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E5B5" w14:textId="77777777" w:rsidR="00090A88" w:rsidRPr="006D67C2" w:rsidRDefault="00090A88" w:rsidP="00090A88">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6D67C2">
        <w:rPr>
          <w:rFonts w:ascii="Palatino Linotype" w:eastAsia="MS Mincho" w:hAnsi="Palatino Linotype" w:cs="Times New Roman"/>
          <w:b/>
          <w:sz w:val="24"/>
          <w:lang w:val="es-ES_tradnl" w:eastAsia="es-ES"/>
        </w:rPr>
        <w:t>Tema:</w:t>
      </w:r>
      <w:r w:rsidRPr="006D67C2">
        <w:rPr>
          <w:rFonts w:ascii="Palatino Linotype" w:eastAsia="MS Mincho" w:hAnsi="Palatino Linotype" w:cs="Times New Roman"/>
          <w:bCs/>
          <w:sz w:val="24"/>
          <w:lang w:val="es-ES_tradnl" w:eastAsia="es-ES"/>
        </w:rPr>
        <w:t xml:space="preserve"> Cédulas</w:t>
      </w:r>
      <w:r w:rsidRPr="006D67C2">
        <w:rPr>
          <w:rFonts w:ascii="Palatino Linotype" w:eastAsia="MS Mincho" w:hAnsi="Palatino Linotype" w:cs="Times New Roman"/>
          <w:sz w:val="24"/>
          <w:lang w:val="es-ES_tradnl" w:eastAsia="es-ES"/>
        </w:rPr>
        <w:t xml:space="preserve"> de proveedores o prestadores de servicios, en el periodo comprendido del primero de enero de 2019, al primero de febrero de 2021.</w:t>
      </w:r>
    </w:p>
    <w:p w14:paraId="260241BF" w14:textId="77777777" w:rsidR="00090A88" w:rsidRPr="006D67C2" w:rsidRDefault="00090A88" w:rsidP="00090A88">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r w:rsidRPr="006D67C2">
        <w:rPr>
          <w:rFonts w:ascii="Palatino Linotype" w:eastAsia="MS Mincho" w:hAnsi="Palatino Linotype" w:cs="Times New Roman"/>
          <w:b/>
          <w:sz w:val="24"/>
          <w:szCs w:val="24"/>
          <w:lang w:val="es-ES_tradnl" w:eastAsia="es-ES"/>
        </w:rPr>
        <w:t>El caso:</w:t>
      </w:r>
      <w:r w:rsidRPr="006D67C2">
        <w:rPr>
          <w:rFonts w:ascii="Palatino Linotype" w:eastAsia="Calibri" w:hAnsi="Palatino Linotype" w:cs="Times New Roman"/>
          <w:sz w:val="24"/>
          <w:szCs w:val="24"/>
          <w:lang w:val="es-ES_tradnl" w:eastAsia="es-ES"/>
        </w:rPr>
        <w:t xml:space="preserve"> </w:t>
      </w:r>
      <w:r w:rsidRPr="006D67C2">
        <w:rPr>
          <w:rFonts w:ascii="Palatino Linotype" w:eastAsia="Calibri" w:hAnsi="Palatino Linotype" w:cs="Times New Roman"/>
          <w:sz w:val="24"/>
          <w:szCs w:val="24"/>
          <w:lang w:eastAsia="es-ES"/>
        </w:rPr>
        <w:t>En respuesta se proporcionó una dirección electrónica para la consulta de la información requerida; sin embrago, al acceder</w:t>
      </w:r>
      <w:r w:rsidR="008C298D" w:rsidRPr="006D67C2">
        <w:rPr>
          <w:rFonts w:ascii="Palatino Linotype" w:eastAsia="Calibri" w:hAnsi="Palatino Linotype" w:cs="Times New Roman"/>
          <w:sz w:val="24"/>
          <w:szCs w:val="24"/>
          <w:lang w:eastAsia="es-ES"/>
        </w:rPr>
        <w:t xml:space="preserve"> conduce a la plataforma Información Pública de Oficio Mexiquense, la cual pide usuario y contraseña</w:t>
      </w:r>
      <w:r w:rsidRPr="006D67C2">
        <w:rPr>
          <w:rFonts w:ascii="Palatino Linotype" w:eastAsia="Calibri" w:hAnsi="Palatino Linotype" w:cs="Times New Roman"/>
          <w:sz w:val="24"/>
          <w:szCs w:val="24"/>
          <w:lang w:eastAsia="es-ES"/>
        </w:rPr>
        <w:t>.</w:t>
      </w:r>
    </w:p>
    <w:p w14:paraId="3FA112EE" w14:textId="77777777" w:rsidR="00090A88" w:rsidRPr="006D67C2" w:rsidRDefault="00090A88" w:rsidP="00090A88">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p>
    <w:p w14:paraId="2160066F" w14:textId="77777777" w:rsidR="00090A88" w:rsidRPr="006D67C2" w:rsidRDefault="00090A88" w:rsidP="00090A88">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r w:rsidRPr="006D67C2">
        <w:rPr>
          <w:rFonts w:ascii="Palatino Linotype" w:eastAsia="Calibri" w:hAnsi="Palatino Linotype" w:cs="Times New Roman"/>
          <w:sz w:val="24"/>
          <w:szCs w:val="24"/>
          <w:lang w:eastAsia="es-ES"/>
        </w:rPr>
        <w:t>El particular se inconformó porque no se le entregó la información solicitada, haciendo mención del contenido del artículo 161 de la Ley en la materia.</w:t>
      </w:r>
    </w:p>
    <w:p w14:paraId="7BE39F38" w14:textId="77777777" w:rsidR="00090A88" w:rsidRPr="006D67C2" w:rsidRDefault="00090A88" w:rsidP="00090A88">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p>
    <w:p w14:paraId="666031CF" w14:textId="77777777" w:rsidR="00090A88" w:rsidRPr="006D67C2" w:rsidRDefault="00090A88" w:rsidP="00090A88">
      <w:pPr>
        <w:spacing w:before="240" w:after="240" w:line="360" w:lineRule="auto"/>
        <w:jc w:val="both"/>
        <w:rPr>
          <w:rFonts w:ascii="Palatino Linotype" w:eastAsia="Calibri" w:hAnsi="Palatino Linotype" w:cs="Times New Roman"/>
          <w:sz w:val="24"/>
          <w:szCs w:val="24"/>
          <w:lang w:eastAsia="es-ES"/>
        </w:rPr>
      </w:pPr>
      <w:r w:rsidRPr="006D67C2">
        <w:rPr>
          <w:rFonts w:ascii="Palatino Linotype" w:eastAsia="MS Mincho" w:hAnsi="Palatino Linotype" w:cs="Times New Roman"/>
          <w:b/>
          <w:sz w:val="24"/>
          <w:szCs w:val="24"/>
          <w:lang w:val="es-ES_tradnl" w:eastAsia="es-ES"/>
        </w:rPr>
        <w:t xml:space="preserve">Propuesta: </w:t>
      </w:r>
      <w:r w:rsidRPr="006D67C2">
        <w:rPr>
          <w:rFonts w:ascii="Palatino Linotype" w:eastAsia="MS Mincho" w:hAnsi="Palatino Linotype" w:cs="Times New Roman"/>
          <w:sz w:val="24"/>
          <w:szCs w:val="24"/>
          <w:lang w:val="es-ES_tradnl" w:eastAsia="es-ES"/>
        </w:rPr>
        <w:t xml:space="preserve">Se ordena la entrega de la información correspondiente a </w:t>
      </w:r>
      <w:r w:rsidRPr="006D67C2">
        <w:rPr>
          <w:rFonts w:ascii="Palatino Linotype" w:eastAsia="MS Mincho" w:hAnsi="Palatino Linotype" w:cs="Times New Roman"/>
          <w:sz w:val="24"/>
          <w:lang w:val="es-ES_tradnl" w:eastAsia="es-ES"/>
        </w:rPr>
        <w:t>cédulas de proveedores o prestadores de servicios, en el periodo comprendido del primero de enero de 2019, al primero de febrero de 2021, ya que el Sujeto Obligado aceptó de manera implícita contar con la información.</w:t>
      </w:r>
    </w:p>
    <w:p w14:paraId="1363C5D1"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75A8A0D0"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612E4D1D" w14:textId="77777777" w:rsidR="004A06DA" w:rsidRPr="006D67C2" w:rsidRDefault="004A06DA" w:rsidP="00090A88">
      <w:pPr>
        <w:spacing w:before="240" w:after="240" w:line="360" w:lineRule="auto"/>
        <w:jc w:val="both"/>
        <w:rPr>
          <w:rFonts w:ascii="Palatino Linotype" w:eastAsia="MS Mincho" w:hAnsi="Palatino Linotype" w:cs="Times New Roman"/>
          <w:sz w:val="24"/>
          <w:szCs w:val="24"/>
          <w:lang w:val="es-ES_tradnl" w:eastAsia="es-ES"/>
        </w:rPr>
      </w:pPr>
    </w:p>
    <w:p w14:paraId="48512D9F"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6D500FAA"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3375E3F8" w14:textId="77777777" w:rsidR="00090A88" w:rsidRPr="006D67C2" w:rsidRDefault="00090A88" w:rsidP="00090A88">
      <w:pPr>
        <w:spacing w:before="240" w:after="240" w:line="360" w:lineRule="auto"/>
        <w:rPr>
          <w:rFonts w:ascii="Palatino Linotype" w:eastAsia="MS Mincho" w:hAnsi="Palatino Linotype" w:cs="Times New Roman"/>
          <w:b/>
          <w:sz w:val="24"/>
          <w:szCs w:val="24"/>
          <w:lang w:val="es-ES_tradnl" w:eastAsia="es-ES"/>
        </w:rPr>
      </w:pPr>
    </w:p>
    <w:p w14:paraId="4CB77AA2" w14:textId="77777777" w:rsidR="00090A88" w:rsidRPr="006D67C2" w:rsidRDefault="00090A88" w:rsidP="00090A88">
      <w:pPr>
        <w:spacing w:before="240" w:after="240" w:line="360" w:lineRule="auto"/>
        <w:rPr>
          <w:rFonts w:ascii="Palatino Linotype" w:eastAsia="MS Mincho" w:hAnsi="Palatino Linotype" w:cs="Times New Roman"/>
          <w:b/>
          <w:sz w:val="24"/>
          <w:szCs w:val="24"/>
          <w:lang w:val="es-ES_tradnl" w:eastAsia="es-ES"/>
        </w:rPr>
      </w:pPr>
    </w:p>
    <w:p w14:paraId="35E87504" w14:textId="77777777" w:rsidR="00090A88" w:rsidRPr="006D67C2" w:rsidRDefault="00090A88" w:rsidP="00090A88">
      <w:pPr>
        <w:spacing w:before="240" w:after="240" w:line="360" w:lineRule="auto"/>
        <w:rPr>
          <w:rFonts w:ascii="Palatino Linotype" w:eastAsia="MS Mincho" w:hAnsi="Palatino Linotype" w:cs="Times New Roman"/>
          <w:b/>
          <w:sz w:val="24"/>
          <w:szCs w:val="24"/>
          <w:lang w:val="es-ES_tradnl" w:eastAsia="es-ES"/>
        </w:rPr>
      </w:pPr>
      <w:r w:rsidRPr="006D67C2">
        <w:rPr>
          <w:rFonts w:ascii="Palatino Linotype" w:eastAsia="MS Mincho" w:hAnsi="Palatino Linotype" w:cs="Times New Roman"/>
          <w:b/>
          <w:sz w:val="24"/>
          <w:szCs w:val="24"/>
          <w:lang w:val="es-ES_tradnl" w:eastAsia="es-ES"/>
        </w:rPr>
        <w:lastRenderedPageBreak/>
        <w:t>LÍNEAS ARGUMENTATIVAS.</w:t>
      </w:r>
    </w:p>
    <w:p w14:paraId="31DDDDF7" w14:textId="77777777" w:rsidR="00090A88" w:rsidRPr="006D67C2" w:rsidRDefault="00090A88" w:rsidP="00090A88">
      <w:pPr>
        <w:spacing w:before="240" w:after="240" w:line="360" w:lineRule="auto"/>
        <w:jc w:val="both"/>
        <w:rPr>
          <w:rFonts w:ascii="Palatino Linotype" w:eastAsia="Times New Roman" w:hAnsi="Palatino Linotype"/>
          <w:sz w:val="24"/>
          <w:szCs w:val="24"/>
          <w:lang w:val="es-ES_tradnl" w:eastAsia="es-ES"/>
        </w:rPr>
      </w:pPr>
      <w:r w:rsidRPr="006D67C2">
        <w:rPr>
          <w:rFonts w:ascii="Palatino Linotype" w:eastAsia="Times New Roman" w:hAnsi="Palatino Linotype"/>
          <w:b/>
          <w:sz w:val="24"/>
          <w:szCs w:val="24"/>
          <w:lang w:eastAsia="es-ES"/>
        </w:rPr>
        <w:t xml:space="preserve">DE LAS RESPUESTAS INCOMPLETAS Y DEFICIENTES. </w:t>
      </w:r>
      <w:r w:rsidRPr="006D67C2">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6D67C2">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27991975" w14:textId="77777777" w:rsidR="00090A88" w:rsidRPr="006D67C2" w:rsidRDefault="00090A88" w:rsidP="00090A88">
      <w:pPr>
        <w:spacing w:before="240" w:after="240" w:line="360" w:lineRule="auto"/>
        <w:jc w:val="both"/>
        <w:rPr>
          <w:rFonts w:ascii="Palatino Linotype" w:eastAsia="Times New Roman" w:hAnsi="Palatino Linotype"/>
          <w:sz w:val="24"/>
          <w:szCs w:val="24"/>
          <w:lang w:val="es-ES_tradnl" w:eastAsia="es-ES"/>
        </w:rPr>
      </w:pPr>
      <w:r w:rsidRPr="006D67C2">
        <w:rPr>
          <w:rFonts w:ascii="Palatino Linotype" w:eastAsia="Times New Roman" w:hAnsi="Palatino Linotype"/>
          <w:b/>
          <w:sz w:val="24"/>
          <w:szCs w:val="24"/>
          <w:lang w:val="es-ES_tradnl" w:eastAsia="es-ES"/>
        </w:rPr>
        <w:t xml:space="preserve">INFORME JUSTIFICADO, FALTA DE. </w:t>
      </w:r>
      <w:r w:rsidRPr="006D67C2">
        <w:rPr>
          <w:rFonts w:ascii="Palatino Linotype" w:eastAsia="Times New Roman" w:hAnsi="Palatino Linotype"/>
          <w:sz w:val="24"/>
          <w:szCs w:val="24"/>
          <w:lang w:val="es-ES_tradnl" w:eastAsia="es-ES"/>
        </w:rPr>
        <w:t xml:space="preserve">La falta de informe justificado no impide que este Órgano Garante conozca y resuelva el recurso de revisión, solo propicia que el </w:t>
      </w:r>
      <w:r w:rsidRPr="006D67C2">
        <w:rPr>
          <w:rFonts w:ascii="Palatino Linotype" w:eastAsia="Times New Roman" w:hAnsi="Palatino Linotype"/>
          <w:b/>
          <w:sz w:val="24"/>
          <w:szCs w:val="24"/>
          <w:lang w:val="es-ES_tradnl" w:eastAsia="es-ES"/>
        </w:rPr>
        <w:t>SUJETO OBLIGADO</w:t>
      </w:r>
      <w:r w:rsidRPr="006D67C2">
        <w:rPr>
          <w:rFonts w:ascii="Palatino Linotype" w:eastAsia="Times New Roman" w:hAnsi="Palatino Linotype"/>
          <w:sz w:val="24"/>
          <w:szCs w:val="24"/>
          <w:lang w:val="es-ES_tradnl" w:eastAsia="es-ES"/>
        </w:rPr>
        <w:t xml:space="preserve"> pierda la oportunidad de justificar su respuesta y manifestar lo que a su derecho convenga. </w:t>
      </w:r>
    </w:p>
    <w:p w14:paraId="37727758" w14:textId="77777777" w:rsidR="00090A88" w:rsidRPr="006D67C2" w:rsidRDefault="00090A88" w:rsidP="00090A88">
      <w:pPr>
        <w:spacing w:after="0" w:line="360" w:lineRule="auto"/>
        <w:ind w:right="49"/>
        <w:jc w:val="both"/>
        <w:rPr>
          <w:rFonts w:ascii="Palatino Linotype" w:eastAsia="Calibri" w:hAnsi="Palatino Linotype" w:cs="Times New Roman"/>
          <w:sz w:val="24"/>
          <w:szCs w:val="24"/>
          <w:lang w:val="es-ES_tradnl" w:eastAsia="es-ES"/>
        </w:rPr>
      </w:pPr>
      <w:r w:rsidRPr="006D67C2">
        <w:rPr>
          <w:rFonts w:ascii="Palatino Linotype" w:eastAsia="Calibri" w:hAnsi="Palatino Linotype" w:cs="Times New Roman"/>
          <w:b/>
          <w:sz w:val="24"/>
          <w:szCs w:val="24"/>
          <w:lang w:val="es-ES_tradnl" w:eastAsia="es-ES"/>
        </w:rPr>
        <w:t>DE LA GARANTÍA DE PROPORCIONAR LA INFORMACIÓN PÚBLICA GUBERNAMENTAL.</w:t>
      </w:r>
      <w:r w:rsidRPr="006D67C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D593CA4"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237838F8"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562E5051"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49CC258B"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37C91179"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37B02FD7"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7D281F9F"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075212C6" w14:textId="77777777" w:rsidR="00090A88" w:rsidRPr="006D67C2" w:rsidRDefault="00090A88" w:rsidP="00090A88">
      <w:pPr>
        <w:spacing w:before="240" w:after="240" w:line="360" w:lineRule="auto"/>
        <w:jc w:val="both"/>
        <w:rPr>
          <w:rFonts w:ascii="Palatino Linotype" w:eastAsia="Arial Unicode MS" w:hAnsi="Palatino Linotype" w:cs="Arial"/>
          <w:sz w:val="24"/>
          <w:szCs w:val="24"/>
          <w:lang w:val="es-ES_tradnl" w:eastAsia="es-ES"/>
        </w:rPr>
      </w:pPr>
    </w:p>
    <w:p w14:paraId="72A6DAB7" w14:textId="77777777" w:rsidR="00090A88" w:rsidRPr="006D67C2" w:rsidRDefault="00090A88" w:rsidP="00090A88">
      <w:pPr>
        <w:spacing w:before="240" w:after="240" w:line="360" w:lineRule="auto"/>
        <w:jc w:val="center"/>
        <w:rPr>
          <w:rFonts w:ascii="Palatino Linotype" w:eastAsia="MS Mincho" w:hAnsi="Palatino Linotype" w:cs="Times New Roman"/>
          <w:sz w:val="24"/>
          <w:szCs w:val="24"/>
          <w:lang w:val="es-ES_tradnl" w:eastAsia="es-ES"/>
        </w:rPr>
      </w:pPr>
      <w:r w:rsidRPr="006D67C2">
        <w:rPr>
          <w:rFonts w:ascii="Palatino Linotype" w:eastAsia="MS Mincho" w:hAnsi="Palatino Linotype" w:cs="Times New Roman"/>
          <w:b/>
          <w:sz w:val="24"/>
          <w:szCs w:val="24"/>
          <w:lang w:val="es-ES_tradnl" w:eastAsia="es-ES"/>
        </w:rPr>
        <w:t>Índice</w:t>
      </w:r>
      <w:r w:rsidRPr="006D67C2">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0621A5CE" w14:textId="77777777" w:rsidR="00090A88" w:rsidRPr="006D67C2" w:rsidRDefault="00090A88" w:rsidP="00090A88">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53E2851C" w14:textId="77777777" w:rsidR="009A6835" w:rsidRPr="006D67C2" w:rsidRDefault="00090A88">
          <w:pPr>
            <w:pStyle w:val="TDC1"/>
            <w:tabs>
              <w:tab w:val="right" w:leader="dot" w:pos="8827"/>
            </w:tabs>
            <w:rPr>
              <w:rFonts w:eastAsiaTheme="minorEastAsia"/>
              <w:noProof/>
              <w:lang w:eastAsia="es-MX"/>
            </w:rPr>
          </w:pPr>
          <w:r w:rsidRPr="006D67C2">
            <w:fldChar w:fldCharType="begin"/>
          </w:r>
          <w:r w:rsidRPr="006D67C2">
            <w:instrText xml:space="preserve"> TOC \o "1-3" \h \z \u </w:instrText>
          </w:r>
          <w:r w:rsidRPr="006D67C2">
            <w:fldChar w:fldCharType="separate"/>
          </w:r>
          <w:hyperlink w:anchor="_Toc72499281" w:history="1">
            <w:r w:rsidR="009A6835" w:rsidRPr="006D67C2">
              <w:rPr>
                <w:rStyle w:val="Hipervnculo"/>
                <w:rFonts w:ascii="Palatino Linotype" w:eastAsia="MS Gothic" w:hAnsi="Palatino Linotype" w:cs="Times New Roman"/>
                <w:b/>
                <w:noProof/>
              </w:rPr>
              <w:t>A N T E C E D E N T E S</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_Toc72499281 \h </w:instrText>
            </w:r>
            <w:r w:rsidR="009A6835" w:rsidRPr="006D67C2">
              <w:rPr>
                <w:noProof/>
                <w:webHidden/>
              </w:rPr>
            </w:r>
            <w:r w:rsidR="009A6835" w:rsidRPr="006D67C2">
              <w:rPr>
                <w:noProof/>
                <w:webHidden/>
              </w:rPr>
              <w:fldChar w:fldCharType="separate"/>
            </w:r>
            <w:r w:rsidR="009A6835" w:rsidRPr="006D67C2">
              <w:rPr>
                <w:noProof/>
                <w:webHidden/>
              </w:rPr>
              <w:t>4</w:t>
            </w:r>
            <w:r w:rsidR="009A6835" w:rsidRPr="006D67C2">
              <w:rPr>
                <w:noProof/>
                <w:webHidden/>
              </w:rPr>
              <w:fldChar w:fldCharType="end"/>
            </w:r>
          </w:hyperlink>
        </w:p>
        <w:p w14:paraId="341962A2" w14:textId="77777777" w:rsidR="009A6835" w:rsidRPr="006D67C2" w:rsidRDefault="00681FC6">
          <w:pPr>
            <w:pStyle w:val="TDC1"/>
            <w:tabs>
              <w:tab w:val="right" w:leader="dot" w:pos="8827"/>
            </w:tabs>
            <w:rPr>
              <w:rFonts w:eastAsiaTheme="minorEastAsia"/>
              <w:noProof/>
              <w:lang w:eastAsia="es-MX"/>
            </w:rPr>
          </w:pPr>
          <w:hyperlink w:anchor="_Toc72499282" w:history="1">
            <w:r w:rsidR="009A6835" w:rsidRPr="006D67C2">
              <w:rPr>
                <w:rStyle w:val="Hipervnculo"/>
                <w:rFonts w:ascii="Palatino Linotype" w:eastAsia="MS Mincho" w:hAnsi="Palatino Linotype" w:cs="Times New Roman"/>
                <w:b/>
                <w:noProof/>
                <w:lang w:val="es-ES_tradnl" w:eastAsia="es-ES"/>
              </w:rPr>
              <w:t>C O N S I D E R A N D O</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_Toc72499282 \h </w:instrText>
            </w:r>
            <w:r w:rsidR="009A6835" w:rsidRPr="006D67C2">
              <w:rPr>
                <w:noProof/>
                <w:webHidden/>
              </w:rPr>
            </w:r>
            <w:r w:rsidR="009A6835" w:rsidRPr="006D67C2">
              <w:rPr>
                <w:noProof/>
                <w:webHidden/>
              </w:rPr>
              <w:fldChar w:fldCharType="separate"/>
            </w:r>
            <w:r w:rsidR="009A6835" w:rsidRPr="006D67C2">
              <w:rPr>
                <w:noProof/>
                <w:webHidden/>
              </w:rPr>
              <w:t>7</w:t>
            </w:r>
            <w:r w:rsidR="009A6835" w:rsidRPr="006D67C2">
              <w:rPr>
                <w:noProof/>
                <w:webHidden/>
              </w:rPr>
              <w:fldChar w:fldCharType="end"/>
            </w:r>
          </w:hyperlink>
        </w:p>
        <w:p w14:paraId="4CE9A410" w14:textId="77777777" w:rsidR="009A6835" w:rsidRPr="006D67C2" w:rsidRDefault="00681FC6">
          <w:pPr>
            <w:pStyle w:val="TDC1"/>
            <w:tabs>
              <w:tab w:val="right" w:leader="dot" w:pos="8827"/>
            </w:tabs>
            <w:rPr>
              <w:rFonts w:eastAsiaTheme="minorEastAsia"/>
              <w:noProof/>
              <w:lang w:eastAsia="es-MX"/>
            </w:rPr>
          </w:pPr>
          <w:hyperlink w:anchor="_Toc72499283" w:history="1">
            <w:r w:rsidR="009A6835" w:rsidRPr="006D67C2">
              <w:rPr>
                <w:rStyle w:val="Hipervnculo"/>
                <w:rFonts w:ascii="Palatino Linotype" w:eastAsia="MS Gothic" w:hAnsi="Palatino Linotype" w:cs="Times New Roman"/>
                <w:b/>
                <w:noProof/>
              </w:rPr>
              <w:t>PRIMERO. De la competencia.</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_Toc72499283 \h </w:instrText>
            </w:r>
            <w:r w:rsidR="009A6835" w:rsidRPr="006D67C2">
              <w:rPr>
                <w:noProof/>
                <w:webHidden/>
              </w:rPr>
            </w:r>
            <w:r w:rsidR="009A6835" w:rsidRPr="006D67C2">
              <w:rPr>
                <w:noProof/>
                <w:webHidden/>
              </w:rPr>
              <w:fldChar w:fldCharType="separate"/>
            </w:r>
            <w:r w:rsidR="009A6835" w:rsidRPr="006D67C2">
              <w:rPr>
                <w:noProof/>
                <w:webHidden/>
              </w:rPr>
              <w:t>7</w:t>
            </w:r>
            <w:r w:rsidR="009A6835" w:rsidRPr="006D67C2">
              <w:rPr>
                <w:noProof/>
                <w:webHidden/>
              </w:rPr>
              <w:fldChar w:fldCharType="end"/>
            </w:r>
          </w:hyperlink>
        </w:p>
        <w:p w14:paraId="3A47D108" w14:textId="77777777" w:rsidR="009A6835" w:rsidRPr="006D67C2" w:rsidRDefault="00681FC6">
          <w:pPr>
            <w:pStyle w:val="TDC1"/>
            <w:tabs>
              <w:tab w:val="right" w:leader="dot" w:pos="8827"/>
            </w:tabs>
            <w:rPr>
              <w:rFonts w:eastAsiaTheme="minorEastAsia"/>
              <w:noProof/>
              <w:lang w:eastAsia="es-MX"/>
            </w:rPr>
          </w:pPr>
          <w:hyperlink w:anchor="_Toc72499284" w:history="1">
            <w:r w:rsidR="009A6835" w:rsidRPr="006D67C2">
              <w:rPr>
                <w:rStyle w:val="Hipervnculo"/>
                <w:rFonts w:ascii="Palatino Linotype" w:eastAsia="MS Gothic" w:hAnsi="Palatino Linotype" w:cs="Times New Roman"/>
                <w:b/>
                <w:noProof/>
              </w:rPr>
              <w:t>SEGUNDO. De la oportunidad y procedencia.</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_Toc72499284 \h </w:instrText>
            </w:r>
            <w:r w:rsidR="009A6835" w:rsidRPr="006D67C2">
              <w:rPr>
                <w:noProof/>
                <w:webHidden/>
              </w:rPr>
            </w:r>
            <w:r w:rsidR="009A6835" w:rsidRPr="006D67C2">
              <w:rPr>
                <w:noProof/>
                <w:webHidden/>
              </w:rPr>
              <w:fldChar w:fldCharType="separate"/>
            </w:r>
            <w:r w:rsidR="009A6835" w:rsidRPr="006D67C2">
              <w:rPr>
                <w:noProof/>
                <w:webHidden/>
              </w:rPr>
              <w:t>7</w:t>
            </w:r>
            <w:r w:rsidR="009A6835" w:rsidRPr="006D67C2">
              <w:rPr>
                <w:noProof/>
                <w:webHidden/>
              </w:rPr>
              <w:fldChar w:fldCharType="end"/>
            </w:r>
          </w:hyperlink>
        </w:p>
        <w:p w14:paraId="702AE3DD" w14:textId="77777777" w:rsidR="009A6835" w:rsidRPr="006D67C2" w:rsidRDefault="00681FC6">
          <w:pPr>
            <w:pStyle w:val="TDC1"/>
            <w:tabs>
              <w:tab w:val="right" w:leader="dot" w:pos="8827"/>
            </w:tabs>
            <w:rPr>
              <w:rFonts w:eastAsiaTheme="minorEastAsia"/>
              <w:noProof/>
              <w:lang w:eastAsia="es-MX"/>
            </w:rPr>
          </w:pPr>
          <w:hyperlink w:anchor="_Toc72499285" w:history="1">
            <w:r w:rsidR="009A6835" w:rsidRPr="006D67C2">
              <w:rPr>
                <w:rStyle w:val="Hipervnculo"/>
                <w:rFonts w:ascii="Palatino Linotype" w:eastAsia="MS Mincho" w:hAnsi="Palatino Linotype" w:cstheme="majorBidi"/>
                <w:b/>
                <w:noProof/>
                <w:lang w:val="es-ES_tradnl" w:eastAsia="es-ES"/>
              </w:rPr>
              <w:t>TERCERO. Previo especial pronunciamiento.</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_Toc72499285 \h </w:instrText>
            </w:r>
            <w:r w:rsidR="009A6835" w:rsidRPr="006D67C2">
              <w:rPr>
                <w:noProof/>
                <w:webHidden/>
              </w:rPr>
            </w:r>
            <w:r w:rsidR="009A6835" w:rsidRPr="006D67C2">
              <w:rPr>
                <w:noProof/>
                <w:webHidden/>
              </w:rPr>
              <w:fldChar w:fldCharType="separate"/>
            </w:r>
            <w:r w:rsidR="009A6835" w:rsidRPr="006D67C2">
              <w:rPr>
                <w:noProof/>
                <w:webHidden/>
              </w:rPr>
              <w:t>8</w:t>
            </w:r>
            <w:r w:rsidR="009A6835" w:rsidRPr="006D67C2">
              <w:rPr>
                <w:noProof/>
                <w:webHidden/>
              </w:rPr>
              <w:fldChar w:fldCharType="end"/>
            </w:r>
          </w:hyperlink>
        </w:p>
        <w:p w14:paraId="38748BD3" w14:textId="77777777" w:rsidR="009A6835" w:rsidRPr="006D67C2" w:rsidRDefault="00681FC6">
          <w:pPr>
            <w:pStyle w:val="TDC1"/>
            <w:tabs>
              <w:tab w:val="left" w:pos="440"/>
              <w:tab w:val="right" w:leader="dot" w:pos="8827"/>
            </w:tabs>
            <w:rPr>
              <w:rFonts w:eastAsiaTheme="minorEastAsia"/>
              <w:noProof/>
              <w:lang w:eastAsia="es-MX"/>
            </w:rPr>
          </w:pPr>
          <w:hyperlink w:anchor="_Toc72499286" w:history="1">
            <w:r w:rsidR="009A6835" w:rsidRPr="006D67C2">
              <w:rPr>
                <w:rStyle w:val="Hipervnculo"/>
                <w:rFonts w:ascii="Palatino Linotype" w:eastAsia="MS Mincho" w:hAnsi="Palatino Linotype" w:cs="Times New Roman"/>
                <w:b/>
                <w:i/>
                <w:noProof/>
                <w:lang w:eastAsia="es-ES"/>
              </w:rPr>
              <w:t>A.</w:t>
            </w:r>
            <w:r w:rsidR="009A6835" w:rsidRPr="006D67C2">
              <w:rPr>
                <w:rFonts w:eastAsiaTheme="minorEastAsia"/>
                <w:noProof/>
                <w:lang w:eastAsia="es-MX"/>
              </w:rPr>
              <w:tab/>
            </w:r>
            <w:r w:rsidR="009A6835" w:rsidRPr="006D67C2">
              <w:rPr>
                <w:rStyle w:val="Hipervnculo"/>
                <w:rFonts w:ascii="Palatino Linotype" w:eastAsia="MS Mincho" w:hAnsi="Palatino Linotype" w:cs="Times New Roman"/>
                <w:b/>
                <w:i/>
                <w:noProof/>
                <w:lang w:val="es-ES" w:eastAsia="es-ES"/>
              </w:rPr>
              <w:t>De la suspensión de plazos derivado del SARS-Cov-2-COVID-19</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_Toc72499286 \h </w:instrText>
            </w:r>
            <w:r w:rsidR="009A6835" w:rsidRPr="006D67C2">
              <w:rPr>
                <w:noProof/>
                <w:webHidden/>
              </w:rPr>
            </w:r>
            <w:r w:rsidR="009A6835" w:rsidRPr="006D67C2">
              <w:rPr>
                <w:noProof/>
                <w:webHidden/>
              </w:rPr>
              <w:fldChar w:fldCharType="separate"/>
            </w:r>
            <w:r w:rsidR="009A6835" w:rsidRPr="006D67C2">
              <w:rPr>
                <w:noProof/>
                <w:webHidden/>
              </w:rPr>
              <w:t>8</w:t>
            </w:r>
            <w:r w:rsidR="009A6835" w:rsidRPr="006D67C2">
              <w:rPr>
                <w:noProof/>
                <w:webHidden/>
              </w:rPr>
              <w:fldChar w:fldCharType="end"/>
            </w:r>
          </w:hyperlink>
        </w:p>
        <w:p w14:paraId="6A24DEEA" w14:textId="77777777" w:rsidR="009A6835" w:rsidRPr="006D67C2" w:rsidRDefault="00681FC6">
          <w:pPr>
            <w:pStyle w:val="TDC1"/>
            <w:tabs>
              <w:tab w:val="left" w:pos="440"/>
              <w:tab w:val="right" w:leader="dot" w:pos="8827"/>
            </w:tabs>
            <w:rPr>
              <w:rFonts w:eastAsiaTheme="minorEastAsia"/>
              <w:noProof/>
              <w:lang w:eastAsia="es-MX"/>
            </w:rPr>
          </w:pPr>
          <w:hyperlink w:anchor="_Toc72499287" w:history="1">
            <w:r w:rsidR="009A6835" w:rsidRPr="006D67C2">
              <w:rPr>
                <w:rStyle w:val="Hipervnculo"/>
                <w:rFonts w:ascii="Palatino Linotype" w:eastAsia="Calibri" w:hAnsi="Palatino Linotype" w:cs="Arial"/>
                <w:b/>
                <w:i/>
                <w:noProof/>
                <w:lang w:eastAsia="es-ES"/>
              </w:rPr>
              <w:t>B.</w:t>
            </w:r>
            <w:r w:rsidR="009A6835" w:rsidRPr="006D67C2">
              <w:rPr>
                <w:rFonts w:eastAsiaTheme="minorEastAsia"/>
                <w:noProof/>
                <w:lang w:eastAsia="es-MX"/>
              </w:rPr>
              <w:tab/>
            </w:r>
            <w:r w:rsidR="009A6835" w:rsidRPr="006D67C2">
              <w:rPr>
                <w:rStyle w:val="Hipervnculo"/>
                <w:rFonts w:ascii="Palatino Linotype" w:eastAsia="Calibri" w:hAnsi="Palatino Linotype" w:cs="Arial"/>
                <w:b/>
                <w:i/>
                <w:noProof/>
                <w:lang w:eastAsia="es-ES"/>
              </w:rPr>
              <w:t>De la falta de presentación del informe justificado.</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_Toc72499287 \h </w:instrText>
            </w:r>
            <w:r w:rsidR="009A6835" w:rsidRPr="006D67C2">
              <w:rPr>
                <w:noProof/>
                <w:webHidden/>
              </w:rPr>
            </w:r>
            <w:r w:rsidR="009A6835" w:rsidRPr="006D67C2">
              <w:rPr>
                <w:noProof/>
                <w:webHidden/>
              </w:rPr>
              <w:fldChar w:fldCharType="separate"/>
            </w:r>
            <w:r w:rsidR="009A6835" w:rsidRPr="006D67C2">
              <w:rPr>
                <w:noProof/>
                <w:webHidden/>
              </w:rPr>
              <w:t>13</w:t>
            </w:r>
            <w:r w:rsidR="009A6835" w:rsidRPr="006D67C2">
              <w:rPr>
                <w:noProof/>
                <w:webHidden/>
              </w:rPr>
              <w:fldChar w:fldCharType="end"/>
            </w:r>
          </w:hyperlink>
        </w:p>
        <w:p w14:paraId="238898DE" w14:textId="77777777" w:rsidR="009A6835" w:rsidRPr="006D67C2" w:rsidRDefault="00681FC6">
          <w:pPr>
            <w:pStyle w:val="TDC1"/>
            <w:tabs>
              <w:tab w:val="right" w:leader="dot" w:pos="8827"/>
            </w:tabs>
            <w:rPr>
              <w:rFonts w:eastAsiaTheme="minorEastAsia"/>
              <w:noProof/>
              <w:lang w:eastAsia="es-MX"/>
            </w:rPr>
          </w:pPr>
          <w:hyperlink w:anchor="_Toc72499288" w:history="1">
            <w:r w:rsidR="009A6835" w:rsidRPr="006D67C2">
              <w:rPr>
                <w:rStyle w:val="Hipervnculo"/>
                <w:rFonts w:ascii="Palatino Linotype" w:eastAsia="Calibri" w:hAnsi="Palatino Linotype" w:cs="Arial"/>
                <w:b/>
                <w:noProof/>
                <w:lang w:eastAsia="es-ES"/>
              </w:rPr>
              <w:t xml:space="preserve">CUARTO. </w:t>
            </w:r>
            <w:r w:rsidR="009A6835" w:rsidRPr="006D67C2">
              <w:rPr>
                <w:rStyle w:val="Hipervnculo"/>
                <w:rFonts w:ascii="Palatino Linotype" w:eastAsia="Calibri" w:hAnsi="Palatino Linotype" w:cs="Arial"/>
                <w:b/>
                <w:noProof/>
                <w:lang w:val="es-ES_tradnl" w:eastAsia="es-ES"/>
              </w:rPr>
              <w:t>Del planteamiento de la Litis</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_Toc72499288 \h </w:instrText>
            </w:r>
            <w:r w:rsidR="009A6835" w:rsidRPr="006D67C2">
              <w:rPr>
                <w:noProof/>
                <w:webHidden/>
              </w:rPr>
            </w:r>
            <w:r w:rsidR="009A6835" w:rsidRPr="006D67C2">
              <w:rPr>
                <w:noProof/>
                <w:webHidden/>
              </w:rPr>
              <w:fldChar w:fldCharType="separate"/>
            </w:r>
            <w:r w:rsidR="009A6835" w:rsidRPr="006D67C2">
              <w:rPr>
                <w:noProof/>
                <w:webHidden/>
              </w:rPr>
              <w:t>14</w:t>
            </w:r>
            <w:r w:rsidR="009A6835" w:rsidRPr="006D67C2">
              <w:rPr>
                <w:noProof/>
                <w:webHidden/>
              </w:rPr>
              <w:fldChar w:fldCharType="end"/>
            </w:r>
          </w:hyperlink>
        </w:p>
        <w:p w14:paraId="4A5D38AA" w14:textId="77777777" w:rsidR="009A6835" w:rsidRPr="006D67C2" w:rsidRDefault="00681FC6">
          <w:pPr>
            <w:pStyle w:val="TDC1"/>
            <w:tabs>
              <w:tab w:val="right" w:leader="dot" w:pos="8827"/>
            </w:tabs>
            <w:rPr>
              <w:rFonts w:eastAsiaTheme="minorEastAsia"/>
              <w:noProof/>
              <w:lang w:eastAsia="es-MX"/>
            </w:rPr>
          </w:pPr>
          <w:hyperlink w:anchor="_Toc72499289" w:history="1">
            <w:r w:rsidR="009A6835" w:rsidRPr="006D67C2">
              <w:rPr>
                <w:rStyle w:val="Hipervnculo"/>
                <w:rFonts w:ascii="Palatino Linotype" w:eastAsiaTheme="majorEastAsia" w:hAnsi="Palatino Linotype" w:cstheme="majorBidi"/>
                <w:b/>
                <w:noProof/>
              </w:rPr>
              <w:t>QUINTO. Del estudio de resolución del asunto.</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_Toc72499289 \h </w:instrText>
            </w:r>
            <w:r w:rsidR="009A6835" w:rsidRPr="006D67C2">
              <w:rPr>
                <w:noProof/>
                <w:webHidden/>
              </w:rPr>
            </w:r>
            <w:r w:rsidR="009A6835" w:rsidRPr="006D67C2">
              <w:rPr>
                <w:noProof/>
                <w:webHidden/>
              </w:rPr>
              <w:fldChar w:fldCharType="separate"/>
            </w:r>
            <w:r w:rsidR="009A6835" w:rsidRPr="006D67C2">
              <w:rPr>
                <w:noProof/>
                <w:webHidden/>
              </w:rPr>
              <w:t>16</w:t>
            </w:r>
            <w:r w:rsidR="009A6835" w:rsidRPr="006D67C2">
              <w:rPr>
                <w:noProof/>
                <w:webHidden/>
              </w:rPr>
              <w:fldChar w:fldCharType="end"/>
            </w:r>
          </w:hyperlink>
        </w:p>
        <w:p w14:paraId="7553BE8D" w14:textId="77777777" w:rsidR="009A6835" w:rsidRPr="006D67C2" w:rsidRDefault="00681FC6">
          <w:pPr>
            <w:pStyle w:val="TDC1"/>
            <w:tabs>
              <w:tab w:val="left" w:pos="440"/>
              <w:tab w:val="right" w:leader="dot" w:pos="8827"/>
            </w:tabs>
            <w:rPr>
              <w:rFonts w:eastAsiaTheme="minorEastAsia"/>
              <w:noProof/>
              <w:lang w:eastAsia="es-MX"/>
            </w:rPr>
          </w:pPr>
          <w:hyperlink w:anchor="_Toc72499290" w:history="1">
            <w:r w:rsidR="009A6835" w:rsidRPr="006D67C2">
              <w:rPr>
                <w:rStyle w:val="Hipervnculo"/>
                <w:rFonts w:ascii="Palatino Linotype" w:eastAsia="MS Mincho" w:hAnsi="Palatino Linotype" w:cstheme="majorBidi"/>
                <w:b/>
                <w:noProof/>
                <w:lang w:eastAsia="es-ES"/>
              </w:rPr>
              <w:t>I.</w:t>
            </w:r>
            <w:r w:rsidR="009A6835" w:rsidRPr="006D67C2">
              <w:rPr>
                <w:rFonts w:eastAsiaTheme="minorEastAsia"/>
                <w:noProof/>
                <w:lang w:eastAsia="es-MX"/>
              </w:rPr>
              <w:tab/>
            </w:r>
            <w:r w:rsidR="009A6835" w:rsidRPr="006D67C2">
              <w:rPr>
                <w:rStyle w:val="Hipervnculo"/>
                <w:rFonts w:ascii="Palatino Linotype" w:eastAsia="MS Mincho" w:hAnsi="Palatino Linotype" w:cstheme="majorBidi"/>
                <w:b/>
                <w:noProof/>
                <w:lang w:eastAsia="es-ES"/>
              </w:rPr>
              <w:t>De la respuesta del Sujeto Obligado.</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_Toc72499290 \h </w:instrText>
            </w:r>
            <w:r w:rsidR="009A6835" w:rsidRPr="006D67C2">
              <w:rPr>
                <w:noProof/>
                <w:webHidden/>
              </w:rPr>
            </w:r>
            <w:r w:rsidR="009A6835" w:rsidRPr="006D67C2">
              <w:rPr>
                <w:noProof/>
                <w:webHidden/>
              </w:rPr>
              <w:fldChar w:fldCharType="separate"/>
            </w:r>
            <w:r w:rsidR="009A6835" w:rsidRPr="006D67C2">
              <w:rPr>
                <w:noProof/>
                <w:webHidden/>
              </w:rPr>
              <w:t>17</w:t>
            </w:r>
            <w:r w:rsidR="009A6835" w:rsidRPr="006D67C2">
              <w:rPr>
                <w:noProof/>
                <w:webHidden/>
              </w:rPr>
              <w:fldChar w:fldCharType="end"/>
            </w:r>
          </w:hyperlink>
        </w:p>
        <w:p w14:paraId="28C21D89" w14:textId="77777777" w:rsidR="009A6835" w:rsidRPr="006D67C2" w:rsidRDefault="00681FC6">
          <w:pPr>
            <w:pStyle w:val="TDC1"/>
            <w:tabs>
              <w:tab w:val="left" w:pos="660"/>
              <w:tab w:val="right" w:leader="dot" w:pos="8827"/>
            </w:tabs>
            <w:rPr>
              <w:rFonts w:eastAsiaTheme="minorEastAsia"/>
              <w:noProof/>
              <w:lang w:eastAsia="es-MX"/>
            </w:rPr>
          </w:pPr>
          <w:hyperlink w:anchor="_Toc72499291" w:history="1">
            <w:r w:rsidR="009A6835" w:rsidRPr="006D67C2">
              <w:rPr>
                <w:rStyle w:val="Hipervnculo"/>
                <w:rFonts w:ascii="Palatino Linotype" w:eastAsia="MS Mincho" w:hAnsi="Palatino Linotype" w:cstheme="majorBidi"/>
                <w:b/>
                <w:noProof/>
                <w:lang w:val="es-ES_tradnl" w:eastAsia="es-ES"/>
              </w:rPr>
              <w:t>II.</w:t>
            </w:r>
            <w:r w:rsidR="009A6835" w:rsidRPr="006D67C2">
              <w:rPr>
                <w:rFonts w:eastAsiaTheme="minorEastAsia"/>
                <w:noProof/>
                <w:lang w:eastAsia="es-MX"/>
              </w:rPr>
              <w:tab/>
            </w:r>
            <w:r w:rsidR="009A6835" w:rsidRPr="006D67C2">
              <w:rPr>
                <w:rStyle w:val="Hipervnculo"/>
                <w:rFonts w:ascii="Palatino Linotype" w:eastAsia="MS Mincho" w:hAnsi="Palatino Linotype" w:cstheme="majorBidi"/>
                <w:b/>
                <w:noProof/>
                <w:lang w:val="es-ES_tradnl" w:eastAsia="es-ES"/>
              </w:rPr>
              <w:t>De la fuente obligacional del Sujeto Obligado.</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_Toc72499291 \h </w:instrText>
            </w:r>
            <w:r w:rsidR="009A6835" w:rsidRPr="006D67C2">
              <w:rPr>
                <w:noProof/>
                <w:webHidden/>
              </w:rPr>
            </w:r>
            <w:r w:rsidR="009A6835" w:rsidRPr="006D67C2">
              <w:rPr>
                <w:noProof/>
                <w:webHidden/>
              </w:rPr>
              <w:fldChar w:fldCharType="separate"/>
            </w:r>
            <w:r w:rsidR="009A6835" w:rsidRPr="006D67C2">
              <w:rPr>
                <w:noProof/>
                <w:webHidden/>
              </w:rPr>
              <w:t>19</w:t>
            </w:r>
            <w:r w:rsidR="009A6835" w:rsidRPr="006D67C2">
              <w:rPr>
                <w:noProof/>
                <w:webHidden/>
              </w:rPr>
              <w:fldChar w:fldCharType="end"/>
            </w:r>
          </w:hyperlink>
        </w:p>
        <w:p w14:paraId="39F3E36B" w14:textId="77777777" w:rsidR="009A6835" w:rsidRPr="006D67C2" w:rsidRDefault="00681FC6">
          <w:pPr>
            <w:pStyle w:val="TDC1"/>
            <w:tabs>
              <w:tab w:val="left" w:pos="660"/>
              <w:tab w:val="right" w:leader="dot" w:pos="8827"/>
            </w:tabs>
            <w:rPr>
              <w:rFonts w:eastAsiaTheme="minorEastAsia"/>
              <w:noProof/>
              <w:lang w:eastAsia="es-MX"/>
            </w:rPr>
          </w:pPr>
          <w:hyperlink w:anchor="_Toc72499292" w:history="1">
            <w:r w:rsidR="009A6835" w:rsidRPr="006D67C2">
              <w:rPr>
                <w:rStyle w:val="Hipervnculo"/>
                <w:rFonts w:ascii="Palatino Linotype" w:eastAsia="MS Mincho" w:hAnsi="Palatino Linotype"/>
                <w:b/>
                <w:noProof/>
                <w:lang w:val="es-ES_tradnl" w:eastAsia="es-ES"/>
              </w:rPr>
              <w:t>III.</w:t>
            </w:r>
            <w:r w:rsidR="009A6835" w:rsidRPr="006D67C2">
              <w:rPr>
                <w:rFonts w:eastAsiaTheme="minorEastAsia"/>
                <w:noProof/>
                <w:lang w:eastAsia="es-MX"/>
              </w:rPr>
              <w:tab/>
            </w:r>
            <w:r w:rsidR="009A6835" w:rsidRPr="006D67C2">
              <w:rPr>
                <w:rStyle w:val="Hipervnculo"/>
                <w:rFonts w:ascii="Palatino Linotype" w:eastAsia="MS Mincho" w:hAnsi="Palatino Linotype"/>
                <w:b/>
                <w:noProof/>
                <w:lang w:val="es-ES_tradnl" w:eastAsia="es-ES"/>
              </w:rPr>
              <w:t>De la entrega de la entrega de la información.</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_Toc72499292 \h </w:instrText>
            </w:r>
            <w:r w:rsidR="009A6835" w:rsidRPr="006D67C2">
              <w:rPr>
                <w:noProof/>
                <w:webHidden/>
              </w:rPr>
            </w:r>
            <w:r w:rsidR="009A6835" w:rsidRPr="006D67C2">
              <w:rPr>
                <w:noProof/>
                <w:webHidden/>
              </w:rPr>
              <w:fldChar w:fldCharType="separate"/>
            </w:r>
            <w:r w:rsidR="009A6835" w:rsidRPr="006D67C2">
              <w:rPr>
                <w:noProof/>
                <w:webHidden/>
              </w:rPr>
              <w:t>20</w:t>
            </w:r>
            <w:r w:rsidR="009A6835" w:rsidRPr="006D67C2">
              <w:rPr>
                <w:noProof/>
                <w:webHidden/>
              </w:rPr>
              <w:fldChar w:fldCharType="end"/>
            </w:r>
          </w:hyperlink>
        </w:p>
        <w:p w14:paraId="5C6840C2" w14:textId="77777777" w:rsidR="009A6835" w:rsidRPr="006D67C2" w:rsidRDefault="00681FC6">
          <w:pPr>
            <w:pStyle w:val="TDC1"/>
            <w:tabs>
              <w:tab w:val="right" w:leader="dot" w:pos="8827"/>
            </w:tabs>
            <w:rPr>
              <w:rFonts w:eastAsiaTheme="minorEastAsia"/>
              <w:noProof/>
              <w:lang w:eastAsia="es-MX"/>
            </w:rPr>
          </w:pPr>
          <w:hyperlink w:anchor="_Toc72499293" w:history="1">
            <w:r w:rsidR="009A6835" w:rsidRPr="006D67C2">
              <w:rPr>
                <w:rStyle w:val="Hipervnculo"/>
                <w:rFonts w:ascii="Palatino Linotype" w:hAnsi="Palatino Linotype"/>
                <w:b/>
                <w:noProof/>
                <w:lang w:val="es-ES_tradnl" w:eastAsia="es-ES"/>
              </w:rPr>
              <w:t xml:space="preserve">SEXTO. </w:t>
            </w:r>
            <w:r w:rsidR="009A6835" w:rsidRPr="006D67C2">
              <w:rPr>
                <w:rStyle w:val="Hipervnculo"/>
                <w:rFonts w:ascii="Palatino Linotype" w:hAnsi="Palatino Linotype" w:cs="Arial"/>
                <w:b/>
                <w:noProof/>
                <w:lang w:val="es-ES_tradnl" w:eastAsia="es-ES"/>
              </w:rPr>
              <w:t>Vista</w:t>
            </w:r>
            <w:r w:rsidR="009A6835" w:rsidRPr="006D67C2">
              <w:rPr>
                <w:rStyle w:val="Hipervnculo"/>
                <w:rFonts w:ascii="Palatino Linotype" w:hAnsi="Palatino Linotype" w:cs="Arial"/>
                <w:b/>
                <w:noProof/>
                <w:lang w:eastAsia="es-ES"/>
              </w:rPr>
              <w:t xml:space="preserve"> a la Dirección General Jurídica y de Verificación.</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_Toc72499293 \h </w:instrText>
            </w:r>
            <w:r w:rsidR="009A6835" w:rsidRPr="006D67C2">
              <w:rPr>
                <w:noProof/>
                <w:webHidden/>
              </w:rPr>
            </w:r>
            <w:r w:rsidR="009A6835" w:rsidRPr="006D67C2">
              <w:rPr>
                <w:noProof/>
                <w:webHidden/>
              </w:rPr>
              <w:fldChar w:fldCharType="separate"/>
            </w:r>
            <w:r w:rsidR="009A6835" w:rsidRPr="006D67C2">
              <w:rPr>
                <w:noProof/>
                <w:webHidden/>
              </w:rPr>
              <w:t>21</w:t>
            </w:r>
            <w:r w:rsidR="009A6835" w:rsidRPr="006D67C2">
              <w:rPr>
                <w:noProof/>
                <w:webHidden/>
              </w:rPr>
              <w:fldChar w:fldCharType="end"/>
            </w:r>
          </w:hyperlink>
        </w:p>
        <w:p w14:paraId="268937DB" w14:textId="77777777" w:rsidR="009A6835" w:rsidRPr="006D67C2" w:rsidRDefault="00681FC6">
          <w:pPr>
            <w:pStyle w:val="TDC2"/>
            <w:tabs>
              <w:tab w:val="right" w:leader="dot" w:pos="8827"/>
            </w:tabs>
            <w:rPr>
              <w:rFonts w:eastAsiaTheme="minorEastAsia"/>
              <w:noProof/>
              <w:lang w:eastAsia="es-MX"/>
            </w:rPr>
          </w:pPr>
          <w:hyperlink w:anchor="_Toc72499294" w:history="1">
            <w:r w:rsidR="009A6835" w:rsidRPr="006D67C2">
              <w:rPr>
                <w:rStyle w:val="Hipervnculo"/>
                <w:rFonts w:ascii="Palatino Linotype" w:hAnsi="Palatino Linotype"/>
                <w:b/>
                <w:noProof/>
                <w:lang w:val="es-ES_tradnl" w:eastAsia="es-ES"/>
              </w:rPr>
              <w:t>SÉPTIMO. De la versión pública.</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_Toc72499294 \h </w:instrText>
            </w:r>
            <w:r w:rsidR="009A6835" w:rsidRPr="006D67C2">
              <w:rPr>
                <w:noProof/>
                <w:webHidden/>
              </w:rPr>
            </w:r>
            <w:r w:rsidR="009A6835" w:rsidRPr="006D67C2">
              <w:rPr>
                <w:noProof/>
                <w:webHidden/>
              </w:rPr>
              <w:fldChar w:fldCharType="separate"/>
            </w:r>
            <w:r w:rsidR="009A6835" w:rsidRPr="006D67C2">
              <w:rPr>
                <w:noProof/>
                <w:webHidden/>
              </w:rPr>
              <w:t>23</w:t>
            </w:r>
            <w:r w:rsidR="009A6835" w:rsidRPr="006D67C2">
              <w:rPr>
                <w:noProof/>
                <w:webHidden/>
              </w:rPr>
              <w:fldChar w:fldCharType="end"/>
            </w:r>
          </w:hyperlink>
        </w:p>
        <w:p w14:paraId="79309D2E" w14:textId="77777777" w:rsidR="009A6835" w:rsidRPr="006D67C2" w:rsidRDefault="00681FC6">
          <w:pPr>
            <w:pStyle w:val="TDC3"/>
            <w:tabs>
              <w:tab w:val="right" w:leader="dot" w:pos="8827"/>
            </w:tabs>
            <w:rPr>
              <w:rFonts w:eastAsiaTheme="minorEastAsia"/>
              <w:noProof/>
              <w:lang w:eastAsia="es-MX"/>
            </w:rPr>
          </w:pPr>
          <w:hyperlink w:anchor="_Toc72499295" w:history="1">
            <w:r w:rsidR="009A6835" w:rsidRPr="006D67C2">
              <w:rPr>
                <w:rStyle w:val="Hipervnculo"/>
                <w:rFonts w:ascii="Palatino Linotype" w:hAnsi="Palatino Linotype" w:cs="Arial"/>
                <w:b/>
                <w:noProof/>
              </w:rPr>
              <w:t>I. Requisitos previos.</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_Toc72499295 \h </w:instrText>
            </w:r>
            <w:r w:rsidR="009A6835" w:rsidRPr="006D67C2">
              <w:rPr>
                <w:noProof/>
                <w:webHidden/>
              </w:rPr>
            </w:r>
            <w:r w:rsidR="009A6835" w:rsidRPr="006D67C2">
              <w:rPr>
                <w:noProof/>
                <w:webHidden/>
              </w:rPr>
              <w:fldChar w:fldCharType="separate"/>
            </w:r>
            <w:r w:rsidR="009A6835" w:rsidRPr="006D67C2">
              <w:rPr>
                <w:noProof/>
                <w:webHidden/>
              </w:rPr>
              <w:t>25</w:t>
            </w:r>
            <w:r w:rsidR="009A6835" w:rsidRPr="006D67C2">
              <w:rPr>
                <w:noProof/>
                <w:webHidden/>
              </w:rPr>
              <w:fldChar w:fldCharType="end"/>
            </w:r>
          </w:hyperlink>
        </w:p>
        <w:p w14:paraId="590AD8A2" w14:textId="77777777" w:rsidR="009A6835" w:rsidRPr="006D67C2" w:rsidRDefault="00681FC6">
          <w:pPr>
            <w:pStyle w:val="TDC3"/>
            <w:tabs>
              <w:tab w:val="right" w:leader="dot" w:pos="8827"/>
            </w:tabs>
            <w:rPr>
              <w:rFonts w:eastAsiaTheme="minorEastAsia"/>
              <w:noProof/>
              <w:lang w:eastAsia="es-MX"/>
            </w:rPr>
          </w:pPr>
          <w:hyperlink w:anchor="_Toc72499296" w:history="1">
            <w:r w:rsidR="009A6835" w:rsidRPr="006D67C2">
              <w:rPr>
                <w:rStyle w:val="Hipervnculo"/>
                <w:rFonts w:ascii="Palatino Linotype" w:hAnsi="Palatino Linotype" w:cs="Arial"/>
                <w:b/>
                <w:noProof/>
              </w:rPr>
              <w:t>II. Supuestos de clasificación.</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_Toc72499296 \h </w:instrText>
            </w:r>
            <w:r w:rsidR="009A6835" w:rsidRPr="006D67C2">
              <w:rPr>
                <w:noProof/>
                <w:webHidden/>
              </w:rPr>
            </w:r>
            <w:r w:rsidR="009A6835" w:rsidRPr="006D67C2">
              <w:rPr>
                <w:noProof/>
                <w:webHidden/>
              </w:rPr>
              <w:fldChar w:fldCharType="separate"/>
            </w:r>
            <w:r w:rsidR="009A6835" w:rsidRPr="006D67C2">
              <w:rPr>
                <w:noProof/>
                <w:webHidden/>
              </w:rPr>
              <w:t>26</w:t>
            </w:r>
            <w:r w:rsidR="009A6835" w:rsidRPr="006D67C2">
              <w:rPr>
                <w:noProof/>
                <w:webHidden/>
              </w:rPr>
              <w:fldChar w:fldCharType="end"/>
            </w:r>
          </w:hyperlink>
        </w:p>
        <w:p w14:paraId="1025A07D" w14:textId="77777777" w:rsidR="009A6835" w:rsidRPr="006D67C2" w:rsidRDefault="00681FC6">
          <w:pPr>
            <w:pStyle w:val="TDC3"/>
            <w:tabs>
              <w:tab w:val="right" w:leader="dot" w:pos="8827"/>
            </w:tabs>
            <w:rPr>
              <w:rFonts w:eastAsiaTheme="minorEastAsia"/>
              <w:noProof/>
              <w:lang w:eastAsia="es-MX"/>
            </w:rPr>
          </w:pPr>
          <w:hyperlink w:anchor="_Toc72499297" w:history="1">
            <w:r w:rsidR="009A6835" w:rsidRPr="006D67C2">
              <w:rPr>
                <w:rStyle w:val="Hipervnculo"/>
                <w:rFonts w:ascii="Palatino Linotype" w:hAnsi="Palatino Linotype" w:cs="Arial"/>
                <w:b/>
                <w:noProof/>
              </w:rPr>
              <w:t>III. La intervención del Comité de Transparencia.</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_Toc72499297 \h </w:instrText>
            </w:r>
            <w:r w:rsidR="009A6835" w:rsidRPr="006D67C2">
              <w:rPr>
                <w:noProof/>
                <w:webHidden/>
              </w:rPr>
            </w:r>
            <w:r w:rsidR="009A6835" w:rsidRPr="006D67C2">
              <w:rPr>
                <w:noProof/>
                <w:webHidden/>
              </w:rPr>
              <w:fldChar w:fldCharType="separate"/>
            </w:r>
            <w:r w:rsidR="009A6835" w:rsidRPr="006D67C2">
              <w:rPr>
                <w:noProof/>
                <w:webHidden/>
              </w:rPr>
              <w:t>29</w:t>
            </w:r>
            <w:r w:rsidR="009A6835" w:rsidRPr="006D67C2">
              <w:rPr>
                <w:noProof/>
                <w:webHidden/>
              </w:rPr>
              <w:fldChar w:fldCharType="end"/>
            </w:r>
          </w:hyperlink>
        </w:p>
        <w:p w14:paraId="0E8A8287" w14:textId="77777777" w:rsidR="009A6835" w:rsidRPr="006D67C2" w:rsidRDefault="00681FC6">
          <w:pPr>
            <w:pStyle w:val="TDC1"/>
            <w:tabs>
              <w:tab w:val="right" w:leader="dot" w:pos="8827"/>
            </w:tabs>
            <w:rPr>
              <w:rFonts w:eastAsiaTheme="minorEastAsia"/>
              <w:noProof/>
              <w:lang w:eastAsia="es-MX"/>
            </w:rPr>
          </w:pPr>
          <w:hyperlink w:anchor="_Toc72499298" w:history="1">
            <w:r w:rsidR="009A6835" w:rsidRPr="006D67C2">
              <w:rPr>
                <w:rStyle w:val="Hipervnculo"/>
                <w:rFonts w:ascii="Palatino Linotype" w:eastAsia="MS Mincho" w:hAnsi="Palatino Linotype" w:cstheme="majorBidi"/>
                <w:b/>
                <w:noProof/>
                <w:lang w:val="es-ES_tradnl" w:eastAsia="es-ES"/>
              </w:rPr>
              <w:t>OCTAVO. Decisión</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_Toc72499298 \h </w:instrText>
            </w:r>
            <w:r w:rsidR="009A6835" w:rsidRPr="006D67C2">
              <w:rPr>
                <w:noProof/>
                <w:webHidden/>
              </w:rPr>
            </w:r>
            <w:r w:rsidR="009A6835" w:rsidRPr="006D67C2">
              <w:rPr>
                <w:noProof/>
                <w:webHidden/>
              </w:rPr>
              <w:fldChar w:fldCharType="separate"/>
            </w:r>
            <w:r w:rsidR="009A6835" w:rsidRPr="006D67C2">
              <w:rPr>
                <w:noProof/>
                <w:webHidden/>
              </w:rPr>
              <w:t>35</w:t>
            </w:r>
            <w:r w:rsidR="009A6835" w:rsidRPr="006D67C2">
              <w:rPr>
                <w:noProof/>
                <w:webHidden/>
              </w:rPr>
              <w:fldChar w:fldCharType="end"/>
            </w:r>
          </w:hyperlink>
        </w:p>
        <w:p w14:paraId="72BE2179" w14:textId="77777777" w:rsidR="009A6835" w:rsidRPr="006D67C2" w:rsidRDefault="00681FC6">
          <w:pPr>
            <w:pStyle w:val="TDC1"/>
            <w:tabs>
              <w:tab w:val="right" w:leader="dot" w:pos="8827"/>
            </w:tabs>
            <w:rPr>
              <w:rFonts w:eastAsiaTheme="minorEastAsia"/>
              <w:noProof/>
              <w:lang w:eastAsia="es-MX"/>
            </w:rPr>
          </w:pPr>
          <w:hyperlink w:anchor="_Toc72499299" w:history="1">
            <w:r w:rsidR="009A6835" w:rsidRPr="006D67C2">
              <w:rPr>
                <w:rStyle w:val="Hipervnculo"/>
                <w:rFonts w:ascii="Palatino Linotype" w:eastAsia="Calibri" w:hAnsi="Palatino Linotype" w:cs="Times New Roman"/>
                <w:b/>
                <w:noProof/>
                <w:lang w:val="es-ES" w:eastAsia="es-ES"/>
              </w:rPr>
              <w:t>R E S O L U T I V O S</w:t>
            </w:r>
            <w:r w:rsidR="009A6835" w:rsidRPr="006D67C2">
              <w:rPr>
                <w:noProof/>
                <w:webHidden/>
              </w:rPr>
              <w:tab/>
            </w:r>
            <w:r w:rsidR="009A6835" w:rsidRPr="006D67C2">
              <w:rPr>
                <w:noProof/>
                <w:webHidden/>
              </w:rPr>
              <w:fldChar w:fldCharType="begin"/>
            </w:r>
            <w:r w:rsidR="009A6835" w:rsidRPr="006D67C2">
              <w:rPr>
                <w:noProof/>
                <w:webHidden/>
              </w:rPr>
              <w:instrText xml:space="preserve"> PAGEREF _Toc72499299 \h </w:instrText>
            </w:r>
            <w:r w:rsidR="009A6835" w:rsidRPr="006D67C2">
              <w:rPr>
                <w:noProof/>
                <w:webHidden/>
              </w:rPr>
            </w:r>
            <w:r w:rsidR="009A6835" w:rsidRPr="006D67C2">
              <w:rPr>
                <w:noProof/>
                <w:webHidden/>
              </w:rPr>
              <w:fldChar w:fldCharType="separate"/>
            </w:r>
            <w:r w:rsidR="009A6835" w:rsidRPr="006D67C2">
              <w:rPr>
                <w:noProof/>
                <w:webHidden/>
              </w:rPr>
              <w:t>35</w:t>
            </w:r>
            <w:r w:rsidR="009A6835" w:rsidRPr="006D67C2">
              <w:rPr>
                <w:noProof/>
                <w:webHidden/>
              </w:rPr>
              <w:fldChar w:fldCharType="end"/>
            </w:r>
          </w:hyperlink>
        </w:p>
        <w:p w14:paraId="03171426" w14:textId="77777777" w:rsidR="00090A88" w:rsidRPr="006D67C2" w:rsidRDefault="00090A88" w:rsidP="00090A88">
          <w:pPr>
            <w:spacing w:line="360" w:lineRule="auto"/>
            <w:jc w:val="both"/>
          </w:pPr>
          <w:r w:rsidRPr="006D67C2">
            <w:rPr>
              <w:b/>
              <w:bCs/>
              <w:lang w:val="es-ES"/>
            </w:rPr>
            <w:fldChar w:fldCharType="end"/>
          </w:r>
        </w:p>
      </w:sdtContent>
    </w:sdt>
    <w:p w14:paraId="276CAC94"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0F257B25"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2BF1E899"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7A750B39"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773C7B25"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p>
    <w:p w14:paraId="664D3AF1" w14:textId="77777777" w:rsidR="00090A88" w:rsidRPr="006D67C2" w:rsidRDefault="00090A88" w:rsidP="00090A88">
      <w:pPr>
        <w:spacing w:before="240" w:after="240" w:line="360" w:lineRule="auto"/>
        <w:jc w:val="both"/>
        <w:rPr>
          <w:rFonts w:ascii="Palatino Linotype" w:eastAsia="MS Mincho" w:hAnsi="Palatino Linotype" w:cs="Times New Roman"/>
          <w:sz w:val="24"/>
          <w:szCs w:val="24"/>
          <w:lang w:val="es-ES_tradnl" w:eastAsia="es-ES"/>
        </w:rPr>
      </w:pPr>
      <w:r w:rsidRPr="006D67C2">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 fecha veintiséis (26) de mayo de dos mil veintiuno.</w:t>
      </w:r>
    </w:p>
    <w:p w14:paraId="3BDB1D2C" w14:textId="2F1EDFAC" w:rsidR="00090A88" w:rsidRPr="006D67C2" w:rsidRDefault="00090A88" w:rsidP="00090A88">
      <w:pPr>
        <w:spacing w:before="240" w:after="360" w:line="360" w:lineRule="auto"/>
        <w:jc w:val="both"/>
        <w:rPr>
          <w:rFonts w:ascii="Palatino Linotype" w:eastAsia="MS Mincho" w:hAnsi="Palatino Linotype" w:cs="Times New Roman"/>
          <w:sz w:val="24"/>
          <w:szCs w:val="24"/>
          <w:lang w:val="es-ES_tradnl" w:eastAsia="es-ES"/>
        </w:rPr>
      </w:pPr>
      <w:r w:rsidRPr="006D67C2">
        <w:rPr>
          <w:rFonts w:ascii="Palatino Linotype" w:eastAsia="MS Mincho" w:hAnsi="Palatino Linotype" w:cs="Times New Roman"/>
          <w:b/>
          <w:sz w:val="24"/>
          <w:szCs w:val="24"/>
          <w:lang w:val="es-ES_tradnl" w:eastAsia="es-ES"/>
        </w:rPr>
        <w:t>VISTO</w:t>
      </w:r>
      <w:r w:rsidRPr="006D67C2">
        <w:rPr>
          <w:rFonts w:ascii="Palatino Linotype" w:eastAsia="MS Mincho" w:hAnsi="Palatino Linotype" w:cs="Times New Roman"/>
          <w:sz w:val="24"/>
          <w:szCs w:val="24"/>
          <w:lang w:val="es-ES_tradnl" w:eastAsia="es-ES"/>
        </w:rPr>
        <w:t xml:space="preserve"> el expediente electrónico formado con motivo del recurso de revisión</w:t>
      </w:r>
      <w:r w:rsidRPr="006D67C2">
        <w:rPr>
          <w:rFonts w:ascii="Palatino Linotype" w:eastAsia="MS Mincho" w:hAnsi="Palatino Linotype" w:cs="Arial"/>
          <w:b/>
          <w:bCs/>
          <w:sz w:val="24"/>
          <w:szCs w:val="24"/>
          <w:lang w:val="es-ES_tradnl" w:eastAsia="es-ES"/>
        </w:rPr>
        <w:t xml:space="preserve">, </w:t>
      </w:r>
      <w:r w:rsidR="004A06DA" w:rsidRPr="006D67C2">
        <w:rPr>
          <w:rFonts w:ascii="Palatino Linotype" w:eastAsia="MS Mincho" w:hAnsi="Palatino Linotype" w:cs="Arial"/>
          <w:b/>
          <w:bCs/>
          <w:sz w:val="24"/>
          <w:szCs w:val="24"/>
          <w:lang w:val="es-ES_tradnl" w:eastAsia="es-ES"/>
        </w:rPr>
        <w:t>01788</w:t>
      </w:r>
      <w:r w:rsidRPr="006D67C2">
        <w:rPr>
          <w:rFonts w:ascii="Palatino Linotype" w:eastAsia="MS Mincho" w:hAnsi="Palatino Linotype" w:cs="Arial"/>
          <w:b/>
          <w:bCs/>
          <w:sz w:val="24"/>
          <w:szCs w:val="24"/>
          <w:lang w:val="es-ES_tradnl" w:eastAsia="es-ES"/>
        </w:rPr>
        <w:t xml:space="preserve">/INFOEM/IP/RR/2021, </w:t>
      </w:r>
      <w:r w:rsidRPr="006D67C2">
        <w:rPr>
          <w:rFonts w:ascii="Palatino Linotype" w:eastAsia="MS Mincho" w:hAnsi="Palatino Linotype" w:cs="Times New Roman"/>
          <w:sz w:val="24"/>
          <w:szCs w:val="24"/>
          <w:lang w:val="es-ES_tradnl" w:eastAsia="es-ES"/>
        </w:rPr>
        <w:t>promovido por</w:t>
      </w:r>
      <w:r w:rsidRPr="006D67C2">
        <w:rPr>
          <w:rFonts w:ascii="Palatino Linotype" w:eastAsia="MS Mincho" w:hAnsi="Palatino Linotype" w:cs="Times New Roman"/>
          <w:b/>
          <w:sz w:val="24"/>
          <w:szCs w:val="24"/>
          <w:lang w:val="es-ES_tradnl" w:eastAsia="es-ES"/>
        </w:rPr>
        <w:t xml:space="preserve"> </w:t>
      </w:r>
      <w:r w:rsidR="00A15327" w:rsidRPr="00A15327">
        <w:rPr>
          <w:rFonts w:ascii="Palatino Linotype" w:eastAsia="MS Mincho" w:hAnsi="Palatino Linotype" w:cs="Times New Roman"/>
          <w:b/>
          <w:sz w:val="24"/>
          <w:szCs w:val="24"/>
          <w:highlight w:val="black"/>
          <w:lang w:val="es-ES_tradnl" w:eastAsia="es-ES"/>
        </w:rPr>
        <w:t>------------------------------------</w:t>
      </w:r>
      <w:r w:rsidRPr="006D67C2">
        <w:rPr>
          <w:rFonts w:ascii="Palatino Linotype" w:eastAsia="MS Mincho" w:hAnsi="Palatino Linotype" w:cs="Times New Roman"/>
          <w:sz w:val="24"/>
          <w:szCs w:val="24"/>
          <w:lang w:eastAsia="es-ES"/>
        </w:rPr>
        <w:t>, por lo que en lo sucesivo será identificado en su calidad</w:t>
      </w:r>
      <w:r w:rsidRPr="006D67C2">
        <w:rPr>
          <w:rFonts w:ascii="Palatino Linotype" w:eastAsia="MS Mincho" w:hAnsi="Palatino Linotype" w:cs="Times New Roman"/>
          <w:sz w:val="24"/>
          <w:szCs w:val="24"/>
          <w:lang w:val="es-ES_tradnl" w:eastAsia="es-ES"/>
        </w:rPr>
        <w:t xml:space="preserve"> </w:t>
      </w:r>
      <w:r w:rsidRPr="006D67C2">
        <w:rPr>
          <w:rFonts w:ascii="Palatino Linotype" w:eastAsia="MS Mincho" w:hAnsi="Palatino Linotype" w:cs="Times New Roman"/>
          <w:sz w:val="24"/>
          <w:szCs w:val="24"/>
          <w:lang w:eastAsia="es-ES"/>
        </w:rPr>
        <w:t xml:space="preserve">de </w:t>
      </w:r>
      <w:r w:rsidRPr="006D67C2">
        <w:rPr>
          <w:rFonts w:ascii="Palatino Linotype" w:eastAsia="MS Mincho" w:hAnsi="Palatino Linotype" w:cs="Times New Roman"/>
          <w:b/>
          <w:sz w:val="24"/>
          <w:szCs w:val="24"/>
          <w:lang w:eastAsia="es-ES"/>
        </w:rPr>
        <w:t>RECURRENTE</w:t>
      </w:r>
      <w:r w:rsidRPr="006D67C2">
        <w:rPr>
          <w:rFonts w:ascii="Palatino Linotype" w:eastAsia="MS Mincho" w:hAnsi="Palatino Linotype" w:cs="Arial"/>
          <w:sz w:val="24"/>
          <w:szCs w:val="24"/>
          <w:lang w:val="es-ES_tradnl" w:eastAsia="es-ES"/>
        </w:rPr>
        <w:t xml:space="preserve">, en contra de la respuesta del </w:t>
      </w:r>
      <w:r w:rsidRPr="006D67C2">
        <w:rPr>
          <w:rFonts w:ascii="Palatino Linotype" w:eastAsia="MS Mincho" w:hAnsi="Palatino Linotype" w:cs="Arial"/>
          <w:b/>
          <w:sz w:val="24"/>
          <w:szCs w:val="24"/>
          <w:lang w:val="es-ES_tradnl" w:eastAsia="es-ES"/>
        </w:rPr>
        <w:t xml:space="preserve">Ayuntamiento de </w:t>
      </w:r>
      <w:r w:rsidR="004A06DA" w:rsidRPr="006D67C2">
        <w:rPr>
          <w:rFonts w:ascii="Palatino Linotype" w:eastAsia="MS Mincho" w:hAnsi="Palatino Linotype" w:cs="Arial"/>
          <w:b/>
          <w:sz w:val="24"/>
          <w:szCs w:val="24"/>
          <w:lang w:val="es-ES_tradnl" w:eastAsia="es-ES"/>
        </w:rPr>
        <w:t>Luvianos</w:t>
      </w:r>
      <w:r w:rsidRPr="006D67C2">
        <w:rPr>
          <w:rFonts w:ascii="Palatino Linotype" w:eastAsia="MS Mincho" w:hAnsi="Palatino Linotype" w:cs="Arial"/>
          <w:b/>
          <w:bCs/>
          <w:sz w:val="24"/>
          <w:szCs w:val="24"/>
          <w:lang w:eastAsia="es-ES"/>
        </w:rPr>
        <w:t>,</w:t>
      </w:r>
      <w:r w:rsidRPr="006D67C2">
        <w:rPr>
          <w:rFonts w:ascii="Palatino Linotype" w:eastAsia="MS Mincho" w:hAnsi="Palatino Linotype" w:cs="Arial"/>
          <w:sz w:val="24"/>
          <w:szCs w:val="24"/>
          <w:lang w:val="es-ES_tradnl" w:eastAsia="es-ES"/>
        </w:rPr>
        <w:t xml:space="preserve"> </w:t>
      </w:r>
      <w:r w:rsidRPr="006D67C2">
        <w:rPr>
          <w:rFonts w:ascii="Palatino Linotype" w:eastAsia="MS Mincho" w:hAnsi="Palatino Linotype" w:cs="Times New Roman"/>
          <w:sz w:val="24"/>
          <w:szCs w:val="24"/>
          <w:lang w:val="es-ES_tradnl" w:eastAsia="es-ES"/>
        </w:rPr>
        <w:t>en lo sucesivo el</w:t>
      </w:r>
      <w:r w:rsidRPr="006D67C2">
        <w:rPr>
          <w:rFonts w:ascii="Palatino Linotype" w:eastAsia="MS Mincho" w:hAnsi="Palatino Linotype" w:cs="Times New Roman"/>
          <w:b/>
          <w:sz w:val="24"/>
          <w:szCs w:val="24"/>
          <w:lang w:val="es-ES_tradnl" w:eastAsia="es-ES"/>
        </w:rPr>
        <w:t xml:space="preserve"> SUJETO OBLIGADO, </w:t>
      </w:r>
      <w:r w:rsidRPr="006D67C2">
        <w:rPr>
          <w:rFonts w:ascii="Palatino Linotype" w:eastAsia="MS Mincho" w:hAnsi="Palatino Linotype" w:cs="Times New Roman"/>
          <w:sz w:val="24"/>
          <w:szCs w:val="24"/>
          <w:lang w:val="es-ES_tradnl" w:eastAsia="es-ES"/>
        </w:rPr>
        <w:t>se procede a dictar la presente resolución, con base en los siguientes:</w:t>
      </w:r>
    </w:p>
    <w:p w14:paraId="5FFAF0DB" w14:textId="77777777" w:rsidR="00090A88" w:rsidRPr="006D67C2" w:rsidRDefault="00090A88" w:rsidP="00090A88">
      <w:pPr>
        <w:keepNext/>
        <w:keepLines/>
        <w:spacing w:before="240" w:after="0" w:line="360" w:lineRule="auto"/>
        <w:jc w:val="center"/>
        <w:outlineLvl w:val="0"/>
        <w:rPr>
          <w:rFonts w:ascii="Palatino Linotype" w:eastAsia="MS Gothic" w:hAnsi="Palatino Linotype" w:cs="Times New Roman"/>
          <w:b/>
          <w:sz w:val="24"/>
          <w:szCs w:val="32"/>
        </w:rPr>
      </w:pPr>
      <w:r w:rsidRPr="006D67C2">
        <w:rPr>
          <w:rFonts w:ascii="Palatino Linotype" w:eastAsia="MS Gothic" w:hAnsi="Palatino Linotype" w:cs="Times New Roman"/>
          <w:b/>
          <w:sz w:val="24"/>
          <w:szCs w:val="32"/>
        </w:rPr>
        <w:t xml:space="preserve"> </w:t>
      </w:r>
      <w:bookmarkStart w:id="0" w:name="_Toc72499281"/>
      <w:r w:rsidRPr="006D67C2">
        <w:rPr>
          <w:rFonts w:ascii="Palatino Linotype" w:eastAsia="MS Gothic" w:hAnsi="Palatino Linotype" w:cs="Times New Roman"/>
          <w:b/>
          <w:sz w:val="24"/>
          <w:szCs w:val="32"/>
        </w:rPr>
        <w:t>A N T E C E D E N T E S</w:t>
      </w:r>
      <w:bookmarkEnd w:id="0"/>
    </w:p>
    <w:p w14:paraId="38F6F386" w14:textId="77777777" w:rsidR="00090A88" w:rsidRPr="006D67C2" w:rsidRDefault="00090A88" w:rsidP="00090A88">
      <w:pPr>
        <w:spacing w:before="240" w:after="240" w:line="360" w:lineRule="auto"/>
        <w:contextualSpacing/>
        <w:jc w:val="both"/>
        <w:rPr>
          <w:rFonts w:ascii="Palatino Linotype" w:eastAsia="Calibri" w:hAnsi="Palatino Linotype" w:cs="Arial"/>
          <w:sz w:val="24"/>
          <w:szCs w:val="24"/>
          <w:lang w:val="es-ES" w:eastAsia="es-ES"/>
        </w:rPr>
      </w:pPr>
    </w:p>
    <w:p w14:paraId="74E94015" w14:textId="77777777" w:rsidR="00090A88" w:rsidRPr="006D67C2" w:rsidRDefault="00090A88" w:rsidP="00090A8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D67C2">
        <w:rPr>
          <w:rFonts w:ascii="Palatino Linotype" w:eastAsia="Calibri" w:hAnsi="Palatino Linotype" w:cs="Arial"/>
          <w:sz w:val="24"/>
          <w:szCs w:val="24"/>
          <w:lang w:val="es-ES" w:eastAsia="es-ES"/>
        </w:rPr>
        <w:t xml:space="preserve">El </w:t>
      </w:r>
      <w:r w:rsidRPr="006D67C2">
        <w:rPr>
          <w:rFonts w:ascii="Palatino Linotype" w:eastAsia="Calibri" w:hAnsi="Palatino Linotype" w:cs="Arial"/>
          <w:b/>
          <w:sz w:val="24"/>
          <w:szCs w:val="24"/>
          <w:lang w:val="es-ES" w:eastAsia="es-ES"/>
        </w:rPr>
        <w:t xml:space="preserve">dieciséis (16) </w:t>
      </w:r>
      <w:r w:rsidR="004A06DA" w:rsidRPr="006D67C2">
        <w:rPr>
          <w:rFonts w:ascii="Palatino Linotype" w:eastAsia="Times New Roman" w:hAnsi="Palatino Linotype" w:cs="Arial"/>
          <w:b/>
          <w:sz w:val="24"/>
          <w:szCs w:val="24"/>
          <w:lang w:val="es-ES" w:eastAsia="es-ES"/>
        </w:rPr>
        <w:t>de marzo</w:t>
      </w:r>
      <w:r w:rsidRPr="006D67C2">
        <w:rPr>
          <w:rFonts w:ascii="Palatino Linotype" w:eastAsia="Times New Roman" w:hAnsi="Palatino Linotype" w:cs="Arial"/>
          <w:b/>
          <w:sz w:val="24"/>
          <w:szCs w:val="24"/>
          <w:lang w:val="es-ES" w:eastAsia="es-ES"/>
        </w:rPr>
        <w:t xml:space="preserve"> de dos</w:t>
      </w:r>
      <w:r w:rsidRPr="006D67C2">
        <w:rPr>
          <w:rFonts w:ascii="Palatino Linotype" w:eastAsia="Calibri" w:hAnsi="Palatino Linotype" w:cs="Arial"/>
          <w:sz w:val="24"/>
          <w:szCs w:val="24"/>
          <w:lang w:val="es-ES" w:eastAsia="es-ES"/>
        </w:rPr>
        <w:t xml:space="preserve"> mil veintiuno,</w:t>
      </w:r>
      <w:r w:rsidRPr="006D67C2">
        <w:rPr>
          <w:rFonts w:ascii="Palatino Linotype" w:eastAsia="Calibri" w:hAnsi="Palatino Linotype" w:cs="Times New Roman"/>
          <w:sz w:val="24"/>
          <w:szCs w:val="24"/>
          <w:lang w:val="es-ES" w:eastAsia="es-ES"/>
        </w:rPr>
        <w:t xml:space="preserve"> se presentó </w:t>
      </w:r>
      <w:r w:rsidRPr="006D67C2">
        <w:rPr>
          <w:rFonts w:ascii="Palatino Linotype" w:eastAsia="Calibri" w:hAnsi="Palatino Linotype" w:cs="Arial"/>
          <w:sz w:val="24"/>
          <w:szCs w:val="24"/>
          <w:lang w:val="es-ES" w:eastAsia="es-ES"/>
        </w:rPr>
        <w:t xml:space="preserve">ante el </w:t>
      </w:r>
      <w:r w:rsidRPr="006D67C2">
        <w:rPr>
          <w:rFonts w:ascii="Palatino Linotype" w:eastAsia="Calibri" w:hAnsi="Palatino Linotype" w:cs="Arial"/>
          <w:b/>
          <w:sz w:val="24"/>
          <w:szCs w:val="24"/>
          <w:lang w:val="es-ES" w:eastAsia="es-ES"/>
        </w:rPr>
        <w:t>SUJETO OBLIGADO</w:t>
      </w:r>
      <w:r w:rsidRPr="006D67C2">
        <w:rPr>
          <w:rFonts w:ascii="Palatino Linotype" w:eastAsia="Calibri" w:hAnsi="Palatino Linotype" w:cs="Arial"/>
          <w:sz w:val="24"/>
          <w:szCs w:val="24"/>
          <w:lang w:val="es-ES_tradnl" w:eastAsia="es-ES"/>
        </w:rPr>
        <w:t xml:space="preserve"> vía </w:t>
      </w:r>
      <w:r w:rsidRPr="006D67C2">
        <w:rPr>
          <w:rFonts w:ascii="Palatino Linotype" w:eastAsia="Calibri" w:hAnsi="Palatino Linotype" w:cs="Arial"/>
          <w:sz w:val="24"/>
          <w:szCs w:val="24"/>
          <w:lang w:val="es-ES" w:eastAsia="es-ES"/>
        </w:rPr>
        <w:t xml:space="preserve">Sistema de Acceso a la Información Mexiquense </w:t>
      </w:r>
      <w:r w:rsidRPr="006D67C2">
        <w:rPr>
          <w:rFonts w:ascii="Palatino Linotype" w:eastAsia="Calibri" w:hAnsi="Palatino Linotype" w:cs="Arial"/>
          <w:b/>
          <w:sz w:val="24"/>
          <w:szCs w:val="24"/>
          <w:lang w:val="es-ES" w:eastAsia="es-ES"/>
        </w:rPr>
        <w:t>(SAIMEX)</w:t>
      </w:r>
      <w:r w:rsidRPr="006D67C2">
        <w:rPr>
          <w:rFonts w:ascii="Palatino Linotype" w:eastAsia="Calibri" w:hAnsi="Palatino Linotype" w:cs="Arial"/>
          <w:sz w:val="24"/>
          <w:szCs w:val="24"/>
          <w:lang w:val="es-ES" w:eastAsia="es-ES"/>
        </w:rPr>
        <w:t>, la solicitud de información pública, registrada con el número</w:t>
      </w:r>
      <w:r w:rsidRPr="006D67C2">
        <w:rPr>
          <w:rFonts w:ascii="Palatino Linotype" w:eastAsia="Times New Roman" w:hAnsi="Palatino Linotype" w:cs="Arial"/>
          <w:b/>
          <w:sz w:val="24"/>
          <w:szCs w:val="24"/>
          <w:lang w:val="es-ES" w:eastAsia="es-ES"/>
        </w:rPr>
        <w:t xml:space="preserve"> </w:t>
      </w:r>
      <w:r w:rsidR="004A06DA" w:rsidRPr="006D67C2">
        <w:rPr>
          <w:rFonts w:ascii="Palatino Linotype" w:eastAsia="Times New Roman" w:hAnsi="Palatino Linotype" w:cs="Arial"/>
          <w:b/>
          <w:bCs/>
          <w:sz w:val="24"/>
          <w:szCs w:val="24"/>
          <w:lang w:eastAsia="es-ES"/>
        </w:rPr>
        <w:t>00127</w:t>
      </w:r>
      <w:r w:rsidRPr="006D67C2">
        <w:rPr>
          <w:rFonts w:ascii="Palatino Linotype" w:eastAsia="Times New Roman" w:hAnsi="Palatino Linotype" w:cs="Arial"/>
          <w:b/>
          <w:bCs/>
          <w:sz w:val="24"/>
          <w:szCs w:val="24"/>
          <w:lang w:eastAsia="es-ES"/>
        </w:rPr>
        <w:t>/</w:t>
      </w:r>
      <w:r w:rsidR="004A06DA" w:rsidRPr="006D67C2">
        <w:rPr>
          <w:rFonts w:ascii="Palatino Linotype" w:eastAsia="Times New Roman" w:hAnsi="Palatino Linotype" w:cs="Arial"/>
          <w:b/>
          <w:bCs/>
          <w:sz w:val="24"/>
          <w:szCs w:val="24"/>
          <w:lang w:eastAsia="es-ES"/>
        </w:rPr>
        <w:t>LUVIANOS</w:t>
      </w:r>
      <w:r w:rsidRPr="006D67C2">
        <w:rPr>
          <w:rFonts w:ascii="Palatino Linotype" w:eastAsia="Times New Roman" w:hAnsi="Palatino Linotype" w:cs="Arial"/>
          <w:b/>
          <w:bCs/>
          <w:sz w:val="24"/>
          <w:szCs w:val="24"/>
          <w:lang w:eastAsia="es-ES"/>
        </w:rPr>
        <w:t xml:space="preserve">/IP/2021 </w:t>
      </w:r>
      <w:r w:rsidRPr="006D67C2">
        <w:rPr>
          <w:rFonts w:ascii="Palatino Linotype" w:eastAsia="Calibri" w:hAnsi="Palatino Linotype" w:cs="Arial"/>
          <w:sz w:val="24"/>
          <w:szCs w:val="24"/>
          <w:lang w:val="es-ES" w:eastAsia="es-ES"/>
        </w:rPr>
        <w:t>mediante la cual se requirió:</w:t>
      </w:r>
    </w:p>
    <w:p w14:paraId="334C4EC1" w14:textId="77777777" w:rsidR="00090A88" w:rsidRPr="006D67C2" w:rsidRDefault="00090A88" w:rsidP="00090A88">
      <w:pPr>
        <w:spacing w:before="240" w:after="240" w:line="360" w:lineRule="auto"/>
        <w:contextualSpacing/>
        <w:jc w:val="both"/>
        <w:rPr>
          <w:rFonts w:ascii="Palatino Linotype" w:eastAsia="Calibri" w:hAnsi="Palatino Linotype" w:cs="Arial"/>
          <w:sz w:val="24"/>
          <w:szCs w:val="24"/>
          <w:lang w:val="es-ES" w:eastAsia="es-ES"/>
        </w:rPr>
      </w:pPr>
    </w:p>
    <w:p w14:paraId="117615F6" w14:textId="77777777" w:rsidR="00090A88" w:rsidRPr="006D67C2" w:rsidRDefault="004A06DA" w:rsidP="00090A88">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6D67C2">
        <w:rPr>
          <w:rFonts w:ascii="Palatino Linotype" w:eastAsia="Calibri" w:hAnsi="Palatino Linotype" w:cs="Arial"/>
          <w:i/>
          <w:sz w:val="24"/>
          <w:szCs w:val="24"/>
          <w:lang w:eastAsia="es-ES"/>
        </w:rPr>
        <w:t>“Solicito todas las c</w:t>
      </w:r>
      <w:r w:rsidRPr="006D67C2">
        <w:rPr>
          <w:rFonts w:ascii="Palatino Linotype" w:eastAsia="Calibri" w:hAnsi="Palatino Linotype" w:cs="Arial"/>
          <w:i/>
          <w:sz w:val="24"/>
          <w:szCs w:val="24"/>
          <w:u w:val="single"/>
          <w:lang w:eastAsia="es-ES"/>
        </w:rPr>
        <w:t>édulas de proveedores o prestador de servicios generadas desde el 1 de enero de 2019 al 1 de febrero de 2021</w:t>
      </w:r>
      <w:r w:rsidR="00090A88" w:rsidRPr="006D67C2">
        <w:rPr>
          <w:rFonts w:ascii="Palatino Linotype" w:eastAsia="Calibri" w:hAnsi="Palatino Linotype" w:cs="Arial"/>
          <w:i/>
          <w:sz w:val="24"/>
          <w:szCs w:val="24"/>
          <w:lang w:eastAsia="es-ES"/>
        </w:rPr>
        <w:t>” (sic)</w:t>
      </w:r>
    </w:p>
    <w:p w14:paraId="7A353BA8" w14:textId="77777777" w:rsidR="00090A88" w:rsidRPr="006D67C2" w:rsidRDefault="00090A88" w:rsidP="00090A88">
      <w:pPr>
        <w:tabs>
          <w:tab w:val="left" w:pos="7938"/>
        </w:tabs>
        <w:spacing w:before="240" w:after="240" w:line="360" w:lineRule="auto"/>
        <w:ind w:right="615"/>
        <w:contextualSpacing/>
        <w:jc w:val="both"/>
        <w:rPr>
          <w:rFonts w:ascii="Palatino Linotype" w:eastAsia="Calibri" w:hAnsi="Palatino Linotype" w:cs="Arial"/>
          <w:i/>
          <w:sz w:val="24"/>
          <w:szCs w:val="24"/>
          <w:lang w:eastAsia="es-ES"/>
        </w:rPr>
      </w:pPr>
    </w:p>
    <w:p w14:paraId="673E8C32" w14:textId="77777777" w:rsidR="00090A88" w:rsidRPr="006D67C2" w:rsidRDefault="00090A88" w:rsidP="00090A8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6D67C2">
        <w:rPr>
          <w:rFonts w:ascii="Palatino Linotype" w:eastAsia="Times New Roman" w:hAnsi="Palatino Linotype" w:cs="Arial"/>
          <w:sz w:val="24"/>
          <w:szCs w:val="24"/>
          <w:lang w:val="es-ES" w:eastAsia="es-ES"/>
        </w:rPr>
        <w:t>Señaló como modalidad de entrega de la información</w:t>
      </w:r>
      <w:r w:rsidRPr="006D67C2">
        <w:rPr>
          <w:rFonts w:ascii="Palatino Linotype" w:eastAsia="Times New Roman" w:hAnsi="Palatino Linotype" w:cs="Arial"/>
          <w:b/>
          <w:sz w:val="24"/>
          <w:szCs w:val="24"/>
          <w:lang w:val="es-ES" w:eastAsia="es-ES"/>
        </w:rPr>
        <w:t>:</w:t>
      </w:r>
      <w:r w:rsidRPr="006D67C2">
        <w:rPr>
          <w:rFonts w:ascii="Palatino Linotype" w:eastAsia="Times New Roman" w:hAnsi="Palatino Linotype" w:cs="Arial"/>
          <w:sz w:val="24"/>
          <w:szCs w:val="24"/>
          <w:lang w:val="es-ES" w:eastAsia="es-ES"/>
        </w:rPr>
        <w:t xml:space="preserve"> </w:t>
      </w:r>
      <w:r w:rsidRPr="006D67C2">
        <w:rPr>
          <w:rFonts w:ascii="Palatino Linotype" w:eastAsia="Times New Roman" w:hAnsi="Palatino Linotype" w:cs="Arial"/>
          <w:b/>
          <w:sz w:val="24"/>
          <w:szCs w:val="24"/>
          <w:lang w:val="es-ES" w:eastAsia="es-ES"/>
        </w:rPr>
        <w:t>a través de SAIMEX.</w:t>
      </w:r>
    </w:p>
    <w:p w14:paraId="65955738" w14:textId="77777777" w:rsidR="00090A88" w:rsidRPr="006D67C2" w:rsidRDefault="00090A88" w:rsidP="00090A88">
      <w:pPr>
        <w:spacing w:after="0" w:line="360" w:lineRule="auto"/>
        <w:contextualSpacing/>
        <w:jc w:val="both"/>
        <w:rPr>
          <w:rFonts w:ascii="Palatino Linotype" w:eastAsia="Times New Roman" w:hAnsi="Palatino Linotype" w:cs="Arial"/>
          <w:sz w:val="24"/>
          <w:szCs w:val="24"/>
          <w:lang w:val="es-ES" w:eastAsia="es-ES"/>
        </w:rPr>
      </w:pPr>
    </w:p>
    <w:p w14:paraId="2D3FDF41" w14:textId="77777777" w:rsidR="00090A88" w:rsidRPr="006D67C2" w:rsidRDefault="00090A88" w:rsidP="00090A88">
      <w:pPr>
        <w:numPr>
          <w:ilvl w:val="0"/>
          <w:numId w:val="2"/>
        </w:numPr>
        <w:spacing w:before="240" w:after="240" w:line="360" w:lineRule="auto"/>
        <w:contextualSpacing/>
        <w:jc w:val="both"/>
        <w:rPr>
          <w:rFonts w:ascii="Palatino Linotype" w:hAnsi="Palatino Linotype"/>
          <w:b/>
          <w:sz w:val="24"/>
          <w:szCs w:val="24"/>
          <w:lang w:val="es-ES" w:eastAsia="es-ES"/>
        </w:rPr>
      </w:pPr>
      <w:r w:rsidRPr="006D67C2">
        <w:rPr>
          <w:rFonts w:ascii="Palatino Linotype" w:hAnsi="Palatino Linotype"/>
          <w:sz w:val="24"/>
          <w:szCs w:val="24"/>
          <w:lang w:val="es-ES" w:eastAsia="es-ES"/>
        </w:rPr>
        <w:t xml:space="preserve">El </w:t>
      </w:r>
      <w:r w:rsidR="004A06DA" w:rsidRPr="006D67C2">
        <w:rPr>
          <w:rFonts w:ascii="Palatino Linotype" w:hAnsi="Palatino Linotype"/>
          <w:b/>
          <w:sz w:val="24"/>
          <w:szCs w:val="24"/>
          <w:lang w:val="es-ES" w:eastAsia="es-ES"/>
        </w:rPr>
        <w:t>trece (13) de abril</w:t>
      </w:r>
      <w:r w:rsidRPr="006D67C2">
        <w:rPr>
          <w:rFonts w:ascii="Palatino Linotype" w:hAnsi="Palatino Linotype"/>
          <w:b/>
          <w:sz w:val="24"/>
          <w:szCs w:val="24"/>
          <w:lang w:val="es-ES" w:eastAsia="es-ES"/>
        </w:rPr>
        <w:t xml:space="preserve"> </w:t>
      </w:r>
      <w:r w:rsidRPr="006D67C2">
        <w:rPr>
          <w:rFonts w:ascii="Palatino Linotype" w:hAnsi="Palatino Linotype"/>
          <w:sz w:val="24"/>
          <w:szCs w:val="24"/>
          <w:lang w:val="es-ES" w:eastAsia="es-ES"/>
        </w:rPr>
        <w:t xml:space="preserve">de dos mil veintiuno el </w:t>
      </w:r>
      <w:r w:rsidRPr="006D67C2">
        <w:rPr>
          <w:rFonts w:ascii="Palatino Linotype" w:hAnsi="Palatino Linotype"/>
          <w:b/>
          <w:sz w:val="24"/>
          <w:szCs w:val="24"/>
          <w:lang w:val="es-ES" w:eastAsia="es-ES"/>
        </w:rPr>
        <w:t>SUJETO OBLIGADO</w:t>
      </w:r>
      <w:r w:rsidR="004A06DA" w:rsidRPr="006D67C2">
        <w:rPr>
          <w:rFonts w:ascii="Palatino Linotype" w:hAnsi="Palatino Linotype"/>
          <w:sz w:val="24"/>
          <w:szCs w:val="24"/>
          <w:lang w:val="es-ES" w:eastAsia="es-ES"/>
        </w:rPr>
        <w:t xml:space="preserve"> emitió su respectiva respuesta,</w:t>
      </w:r>
      <w:r w:rsidRPr="006D67C2">
        <w:rPr>
          <w:rFonts w:ascii="Palatino Linotype" w:hAnsi="Palatino Linotype"/>
          <w:sz w:val="24"/>
          <w:szCs w:val="24"/>
          <w:lang w:val="es-ES" w:eastAsia="es-ES"/>
        </w:rPr>
        <w:t xml:space="preserve"> </w:t>
      </w:r>
      <w:r w:rsidR="004A06DA" w:rsidRPr="006D67C2">
        <w:rPr>
          <w:rFonts w:ascii="Palatino Linotype" w:hAnsi="Palatino Linotype"/>
          <w:sz w:val="24"/>
          <w:szCs w:val="24"/>
          <w:lang w:val="es-ES" w:eastAsia="es-ES"/>
        </w:rPr>
        <w:t>adjuntando el archivo</w:t>
      </w:r>
      <w:r w:rsidRPr="006D67C2">
        <w:rPr>
          <w:rFonts w:ascii="Palatino Linotype" w:hAnsi="Palatino Linotype"/>
          <w:sz w:val="24"/>
          <w:szCs w:val="24"/>
          <w:lang w:val="es-ES" w:eastAsia="es-ES"/>
        </w:rPr>
        <w:t xml:space="preserve"> identificado como </w:t>
      </w:r>
      <w:r w:rsidR="004A06DA" w:rsidRPr="006D67C2">
        <w:rPr>
          <w:rFonts w:ascii="Palatino Linotype" w:hAnsi="Palatino Linotype"/>
          <w:sz w:val="24"/>
          <w:szCs w:val="24"/>
          <w:lang w:val="es-ES" w:eastAsia="es-ES"/>
        </w:rPr>
        <w:t>Respuesta Contratos.pdf</w:t>
      </w:r>
      <w:r w:rsidRPr="006D67C2">
        <w:rPr>
          <w:rFonts w:ascii="Palatino Linotype" w:hAnsi="Palatino Linotype"/>
          <w:sz w:val="24"/>
          <w:szCs w:val="24"/>
          <w:lang w:val="es-ES" w:eastAsia="es-ES"/>
        </w:rPr>
        <w:t>, mismo</w:t>
      </w:r>
      <w:r w:rsidR="004A06DA" w:rsidRPr="006D67C2">
        <w:rPr>
          <w:rFonts w:ascii="Palatino Linotype" w:hAnsi="Palatino Linotype"/>
          <w:sz w:val="24"/>
          <w:szCs w:val="24"/>
          <w:lang w:val="es-ES" w:eastAsia="es-ES"/>
        </w:rPr>
        <w:t xml:space="preserve"> </w:t>
      </w:r>
      <w:r w:rsidRPr="006D67C2">
        <w:rPr>
          <w:rFonts w:ascii="Palatino Linotype" w:hAnsi="Palatino Linotype"/>
          <w:sz w:val="24"/>
          <w:szCs w:val="24"/>
          <w:lang w:val="es-ES" w:eastAsia="es-ES"/>
        </w:rPr>
        <w:t>que consisten en lo siguiente:</w:t>
      </w:r>
    </w:p>
    <w:p w14:paraId="06648746" w14:textId="77777777" w:rsidR="00F33EF5" w:rsidRPr="006D67C2" w:rsidRDefault="00F33EF5" w:rsidP="00F33EF5">
      <w:pPr>
        <w:pStyle w:val="Prrafodelista"/>
        <w:spacing w:before="240" w:after="240" w:line="360" w:lineRule="auto"/>
        <w:ind w:left="360"/>
        <w:jc w:val="both"/>
        <w:rPr>
          <w:rFonts w:ascii="Palatino Linotype" w:eastAsia="Calibri" w:hAnsi="Palatino Linotype" w:cs="Times New Roman"/>
          <w:sz w:val="24"/>
          <w:szCs w:val="24"/>
          <w:lang w:val="es-ES" w:eastAsia="es-ES"/>
        </w:rPr>
      </w:pPr>
      <w:r w:rsidRPr="006D67C2">
        <w:rPr>
          <w:rFonts w:ascii="Palatino Linotype" w:hAnsi="Palatino Linotype"/>
          <w:b/>
          <w:sz w:val="24"/>
          <w:szCs w:val="24"/>
          <w:lang w:val="es-ES" w:eastAsia="es-ES"/>
        </w:rPr>
        <w:t>Respuesta Contratos.pdf</w:t>
      </w:r>
      <w:r w:rsidRPr="006D67C2">
        <w:rPr>
          <w:rFonts w:ascii="Palatino Linotype" w:eastAsia="Calibri" w:hAnsi="Palatino Linotype" w:cs="Times New Roman"/>
          <w:b/>
          <w:sz w:val="24"/>
          <w:szCs w:val="24"/>
          <w:lang w:val="es-ES" w:eastAsia="es-ES"/>
        </w:rPr>
        <w:t>:</w:t>
      </w:r>
      <w:r w:rsidRPr="006D67C2">
        <w:rPr>
          <w:rFonts w:ascii="Palatino Linotype" w:eastAsia="Calibri" w:hAnsi="Palatino Linotype" w:cs="Times New Roman"/>
          <w:sz w:val="24"/>
          <w:szCs w:val="24"/>
          <w:lang w:val="es-ES" w:eastAsia="es-ES"/>
        </w:rPr>
        <w:t xml:space="preserve"> Oficio R-H-M/023/2021, por medio del cual el Subdirector de Recurso Humanos y Materiales proporciona el Link para consulta de la información: </w:t>
      </w:r>
      <w:hyperlink r:id="rId8" w:history="1">
        <w:r w:rsidRPr="006D67C2">
          <w:rPr>
            <w:rStyle w:val="Hipervnculo"/>
            <w:rFonts w:ascii="Palatino Linotype" w:eastAsia="Calibri" w:hAnsi="Palatino Linotype" w:cs="Times New Roman"/>
            <w:sz w:val="24"/>
            <w:szCs w:val="24"/>
            <w:lang w:val="es-ES" w:eastAsia="es-ES"/>
          </w:rPr>
          <w:t>https://www.ipomex.org.mx/ipo3/gce/list/43053.web</w:t>
        </w:r>
      </w:hyperlink>
      <w:r w:rsidRPr="006D67C2">
        <w:rPr>
          <w:rFonts w:ascii="Palatino Linotype" w:eastAsia="Calibri" w:hAnsi="Palatino Linotype" w:cs="Times New Roman"/>
          <w:sz w:val="24"/>
          <w:szCs w:val="24"/>
          <w:lang w:val="es-ES" w:eastAsia="es-ES"/>
        </w:rPr>
        <w:t xml:space="preserve">. </w:t>
      </w:r>
    </w:p>
    <w:p w14:paraId="59A646EB" w14:textId="77777777" w:rsidR="00090A88" w:rsidRPr="006D67C2" w:rsidRDefault="00090A88" w:rsidP="00090A88">
      <w:pPr>
        <w:spacing w:before="240" w:after="240" w:line="360" w:lineRule="auto"/>
        <w:ind w:left="360"/>
        <w:contextualSpacing/>
        <w:jc w:val="both"/>
        <w:rPr>
          <w:rFonts w:ascii="Palatino Linotype" w:hAnsi="Palatino Linotype"/>
          <w:b/>
          <w:sz w:val="24"/>
          <w:szCs w:val="24"/>
          <w:lang w:val="es-ES" w:eastAsia="es-ES"/>
        </w:rPr>
      </w:pPr>
    </w:p>
    <w:p w14:paraId="5AFB91F1" w14:textId="77777777" w:rsidR="00090A88" w:rsidRPr="006D67C2" w:rsidRDefault="00090A88" w:rsidP="00090A8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D67C2">
        <w:rPr>
          <w:rFonts w:ascii="Palatino Linotype" w:eastAsia="Times New Roman" w:hAnsi="Palatino Linotype" w:cs="Arial"/>
          <w:sz w:val="24"/>
          <w:szCs w:val="24"/>
          <w:lang w:val="es-ES" w:eastAsia="es-ES"/>
        </w:rPr>
        <w:t xml:space="preserve">El </w:t>
      </w:r>
      <w:r w:rsidR="00F33EF5" w:rsidRPr="006D67C2">
        <w:rPr>
          <w:rFonts w:ascii="Palatino Linotype" w:eastAsia="Times New Roman" w:hAnsi="Palatino Linotype" w:cs="Arial"/>
          <w:b/>
          <w:sz w:val="24"/>
          <w:szCs w:val="24"/>
          <w:lang w:val="es-ES" w:eastAsia="es-ES"/>
        </w:rPr>
        <w:t>quince</w:t>
      </w:r>
      <w:r w:rsidRPr="006D67C2">
        <w:rPr>
          <w:rFonts w:ascii="Palatino Linotype" w:eastAsia="Times New Roman" w:hAnsi="Palatino Linotype" w:cs="Arial"/>
          <w:b/>
          <w:sz w:val="24"/>
          <w:szCs w:val="24"/>
          <w:lang w:val="es-ES" w:eastAsia="es-ES"/>
        </w:rPr>
        <w:t xml:space="preserve"> (1</w:t>
      </w:r>
      <w:r w:rsidR="00F33EF5" w:rsidRPr="006D67C2">
        <w:rPr>
          <w:rFonts w:ascii="Palatino Linotype" w:eastAsia="Times New Roman" w:hAnsi="Palatino Linotype" w:cs="Arial"/>
          <w:b/>
          <w:sz w:val="24"/>
          <w:szCs w:val="24"/>
          <w:lang w:val="es-ES" w:eastAsia="es-ES"/>
        </w:rPr>
        <w:t>5) de abril</w:t>
      </w:r>
      <w:r w:rsidRPr="006D67C2">
        <w:rPr>
          <w:rFonts w:ascii="Palatino Linotype" w:eastAsia="Times New Roman" w:hAnsi="Palatino Linotype" w:cs="Arial"/>
          <w:b/>
          <w:sz w:val="24"/>
          <w:szCs w:val="24"/>
          <w:lang w:val="es-ES" w:eastAsia="es-ES"/>
        </w:rPr>
        <w:t xml:space="preserve"> </w:t>
      </w:r>
      <w:r w:rsidRPr="006D67C2">
        <w:rPr>
          <w:rFonts w:ascii="Palatino Linotype" w:eastAsia="Times New Roman" w:hAnsi="Palatino Linotype" w:cs="Arial"/>
          <w:sz w:val="24"/>
          <w:szCs w:val="24"/>
          <w:lang w:val="es-ES" w:eastAsia="es-ES"/>
        </w:rPr>
        <w:t xml:space="preserve">de dos mil veintiuno, estando en tiempo y forma, se </w:t>
      </w:r>
      <w:r w:rsidRPr="006D67C2">
        <w:rPr>
          <w:rFonts w:ascii="Palatino Linotype" w:eastAsia="MS Mincho" w:hAnsi="Palatino Linotype"/>
          <w:sz w:val="24"/>
          <w:szCs w:val="24"/>
          <w:lang w:val="es-ES_tradnl" w:eastAsia="es-ES"/>
        </w:rPr>
        <w:t xml:space="preserve">interpuso el recurso de revisión en contra de la respuesta, señalando lo siguiente: </w:t>
      </w:r>
    </w:p>
    <w:p w14:paraId="001AABF6" w14:textId="77777777" w:rsidR="00090A88" w:rsidRPr="006D67C2" w:rsidRDefault="00090A88" w:rsidP="00090A88">
      <w:pPr>
        <w:spacing w:before="240" w:after="240" w:line="360" w:lineRule="auto"/>
        <w:contextualSpacing/>
        <w:jc w:val="both"/>
        <w:rPr>
          <w:rFonts w:ascii="Palatino Linotype" w:eastAsia="Calibri" w:hAnsi="Palatino Linotype" w:cs="Arial"/>
          <w:sz w:val="24"/>
          <w:szCs w:val="24"/>
          <w:lang w:val="es-ES" w:eastAsia="es-ES"/>
        </w:rPr>
      </w:pPr>
    </w:p>
    <w:p w14:paraId="1A43B4F1" w14:textId="77777777" w:rsidR="00090A88" w:rsidRPr="006D67C2" w:rsidRDefault="00090A88" w:rsidP="00090A88">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6D67C2">
        <w:rPr>
          <w:rFonts w:ascii="Palatino Linotype" w:eastAsia="MS Gothic" w:hAnsi="Palatino Linotype" w:cs="Times New Roman"/>
          <w:b/>
          <w:sz w:val="24"/>
          <w:szCs w:val="26"/>
          <w:lang w:val="es-ES"/>
        </w:rPr>
        <w:t>Acto impugnado</w:t>
      </w:r>
      <w:r w:rsidRPr="006D67C2">
        <w:rPr>
          <w:rFonts w:ascii="Palatino Linotype" w:eastAsia="MS Mincho" w:hAnsi="Palatino Linotype" w:cs="Times New Roman"/>
          <w:i/>
          <w:lang w:val="es-ES_tradnl" w:eastAsia="es-ES"/>
        </w:rPr>
        <w:t xml:space="preserve">: </w:t>
      </w:r>
    </w:p>
    <w:p w14:paraId="32813A59" w14:textId="77777777" w:rsidR="00090A88" w:rsidRPr="006D67C2" w:rsidRDefault="00090A88" w:rsidP="00090A88">
      <w:pPr>
        <w:spacing w:after="0" w:line="360" w:lineRule="auto"/>
        <w:ind w:left="567" w:right="567"/>
        <w:contextualSpacing/>
        <w:jc w:val="both"/>
        <w:rPr>
          <w:rFonts w:ascii="Palatino Linotype" w:eastAsia="MS Mincho" w:hAnsi="Palatino Linotype" w:cs="Times New Roman"/>
          <w:i/>
          <w:lang w:val="es-ES" w:eastAsia="es-ES"/>
        </w:rPr>
      </w:pPr>
      <w:r w:rsidRPr="006D67C2">
        <w:rPr>
          <w:rFonts w:ascii="Palatino Linotype" w:eastAsia="MS Mincho" w:hAnsi="Palatino Linotype" w:cs="Times New Roman"/>
          <w:i/>
          <w:sz w:val="24"/>
          <w:szCs w:val="24"/>
          <w:lang w:val="es-ES_tradnl" w:eastAsia="es-ES"/>
        </w:rPr>
        <w:t>“</w:t>
      </w:r>
      <w:r w:rsidR="00F33EF5" w:rsidRPr="006D67C2">
        <w:rPr>
          <w:rFonts w:ascii="Palatino Linotype" w:eastAsia="MS Mincho" w:hAnsi="Palatino Linotype" w:cs="Times New Roman"/>
          <w:i/>
          <w:sz w:val="24"/>
          <w:szCs w:val="24"/>
          <w:lang w:eastAsia="es-ES"/>
        </w:rPr>
        <w:t>Falta de respuesta al requerimiento</w:t>
      </w:r>
      <w:r w:rsidRPr="006D67C2">
        <w:rPr>
          <w:rFonts w:ascii="Palatino Linotype" w:eastAsia="MS Mincho" w:hAnsi="Palatino Linotype" w:cs="Times New Roman"/>
          <w:i/>
          <w:sz w:val="24"/>
          <w:szCs w:val="24"/>
          <w:lang w:val="es-ES_tradnl" w:eastAsia="es-ES"/>
        </w:rPr>
        <w:t>” (Sic)</w:t>
      </w:r>
      <w:r w:rsidRPr="006D67C2">
        <w:rPr>
          <w:rFonts w:ascii="Palatino Linotype" w:eastAsia="MS Mincho" w:hAnsi="Palatino Linotype" w:cs="Times New Roman"/>
          <w:i/>
          <w:lang w:val="es-ES_tradnl" w:eastAsia="es-ES"/>
        </w:rPr>
        <w:t xml:space="preserve"> </w:t>
      </w:r>
      <w:r w:rsidRPr="006D67C2">
        <w:rPr>
          <w:rFonts w:ascii="Palatino Linotype" w:eastAsia="MS Mincho" w:hAnsi="Palatino Linotype" w:cs="Times New Roman"/>
          <w:b/>
          <w:sz w:val="24"/>
          <w:szCs w:val="24"/>
          <w:lang w:val="es-ES_tradnl" w:eastAsia="es-ES"/>
        </w:rPr>
        <w:t>y como</w:t>
      </w:r>
    </w:p>
    <w:p w14:paraId="22A84467" w14:textId="77777777" w:rsidR="00090A88" w:rsidRPr="006D67C2" w:rsidRDefault="00090A88" w:rsidP="00090A88">
      <w:pPr>
        <w:spacing w:after="0" w:line="360" w:lineRule="auto"/>
        <w:contextualSpacing/>
        <w:jc w:val="both"/>
        <w:rPr>
          <w:rFonts w:ascii="Palatino Linotype" w:eastAsia="MS Mincho" w:hAnsi="Palatino Linotype" w:cs="Times New Roman"/>
          <w:i/>
          <w:lang w:val="es-ES_tradnl" w:eastAsia="es-ES"/>
        </w:rPr>
      </w:pPr>
    </w:p>
    <w:p w14:paraId="2C54E7D4" w14:textId="77777777" w:rsidR="00090A88" w:rsidRPr="006D67C2" w:rsidRDefault="00090A88" w:rsidP="00090A88">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6D67C2">
        <w:rPr>
          <w:rFonts w:ascii="Palatino Linotype" w:eastAsia="MS Gothic" w:hAnsi="Palatino Linotype" w:cs="Times New Roman"/>
          <w:b/>
          <w:sz w:val="24"/>
          <w:szCs w:val="26"/>
          <w:lang w:val="es-ES"/>
        </w:rPr>
        <w:t>Razones o Motivos de inconformidad</w:t>
      </w:r>
      <w:r w:rsidRPr="006D67C2">
        <w:rPr>
          <w:rFonts w:ascii="Palatino Linotype" w:eastAsia="MS Mincho" w:hAnsi="Palatino Linotype" w:cs="Times New Roman"/>
          <w:i/>
          <w:lang w:val="es-ES_tradnl" w:eastAsia="es-ES"/>
        </w:rPr>
        <w:t xml:space="preserve">: </w:t>
      </w:r>
    </w:p>
    <w:p w14:paraId="504E83A3" w14:textId="77777777" w:rsidR="00090A88" w:rsidRPr="006D67C2" w:rsidRDefault="00090A88" w:rsidP="00F33EF5">
      <w:pPr>
        <w:spacing w:after="0" w:line="360" w:lineRule="auto"/>
        <w:ind w:left="567" w:right="567"/>
        <w:contextualSpacing/>
        <w:jc w:val="both"/>
        <w:rPr>
          <w:rFonts w:ascii="Palatino Linotype" w:eastAsia="MS Mincho" w:hAnsi="Palatino Linotype" w:cs="Times New Roman"/>
          <w:i/>
          <w:lang w:eastAsia="es-ES"/>
        </w:rPr>
      </w:pPr>
      <w:r w:rsidRPr="006D67C2">
        <w:rPr>
          <w:rFonts w:ascii="Palatino Linotype" w:eastAsia="MS Mincho" w:hAnsi="Palatino Linotype" w:cs="Times New Roman"/>
          <w:i/>
          <w:sz w:val="24"/>
          <w:szCs w:val="24"/>
          <w:lang w:eastAsia="es-ES"/>
        </w:rPr>
        <w:t>”</w:t>
      </w:r>
      <w:r w:rsidR="00F33EF5" w:rsidRPr="006D67C2">
        <w:rPr>
          <w:rFonts w:ascii="Palatino Linotype" w:eastAsia="MS Mincho" w:hAnsi="Palatino Linotype" w:cs="Times New Roman"/>
          <w:i/>
          <w:sz w:val="24"/>
          <w:szCs w:val="24"/>
          <w:lang w:eastAsia="es-ES"/>
        </w:rPr>
        <w:t xml:space="preserve">El sujeto obligado </w:t>
      </w:r>
      <w:r w:rsidR="00F33EF5" w:rsidRPr="006D67C2">
        <w:rPr>
          <w:rFonts w:ascii="Palatino Linotype" w:eastAsia="MS Mincho" w:hAnsi="Palatino Linotype" w:cs="Times New Roman"/>
          <w:i/>
          <w:sz w:val="24"/>
          <w:szCs w:val="24"/>
          <w:u w:val="single"/>
          <w:lang w:eastAsia="es-ES"/>
        </w:rPr>
        <w:t>no entrega la información requerida</w:t>
      </w:r>
      <w:r w:rsidR="00F33EF5" w:rsidRPr="006D67C2">
        <w:rPr>
          <w:rFonts w:ascii="Palatino Linotype" w:eastAsia="MS Mincho" w:hAnsi="Palatino Linotype" w:cs="Times New Roman"/>
          <w:i/>
          <w:sz w:val="24"/>
          <w:szCs w:val="24"/>
          <w:lang w:eastAsia="es-ES"/>
        </w:rPr>
        <w:t xml:space="preserve">, es preciso mencionar que de acuerdo al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de la ley de </w:t>
      </w:r>
      <w:r w:rsidR="00F33EF5" w:rsidRPr="006D67C2">
        <w:rPr>
          <w:rFonts w:ascii="Palatino Linotype" w:eastAsia="MS Mincho" w:hAnsi="Palatino Linotype" w:cs="Times New Roman"/>
          <w:i/>
          <w:sz w:val="24"/>
          <w:szCs w:val="24"/>
          <w:lang w:eastAsia="es-ES"/>
        </w:rPr>
        <w:lastRenderedPageBreak/>
        <w:t>transparencia loca, menciona que las ligas electrónicas deben entregarse en un plazo NO MAYOR A 5 días hábiles, por lo que la respuesta se encuentra fuera del plazo señalado</w:t>
      </w:r>
      <w:r w:rsidRPr="006D67C2">
        <w:rPr>
          <w:rFonts w:ascii="Palatino Linotype" w:eastAsia="MS Mincho" w:hAnsi="Palatino Linotype" w:cs="Times New Roman"/>
          <w:i/>
          <w:lang w:eastAsia="es-ES"/>
        </w:rPr>
        <w:t>” (Sic)</w:t>
      </w:r>
    </w:p>
    <w:p w14:paraId="6F1CD2F6" w14:textId="77777777" w:rsidR="00090A88" w:rsidRPr="006D67C2" w:rsidRDefault="00090A88" w:rsidP="00090A88">
      <w:pPr>
        <w:spacing w:after="0" w:line="360" w:lineRule="auto"/>
        <w:ind w:right="567"/>
        <w:contextualSpacing/>
        <w:jc w:val="both"/>
        <w:rPr>
          <w:rFonts w:ascii="Palatino Linotype" w:eastAsia="MS Mincho" w:hAnsi="Palatino Linotype" w:cs="Times New Roman"/>
          <w:i/>
          <w:lang w:val="es-ES_tradnl" w:eastAsia="es-ES"/>
        </w:rPr>
      </w:pPr>
    </w:p>
    <w:p w14:paraId="3FD623E6" w14:textId="77777777" w:rsidR="00090A88" w:rsidRPr="006D67C2" w:rsidRDefault="00090A88" w:rsidP="00090A88">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6D67C2">
        <w:rPr>
          <w:rFonts w:ascii="Palatino Linotype" w:eastAsiaTheme="minorEastAsia" w:hAnsi="Palatino Linotype" w:cs="Arial"/>
          <w:bCs/>
          <w:sz w:val="24"/>
          <w:szCs w:val="24"/>
          <w:lang w:val="es-ES_tradnl" w:eastAsia="es-ES"/>
        </w:rPr>
        <w:t xml:space="preserve">Con fundamento en lo dispuesto por el </w:t>
      </w:r>
      <w:r w:rsidRPr="006D67C2">
        <w:rPr>
          <w:rFonts w:ascii="Palatino Linotype" w:eastAsia="Calibri" w:hAnsi="Palatino Linotype" w:cs="Arial"/>
          <w:sz w:val="24"/>
          <w:szCs w:val="24"/>
          <w:lang w:val="es-ES" w:eastAsia="es-ES"/>
        </w:rPr>
        <w:t xml:space="preserve">artículo 185 fracción I de la </w:t>
      </w:r>
      <w:r w:rsidRPr="006D67C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D67C2">
        <w:rPr>
          <w:rFonts w:ascii="Palatino Linotype" w:eastAsia="Times New Roman" w:hAnsi="Palatino Linotype" w:cs="Arial"/>
          <w:sz w:val="24"/>
          <w:szCs w:val="24"/>
          <w:lang w:val="es-ES" w:eastAsia="es-ES"/>
        </w:rPr>
        <w:t xml:space="preserve">se turnó al </w:t>
      </w:r>
      <w:r w:rsidRPr="006D67C2">
        <w:rPr>
          <w:rFonts w:ascii="Palatino Linotype" w:eastAsia="Times New Roman" w:hAnsi="Palatino Linotype" w:cs="Arial"/>
          <w:b/>
          <w:sz w:val="24"/>
          <w:szCs w:val="24"/>
          <w:lang w:val="es-ES" w:eastAsia="es-ES"/>
        </w:rPr>
        <w:t xml:space="preserve">Comisionado José Guadalupe Luna Hernández </w:t>
      </w:r>
      <w:r w:rsidRPr="006D67C2">
        <w:rPr>
          <w:rFonts w:ascii="Palatino Linotype" w:eastAsia="Times New Roman" w:hAnsi="Palatino Linotype" w:cs="Arial"/>
          <w:sz w:val="24"/>
          <w:szCs w:val="24"/>
          <w:lang w:val="es-ES" w:eastAsia="es-ES"/>
        </w:rPr>
        <w:t xml:space="preserve">con el objeto de </w:t>
      </w:r>
      <w:r w:rsidRPr="006D67C2">
        <w:rPr>
          <w:rFonts w:ascii="Palatino Linotype" w:eastAsia="Times New Roman" w:hAnsi="Palatino Linotype" w:cs="Arial"/>
          <w:sz w:val="24"/>
          <w:szCs w:val="24"/>
          <w:lang w:eastAsia="es-ES"/>
        </w:rPr>
        <w:t>su análisis.</w:t>
      </w:r>
    </w:p>
    <w:p w14:paraId="152C0433" w14:textId="77777777" w:rsidR="00090A88" w:rsidRPr="006D67C2" w:rsidRDefault="00090A88" w:rsidP="00090A88">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54A9E39B" w14:textId="77777777" w:rsidR="00090A88" w:rsidRPr="006D67C2" w:rsidRDefault="00090A88" w:rsidP="00090A88">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6D67C2">
        <w:rPr>
          <w:rFonts w:ascii="Palatino Linotype" w:eastAsia="Calibri" w:hAnsi="Palatino Linotype" w:cs="Arial"/>
          <w:color w:val="000000" w:themeColor="text1"/>
          <w:sz w:val="24"/>
          <w:szCs w:val="24"/>
          <w:lang w:val="es-ES" w:eastAsia="es-ES"/>
        </w:rPr>
        <w:t>El Comisionado Ponente con fundamento en lo dispuesto por el artículo 185 fracción II de la le</w:t>
      </w:r>
      <w:r w:rsidR="00F33EF5" w:rsidRPr="006D67C2">
        <w:rPr>
          <w:rFonts w:ascii="Palatino Linotype" w:eastAsia="Calibri" w:hAnsi="Palatino Linotype" w:cs="Arial"/>
          <w:color w:val="000000" w:themeColor="text1"/>
          <w:sz w:val="24"/>
          <w:szCs w:val="24"/>
          <w:lang w:val="es-ES" w:eastAsia="es-ES"/>
        </w:rPr>
        <w:t>y de la materia, a través del</w:t>
      </w:r>
      <w:r w:rsidRPr="006D67C2">
        <w:rPr>
          <w:rFonts w:ascii="Palatino Linotype" w:eastAsia="Calibri" w:hAnsi="Palatino Linotype" w:cs="Arial"/>
          <w:color w:val="000000" w:themeColor="text1"/>
          <w:sz w:val="24"/>
          <w:szCs w:val="24"/>
          <w:lang w:val="es-ES" w:eastAsia="es-ES"/>
        </w:rPr>
        <w:t xml:space="preserve"> acuerdo de admisión de </w:t>
      </w:r>
      <w:r w:rsidR="00F33EF5" w:rsidRPr="006D67C2">
        <w:rPr>
          <w:rFonts w:ascii="Palatino Linotype" w:eastAsia="Calibri" w:hAnsi="Palatino Linotype" w:cs="Arial"/>
          <w:b/>
          <w:color w:val="000000" w:themeColor="text1"/>
          <w:sz w:val="24"/>
          <w:szCs w:val="24"/>
          <w:lang w:val="es-ES" w:eastAsia="es-ES"/>
        </w:rPr>
        <w:t>veinte (20</w:t>
      </w:r>
      <w:r w:rsidRPr="006D67C2">
        <w:rPr>
          <w:rFonts w:ascii="Palatino Linotype" w:eastAsia="Calibri" w:hAnsi="Palatino Linotype" w:cs="Arial"/>
          <w:b/>
          <w:color w:val="000000" w:themeColor="text1"/>
          <w:sz w:val="24"/>
          <w:szCs w:val="24"/>
          <w:lang w:val="es-ES" w:eastAsia="es-ES"/>
        </w:rPr>
        <w:t xml:space="preserve">) </w:t>
      </w:r>
      <w:r w:rsidR="00F33EF5" w:rsidRPr="006D67C2">
        <w:rPr>
          <w:rFonts w:ascii="Palatino Linotype" w:eastAsia="Calibri" w:hAnsi="Palatino Linotype" w:cs="Arial"/>
          <w:b/>
          <w:color w:val="000000" w:themeColor="text1"/>
          <w:sz w:val="24"/>
          <w:szCs w:val="24"/>
          <w:lang w:val="es-ES" w:eastAsia="es-ES"/>
        </w:rPr>
        <w:t>abril</w:t>
      </w:r>
      <w:r w:rsidRPr="006D67C2">
        <w:rPr>
          <w:rFonts w:ascii="Palatino Linotype" w:eastAsia="Calibri" w:hAnsi="Palatino Linotype" w:cs="Arial"/>
          <w:b/>
          <w:color w:val="000000" w:themeColor="text1"/>
          <w:sz w:val="24"/>
          <w:szCs w:val="24"/>
          <w:lang w:val="es-ES" w:eastAsia="es-ES"/>
        </w:rPr>
        <w:t xml:space="preserve"> </w:t>
      </w:r>
      <w:r w:rsidRPr="006D67C2">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6D67C2">
        <w:rPr>
          <w:rFonts w:ascii="Palatino Linotype" w:eastAsia="Calibri" w:hAnsi="Palatino Linotype" w:cs="Arial"/>
          <w:color w:val="000000" w:themeColor="text1"/>
          <w:sz w:val="24"/>
          <w:szCs w:val="24"/>
          <w:lang w:val="es-ES_tradnl" w:eastAsia="es-ES"/>
        </w:rPr>
        <w:t xml:space="preserve">vía </w:t>
      </w:r>
      <w:r w:rsidRPr="006D67C2">
        <w:rPr>
          <w:rFonts w:ascii="Palatino Linotype" w:eastAsia="Calibri" w:hAnsi="Palatino Linotype" w:cs="Arial"/>
          <w:color w:val="000000" w:themeColor="text1"/>
          <w:sz w:val="24"/>
          <w:szCs w:val="24"/>
          <w:lang w:val="es-ES" w:eastAsia="es-ES"/>
        </w:rPr>
        <w:t>Sistema de Acceso a la Información Mexiquense (</w:t>
      </w:r>
      <w:r w:rsidRPr="006D67C2">
        <w:rPr>
          <w:rFonts w:ascii="Palatino Linotype" w:eastAsia="Calibri" w:hAnsi="Palatino Linotype" w:cs="Arial"/>
          <w:b/>
          <w:color w:val="000000" w:themeColor="text1"/>
          <w:sz w:val="24"/>
          <w:szCs w:val="24"/>
          <w:lang w:val="es-ES" w:eastAsia="es-ES"/>
        </w:rPr>
        <w:t xml:space="preserve">SAIMEX) </w:t>
      </w:r>
      <w:r w:rsidRPr="006D67C2">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D67C2">
        <w:rPr>
          <w:rFonts w:ascii="Palatino Linotype" w:eastAsia="Calibri" w:hAnsi="Palatino Linotype" w:cs="Arial"/>
          <w:b/>
          <w:color w:val="000000" w:themeColor="text1"/>
          <w:sz w:val="24"/>
          <w:szCs w:val="24"/>
          <w:lang w:val="es-ES" w:eastAsia="es-ES"/>
        </w:rPr>
        <w:t>SUJETO OBLIGADO</w:t>
      </w:r>
      <w:r w:rsidRPr="006D67C2">
        <w:rPr>
          <w:rFonts w:ascii="Palatino Linotype" w:eastAsia="Calibri" w:hAnsi="Palatino Linotype" w:cs="Arial"/>
          <w:color w:val="000000" w:themeColor="text1"/>
          <w:sz w:val="24"/>
          <w:szCs w:val="24"/>
          <w:lang w:val="es-ES" w:eastAsia="es-ES"/>
        </w:rPr>
        <w:t xml:space="preserve"> presentará su Informe Justificado procedente, situación que no ocurrió, para mayor referencia s</w:t>
      </w:r>
      <w:r w:rsidR="00E35C2F" w:rsidRPr="006D67C2">
        <w:rPr>
          <w:rFonts w:ascii="Palatino Linotype" w:eastAsia="Calibri" w:hAnsi="Palatino Linotype" w:cs="Arial"/>
          <w:color w:val="000000" w:themeColor="text1"/>
          <w:sz w:val="24"/>
          <w:szCs w:val="24"/>
          <w:lang w:val="es-ES" w:eastAsia="es-ES"/>
        </w:rPr>
        <w:t>e insertan la siguiente imagen</w:t>
      </w:r>
      <w:r w:rsidRPr="006D67C2">
        <w:rPr>
          <w:rFonts w:ascii="Palatino Linotype" w:eastAsia="Calibri" w:hAnsi="Palatino Linotype" w:cs="Arial"/>
          <w:color w:val="000000" w:themeColor="text1"/>
          <w:sz w:val="24"/>
          <w:szCs w:val="24"/>
          <w:lang w:val="es-ES" w:eastAsia="es-ES"/>
        </w:rPr>
        <w:t>:</w:t>
      </w:r>
    </w:p>
    <w:p w14:paraId="148D8B4D" w14:textId="77777777" w:rsidR="00090A88" w:rsidRPr="006D67C2" w:rsidRDefault="00090A88" w:rsidP="00090A88">
      <w:pPr>
        <w:ind w:left="720"/>
        <w:contextualSpacing/>
        <w:rPr>
          <w:rFonts w:ascii="Palatino Linotype" w:eastAsia="MS Mincho" w:hAnsi="Palatino Linotype" w:cs="Times New Roman"/>
          <w:sz w:val="24"/>
          <w:szCs w:val="24"/>
          <w:lang w:val="es-ES_tradnl" w:eastAsia="es-ES"/>
        </w:rPr>
      </w:pPr>
    </w:p>
    <w:p w14:paraId="1525C239" w14:textId="77777777" w:rsidR="00090A88" w:rsidRPr="006D67C2" w:rsidRDefault="00F33EF5" w:rsidP="00090A88">
      <w:pPr>
        <w:spacing w:before="240" w:after="0" w:line="360" w:lineRule="auto"/>
        <w:contextualSpacing/>
        <w:jc w:val="both"/>
        <w:rPr>
          <w:rFonts w:ascii="Palatino Linotype" w:eastAsia="MS Mincho" w:hAnsi="Palatino Linotype" w:cs="Times New Roman"/>
          <w:sz w:val="24"/>
          <w:szCs w:val="24"/>
          <w:lang w:val="es-ES_tradnl" w:eastAsia="es-ES"/>
        </w:rPr>
      </w:pPr>
      <w:r w:rsidRPr="006D67C2">
        <w:rPr>
          <w:noProof/>
          <w:lang w:eastAsia="es-MX"/>
        </w:rPr>
        <w:drawing>
          <wp:inline distT="0" distB="0" distL="0" distR="0" wp14:anchorId="34AE43D9" wp14:editId="1C6D9EF8">
            <wp:extent cx="5655142" cy="1733107"/>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442" t="47860" r="7903" b="18094"/>
                    <a:stretch/>
                  </pic:blipFill>
                  <pic:spPr bwMode="auto">
                    <a:xfrm>
                      <a:off x="0" y="0"/>
                      <a:ext cx="5701276" cy="1747246"/>
                    </a:xfrm>
                    <a:prstGeom prst="rect">
                      <a:avLst/>
                    </a:prstGeom>
                    <a:ln>
                      <a:noFill/>
                    </a:ln>
                    <a:extLst>
                      <a:ext uri="{53640926-AAD7-44D8-BBD7-CCE9431645EC}">
                        <a14:shadowObscured xmlns:a14="http://schemas.microsoft.com/office/drawing/2010/main"/>
                      </a:ext>
                    </a:extLst>
                  </pic:spPr>
                </pic:pic>
              </a:graphicData>
            </a:graphic>
          </wp:inline>
        </w:drawing>
      </w:r>
    </w:p>
    <w:p w14:paraId="6498AF7D" w14:textId="77777777" w:rsidR="00090A88" w:rsidRPr="006D67C2" w:rsidRDefault="00090A88" w:rsidP="00090A88">
      <w:pPr>
        <w:ind w:left="720"/>
        <w:contextualSpacing/>
        <w:rPr>
          <w:rFonts w:ascii="Palatino Linotype" w:eastAsia="MS Mincho" w:hAnsi="Palatino Linotype" w:cs="Times New Roman"/>
          <w:sz w:val="24"/>
          <w:szCs w:val="24"/>
          <w:lang w:val="es-ES_tradnl" w:eastAsia="es-ES"/>
        </w:rPr>
      </w:pPr>
    </w:p>
    <w:p w14:paraId="509143BF" w14:textId="77777777" w:rsidR="00090A88" w:rsidRPr="006D67C2" w:rsidRDefault="00090A88" w:rsidP="00090A88">
      <w:pPr>
        <w:contextualSpacing/>
        <w:rPr>
          <w:rFonts w:ascii="Palatino Linotype" w:eastAsia="Calibri" w:hAnsi="Palatino Linotype" w:cs="Arial"/>
          <w:color w:val="000000" w:themeColor="text1"/>
          <w:sz w:val="24"/>
          <w:szCs w:val="24"/>
          <w:lang w:val="es-ES" w:eastAsia="es-ES"/>
        </w:rPr>
      </w:pPr>
    </w:p>
    <w:p w14:paraId="6FE0E175" w14:textId="77777777" w:rsidR="00090A88" w:rsidRPr="006D67C2" w:rsidRDefault="00090A88" w:rsidP="00685A3D">
      <w:pPr>
        <w:numPr>
          <w:ilvl w:val="0"/>
          <w:numId w:val="2"/>
        </w:numPr>
        <w:tabs>
          <w:tab w:val="left" w:pos="426"/>
        </w:tabs>
        <w:spacing w:before="240" w:after="240" w:line="360" w:lineRule="auto"/>
        <w:ind w:right="-142"/>
        <w:contextualSpacing/>
        <w:jc w:val="both"/>
        <w:rPr>
          <w:rFonts w:ascii="Palatino Linotype" w:hAnsi="Palatino Linotype"/>
          <w:sz w:val="24"/>
          <w:szCs w:val="24"/>
        </w:rPr>
      </w:pPr>
      <w:r w:rsidRPr="006D67C2">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6D67C2">
        <w:rPr>
          <w:rFonts w:ascii="Palatino Linotype" w:eastAsia="MS Mincho" w:hAnsi="Palatino Linotype" w:cs="Times New Roman"/>
          <w:sz w:val="24"/>
          <w:szCs w:val="24"/>
          <w:lang w:val="es-ES_tradnl" w:eastAsia="es-ES"/>
        </w:rPr>
        <w:t xml:space="preserve">fecha </w:t>
      </w:r>
      <w:r w:rsidR="00E35C2F" w:rsidRPr="006D67C2">
        <w:rPr>
          <w:rFonts w:ascii="Palatino Linotype" w:eastAsia="MS Mincho" w:hAnsi="Palatino Linotype" w:cs="Times New Roman"/>
          <w:b/>
          <w:sz w:val="24"/>
          <w:szCs w:val="24"/>
          <w:lang w:val="es-ES_tradnl" w:eastAsia="es-ES"/>
        </w:rPr>
        <w:t>veinte (20) de mayo</w:t>
      </w:r>
      <w:r w:rsidRPr="006D67C2">
        <w:rPr>
          <w:rFonts w:ascii="Palatino Linotype" w:eastAsia="MS Mincho" w:hAnsi="Palatino Linotype" w:cs="Times New Roman"/>
          <w:b/>
          <w:sz w:val="24"/>
          <w:szCs w:val="24"/>
          <w:lang w:val="es-ES_tradnl" w:eastAsia="es-ES"/>
        </w:rPr>
        <w:t xml:space="preserve"> </w:t>
      </w:r>
      <w:r w:rsidRPr="006D67C2">
        <w:rPr>
          <w:rFonts w:ascii="Palatino Linotype" w:eastAsia="Calibri" w:hAnsi="Palatino Linotype" w:cs="Arial"/>
          <w:color w:val="000000" w:themeColor="text1"/>
          <w:sz w:val="24"/>
          <w:szCs w:val="24"/>
          <w:lang w:val="es-ES" w:eastAsia="es-ES"/>
        </w:rPr>
        <w:t>de dos mil veintiuno, por lo que, ordenó turnar el expediente a resolución,</w:t>
      </w:r>
      <w:r w:rsidRPr="006D67C2">
        <w:rPr>
          <w:rFonts w:ascii="Palatino Linotype" w:hAnsi="Palatino Linotype"/>
          <w:sz w:val="24"/>
          <w:szCs w:val="24"/>
          <w:lang w:val="es-ES_tradnl"/>
        </w:rPr>
        <w:t xml:space="preserve"> misma que ahora se pronuncia</w:t>
      </w:r>
      <w:r w:rsidRPr="006D67C2">
        <w:rPr>
          <w:rFonts w:ascii="Palatino Linotype" w:eastAsia="MS Mincho" w:hAnsi="Palatino Linotype"/>
          <w:sz w:val="24"/>
          <w:szCs w:val="24"/>
          <w:lang w:val="es-ES_tradnl" w:eastAsia="es-ES"/>
        </w:rPr>
        <w:t>;</w:t>
      </w:r>
      <w:r w:rsidRPr="006D67C2">
        <w:rPr>
          <w:rFonts w:ascii="Palatino Linotype" w:eastAsia="Times New Roman" w:hAnsi="Palatino Linotype" w:cs="Arial"/>
          <w:sz w:val="24"/>
          <w:szCs w:val="24"/>
          <w:lang w:val="es-ES_tradnl" w:eastAsia="es-ES"/>
        </w:rPr>
        <w:t xml:space="preserve"> por lo que no habiendo más que hacer constar</w:t>
      </w:r>
      <w:r w:rsidRPr="006D67C2">
        <w:rPr>
          <w:rFonts w:ascii="Palatino Linotype" w:eastAsiaTheme="minorEastAsia" w:hAnsi="Palatino Linotype" w:cs="Arial"/>
          <w:sz w:val="24"/>
          <w:szCs w:val="24"/>
          <w:lang w:val="es-ES_tradnl" w:eastAsia="es-ES"/>
        </w:rPr>
        <w:t>, y</w:t>
      </w:r>
      <w:r w:rsidRPr="006D67C2">
        <w:rPr>
          <w:rFonts w:ascii="Palatino Linotype" w:hAnsi="Palatino Linotype"/>
          <w:sz w:val="24"/>
          <w:szCs w:val="24"/>
          <w:lang w:val="es-ES_tradnl"/>
        </w:rPr>
        <w:t xml:space="preserve">  - - - - - - - - - - - - - - - - - - - - - - - - - - - - - -  - - - - - - - - - - - </w:t>
      </w:r>
    </w:p>
    <w:p w14:paraId="21363500" w14:textId="77777777" w:rsidR="00090A88" w:rsidRPr="006D67C2" w:rsidRDefault="00090A88" w:rsidP="00090A88">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2499282"/>
      <w:r w:rsidRPr="006D67C2">
        <w:rPr>
          <w:rFonts w:ascii="Palatino Linotype" w:eastAsia="MS Mincho" w:hAnsi="Palatino Linotype" w:cs="Times New Roman"/>
          <w:b/>
          <w:sz w:val="24"/>
          <w:szCs w:val="24"/>
          <w:lang w:val="es-ES_tradnl" w:eastAsia="es-ES"/>
        </w:rPr>
        <w:t>C O N S I D E R A N D O</w:t>
      </w:r>
      <w:bookmarkEnd w:id="1"/>
      <w:r w:rsidRPr="006D67C2">
        <w:rPr>
          <w:rFonts w:ascii="Palatino Linotype" w:eastAsia="MS Mincho" w:hAnsi="Palatino Linotype" w:cs="Times New Roman"/>
          <w:b/>
          <w:sz w:val="24"/>
          <w:szCs w:val="24"/>
          <w:lang w:val="es-ES_tradnl" w:eastAsia="es-ES"/>
        </w:rPr>
        <w:t xml:space="preserve"> </w:t>
      </w:r>
    </w:p>
    <w:p w14:paraId="379BFF44" w14:textId="77777777" w:rsidR="00090A88" w:rsidRPr="006D67C2" w:rsidRDefault="00090A88" w:rsidP="00090A88">
      <w:pPr>
        <w:spacing w:after="0" w:line="360" w:lineRule="auto"/>
        <w:rPr>
          <w:rFonts w:ascii="Palatino Linotype" w:eastAsia="MS Mincho" w:hAnsi="Palatino Linotype" w:cs="Times New Roman"/>
          <w:sz w:val="24"/>
          <w:szCs w:val="24"/>
        </w:rPr>
      </w:pPr>
    </w:p>
    <w:p w14:paraId="769CAB5E" w14:textId="77777777" w:rsidR="00090A88" w:rsidRPr="006D67C2" w:rsidRDefault="00090A88" w:rsidP="00090A88">
      <w:pPr>
        <w:keepNext/>
        <w:keepLines/>
        <w:spacing w:before="240" w:after="0"/>
        <w:outlineLvl w:val="0"/>
        <w:rPr>
          <w:rFonts w:ascii="Palatino Linotype" w:eastAsia="MS Gothic" w:hAnsi="Palatino Linotype" w:cs="Times New Roman"/>
          <w:b/>
          <w:sz w:val="24"/>
          <w:szCs w:val="26"/>
        </w:rPr>
      </w:pPr>
      <w:bookmarkStart w:id="2" w:name="_Toc72499283"/>
      <w:r w:rsidRPr="006D67C2">
        <w:rPr>
          <w:rFonts w:ascii="Palatino Linotype" w:eastAsia="MS Gothic" w:hAnsi="Palatino Linotype" w:cs="Times New Roman"/>
          <w:b/>
          <w:sz w:val="24"/>
          <w:szCs w:val="26"/>
        </w:rPr>
        <w:t>PRIMERO. De la competencia.</w:t>
      </w:r>
      <w:bookmarkEnd w:id="2"/>
    </w:p>
    <w:p w14:paraId="736722EA" w14:textId="77777777" w:rsidR="00090A88" w:rsidRPr="006D67C2" w:rsidRDefault="00090A88" w:rsidP="00090A88">
      <w:pPr>
        <w:keepNext/>
        <w:keepLines/>
        <w:spacing w:before="40" w:after="0" w:line="360" w:lineRule="auto"/>
        <w:outlineLvl w:val="1"/>
        <w:rPr>
          <w:rFonts w:ascii="Palatino Linotype" w:eastAsia="MS Gothic" w:hAnsi="Palatino Linotype" w:cs="Times New Roman"/>
          <w:b/>
          <w:sz w:val="24"/>
          <w:szCs w:val="26"/>
        </w:rPr>
      </w:pPr>
    </w:p>
    <w:p w14:paraId="56B36F41" w14:textId="77777777" w:rsidR="00090A88" w:rsidRPr="006D67C2" w:rsidRDefault="00090A88" w:rsidP="00090A88">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6D67C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67C2">
        <w:rPr>
          <w:rFonts w:ascii="Palatino Linotype" w:eastAsia="Calibri" w:hAnsi="Palatino Linotype" w:cs="Times New Roman"/>
          <w:b/>
          <w:sz w:val="24"/>
          <w:szCs w:val="24"/>
          <w:lang w:val="es-ES" w:eastAsia="es-ES"/>
        </w:rPr>
        <w:t>Constitución Política de los Estados Unidos Mexicanos</w:t>
      </w:r>
      <w:r w:rsidRPr="006D67C2">
        <w:rPr>
          <w:rFonts w:ascii="Palatino Linotype" w:eastAsia="Calibri" w:hAnsi="Palatino Linotype" w:cs="Times New Roman"/>
          <w:sz w:val="24"/>
          <w:szCs w:val="24"/>
          <w:lang w:val="es-ES" w:eastAsia="es-ES"/>
        </w:rPr>
        <w:t xml:space="preserve">; </w:t>
      </w:r>
      <w:r w:rsidRPr="006D67C2">
        <w:rPr>
          <w:rFonts w:ascii="Palatino Linotype" w:hAnsi="Palatino Linotype" w:cs="Arial"/>
          <w:bCs/>
          <w:color w:val="222222"/>
          <w:sz w:val="24"/>
          <w:szCs w:val="24"/>
          <w:lang w:val="es-ES"/>
        </w:rPr>
        <w:t>5, párrafos vigésimo segundo, vigésimo tercero y vigésimo cuarto fracciones IV y V </w:t>
      </w:r>
      <w:r w:rsidRPr="006D67C2">
        <w:rPr>
          <w:rFonts w:ascii="Palatino Linotype" w:eastAsia="Calibri" w:hAnsi="Palatino Linotype" w:cs="Times New Roman"/>
          <w:sz w:val="24"/>
          <w:szCs w:val="24"/>
          <w:lang w:val="es-ES" w:eastAsia="es-ES"/>
        </w:rPr>
        <w:t xml:space="preserve"> de la </w:t>
      </w:r>
      <w:r w:rsidRPr="006D67C2">
        <w:rPr>
          <w:rFonts w:ascii="Palatino Linotype" w:eastAsia="Calibri" w:hAnsi="Palatino Linotype" w:cs="Times New Roman"/>
          <w:b/>
          <w:sz w:val="24"/>
          <w:szCs w:val="24"/>
          <w:lang w:val="es-ES" w:eastAsia="es-ES"/>
        </w:rPr>
        <w:t>Constitución Política del Estado Libre y Soberano de México</w:t>
      </w:r>
      <w:r w:rsidRPr="006D67C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D67C2">
        <w:rPr>
          <w:rFonts w:ascii="Palatino Linotype" w:eastAsia="Calibri" w:hAnsi="Palatino Linotype" w:cs="Arial"/>
          <w:sz w:val="24"/>
          <w:szCs w:val="24"/>
          <w:lang w:val="es-ES" w:eastAsia="es-ES"/>
        </w:rPr>
        <w:t xml:space="preserve">de la </w:t>
      </w:r>
      <w:r w:rsidRPr="006D67C2">
        <w:rPr>
          <w:rFonts w:ascii="Palatino Linotype" w:eastAsia="Calibri" w:hAnsi="Palatino Linotype" w:cs="Arial"/>
          <w:b/>
          <w:sz w:val="24"/>
          <w:szCs w:val="24"/>
          <w:lang w:val="es-ES" w:eastAsia="es-ES"/>
        </w:rPr>
        <w:t>Ley de Transparencia y Acceso a la Información Pública del Estado de México y Municipios</w:t>
      </w:r>
      <w:r w:rsidRPr="006D67C2">
        <w:rPr>
          <w:rFonts w:ascii="Palatino Linotype" w:eastAsia="Calibri" w:hAnsi="Palatino Linotype" w:cs="Arial"/>
          <w:sz w:val="24"/>
          <w:szCs w:val="24"/>
          <w:lang w:val="es-ES" w:eastAsia="es-ES"/>
        </w:rPr>
        <w:t xml:space="preserve">; </w:t>
      </w:r>
      <w:r w:rsidRPr="006D67C2">
        <w:rPr>
          <w:rFonts w:ascii="Palatino Linotype" w:eastAsia="Calibri" w:hAnsi="Palatino Linotype" w:cs="Arial"/>
          <w:b/>
          <w:sz w:val="24"/>
          <w:szCs w:val="24"/>
          <w:lang w:val="es-ES" w:eastAsia="es-ES"/>
        </w:rPr>
        <w:t>7, 9 fracciones I y XXIV, y 11</w:t>
      </w:r>
      <w:r w:rsidRPr="006D67C2">
        <w:rPr>
          <w:rFonts w:ascii="Palatino Linotype" w:eastAsia="Calibri" w:hAnsi="Palatino Linotype" w:cs="Arial"/>
          <w:sz w:val="24"/>
          <w:szCs w:val="24"/>
          <w:lang w:val="es-ES" w:eastAsia="es-ES"/>
        </w:rPr>
        <w:t xml:space="preserve"> del </w:t>
      </w:r>
      <w:r w:rsidRPr="006D67C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D67C2">
        <w:rPr>
          <w:rFonts w:ascii="Palatino Linotype" w:eastAsia="MS Mincho" w:hAnsi="Palatino Linotype" w:cs="Times New Roman"/>
          <w:sz w:val="24"/>
          <w:szCs w:val="24"/>
          <w:lang w:val="es-ES_tradnl" w:eastAsia="es-ES"/>
        </w:rPr>
        <w:t>.</w:t>
      </w:r>
    </w:p>
    <w:p w14:paraId="3CC00162" w14:textId="77777777" w:rsidR="00090A88" w:rsidRPr="006D67C2" w:rsidRDefault="00090A88" w:rsidP="00090A88">
      <w:pPr>
        <w:keepNext/>
        <w:keepLines/>
        <w:spacing w:before="240" w:after="0"/>
        <w:outlineLvl w:val="0"/>
        <w:rPr>
          <w:rFonts w:ascii="Palatino Linotype" w:eastAsia="MS Gothic" w:hAnsi="Palatino Linotype" w:cs="Times New Roman"/>
          <w:b/>
          <w:sz w:val="24"/>
          <w:szCs w:val="26"/>
        </w:rPr>
      </w:pPr>
    </w:p>
    <w:p w14:paraId="2D01CE3D" w14:textId="77777777" w:rsidR="00090A88" w:rsidRPr="006D67C2" w:rsidRDefault="00090A88" w:rsidP="00090A88">
      <w:pPr>
        <w:keepNext/>
        <w:keepLines/>
        <w:spacing w:before="240" w:after="0"/>
        <w:outlineLvl w:val="0"/>
        <w:rPr>
          <w:rFonts w:ascii="Palatino Linotype" w:eastAsia="MS Gothic" w:hAnsi="Palatino Linotype" w:cs="Times New Roman"/>
          <w:b/>
          <w:sz w:val="24"/>
          <w:szCs w:val="26"/>
        </w:rPr>
      </w:pPr>
      <w:bookmarkStart w:id="3" w:name="_Toc72499284"/>
      <w:r w:rsidRPr="006D67C2">
        <w:rPr>
          <w:rFonts w:ascii="Palatino Linotype" w:eastAsia="MS Gothic" w:hAnsi="Palatino Linotype" w:cs="Times New Roman"/>
          <w:b/>
          <w:sz w:val="24"/>
          <w:szCs w:val="26"/>
        </w:rPr>
        <w:t>SEGUNDO. De la oportunidad y procedencia.</w:t>
      </w:r>
      <w:bookmarkEnd w:id="3"/>
    </w:p>
    <w:p w14:paraId="3951D87F" w14:textId="77777777" w:rsidR="00090A88" w:rsidRPr="006D67C2" w:rsidRDefault="00090A88" w:rsidP="00090A88">
      <w:pPr>
        <w:keepNext/>
        <w:keepLines/>
        <w:spacing w:before="40" w:after="0"/>
        <w:outlineLvl w:val="1"/>
        <w:rPr>
          <w:rFonts w:ascii="Palatino Linotype" w:eastAsia="MS Gothic" w:hAnsi="Palatino Linotype" w:cs="Times New Roman"/>
          <w:b/>
          <w:color w:val="2E74B5" w:themeColor="accent1" w:themeShade="BF"/>
          <w:sz w:val="24"/>
          <w:szCs w:val="26"/>
        </w:rPr>
      </w:pPr>
    </w:p>
    <w:p w14:paraId="13EB4DEA" w14:textId="77777777" w:rsidR="00090A88" w:rsidRPr="006D67C2" w:rsidRDefault="00090A88" w:rsidP="00090A88">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6D67C2">
        <w:rPr>
          <w:rFonts w:ascii="Palatino Linotype" w:eastAsia="Calibri" w:hAnsi="Palatino Linotype" w:cs="Arial"/>
          <w:sz w:val="24"/>
          <w:szCs w:val="24"/>
        </w:rPr>
        <w:t xml:space="preserve">El medio de impugnación fue presentado a través del </w:t>
      </w:r>
      <w:r w:rsidRPr="006D67C2">
        <w:rPr>
          <w:rFonts w:ascii="Palatino Linotype" w:eastAsia="Calibri" w:hAnsi="Palatino Linotype" w:cs="Arial"/>
          <w:b/>
          <w:sz w:val="24"/>
          <w:szCs w:val="24"/>
        </w:rPr>
        <w:t>SAIMEX,</w:t>
      </w:r>
      <w:r w:rsidRPr="006D67C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D67C2">
        <w:rPr>
          <w:rFonts w:ascii="Palatino Linotype" w:eastAsia="Calibri" w:hAnsi="Palatino Linotype" w:cs="Arial"/>
          <w:b/>
          <w:sz w:val="24"/>
          <w:szCs w:val="24"/>
        </w:rPr>
        <w:t>SUJETO OBLIGADO</w:t>
      </w:r>
      <w:r w:rsidRPr="006D67C2">
        <w:rPr>
          <w:rFonts w:ascii="Palatino Linotype" w:eastAsia="Calibri" w:hAnsi="Palatino Linotype" w:cs="Arial"/>
          <w:sz w:val="24"/>
          <w:szCs w:val="24"/>
        </w:rPr>
        <w:t xml:space="preserve"> entregó las respuesta el </w:t>
      </w:r>
      <w:r w:rsidR="00E35C2F" w:rsidRPr="006D67C2">
        <w:rPr>
          <w:rFonts w:ascii="Palatino Linotype" w:eastAsia="Calibri" w:hAnsi="Palatino Linotype" w:cs="Arial"/>
          <w:b/>
          <w:sz w:val="24"/>
          <w:szCs w:val="24"/>
        </w:rPr>
        <w:t>trece (13) de abril</w:t>
      </w:r>
      <w:r w:rsidRPr="006D67C2">
        <w:rPr>
          <w:rFonts w:ascii="Palatino Linotype" w:eastAsia="Calibri" w:hAnsi="Palatino Linotype" w:cs="Arial"/>
          <w:b/>
          <w:sz w:val="24"/>
          <w:szCs w:val="24"/>
        </w:rPr>
        <w:t xml:space="preserve"> </w:t>
      </w:r>
      <w:r w:rsidRPr="006D67C2">
        <w:rPr>
          <w:rFonts w:ascii="Palatino Linotype" w:eastAsia="Calibri" w:hAnsi="Palatino Linotype" w:cs="Arial"/>
          <w:sz w:val="24"/>
          <w:szCs w:val="24"/>
        </w:rPr>
        <w:t xml:space="preserve">de dos mil veintiuno, </w:t>
      </w:r>
      <w:r w:rsidRPr="006D67C2">
        <w:rPr>
          <w:rFonts w:ascii="Palatino Linotype" w:hAnsi="Palatino Linotype" w:cs="Arial"/>
          <w:sz w:val="24"/>
          <w:szCs w:val="24"/>
        </w:rPr>
        <w:t xml:space="preserve">de tal forma que el plazo para interponer el recurso transcurrió del día </w:t>
      </w:r>
      <w:r w:rsidR="00E35C2F" w:rsidRPr="006D67C2">
        <w:rPr>
          <w:rFonts w:ascii="Palatino Linotype" w:hAnsi="Palatino Linotype" w:cs="Arial"/>
          <w:b/>
          <w:sz w:val="24"/>
          <w:szCs w:val="24"/>
        </w:rPr>
        <w:t>catorce (14</w:t>
      </w:r>
      <w:r w:rsidRPr="006D67C2">
        <w:rPr>
          <w:rFonts w:ascii="Palatino Linotype" w:hAnsi="Palatino Linotype" w:cs="Arial"/>
          <w:b/>
          <w:sz w:val="24"/>
          <w:szCs w:val="24"/>
        </w:rPr>
        <w:t xml:space="preserve">) de </w:t>
      </w:r>
      <w:r w:rsidR="00E35C2F" w:rsidRPr="006D67C2">
        <w:rPr>
          <w:rFonts w:ascii="Palatino Linotype" w:hAnsi="Palatino Linotype" w:cs="Arial"/>
          <w:b/>
          <w:sz w:val="24"/>
          <w:szCs w:val="24"/>
        </w:rPr>
        <w:t>abril al cuatro</w:t>
      </w:r>
      <w:r w:rsidRPr="006D67C2">
        <w:rPr>
          <w:rFonts w:ascii="Palatino Linotype" w:hAnsi="Palatino Linotype" w:cs="Arial"/>
          <w:b/>
          <w:sz w:val="24"/>
          <w:szCs w:val="24"/>
        </w:rPr>
        <w:t xml:space="preserve"> (</w:t>
      </w:r>
      <w:r w:rsidR="00E35C2F" w:rsidRPr="006D67C2">
        <w:rPr>
          <w:rFonts w:ascii="Palatino Linotype" w:hAnsi="Palatino Linotype" w:cs="Arial"/>
          <w:b/>
          <w:sz w:val="24"/>
          <w:szCs w:val="24"/>
        </w:rPr>
        <w:t>04) de mayo</w:t>
      </w:r>
      <w:r w:rsidRPr="006D67C2">
        <w:rPr>
          <w:rFonts w:ascii="Palatino Linotype" w:hAnsi="Palatino Linotype" w:cs="Arial"/>
          <w:b/>
          <w:sz w:val="24"/>
          <w:szCs w:val="24"/>
        </w:rPr>
        <w:t xml:space="preserve"> </w:t>
      </w:r>
      <w:r w:rsidRPr="006D67C2">
        <w:rPr>
          <w:rFonts w:ascii="Palatino Linotype" w:hAnsi="Palatino Linotype" w:cs="Arial"/>
          <w:sz w:val="24"/>
          <w:szCs w:val="24"/>
        </w:rPr>
        <w:t xml:space="preserve">de dos mil veintiuno; en consecuencia, presentó su inconformidad el día </w:t>
      </w:r>
      <w:r w:rsidR="00E35C2F" w:rsidRPr="006D67C2">
        <w:rPr>
          <w:rFonts w:ascii="Palatino Linotype" w:hAnsi="Palatino Linotype" w:cs="Arial"/>
          <w:b/>
          <w:sz w:val="24"/>
          <w:szCs w:val="24"/>
        </w:rPr>
        <w:t>quince (15) de abril</w:t>
      </w:r>
      <w:r w:rsidRPr="006D67C2">
        <w:rPr>
          <w:rFonts w:ascii="Palatino Linotype" w:hAnsi="Palatino Linotype" w:cs="Arial"/>
          <w:b/>
          <w:sz w:val="24"/>
          <w:szCs w:val="24"/>
        </w:rPr>
        <w:t xml:space="preserve"> </w:t>
      </w:r>
      <w:r w:rsidRPr="006D67C2">
        <w:rPr>
          <w:rFonts w:ascii="Palatino Linotype" w:hAnsi="Palatino Linotype" w:cs="Arial"/>
          <w:sz w:val="24"/>
          <w:szCs w:val="24"/>
        </w:rPr>
        <w:t xml:space="preserve">de dos mil veintiuno, éste se encuentra dentro de los márgenes temporales previstos en el artículo 178 de la </w:t>
      </w:r>
      <w:r w:rsidRPr="006D67C2">
        <w:rPr>
          <w:rFonts w:ascii="Palatino Linotype" w:hAnsi="Palatino Linotype" w:cs="Arial"/>
          <w:b/>
          <w:sz w:val="24"/>
          <w:szCs w:val="24"/>
        </w:rPr>
        <w:t>Ley de Transparencia y Acceso a la Información Pública del Estado de México y Municipios</w:t>
      </w:r>
      <w:r w:rsidRPr="006D67C2">
        <w:rPr>
          <w:rFonts w:ascii="Palatino Linotype" w:hAnsi="Palatino Linotype" w:cs="Arial"/>
          <w:sz w:val="24"/>
          <w:szCs w:val="24"/>
        </w:rPr>
        <w:t>.</w:t>
      </w:r>
    </w:p>
    <w:p w14:paraId="4518D250" w14:textId="77777777" w:rsidR="00090A88" w:rsidRPr="006D67C2" w:rsidRDefault="00090A88" w:rsidP="00090A88">
      <w:pPr>
        <w:contextualSpacing/>
        <w:rPr>
          <w:rFonts w:ascii="Palatino Linotype" w:hAnsi="Palatino Linotype" w:cs="Arial"/>
          <w:sz w:val="24"/>
          <w:szCs w:val="24"/>
        </w:rPr>
      </w:pPr>
    </w:p>
    <w:p w14:paraId="64492BC4" w14:textId="77777777" w:rsidR="00090A88" w:rsidRPr="006D67C2" w:rsidRDefault="00090A88" w:rsidP="00090A88">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6D67C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20DCD6" w14:textId="77777777" w:rsidR="00090A88" w:rsidRPr="006D67C2" w:rsidRDefault="00090A88" w:rsidP="00090A88">
      <w:pPr>
        <w:keepNext/>
        <w:keepLines/>
        <w:spacing w:before="240" w:after="0"/>
        <w:outlineLvl w:val="0"/>
        <w:rPr>
          <w:rFonts w:ascii="Palatino Linotype" w:eastAsia="MS Mincho" w:hAnsi="Palatino Linotype" w:cs="Times New Roman"/>
          <w:b/>
          <w:sz w:val="24"/>
          <w:szCs w:val="24"/>
          <w:lang w:val="es-ES_tradnl" w:eastAsia="es-ES"/>
        </w:rPr>
      </w:pPr>
      <w:bookmarkStart w:id="4" w:name="_Toc72499285"/>
      <w:r w:rsidRPr="006D67C2">
        <w:rPr>
          <w:rFonts w:ascii="Palatino Linotype" w:eastAsia="MS Mincho" w:hAnsi="Palatino Linotype" w:cstheme="majorBidi"/>
          <w:b/>
          <w:sz w:val="24"/>
          <w:szCs w:val="24"/>
          <w:lang w:val="es-ES_tradnl" w:eastAsia="es-ES"/>
        </w:rPr>
        <w:t>TERCERO. Previo especial pronunciamiento.</w:t>
      </w:r>
      <w:bookmarkEnd w:id="4"/>
      <w:r w:rsidRPr="006D67C2">
        <w:rPr>
          <w:rFonts w:ascii="Palatino Linotype" w:eastAsia="MS Mincho" w:hAnsi="Palatino Linotype" w:cstheme="majorBidi"/>
          <w:b/>
          <w:sz w:val="24"/>
          <w:szCs w:val="24"/>
          <w:lang w:val="es-ES_tradnl" w:eastAsia="es-ES"/>
        </w:rPr>
        <w:t xml:space="preserve"> </w:t>
      </w:r>
    </w:p>
    <w:p w14:paraId="15C4E765" w14:textId="77777777" w:rsidR="00090A88" w:rsidRPr="006D67C2" w:rsidRDefault="00090A88" w:rsidP="00090A88">
      <w:pPr>
        <w:spacing w:after="0" w:line="360" w:lineRule="auto"/>
        <w:contextualSpacing/>
        <w:jc w:val="both"/>
        <w:rPr>
          <w:rFonts w:ascii="Palatino Linotype" w:eastAsia="MS Mincho" w:hAnsi="Palatino Linotype" w:cs="Times New Roman"/>
          <w:sz w:val="24"/>
          <w:szCs w:val="24"/>
          <w:lang w:val="es-ES_tradnl" w:eastAsia="es-ES"/>
        </w:rPr>
      </w:pPr>
    </w:p>
    <w:p w14:paraId="3DEDC583" w14:textId="77777777" w:rsidR="00090A88" w:rsidRPr="006D67C2" w:rsidRDefault="00090A88" w:rsidP="00090A88">
      <w:pPr>
        <w:keepNext/>
        <w:keepLines/>
        <w:numPr>
          <w:ilvl w:val="0"/>
          <w:numId w:val="4"/>
        </w:numPr>
        <w:spacing w:before="240" w:after="0"/>
        <w:contextualSpacing/>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72499286"/>
      <w:r w:rsidRPr="006D67C2">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65BF18CA" w14:textId="77777777" w:rsidR="00090A88" w:rsidRPr="006D67C2" w:rsidRDefault="00090A88" w:rsidP="00090A88">
      <w:pPr>
        <w:spacing w:after="0" w:line="360" w:lineRule="auto"/>
        <w:contextualSpacing/>
        <w:jc w:val="both"/>
        <w:rPr>
          <w:rFonts w:ascii="Palatino Linotype" w:eastAsia="MS Mincho" w:hAnsi="Palatino Linotype" w:cs="Times New Roman"/>
          <w:sz w:val="24"/>
          <w:szCs w:val="24"/>
          <w:lang w:val="es-ES_tradnl" w:eastAsia="es-ES"/>
        </w:rPr>
      </w:pPr>
    </w:p>
    <w:p w14:paraId="6F26F44B"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 xml:space="preserve">Ahora bien, desde que inició, la crisis generada por el virus </w:t>
      </w:r>
      <w:r w:rsidRPr="006D67C2">
        <w:rPr>
          <w:rFonts w:ascii="Palatino Linotype" w:hAnsi="Palatino Linotype"/>
          <w:b/>
          <w:sz w:val="24"/>
          <w:szCs w:val="24"/>
          <w:lang w:val="es-ES"/>
        </w:rPr>
        <w:t>SARS-Cov-2-  COVID-19</w:t>
      </w:r>
      <w:r w:rsidRPr="006D67C2">
        <w:rPr>
          <w:rFonts w:ascii="Palatino Linotype" w:hAnsi="Palatino Linotype"/>
          <w:sz w:val="24"/>
          <w:szCs w:val="24"/>
          <w:lang w:val="es-ES"/>
        </w:rPr>
        <w:t xml:space="preserve">, a finales del año 2019, la sociedad y los Estados, se han visto sometidos a una inusitada presión para tratar de adoptar las decisiones que </w:t>
      </w:r>
      <w:r w:rsidRPr="006D67C2">
        <w:rPr>
          <w:rFonts w:ascii="Palatino Linotype" w:hAnsi="Palatino Linotype"/>
          <w:sz w:val="24"/>
          <w:szCs w:val="24"/>
          <w:lang w:val="es-ES"/>
        </w:rPr>
        <w:lastRenderedPageBreak/>
        <w:t>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476C533" w14:textId="77777777" w:rsidR="00090A88" w:rsidRPr="006D67C2" w:rsidRDefault="00090A88" w:rsidP="00090A88">
      <w:pPr>
        <w:ind w:left="360" w:hanging="360"/>
        <w:contextualSpacing/>
        <w:jc w:val="both"/>
        <w:rPr>
          <w:rFonts w:ascii="Palatino Linotype" w:hAnsi="Palatino Linotype"/>
          <w:sz w:val="24"/>
          <w:szCs w:val="24"/>
          <w:lang w:val="es-ES"/>
        </w:rPr>
      </w:pPr>
    </w:p>
    <w:p w14:paraId="1B781B5C"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9BE4620"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4395322F"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B318E1"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6ACE477A"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 xml:space="preserve">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w:t>
      </w:r>
      <w:r w:rsidRPr="006D67C2">
        <w:rPr>
          <w:rFonts w:ascii="Palatino Linotype" w:hAnsi="Palatino Linotype"/>
          <w:sz w:val="24"/>
          <w:szCs w:val="24"/>
          <w:lang w:val="es-ES"/>
        </w:rPr>
        <w:lastRenderedPageBreak/>
        <w:t>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6990810"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37D7014A"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E59458E"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51CE31FA"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w:t>
      </w:r>
      <w:r w:rsidRPr="006D67C2">
        <w:rPr>
          <w:rFonts w:ascii="Palatino Linotype" w:hAnsi="Palatino Linotype"/>
          <w:sz w:val="24"/>
          <w:szCs w:val="24"/>
          <w:lang w:val="es-ES"/>
        </w:rPr>
        <w:lastRenderedPageBreak/>
        <w:t xml:space="preserve">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6E60120B"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76A1221C"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EA67E97"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7453286A"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6D67C2">
        <w:rPr>
          <w:rFonts w:ascii="Palatino Linotype" w:hAnsi="Palatino Linotype"/>
          <w:sz w:val="24"/>
          <w:szCs w:val="24"/>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3542683D"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4FA5BE35"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47ECD20" w14:textId="77777777" w:rsidR="00090A88" w:rsidRPr="006D67C2" w:rsidRDefault="00090A88" w:rsidP="00090A88">
      <w:pPr>
        <w:ind w:left="720"/>
        <w:contextualSpacing/>
        <w:rPr>
          <w:rFonts w:ascii="Palatino Linotype" w:hAnsi="Palatino Linotype"/>
          <w:sz w:val="24"/>
          <w:szCs w:val="24"/>
          <w:lang w:val="es-ES"/>
        </w:rPr>
      </w:pPr>
    </w:p>
    <w:p w14:paraId="2F8FFE3F" w14:textId="77777777" w:rsidR="00090A88" w:rsidRPr="006D67C2" w:rsidRDefault="00090A88" w:rsidP="00090A88">
      <w:pPr>
        <w:numPr>
          <w:ilvl w:val="0"/>
          <w:numId w:val="2"/>
        </w:numPr>
        <w:spacing w:line="360" w:lineRule="auto"/>
        <w:contextualSpacing/>
        <w:jc w:val="both"/>
        <w:rPr>
          <w:rFonts w:ascii="Palatino Linotype" w:hAnsi="Palatino Linotype"/>
          <w:sz w:val="24"/>
          <w:szCs w:val="24"/>
          <w:lang w:val="es-ES"/>
        </w:rPr>
      </w:pPr>
      <w:r w:rsidRPr="006D67C2">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w:t>
      </w:r>
      <w:r w:rsidRPr="006D67C2">
        <w:rPr>
          <w:rFonts w:ascii="Palatino Linotype" w:hAnsi="Palatino Linotype"/>
          <w:sz w:val="24"/>
          <w:szCs w:val="24"/>
          <w:lang w:val="es-ES"/>
        </w:rPr>
        <w:lastRenderedPageBreak/>
        <w:t xml:space="preserve">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2198483" w14:textId="77777777" w:rsidR="00090A88" w:rsidRPr="006D67C2" w:rsidRDefault="00090A88" w:rsidP="00090A88">
      <w:pPr>
        <w:spacing w:line="360" w:lineRule="auto"/>
        <w:ind w:left="360" w:hanging="360"/>
        <w:contextualSpacing/>
        <w:jc w:val="both"/>
        <w:rPr>
          <w:rFonts w:ascii="Palatino Linotype" w:hAnsi="Palatino Linotype"/>
          <w:sz w:val="24"/>
          <w:szCs w:val="24"/>
          <w:lang w:val="es-ES"/>
        </w:rPr>
      </w:pPr>
    </w:p>
    <w:p w14:paraId="67FD7652" w14:textId="77777777" w:rsidR="00090A88" w:rsidRPr="006D67C2" w:rsidRDefault="00090A88" w:rsidP="00090A88">
      <w:pPr>
        <w:numPr>
          <w:ilvl w:val="0"/>
          <w:numId w:val="2"/>
        </w:numPr>
        <w:spacing w:after="0" w:line="360" w:lineRule="auto"/>
        <w:contextualSpacing/>
        <w:jc w:val="both"/>
        <w:rPr>
          <w:rFonts w:ascii="Palatino Linotype" w:eastAsia="Calibri" w:hAnsi="Palatino Linotype" w:cs="Arial"/>
          <w:sz w:val="24"/>
          <w:szCs w:val="24"/>
          <w:lang w:eastAsia="es-ES"/>
        </w:rPr>
      </w:pPr>
      <w:r w:rsidRPr="006D67C2">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6D67C2">
        <w:rPr>
          <w:rFonts w:ascii="Palatino Linotype" w:eastAsia="MS Mincho" w:hAnsi="Palatino Linotype" w:cstheme="majorBidi"/>
          <w:b/>
          <w:sz w:val="24"/>
          <w:szCs w:val="24"/>
          <w:lang w:val="es-ES_tradnl" w:eastAsia="es-ES"/>
        </w:rPr>
        <w:t xml:space="preserve"> </w:t>
      </w:r>
    </w:p>
    <w:p w14:paraId="01B114BD" w14:textId="77777777" w:rsidR="00090A88" w:rsidRPr="006D67C2" w:rsidRDefault="00090A88" w:rsidP="00090A88">
      <w:pPr>
        <w:ind w:left="720"/>
        <w:contextualSpacing/>
        <w:rPr>
          <w:rFonts w:ascii="Palatino Linotype" w:eastAsia="Calibri" w:hAnsi="Palatino Linotype" w:cs="Arial"/>
          <w:sz w:val="24"/>
          <w:szCs w:val="24"/>
          <w:lang w:eastAsia="es-ES"/>
        </w:rPr>
      </w:pPr>
    </w:p>
    <w:p w14:paraId="01754E30" w14:textId="77777777" w:rsidR="00090A88" w:rsidRPr="006D67C2" w:rsidRDefault="00090A88" w:rsidP="00090A88">
      <w:pPr>
        <w:keepNext/>
        <w:keepLines/>
        <w:numPr>
          <w:ilvl w:val="0"/>
          <w:numId w:val="4"/>
        </w:numPr>
        <w:spacing w:before="240" w:after="0"/>
        <w:outlineLvl w:val="0"/>
        <w:rPr>
          <w:rFonts w:ascii="Palatino Linotype" w:eastAsia="Calibri" w:hAnsi="Palatino Linotype" w:cs="Arial"/>
          <w:b/>
          <w:i/>
          <w:sz w:val="24"/>
          <w:szCs w:val="24"/>
          <w:lang w:eastAsia="es-ES"/>
        </w:rPr>
      </w:pPr>
      <w:bookmarkStart w:id="9" w:name="_Toc65743795"/>
      <w:bookmarkStart w:id="10" w:name="_Toc65849901"/>
      <w:bookmarkStart w:id="11" w:name="_Toc66352323"/>
      <w:bookmarkStart w:id="12" w:name="_Toc72499287"/>
      <w:r w:rsidRPr="006D67C2">
        <w:rPr>
          <w:rFonts w:ascii="Palatino Linotype" w:eastAsia="Calibri" w:hAnsi="Palatino Linotype" w:cs="Arial"/>
          <w:b/>
          <w:i/>
          <w:sz w:val="24"/>
          <w:szCs w:val="24"/>
          <w:lang w:eastAsia="es-ES"/>
        </w:rPr>
        <w:t>De la falta de presentación del informe justificado.</w:t>
      </w:r>
      <w:bookmarkEnd w:id="9"/>
      <w:bookmarkEnd w:id="10"/>
      <w:bookmarkEnd w:id="11"/>
      <w:bookmarkEnd w:id="12"/>
    </w:p>
    <w:p w14:paraId="0C452B69" w14:textId="77777777" w:rsidR="00090A88" w:rsidRPr="006D67C2" w:rsidRDefault="00090A88" w:rsidP="00090A88">
      <w:pPr>
        <w:spacing w:after="0" w:line="360" w:lineRule="auto"/>
        <w:ind w:left="360"/>
        <w:contextualSpacing/>
        <w:jc w:val="both"/>
        <w:outlineLvl w:val="1"/>
        <w:rPr>
          <w:rFonts w:ascii="Palatino Linotype" w:eastAsia="Calibri" w:hAnsi="Palatino Linotype" w:cs="Arial"/>
          <w:b/>
          <w:i/>
          <w:sz w:val="24"/>
          <w:szCs w:val="24"/>
          <w:lang w:eastAsia="es-ES"/>
        </w:rPr>
      </w:pPr>
    </w:p>
    <w:p w14:paraId="549F0672" w14:textId="77777777" w:rsidR="00090A88" w:rsidRPr="006D67C2" w:rsidRDefault="00090A88" w:rsidP="00090A88">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D67C2">
        <w:rPr>
          <w:rFonts w:ascii="Palatino Linotype" w:eastAsiaTheme="minorEastAsia" w:hAnsi="Palatino Linotype" w:cs="Arial"/>
          <w:color w:val="222222"/>
          <w:sz w:val="24"/>
          <w:szCs w:val="24"/>
          <w:lang w:val="es-ES_tradnl" w:eastAsia="es-ES"/>
        </w:rPr>
        <w:t xml:space="preserve">Ante la omisión de rendir informe justificado, se tiene que dejó de justificar las razones o motivos que lo llevaron a emitir la respuesta que ahora se impugna, </w:t>
      </w:r>
      <w:r w:rsidRPr="006D67C2">
        <w:rPr>
          <w:rFonts w:ascii="Palatino Linotype" w:eastAsiaTheme="minorEastAsia" w:hAnsi="Palatino Linotype" w:cs="Arial"/>
          <w:color w:val="222222"/>
          <w:sz w:val="24"/>
          <w:szCs w:val="24"/>
          <w:lang w:val="es-ES_tradnl" w:eastAsia="es-ES"/>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73C7300A" w14:textId="77777777" w:rsidR="00090A88" w:rsidRPr="006D67C2" w:rsidRDefault="00090A88" w:rsidP="00090A88">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14:paraId="3B8ADFE0" w14:textId="77777777" w:rsidR="00090A88" w:rsidRPr="006D67C2" w:rsidRDefault="00090A88" w:rsidP="00090A88">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6D67C2">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6D67C2">
        <w:rPr>
          <w:rFonts w:ascii="Palatino Linotype" w:eastAsia="Times New Roman" w:hAnsi="Palatino Linotype" w:cs="Arial"/>
          <w:i/>
          <w:iCs/>
          <w:color w:val="222222"/>
          <w:szCs w:val="24"/>
          <w:lang w:val="es-ES_tradnl" w:eastAsia="es-ES"/>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D67C2">
        <w:rPr>
          <w:rFonts w:ascii="Palatino Linotype" w:eastAsia="Times New Roman" w:hAnsi="Palatino Linotype" w:cs="Arial"/>
          <w:i/>
          <w:iCs/>
          <w:color w:val="222222"/>
          <w:sz w:val="24"/>
          <w:szCs w:val="24"/>
          <w:lang w:val="es-ES_tradnl" w:eastAsia="es-ES"/>
        </w:rPr>
        <w:t xml:space="preserve">  </w:t>
      </w:r>
    </w:p>
    <w:p w14:paraId="59BB721C" w14:textId="77777777" w:rsidR="00090A88" w:rsidRPr="006D67C2" w:rsidRDefault="00090A88" w:rsidP="00090A88">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14:paraId="07157EEE" w14:textId="77777777" w:rsidR="00090A88" w:rsidRPr="006D67C2" w:rsidRDefault="00090A88" w:rsidP="00090A88">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6D67C2">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6D67C2">
        <w:rPr>
          <w:rFonts w:ascii="Palatino Linotype" w:eastAsiaTheme="minorEastAsia" w:hAnsi="Palatino Linotype" w:cs="Arial"/>
          <w:b/>
          <w:bCs/>
          <w:color w:val="222222"/>
          <w:sz w:val="24"/>
          <w:szCs w:val="24"/>
          <w:lang w:val="es-ES_tradnl" w:eastAsia="es-ES"/>
        </w:rPr>
        <w:t>SUJETO OBLIGADO</w:t>
      </w:r>
      <w:r w:rsidRPr="006D67C2">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14:paraId="5EB3335F" w14:textId="77777777" w:rsidR="00090A88" w:rsidRPr="006D67C2" w:rsidRDefault="00090A88" w:rsidP="00090A88">
      <w:pPr>
        <w:ind w:left="720"/>
        <w:contextualSpacing/>
        <w:rPr>
          <w:rFonts w:ascii="Palatino Linotype" w:eastAsia="Calibri" w:hAnsi="Palatino Linotype" w:cs="Arial"/>
          <w:sz w:val="24"/>
          <w:szCs w:val="24"/>
          <w:lang w:eastAsia="es-ES"/>
        </w:rPr>
      </w:pPr>
    </w:p>
    <w:p w14:paraId="1BC6A539" w14:textId="77777777" w:rsidR="00090A88" w:rsidRPr="006D67C2" w:rsidRDefault="00090A88" w:rsidP="00090A88">
      <w:pPr>
        <w:keepNext/>
        <w:keepLines/>
        <w:spacing w:before="240" w:after="0"/>
        <w:outlineLvl w:val="0"/>
        <w:rPr>
          <w:rFonts w:ascii="Palatino Linotype" w:eastAsia="Calibri" w:hAnsi="Palatino Linotype" w:cs="Arial"/>
          <w:b/>
          <w:sz w:val="24"/>
          <w:szCs w:val="24"/>
          <w:lang w:eastAsia="es-ES"/>
        </w:rPr>
      </w:pPr>
      <w:bookmarkStart w:id="13" w:name="_Toc66352324"/>
      <w:bookmarkStart w:id="14" w:name="_Toc72499288"/>
      <w:r w:rsidRPr="006D67C2">
        <w:rPr>
          <w:rFonts w:ascii="Palatino Linotype" w:eastAsia="Calibri" w:hAnsi="Palatino Linotype" w:cs="Arial"/>
          <w:b/>
          <w:sz w:val="24"/>
          <w:szCs w:val="24"/>
          <w:lang w:eastAsia="es-ES"/>
        </w:rPr>
        <w:lastRenderedPageBreak/>
        <w:t xml:space="preserve">CUARTO. </w:t>
      </w:r>
      <w:r w:rsidRPr="006D67C2">
        <w:rPr>
          <w:rFonts w:ascii="Palatino Linotype" w:eastAsia="Calibri" w:hAnsi="Palatino Linotype" w:cs="Arial"/>
          <w:b/>
          <w:sz w:val="24"/>
          <w:szCs w:val="24"/>
          <w:lang w:val="es-ES_tradnl" w:eastAsia="es-ES"/>
        </w:rPr>
        <w:t>Del planteamiento de la Litis</w:t>
      </w:r>
      <w:bookmarkEnd w:id="13"/>
      <w:bookmarkEnd w:id="14"/>
    </w:p>
    <w:p w14:paraId="2EBD29CA" w14:textId="77777777" w:rsidR="00090A88" w:rsidRPr="006D67C2" w:rsidRDefault="00090A88" w:rsidP="00090A88">
      <w:pPr>
        <w:spacing w:after="0" w:line="360" w:lineRule="auto"/>
        <w:ind w:left="360"/>
        <w:contextualSpacing/>
        <w:jc w:val="both"/>
        <w:rPr>
          <w:rFonts w:ascii="Palatino Linotype" w:eastAsia="Calibri" w:hAnsi="Palatino Linotype" w:cs="Arial"/>
          <w:sz w:val="24"/>
          <w:szCs w:val="24"/>
          <w:lang w:eastAsia="es-ES"/>
        </w:rPr>
      </w:pPr>
    </w:p>
    <w:p w14:paraId="29F8F90F" w14:textId="77777777" w:rsidR="00E35C2F" w:rsidRPr="006D67C2" w:rsidRDefault="00090A88" w:rsidP="00E35C2F">
      <w:pPr>
        <w:pStyle w:val="Prrafodelista"/>
        <w:numPr>
          <w:ilvl w:val="0"/>
          <w:numId w:val="2"/>
        </w:numPr>
        <w:tabs>
          <w:tab w:val="left" w:pos="7938"/>
        </w:tabs>
        <w:spacing w:before="240" w:after="240" w:line="360" w:lineRule="auto"/>
        <w:ind w:right="34"/>
        <w:jc w:val="both"/>
        <w:rPr>
          <w:rFonts w:ascii="Palatino Linotype" w:eastAsia="Calibri" w:hAnsi="Palatino Linotype" w:cs="Times New Roman"/>
          <w:sz w:val="24"/>
          <w:szCs w:val="24"/>
          <w:lang w:eastAsia="es-ES"/>
        </w:rPr>
      </w:pPr>
      <w:r w:rsidRPr="006D67C2">
        <w:rPr>
          <w:rFonts w:ascii="Palatino Linotype" w:eastAsia="Calibri" w:hAnsi="Palatino Linotype" w:cs="Arial"/>
          <w:sz w:val="24"/>
          <w:szCs w:val="24"/>
          <w:lang w:eastAsia="es-ES"/>
        </w:rPr>
        <w:t xml:space="preserve">De lo inicialmente solicitado se puede observar que el </w:t>
      </w:r>
      <w:r w:rsidRPr="006D67C2">
        <w:rPr>
          <w:rFonts w:ascii="Palatino Linotype" w:eastAsia="Calibri" w:hAnsi="Palatino Linotype" w:cs="Arial"/>
          <w:b/>
          <w:sz w:val="24"/>
          <w:szCs w:val="24"/>
          <w:lang w:eastAsia="es-ES"/>
        </w:rPr>
        <w:t>SUJETO OBLIGADO</w:t>
      </w:r>
      <w:r w:rsidRPr="006D67C2">
        <w:rPr>
          <w:rFonts w:ascii="Palatino Linotype" w:eastAsia="Calibri" w:hAnsi="Palatino Linotype" w:cs="Arial"/>
          <w:sz w:val="24"/>
          <w:szCs w:val="24"/>
          <w:lang w:eastAsia="es-ES"/>
        </w:rPr>
        <w:t xml:space="preserve"> a su consideración entregó su respuesta; sin embargo, el solicitante se inconformó </w:t>
      </w:r>
      <w:r w:rsidR="00E35C2F" w:rsidRPr="006D67C2">
        <w:rPr>
          <w:rFonts w:ascii="Palatino Linotype" w:eastAsia="Calibri" w:hAnsi="Palatino Linotype" w:cs="Arial"/>
          <w:sz w:val="24"/>
          <w:szCs w:val="24"/>
          <w:lang w:eastAsia="es-ES"/>
        </w:rPr>
        <w:t>p</w:t>
      </w:r>
      <w:r w:rsidR="00E35C2F" w:rsidRPr="006D67C2">
        <w:rPr>
          <w:rFonts w:ascii="Palatino Linotype" w:eastAsia="Calibri" w:hAnsi="Palatino Linotype" w:cs="Times New Roman"/>
          <w:sz w:val="24"/>
          <w:szCs w:val="24"/>
          <w:lang w:eastAsia="es-ES"/>
        </w:rPr>
        <w:t>orque no se le entregó la información solicitada, haciendo mención del contenido del artículo 161 de la Ley en la materia.</w:t>
      </w:r>
    </w:p>
    <w:p w14:paraId="4F7783A6" w14:textId="77777777" w:rsidR="00090A88" w:rsidRPr="006D67C2" w:rsidRDefault="00090A88" w:rsidP="00E35C2F">
      <w:pPr>
        <w:spacing w:after="0" w:line="360" w:lineRule="auto"/>
        <w:ind w:left="360"/>
        <w:contextualSpacing/>
        <w:jc w:val="both"/>
        <w:rPr>
          <w:rFonts w:ascii="Palatino Linotype" w:eastAsia="MS Mincho" w:hAnsi="Palatino Linotype" w:cs="Times New Roman"/>
          <w:sz w:val="24"/>
          <w:szCs w:val="24"/>
          <w:lang w:val="es-ES_tradnl" w:eastAsia="es-ES"/>
        </w:rPr>
      </w:pPr>
    </w:p>
    <w:p w14:paraId="370250EB" w14:textId="77777777" w:rsidR="00E35C2F" w:rsidRPr="006D67C2" w:rsidRDefault="00E35C2F" w:rsidP="00E35C2F">
      <w:pPr>
        <w:spacing w:after="0" w:line="360" w:lineRule="auto"/>
        <w:contextualSpacing/>
        <w:jc w:val="both"/>
        <w:rPr>
          <w:rFonts w:ascii="Palatino Linotype" w:eastAsia="MS Mincho" w:hAnsi="Palatino Linotype" w:cs="Times New Roman"/>
          <w:sz w:val="24"/>
          <w:szCs w:val="24"/>
          <w:lang w:val="es-ES_tradnl" w:eastAsia="es-ES"/>
        </w:rPr>
      </w:pPr>
    </w:p>
    <w:p w14:paraId="6EE72A80" w14:textId="77777777" w:rsidR="00090A88" w:rsidRPr="006D67C2" w:rsidRDefault="00090A88" w:rsidP="00090A88">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6D67C2">
        <w:rPr>
          <w:rFonts w:ascii="Palatino Linotype" w:eastAsia="Calibri" w:hAnsi="Palatino Linotype" w:cs="Arial"/>
          <w:sz w:val="24"/>
          <w:szCs w:val="24"/>
          <w:lang w:eastAsia="es-ES"/>
        </w:rPr>
        <w:t xml:space="preserve">En </w:t>
      </w:r>
      <w:r w:rsidRPr="006D67C2">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del solicitante, tal  como establece la Ley para tal efecto, de no ser el caso, se ordenara la reparación de la afectación en la que se haya incurrido.</w:t>
      </w:r>
    </w:p>
    <w:p w14:paraId="35565641" w14:textId="77777777" w:rsidR="00090A88" w:rsidRPr="006D67C2" w:rsidRDefault="00090A88" w:rsidP="00090A88">
      <w:pPr>
        <w:contextualSpacing/>
        <w:rPr>
          <w:rFonts w:ascii="Palatino Linotype" w:eastAsia="MS Mincho" w:hAnsi="Palatino Linotype" w:cs="Times New Roman"/>
          <w:sz w:val="24"/>
          <w:szCs w:val="24"/>
          <w:lang w:val="es-ES_tradnl" w:eastAsia="es-ES"/>
        </w:rPr>
      </w:pPr>
    </w:p>
    <w:p w14:paraId="4C37C8DD" w14:textId="77777777" w:rsidR="00090A88" w:rsidRPr="006D67C2" w:rsidRDefault="00090A88" w:rsidP="00090A88">
      <w:pPr>
        <w:numPr>
          <w:ilvl w:val="0"/>
          <w:numId w:val="2"/>
        </w:numPr>
        <w:spacing w:before="240" w:after="240" w:line="360" w:lineRule="auto"/>
        <w:contextualSpacing/>
        <w:jc w:val="both"/>
        <w:rPr>
          <w:rFonts w:ascii="Palatino Linotype" w:hAnsi="Palatino Linotype"/>
          <w:b/>
          <w:i/>
          <w:sz w:val="24"/>
          <w:szCs w:val="24"/>
        </w:rPr>
      </w:pPr>
      <w:r w:rsidRPr="006D67C2">
        <w:rPr>
          <w:rFonts w:ascii="Palatino Linotype" w:hAnsi="Palatino Linotype" w:cs="Arial"/>
          <w:sz w:val="24"/>
          <w:szCs w:val="24"/>
        </w:rPr>
        <w:t xml:space="preserve">Por lo anterior, el presente recurso de revisión del que se trata se circunscribe en determinar si se </w:t>
      </w:r>
      <w:r w:rsidRPr="006D67C2">
        <w:rPr>
          <w:rFonts w:ascii="Palatino Linotype" w:eastAsia="Times New Roman" w:hAnsi="Palatino Linotype"/>
          <w:sz w:val="24"/>
          <w:szCs w:val="24"/>
        </w:rPr>
        <w:t xml:space="preserve">actualizan las hipótesis </w:t>
      </w:r>
      <w:r w:rsidRPr="006D67C2">
        <w:rPr>
          <w:rFonts w:ascii="Palatino Linotype" w:eastAsia="Times New Roman" w:hAnsi="Palatino Linotype" w:cs="Arial"/>
          <w:sz w:val="24"/>
          <w:szCs w:val="24"/>
          <w:lang w:eastAsia="es-MX"/>
        </w:rPr>
        <w:t xml:space="preserve">contenidas en </w:t>
      </w:r>
      <w:r w:rsidRPr="006D67C2">
        <w:rPr>
          <w:rFonts w:ascii="Palatino Linotype" w:eastAsia="Times New Roman" w:hAnsi="Palatino Linotype" w:cs="Arial"/>
          <w:sz w:val="24"/>
          <w:szCs w:val="24"/>
          <w:lang w:val="es-ES" w:eastAsia="es-MX"/>
        </w:rPr>
        <w:t>el artículo 179 fracción I y III</w:t>
      </w:r>
      <w:r w:rsidRPr="006D67C2">
        <w:rPr>
          <w:rFonts w:ascii="Palatino Linotype" w:eastAsia="Times New Roman" w:hAnsi="Palatino Linotype" w:cs="Arial"/>
          <w:b/>
          <w:sz w:val="24"/>
          <w:szCs w:val="24"/>
          <w:lang w:val="es-ES" w:eastAsia="es-MX"/>
        </w:rPr>
        <w:t xml:space="preserve"> </w:t>
      </w:r>
      <w:r w:rsidRPr="006D67C2">
        <w:rPr>
          <w:rFonts w:ascii="Palatino Linotype" w:eastAsia="Times New Roman" w:hAnsi="Palatino Linotype" w:cs="Arial"/>
          <w:sz w:val="24"/>
          <w:szCs w:val="24"/>
          <w:lang w:val="es-ES" w:eastAsia="es-MX"/>
        </w:rPr>
        <w:t xml:space="preserve">de la </w:t>
      </w:r>
      <w:r w:rsidRPr="006D67C2">
        <w:rPr>
          <w:rFonts w:ascii="Palatino Linotype" w:eastAsia="Calibri" w:hAnsi="Palatino Linotype" w:cs="Arial"/>
          <w:b/>
          <w:sz w:val="24"/>
          <w:szCs w:val="24"/>
          <w:lang w:val="es-ES"/>
        </w:rPr>
        <w:t>Ley de Transparencia y Acceso a la Información Pública del Estado de México y Municipios</w:t>
      </w:r>
      <w:r w:rsidRPr="006D67C2">
        <w:rPr>
          <w:rFonts w:ascii="Palatino Linotype" w:eastAsia="Times New Roman" w:hAnsi="Palatino Linotype" w:cs="Arial"/>
          <w:sz w:val="24"/>
          <w:szCs w:val="24"/>
          <w:lang w:val="es-ES" w:eastAsia="es-MX"/>
        </w:rPr>
        <w:t xml:space="preserve">. </w:t>
      </w:r>
    </w:p>
    <w:p w14:paraId="1321AA8B" w14:textId="77777777" w:rsidR="00090A88" w:rsidRPr="006D67C2" w:rsidRDefault="00090A88" w:rsidP="00090A88">
      <w:pPr>
        <w:spacing w:before="240" w:after="240" w:line="360" w:lineRule="auto"/>
        <w:contextualSpacing/>
        <w:jc w:val="both"/>
        <w:rPr>
          <w:rFonts w:ascii="Palatino Linotype" w:hAnsi="Palatino Linotype"/>
          <w:b/>
          <w:i/>
          <w:sz w:val="24"/>
          <w:szCs w:val="24"/>
        </w:rPr>
      </w:pPr>
    </w:p>
    <w:p w14:paraId="0D984B53" w14:textId="77777777" w:rsidR="00090A88" w:rsidRPr="006D67C2" w:rsidRDefault="00090A88" w:rsidP="00E35C2F">
      <w:pPr>
        <w:spacing w:after="0"/>
        <w:ind w:left="567"/>
        <w:jc w:val="both"/>
        <w:rPr>
          <w:rFonts w:ascii="Palatino Linotype" w:hAnsi="Palatino Linotype"/>
          <w:b/>
          <w:i/>
        </w:rPr>
      </w:pPr>
      <w:r w:rsidRPr="006D67C2">
        <w:rPr>
          <w:rFonts w:ascii="Palatino Linotype" w:hAnsi="Palatino Linotype"/>
          <w:b/>
          <w:i/>
          <w:sz w:val="24"/>
          <w:szCs w:val="24"/>
        </w:rPr>
        <w:t>A</w:t>
      </w:r>
      <w:r w:rsidRPr="006D67C2">
        <w:rPr>
          <w:rFonts w:ascii="Palatino Linotype" w:hAnsi="Palatino Linotype"/>
          <w:b/>
          <w:i/>
        </w:rPr>
        <w:t>rtículo 179. El recurso de revisión es un medio de protección  que la Ley otorga a los  particulares, para hacer valer su derecho de acceso a la información pública, y procederá en contra delas siguientes causas:</w:t>
      </w:r>
    </w:p>
    <w:p w14:paraId="268E64CE" w14:textId="77777777" w:rsidR="00090A88" w:rsidRPr="006D67C2" w:rsidRDefault="00090A88" w:rsidP="00E35C2F">
      <w:pPr>
        <w:spacing w:after="0"/>
        <w:ind w:left="567"/>
        <w:rPr>
          <w:rFonts w:ascii="Palatino Linotype" w:hAnsi="Palatino Linotype"/>
          <w:i/>
        </w:rPr>
      </w:pPr>
    </w:p>
    <w:p w14:paraId="3FBDE869" w14:textId="77777777" w:rsidR="00090A88" w:rsidRPr="006D67C2" w:rsidRDefault="00E35C2F" w:rsidP="00E35C2F">
      <w:pPr>
        <w:spacing w:after="0" w:line="360" w:lineRule="auto"/>
        <w:ind w:left="567"/>
        <w:contextualSpacing/>
        <w:jc w:val="both"/>
        <w:rPr>
          <w:rFonts w:ascii="Palatino Linotype" w:hAnsi="Palatino Linotype"/>
          <w:i/>
        </w:rPr>
      </w:pPr>
      <w:r w:rsidRPr="006D67C2">
        <w:rPr>
          <w:rFonts w:ascii="Palatino Linotype" w:hAnsi="Palatino Linotype"/>
          <w:i/>
        </w:rPr>
        <w:t xml:space="preserve">I. …a la </w:t>
      </w:r>
      <w:r w:rsidR="00090A88" w:rsidRPr="006D67C2">
        <w:rPr>
          <w:rFonts w:ascii="Palatino Linotype" w:hAnsi="Palatino Linotype"/>
          <w:i/>
        </w:rPr>
        <w:t>V…</w:t>
      </w:r>
    </w:p>
    <w:p w14:paraId="7389D91C" w14:textId="77777777" w:rsidR="00090A88" w:rsidRPr="006D67C2" w:rsidRDefault="00E35C2F" w:rsidP="00E35C2F">
      <w:pPr>
        <w:pStyle w:val="Prrafodelista"/>
        <w:numPr>
          <w:ilvl w:val="0"/>
          <w:numId w:val="11"/>
        </w:numPr>
        <w:spacing w:after="0" w:line="360" w:lineRule="auto"/>
        <w:ind w:left="567" w:firstLine="0"/>
        <w:jc w:val="both"/>
        <w:rPr>
          <w:rFonts w:ascii="Palatino Linotype" w:hAnsi="Palatino Linotype"/>
          <w:i/>
        </w:rPr>
      </w:pPr>
      <w:r w:rsidRPr="006D67C2">
        <w:rPr>
          <w:rFonts w:ascii="Palatino Linotype" w:hAnsi="Palatino Linotype"/>
          <w:i/>
        </w:rPr>
        <w:t>La entrega de información que no corresponda con lo solicitado;</w:t>
      </w:r>
    </w:p>
    <w:p w14:paraId="0A5B06A1" w14:textId="77777777" w:rsidR="00E35C2F" w:rsidRPr="006D67C2" w:rsidRDefault="00E35C2F" w:rsidP="00E35C2F">
      <w:pPr>
        <w:pStyle w:val="Prrafodelista"/>
        <w:numPr>
          <w:ilvl w:val="0"/>
          <w:numId w:val="11"/>
        </w:numPr>
        <w:spacing w:after="0" w:line="360" w:lineRule="auto"/>
        <w:ind w:left="567" w:firstLine="0"/>
        <w:jc w:val="both"/>
        <w:rPr>
          <w:rFonts w:ascii="Palatino Linotype" w:hAnsi="Palatino Linotype"/>
          <w:i/>
        </w:rPr>
      </w:pPr>
      <w:r w:rsidRPr="006D67C2">
        <w:rPr>
          <w:rFonts w:ascii="Palatino Linotype" w:hAnsi="Palatino Linotype"/>
          <w:i/>
        </w:rPr>
        <w:t>…</w:t>
      </w:r>
    </w:p>
    <w:p w14:paraId="611A00EA" w14:textId="77777777" w:rsidR="00090A88" w:rsidRPr="006D67C2" w:rsidRDefault="00090A88" w:rsidP="00090A88">
      <w:pPr>
        <w:spacing w:after="0" w:line="360" w:lineRule="auto"/>
        <w:ind w:left="360"/>
        <w:contextualSpacing/>
        <w:jc w:val="both"/>
        <w:rPr>
          <w:rFonts w:ascii="Palatino Linotype" w:eastAsia="Calibri" w:hAnsi="Palatino Linotype" w:cs="Times New Roman"/>
          <w:sz w:val="24"/>
          <w:szCs w:val="24"/>
          <w:lang w:val="es-ES" w:eastAsia="es-ES"/>
        </w:rPr>
      </w:pPr>
    </w:p>
    <w:p w14:paraId="3DA1F437" w14:textId="77777777" w:rsidR="00090A88" w:rsidRPr="006D67C2" w:rsidRDefault="00090A88" w:rsidP="00090A88">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6D67C2">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6D67C2">
        <w:rPr>
          <w:rFonts w:ascii="Palatino Linotype" w:hAnsi="Palatino Linotype" w:cs="Arial"/>
          <w:b/>
          <w:sz w:val="24"/>
          <w:szCs w:val="24"/>
        </w:rPr>
        <w:t>Ley de Transparencia y Acceso a la Información Pública del Estado de México y Municipios</w:t>
      </w:r>
      <w:r w:rsidRPr="006D67C2">
        <w:rPr>
          <w:rFonts w:ascii="Palatino Linotype" w:hAnsi="Palatino Linotype" w:cs="Arial"/>
          <w:sz w:val="24"/>
          <w:szCs w:val="24"/>
        </w:rPr>
        <w:t xml:space="preserve">, y determinar la confirmación; revocación o modificación; </w:t>
      </w:r>
      <w:proofErr w:type="spellStart"/>
      <w:r w:rsidRPr="006D67C2">
        <w:rPr>
          <w:rFonts w:ascii="Palatino Linotype" w:hAnsi="Palatino Linotype" w:cs="Arial"/>
          <w:sz w:val="24"/>
          <w:szCs w:val="24"/>
        </w:rPr>
        <w:t>desechamiento</w:t>
      </w:r>
      <w:proofErr w:type="spellEnd"/>
      <w:r w:rsidRPr="006D67C2">
        <w:rPr>
          <w:rFonts w:ascii="Palatino Linotype" w:hAnsi="Palatino Linotype" w:cs="Arial"/>
          <w:sz w:val="24"/>
          <w:szCs w:val="24"/>
        </w:rPr>
        <w:t xml:space="preserve"> o sobreseimiento; y en su caso ordenar la entrega de la información.</w:t>
      </w:r>
    </w:p>
    <w:p w14:paraId="0922A858" w14:textId="77777777" w:rsidR="00090A88" w:rsidRPr="006D67C2" w:rsidRDefault="00090A88" w:rsidP="00090A88">
      <w:pPr>
        <w:keepNext/>
        <w:keepLines/>
        <w:spacing w:before="240" w:after="0"/>
        <w:outlineLvl w:val="0"/>
        <w:rPr>
          <w:rFonts w:ascii="Palatino Linotype" w:eastAsiaTheme="majorEastAsia" w:hAnsi="Palatino Linotype" w:cstheme="majorBidi"/>
          <w:b/>
          <w:sz w:val="24"/>
          <w:szCs w:val="24"/>
        </w:rPr>
      </w:pPr>
      <w:bookmarkStart w:id="15" w:name="_Toc477891855"/>
      <w:bookmarkStart w:id="16" w:name="_Toc72499289"/>
      <w:r w:rsidRPr="006D67C2">
        <w:rPr>
          <w:rFonts w:ascii="Palatino Linotype" w:eastAsiaTheme="majorEastAsia" w:hAnsi="Palatino Linotype" w:cstheme="majorBidi"/>
          <w:b/>
          <w:sz w:val="24"/>
          <w:szCs w:val="24"/>
        </w:rPr>
        <w:t>QUINTO. Del estudio de resolución del asunto</w:t>
      </w:r>
      <w:bookmarkEnd w:id="15"/>
      <w:r w:rsidRPr="006D67C2">
        <w:rPr>
          <w:rFonts w:ascii="Palatino Linotype" w:eastAsiaTheme="majorEastAsia" w:hAnsi="Palatino Linotype" w:cstheme="majorBidi"/>
          <w:b/>
          <w:sz w:val="24"/>
          <w:szCs w:val="24"/>
        </w:rPr>
        <w:t>.</w:t>
      </w:r>
      <w:bookmarkEnd w:id="16"/>
      <w:r w:rsidRPr="006D67C2">
        <w:rPr>
          <w:rFonts w:ascii="Palatino Linotype" w:eastAsiaTheme="majorEastAsia" w:hAnsi="Palatino Linotype" w:cstheme="majorBidi"/>
          <w:b/>
          <w:sz w:val="24"/>
          <w:szCs w:val="24"/>
        </w:rPr>
        <w:t xml:space="preserve"> </w:t>
      </w:r>
    </w:p>
    <w:p w14:paraId="11A0DA97" w14:textId="77777777" w:rsidR="00090A88" w:rsidRPr="006D67C2" w:rsidRDefault="00090A88" w:rsidP="00090A88">
      <w:pPr>
        <w:keepNext/>
        <w:keepLines/>
        <w:spacing w:before="240" w:after="0"/>
        <w:outlineLvl w:val="0"/>
        <w:rPr>
          <w:rFonts w:ascii="Palatino Linotype" w:eastAsiaTheme="majorEastAsia" w:hAnsi="Palatino Linotype" w:cstheme="majorBidi"/>
          <w:b/>
          <w:sz w:val="24"/>
          <w:szCs w:val="24"/>
        </w:rPr>
      </w:pPr>
    </w:p>
    <w:p w14:paraId="62EE832F" w14:textId="77777777" w:rsidR="00090A88" w:rsidRPr="006D67C2" w:rsidRDefault="00090A88" w:rsidP="00090A88">
      <w:pPr>
        <w:spacing w:after="0" w:line="360" w:lineRule="auto"/>
        <w:ind w:right="49"/>
        <w:contextualSpacing/>
        <w:jc w:val="both"/>
        <w:rPr>
          <w:rFonts w:ascii="Palatino Linotype" w:eastAsia="MS Mincho" w:hAnsi="Palatino Linotype" w:cs="Times New Roman"/>
          <w:sz w:val="14"/>
          <w:szCs w:val="24"/>
          <w:lang w:val="es-ES_tradnl" w:eastAsia="es-ES"/>
        </w:rPr>
      </w:pPr>
    </w:p>
    <w:p w14:paraId="732B81FB" w14:textId="77777777" w:rsidR="00090A88" w:rsidRPr="006D67C2" w:rsidRDefault="00090A88" w:rsidP="00090A8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6D67C2">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67266734" w14:textId="77777777" w:rsidR="00090A88" w:rsidRPr="006D67C2" w:rsidRDefault="00090A88" w:rsidP="00090A88">
      <w:pPr>
        <w:spacing w:after="0" w:line="360" w:lineRule="auto"/>
        <w:ind w:right="34"/>
        <w:contextualSpacing/>
        <w:jc w:val="both"/>
        <w:rPr>
          <w:rFonts w:ascii="Palatino Linotype" w:eastAsia="MS Mincho" w:hAnsi="Palatino Linotype" w:cs="Times New Roman"/>
          <w:sz w:val="24"/>
          <w:szCs w:val="24"/>
          <w:lang w:val="es-ES_tradnl" w:eastAsia="es-ES"/>
        </w:rPr>
      </w:pPr>
    </w:p>
    <w:p w14:paraId="47521AD2" w14:textId="77777777" w:rsidR="00090A88" w:rsidRPr="006D67C2" w:rsidRDefault="00090A88" w:rsidP="00090A8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6D67C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w:t>
      </w:r>
      <w:r w:rsidRPr="006D67C2">
        <w:rPr>
          <w:rFonts w:ascii="Palatino Linotype" w:eastAsia="MS Mincho" w:hAnsi="Palatino Linotype" w:cs="Times New Roman"/>
          <w:sz w:val="24"/>
          <w:szCs w:val="24"/>
          <w:lang w:val="es-ES_tradnl" w:eastAsia="es-ES"/>
        </w:rPr>
        <w:lastRenderedPageBreak/>
        <w:t xml:space="preserve">autoridades de preservar sus documentos en archivos administrativos actualizados. </w:t>
      </w:r>
    </w:p>
    <w:p w14:paraId="33DBB777" w14:textId="77777777" w:rsidR="00090A88" w:rsidRPr="006D67C2" w:rsidRDefault="00090A88" w:rsidP="00090A88">
      <w:pPr>
        <w:spacing w:after="0" w:line="360" w:lineRule="auto"/>
        <w:ind w:right="49"/>
        <w:contextualSpacing/>
        <w:jc w:val="both"/>
        <w:rPr>
          <w:rFonts w:ascii="Palatino Linotype" w:eastAsia="MS Mincho" w:hAnsi="Palatino Linotype" w:cs="Times New Roman"/>
          <w:sz w:val="16"/>
          <w:szCs w:val="24"/>
          <w:lang w:val="es-ES_tradnl" w:eastAsia="es-ES"/>
        </w:rPr>
      </w:pPr>
    </w:p>
    <w:p w14:paraId="0F1A2D85" w14:textId="77777777" w:rsidR="00090A88" w:rsidRPr="006D67C2" w:rsidRDefault="00090A88" w:rsidP="00090A88">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6D67C2">
        <w:rPr>
          <w:rFonts w:ascii="Palatino Linotype" w:eastAsia="MS Mincho" w:hAnsi="Palatino Linotype" w:cs="Times New Roman"/>
          <w:sz w:val="24"/>
          <w:szCs w:val="24"/>
          <w:lang w:val="es-ES_tradnl" w:eastAsia="es-ES"/>
        </w:rPr>
        <w:t>Derivado</w:t>
      </w:r>
      <w:r w:rsidRPr="006D67C2">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6D67C2">
        <w:rPr>
          <w:rFonts w:ascii="Palatino Linotype" w:eastAsia="MS Mincho" w:hAnsi="Palatino Linotype" w:cs="Arial"/>
          <w:b/>
          <w:sz w:val="24"/>
          <w:szCs w:val="24"/>
          <w:lang w:val="es-ES_tradnl" w:eastAsia="es-ES"/>
        </w:rPr>
        <w:t xml:space="preserve">SUJETO OBLIGADO </w:t>
      </w:r>
      <w:r w:rsidRPr="006D67C2">
        <w:rPr>
          <w:rFonts w:ascii="Palatino Linotype" w:eastAsia="MS Mincho" w:hAnsi="Palatino Linotype" w:cs="Arial"/>
          <w:sz w:val="24"/>
          <w:szCs w:val="24"/>
          <w:lang w:val="es-ES_tradnl" w:eastAsia="es-ES"/>
        </w:rPr>
        <w:t>en los formato preestablecidos.</w:t>
      </w:r>
    </w:p>
    <w:p w14:paraId="7A510042" w14:textId="77777777" w:rsidR="00090A88" w:rsidRPr="006D67C2" w:rsidRDefault="00090A88" w:rsidP="00090A88">
      <w:pPr>
        <w:spacing w:after="0" w:line="360" w:lineRule="auto"/>
        <w:ind w:right="34"/>
        <w:contextualSpacing/>
        <w:jc w:val="both"/>
        <w:rPr>
          <w:rFonts w:ascii="Palatino Linotype" w:eastAsia="MS Mincho" w:hAnsi="Palatino Linotype" w:cs="Arial"/>
          <w:sz w:val="24"/>
          <w:szCs w:val="24"/>
          <w:lang w:val="es-ES_tradnl" w:eastAsia="es-ES"/>
        </w:rPr>
      </w:pPr>
    </w:p>
    <w:p w14:paraId="1083E5FB" w14:textId="77777777" w:rsidR="00090A88" w:rsidRPr="006D67C2" w:rsidRDefault="00090A88" w:rsidP="00090A88">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6D67C2">
        <w:rPr>
          <w:rFonts w:ascii="Palatino Linotype" w:eastAsia="MS Mincho" w:hAnsi="Palatino Linotype" w:cs="Arial"/>
          <w:sz w:val="24"/>
          <w:szCs w:val="24"/>
          <w:lang w:val="es-ES_tradnl" w:eastAsia="es-ES"/>
        </w:rPr>
        <w:t xml:space="preserve">Luego entonces, </w:t>
      </w:r>
      <w:r w:rsidRPr="006D67C2">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6D67C2">
        <w:rPr>
          <w:rFonts w:ascii="Palatino Linotype" w:eastAsia="MS Mincho" w:hAnsi="Palatino Linotype" w:cs="Arial"/>
          <w:sz w:val="24"/>
          <w:szCs w:val="24"/>
          <w:lang w:val="es-ES_tradnl" w:eastAsia="es-ES"/>
        </w:rPr>
        <w:t xml:space="preserve">para determinar si es actualizada, completa y congruente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6D67C2">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2F1A875B" w14:textId="77777777" w:rsidR="00090A88" w:rsidRPr="006D67C2" w:rsidRDefault="00090A88" w:rsidP="00090A88">
      <w:pPr>
        <w:spacing w:after="0" w:line="360" w:lineRule="auto"/>
        <w:ind w:right="49"/>
        <w:contextualSpacing/>
        <w:jc w:val="both"/>
        <w:rPr>
          <w:rFonts w:ascii="Palatino Linotype" w:eastAsia="MS Mincho" w:hAnsi="Palatino Linotype" w:cs="Arial"/>
          <w:sz w:val="24"/>
          <w:szCs w:val="24"/>
          <w:lang w:val="es-ES_tradnl" w:eastAsia="es-ES"/>
        </w:rPr>
      </w:pPr>
    </w:p>
    <w:p w14:paraId="27C7783D" w14:textId="77777777" w:rsidR="00090A88" w:rsidRPr="006D67C2" w:rsidRDefault="00090A88" w:rsidP="00090A88">
      <w:pPr>
        <w:spacing w:after="0" w:line="360" w:lineRule="auto"/>
        <w:ind w:left="567" w:right="615"/>
        <w:contextualSpacing/>
        <w:jc w:val="both"/>
        <w:rPr>
          <w:rFonts w:ascii="Palatino Linotype" w:eastAsia="MS Mincho" w:hAnsi="Palatino Linotype" w:cs="Arial"/>
          <w:i/>
          <w:sz w:val="24"/>
          <w:szCs w:val="24"/>
          <w:lang w:eastAsia="es-ES"/>
        </w:rPr>
      </w:pPr>
      <w:r w:rsidRPr="006D67C2">
        <w:rPr>
          <w:rFonts w:ascii="Palatino Linotype" w:eastAsia="MS Mincho" w:hAnsi="Palatino Linotype" w:cs="Arial"/>
          <w:i/>
          <w:sz w:val="24"/>
          <w:szCs w:val="24"/>
          <w:lang w:eastAsia="es-ES"/>
        </w:rPr>
        <w:t xml:space="preserve">“Artículo 11. En la generación, publicación y entrega de información se deberá garantizar que ésta sea </w:t>
      </w:r>
      <w:r w:rsidRPr="006D67C2">
        <w:rPr>
          <w:rFonts w:ascii="Palatino Linotype" w:eastAsia="MS Mincho" w:hAnsi="Palatino Linotype" w:cs="Arial"/>
          <w:b/>
          <w:i/>
          <w:sz w:val="24"/>
          <w:szCs w:val="24"/>
          <w:lang w:eastAsia="es-ES"/>
        </w:rPr>
        <w:t>accesible,</w:t>
      </w:r>
      <w:r w:rsidRPr="006D67C2">
        <w:rPr>
          <w:rFonts w:ascii="Palatino Linotype" w:eastAsia="MS Mincho" w:hAnsi="Palatino Linotype" w:cs="Arial"/>
          <w:i/>
          <w:sz w:val="24"/>
          <w:szCs w:val="24"/>
          <w:lang w:eastAsia="es-ES"/>
        </w:rPr>
        <w:t xml:space="preserve"> actualizada, completa,</w:t>
      </w:r>
      <w:r w:rsidRPr="006D67C2">
        <w:rPr>
          <w:rFonts w:ascii="Palatino Linotype" w:eastAsia="MS Mincho" w:hAnsi="Palatino Linotype" w:cs="Arial"/>
          <w:b/>
          <w:i/>
          <w:sz w:val="24"/>
          <w:szCs w:val="24"/>
          <w:lang w:eastAsia="es-ES"/>
        </w:rPr>
        <w:t xml:space="preserve"> </w:t>
      </w:r>
      <w:r w:rsidRPr="006D67C2">
        <w:rPr>
          <w:rFonts w:ascii="Palatino Linotype" w:eastAsia="MS Mincho" w:hAnsi="Palatino Linotype" w:cs="Arial"/>
          <w:i/>
          <w:sz w:val="24"/>
          <w:szCs w:val="24"/>
          <w:lang w:eastAsia="es-ES"/>
        </w:rPr>
        <w:t xml:space="preserve">congruente, confiable, verificable, veraz, integral, </w:t>
      </w:r>
      <w:r w:rsidRPr="006D67C2">
        <w:rPr>
          <w:rFonts w:ascii="Palatino Linotype" w:eastAsia="MS Mincho" w:hAnsi="Palatino Linotype" w:cs="Arial"/>
          <w:b/>
          <w:i/>
          <w:sz w:val="24"/>
          <w:szCs w:val="24"/>
          <w:lang w:eastAsia="es-ES"/>
        </w:rPr>
        <w:t>oportuna</w:t>
      </w:r>
      <w:r w:rsidRPr="006D67C2">
        <w:rPr>
          <w:rFonts w:ascii="Palatino Linotype" w:eastAsia="MS Mincho" w:hAnsi="Palatino Linotype" w:cs="Arial"/>
          <w:i/>
          <w:sz w:val="24"/>
          <w:szCs w:val="24"/>
          <w:lang w:eastAsia="es-ES"/>
        </w:rPr>
        <w:t xml:space="preserve"> y expedita, s</w:t>
      </w:r>
      <w:r w:rsidRPr="006D67C2">
        <w:rPr>
          <w:rFonts w:ascii="Palatino Linotype" w:eastAsia="MS Mincho" w:hAnsi="Palatino Linotype" w:cs="Arial"/>
          <w:b/>
          <w:i/>
          <w:sz w:val="24"/>
          <w:szCs w:val="24"/>
          <w:lang w:eastAsia="es-ES"/>
        </w:rPr>
        <w:t>ujeta a un claro régimen de excepciones</w:t>
      </w:r>
      <w:r w:rsidRPr="006D67C2">
        <w:rPr>
          <w:rFonts w:ascii="Palatino Linotype" w:eastAsia="MS Mincho" w:hAnsi="Palatino Linotype" w:cs="Arial"/>
          <w:i/>
          <w:sz w:val="24"/>
          <w:szCs w:val="24"/>
          <w:lang w:eastAsia="es-ES"/>
        </w:rPr>
        <w:t xml:space="preserve"> que deberá estar definido y ser además legítima y estrictamente necesaria en una sociedad democrática, por lo que atenderá las necesidades del derecho de acceso a la información de toda persona.</w:t>
      </w:r>
    </w:p>
    <w:p w14:paraId="2A5C8F42" w14:textId="77777777" w:rsidR="00090A88" w:rsidRPr="006D67C2" w:rsidRDefault="00090A88" w:rsidP="00090A88">
      <w:pPr>
        <w:spacing w:after="0" w:line="360" w:lineRule="auto"/>
        <w:ind w:left="567" w:right="49"/>
        <w:contextualSpacing/>
        <w:jc w:val="both"/>
        <w:rPr>
          <w:rFonts w:ascii="Palatino Linotype" w:eastAsia="MS Mincho" w:hAnsi="Palatino Linotype" w:cs="Arial"/>
          <w:i/>
          <w:sz w:val="24"/>
          <w:szCs w:val="24"/>
          <w:lang w:eastAsia="es-ES"/>
        </w:rPr>
      </w:pPr>
      <w:r w:rsidRPr="006D67C2">
        <w:rPr>
          <w:rFonts w:ascii="Palatino Linotype" w:eastAsia="MS Mincho" w:hAnsi="Palatino Linotype" w:cs="Arial"/>
          <w:i/>
          <w:sz w:val="24"/>
          <w:szCs w:val="24"/>
          <w:lang w:eastAsia="es-ES"/>
        </w:rPr>
        <w:t>…”</w:t>
      </w:r>
    </w:p>
    <w:p w14:paraId="3BF09B50" w14:textId="77777777" w:rsidR="00090A88" w:rsidRPr="006D67C2" w:rsidRDefault="00090A88" w:rsidP="00090A88">
      <w:pPr>
        <w:keepNext/>
        <w:keepLines/>
        <w:numPr>
          <w:ilvl w:val="0"/>
          <w:numId w:val="6"/>
        </w:numPr>
        <w:spacing w:before="240" w:after="0"/>
        <w:outlineLvl w:val="0"/>
        <w:rPr>
          <w:rFonts w:ascii="Palatino Linotype" w:eastAsia="MS Mincho" w:hAnsi="Palatino Linotype" w:cstheme="majorBidi"/>
          <w:b/>
          <w:sz w:val="24"/>
          <w:szCs w:val="24"/>
          <w:lang w:eastAsia="es-ES"/>
        </w:rPr>
      </w:pPr>
      <w:bookmarkStart w:id="17" w:name="_Toc72499290"/>
      <w:r w:rsidRPr="006D67C2">
        <w:rPr>
          <w:rFonts w:ascii="Palatino Linotype" w:eastAsia="MS Mincho" w:hAnsi="Palatino Linotype" w:cstheme="majorBidi"/>
          <w:b/>
          <w:sz w:val="24"/>
          <w:szCs w:val="24"/>
          <w:lang w:eastAsia="es-ES"/>
        </w:rPr>
        <w:lastRenderedPageBreak/>
        <w:t>De la respuesta del Sujeto Obligado.</w:t>
      </w:r>
      <w:bookmarkEnd w:id="17"/>
    </w:p>
    <w:p w14:paraId="188318B8" w14:textId="77777777" w:rsidR="00090A88" w:rsidRPr="006D67C2" w:rsidRDefault="00090A88" w:rsidP="00090A88">
      <w:pPr>
        <w:rPr>
          <w:lang w:eastAsia="es-ES"/>
        </w:rPr>
      </w:pPr>
    </w:p>
    <w:p w14:paraId="7857F759" w14:textId="77777777" w:rsidR="00D72EDF" w:rsidRPr="006D67C2" w:rsidRDefault="00090A88" w:rsidP="00090A88">
      <w:pPr>
        <w:numPr>
          <w:ilvl w:val="0"/>
          <w:numId w:val="2"/>
        </w:numPr>
        <w:spacing w:before="240" w:after="240" w:line="360" w:lineRule="auto"/>
        <w:contextualSpacing/>
        <w:jc w:val="both"/>
        <w:rPr>
          <w:rFonts w:ascii="Palatino Linotype" w:hAnsi="Palatino Linotype"/>
          <w:sz w:val="24"/>
          <w:szCs w:val="24"/>
          <w:lang w:val="es-ES" w:eastAsia="es-ES"/>
        </w:rPr>
      </w:pPr>
      <w:r w:rsidRPr="006D67C2">
        <w:rPr>
          <w:rFonts w:ascii="Palatino Linotype" w:eastAsia="MS Mincho" w:hAnsi="Palatino Linotype" w:cstheme="majorBidi"/>
          <w:sz w:val="24"/>
          <w:szCs w:val="24"/>
          <w:lang w:val="es-ES_tradnl" w:eastAsia="es-ES"/>
        </w:rPr>
        <w:t xml:space="preserve">Estando en tiempo y forma el </w:t>
      </w:r>
      <w:r w:rsidRPr="006D67C2">
        <w:rPr>
          <w:rFonts w:ascii="Palatino Linotype" w:eastAsia="MS Mincho" w:hAnsi="Palatino Linotype" w:cstheme="majorBidi"/>
          <w:b/>
          <w:sz w:val="24"/>
          <w:szCs w:val="24"/>
          <w:lang w:val="es-ES_tradnl" w:eastAsia="es-ES"/>
        </w:rPr>
        <w:t>SUJETO OBLIGADO</w:t>
      </w:r>
      <w:r w:rsidRPr="006D67C2">
        <w:rPr>
          <w:rFonts w:ascii="Palatino Linotype" w:eastAsia="MS Mincho" w:hAnsi="Palatino Linotype" w:cstheme="majorBidi"/>
          <w:sz w:val="24"/>
          <w:szCs w:val="24"/>
          <w:lang w:val="es-ES_tradnl" w:eastAsia="es-ES"/>
        </w:rPr>
        <w:t xml:space="preserve"> dio respuesta a la </w:t>
      </w:r>
      <w:r w:rsidR="002316E6" w:rsidRPr="006D67C2">
        <w:rPr>
          <w:rFonts w:ascii="Palatino Linotype" w:eastAsia="MS Mincho" w:hAnsi="Palatino Linotype" w:cstheme="majorBidi"/>
          <w:sz w:val="24"/>
          <w:szCs w:val="24"/>
          <w:lang w:val="es-ES_tradnl" w:eastAsia="es-ES"/>
        </w:rPr>
        <w:t xml:space="preserve">solicitud </w:t>
      </w:r>
      <w:r w:rsidRPr="006D67C2">
        <w:rPr>
          <w:rFonts w:ascii="Palatino Linotype" w:eastAsia="MS Mincho" w:hAnsi="Palatino Linotype" w:cstheme="majorBidi"/>
          <w:sz w:val="24"/>
          <w:szCs w:val="24"/>
          <w:lang w:val="es-ES_tradnl" w:eastAsia="es-ES"/>
        </w:rPr>
        <w:t>d</w:t>
      </w:r>
      <w:r w:rsidR="002316E6" w:rsidRPr="006D67C2">
        <w:rPr>
          <w:rFonts w:ascii="Palatino Linotype" w:eastAsia="MS Mincho" w:hAnsi="Palatino Linotype" w:cstheme="majorBidi"/>
          <w:sz w:val="24"/>
          <w:szCs w:val="24"/>
          <w:lang w:val="es-ES_tradnl" w:eastAsia="es-ES"/>
        </w:rPr>
        <w:t>e</w:t>
      </w:r>
      <w:r w:rsidR="00D72EDF" w:rsidRPr="006D67C2">
        <w:rPr>
          <w:rFonts w:ascii="Palatino Linotype" w:eastAsia="MS Mincho" w:hAnsi="Palatino Linotype" w:cstheme="majorBidi"/>
          <w:sz w:val="24"/>
          <w:szCs w:val="24"/>
          <w:lang w:val="es-ES_tradnl" w:eastAsia="es-ES"/>
        </w:rPr>
        <w:t xml:space="preserve"> información del particular, </w:t>
      </w:r>
      <w:r w:rsidR="002316E6" w:rsidRPr="006D67C2">
        <w:rPr>
          <w:rFonts w:ascii="Palatino Linotype" w:eastAsia="MS Mincho" w:hAnsi="Palatino Linotype" w:cstheme="majorBidi"/>
          <w:sz w:val="24"/>
          <w:szCs w:val="24"/>
          <w:lang w:val="es-ES_tradnl" w:eastAsia="es-ES"/>
        </w:rPr>
        <w:t>consistente</w:t>
      </w:r>
      <w:r w:rsidR="00D72EDF" w:rsidRPr="006D67C2">
        <w:rPr>
          <w:rFonts w:ascii="Palatino Linotype" w:eastAsia="MS Mincho" w:hAnsi="Palatino Linotype" w:cstheme="majorBidi"/>
          <w:sz w:val="24"/>
          <w:szCs w:val="24"/>
          <w:lang w:val="es-ES_tradnl" w:eastAsia="es-ES"/>
        </w:rPr>
        <w:t xml:space="preserve"> en una dirección electrónica </w:t>
      </w:r>
      <w:hyperlink r:id="rId10" w:history="1">
        <w:r w:rsidR="00D72EDF" w:rsidRPr="006D67C2">
          <w:rPr>
            <w:rStyle w:val="Hipervnculo"/>
            <w:rFonts w:ascii="Palatino Linotype" w:eastAsia="Calibri" w:hAnsi="Palatino Linotype" w:cs="Times New Roman"/>
            <w:sz w:val="24"/>
            <w:szCs w:val="24"/>
            <w:lang w:val="es-ES" w:eastAsia="es-ES"/>
          </w:rPr>
          <w:t>https://www.ipomex.org.mx/ipo3/gce/list/43053.web</w:t>
        </w:r>
      </w:hyperlink>
      <w:r w:rsidR="00D72EDF" w:rsidRPr="006D67C2">
        <w:rPr>
          <w:rFonts w:ascii="Palatino Linotype" w:eastAsia="Calibri" w:hAnsi="Palatino Linotype" w:cs="Times New Roman"/>
          <w:sz w:val="24"/>
          <w:szCs w:val="24"/>
          <w:lang w:val="es-ES" w:eastAsia="es-ES"/>
        </w:rPr>
        <w:t xml:space="preserve">, </w:t>
      </w:r>
      <w:r w:rsidR="00D72EDF" w:rsidRPr="006D67C2">
        <w:rPr>
          <w:rFonts w:ascii="Palatino Linotype" w:eastAsia="MS Mincho" w:hAnsi="Palatino Linotype" w:cstheme="majorBidi"/>
          <w:sz w:val="24"/>
          <w:szCs w:val="24"/>
          <w:lang w:val="es-ES_tradnl" w:eastAsia="es-ES"/>
        </w:rPr>
        <w:t>para acceder a la información que se requirió, pero que al momento de ingresar se obtiene el siguiente resultado:</w:t>
      </w:r>
    </w:p>
    <w:p w14:paraId="61B90D7D" w14:textId="77777777" w:rsidR="00D72EDF" w:rsidRPr="006D67C2" w:rsidRDefault="00D72EDF" w:rsidP="00D72EDF">
      <w:pPr>
        <w:spacing w:before="240" w:after="240" w:line="360" w:lineRule="auto"/>
        <w:ind w:left="360"/>
        <w:contextualSpacing/>
        <w:jc w:val="both"/>
        <w:rPr>
          <w:rFonts w:ascii="Palatino Linotype" w:hAnsi="Palatino Linotype"/>
          <w:sz w:val="24"/>
          <w:szCs w:val="24"/>
          <w:lang w:val="es-ES" w:eastAsia="es-ES"/>
        </w:rPr>
      </w:pPr>
    </w:p>
    <w:p w14:paraId="13474D81" w14:textId="77777777" w:rsidR="00D72EDF" w:rsidRPr="006D67C2" w:rsidRDefault="00D72EDF" w:rsidP="00D72EDF">
      <w:pPr>
        <w:spacing w:before="240" w:after="240" w:line="360" w:lineRule="auto"/>
        <w:ind w:left="360"/>
        <w:contextualSpacing/>
        <w:jc w:val="both"/>
        <w:rPr>
          <w:rFonts w:ascii="Palatino Linotype" w:eastAsia="MS Mincho" w:hAnsi="Palatino Linotype" w:cstheme="majorBidi"/>
          <w:sz w:val="24"/>
          <w:szCs w:val="24"/>
          <w:lang w:val="es-ES_tradnl" w:eastAsia="es-ES"/>
        </w:rPr>
      </w:pPr>
    </w:p>
    <w:p w14:paraId="31750037" w14:textId="77777777" w:rsidR="00D72EDF" w:rsidRPr="006D67C2" w:rsidRDefault="00D72EDF" w:rsidP="00D72EDF">
      <w:pPr>
        <w:spacing w:before="240" w:after="240" w:line="360" w:lineRule="auto"/>
        <w:ind w:left="360"/>
        <w:contextualSpacing/>
        <w:jc w:val="both"/>
        <w:rPr>
          <w:rFonts w:ascii="Palatino Linotype" w:eastAsia="MS Mincho" w:hAnsi="Palatino Linotype" w:cstheme="majorBidi"/>
          <w:sz w:val="24"/>
          <w:szCs w:val="24"/>
          <w:lang w:val="es-ES_tradnl" w:eastAsia="es-ES"/>
        </w:rPr>
      </w:pPr>
    </w:p>
    <w:p w14:paraId="70961A37" w14:textId="77777777" w:rsidR="002316E6" w:rsidRPr="006D67C2" w:rsidRDefault="00D72EDF" w:rsidP="00D72EDF">
      <w:pPr>
        <w:spacing w:before="240" w:after="240" w:line="360" w:lineRule="auto"/>
        <w:contextualSpacing/>
        <w:jc w:val="both"/>
        <w:rPr>
          <w:rFonts w:ascii="Palatino Linotype" w:hAnsi="Palatino Linotype"/>
          <w:sz w:val="24"/>
          <w:szCs w:val="24"/>
          <w:lang w:val="es-ES" w:eastAsia="es-ES"/>
        </w:rPr>
      </w:pPr>
      <w:r w:rsidRPr="006D67C2">
        <w:rPr>
          <w:rFonts w:ascii="Palatino Linotype" w:eastAsia="MS Mincho" w:hAnsi="Palatino Linotype" w:cstheme="majorBidi"/>
          <w:sz w:val="24"/>
          <w:szCs w:val="24"/>
          <w:lang w:val="es-ES_tradnl" w:eastAsia="es-ES"/>
        </w:rPr>
        <w:t xml:space="preserve"> </w:t>
      </w:r>
      <w:r w:rsidRPr="006D67C2">
        <w:rPr>
          <w:noProof/>
          <w:lang w:eastAsia="es-MX"/>
        </w:rPr>
        <w:drawing>
          <wp:inline distT="0" distB="0" distL="0" distR="0" wp14:anchorId="34786058" wp14:editId="0914D80E">
            <wp:extent cx="5534025" cy="356679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014" t="5737" r="20052" b="10628"/>
                    <a:stretch/>
                  </pic:blipFill>
                  <pic:spPr bwMode="auto">
                    <a:xfrm>
                      <a:off x="0" y="0"/>
                      <a:ext cx="5540642" cy="3571060"/>
                    </a:xfrm>
                    <a:prstGeom prst="rect">
                      <a:avLst/>
                    </a:prstGeom>
                    <a:ln>
                      <a:noFill/>
                    </a:ln>
                    <a:extLst>
                      <a:ext uri="{53640926-AAD7-44D8-BBD7-CCE9431645EC}">
                        <a14:shadowObscured xmlns:a14="http://schemas.microsoft.com/office/drawing/2010/main"/>
                      </a:ext>
                    </a:extLst>
                  </pic:spPr>
                </pic:pic>
              </a:graphicData>
            </a:graphic>
          </wp:inline>
        </w:drawing>
      </w:r>
    </w:p>
    <w:p w14:paraId="4978A0D2" w14:textId="77777777" w:rsidR="002316E6" w:rsidRPr="006D67C2" w:rsidRDefault="002316E6" w:rsidP="00D72EDF">
      <w:pPr>
        <w:spacing w:before="240" w:after="240" w:line="360" w:lineRule="auto"/>
        <w:ind w:left="360"/>
        <w:contextualSpacing/>
        <w:jc w:val="both"/>
        <w:rPr>
          <w:rFonts w:ascii="Palatino Linotype" w:hAnsi="Palatino Linotype"/>
          <w:sz w:val="24"/>
          <w:szCs w:val="24"/>
          <w:lang w:val="es-ES" w:eastAsia="es-ES"/>
        </w:rPr>
      </w:pPr>
    </w:p>
    <w:p w14:paraId="33BE8769" w14:textId="77777777" w:rsidR="00090A88" w:rsidRPr="006D67C2" w:rsidRDefault="00090A88" w:rsidP="00090A88">
      <w:pPr>
        <w:spacing w:before="240" w:after="240" w:line="360" w:lineRule="auto"/>
        <w:ind w:left="360"/>
        <w:contextualSpacing/>
        <w:jc w:val="both"/>
        <w:rPr>
          <w:rFonts w:ascii="Palatino Linotype" w:eastAsia="MS Mincho" w:hAnsi="Palatino Linotype" w:cstheme="majorBidi"/>
          <w:sz w:val="24"/>
          <w:szCs w:val="24"/>
          <w:lang w:val="es-ES_tradnl" w:eastAsia="es-ES"/>
        </w:rPr>
      </w:pPr>
    </w:p>
    <w:p w14:paraId="2F5D88EF" w14:textId="77777777" w:rsidR="00D72EDF" w:rsidRPr="006D67C2" w:rsidRDefault="00D72EDF" w:rsidP="00090A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lastRenderedPageBreak/>
        <w:t>De la imagen ilustrada, se puede aprecia que está no conduce a la información solicitada que el Sujeto Obligado asume contar con ella de manera implícita al haber proporcionado una dirección electrónica.</w:t>
      </w:r>
    </w:p>
    <w:p w14:paraId="325AFEBC" w14:textId="77777777" w:rsidR="002C1740" w:rsidRPr="006D67C2" w:rsidRDefault="002C1740" w:rsidP="002C1740">
      <w:pPr>
        <w:spacing w:after="0" w:line="360" w:lineRule="auto"/>
        <w:ind w:left="360"/>
        <w:contextualSpacing/>
        <w:jc w:val="both"/>
        <w:rPr>
          <w:rFonts w:ascii="Palatino Linotype" w:eastAsia="MS Mincho" w:hAnsi="Palatino Linotype" w:cstheme="majorBidi"/>
          <w:sz w:val="24"/>
          <w:szCs w:val="24"/>
          <w:lang w:val="es-ES_tradnl" w:eastAsia="es-ES"/>
        </w:rPr>
      </w:pPr>
    </w:p>
    <w:p w14:paraId="67EB37D4" w14:textId="77777777" w:rsidR="002C1740" w:rsidRPr="006D67C2" w:rsidRDefault="002C1740" w:rsidP="00685A3D">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En ese sentido, es de referir que a la fecha en que se desahoga el asunto el </w:t>
      </w:r>
      <w:r w:rsidRPr="006D67C2">
        <w:rPr>
          <w:rFonts w:ascii="Palatino Linotype" w:eastAsia="MS Mincho" w:hAnsi="Palatino Linotype" w:cstheme="majorBidi"/>
          <w:b/>
          <w:sz w:val="24"/>
          <w:szCs w:val="24"/>
          <w:lang w:val="es-ES_tradnl" w:eastAsia="es-ES"/>
        </w:rPr>
        <w:t>SUJETO OBLIGADO</w:t>
      </w:r>
      <w:r w:rsidRPr="006D67C2">
        <w:rPr>
          <w:rFonts w:ascii="Palatino Linotype" w:eastAsia="MS Mincho" w:hAnsi="Palatino Linotype" w:cstheme="majorBidi"/>
          <w:sz w:val="24"/>
          <w:szCs w:val="24"/>
          <w:lang w:val="es-ES_tradnl" w:eastAsia="es-ES"/>
        </w:rPr>
        <w:t xml:space="preserve"> fue omiso en presentar su respectivo informe justificado, esto tomando en consideración la fecha de admisión y los días que tiene para la presentación del informe justificado, mediante el cual pudo haber justificado su respuesta imprecisa que se traduce como una falta de respuesta a la solicitud.</w:t>
      </w:r>
    </w:p>
    <w:p w14:paraId="45C9AF6F" w14:textId="77777777" w:rsidR="00D72EDF" w:rsidRPr="006D67C2" w:rsidRDefault="00D72EDF" w:rsidP="00D72EDF">
      <w:pPr>
        <w:spacing w:after="0" w:line="360" w:lineRule="auto"/>
        <w:ind w:left="360"/>
        <w:contextualSpacing/>
        <w:jc w:val="both"/>
        <w:rPr>
          <w:rFonts w:ascii="Palatino Linotype" w:eastAsia="MS Mincho" w:hAnsi="Palatino Linotype" w:cstheme="majorBidi"/>
          <w:sz w:val="24"/>
          <w:szCs w:val="24"/>
          <w:lang w:val="es-ES_tradnl" w:eastAsia="es-ES"/>
        </w:rPr>
      </w:pPr>
    </w:p>
    <w:p w14:paraId="655C12FC" w14:textId="77777777" w:rsidR="00D72EDF" w:rsidRPr="006D67C2" w:rsidRDefault="00605B6B" w:rsidP="00090A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En ese contexto se tiene que lo motivos de inconformidad del particular resultan procedentes, toda vez que la respuesta no colma su derecho de acceso a la información, ya que con la dirección electrónica proporcionada no se pudo conocer la solicitado. </w:t>
      </w:r>
    </w:p>
    <w:p w14:paraId="18512956" w14:textId="77777777" w:rsidR="00605B6B" w:rsidRPr="006D67C2" w:rsidRDefault="00605B6B" w:rsidP="00605B6B">
      <w:pPr>
        <w:pStyle w:val="Prrafodelista"/>
        <w:rPr>
          <w:rFonts w:ascii="Palatino Linotype" w:eastAsia="MS Mincho" w:hAnsi="Palatino Linotype" w:cstheme="majorBidi"/>
          <w:sz w:val="24"/>
          <w:szCs w:val="24"/>
          <w:lang w:val="es-ES_tradnl" w:eastAsia="es-ES"/>
        </w:rPr>
      </w:pPr>
    </w:p>
    <w:p w14:paraId="7CAB8F45" w14:textId="77777777" w:rsidR="00605B6B" w:rsidRPr="006D67C2" w:rsidRDefault="00605B6B" w:rsidP="00605B6B">
      <w:pPr>
        <w:pStyle w:val="Prrafodelista"/>
        <w:numPr>
          <w:ilvl w:val="0"/>
          <w:numId w:val="6"/>
        </w:numPr>
        <w:spacing w:after="0" w:line="360" w:lineRule="auto"/>
        <w:jc w:val="both"/>
        <w:outlineLvl w:val="0"/>
        <w:rPr>
          <w:rFonts w:ascii="Palatino Linotype" w:eastAsia="MS Mincho" w:hAnsi="Palatino Linotype" w:cstheme="majorBidi"/>
          <w:b/>
          <w:sz w:val="24"/>
          <w:szCs w:val="24"/>
          <w:lang w:val="es-ES_tradnl" w:eastAsia="es-ES"/>
        </w:rPr>
      </w:pPr>
      <w:bookmarkStart w:id="18" w:name="_Toc72499291"/>
      <w:r w:rsidRPr="006D67C2">
        <w:rPr>
          <w:rFonts w:ascii="Palatino Linotype" w:eastAsia="MS Mincho" w:hAnsi="Palatino Linotype" w:cstheme="majorBidi"/>
          <w:b/>
          <w:sz w:val="24"/>
          <w:szCs w:val="24"/>
          <w:lang w:val="es-ES_tradnl" w:eastAsia="es-ES"/>
        </w:rPr>
        <w:t>De la fuente obligacional del Sujeto Obligado.</w:t>
      </w:r>
      <w:bookmarkEnd w:id="18"/>
    </w:p>
    <w:p w14:paraId="5CA451C3" w14:textId="77777777" w:rsidR="00605B6B" w:rsidRPr="006D67C2" w:rsidRDefault="00605B6B" w:rsidP="00605B6B">
      <w:pPr>
        <w:pStyle w:val="Prrafodelista"/>
        <w:spacing w:after="0" w:line="360" w:lineRule="auto"/>
        <w:ind w:left="1080"/>
        <w:jc w:val="both"/>
        <w:outlineLvl w:val="0"/>
        <w:rPr>
          <w:rFonts w:ascii="Palatino Linotype" w:eastAsia="MS Mincho" w:hAnsi="Palatino Linotype" w:cstheme="majorBidi"/>
          <w:b/>
          <w:sz w:val="24"/>
          <w:szCs w:val="24"/>
          <w:lang w:val="es-ES_tradnl" w:eastAsia="es-ES"/>
        </w:rPr>
      </w:pPr>
    </w:p>
    <w:p w14:paraId="26E17DE2" w14:textId="77777777" w:rsidR="00605B6B" w:rsidRPr="006D67C2" w:rsidRDefault="00605B6B" w:rsidP="00090A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Cuando la información solicitada por los particulares se encuentre publicada en </w:t>
      </w:r>
      <w:r w:rsidR="0023457A" w:rsidRPr="006D67C2">
        <w:rPr>
          <w:rFonts w:ascii="Palatino Linotype" w:eastAsia="MS Mincho" w:hAnsi="Palatino Linotype" w:cstheme="majorBidi"/>
          <w:sz w:val="24"/>
          <w:szCs w:val="24"/>
          <w:lang w:val="es-ES_tradnl" w:eastAsia="es-ES"/>
        </w:rPr>
        <w:t>algún portal electrónico se deberá de hacer del conocimiento del solicitante en un plazo de cinco días, apartide la presentación de la solicitud, precisando la fuente, lugar y forma, que para el presente caso se cumplió con la condición del tiempo para dar respuesta en plazo de los cinco días, no así la fuente lugar y forma, tal como se aprecia en la imagen antes referida, articulo 161 de la Ley en la materia.</w:t>
      </w:r>
    </w:p>
    <w:p w14:paraId="33A70AFD" w14:textId="77777777" w:rsidR="00355A87" w:rsidRPr="006D67C2" w:rsidRDefault="00355A87" w:rsidP="00355A87">
      <w:pPr>
        <w:spacing w:after="0" w:line="360" w:lineRule="auto"/>
        <w:ind w:left="360"/>
        <w:contextualSpacing/>
        <w:jc w:val="both"/>
        <w:rPr>
          <w:rFonts w:ascii="Palatino Linotype" w:eastAsia="MS Mincho" w:hAnsi="Palatino Linotype" w:cstheme="majorBidi"/>
          <w:sz w:val="24"/>
          <w:szCs w:val="24"/>
          <w:lang w:val="es-ES_tradnl" w:eastAsia="es-ES"/>
        </w:rPr>
      </w:pPr>
    </w:p>
    <w:p w14:paraId="2A5D551E" w14:textId="77777777" w:rsidR="0023457A" w:rsidRPr="006D67C2" w:rsidRDefault="0023457A" w:rsidP="0023457A">
      <w:pPr>
        <w:spacing w:after="0" w:line="360" w:lineRule="auto"/>
        <w:ind w:left="360"/>
        <w:contextualSpacing/>
        <w:jc w:val="both"/>
        <w:rPr>
          <w:rFonts w:ascii="Palatino Linotype" w:eastAsia="MS Mincho" w:hAnsi="Palatino Linotype" w:cstheme="majorBidi"/>
          <w:i/>
          <w:sz w:val="24"/>
          <w:szCs w:val="24"/>
          <w:lang w:val="es-ES_tradnl" w:eastAsia="es-ES"/>
        </w:rPr>
      </w:pPr>
      <w:r w:rsidRPr="006D67C2">
        <w:rPr>
          <w:rFonts w:ascii="Palatino Linotype" w:hAnsi="Palatino Linotype"/>
          <w:b/>
          <w:i/>
        </w:rPr>
        <w:lastRenderedPageBreak/>
        <w:t>Artículo 161</w:t>
      </w:r>
      <w:r w:rsidRPr="006D67C2">
        <w:rPr>
          <w:rFonts w:ascii="Palatino Linotype" w:hAnsi="Palatino Linotype"/>
          <w:i/>
        </w:rPr>
        <w:t>. C</w:t>
      </w:r>
      <w:r w:rsidRPr="006D67C2">
        <w:rPr>
          <w:rFonts w:ascii="Palatino Linotype" w:hAnsi="Palatino Linotype"/>
          <w:b/>
          <w:i/>
        </w:rPr>
        <w:t>uando la información requerida por el solicitante ya esté disponible al público</w:t>
      </w:r>
      <w:r w:rsidRPr="006D67C2">
        <w:rPr>
          <w:rFonts w:ascii="Palatino Linotype" w:hAnsi="Palatino Linotype"/>
          <w:i/>
        </w:rPr>
        <w:t xml:space="preserve"> en medios impresos, tales como libros, compendios, trípticos, registros públicos, en </w:t>
      </w:r>
      <w:r w:rsidRPr="006D67C2">
        <w:rPr>
          <w:rFonts w:ascii="Palatino Linotype" w:hAnsi="Palatino Linotype"/>
          <w:b/>
          <w:i/>
        </w:rPr>
        <w:t>formatos electrónicos disponibles en Internet</w:t>
      </w:r>
      <w:r w:rsidRPr="006D67C2">
        <w:rPr>
          <w:rFonts w:ascii="Palatino Linotype" w:hAnsi="Palatino Linotype"/>
          <w:i/>
        </w:rPr>
        <w:t xml:space="preserve"> o en cualquier otro medio, s</w:t>
      </w:r>
      <w:r w:rsidRPr="006D67C2">
        <w:rPr>
          <w:rFonts w:ascii="Palatino Linotype" w:hAnsi="Palatino Linotype"/>
          <w:b/>
          <w:i/>
        </w:rPr>
        <w:t>e le hará saber por el medio requerido por el solicitante la fuente, el lugar y la forma en que puede consultar, reproducir o adquirir dicha información en un plazo no mayor a cinco días hábiles</w:t>
      </w:r>
      <w:r w:rsidRPr="006D67C2">
        <w:rPr>
          <w:rFonts w:ascii="Palatino Linotype" w:hAnsi="Palatino Linotype"/>
          <w:i/>
        </w:rPr>
        <w:t>.</w:t>
      </w:r>
      <w:r w:rsidRPr="006D67C2">
        <w:rPr>
          <w:rFonts w:ascii="Palatino Linotype" w:hAnsi="Palatino Linotype"/>
          <w:b/>
          <w:i/>
        </w:rPr>
        <w:t xml:space="preserve"> La fuente deberá ser precisa y concreta y no debe implicar que el solicitante realice una búsqueda </w:t>
      </w:r>
      <w:r w:rsidRPr="006D67C2">
        <w:rPr>
          <w:rFonts w:ascii="Palatino Linotype" w:hAnsi="Palatino Linotype"/>
          <w:i/>
        </w:rPr>
        <w:t>en toda la información que se encuentre</w:t>
      </w:r>
      <w:r w:rsidR="00355A87" w:rsidRPr="006D67C2">
        <w:rPr>
          <w:rFonts w:ascii="Palatino Linotype" w:hAnsi="Palatino Linotype"/>
          <w:i/>
        </w:rPr>
        <w:t xml:space="preserve"> disponible.</w:t>
      </w:r>
    </w:p>
    <w:p w14:paraId="59972522" w14:textId="77777777" w:rsidR="0023457A" w:rsidRPr="006D67C2" w:rsidRDefault="0023457A" w:rsidP="0023457A">
      <w:pPr>
        <w:spacing w:after="0" w:line="360" w:lineRule="auto"/>
        <w:ind w:left="360"/>
        <w:contextualSpacing/>
        <w:jc w:val="both"/>
        <w:rPr>
          <w:rFonts w:ascii="Palatino Linotype" w:eastAsia="MS Mincho" w:hAnsi="Palatino Linotype" w:cstheme="majorBidi"/>
          <w:sz w:val="24"/>
          <w:szCs w:val="24"/>
          <w:lang w:val="es-ES_tradnl" w:eastAsia="es-ES"/>
        </w:rPr>
      </w:pPr>
    </w:p>
    <w:p w14:paraId="16785CE6" w14:textId="77777777" w:rsidR="00605B6B" w:rsidRPr="006D67C2" w:rsidRDefault="00355A87" w:rsidP="00090A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De lo establecido por el </w:t>
      </w:r>
      <w:r w:rsidR="00BF5F9D" w:rsidRPr="006D67C2">
        <w:rPr>
          <w:rFonts w:ascii="Palatino Linotype" w:eastAsia="MS Mincho" w:hAnsi="Palatino Linotype" w:cstheme="majorBidi"/>
          <w:sz w:val="24"/>
          <w:szCs w:val="24"/>
          <w:lang w:val="es-ES_tradnl" w:eastAsia="es-ES"/>
        </w:rPr>
        <w:t>artículo</w:t>
      </w:r>
      <w:r w:rsidRPr="006D67C2">
        <w:rPr>
          <w:rFonts w:ascii="Palatino Linotype" w:eastAsia="MS Mincho" w:hAnsi="Palatino Linotype" w:cstheme="majorBidi"/>
          <w:sz w:val="24"/>
          <w:szCs w:val="24"/>
          <w:lang w:val="es-ES_tradnl" w:eastAsia="es-ES"/>
        </w:rPr>
        <w:t xml:space="preserve"> antes descrito, se tiene que el </w:t>
      </w:r>
      <w:r w:rsidRPr="006D67C2">
        <w:rPr>
          <w:rFonts w:ascii="Palatino Linotype" w:eastAsia="MS Mincho" w:hAnsi="Palatino Linotype" w:cstheme="majorBidi"/>
          <w:b/>
          <w:sz w:val="24"/>
          <w:szCs w:val="24"/>
          <w:lang w:val="es-ES_tradnl" w:eastAsia="es-ES"/>
        </w:rPr>
        <w:t>SUJETO OBLIGADO</w:t>
      </w:r>
      <w:r w:rsidRPr="006D67C2">
        <w:rPr>
          <w:rFonts w:ascii="Palatino Linotype" w:eastAsia="MS Mincho" w:hAnsi="Palatino Linotype" w:cstheme="majorBidi"/>
          <w:sz w:val="24"/>
          <w:szCs w:val="24"/>
          <w:lang w:val="es-ES_tradnl" w:eastAsia="es-ES"/>
        </w:rPr>
        <w:t xml:space="preserve"> </w:t>
      </w:r>
      <w:r w:rsidR="00BF5F9D" w:rsidRPr="006D67C2">
        <w:rPr>
          <w:rFonts w:ascii="Palatino Linotype" w:eastAsia="MS Mincho" w:hAnsi="Palatino Linotype" w:cstheme="majorBidi"/>
          <w:sz w:val="24"/>
          <w:szCs w:val="24"/>
          <w:lang w:val="es-ES_tradnl" w:eastAsia="es-ES"/>
        </w:rPr>
        <w:t xml:space="preserve"> no da cumplimiento al derecho de acceso del particular ya que no precisa de manera concreta la fuente, lugar y</w:t>
      </w:r>
      <w:r w:rsidR="00B85017" w:rsidRPr="006D67C2">
        <w:rPr>
          <w:rFonts w:ascii="Palatino Linotype" w:eastAsia="MS Mincho" w:hAnsi="Palatino Linotype" w:cstheme="majorBidi"/>
          <w:sz w:val="24"/>
          <w:szCs w:val="24"/>
          <w:lang w:val="es-ES_tradnl" w:eastAsia="es-ES"/>
        </w:rPr>
        <w:t xml:space="preserve"> forma, lo cual se traduce como una negativa materia de la entrega de la información.</w:t>
      </w:r>
    </w:p>
    <w:p w14:paraId="2290AB57" w14:textId="77777777" w:rsidR="00B85017" w:rsidRPr="006D67C2" w:rsidRDefault="00B85017" w:rsidP="00B85017">
      <w:pPr>
        <w:spacing w:after="0" w:line="360" w:lineRule="auto"/>
        <w:ind w:left="360"/>
        <w:contextualSpacing/>
        <w:jc w:val="both"/>
        <w:rPr>
          <w:rFonts w:ascii="Palatino Linotype" w:eastAsia="MS Mincho" w:hAnsi="Palatino Linotype" w:cstheme="majorBidi"/>
          <w:sz w:val="24"/>
          <w:szCs w:val="24"/>
          <w:lang w:val="es-ES_tradnl" w:eastAsia="es-ES"/>
        </w:rPr>
      </w:pPr>
    </w:p>
    <w:p w14:paraId="2309DC88" w14:textId="77777777" w:rsidR="00B85017" w:rsidRPr="006D67C2" w:rsidRDefault="00B85017" w:rsidP="00090A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Es su deber de la Unidad de Transparencia de entregar al solicitante la respuesta a la información solicitada, no simplemente notificar la respuesta sin revisar que efectivamente se contenga la misma y que corresponda a lo requerido, como ocurrió en el presente caso, trayendo como consecuencia que el particular promoviera su recurso de revisión por la negligencia del Sujeto Obligado, así como prolongando el tiempo de acceso </w:t>
      </w:r>
      <w:proofErr w:type="spellStart"/>
      <w:r w:rsidRPr="006D67C2">
        <w:rPr>
          <w:rFonts w:ascii="Palatino Linotype" w:eastAsia="MS Mincho" w:hAnsi="Palatino Linotype" w:cstheme="majorBidi"/>
          <w:sz w:val="24"/>
          <w:szCs w:val="24"/>
          <w:lang w:val="es-ES_tradnl" w:eastAsia="es-ES"/>
        </w:rPr>
        <w:t>ala</w:t>
      </w:r>
      <w:proofErr w:type="spellEnd"/>
      <w:r w:rsidRPr="006D67C2">
        <w:rPr>
          <w:rFonts w:ascii="Palatino Linotype" w:eastAsia="MS Mincho" w:hAnsi="Palatino Linotype" w:cstheme="majorBidi"/>
          <w:sz w:val="24"/>
          <w:szCs w:val="24"/>
          <w:lang w:val="es-ES_tradnl" w:eastAsia="es-ES"/>
        </w:rPr>
        <w:t xml:space="preserve"> información.  </w:t>
      </w:r>
    </w:p>
    <w:p w14:paraId="4C5E2286" w14:textId="77777777" w:rsidR="00BF5F9D" w:rsidRPr="006D67C2" w:rsidRDefault="00BF5F9D" w:rsidP="00BF5F9D">
      <w:pPr>
        <w:spacing w:after="0" w:line="360" w:lineRule="auto"/>
        <w:ind w:left="360"/>
        <w:contextualSpacing/>
        <w:jc w:val="both"/>
        <w:rPr>
          <w:rFonts w:ascii="Palatino Linotype" w:eastAsia="MS Mincho" w:hAnsi="Palatino Linotype" w:cstheme="majorBidi"/>
          <w:sz w:val="24"/>
          <w:szCs w:val="24"/>
          <w:lang w:val="es-ES_tradnl" w:eastAsia="es-ES"/>
        </w:rPr>
      </w:pPr>
    </w:p>
    <w:p w14:paraId="525F55B5" w14:textId="77777777" w:rsidR="00355A87" w:rsidRPr="006D67C2" w:rsidRDefault="002C1740" w:rsidP="00090A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Dicho lo anterior, se tiene que el </w:t>
      </w:r>
      <w:r w:rsidRPr="006D67C2">
        <w:rPr>
          <w:rFonts w:ascii="Palatino Linotype" w:eastAsia="MS Mincho" w:hAnsi="Palatino Linotype" w:cstheme="majorBidi"/>
          <w:b/>
          <w:sz w:val="24"/>
          <w:szCs w:val="24"/>
          <w:lang w:val="es-ES_tradnl" w:eastAsia="es-ES"/>
        </w:rPr>
        <w:t>SUJETO OBLIGADO</w:t>
      </w:r>
      <w:r w:rsidRPr="006D67C2">
        <w:rPr>
          <w:rFonts w:ascii="Palatino Linotype" w:eastAsia="MS Mincho" w:hAnsi="Palatino Linotype" w:cstheme="majorBidi"/>
          <w:sz w:val="24"/>
          <w:szCs w:val="24"/>
          <w:lang w:val="es-ES_tradnl" w:eastAsia="es-ES"/>
        </w:rPr>
        <w:t xml:space="preserve"> no niega la existencia de la información, toda vez que hace entrega de una dirección electrónica, misma que no fue precisa y concreta para consulta la información.</w:t>
      </w:r>
    </w:p>
    <w:p w14:paraId="2E67D13A" w14:textId="77777777" w:rsidR="002C1740" w:rsidRPr="006D67C2" w:rsidRDefault="002C1740" w:rsidP="002C1740">
      <w:pPr>
        <w:pStyle w:val="Prrafodelista"/>
        <w:rPr>
          <w:rFonts w:ascii="Palatino Linotype" w:eastAsia="MS Mincho" w:hAnsi="Palatino Linotype" w:cstheme="majorBidi"/>
          <w:sz w:val="24"/>
          <w:szCs w:val="24"/>
          <w:lang w:val="es-ES_tradnl" w:eastAsia="es-ES"/>
        </w:rPr>
      </w:pPr>
    </w:p>
    <w:p w14:paraId="5FD27B0E" w14:textId="77777777" w:rsidR="002C1740" w:rsidRPr="006D67C2" w:rsidRDefault="002C1740" w:rsidP="002C1740">
      <w:pPr>
        <w:pStyle w:val="Ttulo1"/>
        <w:numPr>
          <w:ilvl w:val="0"/>
          <w:numId w:val="6"/>
        </w:numPr>
        <w:rPr>
          <w:rFonts w:ascii="Palatino Linotype" w:eastAsia="MS Mincho" w:hAnsi="Palatino Linotype"/>
          <w:b/>
          <w:color w:val="auto"/>
          <w:sz w:val="24"/>
          <w:szCs w:val="24"/>
          <w:lang w:val="es-ES_tradnl" w:eastAsia="es-ES"/>
        </w:rPr>
      </w:pPr>
      <w:bookmarkStart w:id="19" w:name="_Toc72499292"/>
      <w:r w:rsidRPr="006D67C2">
        <w:rPr>
          <w:rFonts w:ascii="Palatino Linotype" w:eastAsia="MS Mincho" w:hAnsi="Palatino Linotype"/>
          <w:b/>
          <w:color w:val="auto"/>
          <w:sz w:val="24"/>
          <w:szCs w:val="24"/>
          <w:lang w:val="es-ES_tradnl" w:eastAsia="es-ES"/>
        </w:rPr>
        <w:t>De la entrega de la entrega de la información.</w:t>
      </w:r>
      <w:bookmarkEnd w:id="19"/>
    </w:p>
    <w:p w14:paraId="28C7B1E3" w14:textId="77777777" w:rsidR="002C1740" w:rsidRPr="006D67C2" w:rsidRDefault="002C1740" w:rsidP="002C1740">
      <w:pPr>
        <w:pStyle w:val="Prrafodelista"/>
        <w:rPr>
          <w:rFonts w:ascii="Palatino Linotype" w:eastAsia="MS Mincho" w:hAnsi="Palatino Linotype" w:cstheme="majorBidi"/>
          <w:sz w:val="24"/>
          <w:szCs w:val="24"/>
          <w:lang w:val="es-ES_tradnl" w:eastAsia="es-ES"/>
        </w:rPr>
      </w:pPr>
    </w:p>
    <w:p w14:paraId="1000173A" w14:textId="77777777" w:rsidR="00090A88" w:rsidRPr="006D67C2" w:rsidRDefault="00090A88" w:rsidP="00090A88">
      <w:pPr>
        <w:spacing w:after="0" w:line="360" w:lineRule="auto"/>
        <w:ind w:left="360"/>
        <w:contextualSpacing/>
        <w:jc w:val="both"/>
        <w:rPr>
          <w:rFonts w:ascii="Palatino Linotype" w:eastAsia="MS Mincho" w:hAnsi="Palatino Linotype" w:cstheme="majorBidi"/>
          <w:sz w:val="24"/>
          <w:szCs w:val="24"/>
          <w:lang w:val="es-ES_tradnl" w:eastAsia="es-ES"/>
        </w:rPr>
      </w:pPr>
    </w:p>
    <w:p w14:paraId="6E87C3AA" w14:textId="77777777" w:rsidR="000835C5" w:rsidRPr="006D67C2" w:rsidRDefault="00090A88" w:rsidP="000835C5">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Previo al análisis de entrega la información, se insiste en que el </w:t>
      </w:r>
      <w:r w:rsidRPr="006D67C2">
        <w:rPr>
          <w:rFonts w:ascii="Palatino Linotype" w:eastAsia="MS Mincho" w:hAnsi="Palatino Linotype" w:cstheme="majorBidi"/>
          <w:b/>
          <w:sz w:val="24"/>
          <w:szCs w:val="24"/>
          <w:lang w:val="es-ES_tradnl" w:eastAsia="es-ES"/>
        </w:rPr>
        <w:t>SUJETO OBLIGADO,</w:t>
      </w:r>
      <w:r w:rsidRPr="006D67C2">
        <w:rPr>
          <w:rFonts w:ascii="Palatino Linotype" w:eastAsia="MS Mincho" w:hAnsi="Palatino Linotype" w:cstheme="majorBidi"/>
          <w:sz w:val="24"/>
          <w:szCs w:val="24"/>
          <w:lang w:val="es-ES_tradnl" w:eastAsia="es-ES"/>
        </w:rPr>
        <w:t xml:space="preserve"> no negó la existencia de la información, sino por el contrario este acepta que posee, genera y administra la información que le </w:t>
      </w:r>
      <w:r w:rsidR="002C1740" w:rsidRPr="006D67C2">
        <w:rPr>
          <w:rFonts w:ascii="Palatino Linotype" w:eastAsia="MS Mincho" w:hAnsi="Palatino Linotype" w:cstheme="majorBidi"/>
          <w:sz w:val="24"/>
          <w:szCs w:val="24"/>
          <w:lang w:val="es-ES_tradnl" w:eastAsia="es-ES"/>
        </w:rPr>
        <w:t xml:space="preserve">fue solicitada, tan es así que proporcionó una dirección electrónica, la cual no conduce a la </w:t>
      </w:r>
      <w:r w:rsidR="008C298D" w:rsidRPr="006D67C2">
        <w:rPr>
          <w:rFonts w:ascii="Palatino Linotype" w:eastAsia="MS Mincho" w:hAnsi="Palatino Linotype" w:cstheme="majorBidi"/>
          <w:sz w:val="24"/>
          <w:szCs w:val="24"/>
          <w:lang w:val="es-ES_tradnl" w:eastAsia="es-ES"/>
        </w:rPr>
        <w:t xml:space="preserve">información para su consulta, reproducción o adquisición. </w:t>
      </w:r>
    </w:p>
    <w:p w14:paraId="696A486B" w14:textId="77777777" w:rsidR="000835C5" w:rsidRPr="006D67C2" w:rsidRDefault="000835C5" w:rsidP="000835C5">
      <w:pPr>
        <w:spacing w:after="0" w:line="360" w:lineRule="auto"/>
        <w:ind w:left="360"/>
        <w:contextualSpacing/>
        <w:jc w:val="both"/>
        <w:rPr>
          <w:rFonts w:ascii="Palatino Linotype" w:eastAsia="MS Mincho" w:hAnsi="Palatino Linotype" w:cstheme="majorBidi"/>
          <w:sz w:val="24"/>
          <w:szCs w:val="24"/>
          <w:lang w:val="es-ES_tradnl" w:eastAsia="es-ES"/>
        </w:rPr>
      </w:pPr>
    </w:p>
    <w:p w14:paraId="2D690DDC" w14:textId="77777777" w:rsidR="00090A88" w:rsidRPr="006D67C2" w:rsidRDefault="00090A88" w:rsidP="000835C5">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eastAsia="es-ES"/>
        </w:rPr>
        <w:t xml:space="preserve">Asimismo, el </w:t>
      </w:r>
      <w:r w:rsidRPr="006D67C2">
        <w:rPr>
          <w:rFonts w:ascii="Palatino Linotype" w:eastAsia="MS Mincho" w:hAnsi="Palatino Linotype" w:cstheme="majorBidi"/>
          <w:b/>
          <w:sz w:val="24"/>
          <w:szCs w:val="24"/>
          <w:lang w:eastAsia="es-ES"/>
        </w:rPr>
        <w:t>SUJETO OBLIGADO</w:t>
      </w:r>
      <w:r w:rsidRPr="006D67C2">
        <w:rPr>
          <w:rFonts w:ascii="Palatino Linotype" w:eastAsia="MS Mincho" w:hAnsi="Palatino Linotype" w:cstheme="majorBidi"/>
          <w:sz w:val="24"/>
          <w:szCs w:val="24"/>
          <w:lang w:eastAsia="es-ES"/>
        </w:rPr>
        <w:t xml:space="preserve"> a sabiendas de que el particular se inconformó por su negligencia, se insiste en que esté fue totalmente omiso, en justificar su respuesta incompleta o durante la sustanciación del procedimiento puedo haber hecho la entrega de la información que resultó incompleta, deja entrevé su falta de interés de dar cumplimiento al derecho del particular.</w:t>
      </w:r>
    </w:p>
    <w:p w14:paraId="3245745C" w14:textId="77777777" w:rsidR="00090A88" w:rsidRPr="006D67C2" w:rsidRDefault="00090A88" w:rsidP="00090A88">
      <w:pPr>
        <w:shd w:val="clear" w:color="auto" w:fill="FFFFFF"/>
        <w:spacing w:after="0" w:line="360" w:lineRule="auto"/>
        <w:ind w:left="360" w:right="49"/>
        <w:contextualSpacing/>
        <w:jc w:val="both"/>
        <w:rPr>
          <w:rFonts w:ascii="Palatino Linotype" w:eastAsia="MS Mincho" w:hAnsi="Palatino Linotype" w:cstheme="majorBidi"/>
          <w:i/>
          <w:sz w:val="24"/>
          <w:szCs w:val="24"/>
          <w:u w:val="single"/>
          <w:lang w:eastAsia="es-ES"/>
        </w:rPr>
      </w:pPr>
    </w:p>
    <w:p w14:paraId="2D8DB32E" w14:textId="77777777" w:rsidR="00090A88" w:rsidRPr="006D67C2" w:rsidRDefault="00090A88" w:rsidP="00090A88">
      <w:pPr>
        <w:numPr>
          <w:ilvl w:val="0"/>
          <w:numId w:val="2"/>
        </w:numPr>
        <w:shd w:val="clear" w:color="auto" w:fill="FFFFFF"/>
        <w:spacing w:after="0" w:line="360" w:lineRule="auto"/>
        <w:ind w:right="49"/>
        <w:contextualSpacing/>
        <w:jc w:val="both"/>
        <w:rPr>
          <w:rFonts w:ascii="Palatino Linotype" w:eastAsia="MS Mincho" w:hAnsi="Palatino Linotype" w:cstheme="majorBidi"/>
          <w:i/>
          <w:sz w:val="24"/>
          <w:szCs w:val="24"/>
          <w:u w:val="single"/>
          <w:lang w:eastAsia="es-ES"/>
        </w:rPr>
      </w:pPr>
      <w:r w:rsidRPr="006D67C2">
        <w:rPr>
          <w:rFonts w:ascii="Palatino Linotype" w:eastAsia="MS Mincho" w:hAnsi="Palatino Linotype" w:cstheme="majorBidi"/>
          <w:sz w:val="24"/>
          <w:szCs w:val="24"/>
          <w:lang w:eastAsia="es-ES"/>
        </w:rPr>
        <w:t>En ese contexto, se tiene que de acuerdo a lo establecido por la Ley Estatal en la materia, en su artículo 166 primer párrafo, refiere que para dar por cumplida la obligación de acceso a la información pública, esta se tendrá  por cumplida cuando el solicitante tenga a su disposición el soporte documental de la información requerida o bien cuando realice la consulta de la misma en el lugar que se localice.</w:t>
      </w:r>
    </w:p>
    <w:p w14:paraId="301FC9AC" w14:textId="77777777" w:rsidR="00090A88" w:rsidRPr="006D67C2" w:rsidRDefault="00090A88" w:rsidP="00090A88">
      <w:pPr>
        <w:ind w:left="720"/>
        <w:contextualSpacing/>
        <w:rPr>
          <w:rFonts w:ascii="Palatino Linotype" w:eastAsia="MS Mincho" w:hAnsi="Palatino Linotype" w:cstheme="majorBidi"/>
          <w:i/>
          <w:sz w:val="24"/>
          <w:szCs w:val="24"/>
          <w:u w:val="single"/>
          <w:lang w:eastAsia="es-ES"/>
        </w:rPr>
      </w:pPr>
    </w:p>
    <w:p w14:paraId="4E889CC8" w14:textId="77777777" w:rsidR="00090A88" w:rsidRPr="006D67C2" w:rsidRDefault="00090A88" w:rsidP="00685A3D">
      <w:pPr>
        <w:numPr>
          <w:ilvl w:val="0"/>
          <w:numId w:val="2"/>
        </w:numPr>
        <w:shd w:val="clear" w:color="auto" w:fill="FFFFFF"/>
        <w:spacing w:after="0" w:line="360" w:lineRule="auto"/>
        <w:ind w:left="357" w:right="49" w:hanging="357"/>
        <w:contextualSpacing/>
        <w:jc w:val="both"/>
        <w:rPr>
          <w:rFonts w:ascii="Palatino Linotype" w:eastAsia="Cambria" w:hAnsi="Palatino Linotype" w:cs="Times New Roman"/>
          <w:sz w:val="24"/>
          <w:szCs w:val="24"/>
        </w:rPr>
      </w:pPr>
      <w:r w:rsidRPr="006D67C2">
        <w:rPr>
          <w:rFonts w:ascii="Palatino Linotype" w:eastAsia="MS Mincho" w:hAnsi="Palatino Linotype" w:cstheme="majorBidi"/>
          <w:sz w:val="24"/>
          <w:szCs w:val="24"/>
          <w:lang w:eastAsia="es-ES"/>
        </w:rPr>
        <w:t xml:space="preserve">Por lo anteriormente expuesto, resulta viable ordenar al </w:t>
      </w:r>
      <w:r w:rsidRPr="006D67C2">
        <w:rPr>
          <w:rFonts w:ascii="Palatino Linotype" w:eastAsia="MS Mincho" w:hAnsi="Palatino Linotype" w:cstheme="majorBidi"/>
          <w:b/>
          <w:sz w:val="24"/>
          <w:szCs w:val="24"/>
          <w:lang w:eastAsia="es-ES"/>
        </w:rPr>
        <w:t>SUJETO OBLIGADO</w:t>
      </w:r>
      <w:r w:rsidRPr="006D67C2">
        <w:rPr>
          <w:rFonts w:ascii="Palatino Linotype" w:eastAsia="MS Mincho" w:hAnsi="Palatino Linotype" w:cstheme="majorBidi"/>
          <w:sz w:val="24"/>
          <w:szCs w:val="24"/>
          <w:lang w:eastAsia="es-ES"/>
        </w:rPr>
        <w:t xml:space="preserve"> la entrega del soporte documental d</w:t>
      </w:r>
      <w:r w:rsidR="008C298D" w:rsidRPr="006D67C2">
        <w:rPr>
          <w:rFonts w:ascii="Palatino Linotype" w:eastAsia="MS Mincho" w:hAnsi="Palatino Linotype" w:cstheme="majorBidi"/>
          <w:sz w:val="24"/>
          <w:szCs w:val="24"/>
          <w:lang w:eastAsia="es-ES"/>
        </w:rPr>
        <w:t>e lo informado en la respuesta</w:t>
      </w:r>
      <w:r w:rsidRPr="006D67C2">
        <w:rPr>
          <w:rFonts w:ascii="Palatino Linotype" w:eastAsia="MS Mincho" w:hAnsi="Palatino Linotype" w:cstheme="majorBidi"/>
          <w:sz w:val="24"/>
          <w:szCs w:val="24"/>
          <w:lang w:eastAsia="es-ES"/>
        </w:rPr>
        <w:t>, para que con ello se pueda dejar colmado el derecho del particular.</w:t>
      </w:r>
    </w:p>
    <w:p w14:paraId="69F38191" w14:textId="77777777" w:rsidR="00685A3D" w:rsidRPr="006D67C2" w:rsidRDefault="00685A3D" w:rsidP="00685A3D">
      <w:pPr>
        <w:pStyle w:val="Prrafodelista"/>
        <w:ind w:left="357" w:hanging="357"/>
        <w:rPr>
          <w:rFonts w:ascii="Palatino Linotype" w:eastAsia="Cambria" w:hAnsi="Palatino Linotype" w:cs="Times New Roman"/>
          <w:sz w:val="24"/>
          <w:szCs w:val="24"/>
        </w:rPr>
      </w:pPr>
    </w:p>
    <w:p w14:paraId="3DBE7A82" w14:textId="77777777" w:rsidR="00685A3D" w:rsidRPr="006D67C2" w:rsidRDefault="00685A3D" w:rsidP="000835C5">
      <w:pPr>
        <w:keepNext/>
        <w:keepLines/>
        <w:spacing w:before="240" w:after="0"/>
        <w:outlineLvl w:val="0"/>
        <w:rPr>
          <w:rFonts w:ascii="Palatino Linotype" w:eastAsiaTheme="minorEastAsia" w:hAnsi="Palatino Linotype"/>
          <w:b/>
          <w:sz w:val="24"/>
          <w:lang w:val="es-ES_tradnl" w:eastAsia="es-ES"/>
        </w:rPr>
      </w:pPr>
      <w:bookmarkStart w:id="20" w:name="_Toc72499293"/>
      <w:r w:rsidRPr="006D67C2">
        <w:rPr>
          <w:rFonts w:ascii="Palatino Linotype" w:eastAsiaTheme="minorEastAsia" w:hAnsi="Palatino Linotype"/>
          <w:b/>
          <w:sz w:val="24"/>
          <w:lang w:val="es-ES_tradnl" w:eastAsia="es-ES"/>
        </w:rPr>
        <w:lastRenderedPageBreak/>
        <w:t xml:space="preserve">SEXTO. </w:t>
      </w:r>
      <w:bookmarkStart w:id="21" w:name="_Toc72499294"/>
      <w:bookmarkEnd w:id="20"/>
      <w:r w:rsidR="002167B8" w:rsidRPr="006D67C2">
        <w:rPr>
          <w:rFonts w:ascii="Palatino Linotype" w:eastAsiaTheme="minorEastAsia" w:hAnsi="Palatino Linotype"/>
          <w:b/>
          <w:sz w:val="24"/>
          <w:lang w:val="es-ES_tradnl" w:eastAsia="es-ES"/>
        </w:rPr>
        <w:t>De</w:t>
      </w:r>
      <w:r w:rsidRPr="006D67C2">
        <w:rPr>
          <w:rFonts w:ascii="Palatino Linotype" w:eastAsiaTheme="minorEastAsia" w:hAnsi="Palatino Linotype"/>
          <w:b/>
          <w:sz w:val="24"/>
          <w:lang w:val="es-ES_tradnl" w:eastAsia="es-ES"/>
        </w:rPr>
        <w:t xml:space="preserve"> la versión pública.</w:t>
      </w:r>
      <w:bookmarkEnd w:id="21"/>
    </w:p>
    <w:p w14:paraId="4F6E971B" w14:textId="77777777" w:rsidR="00685A3D" w:rsidRPr="006D67C2" w:rsidRDefault="00685A3D" w:rsidP="00685A3D">
      <w:pPr>
        <w:ind w:left="357" w:hanging="357"/>
        <w:rPr>
          <w:lang w:val="es-ES_tradnl" w:eastAsia="es-ES"/>
        </w:rPr>
      </w:pPr>
    </w:p>
    <w:p w14:paraId="60A7C464" w14:textId="77777777" w:rsidR="00685A3D" w:rsidRPr="006D67C2" w:rsidRDefault="00685A3D" w:rsidP="00685A3D">
      <w:pPr>
        <w:pStyle w:val="Prrafodelista"/>
        <w:numPr>
          <w:ilvl w:val="0"/>
          <w:numId w:val="2"/>
        </w:numPr>
        <w:tabs>
          <w:tab w:val="left" w:pos="0"/>
          <w:tab w:val="left" w:pos="142"/>
        </w:tabs>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Debe destacarse que, debido a la naturaleza de la información solicitada</w:t>
      </w:r>
      <w:r w:rsidRPr="006D67C2">
        <w:rPr>
          <w:rFonts w:ascii="Palatino Linotype" w:eastAsia="MS Gothic" w:hAnsi="Palatino Linotype" w:cs="Times New Roman"/>
          <w:b/>
          <w:sz w:val="24"/>
          <w:szCs w:val="24"/>
        </w:rPr>
        <w:t xml:space="preserve">, </w:t>
      </w:r>
      <w:r w:rsidRPr="006D67C2">
        <w:rPr>
          <w:rFonts w:ascii="Palatino Linotype" w:eastAsia="MS Gothic" w:hAnsi="Palatino Linotype" w:cs="Times New Roman"/>
          <w:sz w:val="24"/>
          <w:szCs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D67C2">
        <w:rPr>
          <w:rFonts w:ascii="Palatino Linotype" w:eastAsia="MS Gothic" w:hAnsi="Palatino Linotype" w:cs="Times New Roman"/>
          <w:b/>
          <w:sz w:val="24"/>
          <w:szCs w:val="24"/>
          <w:u w:val="single"/>
        </w:rPr>
        <w:t>versión pública</w:t>
      </w:r>
      <w:r w:rsidRPr="006D67C2">
        <w:rPr>
          <w:rFonts w:ascii="Palatino Linotype" w:eastAsia="MS Gothic" w:hAnsi="Palatino Linotype" w:cs="Times New Roman"/>
          <w:sz w:val="24"/>
          <w:szCs w:val="24"/>
        </w:rPr>
        <w:t xml:space="preserve"> de los documentos por las consideraciones que se estimen pertinentes.</w:t>
      </w:r>
    </w:p>
    <w:p w14:paraId="1F262B83" w14:textId="77777777" w:rsidR="00685A3D" w:rsidRPr="006D67C2" w:rsidRDefault="00685A3D" w:rsidP="00685A3D">
      <w:pPr>
        <w:pStyle w:val="Prrafodelista"/>
        <w:tabs>
          <w:tab w:val="left" w:pos="2790"/>
        </w:tabs>
        <w:spacing w:line="360" w:lineRule="auto"/>
        <w:ind w:left="357" w:hanging="357"/>
        <w:jc w:val="both"/>
        <w:rPr>
          <w:rFonts w:ascii="Palatino Linotype" w:hAnsi="Palatino Linotype" w:cs="Arial"/>
        </w:rPr>
      </w:pPr>
      <w:r w:rsidRPr="006D67C2">
        <w:rPr>
          <w:rFonts w:ascii="Palatino Linotype" w:hAnsi="Palatino Linotype" w:cs="Arial"/>
        </w:rPr>
        <w:tab/>
      </w:r>
    </w:p>
    <w:p w14:paraId="16600BBF" w14:textId="77777777" w:rsidR="00685A3D" w:rsidRPr="006D67C2" w:rsidRDefault="00685A3D" w:rsidP="00685A3D">
      <w:pPr>
        <w:pStyle w:val="Prrafodelista"/>
        <w:numPr>
          <w:ilvl w:val="0"/>
          <w:numId w:val="2"/>
        </w:numPr>
        <w:tabs>
          <w:tab w:val="left" w:pos="142"/>
          <w:tab w:val="left" w:pos="426"/>
        </w:tabs>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D67C2">
        <w:rPr>
          <w:rFonts w:ascii="Palatino Linotype" w:eastAsia="MS Gothic" w:hAnsi="Palatino Linotype" w:cs="Times New Roman"/>
          <w:sz w:val="24"/>
          <w:szCs w:val="24"/>
          <w:vertAlign w:val="superscript"/>
        </w:rPr>
        <w:footnoteReference w:id="1"/>
      </w:r>
      <w:r w:rsidRPr="006D67C2">
        <w:rPr>
          <w:rFonts w:ascii="Palatino Linotype" w:eastAsia="MS Gothic" w:hAnsi="Palatino Linotype" w:cs="Times New Roman"/>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6D67C2">
        <w:rPr>
          <w:rFonts w:ascii="Palatino Linotype" w:eastAsia="MS Gothic" w:hAnsi="Palatino Linotype" w:cs="Times New Roman"/>
          <w:sz w:val="24"/>
          <w:szCs w:val="24"/>
        </w:rPr>
        <w:lastRenderedPageBreak/>
        <w:t>o valor que se pretende preservar.</w:t>
      </w:r>
      <w:r w:rsidRPr="006D67C2">
        <w:rPr>
          <w:rFonts w:ascii="Palatino Linotype" w:eastAsia="MS Gothic" w:hAnsi="Palatino Linotype" w:cs="Times New Roman"/>
          <w:sz w:val="24"/>
          <w:szCs w:val="24"/>
          <w:vertAlign w:val="superscript"/>
        </w:rPr>
        <w:footnoteReference w:id="2"/>
      </w:r>
      <w:r w:rsidRPr="006D67C2">
        <w:rPr>
          <w:rFonts w:ascii="Palatino Linotype" w:eastAsia="MS Gothic" w:hAnsi="Palatino Linotype" w:cs="Times New Roman"/>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DAF58FA" w14:textId="77777777" w:rsidR="00685A3D" w:rsidRPr="006D67C2" w:rsidRDefault="00685A3D" w:rsidP="00685A3D">
      <w:pPr>
        <w:pStyle w:val="Prrafodelista"/>
        <w:tabs>
          <w:tab w:val="left" w:pos="142"/>
          <w:tab w:val="left" w:pos="426"/>
        </w:tabs>
        <w:spacing w:line="360" w:lineRule="auto"/>
        <w:ind w:left="357" w:hanging="357"/>
        <w:jc w:val="both"/>
        <w:rPr>
          <w:rFonts w:ascii="Palatino Linotype" w:hAnsi="Palatino Linotype" w:cs="Arial"/>
        </w:rPr>
      </w:pPr>
    </w:p>
    <w:p w14:paraId="4AF570AC" w14:textId="77777777" w:rsidR="00685A3D" w:rsidRPr="006D67C2" w:rsidRDefault="00685A3D" w:rsidP="00685A3D">
      <w:pPr>
        <w:pStyle w:val="Prrafodelista"/>
        <w:numPr>
          <w:ilvl w:val="0"/>
          <w:numId w:val="2"/>
        </w:numPr>
        <w:tabs>
          <w:tab w:val="left" w:pos="426"/>
        </w:tabs>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4F04815" w14:textId="77777777" w:rsidR="00685A3D" w:rsidRPr="006D67C2" w:rsidRDefault="00685A3D" w:rsidP="00685A3D">
      <w:pPr>
        <w:pStyle w:val="Prrafodelista"/>
        <w:tabs>
          <w:tab w:val="left" w:pos="142"/>
          <w:tab w:val="left" w:pos="284"/>
          <w:tab w:val="left" w:pos="426"/>
          <w:tab w:val="left" w:pos="567"/>
        </w:tabs>
        <w:spacing w:line="360" w:lineRule="auto"/>
        <w:ind w:left="357" w:hanging="357"/>
        <w:jc w:val="both"/>
        <w:rPr>
          <w:rFonts w:ascii="Palatino Linotype" w:hAnsi="Palatino Linotype" w:cs="Arial"/>
          <w:sz w:val="24"/>
          <w:szCs w:val="24"/>
        </w:rPr>
      </w:pPr>
    </w:p>
    <w:p w14:paraId="510A200D" w14:textId="77777777" w:rsidR="00685A3D" w:rsidRPr="006D67C2" w:rsidRDefault="00685A3D" w:rsidP="00685A3D">
      <w:pPr>
        <w:pStyle w:val="Prrafodelista"/>
        <w:tabs>
          <w:tab w:val="left" w:pos="142"/>
          <w:tab w:val="left" w:pos="284"/>
          <w:tab w:val="left" w:pos="426"/>
          <w:tab w:val="left" w:pos="567"/>
        </w:tabs>
        <w:spacing w:line="360" w:lineRule="auto"/>
        <w:ind w:left="357" w:hanging="357"/>
        <w:jc w:val="both"/>
        <w:outlineLvl w:val="2"/>
        <w:rPr>
          <w:rFonts w:ascii="Palatino Linotype" w:hAnsi="Palatino Linotype" w:cs="Arial"/>
          <w:b/>
          <w:sz w:val="24"/>
          <w:szCs w:val="24"/>
        </w:rPr>
      </w:pPr>
      <w:bookmarkStart w:id="22" w:name="_Toc51863315"/>
      <w:bookmarkStart w:id="23" w:name="_Toc52444649"/>
      <w:bookmarkStart w:id="24" w:name="_Toc57154368"/>
      <w:bookmarkStart w:id="25" w:name="_Toc65170174"/>
      <w:bookmarkStart w:id="26" w:name="_Toc66371800"/>
      <w:bookmarkStart w:id="27" w:name="_Toc67584835"/>
      <w:bookmarkStart w:id="28" w:name="_Toc70070911"/>
      <w:bookmarkStart w:id="29" w:name="_Toc70417472"/>
      <w:bookmarkStart w:id="30" w:name="_Toc71234387"/>
      <w:bookmarkStart w:id="31" w:name="_Toc71239564"/>
      <w:bookmarkStart w:id="32" w:name="_Toc72499295"/>
      <w:r w:rsidRPr="006D67C2">
        <w:rPr>
          <w:rFonts w:ascii="Palatino Linotype" w:hAnsi="Palatino Linotype" w:cs="Arial"/>
          <w:b/>
          <w:sz w:val="24"/>
          <w:szCs w:val="24"/>
        </w:rPr>
        <w:t>I. Requisitos previos.</w:t>
      </w:r>
      <w:bookmarkEnd w:id="22"/>
      <w:bookmarkEnd w:id="23"/>
      <w:bookmarkEnd w:id="24"/>
      <w:bookmarkEnd w:id="25"/>
      <w:bookmarkEnd w:id="26"/>
      <w:bookmarkEnd w:id="27"/>
      <w:bookmarkEnd w:id="28"/>
      <w:bookmarkEnd w:id="29"/>
      <w:bookmarkEnd w:id="30"/>
      <w:bookmarkEnd w:id="31"/>
      <w:bookmarkEnd w:id="32"/>
    </w:p>
    <w:p w14:paraId="0C7C6513" w14:textId="77777777" w:rsidR="00685A3D" w:rsidRPr="006D67C2" w:rsidRDefault="00685A3D" w:rsidP="00685A3D">
      <w:pPr>
        <w:pStyle w:val="Prrafodelista"/>
        <w:tabs>
          <w:tab w:val="left" w:pos="142"/>
          <w:tab w:val="left" w:pos="284"/>
          <w:tab w:val="left" w:pos="426"/>
          <w:tab w:val="left" w:pos="567"/>
        </w:tabs>
        <w:spacing w:line="360" w:lineRule="auto"/>
        <w:ind w:left="357" w:hanging="357"/>
        <w:jc w:val="both"/>
        <w:rPr>
          <w:rFonts w:ascii="Palatino Linotype" w:hAnsi="Palatino Linotype" w:cs="Arial"/>
          <w:sz w:val="24"/>
          <w:szCs w:val="24"/>
        </w:rPr>
      </w:pPr>
    </w:p>
    <w:p w14:paraId="1B3E2EEB" w14:textId="77777777" w:rsidR="00685A3D" w:rsidRPr="006D67C2" w:rsidRDefault="00685A3D" w:rsidP="00685A3D">
      <w:pPr>
        <w:pStyle w:val="Prrafodelista"/>
        <w:numPr>
          <w:ilvl w:val="0"/>
          <w:numId w:val="2"/>
        </w:numPr>
        <w:tabs>
          <w:tab w:val="left" w:pos="8789"/>
        </w:tabs>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6D67C2">
        <w:rPr>
          <w:rFonts w:ascii="Palatino Linotype" w:eastAsia="MS Gothic" w:hAnsi="Palatino Linotype" w:cs="Times New Roman"/>
          <w:sz w:val="24"/>
          <w:szCs w:val="24"/>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B9ABCDF" w14:textId="77777777" w:rsidR="00685A3D" w:rsidRPr="006D67C2" w:rsidRDefault="00685A3D" w:rsidP="00685A3D">
      <w:pPr>
        <w:pStyle w:val="Prrafodelista"/>
        <w:tabs>
          <w:tab w:val="left" w:pos="8789"/>
        </w:tabs>
        <w:spacing w:line="360" w:lineRule="auto"/>
        <w:ind w:left="357" w:hanging="357"/>
        <w:jc w:val="both"/>
        <w:rPr>
          <w:rFonts w:ascii="Palatino Linotype" w:hAnsi="Palatino Linotype" w:cs="Arial"/>
          <w:sz w:val="24"/>
          <w:szCs w:val="24"/>
        </w:rPr>
      </w:pPr>
    </w:p>
    <w:p w14:paraId="3A4C8623" w14:textId="77777777" w:rsidR="00685A3D" w:rsidRPr="006D67C2" w:rsidRDefault="00685A3D" w:rsidP="00685A3D">
      <w:pPr>
        <w:pStyle w:val="Prrafodelista"/>
        <w:numPr>
          <w:ilvl w:val="0"/>
          <w:numId w:val="2"/>
        </w:numPr>
        <w:tabs>
          <w:tab w:val="left" w:pos="8789"/>
        </w:tabs>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4C2BF5D" w14:textId="77777777" w:rsidR="00685A3D" w:rsidRPr="006D67C2" w:rsidRDefault="00685A3D" w:rsidP="00685A3D">
      <w:pPr>
        <w:pStyle w:val="Prrafodelista"/>
        <w:tabs>
          <w:tab w:val="left" w:pos="142"/>
          <w:tab w:val="left" w:pos="284"/>
          <w:tab w:val="left" w:pos="426"/>
        </w:tabs>
        <w:spacing w:line="360" w:lineRule="auto"/>
        <w:ind w:left="357" w:hanging="357"/>
        <w:jc w:val="both"/>
        <w:rPr>
          <w:rFonts w:ascii="Palatino Linotype" w:hAnsi="Palatino Linotype" w:cs="Arial"/>
          <w:sz w:val="24"/>
          <w:szCs w:val="24"/>
        </w:rPr>
      </w:pPr>
    </w:p>
    <w:p w14:paraId="5E3413AC" w14:textId="77777777" w:rsidR="00685A3D" w:rsidRPr="006D67C2" w:rsidRDefault="00685A3D" w:rsidP="00685A3D">
      <w:pPr>
        <w:pStyle w:val="Prrafodelista"/>
        <w:numPr>
          <w:ilvl w:val="0"/>
          <w:numId w:val="2"/>
        </w:numPr>
        <w:tabs>
          <w:tab w:val="left" w:pos="8789"/>
        </w:tabs>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6D67C2">
        <w:rPr>
          <w:rFonts w:ascii="Palatino Linotype" w:eastAsia="MS Gothic" w:hAnsi="Palatino Linotype" w:cs="Times New Roman"/>
          <w:b/>
          <w:sz w:val="24"/>
          <w:szCs w:val="24"/>
          <w:u w:val="single"/>
        </w:rPr>
        <w:t xml:space="preserve">no se puede hacer un acuerdo para clasificar de manera general todos los documentos de un expediente o área,  </w:t>
      </w:r>
      <w:r w:rsidRPr="006D67C2">
        <w:rPr>
          <w:rFonts w:ascii="Palatino Linotype" w:eastAsia="MS Gothic" w:hAnsi="Palatino Linotype" w:cs="Times New Roman"/>
          <w:sz w:val="24"/>
          <w:szCs w:val="24"/>
        </w:rPr>
        <w:t>sin individualizar su análisis y tampoco se puede hacer un acuerdo por cada dato que se vaya a clasificar dentro de un documento con diez datos, por ejemplo, susceptibles de ser clasificados.</w:t>
      </w:r>
    </w:p>
    <w:p w14:paraId="0EE392DE" w14:textId="77777777" w:rsidR="00685A3D" w:rsidRPr="006D67C2" w:rsidRDefault="00685A3D" w:rsidP="00685A3D">
      <w:pPr>
        <w:pStyle w:val="Prrafodelista"/>
        <w:tabs>
          <w:tab w:val="left" w:pos="142"/>
          <w:tab w:val="left" w:pos="284"/>
          <w:tab w:val="left" w:pos="426"/>
        </w:tabs>
        <w:spacing w:line="360" w:lineRule="auto"/>
        <w:ind w:left="357" w:hanging="357"/>
        <w:jc w:val="both"/>
        <w:rPr>
          <w:rFonts w:ascii="Palatino Linotype" w:hAnsi="Palatino Linotype" w:cs="Arial"/>
          <w:sz w:val="24"/>
          <w:szCs w:val="24"/>
        </w:rPr>
      </w:pPr>
    </w:p>
    <w:p w14:paraId="4B85F8E8" w14:textId="77777777" w:rsidR="00685A3D" w:rsidRPr="006D67C2" w:rsidRDefault="00685A3D" w:rsidP="00685A3D">
      <w:pPr>
        <w:pStyle w:val="Prrafodelista"/>
        <w:spacing w:line="360" w:lineRule="auto"/>
        <w:ind w:left="357" w:hanging="357"/>
        <w:jc w:val="both"/>
        <w:outlineLvl w:val="2"/>
        <w:rPr>
          <w:rFonts w:ascii="Palatino Linotype" w:hAnsi="Palatino Linotype" w:cs="Arial"/>
          <w:b/>
          <w:sz w:val="24"/>
          <w:szCs w:val="24"/>
        </w:rPr>
      </w:pPr>
      <w:bookmarkStart w:id="33" w:name="_Toc51863316"/>
      <w:bookmarkStart w:id="34" w:name="_Toc52444650"/>
      <w:bookmarkStart w:id="35" w:name="_Toc57154369"/>
      <w:bookmarkStart w:id="36" w:name="_Toc65170175"/>
      <w:bookmarkStart w:id="37" w:name="_Toc66371801"/>
      <w:bookmarkStart w:id="38" w:name="_Toc67584836"/>
      <w:bookmarkStart w:id="39" w:name="_Toc70070912"/>
      <w:bookmarkStart w:id="40" w:name="_Toc70417473"/>
      <w:bookmarkStart w:id="41" w:name="_Toc71234388"/>
      <w:bookmarkStart w:id="42" w:name="_Toc71239565"/>
      <w:bookmarkStart w:id="43" w:name="_Toc72499296"/>
      <w:r w:rsidRPr="006D67C2">
        <w:rPr>
          <w:rFonts w:ascii="Palatino Linotype" w:hAnsi="Palatino Linotype" w:cs="Arial"/>
          <w:b/>
          <w:sz w:val="24"/>
          <w:szCs w:val="24"/>
        </w:rPr>
        <w:t>II. Supuestos de clasificación.</w:t>
      </w:r>
      <w:bookmarkEnd w:id="33"/>
      <w:bookmarkEnd w:id="34"/>
      <w:bookmarkEnd w:id="35"/>
      <w:bookmarkEnd w:id="36"/>
      <w:bookmarkEnd w:id="37"/>
      <w:bookmarkEnd w:id="38"/>
      <w:bookmarkEnd w:id="39"/>
      <w:bookmarkEnd w:id="40"/>
      <w:bookmarkEnd w:id="41"/>
      <w:bookmarkEnd w:id="42"/>
      <w:bookmarkEnd w:id="43"/>
    </w:p>
    <w:p w14:paraId="6DAAC734" w14:textId="77777777" w:rsidR="00685A3D" w:rsidRPr="006D67C2" w:rsidRDefault="00685A3D" w:rsidP="00685A3D">
      <w:pPr>
        <w:pStyle w:val="Prrafodelista"/>
        <w:spacing w:line="360" w:lineRule="auto"/>
        <w:ind w:left="357" w:hanging="357"/>
        <w:jc w:val="both"/>
        <w:rPr>
          <w:rFonts w:ascii="Palatino Linotype" w:hAnsi="Palatino Linotype" w:cs="Arial"/>
          <w:sz w:val="24"/>
          <w:szCs w:val="24"/>
        </w:rPr>
      </w:pPr>
    </w:p>
    <w:p w14:paraId="4BA8F772" w14:textId="77777777" w:rsidR="00685A3D" w:rsidRPr="006D67C2" w:rsidRDefault="00685A3D" w:rsidP="00685A3D">
      <w:pPr>
        <w:pStyle w:val="Prrafodelista"/>
        <w:numPr>
          <w:ilvl w:val="0"/>
          <w:numId w:val="2"/>
        </w:numPr>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Las disposiciones constitucionales y legales en la materia establecen los dos supuestos generales para clasificar la información: por reserva y por confidencialidad.</w:t>
      </w:r>
    </w:p>
    <w:p w14:paraId="2C29BD70" w14:textId="77777777" w:rsidR="00685A3D" w:rsidRPr="006D67C2" w:rsidRDefault="00685A3D" w:rsidP="00685A3D">
      <w:pPr>
        <w:pStyle w:val="Prrafodelista"/>
        <w:tabs>
          <w:tab w:val="left" w:pos="142"/>
          <w:tab w:val="left" w:pos="284"/>
          <w:tab w:val="left" w:pos="426"/>
        </w:tabs>
        <w:spacing w:line="360" w:lineRule="auto"/>
        <w:ind w:left="357" w:hanging="357"/>
        <w:jc w:val="both"/>
        <w:rPr>
          <w:rFonts w:ascii="Palatino Linotype" w:hAnsi="Palatino Linotype" w:cs="Arial"/>
          <w:sz w:val="24"/>
          <w:szCs w:val="24"/>
        </w:rPr>
      </w:pPr>
    </w:p>
    <w:p w14:paraId="5855302D" w14:textId="77777777" w:rsidR="00685A3D" w:rsidRPr="006D67C2" w:rsidRDefault="00685A3D" w:rsidP="00685A3D">
      <w:pPr>
        <w:pStyle w:val="Prrafodelista"/>
        <w:numPr>
          <w:ilvl w:val="0"/>
          <w:numId w:val="2"/>
        </w:numPr>
        <w:spacing w:line="360" w:lineRule="auto"/>
        <w:ind w:left="357" w:hanging="357"/>
        <w:jc w:val="both"/>
        <w:rPr>
          <w:rFonts w:ascii="Palatino Linotype" w:hAnsi="Palatino Linotype" w:cs="Arial"/>
        </w:rPr>
      </w:pPr>
      <w:r w:rsidRPr="006D67C2">
        <w:rPr>
          <w:rFonts w:ascii="Palatino Linotype" w:eastAsia="MS Gothic" w:hAnsi="Palatino Linotype" w:cs="Times New Roman"/>
          <w:sz w:val="24"/>
          <w:szCs w:val="24"/>
        </w:rPr>
        <w:lastRenderedPageBreak/>
        <w:t>Los artículos 143 y 116 de la Ley Estatal y de la Ley General, respectivamente, señalan los supuestos para que la informa</w:t>
      </w:r>
      <w:r w:rsidRPr="006D67C2">
        <w:rPr>
          <w:rFonts w:ascii="Palatino Linotype" w:eastAsia="MS Gothic" w:hAnsi="Palatino Linotype" w:cs="Times New Roman"/>
          <w:szCs w:val="26"/>
        </w:rPr>
        <w:t>ción pueda ser clasificada como confidencial:</w:t>
      </w:r>
    </w:p>
    <w:p w14:paraId="57261AEB" w14:textId="77777777" w:rsidR="00685A3D" w:rsidRPr="006D67C2" w:rsidRDefault="00685A3D" w:rsidP="00685A3D">
      <w:pPr>
        <w:pStyle w:val="Prrafodelista"/>
        <w:spacing w:line="360" w:lineRule="auto"/>
        <w:ind w:left="567"/>
        <w:jc w:val="both"/>
        <w:rPr>
          <w:rFonts w:ascii="Palatino Linotype" w:hAnsi="Palatino Linotype" w:cs="Arial"/>
        </w:rPr>
      </w:pPr>
    </w:p>
    <w:p w14:paraId="6BE38AC7" w14:textId="77777777" w:rsidR="00685A3D" w:rsidRPr="006D67C2" w:rsidRDefault="00685A3D" w:rsidP="00685A3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D67C2">
        <w:rPr>
          <w:rFonts w:ascii="Palatino Linotype" w:hAnsi="Palatino Linotype" w:cs="Bookman Old Style"/>
          <w:bCs/>
          <w:i/>
          <w:color w:val="000000"/>
        </w:rPr>
        <w:t xml:space="preserve">“I. </w:t>
      </w:r>
      <w:r w:rsidRPr="006D67C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134FD33B" w14:textId="77777777" w:rsidR="00685A3D" w:rsidRPr="006D67C2" w:rsidRDefault="00685A3D" w:rsidP="00685A3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D67C2">
        <w:rPr>
          <w:rFonts w:ascii="Palatino Linotype" w:hAnsi="Palatino Linotype" w:cs="Bookman Old Style"/>
          <w:bCs/>
          <w:i/>
          <w:color w:val="000000"/>
        </w:rPr>
        <w:t xml:space="preserve">II. </w:t>
      </w:r>
      <w:r w:rsidRPr="006D67C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867374D" w14:textId="77777777" w:rsidR="00685A3D" w:rsidRPr="006D67C2" w:rsidRDefault="00685A3D" w:rsidP="00685A3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D67C2">
        <w:rPr>
          <w:rFonts w:ascii="Palatino Linotype" w:hAnsi="Palatino Linotype" w:cs="Bookman Old Style"/>
          <w:bCs/>
          <w:i/>
          <w:color w:val="000000"/>
        </w:rPr>
        <w:t xml:space="preserve">III. </w:t>
      </w:r>
      <w:r w:rsidRPr="006D67C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AC18002" w14:textId="77777777" w:rsidR="00685A3D" w:rsidRPr="006D67C2" w:rsidRDefault="00685A3D" w:rsidP="00685A3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D67C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C588A17" w14:textId="77777777" w:rsidR="00685A3D" w:rsidRPr="006D67C2" w:rsidRDefault="00685A3D" w:rsidP="00685A3D">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6D67C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BB68B7E" w14:textId="77777777" w:rsidR="00685A3D" w:rsidRPr="006D67C2" w:rsidRDefault="00685A3D" w:rsidP="00685A3D">
      <w:pPr>
        <w:pStyle w:val="Prrafodelista"/>
        <w:spacing w:line="360" w:lineRule="auto"/>
        <w:ind w:left="357" w:hanging="357"/>
        <w:jc w:val="both"/>
        <w:rPr>
          <w:rFonts w:ascii="Palatino Linotype" w:hAnsi="Palatino Linotype" w:cs="Arial"/>
          <w:sz w:val="24"/>
          <w:szCs w:val="24"/>
        </w:rPr>
      </w:pPr>
    </w:p>
    <w:p w14:paraId="35123345" w14:textId="77777777" w:rsidR="00685A3D" w:rsidRPr="006D67C2" w:rsidRDefault="00685A3D" w:rsidP="00685A3D">
      <w:pPr>
        <w:pStyle w:val="Prrafodelista"/>
        <w:numPr>
          <w:ilvl w:val="0"/>
          <w:numId w:val="2"/>
        </w:numPr>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45B762" w14:textId="77777777" w:rsidR="00685A3D" w:rsidRPr="006D67C2" w:rsidRDefault="00685A3D" w:rsidP="00685A3D">
      <w:pPr>
        <w:pStyle w:val="Prrafodelista"/>
        <w:spacing w:line="360" w:lineRule="auto"/>
        <w:ind w:left="357" w:hanging="357"/>
        <w:jc w:val="both"/>
        <w:rPr>
          <w:rFonts w:ascii="Palatino Linotype" w:hAnsi="Palatino Linotype" w:cs="Arial"/>
          <w:sz w:val="24"/>
          <w:szCs w:val="24"/>
        </w:rPr>
      </w:pPr>
    </w:p>
    <w:p w14:paraId="0B98F1DD" w14:textId="77777777" w:rsidR="00685A3D" w:rsidRPr="006D67C2" w:rsidRDefault="00685A3D" w:rsidP="002712DB">
      <w:pPr>
        <w:pStyle w:val="Prrafodelista"/>
        <w:numPr>
          <w:ilvl w:val="0"/>
          <w:numId w:val="2"/>
        </w:numPr>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lastRenderedPageBreak/>
        <w:t xml:space="preserve">Como consecuencia de lo anterior, el </w:t>
      </w:r>
      <w:r w:rsidRPr="006D67C2">
        <w:rPr>
          <w:rFonts w:ascii="Palatino Linotype" w:eastAsia="MS Gothic" w:hAnsi="Palatino Linotype" w:cs="Times New Roman"/>
          <w:b/>
          <w:sz w:val="24"/>
          <w:szCs w:val="24"/>
        </w:rPr>
        <w:t>SUJETO OBLIGADO</w:t>
      </w:r>
      <w:r w:rsidRPr="006D67C2">
        <w:rPr>
          <w:rFonts w:ascii="Palatino Linotype" w:eastAsia="MS Gothic" w:hAnsi="Palatino Linotype" w:cs="Times New Roman"/>
          <w:sz w:val="24"/>
          <w:szCs w:val="24"/>
        </w:rPr>
        <w:t xml:space="preserve"> debe identificar claramente el tipo de información y hacer un juicio de subsunción o encaje</w:t>
      </w:r>
      <w:r w:rsidRPr="006D67C2">
        <w:rPr>
          <w:rFonts w:ascii="Palatino Linotype" w:eastAsia="MS Gothic" w:hAnsi="Palatino Linotype" w:cs="Times New Roman"/>
          <w:sz w:val="24"/>
          <w:szCs w:val="24"/>
          <w:vertAlign w:val="superscript"/>
        </w:rPr>
        <w:footnoteReference w:id="3"/>
      </w:r>
      <w:r w:rsidRPr="006D67C2">
        <w:rPr>
          <w:rFonts w:ascii="Palatino Linotype" w:eastAsia="MS Gothic" w:hAnsi="Palatino Linotype" w:cs="Times New Roman"/>
          <w:sz w:val="24"/>
          <w:szCs w:val="24"/>
        </w:rPr>
        <w:t xml:space="preserve"> para acreditar que el supuesto de hecho corresponde estrictamente con la hipótesis jurídica. Esto también lo debe de realizar el servidor público habilitado y el titular del área que administra la información.</w:t>
      </w:r>
    </w:p>
    <w:p w14:paraId="058354CD" w14:textId="77777777" w:rsidR="00685A3D" w:rsidRPr="006D67C2" w:rsidRDefault="00685A3D" w:rsidP="002712DB">
      <w:pPr>
        <w:pStyle w:val="Prrafodelista"/>
        <w:spacing w:line="360" w:lineRule="auto"/>
        <w:ind w:left="357" w:hanging="357"/>
        <w:jc w:val="both"/>
        <w:rPr>
          <w:rFonts w:ascii="Palatino Linotype" w:hAnsi="Palatino Linotype" w:cs="Arial"/>
          <w:sz w:val="24"/>
          <w:szCs w:val="24"/>
        </w:rPr>
      </w:pPr>
    </w:p>
    <w:p w14:paraId="1A58E1B7" w14:textId="77777777" w:rsidR="00685A3D" w:rsidRPr="006D67C2" w:rsidRDefault="00685A3D" w:rsidP="002712DB">
      <w:pPr>
        <w:pStyle w:val="Prrafodelista"/>
        <w:numPr>
          <w:ilvl w:val="0"/>
          <w:numId w:val="2"/>
        </w:numPr>
        <w:spacing w:line="360" w:lineRule="auto"/>
        <w:ind w:left="357"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Al respecto, los Lineamientos Generales en Materia de Clasificación y Desclasificación de la Información, así Como para la Elaboración de Versiones Públicas, por cuanto hace a la clasificación de la información, señalan lo siguiente:</w:t>
      </w:r>
    </w:p>
    <w:p w14:paraId="5ED7E785"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rPr>
      </w:pPr>
    </w:p>
    <w:p w14:paraId="1BD9C271"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w:t>
      </w:r>
      <w:r w:rsidRPr="006D67C2">
        <w:rPr>
          <w:rFonts w:ascii="Palatino Linotype" w:hAnsi="Palatino Linotype" w:cs="Arial"/>
          <w:b/>
          <w:i/>
        </w:rPr>
        <w:t>Quincuagésimo.</w:t>
      </w:r>
      <w:r w:rsidRPr="006D67C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C053CD3"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p>
    <w:p w14:paraId="3FFB20FA"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b/>
          <w:i/>
        </w:rPr>
        <w:t>Quincuagésimo primero.</w:t>
      </w:r>
      <w:r w:rsidRPr="006D67C2">
        <w:rPr>
          <w:rFonts w:ascii="Palatino Linotype" w:hAnsi="Palatino Linotype" w:cs="Arial"/>
          <w:i/>
        </w:rPr>
        <w:t xml:space="preserve"> La leyenda en los documentos clasificados indicará:</w:t>
      </w:r>
    </w:p>
    <w:p w14:paraId="202CE4BF"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I. La fecha de sesión del Comité de Transparencia en donde se confirmó la clasificación, en su caso;</w:t>
      </w:r>
    </w:p>
    <w:p w14:paraId="755049A0"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II. El nombre del área;</w:t>
      </w:r>
    </w:p>
    <w:p w14:paraId="242581F4"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lastRenderedPageBreak/>
        <w:t>III. La palabra reservado o confidencial;</w:t>
      </w:r>
    </w:p>
    <w:p w14:paraId="4DF726CF"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IV. Las partes o secciones reservadas o confidenciales, en su caso;</w:t>
      </w:r>
    </w:p>
    <w:p w14:paraId="1D98C3BE"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V. El fundamento legal;</w:t>
      </w:r>
    </w:p>
    <w:p w14:paraId="089A231F"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VI. El periodo de reserva, y</w:t>
      </w:r>
    </w:p>
    <w:p w14:paraId="1C422099"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VII. La rúbrica del titular del área.</w:t>
      </w:r>
    </w:p>
    <w:p w14:paraId="2FE95A3C"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p>
    <w:p w14:paraId="263782AB"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b/>
          <w:i/>
        </w:rPr>
        <w:t>Quincuagésimo segundo.</w:t>
      </w:r>
      <w:r w:rsidRPr="006D67C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A9CAFEA"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8157D06" w14:textId="77777777" w:rsidR="00685A3D" w:rsidRPr="006D67C2" w:rsidRDefault="00685A3D" w:rsidP="002712DB">
      <w:pPr>
        <w:pStyle w:val="Prrafodelista"/>
        <w:tabs>
          <w:tab w:val="left" w:pos="142"/>
          <w:tab w:val="left" w:pos="284"/>
          <w:tab w:val="left" w:pos="426"/>
        </w:tabs>
        <w:spacing w:line="276" w:lineRule="auto"/>
        <w:ind w:left="567" w:right="567"/>
        <w:jc w:val="both"/>
        <w:rPr>
          <w:rFonts w:ascii="Palatino Linotype" w:hAnsi="Palatino Linotype" w:cs="Arial"/>
          <w:i/>
        </w:rPr>
      </w:pPr>
      <w:r w:rsidRPr="006D67C2">
        <w:rPr>
          <w:rFonts w:ascii="Palatino Linotype" w:hAnsi="Palatino Linotype" w:cs="Arial"/>
          <w:b/>
          <w:i/>
        </w:rPr>
        <w:t>Quincuagésimo tercero.</w:t>
      </w:r>
      <w:r w:rsidRPr="006D67C2">
        <w:rPr>
          <w:rFonts w:ascii="Palatino Linotype" w:hAnsi="Palatino Linotype" w:cs="Arial"/>
          <w:i/>
        </w:rPr>
        <w:t xml:space="preserve"> El formato para señalar la clasificación parcial de un documento, es el siguiente:</w:t>
      </w:r>
    </w:p>
    <w:p w14:paraId="5B6A20ED" w14:textId="77777777" w:rsidR="00685A3D" w:rsidRPr="006D67C2" w:rsidRDefault="00685A3D" w:rsidP="002712DB">
      <w:pPr>
        <w:pStyle w:val="Prrafodelista"/>
        <w:tabs>
          <w:tab w:val="left" w:pos="142"/>
          <w:tab w:val="left" w:pos="284"/>
          <w:tab w:val="left" w:pos="426"/>
        </w:tabs>
        <w:spacing w:line="360" w:lineRule="auto"/>
        <w:ind w:left="567" w:hanging="357"/>
        <w:jc w:val="center"/>
        <w:rPr>
          <w:rFonts w:ascii="Palatino Linotype" w:hAnsi="Palatino Linotype" w:cs="Arial"/>
        </w:rPr>
      </w:pPr>
      <w:r w:rsidRPr="006D67C2">
        <w:rPr>
          <w:rFonts w:ascii="Palatino Linotype" w:hAnsi="Palatino Linotype" w:cs="Arial"/>
          <w:i/>
          <w:noProof/>
          <w:lang w:eastAsia="es-MX"/>
        </w:rPr>
        <w:lastRenderedPageBreak/>
        <w:drawing>
          <wp:inline distT="0" distB="0" distL="0" distR="0" wp14:anchorId="7FB13A85" wp14:editId="4D1EEB50">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7E0475"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rPr>
      </w:pPr>
    </w:p>
    <w:p w14:paraId="2A7DC69C"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Una vez hecho lo anterior, se remite la información al Titular de la Unidad de Transparencia, con el acuerdo de clasificación correspondiente, para que sea sometido al conocimiento del Comité de Transparencia.</w:t>
      </w:r>
    </w:p>
    <w:p w14:paraId="36391ACD" w14:textId="77777777" w:rsidR="002712DB" w:rsidRPr="006D67C2" w:rsidRDefault="002712DB" w:rsidP="002712DB">
      <w:pPr>
        <w:pStyle w:val="Prrafodelista"/>
        <w:tabs>
          <w:tab w:val="left" w:pos="142"/>
          <w:tab w:val="left" w:pos="284"/>
          <w:tab w:val="left" w:pos="426"/>
        </w:tabs>
        <w:spacing w:line="360" w:lineRule="auto"/>
        <w:ind w:left="0"/>
        <w:jc w:val="both"/>
        <w:rPr>
          <w:rFonts w:ascii="Palatino Linotype" w:hAnsi="Palatino Linotype" w:cs="Arial"/>
        </w:rPr>
      </w:pPr>
    </w:p>
    <w:p w14:paraId="47C5F2EE" w14:textId="77777777" w:rsidR="00685A3D" w:rsidRPr="006D67C2" w:rsidRDefault="00685A3D" w:rsidP="00685A3D">
      <w:pPr>
        <w:pStyle w:val="Prrafodelista"/>
        <w:tabs>
          <w:tab w:val="left" w:pos="142"/>
          <w:tab w:val="left" w:pos="284"/>
          <w:tab w:val="left" w:pos="426"/>
        </w:tabs>
        <w:spacing w:line="360" w:lineRule="auto"/>
        <w:ind w:left="0" w:hanging="357"/>
        <w:jc w:val="both"/>
        <w:outlineLvl w:val="2"/>
        <w:rPr>
          <w:rFonts w:ascii="Palatino Linotype" w:hAnsi="Palatino Linotype" w:cs="Arial"/>
          <w:b/>
          <w:sz w:val="24"/>
          <w:szCs w:val="24"/>
        </w:rPr>
      </w:pPr>
      <w:bookmarkStart w:id="44" w:name="_Toc51863317"/>
      <w:bookmarkStart w:id="45" w:name="_Toc52444651"/>
      <w:bookmarkStart w:id="46" w:name="_Toc57154370"/>
      <w:bookmarkStart w:id="47" w:name="_Toc65170176"/>
      <w:bookmarkStart w:id="48" w:name="_Toc66371802"/>
      <w:bookmarkStart w:id="49" w:name="_Toc67584837"/>
      <w:bookmarkStart w:id="50" w:name="_Toc70070913"/>
      <w:bookmarkStart w:id="51" w:name="_Toc70417474"/>
      <w:bookmarkStart w:id="52" w:name="_Toc71234389"/>
      <w:bookmarkStart w:id="53" w:name="_Toc71239566"/>
      <w:bookmarkStart w:id="54" w:name="_Toc72499297"/>
      <w:r w:rsidRPr="006D67C2">
        <w:rPr>
          <w:rFonts w:ascii="Palatino Linotype" w:hAnsi="Palatino Linotype" w:cs="Arial"/>
          <w:b/>
        </w:rPr>
        <w:t>I</w:t>
      </w:r>
      <w:r w:rsidRPr="006D67C2">
        <w:rPr>
          <w:rFonts w:ascii="Palatino Linotype" w:hAnsi="Palatino Linotype" w:cs="Arial"/>
          <w:b/>
          <w:sz w:val="24"/>
          <w:szCs w:val="24"/>
        </w:rPr>
        <w:t>II. La intervención del Comité de Transparencia.</w:t>
      </w:r>
      <w:bookmarkEnd w:id="44"/>
      <w:bookmarkEnd w:id="45"/>
      <w:bookmarkEnd w:id="46"/>
      <w:bookmarkEnd w:id="47"/>
      <w:bookmarkEnd w:id="48"/>
      <w:bookmarkEnd w:id="49"/>
      <w:bookmarkEnd w:id="50"/>
      <w:bookmarkEnd w:id="51"/>
      <w:bookmarkEnd w:id="52"/>
      <w:bookmarkEnd w:id="53"/>
      <w:bookmarkEnd w:id="54"/>
    </w:p>
    <w:p w14:paraId="100560BE"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sz w:val="24"/>
          <w:szCs w:val="24"/>
        </w:rPr>
      </w:pPr>
    </w:p>
    <w:p w14:paraId="395D090E"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b/>
          <w:sz w:val="24"/>
          <w:szCs w:val="24"/>
        </w:rPr>
      </w:pPr>
      <w:r w:rsidRPr="006D67C2">
        <w:rPr>
          <w:rFonts w:ascii="Palatino Linotype" w:hAnsi="Palatino Linotype" w:cs="Arial"/>
          <w:b/>
          <w:sz w:val="24"/>
          <w:szCs w:val="24"/>
        </w:rPr>
        <w:t>a) Formalidades para emitir el Acuerdo de Clasificación.</w:t>
      </w:r>
    </w:p>
    <w:p w14:paraId="4131221F"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rPr>
      </w:pPr>
    </w:p>
    <w:p w14:paraId="14F6D668" w14:textId="77777777" w:rsidR="002712DB" w:rsidRPr="006D67C2" w:rsidRDefault="00685A3D" w:rsidP="002712DB">
      <w:pPr>
        <w:pStyle w:val="Prrafodelista"/>
        <w:numPr>
          <w:ilvl w:val="0"/>
          <w:numId w:val="2"/>
        </w:numPr>
        <w:tabs>
          <w:tab w:val="left" w:pos="8789"/>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D67C2">
        <w:rPr>
          <w:rFonts w:ascii="Palatino Linotype" w:eastAsia="MS Gothic" w:hAnsi="Palatino Linotype" w:cs="Times New Roman"/>
          <w:b/>
          <w:sz w:val="24"/>
          <w:szCs w:val="24"/>
          <w:u w:val="single"/>
        </w:rPr>
        <w:t>confirmar, modificar o revocar</w:t>
      </w:r>
      <w:r w:rsidRPr="006D67C2">
        <w:rPr>
          <w:rFonts w:ascii="Palatino Linotype" w:eastAsia="MS Gothic" w:hAnsi="Palatino Linotype" w:cs="Times New Roman"/>
          <w:sz w:val="24"/>
          <w:szCs w:val="24"/>
        </w:rPr>
        <w:t xml:space="preserve"> la clasificación de la información que ha hecho el titular del área que administra la información. Por lo tanto, el Comité </w:t>
      </w:r>
      <w:r w:rsidRPr="006D67C2">
        <w:rPr>
          <w:rFonts w:ascii="Palatino Linotype" w:eastAsia="MS Gothic" w:hAnsi="Palatino Linotype" w:cs="Times New Roman"/>
          <w:b/>
          <w:sz w:val="24"/>
          <w:szCs w:val="24"/>
          <w:u w:val="single"/>
        </w:rPr>
        <w:t>no aprueba</w:t>
      </w:r>
      <w:r w:rsidRPr="006D67C2">
        <w:rPr>
          <w:rFonts w:ascii="Palatino Linotype" w:eastAsia="MS Gothic" w:hAnsi="Palatino Linotype" w:cs="Times New Roman"/>
          <w:sz w:val="24"/>
          <w:szCs w:val="24"/>
        </w:rPr>
        <w:t xml:space="preserve"> la clasificación, sino que revisa lo que ha hecho el titular del área y confirma, modifica o revoca la decisión a través de un acuerdo.</w:t>
      </w:r>
    </w:p>
    <w:p w14:paraId="5C8C10C5" w14:textId="77777777" w:rsidR="002712DB" w:rsidRPr="006D67C2" w:rsidRDefault="002712DB" w:rsidP="002712DB">
      <w:pPr>
        <w:pStyle w:val="Prrafodelista"/>
        <w:tabs>
          <w:tab w:val="left" w:pos="8789"/>
        </w:tabs>
        <w:spacing w:line="360" w:lineRule="auto"/>
        <w:ind w:left="426"/>
        <w:jc w:val="both"/>
        <w:rPr>
          <w:rFonts w:ascii="Palatino Linotype" w:hAnsi="Palatino Linotype" w:cs="Arial"/>
          <w:sz w:val="24"/>
          <w:szCs w:val="24"/>
        </w:rPr>
      </w:pPr>
    </w:p>
    <w:p w14:paraId="046C503A" w14:textId="77777777" w:rsidR="002712DB" w:rsidRPr="006D67C2" w:rsidRDefault="00685A3D" w:rsidP="002712DB">
      <w:pPr>
        <w:pStyle w:val="Prrafodelista"/>
        <w:numPr>
          <w:ilvl w:val="0"/>
          <w:numId w:val="2"/>
        </w:numPr>
        <w:tabs>
          <w:tab w:val="left" w:pos="8789"/>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 xml:space="preserve">Evidentemente, esta decisión implica una restricción a un derecho humano, por lo tanto, puede generar un agravio al particular y, en consecuencia, es necesario que </w:t>
      </w:r>
      <w:r w:rsidRPr="006D67C2">
        <w:rPr>
          <w:rFonts w:ascii="Palatino Linotype" w:eastAsia="MS Gothic" w:hAnsi="Palatino Linotype" w:cs="Times New Roman"/>
          <w:b/>
          <w:sz w:val="24"/>
          <w:szCs w:val="24"/>
          <w:u w:val="single"/>
        </w:rPr>
        <w:t>el acto reúna con los requisitos elementales</w:t>
      </w:r>
      <w:r w:rsidRPr="006D67C2">
        <w:rPr>
          <w:rFonts w:ascii="Palatino Linotype" w:eastAsia="MS Gothic" w:hAnsi="Palatino Linotype" w:cs="Times New Roman"/>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A4E81CF" w14:textId="77777777" w:rsidR="002712DB" w:rsidRPr="006D67C2" w:rsidRDefault="002712DB" w:rsidP="002712DB">
      <w:pPr>
        <w:pStyle w:val="Prrafodelista"/>
        <w:rPr>
          <w:rFonts w:ascii="Palatino Linotype" w:eastAsia="MS Gothic" w:hAnsi="Palatino Linotype" w:cs="Times New Roman"/>
          <w:szCs w:val="26"/>
        </w:rPr>
      </w:pPr>
    </w:p>
    <w:p w14:paraId="40D6B9A4" w14:textId="77777777" w:rsidR="00685A3D" w:rsidRPr="006D67C2" w:rsidRDefault="00685A3D" w:rsidP="002712DB">
      <w:pPr>
        <w:pStyle w:val="Prrafodelista"/>
        <w:numPr>
          <w:ilvl w:val="0"/>
          <w:numId w:val="2"/>
        </w:numPr>
        <w:tabs>
          <w:tab w:val="left" w:pos="8789"/>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89CA172"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rPr>
      </w:pPr>
    </w:p>
    <w:p w14:paraId="7BEA5639"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b/>
        </w:rPr>
      </w:pPr>
      <w:r w:rsidRPr="006D67C2">
        <w:rPr>
          <w:rFonts w:ascii="Palatino Linotype" w:hAnsi="Palatino Linotype" w:cs="Arial"/>
          <w:b/>
        </w:rPr>
        <w:t>b) Requisitos de fondo del Acuerdo de Clasificación.</w:t>
      </w:r>
    </w:p>
    <w:p w14:paraId="67FAB14E" w14:textId="77777777" w:rsidR="00685A3D" w:rsidRPr="006D67C2" w:rsidRDefault="00685A3D" w:rsidP="002712DB">
      <w:pPr>
        <w:pStyle w:val="Prrafodelista"/>
        <w:tabs>
          <w:tab w:val="left" w:pos="142"/>
          <w:tab w:val="left" w:pos="284"/>
          <w:tab w:val="left" w:pos="426"/>
        </w:tabs>
        <w:spacing w:line="360" w:lineRule="auto"/>
        <w:ind w:left="426" w:hanging="357"/>
        <w:jc w:val="both"/>
        <w:rPr>
          <w:rFonts w:ascii="Palatino Linotype" w:hAnsi="Palatino Linotype" w:cs="Arial"/>
        </w:rPr>
      </w:pPr>
    </w:p>
    <w:p w14:paraId="1770ED0F"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2430541" w14:textId="77777777" w:rsidR="00685A3D" w:rsidRPr="006D67C2" w:rsidRDefault="00685A3D" w:rsidP="002712DB">
      <w:pPr>
        <w:pStyle w:val="Prrafodelista"/>
        <w:tabs>
          <w:tab w:val="left" w:pos="142"/>
          <w:tab w:val="left" w:pos="284"/>
          <w:tab w:val="left" w:pos="426"/>
        </w:tabs>
        <w:spacing w:line="360" w:lineRule="auto"/>
        <w:ind w:left="426" w:hanging="357"/>
        <w:jc w:val="both"/>
        <w:rPr>
          <w:rFonts w:ascii="Palatino Linotype" w:hAnsi="Palatino Linotype" w:cs="Arial"/>
        </w:rPr>
      </w:pPr>
    </w:p>
    <w:p w14:paraId="402D8048"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Cs w:val="26"/>
        </w:rPr>
        <w:t>D</w:t>
      </w:r>
      <w:r w:rsidRPr="006D67C2">
        <w:rPr>
          <w:rFonts w:ascii="Palatino Linotype" w:eastAsia="MS Gothic" w:hAnsi="Palatino Linotype" w:cs="Times New Roman"/>
          <w:sz w:val="24"/>
          <w:szCs w:val="24"/>
        </w:rPr>
        <w:t xml:space="preserve">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6D67C2">
        <w:rPr>
          <w:rFonts w:ascii="Palatino Linotype" w:eastAsia="MS Gothic" w:hAnsi="Palatino Linotype" w:cs="Times New Roman"/>
          <w:sz w:val="24"/>
          <w:szCs w:val="24"/>
        </w:rPr>
        <w:lastRenderedPageBreak/>
        <w:t>expresar los fundamentos legales que le dieron origen y las razones por las que se deben aplicar al caso concreto.</w:t>
      </w:r>
    </w:p>
    <w:p w14:paraId="2C9F12B0" w14:textId="77777777" w:rsidR="002712DB" w:rsidRPr="006D67C2" w:rsidRDefault="002712DB" w:rsidP="002712DB">
      <w:pPr>
        <w:pStyle w:val="Prrafodelista"/>
        <w:rPr>
          <w:rFonts w:ascii="Palatino Linotype" w:hAnsi="Palatino Linotype" w:cs="Arial"/>
          <w:sz w:val="24"/>
          <w:szCs w:val="24"/>
        </w:rPr>
      </w:pPr>
    </w:p>
    <w:p w14:paraId="6D9CBD2E"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rPr>
      </w:pPr>
      <w:r w:rsidRPr="006D67C2">
        <w:rPr>
          <w:rFonts w:ascii="Palatino Linotype" w:eastAsia="MS Gothic" w:hAnsi="Palatino Linotype" w:cs="Times New Roman"/>
          <w:sz w:val="24"/>
          <w:szCs w:val="24"/>
        </w:rPr>
        <w:t>Han sido vastos los estudios doctrinarios relativos a estos derechos fundamentales y al principio de legalidad en ellos contenidos; como ejemplo, el procesalista José Ovalle Fabela, en su obra “Garantías Constitucionales del Proceso”</w:t>
      </w:r>
      <w:r w:rsidRPr="006D67C2">
        <w:rPr>
          <w:rFonts w:ascii="Palatino Linotype" w:eastAsia="MS Gothic" w:hAnsi="Palatino Linotype" w:cs="Times New Roman"/>
          <w:szCs w:val="26"/>
        </w:rPr>
        <w:t>, refiere que “...</w:t>
      </w:r>
      <w:r w:rsidRPr="006D67C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D67C2">
        <w:rPr>
          <w:rFonts w:ascii="Palatino Linotype" w:eastAsia="MS Gothic" w:hAnsi="Palatino Linotype" w:cs="Times New Roman"/>
          <w:szCs w:val="26"/>
        </w:rPr>
        <w:t>....”</w:t>
      </w:r>
      <w:r w:rsidRPr="006D67C2">
        <w:rPr>
          <w:rFonts w:ascii="Palatino Linotype" w:eastAsia="MS Gothic" w:hAnsi="Palatino Linotype" w:cs="Times New Roman"/>
          <w:szCs w:val="26"/>
          <w:vertAlign w:val="superscript"/>
        </w:rPr>
        <w:footnoteReference w:id="4"/>
      </w:r>
    </w:p>
    <w:p w14:paraId="31128659" w14:textId="77777777" w:rsidR="00685A3D" w:rsidRPr="006D67C2" w:rsidRDefault="00685A3D" w:rsidP="002712DB">
      <w:pPr>
        <w:pStyle w:val="Prrafodelista"/>
        <w:tabs>
          <w:tab w:val="left" w:pos="142"/>
          <w:tab w:val="left" w:pos="284"/>
          <w:tab w:val="left" w:pos="426"/>
        </w:tabs>
        <w:spacing w:line="360" w:lineRule="auto"/>
        <w:ind w:left="426" w:hanging="357"/>
        <w:jc w:val="both"/>
        <w:rPr>
          <w:rFonts w:ascii="Palatino Linotype" w:hAnsi="Palatino Linotype" w:cs="Arial"/>
        </w:rPr>
      </w:pPr>
    </w:p>
    <w:p w14:paraId="2EB8C8E5"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14:paraId="01FFB464" w14:textId="77777777" w:rsidR="00685A3D" w:rsidRPr="006D67C2" w:rsidRDefault="00685A3D" w:rsidP="002712DB">
      <w:pPr>
        <w:pStyle w:val="Prrafodelista"/>
        <w:tabs>
          <w:tab w:val="left" w:pos="142"/>
          <w:tab w:val="left" w:pos="284"/>
          <w:tab w:val="left" w:pos="426"/>
        </w:tabs>
        <w:spacing w:line="360" w:lineRule="auto"/>
        <w:ind w:left="426"/>
        <w:jc w:val="both"/>
        <w:rPr>
          <w:rFonts w:ascii="Palatino Linotype" w:hAnsi="Palatino Linotype" w:cs="Arial"/>
        </w:rPr>
      </w:pPr>
    </w:p>
    <w:p w14:paraId="49B80079" w14:textId="77777777" w:rsidR="00685A3D" w:rsidRPr="006D67C2" w:rsidRDefault="00685A3D" w:rsidP="00685A3D">
      <w:pPr>
        <w:tabs>
          <w:tab w:val="left" w:pos="284"/>
        </w:tabs>
        <w:spacing w:line="276" w:lineRule="auto"/>
        <w:ind w:left="567" w:right="618"/>
        <w:contextualSpacing/>
        <w:jc w:val="both"/>
        <w:rPr>
          <w:rFonts w:ascii="Palatino Linotype" w:hAnsi="Palatino Linotype" w:cs="Arial"/>
          <w:i/>
          <w:color w:val="000000"/>
        </w:rPr>
      </w:pPr>
      <w:r w:rsidRPr="006D67C2">
        <w:rPr>
          <w:rFonts w:ascii="Palatino Linotype" w:hAnsi="Palatino Linotype" w:cs="Arial"/>
          <w:b/>
          <w:i/>
          <w:color w:val="000000"/>
        </w:rPr>
        <w:t>FUNDAMENTACIÓN Y MOTIVACIÓN.</w:t>
      </w:r>
      <w:r w:rsidRPr="006D67C2">
        <w:rPr>
          <w:rFonts w:ascii="Palatino Linotype" w:hAnsi="Palatino Linotype" w:cs="Arial"/>
          <w:i/>
          <w:color w:val="000000"/>
        </w:rPr>
        <w:t xml:space="preserve"> “La </w:t>
      </w:r>
      <w:r w:rsidRPr="006D67C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D67C2">
        <w:rPr>
          <w:rFonts w:ascii="Palatino Linotype" w:hAnsi="Palatino Linotype" w:cs="Arial"/>
          <w:i/>
          <w:color w:val="000000"/>
        </w:rPr>
        <w:t>.”</w:t>
      </w:r>
    </w:p>
    <w:p w14:paraId="32F6F8E1" w14:textId="77777777" w:rsidR="00685A3D" w:rsidRPr="006D67C2" w:rsidRDefault="00685A3D" w:rsidP="00685A3D">
      <w:pPr>
        <w:tabs>
          <w:tab w:val="left" w:pos="284"/>
        </w:tabs>
        <w:spacing w:after="0" w:line="360" w:lineRule="auto"/>
        <w:ind w:left="567" w:right="618"/>
        <w:contextualSpacing/>
        <w:jc w:val="both"/>
        <w:rPr>
          <w:rFonts w:ascii="Palatino Linotype" w:hAnsi="Palatino Linotype" w:cs="Arial"/>
          <w:i/>
          <w:color w:val="000000"/>
        </w:rPr>
      </w:pPr>
      <w:r w:rsidRPr="006D67C2">
        <w:rPr>
          <w:rFonts w:ascii="Palatino Linotype" w:hAnsi="Palatino Linotype" w:cs="Arial"/>
          <w:i/>
          <w:color w:val="000000"/>
        </w:rPr>
        <w:t>SEGUNDO TRIBUNAL COLEGIADO DEL SEXTO CIRCUITO.</w:t>
      </w:r>
    </w:p>
    <w:p w14:paraId="47B68ED4" w14:textId="77777777" w:rsidR="00685A3D" w:rsidRPr="006D67C2" w:rsidRDefault="00685A3D" w:rsidP="00685A3D">
      <w:pPr>
        <w:tabs>
          <w:tab w:val="left" w:pos="284"/>
        </w:tabs>
        <w:spacing w:after="0" w:line="360" w:lineRule="auto"/>
        <w:ind w:left="567" w:right="618"/>
        <w:contextualSpacing/>
        <w:jc w:val="both"/>
        <w:rPr>
          <w:rFonts w:ascii="Palatino Linotype" w:hAnsi="Palatino Linotype" w:cs="Arial"/>
          <w:i/>
          <w:color w:val="000000"/>
        </w:rPr>
      </w:pPr>
      <w:r w:rsidRPr="006D67C2">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4192329B" w14:textId="77777777" w:rsidR="00685A3D" w:rsidRPr="006D67C2" w:rsidRDefault="00685A3D" w:rsidP="00685A3D">
      <w:pPr>
        <w:tabs>
          <w:tab w:val="left" w:pos="284"/>
        </w:tabs>
        <w:spacing w:after="0" w:line="360" w:lineRule="auto"/>
        <w:ind w:left="567" w:right="618"/>
        <w:contextualSpacing/>
        <w:jc w:val="both"/>
        <w:rPr>
          <w:rFonts w:ascii="Palatino Linotype" w:hAnsi="Palatino Linotype" w:cs="Arial"/>
          <w:i/>
          <w:color w:val="000000"/>
        </w:rPr>
      </w:pPr>
      <w:r w:rsidRPr="006D67C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0AC4B1D" w14:textId="77777777" w:rsidR="00685A3D" w:rsidRPr="006D67C2" w:rsidRDefault="00685A3D" w:rsidP="00685A3D">
      <w:pPr>
        <w:tabs>
          <w:tab w:val="left" w:pos="284"/>
        </w:tabs>
        <w:spacing w:after="0" w:line="360" w:lineRule="auto"/>
        <w:ind w:left="567" w:right="618"/>
        <w:contextualSpacing/>
        <w:jc w:val="both"/>
        <w:rPr>
          <w:rFonts w:ascii="Palatino Linotype" w:hAnsi="Palatino Linotype" w:cs="Arial"/>
          <w:i/>
          <w:color w:val="000000"/>
        </w:rPr>
      </w:pPr>
      <w:r w:rsidRPr="006D67C2">
        <w:rPr>
          <w:rFonts w:ascii="Palatino Linotype" w:hAnsi="Palatino Linotype" w:cs="Arial"/>
          <w:i/>
          <w:color w:val="000000"/>
        </w:rPr>
        <w:t>Amparo en revisión 333/88. Adilia Romero. 26 de octubre de 1988. Unanimidad de votos. Ponente: Arnoldo Nájera Virgen. Secretario: Enrique Crispín Campos Ramírez.</w:t>
      </w:r>
    </w:p>
    <w:p w14:paraId="0CCA531B" w14:textId="77777777" w:rsidR="00685A3D" w:rsidRPr="006D67C2" w:rsidRDefault="00685A3D" w:rsidP="00685A3D">
      <w:pPr>
        <w:tabs>
          <w:tab w:val="left" w:pos="284"/>
        </w:tabs>
        <w:spacing w:after="0" w:line="360" w:lineRule="auto"/>
        <w:ind w:left="567" w:right="618"/>
        <w:contextualSpacing/>
        <w:jc w:val="both"/>
        <w:rPr>
          <w:rFonts w:ascii="Palatino Linotype" w:hAnsi="Palatino Linotype" w:cs="Arial"/>
          <w:i/>
          <w:color w:val="000000"/>
        </w:rPr>
      </w:pPr>
      <w:r w:rsidRPr="006D67C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8E2F5CB" w14:textId="77777777" w:rsidR="00685A3D" w:rsidRPr="006D67C2" w:rsidRDefault="00685A3D" w:rsidP="00685A3D">
      <w:pPr>
        <w:tabs>
          <w:tab w:val="left" w:pos="284"/>
        </w:tabs>
        <w:spacing w:after="0" w:line="360" w:lineRule="auto"/>
        <w:ind w:left="851" w:right="618" w:hanging="357"/>
        <w:contextualSpacing/>
        <w:jc w:val="both"/>
        <w:rPr>
          <w:rFonts w:ascii="Palatino Linotype" w:hAnsi="Palatino Linotype" w:cs="Arial"/>
          <w:i/>
          <w:color w:val="000000"/>
        </w:rPr>
      </w:pPr>
      <w:r w:rsidRPr="006D67C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6D67C2">
        <w:rPr>
          <w:rFonts w:ascii="Palatino Linotype" w:hAnsi="Palatino Linotype" w:cs="Arial"/>
          <w:i/>
          <w:color w:val="000000"/>
        </w:rPr>
        <w:t>Baigts</w:t>
      </w:r>
      <w:proofErr w:type="spellEnd"/>
      <w:r w:rsidRPr="006D67C2">
        <w:rPr>
          <w:rFonts w:ascii="Palatino Linotype" w:hAnsi="Palatino Linotype" w:cs="Arial"/>
          <w:i/>
          <w:color w:val="000000"/>
        </w:rPr>
        <w:t xml:space="preserve"> Muñoz.</w:t>
      </w:r>
    </w:p>
    <w:p w14:paraId="45FC556C"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65E08E" w14:textId="77777777" w:rsidR="00685A3D" w:rsidRPr="006D67C2" w:rsidRDefault="00685A3D" w:rsidP="002712DB">
      <w:pPr>
        <w:pStyle w:val="Prrafodelista"/>
        <w:tabs>
          <w:tab w:val="left" w:pos="142"/>
          <w:tab w:val="left" w:pos="284"/>
          <w:tab w:val="left" w:pos="426"/>
        </w:tabs>
        <w:spacing w:line="360" w:lineRule="auto"/>
        <w:ind w:left="426" w:hanging="357"/>
        <w:jc w:val="both"/>
        <w:rPr>
          <w:rFonts w:ascii="Palatino Linotype" w:hAnsi="Palatino Linotype" w:cs="Arial"/>
          <w:sz w:val="24"/>
          <w:szCs w:val="24"/>
        </w:rPr>
      </w:pPr>
    </w:p>
    <w:p w14:paraId="6B649CFF"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DE7D4C2" w14:textId="77777777" w:rsidR="00685A3D" w:rsidRPr="006D67C2" w:rsidRDefault="00685A3D" w:rsidP="002712DB">
      <w:pPr>
        <w:pStyle w:val="Prrafodelista"/>
        <w:tabs>
          <w:tab w:val="left" w:pos="142"/>
          <w:tab w:val="left" w:pos="284"/>
          <w:tab w:val="left" w:pos="426"/>
        </w:tabs>
        <w:spacing w:line="360" w:lineRule="auto"/>
        <w:ind w:left="426" w:hanging="357"/>
        <w:jc w:val="both"/>
        <w:rPr>
          <w:rFonts w:ascii="Palatino Linotype" w:hAnsi="Palatino Linotype" w:cs="Arial"/>
          <w:sz w:val="24"/>
          <w:szCs w:val="24"/>
        </w:rPr>
      </w:pPr>
    </w:p>
    <w:p w14:paraId="11D9BC2B"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sz w:val="24"/>
          <w:szCs w:val="24"/>
        </w:rPr>
      </w:pPr>
      <w:r w:rsidRPr="006D67C2">
        <w:rPr>
          <w:rFonts w:ascii="Palatino Linotype" w:eastAsia="MS Gothic" w:hAnsi="Palatino Linotype" w:cs="Times New Roman"/>
          <w:sz w:val="24"/>
          <w:szCs w:val="24"/>
        </w:rPr>
        <w:lastRenderedPageBreak/>
        <w:t>En ese mismo sentido, el numeral trigésimo tercero fracción V de los Lineamientos Generales, precisa que para motivar la clasificación se deben acreditar las circunstancias de tiempo, modo y lugar.</w:t>
      </w:r>
    </w:p>
    <w:p w14:paraId="69147F1B"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rPr>
      </w:pPr>
    </w:p>
    <w:p w14:paraId="525D2592"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rPr>
      </w:pPr>
      <w:r w:rsidRPr="006D67C2">
        <w:rPr>
          <w:rFonts w:ascii="Palatino Linotype" w:eastAsia="MS Gothic" w:hAnsi="Palatino Linotype" w:cs="Times New Roman"/>
        </w:rPr>
        <w:t xml:space="preserve">Ahora bien, </w:t>
      </w:r>
      <w:r w:rsidRPr="006D67C2">
        <w:rPr>
          <w:rFonts w:ascii="Palatino Linotype" w:eastAsia="MS Gothic" w:hAnsi="Palatino Linotype" w:cs="Times New Roman"/>
          <w:b/>
          <w:u w:val="single"/>
        </w:rPr>
        <w:t>para cada caso además de fundar y motivar</w:t>
      </w:r>
      <w:r w:rsidRPr="006D67C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D67C2">
        <w:rPr>
          <w:rFonts w:ascii="Palatino Linotype" w:eastAsia="MS Gothic" w:hAnsi="Palatino Linotype" w:cs="Times New Roman"/>
          <w:vertAlign w:val="superscript"/>
        </w:rPr>
        <w:footnoteReference w:id="5"/>
      </w:r>
      <w:r w:rsidRPr="006D67C2">
        <w:rPr>
          <w:rFonts w:ascii="Palatino Linotype" w:eastAsia="MS Gothic" w:hAnsi="Palatino Linotype" w:cs="Times New Roman"/>
        </w:rPr>
        <w:t xml:space="preserve"> del servidor público que no tienen ninguna injerencia en el tema de la transparencia y la rendición de cuentas, por ejemplo, </w:t>
      </w:r>
      <w:r w:rsidRPr="006D67C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A77280E" w14:textId="77777777" w:rsidR="00685A3D" w:rsidRPr="006D67C2" w:rsidRDefault="00685A3D" w:rsidP="002712DB">
      <w:pPr>
        <w:pStyle w:val="Prrafodelista"/>
        <w:tabs>
          <w:tab w:val="left" w:pos="142"/>
          <w:tab w:val="left" w:pos="284"/>
          <w:tab w:val="left" w:pos="426"/>
        </w:tabs>
        <w:spacing w:line="360" w:lineRule="auto"/>
        <w:ind w:left="426" w:hanging="357"/>
        <w:jc w:val="both"/>
        <w:rPr>
          <w:rFonts w:ascii="Palatino Linotype" w:hAnsi="Palatino Linotype" w:cs="Arial"/>
        </w:rPr>
      </w:pPr>
    </w:p>
    <w:p w14:paraId="28488F02" w14:textId="77777777" w:rsidR="00685A3D" w:rsidRPr="006D67C2" w:rsidRDefault="00685A3D" w:rsidP="002712DB">
      <w:pPr>
        <w:pStyle w:val="Prrafodelista"/>
        <w:numPr>
          <w:ilvl w:val="0"/>
          <w:numId w:val="2"/>
        </w:numPr>
        <w:tabs>
          <w:tab w:val="left" w:pos="142"/>
          <w:tab w:val="left" w:pos="284"/>
          <w:tab w:val="left" w:pos="426"/>
        </w:tabs>
        <w:spacing w:line="360" w:lineRule="auto"/>
        <w:ind w:left="426" w:hanging="357"/>
        <w:jc w:val="both"/>
        <w:rPr>
          <w:rFonts w:ascii="Palatino Linotype" w:hAnsi="Palatino Linotype" w:cs="Arial"/>
        </w:rPr>
      </w:pPr>
      <w:r w:rsidRPr="006D67C2">
        <w:rPr>
          <w:rFonts w:ascii="Palatino Linotype" w:eastAsia="MS Gothic" w:hAnsi="Palatino Linotype" w:cs="Times New Roman"/>
        </w:rPr>
        <w:t xml:space="preserve">Otro </w:t>
      </w:r>
      <w:r w:rsidRPr="006D67C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2A3051D" w14:textId="77777777" w:rsidR="00685A3D" w:rsidRPr="006D67C2" w:rsidRDefault="00685A3D" w:rsidP="00685A3D">
      <w:pPr>
        <w:pStyle w:val="Prrafodelista"/>
        <w:tabs>
          <w:tab w:val="left" w:pos="142"/>
          <w:tab w:val="left" w:pos="284"/>
          <w:tab w:val="left" w:pos="426"/>
        </w:tabs>
        <w:spacing w:line="360" w:lineRule="auto"/>
        <w:ind w:left="0" w:hanging="357"/>
        <w:jc w:val="both"/>
        <w:rPr>
          <w:rFonts w:ascii="Palatino Linotype" w:hAnsi="Palatino Linotype" w:cs="Arial"/>
        </w:rPr>
      </w:pPr>
    </w:p>
    <w:p w14:paraId="4307E4A7" w14:textId="77777777" w:rsidR="00090A88" w:rsidRPr="006D67C2" w:rsidRDefault="000835C5" w:rsidP="00090A88">
      <w:pPr>
        <w:keepNext/>
        <w:keepLines/>
        <w:spacing w:before="240" w:after="0"/>
        <w:outlineLvl w:val="0"/>
        <w:rPr>
          <w:rFonts w:ascii="Palatino Linotype" w:eastAsia="MS Mincho" w:hAnsi="Palatino Linotype" w:cstheme="majorBidi"/>
          <w:b/>
          <w:sz w:val="24"/>
          <w:szCs w:val="24"/>
          <w:lang w:val="es-ES_tradnl" w:eastAsia="es-ES"/>
        </w:rPr>
      </w:pPr>
      <w:bookmarkStart w:id="55" w:name="_Toc72499298"/>
      <w:r w:rsidRPr="006D67C2">
        <w:rPr>
          <w:rFonts w:ascii="Palatino Linotype" w:eastAsia="MS Mincho" w:hAnsi="Palatino Linotype" w:cstheme="majorBidi"/>
          <w:b/>
          <w:sz w:val="24"/>
          <w:szCs w:val="24"/>
          <w:lang w:val="es-ES_tradnl" w:eastAsia="es-ES"/>
        </w:rPr>
        <w:t>SÉPTIMO</w:t>
      </w:r>
      <w:r w:rsidR="00090A88" w:rsidRPr="006D67C2">
        <w:rPr>
          <w:rFonts w:ascii="Palatino Linotype" w:eastAsia="MS Mincho" w:hAnsi="Palatino Linotype" w:cstheme="majorBidi"/>
          <w:b/>
          <w:sz w:val="24"/>
          <w:szCs w:val="24"/>
          <w:lang w:val="es-ES_tradnl" w:eastAsia="es-ES"/>
        </w:rPr>
        <w:t>. Decisión</w:t>
      </w:r>
      <w:bookmarkEnd w:id="55"/>
    </w:p>
    <w:p w14:paraId="20DBC093" w14:textId="77777777" w:rsidR="00090A88" w:rsidRPr="006D67C2" w:rsidRDefault="00090A88" w:rsidP="00090A88">
      <w:pPr>
        <w:ind w:left="720"/>
        <w:contextualSpacing/>
        <w:rPr>
          <w:rFonts w:ascii="Palatino Linotype" w:eastAsia="MS Mincho" w:hAnsi="Palatino Linotype" w:cstheme="majorBidi"/>
          <w:sz w:val="24"/>
          <w:szCs w:val="24"/>
          <w:lang w:val="es-ES_tradnl" w:eastAsia="es-ES"/>
        </w:rPr>
      </w:pPr>
    </w:p>
    <w:p w14:paraId="29779315" w14:textId="77777777" w:rsidR="00090A88" w:rsidRPr="006D67C2" w:rsidRDefault="00090A88" w:rsidP="00090A88">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6D67C2">
        <w:rPr>
          <w:rFonts w:ascii="Palatino Linotype" w:eastAsia="MS Mincho" w:hAnsi="Palatino Linotype" w:cstheme="majorBidi"/>
          <w:sz w:val="24"/>
          <w:szCs w:val="24"/>
          <w:lang w:val="es-ES_tradnl" w:eastAsia="es-ES"/>
        </w:rPr>
        <w:lastRenderedPageBreak/>
        <w:t xml:space="preserve">Consecuentemente, en términos del artículo </w:t>
      </w:r>
      <w:r w:rsidRPr="006D67C2">
        <w:rPr>
          <w:rFonts w:ascii="Palatino Linotype" w:eastAsia="MS Mincho" w:hAnsi="Palatino Linotype" w:cstheme="majorBidi"/>
          <w:b/>
          <w:sz w:val="24"/>
          <w:szCs w:val="24"/>
          <w:lang w:val="es-ES_tradnl" w:eastAsia="es-ES"/>
        </w:rPr>
        <w:t>186 fracción III</w:t>
      </w:r>
      <w:r w:rsidRPr="006D67C2">
        <w:rPr>
          <w:rFonts w:ascii="Palatino Linotype" w:eastAsia="MS Mincho" w:hAnsi="Palatino Linotype" w:cstheme="majorBidi"/>
          <w:sz w:val="24"/>
          <w:szCs w:val="24"/>
          <w:lang w:val="es-ES_tradnl" w:eastAsia="es-ES"/>
        </w:rPr>
        <w:t xml:space="preserve"> este Pleno determina </w:t>
      </w:r>
      <w:r w:rsidR="008C298D" w:rsidRPr="006D67C2">
        <w:rPr>
          <w:rFonts w:ascii="Palatino Linotype" w:eastAsia="MS Mincho" w:hAnsi="Palatino Linotype" w:cstheme="majorBidi"/>
          <w:b/>
          <w:sz w:val="24"/>
          <w:szCs w:val="24"/>
          <w:lang w:val="es-ES_tradnl" w:eastAsia="es-ES"/>
        </w:rPr>
        <w:t>REVOC</w:t>
      </w:r>
      <w:r w:rsidRPr="006D67C2">
        <w:rPr>
          <w:rFonts w:ascii="Palatino Linotype" w:eastAsia="MS Mincho" w:hAnsi="Palatino Linotype" w:cstheme="majorBidi"/>
          <w:b/>
          <w:sz w:val="24"/>
          <w:szCs w:val="24"/>
          <w:lang w:val="es-ES_tradnl" w:eastAsia="es-ES"/>
        </w:rPr>
        <w:t xml:space="preserve">AR </w:t>
      </w:r>
      <w:r w:rsidRPr="006D67C2">
        <w:rPr>
          <w:rFonts w:ascii="Palatino Linotype" w:eastAsia="MS Mincho" w:hAnsi="Palatino Linotype" w:cstheme="majorBidi"/>
          <w:sz w:val="24"/>
          <w:szCs w:val="24"/>
          <w:lang w:val="es-ES_tradnl" w:eastAsia="es-ES"/>
        </w:rPr>
        <w:t>la respuesta y ordenar la entrega del soporte documental de la información requerida, toda vez que</w:t>
      </w:r>
      <w:r w:rsidRPr="006D67C2">
        <w:rPr>
          <w:rFonts w:ascii="Palatino Linotype" w:eastAsia="MS Mincho" w:hAnsi="Palatino Linotype" w:cs="Arial"/>
          <w:sz w:val="24"/>
          <w:szCs w:val="24"/>
          <w:lang w:eastAsia="es-ES"/>
        </w:rPr>
        <w:t xml:space="preserve"> se acreditó que no se entregaron las documentales donde consta la información requerida, resultando evidente que </w:t>
      </w:r>
      <w:r w:rsidRPr="006D67C2">
        <w:rPr>
          <w:rFonts w:ascii="Palatino Linotype" w:eastAsia="MS Mincho" w:hAnsi="Palatino Linotype" w:cstheme="majorBidi"/>
          <w:sz w:val="24"/>
          <w:szCs w:val="24"/>
          <w:lang w:val="es-ES_tradnl" w:eastAsia="es-ES"/>
        </w:rPr>
        <w:t>hubo afectación al derecho de acceso a la información pública, establecido constitucionalmente a favor del particular.</w:t>
      </w:r>
    </w:p>
    <w:p w14:paraId="6B5251A3" w14:textId="77777777" w:rsidR="00090A88" w:rsidRPr="006D67C2" w:rsidRDefault="00090A88" w:rsidP="00090A88">
      <w:pPr>
        <w:spacing w:before="240" w:after="360" w:line="360" w:lineRule="auto"/>
        <w:ind w:left="360"/>
        <w:contextualSpacing/>
        <w:jc w:val="both"/>
        <w:rPr>
          <w:rFonts w:ascii="Palatino Linotype" w:eastAsia="MS Mincho" w:hAnsi="Palatino Linotype" w:cs="Arial"/>
          <w:i/>
          <w:sz w:val="24"/>
          <w:szCs w:val="24"/>
          <w:lang w:eastAsia="es-ES"/>
        </w:rPr>
      </w:pPr>
    </w:p>
    <w:p w14:paraId="5012BF38" w14:textId="77777777" w:rsidR="00090A88" w:rsidRPr="006D67C2" w:rsidRDefault="00090A88" w:rsidP="00090A88">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6D67C2">
        <w:rPr>
          <w:rFonts w:ascii="Palatino Linotype" w:eastAsia="MS Mincho" w:hAnsi="Palatino Linotype" w:cstheme="majorBidi"/>
          <w:sz w:val="24"/>
          <w:szCs w:val="24"/>
          <w:lang w:val="es-ES_tradnl" w:eastAsia="es-ES"/>
        </w:rPr>
        <w:t xml:space="preserve">Por lo anteriormente expuesto y fundado este </w:t>
      </w:r>
      <w:r w:rsidRPr="006D67C2">
        <w:rPr>
          <w:rFonts w:ascii="Palatino Linotype" w:eastAsia="MS Mincho" w:hAnsi="Palatino Linotype" w:cstheme="majorBidi"/>
          <w:b/>
          <w:sz w:val="24"/>
          <w:szCs w:val="24"/>
          <w:lang w:val="es-ES_tradnl" w:eastAsia="es-ES"/>
        </w:rPr>
        <w:t>ÓRGANO GARANTE</w:t>
      </w:r>
      <w:r w:rsidRPr="006D67C2">
        <w:rPr>
          <w:rFonts w:ascii="Palatino Linotype" w:eastAsia="MS Mincho" w:hAnsi="Palatino Linotype" w:cstheme="majorBidi"/>
          <w:sz w:val="24"/>
          <w:szCs w:val="24"/>
          <w:lang w:val="es-ES_tradnl" w:eastAsia="es-ES"/>
        </w:rPr>
        <w:t xml:space="preserve"> emite los siguientes.</w:t>
      </w:r>
    </w:p>
    <w:p w14:paraId="7A3E9B7C" w14:textId="77777777" w:rsidR="00090A88" w:rsidRPr="006D67C2" w:rsidRDefault="00090A88" w:rsidP="00090A88">
      <w:pPr>
        <w:ind w:left="720"/>
        <w:contextualSpacing/>
        <w:rPr>
          <w:rFonts w:ascii="Palatino Linotype" w:eastAsia="MS Mincho" w:hAnsi="Palatino Linotype" w:cstheme="majorBidi"/>
          <w:sz w:val="24"/>
          <w:szCs w:val="24"/>
          <w:lang w:val="es-ES_tradnl" w:eastAsia="es-ES"/>
        </w:rPr>
      </w:pPr>
    </w:p>
    <w:p w14:paraId="4EDFE393" w14:textId="77777777" w:rsidR="00090A88" w:rsidRPr="006D67C2" w:rsidRDefault="00090A88" w:rsidP="00090A88">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56" w:name="_Toc467083028"/>
      <w:bookmarkStart w:id="57" w:name="_Toc72499299"/>
      <w:r w:rsidRPr="006D67C2">
        <w:rPr>
          <w:rFonts w:ascii="Palatino Linotype" w:eastAsia="Calibri" w:hAnsi="Palatino Linotype" w:cs="Times New Roman"/>
          <w:b/>
          <w:sz w:val="24"/>
          <w:szCs w:val="24"/>
          <w:lang w:val="es-ES" w:eastAsia="es-ES"/>
        </w:rPr>
        <w:t>R E S O L U T I V O S</w:t>
      </w:r>
      <w:bookmarkEnd w:id="56"/>
      <w:bookmarkEnd w:id="57"/>
    </w:p>
    <w:p w14:paraId="7E2A5E3B" w14:textId="77777777" w:rsidR="00090A88" w:rsidRPr="006D67C2" w:rsidRDefault="00090A88" w:rsidP="00090A88">
      <w:pPr>
        <w:spacing w:before="240" w:after="360" w:line="360" w:lineRule="auto"/>
        <w:jc w:val="both"/>
        <w:rPr>
          <w:rFonts w:ascii="Palatino Linotype" w:eastAsia="Calibri" w:hAnsi="Palatino Linotype" w:cs="Arial"/>
          <w:b/>
          <w:bCs/>
          <w:sz w:val="24"/>
          <w:szCs w:val="24"/>
          <w:lang w:val="es-ES" w:eastAsia="es-ES"/>
        </w:rPr>
      </w:pPr>
      <w:bookmarkStart w:id="58" w:name="_Toc452722829"/>
      <w:bookmarkStart w:id="59" w:name="_Toc454373811"/>
      <w:bookmarkStart w:id="60" w:name="_Toc476675991"/>
      <w:r w:rsidRPr="006D67C2">
        <w:rPr>
          <w:rFonts w:ascii="Palatino Linotype" w:hAnsi="Palatino Linotype" w:cs="Arial"/>
          <w:b/>
          <w:sz w:val="24"/>
          <w:szCs w:val="24"/>
        </w:rPr>
        <w:t>PRIMERO</w:t>
      </w:r>
      <w:r w:rsidRPr="006D67C2">
        <w:rPr>
          <w:rFonts w:ascii="Palatino Linotype" w:eastAsia="Times New Roman" w:hAnsi="Palatino Linotype" w:cs="Arial"/>
          <w:b/>
          <w:sz w:val="24"/>
          <w:szCs w:val="24"/>
          <w:lang w:val="es-ES_tradnl" w:eastAsia="es-ES"/>
        </w:rPr>
        <w:t xml:space="preserve">. </w:t>
      </w:r>
      <w:r w:rsidRPr="006D67C2">
        <w:rPr>
          <w:rFonts w:ascii="Palatino Linotype" w:eastAsia="Times New Roman" w:hAnsi="Palatino Linotype" w:cs="Arial"/>
          <w:sz w:val="24"/>
          <w:szCs w:val="24"/>
          <w:lang w:val="es-ES" w:eastAsia="es-ES"/>
        </w:rPr>
        <w:t xml:space="preserve">Resultan fundadas las razones y motivos hechos valer </w:t>
      </w:r>
      <w:r w:rsidR="008C298D" w:rsidRPr="006D67C2">
        <w:rPr>
          <w:rFonts w:ascii="Palatino Linotype" w:eastAsia="Calibri" w:hAnsi="Palatino Linotype" w:cs="Arial"/>
          <w:sz w:val="24"/>
          <w:szCs w:val="24"/>
          <w:lang w:val="es-ES" w:eastAsia="es-ES"/>
        </w:rPr>
        <w:t>en el</w:t>
      </w:r>
      <w:r w:rsidRPr="006D67C2">
        <w:rPr>
          <w:rFonts w:ascii="Palatino Linotype" w:eastAsia="Calibri" w:hAnsi="Palatino Linotype" w:cs="Arial"/>
          <w:sz w:val="24"/>
          <w:szCs w:val="24"/>
          <w:lang w:val="es-ES" w:eastAsia="es-ES"/>
        </w:rPr>
        <w:t xml:space="preserve"> recurso de revisión </w:t>
      </w:r>
      <w:r w:rsidRPr="006D67C2">
        <w:rPr>
          <w:rFonts w:ascii="Palatino Linotype" w:eastAsia="Times New Roman" w:hAnsi="Palatino Linotype" w:cs="Times New Roman"/>
          <w:b/>
          <w:sz w:val="24"/>
          <w:szCs w:val="24"/>
          <w:lang w:val="es-ES_tradnl" w:eastAsia="es-ES"/>
        </w:rPr>
        <w:t>0</w:t>
      </w:r>
      <w:r w:rsidR="008C298D" w:rsidRPr="006D67C2">
        <w:rPr>
          <w:rFonts w:ascii="Palatino Linotype" w:eastAsia="Times New Roman" w:hAnsi="Palatino Linotype" w:cs="Times New Roman"/>
          <w:b/>
          <w:sz w:val="24"/>
          <w:szCs w:val="24"/>
          <w:lang w:val="es-ES_tradnl" w:eastAsia="es-ES"/>
        </w:rPr>
        <w:t>1788</w:t>
      </w:r>
      <w:r w:rsidRPr="006D67C2">
        <w:rPr>
          <w:rFonts w:ascii="Palatino Linotype" w:eastAsia="Times New Roman" w:hAnsi="Palatino Linotype" w:cs="Times New Roman"/>
          <w:b/>
          <w:sz w:val="24"/>
          <w:szCs w:val="24"/>
          <w:lang w:val="es-ES_tradnl" w:eastAsia="es-ES"/>
        </w:rPr>
        <w:t xml:space="preserve">/INFOEM/IP/RR/2021 </w:t>
      </w:r>
      <w:r w:rsidRPr="006D67C2">
        <w:rPr>
          <w:rFonts w:ascii="Palatino Linotype" w:eastAsia="Times New Roman" w:hAnsi="Palatino Linotype" w:cs="Times New Roman"/>
          <w:sz w:val="24"/>
          <w:szCs w:val="24"/>
          <w:lang w:val="es-ES_tradnl" w:eastAsia="es-ES"/>
        </w:rPr>
        <w:t xml:space="preserve">en términos del considerando </w:t>
      </w:r>
      <w:r w:rsidRPr="006D67C2">
        <w:rPr>
          <w:rFonts w:ascii="Palatino Linotype" w:eastAsia="Times New Roman" w:hAnsi="Palatino Linotype" w:cs="Times New Roman"/>
          <w:b/>
          <w:sz w:val="24"/>
          <w:szCs w:val="24"/>
          <w:lang w:val="es-ES_tradnl" w:eastAsia="es-ES"/>
        </w:rPr>
        <w:t xml:space="preserve">QUINTO </w:t>
      </w:r>
      <w:r w:rsidRPr="006D67C2">
        <w:rPr>
          <w:rFonts w:ascii="Palatino Linotype" w:eastAsia="Times New Roman" w:hAnsi="Palatino Linotype" w:cs="Times New Roman"/>
          <w:sz w:val="24"/>
          <w:szCs w:val="24"/>
          <w:lang w:val="es-ES_tradnl" w:eastAsia="es-ES"/>
        </w:rPr>
        <w:t>de la presente resolución.</w:t>
      </w:r>
    </w:p>
    <w:p w14:paraId="3A6E09DA" w14:textId="77777777" w:rsidR="00090A88" w:rsidRPr="006D67C2" w:rsidRDefault="00090A88" w:rsidP="00090A88">
      <w:pPr>
        <w:spacing w:before="240" w:after="240" w:line="360" w:lineRule="auto"/>
        <w:jc w:val="both"/>
        <w:rPr>
          <w:rFonts w:ascii="Palatino Linotype" w:eastAsia="Calibri" w:hAnsi="Palatino Linotype" w:cs="Arial"/>
          <w:sz w:val="24"/>
          <w:szCs w:val="24"/>
          <w:lang w:val="es-ES" w:eastAsia="es-ES"/>
        </w:rPr>
      </w:pPr>
      <w:r w:rsidRPr="006D67C2">
        <w:rPr>
          <w:rFonts w:ascii="Palatino Linotype" w:eastAsia="Calibri" w:hAnsi="Palatino Linotype" w:cs="Arial"/>
          <w:b/>
          <w:bCs/>
          <w:sz w:val="24"/>
          <w:szCs w:val="24"/>
          <w:lang w:val="es-ES" w:eastAsia="es-ES"/>
        </w:rPr>
        <w:t xml:space="preserve">SEGUNDO. </w:t>
      </w:r>
      <w:r w:rsidRPr="006D67C2">
        <w:rPr>
          <w:rFonts w:ascii="Palatino Linotype" w:eastAsia="Calibri" w:hAnsi="Palatino Linotype" w:cs="Arial"/>
          <w:sz w:val="24"/>
          <w:szCs w:val="24"/>
          <w:lang w:val="es-ES" w:eastAsia="es-ES"/>
        </w:rPr>
        <w:t xml:space="preserve">Se </w:t>
      </w:r>
      <w:r w:rsidR="008C298D" w:rsidRPr="006D67C2">
        <w:rPr>
          <w:rFonts w:ascii="Palatino Linotype" w:eastAsia="Calibri" w:hAnsi="Palatino Linotype" w:cs="Arial"/>
          <w:b/>
          <w:sz w:val="24"/>
          <w:szCs w:val="24"/>
          <w:lang w:val="es-ES" w:eastAsia="es-ES"/>
        </w:rPr>
        <w:t>REVOC</w:t>
      </w:r>
      <w:r w:rsidRPr="006D67C2">
        <w:rPr>
          <w:rFonts w:ascii="Palatino Linotype" w:eastAsia="Calibri" w:hAnsi="Palatino Linotype" w:cs="Arial"/>
          <w:b/>
          <w:sz w:val="24"/>
          <w:szCs w:val="24"/>
          <w:lang w:val="es-ES" w:eastAsia="es-ES"/>
        </w:rPr>
        <w:t xml:space="preserve">A </w:t>
      </w:r>
      <w:r w:rsidRPr="006D67C2">
        <w:rPr>
          <w:rFonts w:ascii="Palatino Linotype" w:eastAsia="Calibri" w:hAnsi="Palatino Linotype" w:cs="Arial"/>
          <w:sz w:val="24"/>
          <w:szCs w:val="24"/>
          <w:lang w:val="es-ES" w:eastAsia="es-ES"/>
        </w:rPr>
        <w:t>la</w:t>
      </w:r>
      <w:r w:rsidR="008C298D" w:rsidRPr="006D67C2">
        <w:rPr>
          <w:rFonts w:ascii="Palatino Linotype" w:eastAsia="Calibri" w:hAnsi="Palatino Linotype" w:cs="Arial"/>
          <w:sz w:val="24"/>
          <w:szCs w:val="24"/>
          <w:lang w:val="es-ES" w:eastAsia="es-ES"/>
        </w:rPr>
        <w:t xml:space="preserve"> respuesta emitida</w:t>
      </w:r>
      <w:r w:rsidRPr="006D67C2">
        <w:rPr>
          <w:rFonts w:ascii="Palatino Linotype" w:eastAsia="Calibri" w:hAnsi="Palatino Linotype" w:cs="Arial"/>
          <w:sz w:val="24"/>
          <w:szCs w:val="24"/>
          <w:lang w:val="es-ES" w:eastAsia="es-ES"/>
        </w:rPr>
        <w:t xml:space="preserve"> por el </w:t>
      </w:r>
      <w:r w:rsidRPr="006D67C2">
        <w:rPr>
          <w:rFonts w:ascii="Palatino Linotype" w:eastAsia="Calibri" w:hAnsi="Palatino Linotype" w:cs="Arial"/>
          <w:b/>
          <w:sz w:val="24"/>
          <w:szCs w:val="24"/>
          <w:lang w:val="es-ES" w:eastAsia="es-ES"/>
        </w:rPr>
        <w:t xml:space="preserve">Ayuntamiento de </w:t>
      </w:r>
      <w:r w:rsidR="008C298D" w:rsidRPr="006D67C2">
        <w:rPr>
          <w:rFonts w:ascii="Palatino Linotype" w:eastAsia="Calibri" w:hAnsi="Palatino Linotype" w:cs="Arial"/>
          <w:b/>
          <w:sz w:val="24"/>
          <w:szCs w:val="24"/>
          <w:lang w:val="es-ES" w:eastAsia="es-ES"/>
        </w:rPr>
        <w:t>Luvianos</w:t>
      </w:r>
      <w:r w:rsidRPr="006D67C2">
        <w:rPr>
          <w:rFonts w:ascii="Palatino Linotype" w:eastAsia="Calibri" w:hAnsi="Palatino Linotype" w:cs="Arial"/>
          <w:b/>
          <w:sz w:val="24"/>
          <w:szCs w:val="24"/>
          <w:lang w:val="es-ES" w:eastAsia="es-ES"/>
        </w:rPr>
        <w:t xml:space="preserve"> </w:t>
      </w:r>
      <w:r w:rsidRPr="006D67C2">
        <w:rPr>
          <w:rFonts w:ascii="Palatino Linotype" w:eastAsia="MS Gothic" w:hAnsi="Palatino Linotype" w:cs="Times New Roman"/>
          <w:sz w:val="24"/>
          <w:szCs w:val="24"/>
        </w:rPr>
        <w:t>y se</w:t>
      </w:r>
      <w:r w:rsidRPr="006D67C2">
        <w:rPr>
          <w:rFonts w:ascii="Palatino Linotype" w:eastAsia="MS Gothic" w:hAnsi="Palatino Linotype" w:cs="Times New Roman"/>
          <w:b/>
          <w:sz w:val="24"/>
          <w:szCs w:val="24"/>
        </w:rPr>
        <w:t xml:space="preserve"> ORDENA</w:t>
      </w:r>
      <w:r w:rsidRPr="006D67C2">
        <w:rPr>
          <w:rFonts w:ascii="Palatino Linotype" w:eastAsia="Calibri" w:hAnsi="Palatino Linotype" w:cs="Arial"/>
          <w:sz w:val="24"/>
          <w:szCs w:val="24"/>
          <w:lang w:val="es-ES" w:eastAsia="es-ES"/>
        </w:rPr>
        <w:t xml:space="preserve"> entregar la información vía Sistema de Acceso a la Información Mexiquense (</w:t>
      </w:r>
      <w:r w:rsidRPr="006D67C2">
        <w:rPr>
          <w:rFonts w:ascii="Palatino Linotype" w:eastAsia="Calibri" w:hAnsi="Palatino Linotype" w:cs="Arial"/>
          <w:b/>
          <w:sz w:val="24"/>
          <w:szCs w:val="24"/>
          <w:lang w:val="es-ES" w:eastAsia="es-ES"/>
        </w:rPr>
        <w:t>SAIMEX</w:t>
      </w:r>
      <w:r w:rsidRPr="006D67C2">
        <w:rPr>
          <w:rFonts w:ascii="Palatino Linotype" w:eastAsia="Calibri" w:hAnsi="Palatino Linotype" w:cs="Arial"/>
          <w:sz w:val="24"/>
          <w:szCs w:val="24"/>
          <w:lang w:val="es-ES" w:eastAsia="es-ES"/>
        </w:rPr>
        <w:t>), de ser el caso en versión pública, lo siguiente:</w:t>
      </w:r>
    </w:p>
    <w:p w14:paraId="2A7CB2F5" w14:textId="77777777" w:rsidR="008C298D" w:rsidRPr="006D67C2" w:rsidRDefault="00022E4D" w:rsidP="00090A88">
      <w:pPr>
        <w:numPr>
          <w:ilvl w:val="0"/>
          <w:numId w:val="10"/>
        </w:numPr>
        <w:spacing w:before="240" w:after="240" w:line="360" w:lineRule="auto"/>
        <w:contextualSpacing/>
        <w:jc w:val="both"/>
        <w:rPr>
          <w:rFonts w:ascii="Palatino Linotype" w:eastAsia="Calibri" w:hAnsi="Palatino Linotype" w:cs="Arial"/>
          <w:b/>
          <w:sz w:val="24"/>
          <w:szCs w:val="24"/>
          <w:lang w:eastAsia="es-ES"/>
        </w:rPr>
      </w:pPr>
      <w:r w:rsidRPr="006D67C2">
        <w:rPr>
          <w:rFonts w:ascii="Palatino Linotype" w:eastAsia="Calibri" w:hAnsi="Palatino Linotype" w:cs="Arial"/>
          <w:b/>
          <w:sz w:val="24"/>
          <w:szCs w:val="24"/>
          <w:lang w:eastAsia="es-ES"/>
        </w:rPr>
        <w:t xml:space="preserve">Cédulas de proveedores o prestadores de servicios, del periodo comprendido del primero de enero de 2019 al primero de febrero de 2021. </w:t>
      </w:r>
    </w:p>
    <w:p w14:paraId="0CEA34C7" w14:textId="77777777" w:rsidR="00090A88" w:rsidRPr="006D67C2" w:rsidRDefault="00090A88" w:rsidP="008C298D">
      <w:pPr>
        <w:spacing w:before="240" w:after="240" w:line="360" w:lineRule="auto"/>
        <w:ind w:left="720"/>
        <w:contextualSpacing/>
        <w:jc w:val="both"/>
        <w:rPr>
          <w:rFonts w:ascii="Palatino Linotype" w:eastAsia="Calibri" w:hAnsi="Palatino Linotype" w:cs="Arial"/>
          <w:b/>
          <w:sz w:val="24"/>
          <w:szCs w:val="24"/>
          <w:lang w:eastAsia="es-ES"/>
        </w:rPr>
      </w:pPr>
    </w:p>
    <w:p w14:paraId="0FF76C9F" w14:textId="77777777" w:rsidR="00090A88" w:rsidRPr="006D67C2" w:rsidRDefault="00090A88" w:rsidP="00090A88">
      <w:pPr>
        <w:spacing w:before="240" w:after="240" w:line="360" w:lineRule="auto"/>
        <w:ind w:left="720"/>
        <w:contextualSpacing/>
        <w:jc w:val="both"/>
        <w:rPr>
          <w:rFonts w:ascii="Palatino Linotype" w:eastAsia="Calibri" w:hAnsi="Palatino Linotype" w:cs="Arial"/>
          <w:b/>
          <w:sz w:val="24"/>
          <w:szCs w:val="24"/>
          <w:lang w:eastAsia="es-ES"/>
        </w:rPr>
      </w:pPr>
    </w:p>
    <w:p w14:paraId="220EB753" w14:textId="77777777" w:rsidR="00090A88" w:rsidRPr="006D67C2" w:rsidRDefault="00090A88" w:rsidP="00090A88">
      <w:pPr>
        <w:spacing w:before="240" w:after="240" w:line="360" w:lineRule="auto"/>
        <w:ind w:left="284"/>
        <w:contextualSpacing/>
        <w:jc w:val="both"/>
        <w:rPr>
          <w:rFonts w:ascii="Palatino Linotype" w:eastAsia="Calibri" w:hAnsi="Palatino Linotype" w:cs="Arial"/>
          <w:sz w:val="24"/>
          <w:szCs w:val="24"/>
        </w:rPr>
      </w:pPr>
      <w:r w:rsidRPr="006D67C2">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w:t>
      </w:r>
      <w:r w:rsidRPr="006D67C2">
        <w:rPr>
          <w:rFonts w:ascii="Palatino Linotype" w:eastAsia="Calibri" w:hAnsi="Palatino Linotype" w:cs="Arial"/>
          <w:sz w:val="24"/>
          <w:szCs w:val="24"/>
        </w:rPr>
        <w:lastRenderedPageBreak/>
        <w:t>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99BC166" w14:textId="77777777" w:rsidR="00090A88" w:rsidRPr="006D67C2" w:rsidRDefault="00090A88" w:rsidP="00090A88">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57571C27" w14:textId="77777777" w:rsidR="00090A88" w:rsidRPr="006D67C2" w:rsidRDefault="00090A88" w:rsidP="00090A8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6D67C2">
        <w:rPr>
          <w:rFonts w:ascii="Palatino Linotype" w:eastAsia="Palatino Linotype" w:hAnsi="Palatino Linotype" w:cs="Palatino Linotype"/>
          <w:b/>
          <w:sz w:val="24"/>
          <w:szCs w:val="24"/>
          <w:lang w:val="es-ES_tradnl"/>
        </w:rPr>
        <w:t xml:space="preserve">TERCERO. </w:t>
      </w:r>
      <w:r w:rsidRPr="006D67C2">
        <w:rPr>
          <w:rFonts w:ascii="Palatino Linotype" w:eastAsia="Palatino Linotype" w:hAnsi="Palatino Linotype" w:cs="Palatino Linotype"/>
          <w:b/>
          <w:sz w:val="24"/>
          <w:szCs w:val="24"/>
          <w:lang w:val="es-ES_tradnl" w:eastAsia="es-ES"/>
        </w:rPr>
        <w:t xml:space="preserve">Notifíquese </w:t>
      </w:r>
      <w:r w:rsidRPr="006D67C2">
        <w:rPr>
          <w:rFonts w:ascii="Palatino Linotype" w:eastAsia="Palatino Linotype" w:hAnsi="Palatino Linotype" w:cs="Palatino Linotype"/>
          <w:sz w:val="24"/>
          <w:szCs w:val="24"/>
          <w:lang w:val="es-ES_tradnl" w:eastAsia="es-ES"/>
        </w:rPr>
        <w:t xml:space="preserve">al Titular de la Unidad de Transparencia del </w:t>
      </w:r>
      <w:r w:rsidRPr="006D67C2">
        <w:rPr>
          <w:rFonts w:ascii="Palatino Linotype" w:eastAsia="Palatino Linotype" w:hAnsi="Palatino Linotype" w:cs="Palatino Linotype"/>
          <w:b/>
          <w:sz w:val="24"/>
          <w:szCs w:val="24"/>
          <w:lang w:val="es-ES_tradnl" w:eastAsia="es-ES"/>
        </w:rPr>
        <w:t>SUJETO OBLIGADO</w:t>
      </w:r>
      <w:r w:rsidRPr="006D67C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D67C2">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3DFE38D" w14:textId="77777777" w:rsidR="00090A88" w:rsidRPr="006D67C2" w:rsidRDefault="00090A88" w:rsidP="00090A8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7F297AD3" w14:textId="32890817" w:rsidR="00090A88" w:rsidRPr="006D67C2" w:rsidRDefault="00090A88" w:rsidP="00090A88">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61" w:name="_Toc462307694"/>
      <w:bookmarkStart w:id="62" w:name="_Toc473806819"/>
      <w:bookmarkStart w:id="63" w:name="_Toc477345211"/>
      <w:bookmarkStart w:id="64" w:name="_Toc480987181"/>
      <w:bookmarkStart w:id="65" w:name="_Toc480996314"/>
      <w:bookmarkStart w:id="66" w:name="_Toc485145214"/>
      <w:bookmarkStart w:id="67" w:name="_Toc489442407"/>
      <w:bookmarkStart w:id="68" w:name="_Toc491350213"/>
      <w:bookmarkStart w:id="69" w:name="_Toc491353103"/>
      <w:bookmarkStart w:id="70" w:name="_Toc491868487"/>
      <w:r w:rsidRPr="006D67C2">
        <w:rPr>
          <w:rFonts w:ascii="Palatino Linotype" w:eastAsia="MS Gothic" w:hAnsi="Palatino Linotype" w:cs="Times New Roman"/>
          <w:b/>
          <w:sz w:val="24"/>
          <w:szCs w:val="24"/>
        </w:rPr>
        <w:t xml:space="preserve">CUARTO. </w:t>
      </w:r>
      <w:r w:rsidRPr="006D67C2">
        <w:rPr>
          <w:rFonts w:ascii="Palatino Linotype" w:eastAsia="MS Gothic" w:hAnsi="Palatino Linotype" w:cs="Times New Roman"/>
          <w:sz w:val="24"/>
          <w:szCs w:val="24"/>
        </w:rPr>
        <w:t>Notifíquese a</w:t>
      </w:r>
      <w:bookmarkEnd w:id="61"/>
      <w:bookmarkEnd w:id="62"/>
      <w:bookmarkEnd w:id="63"/>
      <w:bookmarkEnd w:id="64"/>
      <w:bookmarkEnd w:id="65"/>
      <w:bookmarkEnd w:id="66"/>
      <w:bookmarkEnd w:id="67"/>
      <w:bookmarkEnd w:id="68"/>
      <w:bookmarkEnd w:id="69"/>
      <w:bookmarkEnd w:id="70"/>
      <w:r w:rsidRPr="006D67C2">
        <w:rPr>
          <w:rFonts w:ascii="Palatino Linotype" w:eastAsia="MS Gothic" w:hAnsi="Palatino Linotype" w:cs="Times New Roman"/>
          <w:sz w:val="24"/>
          <w:szCs w:val="24"/>
        </w:rPr>
        <w:t xml:space="preserve"> </w:t>
      </w:r>
      <w:r w:rsidR="00A15327" w:rsidRPr="00A15327">
        <w:rPr>
          <w:rFonts w:ascii="Palatino Linotype" w:eastAsia="MS Mincho" w:hAnsi="Palatino Linotype" w:cs="Times New Roman"/>
          <w:b/>
          <w:sz w:val="24"/>
          <w:szCs w:val="24"/>
          <w:highlight w:val="black"/>
          <w:lang w:val="es-ES_tradnl" w:eastAsia="es-ES"/>
        </w:rPr>
        <w:t>---------------------------------</w:t>
      </w:r>
      <w:r w:rsidR="008C298D" w:rsidRPr="006D67C2">
        <w:rPr>
          <w:rFonts w:ascii="Palatino Linotype" w:eastAsia="MS Mincho" w:hAnsi="Palatino Linotype" w:cs="Times New Roman"/>
          <w:sz w:val="24"/>
          <w:szCs w:val="24"/>
          <w:lang w:eastAsia="es-ES"/>
        </w:rPr>
        <w:t>,</w:t>
      </w:r>
      <w:r w:rsidRPr="006D67C2">
        <w:rPr>
          <w:rFonts w:ascii="Palatino Linotype" w:eastAsia="MS Gothic" w:hAnsi="Palatino Linotype" w:cs="Times New Roman"/>
          <w:sz w:val="24"/>
          <w:szCs w:val="24"/>
        </w:rPr>
        <w:t xml:space="preserve"> la presente</w:t>
      </w:r>
      <w:r w:rsidRPr="006D67C2">
        <w:rPr>
          <w:rFonts w:ascii="Palatino Linotype" w:eastAsia="Times New Roman" w:hAnsi="Palatino Linotype" w:cs="Times New Roman"/>
          <w:color w:val="222222"/>
          <w:sz w:val="24"/>
          <w:szCs w:val="24"/>
          <w:lang w:val="es-ES" w:eastAsia="es-MX"/>
        </w:rPr>
        <w:t xml:space="preserve"> resolución.</w:t>
      </w:r>
    </w:p>
    <w:p w14:paraId="7559F25A" w14:textId="2FB70B9D" w:rsidR="00090A88" w:rsidRPr="006D67C2" w:rsidRDefault="00090A88" w:rsidP="00090A88">
      <w:pPr>
        <w:spacing w:before="240" w:after="360" w:line="360" w:lineRule="auto"/>
        <w:jc w:val="both"/>
        <w:rPr>
          <w:rFonts w:ascii="Palatino Linotype" w:eastAsia="Times New Roman" w:hAnsi="Palatino Linotype" w:cs="Times New Roman"/>
          <w:color w:val="222222"/>
          <w:sz w:val="24"/>
          <w:szCs w:val="24"/>
          <w:lang w:val="es-ES" w:eastAsia="es-MX"/>
        </w:rPr>
      </w:pPr>
      <w:r w:rsidRPr="006D67C2">
        <w:rPr>
          <w:rFonts w:ascii="Palatino Linotype" w:eastAsia="Times New Roman" w:hAnsi="Palatino Linotype" w:cs="Times New Roman"/>
          <w:b/>
          <w:color w:val="222222"/>
          <w:sz w:val="24"/>
          <w:szCs w:val="24"/>
          <w:lang w:val="es-ES" w:eastAsia="es-MX"/>
        </w:rPr>
        <w:t>QUINTO.</w:t>
      </w:r>
      <w:r w:rsidRPr="006D67C2">
        <w:rPr>
          <w:rFonts w:ascii="Palatino Linotype" w:eastAsia="Times New Roman" w:hAnsi="Palatino Linotype" w:cs="Times New Roman"/>
          <w:color w:val="222222"/>
          <w:sz w:val="24"/>
          <w:szCs w:val="24"/>
          <w:lang w:val="es-ES" w:eastAsia="es-MX"/>
        </w:rPr>
        <w:t xml:space="preserve"> Se hace del conocimiento</w:t>
      </w:r>
      <w:r w:rsidRPr="006D67C2">
        <w:rPr>
          <w:rFonts w:ascii="Palatino Linotype" w:eastAsia="Times New Roman" w:hAnsi="Palatino Linotype" w:cs="Times New Roman"/>
          <w:b/>
          <w:bCs/>
          <w:color w:val="222222"/>
          <w:sz w:val="24"/>
          <w:szCs w:val="24"/>
          <w:lang w:val="es-ES" w:eastAsia="es-ES"/>
        </w:rPr>
        <w:t xml:space="preserve"> </w:t>
      </w:r>
      <w:r w:rsidRPr="006D67C2">
        <w:rPr>
          <w:rFonts w:ascii="Palatino Linotype" w:eastAsia="Times New Roman" w:hAnsi="Palatino Linotype" w:cs="Times New Roman"/>
          <w:color w:val="222222"/>
          <w:sz w:val="24"/>
          <w:szCs w:val="24"/>
          <w:lang w:val="es-ES" w:eastAsia="es-MX"/>
        </w:rPr>
        <w:t xml:space="preserve">de </w:t>
      </w:r>
      <w:r w:rsidR="00A15327" w:rsidRPr="00A15327">
        <w:rPr>
          <w:rFonts w:ascii="Palatino Linotype" w:eastAsia="MS Mincho" w:hAnsi="Palatino Linotype" w:cs="Times New Roman"/>
          <w:b/>
          <w:sz w:val="24"/>
          <w:szCs w:val="24"/>
          <w:highlight w:val="black"/>
          <w:lang w:val="es-ES_tradnl" w:eastAsia="es-ES"/>
        </w:rPr>
        <w:t>-----------------------------------</w:t>
      </w:r>
      <w:r w:rsidR="00685A3D" w:rsidRPr="006D67C2">
        <w:rPr>
          <w:rFonts w:ascii="Palatino Linotype" w:eastAsia="MS Mincho" w:hAnsi="Palatino Linotype" w:cs="Times New Roman"/>
          <w:sz w:val="24"/>
          <w:szCs w:val="24"/>
          <w:lang w:eastAsia="es-ES"/>
        </w:rPr>
        <w:t xml:space="preserve"> </w:t>
      </w:r>
      <w:r w:rsidRPr="006D67C2">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6D67C2">
        <w:rPr>
          <w:rFonts w:ascii="Palatino Linotype" w:hAnsi="Palatino Linotype"/>
          <w:color w:val="000000"/>
          <w:sz w:val="24"/>
          <w:szCs w:val="24"/>
          <w:lang w:val="es-ES_tradnl"/>
        </w:rPr>
        <w:t xml:space="preserve">, </w:t>
      </w:r>
      <w:r w:rsidRPr="006D67C2">
        <w:rPr>
          <w:rFonts w:ascii="Palatino Linotype" w:eastAsia="MS Mincho" w:hAnsi="Palatino Linotype" w:cs="Times New Roman"/>
          <w:sz w:val="24"/>
          <w:szCs w:val="24"/>
          <w:lang w:val="es-ES" w:eastAsia="es-ES"/>
        </w:rPr>
        <w:t>en caso de que considere que la resolución le cause algún perjuicio podrá impugnarla </w:t>
      </w:r>
      <w:r w:rsidRPr="006D67C2">
        <w:rPr>
          <w:rFonts w:ascii="Palatino Linotype" w:eastAsia="MS Mincho" w:hAnsi="Palatino Linotype" w:cs="Times New Roman"/>
          <w:bCs/>
          <w:sz w:val="24"/>
          <w:szCs w:val="24"/>
          <w:lang w:val="es-ES" w:eastAsia="es-ES"/>
        </w:rPr>
        <w:t>vía juicio de amparo</w:t>
      </w:r>
      <w:r w:rsidRPr="006D67C2">
        <w:rPr>
          <w:rFonts w:ascii="Palatino Linotype" w:eastAsia="MS Mincho" w:hAnsi="Palatino Linotype" w:cs="Times New Roman"/>
          <w:sz w:val="24"/>
          <w:szCs w:val="24"/>
          <w:lang w:val="es-ES" w:eastAsia="es-ES"/>
        </w:rPr>
        <w:t> en los términos de las leyes aplicables.</w:t>
      </w:r>
      <w:r w:rsidRPr="006D67C2">
        <w:rPr>
          <w:rFonts w:ascii="Palatino Linotype" w:eastAsia="Times New Roman" w:hAnsi="Palatino Linotype" w:cs="Times New Roman"/>
          <w:color w:val="222222"/>
          <w:sz w:val="24"/>
          <w:szCs w:val="24"/>
          <w:lang w:val="es-ES" w:eastAsia="es-MX"/>
        </w:rPr>
        <w:t xml:space="preserve"> </w:t>
      </w:r>
      <w:bookmarkEnd w:id="58"/>
      <w:bookmarkEnd w:id="59"/>
      <w:bookmarkEnd w:id="60"/>
    </w:p>
    <w:p w14:paraId="16B350B9" w14:textId="77777777" w:rsidR="00090A88" w:rsidRPr="006D67C2" w:rsidRDefault="00090A88" w:rsidP="00090A88">
      <w:pPr>
        <w:spacing w:before="240" w:after="360" w:line="360" w:lineRule="auto"/>
        <w:jc w:val="both"/>
        <w:rPr>
          <w:rFonts w:ascii="Palatino Linotype" w:eastAsia="Times New Roman" w:hAnsi="Palatino Linotype" w:cs="Times New Roman"/>
          <w:color w:val="000000"/>
          <w:sz w:val="24"/>
          <w:szCs w:val="24"/>
          <w:lang w:val="es-ES_tradnl" w:eastAsia="es-MX"/>
        </w:rPr>
      </w:pPr>
      <w:r w:rsidRPr="006D67C2">
        <w:rPr>
          <w:rFonts w:ascii="Palatino Linotype" w:eastAsia="MS Mincho" w:hAnsi="Palatino Linotype" w:cs="Times New Roman"/>
          <w:b/>
          <w:sz w:val="24"/>
          <w:szCs w:val="24"/>
          <w:lang w:val="es-ES" w:eastAsia="es-ES"/>
        </w:rPr>
        <w:t>SEXTO.</w:t>
      </w:r>
      <w:r w:rsidRPr="006D67C2">
        <w:rPr>
          <w:rFonts w:ascii="Palatino Linotype" w:eastAsia="Times New Roman" w:hAnsi="Palatino Linotype" w:cs="Times New Roman"/>
          <w:color w:val="000000"/>
          <w:sz w:val="24"/>
          <w:szCs w:val="24"/>
          <w:lang w:val="es-ES_tradnl" w:eastAsia="es-MX"/>
        </w:rPr>
        <w:t> </w:t>
      </w:r>
      <w:r w:rsidRPr="006D67C2">
        <w:rPr>
          <w:rFonts w:ascii="Palatino Linotype" w:eastAsia="Times New Roman" w:hAnsi="Palatino Linotype" w:cs="Times New Roman"/>
          <w:color w:val="000000"/>
          <w:sz w:val="24"/>
          <w:szCs w:val="24"/>
          <w:lang w:val="es-ES" w:eastAsia="es-MX"/>
        </w:rPr>
        <w:t>Con</w:t>
      </w:r>
      <w:r w:rsidRPr="006D67C2">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6D67C2">
        <w:rPr>
          <w:rFonts w:ascii="Palatino Linotype" w:eastAsia="Times New Roman" w:hAnsi="Palatino Linotype" w:cs="Times New Roman"/>
          <w:b/>
          <w:bCs/>
          <w:color w:val="000000"/>
          <w:sz w:val="24"/>
          <w:szCs w:val="24"/>
          <w:lang w:val="es-ES_tradnl" w:eastAsia="es-MX"/>
        </w:rPr>
        <w:t>SUJETO OBLIGADO</w:t>
      </w:r>
      <w:r w:rsidRPr="006D67C2">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782C7D94" w14:textId="77777777" w:rsidR="00090A88" w:rsidRPr="006D67C2" w:rsidRDefault="00090A88" w:rsidP="00090A88">
      <w:pPr>
        <w:spacing w:before="240" w:after="360" w:line="360" w:lineRule="auto"/>
        <w:jc w:val="both"/>
        <w:rPr>
          <w:rFonts w:ascii="Palatino Linotype" w:eastAsia="Times New Roman" w:hAnsi="Palatino Linotype" w:cs="Times New Roman"/>
          <w:bCs/>
          <w:color w:val="000000"/>
          <w:sz w:val="24"/>
          <w:szCs w:val="24"/>
          <w:lang w:eastAsia="es-MX"/>
        </w:rPr>
      </w:pPr>
      <w:r w:rsidRPr="006D67C2">
        <w:rPr>
          <w:rFonts w:ascii="Palatino Linotype" w:eastAsia="Times New Roman" w:hAnsi="Palatino Linotype" w:cs="Times New Roman"/>
          <w:b/>
          <w:bCs/>
          <w:color w:val="000000"/>
          <w:sz w:val="24"/>
          <w:szCs w:val="24"/>
          <w:lang w:eastAsia="es-MX"/>
        </w:rPr>
        <w:lastRenderedPageBreak/>
        <w:t>SEPTIMO</w:t>
      </w:r>
      <w:r w:rsidRPr="006D67C2">
        <w:rPr>
          <w:rFonts w:ascii="Palatino Linotype" w:eastAsia="Times New Roman" w:hAnsi="Palatino Linotype" w:cs="Times New Roman"/>
          <w:bCs/>
          <w:color w:val="000000"/>
          <w:sz w:val="24"/>
          <w:szCs w:val="24"/>
          <w:lang w:eastAsia="es-MX"/>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DA95B1" w14:textId="77777777" w:rsidR="00090A88" w:rsidRDefault="00090A88" w:rsidP="00090A88">
      <w:pPr>
        <w:spacing w:before="240" w:after="360" w:line="360" w:lineRule="auto"/>
        <w:jc w:val="both"/>
        <w:rPr>
          <w:rFonts w:ascii="Palatino Linotype" w:hAnsi="Palatino Linotype" w:cs="Arial"/>
          <w:sz w:val="24"/>
          <w:szCs w:val="24"/>
        </w:rPr>
      </w:pPr>
      <w:r w:rsidRPr="006D67C2">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6D67C2">
        <w:rPr>
          <w:rFonts w:ascii="Palatino Linotype" w:eastAsiaTheme="minorEastAsia" w:hAnsi="Palatino Linotype"/>
          <w:sz w:val="24"/>
          <w:szCs w:val="24"/>
          <w:lang w:val="es-ES_tradnl" w:eastAsia="es-ES"/>
        </w:rPr>
        <w:t>Y LUIS GUSTAVO PARRA NORIEGA</w:t>
      </w:r>
      <w:r w:rsidRPr="006D67C2">
        <w:rPr>
          <w:rFonts w:ascii="Palatino Linotype" w:hAnsi="Palatino Linotype"/>
          <w:sz w:val="24"/>
          <w:szCs w:val="24"/>
        </w:rPr>
        <w:t xml:space="preserve">; EN LA DÉCIMA </w:t>
      </w:r>
      <w:r w:rsidR="006D67C2">
        <w:rPr>
          <w:rFonts w:ascii="Palatino Linotype" w:hAnsi="Palatino Linotype"/>
          <w:sz w:val="24"/>
          <w:szCs w:val="24"/>
        </w:rPr>
        <w:t>OCTAVA</w:t>
      </w:r>
      <w:r w:rsidRPr="006D67C2">
        <w:rPr>
          <w:rFonts w:ascii="Palatino Linotype" w:hAnsi="Palatino Linotype"/>
          <w:sz w:val="24"/>
          <w:szCs w:val="24"/>
        </w:rPr>
        <w:t xml:space="preserve"> SESIÓN </w:t>
      </w:r>
      <w:r w:rsidR="00685A3D" w:rsidRPr="006D67C2">
        <w:rPr>
          <w:rFonts w:ascii="Palatino Linotype" w:hAnsi="Palatino Linotype"/>
          <w:sz w:val="24"/>
          <w:szCs w:val="24"/>
        </w:rPr>
        <w:t>ORDINARIA CELEBRADA EL VEINTISÉIS</w:t>
      </w:r>
      <w:r w:rsidRPr="006D67C2">
        <w:rPr>
          <w:rFonts w:ascii="Palatino Linotype" w:hAnsi="Palatino Linotype"/>
          <w:sz w:val="24"/>
          <w:szCs w:val="24"/>
        </w:rPr>
        <w:t xml:space="preserve"> (2</w:t>
      </w:r>
      <w:r w:rsidR="00685A3D" w:rsidRPr="006D67C2">
        <w:rPr>
          <w:rFonts w:ascii="Palatino Linotype" w:hAnsi="Palatino Linotype"/>
          <w:sz w:val="24"/>
          <w:szCs w:val="24"/>
        </w:rPr>
        <w:t>6) DE MAYO</w:t>
      </w:r>
      <w:r w:rsidRPr="006D67C2">
        <w:rPr>
          <w:rFonts w:ascii="Palatino Linotype" w:hAnsi="Palatino Linotype"/>
          <w:sz w:val="24"/>
          <w:szCs w:val="24"/>
        </w:rPr>
        <w:t xml:space="preserve"> DE DOS MIL VEINTIUNO, ANTE EL SECRETARIO TÉCNICO DEL PLENO ALEXIS TAPIA </w:t>
      </w:r>
      <w:r w:rsidR="006D67C2" w:rsidRPr="006D67C2">
        <w:rPr>
          <w:rFonts w:ascii="Palatino Linotype" w:hAnsi="Palatino Linotype"/>
          <w:sz w:val="24"/>
          <w:szCs w:val="24"/>
        </w:rPr>
        <w:t>RAMÍREZ</w:t>
      </w:r>
      <w:r w:rsidRPr="006D67C2">
        <w:rPr>
          <w:rFonts w:ascii="Palatino Linotype" w:hAnsi="Palatino Linotype"/>
          <w:sz w:val="24"/>
          <w:szCs w:val="24"/>
        </w:rPr>
        <w:t>.</w:t>
      </w:r>
      <w:r w:rsidRPr="00090A88">
        <w:rPr>
          <w:rFonts w:ascii="Palatino Linotype" w:hAnsi="Palatino Linotype" w:cs="Arial"/>
          <w:sz w:val="24"/>
          <w:szCs w:val="24"/>
        </w:rPr>
        <w:t xml:space="preserve"> </w:t>
      </w:r>
    </w:p>
    <w:p w14:paraId="25AD9C1E" w14:textId="77777777" w:rsidR="006D67C2" w:rsidRDefault="006D67C2" w:rsidP="00090A88">
      <w:pPr>
        <w:spacing w:before="240" w:after="360" w:line="360" w:lineRule="auto"/>
        <w:jc w:val="both"/>
        <w:rPr>
          <w:rFonts w:ascii="Palatino Linotype" w:hAnsi="Palatino Linotype" w:cs="Arial"/>
          <w:sz w:val="24"/>
          <w:szCs w:val="24"/>
        </w:rPr>
      </w:pPr>
    </w:p>
    <w:p w14:paraId="104AE532" w14:textId="77777777" w:rsidR="006D67C2" w:rsidRDefault="006D67C2">
      <w:pPr>
        <w:rPr>
          <w:rFonts w:ascii="Palatino Linotype" w:hAnsi="Palatino Linotype" w:cs="Arial"/>
          <w:sz w:val="24"/>
          <w:szCs w:val="24"/>
        </w:rPr>
      </w:pPr>
      <w:r>
        <w:rPr>
          <w:rFonts w:ascii="Palatino Linotype" w:hAnsi="Palatino Linotype" w:cs="Arial"/>
          <w:sz w:val="24"/>
          <w:szCs w:val="24"/>
        </w:rPr>
        <w:br w:type="page"/>
      </w:r>
    </w:p>
    <w:p w14:paraId="24476EC8" w14:textId="77777777" w:rsidR="006D67C2" w:rsidRPr="00090A88" w:rsidRDefault="006D67C2" w:rsidP="00090A88">
      <w:pPr>
        <w:spacing w:before="240" w:after="360" w:line="360" w:lineRule="auto"/>
        <w:jc w:val="both"/>
        <w:rPr>
          <w:rFonts w:ascii="Palatino Linotype" w:hAnsi="Palatino Linotype" w:cs="Arial"/>
          <w:sz w:val="24"/>
          <w:szCs w:val="24"/>
        </w:rPr>
      </w:pPr>
    </w:p>
    <w:p w14:paraId="6371AA4C" w14:textId="77777777" w:rsidR="00090A88" w:rsidRPr="00090A88" w:rsidRDefault="00090A88" w:rsidP="00090A88"/>
    <w:p w14:paraId="1A9F15EE" w14:textId="77777777" w:rsidR="00090A88" w:rsidRPr="00090A88" w:rsidRDefault="00090A88" w:rsidP="00090A88"/>
    <w:p w14:paraId="641909A6" w14:textId="77777777" w:rsidR="00090A88" w:rsidRPr="00090A88" w:rsidRDefault="00090A88" w:rsidP="00090A88"/>
    <w:p w14:paraId="2F941C5E" w14:textId="77777777" w:rsidR="00090A88" w:rsidRPr="00090A88" w:rsidRDefault="00090A88" w:rsidP="00090A88"/>
    <w:p w14:paraId="60110DAD" w14:textId="77777777" w:rsidR="00090A88" w:rsidRPr="00090A88" w:rsidRDefault="00090A88" w:rsidP="00090A88"/>
    <w:p w14:paraId="09468349" w14:textId="77777777" w:rsidR="00090A88" w:rsidRPr="00090A88" w:rsidRDefault="00090A88" w:rsidP="00090A88"/>
    <w:p w14:paraId="71274E66" w14:textId="77777777" w:rsidR="00090A88" w:rsidRPr="00090A88" w:rsidRDefault="00090A88" w:rsidP="00090A88"/>
    <w:p w14:paraId="0BF798D1" w14:textId="77777777" w:rsidR="00DF54FC" w:rsidRDefault="00DF54FC"/>
    <w:sectPr w:rsidR="00DF54FC" w:rsidSect="00685A3D">
      <w:headerReference w:type="even" r:id="rId13"/>
      <w:headerReference w:type="default" r:id="rId14"/>
      <w:footerReference w:type="default" r:id="rId15"/>
      <w:headerReference w:type="first" r:id="rId16"/>
      <w:footerReference w:type="first" r:id="rId17"/>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259D" w14:textId="77777777" w:rsidR="00C31FB7" w:rsidRDefault="00C31FB7" w:rsidP="00090A88">
      <w:pPr>
        <w:spacing w:after="0" w:line="240" w:lineRule="auto"/>
      </w:pPr>
      <w:r>
        <w:separator/>
      </w:r>
    </w:p>
  </w:endnote>
  <w:endnote w:type="continuationSeparator" w:id="0">
    <w:p w14:paraId="53D01A14" w14:textId="77777777" w:rsidR="00C31FB7" w:rsidRDefault="00C31FB7" w:rsidP="0009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41876CD9" w14:textId="77777777" w:rsidR="00685A3D" w:rsidRPr="00883450" w:rsidRDefault="00685A3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D67C2">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D67C2">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14:paraId="03678BB0" w14:textId="77777777" w:rsidR="00685A3D" w:rsidRDefault="00685A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0141" w14:textId="77777777" w:rsidR="00685A3D" w:rsidRPr="00883450" w:rsidRDefault="00685A3D" w:rsidP="00685A3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D67C2" w:rsidRPr="006D67C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D67C2" w:rsidRPr="006D67C2">
      <w:rPr>
        <w:rFonts w:ascii="Palatino Linotype" w:hAnsi="Palatino Linotype"/>
        <w:noProof/>
        <w:lang w:val="es-ES"/>
      </w:rPr>
      <w:t>36</w:t>
    </w:r>
    <w:r w:rsidRPr="00883450">
      <w:rPr>
        <w:rFonts w:ascii="Palatino Linotype" w:hAnsi="Palatino Linotype"/>
      </w:rPr>
      <w:fldChar w:fldCharType="end"/>
    </w:r>
  </w:p>
  <w:p w14:paraId="40EAFEA5" w14:textId="77777777" w:rsidR="00685A3D" w:rsidRPr="00883450" w:rsidRDefault="00685A3D">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4497" w14:textId="77777777" w:rsidR="00C31FB7" w:rsidRDefault="00C31FB7" w:rsidP="00090A88">
      <w:pPr>
        <w:spacing w:after="0" w:line="240" w:lineRule="auto"/>
      </w:pPr>
      <w:r>
        <w:separator/>
      </w:r>
    </w:p>
  </w:footnote>
  <w:footnote w:type="continuationSeparator" w:id="0">
    <w:p w14:paraId="14727CD1" w14:textId="77777777" w:rsidR="00C31FB7" w:rsidRDefault="00C31FB7" w:rsidP="00090A88">
      <w:pPr>
        <w:spacing w:after="0" w:line="240" w:lineRule="auto"/>
      </w:pPr>
      <w:r>
        <w:continuationSeparator/>
      </w:r>
    </w:p>
  </w:footnote>
  <w:footnote w:id="1">
    <w:p w14:paraId="3E6508CB" w14:textId="77777777" w:rsidR="00685A3D" w:rsidRDefault="00685A3D" w:rsidP="00685A3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50F2DBC" w14:textId="77777777" w:rsidR="00685A3D" w:rsidRDefault="00685A3D" w:rsidP="00685A3D">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725A64E7" w14:textId="77777777" w:rsidR="00685A3D" w:rsidRDefault="00685A3D" w:rsidP="00685A3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10DDE96F" w14:textId="77777777" w:rsidR="00685A3D" w:rsidRDefault="00685A3D" w:rsidP="00685A3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50F003" w14:textId="77777777" w:rsidR="00685A3D" w:rsidRDefault="00685A3D" w:rsidP="00685A3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8146EC5" w14:textId="77777777" w:rsidR="00685A3D" w:rsidRDefault="00685A3D" w:rsidP="00685A3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4">
    <w:p w14:paraId="02EA4094" w14:textId="77777777" w:rsidR="00685A3D" w:rsidRDefault="00685A3D" w:rsidP="00685A3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5">
    <w:p w14:paraId="6FBC2C67" w14:textId="77777777" w:rsidR="00685A3D" w:rsidRDefault="00685A3D" w:rsidP="00685A3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10065EE" w14:textId="77777777" w:rsidR="00685A3D" w:rsidRDefault="00685A3D" w:rsidP="00685A3D">
      <w:pPr>
        <w:pStyle w:val="Textonotapie"/>
        <w:jc w:val="both"/>
        <w:rPr>
          <w:rFonts w:ascii="Palatino Linotype" w:hAnsi="Palatino Linotype"/>
          <w:sz w:val="18"/>
        </w:rPr>
      </w:pPr>
      <w:r>
        <w:rPr>
          <w:rFonts w:ascii="Palatino Linotype" w:hAnsi="Palatino Linotype"/>
          <w:sz w:val="18"/>
        </w:rPr>
        <w:t xml:space="preserve"> (…)</w:t>
      </w:r>
    </w:p>
    <w:p w14:paraId="27532544" w14:textId="77777777" w:rsidR="00685A3D" w:rsidRDefault="00685A3D" w:rsidP="00685A3D">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8314" w14:textId="77777777" w:rsidR="006D67C2" w:rsidRDefault="00681FC6">
    <w:pPr>
      <w:pStyle w:val="Encabezado"/>
    </w:pPr>
    <w:r>
      <w:rPr>
        <w:noProof/>
        <w:lang w:eastAsia="es-MX"/>
      </w:rPr>
      <w:pict w14:anchorId="55E53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50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B0A8" w14:textId="77777777" w:rsidR="00685A3D" w:rsidRDefault="00681FC6" w:rsidP="00685A3D">
    <w:pPr>
      <w:pStyle w:val="Encabezado"/>
      <w:tabs>
        <w:tab w:val="clear" w:pos="4419"/>
        <w:tab w:val="clear" w:pos="8838"/>
        <w:tab w:val="left" w:pos="6452"/>
        <w:tab w:val="left" w:pos="7283"/>
      </w:tabs>
    </w:pPr>
    <w:r>
      <w:rPr>
        <w:noProof/>
        <w:lang w:eastAsia="es-MX"/>
      </w:rPr>
      <w:pict w14:anchorId="5672F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50283" o:spid="_x0000_s2051" type="#_x0000_t75" style="position:absolute;margin-left:-98.95pt;margin-top:-106.8pt;width:609.4pt;height:793.75pt;z-index:-251656192;mso-position-horizontal-relative:margin;mso-position-vertical-relative:margin" o:allowincell="f">
          <v:imagedata r:id="rId1" o:title="resolución"/>
          <w10:wrap anchorx="margin" anchory="margin"/>
        </v:shape>
      </w:pict>
    </w:r>
    <w:r w:rsidR="00685A3D">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85A3D" w:rsidRPr="00EF13C1" w14:paraId="75EFB127" w14:textId="77777777" w:rsidTr="00685A3D">
      <w:trPr>
        <w:trHeight w:val="138"/>
        <w:jc w:val="right"/>
      </w:trPr>
      <w:tc>
        <w:tcPr>
          <w:tcW w:w="2552" w:type="dxa"/>
          <w:vAlign w:val="center"/>
        </w:tcPr>
        <w:p w14:paraId="0479FEF7" w14:textId="77777777" w:rsidR="00685A3D" w:rsidRPr="00EF13C1" w:rsidRDefault="00685A3D" w:rsidP="00685A3D">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7370CB7" w14:textId="77777777" w:rsidR="00685A3D" w:rsidRPr="00EF13C1" w:rsidRDefault="00685A3D" w:rsidP="00090A88">
          <w:pPr>
            <w:pStyle w:val="Encabezado"/>
            <w:jc w:val="right"/>
            <w:rPr>
              <w:rFonts w:ascii="Palatino Linotype" w:hAnsi="Palatino Linotype"/>
              <w:b/>
              <w:sz w:val="22"/>
              <w:szCs w:val="22"/>
            </w:rPr>
          </w:pPr>
          <w:r>
            <w:rPr>
              <w:rFonts w:ascii="Palatino Linotype" w:hAnsi="Palatino Linotype"/>
              <w:b/>
              <w:sz w:val="22"/>
              <w:szCs w:val="22"/>
            </w:rPr>
            <w:t>01788/INFOEM/IP/RR/2021</w:t>
          </w:r>
        </w:p>
      </w:tc>
    </w:tr>
    <w:tr w:rsidR="00685A3D" w:rsidRPr="00EF13C1" w14:paraId="09477F5A" w14:textId="77777777" w:rsidTr="00685A3D">
      <w:trPr>
        <w:trHeight w:val="321"/>
        <w:jc w:val="right"/>
      </w:trPr>
      <w:tc>
        <w:tcPr>
          <w:tcW w:w="2552" w:type="dxa"/>
          <w:vAlign w:val="center"/>
        </w:tcPr>
        <w:p w14:paraId="076C1BDC" w14:textId="77777777" w:rsidR="00685A3D" w:rsidRPr="00EF13C1" w:rsidRDefault="00685A3D" w:rsidP="00685A3D">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59756F9B" w14:textId="77777777" w:rsidR="00685A3D" w:rsidRPr="00043A38" w:rsidRDefault="00685A3D" w:rsidP="00090A88">
          <w:pPr>
            <w:pStyle w:val="Encabezado"/>
            <w:jc w:val="right"/>
            <w:rPr>
              <w:rFonts w:ascii="Palatino Linotype" w:hAnsi="Palatino Linotype"/>
              <w:b/>
              <w:sz w:val="22"/>
              <w:szCs w:val="22"/>
            </w:rPr>
          </w:pPr>
          <w:r>
            <w:rPr>
              <w:rFonts w:ascii="Palatino Linotype" w:hAnsi="Palatino Linotype"/>
              <w:b/>
              <w:bCs/>
              <w:lang w:val="es-MX"/>
            </w:rPr>
            <w:t>Ayuntamiento de Luvianos</w:t>
          </w:r>
        </w:p>
      </w:tc>
    </w:tr>
    <w:tr w:rsidR="00685A3D" w:rsidRPr="00EF13C1" w14:paraId="42C320D6" w14:textId="77777777" w:rsidTr="00685A3D">
      <w:trPr>
        <w:trHeight w:val="321"/>
        <w:jc w:val="right"/>
      </w:trPr>
      <w:tc>
        <w:tcPr>
          <w:tcW w:w="2552" w:type="dxa"/>
          <w:vAlign w:val="center"/>
        </w:tcPr>
        <w:p w14:paraId="16ED64B5" w14:textId="77777777" w:rsidR="00685A3D" w:rsidRPr="00EF13C1" w:rsidRDefault="00685A3D" w:rsidP="00685A3D">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C3D3265" w14:textId="77777777" w:rsidR="00685A3D" w:rsidRPr="00EF13C1" w:rsidRDefault="00685A3D" w:rsidP="00685A3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2CF8AE8" w14:textId="77777777" w:rsidR="00685A3D" w:rsidRDefault="00685A3D" w:rsidP="00685A3D">
    <w:pPr>
      <w:pStyle w:val="Encabezado"/>
      <w:tabs>
        <w:tab w:val="clear" w:pos="4419"/>
        <w:tab w:val="clear" w:pos="8838"/>
        <w:tab w:val="left" w:pos="385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3FCA" w14:textId="77777777" w:rsidR="00685A3D" w:rsidRDefault="00681FC6" w:rsidP="00685A3D">
    <w:pPr>
      <w:pStyle w:val="Encabezado"/>
      <w:tabs>
        <w:tab w:val="left" w:pos="3103"/>
        <w:tab w:val="left" w:pos="4253"/>
      </w:tabs>
      <w:jc w:val="both"/>
    </w:pPr>
    <w:r>
      <w:rPr>
        <w:noProof/>
        <w:lang w:eastAsia="es-MX"/>
      </w:rPr>
      <w:pict w14:anchorId="13910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50281"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85A3D">
      <w:tab/>
    </w:r>
    <w:r w:rsidR="00685A3D">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685A3D" w:rsidRPr="00182113" w14:paraId="71C2C426" w14:textId="77777777" w:rsidTr="00685A3D">
      <w:trPr>
        <w:trHeight w:val="138"/>
      </w:trPr>
      <w:tc>
        <w:tcPr>
          <w:tcW w:w="2835" w:type="dxa"/>
          <w:vAlign w:val="center"/>
        </w:tcPr>
        <w:p w14:paraId="502EF868" w14:textId="77777777" w:rsidR="00685A3D" w:rsidRPr="00182113" w:rsidRDefault="00685A3D" w:rsidP="00685A3D">
          <w:pPr>
            <w:rPr>
              <w:rFonts w:ascii="Palatino Linotype" w:hAnsi="Palatino Linotype"/>
              <w:b/>
            </w:rPr>
          </w:pPr>
          <w:r w:rsidRPr="00182113">
            <w:rPr>
              <w:rFonts w:ascii="Palatino Linotype" w:hAnsi="Palatino Linotype"/>
              <w:b/>
            </w:rPr>
            <w:t>Recurso de revisión:</w:t>
          </w:r>
        </w:p>
      </w:tc>
      <w:tc>
        <w:tcPr>
          <w:tcW w:w="303" w:type="dxa"/>
          <w:vAlign w:val="center"/>
        </w:tcPr>
        <w:p w14:paraId="34FC8752" w14:textId="77777777" w:rsidR="00685A3D" w:rsidRPr="00182113" w:rsidRDefault="00685A3D" w:rsidP="00685A3D">
          <w:pPr>
            <w:pStyle w:val="Encabezado"/>
            <w:jc w:val="center"/>
            <w:rPr>
              <w:rFonts w:ascii="Palatino Linotype" w:hAnsi="Palatino Linotype"/>
              <w:b/>
            </w:rPr>
          </w:pPr>
        </w:p>
      </w:tc>
      <w:tc>
        <w:tcPr>
          <w:tcW w:w="3894" w:type="dxa"/>
          <w:vAlign w:val="center"/>
        </w:tcPr>
        <w:p w14:paraId="56E030F3" w14:textId="77777777" w:rsidR="00685A3D" w:rsidRPr="00182113" w:rsidRDefault="00685A3D" w:rsidP="00090A88">
          <w:pPr>
            <w:pStyle w:val="Encabezado"/>
            <w:jc w:val="right"/>
            <w:rPr>
              <w:rFonts w:ascii="Palatino Linotype" w:hAnsi="Palatino Linotype"/>
              <w:b/>
            </w:rPr>
          </w:pPr>
          <w:r>
            <w:rPr>
              <w:rFonts w:ascii="Palatino Linotype" w:hAnsi="Palatino Linotype" w:cs="Arial"/>
              <w:b/>
              <w:bCs/>
              <w:lang w:eastAsia="es-MX"/>
            </w:rPr>
            <w:t>01788/INFOEM/IP/RR/2021</w:t>
          </w:r>
        </w:p>
      </w:tc>
    </w:tr>
    <w:tr w:rsidR="00685A3D" w:rsidRPr="00A15327" w14:paraId="43F57628" w14:textId="77777777" w:rsidTr="00685A3D">
      <w:trPr>
        <w:trHeight w:val="227"/>
      </w:trPr>
      <w:tc>
        <w:tcPr>
          <w:tcW w:w="2835" w:type="dxa"/>
          <w:vAlign w:val="center"/>
        </w:tcPr>
        <w:p w14:paraId="57EBD8E5" w14:textId="77777777" w:rsidR="00685A3D" w:rsidRPr="00182113" w:rsidRDefault="00685A3D" w:rsidP="00685A3D">
          <w:pPr>
            <w:rPr>
              <w:rFonts w:ascii="Palatino Linotype" w:hAnsi="Palatino Linotype"/>
              <w:b/>
            </w:rPr>
          </w:pPr>
          <w:r w:rsidRPr="00182113">
            <w:rPr>
              <w:rFonts w:ascii="Palatino Linotype" w:hAnsi="Palatino Linotype"/>
              <w:b/>
            </w:rPr>
            <w:t>Recurrente:</w:t>
          </w:r>
        </w:p>
      </w:tc>
      <w:tc>
        <w:tcPr>
          <w:tcW w:w="303" w:type="dxa"/>
          <w:vAlign w:val="center"/>
        </w:tcPr>
        <w:p w14:paraId="0DECA309" w14:textId="77777777" w:rsidR="00685A3D" w:rsidRPr="00182113" w:rsidRDefault="00685A3D" w:rsidP="00685A3D">
          <w:pPr>
            <w:pStyle w:val="Encabezado"/>
            <w:jc w:val="center"/>
            <w:rPr>
              <w:rFonts w:ascii="Palatino Linotype" w:hAnsi="Palatino Linotype"/>
              <w:b/>
            </w:rPr>
          </w:pPr>
        </w:p>
      </w:tc>
      <w:tc>
        <w:tcPr>
          <w:tcW w:w="3894" w:type="dxa"/>
          <w:vAlign w:val="center"/>
        </w:tcPr>
        <w:p w14:paraId="4A373B94" w14:textId="00E214F3" w:rsidR="00685A3D" w:rsidRPr="00A15327" w:rsidRDefault="00A15327" w:rsidP="00685A3D">
          <w:pPr>
            <w:pStyle w:val="Encabezado"/>
            <w:jc w:val="right"/>
            <w:rPr>
              <w:rFonts w:ascii="Palatino Linotype" w:hAnsi="Palatino Linotype"/>
              <w:b/>
              <w:highlight w:val="black"/>
            </w:rPr>
          </w:pPr>
          <w:r w:rsidRPr="00A15327">
            <w:rPr>
              <w:rFonts w:ascii="Palatino Linotype" w:hAnsi="Palatino Linotype"/>
              <w:b/>
              <w:highlight w:val="black"/>
            </w:rPr>
            <w:t>-------------------------------------</w:t>
          </w:r>
        </w:p>
      </w:tc>
    </w:tr>
    <w:tr w:rsidR="00685A3D" w:rsidRPr="00182113" w14:paraId="5F8D7406" w14:textId="77777777" w:rsidTr="00685A3D">
      <w:trPr>
        <w:trHeight w:val="232"/>
      </w:trPr>
      <w:tc>
        <w:tcPr>
          <w:tcW w:w="2835" w:type="dxa"/>
          <w:vAlign w:val="center"/>
        </w:tcPr>
        <w:p w14:paraId="3AC2AAC2" w14:textId="77777777" w:rsidR="00685A3D" w:rsidRPr="00182113" w:rsidRDefault="00685A3D" w:rsidP="00685A3D">
          <w:pPr>
            <w:rPr>
              <w:rFonts w:ascii="Palatino Linotype" w:hAnsi="Palatino Linotype"/>
              <w:b/>
            </w:rPr>
          </w:pPr>
          <w:r w:rsidRPr="00182113">
            <w:rPr>
              <w:rFonts w:ascii="Palatino Linotype" w:hAnsi="Palatino Linotype"/>
              <w:b/>
            </w:rPr>
            <w:t>Sujeto obligado:</w:t>
          </w:r>
        </w:p>
      </w:tc>
      <w:tc>
        <w:tcPr>
          <w:tcW w:w="303" w:type="dxa"/>
          <w:vAlign w:val="center"/>
        </w:tcPr>
        <w:p w14:paraId="591DA03A" w14:textId="77777777" w:rsidR="00685A3D" w:rsidRPr="00182113" w:rsidRDefault="00685A3D" w:rsidP="00685A3D">
          <w:pPr>
            <w:pStyle w:val="Encabezado"/>
            <w:jc w:val="center"/>
            <w:rPr>
              <w:rFonts w:ascii="Palatino Linotype" w:hAnsi="Palatino Linotype"/>
              <w:b/>
            </w:rPr>
          </w:pPr>
        </w:p>
      </w:tc>
      <w:tc>
        <w:tcPr>
          <w:tcW w:w="3894" w:type="dxa"/>
          <w:vAlign w:val="center"/>
        </w:tcPr>
        <w:p w14:paraId="6098C369" w14:textId="77777777" w:rsidR="00685A3D" w:rsidRPr="00182113" w:rsidRDefault="00685A3D" w:rsidP="00090A88">
          <w:pPr>
            <w:pStyle w:val="Encabezado"/>
            <w:jc w:val="right"/>
            <w:rPr>
              <w:rFonts w:ascii="Palatino Linotype" w:hAnsi="Palatino Linotype"/>
              <w:b/>
            </w:rPr>
          </w:pPr>
          <w:r>
            <w:rPr>
              <w:rFonts w:ascii="Palatino Linotype" w:hAnsi="Palatino Linotype"/>
              <w:b/>
            </w:rPr>
            <w:t>Ayuntamiento de Luvianos</w:t>
          </w:r>
        </w:p>
      </w:tc>
    </w:tr>
    <w:tr w:rsidR="00685A3D" w:rsidRPr="00182113" w14:paraId="3632C145" w14:textId="77777777" w:rsidTr="00685A3D">
      <w:trPr>
        <w:trHeight w:val="320"/>
      </w:trPr>
      <w:tc>
        <w:tcPr>
          <w:tcW w:w="2835" w:type="dxa"/>
          <w:vAlign w:val="center"/>
        </w:tcPr>
        <w:p w14:paraId="50A90510" w14:textId="77777777" w:rsidR="00685A3D" w:rsidRPr="00182113" w:rsidRDefault="00685A3D" w:rsidP="00685A3D">
          <w:pPr>
            <w:rPr>
              <w:rFonts w:ascii="Palatino Linotype" w:hAnsi="Palatino Linotype"/>
              <w:b/>
            </w:rPr>
          </w:pPr>
          <w:r w:rsidRPr="00182113">
            <w:rPr>
              <w:rFonts w:ascii="Palatino Linotype" w:hAnsi="Palatino Linotype"/>
              <w:b/>
            </w:rPr>
            <w:t>Comisionado ponente:</w:t>
          </w:r>
        </w:p>
      </w:tc>
      <w:tc>
        <w:tcPr>
          <w:tcW w:w="303" w:type="dxa"/>
          <w:vAlign w:val="center"/>
        </w:tcPr>
        <w:p w14:paraId="7F340C74" w14:textId="77777777" w:rsidR="00685A3D" w:rsidRPr="00182113" w:rsidRDefault="00685A3D" w:rsidP="00685A3D">
          <w:pPr>
            <w:pStyle w:val="Encabezado"/>
            <w:jc w:val="center"/>
            <w:rPr>
              <w:rFonts w:ascii="Palatino Linotype" w:hAnsi="Palatino Linotype"/>
              <w:b/>
            </w:rPr>
          </w:pPr>
        </w:p>
      </w:tc>
      <w:tc>
        <w:tcPr>
          <w:tcW w:w="3894" w:type="dxa"/>
          <w:vAlign w:val="center"/>
        </w:tcPr>
        <w:p w14:paraId="0ACEAF96" w14:textId="77777777" w:rsidR="00685A3D" w:rsidRPr="00182113" w:rsidRDefault="00685A3D" w:rsidP="00685A3D">
          <w:pPr>
            <w:pStyle w:val="Encabezado"/>
            <w:jc w:val="right"/>
            <w:rPr>
              <w:rFonts w:ascii="Palatino Linotype" w:hAnsi="Palatino Linotype"/>
              <w:b/>
            </w:rPr>
          </w:pPr>
          <w:r>
            <w:rPr>
              <w:rFonts w:ascii="Palatino Linotype" w:hAnsi="Palatino Linotype"/>
              <w:b/>
            </w:rPr>
            <w:t>José Guadalupe Luna Hernández</w:t>
          </w:r>
        </w:p>
      </w:tc>
    </w:tr>
  </w:tbl>
  <w:p w14:paraId="542D3B3F" w14:textId="77777777" w:rsidR="00685A3D" w:rsidRDefault="00685A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3CC"/>
    <w:multiLevelType w:val="hybridMultilevel"/>
    <w:tmpl w:val="7FCA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7532A2A8"/>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A9690F"/>
    <w:multiLevelType w:val="hybridMultilevel"/>
    <w:tmpl w:val="C5B2CA40"/>
    <w:lvl w:ilvl="0" w:tplc="2C9A6198">
      <w:start w:val="5"/>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D6B1CAA"/>
    <w:multiLevelType w:val="hybridMultilevel"/>
    <w:tmpl w:val="4732C744"/>
    <w:lvl w:ilvl="0" w:tplc="0D2CCCDC">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24605D"/>
    <w:multiLevelType w:val="hybridMultilevel"/>
    <w:tmpl w:val="28769EA8"/>
    <w:lvl w:ilvl="0" w:tplc="93406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C202FE"/>
    <w:multiLevelType w:val="hybridMultilevel"/>
    <w:tmpl w:val="29F2B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1D71B4"/>
    <w:multiLevelType w:val="hybridMultilevel"/>
    <w:tmpl w:val="8A4CF15C"/>
    <w:lvl w:ilvl="0" w:tplc="015A4C04">
      <w:start w:val="6"/>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F7E74CD"/>
    <w:multiLevelType w:val="hybridMultilevel"/>
    <w:tmpl w:val="FECA3F48"/>
    <w:lvl w:ilvl="0" w:tplc="2000E134">
      <w:start w:val="1"/>
      <w:numFmt w:val="upperRoman"/>
      <w:lvlText w:val="%1."/>
      <w:lvlJc w:val="left"/>
      <w:pPr>
        <w:ind w:left="1146" w:hanging="720"/>
      </w:pPr>
      <w:rPr>
        <w:rFonts w:hint="default"/>
        <w:b w:val="0"/>
        <w:i/>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3"/>
  </w:num>
  <w:num w:numId="3">
    <w:abstractNumId w:val="9"/>
  </w:num>
  <w:num w:numId="4">
    <w:abstractNumId w:val="2"/>
  </w:num>
  <w:num w:numId="5">
    <w:abstractNumId w:val="10"/>
  </w:num>
  <w:num w:numId="6">
    <w:abstractNumId w:val="6"/>
  </w:num>
  <w:num w:numId="7">
    <w:abstractNumId w:val="7"/>
  </w:num>
  <w:num w:numId="8">
    <w:abstractNumId w:val="4"/>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88"/>
    <w:rsid w:val="00022E4D"/>
    <w:rsid w:val="000835C5"/>
    <w:rsid w:val="00090A88"/>
    <w:rsid w:val="00186EEE"/>
    <w:rsid w:val="002167B8"/>
    <w:rsid w:val="002316E6"/>
    <w:rsid w:val="0023457A"/>
    <w:rsid w:val="002712DB"/>
    <w:rsid w:val="002C1740"/>
    <w:rsid w:val="00300AB9"/>
    <w:rsid w:val="00304670"/>
    <w:rsid w:val="00355A87"/>
    <w:rsid w:val="00491B51"/>
    <w:rsid w:val="004A06DA"/>
    <w:rsid w:val="005F1805"/>
    <w:rsid w:val="00605B6B"/>
    <w:rsid w:val="00681FC6"/>
    <w:rsid w:val="00685A3D"/>
    <w:rsid w:val="006D67C2"/>
    <w:rsid w:val="006F2D37"/>
    <w:rsid w:val="008C298D"/>
    <w:rsid w:val="009A6835"/>
    <w:rsid w:val="00A15327"/>
    <w:rsid w:val="00B32B88"/>
    <w:rsid w:val="00B85017"/>
    <w:rsid w:val="00BA5A8D"/>
    <w:rsid w:val="00BB2C22"/>
    <w:rsid w:val="00BE2CB5"/>
    <w:rsid w:val="00BF5F9D"/>
    <w:rsid w:val="00C07138"/>
    <w:rsid w:val="00C31FB7"/>
    <w:rsid w:val="00D72EDF"/>
    <w:rsid w:val="00DF54FC"/>
    <w:rsid w:val="00E35C2F"/>
    <w:rsid w:val="00EB1DC2"/>
    <w:rsid w:val="00F33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D62B6"/>
  <w15:chartTrackingRefBased/>
  <w15:docId w15:val="{C060F907-DAC2-414C-AB4E-EFE07D4E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0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0A88"/>
  </w:style>
  <w:style w:type="paragraph" w:styleId="Piedepgina">
    <w:name w:val="footer"/>
    <w:basedOn w:val="Normal"/>
    <w:link w:val="PiedepginaCar"/>
    <w:uiPriority w:val="99"/>
    <w:unhideWhenUsed/>
    <w:rsid w:val="00090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A88"/>
  </w:style>
  <w:style w:type="table" w:styleId="Tablaconcuadrcula">
    <w:name w:val="Table Grid"/>
    <w:basedOn w:val="Tablanormal"/>
    <w:uiPriority w:val="39"/>
    <w:rsid w:val="00090A88"/>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90A88"/>
    <w:rPr>
      <w:vertAlign w:val="superscript"/>
    </w:rPr>
  </w:style>
  <w:style w:type="paragraph" w:styleId="Textocomentario">
    <w:name w:val="annotation text"/>
    <w:basedOn w:val="Normal"/>
    <w:link w:val="TextocomentarioCar"/>
    <w:uiPriority w:val="99"/>
    <w:semiHidden/>
    <w:unhideWhenUsed/>
    <w:rsid w:val="00090A88"/>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90A88"/>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090A88"/>
    <w:rPr>
      <w:sz w:val="16"/>
      <w:szCs w:val="16"/>
    </w:rPr>
  </w:style>
  <w:style w:type="paragraph" w:styleId="Textodeglobo">
    <w:name w:val="Balloon Text"/>
    <w:basedOn w:val="Normal"/>
    <w:link w:val="TextodegloboCar"/>
    <w:uiPriority w:val="99"/>
    <w:semiHidden/>
    <w:unhideWhenUsed/>
    <w:rsid w:val="00090A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0A88"/>
    <w:rPr>
      <w:rFonts w:ascii="Segoe UI" w:hAnsi="Segoe UI" w:cs="Segoe UI"/>
      <w:sz w:val="18"/>
      <w:szCs w:val="18"/>
    </w:rPr>
  </w:style>
  <w:style w:type="character" w:styleId="Hipervnculo">
    <w:name w:val="Hyperlink"/>
    <w:basedOn w:val="Fuentedeprrafopredeter"/>
    <w:uiPriority w:val="99"/>
    <w:unhideWhenUsed/>
    <w:rsid w:val="00F33EF5"/>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3EF5"/>
    <w:pPr>
      <w:ind w:left="720"/>
      <w:contextualSpacing/>
    </w:pPr>
  </w:style>
  <w:style w:type="character" w:styleId="Hipervnculovisitado">
    <w:name w:val="FollowedHyperlink"/>
    <w:basedOn w:val="Fuentedeprrafopredeter"/>
    <w:uiPriority w:val="99"/>
    <w:semiHidden/>
    <w:unhideWhenUsed/>
    <w:rsid w:val="00D72EDF"/>
    <w:rPr>
      <w:color w:val="954F72" w:themeColor="followedHyperlink"/>
      <w:u w:val="single"/>
    </w:rPr>
  </w:style>
  <w:style w:type="character" w:customStyle="1" w:styleId="Ttulo1Car">
    <w:name w:val="Título 1 Car"/>
    <w:basedOn w:val="Fuentedeprrafopredeter"/>
    <w:link w:val="Ttulo1"/>
    <w:uiPriority w:val="9"/>
    <w:rsid w:val="002C1740"/>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8C298D"/>
    <w:pPr>
      <w:spacing w:after="100"/>
    </w:pPr>
  </w:style>
  <w:style w:type="character" w:customStyle="1" w:styleId="Ttulo2Car">
    <w:name w:val="Título 2 Car"/>
    <w:basedOn w:val="Fuentedeprrafopredeter"/>
    <w:link w:val="Ttulo2"/>
    <w:uiPriority w:val="9"/>
    <w:rsid w:val="00685A3D"/>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A3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5A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5A3D"/>
    <w:rPr>
      <w:sz w:val="20"/>
      <w:szCs w:val="20"/>
    </w:rPr>
  </w:style>
  <w:style w:type="paragraph" w:styleId="TDC2">
    <w:name w:val="toc 2"/>
    <w:basedOn w:val="Normal"/>
    <w:next w:val="Normal"/>
    <w:autoRedefine/>
    <w:uiPriority w:val="39"/>
    <w:unhideWhenUsed/>
    <w:rsid w:val="00C07138"/>
    <w:pPr>
      <w:spacing w:after="100"/>
      <w:ind w:left="220"/>
    </w:pPr>
  </w:style>
  <w:style w:type="paragraph" w:styleId="TDC3">
    <w:name w:val="toc 3"/>
    <w:basedOn w:val="Normal"/>
    <w:next w:val="Normal"/>
    <w:autoRedefine/>
    <w:uiPriority w:val="39"/>
    <w:unhideWhenUsed/>
    <w:rsid w:val="00C0713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gce/list/43053.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gce/list/43053.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2D33-AE6B-4302-870A-A059C1FA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7321</Words>
  <Characters>40269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2021-05-26T01:25:00Z</dcterms:created>
  <dcterms:modified xsi:type="dcterms:W3CDTF">2021-06-27T02:34:00Z</dcterms:modified>
</cp:coreProperties>
</file>