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8581BF" w14:textId="1D16A435" w:rsidR="00A5540F" w:rsidRPr="00667998" w:rsidRDefault="00A5540F" w:rsidP="00A5540F">
      <w:pPr>
        <w:shd w:val="clear" w:color="auto" w:fill="FFFFFF"/>
        <w:spacing w:after="0" w:line="360" w:lineRule="auto"/>
        <w:jc w:val="both"/>
        <w:rPr>
          <w:rFonts w:ascii="Palatino Linotype" w:eastAsia="Times New Roman" w:hAnsi="Palatino Linotype" w:cs="Arial"/>
          <w:color w:val="000000"/>
          <w:sz w:val="24"/>
          <w:szCs w:val="24"/>
          <w:lang w:eastAsia="es-MX"/>
        </w:rPr>
      </w:pPr>
      <w:bookmarkStart w:id="0" w:name="_Hlk73100048"/>
      <w:bookmarkEnd w:id="0"/>
      <w:r w:rsidRPr="00667998">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344A03">
        <w:rPr>
          <w:rFonts w:ascii="Palatino Linotype" w:eastAsia="Times New Roman" w:hAnsi="Palatino Linotype" w:cs="Arial"/>
          <w:color w:val="000000"/>
          <w:sz w:val="24"/>
          <w:szCs w:val="24"/>
          <w:lang w:eastAsia="es-MX"/>
        </w:rPr>
        <w:t>c</w:t>
      </w:r>
      <w:r w:rsidR="00ED562F">
        <w:rPr>
          <w:rFonts w:ascii="Palatino Linotype" w:eastAsia="Times New Roman" w:hAnsi="Palatino Linotype" w:cs="Arial"/>
          <w:color w:val="000000"/>
          <w:sz w:val="24"/>
          <w:szCs w:val="24"/>
          <w:lang w:eastAsia="es-MX"/>
        </w:rPr>
        <w:t>uatro</w:t>
      </w:r>
      <w:r>
        <w:rPr>
          <w:rFonts w:ascii="Palatino Linotype" w:eastAsia="Times New Roman" w:hAnsi="Palatino Linotype" w:cs="Arial"/>
          <w:color w:val="000000"/>
          <w:sz w:val="24"/>
          <w:szCs w:val="24"/>
          <w:lang w:eastAsia="es-MX"/>
        </w:rPr>
        <w:t xml:space="preserve"> de </w:t>
      </w:r>
      <w:r w:rsidR="00ED562F">
        <w:rPr>
          <w:rFonts w:ascii="Palatino Linotype" w:eastAsia="Times New Roman" w:hAnsi="Palatino Linotype" w:cs="Arial"/>
          <w:color w:val="000000"/>
          <w:sz w:val="24"/>
          <w:szCs w:val="24"/>
          <w:lang w:eastAsia="es-MX"/>
        </w:rPr>
        <w:t>agost</w:t>
      </w:r>
      <w:r>
        <w:rPr>
          <w:rFonts w:ascii="Palatino Linotype" w:eastAsia="Times New Roman" w:hAnsi="Palatino Linotype" w:cs="Arial"/>
          <w:color w:val="000000"/>
          <w:sz w:val="24"/>
          <w:szCs w:val="24"/>
          <w:lang w:eastAsia="es-MX"/>
        </w:rPr>
        <w:t>o</w:t>
      </w:r>
      <w:r w:rsidRPr="00667998">
        <w:rPr>
          <w:rFonts w:ascii="Palatino Linotype" w:eastAsia="Times New Roman" w:hAnsi="Palatino Linotype" w:cs="Arial"/>
          <w:color w:val="000000"/>
          <w:sz w:val="24"/>
          <w:szCs w:val="24"/>
          <w:lang w:eastAsia="es-MX"/>
        </w:rPr>
        <w:t xml:space="preserve"> de dos mil veint</w:t>
      </w:r>
      <w:r>
        <w:rPr>
          <w:rFonts w:ascii="Palatino Linotype" w:eastAsia="Times New Roman" w:hAnsi="Palatino Linotype" w:cs="Arial"/>
          <w:color w:val="000000"/>
          <w:sz w:val="24"/>
          <w:szCs w:val="24"/>
          <w:lang w:eastAsia="es-MX"/>
        </w:rPr>
        <w:t>iuno</w:t>
      </w:r>
      <w:r w:rsidRPr="00667998">
        <w:rPr>
          <w:rFonts w:ascii="Palatino Linotype" w:eastAsia="Times New Roman" w:hAnsi="Palatino Linotype" w:cs="Arial"/>
          <w:color w:val="000000"/>
          <w:sz w:val="24"/>
          <w:szCs w:val="24"/>
          <w:lang w:eastAsia="es-MX"/>
        </w:rPr>
        <w:t>.</w:t>
      </w:r>
    </w:p>
    <w:p w14:paraId="45CF5780" w14:textId="77777777" w:rsidR="00A5540F" w:rsidRPr="00667998" w:rsidRDefault="00A5540F" w:rsidP="00A5540F">
      <w:pPr>
        <w:shd w:val="clear" w:color="auto" w:fill="FFFFFF"/>
        <w:spacing w:after="0" w:line="360" w:lineRule="auto"/>
        <w:jc w:val="both"/>
        <w:rPr>
          <w:rFonts w:ascii="Palatino Linotype" w:eastAsia="Times New Roman" w:hAnsi="Palatino Linotype" w:cs="Arial"/>
          <w:color w:val="000000"/>
          <w:sz w:val="2"/>
          <w:szCs w:val="24"/>
          <w:lang w:eastAsia="es-MX"/>
        </w:rPr>
      </w:pPr>
    </w:p>
    <w:p w14:paraId="3E5C9E8B" w14:textId="77777777" w:rsidR="00A5540F" w:rsidRPr="00667998" w:rsidRDefault="00A5540F" w:rsidP="00A5540F">
      <w:pPr>
        <w:tabs>
          <w:tab w:val="left" w:pos="1701"/>
        </w:tabs>
        <w:spacing w:after="0" w:line="360" w:lineRule="auto"/>
        <w:jc w:val="both"/>
        <w:rPr>
          <w:rFonts w:ascii="Palatino Linotype" w:hAnsi="Palatino Linotype" w:cs="Arial"/>
          <w:b/>
          <w:sz w:val="24"/>
        </w:rPr>
      </w:pPr>
    </w:p>
    <w:p w14:paraId="023B1A8F" w14:textId="682D49EF" w:rsidR="00A5540F" w:rsidRPr="00667998" w:rsidRDefault="00A5540F" w:rsidP="00A5540F">
      <w:pPr>
        <w:tabs>
          <w:tab w:val="left" w:pos="1701"/>
        </w:tabs>
        <w:spacing w:after="0" w:line="360" w:lineRule="auto"/>
        <w:jc w:val="both"/>
        <w:rPr>
          <w:rFonts w:ascii="Palatino Linotype" w:hAnsi="Palatino Linotype" w:cs="Arial"/>
          <w:sz w:val="24"/>
        </w:rPr>
      </w:pPr>
      <w:r w:rsidRPr="00667998">
        <w:rPr>
          <w:rFonts w:ascii="Palatino Linotype" w:hAnsi="Palatino Linotype" w:cs="Arial"/>
          <w:b/>
          <w:sz w:val="24"/>
        </w:rPr>
        <w:t>VISTO</w:t>
      </w:r>
      <w:r w:rsidRPr="00667998">
        <w:rPr>
          <w:rFonts w:ascii="Palatino Linotype" w:hAnsi="Palatino Linotype" w:cs="Arial"/>
          <w:sz w:val="24"/>
        </w:rPr>
        <w:t xml:space="preserve"> el expediente electrónico formado con motivo del recurso de revisión número </w:t>
      </w:r>
      <w:r>
        <w:rPr>
          <w:rFonts w:ascii="Palatino Linotype" w:hAnsi="Palatino Linotype" w:cs="Arial"/>
          <w:b/>
          <w:bCs/>
          <w:sz w:val="24"/>
          <w:lang w:eastAsia="es-MX"/>
        </w:rPr>
        <w:t>01640</w:t>
      </w:r>
      <w:r w:rsidRPr="00667998">
        <w:rPr>
          <w:rFonts w:ascii="Palatino Linotype" w:hAnsi="Palatino Linotype" w:cs="Arial"/>
          <w:b/>
          <w:bCs/>
          <w:sz w:val="24"/>
          <w:lang w:eastAsia="es-MX"/>
        </w:rPr>
        <w:t>/INFOEM/IP/RR/20</w:t>
      </w:r>
      <w:r>
        <w:rPr>
          <w:rFonts w:ascii="Palatino Linotype" w:hAnsi="Palatino Linotype" w:cs="Arial"/>
          <w:b/>
          <w:bCs/>
          <w:sz w:val="24"/>
          <w:lang w:eastAsia="es-MX"/>
        </w:rPr>
        <w:t>21</w:t>
      </w:r>
      <w:r w:rsidRPr="00667998">
        <w:rPr>
          <w:rFonts w:ascii="Palatino Linotype" w:hAnsi="Palatino Linotype" w:cs="Arial"/>
          <w:sz w:val="24"/>
        </w:rPr>
        <w:t xml:space="preserve">, </w:t>
      </w:r>
      <w:r w:rsidRPr="00667998">
        <w:rPr>
          <w:rFonts w:ascii="Palatino Linotype" w:hAnsi="Palatino Linotype" w:cs="Arial"/>
          <w:sz w:val="24"/>
          <w:szCs w:val="24"/>
        </w:rPr>
        <w:t xml:space="preserve">interpuesto por </w:t>
      </w:r>
      <w:r>
        <w:rPr>
          <w:rFonts w:ascii="Palatino Linotype" w:hAnsi="Palatino Linotype" w:cs="Arial"/>
          <w:sz w:val="24"/>
          <w:szCs w:val="24"/>
        </w:rPr>
        <w:t xml:space="preserve">el </w:t>
      </w:r>
      <w:r w:rsidRPr="00667998">
        <w:rPr>
          <w:rFonts w:ascii="Palatino Linotype" w:hAnsi="Palatino Linotype" w:cs="Arial"/>
          <w:b/>
          <w:sz w:val="24"/>
          <w:szCs w:val="24"/>
        </w:rPr>
        <w:t>C.</w:t>
      </w:r>
      <w:r>
        <w:rPr>
          <w:rFonts w:ascii="Palatino Linotype" w:hAnsi="Palatino Linotype" w:cs="Arial"/>
          <w:b/>
          <w:sz w:val="24"/>
          <w:szCs w:val="24"/>
        </w:rPr>
        <w:t xml:space="preserve"> </w:t>
      </w:r>
      <w:proofErr w:type="spellStart"/>
      <w:r w:rsidR="006F2085">
        <w:rPr>
          <w:rFonts w:ascii="Palatino Linotype" w:hAnsi="Palatino Linotype" w:cs="Arial"/>
          <w:b/>
          <w:sz w:val="24"/>
          <w:szCs w:val="24"/>
        </w:rPr>
        <w:t>xxxxxxxxxxxxxxx</w:t>
      </w:r>
      <w:proofErr w:type="spellEnd"/>
      <w:r>
        <w:rPr>
          <w:rFonts w:ascii="Palatino Linotype" w:hAnsi="Palatino Linotype" w:cs="Arial"/>
          <w:b/>
          <w:sz w:val="24"/>
          <w:szCs w:val="24"/>
        </w:rPr>
        <w:t xml:space="preserve">, </w:t>
      </w:r>
      <w:r w:rsidRPr="00667998">
        <w:rPr>
          <w:rFonts w:ascii="Palatino Linotype" w:hAnsi="Palatino Linotype" w:cs="Arial"/>
          <w:sz w:val="24"/>
          <w:szCs w:val="24"/>
        </w:rPr>
        <w:t xml:space="preserve">en lo sucesivo </w:t>
      </w:r>
      <w:r>
        <w:rPr>
          <w:rFonts w:ascii="Palatino Linotype" w:hAnsi="Palatino Linotype" w:cs="Arial"/>
          <w:sz w:val="24"/>
          <w:szCs w:val="24"/>
        </w:rPr>
        <w:t>la</w:t>
      </w:r>
      <w:r w:rsidRPr="00667998">
        <w:rPr>
          <w:rFonts w:ascii="Palatino Linotype" w:hAnsi="Palatino Linotype" w:cs="Arial"/>
          <w:b/>
          <w:sz w:val="24"/>
          <w:szCs w:val="24"/>
        </w:rPr>
        <w:t xml:space="preserve"> Recurrente</w:t>
      </w:r>
      <w:r w:rsidRPr="00667998">
        <w:rPr>
          <w:rFonts w:ascii="Palatino Linotype" w:hAnsi="Palatino Linotype" w:cs="Arial"/>
          <w:sz w:val="24"/>
          <w:szCs w:val="24"/>
        </w:rPr>
        <w:t xml:space="preserve">, en contra de la respuesta del </w:t>
      </w:r>
      <w:r w:rsidRPr="00A5540F">
        <w:rPr>
          <w:rFonts w:ascii="Palatino Linotype" w:hAnsi="Palatino Linotype" w:cs="Arial"/>
          <w:b/>
          <w:sz w:val="24"/>
          <w:szCs w:val="24"/>
        </w:rPr>
        <w:t>Ayuntamiento de Cuautitlán Izcalli</w:t>
      </w:r>
      <w:r w:rsidRPr="00667998">
        <w:rPr>
          <w:rFonts w:ascii="Palatino Linotype" w:hAnsi="Palatino Linotype" w:cs="Arial"/>
          <w:sz w:val="24"/>
          <w:szCs w:val="24"/>
        </w:rPr>
        <w:t>, en lo subsecuente</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el </w:t>
      </w:r>
      <w:r w:rsidRPr="00667998">
        <w:rPr>
          <w:rFonts w:ascii="Palatino Linotype" w:hAnsi="Palatino Linotype" w:cs="Arial"/>
          <w:b/>
          <w:sz w:val="24"/>
          <w:szCs w:val="24"/>
        </w:rPr>
        <w:t>Sujeto Obligado</w:t>
      </w:r>
      <w:r w:rsidRPr="00667998">
        <w:rPr>
          <w:rFonts w:ascii="Palatino Linotype" w:hAnsi="Palatino Linotype" w:cs="Arial"/>
          <w:sz w:val="24"/>
          <w:szCs w:val="24"/>
        </w:rPr>
        <w:t>,</w:t>
      </w:r>
      <w:r w:rsidRPr="00667998">
        <w:rPr>
          <w:rFonts w:ascii="Palatino Linotype" w:hAnsi="Palatino Linotype" w:cs="Arial"/>
          <w:b/>
          <w:sz w:val="24"/>
          <w:szCs w:val="24"/>
        </w:rPr>
        <w:t xml:space="preserve"> </w:t>
      </w:r>
      <w:r w:rsidRPr="00667998">
        <w:rPr>
          <w:rFonts w:ascii="Palatino Linotype" w:hAnsi="Palatino Linotype" w:cs="Arial"/>
          <w:sz w:val="24"/>
          <w:szCs w:val="24"/>
        </w:rPr>
        <w:t>se procede a</w:t>
      </w:r>
      <w:r w:rsidRPr="00667998">
        <w:rPr>
          <w:rFonts w:ascii="Palatino Linotype" w:hAnsi="Palatino Linotype" w:cs="Arial"/>
          <w:sz w:val="24"/>
        </w:rPr>
        <w:t xml:space="preserve"> dictar la presente resolución.</w:t>
      </w:r>
    </w:p>
    <w:p w14:paraId="30768E2E" w14:textId="77777777" w:rsidR="00A5540F" w:rsidRPr="004A1460" w:rsidRDefault="00A5540F" w:rsidP="00A5540F">
      <w:pPr>
        <w:tabs>
          <w:tab w:val="left" w:pos="1701"/>
        </w:tabs>
        <w:spacing w:after="0" w:line="360" w:lineRule="auto"/>
        <w:jc w:val="both"/>
        <w:rPr>
          <w:rFonts w:ascii="Palatino Linotype" w:hAnsi="Palatino Linotype" w:cs="Arial"/>
          <w:sz w:val="24"/>
        </w:rPr>
      </w:pPr>
    </w:p>
    <w:p w14:paraId="4F395753" w14:textId="77777777" w:rsidR="00A5540F" w:rsidRPr="00667998" w:rsidRDefault="00A5540F" w:rsidP="00A5540F">
      <w:pPr>
        <w:spacing w:after="0" w:line="360" w:lineRule="auto"/>
        <w:jc w:val="center"/>
        <w:rPr>
          <w:rFonts w:ascii="Palatino Linotype" w:hAnsi="Palatino Linotype"/>
          <w:b/>
          <w:sz w:val="28"/>
        </w:rPr>
      </w:pPr>
      <w:r w:rsidRPr="00667998">
        <w:rPr>
          <w:rFonts w:ascii="Palatino Linotype" w:hAnsi="Palatino Linotype"/>
          <w:b/>
          <w:sz w:val="28"/>
        </w:rPr>
        <w:t>A N T E C E D E N T E S   D E L   A S U N T O</w:t>
      </w:r>
    </w:p>
    <w:p w14:paraId="65D7E91C" w14:textId="77777777" w:rsidR="00A5540F" w:rsidRPr="00667998" w:rsidRDefault="00A5540F" w:rsidP="00A5540F">
      <w:pPr>
        <w:spacing w:after="0" w:line="360" w:lineRule="auto"/>
        <w:jc w:val="center"/>
        <w:rPr>
          <w:rFonts w:ascii="Palatino Linotype" w:hAnsi="Palatino Linotype"/>
          <w:b/>
          <w:sz w:val="24"/>
        </w:rPr>
      </w:pPr>
    </w:p>
    <w:p w14:paraId="2716CED6" w14:textId="77777777" w:rsidR="00A5540F" w:rsidRPr="00667998" w:rsidRDefault="00A5540F" w:rsidP="00A5540F">
      <w:pPr>
        <w:spacing w:after="0" w:line="360" w:lineRule="auto"/>
        <w:jc w:val="both"/>
        <w:rPr>
          <w:rFonts w:ascii="Palatino Linotype" w:hAnsi="Palatino Linotype"/>
        </w:rPr>
      </w:pPr>
      <w:r w:rsidRPr="00667998">
        <w:rPr>
          <w:rFonts w:ascii="Palatino Linotype" w:hAnsi="Palatino Linotype" w:cs="Arial"/>
          <w:b/>
          <w:sz w:val="28"/>
        </w:rPr>
        <w:t>PRIMERO.</w:t>
      </w:r>
      <w:r w:rsidRPr="00667998">
        <w:rPr>
          <w:rFonts w:ascii="Palatino Linotype" w:hAnsi="Palatino Linotype" w:cs="Arial"/>
        </w:rPr>
        <w:t xml:space="preserve"> </w:t>
      </w:r>
      <w:r w:rsidRPr="00667998">
        <w:rPr>
          <w:rFonts w:ascii="Palatino Linotype" w:hAnsi="Palatino Linotype"/>
          <w:b/>
          <w:sz w:val="28"/>
          <w:szCs w:val="28"/>
        </w:rPr>
        <w:t>De la Solicitud de Información.</w:t>
      </w:r>
    </w:p>
    <w:p w14:paraId="31099E4B" w14:textId="2161DCE2" w:rsidR="00A5540F" w:rsidRPr="00667998" w:rsidRDefault="00A5540F" w:rsidP="00A5540F">
      <w:pPr>
        <w:spacing w:after="0" w:line="360" w:lineRule="auto"/>
        <w:jc w:val="both"/>
        <w:rPr>
          <w:rFonts w:ascii="Palatino Linotype" w:hAnsi="Palatino Linotype" w:cs="Arial"/>
          <w:sz w:val="24"/>
        </w:rPr>
      </w:pPr>
      <w:r w:rsidRPr="00667998">
        <w:rPr>
          <w:rFonts w:ascii="Palatino Linotype" w:hAnsi="Palatino Linotype" w:cs="Arial"/>
          <w:sz w:val="24"/>
        </w:rPr>
        <w:t xml:space="preserve">En fecha </w:t>
      </w:r>
      <w:r>
        <w:rPr>
          <w:rFonts w:ascii="Palatino Linotype" w:hAnsi="Palatino Linotype" w:cs="Arial"/>
          <w:sz w:val="24"/>
        </w:rPr>
        <w:t>ocho</w:t>
      </w:r>
      <w:r w:rsidRPr="00667998">
        <w:rPr>
          <w:rFonts w:ascii="Palatino Linotype" w:hAnsi="Palatino Linotype" w:cs="Arial"/>
          <w:sz w:val="24"/>
        </w:rPr>
        <w:t xml:space="preserve"> de </w:t>
      </w:r>
      <w:r>
        <w:rPr>
          <w:rFonts w:ascii="Palatino Linotype" w:hAnsi="Palatino Linotype" w:cs="Arial"/>
          <w:sz w:val="24"/>
        </w:rPr>
        <w:t>marzo</w:t>
      </w:r>
      <w:r w:rsidRPr="00667998">
        <w:rPr>
          <w:rFonts w:ascii="Palatino Linotype" w:hAnsi="Palatino Linotype" w:cs="Arial"/>
          <w:sz w:val="24"/>
        </w:rPr>
        <w:t xml:space="preserve"> de dos mil ve</w:t>
      </w:r>
      <w:r>
        <w:rPr>
          <w:rFonts w:ascii="Palatino Linotype" w:hAnsi="Palatino Linotype" w:cs="Arial"/>
          <w:sz w:val="24"/>
        </w:rPr>
        <w:t>intiuno</w:t>
      </w:r>
      <w:r w:rsidRPr="00667998">
        <w:rPr>
          <w:rFonts w:ascii="Palatino Linotype" w:hAnsi="Palatino Linotype" w:cs="Arial"/>
          <w:sz w:val="24"/>
        </w:rPr>
        <w:t xml:space="preserve">, </w:t>
      </w:r>
      <w:r>
        <w:rPr>
          <w:rFonts w:ascii="Palatino Linotype" w:hAnsi="Palatino Linotype" w:cs="Arial"/>
          <w:sz w:val="24"/>
        </w:rPr>
        <w:t>la</w:t>
      </w:r>
      <w:r w:rsidRPr="00667998">
        <w:rPr>
          <w:rFonts w:ascii="Palatino Linotype" w:hAnsi="Palatino Linotype" w:cs="Arial"/>
          <w:sz w:val="24"/>
        </w:rPr>
        <w:t xml:space="preserve"> </w:t>
      </w:r>
      <w:r w:rsidRPr="00667998">
        <w:rPr>
          <w:rFonts w:ascii="Palatino Linotype" w:hAnsi="Palatino Linotype" w:cs="Arial"/>
          <w:b/>
          <w:sz w:val="24"/>
        </w:rPr>
        <w:t>Recurrente</w:t>
      </w:r>
      <w:r w:rsidRPr="00667998">
        <w:rPr>
          <w:rFonts w:ascii="Palatino Linotype" w:hAnsi="Palatino Linotype" w:cs="Arial"/>
          <w:sz w:val="24"/>
        </w:rPr>
        <w:t xml:space="preserve">, presentó a través del Sistema de Acceso a la Información Mexiquense, en lo subsecuente el </w:t>
      </w:r>
      <w:r w:rsidRPr="00667998">
        <w:rPr>
          <w:rFonts w:ascii="Palatino Linotype" w:hAnsi="Palatino Linotype" w:cs="Arial"/>
          <w:b/>
          <w:sz w:val="24"/>
        </w:rPr>
        <w:t>SAIMEX</w:t>
      </w:r>
      <w:r w:rsidRPr="00667998">
        <w:rPr>
          <w:rFonts w:ascii="Palatino Linotype" w:hAnsi="Palatino Linotype" w:cs="Arial"/>
          <w:sz w:val="24"/>
        </w:rPr>
        <w:t xml:space="preserve"> ante el </w:t>
      </w:r>
      <w:r w:rsidRPr="00667998">
        <w:rPr>
          <w:rFonts w:ascii="Palatino Linotype" w:hAnsi="Palatino Linotype" w:cs="Arial"/>
          <w:b/>
          <w:sz w:val="24"/>
        </w:rPr>
        <w:t>Sujeto Obligado</w:t>
      </w:r>
      <w:r w:rsidRPr="00667998">
        <w:rPr>
          <w:rFonts w:ascii="Palatino Linotype" w:hAnsi="Palatino Linotype" w:cs="Arial"/>
          <w:sz w:val="24"/>
        </w:rPr>
        <w:t xml:space="preserve">, la solicitud de acceso a la información pública, a la que se le asignó el número de expediente </w:t>
      </w:r>
      <w:r w:rsidRPr="005171EC">
        <w:rPr>
          <w:rFonts w:ascii="Palatino Linotype" w:hAnsi="Palatino Linotype" w:cs="Arial"/>
          <w:b/>
          <w:sz w:val="24"/>
        </w:rPr>
        <w:t>00</w:t>
      </w:r>
      <w:r>
        <w:rPr>
          <w:rFonts w:ascii="Palatino Linotype" w:hAnsi="Palatino Linotype" w:cs="Arial"/>
          <w:b/>
          <w:sz w:val="24"/>
        </w:rPr>
        <w:t>127</w:t>
      </w:r>
      <w:r w:rsidRPr="005171EC">
        <w:rPr>
          <w:rFonts w:ascii="Palatino Linotype" w:hAnsi="Palatino Linotype" w:cs="Arial"/>
          <w:b/>
          <w:sz w:val="24"/>
        </w:rPr>
        <w:t>/</w:t>
      </w:r>
      <w:r>
        <w:rPr>
          <w:rFonts w:ascii="Palatino Linotype" w:hAnsi="Palatino Linotype" w:cs="Arial"/>
          <w:b/>
          <w:sz w:val="24"/>
        </w:rPr>
        <w:t>CUAUTIZC</w:t>
      </w:r>
      <w:r w:rsidRPr="005171EC">
        <w:rPr>
          <w:rFonts w:ascii="Palatino Linotype" w:hAnsi="Palatino Linotype" w:cs="Arial"/>
          <w:b/>
          <w:sz w:val="24"/>
        </w:rPr>
        <w:t>/IP/20</w:t>
      </w:r>
      <w:r>
        <w:rPr>
          <w:rFonts w:ascii="Palatino Linotype" w:hAnsi="Palatino Linotype" w:cs="Arial"/>
          <w:b/>
          <w:sz w:val="24"/>
        </w:rPr>
        <w:t>21</w:t>
      </w:r>
      <w:r w:rsidRPr="00667998">
        <w:rPr>
          <w:rFonts w:ascii="Palatino Linotype" w:hAnsi="Palatino Linotype" w:cs="Arial"/>
          <w:sz w:val="24"/>
        </w:rPr>
        <w:t>, mediante la cual solicitó lo siguiente:</w:t>
      </w:r>
    </w:p>
    <w:p w14:paraId="590A5FB6" w14:textId="77777777" w:rsidR="00A5540F" w:rsidRPr="004A1460" w:rsidRDefault="00A5540F" w:rsidP="00A5540F"/>
    <w:p w14:paraId="7E06B95B" w14:textId="61CCC0CC" w:rsidR="00A5540F" w:rsidRPr="00667998" w:rsidRDefault="00A5540F" w:rsidP="00A5540F">
      <w:pPr>
        <w:spacing w:after="0" w:line="240" w:lineRule="auto"/>
        <w:ind w:left="567" w:right="850"/>
        <w:jc w:val="both"/>
        <w:rPr>
          <w:rFonts w:ascii="Palatino Linotype" w:hAnsi="Palatino Linotype" w:cs="Arial"/>
          <w:i/>
          <w:sz w:val="24"/>
        </w:rPr>
      </w:pPr>
      <w:r w:rsidRPr="00667998">
        <w:rPr>
          <w:rFonts w:ascii="Palatino Linotype" w:hAnsi="Palatino Linotype" w:cs="Arial"/>
          <w:i/>
          <w:sz w:val="24"/>
        </w:rPr>
        <w:t>“</w:t>
      </w:r>
      <w:r w:rsidRPr="00A5540F">
        <w:rPr>
          <w:rFonts w:ascii="Palatino Linotype" w:hAnsi="Palatino Linotype" w:cs="Arial"/>
          <w:i/>
          <w:sz w:val="24"/>
        </w:rPr>
        <w:t xml:space="preserve">Solicito copia certificada en versión pública de la documentación y pagos correspondientes para realizar la declaración para el pago sobre traslación de dominio y otras operaciones con bienes inmuebles, en el Municipio de Cuautitlán Izcalli, Estado de México que exhibió el C. </w:t>
      </w:r>
      <w:proofErr w:type="spellStart"/>
      <w:r w:rsidR="006F2085">
        <w:rPr>
          <w:rFonts w:ascii="Palatino Linotype" w:hAnsi="Palatino Linotype" w:cs="Arial"/>
          <w:i/>
          <w:sz w:val="24"/>
        </w:rPr>
        <w:t>xxxxxxxxxxxxxxxxxxxxx</w:t>
      </w:r>
      <w:proofErr w:type="spellEnd"/>
      <w:r w:rsidRPr="00A5540F">
        <w:rPr>
          <w:rFonts w:ascii="Palatino Linotype" w:hAnsi="Palatino Linotype" w:cs="Arial"/>
          <w:i/>
          <w:sz w:val="24"/>
        </w:rPr>
        <w:t xml:space="preserve">, y la documentación con la que este acreditó su interés jurídico o </w:t>
      </w:r>
      <w:proofErr w:type="spellStart"/>
      <w:r w:rsidRPr="00A5540F">
        <w:rPr>
          <w:rFonts w:ascii="Palatino Linotype" w:hAnsi="Palatino Linotype" w:cs="Arial"/>
          <w:i/>
          <w:sz w:val="24"/>
        </w:rPr>
        <w:t>legitimo</w:t>
      </w:r>
      <w:proofErr w:type="spellEnd"/>
      <w:r w:rsidRPr="00A5540F">
        <w:rPr>
          <w:rFonts w:ascii="Palatino Linotype" w:hAnsi="Palatino Linotype" w:cs="Arial"/>
          <w:i/>
          <w:sz w:val="24"/>
        </w:rPr>
        <w:t xml:space="preserve"> que obran en los archivos en el padrón catastral respecto del predio ubicado en </w:t>
      </w:r>
      <w:proofErr w:type="spellStart"/>
      <w:r w:rsidR="006F2085">
        <w:rPr>
          <w:rFonts w:ascii="Palatino Linotype" w:hAnsi="Palatino Linotype" w:cs="Arial"/>
          <w:i/>
          <w:sz w:val="24"/>
        </w:rPr>
        <w:t>xxxxxxxxxxxx</w:t>
      </w:r>
      <w:proofErr w:type="spellEnd"/>
      <w:r w:rsidRPr="00A5540F">
        <w:rPr>
          <w:rFonts w:ascii="Palatino Linotype" w:hAnsi="Palatino Linotype" w:cs="Arial"/>
          <w:i/>
          <w:sz w:val="24"/>
        </w:rPr>
        <w:t xml:space="preserve">, Lote </w:t>
      </w:r>
      <w:r w:rsidR="006F2085">
        <w:rPr>
          <w:rFonts w:ascii="Palatino Linotype" w:hAnsi="Palatino Linotype" w:cs="Arial"/>
          <w:i/>
          <w:sz w:val="24"/>
        </w:rPr>
        <w:t>xx</w:t>
      </w:r>
      <w:r w:rsidRPr="00A5540F">
        <w:rPr>
          <w:rFonts w:ascii="Palatino Linotype" w:hAnsi="Palatino Linotype" w:cs="Arial"/>
          <w:i/>
          <w:sz w:val="24"/>
        </w:rPr>
        <w:t xml:space="preserve">, Sector </w:t>
      </w:r>
      <w:r w:rsidR="006F2085">
        <w:rPr>
          <w:rFonts w:ascii="Palatino Linotype" w:hAnsi="Palatino Linotype" w:cs="Arial"/>
          <w:i/>
          <w:sz w:val="24"/>
        </w:rPr>
        <w:t>xx</w:t>
      </w:r>
      <w:r w:rsidRPr="00A5540F">
        <w:rPr>
          <w:rFonts w:ascii="Palatino Linotype" w:hAnsi="Palatino Linotype" w:cs="Arial"/>
          <w:i/>
          <w:sz w:val="24"/>
        </w:rPr>
        <w:t xml:space="preserve"> Circuito </w:t>
      </w:r>
      <w:proofErr w:type="spellStart"/>
      <w:r w:rsidR="006F2085">
        <w:rPr>
          <w:rFonts w:ascii="Palatino Linotype" w:hAnsi="Palatino Linotype" w:cs="Arial"/>
          <w:i/>
          <w:sz w:val="24"/>
        </w:rPr>
        <w:t>xxxxxxxxxxxxxxxx</w:t>
      </w:r>
      <w:proofErr w:type="spellEnd"/>
      <w:r w:rsidRPr="00A5540F">
        <w:rPr>
          <w:rFonts w:ascii="Palatino Linotype" w:hAnsi="Palatino Linotype" w:cs="Arial"/>
          <w:i/>
          <w:sz w:val="24"/>
        </w:rPr>
        <w:t xml:space="preserve">, del mismo Municipio, con clave catastral </w:t>
      </w:r>
      <w:proofErr w:type="spellStart"/>
      <w:r w:rsidR="006F2085">
        <w:rPr>
          <w:rFonts w:ascii="Palatino Linotype" w:hAnsi="Palatino Linotype" w:cs="Arial"/>
          <w:i/>
          <w:sz w:val="24"/>
        </w:rPr>
        <w:t>xxxxxxxxxxxxxxxxxxx</w:t>
      </w:r>
      <w:proofErr w:type="spellEnd"/>
      <w:r w:rsidRPr="00667998">
        <w:rPr>
          <w:rFonts w:ascii="Palatino Linotype" w:hAnsi="Palatino Linotype" w:cs="Arial"/>
          <w:i/>
          <w:sz w:val="24"/>
        </w:rPr>
        <w:t>” (Sic).</w:t>
      </w:r>
    </w:p>
    <w:p w14:paraId="6301DC01" w14:textId="77777777" w:rsidR="00A5540F" w:rsidRPr="00667998" w:rsidRDefault="00A5540F" w:rsidP="00A5540F">
      <w:pPr>
        <w:spacing w:after="0" w:line="360" w:lineRule="auto"/>
        <w:ind w:right="850"/>
        <w:jc w:val="both"/>
        <w:rPr>
          <w:rFonts w:ascii="Palatino Linotype" w:hAnsi="Palatino Linotype" w:cs="Arial"/>
          <w:b/>
          <w:sz w:val="2"/>
        </w:rPr>
      </w:pPr>
    </w:p>
    <w:p w14:paraId="59620D9E" w14:textId="77777777" w:rsidR="00A5540F" w:rsidRPr="004A1460" w:rsidRDefault="00A5540F" w:rsidP="00A5540F"/>
    <w:p w14:paraId="21B15EE3" w14:textId="18F45E41" w:rsidR="00A5540F" w:rsidRPr="00667998" w:rsidRDefault="00A5540F" w:rsidP="00A5540F">
      <w:pPr>
        <w:spacing w:after="0" w:line="360" w:lineRule="auto"/>
        <w:ind w:right="850"/>
        <w:jc w:val="both"/>
        <w:rPr>
          <w:rFonts w:ascii="Palatino Linotype" w:hAnsi="Palatino Linotype" w:cs="Arial"/>
          <w:b/>
          <w:sz w:val="24"/>
        </w:rPr>
      </w:pPr>
      <w:r w:rsidRPr="00667998">
        <w:rPr>
          <w:rFonts w:ascii="Palatino Linotype" w:hAnsi="Palatino Linotype" w:cs="Arial"/>
          <w:b/>
          <w:sz w:val="24"/>
        </w:rPr>
        <w:lastRenderedPageBreak/>
        <w:t xml:space="preserve">MODALIDAD DE ENTREGA: </w:t>
      </w:r>
      <w:r>
        <w:rPr>
          <w:rFonts w:ascii="Palatino Linotype" w:hAnsi="Palatino Linotype" w:cs="Arial"/>
          <w:sz w:val="24"/>
        </w:rPr>
        <w:t>copias certificadas (con costo)</w:t>
      </w:r>
      <w:r w:rsidRPr="00667998">
        <w:rPr>
          <w:rFonts w:ascii="Palatino Linotype" w:hAnsi="Palatino Linotype" w:cs="Arial"/>
          <w:b/>
          <w:sz w:val="24"/>
        </w:rPr>
        <w:t>.</w:t>
      </w:r>
    </w:p>
    <w:p w14:paraId="2C91E0F0" w14:textId="77777777" w:rsidR="00A5540F" w:rsidRDefault="00A5540F" w:rsidP="00A5540F">
      <w:pPr>
        <w:spacing w:after="0" w:line="360" w:lineRule="auto"/>
        <w:jc w:val="both"/>
        <w:rPr>
          <w:rFonts w:ascii="Palatino Linotype" w:hAnsi="Palatino Linotype" w:cs="Arial"/>
          <w:b/>
          <w:sz w:val="24"/>
        </w:rPr>
      </w:pPr>
    </w:p>
    <w:p w14:paraId="736F330C" w14:textId="77777777" w:rsidR="00A5540F" w:rsidRPr="004A1460" w:rsidRDefault="00A5540F" w:rsidP="00A5540F">
      <w:pPr>
        <w:spacing w:after="0" w:line="360" w:lineRule="auto"/>
        <w:jc w:val="both"/>
        <w:rPr>
          <w:rFonts w:ascii="Palatino Linotype" w:hAnsi="Palatino Linotype" w:cs="Arial"/>
          <w:b/>
          <w:sz w:val="24"/>
        </w:rPr>
      </w:pPr>
    </w:p>
    <w:p w14:paraId="0C0647BA" w14:textId="77777777" w:rsidR="00A5540F" w:rsidRPr="00667998" w:rsidRDefault="00A5540F" w:rsidP="00A5540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SEGUNDO. </w:t>
      </w:r>
      <w:r w:rsidRPr="00667998">
        <w:rPr>
          <w:rFonts w:ascii="Palatino Linotype" w:hAnsi="Palatino Linotype" w:cs="Arial"/>
          <w:b/>
          <w:sz w:val="28"/>
          <w:szCs w:val="20"/>
        </w:rPr>
        <w:t>De la respuesta del Sujeto Obligado.</w:t>
      </w:r>
    </w:p>
    <w:p w14:paraId="67FA617E" w14:textId="77777777" w:rsidR="00A5540F" w:rsidRPr="00667998" w:rsidRDefault="00A5540F" w:rsidP="00A5540F">
      <w:pPr>
        <w:tabs>
          <w:tab w:val="right" w:pos="8505"/>
        </w:tabs>
        <w:spacing w:after="0" w:line="360" w:lineRule="auto"/>
        <w:jc w:val="both"/>
        <w:rPr>
          <w:rFonts w:ascii="Palatino Linotype" w:hAnsi="Palatino Linotype" w:cs="Arial"/>
          <w:sz w:val="24"/>
        </w:rPr>
      </w:pPr>
      <w:r w:rsidRPr="00667998">
        <w:rPr>
          <w:rFonts w:ascii="Palatino Linotype" w:hAnsi="Palatino Linotype" w:cs="Arial"/>
          <w:sz w:val="24"/>
        </w:rPr>
        <w:t xml:space="preserve">De las constancias que obran en el SAIMEX, se advierte que en fecha </w:t>
      </w:r>
      <w:r>
        <w:rPr>
          <w:rFonts w:ascii="Palatino Linotype" w:hAnsi="Palatino Linotype" w:cs="Arial"/>
          <w:sz w:val="24"/>
        </w:rPr>
        <w:t>seis de abril</w:t>
      </w:r>
      <w:r w:rsidRPr="00667998">
        <w:rPr>
          <w:rFonts w:ascii="Palatino Linotype" w:hAnsi="Palatino Linotype" w:cs="Arial"/>
          <w:sz w:val="24"/>
        </w:rPr>
        <w:t xml:space="preserve"> de dos mil </w:t>
      </w:r>
      <w:r>
        <w:rPr>
          <w:rFonts w:ascii="Palatino Linotype" w:hAnsi="Palatino Linotype" w:cs="Arial"/>
          <w:sz w:val="24"/>
        </w:rPr>
        <w:t>veintiuno</w:t>
      </w:r>
      <w:r w:rsidRPr="00667998">
        <w:rPr>
          <w:rFonts w:ascii="Palatino Linotype" w:hAnsi="Palatino Linotype" w:cs="Arial"/>
          <w:sz w:val="24"/>
        </w:rPr>
        <w:t xml:space="preserve">, el </w:t>
      </w:r>
      <w:r w:rsidRPr="00667998">
        <w:rPr>
          <w:rFonts w:ascii="Palatino Linotype" w:hAnsi="Palatino Linotype" w:cs="Arial"/>
          <w:b/>
          <w:sz w:val="24"/>
        </w:rPr>
        <w:t>Sujeto Obligado</w:t>
      </w:r>
      <w:r w:rsidRPr="00667998">
        <w:rPr>
          <w:rFonts w:ascii="Palatino Linotype" w:hAnsi="Palatino Linotype" w:cs="Arial"/>
          <w:sz w:val="24"/>
        </w:rPr>
        <w:t xml:space="preserve"> notificó la siguiente respuesta:</w:t>
      </w:r>
    </w:p>
    <w:p w14:paraId="0B7AFE16" w14:textId="77777777" w:rsidR="00A5540F" w:rsidRPr="004A1460" w:rsidRDefault="00A5540F" w:rsidP="00A5540F">
      <w:pPr>
        <w:pStyle w:val="Sinespaciado"/>
      </w:pPr>
    </w:p>
    <w:p w14:paraId="246BA1FA" w14:textId="6AB0C0BE" w:rsidR="00A5540F" w:rsidRPr="00A5540F" w:rsidRDefault="00A5540F" w:rsidP="00A5540F">
      <w:pPr>
        <w:spacing w:after="0" w:line="240" w:lineRule="auto"/>
        <w:ind w:left="567" w:right="567"/>
        <w:jc w:val="both"/>
        <w:rPr>
          <w:rFonts w:ascii="Palatino Linotype" w:hAnsi="Palatino Linotype" w:cs="Arial"/>
          <w:i/>
        </w:rPr>
      </w:pPr>
      <w:r w:rsidRPr="00667998">
        <w:rPr>
          <w:rFonts w:ascii="Palatino Linotype" w:hAnsi="Palatino Linotype" w:cs="Arial"/>
          <w:i/>
        </w:rPr>
        <w:t>“</w:t>
      </w:r>
      <w:r w:rsidRPr="00A5540F">
        <w:rPr>
          <w:rFonts w:ascii="Palatino Linotype" w:hAnsi="Palatino Linotype" w:cs="Arial"/>
          <w:i/>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w:t>
      </w:r>
      <w:r w:rsidRPr="00A5540F">
        <w:rPr>
          <w:rFonts w:ascii="Palatino Linotype" w:hAnsi="Palatino Linotype" w:cs="Arial"/>
          <w:b/>
          <w:bCs/>
          <w:i/>
          <w:u w:val="single"/>
        </w:rPr>
        <w:t>le informo la contestación que a su solicitud efectuó (1)Tesorería Municipal</w:t>
      </w:r>
      <w:r w:rsidRPr="00A5540F">
        <w:rPr>
          <w:rFonts w:ascii="Palatino Linotype" w:hAnsi="Palatino Linotype" w:cs="Arial"/>
          <w:i/>
        </w:rPr>
        <w:t xml:space="preserve">. (1). –“ Por este conducto y en respuesta a la solicitud, 00127/CUAUTIZC/IP/2021, recibida por el Sistema Saimex, que a la letra señala: DESCRIPCIÓN DE LA INFORMACIÓN SOLICITADA: “Solicito copia certificada en versión pública de la documentación y pagos correspondientes para realizar la declaración para el pago sobre traslación de dominio y otras operaciones con bienes inmuebles, en el Municipio de Cuautitlán Izcalli, Estado de México que exhibió el C. </w:t>
      </w:r>
      <w:proofErr w:type="spellStart"/>
      <w:r w:rsidR="006F2085">
        <w:rPr>
          <w:rFonts w:ascii="Palatino Linotype" w:hAnsi="Palatino Linotype" w:cs="Arial"/>
          <w:i/>
        </w:rPr>
        <w:t>xxxxxxxxxxxxxxxx</w:t>
      </w:r>
      <w:proofErr w:type="spellEnd"/>
      <w:r w:rsidRPr="00A5540F">
        <w:rPr>
          <w:rFonts w:ascii="Palatino Linotype" w:hAnsi="Palatino Linotype" w:cs="Arial"/>
          <w:i/>
        </w:rPr>
        <w:t xml:space="preserve"> </w:t>
      </w:r>
      <w:proofErr w:type="spellStart"/>
      <w:r w:rsidR="006F2085">
        <w:rPr>
          <w:rFonts w:ascii="Palatino Linotype" w:hAnsi="Palatino Linotype" w:cs="Arial"/>
          <w:i/>
        </w:rPr>
        <w:t>xxxxxxxxxx</w:t>
      </w:r>
      <w:proofErr w:type="spellEnd"/>
      <w:r w:rsidRPr="00A5540F">
        <w:rPr>
          <w:rFonts w:ascii="Palatino Linotype" w:hAnsi="Palatino Linotype" w:cs="Arial"/>
          <w:i/>
        </w:rPr>
        <w:t xml:space="preserve">, y la documentación con la que este acreditó su interés jurídico o </w:t>
      </w:r>
      <w:proofErr w:type="spellStart"/>
      <w:r w:rsidRPr="00A5540F">
        <w:rPr>
          <w:rFonts w:ascii="Palatino Linotype" w:hAnsi="Palatino Linotype" w:cs="Arial"/>
          <w:i/>
        </w:rPr>
        <w:t>legitimo</w:t>
      </w:r>
      <w:proofErr w:type="spellEnd"/>
      <w:r w:rsidRPr="00A5540F">
        <w:rPr>
          <w:rFonts w:ascii="Palatino Linotype" w:hAnsi="Palatino Linotype" w:cs="Arial"/>
          <w:i/>
        </w:rPr>
        <w:t xml:space="preserve"> que obran en los archivos en el padrón catastral respecto del predio ubicado en Manzana </w:t>
      </w:r>
      <w:r w:rsidR="006F2085">
        <w:rPr>
          <w:rFonts w:ascii="Palatino Linotype" w:hAnsi="Palatino Linotype" w:cs="Arial"/>
          <w:i/>
        </w:rPr>
        <w:t>xx</w:t>
      </w:r>
      <w:r w:rsidRPr="00A5540F">
        <w:rPr>
          <w:rFonts w:ascii="Palatino Linotype" w:hAnsi="Palatino Linotype" w:cs="Arial"/>
          <w:i/>
        </w:rPr>
        <w:t xml:space="preserve">, Lote </w:t>
      </w:r>
      <w:r w:rsidR="006F2085">
        <w:rPr>
          <w:rFonts w:ascii="Palatino Linotype" w:hAnsi="Palatino Linotype" w:cs="Arial"/>
          <w:i/>
        </w:rPr>
        <w:t>xx</w:t>
      </w:r>
      <w:r w:rsidRPr="00A5540F">
        <w:rPr>
          <w:rFonts w:ascii="Palatino Linotype" w:hAnsi="Palatino Linotype" w:cs="Arial"/>
          <w:i/>
        </w:rPr>
        <w:t xml:space="preserve">, Sector </w:t>
      </w:r>
      <w:r w:rsidR="006F2085">
        <w:rPr>
          <w:rFonts w:ascii="Palatino Linotype" w:hAnsi="Palatino Linotype" w:cs="Arial"/>
          <w:i/>
        </w:rPr>
        <w:t>xx</w:t>
      </w:r>
      <w:r w:rsidRPr="00A5540F">
        <w:rPr>
          <w:rFonts w:ascii="Palatino Linotype" w:hAnsi="Palatino Linotype" w:cs="Arial"/>
          <w:i/>
        </w:rPr>
        <w:t xml:space="preserve">, Circuito </w:t>
      </w:r>
      <w:proofErr w:type="spellStart"/>
      <w:r w:rsidR="006F2085">
        <w:rPr>
          <w:rFonts w:ascii="Palatino Linotype" w:hAnsi="Palatino Linotype" w:cs="Arial"/>
          <w:i/>
        </w:rPr>
        <w:t>xxxxxxxxxxxxxxxx</w:t>
      </w:r>
      <w:proofErr w:type="spellEnd"/>
      <w:r w:rsidRPr="00A5540F">
        <w:rPr>
          <w:rFonts w:ascii="Palatino Linotype" w:hAnsi="Palatino Linotype" w:cs="Arial"/>
          <w:i/>
        </w:rPr>
        <w:t xml:space="preserve">, del mismo Municipio, con clave catastral </w:t>
      </w:r>
      <w:r w:rsidR="006F2085">
        <w:rPr>
          <w:rFonts w:ascii="Palatino Linotype" w:hAnsi="Palatino Linotype" w:cs="Arial"/>
          <w:i/>
        </w:rPr>
        <w:t>xxx</w:t>
      </w:r>
      <w:r w:rsidRPr="00A5540F">
        <w:rPr>
          <w:rFonts w:ascii="Palatino Linotype" w:hAnsi="Palatino Linotype" w:cs="Arial"/>
          <w:i/>
        </w:rPr>
        <w:t>-</w:t>
      </w:r>
      <w:proofErr w:type="spellStart"/>
      <w:r w:rsidR="006F2085">
        <w:rPr>
          <w:rFonts w:ascii="Palatino Linotype" w:hAnsi="Palatino Linotype" w:cs="Arial"/>
          <w:i/>
        </w:rPr>
        <w:t>xxxxxxxxxxxxxxxx</w:t>
      </w:r>
      <w:proofErr w:type="spellEnd"/>
      <w:r w:rsidRPr="00A5540F">
        <w:rPr>
          <w:rFonts w:ascii="Palatino Linotype" w:hAnsi="Palatino Linotype" w:cs="Arial"/>
          <w:i/>
        </w:rPr>
        <w:t xml:space="preserve"> “SIC </w:t>
      </w:r>
      <w:r w:rsidRPr="00A5540F">
        <w:rPr>
          <w:rFonts w:ascii="Palatino Linotype" w:hAnsi="Palatino Linotype" w:cs="Arial"/>
          <w:i/>
          <w:u w:val="single"/>
        </w:rPr>
        <w:t xml:space="preserve">Hago de su conocimiento que la </w:t>
      </w:r>
      <w:proofErr w:type="spellStart"/>
      <w:r w:rsidRPr="00A5540F">
        <w:rPr>
          <w:rFonts w:ascii="Palatino Linotype" w:hAnsi="Palatino Linotype" w:cs="Arial"/>
          <w:i/>
          <w:u w:val="single"/>
        </w:rPr>
        <w:t>Subtesorería</w:t>
      </w:r>
      <w:proofErr w:type="spellEnd"/>
      <w:r w:rsidRPr="00A5540F">
        <w:rPr>
          <w:rFonts w:ascii="Palatino Linotype" w:hAnsi="Palatino Linotype" w:cs="Arial"/>
          <w:i/>
          <w:u w:val="single"/>
        </w:rPr>
        <w:t xml:space="preserve"> de Egresos informa: que haciendo una búsqueda exhaustiva y razonable en los archivos que obran en esta Tesorería Municipal, en el Sistema de Gestión Municipal, así como en los libros de gobierno que se encuentran en el Departamento de Impuestos Inmobiliarios </w:t>
      </w:r>
      <w:r w:rsidRPr="00A5540F">
        <w:rPr>
          <w:rFonts w:ascii="Palatino Linotype" w:hAnsi="Palatino Linotype" w:cs="Arial"/>
          <w:b/>
          <w:bCs/>
          <w:i/>
          <w:u w:val="single"/>
        </w:rPr>
        <w:t>no se encontró información alguna respecto a lo solicitado</w:t>
      </w:r>
      <w:r w:rsidRPr="00A5540F">
        <w:rPr>
          <w:rFonts w:ascii="Palatino Linotype" w:hAnsi="Palatino Linotype" w:cs="Arial"/>
          <w:i/>
          <w:u w:val="single"/>
        </w:rPr>
        <w:t>.</w:t>
      </w:r>
      <w:r w:rsidRPr="00A5540F">
        <w:rPr>
          <w:rFonts w:ascii="Palatino Linotype" w:hAnsi="Palatino Linotype" w:cs="Arial"/>
          <w:i/>
        </w:rPr>
        <w:t xml:space="preserve"> Lo anterior con fundamento en lo previsto por los Artículos 6 A fracción I de la Constitución Política de los Estados Unidos Mexicanos, 5° de la Constitución Política Libre y Soberano de México, 12 párrafo segundo que a la letra versa,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24 Fracción XI, XIX, 166 de la Ley de Transparencia y Acceso a la </w:t>
      </w:r>
      <w:r w:rsidRPr="00A5540F">
        <w:rPr>
          <w:rFonts w:ascii="Palatino Linotype" w:hAnsi="Palatino Linotype" w:cs="Arial"/>
          <w:i/>
        </w:rPr>
        <w:lastRenderedPageBreak/>
        <w:t>Información Pública del Estado de México y Municipios. Agradeciendo la atención a la presente, quedo de usted para cualquier duda o aclaración “sic De 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p>
    <w:p w14:paraId="5031CAF6" w14:textId="77777777" w:rsidR="00A5540F" w:rsidRPr="00A5540F" w:rsidRDefault="00A5540F" w:rsidP="00A5540F">
      <w:pPr>
        <w:spacing w:after="0" w:line="240" w:lineRule="auto"/>
        <w:ind w:left="567" w:right="567"/>
        <w:jc w:val="both"/>
        <w:rPr>
          <w:rFonts w:ascii="Palatino Linotype" w:hAnsi="Palatino Linotype" w:cs="Arial"/>
          <w:i/>
        </w:rPr>
      </w:pPr>
      <w:r w:rsidRPr="00A5540F">
        <w:rPr>
          <w:rFonts w:ascii="Palatino Linotype" w:hAnsi="Palatino Linotype" w:cs="Arial"/>
          <w:i/>
        </w:rPr>
        <w:t>ATENTAMENTE</w:t>
      </w:r>
    </w:p>
    <w:p w14:paraId="77BDDBCF" w14:textId="4DF4E780" w:rsidR="00A5540F" w:rsidRPr="005171EC" w:rsidRDefault="00A5540F" w:rsidP="00A5540F">
      <w:pPr>
        <w:spacing w:after="0" w:line="240" w:lineRule="auto"/>
        <w:ind w:left="567" w:right="567"/>
        <w:jc w:val="both"/>
        <w:rPr>
          <w:rFonts w:ascii="Palatino Linotype" w:hAnsi="Palatino Linotype" w:cs="Arial"/>
          <w:i/>
        </w:rPr>
      </w:pPr>
      <w:r w:rsidRPr="00A5540F">
        <w:rPr>
          <w:rFonts w:ascii="Palatino Linotype" w:hAnsi="Palatino Linotype" w:cs="Arial"/>
          <w:i/>
        </w:rPr>
        <w:t xml:space="preserve">LIC. HUGO INFANTE LLERENAS </w:t>
      </w:r>
      <w:r w:rsidRPr="00667998">
        <w:rPr>
          <w:rFonts w:ascii="Palatino Linotype" w:hAnsi="Palatino Linotype" w:cs="Arial"/>
          <w:i/>
        </w:rPr>
        <w:t>“(Sic).</w:t>
      </w:r>
    </w:p>
    <w:p w14:paraId="49A67E86" w14:textId="77777777" w:rsidR="00A5540F" w:rsidRPr="00667998" w:rsidRDefault="00A5540F" w:rsidP="00A5540F">
      <w:pPr>
        <w:pStyle w:val="Sinespaciado"/>
      </w:pPr>
    </w:p>
    <w:p w14:paraId="1350AAEE" w14:textId="794573A9" w:rsidR="00A5540F" w:rsidRPr="00A5540F" w:rsidRDefault="00A5540F" w:rsidP="00A5540F">
      <w:pPr>
        <w:spacing w:after="0" w:line="360" w:lineRule="auto"/>
        <w:jc w:val="both"/>
        <w:rPr>
          <w:rFonts w:ascii="Palatino Linotype" w:hAnsi="Palatino Linotype" w:cs="Arial"/>
          <w:sz w:val="24"/>
          <w:szCs w:val="24"/>
        </w:rPr>
      </w:pPr>
      <w:r w:rsidRPr="00A5540F">
        <w:rPr>
          <w:rFonts w:ascii="Palatino Linotype" w:hAnsi="Palatino Linotype" w:cs="Arial"/>
          <w:sz w:val="24"/>
          <w:szCs w:val="24"/>
        </w:rPr>
        <w:t xml:space="preserve">Adjuntando los archivos electrónicos denominados </w:t>
      </w:r>
      <w:r w:rsidRPr="00A5540F">
        <w:rPr>
          <w:rFonts w:ascii="Palatino Linotype" w:hAnsi="Palatino Linotype" w:cs="Arial"/>
          <w:i/>
          <w:sz w:val="24"/>
          <w:szCs w:val="24"/>
        </w:rPr>
        <w:t>“</w:t>
      </w:r>
      <w:r w:rsidRPr="00A5540F">
        <w:rPr>
          <w:rFonts w:ascii="Palatino Linotype" w:hAnsi="Palatino Linotype"/>
          <w:i/>
          <w:sz w:val="24"/>
          <w:szCs w:val="24"/>
        </w:rPr>
        <w:t>solicitud 127.pdf</w:t>
      </w:r>
      <w:r w:rsidRPr="00A5540F">
        <w:rPr>
          <w:rFonts w:ascii="Palatino Linotype" w:hAnsi="Palatino Linotype" w:cs="Arial"/>
          <w:i/>
          <w:sz w:val="24"/>
          <w:szCs w:val="24"/>
        </w:rPr>
        <w:t>”</w:t>
      </w:r>
      <w:r w:rsidRPr="00A5540F">
        <w:rPr>
          <w:rFonts w:ascii="Palatino Linotype" w:hAnsi="Palatino Linotype" w:cs="Arial"/>
          <w:sz w:val="24"/>
          <w:szCs w:val="24"/>
        </w:rPr>
        <w:t xml:space="preserve">; mismos que no se reproducen por ser del conocimiento de las partes, sin embargo, serán materia del estudio en el </w:t>
      </w:r>
      <w:r w:rsidRPr="00A5540F">
        <w:rPr>
          <w:rFonts w:ascii="Palatino Linotype" w:hAnsi="Palatino Linotype" w:cs="Arial"/>
          <w:b/>
          <w:sz w:val="24"/>
          <w:szCs w:val="24"/>
        </w:rPr>
        <w:t>CONSIDERADO</w:t>
      </w:r>
      <w:r w:rsidRPr="00A5540F">
        <w:rPr>
          <w:rFonts w:ascii="Palatino Linotype" w:hAnsi="Palatino Linotype" w:cs="Arial"/>
          <w:sz w:val="24"/>
          <w:szCs w:val="24"/>
        </w:rPr>
        <w:t xml:space="preserve"> respectivo.</w:t>
      </w:r>
    </w:p>
    <w:p w14:paraId="18BA348B" w14:textId="77777777" w:rsidR="00A5540F" w:rsidRPr="005171EC" w:rsidRDefault="00A5540F" w:rsidP="00A5540F">
      <w:pPr>
        <w:spacing w:line="360" w:lineRule="auto"/>
        <w:jc w:val="both"/>
        <w:rPr>
          <w:rFonts w:ascii="Palatino Linotype" w:hAnsi="Palatino Linotype" w:cs="Arial"/>
          <w:sz w:val="28"/>
        </w:rPr>
      </w:pPr>
    </w:p>
    <w:p w14:paraId="3A7E884C" w14:textId="77777777" w:rsidR="00A5540F" w:rsidRPr="00667998" w:rsidRDefault="00A5540F" w:rsidP="00A5540F">
      <w:pPr>
        <w:spacing w:after="0" w:line="360" w:lineRule="auto"/>
        <w:jc w:val="both"/>
        <w:rPr>
          <w:rFonts w:ascii="Palatino Linotype" w:hAnsi="Palatino Linotype" w:cs="Arial"/>
          <w:b/>
          <w:sz w:val="28"/>
        </w:rPr>
      </w:pPr>
      <w:r w:rsidRPr="00667998">
        <w:rPr>
          <w:rFonts w:ascii="Palatino Linotype" w:hAnsi="Palatino Linotype" w:cs="Arial"/>
          <w:b/>
          <w:sz w:val="28"/>
        </w:rPr>
        <w:t xml:space="preserve">TERCERO. </w:t>
      </w:r>
      <w:r w:rsidRPr="00667998">
        <w:rPr>
          <w:rFonts w:ascii="Palatino Linotype" w:hAnsi="Palatino Linotype"/>
          <w:b/>
          <w:sz w:val="28"/>
        </w:rPr>
        <w:t>Del recurso de revisión.</w:t>
      </w:r>
    </w:p>
    <w:p w14:paraId="233F903F" w14:textId="587374EE" w:rsidR="00A5540F" w:rsidRPr="00667998" w:rsidRDefault="00A5540F" w:rsidP="00A5540F">
      <w:pPr>
        <w:spacing w:after="0" w:line="360" w:lineRule="auto"/>
        <w:jc w:val="both"/>
        <w:rPr>
          <w:rFonts w:ascii="Palatino Linotype" w:hAnsi="Palatino Linotype" w:cs="Arial"/>
          <w:sz w:val="24"/>
        </w:rPr>
      </w:pPr>
      <w:r w:rsidRPr="00667998">
        <w:rPr>
          <w:rFonts w:ascii="Palatino Linotype" w:hAnsi="Palatino Linotype" w:cs="Arial"/>
          <w:sz w:val="24"/>
          <w:szCs w:val="24"/>
        </w:rPr>
        <w:t>Inconforme con la respuesta notificada por el</w:t>
      </w:r>
      <w:r w:rsidRPr="00667998">
        <w:rPr>
          <w:rFonts w:ascii="Palatino Linotype" w:hAnsi="Palatino Linotype" w:cs="Arial"/>
          <w:b/>
          <w:sz w:val="24"/>
          <w:szCs w:val="24"/>
        </w:rPr>
        <w:t xml:space="preserve"> Sujeto Obligado</w:t>
      </w:r>
      <w:r w:rsidRPr="00667998">
        <w:rPr>
          <w:rFonts w:ascii="Palatino Linotype" w:hAnsi="Palatino Linotype" w:cs="Arial"/>
          <w:sz w:val="24"/>
          <w:szCs w:val="24"/>
        </w:rPr>
        <w:t xml:space="preserve">, </w:t>
      </w:r>
      <w:r>
        <w:rPr>
          <w:rFonts w:ascii="Palatino Linotype" w:hAnsi="Palatino Linotype" w:cs="Arial"/>
          <w:sz w:val="24"/>
          <w:szCs w:val="24"/>
        </w:rPr>
        <w:t>la</w:t>
      </w:r>
      <w:r w:rsidRPr="00667998">
        <w:rPr>
          <w:rFonts w:ascii="Palatino Linotype" w:hAnsi="Palatino Linotype" w:cs="Arial"/>
          <w:b/>
          <w:sz w:val="24"/>
          <w:szCs w:val="24"/>
        </w:rPr>
        <w:t xml:space="preserve"> Recurrente </w:t>
      </w:r>
      <w:r w:rsidRPr="00667998">
        <w:rPr>
          <w:rFonts w:ascii="Palatino Linotype" w:hAnsi="Palatino Linotype" w:cs="Arial"/>
          <w:sz w:val="24"/>
          <w:szCs w:val="24"/>
        </w:rPr>
        <w:t xml:space="preserve">interpuso el presente recurso de revisión, en fecha </w:t>
      </w:r>
      <w:r>
        <w:rPr>
          <w:rFonts w:ascii="Palatino Linotype" w:hAnsi="Palatino Linotype" w:cs="Arial"/>
          <w:sz w:val="24"/>
          <w:szCs w:val="24"/>
        </w:rPr>
        <w:t>doce de abril</w:t>
      </w:r>
      <w:r w:rsidRPr="00667998">
        <w:rPr>
          <w:rFonts w:ascii="Palatino Linotype" w:hAnsi="Palatino Linotype" w:cs="Arial"/>
          <w:sz w:val="24"/>
          <w:szCs w:val="24"/>
        </w:rPr>
        <w:t xml:space="preserve"> de dos mil </w:t>
      </w:r>
      <w:r>
        <w:rPr>
          <w:rFonts w:ascii="Palatino Linotype" w:hAnsi="Palatino Linotype" w:cs="Arial"/>
          <w:sz w:val="24"/>
          <w:szCs w:val="24"/>
        </w:rPr>
        <w:t>veintiuno</w:t>
      </w:r>
      <w:r w:rsidRPr="00667998">
        <w:rPr>
          <w:rFonts w:ascii="Palatino Linotype" w:hAnsi="Palatino Linotype" w:cs="Arial"/>
          <w:sz w:val="24"/>
          <w:szCs w:val="24"/>
        </w:rPr>
        <w:t>, el cual fue registrado</w:t>
      </w:r>
      <w:r w:rsidRPr="00667998">
        <w:rPr>
          <w:rFonts w:ascii="Palatino Linotype" w:hAnsi="Palatino Linotype" w:cs="Arial"/>
          <w:b/>
          <w:sz w:val="24"/>
          <w:szCs w:val="24"/>
        </w:rPr>
        <w:t xml:space="preserve"> </w:t>
      </w:r>
      <w:r w:rsidRPr="00667998">
        <w:rPr>
          <w:rFonts w:ascii="Palatino Linotype" w:hAnsi="Palatino Linotype" w:cs="Arial"/>
          <w:sz w:val="24"/>
          <w:szCs w:val="24"/>
        </w:rPr>
        <w:t xml:space="preserve">en el sistema electrónico con el expediente número </w:t>
      </w:r>
      <w:r>
        <w:rPr>
          <w:rFonts w:ascii="Palatino Linotype" w:hAnsi="Palatino Linotype" w:cs="Arial"/>
          <w:b/>
          <w:bCs/>
          <w:sz w:val="24"/>
          <w:szCs w:val="24"/>
          <w:lang w:eastAsia="es-MX"/>
        </w:rPr>
        <w:t>01640</w:t>
      </w:r>
      <w:r w:rsidRPr="00667998">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20</w:t>
      </w:r>
      <w:r w:rsidRPr="00667998">
        <w:rPr>
          <w:rFonts w:ascii="Palatino Linotype" w:hAnsi="Palatino Linotype" w:cs="Arial"/>
          <w:sz w:val="24"/>
          <w:szCs w:val="24"/>
        </w:rPr>
        <w:t xml:space="preserve">, en el cual </w:t>
      </w:r>
      <w:r w:rsidRPr="00667998">
        <w:rPr>
          <w:rFonts w:ascii="Palatino Linotype" w:hAnsi="Palatino Linotype" w:cs="Arial"/>
          <w:sz w:val="24"/>
        </w:rPr>
        <w:t>arguye, las siguientes manifestaciones:</w:t>
      </w:r>
    </w:p>
    <w:p w14:paraId="588D830C" w14:textId="77777777" w:rsidR="00A5540F" w:rsidRPr="00667998" w:rsidRDefault="00A5540F" w:rsidP="00A5540F">
      <w:pPr>
        <w:spacing w:after="0" w:line="360" w:lineRule="auto"/>
        <w:jc w:val="both"/>
        <w:rPr>
          <w:rFonts w:ascii="Palatino Linotype" w:hAnsi="Palatino Linotype" w:cs="Arial"/>
          <w:b/>
          <w:sz w:val="8"/>
        </w:rPr>
      </w:pPr>
    </w:p>
    <w:p w14:paraId="47E94C1C" w14:textId="77777777" w:rsidR="00A5540F" w:rsidRPr="00667998" w:rsidRDefault="00A5540F" w:rsidP="00A5540F">
      <w:pPr>
        <w:pStyle w:val="Prrafodelista"/>
        <w:numPr>
          <w:ilvl w:val="0"/>
          <w:numId w:val="1"/>
        </w:numPr>
        <w:jc w:val="both"/>
        <w:rPr>
          <w:rFonts w:ascii="Palatino Linotype" w:hAnsi="Palatino Linotype" w:cs="Arial"/>
          <w:b/>
        </w:rPr>
      </w:pPr>
      <w:r w:rsidRPr="00667998">
        <w:rPr>
          <w:rFonts w:ascii="Palatino Linotype" w:hAnsi="Palatino Linotype" w:cs="Arial"/>
          <w:b/>
        </w:rPr>
        <w:t>Acto Impugnado:</w:t>
      </w:r>
    </w:p>
    <w:p w14:paraId="5C19A576" w14:textId="79B06661" w:rsidR="00A5540F" w:rsidRPr="00667998" w:rsidRDefault="00A5540F" w:rsidP="00A5540F">
      <w:pPr>
        <w:spacing w:after="0" w:line="240" w:lineRule="auto"/>
        <w:ind w:left="851" w:right="851"/>
        <w:jc w:val="both"/>
        <w:rPr>
          <w:rFonts w:ascii="Palatino Linotype" w:hAnsi="Palatino Linotype" w:cs="Arial"/>
          <w:i/>
        </w:rPr>
      </w:pPr>
      <w:r w:rsidRPr="00667998">
        <w:rPr>
          <w:rFonts w:ascii="Palatino Linotype" w:hAnsi="Palatino Linotype" w:cs="Arial"/>
          <w:i/>
        </w:rPr>
        <w:t>“</w:t>
      </w:r>
      <w:r>
        <w:rPr>
          <w:rFonts w:ascii="Palatino Linotype" w:hAnsi="Palatino Linotype" w:cs="Arial"/>
          <w:i/>
        </w:rPr>
        <w:t>P</w:t>
      </w:r>
      <w:r w:rsidRPr="00A5540F">
        <w:rPr>
          <w:rFonts w:ascii="Palatino Linotype" w:hAnsi="Palatino Linotype" w:cs="Arial"/>
          <w:i/>
        </w:rPr>
        <w:t xml:space="preserve">or medio del presente, impugno el Acto relacionado con la respuesta otorgada a mi Solicitud, 00127/CUAUTIZC/IP/2021, otorgada mediante Oficio TM/0566/2021 de fecha 26 de marzo del 2021, signada por la L.C. MARITZA HILDA CASTREJON MARTÍNEZ, Tesorera Municipal. Si la oficina de la Tesorería Municipal, menciona que no existe dicha información entonces porque me niegan la reasignación de clave catastral a nombre de </w:t>
      </w:r>
      <w:proofErr w:type="spellStart"/>
      <w:r w:rsidR="008A14C6">
        <w:rPr>
          <w:rFonts w:ascii="Palatino Linotype" w:hAnsi="Palatino Linotype" w:cs="Arial"/>
          <w:i/>
        </w:rPr>
        <w:t>xxxxxxxxxxxxxxxxxxxxxxxxx</w:t>
      </w:r>
      <w:proofErr w:type="spellEnd"/>
      <w:r w:rsidRPr="00A5540F">
        <w:rPr>
          <w:rFonts w:ascii="Palatino Linotype" w:hAnsi="Palatino Linotype" w:cs="Arial"/>
          <w:i/>
        </w:rPr>
        <w:t>, quien en todo momento a acreditado la propiedad con la documentación legal correspondiente.</w:t>
      </w:r>
      <w:r w:rsidRPr="00667998">
        <w:rPr>
          <w:rFonts w:ascii="Palatino Linotype" w:hAnsi="Palatino Linotype" w:cs="Arial"/>
          <w:i/>
        </w:rPr>
        <w:t>” [Sic].</w:t>
      </w:r>
    </w:p>
    <w:p w14:paraId="5EED9128" w14:textId="77777777" w:rsidR="00A5540F" w:rsidRPr="004A1460" w:rsidRDefault="00A5540F" w:rsidP="00A5540F">
      <w:pPr>
        <w:spacing w:after="0" w:line="360" w:lineRule="auto"/>
        <w:ind w:left="851" w:right="851"/>
        <w:jc w:val="both"/>
        <w:rPr>
          <w:rFonts w:ascii="Palatino Linotype" w:hAnsi="Palatino Linotype" w:cs="Arial"/>
          <w:i/>
          <w:sz w:val="24"/>
          <w:szCs w:val="24"/>
        </w:rPr>
      </w:pPr>
    </w:p>
    <w:p w14:paraId="5AE69DF2" w14:textId="77777777" w:rsidR="00A5540F" w:rsidRPr="00667998" w:rsidRDefault="00A5540F" w:rsidP="00A5540F">
      <w:pPr>
        <w:pStyle w:val="Prrafodelista"/>
        <w:numPr>
          <w:ilvl w:val="0"/>
          <w:numId w:val="1"/>
        </w:numPr>
        <w:jc w:val="both"/>
        <w:rPr>
          <w:rFonts w:ascii="Palatino Linotype" w:hAnsi="Palatino Linotype" w:cs="Arial"/>
        </w:rPr>
      </w:pPr>
      <w:r w:rsidRPr="00667998">
        <w:rPr>
          <w:rFonts w:ascii="Palatino Linotype" w:hAnsi="Palatino Linotype" w:cs="Arial"/>
          <w:b/>
        </w:rPr>
        <w:t>Razones o Motivos de Inconformidad</w:t>
      </w:r>
      <w:r w:rsidRPr="00667998">
        <w:rPr>
          <w:rFonts w:ascii="Palatino Linotype" w:hAnsi="Palatino Linotype" w:cs="Arial"/>
        </w:rPr>
        <w:t xml:space="preserve">: </w:t>
      </w:r>
    </w:p>
    <w:p w14:paraId="5C4634C3" w14:textId="7C4CFFC3" w:rsidR="00A5540F" w:rsidRPr="00667998" w:rsidRDefault="00A5540F" w:rsidP="00A5540F">
      <w:pPr>
        <w:spacing w:after="0" w:line="240" w:lineRule="auto"/>
        <w:ind w:left="851" w:right="851"/>
        <w:jc w:val="both"/>
        <w:rPr>
          <w:rFonts w:ascii="Palatino Linotype" w:hAnsi="Palatino Linotype" w:cs="Arial"/>
          <w:i/>
        </w:rPr>
      </w:pPr>
      <w:r w:rsidRPr="00667998">
        <w:rPr>
          <w:rFonts w:ascii="Palatino Linotype" w:hAnsi="Palatino Linotype" w:cs="Arial"/>
          <w:i/>
        </w:rPr>
        <w:t>“</w:t>
      </w:r>
      <w:r w:rsidRPr="00A5540F">
        <w:rPr>
          <w:rFonts w:ascii="Palatino Linotype" w:hAnsi="Palatino Linotype" w:cs="Arial"/>
          <w:i/>
        </w:rPr>
        <w:t xml:space="preserve">Me inconformo con la respuesta otorgada a mi solicitud de información en la que se señala la Inexistencia de la misma, en la cual mencionan que se hizo una búsqueda </w:t>
      </w:r>
      <w:r w:rsidRPr="00A5540F">
        <w:rPr>
          <w:rFonts w:ascii="Palatino Linotype" w:hAnsi="Palatino Linotype" w:cs="Arial"/>
          <w:i/>
        </w:rPr>
        <w:lastRenderedPageBreak/>
        <w:t xml:space="preserve">exhaustiva y razonable en los archivos que obran en la Tesorería Municipal. Sin embargo en el Oficio </w:t>
      </w:r>
      <w:proofErr w:type="spellStart"/>
      <w:r w:rsidRPr="00A5540F">
        <w:rPr>
          <w:rFonts w:ascii="Palatino Linotype" w:hAnsi="Palatino Linotype" w:cs="Arial"/>
          <w:i/>
        </w:rPr>
        <w:t>Num</w:t>
      </w:r>
      <w:proofErr w:type="spellEnd"/>
      <w:r w:rsidRPr="00A5540F">
        <w:rPr>
          <w:rFonts w:ascii="Palatino Linotype" w:hAnsi="Palatino Linotype" w:cs="Arial"/>
          <w:i/>
        </w:rPr>
        <w:t xml:space="preserve">, TM/CAT/527/20219, de fecha 07 de diciembre de 2020, Signado por el C.P. VICTOR ALFONSO MANZO CASTAÑEDA, Coordinador de Catastro del Municipio de Cuautitlán Izcalli, Estado de México, señala en su ACUERDO lo siguiente: PRIMERO: ..."inmueble que en esta Coordinación de Catastro Municipal se encuentra registrado a nombre de </w:t>
      </w:r>
      <w:proofErr w:type="spellStart"/>
      <w:r w:rsidR="008A14C6">
        <w:rPr>
          <w:rFonts w:ascii="Palatino Linotype" w:hAnsi="Palatino Linotype" w:cs="Arial"/>
          <w:i/>
        </w:rPr>
        <w:t>zxxxxxxxxxxxxxxx</w:t>
      </w:r>
      <w:proofErr w:type="spellEnd"/>
      <w:r w:rsidRPr="00A5540F">
        <w:rPr>
          <w:rFonts w:ascii="Palatino Linotype" w:hAnsi="Palatino Linotype" w:cs="Arial"/>
          <w:i/>
        </w:rPr>
        <w:t xml:space="preserve"> </w:t>
      </w:r>
      <w:proofErr w:type="spellStart"/>
      <w:r w:rsidR="008A14C6">
        <w:rPr>
          <w:rFonts w:ascii="Palatino Linotype" w:hAnsi="Palatino Linotype" w:cs="Arial"/>
          <w:i/>
        </w:rPr>
        <w:t>xxxxxxxxxx</w:t>
      </w:r>
      <w:proofErr w:type="spellEnd"/>
      <w:r w:rsidRPr="00A5540F">
        <w:rPr>
          <w:rFonts w:ascii="Palatino Linotype" w:hAnsi="Palatino Linotype" w:cs="Arial"/>
          <w:i/>
        </w:rPr>
        <w:t xml:space="preserve">, bajo la Clave Catastral </w:t>
      </w:r>
      <w:proofErr w:type="spellStart"/>
      <w:r w:rsidR="008A14C6">
        <w:rPr>
          <w:rFonts w:ascii="Palatino Linotype" w:hAnsi="Palatino Linotype" w:cs="Arial"/>
          <w:i/>
        </w:rPr>
        <w:t>xxxxxxxxxxxxxxxxx</w:t>
      </w:r>
      <w:proofErr w:type="spellEnd"/>
      <w:r w:rsidRPr="00A5540F">
        <w:rPr>
          <w:rFonts w:ascii="Palatino Linotype" w:hAnsi="Palatino Linotype" w:cs="Arial"/>
          <w:i/>
        </w:rPr>
        <w:t xml:space="preserve">" sic. TERCERO: ..."ACTUALMENTE SE ENCUENTRA A NOMBRE DEL C. </w:t>
      </w:r>
      <w:proofErr w:type="spellStart"/>
      <w:r w:rsidR="008A14C6">
        <w:rPr>
          <w:rFonts w:ascii="Palatino Linotype" w:hAnsi="Palatino Linotype" w:cs="Arial"/>
          <w:i/>
        </w:rPr>
        <w:t>xxxxxxxxxxxxxx</w:t>
      </w:r>
      <w:proofErr w:type="spellEnd"/>
      <w:r w:rsidRPr="00A5540F">
        <w:rPr>
          <w:rFonts w:ascii="Palatino Linotype" w:hAnsi="Palatino Linotype" w:cs="Arial"/>
          <w:i/>
        </w:rPr>
        <w:t xml:space="preserve"> </w:t>
      </w:r>
      <w:proofErr w:type="spellStart"/>
      <w:r w:rsidR="008A14C6">
        <w:rPr>
          <w:rFonts w:ascii="Palatino Linotype" w:hAnsi="Palatino Linotype" w:cs="Arial"/>
          <w:i/>
        </w:rPr>
        <w:t>xxxxxxxxxx</w:t>
      </w:r>
      <w:proofErr w:type="spellEnd"/>
      <w:r w:rsidRPr="00A5540F">
        <w:rPr>
          <w:rFonts w:ascii="Palatino Linotype" w:hAnsi="Palatino Linotype" w:cs="Arial"/>
          <w:i/>
        </w:rPr>
        <w:t>, DANDO COMO RESULTADO QUE EXISTEN DOS PROPIETARIOS DEL MISMO INMUEBLE; Ciudadanos que en su momento exhibieron documentación y pagos correspondientes para realizar la Declaración para el Pago Sobre Traslación de Dominio y Otras Operaciones Con Bienes Inmuebles, en este Municipio de Cuautitlán Izcalli, Estado de México..." sic. Por lo anterior solicito se me entregue la documentación que solicito en razón que de acuerdo a los oficios que menciono se comprueba que si existen los documento que solicito pero no me lo quieren entregar, por lo anterior en este acto solicito se le de vista a la Contraloría Municipal</w:t>
      </w:r>
      <w:r w:rsidRPr="00707B81">
        <w:rPr>
          <w:rFonts w:ascii="Palatino Linotype" w:hAnsi="Palatino Linotype" w:cs="Arial"/>
          <w:i/>
        </w:rPr>
        <w:t>.</w:t>
      </w:r>
      <w:r w:rsidRPr="00667998">
        <w:rPr>
          <w:rFonts w:ascii="Palatino Linotype" w:hAnsi="Palatino Linotype" w:cs="Arial"/>
          <w:i/>
        </w:rPr>
        <w:t>” [Sic].</w:t>
      </w:r>
    </w:p>
    <w:p w14:paraId="0C63139B" w14:textId="0BF3C1DE" w:rsidR="00A5540F" w:rsidRDefault="00A5540F" w:rsidP="00A5540F">
      <w:pPr>
        <w:spacing w:after="0" w:line="360" w:lineRule="auto"/>
        <w:ind w:right="851"/>
        <w:jc w:val="both"/>
        <w:rPr>
          <w:rFonts w:ascii="Palatino Linotype" w:hAnsi="Palatino Linotype" w:cs="Arial"/>
          <w:i/>
          <w:sz w:val="24"/>
        </w:rPr>
      </w:pPr>
    </w:p>
    <w:p w14:paraId="216114C0" w14:textId="390C12A1" w:rsidR="009F0B99" w:rsidRDefault="009F0B99" w:rsidP="00A5540F">
      <w:pPr>
        <w:spacing w:after="0" w:line="360" w:lineRule="auto"/>
        <w:ind w:right="851"/>
        <w:jc w:val="both"/>
        <w:rPr>
          <w:rFonts w:ascii="Palatino Linotype" w:hAnsi="Palatino Linotype" w:cs="Arial"/>
          <w:iCs/>
          <w:sz w:val="24"/>
        </w:rPr>
      </w:pPr>
      <w:r>
        <w:rPr>
          <w:rFonts w:ascii="Palatino Linotype" w:hAnsi="Palatino Linotype" w:cs="Arial"/>
          <w:iCs/>
          <w:sz w:val="24"/>
        </w:rPr>
        <w:t>Adjuntando al mismo archivo electrónico denominado “</w:t>
      </w:r>
      <w:r w:rsidRPr="009F0B99">
        <w:rPr>
          <w:rFonts w:ascii="Palatino Linotype" w:hAnsi="Palatino Linotype" w:cs="Arial"/>
          <w:iCs/>
          <w:sz w:val="24"/>
        </w:rPr>
        <w:t>527-2.jpg</w:t>
      </w:r>
      <w:r>
        <w:rPr>
          <w:rFonts w:ascii="Palatino Linotype" w:hAnsi="Palatino Linotype" w:cs="Arial"/>
          <w:iCs/>
          <w:sz w:val="24"/>
        </w:rPr>
        <w:t xml:space="preserve">”, el cual consiste en una fotografía, en la que se observa una copia simple </w:t>
      </w:r>
      <w:r w:rsidR="00802134">
        <w:rPr>
          <w:rFonts w:ascii="Palatino Linotype" w:hAnsi="Palatino Linotype" w:cs="Arial"/>
          <w:iCs/>
          <w:sz w:val="24"/>
        </w:rPr>
        <w:t xml:space="preserve">de hoja membretada del Sujeto Obligado, </w:t>
      </w:r>
      <w:r>
        <w:rPr>
          <w:rFonts w:ascii="Palatino Linotype" w:hAnsi="Palatino Linotype" w:cs="Arial"/>
          <w:iCs/>
          <w:sz w:val="24"/>
        </w:rPr>
        <w:t>misma</w:t>
      </w:r>
      <w:r w:rsidR="00802134">
        <w:rPr>
          <w:rFonts w:ascii="Palatino Linotype" w:hAnsi="Palatino Linotype" w:cs="Arial"/>
          <w:iCs/>
          <w:sz w:val="24"/>
        </w:rPr>
        <w:t xml:space="preserve"> en la que se advierte un oficio de respuesta,</w:t>
      </w:r>
      <w:r>
        <w:rPr>
          <w:rFonts w:ascii="Palatino Linotype" w:hAnsi="Palatino Linotype" w:cs="Arial"/>
          <w:iCs/>
          <w:sz w:val="24"/>
        </w:rPr>
        <w:t xml:space="preserve"> </w:t>
      </w:r>
      <w:r w:rsidR="00802134">
        <w:rPr>
          <w:rFonts w:ascii="Palatino Linotype" w:hAnsi="Palatino Linotype" w:cs="Arial"/>
          <w:iCs/>
          <w:sz w:val="24"/>
        </w:rPr>
        <w:t xml:space="preserve">por parte de la </w:t>
      </w:r>
      <w:r w:rsidR="00802134" w:rsidRPr="00FD2A16">
        <w:rPr>
          <w:rFonts w:ascii="Palatino Linotype" w:hAnsi="Palatino Linotype" w:cs="Arial"/>
          <w:b/>
          <w:bCs/>
          <w:iCs/>
          <w:sz w:val="24"/>
          <w:u w:val="single"/>
        </w:rPr>
        <w:t>Coordinación de Catastro del Ayuntamiento de Cuautitlán Izcalli</w:t>
      </w:r>
      <w:r w:rsidR="00802134">
        <w:rPr>
          <w:rFonts w:ascii="Palatino Linotype" w:hAnsi="Palatino Linotype" w:cs="Arial"/>
          <w:iCs/>
          <w:sz w:val="24"/>
        </w:rPr>
        <w:t>, por medio del cual advierte que después de una revisión minuciosa en los archivos de esa Coordinación describiendo los datos</w:t>
      </w:r>
      <w:r>
        <w:rPr>
          <w:rFonts w:ascii="Palatino Linotype" w:hAnsi="Palatino Linotype" w:cs="Arial"/>
          <w:iCs/>
          <w:sz w:val="24"/>
        </w:rPr>
        <w:t xml:space="preserve"> </w:t>
      </w:r>
      <w:r w:rsidR="00802134">
        <w:rPr>
          <w:rFonts w:ascii="Palatino Linotype" w:hAnsi="Palatino Linotype" w:cs="Arial"/>
          <w:iCs/>
          <w:sz w:val="24"/>
        </w:rPr>
        <w:t>d</w:t>
      </w:r>
      <w:r>
        <w:rPr>
          <w:rFonts w:ascii="Palatino Linotype" w:hAnsi="Palatino Linotype" w:cs="Arial"/>
          <w:iCs/>
          <w:sz w:val="24"/>
        </w:rPr>
        <w:t>el inmueble, clave catastral y el nombre de la persona con el que se encuentra actualmente,</w:t>
      </w:r>
      <w:r w:rsidR="00802134">
        <w:rPr>
          <w:rFonts w:ascii="Palatino Linotype" w:hAnsi="Palatino Linotype" w:cs="Arial"/>
          <w:iCs/>
          <w:sz w:val="24"/>
        </w:rPr>
        <w:t xml:space="preserve"> referidos en la solicitud de información, </w:t>
      </w:r>
      <w:r>
        <w:rPr>
          <w:rFonts w:ascii="Palatino Linotype" w:hAnsi="Palatino Linotype" w:cs="Arial"/>
          <w:iCs/>
          <w:sz w:val="24"/>
        </w:rPr>
        <w:t xml:space="preserve"> </w:t>
      </w:r>
      <w:r w:rsidR="00802134">
        <w:rPr>
          <w:rFonts w:ascii="Palatino Linotype" w:hAnsi="Palatino Linotype" w:cs="Arial"/>
          <w:iCs/>
          <w:sz w:val="24"/>
        </w:rPr>
        <w:t xml:space="preserve">en </w:t>
      </w:r>
      <w:r w:rsidR="00FD2A16">
        <w:rPr>
          <w:rFonts w:ascii="Palatino Linotype" w:hAnsi="Palatino Linotype" w:cs="Arial"/>
          <w:iCs/>
          <w:sz w:val="24"/>
        </w:rPr>
        <w:t>el</w:t>
      </w:r>
      <w:r w:rsidR="00802134">
        <w:rPr>
          <w:rFonts w:ascii="Palatino Linotype" w:hAnsi="Palatino Linotype" w:cs="Arial"/>
          <w:iCs/>
          <w:sz w:val="24"/>
        </w:rPr>
        <w:t xml:space="preserve"> que advierte</w:t>
      </w:r>
      <w:r>
        <w:rPr>
          <w:rFonts w:ascii="Palatino Linotype" w:hAnsi="Palatino Linotype" w:cs="Arial"/>
          <w:iCs/>
          <w:sz w:val="24"/>
        </w:rPr>
        <w:t xml:space="preserve"> duplicidad</w:t>
      </w:r>
      <w:r w:rsidR="00FD2A16" w:rsidRPr="00FD2A16">
        <w:rPr>
          <w:rFonts w:ascii="Palatino Linotype" w:hAnsi="Palatino Linotype" w:cs="Arial"/>
          <w:iCs/>
          <w:sz w:val="24"/>
        </w:rPr>
        <w:t xml:space="preserve"> </w:t>
      </w:r>
      <w:r w:rsidR="00FD2A16">
        <w:rPr>
          <w:rFonts w:ascii="Palatino Linotype" w:hAnsi="Palatino Linotype" w:cs="Arial"/>
          <w:iCs/>
          <w:sz w:val="24"/>
        </w:rPr>
        <w:t>propietarios</w:t>
      </w:r>
      <w:r>
        <w:rPr>
          <w:rFonts w:ascii="Palatino Linotype" w:hAnsi="Palatino Linotype" w:cs="Arial"/>
          <w:iCs/>
          <w:sz w:val="24"/>
        </w:rPr>
        <w:t xml:space="preserve"> </w:t>
      </w:r>
      <w:r w:rsidR="00FD2A16">
        <w:rPr>
          <w:rFonts w:ascii="Palatino Linotype" w:hAnsi="Palatino Linotype" w:cs="Arial"/>
          <w:iCs/>
          <w:sz w:val="24"/>
        </w:rPr>
        <w:t xml:space="preserve">del mismo inmueble, </w:t>
      </w:r>
      <w:r>
        <w:rPr>
          <w:rFonts w:ascii="Palatino Linotype" w:hAnsi="Palatino Linotype" w:cs="Arial"/>
          <w:iCs/>
          <w:sz w:val="24"/>
        </w:rPr>
        <w:t>por lo que no es posible</w:t>
      </w:r>
      <w:r w:rsidR="00802134">
        <w:rPr>
          <w:rFonts w:ascii="Palatino Linotype" w:hAnsi="Palatino Linotype" w:cs="Arial"/>
          <w:iCs/>
          <w:sz w:val="24"/>
        </w:rPr>
        <w:t xml:space="preserve"> reasignar clave catastral.</w:t>
      </w:r>
      <w:r>
        <w:rPr>
          <w:rFonts w:ascii="Palatino Linotype" w:hAnsi="Palatino Linotype" w:cs="Arial"/>
          <w:iCs/>
          <w:sz w:val="24"/>
        </w:rPr>
        <w:t xml:space="preserve"> </w:t>
      </w:r>
    </w:p>
    <w:p w14:paraId="1F336ADB" w14:textId="12970829" w:rsidR="00FD2A16" w:rsidRDefault="00FD2A16" w:rsidP="00A5540F">
      <w:pPr>
        <w:spacing w:after="0" w:line="360" w:lineRule="auto"/>
        <w:ind w:right="851"/>
        <w:jc w:val="both"/>
        <w:rPr>
          <w:rFonts w:ascii="Palatino Linotype" w:hAnsi="Palatino Linotype" w:cs="Arial"/>
          <w:iCs/>
          <w:sz w:val="24"/>
        </w:rPr>
      </w:pPr>
    </w:p>
    <w:p w14:paraId="4720D400" w14:textId="77777777" w:rsidR="00FD2A16" w:rsidRPr="009F0B99" w:rsidRDefault="00FD2A16" w:rsidP="00A5540F">
      <w:pPr>
        <w:spacing w:after="0" w:line="360" w:lineRule="auto"/>
        <w:ind w:right="851"/>
        <w:jc w:val="both"/>
        <w:rPr>
          <w:rFonts w:ascii="Palatino Linotype" w:hAnsi="Palatino Linotype" w:cs="Arial"/>
          <w:iCs/>
          <w:sz w:val="24"/>
        </w:rPr>
      </w:pPr>
    </w:p>
    <w:p w14:paraId="4FF3D0F6" w14:textId="77777777" w:rsidR="00A5540F" w:rsidRPr="00667998" w:rsidRDefault="00A5540F" w:rsidP="00A5540F">
      <w:pPr>
        <w:pStyle w:val="Sinespaciado"/>
      </w:pPr>
    </w:p>
    <w:p w14:paraId="57A45B49" w14:textId="77777777" w:rsidR="00A5540F" w:rsidRPr="00667998" w:rsidRDefault="00A5540F" w:rsidP="00A5540F">
      <w:pPr>
        <w:spacing w:after="0" w:line="360" w:lineRule="auto"/>
        <w:jc w:val="both"/>
        <w:rPr>
          <w:rFonts w:ascii="Palatino Linotype" w:hAnsi="Palatino Linotype" w:cs="Arial"/>
          <w:b/>
          <w:sz w:val="24"/>
          <w:szCs w:val="24"/>
        </w:rPr>
      </w:pPr>
      <w:r w:rsidRPr="00667998">
        <w:rPr>
          <w:rFonts w:ascii="Palatino Linotype" w:hAnsi="Palatino Linotype" w:cs="Arial"/>
          <w:b/>
          <w:sz w:val="28"/>
        </w:rPr>
        <w:lastRenderedPageBreak/>
        <w:t>CUARTO</w:t>
      </w:r>
      <w:r w:rsidRPr="00667998">
        <w:rPr>
          <w:rFonts w:ascii="Palatino Linotype" w:hAnsi="Palatino Linotype" w:cs="Arial"/>
          <w:b/>
          <w:sz w:val="24"/>
          <w:szCs w:val="24"/>
        </w:rPr>
        <w:t xml:space="preserve">. </w:t>
      </w:r>
      <w:r w:rsidRPr="00667998">
        <w:rPr>
          <w:rFonts w:ascii="Palatino Linotype" w:hAnsi="Palatino Linotype" w:cs="Arial"/>
          <w:b/>
          <w:sz w:val="28"/>
          <w:szCs w:val="28"/>
        </w:rPr>
        <w:t>Del turno del recurso de revisión.</w:t>
      </w:r>
    </w:p>
    <w:p w14:paraId="574EEB44" w14:textId="19A0E497" w:rsidR="00A5540F" w:rsidRPr="00667998" w:rsidRDefault="00A5540F" w:rsidP="00A5540F">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El medio de impugnación le fue turnado a la Comisionada Presidenta </w:t>
      </w:r>
      <w:r w:rsidRPr="00667998">
        <w:rPr>
          <w:rFonts w:ascii="Palatino Linotype" w:hAnsi="Palatino Linotype" w:cs="Arial"/>
          <w:b/>
          <w:sz w:val="24"/>
          <w:szCs w:val="24"/>
        </w:rPr>
        <w:t>Zulema Martínez Sánchez</w:t>
      </w:r>
      <w:r w:rsidRPr="00667998">
        <w:rPr>
          <w:rFonts w:ascii="Palatino Linotype" w:hAnsi="Palatino Linotype" w:cs="Arial"/>
          <w:sz w:val="24"/>
          <w:szCs w:val="24"/>
        </w:rPr>
        <w:t xml:space="preserve">, por medio del sistema electrónico en términos del arábigo 185, fracción I, de la Ley de Transparencia y Acceso a la información Pública del Estado de México y Municipios, del cual recayó el acuerdo de admisión en fecha </w:t>
      </w:r>
      <w:r>
        <w:rPr>
          <w:rFonts w:ascii="Palatino Linotype" w:hAnsi="Palatino Linotype" w:cs="Arial"/>
          <w:sz w:val="24"/>
          <w:szCs w:val="24"/>
        </w:rPr>
        <w:t>d</w:t>
      </w:r>
      <w:r w:rsidR="00E13DFC">
        <w:rPr>
          <w:rFonts w:ascii="Palatino Linotype" w:hAnsi="Palatino Linotype" w:cs="Arial"/>
          <w:sz w:val="24"/>
          <w:szCs w:val="24"/>
        </w:rPr>
        <w:t>ieciséis</w:t>
      </w:r>
      <w:r w:rsidRPr="00667998">
        <w:rPr>
          <w:rFonts w:ascii="Palatino Linotype" w:hAnsi="Palatino Linotype" w:cs="Arial"/>
          <w:sz w:val="24"/>
          <w:szCs w:val="24"/>
        </w:rPr>
        <w:t xml:space="preserve"> de </w:t>
      </w:r>
      <w:r>
        <w:rPr>
          <w:rFonts w:ascii="Palatino Linotype" w:hAnsi="Palatino Linotype" w:cs="Arial"/>
          <w:sz w:val="24"/>
          <w:szCs w:val="24"/>
        </w:rPr>
        <w:t>abril</w:t>
      </w:r>
      <w:r w:rsidRPr="00667998">
        <w:rPr>
          <w:rFonts w:ascii="Palatino Linotype" w:hAnsi="Palatino Linotype" w:cs="Arial"/>
          <w:sz w:val="24"/>
          <w:szCs w:val="24"/>
        </w:rPr>
        <w:t xml:space="preserve"> del año dos mil </w:t>
      </w:r>
      <w:r>
        <w:rPr>
          <w:rFonts w:ascii="Palatino Linotype" w:hAnsi="Palatino Linotype" w:cs="Arial"/>
          <w:sz w:val="24"/>
          <w:szCs w:val="24"/>
        </w:rPr>
        <w:t>veintiuno</w:t>
      </w:r>
      <w:r w:rsidRPr="00667998">
        <w:rPr>
          <w:rFonts w:ascii="Palatino Linotype" w:hAnsi="Palatino Linotype" w:cs="Arial"/>
          <w:sz w:val="24"/>
          <w:szCs w:val="24"/>
        </w:rPr>
        <w:t>, determinándose en él, un plazo de siete días para que las partes manifestaran lo que a su derecho corresponda en términos del numeral ya citado.</w:t>
      </w:r>
    </w:p>
    <w:p w14:paraId="09A47130" w14:textId="77777777" w:rsidR="00A5540F" w:rsidRPr="00667998" w:rsidRDefault="00A5540F" w:rsidP="00A5540F">
      <w:pPr>
        <w:spacing w:after="0" w:line="360" w:lineRule="auto"/>
        <w:jc w:val="both"/>
        <w:rPr>
          <w:rFonts w:ascii="Palatino Linotype" w:hAnsi="Palatino Linotype" w:cs="Arial"/>
          <w:sz w:val="24"/>
          <w:szCs w:val="24"/>
        </w:rPr>
      </w:pPr>
    </w:p>
    <w:p w14:paraId="0496FDFB" w14:textId="77777777" w:rsidR="00A5540F" w:rsidRPr="00667998" w:rsidRDefault="00A5540F" w:rsidP="00A5540F">
      <w:pPr>
        <w:spacing w:after="0" w:line="360" w:lineRule="auto"/>
        <w:jc w:val="both"/>
        <w:rPr>
          <w:rFonts w:ascii="Palatino Linotype" w:hAnsi="Palatino Linotype" w:cs="Arial"/>
          <w:b/>
          <w:sz w:val="28"/>
          <w:szCs w:val="28"/>
        </w:rPr>
      </w:pPr>
      <w:r w:rsidRPr="00667998">
        <w:rPr>
          <w:rFonts w:ascii="Palatino Linotype" w:hAnsi="Palatino Linotype" w:cs="Arial"/>
          <w:b/>
          <w:sz w:val="28"/>
        </w:rPr>
        <w:t xml:space="preserve">QUINTO. </w:t>
      </w:r>
      <w:r w:rsidRPr="00667998">
        <w:rPr>
          <w:rFonts w:ascii="Palatino Linotype" w:hAnsi="Palatino Linotype" w:cs="Arial"/>
          <w:b/>
          <w:sz w:val="28"/>
          <w:szCs w:val="28"/>
        </w:rPr>
        <w:t>De la etapa de instrucción.</w:t>
      </w:r>
    </w:p>
    <w:p w14:paraId="2F9A3ADC" w14:textId="62957985" w:rsidR="00A5540F" w:rsidRDefault="00A5540F" w:rsidP="00E13DFC">
      <w:pPr>
        <w:spacing w:after="0" w:line="360" w:lineRule="auto"/>
        <w:jc w:val="both"/>
        <w:rPr>
          <w:rFonts w:ascii="Palatino Linotype" w:hAnsi="Palatino Linotype" w:cs="Arial"/>
          <w:sz w:val="24"/>
          <w:szCs w:val="24"/>
        </w:rPr>
      </w:pPr>
      <w:r w:rsidRPr="00667998">
        <w:rPr>
          <w:rFonts w:ascii="Palatino Linotype" w:hAnsi="Palatino Linotype" w:cs="Arial"/>
          <w:sz w:val="24"/>
          <w:szCs w:val="24"/>
        </w:rPr>
        <w:t xml:space="preserve">De las constancias que obran en el expediente electrónico del SAIMEX, </w:t>
      </w:r>
      <w:r w:rsidRPr="00065370">
        <w:rPr>
          <w:rFonts w:ascii="Palatino Linotype" w:hAnsi="Palatino Linotype" w:cs="Arial"/>
          <w:sz w:val="24"/>
          <w:szCs w:val="24"/>
        </w:rPr>
        <w:t>se advierte</w:t>
      </w:r>
      <w:r w:rsidR="00065370">
        <w:rPr>
          <w:rFonts w:ascii="Palatino Linotype" w:hAnsi="Palatino Linotype" w:cs="Arial"/>
          <w:sz w:val="24"/>
          <w:szCs w:val="24"/>
        </w:rPr>
        <w:t xml:space="preserve"> que </w:t>
      </w:r>
      <w:proofErr w:type="spellStart"/>
      <w:r w:rsidR="00065370" w:rsidRPr="00DD423B">
        <w:rPr>
          <w:rFonts w:ascii="Palatino Linotype" w:hAnsi="Palatino Linotype" w:cs="Arial"/>
          <w:sz w:val="24"/>
          <w:szCs w:val="24"/>
        </w:rPr>
        <w:t>que</w:t>
      </w:r>
      <w:proofErr w:type="spellEnd"/>
      <w:r w:rsidR="00065370" w:rsidRPr="00DD423B">
        <w:rPr>
          <w:rFonts w:ascii="Palatino Linotype" w:hAnsi="Palatino Linotype" w:cs="Arial"/>
          <w:sz w:val="24"/>
          <w:szCs w:val="24"/>
        </w:rPr>
        <w:t xml:space="preserve"> la particular omitió rendir sus manifestaciones</w:t>
      </w:r>
      <w:r w:rsidR="00065370">
        <w:rPr>
          <w:rFonts w:ascii="Palatino Linotype" w:hAnsi="Palatino Linotype" w:cs="Arial"/>
          <w:sz w:val="24"/>
          <w:szCs w:val="24"/>
        </w:rPr>
        <w:t>, así mismo</w:t>
      </w:r>
      <w:bookmarkStart w:id="1" w:name="_Hlk73017581"/>
      <w:r w:rsidR="00065370">
        <w:rPr>
          <w:rFonts w:ascii="Palatino Linotype" w:hAnsi="Palatino Linotype" w:cs="Arial"/>
          <w:sz w:val="24"/>
          <w:szCs w:val="24"/>
        </w:rPr>
        <w:t xml:space="preserve"> </w:t>
      </w:r>
      <w:r w:rsidR="00E13DFC" w:rsidRPr="00667998">
        <w:rPr>
          <w:rFonts w:ascii="Palatino Linotype" w:hAnsi="Palatino Linotype" w:cs="Arial"/>
          <w:sz w:val="24"/>
          <w:szCs w:val="24"/>
        </w:rPr>
        <w:t>el</w:t>
      </w:r>
      <w:r w:rsidRPr="00667998">
        <w:rPr>
          <w:rFonts w:ascii="Palatino Linotype" w:hAnsi="Palatino Linotype" w:cs="Arial"/>
          <w:sz w:val="24"/>
          <w:szCs w:val="24"/>
        </w:rPr>
        <w:t xml:space="preserve"> </w:t>
      </w:r>
      <w:r w:rsidRPr="00667998">
        <w:rPr>
          <w:rFonts w:ascii="Palatino Linotype" w:hAnsi="Palatino Linotype" w:cs="Arial"/>
          <w:b/>
          <w:sz w:val="24"/>
          <w:szCs w:val="24"/>
        </w:rPr>
        <w:t>Sujeto Obligado</w:t>
      </w:r>
      <w:r w:rsidRPr="00667998">
        <w:rPr>
          <w:rFonts w:ascii="Palatino Linotype" w:hAnsi="Palatino Linotype" w:cs="Arial"/>
          <w:sz w:val="24"/>
          <w:szCs w:val="24"/>
        </w:rPr>
        <w:t xml:space="preserve"> presentó su</w:t>
      </w:r>
      <w:r>
        <w:rPr>
          <w:rFonts w:ascii="Palatino Linotype" w:hAnsi="Palatino Linotype" w:cs="Arial"/>
          <w:sz w:val="24"/>
          <w:szCs w:val="24"/>
        </w:rPr>
        <w:t xml:space="preserve"> respectivo Informe Justificado el </w:t>
      </w:r>
      <w:r w:rsidR="00E13DFC">
        <w:rPr>
          <w:rFonts w:ascii="Palatino Linotype" w:hAnsi="Palatino Linotype" w:cs="Arial"/>
          <w:sz w:val="24"/>
          <w:szCs w:val="24"/>
        </w:rPr>
        <w:t>veintisiete</w:t>
      </w:r>
      <w:r>
        <w:rPr>
          <w:rFonts w:ascii="Palatino Linotype" w:hAnsi="Palatino Linotype" w:cs="Arial"/>
          <w:sz w:val="24"/>
          <w:szCs w:val="24"/>
        </w:rPr>
        <w:t xml:space="preserve"> de abril de dos mil veintiuno, a través de </w:t>
      </w:r>
      <w:r w:rsidR="00A10FCD">
        <w:rPr>
          <w:rFonts w:ascii="Palatino Linotype" w:hAnsi="Palatino Linotype" w:cs="Arial"/>
          <w:sz w:val="24"/>
          <w:szCs w:val="24"/>
        </w:rPr>
        <w:t>dos</w:t>
      </w:r>
      <w:r>
        <w:rPr>
          <w:rFonts w:ascii="Palatino Linotype" w:hAnsi="Palatino Linotype" w:cs="Arial"/>
          <w:sz w:val="24"/>
          <w:szCs w:val="24"/>
        </w:rPr>
        <w:t xml:space="preserve"> archivos electrónicos denominados “</w:t>
      </w:r>
      <w:r w:rsidR="00E13DFC" w:rsidRPr="00E13DFC">
        <w:rPr>
          <w:rFonts w:ascii="Palatino Linotype" w:hAnsi="Palatino Linotype" w:cs="Arial"/>
          <w:sz w:val="24"/>
          <w:szCs w:val="24"/>
        </w:rPr>
        <w:t>26 INEXISTENCIA.pdf</w:t>
      </w:r>
      <w:r w:rsidR="00E13DFC">
        <w:rPr>
          <w:rFonts w:ascii="Palatino Linotype" w:hAnsi="Palatino Linotype" w:cs="Arial"/>
          <w:sz w:val="24"/>
          <w:szCs w:val="24"/>
        </w:rPr>
        <w:t>” y ”</w:t>
      </w:r>
      <w:r w:rsidR="00E13DFC" w:rsidRPr="00E13DFC">
        <w:rPr>
          <w:rFonts w:ascii="Palatino Linotype" w:hAnsi="Palatino Linotype" w:cs="Arial"/>
          <w:sz w:val="24"/>
          <w:szCs w:val="24"/>
        </w:rPr>
        <w:t>127-1640 INFORME JUSTIFICADO.pdf</w:t>
      </w:r>
      <w:r>
        <w:rPr>
          <w:rFonts w:ascii="Palatino Linotype" w:hAnsi="Palatino Linotype" w:cs="Arial"/>
          <w:sz w:val="24"/>
          <w:szCs w:val="24"/>
        </w:rPr>
        <w:t>”</w:t>
      </w:r>
      <w:r w:rsidRPr="00667998">
        <w:rPr>
          <w:rFonts w:ascii="Palatino Linotype" w:hAnsi="Palatino Linotype" w:cs="Arial"/>
          <w:sz w:val="24"/>
          <w:szCs w:val="24"/>
        </w:rPr>
        <w:t>;</w:t>
      </w:r>
      <w:r>
        <w:rPr>
          <w:rFonts w:ascii="Palatino Linotype" w:hAnsi="Palatino Linotype" w:cs="Arial"/>
          <w:sz w:val="24"/>
          <w:szCs w:val="24"/>
        </w:rPr>
        <w:t xml:space="preserve"> mismos que se describen a continuación:</w:t>
      </w:r>
    </w:p>
    <w:p w14:paraId="4AD0D7FF" w14:textId="43AD70A5" w:rsidR="00A5540F" w:rsidRDefault="00E13DFC" w:rsidP="00A5540F">
      <w:pPr>
        <w:pStyle w:val="Prrafodelista"/>
        <w:numPr>
          <w:ilvl w:val="0"/>
          <w:numId w:val="3"/>
        </w:numPr>
        <w:spacing w:line="360" w:lineRule="auto"/>
        <w:jc w:val="both"/>
        <w:rPr>
          <w:rFonts w:ascii="Palatino Linotype" w:hAnsi="Palatino Linotype" w:cs="Arial"/>
        </w:rPr>
      </w:pPr>
      <w:r w:rsidRPr="00215E19">
        <w:rPr>
          <w:rFonts w:ascii="Palatino Linotype" w:hAnsi="Palatino Linotype" w:cs="Arial"/>
          <w:b/>
          <w:bCs/>
        </w:rPr>
        <w:t>26 INEXISTENCIA.pdf</w:t>
      </w:r>
      <w:r w:rsidR="00A5540F">
        <w:rPr>
          <w:rFonts w:ascii="Palatino Linotype" w:hAnsi="Palatino Linotype" w:cs="Arial"/>
        </w:rPr>
        <w:t xml:space="preserve">: Documento en </w:t>
      </w:r>
      <w:r>
        <w:rPr>
          <w:rFonts w:ascii="Palatino Linotype" w:hAnsi="Palatino Linotype" w:cs="Arial"/>
        </w:rPr>
        <w:t>cinco</w:t>
      </w:r>
      <w:r w:rsidR="00A5540F">
        <w:rPr>
          <w:rFonts w:ascii="Palatino Linotype" w:hAnsi="Palatino Linotype" w:cs="Arial"/>
        </w:rPr>
        <w:t xml:space="preserve"> fojas de fecha </w:t>
      </w:r>
      <w:r w:rsidR="00215E19">
        <w:rPr>
          <w:rFonts w:ascii="Palatino Linotype" w:hAnsi="Palatino Linotype" w:cs="Arial"/>
        </w:rPr>
        <w:t>veintisiete de abril</w:t>
      </w:r>
      <w:r w:rsidR="00A5540F">
        <w:rPr>
          <w:rFonts w:ascii="Palatino Linotype" w:hAnsi="Palatino Linotype" w:cs="Arial"/>
        </w:rPr>
        <w:t xml:space="preserve"> de dos mil veintiuno, con número de </w:t>
      </w:r>
      <w:r w:rsidR="00215E19">
        <w:rPr>
          <w:rFonts w:ascii="Palatino Linotype" w:hAnsi="Palatino Linotype" w:cs="Arial"/>
        </w:rPr>
        <w:t>acuerdo 026/CUAUTIZC/CT/TM</w:t>
      </w:r>
      <w:r w:rsidR="00A5540F">
        <w:rPr>
          <w:rFonts w:ascii="Palatino Linotype" w:hAnsi="Palatino Linotype" w:cs="Arial"/>
        </w:rPr>
        <w:t xml:space="preserve">/2021, </w:t>
      </w:r>
      <w:r w:rsidR="00215E19">
        <w:rPr>
          <w:rFonts w:ascii="Palatino Linotype" w:hAnsi="Palatino Linotype" w:cs="Arial"/>
        </w:rPr>
        <w:t xml:space="preserve">misma que contiene el acuerdo por medio del cual confirman la inexistencia de </w:t>
      </w:r>
      <w:r w:rsidR="00215E19" w:rsidRPr="00DD423B">
        <w:rPr>
          <w:rFonts w:ascii="Palatino Linotype" w:hAnsi="Palatino Linotype" w:cs="Arial"/>
        </w:rPr>
        <w:t>la información requerida por la particular</w:t>
      </w:r>
      <w:r w:rsidR="00A5540F">
        <w:rPr>
          <w:rFonts w:ascii="Palatino Linotype" w:hAnsi="Palatino Linotype" w:cs="Arial"/>
        </w:rPr>
        <w:t>.</w:t>
      </w:r>
    </w:p>
    <w:p w14:paraId="48FB35D1" w14:textId="1B223BF6" w:rsidR="00A5540F" w:rsidRDefault="00A5540F" w:rsidP="00A5540F">
      <w:pPr>
        <w:pStyle w:val="Prrafodelista"/>
        <w:numPr>
          <w:ilvl w:val="0"/>
          <w:numId w:val="3"/>
        </w:numPr>
        <w:spacing w:line="360" w:lineRule="auto"/>
        <w:jc w:val="both"/>
        <w:rPr>
          <w:rFonts w:ascii="Palatino Linotype" w:hAnsi="Palatino Linotype" w:cs="Arial"/>
        </w:rPr>
      </w:pPr>
      <w:r>
        <w:rPr>
          <w:rFonts w:ascii="Palatino Linotype" w:hAnsi="Palatino Linotype" w:cs="Arial"/>
        </w:rPr>
        <w:t xml:space="preserve"> </w:t>
      </w:r>
      <w:r w:rsidR="00A2079F" w:rsidRPr="00A2079F">
        <w:rPr>
          <w:rFonts w:ascii="Palatino Linotype" w:hAnsi="Palatino Linotype" w:cs="Arial"/>
          <w:b/>
          <w:bCs/>
        </w:rPr>
        <w:t>127-1640 INFORME JUSTIFICADO.pdf</w:t>
      </w:r>
      <w:r>
        <w:rPr>
          <w:rFonts w:ascii="Palatino Linotype" w:hAnsi="Palatino Linotype" w:cs="Arial"/>
        </w:rPr>
        <w:t xml:space="preserve">: Documento en </w:t>
      </w:r>
      <w:r w:rsidR="00BF2F46">
        <w:rPr>
          <w:rFonts w:ascii="Palatino Linotype" w:hAnsi="Palatino Linotype" w:cs="Arial"/>
        </w:rPr>
        <w:t>tres</w:t>
      </w:r>
      <w:r>
        <w:rPr>
          <w:rFonts w:ascii="Palatino Linotype" w:hAnsi="Palatino Linotype" w:cs="Arial"/>
        </w:rPr>
        <w:t xml:space="preserve"> foja</w:t>
      </w:r>
      <w:r w:rsidR="00BF2F46">
        <w:rPr>
          <w:rFonts w:ascii="Palatino Linotype" w:hAnsi="Palatino Linotype" w:cs="Arial"/>
        </w:rPr>
        <w:t>s</w:t>
      </w:r>
      <w:r>
        <w:rPr>
          <w:rFonts w:ascii="Palatino Linotype" w:hAnsi="Palatino Linotype" w:cs="Arial"/>
        </w:rPr>
        <w:t xml:space="preserve">, </w:t>
      </w:r>
      <w:r w:rsidR="00BF2F46">
        <w:rPr>
          <w:rFonts w:ascii="Palatino Linotype" w:hAnsi="Palatino Linotype" w:cs="Arial"/>
        </w:rPr>
        <w:t xml:space="preserve">de fecha veintiséis de abril de dos mil veintiuno dirigido al Titular de la Unidad de Transparencia y signado por la Tesorera Municipal, en </w:t>
      </w:r>
      <w:r>
        <w:rPr>
          <w:rFonts w:ascii="Palatino Linotype" w:hAnsi="Palatino Linotype" w:cs="Arial"/>
        </w:rPr>
        <w:t xml:space="preserve">el </w:t>
      </w:r>
      <w:r w:rsidR="00BF2F46">
        <w:rPr>
          <w:rFonts w:ascii="Palatino Linotype" w:hAnsi="Palatino Linotype" w:cs="Arial"/>
        </w:rPr>
        <w:t xml:space="preserve">que informa que en los archivos que obran en la Tesorería no existe información alguna, </w:t>
      </w:r>
      <w:r w:rsidR="00E70DEC">
        <w:rPr>
          <w:rFonts w:ascii="Palatino Linotype" w:hAnsi="Palatino Linotype" w:cs="Arial"/>
        </w:rPr>
        <w:t>por lo que se procedió al acuerdo de inexistencia</w:t>
      </w:r>
      <w:r>
        <w:rPr>
          <w:rFonts w:ascii="Palatino Linotype" w:hAnsi="Palatino Linotype" w:cs="Arial"/>
        </w:rPr>
        <w:t>.</w:t>
      </w:r>
    </w:p>
    <w:bookmarkEnd w:id="1"/>
    <w:p w14:paraId="439187CA" w14:textId="77777777" w:rsidR="00A5540F" w:rsidRDefault="00A5540F" w:rsidP="00A5540F">
      <w:pPr>
        <w:spacing w:after="0" w:line="360" w:lineRule="auto"/>
        <w:jc w:val="center"/>
        <w:rPr>
          <w:rFonts w:ascii="Palatino Linotype" w:hAnsi="Palatino Linotype" w:cs="Arial"/>
          <w:sz w:val="24"/>
          <w:szCs w:val="24"/>
        </w:rPr>
      </w:pPr>
    </w:p>
    <w:p w14:paraId="41133490" w14:textId="77777777" w:rsidR="00A5540F" w:rsidRDefault="00A5540F" w:rsidP="00A5540F">
      <w:pPr>
        <w:pStyle w:val="Sinespaciado"/>
      </w:pPr>
    </w:p>
    <w:p w14:paraId="18D44C89" w14:textId="77777777" w:rsidR="00A5540F" w:rsidRPr="00C220D0" w:rsidRDefault="00A5540F" w:rsidP="00A5540F">
      <w:pPr>
        <w:spacing w:after="0" w:line="360" w:lineRule="auto"/>
        <w:jc w:val="both"/>
        <w:rPr>
          <w:rFonts w:ascii="Palatino Linotype" w:hAnsi="Palatino Linotype" w:cs="Arial"/>
          <w:b/>
          <w:sz w:val="28"/>
          <w:szCs w:val="28"/>
        </w:rPr>
      </w:pPr>
      <w:r>
        <w:rPr>
          <w:rFonts w:ascii="Palatino Linotype" w:hAnsi="Palatino Linotype" w:cs="Arial"/>
          <w:b/>
          <w:sz w:val="28"/>
        </w:rPr>
        <w:t>SEX</w:t>
      </w:r>
      <w:r w:rsidRPr="00667998">
        <w:rPr>
          <w:rFonts w:ascii="Palatino Linotype" w:hAnsi="Palatino Linotype" w:cs="Arial"/>
          <w:b/>
          <w:sz w:val="28"/>
        </w:rPr>
        <w:t xml:space="preserve">TO. </w:t>
      </w:r>
      <w:r w:rsidRPr="00667998">
        <w:rPr>
          <w:rFonts w:ascii="Palatino Linotype" w:hAnsi="Palatino Linotype" w:cs="Arial"/>
          <w:b/>
          <w:sz w:val="28"/>
          <w:szCs w:val="28"/>
        </w:rPr>
        <w:t>De</w:t>
      </w:r>
      <w:r>
        <w:rPr>
          <w:rFonts w:ascii="Palatino Linotype" w:hAnsi="Palatino Linotype" w:cs="Arial"/>
          <w:b/>
          <w:sz w:val="28"/>
          <w:szCs w:val="28"/>
        </w:rPr>
        <w:t>l cierre de</w:t>
      </w:r>
      <w:r w:rsidRPr="00667998">
        <w:rPr>
          <w:rFonts w:ascii="Palatino Linotype" w:hAnsi="Palatino Linotype" w:cs="Arial"/>
          <w:b/>
          <w:sz w:val="28"/>
          <w:szCs w:val="28"/>
        </w:rPr>
        <w:t xml:space="preserve"> la etapa de instrucción.</w:t>
      </w:r>
    </w:p>
    <w:p w14:paraId="2388DD8B" w14:textId="2F4B915B" w:rsidR="00A5540F" w:rsidRPr="00667998" w:rsidRDefault="00A5540F" w:rsidP="00A5540F">
      <w:pPr>
        <w:spacing w:after="0" w:line="360" w:lineRule="auto"/>
        <w:jc w:val="both"/>
        <w:rPr>
          <w:rFonts w:ascii="Palatino Linotype" w:hAnsi="Palatino Linotype" w:cs="Arial"/>
          <w:sz w:val="24"/>
          <w:szCs w:val="24"/>
        </w:rPr>
      </w:pPr>
      <w:r>
        <w:rPr>
          <w:rFonts w:ascii="Palatino Linotype" w:hAnsi="Palatino Linotype" w:cs="Arial"/>
          <w:sz w:val="24"/>
          <w:szCs w:val="24"/>
        </w:rPr>
        <w:t>P</w:t>
      </w:r>
      <w:r w:rsidRPr="00667998">
        <w:rPr>
          <w:rFonts w:ascii="Palatino Linotype" w:hAnsi="Palatino Linotype" w:cs="Arial"/>
          <w:sz w:val="24"/>
          <w:szCs w:val="24"/>
        </w:rPr>
        <w:t xml:space="preserve">or lo que en fecha </w:t>
      </w:r>
      <w:r w:rsidR="00DD423B">
        <w:rPr>
          <w:rFonts w:ascii="Palatino Linotype" w:hAnsi="Palatino Linotype" w:cs="Arial"/>
          <w:sz w:val="24"/>
          <w:szCs w:val="24"/>
        </w:rPr>
        <w:t>cuatro</w:t>
      </w:r>
      <w:r>
        <w:rPr>
          <w:rFonts w:ascii="Palatino Linotype" w:hAnsi="Palatino Linotype" w:cs="Arial"/>
          <w:sz w:val="24"/>
          <w:szCs w:val="24"/>
        </w:rPr>
        <w:t xml:space="preserve"> de </w:t>
      </w:r>
      <w:r w:rsidR="00DD423B">
        <w:rPr>
          <w:rFonts w:ascii="Palatino Linotype" w:hAnsi="Palatino Linotype" w:cs="Arial"/>
          <w:sz w:val="24"/>
          <w:szCs w:val="24"/>
        </w:rPr>
        <w:t>mayo</w:t>
      </w:r>
      <w:r>
        <w:rPr>
          <w:rFonts w:ascii="Palatino Linotype" w:hAnsi="Palatino Linotype" w:cs="Arial"/>
          <w:sz w:val="24"/>
          <w:szCs w:val="24"/>
        </w:rPr>
        <w:t xml:space="preserve"> de dos mil veintiuno</w:t>
      </w:r>
      <w:r w:rsidRPr="00667998">
        <w:rPr>
          <w:rFonts w:ascii="Palatino Linotype" w:hAnsi="Palatino Linotype" w:cs="Arial"/>
          <w:sz w:val="24"/>
          <w:szCs w:val="24"/>
        </w:rPr>
        <w:t>, se decretó el cierre de la misma del expediente electrónico formado con motivo de la interposición del presente recurso de revisión, a fin de que la Comisionada Ponente presentara el proyecto de resolución correspondiente.</w:t>
      </w:r>
    </w:p>
    <w:p w14:paraId="54A7D2B2" w14:textId="77777777" w:rsidR="00A5540F" w:rsidRPr="00667998" w:rsidRDefault="00A5540F" w:rsidP="00A5540F">
      <w:pPr>
        <w:pStyle w:val="Sinespaciado"/>
      </w:pPr>
    </w:p>
    <w:p w14:paraId="454ACF28" w14:textId="5452E127" w:rsidR="00A5540F" w:rsidRPr="00667998" w:rsidRDefault="00A5540F" w:rsidP="00A5540F">
      <w:pPr>
        <w:spacing w:after="0" w:line="360" w:lineRule="auto"/>
        <w:jc w:val="both"/>
        <w:rPr>
          <w:rFonts w:ascii="Palatino Linotype" w:hAnsi="Palatino Linotype" w:cs="Arial"/>
          <w:sz w:val="24"/>
          <w:szCs w:val="24"/>
        </w:rPr>
      </w:pPr>
      <w:r>
        <w:rPr>
          <w:rFonts w:ascii="Palatino Linotype" w:hAnsi="Palatino Linotype" w:cs="Arial"/>
          <w:sz w:val="24"/>
          <w:szCs w:val="24"/>
        </w:rPr>
        <w:t>Asimismo</w:t>
      </w:r>
      <w:r w:rsidRPr="00667998">
        <w:rPr>
          <w:rFonts w:ascii="Palatino Linotype" w:hAnsi="Palatino Linotype" w:cs="Arial"/>
          <w:sz w:val="24"/>
          <w:szCs w:val="24"/>
        </w:rPr>
        <w:t>,</w:t>
      </w:r>
      <w:r>
        <w:rPr>
          <w:rFonts w:ascii="Palatino Linotype" w:hAnsi="Palatino Linotype" w:cs="Arial"/>
          <w:sz w:val="24"/>
          <w:szCs w:val="24"/>
        </w:rPr>
        <w:t xml:space="preserve"> cabe destacar que</w:t>
      </w:r>
      <w:r w:rsidRPr="00667998">
        <w:rPr>
          <w:rFonts w:ascii="Palatino Linotype" w:hAnsi="Palatino Linotype" w:cs="Arial"/>
          <w:sz w:val="24"/>
          <w:szCs w:val="24"/>
        </w:rPr>
        <w:t xml:space="preserve"> en fecha </w:t>
      </w:r>
      <w:r w:rsidR="00DD423B">
        <w:rPr>
          <w:rFonts w:ascii="Palatino Linotype" w:hAnsi="Palatino Linotype" w:cs="Arial"/>
          <w:sz w:val="24"/>
          <w:szCs w:val="24"/>
        </w:rPr>
        <w:t>treinta y uno</w:t>
      </w:r>
      <w:r>
        <w:rPr>
          <w:rFonts w:ascii="Palatino Linotype" w:hAnsi="Palatino Linotype" w:cs="Arial"/>
          <w:sz w:val="24"/>
          <w:szCs w:val="24"/>
        </w:rPr>
        <w:t xml:space="preserve"> de mayo</w:t>
      </w:r>
      <w:r w:rsidRPr="00667998">
        <w:rPr>
          <w:rFonts w:ascii="Palatino Linotype" w:hAnsi="Palatino Linotype" w:cs="Arial"/>
          <w:sz w:val="24"/>
          <w:szCs w:val="24"/>
        </w:rPr>
        <w:t xml:space="preserve"> del año en curso, se amplió el plazo para dictar resolución, en términos del artículo 181, de la Ley de Transparencia y Acceso a la Información Pública del Estado de México y Municipios.</w:t>
      </w:r>
    </w:p>
    <w:p w14:paraId="61F9F8DC" w14:textId="77777777" w:rsidR="00A5540F" w:rsidRPr="00667998" w:rsidRDefault="00A5540F" w:rsidP="00A5540F">
      <w:pPr>
        <w:spacing w:after="0" w:line="360" w:lineRule="auto"/>
        <w:jc w:val="both"/>
        <w:rPr>
          <w:rFonts w:ascii="Palatino Linotype" w:hAnsi="Palatino Linotype" w:cs="Arial"/>
          <w:sz w:val="24"/>
          <w:szCs w:val="24"/>
        </w:rPr>
      </w:pPr>
    </w:p>
    <w:p w14:paraId="4DCD0D20" w14:textId="77777777" w:rsidR="00A5540F" w:rsidRPr="00667998" w:rsidRDefault="00A5540F" w:rsidP="00A5540F">
      <w:pPr>
        <w:spacing w:after="0" w:line="360" w:lineRule="auto"/>
        <w:jc w:val="center"/>
        <w:rPr>
          <w:rFonts w:ascii="Palatino Linotype" w:hAnsi="Palatino Linotype" w:cs="Arial"/>
          <w:b/>
          <w:sz w:val="28"/>
        </w:rPr>
      </w:pPr>
      <w:r w:rsidRPr="00667998">
        <w:rPr>
          <w:rFonts w:ascii="Palatino Linotype" w:hAnsi="Palatino Linotype" w:cs="Arial"/>
          <w:b/>
          <w:sz w:val="28"/>
        </w:rPr>
        <w:t xml:space="preserve">C O N S I D E R A N D O </w:t>
      </w:r>
    </w:p>
    <w:p w14:paraId="4E7D7278" w14:textId="77777777" w:rsidR="00A5540F" w:rsidRPr="00C220D0" w:rsidRDefault="00A5540F" w:rsidP="00A5540F">
      <w:pPr>
        <w:pStyle w:val="Sinespaciado"/>
        <w:rPr>
          <w:rFonts w:ascii="Palatino Linotype" w:hAnsi="Palatino Linotype"/>
        </w:rPr>
      </w:pPr>
    </w:p>
    <w:p w14:paraId="3D9D4A5F" w14:textId="77777777" w:rsidR="00A5540F" w:rsidRPr="00667998" w:rsidRDefault="00A5540F" w:rsidP="00A5540F">
      <w:pPr>
        <w:spacing w:after="0" w:line="360" w:lineRule="auto"/>
        <w:jc w:val="both"/>
        <w:rPr>
          <w:rFonts w:ascii="Palatino Linotype" w:hAnsi="Palatino Linotype" w:cs="Arial"/>
          <w:sz w:val="24"/>
        </w:rPr>
      </w:pPr>
      <w:r w:rsidRPr="00667998">
        <w:rPr>
          <w:rFonts w:ascii="Palatino Linotype" w:hAnsi="Palatino Linotype" w:cs="Arial"/>
          <w:b/>
          <w:sz w:val="28"/>
        </w:rPr>
        <w:t>PRIMERO.</w:t>
      </w:r>
      <w:r w:rsidRPr="00667998">
        <w:rPr>
          <w:rFonts w:ascii="Palatino Linotype" w:hAnsi="Palatino Linotype" w:cs="Arial"/>
          <w:b/>
        </w:rPr>
        <w:t xml:space="preserve"> </w:t>
      </w:r>
      <w:r w:rsidRPr="00667998">
        <w:rPr>
          <w:rFonts w:ascii="Palatino Linotype" w:hAnsi="Palatino Linotype" w:cs="Arial"/>
          <w:b/>
          <w:sz w:val="28"/>
          <w:szCs w:val="28"/>
        </w:rPr>
        <w:t>De la competencia</w:t>
      </w:r>
      <w:r w:rsidRPr="00667998">
        <w:rPr>
          <w:rFonts w:ascii="Palatino Linotype" w:hAnsi="Palatino Linotype" w:cs="Arial"/>
          <w:sz w:val="28"/>
          <w:szCs w:val="28"/>
        </w:rPr>
        <w:t>.</w:t>
      </w:r>
    </w:p>
    <w:p w14:paraId="563B041D" w14:textId="77777777" w:rsidR="00A5540F" w:rsidRPr="00667998" w:rsidRDefault="00A5540F" w:rsidP="00A5540F">
      <w:pPr>
        <w:pStyle w:val="Sinespaciado"/>
        <w:spacing w:line="360" w:lineRule="auto"/>
        <w:jc w:val="both"/>
        <w:rPr>
          <w:rFonts w:ascii="Palatino Linotype" w:hAnsi="Palatino Linotype"/>
        </w:rPr>
      </w:pPr>
      <w:r w:rsidRPr="00667998">
        <w:rPr>
          <w:rFonts w:ascii="Palatino Linotype" w:hAnsi="Palatino Linotype"/>
        </w:rPr>
        <w:t>Este Instituto de Transparencia, Acceso a la Información Pública y Protección de Datos Personales del Estado de México y Municipios es competente para conocer y resolver el presente recurso de revisión, de conformidad con los artículos: 6,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3119B210" w14:textId="77777777" w:rsidR="00A5540F" w:rsidRPr="00667998" w:rsidRDefault="00A5540F" w:rsidP="00A5540F">
      <w:pPr>
        <w:spacing w:after="0" w:line="360" w:lineRule="auto"/>
        <w:jc w:val="both"/>
        <w:rPr>
          <w:rFonts w:ascii="Palatino Linotype" w:hAnsi="Palatino Linotype" w:cs="Arial"/>
          <w:sz w:val="24"/>
        </w:rPr>
      </w:pPr>
    </w:p>
    <w:p w14:paraId="41D0EE5F" w14:textId="77777777" w:rsidR="00A5540F" w:rsidRPr="00667998" w:rsidRDefault="00A5540F" w:rsidP="00A5540F">
      <w:pPr>
        <w:pStyle w:val="Prrafodelista"/>
        <w:autoSpaceDE w:val="0"/>
        <w:autoSpaceDN w:val="0"/>
        <w:adjustRightInd w:val="0"/>
        <w:spacing w:line="360" w:lineRule="auto"/>
        <w:ind w:left="0"/>
        <w:jc w:val="both"/>
        <w:rPr>
          <w:rFonts w:ascii="Palatino Linotype" w:hAnsi="Palatino Linotype" w:cs="Arial"/>
          <w:b/>
        </w:rPr>
      </w:pPr>
      <w:r w:rsidRPr="00667998">
        <w:rPr>
          <w:rFonts w:ascii="Palatino Linotype" w:hAnsi="Palatino Linotype" w:cs="Arial"/>
          <w:b/>
          <w:sz w:val="28"/>
        </w:rPr>
        <w:lastRenderedPageBreak/>
        <w:t>SEGUNDO</w:t>
      </w:r>
      <w:r w:rsidRPr="00667998">
        <w:rPr>
          <w:rFonts w:ascii="Palatino Linotype" w:hAnsi="Palatino Linotype" w:cs="Arial"/>
          <w:b/>
        </w:rPr>
        <w:t xml:space="preserve">. </w:t>
      </w:r>
      <w:r w:rsidRPr="00667998">
        <w:rPr>
          <w:rFonts w:ascii="Palatino Linotype" w:hAnsi="Palatino Linotype" w:cs="Arial"/>
          <w:b/>
          <w:sz w:val="28"/>
          <w:szCs w:val="28"/>
        </w:rPr>
        <w:t>Sobre los alcances del recurso de revisión.</w:t>
      </w:r>
      <w:r w:rsidRPr="00667998">
        <w:rPr>
          <w:rFonts w:ascii="Palatino Linotype" w:hAnsi="Palatino Linotype" w:cs="Arial"/>
          <w:b/>
        </w:rPr>
        <w:t xml:space="preserve"> </w:t>
      </w:r>
    </w:p>
    <w:p w14:paraId="07559532" w14:textId="77777777" w:rsidR="00A5540F" w:rsidRPr="00667998" w:rsidRDefault="00A5540F" w:rsidP="00A5540F">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79495B1B" w14:textId="77777777" w:rsidR="00A5540F" w:rsidRDefault="00A5540F" w:rsidP="00A5540F">
      <w:pPr>
        <w:pStyle w:val="Prrafodelista"/>
        <w:autoSpaceDE w:val="0"/>
        <w:autoSpaceDN w:val="0"/>
        <w:adjustRightInd w:val="0"/>
        <w:spacing w:line="360" w:lineRule="auto"/>
        <w:ind w:left="0"/>
        <w:jc w:val="both"/>
        <w:rPr>
          <w:rFonts w:ascii="Palatino Linotype" w:hAnsi="Palatino Linotype" w:cs="Arial"/>
          <w:b/>
        </w:rPr>
      </w:pPr>
    </w:p>
    <w:p w14:paraId="4C1160CC" w14:textId="77777777" w:rsidR="004B1FE3" w:rsidRPr="00667998" w:rsidRDefault="004B1FE3" w:rsidP="004B1FE3">
      <w:pPr>
        <w:pStyle w:val="Prrafodelista"/>
        <w:autoSpaceDE w:val="0"/>
        <w:autoSpaceDN w:val="0"/>
        <w:adjustRightInd w:val="0"/>
        <w:spacing w:line="360" w:lineRule="auto"/>
        <w:ind w:left="0"/>
        <w:jc w:val="both"/>
        <w:rPr>
          <w:rFonts w:ascii="Palatino Linotype" w:hAnsi="Palatino Linotype" w:cs="Arial"/>
          <w:b/>
        </w:rPr>
      </w:pPr>
      <w:r>
        <w:rPr>
          <w:rFonts w:ascii="Palatino Linotype" w:hAnsi="Palatino Linotype" w:cs="Arial"/>
          <w:b/>
          <w:sz w:val="28"/>
        </w:rPr>
        <w:t>TERCERO</w:t>
      </w:r>
      <w:r w:rsidRPr="00667998">
        <w:rPr>
          <w:rFonts w:ascii="Palatino Linotype" w:hAnsi="Palatino Linotype" w:cs="Arial"/>
          <w:b/>
        </w:rPr>
        <w:t xml:space="preserve">. </w:t>
      </w:r>
      <w:r w:rsidRPr="00667998">
        <w:rPr>
          <w:rFonts w:ascii="Palatino Linotype" w:hAnsi="Palatino Linotype" w:cs="Arial"/>
          <w:b/>
          <w:sz w:val="28"/>
          <w:szCs w:val="28"/>
        </w:rPr>
        <w:t>De las causas de improcedencia.</w:t>
      </w:r>
    </w:p>
    <w:p w14:paraId="51BB437B" w14:textId="77777777" w:rsidR="004B1FE3" w:rsidRPr="00667998" w:rsidRDefault="004B1FE3" w:rsidP="004B1FE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En el procedimiento de acceso a la información y de los medios de impugnación de la materia, se advierten diversos supuestos de procedibilidad,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818A991" w14:textId="77777777" w:rsidR="004B1FE3" w:rsidRPr="00667998" w:rsidRDefault="004B1FE3" w:rsidP="004B1FE3">
      <w:pPr>
        <w:pStyle w:val="Prrafodelista"/>
        <w:autoSpaceDE w:val="0"/>
        <w:autoSpaceDN w:val="0"/>
        <w:adjustRightInd w:val="0"/>
        <w:spacing w:line="360" w:lineRule="auto"/>
        <w:ind w:left="0"/>
        <w:jc w:val="both"/>
        <w:rPr>
          <w:rFonts w:ascii="Palatino Linotype" w:hAnsi="Palatino Linotype" w:cs="Arial"/>
        </w:rPr>
      </w:pPr>
    </w:p>
    <w:p w14:paraId="052DD807" w14:textId="77777777" w:rsidR="004B1FE3" w:rsidRDefault="004B1FE3" w:rsidP="004B1FE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De lo anterior, 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w:t>
      </w:r>
      <w:r w:rsidRPr="00667998">
        <w:rPr>
          <w:rFonts w:ascii="Palatino Linotype" w:hAnsi="Palatino Linotype" w:cs="Arial"/>
        </w:rPr>
        <w:lastRenderedPageBreak/>
        <w:t>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667998">
        <w:rPr>
          <w:rStyle w:val="Refdenotaalpie"/>
          <w:rFonts w:ascii="Palatino Linotype" w:hAnsi="Palatino Linotype" w:cs="Arial"/>
        </w:rPr>
        <w:footnoteReference w:id="1"/>
      </w:r>
      <w:r w:rsidRPr="00667998">
        <w:rPr>
          <w:rFonts w:ascii="Palatino Linotype" w:hAnsi="Palatino Linotype" w:cs="Arial"/>
        </w:rPr>
        <w:t>.</w:t>
      </w:r>
    </w:p>
    <w:p w14:paraId="4AC5286F" w14:textId="77777777" w:rsidR="004B1FE3" w:rsidRPr="00667998" w:rsidRDefault="004B1FE3" w:rsidP="004B1FE3">
      <w:pPr>
        <w:pStyle w:val="Prrafodelista"/>
        <w:autoSpaceDE w:val="0"/>
        <w:autoSpaceDN w:val="0"/>
        <w:adjustRightInd w:val="0"/>
        <w:spacing w:line="360" w:lineRule="auto"/>
        <w:ind w:left="0"/>
        <w:jc w:val="both"/>
        <w:rPr>
          <w:rFonts w:ascii="Palatino Linotype" w:hAnsi="Palatino Linotype" w:cs="Arial"/>
        </w:rPr>
      </w:pPr>
    </w:p>
    <w:p w14:paraId="08AD0464" w14:textId="77777777" w:rsidR="004B1FE3" w:rsidRDefault="004B1FE3" w:rsidP="004B1FE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Así las cosas, al no existir causas de improcedencia invocadas por las partes ni advertidas de oficio por este Resolutor, se proceden al análisis del asunto en los siguientes términos.</w:t>
      </w:r>
    </w:p>
    <w:p w14:paraId="708E308A" w14:textId="77777777" w:rsidR="004B1FE3" w:rsidRDefault="004B1FE3" w:rsidP="004B1FE3">
      <w:pPr>
        <w:pStyle w:val="Prrafodelista"/>
        <w:autoSpaceDE w:val="0"/>
        <w:autoSpaceDN w:val="0"/>
        <w:adjustRightInd w:val="0"/>
        <w:spacing w:line="360" w:lineRule="auto"/>
        <w:ind w:left="0"/>
        <w:jc w:val="both"/>
        <w:rPr>
          <w:rFonts w:ascii="Palatino Linotype" w:hAnsi="Palatino Linotype" w:cs="Arial"/>
        </w:rPr>
      </w:pPr>
    </w:p>
    <w:p w14:paraId="19E91186" w14:textId="77777777" w:rsidR="004B1FE3" w:rsidRPr="00C220D0" w:rsidRDefault="004B1FE3" w:rsidP="004B1FE3">
      <w:pPr>
        <w:pStyle w:val="Prrafodelista"/>
        <w:autoSpaceDE w:val="0"/>
        <w:autoSpaceDN w:val="0"/>
        <w:adjustRightInd w:val="0"/>
        <w:spacing w:line="360" w:lineRule="auto"/>
        <w:ind w:left="0"/>
        <w:jc w:val="both"/>
        <w:rPr>
          <w:rFonts w:ascii="Palatino Linotype" w:hAnsi="Palatino Linotype" w:cs="Arial"/>
        </w:rPr>
      </w:pPr>
    </w:p>
    <w:p w14:paraId="1D521108" w14:textId="77777777" w:rsidR="004B1FE3" w:rsidRPr="00667998" w:rsidRDefault="004B1FE3" w:rsidP="004B1FE3">
      <w:pPr>
        <w:pStyle w:val="Prrafodelista"/>
        <w:autoSpaceDE w:val="0"/>
        <w:autoSpaceDN w:val="0"/>
        <w:adjustRightInd w:val="0"/>
        <w:spacing w:line="360" w:lineRule="auto"/>
        <w:ind w:left="0"/>
        <w:jc w:val="both"/>
        <w:rPr>
          <w:rFonts w:ascii="Palatino Linotype" w:hAnsi="Palatino Linotype" w:cs="Arial"/>
          <w:sz w:val="28"/>
          <w:szCs w:val="28"/>
        </w:rPr>
      </w:pPr>
      <w:r>
        <w:rPr>
          <w:rFonts w:ascii="Palatino Linotype" w:hAnsi="Palatino Linotype" w:cs="Arial"/>
          <w:b/>
          <w:sz w:val="28"/>
        </w:rPr>
        <w:t>CUAR</w:t>
      </w:r>
      <w:r w:rsidRPr="00667998">
        <w:rPr>
          <w:rFonts w:ascii="Palatino Linotype" w:hAnsi="Palatino Linotype" w:cs="Arial"/>
          <w:b/>
          <w:sz w:val="28"/>
        </w:rPr>
        <w:t>TO. Estudio y resolución del asunto.</w:t>
      </w:r>
    </w:p>
    <w:p w14:paraId="70642117" w14:textId="77777777" w:rsidR="004B1FE3" w:rsidRPr="00667998" w:rsidRDefault="004B1FE3" w:rsidP="004B1FE3">
      <w:pPr>
        <w:pStyle w:val="Prrafodelista"/>
        <w:autoSpaceDE w:val="0"/>
        <w:autoSpaceDN w:val="0"/>
        <w:adjustRightInd w:val="0"/>
        <w:spacing w:line="360" w:lineRule="auto"/>
        <w:ind w:left="0"/>
        <w:jc w:val="both"/>
        <w:rPr>
          <w:rFonts w:ascii="Palatino Linotype" w:hAnsi="Palatino Linotype" w:cs="Arial"/>
        </w:rPr>
      </w:pPr>
      <w:r w:rsidRPr="00667998">
        <w:rPr>
          <w:rFonts w:ascii="Palatino Linotype" w:hAnsi="Palatino Linotype" w:cs="Arial"/>
        </w:rPr>
        <w:t xml:space="preserve">Ahora bien, se procede al análisis del presente recurso, así como el contenido íntegro de las actuaciones que obran en el expediente electrónico, para así estar en posibilidad este </w:t>
      </w:r>
      <w:r w:rsidRPr="00667998">
        <w:rPr>
          <w:rFonts w:ascii="Palatino Linotype" w:hAnsi="Palatino Linotype" w:cs="Arial"/>
        </w:rPr>
        <w:lastRenderedPageBreak/>
        <w:t>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4C56709B" w14:textId="77777777" w:rsidR="004B1FE3" w:rsidRPr="00667998" w:rsidRDefault="004B1FE3" w:rsidP="004B1FE3">
      <w:pPr>
        <w:tabs>
          <w:tab w:val="left" w:pos="709"/>
        </w:tabs>
        <w:spacing w:after="0" w:line="360" w:lineRule="auto"/>
        <w:jc w:val="both"/>
        <w:rPr>
          <w:rFonts w:ascii="Palatino Linotype" w:hAnsi="Palatino Linotype" w:cs="Arial"/>
          <w:sz w:val="24"/>
          <w:szCs w:val="24"/>
        </w:rPr>
      </w:pPr>
    </w:p>
    <w:p w14:paraId="2B2AD0E3" w14:textId="77777777" w:rsidR="004B1FE3" w:rsidRPr="00AD2A55" w:rsidRDefault="004B1FE3" w:rsidP="004B1FE3">
      <w:pPr>
        <w:autoSpaceDE w:val="0"/>
        <w:autoSpaceDN w:val="0"/>
        <w:adjustRightInd w:val="0"/>
        <w:spacing w:after="0" w:line="360" w:lineRule="auto"/>
        <w:jc w:val="both"/>
        <w:rPr>
          <w:rFonts w:ascii="Palatino Linotype" w:hAnsi="Palatino Linotype" w:cs="Arial"/>
          <w:sz w:val="24"/>
          <w:szCs w:val="24"/>
        </w:rPr>
      </w:pPr>
    </w:p>
    <w:p w14:paraId="249C617E" w14:textId="77777777" w:rsidR="004B1FE3" w:rsidRDefault="004B1FE3" w:rsidP="004B1FE3">
      <w:pPr>
        <w:pStyle w:val="Sinespaciado"/>
        <w:spacing w:line="360" w:lineRule="auto"/>
        <w:jc w:val="both"/>
        <w:rPr>
          <w:rFonts w:ascii="Palatino Linotype" w:hAnsi="Palatino Linotype"/>
        </w:rPr>
      </w:pPr>
      <w:r w:rsidRPr="00871950">
        <w:rPr>
          <w:rFonts w:ascii="Palatino Linotype" w:hAnsi="Palatino Linotype"/>
        </w:rPr>
        <w:t>Con el propósito de resolver el presente medio de impugnación, es conveniente recordar que la parte Recurrente solicitó al Sujeto Obligado que se le proporcionara vía SAIMEX</w:t>
      </w:r>
      <w:r>
        <w:rPr>
          <w:rFonts w:ascii="Palatino Linotype" w:hAnsi="Palatino Linotype"/>
        </w:rPr>
        <w:t>, lo siguiente:</w:t>
      </w:r>
    </w:p>
    <w:p w14:paraId="242AEDEB" w14:textId="77777777" w:rsidR="00A5540F" w:rsidRPr="00AD2A55" w:rsidRDefault="00A5540F" w:rsidP="00A5540F">
      <w:pPr>
        <w:autoSpaceDE w:val="0"/>
        <w:autoSpaceDN w:val="0"/>
        <w:adjustRightInd w:val="0"/>
        <w:spacing w:after="0" w:line="360" w:lineRule="auto"/>
        <w:jc w:val="both"/>
        <w:rPr>
          <w:rFonts w:ascii="Palatino Linotype" w:hAnsi="Palatino Linotype" w:cs="Arial"/>
          <w:sz w:val="24"/>
          <w:szCs w:val="24"/>
        </w:rPr>
      </w:pPr>
    </w:p>
    <w:p w14:paraId="0AA1B810" w14:textId="650BC077" w:rsidR="00A5540F" w:rsidRDefault="00652FD3" w:rsidP="00652FD3">
      <w:pPr>
        <w:pStyle w:val="Sinespaciado"/>
        <w:spacing w:line="360" w:lineRule="auto"/>
        <w:jc w:val="both"/>
        <w:rPr>
          <w:rFonts w:ascii="Palatino Linotype" w:eastAsiaTheme="minorHAnsi" w:hAnsi="Palatino Linotype" w:cs="Arial"/>
          <w:lang w:eastAsia="en-US"/>
        </w:rPr>
      </w:pPr>
      <w:bookmarkStart w:id="2" w:name="_Hlk77282329"/>
      <w:r w:rsidRPr="00652FD3">
        <w:rPr>
          <w:rFonts w:ascii="Palatino Linotype" w:eastAsiaTheme="minorHAnsi" w:hAnsi="Palatino Linotype" w:cs="Arial"/>
          <w:lang w:eastAsia="en-US"/>
        </w:rPr>
        <w:t xml:space="preserve">“Solicito copia certificada en versión pública de la documentación y pagos correspondientes para realizar la declaración para el pago sobre traslación de dominio y otras operaciones con bienes inmuebles, en el Municipio de Cuautitlán Izcalli, Estado de México que exhibió el C. </w:t>
      </w:r>
      <w:proofErr w:type="spellStart"/>
      <w:r w:rsidR="001E130E">
        <w:rPr>
          <w:rFonts w:ascii="Palatino Linotype" w:eastAsiaTheme="minorHAnsi" w:hAnsi="Palatino Linotype" w:cs="Arial"/>
          <w:lang w:eastAsia="en-US"/>
        </w:rPr>
        <w:t>xxxxxxxxxxxxxxxxxxxxxxx</w:t>
      </w:r>
      <w:proofErr w:type="spellEnd"/>
      <w:r w:rsidRPr="00652FD3">
        <w:rPr>
          <w:rFonts w:ascii="Palatino Linotype" w:eastAsiaTheme="minorHAnsi" w:hAnsi="Palatino Linotype" w:cs="Arial"/>
          <w:lang w:eastAsia="en-US"/>
        </w:rPr>
        <w:t xml:space="preserve">, y la documentación con la que este acreditó su interés jurídico o </w:t>
      </w:r>
      <w:proofErr w:type="spellStart"/>
      <w:r w:rsidRPr="00652FD3">
        <w:rPr>
          <w:rFonts w:ascii="Palatino Linotype" w:eastAsiaTheme="minorHAnsi" w:hAnsi="Palatino Linotype" w:cs="Arial"/>
          <w:lang w:eastAsia="en-US"/>
        </w:rPr>
        <w:t>legitimo</w:t>
      </w:r>
      <w:proofErr w:type="spellEnd"/>
      <w:r w:rsidRPr="00652FD3">
        <w:rPr>
          <w:rFonts w:ascii="Palatino Linotype" w:eastAsiaTheme="minorHAnsi" w:hAnsi="Palatino Linotype" w:cs="Arial"/>
          <w:lang w:eastAsia="en-US"/>
        </w:rPr>
        <w:t xml:space="preserve"> que obran en los archivos en el padrón catastral respecto del predio ubicado en Manzana </w:t>
      </w:r>
      <w:r w:rsidR="001E130E">
        <w:rPr>
          <w:rFonts w:ascii="Palatino Linotype" w:eastAsiaTheme="minorHAnsi" w:hAnsi="Palatino Linotype" w:cs="Arial"/>
          <w:lang w:eastAsia="en-US"/>
        </w:rPr>
        <w:t>xx</w:t>
      </w:r>
      <w:r w:rsidRPr="00652FD3">
        <w:rPr>
          <w:rFonts w:ascii="Palatino Linotype" w:eastAsiaTheme="minorHAnsi" w:hAnsi="Palatino Linotype" w:cs="Arial"/>
          <w:lang w:eastAsia="en-US"/>
        </w:rPr>
        <w:t xml:space="preserve">, Lote </w:t>
      </w:r>
      <w:r w:rsidR="001E130E">
        <w:rPr>
          <w:rFonts w:ascii="Palatino Linotype" w:eastAsiaTheme="minorHAnsi" w:hAnsi="Palatino Linotype" w:cs="Arial"/>
          <w:lang w:eastAsia="en-US"/>
        </w:rPr>
        <w:t>xx</w:t>
      </w:r>
      <w:r w:rsidRPr="00652FD3">
        <w:rPr>
          <w:rFonts w:ascii="Palatino Linotype" w:eastAsiaTheme="minorHAnsi" w:hAnsi="Palatino Linotype" w:cs="Arial"/>
          <w:lang w:eastAsia="en-US"/>
        </w:rPr>
        <w:t xml:space="preserve">, Sector </w:t>
      </w:r>
      <w:r w:rsidR="001E130E">
        <w:rPr>
          <w:rFonts w:ascii="Palatino Linotype" w:eastAsiaTheme="minorHAnsi" w:hAnsi="Palatino Linotype" w:cs="Arial"/>
          <w:lang w:eastAsia="en-US"/>
        </w:rPr>
        <w:t>xx</w:t>
      </w:r>
      <w:r w:rsidRPr="00652FD3">
        <w:rPr>
          <w:rFonts w:ascii="Palatino Linotype" w:eastAsiaTheme="minorHAnsi" w:hAnsi="Palatino Linotype" w:cs="Arial"/>
          <w:lang w:eastAsia="en-US"/>
        </w:rPr>
        <w:t xml:space="preserve">, Circuito </w:t>
      </w:r>
      <w:proofErr w:type="spellStart"/>
      <w:r w:rsidR="001E130E">
        <w:rPr>
          <w:rFonts w:ascii="Palatino Linotype" w:eastAsiaTheme="minorHAnsi" w:hAnsi="Palatino Linotype" w:cs="Arial"/>
          <w:lang w:eastAsia="en-US"/>
        </w:rPr>
        <w:t>xxxxxxxxxxxxxxxxxx</w:t>
      </w:r>
      <w:proofErr w:type="spellEnd"/>
      <w:r w:rsidRPr="00652FD3">
        <w:rPr>
          <w:rFonts w:ascii="Palatino Linotype" w:eastAsiaTheme="minorHAnsi" w:hAnsi="Palatino Linotype" w:cs="Arial"/>
          <w:lang w:eastAsia="en-US"/>
        </w:rPr>
        <w:t xml:space="preserve">, del mismo Municipio, con clave catastral </w:t>
      </w:r>
      <w:proofErr w:type="spellStart"/>
      <w:r w:rsidR="001E130E">
        <w:rPr>
          <w:rFonts w:ascii="Palatino Linotype" w:eastAsiaTheme="minorHAnsi" w:hAnsi="Palatino Linotype" w:cs="Arial"/>
          <w:lang w:eastAsia="en-US"/>
        </w:rPr>
        <w:t>xxxxxxxxxxxxxxxxxxx</w:t>
      </w:r>
      <w:bookmarkStart w:id="3" w:name="_GoBack"/>
      <w:bookmarkEnd w:id="3"/>
      <w:proofErr w:type="spellEnd"/>
      <w:r w:rsidRPr="00652FD3">
        <w:rPr>
          <w:rFonts w:ascii="Palatino Linotype" w:eastAsiaTheme="minorHAnsi" w:hAnsi="Palatino Linotype" w:cs="Arial"/>
          <w:lang w:eastAsia="en-US"/>
        </w:rPr>
        <w:t>” (Sic).</w:t>
      </w:r>
    </w:p>
    <w:bookmarkEnd w:id="2"/>
    <w:p w14:paraId="4DEDA2F4" w14:textId="77777777" w:rsidR="00652FD3" w:rsidRDefault="00652FD3" w:rsidP="00652FD3">
      <w:pPr>
        <w:pStyle w:val="Sinespaciado"/>
        <w:spacing w:line="360" w:lineRule="auto"/>
        <w:jc w:val="both"/>
      </w:pPr>
    </w:p>
    <w:p w14:paraId="791EE512" w14:textId="77777777" w:rsidR="00A5540F" w:rsidRDefault="00A5540F" w:rsidP="00A5540F">
      <w:pPr>
        <w:pStyle w:val="Sinespaciado"/>
      </w:pPr>
    </w:p>
    <w:p w14:paraId="3146EAA3" w14:textId="620D9401" w:rsidR="00A5540F" w:rsidRDefault="00A5540F" w:rsidP="00A5540F">
      <w:pPr>
        <w:pStyle w:val="Sinespaciado"/>
        <w:spacing w:line="360" w:lineRule="auto"/>
        <w:jc w:val="both"/>
        <w:rPr>
          <w:rFonts w:ascii="Palatino Linotype" w:hAnsi="Palatino Linotype"/>
        </w:rPr>
      </w:pPr>
      <w:r w:rsidRPr="00667998">
        <w:rPr>
          <w:rFonts w:ascii="Palatino Linotype" w:hAnsi="Palatino Linotype"/>
        </w:rPr>
        <w:t xml:space="preserve">A lo que el </w:t>
      </w:r>
      <w:r w:rsidRPr="00667998">
        <w:rPr>
          <w:rFonts w:ascii="Palatino Linotype" w:hAnsi="Palatino Linotype"/>
          <w:b/>
        </w:rPr>
        <w:t>Sujeto Obligado</w:t>
      </w:r>
      <w:r w:rsidRPr="00667998">
        <w:rPr>
          <w:rFonts w:ascii="Palatino Linotype" w:hAnsi="Palatino Linotype"/>
        </w:rPr>
        <w:t xml:space="preserve"> remitió </w:t>
      </w:r>
      <w:r w:rsidR="00B76BB8">
        <w:rPr>
          <w:rFonts w:ascii="Palatino Linotype" w:hAnsi="Palatino Linotype"/>
        </w:rPr>
        <w:t>el</w:t>
      </w:r>
      <w:r w:rsidRPr="00667998">
        <w:rPr>
          <w:rFonts w:ascii="Palatino Linotype" w:hAnsi="Palatino Linotype" w:cs="Arial"/>
        </w:rPr>
        <w:t xml:space="preserve"> archivo denominado</w:t>
      </w:r>
      <w:r>
        <w:rPr>
          <w:rFonts w:ascii="Palatino Linotype" w:hAnsi="Palatino Linotype" w:cs="Arial"/>
          <w:i/>
        </w:rPr>
        <w:t xml:space="preserve"> </w:t>
      </w:r>
      <w:r w:rsidR="00B76BB8" w:rsidRPr="00A5540F">
        <w:rPr>
          <w:rFonts w:ascii="Palatino Linotype" w:hAnsi="Palatino Linotype" w:cs="Arial"/>
          <w:i/>
        </w:rPr>
        <w:t>“</w:t>
      </w:r>
      <w:bookmarkStart w:id="4" w:name="_Hlk73065416"/>
      <w:r w:rsidR="00B76BB8" w:rsidRPr="00A5540F">
        <w:rPr>
          <w:rFonts w:ascii="Palatino Linotype" w:hAnsi="Palatino Linotype"/>
          <w:i/>
        </w:rPr>
        <w:t>solicitud 127.pdf</w:t>
      </w:r>
      <w:bookmarkEnd w:id="4"/>
      <w:r w:rsidRPr="000746BF">
        <w:rPr>
          <w:rFonts w:ascii="Palatino Linotype" w:hAnsi="Palatino Linotype" w:cs="Arial"/>
          <w:i/>
        </w:rPr>
        <w:t>”</w:t>
      </w:r>
      <w:r>
        <w:rPr>
          <w:rFonts w:ascii="Palatino Linotype" w:hAnsi="Palatino Linotype" w:cs="Arial"/>
        </w:rPr>
        <w:t>;</w:t>
      </w:r>
      <w:r>
        <w:rPr>
          <w:rFonts w:ascii="Palatino Linotype" w:hAnsi="Palatino Linotype"/>
        </w:rPr>
        <w:t xml:space="preserve"> que contiene </w:t>
      </w:r>
      <w:r w:rsidRPr="00667998">
        <w:rPr>
          <w:rFonts w:ascii="Palatino Linotype" w:hAnsi="Palatino Linotype"/>
        </w:rPr>
        <w:t>información</w:t>
      </w:r>
      <w:r>
        <w:rPr>
          <w:rFonts w:ascii="Palatino Linotype" w:hAnsi="Palatino Linotype"/>
        </w:rPr>
        <w:t>,</w:t>
      </w:r>
      <w:r w:rsidRPr="00667998">
        <w:rPr>
          <w:rFonts w:ascii="Palatino Linotype" w:hAnsi="Palatino Linotype"/>
        </w:rPr>
        <w:t xml:space="preserve"> </w:t>
      </w:r>
      <w:r>
        <w:rPr>
          <w:rFonts w:ascii="Palatino Linotype" w:hAnsi="Palatino Linotype"/>
        </w:rPr>
        <w:t>de la</w:t>
      </w:r>
      <w:r w:rsidRPr="00667998">
        <w:rPr>
          <w:rFonts w:ascii="Palatino Linotype" w:hAnsi="Palatino Linotype"/>
        </w:rPr>
        <w:t xml:space="preserve"> cual se </w:t>
      </w:r>
      <w:r>
        <w:rPr>
          <w:rFonts w:ascii="Palatino Linotype" w:hAnsi="Palatino Linotype"/>
        </w:rPr>
        <w:t>describe a continuación:</w:t>
      </w:r>
    </w:p>
    <w:p w14:paraId="08A435E0" w14:textId="77777777" w:rsidR="00A5540F" w:rsidRDefault="00A5540F" w:rsidP="00A5540F">
      <w:pPr>
        <w:pStyle w:val="Sinespaciado"/>
        <w:spacing w:line="360" w:lineRule="auto"/>
        <w:jc w:val="both"/>
        <w:rPr>
          <w:rFonts w:ascii="Palatino Linotype" w:hAnsi="Palatino Linotype"/>
        </w:rPr>
      </w:pPr>
    </w:p>
    <w:p w14:paraId="1EB390DE" w14:textId="708C2B9C" w:rsidR="00A5540F" w:rsidRDefault="00B76BB8" w:rsidP="00A5540F">
      <w:pPr>
        <w:pStyle w:val="Prrafodelista"/>
        <w:numPr>
          <w:ilvl w:val="0"/>
          <w:numId w:val="3"/>
        </w:numPr>
        <w:spacing w:line="360" w:lineRule="auto"/>
        <w:jc w:val="both"/>
        <w:rPr>
          <w:rFonts w:ascii="Palatino Linotype" w:hAnsi="Palatino Linotype" w:cs="Arial"/>
        </w:rPr>
      </w:pPr>
      <w:r w:rsidRPr="00B76BB8">
        <w:rPr>
          <w:rFonts w:ascii="Palatino Linotype" w:hAnsi="Palatino Linotype" w:cs="Arial"/>
          <w:b/>
          <w:bCs/>
        </w:rPr>
        <w:lastRenderedPageBreak/>
        <w:t>solicitud 127.pdf</w:t>
      </w:r>
      <w:r w:rsidR="00A5540F">
        <w:rPr>
          <w:rFonts w:ascii="Palatino Linotype" w:hAnsi="Palatino Linotype" w:cs="Arial"/>
        </w:rPr>
        <w:t xml:space="preserve">: Documento en </w:t>
      </w:r>
      <w:r>
        <w:rPr>
          <w:rFonts w:ascii="Palatino Linotype" w:hAnsi="Palatino Linotype" w:cs="Arial"/>
        </w:rPr>
        <w:t>una</w:t>
      </w:r>
      <w:r w:rsidR="00A5540F">
        <w:rPr>
          <w:rFonts w:ascii="Palatino Linotype" w:hAnsi="Palatino Linotype" w:cs="Arial"/>
        </w:rPr>
        <w:t xml:space="preserve"> foja, consiste</w:t>
      </w:r>
      <w:r>
        <w:rPr>
          <w:rFonts w:ascii="Palatino Linotype" w:hAnsi="Palatino Linotype" w:cs="Arial"/>
        </w:rPr>
        <w:t>nte</w:t>
      </w:r>
      <w:r w:rsidR="00A5540F">
        <w:rPr>
          <w:rFonts w:ascii="Palatino Linotype" w:hAnsi="Palatino Linotype" w:cs="Arial"/>
        </w:rPr>
        <w:t xml:space="preserve"> en </w:t>
      </w:r>
      <w:r>
        <w:rPr>
          <w:rFonts w:ascii="Palatino Linotype" w:hAnsi="Palatino Linotype" w:cs="Arial"/>
        </w:rPr>
        <w:t xml:space="preserve">oficio de fecha </w:t>
      </w:r>
      <w:r w:rsidR="00A5540F">
        <w:rPr>
          <w:rFonts w:ascii="Palatino Linotype" w:hAnsi="Palatino Linotype" w:cs="Arial"/>
        </w:rPr>
        <w:t>26 de febrero de 2021</w:t>
      </w:r>
      <w:r>
        <w:rPr>
          <w:rFonts w:ascii="Palatino Linotype" w:hAnsi="Palatino Linotype" w:cs="Arial"/>
        </w:rPr>
        <w:t>, por medio del cual la Tesorera Municipal informa al Titular de la Unidad de Transparencia que después de realizar una búsqueda no se localizó información alguna</w:t>
      </w:r>
      <w:r w:rsidR="00A5540F">
        <w:rPr>
          <w:rFonts w:ascii="Palatino Linotype" w:hAnsi="Palatino Linotype" w:cs="Arial"/>
        </w:rPr>
        <w:t>.</w:t>
      </w:r>
    </w:p>
    <w:p w14:paraId="1FC136AB" w14:textId="71DAA8A4" w:rsidR="00A5540F" w:rsidRDefault="00B76BB8" w:rsidP="001E130E">
      <w:pPr>
        <w:pStyle w:val="Prrafodelista"/>
        <w:spacing w:line="360" w:lineRule="auto"/>
        <w:ind w:left="142"/>
        <w:jc w:val="center"/>
        <w:rPr>
          <w:rFonts w:ascii="Palatino Linotype" w:hAnsi="Palatino Linotype" w:cs="Arial"/>
        </w:rPr>
      </w:pPr>
      <w:r>
        <w:rPr>
          <w:rFonts w:ascii="Palatino Linotype" w:hAnsi="Palatino Linotype" w:cs="Arial"/>
          <w:noProof/>
          <w:lang w:val="es-MX" w:eastAsia="es-MX"/>
        </w:rPr>
        <mc:AlternateContent>
          <mc:Choice Requires="wps">
            <w:drawing>
              <wp:anchor distT="0" distB="0" distL="114300" distR="114300" simplePos="0" relativeHeight="251659264" behindDoc="0" locked="0" layoutInCell="1" allowOverlap="1" wp14:anchorId="16AB00F1" wp14:editId="5B34D025">
                <wp:simplePos x="0" y="0"/>
                <wp:positionH relativeFrom="page">
                  <wp:posOffset>2072005</wp:posOffset>
                </wp:positionH>
                <wp:positionV relativeFrom="paragraph">
                  <wp:posOffset>2667000</wp:posOffset>
                </wp:positionV>
                <wp:extent cx="3989424" cy="488802"/>
                <wp:effectExtent l="19050" t="19050" r="11430" b="26035"/>
                <wp:wrapNone/>
                <wp:docPr id="20" name="Rectángulo 20"/>
                <wp:cNvGraphicFramePr/>
                <a:graphic xmlns:a="http://schemas.openxmlformats.org/drawingml/2006/main">
                  <a:graphicData uri="http://schemas.microsoft.com/office/word/2010/wordprocessingShape">
                    <wps:wsp>
                      <wps:cNvSpPr/>
                      <wps:spPr>
                        <a:xfrm>
                          <a:off x="0" y="0"/>
                          <a:ext cx="3989424" cy="48880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7EE75" id="Rectángulo 20" o:spid="_x0000_s1026" style="position:absolute;margin-left:163.15pt;margin-top:210pt;width:314.15pt;height:38.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Y6dpAIAAJMFAAAOAAAAZHJzL2Uyb0RvYy54bWysVMFu2zAMvQ/YPwi6r3ayZE2NOkXQIsOA&#10;oivaDj0rshQbkEVNUuJkf7Nv2Y+Nkmw36IodhvkgSyL5SD6RvLw6tIrshXUN6JJOznJKhOZQNXpb&#10;0m9P6w8LSpxnumIKtCjpUTh6tXz/7rIzhZhCDaoSliCIdkVnSlp7b4osc7wWLXNnYIRGoQTbMo9H&#10;u80qyzpEb1U2zfNPWQe2Mha4cA5vb5KQLiO+lIL7r1I64YkqKcbm42rjuglrtrxkxdYyUze8D4P9&#10;QxQtazQ6HaFumGdkZ5s/oNqGW3Ag/RmHNgMpGy5iDpjNJH+VzWPNjIi5IDnOjDS5/wfL7/b3ljRV&#10;SadIj2YtvtEDsvbrp97uFBC8RYo64wrUfDT3tj853IZ8D9K24Y+ZkEOk9TjSKg6ecLz8eLG4mE1n&#10;lHCUzRaLRT4NoNmLtbHOfxbQkrApqcUAIptsf+t8Uh1UgjMN60YpvGeF0qTD2Bfz83m0cKCaKkiD&#10;0Nnt5lpZsmf4+ut1jl/v+EQNw1Aaowk5pqzizh+VSA4ehESCMI9p8hBKU4ywjHOh/SSJalaJ5G1+&#10;6mywiDkrjYABWWKUI3YPMGgmkAE7MdDrB1MRK3s0zv8WWDIeLaJn0H40bhsN9i0AhVn1npP+QFKi&#10;JrC0geqI5WMh9ZUzfN3gC94y5++ZxUbCmsLh4L/iIhXgS0G/o6QG++Ot+6CP9Y1SSjpszJK67ztm&#10;BSXqi8bKv5jMZqGT42E2Pw91a08lm1OJ3rXXgK8/wTFkeNwGfa+GrbTQPuMMWQWvKGKao++Scm+H&#10;w7VPAwOnEBerVVTD7jXM3+pHwwN4YDVU6NPhmVnTl7HHBriDoYlZ8aqak26w1LDaeZBNLPUXXnu+&#10;sfNj4fRTKoyW03PUepmly98AAAD//wMAUEsDBBQABgAIAAAAIQDUbfuJ4AAAAAsBAAAPAAAAZHJz&#10;L2Rvd25yZXYueG1sTI/BTsMwDIbvSLxDZCQuiKVso7DSdEJMiNskChpXt/HaisapmmwrPD3mBEfb&#10;n/7/c76eXK+ONIbOs4GbWQKKuPa248bA+9vz9T2oEJEt9p7JwBcFWBfnZzlm1p/4lY5lbJSEcMjQ&#10;QBvjkGkd6pYchpkfiOW296PDKOPYaDviScJdr+dJkmqHHUtDiwM9tVR/lgdnoNoN/fd+4z6mXZky&#10;bl+2yJsrYy4vpscHUJGm+AfDr76oQyFOlT+wDao3sJinC0ENLKUHlBCr22UKqpLN6i4BXeT6/w/F&#10;DwAAAP//AwBQSwECLQAUAAYACAAAACEAtoM4kv4AAADhAQAAEwAAAAAAAAAAAAAAAAAAAAAAW0Nv&#10;bnRlbnRfVHlwZXNdLnhtbFBLAQItABQABgAIAAAAIQA4/SH/1gAAAJQBAAALAAAAAAAAAAAAAAAA&#10;AC8BAABfcmVscy8ucmVsc1BLAQItABQABgAIAAAAIQCz5Y6dpAIAAJMFAAAOAAAAAAAAAAAAAAAA&#10;AC4CAABkcnMvZTJvRG9jLnhtbFBLAQItABQABgAIAAAAIQDUbfuJ4AAAAAsBAAAPAAAAAAAAAAAA&#10;AAAAAP4EAABkcnMvZG93bnJldi54bWxQSwUGAAAAAAQABADzAAAACwYAAAAA&#10;" filled="f" strokecolor="red" strokeweight="2.25pt">
                <w10:wrap anchorx="page"/>
              </v:rect>
            </w:pict>
          </mc:Fallback>
        </mc:AlternateContent>
      </w:r>
      <w:r w:rsidR="008A14C6">
        <w:rPr>
          <w:rFonts w:ascii="Palatino Linotype" w:hAnsi="Palatino Linotype" w:cs="Arial"/>
          <w:noProof/>
          <w:lang w:val="es-MX" w:eastAsia="es-MX"/>
        </w:rPr>
        <w:drawing>
          <wp:inline distT="0" distB="0" distL="0" distR="0" wp14:anchorId="6FB1F867" wp14:editId="505AFC62">
            <wp:extent cx="4905118" cy="596646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26243" cy="5992155"/>
                    </a:xfrm>
                    <a:prstGeom prst="rect">
                      <a:avLst/>
                    </a:prstGeom>
                    <a:noFill/>
                    <a:ln>
                      <a:noFill/>
                    </a:ln>
                  </pic:spPr>
                </pic:pic>
              </a:graphicData>
            </a:graphic>
          </wp:inline>
        </w:drawing>
      </w:r>
    </w:p>
    <w:p w14:paraId="525AF6FE" w14:textId="77777777" w:rsidR="00A5540F" w:rsidRDefault="00A5540F" w:rsidP="00A5540F">
      <w:pPr>
        <w:pStyle w:val="Prrafodelista"/>
        <w:spacing w:line="360" w:lineRule="auto"/>
        <w:ind w:left="720"/>
        <w:jc w:val="center"/>
        <w:rPr>
          <w:rFonts w:ascii="Palatino Linotype" w:hAnsi="Palatino Linotype" w:cs="Arial"/>
        </w:rPr>
      </w:pPr>
    </w:p>
    <w:p w14:paraId="35D8966F" w14:textId="1BBE7583" w:rsidR="005869EA" w:rsidRDefault="005869EA" w:rsidP="005869EA">
      <w:pPr>
        <w:pStyle w:val="Sinespaciado"/>
        <w:spacing w:line="360" w:lineRule="auto"/>
        <w:jc w:val="both"/>
        <w:rPr>
          <w:rFonts w:ascii="Palatino Linotype" w:hAnsi="Palatino Linotype"/>
        </w:rPr>
      </w:pPr>
      <w:r>
        <w:rPr>
          <w:rFonts w:ascii="Palatino Linotype" w:hAnsi="Palatino Linotype"/>
        </w:rPr>
        <w:t xml:space="preserve">Ante la respuesta del Sujeto Obligado, la Recurrente consideró que su derecho de acceso a la información había sido conculcado por lo que interpuso el presente recurso de revisión impugnando la respuesta del Sujeto Obligado y dando como motivo de inconformidad, </w:t>
      </w:r>
      <w:r w:rsidRPr="005869EA">
        <w:rPr>
          <w:rFonts w:ascii="Palatino Linotype" w:hAnsi="Palatino Linotype"/>
          <w:b/>
          <w:bCs/>
          <w:u w:val="single"/>
        </w:rPr>
        <w:t>me inconformo con la respuesta</w:t>
      </w:r>
      <w:r w:rsidRPr="005869EA">
        <w:rPr>
          <w:rFonts w:ascii="Palatino Linotype" w:hAnsi="Palatino Linotype"/>
        </w:rPr>
        <w:t xml:space="preserve"> otorgada a mi solicitud de información en la que </w:t>
      </w:r>
      <w:r w:rsidRPr="005869EA">
        <w:rPr>
          <w:rFonts w:ascii="Palatino Linotype" w:hAnsi="Palatino Linotype"/>
          <w:b/>
          <w:bCs/>
          <w:u w:val="single"/>
        </w:rPr>
        <w:t>se señala la Inexistencia de la misma</w:t>
      </w:r>
      <w:r w:rsidRPr="005869EA">
        <w:rPr>
          <w:rFonts w:ascii="Palatino Linotype" w:hAnsi="Palatino Linotype"/>
        </w:rPr>
        <w:t xml:space="preserve">, en la cual mencionan que se hizo una búsqueda exhaustiva y razonable en los archivos que obran en la Tesorería Municipal. Sin </w:t>
      </w:r>
      <w:r w:rsidR="00D82300" w:rsidRPr="005869EA">
        <w:rPr>
          <w:rFonts w:ascii="Palatino Linotype" w:hAnsi="Palatino Linotype"/>
        </w:rPr>
        <w:t>embargo,</w:t>
      </w:r>
      <w:r w:rsidRPr="005869EA">
        <w:rPr>
          <w:rFonts w:ascii="Palatino Linotype" w:hAnsi="Palatino Linotype"/>
        </w:rPr>
        <w:t xml:space="preserve"> en el Oficio Num</w:t>
      </w:r>
      <w:r w:rsidR="00D82300">
        <w:rPr>
          <w:rFonts w:ascii="Palatino Linotype" w:hAnsi="Palatino Linotype"/>
        </w:rPr>
        <w:t>ero</w:t>
      </w:r>
      <w:r w:rsidRPr="005869EA">
        <w:rPr>
          <w:rFonts w:ascii="Palatino Linotype" w:hAnsi="Palatino Linotype"/>
        </w:rPr>
        <w:t xml:space="preserve">, TM/CAT/527/20219, de fecha 07 de diciembre de 2020, Signado por el C.P. VICTOR ALFONSO MANZO CASTAÑEDA, Coordinador de Catastro del Municipio de Cuautitlán Izcalli, Estado de México, señala en su ACUERDO lo siguiente: PRIMERO: ..."inmueble que en esta Coordinación de Catastro Municipal se encuentra registrado a nombre de </w:t>
      </w:r>
      <w:proofErr w:type="spellStart"/>
      <w:r w:rsidR="001E130E">
        <w:rPr>
          <w:rFonts w:ascii="Palatino Linotype" w:hAnsi="Palatino Linotype"/>
        </w:rPr>
        <w:t>xxxxxxxxxxxxxxxxxxxxxxxx</w:t>
      </w:r>
      <w:proofErr w:type="spellEnd"/>
      <w:r w:rsidRPr="005869EA">
        <w:rPr>
          <w:rFonts w:ascii="Palatino Linotype" w:hAnsi="Palatino Linotype"/>
        </w:rPr>
        <w:t xml:space="preserve">, bajo la Clave Catastral </w:t>
      </w:r>
      <w:proofErr w:type="spellStart"/>
      <w:r w:rsidR="001E130E">
        <w:rPr>
          <w:rFonts w:ascii="Palatino Linotype" w:hAnsi="Palatino Linotype"/>
        </w:rPr>
        <w:t>xxxxxxxxxxxxxxxxxxx</w:t>
      </w:r>
      <w:proofErr w:type="spellEnd"/>
      <w:r w:rsidRPr="005869EA">
        <w:rPr>
          <w:rFonts w:ascii="Palatino Linotype" w:hAnsi="Palatino Linotype"/>
        </w:rPr>
        <w:t xml:space="preserve">" sic. TERCERO: ..."ACTUALMENTE SE ENCUENTRA A NOMBRE DEL C. </w:t>
      </w:r>
      <w:proofErr w:type="spellStart"/>
      <w:r w:rsidR="001E130E">
        <w:rPr>
          <w:rFonts w:ascii="Palatino Linotype" w:hAnsi="Palatino Linotype"/>
        </w:rPr>
        <w:t>xxxxxxxxxxxxxxxxxxxxxxx</w:t>
      </w:r>
      <w:proofErr w:type="spellEnd"/>
      <w:r w:rsidRPr="005869EA">
        <w:rPr>
          <w:rFonts w:ascii="Palatino Linotype" w:hAnsi="Palatino Linotype"/>
        </w:rPr>
        <w:t>, DANDO COMO RESULTADO QUE EXISTEN DOS PROPIETARIOS DEL MISMO INMUEBLE; Ciudadanos que en su momento exhibieron documentación y pagos correspondientes para realizar la Declaración para el Pago Sobre Traslación de Dominio y Otras Operaciones Con Bienes Inmuebles, en este Municipio de Cuautitlán Izcalli, Estado de México..." sic. Por lo anterior solicito se me entregue la documentación que solicito en razón que de acuerdo a los oficios que menciono se comprueba que si existen los documento que solicito pero no me lo quieren entregar, por lo anterior en este acto solicito se le de vista a la Contraloría Municipal</w:t>
      </w:r>
      <w:r w:rsidRPr="00771CE2">
        <w:rPr>
          <w:rFonts w:ascii="Palatino Linotype" w:hAnsi="Palatino Linotype"/>
        </w:rPr>
        <w:t>.</w:t>
      </w:r>
    </w:p>
    <w:p w14:paraId="510FFCB6" w14:textId="77777777" w:rsidR="005869EA" w:rsidRDefault="005869EA" w:rsidP="005869EA">
      <w:pPr>
        <w:pStyle w:val="Sinespaciado"/>
        <w:spacing w:line="360" w:lineRule="auto"/>
        <w:jc w:val="both"/>
        <w:rPr>
          <w:rFonts w:ascii="Palatino Linotype" w:hAnsi="Palatino Linotype"/>
        </w:rPr>
      </w:pPr>
    </w:p>
    <w:p w14:paraId="616AC580" w14:textId="77777777" w:rsidR="00F13C7B" w:rsidRDefault="005869EA" w:rsidP="00F13C7B">
      <w:pPr>
        <w:spacing w:after="0" w:line="360" w:lineRule="auto"/>
        <w:jc w:val="both"/>
        <w:rPr>
          <w:rFonts w:ascii="Palatino Linotype" w:hAnsi="Palatino Linotype" w:cs="Arial"/>
          <w:sz w:val="24"/>
          <w:szCs w:val="24"/>
        </w:rPr>
      </w:pPr>
      <w:r>
        <w:rPr>
          <w:rFonts w:ascii="Palatino Linotype" w:hAnsi="Palatino Linotype" w:cs="Arial"/>
          <w:sz w:val="24"/>
          <w:szCs w:val="24"/>
        </w:rPr>
        <w:lastRenderedPageBreak/>
        <w:t>Posteriormente el Sujeto Obligado</w:t>
      </w:r>
      <w:r w:rsidRPr="00532833">
        <w:rPr>
          <w:rFonts w:ascii="Palatino Linotype" w:hAnsi="Palatino Linotype" w:cs="Arial"/>
          <w:sz w:val="24"/>
          <w:szCs w:val="24"/>
        </w:rPr>
        <w:t xml:space="preserve"> </w:t>
      </w:r>
      <w:r>
        <w:rPr>
          <w:rFonts w:ascii="Palatino Linotype" w:hAnsi="Palatino Linotype" w:cs="Arial"/>
          <w:sz w:val="24"/>
          <w:szCs w:val="24"/>
        </w:rPr>
        <w:t>remite en informe justificado</w:t>
      </w:r>
      <w:r>
        <w:rPr>
          <w:rFonts w:ascii="Palatino Linotype" w:hAnsi="Palatino Linotype"/>
          <w:sz w:val="24"/>
          <w:szCs w:val="24"/>
        </w:rPr>
        <w:t>, a través de</w:t>
      </w:r>
      <w:r w:rsidR="00E14811">
        <w:rPr>
          <w:rFonts w:ascii="Palatino Linotype" w:hAnsi="Palatino Linotype"/>
          <w:sz w:val="24"/>
          <w:szCs w:val="24"/>
        </w:rPr>
        <w:t xml:space="preserve"> </w:t>
      </w:r>
      <w:r>
        <w:rPr>
          <w:rFonts w:ascii="Palatino Linotype" w:hAnsi="Palatino Linotype"/>
          <w:sz w:val="24"/>
          <w:szCs w:val="24"/>
        </w:rPr>
        <w:t>l</w:t>
      </w:r>
      <w:r w:rsidR="00E14811">
        <w:rPr>
          <w:rFonts w:ascii="Palatino Linotype" w:hAnsi="Palatino Linotype"/>
          <w:sz w:val="24"/>
          <w:szCs w:val="24"/>
        </w:rPr>
        <w:t>os</w:t>
      </w:r>
      <w:r>
        <w:rPr>
          <w:rFonts w:ascii="Palatino Linotype" w:hAnsi="Palatino Linotype"/>
          <w:sz w:val="24"/>
          <w:szCs w:val="24"/>
        </w:rPr>
        <w:t xml:space="preserve"> archivo</w:t>
      </w:r>
      <w:r w:rsidR="00E14811">
        <w:rPr>
          <w:rFonts w:ascii="Palatino Linotype" w:hAnsi="Palatino Linotype"/>
          <w:sz w:val="24"/>
          <w:szCs w:val="24"/>
        </w:rPr>
        <w:t>s</w:t>
      </w:r>
      <w:r>
        <w:rPr>
          <w:rFonts w:ascii="Palatino Linotype" w:hAnsi="Palatino Linotype"/>
          <w:sz w:val="24"/>
          <w:szCs w:val="24"/>
        </w:rPr>
        <w:t xml:space="preserve"> electrónico</w:t>
      </w:r>
      <w:r w:rsidR="00E14811">
        <w:rPr>
          <w:rFonts w:ascii="Palatino Linotype" w:hAnsi="Palatino Linotype"/>
          <w:sz w:val="24"/>
          <w:szCs w:val="24"/>
        </w:rPr>
        <w:t>s</w:t>
      </w:r>
      <w:r>
        <w:rPr>
          <w:rFonts w:ascii="Palatino Linotype" w:hAnsi="Palatino Linotype"/>
          <w:sz w:val="24"/>
          <w:szCs w:val="24"/>
        </w:rPr>
        <w:t xml:space="preserve"> denominado</w:t>
      </w:r>
      <w:r w:rsidR="00E14811">
        <w:rPr>
          <w:rFonts w:ascii="Palatino Linotype" w:hAnsi="Palatino Linotype"/>
          <w:sz w:val="24"/>
          <w:szCs w:val="24"/>
        </w:rPr>
        <w:t>s</w:t>
      </w:r>
      <w:r w:rsidR="00F13C7B">
        <w:rPr>
          <w:rFonts w:ascii="Palatino Linotype" w:hAnsi="Palatino Linotype"/>
          <w:sz w:val="24"/>
          <w:szCs w:val="24"/>
        </w:rPr>
        <w:t xml:space="preserve"> </w:t>
      </w:r>
      <w:r w:rsidR="00F13C7B">
        <w:rPr>
          <w:rFonts w:ascii="Palatino Linotype" w:hAnsi="Palatino Linotype" w:cs="Arial"/>
          <w:sz w:val="24"/>
          <w:szCs w:val="24"/>
        </w:rPr>
        <w:t>“</w:t>
      </w:r>
      <w:r w:rsidR="00F13C7B" w:rsidRPr="00E13DFC">
        <w:rPr>
          <w:rFonts w:ascii="Palatino Linotype" w:hAnsi="Palatino Linotype" w:cs="Arial"/>
          <w:sz w:val="24"/>
          <w:szCs w:val="24"/>
        </w:rPr>
        <w:t>26 INEXISTENCIA.pdf</w:t>
      </w:r>
      <w:r w:rsidR="00F13C7B">
        <w:rPr>
          <w:rFonts w:ascii="Palatino Linotype" w:hAnsi="Palatino Linotype" w:cs="Arial"/>
          <w:sz w:val="24"/>
          <w:szCs w:val="24"/>
        </w:rPr>
        <w:t xml:space="preserve">” </w:t>
      </w:r>
      <w:proofErr w:type="gramStart"/>
      <w:r w:rsidR="00F13C7B">
        <w:rPr>
          <w:rFonts w:ascii="Palatino Linotype" w:hAnsi="Palatino Linotype" w:cs="Arial"/>
          <w:sz w:val="24"/>
          <w:szCs w:val="24"/>
        </w:rPr>
        <w:t>y ”</w:t>
      </w:r>
      <w:proofErr w:type="gramEnd"/>
      <w:r w:rsidR="00F13C7B" w:rsidRPr="00E13DFC">
        <w:rPr>
          <w:rFonts w:ascii="Palatino Linotype" w:hAnsi="Palatino Linotype" w:cs="Arial"/>
          <w:sz w:val="24"/>
          <w:szCs w:val="24"/>
        </w:rPr>
        <w:t>127-1640 INFORME JUSTIFICADO.pdf</w:t>
      </w:r>
      <w:r w:rsidR="00F13C7B">
        <w:rPr>
          <w:rFonts w:ascii="Palatino Linotype" w:hAnsi="Palatino Linotype" w:cs="Arial"/>
          <w:sz w:val="24"/>
          <w:szCs w:val="24"/>
        </w:rPr>
        <w:t>”</w:t>
      </w:r>
      <w:r w:rsidR="00F13C7B" w:rsidRPr="00667998">
        <w:rPr>
          <w:rFonts w:ascii="Palatino Linotype" w:hAnsi="Palatino Linotype" w:cs="Arial"/>
          <w:sz w:val="24"/>
          <w:szCs w:val="24"/>
        </w:rPr>
        <w:t>;</w:t>
      </w:r>
      <w:r w:rsidR="00F13C7B">
        <w:rPr>
          <w:rFonts w:ascii="Palatino Linotype" w:hAnsi="Palatino Linotype" w:cs="Arial"/>
          <w:sz w:val="24"/>
          <w:szCs w:val="24"/>
        </w:rPr>
        <w:t xml:space="preserve"> mismos que se describen a continuación:</w:t>
      </w:r>
    </w:p>
    <w:p w14:paraId="5827B702" w14:textId="77777777" w:rsidR="00F13C7B" w:rsidRDefault="00F13C7B" w:rsidP="00F13C7B">
      <w:pPr>
        <w:pStyle w:val="Prrafodelista"/>
        <w:numPr>
          <w:ilvl w:val="0"/>
          <w:numId w:val="3"/>
        </w:numPr>
        <w:spacing w:line="360" w:lineRule="auto"/>
        <w:jc w:val="both"/>
        <w:rPr>
          <w:rFonts w:ascii="Palatino Linotype" w:hAnsi="Palatino Linotype" w:cs="Arial"/>
        </w:rPr>
      </w:pPr>
      <w:r w:rsidRPr="00215E19">
        <w:rPr>
          <w:rFonts w:ascii="Palatino Linotype" w:hAnsi="Palatino Linotype" w:cs="Arial"/>
          <w:b/>
          <w:bCs/>
        </w:rPr>
        <w:t>26 INEXISTENCIA.pdf</w:t>
      </w:r>
      <w:r>
        <w:rPr>
          <w:rFonts w:ascii="Palatino Linotype" w:hAnsi="Palatino Linotype" w:cs="Arial"/>
        </w:rPr>
        <w:t xml:space="preserve">: Documento en cinco fojas de fecha veintisiete de abril de dos mil veintiuno, con número de acuerdo 026/CUAUTIZC/CT/TM/2021, misma que contiene el acuerdo por medio del cual confirman la inexistencia de </w:t>
      </w:r>
      <w:r w:rsidRPr="00DD423B">
        <w:rPr>
          <w:rFonts w:ascii="Palatino Linotype" w:hAnsi="Palatino Linotype" w:cs="Arial"/>
        </w:rPr>
        <w:t>la información requerida por la particular</w:t>
      </w:r>
      <w:r>
        <w:rPr>
          <w:rFonts w:ascii="Palatino Linotype" w:hAnsi="Palatino Linotype" w:cs="Arial"/>
        </w:rPr>
        <w:t>.</w:t>
      </w:r>
    </w:p>
    <w:p w14:paraId="06A4BD11" w14:textId="77777777" w:rsidR="00F13C7B" w:rsidRDefault="00F13C7B" w:rsidP="00F13C7B">
      <w:pPr>
        <w:pStyle w:val="Prrafodelista"/>
        <w:numPr>
          <w:ilvl w:val="0"/>
          <w:numId w:val="3"/>
        </w:numPr>
        <w:spacing w:line="360" w:lineRule="auto"/>
        <w:jc w:val="both"/>
        <w:rPr>
          <w:rFonts w:ascii="Palatino Linotype" w:hAnsi="Palatino Linotype" w:cs="Arial"/>
        </w:rPr>
      </w:pPr>
      <w:r>
        <w:rPr>
          <w:rFonts w:ascii="Palatino Linotype" w:hAnsi="Palatino Linotype" w:cs="Arial"/>
        </w:rPr>
        <w:t xml:space="preserve"> </w:t>
      </w:r>
      <w:r w:rsidRPr="00A2079F">
        <w:rPr>
          <w:rFonts w:ascii="Palatino Linotype" w:hAnsi="Palatino Linotype" w:cs="Arial"/>
          <w:b/>
          <w:bCs/>
        </w:rPr>
        <w:t>127-1640 INFORME JUSTIFICADO.pdf</w:t>
      </w:r>
      <w:r>
        <w:rPr>
          <w:rFonts w:ascii="Palatino Linotype" w:hAnsi="Palatino Linotype" w:cs="Arial"/>
        </w:rPr>
        <w:t>: Documento en tres fojas, de fecha veintiséis de abril de dos mil veintiuno dirigido al Titular de la Unidad de Transparencia y signado por la Tesorera Municipal, en el que informa que en los archivos que obran en la Tesorería no existe información alguna, por lo que se procedió al acuerdo de inexistencia.</w:t>
      </w:r>
    </w:p>
    <w:p w14:paraId="6D164329" w14:textId="10168B5B" w:rsidR="00A5540F" w:rsidRDefault="000F7739" w:rsidP="005869EA">
      <w:pPr>
        <w:spacing w:after="0" w:line="360" w:lineRule="auto"/>
        <w:jc w:val="both"/>
        <w:rPr>
          <w:rFonts w:ascii="Palatino Linotype" w:hAnsi="Palatino Linotype" w:cs="Arial"/>
          <w:sz w:val="24"/>
          <w:lang w:val="es-ES"/>
        </w:rPr>
      </w:pPr>
      <w:r>
        <w:rPr>
          <w:rFonts w:ascii="Palatino Linotype" w:hAnsi="Palatino Linotype" w:cs="Arial"/>
          <w:noProof/>
          <w:sz w:val="24"/>
          <w:lang w:eastAsia="es-MX"/>
        </w:rPr>
        <mc:AlternateContent>
          <mc:Choice Requires="wps">
            <w:drawing>
              <wp:anchor distT="0" distB="0" distL="114300" distR="114300" simplePos="0" relativeHeight="251664384" behindDoc="0" locked="0" layoutInCell="1" allowOverlap="1" wp14:anchorId="4BECDCCD" wp14:editId="372A5D57">
                <wp:simplePos x="0" y="0"/>
                <wp:positionH relativeFrom="column">
                  <wp:posOffset>291464</wp:posOffset>
                </wp:positionH>
                <wp:positionV relativeFrom="paragraph">
                  <wp:posOffset>172719</wp:posOffset>
                </wp:positionV>
                <wp:extent cx="5343525" cy="378142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343525" cy="3781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A14B6E" id="Conector recto 2"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22.95pt,13.6pt" to="443.7pt,3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wOuAEAAMUDAAAOAAAAZHJzL2Uyb0RvYy54bWysU9uO0zAQfUfiHyy/01y6hVXUdB+6ghcE&#10;FZcP8DrjxpJvGpsm/XvGbptFgIRAvNgZe86ZOceT7cNsDTsBRu1dz5tVzRk46Qftjj3/+uXtq3vO&#10;YhJuEMY76PkZIn/YvXyxnUIHrR+9GQAZkbjYTaHnY0qhq6ooR7AirnwAR5fKoxWJQjxWA4qJ2K2p&#10;2rp+XU0eh4BeQox0+ni55LvCrxTI9FGpCImZnlNvqaxY1qe8Vrut6I4owqjltQ3xD11YoR0VXage&#10;RRLsG+pfqKyW6KNXaSW9rbxSWkLRQGqa+ic1n0cRoGghc2JYbIr/j1Z+OB2Q6aHnLWdOWHqiPT2U&#10;TB4Z5o212aMpxI5S9+6A1yiGA2bBs0Kbd5LC5uLrefEV5sQkHW7Wd+tNu+FM0t36zX1zRwHxVM/w&#10;gDG9A29Z/ui50S4LF504vY/pknpLIVxu59JA+UpnAznZuE+gSAyVbAq6jBHsDbKToAEQUoJLzbV0&#10;yc4wpY1ZgPWfgdf8DIUyYn8DXhClsndpAVvtPP6ueppvLatL/s2Bi+5swZMfzuVpijU0K8Xc61zn&#10;YfwxLvDnv2/3HQAA//8DAFBLAwQUAAYACAAAACEA/NlrIuEAAAAJAQAADwAAAGRycy9kb3ducmV2&#10;LnhtbEyPUUvDMBSF3wf+h3AF37bUMNdam44xEOdAhlOYj1lzbavNTUmytfv3xid9PJzDOd8plqPp&#10;2Bmdby1JuJ0lwJAqq1uqJby/PU4zYD4o0qqzhBIu6GFZXk0KlWs70Cue96FmsYR8riQ0IfQ5575q&#10;0Cg/sz1S9D6tMypE6WqunRpiuem4SJIFN6qluNCoHtcNVt/7k5Hw4jab9Wp7+aLdhxkOYnvYPY9P&#10;Ut5cj6sHYAHH8BeGX/yIDmVkOtoTac86CfO7+5iUIFIBLPpZls6BHSUshEiBlwX//6D8AQAA//8D&#10;AFBLAQItABQABgAIAAAAIQC2gziS/gAAAOEBAAATAAAAAAAAAAAAAAAAAAAAAABbQ29udGVudF9U&#10;eXBlc10ueG1sUEsBAi0AFAAGAAgAAAAhADj9If/WAAAAlAEAAAsAAAAAAAAAAAAAAAAALwEAAF9y&#10;ZWxzLy5yZWxzUEsBAi0AFAAGAAgAAAAhAEAJLA64AQAAxQMAAA4AAAAAAAAAAAAAAAAALgIAAGRy&#10;cy9lMm9Eb2MueG1sUEsBAi0AFAAGAAgAAAAhAPzZayLhAAAACQEAAA8AAAAAAAAAAAAAAAAAEgQA&#10;AGRycy9kb3ducmV2LnhtbFBLBQYAAAAABAAEAPMAAAAgBQAAAAA=&#10;" strokecolor="#4472c4 [3204]" strokeweight=".5pt">
                <v:stroke joinstyle="miter"/>
              </v:line>
            </w:pict>
          </mc:Fallback>
        </mc:AlternateContent>
      </w:r>
    </w:p>
    <w:p w14:paraId="0B784FCD" w14:textId="4B3BDFE0" w:rsidR="00252F40" w:rsidRPr="00F13C7B" w:rsidRDefault="009650FF" w:rsidP="00252F40">
      <w:pPr>
        <w:spacing w:after="0" w:line="360" w:lineRule="auto"/>
        <w:jc w:val="center"/>
        <w:rPr>
          <w:rFonts w:ascii="Palatino Linotype" w:hAnsi="Palatino Linotype" w:cs="Arial"/>
          <w:sz w:val="24"/>
          <w:lang w:val="es-ES"/>
        </w:rPr>
      </w:pPr>
      <w:r>
        <w:rPr>
          <w:noProof/>
          <w:lang w:eastAsia="es-MX"/>
        </w:rPr>
        <w:lastRenderedPageBreak/>
        <mc:AlternateContent>
          <mc:Choice Requires="wps">
            <w:drawing>
              <wp:anchor distT="0" distB="0" distL="114300" distR="114300" simplePos="0" relativeHeight="251662336" behindDoc="0" locked="0" layoutInCell="1" allowOverlap="1" wp14:anchorId="009A3CEF" wp14:editId="15DDDC2F">
                <wp:simplePos x="0" y="0"/>
                <wp:positionH relativeFrom="column">
                  <wp:posOffset>643270</wp:posOffset>
                </wp:positionH>
                <wp:positionV relativeFrom="paragraph">
                  <wp:posOffset>554886</wp:posOffset>
                </wp:positionV>
                <wp:extent cx="400050" cy="609600"/>
                <wp:effectExtent l="0" t="38100" r="38100" b="57150"/>
                <wp:wrapNone/>
                <wp:docPr id="7" name="Flecha: a la derecha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6096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F169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50.65pt;margin-top:43.7pt;width:31.5pt;height: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fq4pgIAANcFAAAOAAAAZHJzL2Uyb0RvYy54bWysVE1v2zAMvQ/YfxB0X+0EabsadYqgRYYB&#10;QVssHXpmZDk2JouapMTJfv0o+aNZV+xQ7CKIIvlIPpG8vjk0iu2ldTXqnE/OUs6kFljUepvz70/L&#10;T585cx50AQq1zPlROn4z//jhujWZnGKFqpCWEYh2WWtyXnlvsiRxopINuDM0UpOyRNuAJ9Fuk8JC&#10;S+iNSqZpepG0aAtjUUjn6PWuU/J5xC9LKfxDWTrpmco55ebjaeO5CWcyv4Zsa8FUtejTgHdk0UCt&#10;KegIdQce2M7Wf0E1tbDosPRnApsEy7IWMtZA1UzSV9WsKzAy1kLkODPS5P4frLjfP1pWFzm/5ExD&#10;Q1+0VFJUkDFgChj9TpDYZWCqNS4jh7V5tKFWZ1YofjhSJH9oguB6m0Npm2BLlbJDpP040i4Pngl6&#10;nKVpek6fI0h1kV5dpPFbEsgGZ2Od/yKxYeGSc1tvK7+wFttIOexXzockIBsMY3ao6mJZKxUFu93c&#10;Ksv2QH2wXFLAIYY7NVP6fZ4UOrhGGrrKIwf+qGQAVPqbLIlkqnUaU47tLceEQAip/aRTVVDILs/z&#10;0zTDQASPWGcEDMgl1Tdi9wCDZQcyYHcE9fbBVcbpGJ3TfyXWOY8eMTJqPzo3tUb7FoCiqvrInf1A&#10;UkdNYGmDxZFa0GI3m86IZU3fvALnH8HSMFJn0ILxD3SUCtucY3/jrEL76633YE8zQlrOWhrunLuf&#10;O7CSM/VV0/RcTWazsA2iMDu/nJJgTzWbU43eNbdIfTOhVWZEvAZ7r4ZrabF5pj20CFFJBVpQ7JwL&#10;bwfh1ndLhzaZkItFNKMNYMCv9NqIAB5YDQ38dHgGa/pe9zQk9zgsAsheNXtnGzw1LnYeyzpOwguv&#10;Pd+0PWLj9JsurKdTOVq97OP5bwAAAP//AwBQSwMEFAAGAAgAAAAhAJ5ds2zfAAAACgEAAA8AAABk&#10;cnMvZG93bnJldi54bWxMj0FLw0AQhe+C/2EZwZvd1IYaYjalCAURkaZ6yHGbHbOh2dmY3bbx3zs9&#10;1du8mceb7xWryfXihGPoPCmYzxIQSI03HbUKvj43DxmIEDUZ3XtCBb8YYFXe3hQ6N/5MFZ52sRUc&#10;QiHXCmyMQy5laCw6HWZ+QOLbtx+djizHVppRnznc9fIxSZbS6Y74g9UDvlhsDrujUxAPo60+3l+r&#10;n/XmbVvVoeagWqn7u2n9DCLiFK9muOAzOpTMtPdHMkH0rJP5gq0KsqcUxMWwTHmx5yFbpCDLQv6v&#10;UP4BAAD//wMAUEsBAi0AFAAGAAgAAAAhALaDOJL+AAAA4QEAABMAAAAAAAAAAAAAAAAAAAAAAFtD&#10;b250ZW50X1R5cGVzXS54bWxQSwECLQAUAAYACAAAACEAOP0h/9YAAACUAQAACwAAAAAAAAAAAAAA&#10;AAAvAQAAX3JlbHMvLnJlbHNQSwECLQAUAAYACAAAACEAnbH6uKYCAADXBQAADgAAAAAAAAAAAAAA&#10;AAAuAgAAZHJzL2Uyb0RvYy54bWxQSwECLQAUAAYACAAAACEAnl2zbN8AAAAKAQAADwAAAAAAAAAA&#10;AAAAAAAABQAAZHJzL2Rvd25yZXYueG1sUEsFBgAAAAAEAAQA8wAAAAwGAAAAAA==&#10;" adj="10800" fillcolor="red" strokecolor="red" strokeweight="1pt">
                <v:path arrowok="t"/>
              </v:shape>
            </w:pict>
          </mc:Fallback>
        </mc:AlternateContent>
      </w:r>
      <w:r w:rsidR="00252F40">
        <w:rPr>
          <w:noProof/>
          <w:lang w:eastAsia="es-MX"/>
        </w:rPr>
        <w:drawing>
          <wp:inline distT="0" distB="0" distL="0" distR="0" wp14:anchorId="2F4D9E39" wp14:editId="7FFAD1E6">
            <wp:extent cx="4518837" cy="566857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2347" t="14539" r="24754" b="12094"/>
                    <a:stretch/>
                  </pic:blipFill>
                  <pic:spPr bwMode="auto">
                    <a:xfrm>
                      <a:off x="0" y="0"/>
                      <a:ext cx="4547549" cy="5704592"/>
                    </a:xfrm>
                    <a:prstGeom prst="rect">
                      <a:avLst/>
                    </a:prstGeom>
                    <a:ln>
                      <a:noFill/>
                    </a:ln>
                    <a:extLst>
                      <a:ext uri="{53640926-AAD7-44D8-BBD7-CCE9431645EC}">
                        <a14:shadowObscured xmlns:a14="http://schemas.microsoft.com/office/drawing/2010/main"/>
                      </a:ext>
                    </a:extLst>
                  </pic:spPr>
                </pic:pic>
              </a:graphicData>
            </a:graphic>
          </wp:inline>
        </w:drawing>
      </w:r>
    </w:p>
    <w:p w14:paraId="56E59156" w14:textId="51D9FAF6" w:rsidR="00A5540F" w:rsidRPr="000F7739" w:rsidRDefault="00252F40" w:rsidP="00A5540F">
      <w:pPr>
        <w:spacing w:after="0" w:line="360" w:lineRule="auto"/>
        <w:jc w:val="both"/>
        <w:rPr>
          <w:rFonts w:ascii="Palatino Linotype" w:hAnsi="Palatino Linotype" w:cs="Arial"/>
          <w:sz w:val="24"/>
        </w:rPr>
      </w:pPr>
      <w:r w:rsidRPr="000F7739">
        <w:rPr>
          <w:rFonts w:ascii="Palatino Linotype" w:hAnsi="Palatino Linotype" w:cs="Arial"/>
          <w:sz w:val="24"/>
        </w:rPr>
        <w:t xml:space="preserve">De la primera imagen </w:t>
      </w:r>
      <w:r w:rsidR="000F7739" w:rsidRPr="000F7739">
        <w:rPr>
          <w:rFonts w:ascii="Palatino Linotype" w:hAnsi="Palatino Linotype" w:cs="Arial"/>
          <w:sz w:val="24"/>
        </w:rPr>
        <w:t xml:space="preserve">previamente plasmada </w:t>
      </w:r>
      <w:r w:rsidRPr="000F7739">
        <w:rPr>
          <w:rFonts w:ascii="Palatino Linotype" w:hAnsi="Palatino Linotype" w:cs="Arial"/>
          <w:sz w:val="24"/>
        </w:rPr>
        <w:t>se observa que el área de tesorería manifiesta no contar con la información</w:t>
      </w:r>
      <w:r w:rsidR="000F7739" w:rsidRPr="000F7739">
        <w:rPr>
          <w:rFonts w:ascii="Palatino Linotype" w:hAnsi="Palatino Linotype" w:cs="Arial"/>
          <w:sz w:val="24"/>
        </w:rPr>
        <w:t xml:space="preserve"> dentro de sus archivos, por tal motivo se confirma la inexistencia de la información a través del </w:t>
      </w:r>
      <w:r w:rsidR="00CD4C4C">
        <w:rPr>
          <w:rFonts w:ascii="Palatino Linotype" w:hAnsi="Palatino Linotype" w:cs="Arial"/>
          <w:sz w:val="24"/>
        </w:rPr>
        <w:t xml:space="preserve">Acuerdo que emite el </w:t>
      </w:r>
      <w:r w:rsidR="000F7739" w:rsidRPr="000F7739">
        <w:rPr>
          <w:rFonts w:ascii="Palatino Linotype" w:hAnsi="Palatino Linotype" w:cs="Arial"/>
          <w:sz w:val="24"/>
        </w:rPr>
        <w:t xml:space="preserve">Comité de </w:t>
      </w:r>
      <w:r w:rsidR="00CD4C4C">
        <w:rPr>
          <w:rFonts w:ascii="Palatino Linotype" w:hAnsi="Palatino Linotype" w:cs="Arial"/>
          <w:sz w:val="24"/>
        </w:rPr>
        <w:t xml:space="preserve">Transparencia, </w:t>
      </w:r>
      <w:r w:rsidR="00CD4C4C" w:rsidRPr="008434E1">
        <w:rPr>
          <w:rFonts w:ascii="Palatino Linotype" w:hAnsi="Palatino Linotype" w:cs="Arial"/>
          <w:sz w:val="24"/>
        </w:rPr>
        <w:t xml:space="preserve">sin embargo, dentro del mismo Acuerdo </w:t>
      </w:r>
      <w:r w:rsidRPr="008434E1">
        <w:rPr>
          <w:rFonts w:ascii="Palatino Linotype" w:hAnsi="Palatino Linotype" w:cs="Arial"/>
          <w:sz w:val="24"/>
        </w:rPr>
        <w:t xml:space="preserve">se advierte </w:t>
      </w:r>
      <w:r w:rsidR="008434E1">
        <w:rPr>
          <w:rFonts w:ascii="Palatino Linotype" w:hAnsi="Palatino Linotype" w:cs="Arial"/>
          <w:sz w:val="24"/>
        </w:rPr>
        <w:t>en</w:t>
      </w:r>
      <w:r w:rsidR="00344A03" w:rsidRPr="008434E1">
        <w:rPr>
          <w:rFonts w:ascii="Palatino Linotype" w:hAnsi="Palatino Linotype" w:cs="Arial"/>
          <w:sz w:val="24"/>
        </w:rPr>
        <w:t xml:space="preserve"> </w:t>
      </w:r>
      <w:r w:rsidR="00CD4C4C" w:rsidRPr="008434E1">
        <w:rPr>
          <w:rFonts w:ascii="Palatino Linotype" w:hAnsi="Palatino Linotype" w:cs="Arial"/>
          <w:sz w:val="24"/>
        </w:rPr>
        <w:t xml:space="preserve">sus </w:t>
      </w:r>
      <w:r w:rsidR="00CD4C4C" w:rsidRPr="008434E1">
        <w:rPr>
          <w:rFonts w:ascii="Palatino Linotype" w:hAnsi="Palatino Linotype" w:cs="Arial"/>
          <w:sz w:val="24"/>
          <w:u w:val="single"/>
        </w:rPr>
        <w:t>Considerandos en la fracción III en el punto número 5</w:t>
      </w:r>
      <w:r w:rsidR="00CD4C4C" w:rsidRPr="008434E1">
        <w:rPr>
          <w:rFonts w:ascii="Palatino Linotype" w:hAnsi="Palatino Linotype" w:cs="Arial"/>
          <w:sz w:val="24"/>
        </w:rPr>
        <w:t xml:space="preserve">, que el </w:t>
      </w:r>
      <w:r w:rsidR="00CD4C4C" w:rsidRPr="008434E1">
        <w:rPr>
          <w:rFonts w:ascii="Palatino Linotype" w:hAnsi="Palatino Linotype" w:cs="Arial"/>
          <w:b/>
          <w:bCs/>
          <w:sz w:val="24"/>
          <w:u w:val="single"/>
        </w:rPr>
        <w:t xml:space="preserve">área que resguarda la </w:t>
      </w:r>
      <w:r w:rsidR="00CD4C4C" w:rsidRPr="008434E1">
        <w:rPr>
          <w:rFonts w:ascii="Palatino Linotype" w:hAnsi="Palatino Linotype" w:cs="Arial"/>
          <w:b/>
          <w:bCs/>
          <w:sz w:val="24"/>
          <w:u w:val="single"/>
        </w:rPr>
        <w:lastRenderedPageBreak/>
        <w:t>información es la Coordinación de Catastro y el Área de Impuestos Inmobiliarios</w:t>
      </w:r>
      <w:r w:rsidR="00CD4C4C" w:rsidRPr="008434E1">
        <w:rPr>
          <w:rFonts w:ascii="Palatino Linotype" w:hAnsi="Palatino Linotype" w:cs="Arial"/>
          <w:sz w:val="24"/>
        </w:rPr>
        <w:t xml:space="preserve">, </w:t>
      </w:r>
      <w:r w:rsidR="00CD4C4C" w:rsidRPr="008434E1">
        <w:rPr>
          <w:rFonts w:ascii="Palatino Linotype" w:hAnsi="Palatino Linotype" w:cs="Arial"/>
          <w:sz w:val="24"/>
          <w:u w:val="single"/>
        </w:rPr>
        <w:t>adscritos a la tesorería municipal del Sujeto Obligado</w:t>
      </w:r>
      <w:r w:rsidR="00CD4C4C" w:rsidRPr="008434E1">
        <w:rPr>
          <w:rFonts w:ascii="Palatino Linotype" w:hAnsi="Palatino Linotype" w:cs="Arial"/>
          <w:sz w:val="24"/>
        </w:rPr>
        <w:t>, t</w:t>
      </w:r>
      <w:r w:rsidRPr="008434E1">
        <w:rPr>
          <w:rFonts w:ascii="Palatino Linotype" w:hAnsi="Palatino Linotype" w:cs="Arial"/>
          <w:sz w:val="24"/>
        </w:rPr>
        <w:t>al y como se</w:t>
      </w:r>
      <w:r w:rsidR="00CD4C4C" w:rsidRPr="008434E1">
        <w:rPr>
          <w:rFonts w:ascii="Palatino Linotype" w:hAnsi="Palatino Linotype" w:cs="Arial"/>
          <w:sz w:val="24"/>
        </w:rPr>
        <w:t xml:space="preserve"> inserta a continuación:</w:t>
      </w:r>
    </w:p>
    <w:p w14:paraId="5F757743" w14:textId="56DC8E1D" w:rsidR="001E7E7C" w:rsidRDefault="00CD4C4C" w:rsidP="001E7E7C">
      <w:pPr>
        <w:jc w:val="center"/>
      </w:pPr>
      <w:r>
        <w:rPr>
          <w:noProof/>
          <w:lang w:eastAsia="es-MX"/>
        </w:rPr>
        <mc:AlternateContent>
          <mc:Choice Requires="wps">
            <w:drawing>
              <wp:anchor distT="0" distB="0" distL="114300" distR="114300" simplePos="0" relativeHeight="251663360" behindDoc="0" locked="0" layoutInCell="1" allowOverlap="1" wp14:anchorId="28E7B492" wp14:editId="44C60EEE">
                <wp:simplePos x="0" y="0"/>
                <wp:positionH relativeFrom="page">
                  <wp:posOffset>1859280</wp:posOffset>
                </wp:positionH>
                <wp:positionV relativeFrom="paragraph">
                  <wp:posOffset>22226</wp:posOffset>
                </wp:positionV>
                <wp:extent cx="4347306" cy="1432560"/>
                <wp:effectExtent l="19050" t="19050" r="15240" b="1524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347306" cy="14325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17058" id="Rectángulo 8" o:spid="_x0000_s1026" style="position:absolute;margin-left:146.4pt;margin-top:1.75pt;width:342.3pt;height:11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6RrwIAAKsFAAAOAAAAZHJzL2Uyb0RvYy54bWysVM1u2zAMvg/YOwi6r3b+2s6oUwQpMgwI&#10;2qLt0LMiS7ExWdQkJU72NnuWvdgo+adZV+wwzAdBNMmP5CeSV9eHWpG9sK4CndPRWUqJ0ByKSm9z&#10;+uVp9eGSEueZLpgCLXJ6FI5ez9+/u2pMJsZQgiqEJQiiXdaYnJbemyxJHC9FzdwZGKFRKcHWzKNo&#10;t0lhWYPotUrGaXqeNGALY4EL5/DvTauk84gvpeD+TkonPFE5xdx8PG08N+FM5lcs21pmyop3abB/&#10;yKJmlcagA9QN84zsbPUHVF1xCw6kP+NQJyBlxUWsAasZpa+qeSyZEbEWJMeZgSb3/2D57f7ekqrI&#10;KT6UZjU+0QOS9vOH3u4UkMtAUGNchnaP5t6GEp1ZA//qUJH8pgmC62wO0tbBFgskh8j2cWBbHDzh&#10;+HM6mV5M0nNKOOpG08l4dh7fI2FZ726s858E1CRccmoxs8gy26+dDwmwrDcJ0TSsKqXikypNmpyO&#10;L2cXs+jhQFVF0MYK7HazVJbsGXbFapXiF+pEtBMzlJTuamzLigX6oxIBQ+kHIZE4LGTcRggtKwZY&#10;xrnQftSqSlaINtrsNFjvEUNHwIAsMcsBuwPoLVuQHrvNubMPriJ2/OCc/i2x1nnwiJFB+8G5rjTY&#10;twAUVtVFbu17klpqAksbKI7YVhbaeXOGryp8wTVz/p5ZHDAcRVwa/g4PqQBfCrobJSXY72/9D/bY&#10;96ilpMGBzan7tmNWUKI+a5yIj6PpNEx4FKazizEK9lSzOdXoXb0EfP0RrifD4zXYe9VfpYX6GXfL&#10;IkRFFdMcY+eUe9sLS98uEtxOXCwW0Qyn2jC/1o+GB/DAaujQp8Mzs6ZrY48TcAv9cLPsVTe3tsFT&#10;w2LnQVax1V947fjGjRAbp9teYeWcytHqZcfOfwEAAP//AwBQSwMEFAAGAAgAAAAhAIgmjorfAAAA&#10;CQEAAA8AAABkcnMvZG93bnJldi54bWxMj8tOwzAQRfeV+AdrkNi1TlOakBCnopVASKxaWLB048lD&#10;xOModtrw9wwrWI7O1b1nit1se3HB0XeOFKxXEQikypmOGgUf78/LBxA+aDK6d4QKvtHDrrxZFDo3&#10;7kpHvJxCI7iEfK4VtCEMuZS+atFqv3IDErPajVYHPsdGmlFfudz2Mo6iRFrdES+0esBDi9XXabIK&#10;krSW2YR+s/98fUnqrXk7HPejUne389MjiIBz+AvDrz6rQ8lOZzeR8aJXEGcxqwcFmy0I5lma3oM4&#10;M4izNciykP8/KH8AAAD//wMAUEsBAi0AFAAGAAgAAAAhALaDOJL+AAAA4QEAABMAAAAAAAAAAAAA&#10;AAAAAAAAAFtDb250ZW50X1R5cGVzXS54bWxQSwECLQAUAAYACAAAACEAOP0h/9YAAACUAQAACwAA&#10;AAAAAAAAAAAAAAAvAQAAX3JlbHMvLnJlbHNQSwECLQAUAAYACAAAACEASfxeka8CAACrBQAADgAA&#10;AAAAAAAAAAAAAAAuAgAAZHJzL2Uyb0RvYy54bWxQSwECLQAUAAYACAAAACEAiCaOit8AAAAJAQAA&#10;DwAAAAAAAAAAAAAAAAAJBQAAZHJzL2Rvd25yZXYueG1sUEsFBgAAAAAEAAQA8wAAABUGAAAAAA==&#10;" filled="f" strokecolor="red" strokeweight="2.25pt">
                <v:path arrowok="t"/>
                <w10:wrap anchorx="page"/>
              </v:rect>
            </w:pict>
          </mc:Fallback>
        </mc:AlternateContent>
      </w:r>
      <w:r w:rsidR="001E130E">
        <w:rPr>
          <w:noProof/>
          <w:lang w:eastAsia="es-MX"/>
        </w:rPr>
        <w:drawing>
          <wp:inline distT="0" distB="0" distL="0" distR="0" wp14:anchorId="498D7EC5" wp14:editId="6FE17905">
            <wp:extent cx="4488873" cy="102870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96995" cy="1030561"/>
                    </a:xfrm>
                    <a:prstGeom prst="rect">
                      <a:avLst/>
                    </a:prstGeom>
                    <a:noFill/>
                    <a:ln>
                      <a:noFill/>
                    </a:ln>
                  </pic:spPr>
                </pic:pic>
              </a:graphicData>
            </a:graphic>
          </wp:inline>
        </w:drawing>
      </w:r>
    </w:p>
    <w:p w14:paraId="23B91802" w14:textId="2BA44849" w:rsidR="00252F40" w:rsidRDefault="001E7E7C" w:rsidP="001E7E7C">
      <w:pPr>
        <w:spacing w:after="0" w:line="360" w:lineRule="auto"/>
        <w:jc w:val="center"/>
        <w:rPr>
          <w:rFonts w:ascii="Palatino Linotype" w:hAnsi="Palatino Linotype" w:cs="Arial"/>
          <w:sz w:val="24"/>
        </w:rPr>
      </w:pPr>
      <w:r>
        <w:rPr>
          <w:noProof/>
          <w:lang w:eastAsia="es-MX"/>
        </w:rPr>
        <w:drawing>
          <wp:inline distT="0" distB="0" distL="0" distR="0" wp14:anchorId="1E933825" wp14:editId="10DDB7AA">
            <wp:extent cx="4624558" cy="2728595"/>
            <wp:effectExtent l="0" t="0" r="508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3620" t="52381" r="26209" b="15354"/>
                    <a:stretch/>
                  </pic:blipFill>
                  <pic:spPr bwMode="auto">
                    <a:xfrm>
                      <a:off x="0" y="0"/>
                      <a:ext cx="4674936" cy="2758319"/>
                    </a:xfrm>
                    <a:prstGeom prst="rect">
                      <a:avLst/>
                    </a:prstGeom>
                    <a:ln>
                      <a:noFill/>
                    </a:ln>
                    <a:extLst>
                      <a:ext uri="{53640926-AAD7-44D8-BBD7-CCE9431645EC}">
                        <a14:shadowObscured xmlns:a14="http://schemas.microsoft.com/office/drawing/2010/main"/>
                      </a:ext>
                    </a:extLst>
                  </pic:spPr>
                </pic:pic>
              </a:graphicData>
            </a:graphic>
          </wp:inline>
        </w:drawing>
      </w:r>
    </w:p>
    <w:p w14:paraId="5875D7AF" w14:textId="77777777" w:rsidR="00324ABF" w:rsidRDefault="00324ABF" w:rsidP="001E7E7C">
      <w:pPr>
        <w:spacing w:after="0" w:line="360" w:lineRule="auto"/>
        <w:jc w:val="center"/>
        <w:rPr>
          <w:rFonts w:ascii="Palatino Linotype" w:hAnsi="Palatino Linotype" w:cs="Arial"/>
          <w:sz w:val="24"/>
        </w:rPr>
      </w:pPr>
    </w:p>
    <w:p w14:paraId="340C5F0E" w14:textId="72FFE51F" w:rsidR="00324ABF" w:rsidRDefault="00324ABF" w:rsidP="00792AE2">
      <w:pPr>
        <w:spacing w:line="360" w:lineRule="auto"/>
        <w:jc w:val="both"/>
        <w:rPr>
          <w:rFonts w:ascii="Palatino Linotype" w:hAnsi="Palatino Linotype" w:cs="Arial"/>
          <w:sz w:val="24"/>
          <w:lang w:val="es-ES"/>
        </w:rPr>
      </w:pPr>
      <w:r>
        <w:rPr>
          <w:rFonts w:ascii="Palatino Linotype" w:hAnsi="Palatino Linotype" w:cs="Arial"/>
          <w:sz w:val="24"/>
          <w:lang w:val="es-ES"/>
        </w:rPr>
        <w:t>Ahora bien, p</w:t>
      </w:r>
      <w:r w:rsidR="00344A03">
        <w:rPr>
          <w:rFonts w:ascii="Palatino Linotype" w:hAnsi="Palatino Linotype" w:cs="Arial"/>
          <w:sz w:val="24"/>
          <w:lang w:val="es-ES"/>
        </w:rPr>
        <w:t>or un lado</w:t>
      </w:r>
      <w:r>
        <w:rPr>
          <w:rFonts w:ascii="Palatino Linotype" w:hAnsi="Palatino Linotype" w:cs="Arial"/>
          <w:sz w:val="24"/>
          <w:lang w:val="es-ES"/>
        </w:rPr>
        <w:t>,</w:t>
      </w:r>
      <w:r w:rsidR="00344A03">
        <w:rPr>
          <w:rFonts w:ascii="Palatino Linotype" w:hAnsi="Palatino Linotype" w:cs="Arial"/>
          <w:sz w:val="24"/>
          <w:lang w:val="es-ES"/>
        </w:rPr>
        <w:t xml:space="preserve"> se observa que la Titular del área de Tesorería, manifiesta no haber localizado información requerida por la particular, emitiendo ante esto el acuerdo de inexistencia, sin embargo, dentro del mismo</w:t>
      </w:r>
      <w:r>
        <w:rPr>
          <w:rFonts w:ascii="Palatino Linotype" w:hAnsi="Palatino Linotype" w:cs="Arial"/>
          <w:sz w:val="24"/>
          <w:lang w:val="es-ES"/>
        </w:rPr>
        <w:t xml:space="preserve"> Acuerdo</w:t>
      </w:r>
      <w:r w:rsidR="00344A03">
        <w:rPr>
          <w:rFonts w:ascii="Palatino Linotype" w:hAnsi="Palatino Linotype" w:cs="Arial"/>
          <w:sz w:val="24"/>
          <w:lang w:val="es-ES"/>
        </w:rPr>
        <w:t xml:space="preserve"> se advierte que reconocen tener la información resguardada dentro de las áreas de Coordinación de Catastro y </w:t>
      </w:r>
      <w:r w:rsidR="0006443E">
        <w:rPr>
          <w:rFonts w:ascii="Palatino Linotype" w:hAnsi="Palatino Linotype" w:cs="Arial"/>
          <w:sz w:val="24"/>
          <w:lang w:val="es-ES"/>
        </w:rPr>
        <w:t>e</w:t>
      </w:r>
      <w:r w:rsidR="00344A03">
        <w:rPr>
          <w:rFonts w:ascii="Palatino Linotype" w:hAnsi="Palatino Linotype" w:cs="Arial"/>
          <w:sz w:val="24"/>
          <w:lang w:val="es-ES"/>
        </w:rPr>
        <w:t>l área de Impuestos Inmobiliarios, mismos que se encuentran adscritos al área de Tesorería</w:t>
      </w:r>
      <w:r>
        <w:rPr>
          <w:rFonts w:ascii="Palatino Linotype" w:hAnsi="Palatino Linotype" w:cs="Arial"/>
          <w:sz w:val="24"/>
          <w:lang w:val="es-ES"/>
        </w:rPr>
        <w:t xml:space="preserve">, tal y como se observa en la imagen previamente plasmada, por lo que en tales </w:t>
      </w:r>
      <w:r w:rsidR="008434E1">
        <w:rPr>
          <w:rFonts w:ascii="Palatino Linotype" w:hAnsi="Palatino Linotype" w:cs="Arial"/>
          <w:sz w:val="24"/>
          <w:lang w:val="es-ES"/>
        </w:rPr>
        <w:t xml:space="preserve">circunstancias y derivado de que el Sujeto Obligado admite que la información se </w:t>
      </w:r>
      <w:r w:rsidR="008434E1">
        <w:rPr>
          <w:rFonts w:ascii="Palatino Linotype" w:hAnsi="Palatino Linotype" w:cs="Arial"/>
          <w:sz w:val="24"/>
          <w:lang w:val="es-ES"/>
        </w:rPr>
        <w:lastRenderedPageBreak/>
        <w:t>encuentra dentro de las áreas citadas</w:t>
      </w:r>
      <w:r w:rsidR="00E6280C">
        <w:rPr>
          <w:rFonts w:ascii="Palatino Linotype" w:hAnsi="Palatino Linotype" w:cs="Arial"/>
          <w:sz w:val="24"/>
          <w:lang w:val="es-ES"/>
        </w:rPr>
        <w:t>, se tiene por desestimado el Acuerdo emitido por el Comité de Transparencia del Sujeto Obligado por el que pretenden confirma</w:t>
      </w:r>
      <w:r w:rsidR="0006443E">
        <w:rPr>
          <w:rFonts w:ascii="Palatino Linotype" w:hAnsi="Palatino Linotype" w:cs="Arial"/>
          <w:sz w:val="24"/>
          <w:lang w:val="es-ES"/>
        </w:rPr>
        <w:t>r</w:t>
      </w:r>
      <w:r w:rsidR="00E6280C">
        <w:rPr>
          <w:rFonts w:ascii="Palatino Linotype" w:hAnsi="Palatino Linotype" w:cs="Arial"/>
          <w:sz w:val="24"/>
          <w:lang w:val="es-ES"/>
        </w:rPr>
        <w:t xml:space="preserve"> la inexistencia de los documentos que al mismo tiempo reconocen se encuentran dentro de los archivos de las áreas de Coordinación de Catastro y </w:t>
      </w:r>
      <w:r w:rsidR="0006443E">
        <w:rPr>
          <w:rFonts w:ascii="Palatino Linotype" w:hAnsi="Palatino Linotype" w:cs="Arial"/>
          <w:sz w:val="24"/>
          <w:lang w:val="es-ES"/>
        </w:rPr>
        <w:t>e</w:t>
      </w:r>
      <w:r w:rsidR="00E6280C">
        <w:rPr>
          <w:rFonts w:ascii="Palatino Linotype" w:hAnsi="Palatino Linotype" w:cs="Arial"/>
          <w:sz w:val="24"/>
          <w:lang w:val="es-ES"/>
        </w:rPr>
        <w:t xml:space="preserve">l área de Impuestos Inmobiliarios, es así que primeramente se deberá realizar una búsqueda exhaustiva con el objeto de localizar los documentos que advierte tener en sus archivos las áreas adscritas a Tesorería y posteriormente realizar el acuerdo de clasificación de información reservada, </w:t>
      </w:r>
      <w:r w:rsidR="00E6280C" w:rsidRPr="002E7AF3">
        <w:rPr>
          <w:rFonts w:ascii="Palatino Linotype" w:hAnsi="Palatino Linotype" w:cs="Arial"/>
          <w:sz w:val="24"/>
          <w:lang w:val="es-ES"/>
        </w:rPr>
        <w:t>derivado de que la información que se desea obtener</w:t>
      </w:r>
      <w:r w:rsidR="00E6280C">
        <w:rPr>
          <w:rFonts w:ascii="Palatino Linotype" w:hAnsi="Palatino Linotype" w:cs="Arial"/>
          <w:sz w:val="24"/>
          <w:lang w:val="es-ES"/>
        </w:rPr>
        <w:t xml:space="preserve"> la particular</w:t>
      </w:r>
      <w:r w:rsidR="00E6280C" w:rsidRPr="002E7AF3">
        <w:rPr>
          <w:rFonts w:ascii="Palatino Linotype" w:hAnsi="Palatino Linotype" w:cs="Arial"/>
          <w:sz w:val="24"/>
          <w:lang w:val="es-ES"/>
        </w:rPr>
        <w:t xml:space="preserve"> se trata de documentos que le conciernen a un particular,</w:t>
      </w:r>
      <w:r w:rsidR="00E6280C">
        <w:rPr>
          <w:rFonts w:ascii="Palatino Linotype" w:hAnsi="Palatino Linotype" w:cs="Arial"/>
          <w:sz w:val="24"/>
          <w:lang w:val="es-ES"/>
        </w:rPr>
        <w:t xml:space="preserve"> por lo que</w:t>
      </w:r>
      <w:r w:rsidR="00E6280C" w:rsidRPr="002E7AF3">
        <w:rPr>
          <w:rFonts w:ascii="Palatino Linotype" w:hAnsi="Palatino Linotype" w:cs="Arial"/>
          <w:sz w:val="24"/>
          <w:lang w:val="es-ES"/>
        </w:rPr>
        <w:t xml:space="preserve"> no se podría ordenar la entrega de los documentos con los que acreditó su interés jurídico la persona referida en la solicitud de información, toda vez se trata de un inmueble particular, del cual consecuentemente pudiera considerarse información confidencial.</w:t>
      </w:r>
    </w:p>
    <w:p w14:paraId="348EDDFF" w14:textId="77777777" w:rsidR="00BE7D62" w:rsidRDefault="00BE7D62" w:rsidP="00792AE2">
      <w:pPr>
        <w:spacing w:line="360" w:lineRule="auto"/>
        <w:jc w:val="both"/>
        <w:rPr>
          <w:rFonts w:ascii="Palatino Linotype" w:hAnsi="Palatino Linotype"/>
          <w:sz w:val="24"/>
          <w:szCs w:val="24"/>
          <w:lang w:val="es-ES"/>
        </w:rPr>
      </w:pPr>
    </w:p>
    <w:p w14:paraId="44ED1F55" w14:textId="77777777" w:rsidR="0006443E" w:rsidRDefault="0006443E" w:rsidP="0006443E">
      <w:pPr>
        <w:spacing w:line="360" w:lineRule="auto"/>
        <w:jc w:val="both"/>
        <w:rPr>
          <w:rFonts w:ascii="Palatino Linotype" w:hAnsi="Palatino Linotype" w:cs="Arial"/>
          <w:sz w:val="24"/>
        </w:rPr>
      </w:pPr>
      <w:r>
        <w:rPr>
          <w:rFonts w:ascii="Palatino Linotype" w:hAnsi="Palatino Linotype" w:cs="Arial"/>
          <w:sz w:val="24"/>
          <w:lang w:val="es-ES"/>
        </w:rPr>
        <w:t xml:space="preserve">Es así que, del </w:t>
      </w:r>
      <w:r>
        <w:rPr>
          <w:rFonts w:ascii="Palatino Linotype" w:hAnsi="Palatino Linotype" w:cs="Arial"/>
          <w:sz w:val="24"/>
          <w:lang w:val="es-ES" w:eastAsia="es-MX"/>
        </w:rPr>
        <w:t xml:space="preserve">análisis a </w:t>
      </w:r>
      <w:r>
        <w:rPr>
          <w:rFonts w:ascii="Palatino Linotype" w:hAnsi="Palatino Linotype" w:cs="Arial"/>
          <w:color w:val="000000" w:themeColor="text1"/>
          <w:sz w:val="24"/>
          <w:lang w:val="es-ES"/>
        </w:rPr>
        <w:t xml:space="preserve">las constancias que obran en el expediente electrónico denominado </w:t>
      </w:r>
      <w:r>
        <w:rPr>
          <w:rFonts w:ascii="Palatino Linotype" w:hAnsi="Palatino Linotype" w:cs="Arial"/>
          <w:b/>
          <w:color w:val="000000" w:themeColor="text1"/>
          <w:sz w:val="24"/>
          <w:lang w:val="es-ES"/>
        </w:rPr>
        <w:t>SAIMEX</w:t>
      </w:r>
      <w:r>
        <w:rPr>
          <w:rFonts w:ascii="Palatino Linotype" w:hAnsi="Palatino Linotype" w:cs="Arial"/>
          <w:color w:val="000000" w:themeColor="text1"/>
          <w:sz w:val="24"/>
          <w:lang w:val="es-ES"/>
        </w:rPr>
        <w:t xml:space="preserve">, se advierte que </w:t>
      </w:r>
      <w:r>
        <w:rPr>
          <w:rFonts w:ascii="Palatino Linotype" w:hAnsi="Palatino Linotype" w:cs="Arial"/>
          <w:sz w:val="24"/>
          <w:lang w:val="es-ES"/>
        </w:rPr>
        <w:t xml:space="preserve">el Titular de la Unidad de Transparencia no siguió el procedimiento de acceso a la información previsto en el artículo 162 de la Ley de Transparencia y Acceso a la Información Pública del Estado de México y Municipios, esto es, no turnó a todas las áreas competentes que pudiesen contar con la información o deban tenerla de acuerdo a sus facultades, competencias y funciones, con el objeto de que realicen una búsqueda exhaustiva y razonable de la información solicitada, ya </w:t>
      </w:r>
      <w:r>
        <w:rPr>
          <w:rFonts w:ascii="Palatino Linotype" w:hAnsi="Palatino Linotype" w:cs="Arial"/>
          <w:sz w:val="24"/>
        </w:rPr>
        <w:t xml:space="preserve">que de manera unilateral se limitó a referir que no se cuenta con ellas. </w:t>
      </w:r>
    </w:p>
    <w:p w14:paraId="57D7C9FB" w14:textId="77777777" w:rsidR="0006443E" w:rsidRDefault="0006443E" w:rsidP="0006443E">
      <w:pPr>
        <w:jc w:val="both"/>
        <w:rPr>
          <w:rFonts w:ascii="Palatino Linotype" w:hAnsi="Palatino Linotype" w:cs="Arial"/>
          <w:sz w:val="24"/>
          <w:lang w:val="es-ES"/>
        </w:rPr>
      </w:pPr>
    </w:p>
    <w:p w14:paraId="0C6C94AD" w14:textId="77777777" w:rsidR="0006443E" w:rsidRDefault="0006443E" w:rsidP="0006443E">
      <w:pPr>
        <w:spacing w:line="360" w:lineRule="auto"/>
        <w:jc w:val="both"/>
        <w:rPr>
          <w:rFonts w:ascii="Palatino Linotype" w:hAnsi="Palatino Linotype" w:cs="Arial"/>
          <w:color w:val="000000" w:themeColor="text1"/>
          <w:sz w:val="24"/>
          <w:lang w:val="es-ES"/>
        </w:rPr>
      </w:pPr>
      <w:r>
        <w:rPr>
          <w:rFonts w:ascii="Palatino Linotype" w:hAnsi="Palatino Linotype" w:cs="Arial"/>
          <w:color w:val="000000" w:themeColor="text1"/>
          <w:sz w:val="24"/>
          <w:lang w:val="es-ES"/>
        </w:rPr>
        <w:lastRenderedPageBreak/>
        <w:t xml:space="preserve">En este orden de ideas, resulta evidente que </w:t>
      </w:r>
      <w:r>
        <w:rPr>
          <w:rFonts w:ascii="Palatino Linotype" w:hAnsi="Palatino Linotype" w:cs="Arial"/>
          <w:b/>
          <w:color w:val="000000" w:themeColor="text1"/>
          <w:sz w:val="24"/>
          <w:lang w:val="es-ES"/>
        </w:rPr>
        <w:t>EL</w:t>
      </w:r>
      <w:r>
        <w:rPr>
          <w:rFonts w:ascii="Palatino Linotype" w:hAnsi="Palatino Linotype" w:cs="Arial"/>
          <w:color w:val="000000" w:themeColor="text1"/>
          <w:sz w:val="24"/>
          <w:lang w:val="es-ES"/>
        </w:rPr>
        <w:t xml:space="preserve"> </w:t>
      </w:r>
      <w:r>
        <w:rPr>
          <w:rFonts w:ascii="Palatino Linotype" w:hAnsi="Palatino Linotype" w:cs="Arial"/>
          <w:b/>
          <w:color w:val="000000" w:themeColor="text1"/>
          <w:sz w:val="24"/>
          <w:lang w:eastAsia="es-MX"/>
        </w:rPr>
        <w:t>SUJETO OBLIGADO</w:t>
      </w:r>
      <w:r>
        <w:rPr>
          <w:rFonts w:ascii="Palatino Linotype" w:hAnsi="Palatino Linotype" w:cs="Arial"/>
          <w:color w:val="000000" w:themeColor="text1"/>
          <w:sz w:val="24"/>
          <w:lang w:val="es-ES"/>
        </w:rPr>
        <w:t xml:space="preserve"> no acreditó haber realizado la búsqueda minuciosa exhaustiva y razonable, siendo que conforme al artículo 162 de la de la Ley de Transparencia y Acceso a la Información Pública del Estado de México y Municipios, las Unidades de Transparencia deben garantizar que las solicitudes se turnen a todas las Áreas competentes que cuenten con la información o deban tenerla de acuerdo a sus facultades, competencias y funciones, </w:t>
      </w:r>
      <w:r>
        <w:rPr>
          <w:rFonts w:ascii="Palatino Linotype" w:hAnsi="Palatino Linotype" w:cs="Arial"/>
          <w:b/>
          <w:color w:val="000000" w:themeColor="text1"/>
          <w:sz w:val="24"/>
          <w:u w:val="single"/>
          <w:lang w:val="es-ES"/>
        </w:rPr>
        <w:t>con el objeto de que realicen una búsqueda exhaustiva y razonable de la información solicitada</w:t>
      </w:r>
      <w:r>
        <w:rPr>
          <w:rFonts w:ascii="Palatino Linotype" w:hAnsi="Palatino Linotype" w:cs="Arial"/>
          <w:color w:val="000000" w:themeColor="text1"/>
          <w:sz w:val="24"/>
          <w:lang w:val="es-ES"/>
        </w:rPr>
        <w:t xml:space="preserve">, situación que no fue realizada por el Titular de la Unidad de Transparencia del </w:t>
      </w:r>
      <w:r>
        <w:rPr>
          <w:rFonts w:ascii="Palatino Linotype" w:hAnsi="Palatino Linotype" w:cs="Arial"/>
          <w:b/>
          <w:color w:val="000000" w:themeColor="text1"/>
          <w:sz w:val="24"/>
          <w:lang w:val="es-ES"/>
        </w:rPr>
        <w:t>SUJETO OBLIGADO</w:t>
      </w:r>
      <w:r>
        <w:rPr>
          <w:rFonts w:ascii="Palatino Linotype" w:hAnsi="Palatino Linotype" w:cs="Arial"/>
          <w:color w:val="000000" w:themeColor="text1"/>
          <w:sz w:val="24"/>
          <w:lang w:val="es-ES"/>
        </w:rPr>
        <w:t>.</w:t>
      </w:r>
    </w:p>
    <w:p w14:paraId="3C90794E" w14:textId="77777777" w:rsidR="0006443E" w:rsidRDefault="0006443E" w:rsidP="0006443E">
      <w:pPr>
        <w:jc w:val="both"/>
        <w:rPr>
          <w:rFonts w:ascii="Palatino Linotype" w:hAnsi="Palatino Linotype" w:cs="Arial"/>
          <w:color w:val="000000" w:themeColor="text1"/>
          <w:sz w:val="24"/>
          <w:lang w:val="es-ES"/>
        </w:rPr>
      </w:pPr>
    </w:p>
    <w:p w14:paraId="0D8A719E" w14:textId="77777777" w:rsidR="0006443E" w:rsidRDefault="0006443E" w:rsidP="0006443E">
      <w:pPr>
        <w:spacing w:line="360" w:lineRule="auto"/>
        <w:jc w:val="both"/>
        <w:rPr>
          <w:rFonts w:ascii="Palatino Linotype" w:hAnsi="Palatino Linotype" w:cs="Arial"/>
          <w:sz w:val="24"/>
          <w:lang w:val="es-ES"/>
        </w:rPr>
      </w:pPr>
      <w:r>
        <w:rPr>
          <w:rFonts w:ascii="Palatino Linotype" w:hAnsi="Palatino Linotype" w:cs="Arial"/>
          <w:sz w:val="24"/>
          <w:lang w:val="es-ES"/>
        </w:rPr>
        <w:t>A efecto de determinar la legalidad de dicha respuesta, es necesario tomar en cuenta las siguientes disposiciones de la Ley de la materia.</w:t>
      </w:r>
    </w:p>
    <w:p w14:paraId="13356A6E" w14:textId="77777777" w:rsidR="0006443E" w:rsidRDefault="0006443E" w:rsidP="0006443E">
      <w:pPr>
        <w:jc w:val="both"/>
        <w:rPr>
          <w:rFonts w:ascii="Palatino Linotype" w:hAnsi="Palatino Linotype" w:cs="Arial"/>
          <w:color w:val="000000" w:themeColor="text1"/>
          <w:sz w:val="24"/>
          <w:lang w:val="es-ES"/>
        </w:rPr>
      </w:pPr>
    </w:p>
    <w:p w14:paraId="0340C200"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w:t>
      </w:r>
      <w:r>
        <w:rPr>
          <w:rFonts w:ascii="Palatino Linotype" w:hAnsi="Palatino Linotype"/>
          <w:b/>
          <w:i/>
          <w:sz w:val="24"/>
          <w:lang w:val="es-ES"/>
        </w:rPr>
        <w:t>Artículo 50.</w:t>
      </w:r>
      <w:r>
        <w:rPr>
          <w:rFonts w:ascii="Palatino Linotype" w:hAnsi="Palatino Linotype"/>
          <w:i/>
          <w:sz w:val="24"/>
          <w:lang w:val="es-ES"/>
        </w:rPr>
        <w:t xml:space="preserve"> Los sujetos obligados contarán con un área responsable para la atención de las solicitudes de </w:t>
      </w:r>
      <w:r>
        <w:rPr>
          <w:rFonts w:ascii="Palatino Linotype" w:hAnsi="Palatino Linotype" w:cs="Arial"/>
          <w:i/>
          <w:sz w:val="24"/>
          <w:lang w:val="es-ES" w:eastAsia="es-MX"/>
        </w:rPr>
        <w:t>información</w:t>
      </w:r>
      <w:r>
        <w:rPr>
          <w:rFonts w:ascii="Palatino Linotype" w:hAnsi="Palatino Linotype"/>
          <w:i/>
          <w:sz w:val="24"/>
          <w:lang w:val="es-ES"/>
        </w:rPr>
        <w:t>, a la que se le denominará Unidad de Transparencia.</w:t>
      </w:r>
    </w:p>
    <w:p w14:paraId="665F2AC7" w14:textId="77777777" w:rsidR="0006443E" w:rsidRDefault="0006443E" w:rsidP="0006443E">
      <w:pPr>
        <w:spacing w:after="0"/>
        <w:ind w:left="567" w:right="618"/>
        <w:contextualSpacing/>
        <w:jc w:val="both"/>
        <w:rPr>
          <w:rFonts w:ascii="Palatino Linotype" w:hAnsi="Palatino Linotype"/>
          <w:i/>
          <w:sz w:val="24"/>
          <w:lang w:val="es-ES"/>
        </w:rPr>
      </w:pPr>
    </w:p>
    <w:p w14:paraId="6BF8F7A6" w14:textId="77777777" w:rsidR="0006443E" w:rsidRDefault="0006443E" w:rsidP="0006443E">
      <w:pPr>
        <w:ind w:left="851" w:right="901"/>
        <w:jc w:val="both"/>
        <w:rPr>
          <w:rFonts w:ascii="Palatino Linotype" w:hAnsi="Palatino Linotype"/>
          <w:i/>
          <w:sz w:val="24"/>
          <w:lang w:val="es-ES"/>
        </w:rPr>
      </w:pPr>
      <w:r>
        <w:rPr>
          <w:rFonts w:ascii="Palatino Linotype" w:hAnsi="Palatino Linotype"/>
          <w:b/>
          <w:i/>
          <w:sz w:val="24"/>
          <w:lang w:val="es-ES"/>
        </w:rPr>
        <w:t>Artículo 51</w:t>
      </w:r>
      <w:r>
        <w:rPr>
          <w:rFonts w:ascii="Palatino Linotype" w:hAnsi="Palatino Linotype"/>
          <w:i/>
          <w:sz w:val="24"/>
          <w:lang w:val="es-ES"/>
        </w:rPr>
        <w:t xml:space="preserve">. Los sujetos obligados designaran a un responsable para atender la Unidad de Transparencia, quien fungirá como enlace entre éstos y los solicitantes. Dicha Unidad será la encargada de tramitar </w:t>
      </w:r>
      <w:r>
        <w:rPr>
          <w:rFonts w:ascii="Palatino Linotype" w:hAnsi="Palatino Linotype" w:cs="Arial"/>
          <w:i/>
          <w:sz w:val="24"/>
          <w:lang w:val="es-ES" w:eastAsia="es-MX"/>
        </w:rPr>
        <w:t>internamente</w:t>
      </w:r>
      <w:r>
        <w:rPr>
          <w:rFonts w:ascii="Palatino Linotype" w:hAnsi="Palatino Linotype"/>
          <w:i/>
          <w:sz w:val="24"/>
          <w:lang w:val="es-ES"/>
        </w:rPr>
        <w:t xml:space="preserv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w:t>
      </w:r>
    </w:p>
    <w:p w14:paraId="4941869A" w14:textId="77777777" w:rsidR="0006443E" w:rsidRDefault="0006443E" w:rsidP="0006443E">
      <w:pPr>
        <w:spacing w:after="0"/>
        <w:ind w:left="567" w:right="618"/>
        <w:contextualSpacing/>
        <w:jc w:val="both"/>
        <w:rPr>
          <w:rFonts w:ascii="Palatino Linotype" w:hAnsi="Palatino Linotype"/>
          <w:i/>
          <w:sz w:val="24"/>
          <w:lang w:val="es-ES"/>
        </w:rPr>
      </w:pPr>
    </w:p>
    <w:p w14:paraId="71D59FFA" w14:textId="77777777" w:rsidR="0006443E" w:rsidRDefault="0006443E" w:rsidP="0006443E">
      <w:pPr>
        <w:ind w:left="851" w:right="901"/>
        <w:jc w:val="both"/>
        <w:rPr>
          <w:rFonts w:ascii="Palatino Linotype" w:hAnsi="Palatino Linotype"/>
          <w:i/>
          <w:sz w:val="24"/>
          <w:lang w:val="es-ES"/>
        </w:rPr>
      </w:pPr>
      <w:r>
        <w:rPr>
          <w:rFonts w:ascii="Palatino Linotype" w:hAnsi="Palatino Linotype"/>
          <w:b/>
          <w:i/>
          <w:sz w:val="24"/>
          <w:lang w:val="es-ES"/>
        </w:rPr>
        <w:t>Artículo 53</w:t>
      </w:r>
      <w:r>
        <w:rPr>
          <w:rFonts w:ascii="Palatino Linotype" w:hAnsi="Palatino Linotype"/>
          <w:i/>
          <w:sz w:val="24"/>
          <w:lang w:val="es-ES"/>
        </w:rPr>
        <w:t xml:space="preserve">. Las Unidades de </w:t>
      </w:r>
      <w:r>
        <w:rPr>
          <w:rFonts w:ascii="Palatino Linotype" w:hAnsi="Palatino Linotype" w:cs="Arial"/>
          <w:i/>
          <w:sz w:val="24"/>
          <w:lang w:val="es-ES" w:eastAsia="es-MX"/>
        </w:rPr>
        <w:t>Transparencia</w:t>
      </w:r>
      <w:r>
        <w:rPr>
          <w:rFonts w:ascii="Palatino Linotype" w:hAnsi="Palatino Linotype"/>
          <w:i/>
          <w:sz w:val="24"/>
          <w:lang w:val="es-ES"/>
        </w:rPr>
        <w:t xml:space="preserve"> tendrán las siguientes funciones:</w:t>
      </w:r>
    </w:p>
    <w:p w14:paraId="2B673873"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lastRenderedPageBreak/>
        <w:t xml:space="preserve">I. Recabar, difundir y actualizar la información relativa a las obligaciones de transparencia comunes y específicas a la </w:t>
      </w:r>
      <w:r>
        <w:rPr>
          <w:rFonts w:ascii="Palatino Linotype" w:hAnsi="Palatino Linotype" w:cs="Arial"/>
          <w:i/>
          <w:sz w:val="24"/>
          <w:lang w:val="es-ES" w:eastAsia="es-MX"/>
        </w:rPr>
        <w:t>que</w:t>
      </w:r>
      <w:r>
        <w:rPr>
          <w:rFonts w:ascii="Palatino Linotype" w:hAnsi="Palatino Linotype"/>
          <w:i/>
          <w:sz w:val="24"/>
          <w:lang w:val="es-ES"/>
        </w:rPr>
        <w:t xml:space="preserve"> se refiere la Ley General, esta Ley, la que determine el Instituto y las demás disposiciones de la materia, así como propiciar que las áreas la actualicen periódicamente conforme a la normatividad aplicable;</w:t>
      </w:r>
    </w:p>
    <w:p w14:paraId="31ED6CB8" w14:textId="77777777" w:rsidR="0006443E" w:rsidRDefault="0006443E" w:rsidP="0006443E">
      <w:pPr>
        <w:ind w:left="851" w:right="901"/>
        <w:jc w:val="both"/>
        <w:rPr>
          <w:rFonts w:ascii="Palatino Linotype" w:hAnsi="Palatino Linotype"/>
          <w:b/>
          <w:i/>
          <w:sz w:val="24"/>
          <w:lang w:val="es-ES"/>
        </w:rPr>
      </w:pPr>
      <w:r>
        <w:rPr>
          <w:rFonts w:ascii="Palatino Linotype" w:hAnsi="Palatino Linotype"/>
          <w:b/>
          <w:i/>
          <w:sz w:val="24"/>
          <w:lang w:val="es-ES"/>
        </w:rPr>
        <w:t xml:space="preserve">II. Recibir, </w:t>
      </w:r>
      <w:r>
        <w:rPr>
          <w:rFonts w:ascii="Palatino Linotype" w:hAnsi="Palatino Linotype"/>
          <w:b/>
          <w:i/>
          <w:sz w:val="24"/>
          <w:u w:val="single"/>
          <w:lang w:val="es-ES"/>
        </w:rPr>
        <w:t>tramitar</w:t>
      </w:r>
      <w:r>
        <w:rPr>
          <w:rFonts w:ascii="Palatino Linotype" w:hAnsi="Palatino Linotype"/>
          <w:b/>
          <w:i/>
          <w:sz w:val="24"/>
          <w:lang w:val="es-ES"/>
        </w:rPr>
        <w:t xml:space="preserve"> y dar respuesta a las solicitudes de acceso a la información;</w:t>
      </w:r>
    </w:p>
    <w:p w14:paraId="7C70999E"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 xml:space="preserve">III. Auxiliar a los particulares en la elaboración de solicitudes de acceso a la información y, en su caso, orientarlos sobre los sujetos </w:t>
      </w:r>
      <w:r>
        <w:rPr>
          <w:rFonts w:ascii="Palatino Linotype" w:hAnsi="Palatino Linotype" w:cs="Arial"/>
          <w:i/>
          <w:sz w:val="24"/>
          <w:lang w:val="es-ES" w:eastAsia="es-MX"/>
        </w:rPr>
        <w:t>obligados</w:t>
      </w:r>
      <w:r>
        <w:rPr>
          <w:rFonts w:ascii="Palatino Linotype" w:hAnsi="Palatino Linotype"/>
          <w:i/>
          <w:sz w:val="24"/>
          <w:lang w:val="es-ES"/>
        </w:rPr>
        <w:t xml:space="preserve"> competentes conforme a la normatividad aplicable;</w:t>
      </w:r>
    </w:p>
    <w:p w14:paraId="06C24D3F"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IV. Realizar, con efectividad, los trámites internos necesarios para la atención de las solicitudes de acceso a la información;</w:t>
      </w:r>
    </w:p>
    <w:p w14:paraId="671A0D53"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V. Entregar, en su caso, a los particulares la información solicitada;</w:t>
      </w:r>
    </w:p>
    <w:p w14:paraId="6D7E2621"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VI. Efectuar las notificaciones a los solicitantes;</w:t>
      </w:r>
    </w:p>
    <w:p w14:paraId="1B89BF4B"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VII. Proponer al Comité de Transparencia, los procedimientos internos que aseguren la mayor eficiencia en la gestión de las solicitudes de acceso a la información, conforme a la normatividad aplicable;</w:t>
      </w:r>
    </w:p>
    <w:p w14:paraId="0E7C6B1A"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VIII. Proponer a quien preside el Comité de Transparencia, personal habilitado que sea necesario para recibir y dar trámite a las solicitudes de acceso a la información;</w:t>
      </w:r>
    </w:p>
    <w:p w14:paraId="56258987"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IX. Llevar un registro de las solicitudes de acceso a la información, sus respuestas, resultados, costos de reproducción y envío, resolución a los recursos de revisión que se hayan emitido en contra de sus respuestas y del cumplimiento de las mismas;</w:t>
      </w:r>
    </w:p>
    <w:p w14:paraId="7919EC03"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X. Presentar ante el Comité, el proyecto de clasificación de información;</w:t>
      </w:r>
    </w:p>
    <w:p w14:paraId="72802579"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XI. Promover e implementar políticas de transparencia proactiva procurando su accesibilidad;</w:t>
      </w:r>
    </w:p>
    <w:p w14:paraId="392A92DC"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XII. Fomentar la transparencia y accesibilidad al interior del sujeto obligado;</w:t>
      </w:r>
    </w:p>
    <w:p w14:paraId="3150DE29"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lastRenderedPageBreak/>
        <w:t>XIII. Hacer del conocimiento de la instancia competente la probable responsabilidad por el incumplimiento de las obligaciones previstas en la presente Ley; y</w:t>
      </w:r>
    </w:p>
    <w:p w14:paraId="06679561"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XIV. Las demás que resulten necesarias para facilitar el acceso a la información y aquellas que se desprenden de la presente Ley y demás disposiciones jurídicas aplicables.</w:t>
      </w:r>
    </w:p>
    <w:p w14:paraId="4EDA4C7B"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Los sujetos obligados promoverán acuerdos con instituciones públicas especializadas que pudieran auxiliarse a entregar las respuestas a solicitudes de información, en la lengua indígena, braille o cualquier formato accesible correspondiente, en forma más eficiente.</w:t>
      </w:r>
    </w:p>
    <w:p w14:paraId="27B4E4E6"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Los sujetos obligados deberán implementar a través de las unidades de transparencia, progresivamente y conforme a sus previsiones, las medidas pertinentes para asegurar que el entorno físico de las instalaciones cuente con los ajustes razonables, con el objeto de proporcionar adecuada accesibilidad que otorgue las facilidades necesarias, así como establecer procedimientos para brindar asesoría y atención a las personas con discapacidad, a fin de que puedan consultar los sistemas que integran la Plataforma Nacional de Transparencia, presentar solicitudes de acceso a la información y facilitar su gestión e interponer los recursos que las leyes establezcan.</w:t>
      </w:r>
    </w:p>
    <w:p w14:paraId="61BE19B4" w14:textId="77777777" w:rsidR="0006443E" w:rsidRDefault="0006443E" w:rsidP="0006443E">
      <w:pPr>
        <w:spacing w:after="0"/>
        <w:ind w:left="567" w:right="618"/>
        <w:contextualSpacing/>
        <w:jc w:val="both"/>
        <w:rPr>
          <w:rFonts w:ascii="Palatino Linotype" w:hAnsi="Palatino Linotype"/>
          <w:i/>
          <w:sz w:val="24"/>
          <w:lang w:val="es-ES"/>
        </w:rPr>
      </w:pPr>
    </w:p>
    <w:p w14:paraId="54ECF98A" w14:textId="77777777" w:rsidR="0006443E" w:rsidRDefault="0006443E" w:rsidP="0006443E">
      <w:pPr>
        <w:ind w:left="851" w:right="901"/>
        <w:jc w:val="both"/>
        <w:rPr>
          <w:rFonts w:ascii="Palatino Linotype" w:hAnsi="Palatino Linotype"/>
          <w:i/>
          <w:sz w:val="24"/>
          <w:lang w:val="es-ES"/>
        </w:rPr>
      </w:pPr>
      <w:r>
        <w:rPr>
          <w:rFonts w:ascii="Palatino Linotype" w:hAnsi="Palatino Linotype"/>
          <w:b/>
          <w:i/>
          <w:sz w:val="24"/>
          <w:lang w:val="es-ES"/>
        </w:rPr>
        <w:t>Artículo 59</w:t>
      </w:r>
      <w:r>
        <w:rPr>
          <w:rFonts w:ascii="Palatino Linotype" w:hAnsi="Palatino Linotype"/>
          <w:i/>
          <w:sz w:val="24"/>
          <w:lang w:val="es-ES"/>
        </w:rPr>
        <w:t>. Los servidores públicos habilitados tendrán las funciones siguientes:</w:t>
      </w:r>
    </w:p>
    <w:p w14:paraId="222DF33C"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I. Localizar la información que le solicite la Unidad de Transparencia;</w:t>
      </w:r>
    </w:p>
    <w:p w14:paraId="57D8FEF1"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II. Proporcionar la información que obre en los archivos y que le sea solicitada por la Unidad de Transparencia;</w:t>
      </w:r>
    </w:p>
    <w:p w14:paraId="3AB93B98"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III. Apoyar a la Unidad de Transparencia en lo que esta le solicite para el cumplimiento de sus funciones;</w:t>
      </w:r>
    </w:p>
    <w:p w14:paraId="6F2FFA1A"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IV. Proporcionar a la Unidad de Transparencia, las modificaciones a la información pública de oficio que obre en su poder;</w:t>
      </w:r>
    </w:p>
    <w:p w14:paraId="1E9AA704"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lastRenderedPageBreak/>
        <w:t>V. Integrar y presentar al responsable de la Unidad de Transparencia la propuesta de clasificación de información, la cual tendrá los fundamentos y argumentos en que se basa dicha propuesta;</w:t>
      </w:r>
    </w:p>
    <w:p w14:paraId="2E0609C3"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VI. Verificar, una vez analizado el contenido de la información, que no se encuentre en los supuestos de información clasificada; y</w:t>
      </w:r>
    </w:p>
    <w:p w14:paraId="38B1585B" w14:textId="77777777" w:rsidR="0006443E" w:rsidRDefault="0006443E" w:rsidP="0006443E">
      <w:pPr>
        <w:ind w:left="851" w:right="901"/>
        <w:jc w:val="both"/>
        <w:rPr>
          <w:rFonts w:ascii="Palatino Linotype" w:hAnsi="Palatino Linotype"/>
          <w:i/>
          <w:sz w:val="24"/>
          <w:lang w:val="es-ES"/>
        </w:rPr>
      </w:pPr>
      <w:r>
        <w:rPr>
          <w:rFonts w:ascii="Palatino Linotype" w:hAnsi="Palatino Linotype"/>
          <w:i/>
          <w:sz w:val="24"/>
          <w:lang w:val="es-ES"/>
        </w:rPr>
        <w:t>VII. Dar cuenta a la Unidad de Transparencia del vencimiento de los plazos de reserva.</w:t>
      </w:r>
    </w:p>
    <w:p w14:paraId="06975EB9" w14:textId="77777777" w:rsidR="0006443E" w:rsidRDefault="0006443E" w:rsidP="0006443E">
      <w:pPr>
        <w:spacing w:after="0"/>
        <w:ind w:left="567" w:right="618"/>
        <w:contextualSpacing/>
        <w:jc w:val="both"/>
        <w:rPr>
          <w:rFonts w:ascii="Palatino Linotype" w:hAnsi="Palatino Linotype"/>
          <w:i/>
          <w:sz w:val="24"/>
          <w:lang w:val="es-ES"/>
        </w:rPr>
      </w:pPr>
    </w:p>
    <w:p w14:paraId="78199381" w14:textId="77777777" w:rsidR="0006443E" w:rsidRDefault="0006443E" w:rsidP="0006443E">
      <w:pPr>
        <w:ind w:left="851" w:right="901"/>
        <w:jc w:val="both"/>
        <w:rPr>
          <w:rFonts w:ascii="Palatino Linotype" w:hAnsi="Palatino Linotype"/>
          <w:i/>
          <w:sz w:val="24"/>
          <w:lang w:val="es-ES"/>
        </w:rPr>
      </w:pPr>
      <w:r>
        <w:rPr>
          <w:rFonts w:ascii="Palatino Linotype" w:hAnsi="Palatino Linotype"/>
          <w:b/>
          <w:i/>
          <w:sz w:val="24"/>
          <w:lang w:val="es-ES"/>
        </w:rPr>
        <w:t>Artículo 162</w:t>
      </w:r>
      <w:r>
        <w:rPr>
          <w:rFonts w:ascii="Palatino Linotype" w:hAnsi="Palatino Linotype"/>
          <w:i/>
          <w:sz w:val="24"/>
          <w:lang w:val="es-ES"/>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14:paraId="083CB3D4" w14:textId="77777777" w:rsidR="0006443E" w:rsidRDefault="0006443E" w:rsidP="0006443E">
      <w:pPr>
        <w:ind w:left="851" w:right="901"/>
        <w:jc w:val="both"/>
        <w:rPr>
          <w:rFonts w:ascii="Palatino Linotype" w:hAnsi="Palatino Linotype"/>
          <w:i/>
          <w:sz w:val="24"/>
          <w:lang w:val="es-ES"/>
        </w:rPr>
      </w:pPr>
    </w:p>
    <w:p w14:paraId="1BCB7827" w14:textId="77777777" w:rsidR="0006443E" w:rsidRDefault="0006443E" w:rsidP="0006443E">
      <w:pPr>
        <w:spacing w:line="360" w:lineRule="auto"/>
        <w:jc w:val="both"/>
        <w:rPr>
          <w:rFonts w:ascii="Palatino Linotype" w:eastAsia="Calibri" w:hAnsi="Palatino Linotype"/>
          <w:sz w:val="24"/>
          <w:lang w:val="es-ES"/>
        </w:rPr>
      </w:pPr>
      <w:r>
        <w:rPr>
          <w:rFonts w:ascii="Palatino Linotype" w:eastAsia="Calibri" w:hAnsi="Palatino Linotype"/>
          <w:sz w:val="24"/>
          <w:lang w:val="es-ES"/>
        </w:rPr>
        <w:t xml:space="preserve">De la normatividad en cita, se desprende que las Unidades de Transparencia, se erigen como el área responsable en cada Sujeto Obligado que tiene a su cargo la atención de las solicitudes de información que se realicen al amparo de la Ley. El responsable de dicha área funge como enlace entre </w:t>
      </w:r>
      <w:r>
        <w:rPr>
          <w:rFonts w:ascii="Palatino Linotype" w:eastAsia="Calibri" w:hAnsi="Palatino Linotype"/>
          <w:b/>
          <w:sz w:val="24"/>
          <w:lang w:val="es-ES"/>
        </w:rPr>
        <w:t>EL SUJETO OBLIGADO</w:t>
      </w:r>
      <w:r>
        <w:rPr>
          <w:rFonts w:ascii="Palatino Linotype" w:eastAsia="Calibri" w:hAnsi="Palatino Linotype"/>
          <w:sz w:val="24"/>
          <w:lang w:val="es-ES"/>
        </w:rPr>
        <w:t xml:space="preserve"> y los solicitantes, y tiene bajo su responsabilidad el tramitar internamente la solicitud de información.</w:t>
      </w:r>
    </w:p>
    <w:p w14:paraId="67CD231E" w14:textId="77777777" w:rsidR="0006443E" w:rsidRDefault="0006443E" w:rsidP="0006443E">
      <w:pPr>
        <w:spacing w:after="0"/>
        <w:ind w:left="426"/>
        <w:contextualSpacing/>
        <w:jc w:val="both"/>
        <w:rPr>
          <w:rFonts w:ascii="Palatino Linotype" w:eastAsia="Calibri" w:hAnsi="Palatino Linotype"/>
          <w:sz w:val="24"/>
          <w:lang w:val="es-ES"/>
        </w:rPr>
      </w:pPr>
    </w:p>
    <w:p w14:paraId="43C92385" w14:textId="77777777" w:rsidR="0006443E" w:rsidRDefault="0006443E" w:rsidP="0006443E">
      <w:pPr>
        <w:spacing w:line="360" w:lineRule="auto"/>
        <w:jc w:val="both"/>
        <w:rPr>
          <w:rFonts w:ascii="Palatino Linotype" w:eastAsia="Calibri" w:hAnsi="Palatino Linotype"/>
          <w:sz w:val="24"/>
          <w:lang w:val="es-ES"/>
        </w:rPr>
      </w:pPr>
      <w:r>
        <w:rPr>
          <w:rFonts w:ascii="Palatino Linotype" w:eastAsia="Calibri" w:hAnsi="Palatino Linotype"/>
          <w:sz w:val="24"/>
          <w:lang w:val="es-ES"/>
        </w:rPr>
        <w:t xml:space="preserve">De tal manera que, si bien, el Titular de la Unidad de Transparencia dio respuesta a la solicitud de información en cuestión, tenía que haber realizado el procedimiento, de turnar dentro de las áreas que conforman la estructura del </w:t>
      </w:r>
      <w:r>
        <w:rPr>
          <w:rFonts w:ascii="Palatino Linotype" w:eastAsia="Calibri" w:hAnsi="Palatino Linotype"/>
          <w:b/>
          <w:sz w:val="24"/>
          <w:lang w:val="es-ES"/>
        </w:rPr>
        <w:t>SUJETO OBLIGADO</w:t>
      </w:r>
      <w:r>
        <w:rPr>
          <w:rFonts w:ascii="Palatino Linotype" w:eastAsia="Calibri" w:hAnsi="Palatino Linotype"/>
          <w:sz w:val="24"/>
          <w:lang w:val="es-ES"/>
        </w:rPr>
        <w:t xml:space="preserve">, a fin de que el responsable del área diera respuesta a la misma, tal y como lo marca la normatividad invocada, es por ello que debe turnar la solicitud a </w:t>
      </w:r>
      <w:r>
        <w:rPr>
          <w:rFonts w:ascii="Palatino Linotype" w:hAnsi="Palatino Linotype" w:cs="Arial"/>
          <w:sz w:val="24"/>
          <w:lang w:val="es-ES"/>
        </w:rPr>
        <w:t xml:space="preserve">todas las áreas que y </w:t>
      </w:r>
      <w:r>
        <w:rPr>
          <w:rFonts w:ascii="Palatino Linotype" w:eastAsia="Calibri" w:hAnsi="Palatino Linotype"/>
          <w:sz w:val="24"/>
          <w:lang w:val="es-ES"/>
        </w:rPr>
        <w:t xml:space="preserve">que pudieran generar, administrar o poseer la información requerida por el particular; </w:t>
      </w:r>
      <w:r>
        <w:rPr>
          <w:rFonts w:ascii="Palatino Linotype" w:eastAsia="Calibri" w:hAnsi="Palatino Linotype"/>
          <w:sz w:val="24"/>
          <w:lang w:val="es-ES"/>
        </w:rPr>
        <w:lastRenderedPageBreak/>
        <w:t>pues los mismos, tienen como función, buscar, localizar y poseer la información, así como entregarla.</w:t>
      </w:r>
    </w:p>
    <w:p w14:paraId="16647531" w14:textId="77777777" w:rsidR="0006443E" w:rsidRDefault="0006443E" w:rsidP="0006443E">
      <w:pPr>
        <w:jc w:val="both"/>
        <w:rPr>
          <w:rFonts w:ascii="Palatino Linotype" w:eastAsia="Calibri" w:hAnsi="Palatino Linotype"/>
          <w:sz w:val="24"/>
          <w:lang w:val="es-ES"/>
        </w:rPr>
      </w:pPr>
    </w:p>
    <w:p w14:paraId="26F0A468" w14:textId="77777777" w:rsidR="0006443E" w:rsidRDefault="0006443E" w:rsidP="0006443E">
      <w:pPr>
        <w:spacing w:line="360" w:lineRule="auto"/>
        <w:jc w:val="both"/>
        <w:rPr>
          <w:rFonts w:ascii="Palatino Linotype" w:eastAsia="Calibri" w:hAnsi="Palatino Linotype"/>
          <w:sz w:val="24"/>
          <w:lang w:val="es-ES"/>
        </w:rPr>
      </w:pPr>
      <w:r>
        <w:rPr>
          <w:rFonts w:ascii="Palatino Linotype" w:eastAsia="Calibri" w:hAnsi="Palatino Linotype"/>
          <w:sz w:val="24"/>
          <w:lang w:val="es-ES"/>
        </w:rPr>
        <w:t>Es por ello, que corresponde al Titular de la Unidad de Transparencia el garantizar que las solicitudes se turnen a todas las áreas competentes que puedan contar con la información, con el objeto de que se realice una búsqueda exhaustiva y razonable de la misma.</w:t>
      </w:r>
    </w:p>
    <w:p w14:paraId="78DFE7D2" w14:textId="77777777" w:rsidR="0006443E" w:rsidRDefault="0006443E" w:rsidP="0006443E">
      <w:pPr>
        <w:spacing w:line="360" w:lineRule="auto"/>
        <w:jc w:val="both"/>
        <w:rPr>
          <w:rFonts w:ascii="Palatino Linotype" w:eastAsia="Calibri" w:hAnsi="Palatino Linotype"/>
          <w:sz w:val="24"/>
        </w:rPr>
      </w:pPr>
    </w:p>
    <w:p w14:paraId="40CD4C6A" w14:textId="2C6D0CAA" w:rsidR="0006443E" w:rsidRDefault="0006443E" w:rsidP="0006443E">
      <w:pPr>
        <w:tabs>
          <w:tab w:val="left" w:pos="2595"/>
        </w:tabs>
        <w:spacing w:line="360" w:lineRule="auto"/>
        <w:jc w:val="both"/>
        <w:rPr>
          <w:rFonts w:ascii="Palatino Linotype" w:hAnsi="Palatino Linotype"/>
          <w:iCs/>
          <w:sz w:val="24"/>
          <w:szCs w:val="24"/>
        </w:rPr>
      </w:pPr>
      <w:r w:rsidRPr="00F3686F">
        <w:rPr>
          <w:rFonts w:ascii="Palatino Linotype" w:eastAsia="Calibri" w:hAnsi="Palatino Linotype" w:cs="Tahoma"/>
          <w:iCs/>
          <w:sz w:val="24"/>
          <w:lang w:val="es-ES" w:eastAsia="es-ES_tradnl"/>
        </w:rPr>
        <w:t xml:space="preserve">Ahora bien, es preciso señalar que el Sujeto Obligado a través de respuesta </w:t>
      </w:r>
      <w:r w:rsidRPr="00F3686F">
        <w:rPr>
          <w:rFonts w:ascii="Palatino Linotype" w:eastAsia="Calibri" w:hAnsi="Palatino Linotype" w:cs="Tahoma"/>
          <w:iCs/>
          <w:sz w:val="24"/>
          <w:lang w:eastAsia="es-ES_tradnl"/>
        </w:rPr>
        <w:t xml:space="preserve">manifestó, que </w:t>
      </w:r>
      <w:r w:rsidR="0065636E">
        <w:rPr>
          <w:rFonts w:ascii="Palatino Linotype" w:eastAsia="Calibri" w:hAnsi="Palatino Linotype" w:cs="Tahoma"/>
          <w:iCs/>
          <w:sz w:val="24"/>
          <w:lang w:eastAsia="es-ES_tradnl"/>
        </w:rPr>
        <w:t>en</w:t>
      </w:r>
      <w:r w:rsidRPr="00F3686F">
        <w:rPr>
          <w:rFonts w:ascii="Palatino Linotype" w:eastAsia="Calibri" w:hAnsi="Palatino Linotype" w:cs="Tahoma"/>
          <w:iCs/>
          <w:sz w:val="24"/>
          <w:lang w:eastAsia="es-ES_tradnl"/>
        </w:rPr>
        <w:t xml:space="preserve"> el área de Tesorería no se encontraba </w:t>
      </w:r>
      <w:r w:rsidR="0065636E">
        <w:rPr>
          <w:rFonts w:ascii="Palatino Linotype" w:eastAsia="Calibri" w:hAnsi="Palatino Linotype" w:cs="Tahoma"/>
          <w:iCs/>
          <w:sz w:val="24"/>
          <w:lang w:eastAsia="es-ES_tradnl"/>
        </w:rPr>
        <w:t>d</w:t>
      </w:r>
      <w:r w:rsidRPr="00F3686F">
        <w:rPr>
          <w:rFonts w:ascii="Palatino Linotype" w:eastAsia="Calibri" w:hAnsi="Palatino Linotype" w:cs="Tahoma"/>
          <w:iCs/>
          <w:sz w:val="24"/>
          <w:lang w:eastAsia="es-ES_tradnl"/>
        </w:rPr>
        <w:t>entro de sus archivos información alguna</w:t>
      </w:r>
      <w:r w:rsidRPr="00F3686F">
        <w:rPr>
          <w:rFonts w:ascii="Palatino Linotype" w:hAnsi="Palatino Linotype"/>
          <w:iCs/>
        </w:rPr>
        <w:t xml:space="preserve">, </w:t>
      </w:r>
      <w:r w:rsidRPr="00F3686F">
        <w:rPr>
          <w:rFonts w:ascii="Palatino Linotype" w:hAnsi="Palatino Linotype"/>
          <w:iCs/>
          <w:sz w:val="24"/>
          <w:szCs w:val="24"/>
        </w:rPr>
        <w:t xml:space="preserve">manifestando así mismo al momento de rendir su informe justificado, precisamente en el acuerdo mediante el cual confirma la inexistencia de la información requerida por la particular, que las </w:t>
      </w:r>
      <w:r w:rsidRPr="00F3686F">
        <w:rPr>
          <w:rFonts w:ascii="Palatino Linotype" w:hAnsi="Palatino Linotype"/>
          <w:iCs/>
          <w:sz w:val="24"/>
          <w:szCs w:val="24"/>
          <w:u w:val="single"/>
        </w:rPr>
        <w:t xml:space="preserve">áreas encargadas de resguardar dicha información es  la </w:t>
      </w:r>
      <w:r w:rsidRPr="00F3686F">
        <w:rPr>
          <w:rFonts w:ascii="Palatino Linotype" w:hAnsi="Palatino Linotype"/>
          <w:b/>
          <w:bCs/>
          <w:iCs/>
          <w:sz w:val="24"/>
          <w:szCs w:val="24"/>
          <w:u w:val="single"/>
        </w:rPr>
        <w:t>Coordinación de Catastro y el Área de Impuestos Inmobiliarios</w:t>
      </w:r>
      <w:r w:rsidRPr="00F3686F">
        <w:rPr>
          <w:rFonts w:ascii="Palatino Linotype" w:hAnsi="Palatino Linotype"/>
          <w:iCs/>
          <w:sz w:val="24"/>
          <w:szCs w:val="24"/>
        </w:rPr>
        <w:t>, sin embargo no existió pronunciamiento al respecto de ninguna de las áreas mencionadas con antelación.</w:t>
      </w:r>
    </w:p>
    <w:p w14:paraId="1EF9525B" w14:textId="77777777" w:rsidR="0006443E" w:rsidRDefault="0006443E" w:rsidP="0006443E">
      <w:pPr>
        <w:tabs>
          <w:tab w:val="left" w:pos="2595"/>
        </w:tabs>
        <w:spacing w:line="360" w:lineRule="auto"/>
        <w:jc w:val="both"/>
        <w:rPr>
          <w:rFonts w:ascii="Palatino Linotype" w:eastAsia="Calibri" w:hAnsi="Palatino Linotype" w:cs="Tahoma"/>
          <w:iCs/>
          <w:sz w:val="24"/>
          <w:lang w:eastAsia="es-ES_tradnl"/>
        </w:rPr>
      </w:pPr>
    </w:p>
    <w:p w14:paraId="5DD92A59" w14:textId="77777777" w:rsidR="0006443E" w:rsidRDefault="0006443E" w:rsidP="0006443E">
      <w:pPr>
        <w:spacing w:line="360" w:lineRule="auto"/>
        <w:jc w:val="both"/>
        <w:rPr>
          <w:rFonts w:ascii="Palatino Linotype" w:hAnsi="Palatino Linotype" w:cs="Tahoma"/>
          <w:sz w:val="24"/>
        </w:rPr>
      </w:pPr>
      <w:r>
        <w:rPr>
          <w:rFonts w:ascii="Palatino Linotype" w:eastAsia="Calibri" w:hAnsi="Palatino Linotype" w:cs="Tahoma"/>
          <w:bCs/>
          <w:sz w:val="24"/>
        </w:rPr>
        <w:t xml:space="preserve">Conforme a lo anterior, se puede advertir que el Sujeto Obligado no turnó la solicitud de información a las diversas unidades administrativas con las que cuenta, por lo que se concluye, que el Sujeto Obligado incumplió con el procedimiento de búsqueda establecido en el artículo 162 de la Ley de Transparencia y Acceso a la Información Pública del Estado de México y Municipios, por lo que no se acreditó que la búsqueda </w:t>
      </w:r>
      <w:r>
        <w:rPr>
          <w:rFonts w:ascii="Palatino Linotype" w:eastAsia="Calibri" w:hAnsi="Palatino Linotype" w:cs="Tahoma"/>
          <w:bCs/>
          <w:sz w:val="24"/>
        </w:rPr>
        <w:lastRenderedPageBreak/>
        <w:t>fuera exhaustiva y razonable; para lograr dicha situación</w:t>
      </w:r>
      <w:r>
        <w:rPr>
          <w:rFonts w:ascii="Palatino Linotype" w:hAnsi="Palatino Linotype" w:cs="Tahoma"/>
          <w:sz w:val="24"/>
        </w:rPr>
        <w:t>, en principio, resulta necesario determinar, que es una investigación con esas características.</w:t>
      </w:r>
    </w:p>
    <w:p w14:paraId="6F3A887F" w14:textId="77777777" w:rsidR="0006443E" w:rsidRDefault="0006443E" w:rsidP="0006443E">
      <w:pPr>
        <w:spacing w:line="360" w:lineRule="auto"/>
        <w:jc w:val="both"/>
        <w:rPr>
          <w:rFonts w:ascii="Palatino Linotype" w:hAnsi="Palatino Linotype" w:cs="Tahoma"/>
          <w:sz w:val="24"/>
        </w:rPr>
      </w:pPr>
    </w:p>
    <w:p w14:paraId="33936D1E" w14:textId="48B1B168" w:rsidR="0006443E" w:rsidRDefault="00F3686F" w:rsidP="0006443E">
      <w:pPr>
        <w:spacing w:line="360" w:lineRule="auto"/>
        <w:jc w:val="both"/>
        <w:rPr>
          <w:rFonts w:ascii="Palatino Linotype" w:hAnsi="Palatino Linotype" w:cs="Tahoma"/>
          <w:sz w:val="24"/>
        </w:rPr>
      </w:pPr>
      <w:r>
        <w:rPr>
          <w:rFonts w:ascii="Palatino Linotype" w:hAnsi="Palatino Linotype" w:cs="Tahoma"/>
          <w:sz w:val="24"/>
        </w:rPr>
        <w:t>Conforme a lo anterior</w:t>
      </w:r>
      <w:r w:rsidR="0006443E">
        <w:rPr>
          <w:rFonts w:ascii="Palatino Linotype" w:hAnsi="Palatino Linotype" w:cs="Tahoma"/>
          <w:sz w:val="24"/>
        </w:rPr>
        <w:t>,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39CDF0D7" w14:textId="77777777" w:rsidR="0006443E" w:rsidRDefault="0006443E" w:rsidP="0006443E">
      <w:pPr>
        <w:spacing w:line="360" w:lineRule="auto"/>
        <w:jc w:val="both"/>
        <w:rPr>
          <w:rFonts w:ascii="Palatino Linotype" w:hAnsi="Palatino Linotype" w:cs="Tahoma"/>
          <w:sz w:val="24"/>
        </w:rPr>
      </w:pPr>
    </w:p>
    <w:p w14:paraId="2C9D32E3" w14:textId="77777777" w:rsidR="0006443E" w:rsidRDefault="0006443E" w:rsidP="0006443E">
      <w:pPr>
        <w:spacing w:line="360" w:lineRule="auto"/>
        <w:jc w:val="both"/>
        <w:rPr>
          <w:rFonts w:ascii="Palatino Linotype" w:hAnsi="Palatino Linotype" w:cs="Tahoma"/>
          <w:sz w:val="24"/>
        </w:rPr>
      </w:pPr>
      <w:r>
        <w:rPr>
          <w:rFonts w:ascii="Palatino Linotype" w:hAnsi="Palatino Linotype" w:cs="Tahoma"/>
          <w:sz w:val="24"/>
        </w:rPr>
        <w:t xml:space="preserve">En ese contexto, de conformidad con los </w:t>
      </w:r>
      <w:r>
        <w:rPr>
          <w:rFonts w:ascii="Palatino Linotype" w:hAnsi="Palatino Linotype" w:cs="Tahoma"/>
          <w:b/>
          <w:sz w:val="24"/>
        </w:rPr>
        <w:t>criterios 12/10 y 04/19,</w:t>
      </w:r>
      <w:r>
        <w:rPr>
          <w:rFonts w:ascii="Palatino Linotype" w:hAnsi="Palatino Linotype" w:cs="Tahoma"/>
          <w:sz w:val="24"/>
        </w:rPr>
        <w:t xml:space="preserve">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14:paraId="25B5EC95" w14:textId="77777777" w:rsidR="0006443E" w:rsidRDefault="0006443E" w:rsidP="0006443E">
      <w:pPr>
        <w:spacing w:line="360" w:lineRule="auto"/>
        <w:jc w:val="both"/>
        <w:rPr>
          <w:rFonts w:ascii="Palatino Linotype" w:hAnsi="Palatino Linotype" w:cs="Tahoma"/>
          <w:sz w:val="24"/>
        </w:rPr>
      </w:pPr>
    </w:p>
    <w:p w14:paraId="4F41D9DC" w14:textId="77777777" w:rsidR="0006443E" w:rsidRDefault="0006443E" w:rsidP="0006443E">
      <w:pPr>
        <w:numPr>
          <w:ilvl w:val="0"/>
          <w:numId w:val="12"/>
        </w:numPr>
        <w:spacing w:line="360" w:lineRule="auto"/>
        <w:contextualSpacing/>
        <w:jc w:val="both"/>
        <w:rPr>
          <w:rFonts w:ascii="Palatino Linotype" w:hAnsi="Palatino Linotype" w:cs="Tahoma"/>
          <w:sz w:val="24"/>
        </w:rPr>
      </w:pPr>
      <w:r>
        <w:rPr>
          <w:rFonts w:ascii="Palatino Linotype" w:hAnsi="Palatino Linotype" w:cs="Tahoma"/>
          <w:sz w:val="24"/>
        </w:rPr>
        <w:t>Motivación por las que se buscó la información, en determinadas unidades administrativas;</w:t>
      </w:r>
    </w:p>
    <w:p w14:paraId="2C4F9C92" w14:textId="77777777" w:rsidR="0006443E" w:rsidRDefault="0006443E" w:rsidP="0006443E">
      <w:pPr>
        <w:numPr>
          <w:ilvl w:val="0"/>
          <w:numId w:val="12"/>
        </w:numPr>
        <w:spacing w:line="360" w:lineRule="auto"/>
        <w:contextualSpacing/>
        <w:jc w:val="both"/>
        <w:rPr>
          <w:rFonts w:ascii="Palatino Linotype" w:hAnsi="Palatino Linotype" w:cs="Tahoma"/>
          <w:sz w:val="24"/>
        </w:rPr>
      </w:pPr>
      <w:r>
        <w:rPr>
          <w:rFonts w:ascii="Palatino Linotype" w:hAnsi="Palatino Linotype" w:cs="Tahoma"/>
          <w:sz w:val="24"/>
        </w:rPr>
        <w:t>Los criterios de búsqueda utilizados, y</w:t>
      </w:r>
    </w:p>
    <w:p w14:paraId="05366A1B" w14:textId="77777777" w:rsidR="0006443E" w:rsidRDefault="0006443E" w:rsidP="0006443E">
      <w:pPr>
        <w:numPr>
          <w:ilvl w:val="0"/>
          <w:numId w:val="12"/>
        </w:numPr>
        <w:spacing w:line="360" w:lineRule="auto"/>
        <w:contextualSpacing/>
        <w:jc w:val="both"/>
        <w:rPr>
          <w:rFonts w:ascii="Palatino Linotype" w:hAnsi="Palatino Linotype" w:cs="Tahoma"/>
          <w:sz w:val="24"/>
        </w:rPr>
      </w:pPr>
      <w:r>
        <w:rPr>
          <w:rFonts w:ascii="Palatino Linotype" w:hAnsi="Palatino Linotype" w:cs="Tahoma"/>
          <w:sz w:val="24"/>
        </w:rPr>
        <w:t>Las circunstancias que fueron tomadas en cuenta.</w:t>
      </w:r>
    </w:p>
    <w:p w14:paraId="139131DA" w14:textId="77777777" w:rsidR="0006443E" w:rsidRDefault="0006443E" w:rsidP="0006443E">
      <w:pPr>
        <w:spacing w:line="360" w:lineRule="auto"/>
        <w:jc w:val="both"/>
        <w:rPr>
          <w:rFonts w:ascii="Palatino Linotype" w:hAnsi="Palatino Linotype" w:cs="Tahoma"/>
          <w:sz w:val="24"/>
        </w:rPr>
      </w:pPr>
    </w:p>
    <w:p w14:paraId="443239D5" w14:textId="77777777" w:rsidR="0006443E" w:rsidRDefault="0006443E" w:rsidP="0006443E">
      <w:pPr>
        <w:spacing w:line="360" w:lineRule="auto"/>
        <w:jc w:val="both"/>
        <w:rPr>
          <w:rFonts w:ascii="Palatino Linotype" w:hAnsi="Palatino Linotype" w:cs="Tahoma"/>
          <w:sz w:val="24"/>
        </w:rPr>
      </w:pPr>
      <w:r>
        <w:rPr>
          <w:rFonts w:ascii="Palatino Linotype" w:hAnsi="Palatino Linotype" w:cs="Tahoma"/>
          <w:sz w:val="24"/>
        </w:rPr>
        <w:t>De tales circunstancias, se considera que para que los Sujetos Obligado justifiquen que realizaron una búsqueda exhaustiva y razonable, deben indicar de manera clara, lo siguiente:</w:t>
      </w:r>
    </w:p>
    <w:p w14:paraId="55E17EB6" w14:textId="77777777" w:rsidR="0006443E" w:rsidRDefault="0006443E" w:rsidP="0006443E">
      <w:pPr>
        <w:numPr>
          <w:ilvl w:val="0"/>
          <w:numId w:val="13"/>
        </w:numPr>
        <w:spacing w:after="0" w:line="360" w:lineRule="auto"/>
        <w:contextualSpacing/>
        <w:jc w:val="both"/>
        <w:rPr>
          <w:rFonts w:ascii="Palatino Linotype" w:hAnsi="Palatino Linotype" w:cs="Tahoma"/>
          <w:sz w:val="24"/>
        </w:rPr>
      </w:pPr>
      <w:r>
        <w:rPr>
          <w:rFonts w:ascii="Palatino Linotype" w:hAnsi="Palatino Linotype" w:cs="Tahoma"/>
          <w:sz w:val="24"/>
        </w:rPr>
        <w:lastRenderedPageBreak/>
        <w:t>Las áreas donde se buscó la información;</w:t>
      </w:r>
    </w:p>
    <w:p w14:paraId="46C70042" w14:textId="77777777" w:rsidR="0006443E" w:rsidRDefault="0006443E" w:rsidP="0006443E">
      <w:pPr>
        <w:numPr>
          <w:ilvl w:val="0"/>
          <w:numId w:val="13"/>
        </w:numPr>
        <w:spacing w:after="0" w:line="360" w:lineRule="auto"/>
        <w:contextualSpacing/>
        <w:jc w:val="both"/>
        <w:rPr>
          <w:rFonts w:ascii="Palatino Linotype" w:hAnsi="Palatino Linotype" w:cs="Tahoma"/>
          <w:sz w:val="24"/>
        </w:rPr>
      </w:pPr>
      <w:r>
        <w:rPr>
          <w:rFonts w:ascii="Palatino Linotype" w:hAnsi="Palatino Linotype" w:cs="Tahoma"/>
          <w:sz w:val="24"/>
        </w:rPr>
        <w:t>Tipo de archivos buscados (físicos o electrónicos);</w:t>
      </w:r>
    </w:p>
    <w:p w14:paraId="5B61AC48" w14:textId="77777777" w:rsidR="0006443E" w:rsidRDefault="0006443E" w:rsidP="0006443E">
      <w:pPr>
        <w:numPr>
          <w:ilvl w:val="0"/>
          <w:numId w:val="13"/>
        </w:numPr>
        <w:spacing w:after="0" w:line="360" w:lineRule="auto"/>
        <w:contextualSpacing/>
        <w:jc w:val="both"/>
        <w:rPr>
          <w:rFonts w:ascii="Palatino Linotype" w:hAnsi="Palatino Linotype" w:cs="Tahoma"/>
          <w:sz w:val="24"/>
        </w:rPr>
      </w:pPr>
      <w:r>
        <w:rPr>
          <w:rFonts w:ascii="Palatino Linotype" w:hAnsi="Palatino Linotype" w:cs="Tahoma"/>
          <w:sz w:val="24"/>
        </w:rPr>
        <w:t xml:space="preserve">Los criterios de búsqueda utilizados, y </w:t>
      </w:r>
    </w:p>
    <w:p w14:paraId="4D1B2ADC" w14:textId="77777777" w:rsidR="0006443E" w:rsidRDefault="0006443E" w:rsidP="0006443E">
      <w:pPr>
        <w:numPr>
          <w:ilvl w:val="0"/>
          <w:numId w:val="13"/>
        </w:numPr>
        <w:spacing w:after="0" w:line="360" w:lineRule="auto"/>
        <w:contextualSpacing/>
        <w:jc w:val="both"/>
        <w:rPr>
          <w:rFonts w:ascii="Palatino Linotype" w:hAnsi="Palatino Linotype" w:cs="Tahoma"/>
          <w:sz w:val="24"/>
        </w:rPr>
      </w:pPr>
      <w:r>
        <w:rPr>
          <w:rFonts w:ascii="Palatino Linotype" w:hAnsi="Palatino Linotype" w:cs="Tahoma"/>
          <w:sz w:val="24"/>
        </w:rPr>
        <w:t>Las circunstancias que fueron tomadas en cuenta.</w:t>
      </w:r>
      <w:r>
        <w:rPr>
          <w:rFonts w:ascii="Palatino Linotype" w:hAnsi="Palatino Linotype" w:cs="Tahoma"/>
          <w:sz w:val="24"/>
        </w:rPr>
        <w:tab/>
      </w:r>
    </w:p>
    <w:p w14:paraId="2648188F" w14:textId="77777777" w:rsidR="0006443E" w:rsidRDefault="0006443E" w:rsidP="0006443E">
      <w:pPr>
        <w:spacing w:after="0" w:line="360" w:lineRule="auto"/>
        <w:ind w:left="720"/>
        <w:contextualSpacing/>
        <w:jc w:val="both"/>
        <w:rPr>
          <w:rFonts w:ascii="Palatino Linotype" w:hAnsi="Palatino Linotype" w:cs="Tahoma"/>
          <w:sz w:val="24"/>
        </w:rPr>
      </w:pPr>
    </w:p>
    <w:p w14:paraId="36E2E93C" w14:textId="75E820F4" w:rsidR="0006443E" w:rsidRDefault="0006443E" w:rsidP="0006443E">
      <w:pPr>
        <w:spacing w:line="360" w:lineRule="auto"/>
        <w:jc w:val="both"/>
        <w:rPr>
          <w:rFonts w:ascii="Palatino Linotype" w:hAnsi="Palatino Linotype" w:cs="Tahoma"/>
          <w:sz w:val="24"/>
        </w:rPr>
      </w:pPr>
      <w:r>
        <w:rPr>
          <w:rFonts w:ascii="Palatino Linotype" w:hAnsi="Palatino Linotype" w:cs="Tahoma"/>
          <w:sz w:val="24"/>
        </w:rPr>
        <w:t xml:space="preserve">Conforme a lo anterior, este Instituto considera que </w:t>
      </w:r>
      <w:r w:rsidR="00F3686F">
        <w:rPr>
          <w:rFonts w:ascii="Palatino Linotype" w:hAnsi="Palatino Linotype" w:cs="Tahoma"/>
          <w:sz w:val="24"/>
        </w:rPr>
        <w:t>el</w:t>
      </w:r>
      <w:r>
        <w:rPr>
          <w:rFonts w:ascii="Palatino Linotype" w:hAnsi="Palatino Linotype" w:cs="Tahoma"/>
          <w:sz w:val="24"/>
        </w:rPr>
        <w:t xml:space="preserve"> </w:t>
      </w:r>
      <w:r w:rsidR="00F3686F">
        <w:rPr>
          <w:rFonts w:ascii="Palatino Linotype" w:hAnsi="Palatino Linotype" w:cs="Tahoma"/>
          <w:sz w:val="24"/>
        </w:rPr>
        <w:t>Ayuntamiento de Cuautitlán Izcalli</w:t>
      </w:r>
      <w:r>
        <w:rPr>
          <w:rFonts w:ascii="Palatino Linotype" w:hAnsi="Palatino Linotype" w:cs="Tahoma"/>
          <w:sz w:val="24"/>
        </w:rPr>
        <w:t>, no cumplió con ninguno de los requisitos previamente señalados por lo siguiente no turnó la solicitud de información a las diversas áreas</w:t>
      </w:r>
      <w:r>
        <w:rPr>
          <w:rFonts w:ascii="Palatino Linotype" w:hAnsi="Palatino Linotype" w:cs="Tahoma"/>
          <w:sz w:val="24"/>
          <w:lang w:val="es-ES"/>
        </w:rPr>
        <w:t xml:space="preserve">, por lo que no se logró advertir que estas hayan realizado una indagación de lo requerido, no se indago en documentos físicos o </w:t>
      </w:r>
      <w:r>
        <w:rPr>
          <w:rFonts w:ascii="Palatino Linotype" w:hAnsi="Palatino Linotype" w:cs="Tahoma"/>
          <w:sz w:val="24"/>
        </w:rPr>
        <w:t>también electrónicos y no se logró desprender los criterios de búsqueda utilizados, pues no precisó como realizó la misma.</w:t>
      </w:r>
    </w:p>
    <w:p w14:paraId="1982B408" w14:textId="67F48EB3" w:rsidR="00792AE2" w:rsidRDefault="00792AE2" w:rsidP="00F13C7B">
      <w:pPr>
        <w:spacing w:line="360" w:lineRule="auto"/>
        <w:jc w:val="both"/>
        <w:rPr>
          <w:rFonts w:ascii="Palatino Linotype" w:hAnsi="Palatino Linotype" w:cs="Arial"/>
          <w:sz w:val="24"/>
        </w:rPr>
      </w:pPr>
    </w:p>
    <w:p w14:paraId="3FA76EA3" w14:textId="764A04FD" w:rsidR="00725E67" w:rsidRDefault="00725E67" w:rsidP="00725E67">
      <w:pPr>
        <w:spacing w:line="360" w:lineRule="auto"/>
        <w:jc w:val="both"/>
        <w:rPr>
          <w:rFonts w:ascii="Palatino Linotype" w:hAnsi="Palatino Linotype"/>
          <w:sz w:val="24"/>
        </w:rPr>
      </w:pPr>
      <w:r w:rsidRPr="00D53BA8">
        <w:rPr>
          <w:rFonts w:ascii="Palatino Linotype" w:hAnsi="Palatino Linotype"/>
          <w:sz w:val="24"/>
        </w:rPr>
        <w:t>Por lo expuesto</w:t>
      </w:r>
      <w:r>
        <w:rPr>
          <w:rFonts w:ascii="Palatino Linotype" w:hAnsi="Palatino Linotype"/>
          <w:sz w:val="24"/>
        </w:rPr>
        <w:t xml:space="preserve"> anteriormente</w:t>
      </w:r>
      <w:r w:rsidRPr="00D53BA8">
        <w:rPr>
          <w:rFonts w:ascii="Palatino Linotype" w:hAnsi="Palatino Linotype"/>
          <w:sz w:val="24"/>
        </w:rPr>
        <w:t xml:space="preserve">, este Instituto considera que la respuesta presentada por el Sujeto Obligado no genera la certeza jurídica de </w:t>
      </w:r>
      <w:r>
        <w:rPr>
          <w:rFonts w:ascii="Palatino Linotype" w:hAnsi="Palatino Linotype"/>
          <w:sz w:val="24"/>
        </w:rPr>
        <w:t xml:space="preserve">que se haya turnado a todas las áreas competentes y haber realizado una búsqueda exhaustiva y </w:t>
      </w:r>
      <w:r w:rsidR="00D14555">
        <w:rPr>
          <w:rFonts w:ascii="Palatino Linotype" w:hAnsi="Palatino Linotype"/>
          <w:sz w:val="24"/>
        </w:rPr>
        <w:t>razonable</w:t>
      </w:r>
      <w:r w:rsidR="00D14555" w:rsidRPr="00D53BA8">
        <w:rPr>
          <w:rFonts w:ascii="Palatino Linotype" w:hAnsi="Palatino Linotype"/>
          <w:sz w:val="24"/>
        </w:rPr>
        <w:t>, por</w:t>
      </w:r>
      <w:r w:rsidRPr="00D53BA8">
        <w:rPr>
          <w:rFonts w:ascii="Palatino Linotype" w:hAnsi="Palatino Linotype"/>
          <w:sz w:val="24"/>
        </w:rPr>
        <w:t xml:space="preserve"> lo cual es dable modificar la respuesta dada y ordenar</w:t>
      </w:r>
      <w:r>
        <w:rPr>
          <w:rFonts w:ascii="Palatino Linotype" w:hAnsi="Palatino Linotype"/>
          <w:sz w:val="24"/>
        </w:rPr>
        <w:t xml:space="preserve"> primeramente se </w:t>
      </w:r>
      <w:r>
        <w:rPr>
          <w:rFonts w:ascii="Palatino Linotype" w:eastAsia="Calibri" w:hAnsi="Palatino Linotype" w:cs="Tahoma"/>
          <w:iCs/>
          <w:sz w:val="24"/>
          <w:lang w:eastAsia="es-ES_tradnl"/>
        </w:rPr>
        <w:t>pronuncien las áreas en las que se advierte se encuentra la información solicitada</w:t>
      </w:r>
      <w:r w:rsidR="00D14555">
        <w:rPr>
          <w:rFonts w:ascii="Palatino Linotype" w:eastAsia="Calibri" w:hAnsi="Palatino Linotype" w:cs="Tahoma"/>
          <w:iCs/>
          <w:sz w:val="24"/>
          <w:lang w:eastAsia="es-ES_tradnl"/>
        </w:rPr>
        <w:t xml:space="preserve"> </w:t>
      </w:r>
      <w:r w:rsidR="00D14555" w:rsidRPr="00D14555">
        <w:rPr>
          <w:rFonts w:ascii="Palatino Linotype" w:hAnsi="Palatino Linotype"/>
          <w:b/>
          <w:bCs/>
          <w:iCs/>
          <w:sz w:val="24"/>
          <w:szCs w:val="24"/>
          <w:u w:val="single"/>
        </w:rPr>
        <w:t>Coordinación de Catastro y el Área de Impuestos Inmobiliarios</w:t>
      </w:r>
      <w:r w:rsidR="00D14555" w:rsidRPr="00D14555">
        <w:rPr>
          <w:rFonts w:ascii="Palatino Linotype" w:hAnsi="Palatino Linotype"/>
          <w:iCs/>
          <w:sz w:val="24"/>
          <w:szCs w:val="24"/>
        </w:rPr>
        <w:t xml:space="preserve"> y </w:t>
      </w:r>
      <w:r w:rsidR="00D14555">
        <w:rPr>
          <w:rFonts w:ascii="Palatino Linotype" w:hAnsi="Palatino Linotype"/>
          <w:iCs/>
          <w:sz w:val="24"/>
          <w:szCs w:val="24"/>
        </w:rPr>
        <w:t xml:space="preserve">dado los motivos y circunstancias </w:t>
      </w:r>
      <w:r w:rsidR="003F3DC3">
        <w:rPr>
          <w:rFonts w:ascii="Palatino Linotype" w:eastAsia="Calibri" w:hAnsi="Palatino Linotype" w:cs="Tahoma"/>
          <w:iCs/>
          <w:sz w:val="24"/>
          <w:lang w:eastAsia="es-ES_tradnl"/>
        </w:rPr>
        <w:t>ya expuestos donde se deriva que el Sujeto Obligado, no puede hacer pública la información considerada como confidencial</w:t>
      </w:r>
      <w:r w:rsidR="009335ED">
        <w:rPr>
          <w:rFonts w:ascii="Palatino Linotype" w:eastAsia="Calibri" w:hAnsi="Palatino Linotype" w:cs="Tahoma"/>
          <w:iCs/>
          <w:sz w:val="24"/>
          <w:lang w:eastAsia="es-ES_tradnl"/>
        </w:rPr>
        <w:t xml:space="preserve">, en ese sentido deberá llevar a cabo </w:t>
      </w:r>
      <w:r w:rsidRPr="00D53BA8">
        <w:rPr>
          <w:rFonts w:ascii="Palatino Linotype" w:hAnsi="Palatino Linotype"/>
          <w:sz w:val="24"/>
        </w:rPr>
        <w:t xml:space="preserve">la presentación del Acuerdo de Clasificación correspondiente, con el cual se deberá fundamentar y motivar adecuadamente la clasificación de la información solicitada por </w:t>
      </w:r>
      <w:r>
        <w:rPr>
          <w:rFonts w:ascii="Palatino Linotype" w:hAnsi="Palatino Linotype"/>
          <w:sz w:val="24"/>
        </w:rPr>
        <w:t>la parte</w:t>
      </w:r>
      <w:r w:rsidRPr="00D53BA8">
        <w:rPr>
          <w:rFonts w:ascii="Palatino Linotype" w:hAnsi="Palatino Linotype"/>
          <w:sz w:val="24"/>
        </w:rPr>
        <w:t xml:space="preserve"> Recurrente, con la finalidad de dar cumplimiento a los principios de certeza jurídica, máxima publicidad </w:t>
      </w:r>
      <w:r w:rsidRPr="00D53BA8">
        <w:rPr>
          <w:rFonts w:ascii="Palatino Linotype" w:hAnsi="Palatino Linotype"/>
          <w:sz w:val="24"/>
        </w:rPr>
        <w:lastRenderedPageBreak/>
        <w:t>y pro</w:t>
      </w:r>
      <w:r>
        <w:rPr>
          <w:rFonts w:ascii="Palatino Linotype" w:hAnsi="Palatino Linotype"/>
          <w:sz w:val="24"/>
        </w:rPr>
        <w:t xml:space="preserve"> </w:t>
      </w:r>
      <w:r w:rsidRPr="00D53BA8">
        <w:rPr>
          <w:rFonts w:ascii="Palatino Linotype" w:hAnsi="Palatino Linotype"/>
          <w:sz w:val="24"/>
        </w:rPr>
        <w:t>-</w:t>
      </w:r>
      <w:r>
        <w:rPr>
          <w:rFonts w:ascii="Palatino Linotype" w:hAnsi="Palatino Linotype"/>
          <w:sz w:val="24"/>
        </w:rPr>
        <w:t xml:space="preserve"> </w:t>
      </w:r>
      <w:r w:rsidRPr="00D53BA8">
        <w:rPr>
          <w:rFonts w:ascii="Palatino Linotype" w:hAnsi="Palatino Linotype"/>
          <w:sz w:val="24"/>
        </w:rPr>
        <w:t>persona que establecen los artículos 4 y 9 de la Ley de Transparencia y Acceso a la Información Pública del Estado de México y Municipios.</w:t>
      </w:r>
    </w:p>
    <w:p w14:paraId="6B177576" w14:textId="6E8B9E5C" w:rsidR="00EB2E26" w:rsidRDefault="00EB2E26" w:rsidP="00EB2E26">
      <w:pPr>
        <w:pStyle w:val="Sinespaciado"/>
        <w:spacing w:line="360" w:lineRule="auto"/>
        <w:jc w:val="both"/>
        <w:rPr>
          <w:rFonts w:ascii="Palatino Linotype" w:hAnsi="Palatino Linotype"/>
          <w:color w:val="000000"/>
        </w:rPr>
      </w:pPr>
      <w:r>
        <w:rPr>
          <w:rFonts w:ascii="Palatino Linotype" w:hAnsi="Palatino Linotype"/>
        </w:rPr>
        <w:t>Ahora bien</w:t>
      </w:r>
      <w:r w:rsidRPr="007838F2">
        <w:rPr>
          <w:rFonts w:ascii="Palatino Linotype" w:hAnsi="Palatino Linotype"/>
        </w:rPr>
        <w:t xml:space="preserve">, </w:t>
      </w:r>
      <w:r w:rsidRPr="007838F2">
        <w:rPr>
          <w:rFonts w:ascii="Palatino Linotype" w:hAnsi="Palatino Linotype"/>
          <w:color w:val="000000"/>
        </w:rPr>
        <w:t xml:space="preserve">es de advertirse que la solicitud del Recurrente versa sobre </w:t>
      </w:r>
      <w:r w:rsidR="00E3053C">
        <w:rPr>
          <w:rFonts w:ascii="Palatino Linotype" w:hAnsi="Palatino Linotype"/>
          <w:color w:val="000000"/>
          <w:u w:val="single"/>
        </w:rPr>
        <w:t>documentos con los que acreditó interés jurídico la persona señalada en la solicitud de información del inmueble descrito en la misma y que obran en el archivo del padrón catastral, para realizar el traslado de dominio</w:t>
      </w:r>
      <w:r w:rsidRPr="007838F2">
        <w:rPr>
          <w:rFonts w:ascii="Palatino Linotype" w:hAnsi="Palatino Linotype"/>
          <w:color w:val="000000"/>
        </w:rPr>
        <w:t xml:space="preserve">. Es de resaltar el hecho de la información relativa de </w:t>
      </w:r>
      <w:r>
        <w:rPr>
          <w:rFonts w:ascii="Palatino Linotype" w:hAnsi="Palatino Linotype"/>
          <w:color w:val="000000"/>
        </w:rPr>
        <w:t>los aspirantes</w:t>
      </w:r>
      <w:r w:rsidRPr="007838F2">
        <w:rPr>
          <w:rFonts w:ascii="Palatino Linotype" w:hAnsi="Palatino Linotype"/>
          <w:color w:val="000000"/>
        </w:rPr>
        <w:t xml:space="preserve"> es considerada como un dato sensible por la Ley de Protección de Datos Personales en Posesión de Sujeto Obligados del Estado de México y Municipios, que en su artículo 4 fracción XI establece lo siguiente:</w:t>
      </w:r>
    </w:p>
    <w:p w14:paraId="7D472FFF" w14:textId="77777777" w:rsidR="0065636E" w:rsidRPr="007838F2" w:rsidRDefault="0065636E" w:rsidP="00EB2E26">
      <w:pPr>
        <w:pStyle w:val="Sinespaciado"/>
        <w:spacing w:line="360" w:lineRule="auto"/>
        <w:jc w:val="both"/>
        <w:rPr>
          <w:rFonts w:ascii="Palatino Linotype" w:hAnsi="Palatino Linotype"/>
          <w:color w:val="000000"/>
        </w:rPr>
      </w:pPr>
    </w:p>
    <w:p w14:paraId="14D0CD79" w14:textId="77777777" w:rsidR="00E3053C" w:rsidRPr="000C55C1" w:rsidRDefault="00E3053C" w:rsidP="00E3053C">
      <w:pPr>
        <w:pStyle w:val="Sinespaciado"/>
        <w:ind w:left="567" w:right="567"/>
        <w:jc w:val="both"/>
        <w:rPr>
          <w:rFonts w:ascii="Palatino Linotype" w:hAnsi="Palatino Linotype"/>
          <w:i/>
          <w:color w:val="000000"/>
        </w:rPr>
      </w:pPr>
      <w:r w:rsidRPr="000C55C1">
        <w:rPr>
          <w:rFonts w:ascii="Palatino Linotype" w:hAnsi="Palatino Linotype"/>
          <w:b/>
          <w:bCs/>
          <w:i/>
          <w:color w:val="000000"/>
        </w:rPr>
        <w:t xml:space="preserve">Artículo 4. </w:t>
      </w:r>
      <w:r w:rsidRPr="000C55C1">
        <w:rPr>
          <w:rFonts w:ascii="Palatino Linotype" w:hAnsi="Palatino Linotype"/>
          <w:i/>
          <w:color w:val="000000"/>
        </w:rPr>
        <w:t>Para los efectos de esta Ley se entenderá por:</w:t>
      </w:r>
    </w:p>
    <w:p w14:paraId="296744B2" w14:textId="77777777" w:rsidR="00E3053C" w:rsidRPr="000C55C1" w:rsidRDefault="00E3053C" w:rsidP="00E3053C">
      <w:pPr>
        <w:pStyle w:val="Sinespaciado"/>
        <w:ind w:left="567" w:right="567"/>
        <w:jc w:val="both"/>
        <w:rPr>
          <w:rFonts w:ascii="Palatino Linotype" w:hAnsi="Palatino Linotype"/>
          <w:i/>
          <w:color w:val="000000"/>
        </w:rPr>
      </w:pPr>
      <w:r w:rsidRPr="000C55C1">
        <w:rPr>
          <w:rFonts w:ascii="Palatino Linotype" w:hAnsi="Palatino Linotype"/>
          <w:i/>
          <w:color w:val="000000"/>
        </w:rPr>
        <w:t>(…)</w:t>
      </w:r>
    </w:p>
    <w:p w14:paraId="79C31ACE" w14:textId="77777777" w:rsidR="00E3053C" w:rsidRDefault="00E3053C" w:rsidP="00E3053C">
      <w:pPr>
        <w:pStyle w:val="Sinespaciado"/>
        <w:ind w:left="567" w:right="567"/>
        <w:jc w:val="both"/>
        <w:rPr>
          <w:rFonts w:ascii="Palatino Linotype" w:hAnsi="Palatino Linotype"/>
          <w:color w:val="000000"/>
        </w:rPr>
      </w:pPr>
      <w:r>
        <w:rPr>
          <w:rFonts w:ascii="Palatino Linotype" w:hAnsi="Palatino Linotype"/>
          <w:b/>
          <w:bCs/>
          <w:i/>
          <w:color w:val="000000"/>
        </w:rPr>
        <w:t>X</w:t>
      </w:r>
      <w:r w:rsidRPr="000C55C1">
        <w:rPr>
          <w:rFonts w:ascii="Palatino Linotype" w:hAnsi="Palatino Linotype"/>
          <w:b/>
          <w:bCs/>
          <w:i/>
          <w:color w:val="000000"/>
        </w:rPr>
        <w:t xml:space="preserve">I. Datos personales: </w:t>
      </w:r>
      <w:r w:rsidRPr="008F3641">
        <w:rPr>
          <w:rFonts w:ascii="Palatino Linotype" w:hAnsi="Palatino Linotype"/>
          <w:i/>
          <w:color w:val="000000"/>
        </w:rPr>
        <w:t xml:space="preserve">a la </w:t>
      </w:r>
      <w:r w:rsidRPr="008F3641">
        <w:rPr>
          <w:rFonts w:ascii="Palatino Linotype" w:hAnsi="Palatino Linotype"/>
          <w:b/>
          <w:i/>
          <w:color w:val="000000"/>
          <w:u w:val="single"/>
        </w:rPr>
        <w:t>información concerniente a una persona física</w:t>
      </w:r>
      <w:r w:rsidRPr="008F3641">
        <w:rPr>
          <w:rFonts w:ascii="Palatino Linotype" w:hAnsi="Palatino Linotype"/>
          <w:i/>
          <w:color w:val="000000"/>
        </w:rPr>
        <w:t xml:space="preserve"> o </w:t>
      </w:r>
      <w:r w:rsidRPr="008F3641">
        <w:rPr>
          <w:rFonts w:ascii="Palatino Linotype" w:hAnsi="Palatino Linotype"/>
          <w:b/>
          <w:i/>
          <w:color w:val="000000"/>
          <w:u w:val="single"/>
        </w:rPr>
        <w:t>jurídica colectiva identificada o identificable, establecida en cualquier formato o modalidad, y que esté almacenada en los sistemas y bases de datos, se considera que una persona es identificable cuando su identidad pueda determinarse directa o indirectamente a través de cualquier documento informativo físico o electrónico</w:t>
      </w:r>
      <w:r w:rsidRPr="008F3641">
        <w:rPr>
          <w:rFonts w:ascii="Palatino Linotype" w:hAnsi="Palatino Linotype"/>
          <w:i/>
          <w:color w:val="000000"/>
        </w:rPr>
        <w:t>.</w:t>
      </w:r>
    </w:p>
    <w:p w14:paraId="08C3191F" w14:textId="22F18B0B" w:rsidR="00725E67" w:rsidRDefault="00725E67" w:rsidP="00F13C7B">
      <w:pPr>
        <w:spacing w:line="360" w:lineRule="auto"/>
        <w:jc w:val="both"/>
        <w:rPr>
          <w:rFonts w:ascii="Palatino Linotype" w:hAnsi="Palatino Linotype" w:cs="Arial"/>
          <w:sz w:val="24"/>
        </w:rPr>
      </w:pPr>
    </w:p>
    <w:p w14:paraId="535736DD" w14:textId="2624379B" w:rsidR="008C6CF4" w:rsidRPr="00416830" w:rsidRDefault="008C6CF4" w:rsidP="008C6CF4">
      <w:pPr>
        <w:pStyle w:val="Sinespaciado"/>
        <w:spacing w:line="360" w:lineRule="auto"/>
        <w:ind w:right="49"/>
        <w:jc w:val="both"/>
        <w:rPr>
          <w:rFonts w:ascii="Palatino Linotype" w:hAnsi="Palatino Linotype"/>
        </w:rPr>
      </w:pPr>
      <w:r w:rsidRPr="00416830">
        <w:rPr>
          <w:rFonts w:ascii="Palatino Linotype" w:hAnsi="Palatino Linotype"/>
        </w:rPr>
        <w:t xml:space="preserve">Conviene también establecer que la Ley de Protección de Datos local, en su artículo 4 fracción XI, define </w:t>
      </w:r>
      <w:r w:rsidRPr="00416830">
        <w:rPr>
          <w:rFonts w:ascii="Palatino Linotype" w:hAnsi="Palatino Linotype"/>
          <w:b/>
        </w:rPr>
        <w:t>datos personales</w:t>
      </w:r>
      <w:r w:rsidRPr="00416830">
        <w:rPr>
          <w:rFonts w:ascii="Palatino Linotype" w:hAnsi="Palatino Linotype"/>
        </w:rPr>
        <w:t xml:space="preserve"> como los datos referentes a una persona física o jurídica colectiva identificada o identificable, establecida en cualquier formato o modalidad. En el caso en concreto, se identifica que lo solicitado es un dato personal pues hace alusión a </w:t>
      </w:r>
      <w:r>
        <w:rPr>
          <w:rFonts w:ascii="Palatino Linotype" w:hAnsi="Palatino Linotype"/>
          <w:color w:val="000000"/>
        </w:rPr>
        <w:t>información concerniente a una persona física.</w:t>
      </w:r>
      <w:r w:rsidRPr="00416830">
        <w:rPr>
          <w:rFonts w:ascii="Palatino Linotype" w:hAnsi="Palatino Linotype"/>
        </w:rPr>
        <w:t xml:space="preserve"> </w:t>
      </w:r>
    </w:p>
    <w:p w14:paraId="276FE776" w14:textId="262D6D20" w:rsidR="008C6CF4" w:rsidRDefault="008C6CF4" w:rsidP="00F13C7B">
      <w:pPr>
        <w:spacing w:line="360" w:lineRule="auto"/>
        <w:jc w:val="both"/>
        <w:rPr>
          <w:rFonts w:ascii="Palatino Linotype" w:hAnsi="Palatino Linotype" w:cs="Arial"/>
          <w:sz w:val="24"/>
        </w:rPr>
      </w:pPr>
    </w:p>
    <w:p w14:paraId="62A549DF" w14:textId="77777777" w:rsidR="008C6CF4" w:rsidRPr="00C43915" w:rsidRDefault="008C6CF4" w:rsidP="008C6CF4">
      <w:pPr>
        <w:pStyle w:val="Sinespaciado"/>
        <w:spacing w:line="360" w:lineRule="auto"/>
        <w:ind w:right="49"/>
        <w:jc w:val="both"/>
        <w:rPr>
          <w:rFonts w:ascii="Palatino Linotype" w:hAnsi="Palatino Linotype"/>
        </w:rPr>
      </w:pPr>
      <w:r w:rsidRPr="00C43915">
        <w:rPr>
          <w:rFonts w:ascii="Palatino Linotype" w:hAnsi="Palatino Linotype"/>
        </w:rPr>
        <w:t>De igual forma, el artículo 6 de la Ley referida anteriormente, establece lo siguiente:</w:t>
      </w:r>
    </w:p>
    <w:p w14:paraId="7A0FCBCC" w14:textId="77777777" w:rsidR="008C6CF4" w:rsidRPr="00C43915" w:rsidRDefault="008C6CF4" w:rsidP="008C6CF4">
      <w:pPr>
        <w:pStyle w:val="Sinespaciado"/>
        <w:spacing w:line="360" w:lineRule="auto"/>
        <w:ind w:right="49"/>
        <w:jc w:val="both"/>
        <w:rPr>
          <w:rFonts w:ascii="Palatino Linotype" w:hAnsi="Palatino Linotype"/>
        </w:rPr>
      </w:pPr>
    </w:p>
    <w:p w14:paraId="4B0A3E81" w14:textId="77777777" w:rsidR="008C6CF4" w:rsidRPr="00C43915" w:rsidRDefault="008C6CF4" w:rsidP="008C6CF4">
      <w:pPr>
        <w:pStyle w:val="Sinespaciado"/>
        <w:ind w:left="567" w:right="616"/>
        <w:jc w:val="both"/>
        <w:rPr>
          <w:rFonts w:ascii="Palatino Linotype" w:hAnsi="Palatino Linotype"/>
          <w:i/>
        </w:rPr>
      </w:pPr>
      <w:r w:rsidRPr="00C43915">
        <w:rPr>
          <w:rFonts w:ascii="Palatino Linotype" w:hAnsi="Palatino Linotype"/>
          <w:b/>
          <w:i/>
        </w:rPr>
        <w:t>Artículo 6.</w:t>
      </w:r>
      <w:r w:rsidRPr="00C43915">
        <w:rPr>
          <w:rFonts w:ascii="Palatino Linotype" w:hAnsi="Palatino Linotype"/>
          <w:i/>
        </w:rPr>
        <w:t xml:space="preserve"> </w:t>
      </w:r>
      <w:r w:rsidRPr="00C43915">
        <w:rPr>
          <w:rFonts w:ascii="Palatino Linotype" w:hAnsi="Palatino Linotype"/>
          <w:b/>
          <w:i/>
          <w:u w:val="single"/>
        </w:rPr>
        <w:t>El Estado garantizará la privacidad de los individuos y velará porque no se incurra en conductas que puedan afectarla arbitrariamente</w:t>
      </w:r>
      <w:r w:rsidRPr="00C43915">
        <w:rPr>
          <w:rFonts w:ascii="Palatino Linotype" w:hAnsi="Palatino Linotype"/>
          <w:i/>
        </w:rPr>
        <w:t>.</w:t>
      </w:r>
    </w:p>
    <w:p w14:paraId="630CBC31" w14:textId="77777777" w:rsidR="008C6CF4" w:rsidRPr="00C43915" w:rsidRDefault="008C6CF4" w:rsidP="008C6CF4">
      <w:pPr>
        <w:pStyle w:val="Sinespaciado"/>
        <w:ind w:left="567" w:right="616"/>
        <w:jc w:val="both"/>
        <w:rPr>
          <w:rFonts w:ascii="Palatino Linotype" w:hAnsi="Palatino Linotype"/>
          <w:i/>
        </w:rPr>
      </w:pPr>
    </w:p>
    <w:p w14:paraId="7A9CA220" w14:textId="77777777" w:rsidR="008C6CF4" w:rsidRPr="00C43915" w:rsidRDefault="008C6CF4" w:rsidP="008C6CF4">
      <w:pPr>
        <w:pStyle w:val="Sinespaciado"/>
        <w:ind w:left="567" w:right="616"/>
        <w:jc w:val="both"/>
        <w:rPr>
          <w:rFonts w:ascii="Palatino Linotype" w:hAnsi="Palatino Linotype"/>
          <w:i/>
        </w:rPr>
      </w:pPr>
      <w:r w:rsidRPr="00C43915">
        <w:rPr>
          <w:rFonts w:ascii="Palatino Linotype" w:hAnsi="Palatino Linotype"/>
          <w:i/>
        </w:rPr>
        <w:t>Los responsables aplicarán las medidas establecidas en esta Ley para la protección de las personas y su dignidad, respecto al tratamiento de sus datos personales.</w:t>
      </w:r>
    </w:p>
    <w:p w14:paraId="6604AF44" w14:textId="77777777" w:rsidR="008C6CF4" w:rsidRPr="00C43915" w:rsidRDefault="008C6CF4" w:rsidP="008C6CF4">
      <w:pPr>
        <w:pStyle w:val="Sinespaciado"/>
        <w:ind w:left="567" w:right="616"/>
        <w:jc w:val="both"/>
        <w:rPr>
          <w:rFonts w:ascii="Palatino Linotype" w:hAnsi="Palatino Linotype"/>
          <w:i/>
        </w:rPr>
      </w:pPr>
    </w:p>
    <w:p w14:paraId="5CC4B777" w14:textId="77777777" w:rsidR="008C6CF4" w:rsidRPr="00C43915" w:rsidRDefault="008C6CF4" w:rsidP="008C6CF4">
      <w:pPr>
        <w:pStyle w:val="Sinespaciado"/>
        <w:ind w:left="567" w:right="616"/>
        <w:jc w:val="both"/>
        <w:rPr>
          <w:rFonts w:ascii="Palatino Linotype" w:hAnsi="Palatino Linotype"/>
          <w:i/>
        </w:rPr>
      </w:pPr>
      <w:r w:rsidRPr="00C43915">
        <w:rPr>
          <w:rFonts w:ascii="Palatino Linotype" w:hAnsi="Palatino Linotype"/>
          <w:b/>
          <w:i/>
          <w:u w:val="single"/>
        </w:rPr>
        <w:t>El derecho a la protección de los datos personales solamente se limitará por razones de seguridad pública en términos de la Ley en la materia, disposiciones de orden público, salud pública o proteger los derechos de terceros</w:t>
      </w:r>
      <w:r w:rsidRPr="00C43915">
        <w:rPr>
          <w:rFonts w:ascii="Palatino Linotype" w:hAnsi="Palatino Linotype"/>
          <w:i/>
        </w:rPr>
        <w:t>.</w:t>
      </w:r>
    </w:p>
    <w:p w14:paraId="01BF426D" w14:textId="77777777" w:rsidR="008C6CF4" w:rsidRPr="00C43915" w:rsidRDefault="008C6CF4" w:rsidP="008C6CF4">
      <w:pPr>
        <w:pStyle w:val="Sinespaciado"/>
        <w:spacing w:line="360" w:lineRule="auto"/>
        <w:ind w:right="49"/>
        <w:jc w:val="both"/>
        <w:rPr>
          <w:rFonts w:ascii="Palatino Linotype" w:hAnsi="Palatino Linotype"/>
        </w:rPr>
      </w:pPr>
    </w:p>
    <w:p w14:paraId="2163FC2F" w14:textId="121A1F4C" w:rsidR="008C6CF4" w:rsidRPr="00C43915" w:rsidRDefault="008C6CF4" w:rsidP="008C6CF4">
      <w:pPr>
        <w:pStyle w:val="Sinespaciado"/>
        <w:spacing w:line="360" w:lineRule="auto"/>
        <w:ind w:right="49"/>
        <w:jc w:val="both"/>
        <w:rPr>
          <w:rFonts w:ascii="Palatino Linotype" w:hAnsi="Palatino Linotype"/>
        </w:rPr>
      </w:pPr>
      <w:r w:rsidRPr="00C43915">
        <w:rPr>
          <w:rFonts w:ascii="Palatino Linotype" w:hAnsi="Palatino Linotype"/>
        </w:rPr>
        <w:t xml:space="preserve">Inclusive, la Ley de Transparencia estatal considera que la información privada y los datos personales </w:t>
      </w:r>
      <w:r>
        <w:rPr>
          <w:rFonts w:ascii="Palatino Linotype" w:hAnsi="Palatino Linotype"/>
        </w:rPr>
        <w:t xml:space="preserve">y sensibles </w:t>
      </w:r>
      <w:r w:rsidRPr="00C43915">
        <w:rPr>
          <w:rFonts w:ascii="Palatino Linotype" w:hAnsi="Palatino Linotype"/>
        </w:rPr>
        <w:t>concernientes a una persona física o jurídico colectiva identificada o identificable se considera información confidencial, según lo dispone el artículo 143 fracción I, como se observa a continuación:</w:t>
      </w:r>
    </w:p>
    <w:p w14:paraId="13CE4D7A" w14:textId="77777777" w:rsidR="008C6CF4" w:rsidRPr="00C43915" w:rsidRDefault="008C6CF4" w:rsidP="008C6CF4">
      <w:pPr>
        <w:pStyle w:val="Sinespaciado"/>
        <w:spacing w:line="360" w:lineRule="auto"/>
        <w:ind w:right="49"/>
        <w:jc w:val="both"/>
        <w:rPr>
          <w:rFonts w:ascii="Palatino Linotype" w:hAnsi="Palatino Linotype"/>
        </w:rPr>
      </w:pPr>
    </w:p>
    <w:p w14:paraId="6C7F06DA" w14:textId="77777777" w:rsidR="008C6CF4" w:rsidRPr="00C43915" w:rsidRDefault="008C6CF4" w:rsidP="008C6CF4">
      <w:pPr>
        <w:pStyle w:val="Sinespaciado"/>
        <w:ind w:left="567" w:right="616"/>
        <w:jc w:val="both"/>
        <w:rPr>
          <w:rFonts w:ascii="Palatino Linotype" w:hAnsi="Palatino Linotype"/>
          <w:i/>
        </w:rPr>
      </w:pPr>
      <w:r w:rsidRPr="00C43915">
        <w:rPr>
          <w:rFonts w:ascii="Palatino Linotype" w:hAnsi="Palatino Linotype"/>
          <w:b/>
          <w:i/>
        </w:rPr>
        <w:t>Artículo 143</w:t>
      </w:r>
      <w:r w:rsidRPr="00C43915">
        <w:rPr>
          <w:rFonts w:ascii="Palatino Linotype" w:hAnsi="Palatino Linotype"/>
          <w:i/>
        </w:rPr>
        <w:t>. Para los efectos de esta Ley se considera información confidencial, la clasificada como tal, de manera permanente, por su naturaleza, cuando:</w:t>
      </w:r>
    </w:p>
    <w:p w14:paraId="6036C89D" w14:textId="77777777" w:rsidR="008C6CF4" w:rsidRPr="00C43915" w:rsidRDefault="008C6CF4" w:rsidP="008C6CF4">
      <w:pPr>
        <w:pStyle w:val="Sinespaciado"/>
        <w:ind w:left="567" w:right="616"/>
        <w:jc w:val="both"/>
        <w:rPr>
          <w:rFonts w:ascii="Palatino Linotype" w:hAnsi="Palatino Linotype"/>
          <w:i/>
        </w:rPr>
      </w:pPr>
    </w:p>
    <w:p w14:paraId="30BB0CC6" w14:textId="77777777" w:rsidR="008C6CF4" w:rsidRDefault="008C6CF4" w:rsidP="008C6CF4">
      <w:pPr>
        <w:pStyle w:val="Sinespaciado"/>
        <w:numPr>
          <w:ilvl w:val="0"/>
          <w:numId w:val="14"/>
        </w:numPr>
        <w:ind w:right="616"/>
        <w:jc w:val="both"/>
        <w:rPr>
          <w:rFonts w:ascii="Palatino Linotype" w:hAnsi="Palatino Linotype"/>
          <w:i/>
        </w:rPr>
      </w:pPr>
      <w:r w:rsidRPr="00C43915">
        <w:rPr>
          <w:rFonts w:ascii="Palatino Linotype" w:hAnsi="Palatino Linotype"/>
          <w:i/>
        </w:rPr>
        <w:t>Se refiera a la información privada y los datos personales concernientes a una persona física o jurídico colectiva identificada o identificable;</w:t>
      </w:r>
    </w:p>
    <w:p w14:paraId="12E5C453" w14:textId="77777777" w:rsidR="008C6CF4" w:rsidRDefault="008C6CF4" w:rsidP="008C6CF4">
      <w:pPr>
        <w:pStyle w:val="Sinespaciado"/>
        <w:numPr>
          <w:ilvl w:val="0"/>
          <w:numId w:val="14"/>
        </w:numPr>
        <w:ind w:right="616"/>
        <w:jc w:val="both"/>
        <w:rPr>
          <w:rFonts w:ascii="Palatino Linotype" w:hAnsi="Palatino Linotype"/>
          <w:i/>
        </w:rPr>
      </w:pPr>
      <w:r>
        <w:rPr>
          <w:rFonts w:ascii="Palatino Linotype" w:hAnsi="Palatino Linotype"/>
          <w:i/>
        </w:rPr>
        <w:t>(…)</w:t>
      </w:r>
    </w:p>
    <w:p w14:paraId="13A96711" w14:textId="77777777" w:rsidR="008C6CF4" w:rsidRDefault="008C6CF4" w:rsidP="008C6CF4">
      <w:pPr>
        <w:pStyle w:val="Sinespaciado"/>
        <w:ind w:right="616"/>
        <w:jc w:val="both"/>
        <w:rPr>
          <w:rFonts w:ascii="Palatino Linotype" w:hAnsi="Palatino Linotype"/>
          <w:i/>
        </w:rPr>
      </w:pPr>
    </w:p>
    <w:p w14:paraId="64E3B284" w14:textId="77777777" w:rsidR="008C6CF4" w:rsidRDefault="008C6CF4" w:rsidP="008C6CF4">
      <w:pPr>
        <w:pStyle w:val="Sinespaciado"/>
        <w:ind w:left="567" w:right="616"/>
        <w:jc w:val="both"/>
        <w:rPr>
          <w:rFonts w:ascii="Palatino Linotype" w:hAnsi="Palatino Linotype"/>
          <w:i/>
        </w:rPr>
      </w:pPr>
      <w:r>
        <w:rPr>
          <w:rFonts w:ascii="Palatino Linotype" w:hAnsi="Palatino Linotype"/>
          <w:i/>
        </w:rPr>
        <w:t>La información confidencial no estará sujeta a temporalidad alguna y sólo podrán tener acceso a ella los titulares de las mismas, sus representantes y los servidores públicos facultados para ellos.</w:t>
      </w:r>
    </w:p>
    <w:p w14:paraId="0E446CC4" w14:textId="77777777" w:rsidR="008C6CF4" w:rsidRDefault="008C6CF4" w:rsidP="008C6CF4">
      <w:pPr>
        <w:pStyle w:val="Sinespaciado"/>
        <w:ind w:left="567" w:right="616"/>
        <w:jc w:val="both"/>
        <w:rPr>
          <w:rFonts w:ascii="Palatino Linotype" w:hAnsi="Palatino Linotype"/>
          <w:i/>
        </w:rPr>
      </w:pPr>
    </w:p>
    <w:p w14:paraId="720D4383" w14:textId="77777777" w:rsidR="008C6CF4" w:rsidRPr="00C43915" w:rsidRDefault="008C6CF4" w:rsidP="008C6CF4">
      <w:pPr>
        <w:pStyle w:val="Sinespaciado"/>
        <w:ind w:left="567" w:right="616"/>
        <w:jc w:val="both"/>
        <w:rPr>
          <w:rFonts w:ascii="Palatino Linotype" w:hAnsi="Palatino Linotype"/>
          <w:i/>
        </w:rPr>
      </w:pPr>
      <w:r>
        <w:rPr>
          <w:rFonts w:ascii="Palatino Linotype" w:hAnsi="Palatino Linotype"/>
          <w:i/>
        </w:rPr>
        <w:t>No se considerará confidencial la información que se encuentre en los registros públicos o en fuentes de acceso público, ni tampoco la que sea considerada por la presente ley como información pública.</w:t>
      </w:r>
    </w:p>
    <w:p w14:paraId="01E3EE28" w14:textId="2A0181E3" w:rsidR="008C6CF4" w:rsidRDefault="008C6CF4" w:rsidP="008C6CF4">
      <w:pPr>
        <w:pStyle w:val="Sinespaciado"/>
        <w:spacing w:line="360" w:lineRule="auto"/>
        <w:ind w:right="49"/>
        <w:jc w:val="both"/>
        <w:rPr>
          <w:rFonts w:ascii="Palatino Linotype" w:hAnsi="Palatino Linotype"/>
        </w:rPr>
      </w:pPr>
    </w:p>
    <w:p w14:paraId="16E09B63" w14:textId="77777777" w:rsidR="00880DF0" w:rsidRPr="00C43915" w:rsidRDefault="00880DF0" w:rsidP="008C6CF4">
      <w:pPr>
        <w:pStyle w:val="Sinespaciado"/>
        <w:spacing w:line="360" w:lineRule="auto"/>
        <w:ind w:right="49"/>
        <w:jc w:val="both"/>
        <w:rPr>
          <w:rFonts w:ascii="Palatino Linotype" w:hAnsi="Palatino Linotype"/>
        </w:rPr>
      </w:pPr>
    </w:p>
    <w:p w14:paraId="2A047918" w14:textId="64F660CB" w:rsidR="00880DF0" w:rsidRPr="004F2F15" w:rsidRDefault="00880DF0" w:rsidP="00880DF0">
      <w:pPr>
        <w:pStyle w:val="Sinespaciado"/>
        <w:spacing w:line="360" w:lineRule="auto"/>
        <w:ind w:right="49"/>
        <w:jc w:val="both"/>
        <w:rPr>
          <w:rFonts w:ascii="Palatino Linotype" w:hAnsi="Palatino Linotype"/>
        </w:rPr>
      </w:pPr>
      <w:r w:rsidRPr="004F2F15">
        <w:rPr>
          <w:rFonts w:ascii="Palatino Linotype" w:hAnsi="Palatino Linotype"/>
        </w:rPr>
        <w:t>Derivado de lo anterior, y en estricto apego a los artículos que sustentan la facultad de este Instituto para interpretar los ordenamientos aplicables, así como crear criterios en la materia, se llega a la conclusión de que debe prevalecer el derecho a la protección de los datos personales de</w:t>
      </w:r>
      <w:r>
        <w:rPr>
          <w:rFonts w:ascii="Palatino Linotype" w:hAnsi="Palatino Linotype"/>
        </w:rPr>
        <w:t xml:space="preserve"> </w:t>
      </w:r>
      <w:r w:rsidRPr="004F2F15">
        <w:rPr>
          <w:rFonts w:ascii="Palatino Linotype" w:hAnsi="Palatino Linotype"/>
        </w:rPr>
        <w:t>l</w:t>
      </w:r>
      <w:r>
        <w:rPr>
          <w:rFonts w:ascii="Palatino Linotype" w:hAnsi="Palatino Linotype"/>
        </w:rPr>
        <w:t>os documentos del</w:t>
      </w:r>
      <w:r w:rsidRPr="004F2F15">
        <w:rPr>
          <w:rFonts w:ascii="Palatino Linotype" w:hAnsi="Palatino Linotype"/>
        </w:rPr>
        <w:t xml:space="preserve"> </w:t>
      </w:r>
      <w:r>
        <w:rPr>
          <w:rFonts w:ascii="Palatino Linotype" w:hAnsi="Palatino Linotype"/>
          <w:color w:val="000000"/>
        </w:rPr>
        <w:t>particular descritos en la solicitud de información</w:t>
      </w:r>
      <w:r w:rsidRPr="004F2F15">
        <w:rPr>
          <w:rFonts w:ascii="Palatino Linotype" w:hAnsi="Palatino Linotype"/>
        </w:rPr>
        <w:t>. Lo anterior con base a las consideraciones ya establecidas; para mayor abundamiento, se puede citar la tesis aislada  1ª. VII/2012 (10ª.), con número de registro 2000233 de la Décima Época, publicada en el Semanario Judicial de la Federación y su Gaceta, Libro V, febrero de 2012, Tomo 1, página 655 en materia Constitucional, que establece lo siguiente:</w:t>
      </w:r>
    </w:p>
    <w:p w14:paraId="37C02DAE" w14:textId="506BAEA8" w:rsidR="008C6CF4" w:rsidRDefault="008C6CF4" w:rsidP="00F13C7B">
      <w:pPr>
        <w:spacing w:line="360" w:lineRule="auto"/>
        <w:jc w:val="both"/>
        <w:rPr>
          <w:rFonts w:ascii="Palatino Linotype" w:hAnsi="Palatino Linotype" w:cs="Arial"/>
          <w:sz w:val="24"/>
        </w:rPr>
      </w:pPr>
    </w:p>
    <w:p w14:paraId="11E9F3F0" w14:textId="77777777" w:rsidR="00880DF0" w:rsidRPr="00C43915" w:rsidRDefault="00880DF0" w:rsidP="00880DF0">
      <w:pPr>
        <w:pStyle w:val="Sinespaciado"/>
        <w:ind w:left="567" w:right="616"/>
        <w:jc w:val="both"/>
        <w:rPr>
          <w:rFonts w:ascii="Palatino Linotype" w:hAnsi="Palatino Linotype"/>
          <w:b/>
          <w:bCs/>
          <w:i/>
        </w:rPr>
      </w:pPr>
      <w:r w:rsidRPr="00C43915">
        <w:rPr>
          <w:rFonts w:ascii="Palatino Linotype" w:hAnsi="Palatino Linotype"/>
          <w:b/>
          <w:bCs/>
          <w:i/>
        </w:rPr>
        <w:t>INFORMACIÓN CONFIDENCIAL. LÍMITE AL DERECHO DE ACCESO A LA INFORMACIÓN (LEY FEDERAL DE TRANSPARENCIA Y ACCESO A LA INFORMACIÓN PÚBLICA GUBERNAMENTAL).</w:t>
      </w:r>
    </w:p>
    <w:p w14:paraId="573FFE7A" w14:textId="77777777" w:rsidR="00880DF0" w:rsidRPr="00C43915" w:rsidRDefault="00880DF0" w:rsidP="00880DF0">
      <w:pPr>
        <w:pStyle w:val="Sinespaciado"/>
        <w:ind w:left="567" w:right="616"/>
        <w:jc w:val="both"/>
        <w:rPr>
          <w:rFonts w:ascii="Palatino Linotype" w:hAnsi="Palatino Linotype"/>
          <w:b/>
          <w:bCs/>
          <w:i/>
        </w:rPr>
      </w:pPr>
    </w:p>
    <w:p w14:paraId="4D126251" w14:textId="77777777" w:rsidR="00880DF0" w:rsidRPr="00BE43DE" w:rsidRDefault="00880DF0" w:rsidP="00880DF0">
      <w:pPr>
        <w:pStyle w:val="Sinespaciado"/>
        <w:ind w:left="567" w:right="616"/>
        <w:jc w:val="both"/>
        <w:rPr>
          <w:rFonts w:ascii="Palatino Linotype" w:hAnsi="Palatino Linotype"/>
          <w:i/>
        </w:rPr>
      </w:pPr>
      <w:r w:rsidRPr="00C43915">
        <w:rPr>
          <w:rFonts w:ascii="Palatino Linotype" w:hAnsi="Palatino Linotype"/>
          <w:i/>
        </w:rPr>
        <w:t>Las fracciones I y II del segundo párrafo del artículo 6o. de la Constitución Política de los Estados Unidos Mexicanos, establecen que el derecho de acceso a la información puede limitarse en virtud del interés público y de la vida privada y los datos personales. Dichas fracciones sólo enuncian los fines constitucionalmente válidos o legítimos para establecer limitaciones al citado derecho, sin embargo, ambas remiten a la legislación secundaria para el desarrollo de los supuestos específicos en que procedan las excepciones que busquen proteger los bienes constitucionales enunciados como límites al derecho de acceso a la información. Así</w:t>
      </w:r>
      <w:r w:rsidRPr="00BE43DE">
        <w:rPr>
          <w:rFonts w:ascii="Palatino Linotype" w:hAnsi="Palatino Linotype"/>
          <w:i/>
        </w:rPr>
        <w:t xml:space="preserve">, </w:t>
      </w:r>
      <w:r w:rsidRPr="00C43915">
        <w:rPr>
          <w:rFonts w:ascii="Palatino Linotype" w:hAnsi="Palatino Linotype"/>
          <w:b/>
          <w:i/>
          <w:u w:val="single"/>
        </w:rPr>
        <w:t>en cumplimiento al mandato constitucional, la Ley Federal de Transparencia y Acceso a la Información Pública Gubernamental establece dos criterios bajo los cuales la información podrá clasificarse y, con ello, limitar el acceso de los particulares a la misma: el de información confidencial</w:t>
      </w:r>
      <w:r w:rsidRPr="00C43915">
        <w:rPr>
          <w:rFonts w:ascii="Palatino Linotype" w:hAnsi="Palatino Linotype"/>
          <w:i/>
        </w:rPr>
        <w:t xml:space="preserve"> y el de información reservada. </w:t>
      </w:r>
      <w:r w:rsidRPr="00C43915">
        <w:rPr>
          <w:rFonts w:ascii="Palatino Linotype" w:hAnsi="Palatino Linotype"/>
          <w:b/>
          <w:i/>
          <w:u w:val="single"/>
        </w:rPr>
        <w:t xml:space="preserve">En lo que respecta al límite previsto en la Constitución, referente a la vida privada y los datos personales, el artículo 18 de la ley estableció como criterio de clasificación el de información confidencial, el cual </w:t>
      </w:r>
      <w:r w:rsidRPr="00C43915">
        <w:rPr>
          <w:rFonts w:ascii="Palatino Linotype" w:hAnsi="Palatino Linotype"/>
          <w:b/>
          <w:i/>
          <w:u w:val="single"/>
        </w:rPr>
        <w:lastRenderedPageBreak/>
        <w:t>restringe el acceso a la información que contenga datos personales que requieran el consentimiento de los individuos para su difusión, distribución o comercialización. Lo anterior también tiene un sustento constitucional en lo dispuesto en el segundo párrafo del artículo 16 constitucional, el cual reconoce que el derecho a la protección de datos personales -así como al acceso, rectificación y cancelación de los mismos- debe ser tutelado por regla general</w:t>
      </w:r>
      <w:r w:rsidRPr="00C43915">
        <w:rPr>
          <w:rFonts w:ascii="Palatino Linotype" w:hAnsi="Palatino Linotype"/>
          <w:i/>
        </w:rPr>
        <w:t xml:space="preserve">, salvo los casos excepcionales que se prevean en la legislación secundaria; así como en la fracción V, del apartado C, del artículo 20 constitucional, que protege la identidad y datos personales de las víctimas y ofendidos que sean parte en procedimientos penales. </w:t>
      </w:r>
      <w:r w:rsidRPr="00C43915">
        <w:rPr>
          <w:rFonts w:ascii="Palatino Linotype" w:hAnsi="Palatino Linotype"/>
          <w:b/>
          <w:i/>
          <w:u w:val="single"/>
        </w:rPr>
        <w:t>Así pues, existe un derecho de acceso a la información pública que rige como regla general, aunque limitado, en forma también genérica, por el derecho a la protección de datos personales. Por lo anterior, el acceso público -para todas las personas independientemente del interés que pudieren tener- a los datos personales distintos a los del propio solicitante de información sólo procede en ciertos supuestos, reconocidos expresamente por las leyes respectivas.</w:t>
      </w:r>
      <w:r w:rsidRPr="00BE43DE">
        <w:rPr>
          <w:rFonts w:ascii="Palatino Linotype" w:hAnsi="Palatino Linotype"/>
          <w:i/>
        </w:rPr>
        <w:t xml:space="preserve"> Adicionalmente, la información confidencial puede dar lugar a la clasificación de un documento en su totalidad o de ciertas partes o pasajes del mismo, pues puede darse el caso de un documento público que sólo en una sección contenga datos confidenciales. Por último, y conforme a lo dispuesto en el artículo 21 de la ley, la restricción de acceso a la información confidencial no es absoluta, pues puede permitirse su difusión, distribución o comercialización si se obtiene el consentimiento expreso de la persona a que haga referencia la información.</w:t>
      </w:r>
    </w:p>
    <w:p w14:paraId="555288A7" w14:textId="77777777" w:rsidR="00880DF0" w:rsidRPr="00C43915" w:rsidRDefault="00880DF0" w:rsidP="00880DF0">
      <w:pPr>
        <w:pStyle w:val="Sinespaciado"/>
        <w:spacing w:line="360" w:lineRule="auto"/>
        <w:ind w:right="49"/>
        <w:jc w:val="both"/>
        <w:rPr>
          <w:rFonts w:ascii="Palatino Linotype" w:hAnsi="Palatino Linotype"/>
        </w:rPr>
      </w:pPr>
    </w:p>
    <w:p w14:paraId="5A515698" w14:textId="77777777" w:rsidR="00880DF0" w:rsidRDefault="00880DF0" w:rsidP="00880DF0">
      <w:pPr>
        <w:pStyle w:val="Sinespaciado"/>
        <w:spacing w:line="360" w:lineRule="auto"/>
        <w:ind w:left="709" w:hanging="709"/>
        <w:jc w:val="both"/>
        <w:rPr>
          <w:rFonts w:ascii="Palatino Linotype" w:hAnsi="Palatino Linotype"/>
          <w:color w:val="000000"/>
        </w:rPr>
      </w:pPr>
    </w:p>
    <w:p w14:paraId="7D73DC95" w14:textId="7622E62E" w:rsidR="00880DF0" w:rsidRDefault="00880DF0" w:rsidP="00880DF0">
      <w:pPr>
        <w:pStyle w:val="Sinespaciado"/>
        <w:spacing w:line="360" w:lineRule="auto"/>
        <w:jc w:val="both"/>
        <w:rPr>
          <w:rFonts w:ascii="Palatino Linotype" w:hAnsi="Palatino Linotype"/>
          <w:color w:val="000000"/>
          <w:u w:val="single"/>
        </w:rPr>
      </w:pPr>
      <w:r w:rsidRPr="004F2F15">
        <w:rPr>
          <w:rFonts w:ascii="Palatino Linotype" w:hAnsi="Palatino Linotype"/>
          <w:color w:val="000000"/>
        </w:rPr>
        <w:t xml:space="preserve">En ese sentido, este Instituto considera que la información solicitada por </w:t>
      </w:r>
      <w:r>
        <w:rPr>
          <w:rFonts w:ascii="Palatino Linotype" w:hAnsi="Palatino Linotype"/>
          <w:color w:val="000000"/>
        </w:rPr>
        <w:t>la</w:t>
      </w:r>
      <w:r w:rsidRPr="004F2F15">
        <w:rPr>
          <w:rFonts w:ascii="Palatino Linotype" w:hAnsi="Palatino Linotype"/>
          <w:color w:val="000000"/>
        </w:rPr>
        <w:t xml:space="preserve"> Recurrente es susceptible de clasificarse como información confidencial</w:t>
      </w:r>
      <w:r>
        <w:rPr>
          <w:rFonts w:ascii="Palatino Linotype" w:hAnsi="Palatino Linotype"/>
          <w:color w:val="000000"/>
        </w:rPr>
        <w:t>,</w:t>
      </w:r>
      <w:r w:rsidRPr="004F2F15">
        <w:rPr>
          <w:rFonts w:ascii="Palatino Linotype" w:hAnsi="Palatino Linotype"/>
          <w:color w:val="000000"/>
        </w:rPr>
        <w:t xml:space="preserve"> por lo que este Instituto considera procedente modificar la respuesta otorgada y </w:t>
      </w:r>
      <w:r w:rsidRPr="004F2F15">
        <w:rPr>
          <w:rFonts w:ascii="Palatino Linotype" w:hAnsi="Palatino Linotype"/>
          <w:color w:val="000000"/>
          <w:u w:val="single"/>
        </w:rPr>
        <w:t xml:space="preserve">ordenar al Sujeto Obligado </w:t>
      </w:r>
      <w:r>
        <w:rPr>
          <w:rFonts w:ascii="Palatino Linotype" w:hAnsi="Palatino Linotype"/>
          <w:color w:val="000000"/>
          <w:u w:val="single"/>
        </w:rPr>
        <w:t xml:space="preserve">que después de haber realizado la búsqueda de los documentos que obran en </w:t>
      </w:r>
      <w:r w:rsidR="005D65BA">
        <w:rPr>
          <w:rFonts w:ascii="Palatino Linotype" w:hAnsi="Palatino Linotype"/>
          <w:color w:val="000000"/>
          <w:u w:val="single"/>
        </w:rPr>
        <w:t>el</w:t>
      </w:r>
      <w:r>
        <w:rPr>
          <w:rFonts w:ascii="Palatino Linotype" w:hAnsi="Palatino Linotype"/>
          <w:color w:val="000000"/>
          <w:u w:val="single"/>
        </w:rPr>
        <w:t xml:space="preserve"> área</w:t>
      </w:r>
      <w:r w:rsidR="005D65BA">
        <w:rPr>
          <w:rFonts w:ascii="Palatino Linotype" w:hAnsi="Palatino Linotype"/>
          <w:color w:val="000000"/>
          <w:u w:val="single"/>
        </w:rPr>
        <w:t xml:space="preserve"> de</w:t>
      </w:r>
      <w:r>
        <w:rPr>
          <w:rFonts w:ascii="Palatino Linotype" w:hAnsi="Palatino Linotype"/>
          <w:color w:val="000000"/>
          <w:u w:val="single"/>
        </w:rPr>
        <w:t xml:space="preserve"> </w:t>
      </w:r>
      <w:r w:rsidRPr="00880DF0">
        <w:rPr>
          <w:rFonts w:ascii="Palatino Linotype" w:hAnsi="Palatino Linotype"/>
          <w:iCs/>
          <w:u w:val="single"/>
        </w:rPr>
        <w:t xml:space="preserve">Coordinación de Catastro y el </w:t>
      </w:r>
      <w:r w:rsidR="005D65BA">
        <w:rPr>
          <w:rFonts w:ascii="Palatino Linotype" w:hAnsi="Palatino Linotype"/>
          <w:iCs/>
          <w:u w:val="single"/>
        </w:rPr>
        <w:t>á</w:t>
      </w:r>
      <w:r w:rsidRPr="00880DF0">
        <w:rPr>
          <w:rFonts w:ascii="Palatino Linotype" w:hAnsi="Palatino Linotype"/>
          <w:iCs/>
          <w:u w:val="single"/>
        </w:rPr>
        <w:t>rea de Impuestos Inmobiliarios</w:t>
      </w:r>
      <w:r>
        <w:rPr>
          <w:rFonts w:ascii="Palatino Linotype" w:hAnsi="Palatino Linotype"/>
          <w:color w:val="000000"/>
          <w:u w:val="single"/>
        </w:rPr>
        <w:t xml:space="preserve">, </w:t>
      </w:r>
      <w:r w:rsidR="005D65BA">
        <w:rPr>
          <w:rFonts w:ascii="Palatino Linotype" w:hAnsi="Palatino Linotype"/>
          <w:color w:val="000000"/>
          <w:u w:val="single"/>
        </w:rPr>
        <w:t xml:space="preserve">se realice el Acuerdo de </w:t>
      </w:r>
      <w:r w:rsidRPr="004F2F15">
        <w:rPr>
          <w:rFonts w:ascii="Palatino Linotype" w:hAnsi="Palatino Linotype"/>
          <w:color w:val="000000"/>
          <w:u w:val="single"/>
        </w:rPr>
        <w:t xml:space="preserve"> </w:t>
      </w:r>
      <w:proofErr w:type="spellStart"/>
      <w:r w:rsidRPr="004F2F15">
        <w:rPr>
          <w:rFonts w:ascii="Palatino Linotype" w:hAnsi="Palatino Linotype"/>
          <w:color w:val="000000"/>
          <w:u w:val="single"/>
        </w:rPr>
        <w:t>de</w:t>
      </w:r>
      <w:proofErr w:type="spellEnd"/>
      <w:r w:rsidRPr="004F2F15">
        <w:rPr>
          <w:rFonts w:ascii="Palatino Linotype" w:hAnsi="Palatino Linotype"/>
          <w:color w:val="000000"/>
          <w:u w:val="single"/>
        </w:rPr>
        <w:t xml:space="preserve"> Clasificación de la Información como Confidencial que al respecto emita su Comité de Transparencia</w:t>
      </w:r>
      <w:r w:rsidR="005D65BA">
        <w:rPr>
          <w:rFonts w:ascii="Palatino Linotype" w:hAnsi="Palatino Linotype"/>
          <w:color w:val="000000"/>
          <w:u w:val="single"/>
        </w:rPr>
        <w:t xml:space="preserve"> y haga entrega a la Recurrente</w:t>
      </w:r>
      <w:r w:rsidRPr="004F2F15">
        <w:rPr>
          <w:rFonts w:ascii="Palatino Linotype" w:hAnsi="Palatino Linotype"/>
          <w:color w:val="000000"/>
          <w:u w:val="single"/>
        </w:rPr>
        <w:t>.</w:t>
      </w:r>
    </w:p>
    <w:p w14:paraId="33E57CBB" w14:textId="05EEDBE4" w:rsidR="005D65BA" w:rsidRDefault="005D65BA" w:rsidP="00880DF0">
      <w:pPr>
        <w:pStyle w:val="Sinespaciado"/>
        <w:spacing w:line="360" w:lineRule="auto"/>
        <w:jc w:val="both"/>
        <w:rPr>
          <w:rFonts w:ascii="Palatino Linotype" w:hAnsi="Palatino Linotype"/>
          <w:color w:val="000000"/>
          <w:u w:val="single"/>
        </w:rPr>
      </w:pPr>
    </w:p>
    <w:p w14:paraId="56E72883" w14:textId="77777777" w:rsidR="005D65BA" w:rsidRPr="00885D8E" w:rsidRDefault="005D65BA" w:rsidP="005D65BA">
      <w:pPr>
        <w:pStyle w:val="Sinespaciado"/>
        <w:spacing w:line="360" w:lineRule="auto"/>
        <w:jc w:val="both"/>
        <w:rPr>
          <w:rFonts w:ascii="Palatino Linotype" w:hAnsi="Palatino Linotype"/>
        </w:rPr>
      </w:pPr>
      <w:r w:rsidRPr="004F2F15">
        <w:rPr>
          <w:rFonts w:ascii="Palatino Linotype" w:hAnsi="Palatino Linotype"/>
        </w:rPr>
        <w:t>Por tanto, es importante señalar que el artículo 4, párrafo segundo de la Ley de Transparencia y Acceso a la Información Pública del Estado de México y Municipios, dispone lo siguiente</w:t>
      </w:r>
      <w:r w:rsidRPr="00885D8E">
        <w:rPr>
          <w:rFonts w:ascii="Palatino Linotype" w:hAnsi="Palatino Linotype"/>
        </w:rPr>
        <w:t>:</w:t>
      </w:r>
    </w:p>
    <w:p w14:paraId="7D0A1B7A" w14:textId="77777777" w:rsidR="005D65BA" w:rsidRPr="00885D8E" w:rsidRDefault="005D65BA" w:rsidP="005D65BA">
      <w:pPr>
        <w:pStyle w:val="Sinespaciado"/>
        <w:spacing w:line="360" w:lineRule="auto"/>
        <w:jc w:val="both"/>
        <w:rPr>
          <w:rFonts w:ascii="Palatino Linotype" w:hAnsi="Palatino Linotype"/>
        </w:rPr>
      </w:pPr>
    </w:p>
    <w:p w14:paraId="07CD1B1F" w14:textId="77777777" w:rsidR="005D65BA" w:rsidRPr="000257EC" w:rsidRDefault="005D65BA" w:rsidP="005D65BA">
      <w:pPr>
        <w:pStyle w:val="Sinespaciado"/>
        <w:ind w:left="567" w:right="567"/>
        <w:jc w:val="both"/>
        <w:rPr>
          <w:rFonts w:ascii="Palatino Linotype" w:hAnsi="Palatino Linotype"/>
          <w:i/>
        </w:rPr>
      </w:pPr>
      <w:r w:rsidRPr="000257EC">
        <w:rPr>
          <w:rFonts w:ascii="Palatino Linotype" w:hAnsi="Palatino Linotype"/>
          <w:i/>
        </w:rPr>
        <w:t>“</w:t>
      </w:r>
      <w:r w:rsidRPr="000257EC">
        <w:rPr>
          <w:rFonts w:ascii="Palatino Linotype" w:hAnsi="Palatino Linotype"/>
          <w:b/>
          <w:i/>
        </w:rPr>
        <w:t>Artículo 4.</w:t>
      </w:r>
      <w:r w:rsidRPr="000257EC">
        <w:rPr>
          <w:rFonts w:ascii="Palatino Linotype" w:hAnsi="Palatino Linotype"/>
          <w:i/>
        </w:rPr>
        <w:t xml:space="preserve"> … </w:t>
      </w:r>
    </w:p>
    <w:p w14:paraId="62963B38" w14:textId="77777777" w:rsidR="005D65BA" w:rsidRPr="000257EC" w:rsidRDefault="005D65BA" w:rsidP="005D65BA">
      <w:pPr>
        <w:pStyle w:val="Sinespaciado"/>
        <w:ind w:left="567" w:right="567"/>
        <w:jc w:val="both"/>
        <w:rPr>
          <w:rFonts w:ascii="Palatino Linotype" w:hAnsi="Palatino Linotype"/>
          <w:i/>
        </w:rPr>
      </w:pPr>
      <w:r w:rsidRPr="000257EC">
        <w:rPr>
          <w:rFonts w:ascii="Palatino Linotype" w:hAnsi="Palatino Linotype"/>
          <w:i/>
        </w:rPr>
        <w:t xml:space="preserve"> </w:t>
      </w:r>
      <w:r w:rsidRPr="000257EC">
        <w:rPr>
          <w:rFonts w:ascii="Palatino Linotype" w:hAnsi="Palatino Linotype"/>
          <w:b/>
          <w:i/>
          <w:u w:val="single"/>
        </w:rPr>
        <w:t>Toda la información generada, obtenida, adquirida, transformada, administrada o en posesión de los sujetos obligados es pública y accesible de manera permanente a cualquier persona</w:t>
      </w:r>
      <w:r w:rsidRPr="000257EC">
        <w:rPr>
          <w:rFonts w:ascii="Palatino Linotype" w:hAnsi="Palatino Linotype"/>
          <w:i/>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w:t>
      </w:r>
      <w:r w:rsidRPr="000257EC">
        <w:rPr>
          <w:rFonts w:ascii="Palatino Linotype" w:hAnsi="Palatino Linotype"/>
          <w:b/>
          <w:i/>
          <w:u w:val="single"/>
        </w:rPr>
        <w:t>Solo podrá ser clasificada excepcionalmente como reservada temporalmente por razones de interés público, en los términos de las causas legítimas y estrictamente necesarias previstas por esta Ley</w:t>
      </w:r>
      <w:r w:rsidRPr="000257EC">
        <w:rPr>
          <w:rFonts w:ascii="Palatino Linotype" w:hAnsi="Palatino Linotype"/>
          <w:i/>
        </w:rPr>
        <w:t>.</w:t>
      </w:r>
    </w:p>
    <w:p w14:paraId="386AADB5" w14:textId="77777777" w:rsidR="005D65BA" w:rsidRPr="000257EC" w:rsidRDefault="005D65BA" w:rsidP="005D65BA">
      <w:pPr>
        <w:pStyle w:val="Sinespaciado"/>
        <w:ind w:left="567" w:right="567"/>
        <w:jc w:val="both"/>
        <w:rPr>
          <w:rFonts w:ascii="Palatino Linotype" w:hAnsi="Palatino Linotype"/>
          <w:i/>
        </w:rPr>
      </w:pPr>
      <w:r w:rsidRPr="000257EC">
        <w:rPr>
          <w:rFonts w:ascii="Palatino Linotype" w:hAnsi="Palatino Linotype"/>
          <w:i/>
        </w:rPr>
        <w:t>( ...)”</w:t>
      </w:r>
    </w:p>
    <w:p w14:paraId="6F96D4D7" w14:textId="77777777" w:rsidR="005D65BA" w:rsidRPr="008E1076" w:rsidRDefault="005D65BA" w:rsidP="005D65BA">
      <w:pPr>
        <w:pStyle w:val="Sinespaciado"/>
        <w:spacing w:line="360" w:lineRule="auto"/>
        <w:jc w:val="both"/>
        <w:rPr>
          <w:rFonts w:ascii="Palatino Linotype" w:hAnsi="Palatino Linotype"/>
        </w:rPr>
      </w:pPr>
    </w:p>
    <w:p w14:paraId="08701F04" w14:textId="77777777" w:rsidR="005D65BA" w:rsidRPr="004F2F15" w:rsidRDefault="005D65BA" w:rsidP="005D65BA">
      <w:pPr>
        <w:pStyle w:val="Sinespaciado"/>
        <w:spacing w:line="360" w:lineRule="auto"/>
        <w:jc w:val="both"/>
        <w:rPr>
          <w:rFonts w:ascii="Palatino Linotype" w:hAnsi="Palatino Linotype"/>
        </w:rPr>
      </w:pPr>
      <w:r w:rsidRPr="004F2F15">
        <w:rPr>
          <w:rFonts w:ascii="Palatino Linotype" w:hAnsi="Palatino Linotype"/>
        </w:rPr>
        <w:t>De lo anterior se desprende que la información generada, obtenida, adquirida, transmitida, administrada o en posesión de los Sujetos Obligados, será accesible de manera permanente a cualquier persona, privilegiando el principio de máxima publicidad de la información; sin embargo, ésta también es susceptible de ser clasificada como confidencial siempre que existan razones de interés público, en los términos de la Ley citada.</w:t>
      </w:r>
    </w:p>
    <w:p w14:paraId="37767805" w14:textId="25F062FE" w:rsidR="005D65BA" w:rsidRDefault="005D65BA" w:rsidP="00880DF0">
      <w:pPr>
        <w:pStyle w:val="Sinespaciado"/>
        <w:spacing w:line="360" w:lineRule="auto"/>
        <w:jc w:val="both"/>
        <w:rPr>
          <w:rFonts w:ascii="Palatino Linotype" w:hAnsi="Palatino Linotype"/>
          <w:color w:val="000000"/>
          <w:u w:val="single"/>
        </w:rPr>
      </w:pPr>
    </w:p>
    <w:p w14:paraId="6A690975" w14:textId="7B35C5E6" w:rsidR="005D65BA" w:rsidRPr="004F2F15" w:rsidRDefault="005D65BA" w:rsidP="005D65BA">
      <w:pPr>
        <w:pStyle w:val="Sinespaciado"/>
        <w:spacing w:line="360" w:lineRule="auto"/>
        <w:jc w:val="both"/>
        <w:rPr>
          <w:rFonts w:ascii="Palatino Linotype" w:hAnsi="Palatino Linotype"/>
        </w:rPr>
      </w:pPr>
      <w:r w:rsidRPr="004F2F15">
        <w:rPr>
          <w:rFonts w:ascii="Palatino Linotype" w:hAnsi="Palatino Linotype"/>
        </w:rPr>
        <w:t>Dado que la información solicitada por l</w:t>
      </w:r>
      <w:r>
        <w:rPr>
          <w:rFonts w:ascii="Palatino Linotype" w:hAnsi="Palatino Linotype"/>
        </w:rPr>
        <w:t>a</w:t>
      </w:r>
      <w:r w:rsidRPr="004F2F15">
        <w:rPr>
          <w:rFonts w:ascii="Palatino Linotype" w:hAnsi="Palatino Linotype"/>
        </w:rPr>
        <w:t xml:space="preserve"> Recurrente está relacionada con </w:t>
      </w:r>
      <w:r>
        <w:rPr>
          <w:rFonts w:ascii="Palatino Linotype" w:hAnsi="Palatino Linotype"/>
        </w:rPr>
        <w:t>documentos que conciernen a un particular como tercero</w:t>
      </w:r>
      <w:r w:rsidRPr="004F2F15">
        <w:rPr>
          <w:rFonts w:ascii="Palatino Linotype" w:hAnsi="Palatino Linotype"/>
        </w:rPr>
        <w:t xml:space="preserve">, el Comité de Transparencia deberá emitir el acuerdo mediante el cual se clasifica la información como confidencial debido a que está considerada así por la Ley de Protección de Datos Personales en Posesión de Sujetos </w:t>
      </w:r>
      <w:r w:rsidRPr="004F2F15">
        <w:rPr>
          <w:rFonts w:ascii="Palatino Linotype" w:hAnsi="Palatino Linotype"/>
        </w:rPr>
        <w:lastRenderedPageBreak/>
        <w:t>Obligados del Estado de México y Municipios en se encuentra en un proceso jurisdiccional, lo que actualiza lo previsto en los artículos 91 y artículo 143 fracción I de la Ley de Transparencia estatal, en los que se estipula lo siguiente:</w:t>
      </w:r>
    </w:p>
    <w:p w14:paraId="12127D99" w14:textId="77777777" w:rsidR="005D65BA" w:rsidRPr="004F2F15" w:rsidRDefault="005D65BA" w:rsidP="00880DF0">
      <w:pPr>
        <w:pStyle w:val="Sinespaciado"/>
        <w:spacing w:line="360" w:lineRule="auto"/>
        <w:jc w:val="both"/>
        <w:rPr>
          <w:rFonts w:ascii="Palatino Linotype" w:hAnsi="Palatino Linotype"/>
          <w:color w:val="000000"/>
          <w:u w:val="single"/>
        </w:rPr>
      </w:pPr>
    </w:p>
    <w:p w14:paraId="60E23863" w14:textId="77777777" w:rsidR="00880DF0" w:rsidRDefault="00880DF0" w:rsidP="00880DF0">
      <w:pPr>
        <w:pStyle w:val="Sinespaciado"/>
        <w:spacing w:line="360" w:lineRule="auto"/>
        <w:jc w:val="both"/>
        <w:rPr>
          <w:rFonts w:ascii="Palatino Linotype" w:hAnsi="Palatino Linotype"/>
          <w:color w:val="000000"/>
        </w:rPr>
      </w:pPr>
    </w:p>
    <w:p w14:paraId="6B609003" w14:textId="77777777" w:rsidR="002B6596" w:rsidRPr="00FF75A0" w:rsidRDefault="002B6596" w:rsidP="002B6596">
      <w:pPr>
        <w:pStyle w:val="Sinespaciado"/>
        <w:ind w:left="567" w:right="567"/>
        <w:jc w:val="both"/>
        <w:rPr>
          <w:rFonts w:ascii="Palatino Linotype" w:hAnsi="Palatino Linotype"/>
          <w:i/>
        </w:rPr>
      </w:pPr>
      <w:r w:rsidRPr="00FF75A0">
        <w:rPr>
          <w:rFonts w:ascii="Palatino Linotype" w:hAnsi="Palatino Linotype"/>
          <w:b/>
          <w:i/>
        </w:rPr>
        <w:t>Artículo 91.</w:t>
      </w:r>
      <w:r w:rsidRPr="00FF75A0">
        <w:rPr>
          <w:rFonts w:ascii="Palatino Linotype" w:hAnsi="Palatino Linotype"/>
          <w:i/>
        </w:rPr>
        <w:t xml:space="preserve"> </w:t>
      </w:r>
      <w:r w:rsidRPr="00E3531E">
        <w:rPr>
          <w:rFonts w:ascii="Palatino Linotype" w:hAnsi="Palatino Linotype"/>
          <w:b/>
          <w:i/>
          <w:u w:val="single"/>
        </w:rPr>
        <w:t>El acceso a la información pública será restringido excepcionalmente, cuando ésta sea clasificada como</w:t>
      </w:r>
      <w:r w:rsidRPr="00134159">
        <w:rPr>
          <w:rFonts w:ascii="Palatino Linotype" w:hAnsi="Palatino Linotype"/>
          <w:i/>
        </w:rPr>
        <w:t xml:space="preserve"> reservada</w:t>
      </w:r>
      <w:r w:rsidRPr="00FF75A0">
        <w:rPr>
          <w:rFonts w:ascii="Palatino Linotype" w:hAnsi="Palatino Linotype"/>
          <w:i/>
        </w:rPr>
        <w:t xml:space="preserve"> o </w:t>
      </w:r>
      <w:r w:rsidRPr="00134159">
        <w:rPr>
          <w:rFonts w:ascii="Palatino Linotype" w:hAnsi="Palatino Linotype"/>
          <w:b/>
          <w:i/>
          <w:u w:val="single"/>
        </w:rPr>
        <w:t>confidencial</w:t>
      </w:r>
      <w:r w:rsidRPr="00FF75A0">
        <w:rPr>
          <w:rFonts w:ascii="Palatino Linotype" w:hAnsi="Palatino Linotype"/>
          <w:i/>
        </w:rPr>
        <w:t>.</w:t>
      </w:r>
    </w:p>
    <w:p w14:paraId="7281BB6C" w14:textId="77777777" w:rsidR="002B6596" w:rsidRDefault="002B6596" w:rsidP="002B6596">
      <w:pPr>
        <w:pStyle w:val="Sinespaciado"/>
        <w:ind w:left="567" w:right="567"/>
        <w:jc w:val="both"/>
        <w:rPr>
          <w:rFonts w:ascii="Palatino Linotype" w:hAnsi="Palatino Linotype"/>
          <w:b/>
          <w:bCs/>
          <w:i/>
        </w:rPr>
      </w:pPr>
    </w:p>
    <w:p w14:paraId="760013A5" w14:textId="77777777" w:rsidR="002B6596" w:rsidRDefault="002B6596" w:rsidP="002B6596">
      <w:pPr>
        <w:pStyle w:val="Sinespaciado"/>
        <w:ind w:left="567" w:right="567"/>
        <w:jc w:val="both"/>
        <w:rPr>
          <w:rFonts w:ascii="Palatino Linotype" w:hAnsi="Palatino Linotype"/>
          <w:bCs/>
          <w:i/>
        </w:rPr>
      </w:pPr>
      <w:r w:rsidRPr="00134159">
        <w:rPr>
          <w:rFonts w:ascii="Palatino Linotype" w:hAnsi="Palatino Linotype"/>
          <w:bCs/>
          <w:i/>
        </w:rPr>
        <w:t>Artículo 143. Para los efectos de esta Ley se considera información confidencial, la clasificada como tal, de manera permanente, por su naturaleza, cuando:</w:t>
      </w:r>
    </w:p>
    <w:p w14:paraId="7BFE930E" w14:textId="77777777" w:rsidR="002B6596" w:rsidRPr="00134159" w:rsidRDefault="002B6596" w:rsidP="002B6596">
      <w:pPr>
        <w:pStyle w:val="Sinespaciado"/>
        <w:ind w:left="567" w:right="567"/>
        <w:jc w:val="both"/>
        <w:rPr>
          <w:rFonts w:ascii="Palatino Linotype" w:hAnsi="Palatino Linotype"/>
          <w:bCs/>
          <w:i/>
        </w:rPr>
      </w:pPr>
    </w:p>
    <w:p w14:paraId="705C7280" w14:textId="77777777" w:rsidR="002B6596" w:rsidRPr="00134159" w:rsidRDefault="002B6596" w:rsidP="002B6596">
      <w:pPr>
        <w:pStyle w:val="Sinespaciado"/>
        <w:ind w:left="567" w:right="567"/>
        <w:jc w:val="both"/>
        <w:rPr>
          <w:rFonts w:ascii="Palatino Linotype" w:hAnsi="Palatino Linotype"/>
          <w:bCs/>
          <w:i/>
        </w:rPr>
      </w:pPr>
      <w:r w:rsidRPr="00EE0F87">
        <w:rPr>
          <w:rFonts w:ascii="Palatino Linotype" w:hAnsi="Palatino Linotype"/>
          <w:b/>
          <w:bCs/>
          <w:i/>
          <w:u w:val="single"/>
        </w:rPr>
        <w:t xml:space="preserve">I. Se refiera a la información privada y los datos personales concernientes a una persona física o </w:t>
      </w:r>
      <w:proofErr w:type="gramStart"/>
      <w:r w:rsidRPr="00EE0F87">
        <w:rPr>
          <w:rFonts w:ascii="Palatino Linotype" w:hAnsi="Palatino Linotype"/>
          <w:b/>
          <w:bCs/>
          <w:i/>
          <w:u w:val="single"/>
        </w:rPr>
        <w:t>jurídico</w:t>
      </w:r>
      <w:proofErr w:type="gramEnd"/>
      <w:r w:rsidRPr="00EE0F87">
        <w:rPr>
          <w:rFonts w:ascii="Palatino Linotype" w:hAnsi="Palatino Linotype"/>
          <w:b/>
          <w:bCs/>
          <w:i/>
          <w:u w:val="single"/>
        </w:rPr>
        <w:t xml:space="preserve"> colectiva identificada o identificable</w:t>
      </w:r>
      <w:r w:rsidRPr="00134159">
        <w:rPr>
          <w:rFonts w:ascii="Palatino Linotype" w:hAnsi="Palatino Linotype"/>
          <w:bCs/>
          <w:i/>
        </w:rPr>
        <w:t>;</w:t>
      </w:r>
    </w:p>
    <w:p w14:paraId="25A1806D" w14:textId="77777777" w:rsidR="002B6596" w:rsidRPr="00134159" w:rsidRDefault="002B6596" w:rsidP="002B6596">
      <w:pPr>
        <w:pStyle w:val="Sinespaciado"/>
        <w:ind w:left="567" w:right="567"/>
        <w:jc w:val="both"/>
        <w:rPr>
          <w:rFonts w:ascii="Palatino Linotype" w:hAnsi="Palatino Linotype"/>
          <w:bCs/>
          <w:i/>
        </w:rPr>
      </w:pPr>
      <w:r w:rsidRPr="00134159">
        <w:rPr>
          <w:rFonts w:ascii="Palatino Linotype" w:hAnsi="Palatino Linotype"/>
          <w:bCs/>
          <w:i/>
        </w:rPr>
        <w:t>II. Los secretos bancario, fiduciario, industrial, comercial, fiscal, bursátil y postal, cuya titularidad corresponda a particulares, sujetos de derecho internacional o a sujetos obligados cuando no involucren el ejercicio de recursos públicos; y</w:t>
      </w:r>
    </w:p>
    <w:p w14:paraId="3FC8AD0A" w14:textId="77777777" w:rsidR="002B6596" w:rsidRDefault="002B6596" w:rsidP="002B6596">
      <w:pPr>
        <w:pStyle w:val="Sinespaciado"/>
        <w:ind w:left="567" w:right="567"/>
        <w:jc w:val="both"/>
        <w:rPr>
          <w:rFonts w:ascii="Palatino Linotype" w:hAnsi="Palatino Linotype"/>
          <w:bCs/>
          <w:i/>
        </w:rPr>
      </w:pPr>
      <w:r w:rsidRPr="00134159">
        <w:rPr>
          <w:rFonts w:ascii="Palatino Linotype" w:hAnsi="Palatino Linotype"/>
          <w:bCs/>
          <w:i/>
        </w:rPr>
        <w:t>III. La que presenten los particulares a los sujetos obligados, de conformidad con lo dispuesto por las leyes o los tratados internacionales.</w:t>
      </w:r>
    </w:p>
    <w:p w14:paraId="10A33180" w14:textId="77777777" w:rsidR="002B6596" w:rsidRPr="00134159" w:rsidRDefault="002B6596" w:rsidP="002B6596">
      <w:pPr>
        <w:pStyle w:val="Sinespaciado"/>
        <w:ind w:left="567" w:right="567"/>
        <w:jc w:val="both"/>
        <w:rPr>
          <w:rFonts w:ascii="Palatino Linotype" w:hAnsi="Palatino Linotype"/>
          <w:bCs/>
          <w:i/>
        </w:rPr>
      </w:pPr>
    </w:p>
    <w:p w14:paraId="5FAEBF4F" w14:textId="77777777" w:rsidR="002B6596" w:rsidRDefault="002B6596" w:rsidP="002B6596">
      <w:pPr>
        <w:pStyle w:val="Sinespaciado"/>
        <w:ind w:left="567" w:right="567"/>
        <w:jc w:val="both"/>
        <w:rPr>
          <w:rFonts w:ascii="Palatino Linotype" w:hAnsi="Palatino Linotype"/>
          <w:bCs/>
          <w:i/>
        </w:rPr>
      </w:pPr>
      <w:r w:rsidRPr="00134159">
        <w:rPr>
          <w:rFonts w:ascii="Palatino Linotype" w:hAnsi="Palatino Linotype"/>
          <w:bCs/>
          <w:i/>
        </w:rPr>
        <w:t>La información confidencial no estará sujeta a temporalidad alguna y sólo podrán tener acceso a ella los titulares de la misma, sus representantes y los servidores públicos facultados para ello.</w:t>
      </w:r>
    </w:p>
    <w:p w14:paraId="4DEE224C" w14:textId="77777777" w:rsidR="002B6596" w:rsidRPr="00134159" w:rsidRDefault="002B6596" w:rsidP="002B6596">
      <w:pPr>
        <w:pStyle w:val="Sinespaciado"/>
        <w:ind w:left="567" w:right="567"/>
        <w:jc w:val="both"/>
        <w:rPr>
          <w:rFonts w:ascii="Palatino Linotype" w:hAnsi="Palatino Linotype"/>
          <w:bCs/>
          <w:i/>
        </w:rPr>
      </w:pPr>
    </w:p>
    <w:p w14:paraId="43A6AD54" w14:textId="77777777" w:rsidR="002B6596" w:rsidRPr="00134159" w:rsidRDefault="002B6596" w:rsidP="002B6596">
      <w:pPr>
        <w:pStyle w:val="Sinespaciado"/>
        <w:ind w:left="567" w:right="567"/>
        <w:jc w:val="both"/>
        <w:rPr>
          <w:rFonts w:ascii="Palatino Linotype" w:hAnsi="Palatino Linotype"/>
        </w:rPr>
      </w:pPr>
      <w:r w:rsidRPr="00134159">
        <w:rPr>
          <w:rFonts w:ascii="Palatino Linotype" w:hAnsi="Palatino Linotype"/>
          <w:bCs/>
          <w:i/>
        </w:rPr>
        <w:t>No se considerará confidencial la información que se encuentre en los registros públicos o en fuentes de acceso público, ni tampoco la que sea considerada por la presente ley como información pública.</w:t>
      </w:r>
    </w:p>
    <w:p w14:paraId="6C5442AF" w14:textId="77777777" w:rsidR="002B6596" w:rsidRDefault="002B6596" w:rsidP="002B6596">
      <w:pPr>
        <w:pStyle w:val="Sinespaciado"/>
        <w:spacing w:line="360" w:lineRule="auto"/>
        <w:jc w:val="both"/>
        <w:rPr>
          <w:rFonts w:ascii="Palatino Linotype" w:hAnsi="Palatino Linotype"/>
        </w:rPr>
      </w:pPr>
    </w:p>
    <w:p w14:paraId="778F253D" w14:textId="77777777" w:rsidR="002B6596" w:rsidRPr="004F2F15" w:rsidRDefault="002B6596" w:rsidP="002B6596">
      <w:pPr>
        <w:pStyle w:val="Sinespaciado"/>
        <w:spacing w:line="360" w:lineRule="auto"/>
        <w:jc w:val="both"/>
        <w:rPr>
          <w:rFonts w:ascii="Palatino Linotype" w:hAnsi="Palatino Linotype"/>
        </w:rPr>
      </w:pPr>
      <w:r w:rsidRPr="004F2F15">
        <w:rPr>
          <w:rFonts w:ascii="Palatino Linotype" w:hAnsi="Palatino Linotype"/>
        </w:rPr>
        <w:t>Por lo anterior, este Instituto considera que, efectivamente, la información solicitada se refiere a información privada y datos personales concernientes a una persona física identificada o identificable, por lo que es agible la clasificación de la información como confidencial.</w:t>
      </w:r>
    </w:p>
    <w:p w14:paraId="49948421" w14:textId="77777777" w:rsidR="002B6596" w:rsidRPr="004F2F15" w:rsidRDefault="002B6596" w:rsidP="002B6596">
      <w:pPr>
        <w:pStyle w:val="Sinespaciado"/>
        <w:spacing w:line="360" w:lineRule="auto"/>
        <w:jc w:val="both"/>
        <w:rPr>
          <w:rFonts w:ascii="Palatino Linotype" w:hAnsi="Palatino Linotype"/>
        </w:rPr>
      </w:pPr>
    </w:p>
    <w:p w14:paraId="619DC046" w14:textId="77777777" w:rsidR="002B6596" w:rsidRPr="004F2F15" w:rsidRDefault="002B6596" w:rsidP="002B6596">
      <w:pPr>
        <w:pStyle w:val="Sinespaciado"/>
        <w:spacing w:line="360" w:lineRule="auto"/>
        <w:jc w:val="both"/>
        <w:rPr>
          <w:rFonts w:ascii="Palatino Linotype" w:hAnsi="Palatino Linotype"/>
        </w:rPr>
      </w:pPr>
      <w:r w:rsidRPr="004F2F15">
        <w:rPr>
          <w:rFonts w:ascii="Palatino Linotype" w:hAnsi="Palatino Linotype"/>
        </w:rPr>
        <w:t>En el Acuerdo correspondiente se deberá seguir lo establecido por el artículo 149 de la Ley de Transparencia local, que establece lo siguiente:</w:t>
      </w:r>
    </w:p>
    <w:p w14:paraId="7BE638E8" w14:textId="77777777" w:rsidR="002B6596" w:rsidRDefault="002B6596" w:rsidP="002B6596">
      <w:pPr>
        <w:pStyle w:val="Sinespaciado"/>
        <w:spacing w:line="360" w:lineRule="auto"/>
        <w:jc w:val="both"/>
        <w:rPr>
          <w:rFonts w:ascii="Palatino Linotype" w:hAnsi="Palatino Linotype"/>
        </w:rPr>
      </w:pPr>
    </w:p>
    <w:p w14:paraId="4A2229AC" w14:textId="77777777" w:rsidR="002B6596" w:rsidRDefault="002B6596" w:rsidP="002B6596">
      <w:pPr>
        <w:pStyle w:val="Sinespaciado"/>
        <w:ind w:left="567" w:right="567"/>
        <w:jc w:val="both"/>
        <w:rPr>
          <w:rFonts w:ascii="Palatino Linotype" w:hAnsi="Palatino Linotype"/>
          <w:i/>
        </w:rPr>
      </w:pPr>
      <w:r w:rsidRPr="00EE0F87">
        <w:rPr>
          <w:rFonts w:ascii="Palatino Linotype" w:hAnsi="Palatino Linotype"/>
          <w:b/>
          <w:bCs/>
          <w:i/>
        </w:rPr>
        <w:t xml:space="preserve">Artículo 149. </w:t>
      </w:r>
      <w:r w:rsidRPr="00EE0F87">
        <w:rPr>
          <w:rFonts w:ascii="Palatino Linotype" w:hAnsi="Palatino Linotype"/>
          <w:i/>
        </w:rPr>
        <w:t>El acuerdo que clasifique la información como confidencial deberá contener un razonamiento lógico en el que demuestre que la información se encuentra en alguna o algunas de las hipótesis previstas en la presente Ley.</w:t>
      </w:r>
    </w:p>
    <w:p w14:paraId="1BA57C09" w14:textId="77777777" w:rsidR="002B6596" w:rsidRPr="00EE0F87" w:rsidRDefault="002B6596" w:rsidP="002B6596">
      <w:pPr>
        <w:pStyle w:val="Sinespaciado"/>
        <w:ind w:left="567" w:right="567"/>
        <w:jc w:val="both"/>
        <w:rPr>
          <w:rFonts w:ascii="Palatino Linotype" w:hAnsi="Palatino Linotype"/>
          <w:i/>
        </w:rPr>
      </w:pPr>
    </w:p>
    <w:p w14:paraId="369422DD" w14:textId="77777777" w:rsidR="002B6596" w:rsidRPr="004F2F15" w:rsidRDefault="002B6596" w:rsidP="002B6596">
      <w:pPr>
        <w:pStyle w:val="Sinespaciado"/>
        <w:spacing w:line="360" w:lineRule="auto"/>
        <w:jc w:val="both"/>
        <w:rPr>
          <w:rFonts w:ascii="Palatino Linotype" w:hAnsi="Palatino Linotype"/>
        </w:rPr>
      </w:pPr>
      <w:r w:rsidRPr="004F2F15">
        <w:rPr>
          <w:rFonts w:ascii="Palatino Linotype" w:hAnsi="Palatino Linotype"/>
        </w:rPr>
        <w:t>El razonamiento referido en el artículo citado deberá estar debidamente fundado y motivado, con la finalidad de dar cumplimiento a los principios de certeza jurídica, máxima publicidad y pro persona que establecen los artículos 4 y 9 de la Ley de Transparencia y Acceso a la Información Pública del Estado de México y Municipios.</w:t>
      </w:r>
    </w:p>
    <w:p w14:paraId="6C0A3799" w14:textId="77777777" w:rsidR="002B6596" w:rsidRPr="00B527BB" w:rsidRDefault="002B6596" w:rsidP="002B6596">
      <w:pPr>
        <w:pStyle w:val="Sinespaciado"/>
        <w:spacing w:line="360" w:lineRule="auto"/>
        <w:jc w:val="both"/>
        <w:rPr>
          <w:rFonts w:ascii="Palatino Linotype" w:hAnsi="Palatino Linotype"/>
        </w:rPr>
      </w:pPr>
    </w:p>
    <w:p w14:paraId="5F03D514" w14:textId="77777777" w:rsidR="002B6596" w:rsidRPr="004F2F15" w:rsidRDefault="002B6596" w:rsidP="002B6596">
      <w:pPr>
        <w:pStyle w:val="Sinespaciado"/>
        <w:spacing w:line="360" w:lineRule="auto"/>
        <w:jc w:val="both"/>
        <w:rPr>
          <w:rFonts w:ascii="Palatino Linotype" w:hAnsi="Palatino Linotype"/>
        </w:rPr>
      </w:pPr>
      <w:r w:rsidRPr="004F2F15">
        <w:rPr>
          <w:rFonts w:ascii="Palatino Linotype" w:hAnsi="Palatino Linotype"/>
        </w:rPr>
        <w:t>Para la fundamentación y motivación del Acuerdo respectivo se debe atender a lo señalado por el máximo tribunal del país, que ha establecido jurisprudencia respecto a qué debe entenderse por fundamentación y motivación en los siguientes términos:</w:t>
      </w:r>
    </w:p>
    <w:p w14:paraId="31123AB5" w14:textId="77777777" w:rsidR="002B6596" w:rsidRPr="00B527BB" w:rsidRDefault="002B6596" w:rsidP="002B6596">
      <w:pPr>
        <w:pStyle w:val="Sinespaciado"/>
        <w:spacing w:line="360" w:lineRule="auto"/>
        <w:jc w:val="both"/>
        <w:rPr>
          <w:rFonts w:ascii="Palatino Linotype" w:hAnsi="Palatino Linotype"/>
        </w:rPr>
      </w:pPr>
    </w:p>
    <w:p w14:paraId="2362EE73" w14:textId="77777777" w:rsidR="002B6596" w:rsidRPr="00184B5D" w:rsidRDefault="002B6596" w:rsidP="002B6596">
      <w:pPr>
        <w:pStyle w:val="Sinespaciado"/>
        <w:ind w:left="567" w:right="567"/>
        <w:jc w:val="both"/>
        <w:rPr>
          <w:rFonts w:ascii="Palatino Linotype" w:hAnsi="Palatino Linotype"/>
          <w:i/>
        </w:rPr>
      </w:pPr>
      <w:r w:rsidRPr="00B527BB">
        <w:rPr>
          <w:rFonts w:ascii="Palatino Linotype" w:hAnsi="Palatino Linotype"/>
          <w:i/>
        </w:rPr>
        <w:t>“</w:t>
      </w:r>
      <w:r w:rsidRPr="00B527BB">
        <w:rPr>
          <w:rFonts w:ascii="Palatino Linotype" w:hAnsi="Palatino Linotype"/>
          <w:b/>
          <w:i/>
        </w:rPr>
        <w:t>FUNDAMENTACIÓN Y MOTIVACIÓN.</w:t>
      </w:r>
      <w:r w:rsidRPr="00B527BB">
        <w:rPr>
          <w:rFonts w:ascii="Palatino Linotype" w:hAnsi="Palatino Linotype"/>
          <w:i/>
        </w:rPr>
        <w:t xml:space="preserve"> La debida fundamentación y motivación</w:t>
      </w:r>
      <w:r w:rsidRPr="00184B5D">
        <w:rPr>
          <w:rFonts w:ascii="Palatino Linotype" w:hAnsi="Palatino Linotype"/>
          <w:i/>
        </w:rPr>
        <w:t xml:space="preserve">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 (Sic)</w:t>
      </w:r>
    </w:p>
    <w:p w14:paraId="25626A33" w14:textId="77777777" w:rsidR="002B6596" w:rsidRDefault="002B6596" w:rsidP="002B6596">
      <w:pPr>
        <w:pStyle w:val="Sinespaciado"/>
        <w:spacing w:line="360" w:lineRule="auto"/>
        <w:jc w:val="both"/>
        <w:rPr>
          <w:rFonts w:ascii="Palatino Linotype" w:hAnsi="Palatino Linotype"/>
        </w:rPr>
      </w:pPr>
    </w:p>
    <w:p w14:paraId="4B90F7C0" w14:textId="77777777" w:rsidR="002B6596" w:rsidRPr="004F2F15" w:rsidRDefault="002B6596" w:rsidP="002B6596">
      <w:pPr>
        <w:pStyle w:val="Sinespaciado"/>
        <w:spacing w:line="360" w:lineRule="auto"/>
        <w:jc w:val="both"/>
        <w:rPr>
          <w:rFonts w:ascii="Palatino Linotype" w:hAnsi="Palatino Linotype"/>
        </w:rPr>
      </w:pPr>
      <w:r w:rsidRPr="004F2F15">
        <w:rPr>
          <w:rFonts w:ascii="Palatino Linotype" w:hAnsi="Palatino Linotype"/>
        </w:rPr>
        <w:t xml:space="preserve">Asimismo, se debe precisar que la clasificación de la información no se da por el simple mandato de la Ley, sino que es necesario que el Sujeto Obligado deba atender los dispuesto por la Ley de la Materia al momento de clasificar algún documento o información, ya sea total o parcialmente, ya que dicha clasificación es una labor en </w:t>
      </w:r>
      <w:r w:rsidRPr="004F2F15">
        <w:rPr>
          <w:rFonts w:ascii="Palatino Linotype" w:hAnsi="Palatino Linotype"/>
        </w:rPr>
        <w:lastRenderedPageBreak/>
        <w:t>conjunto de los Servidores Públicos Habilitados, de las Unidades de Transparencia y del Comité de Transparencia del Sujeto Obligado, teniendo los servidores públicos habilitados el deber de presentar ante la Unidad de Transparencia la propuesta de clasificación de la información, para que ésta se presente ante el Comité de Transparencia con la finalidad de que, de resultar procedente el proyecto de clasificación de la información, el Comité apruebe, modifique o revoque la clasificación de la información solicitada.</w:t>
      </w:r>
    </w:p>
    <w:p w14:paraId="137D56B2" w14:textId="77777777" w:rsidR="002B6596" w:rsidRPr="004F2F15" w:rsidRDefault="002B6596" w:rsidP="002B6596">
      <w:pPr>
        <w:pStyle w:val="Sinespaciado"/>
        <w:spacing w:line="360" w:lineRule="auto"/>
        <w:jc w:val="both"/>
        <w:rPr>
          <w:rFonts w:ascii="Palatino Linotype" w:hAnsi="Palatino Linotype"/>
        </w:rPr>
      </w:pPr>
    </w:p>
    <w:p w14:paraId="4A73AB40" w14:textId="77777777" w:rsidR="002B6596" w:rsidRPr="004F2F15" w:rsidRDefault="002B6596" w:rsidP="002B6596">
      <w:pPr>
        <w:pStyle w:val="Sinespaciado"/>
        <w:spacing w:line="360" w:lineRule="auto"/>
        <w:jc w:val="both"/>
        <w:rPr>
          <w:rFonts w:ascii="Palatino Linotype" w:hAnsi="Palatino Linotype"/>
        </w:rPr>
      </w:pPr>
      <w:r w:rsidRPr="004F2F15">
        <w:rPr>
          <w:rFonts w:ascii="Palatino Linotype" w:hAnsi="Palatino Linotype"/>
        </w:rPr>
        <w:t>De tal forma que este Instituto considera que las razones o motivos de inconformidad manifestados por el Recurrente son parcialmente fundados, por lo que es procedente modificar la respuesta del Sujeto Obligado y ordenar la entrega del acuerdo que emita su Comité de Transparencia mediante el cual clasifique la información como confidencial, con el propósito de generar la certeza jurídica al Recurrente respecto a la naturaleza de la información solicitada.</w:t>
      </w:r>
    </w:p>
    <w:p w14:paraId="527DA61E" w14:textId="77777777" w:rsidR="002B6596" w:rsidRDefault="002B6596" w:rsidP="002B6596">
      <w:pPr>
        <w:pStyle w:val="Sinespaciado"/>
        <w:spacing w:line="360" w:lineRule="auto"/>
        <w:jc w:val="both"/>
        <w:rPr>
          <w:rFonts w:ascii="Palatino Linotype" w:hAnsi="Palatino Linotype"/>
        </w:rPr>
      </w:pPr>
    </w:p>
    <w:p w14:paraId="395AAE02" w14:textId="77777777" w:rsidR="002B6596" w:rsidRPr="00B527BB" w:rsidRDefault="002B6596" w:rsidP="002B6596">
      <w:pPr>
        <w:pStyle w:val="Sinespaciado"/>
        <w:spacing w:line="360" w:lineRule="auto"/>
        <w:jc w:val="both"/>
        <w:rPr>
          <w:rFonts w:ascii="Palatino Linotype" w:hAnsi="Palatino Linotype"/>
        </w:rPr>
      </w:pPr>
    </w:p>
    <w:p w14:paraId="66D245C9" w14:textId="3D330A2B" w:rsidR="002B6596" w:rsidRPr="004F2F15" w:rsidRDefault="002B6596" w:rsidP="002B6596">
      <w:pPr>
        <w:pStyle w:val="Sinespaciado"/>
        <w:spacing w:line="360" w:lineRule="auto"/>
        <w:jc w:val="both"/>
        <w:rPr>
          <w:rFonts w:ascii="Palatino Linotype" w:hAnsi="Palatino Linotype"/>
        </w:rPr>
      </w:pPr>
      <w:r w:rsidRPr="004F2F15">
        <w:rPr>
          <w:rFonts w:ascii="Palatino Linotype" w:hAnsi="Palatino Linotype"/>
        </w:rPr>
        <w:t xml:space="preserve">En mérito de lo expuesto en líneas anteriores, resultan parcialmente fundados los motivos de inconformidad que arguye el Recurrente en su medio de impugnación que fue materia de estudio, por ello </w:t>
      </w:r>
      <w:r w:rsidRPr="004F2F15">
        <w:rPr>
          <w:rFonts w:ascii="Palatino Linotype" w:hAnsi="Palatino Linotype" w:cs="Arial"/>
          <w:b/>
        </w:rPr>
        <w:t xml:space="preserve">con fundamento en la segunda hipótesis de la fracción III del artículo 186, </w:t>
      </w:r>
      <w:r w:rsidRPr="004F2F15">
        <w:rPr>
          <w:rFonts w:ascii="Palatino Linotype" w:hAnsi="Palatino Linotype" w:cs="Arial"/>
        </w:rPr>
        <w:t xml:space="preserve">de la Ley de Transparencia y Acceso a la Información Pública del Estado de México y Municipios, se </w:t>
      </w:r>
      <w:r w:rsidRPr="004F2F15">
        <w:rPr>
          <w:rFonts w:ascii="Palatino Linotype" w:hAnsi="Palatino Linotype" w:cs="Arial"/>
          <w:b/>
        </w:rPr>
        <w:t xml:space="preserve">MODIFICA </w:t>
      </w:r>
      <w:r w:rsidRPr="004F2F15">
        <w:rPr>
          <w:rFonts w:ascii="Palatino Linotype" w:hAnsi="Palatino Linotype" w:cs="Arial"/>
        </w:rPr>
        <w:t>la respuesta a la solicitud número</w:t>
      </w:r>
      <w:r w:rsidRPr="004F2F15">
        <w:rPr>
          <w:rFonts w:ascii="Palatino Linotype" w:hAnsi="Palatino Linotype"/>
          <w:b/>
        </w:rPr>
        <w:t xml:space="preserve"> </w:t>
      </w:r>
      <w:r w:rsidRPr="008D4CB4">
        <w:rPr>
          <w:rFonts w:ascii="Palatino Linotype" w:hAnsi="Palatino Linotype" w:cs="Arial"/>
          <w:b/>
        </w:rPr>
        <w:t>00</w:t>
      </w:r>
      <w:r>
        <w:rPr>
          <w:rFonts w:ascii="Palatino Linotype" w:hAnsi="Palatino Linotype" w:cs="Arial"/>
          <w:b/>
        </w:rPr>
        <w:t>1</w:t>
      </w:r>
      <w:r w:rsidRPr="008D4CB4">
        <w:rPr>
          <w:rFonts w:ascii="Palatino Linotype" w:hAnsi="Palatino Linotype" w:cs="Arial"/>
          <w:b/>
        </w:rPr>
        <w:t>27</w:t>
      </w:r>
      <w:r>
        <w:rPr>
          <w:rFonts w:ascii="Palatino Linotype" w:hAnsi="Palatino Linotype" w:cs="Arial"/>
          <w:b/>
        </w:rPr>
        <w:t>/CUAUTIZC</w:t>
      </w:r>
      <w:r w:rsidRPr="008D4CB4">
        <w:rPr>
          <w:rFonts w:ascii="Palatino Linotype" w:hAnsi="Palatino Linotype" w:cs="Arial"/>
          <w:b/>
        </w:rPr>
        <w:t>/IP/2021</w:t>
      </w:r>
      <w:r>
        <w:rPr>
          <w:rFonts w:ascii="Palatino Linotype" w:hAnsi="Palatino Linotype" w:cs="Arial"/>
          <w:b/>
        </w:rPr>
        <w:t xml:space="preserve"> </w:t>
      </w:r>
      <w:r w:rsidRPr="004F2F15">
        <w:rPr>
          <w:rFonts w:ascii="Palatino Linotype" w:hAnsi="Palatino Linotype"/>
        </w:rPr>
        <w:t>que ha sido materia del presente fallo.</w:t>
      </w:r>
    </w:p>
    <w:p w14:paraId="2BCC1FAA" w14:textId="77777777" w:rsidR="002B6596" w:rsidRPr="004F2F15" w:rsidRDefault="002B6596" w:rsidP="002B6596">
      <w:pPr>
        <w:pStyle w:val="Sinespaciado"/>
        <w:spacing w:line="360" w:lineRule="auto"/>
        <w:jc w:val="both"/>
        <w:rPr>
          <w:rFonts w:ascii="Palatino Linotype" w:hAnsi="Palatino Linotype"/>
        </w:rPr>
      </w:pPr>
    </w:p>
    <w:p w14:paraId="04A22FE7" w14:textId="77777777" w:rsidR="00F13C7B" w:rsidRDefault="00F13C7B" w:rsidP="00F13C7B">
      <w:pPr>
        <w:spacing w:after="0" w:line="360" w:lineRule="auto"/>
        <w:jc w:val="both"/>
        <w:rPr>
          <w:rFonts w:ascii="Palatino Linotype" w:hAnsi="Palatino Linotype" w:cs="Arial"/>
          <w:sz w:val="24"/>
          <w:szCs w:val="24"/>
        </w:rPr>
      </w:pPr>
    </w:p>
    <w:p w14:paraId="184EB93A" w14:textId="77777777" w:rsidR="00F13C7B" w:rsidRDefault="00F13C7B" w:rsidP="00F13C7B">
      <w:pPr>
        <w:pStyle w:val="Sinespaciado"/>
        <w:spacing w:line="360" w:lineRule="auto"/>
        <w:jc w:val="both"/>
        <w:rPr>
          <w:rFonts w:ascii="Palatino Linotype" w:hAnsi="Palatino Linotype"/>
        </w:rPr>
      </w:pPr>
      <w:r w:rsidRPr="00B527BB">
        <w:rPr>
          <w:rFonts w:ascii="Palatino Linotype" w:hAnsi="Palatino Linotype"/>
        </w:rPr>
        <w:lastRenderedPageBreak/>
        <w:t>Por lo antes expuesto y fundado es de resolverse y,</w:t>
      </w:r>
    </w:p>
    <w:p w14:paraId="5A7C7D85" w14:textId="77777777" w:rsidR="00F13C7B" w:rsidRDefault="00F13C7B" w:rsidP="00F13C7B">
      <w:pPr>
        <w:pStyle w:val="Sinespaciado"/>
        <w:spacing w:line="360" w:lineRule="auto"/>
        <w:jc w:val="both"/>
        <w:rPr>
          <w:rFonts w:ascii="Palatino Linotype" w:hAnsi="Palatino Linotype"/>
        </w:rPr>
      </w:pPr>
    </w:p>
    <w:p w14:paraId="74E84A67" w14:textId="77777777" w:rsidR="00F13C7B" w:rsidRPr="00350442" w:rsidRDefault="00F13C7B" w:rsidP="00F13C7B">
      <w:pPr>
        <w:pStyle w:val="Sinespaciado"/>
        <w:spacing w:line="360" w:lineRule="auto"/>
        <w:jc w:val="center"/>
        <w:rPr>
          <w:rFonts w:ascii="Palatino Linotype" w:hAnsi="Palatino Linotype"/>
          <w:b/>
          <w:bCs/>
          <w:spacing w:val="60"/>
          <w:sz w:val="28"/>
          <w:szCs w:val="28"/>
          <w:lang w:val="es-ES_tradnl"/>
        </w:rPr>
      </w:pPr>
      <w:r w:rsidRPr="00350442">
        <w:rPr>
          <w:rFonts w:ascii="Palatino Linotype" w:hAnsi="Palatino Linotype"/>
          <w:b/>
          <w:bCs/>
          <w:spacing w:val="60"/>
          <w:sz w:val="28"/>
          <w:szCs w:val="28"/>
          <w:lang w:val="es-ES_tradnl"/>
        </w:rPr>
        <w:t>SE    RESUELVE</w:t>
      </w:r>
    </w:p>
    <w:p w14:paraId="0E7B51A0" w14:textId="77777777" w:rsidR="00F13C7B" w:rsidRPr="00350442" w:rsidRDefault="00F13C7B" w:rsidP="00F13C7B">
      <w:pPr>
        <w:pStyle w:val="Sinespaciado"/>
        <w:spacing w:line="360" w:lineRule="auto"/>
        <w:jc w:val="both"/>
        <w:rPr>
          <w:rFonts w:ascii="Palatino Linotype" w:hAnsi="Palatino Linotype"/>
          <w:b/>
          <w:bCs/>
          <w:spacing w:val="60"/>
          <w:lang w:val="es-ES_tradnl"/>
        </w:rPr>
      </w:pPr>
    </w:p>
    <w:p w14:paraId="2BF71283" w14:textId="21F88F26" w:rsidR="00F13C7B" w:rsidRPr="00D22D43" w:rsidRDefault="00F13C7B" w:rsidP="00F13C7B">
      <w:pPr>
        <w:pStyle w:val="Sinespaciado"/>
        <w:spacing w:line="360" w:lineRule="auto"/>
        <w:jc w:val="both"/>
        <w:rPr>
          <w:rFonts w:ascii="Palatino Linotype" w:hAnsi="Palatino Linotype"/>
          <w:bCs/>
          <w:lang w:eastAsia="es-MX"/>
        </w:rPr>
      </w:pPr>
      <w:r w:rsidRPr="004E2A95">
        <w:rPr>
          <w:rFonts w:ascii="Palatino Linotype" w:hAnsi="Palatino Linotype" w:cs="Arial"/>
          <w:b/>
          <w:sz w:val="28"/>
        </w:rPr>
        <w:t>PRIMERO</w:t>
      </w:r>
      <w:r w:rsidRPr="004E2A95">
        <w:rPr>
          <w:rFonts w:ascii="Palatino Linotype" w:hAnsi="Palatino Linotype" w:cs="Arial"/>
          <w:b/>
        </w:rPr>
        <w:t xml:space="preserve">. </w:t>
      </w:r>
      <w:r>
        <w:rPr>
          <w:rFonts w:ascii="Palatino Linotype" w:hAnsi="Palatino Linotype" w:cs="Arial"/>
          <w:b/>
        </w:rPr>
        <w:t xml:space="preserve">Se MODIFICA </w:t>
      </w:r>
      <w:r w:rsidRPr="00A8580E">
        <w:rPr>
          <w:rFonts w:ascii="Palatino Linotype" w:hAnsi="Palatino Linotype" w:cs="Arial"/>
        </w:rPr>
        <w:t>la respuesta</w:t>
      </w:r>
      <w:r>
        <w:rPr>
          <w:rFonts w:ascii="Palatino Linotype" w:hAnsi="Palatino Linotype" w:cs="Arial"/>
        </w:rPr>
        <w:t xml:space="preserve"> entregada por el Sujeto Obligado</w:t>
      </w:r>
      <w:r>
        <w:rPr>
          <w:rFonts w:ascii="Palatino Linotype" w:hAnsi="Palatino Linotype" w:cs="Arial"/>
          <w:b/>
        </w:rPr>
        <w:t xml:space="preserve"> </w:t>
      </w:r>
      <w:r w:rsidRPr="00A8580E">
        <w:rPr>
          <w:rFonts w:ascii="Palatino Linotype" w:hAnsi="Palatino Linotype" w:cs="Arial"/>
        </w:rPr>
        <w:t xml:space="preserve">a la solicitud de información </w:t>
      </w:r>
      <w:r w:rsidR="002D002C" w:rsidRPr="008D4CB4">
        <w:rPr>
          <w:rFonts w:ascii="Palatino Linotype" w:hAnsi="Palatino Linotype" w:cs="Arial"/>
          <w:b/>
        </w:rPr>
        <w:t>00</w:t>
      </w:r>
      <w:r w:rsidR="002D002C">
        <w:rPr>
          <w:rFonts w:ascii="Palatino Linotype" w:hAnsi="Palatino Linotype" w:cs="Arial"/>
          <w:b/>
        </w:rPr>
        <w:t>1</w:t>
      </w:r>
      <w:r w:rsidR="002D002C" w:rsidRPr="008D4CB4">
        <w:rPr>
          <w:rFonts w:ascii="Palatino Linotype" w:hAnsi="Palatino Linotype" w:cs="Arial"/>
          <w:b/>
        </w:rPr>
        <w:t>27</w:t>
      </w:r>
      <w:r w:rsidR="002D002C">
        <w:rPr>
          <w:rFonts w:ascii="Palatino Linotype" w:hAnsi="Palatino Linotype" w:cs="Arial"/>
          <w:b/>
        </w:rPr>
        <w:t>/CUAUTIZC</w:t>
      </w:r>
      <w:r w:rsidR="002D002C" w:rsidRPr="008D4CB4">
        <w:rPr>
          <w:rFonts w:ascii="Palatino Linotype" w:hAnsi="Palatino Linotype" w:cs="Arial"/>
          <w:b/>
        </w:rPr>
        <w:t>/IP/2021</w:t>
      </w:r>
      <w:r w:rsidRPr="00A8580E">
        <w:rPr>
          <w:rFonts w:ascii="Palatino Linotype" w:hAnsi="Palatino Linotype" w:cs="Arial"/>
          <w:b/>
        </w:rPr>
        <w:t>,</w:t>
      </w:r>
      <w:r>
        <w:rPr>
          <w:rFonts w:ascii="Palatino Linotype" w:hAnsi="Palatino Linotype" w:cs="Arial"/>
          <w:b/>
        </w:rPr>
        <w:t xml:space="preserve"> </w:t>
      </w:r>
      <w:r w:rsidRPr="00A8580E">
        <w:rPr>
          <w:rFonts w:ascii="Palatino Linotype" w:hAnsi="Palatino Linotype" w:cs="Arial"/>
        </w:rPr>
        <w:t>por resulta</w:t>
      </w:r>
      <w:r w:rsidR="00E93912">
        <w:rPr>
          <w:rFonts w:ascii="Palatino Linotype" w:hAnsi="Palatino Linotype" w:cs="Arial"/>
        </w:rPr>
        <w:t>r parcialmente</w:t>
      </w:r>
      <w:r>
        <w:rPr>
          <w:rFonts w:ascii="Palatino Linotype" w:hAnsi="Palatino Linotype" w:cs="Arial"/>
          <w:b/>
        </w:rPr>
        <w:t xml:space="preserve"> </w:t>
      </w:r>
      <w:r w:rsidRPr="00D22D43">
        <w:rPr>
          <w:rFonts w:ascii="Palatino Linotype" w:hAnsi="Palatino Linotype"/>
        </w:rPr>
        <w:t>fundados los motivos de in</w:t>
      </w:r>
      <w:r>
        <w:rPr>
          <w:rFonts w:ascii="Palatino Linotype" w:hAnsi="Palatino Linotype"/>
        </w:rPr>
        <w:t xml:space="preserve">conformidad hechos valer por La </w:t>
      </w:r>
      <w:r w:rsidRPr="00D22D43">
        <w:rPr>
          <w:rFonts w:ascii="Palatino Linotype" w:hAnsi="Palatino Linotype"/>
        </w:rPr>
        <w:t xml:space="preserve">Recurrente, en términos del </w:t>
      </w:r>
      <w:r w:rsidRPr="00130ED1">
        <w:rPr>
          <w:rFonts w:ascii="Palatino Linotype" w:hAnsi="Palatino Linotype"/>
          <w:bCs/>
          <w:lang w:eastAsia="es-MX"/>
        </w:rPr>
        <w:t>Considerando</w:t>
      </w:r>
      <w:r w:rsidRPr="00D22D43">
        <w:rPr>
          <w:rFonts w:ascii="Palatino Linotype" w:hAnsi="Palatino Linotype"/>
          <w:b/>
          <w:bCs/>
          <w:lang w:eastAsia="es-MX"/>
        </w:rPr>
        <w:t xml:space="preserve"> CUARTO</w:t>
      </w:r>
      <w:r w:rsidRPr="00D22D43">
        <w:rPr>
          <w:rFonts w:ascii="Palatino Linotype" w:hAnsi="Palatino Linotype"/>
          <w:bCs/>
          <w:lang w:eastAsia="es-MX"/>
        </w:rPr>
        <w:t xml:space="preserve"> de la presente resolución</w:t>
      </w:r>
      <w:r>
        <w:rPr>
          <w:rFonts w:ascii="Palatino Linotype" w:hAnsi="Palatino Linotype"/>
          <w:bCs/>
          <w:lang w:eastAsia="es-MX"/>
        </w:rPr>
        <w:t>.</w:t>
      </w:r>
    </w:p>
    <w:p w14:paraId="408DE596" w14:textId="77777777" w:rsidR="00F13C7B" w:rsidRDefault="00F13C7B" w:rsidP="00F13C7B">
      <w:pPr>
        <w:tabs>
          <w:tab w:val="left" w:pos="8647"/>
        </w:tabs>
        <w:spacing w:after="0" w:line="360" w:lineRule="auto"/>
        <w:jc w:val="both"/>
        <w:rPr>
          <w:rFonts w:ascii="Palatino Linotype" w:hAnsi="Palatino Linotype" w:cs="Arial"/>
          <w:sz w:val="24"/>
          <w:szCs w:val="24"/>
        </w:rPr>
      </w:pPr>
    </w:p>
    <w:p w14:paraId="60DE7AD6" w14:textId="4BFD9F66" w:rsidR="002B6596" w:rsidRDefault="00F13C7B" w:rsidP="002B6596">
      <w:pPr>
        <w:pStyle w:val="Sinespaciado"/>
        <w:spacing w:line="360" w:lineRule="auto"/>
        <w:jc w:val="both"/>
        <w:rPr>
          <w:rFonts w:ascii="Palatino Linotype" w:hAnsi="Palatino Linotype" w:cs="Arial"/>
        </w:rPr>
      </w:pPr>
      <w:r w:rsidRPr="00AD68DE">
        <w:rPr>
          <w:rFonts w:ascii="Palatino Linotype" w:hAnsi="Palatino Linotype"/>
          <w:b/>
          <w:sz w:val="28"/>
        </w:rPr>
        <w:t>SEGUNDO.</w:t>
      </w:r>
      <w:r w:rsidRPr="00AD68DE">
        <w:rPr>
          <w:rFonts w:ascii="Palatino Linotype" w:hAnsi="Palatino Linotype" w:cs="Arial"/>
          <w:sz w:val="28"/>
        </w:rPr>
        <w:t xml:space="preserve"> </w:t>
      </w:r>
      <w:r w:rsidRPr="00A8580E">
        <w:rPr>
          <w:rFonts w:ascii="Palatino Linotype" w:hAnsi="Palatino Linotype"/>
          <w:lang w:val="es-ES_tradnl"/>
        </w:rPr>
        <w:t xml:space="preserve">Se </w:t>
      </w:r>
      <w:r w:rsidRPr="00A8580E">
        <w:rPr>
          <w:rFonts w:ascii="Palatino Linotype" w:hAnsi="Palatino Linotype"/>
          <w:b/>
          <w:lang w:val="es-ES_tradnl"/>
        </w:rPr>
        <w:t>ORDENA</w:t>
      </w:r>
      <w:r w:rsidRPr="00A8580E">
        <w:rPr>
          <w:rFonts w:ascii="Palatino Linotype" w:hAnsi="Palatino Linotype"/>
          <w:lang w:val="es-ES_tradnl"/>
        </w:rPr>
        <w:t xml:space="preserve"> al </w:t>
      </w:r>
      <w:r w:rsidR="00020F8A" w:rsidRPr="00020F8A">
        <w:rPr>
          <w:rFonts w:ascii="Palatino Linotype" w:hAnsi="Palatino Linotype"/>
          <w:b/>
          <w:bCs/>
          <w:lang w:val="es-ES_tradnl"/>
        </w:rPr>
        <w:t>Sujeto Obligado</w:t>
      </w:r>
      <w:r w:rsidR="00020F8A" w:rsidRPr="00020F8A">
        <w:rPr>
          <w:rFonts w:ascii="Palatino Linotype" w:hAnsi="Palatino Linotype"/>
          <w:lang w:val="es-ES_tradnl"/>
        </w:rPr>
        <w:t xml:space="preserve"> </w:t>
      </w:r>
      <w:r w:rsidR="00020F8A">
        <w:rPr>
          <w:rFonts w:ascii="Palatino Linotype" w:hAnsi="Palatino Linotype"/>
          <w:color w:val="222222"/>
          <w:shd w:val="clear" w:color="auto" w:fill="FFFFFF"/>
        </w:rPr>
        <w:t xml:space="preserve">haga entrega a la </w:t>
      </w:r>
      <w:r w:rsidR="00020F8A" w:rsidRPr="0039678C">
        <w:rPr>
          <w:rFonts w:ascii="Palatino Linotype" w:hAnsi="Palatino Linotype"/>
          <w:b/>
          <w:bCs/>
          <w:color w:val="222222"/>
          <w:shd w:val="clear" w:color="auto" w:fill="FFFFFF"/>
        </w:rPr>
        <w:t>Recurrente</w:t>
      </w:r>
      <w:r w:rsidR="00020F8A">
        <w:rPr>
          <w:rFonts w:ascii="Palatino Linotype" w:hAnsi="Palatino Linotype"/>
          <w:color w:val="222222"/>
          <w:shd w:val="clear" w:color="auto" w:fill="FFFFFF"/>
        </w:rPr>
        <w:t xml:space="preserve">, </w:t>
      </w:r>
      <w:r w:rsidR="002B6596" w:rsidRPr="0070011C">
        <w:rPr>
          <w:rFonts w:ascii="Palatino Linotype" w:hAnsi="Palatino Linotype" w:cs="Arial"/>
        </w:rPr>
        <w:t>a través del SAIMEX</w:t>
      </w:r>
      <w:r w:rsidR="002B6596">
        <w:rPr>
          <w:rFonts w:ascii="Palatino Linotype" w:hAnsi="Palatino Linotype" w:cs="Arial"/>
        </w:rPr>
        <w:t xml:space="preserve">, </w:t>
      </w:r>
      <w:r w:rsidR="002B6596" w:rsidRPr="0070011C">
        <w:rPr>
          <w:rFonts w:ascii="Palatino Linotype" w:hAnsi="Palatino Linotype" w:cs="Arial"/>
        </w:rPr>
        <w:t>de lo siguiente:</w:t>
      </w:r>
    </w:p>
    <w:p w14:paraId="6E12724F" w14:textId="77777777" w:rsidR="00CD4EC9" w:rsidRDefault="00CD4EC9" w:rsidP="00020F8A">
      <w:pPr>
        <w:spacing w:after="0" w:line="360" w:lineRule="auto"/>
        <w:jc w:val="both"/>
        <w:rPr>
          <w:rFonts w:ascii="Palatino Linotype" w:hAnsi="Palatino Linotype"/>
          <w:color w:val="222222"/>
          <w:sz w:val="24"/>
          <w:szCs w:val="24"/>
          <w:shd w:val="clear" w:color="auto" w:fill="FFFFFF"/>
        </w:rPr>
      </w:pPr>
    </w:p>
    <w:p w14:paraId="694405FB" w14:textId="0B072858" w:rsidR="00E93912" w:rsidRDefault="002B6596" w:rsidP="00E93912">
      <w:pPr>
        <w:pStyle w:val="Sinespaciado"/>
        <w:numPr>
          <w:ilvl w:val="0"/>
          <w:numId w:val="15"/>
        </w:numPr>
        <w:spacing w:line="360" w:lineRule="auto"/>
        <w:jc w:val="both"/>
        <w:rPr>
          <w:rFonts w:ascii="Palatino Linotype" w:hAnsi="Palatino Linotype"/>
        </w:rPr>
      </w:pPr>
      <w:r w:rsidRPr="00783F9B">
        <w:rPr>
          <w:rFonts w:ascii="Palatino Linotype" w:hAnsi="Palatino Linotype"/>
          <w:color w:val="222222"/>
          <w:shd w:val="clear" w:color="auto" w:fill="FFFFFF"/>
        </w:rPr>
        <w:t>El Acuerdo del Comité de Transparencia por medio del cual clasifique como </w:t>
      </w:r>
      <w:r w:rsidRPr="00783F9B">
        <w:rPr>
          <w:rFonts w:ascii="Palatino Linotype" w:hAnsi="Palatino Linotype"/>
          <w:b/>
          <w:bCs/>
          <w:color w:val="222222"/>
          <w:shd w:val="clear" w:color="auto" w:fill="FFFFFF"/>
        </w:rPr>
        <w:t>CONFIDENCIAL</w:t>
      </w:r>
      <w:r w:rsidRPr="00783F9B">
        <w:rPr>
          <w:rFonts w:ascii="Palatino Linotype" w:hAnsi="Palatino Linotype"/>
          <w:color w:val="222222"/>
          <w:shd w:val="clear" w:color="auto" w:fill="FFFFFF"/>
        </w:rPr>
        <w:t xml:space="preserve">, </w:t>
      </w:r>
      <w:r>
        <w:rPr>
          <w:rFonts w:ascii="Palatino Linotype" w:hAnsi="Palatino Linotype"/>
          <w:color w:val="222222"/>
          <w:shd w:val="clear" w:color="auto" w:fill="FFFFFF"/>
        </w:rPr>
        <w:t xml:space="preserve">los documentos </w:t>
      </w:r>
      <w:r>
        <w:rPr>
          <w:rFonts w:ascii="Palatino Linotype" w:hAnsi="Palatino Linotype"/>
        </w:rPr>
        <w:t>descritos en</w:t>
      </w:r>
      <w:r w:rsidR="000266D9" w:rsidRPr="002858DD">
        <w:rPr>
          <w:rFonts w:ascii="Palatino Linotype" w:hAnsi="Palatino Linotype"/>
        </w:rPr>
        <w:t xml:space="preserve"> la </w:t>
      </w:r>
      <w:r w:rsidR="00EA6E43" w:rsidRPr="002858DD">
        <w:rPr>
          <w:rFonts w:ascii="Palatino Linotype" w:hAnsi="Palatino Linotype"/>
        </w:rPr>
        <w:t xml:space="preserve">solicitud de información </w:t>
      </w:r>
      <w:r w:rsidR="00EA6E43" w:rsidRPr="002858DD">
        <w:rPr>
          <w:rFonts w:ascii="Palatino Linotype" w:hAnsi="Palatino Linotype" w:cs="Arial"/>
          <w:bCs/>
        </w:rPr>
        <w:t>00127/CUAUTIZC/IP/2021</w:t>
      </w:r>
      <w:r w:rsidR="00E93912">
        <w:rPr>
          <w:rFonts w:ascii="Palatino Linotype" w:hAnsi="Palatino Linotype" w:cs="Arial"/>
          <w:bCs/>
        </w:rPr>
        <w:t>, que obran en los archivos de Coordinación de Catastro y de Impuestos Inmobiliarios.</w:t>
      </w:r>
    </w:p>
    <w:p w14:paraId="3D10C044" w14:textId="71A65060" w:rsidR="00EA6E43" w:rsidRDefault="00EA6E43" w:rsidP="00E93912">
      <w:pPr>
        <w:pStyle w:val="Sinespaciado"/>
        <w:spacing w:line="360" w:lineRule="auto"/>
        <w:ind w:left="1080"/>
        <w:jc w:val="both"/>
        <w:rPr>
          <w:rFonts w:ascii="Palatino Linotype" w:hAnsi="Palatino Linotype" w:cs="Arial"/>
          <w:bCs/>
        </w:rPr>
      </w:pPr>
    </w:p>
    <w:p w14:paraId="259655E6" w14:textId="77777777" w:rsidR="00F13C7B" w:rsidRPr="003C4C99" w:rsidRDefault="00F13C7B" w:rsidP="00F13C7B">
      <w:pPr>
        <w:spacing w:line="360" w:lineRule="auto"/>
        <w:jc w:val="both"/>
        <w:rPr>
          <w:rFonts w:ascii="Palatino Linotype" w:hAnsi="Palatino Linotype" w:cs="Arial"/>
          <w:bCs/>
        </w:rPr>
      </w:pPr>
      <w:r w:rsidRPr="003C4C99">
        <w:rPr>
          <w:rFonts w:ascii="Palatino Linotype" w:hAnsi="Palatino Linotype" w:cs="Arial"/>
          <w:b/>
          <w:sz w:val="28"/>
        </w:rPr>
        <w:t>TERCERO</w:t>
      </w:r>
      <w:r w:rsidRPr="003C4C99">
        <w:rPr>
          <w:rFonts w:ascii="Palatino Linotype" w:hAnsi="Palatino Linotype" w:cs="Arial"/>
          <w:bCs/>
        </w:rPr>
        <w:t xml:space="preserve">. </w:t>
      </w:r>
      <w:r w:rsidRPr="003C4C99">
        <w:rPr>
          <w:rFonts w:ascii="Palatino Linotype" w:hAnsi="Palatino Linotype" w:cs="Arial"/>
          <w:b/>
          <w:bCs/>
        </w:rPr>
        <w:t>NOTIFÍQUESE</w:t>
      </w:r>
      <w:r w:rsidRPr="003C4C99">
        <w:rPr>
          <w:rFonts w:ascii="Palatino Linotype" w:hAnsi="Palatino Linotype" w:cs="Arial"/>
          <w:bCs/>
        </w:rPr>
        <w:t xml:space="preserve"> al Titular de la Unidad de Transparencia del </w:t>
      </w:r>
      <w:r w:rsidRPr="003C4C99">
        <w:rPr>
          <w:rFonts w:ascii="Palatino Linotype" w:hAnsi="Palatino Linotype" w:cs="Arial"/>
          <w:b/>
          <w:bCs/>
        </w:rPr>
        <w:t>Sujeto Obligado</w:t>
      </w:r>
      <w:r w:rsidRPr="003C4C99">
        <w:rPr>
          <w:rFonts w:ascii="Palatino Linotype" w:hAnsi="Palatino Linotype" w:cs="Arial"/>
          <w:bCs/>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136A183F" w14:textId="77777777" w:rsidR="00F13C7B" w:rsidRDefault="00F13C7B" w:rsidP="00F13C7B">
      <w:pPr>
        <w:spacing w:after="0" w:line="360" w:lineRule="auto"/>
        <w:jc w:val="both"/>
        <w:rPr>
          <w:rFonts w:ascii="Palatino Linotype" w:hAnsi="Palatino Linotype" w:cs="Arial"/>
          <w:bCs/>
          <w:sz w:val="24"/>
          <w:szCs w:val="24"/>
        </w:rPr>
      </w:pPr>
    </w:p>
    <w:p w14:paraId="6830EB7F" w14:textId="77777777" w:rsidR="00F13C7B" w:rsidRDefault="00F13C7B" w:rsidP="00F13C7B">
      <w:pPr>
        <w:spacing w:after="0" w:line="360" w:lineRule="auto"/>
        <w:jc w:val="both"/>
        <w:rPr>
          <w:rFonts w:ascii="Palatino Linotype" w:hAnsi="Palatino Linotype" w:cs="Arial"/>
          <w:sz w:val="24"/>
          <w:szCs w:val="24"/>
        </w:rPr>
      </w:pPr>
      <w:bookmarkStart w:id="5" w:name="_Hlk61556434"/>
      <w:r w:rsidRPr="00951014">
        <w:rPr>
          <w:rFonts w:ascii="Palatino Linotype" w:hAnsi="Palatino Linotype" w:cs="Arial"/>
          <w:b/>
          <w:bCs/>
          <w:sz w:val="28"/>
          <w:szCs w:val="24"/>
        </w:rPr>
        <w:lastRenderedPageBreak/>
        <w:t>CUARTO</w:t>
      </w:r>
      <w:r>
        <w:rPr>
          <w:rFonts w:ascii="Palatino Linotype" w:hAnsi="Palatino Linotype" w:cs="Arial"/>
          <w:b/>
          <w:bCs/>
          <w:sz w:val="28"/>
          <w:szCs w:val="24"/>
        </w:rPr>
        <w:t>.</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bookmarkEnd w:id="5"/>
    <w:p w14:paraId="37C75356" w14:textId="77777777" w:rsidR="00F13C7B" w:rsidRDefault="00F13C7B" w:rsidP="00F13C7B">
      <w:pPr>
        <w:spacing w:after="0" w:line="360" w:lineRule="auto"/>
        <w:jc w:val="both"/>
        <w:rPr>
          <w:rFonts w:ascii="Palatino Linotype" w:hAnsi="Palatino Linotype" w:cs="Arial"/>
          <w:bCs/>
          <w:sz w:val="24"/>
          <w:szCs w:val="24"/>
        </w:rPr>
      </w:pPr>
    </w:p>
    <w:p w14:paraId="22287A61" w14:textId="168CD47A" w:rsidR="00F13C7B" w:rsidRDefault="00F13C7B" w:rsidP="00F13C7B">
      <w:pPr>
        <w:spacing w:after="0" w:line="360" w:lineRule="auto"/>
        <w:jc w:val="both"/>
        <w:rPr>
          <w:rFonts w:ascii="Palatino Linotype" w:hAnsi="Palatino Linotype" w:cs="Arial"/>
          <w:bCs/>
          <w:sz w:val="24"/>
          <w:szCs w:val="24"/>
        </w:rPr>
      </w:pPr>
      <w:r>
        <w:rPr>
          <w:rFonts w:ascii="Palatino Linotype" w:hAnsi="Palatino Linotype" w:cs="Arial"/>
          <w:b/>
          <w:bCs/>
          <w:sz w:val="28"/>
          <w:szCs w:val="24"/>
        </w:rPr>
        <w:t>QUINTO</w:t>
      </w:r>
      <w:r w:rsidRPr="00AD68DE">
        <w:rPr>
          <w:rFonts w:ascii="Palatino Linotype" w:hAnsi="Palatino Linotype" w:cs="Arial"/>
          <w:bCs/>
          <w:sz w:val="24"/>
          <w:szCs w:val="24"/>
        </w:rPr>
        <w:t xml:space="preserve">. </w:t>
      </w:r>
      <w:r w:rsidRPr="00AD68DE">
        <w:rPr>
          <w:rFonts w:ascii="Palatino Linotype" w:hAnsi="Palatino Linotype" w:cs="Arial"/>
          <w:b/>
          <w:bCs/>
          <w:sz w:val="24"/>
          <w:szCs w:val="24"/>
        </w:rPr>
        <w:t>NOTIFÍQUESE</w:t>
      </w:r>
      <w:r w:rsidRPr="00AD68DE">
        <w:rPr>
          <w:rFonts w:ascii="Palatino Linotype" w:hAnsi="Palatino Linotype" w:cs="Arial"/>
          <w:bCs/>
          <w:sz w:val="24"/>
          <w:szCs w:val="24"/>
        </w:rPr>
        <w:t xml:space="preserve"> al </w:t>
      </w:r>
      <w:r w:rsidRPr="00AD68DE">
        <w:rPr>
          <w:rFonts w:ascii="Palatino Linotype" w:hAnsi="Palatino Linotype" w:cs="Arial"/>
          <w:b/>
          <w:bCs/>
          <w:sz w:val="24"/>
          <w:szCs w:val="24"/>
        </w:rPr>
        <w:t>Recurrente</w:t>
      </w:r>
      <w:r w:rsidRPr="00AD68DE">
        <w:rPr>
          <w:rFonts w:ascii="Palatino Linotype" w:hAnsi="Palatino Linotype" w:cs="Arial"/>
          <w:bCs/>
          <w:sz w:val="24"/>
          <w:szCs w:val="24"/>
        </w:rPr>
        <w:t xml:space="preserve"> la presente resolución</w:t>
      </w:r>
      <w:r w:rsidR="00BE25F0">
        <w:rPr>
          <w:rFonts w:ascii="Palatino Linotype" w:hAnsi="Palatino Linotype" w:cs="Arial"/>
          <w:bCs/>
          <w:sz w:val="24"/>
          <w:szCs w:val="24"/>
        </w:rPr>
        <w:t xml:space="preserve">, </w:t>
      </w:r>
      <w:r w:rsidRPr="00AD68DE">
        <w:rPr>
          <w:rFonts w:ascii="Palatino Linotype" w:hAnsi="Palatino Linotype" w:cs="Arial"/>
          <w:bCs/>
          <w:sz w:val="24"/>
          <w:szCs w:val="24"/>
        </w:rPr>
        <w:t xml:space="preserve">así mismo de conformidad con lo establecido en </w:t>
      </w:r>
      <w:r w:rsidR="00BE25F0">
        <w:rPr>
          <w:rFonts w:ascii="Palatino Linotype" w:hAnsi="Palatino Linotype" w:cs="Arial"/>
          <w:bCs/>
          <w:sz w:val="24"/>
          <w:szCs w:val="24"/>
        </w:rPr>
        <w:t>los</w:t>
      </w:r>
      <w:r w:rsidRPr="00AD68DE">
        <w:rPr>
          <w:rFonts w:ascii="Palatino Linotype" w:hAnsi="Palatino Linotype" w:cs="Arial"/>
          <w:bCs/>
          <w:sz w:val="24"/>
          <w:szCs w:val="24"/>
        </w:rPr>
        <w:t xml:space="preserve"> artículo</w:t>
      </w:r>
      <w:r w:rsidR="00BE25F0">
        <w:rPr>
          <w:rFonts w:ascii="Palatino Linotype" w:hAnsi="Palatino Linotype" w:cs="Arial"/>
          <w:bCs/>
          <w:sz w:val="24"/>
          <w:szCs w:val="24"/>
        </w:rPr>
        <w:t>s</w:t>
      </w:r>
      <w:r w:rsidRPr="00AD68DE">
        <w:rPr>
          <w:rFonts w:ascii="Palatino Linotype" w:hAnsi="Palatino Linotype" w:cs="Arial"/>
          <w:bCs/>
          <w:sz w:val="24"/>
          <w:szCs w:val="24"/>
        </w:rPr>
        <w:t xml:space="preserve"> 1</w:t>
      </w:r>
      <w:r w:rsidR="00BE25F0">
        <w:rPr>
          <w:rFonts w:ascii="Palatino Linotype" w:hAnsi="Palatino Linotype" w:cs="Arial"/>
          <w:bCs/>
          <w:sz w:val="24"/>
          <w:szCs w:val="24"/>
        </w:rPr>
        <w:t>5</w:t>
      </w:r>
      <w:r w:rsidRPr="00AD68DE">
        <w:rPr>
          <w:rFonts w:ascii="Palatino Linotype" w:hAnsi="Palatino Linotype" w:cs="Arial"/>
          <w:bCs/>
          <w:sz w:val="24"/>
          <w:szCs w:val="24"/>
        </w:rPr>
        <w:t>9</w:t>
      </w:r>
      <w:r w:rsidR="00BE25F0">
        <w:rPr>
          <w:rFonts w:ascii="Palatino Linotype" w:hAnsi="Palatino Linotype" w:cs="Arial"/>
          <w:bCs/>
          <w:sz w:val="24"/>
          <w:szCs w:val="24"/>
        </w:rPr>
        <w:t xml:space="preserve"> y 160 </w:t>
      </w:r>
      <w:r w:rsidR="00BE25F0" w:rsidRPr="00AD68DE">
        <w:rPr>
          <w:rFonts w:ascii="Palatino Linotype" w:hAnsi="Palatino Linotype" w:cs="Arial"/>
          <w:bCs/>
          <w:sz w:val="24"/>
          <w:szCs w:val="24"/>
        </w:rPr>
        <w:t xml:space="preserve">de la Ley </w:t>
      </w:r>
      <w:r w:rsidR="00BE25F0">
        <w:rPr>
          <w:rFonts w:ascii="Palatino Linotype" w:hAnsi="Palatino Linotype" w:cs="Arial"/>
          <w:bCs/>
          <w:sz w:val="24"/>
          <w:szCs w:val="24"/>
        </w:rPr>
        <w:t xml:space="preserve">General </w:t>
      </w:r>
      <w:r w:rsidR="00BE25F0" w:rsidRPr="00AD68DE">
        <w:rPr>
          <w:rFonts w:ascii="Palatino Linotype" w:hAnsi="Palatino Linotype" w:cs="Arial"/>
          <w:bCs/>
          <w:sz w:val="24"/>
          <w:szCs w:val="24"/>
        </w:rPr>
        <w:t>de Transparencia y Acceso a la Información Pública</w:t>
      </w:r>
      <w:r w:rsidR="00BE25F0">
        <w:rPr>
          <w:rFonts w:ascii="Palatino Linotype" w:hAnsi="Palatino Linotype" w:cs="Arial"/>
          <w:bCs/>
          <w:sz w:val="24"/>
          <w:szCs w:val="24"/>
        </w:rPr>
        <w:t xml:space="preserve"> y 196</w:t>
      </w:r>
      <w:r w:rsidRPr="00AD68DE">
        <w:rPr>
          <w:rFonts w:ascii="Palatino Linotype" w:hAnsi="Palatino Linotype" w:cs="Arial"/>
          <w:bCs/>
          <w:sz w:val="24"/>
          <w:szCs w:val="24"/>
        </w:rPr>
        <w:t xml:space="preserve"> de la Ley de Transparencia y Acceso a la Información Pública del Estado de México y Municipios</w:t>
      </w:r>
      <w:r w:rsidR="00BE25F0">
        <w:rPr>
          <w:rFonts w:ascii="Palatino Linotype" w:hAnsi="Palatino Linotype" w:cs="Arial"/>
          <w:bCs/>
          <w:sz w:val="24"/>
          <w:szCs w:val="24"/>
        </w:rPr>
        <w:t>,</w:t>
      </w:r>
      <w:r w:rsidRPr="00AD68DE">
        <w:rPr>
          <w:rFonts w:ascii="Palatino Linotype" w:hAnsi="Palatino Linotype" w:cs="Arial"/>
          <w:bCs/>
          <w:sz w:val="24"/>
          <w:szCs w:val="24"/>
        </w:rPr>
        <w:t xml:space="preserve"> podrá </w:t>
      </w:r>
      <w:r w:rsidR="00BE25F0">
        <w:rPr>
          <w:rFonts w:ascii="Palatino Linotype" w:hAnsi="Palatino Linotype" w:cs="Arial"/>
          <w:bCs/>
          <w:sz w:val="24"/>
          <w:szCs w:val="24"/>
        </w:rPr>
        <w:t>impugnar</w:t>
      </w:r>
      <w:r w:rsidRPr="00AD68DE">
        <w:rPr>
          <w:rFonts w:ascii="Palatino Linotype" w:hAnsi="Palatino Linotype" w:cs="Arial"/>
          <w:bCs/>
          <w:sz w:val="24"/>
          <w:szCs w:val="24"/>
        </w:rPr>
        <w:t xml:space="preserve"> l</w:t>
      </w:r>
      <w:r w:rsidR="00BE25F0">
        <w:rPr>
          <w:rFonts w:ascii="Palatino Linotype" w:hAnsi="Palatino Linotype" w:cs="Arial"/>
          <w:bCs/>
          <w:sz w:val="24"/>
          <w:szCs w:val="24"/>
        </w:rPr>
        <w:t>a presente resolución vía</w:t>
      </w:r>
      <w:r w:rsidRPr="00AD68DE">
        <w:rPr>
          <w:rFonts w:ascii="Palatino Linotype" w:hAnsi="Palatino Linotype" w:cs="Arial"/>
          <w:bCs/>
          <w:sz w:val="24"/>
          <w:szCs w:val="24"/>
        </w:rPr>
        <w:t xml:space="preserve"> Juicio de Amparo en los términos de las leyes aplicables</w:t>
      </w:r>
      <w:r w:rsidR="00BE25F0">
        <w:rPr>
          <w:rFonts w:ascii="Palatino Linotype" w:hAnsi="Palatino Linotype" w:cs="Arial"/>
          <w:bCs/>
          <w:sz w:val="24"/>
          <w:szCs w:val="24"/>
        </w:rPr>
        <w:t>, o bien, vía recurso de inconformidad ante el Instituto Nacional de Transparencia Acceso a la Información y Protección de Datos Personales.</w:t>
      </w:r>
      <w:r w:rsidRPr="00D01859">
        <w:rPr>
          <w:rFonts w:ascii="Palatino Linotype" w:hAnsi="Palatino Linotype" w:cs="Arial"/>
          <w:bCs/>
          <w:sz w:val="24"/>
          <w:szCs w:val="24"/>
        </w:rPr>
        <w:t xml:space="preserve"> </w:t>
      </w:r>
    </w:p>
    <w:p w14:paraId="33C0045E" w14:textId="77777777" w:rsidR="00A35514" w:rsidRDefault="00A35514" w:rsidP="00F13C7B">
      <w:pPr>
        <w:spacing w:after="0" w:line="360" w:lineRule="auto"/>
        <w:jc w:val="both"/>
        <w:rPr>
          <w:rFonts w:ascii="Palatino Linotype" w:hAnsi="Palatino Linotype" w:cs="Arial"/>
          <w:bCs/>
          <w:sz w:val="24"/>
          <w:szCs w:val="24"/>
        </w:rPr>
      </w:pPr>
    </w:p>
    <w:p w14:paraId="570B7A03" w14:textId="1593D766" w:rsidR="005C1110" w:rsidRDefault="00A5540F" w:rsidP="005C1110">
      <w:pPr>
        <w:pStyle w:val="Textoindependiente"/>
        <w:spacing w:after="0" w:line="360" w:lineRule="auto"/>
        <w:jc w:val="both"/>
        <w:rPr>
          <w:rFonts w:ascii="Palatino Linotype" w:eastAsiaTheme="minorEastAsia" w:hAnsi="Palatino Linotype"/>
          <w:color w:val="000000" w:themeColor="text1"/>
          <w:sz w:val="24"/>
          <w:szCs w:val="24"/>
          <w:lang w:val="es-ES_tradnl" w:eastAsia="es-ES"/>
        </w:rPr>
      </w:pPr>
      <w:r w:rsidRPr="00667998">
        <w:rPr>
          <w:rFonts w:ascii="Palatino Linotype" w:eastAsiaTheme="minorEastAsia" w:hAnsi="Palatino Linotype"/>
          <w:color w:val="000000" w:themeColor="text1"/>
          <w:sz w:val="24"/>
          <w:szCs w:val="24"/>
          <w:lang w:val="es-ES_tradnl" w:eastAsia="es-ES"/>
        </w:rPr>
        <w:t>ASÍ LO RESUELVE, POR UNANIMIDAD DE VOTOS</w:t>
      </w:r>
      <w:r w:rsidR="00B94D34">
        <w:rPr>
          <w:rFonts w:ascii="Palatino Linotype" w:eastAsiaTheme="minorEastAsia" w:hAnsi="Palatino Linotype"/>
          <w:color w:val="000000" w:themeColor="text1"/>
          <w:sz w:val="24"/>
          <w:szCs w:val="24"/>
          <w:lang w:val="es-ES_tradnl" w:eastAsia="es-ES"/>
        </w:rPr>
        <w:t xml:space="preserve"> </w:t>
      </w:r>
      <w:r w:rsidR="00B94D34" w:rsidRPr="00B94D34">
        <w:rPr>
          <w:rFonts w:ascii="Palatino Linotype" w:eastAsiaTheme="minorEastAsia" w:hAnsi="Palatino Linotype"/>
          <w:color w:val="000000" w:themeColor="text1"/>
          <w:sz w:val="24"/>
          <w:szCs w:val="24"/>
          <w:lang w:val="es-ES_tradnl" w:eastAsia="es-ES"/>
        </w:rPr>
        <w:t>DE LOS PRESENTES</w:t>
      </w:r>
      <w:r w:rsidRPr="00667998">
        <w:rPr>
          <w:rFonts w:ascii="Palatino Linotype" w:eastAsiaTheme="minorEastAsia" w:hAnsi="Palatino Linotype"/>
          <w:color w:val="000000" w:themeColor="text1"/>
          <w:sz w:val="24"/>
          <w:szCs w:val="24"/>
          <w:lang w:val="es-ES_tradnl" w:eastAsia="es-ES"/>
        </w:rPr>
        <w:t>, EL PLENO DEL INSTITUTO DE TRANSPARENCIA, ACCESO A LA INFORMACIÓN PÚBLICA Y PROTECCIÓN DE DATOS PERSONALES DEL ESTADO DE MÉXICO Y MUNICIPIOS, CONFORMADO POR LOS COMISIONADOS ZULEMA MARTÍNEZ SÁNCHEZ, EVA ABAID YAPUR</w:t>
      </w:r>
      <w:r w:rsidR="00146DD5">
        <w:rPr>
          <w:rFonts w:ascii="Palatino Linotype" w:eastAsiaTheme="minorEastAsia" w:hAnsi="Palatino Linotype"/>
          <w:color w:val="000000" w:themeColor="text1"/>
          <w:sz w:val="24"/>
          <w:szCs w:val="24"/>
          <w:lang w:val="es-ES_tradnl" w:eastAsia="es-ES"/>
        </w:rPr>
        <w:t xml:space="preserve"> (EMITIENDO VOTO PARTICULAR)</w:t>
      </w:r>
      <w:r w:rsidRPr="00667998">
        <w:rPr>
          <w:rFonts w:ascii="Palatino Linotype" w:eastAsiaTheme="minorEastAsia" w:hAnsi="Palatino Linotype"/>
          <w:color w:val="000000" w:themeColor="text1"/>
          <w:sz w:val="24"/>
          <w:szCs w:val="24"/>
          <w:lang w:val="es-ES_tradnl" w:eastAsia="es-ES"/>
        </w:rPr>
        <w:t>,  JAVIER MARTÍNEZ CRUZ Y LUIS GUSTAVO PARRA NORIEGA</w:t>
      </w:r>
      <w:r w:rsidR="00B349FA">
        <w:rPr>
          <w:rFonts w:ascii="Palatino Linotype" w:eastAsiaTheme="minorEastAsia" w:hAnsi="Palatino Linotype"/>
          <w:color w:val="000000" w:themeColor="text1"/>
          <w:sz w:val="24"/>
          <w:szCs w:val="24"/>
          <w:lang w:val="es-ES_tradnl" w:eastAsia="es-ES"/>
        </w:rPr>
        <w:t xml:space="preserve"> (</w:t>
      </w:r>
      <w:r w:rsidR="00F44A9A" w:rsidRPr="00D26C49">
        <w:rPr>
          <w:rFonts w:ascii="Palatino Linotype" w:hAnsi="Palatino Linotype" w:cs="Arial"/>
          <w:sz w:val="24"/>
          <w:szCs w:val="24"/>
        </w:rPr>
        <w:t xml:space="preserve">AUSENTE EN </w:t>
      </w:r>
      <w:r w:rsidR="00B94D34">
        <w:rPr>
          <w:rFonts w:ascii="Palatino Linotype" w:hAnsi="Palatino Linotype" w:cs="Arial"/>
          <w:sz w:val="24"/>
          <w:szCs w:val="24"/>
        </w:rPr>
        <w:t xml:space="preserve">LA </w:t>
      </w:r>
      <w:r w:rsidR="00F44A9A" w:rsidRPr="00D26C49">
        <w:rPr>
          <w:rFonts w:ascii="Palatino Linotype" w:hAnsi="Palatino Linotype" w:cs="Arial"/>
          <w:sz w:val="24"/>
          <w:szCs w:val="24"/>
        </w:rPr>
        <w:t>VOTACIÓN</w:t>
      </w:r>
      <w:r w:rsidR="00B349FA">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 xml:space="preserve">; EN LA </w:t>
      </w:r>
      <w:r w:rsidR="004D18C3">
        <w:rPr>
          <w:rFonts w:ascii="Palatino Linotype" w:eastAsiaTheme="minorEastAsia" w:hAnsi="Palatino Linotype"/>
          <w:color w:val="000000" w:themeColor="text1"/>
          <w:sz w:val="24"/>
          <w:szCs w:val="24"/>
          <w:lang w:val="es-ES_tradnl" w:eastAsia="es-ES"/>
        </w:rPr>
        <w:t>VIGÉSIMA</w:t>
      </w:r>
      <w:r w:rsidR="00736D40">
        <w:rPr>
          <w:rFonts w:ascii="Palatino Linotype" w:eastAsiaTheme="minorEastAsia" w:hAnsi="Palatino Linotype"/>
          <w:color w:val="000000" w:themeColor="text1"/>
          <w:sz w:val="24"/>
          <w:szCs w:val="24"/>
          <w:lang w:val="es-ES_tradnl" w:eastAsia="es-ES"/>
        </w:rPr>
        <w:t xml:space="preserve"> </w:t>
      </w:r>
      <w:r w:rsidR="00E93912">
        <w:rPr>
          <w:rFonts w:ascii="Palatino Linotype" w:eastAsiaTheme="minorEastAsia" w:hAnsi="Palatino Linotype"/>
          <w:color w:val="000000" w:themeColor="text1"/>
          <w:sz w:val="24"/>
          <w:szCs w:val="24"/>
          <w:lang w:val="es-ES_tradnl" w:eastAsia="es-ES"/>
        </w:rPr>
        <w:t>SEXT</w:t>
      </w:r>
      <w:r w:rsidR="00736D40">
        <w:rPr>
          <w:rFonts w:ascii="Palatino Linotype" w:eastAsiaTheme="minorEastAsia" w:hAnsi="Palatino Linotype"/>
          <w:color w:val="000000" w:themeColor="text1"/>
          <w:sz w:val="24"/>
          <w:szCs w:val="24"/>
          <w:lang w:val="es-ES_tradnl" w:eastAsia="es-ES"/>
        </w:rPr>
        <w:t>A</w:t>
      </w:r>
      <w:r w:rsidRPr="00CC689C">
        <w:rPr>
          <w:rFonts w:ascii="Palatino Linotype" w:eastAsiaTheme="minorEastAsia" w:hAnsi="Palatino Linotype"/>
          <w:color w:val="000000" w:themeColor="text1"/>
          <w:sz w:val="24"/>
          <w:szCs w:val="24"/>
          <w:lang w:val="es-ES_tradnl" w:eastAsia="es-ES"/>
        </w:rPr>
        <w:t xml:space="preserve"> SESIÓN</w:t>
      </w:r>
      <w:r w:rsidRPr="00667998">
        <w:rPr>
          <w:rFonts w:ascii="Palatino Linotype" w:eastAsiaTheme="minorEastAsia" w:hAnsi="Palatino Linotype"/>
          <w:color w:val="000000" w:themeColor="text1"/>
          <w:sz w:val="24"/>
          <w:szCs w:val="24"/>
          <w:lang w:val="es-ES_tradnl" w:eastAsia="es-ES"/>
        </w:rPr>
        <w:t xml:space="preserve"> ORDINARIA CELEBRADA EL </w:t>
      </w:r>
      <w:r w:rsidR="00E93912">
        <w:rPr>
          <w:rFonts w:ascii="Palatino Linotype" w:eastAsiaTheme="minorEastAsia" w:hAnsi="Palatino Linotype"/>
          <w:color w:val="000000" w:themeColor="text1"/>
          <w:sz w:val="24"/>
          <w:szCs w:val="24"/>
          <w:lang w:val="es-ES_tradnl" w:eastAsia="es-ES"/>
        </w:rPr>
        <w:t>CUATRO</w:t>
      </w:r>
      <w:r w:rsidRPr="00667998">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 xml:space="preserve">DE </w:t>
      </w:r>
      <w:r w:rsidR="00E93912">
        <w:rPr>
          <w:rFonts w:ascii="Palatino Linotype" w:eastAsiaTheme="minorEastAsia" w:hAnsi="Palatino Linotype"/>
          <w:color w:val="000000" w:themeColor="text1"/>
          <w:sz w:val="24"/>
          <w:szCs w:val="24"/>
          <w:lang w:val="es-ES_tradnl" w:eastAsia="es-ES"/>
        </w:rPr>
        <w:t>AGOST</w:t>
      </w:r>
      <w:r>
        <w:rPr>
          <w:rFonts w:ascii="Palatino Linotype" w:eastAsiaTheme="minorEastAsia" w:hAnsi="Palatino Linotype"/>
          <w:color w:val="000000" w:themeColor="text1"/>
          <w:sz w:val="24"/>
          <w:szCs w:val="24"/>
          <w:lang w:val="es-ES_tradnl" w:eastAsia="es-ES"/>
        </w:rPr>
        <w:t xml:space="preserve">O </w:t>
      </w:r>
      <w:r w:rsidRPr="00667998">
        <w:rPr>
          <w:rFonts w:ascii="Palatino Linotype" w:eastAsiaTheme="minorEastAsia" w:hAnsi="Palatino Linotype"/>
          <w:color w:val="000000" w:themeColor="text1"/>
          <w:sz w:val="24"/>
          <w:szCs w:val="24"/>
          <w:lang w:val="es-ES_tradnl" w:eastAsia="es-ES"/>
        </w:rPr>
        <w:t>DE DOS MIL VEINT</w:t>
      </w:r>
      <w:r>
        <w:rPr>
          <w:rFonts w:ascii="Palatino Linotype" w:eastAsiaTheme="minorEastAsia" w:hAnsi="Palatino Linotype"/>
          <w:color w:val="000000" w:themeColor="text1"/>
          <w:sz w:val="24"/>
          <w:szCs w:val="24"/>
          <w:lang w:val="es-ES_tradnl" w:eastAsia="es-ES"/>
        </w:rPr>
        <w:t>IUNO</w:t>
      </w:r>
      <w:r w:rsidRPr="00667998">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667998">
        <w:rPr>
          <w:rFonts w:ascii="Palatino Linotype" w:eastAsiaTheme="minorEastAsia" w:hAnsi="Palatino Linotype"/>
          <w:color w:val="000000" w:themeColor="text1"/>
          <w:sz w:val="24"/>
          <w:szCs w:val="24"/>
          <w:lang w:val="es-ES_tradnl" w:eastAsia="es-ES"/>
        </w:rPr>
        <w:t>---------------------------------------------------------------------------------</w:t>
      </w:r>
      <w:r w:rsidR="005C1110" w:rsidRPr="00667998">
        <w:rPr>
          <w:rFonts w:ascii="Palatino Linotype" w:eastAsiaTheme="minorEastAsia" w:hAnsi="Palatino Linotype"/>
          <w:color w:val="000000" w:themeColor="text1"/>
          <w:sz w:val="24"/>
          <w:szCs w:val="24"/>
          <w:lang w:val="es-ES_tradnl" w:eastAsia="es-ES"/>
        </w:rPr>
        <w:t>---</w:t>
      </w:r>
      <w:r w:rsidR="005C1110">
        <w:rPr>
          <w:rFonts w:ascii="Palatino Linotype" w:eastAsiaTheme="minorEastAsia" w:hAnsi="Palatino Linotype"/>
          <w:color w:val="000000" w:themeColor="text1"/>
          <w:sz w:val="24"/>
          <w:szCs w:val="24"/>
          <w:lang w:val="es-ES_tradnl" w:eastAsia="es-ES"/>
        </w:rPr>
        <w:t>-------------------------------</w:t>
      </w:r>
    </w:p>
    <w:p w14:paraId="15B3F8F4" w14:textId="77777777" w:rsidR="00A5540F" w:rsidRPr="00AC4660" w:rsidRDefault="00A5540F" w:rsidP="00A5540F">
      <w:pPr>
        <w:spacing w:after="0" w:line="240" w:lineRule="auto"/>
        <w:rPr>
          <w:rFonts w:ascii="Palatino Linotype" w:hAnsi="Palatino Linotype"/>
          <w:sz w:val="8"/>
          <w:szCs w:val="18"/>
        </w:rPr>
      </w:pPr>
    </w:p>
    <w:p w14:paraId="3462766B" w14:textId="77777777" w:rsidR="00A5540F" w:rsidRPr="00EB66ED" w:rsidRDefault="00A5540F" w:rsidP="00A5540F">
      <w:pPr>
        <w:spacing w:after="0" w:line="240" w:lineRule="auto"/>
        <w:rPr>
          <w:rFonts w:ascii="Palatino Linotype" w:hAnsi="Palatino Linotype"/>
          <w:sz w:val="16"/>
          <w:szCs w:val="18"/>
        </w:rPr>
      </w:pPr>
      <w:r w:rsidRPr="00667998">
        <w:rPr>
          <w:rFonts w:ascii="Palatino Linotype" w:hAnsi="Palatino Linotype"/>
          <w:sz w:val="16"/>
          <w:szCs w:val="18"/>
        </w:rPr>
        <w:t>ZMS/OSAM/</w:t>
      </w:r>
      <w:proofErr w:type="spellStart"/>
      <w:r>
        <w:rPr>
          <w:rFonts w:ascii="Palatino Linotype" w:hAnsi="Palatino Linotype"/>
          <w:sz w:val="16"/>
          <w:szCs w:val="18"/>
        </w:rPr>
        <w:t>bpac</w:t>
      </w:r>
      <w:proofErr w:type="spellEnd"/>
    </w:p>
    <w:p w14:paraId="4065AF2D" w14:textId="77777777" w:rsidR="00A5540F" w:rsidRPr="00E93912" w:rsidRDefault="00A5540F" w:rsidP="00A5540F">
      <w:pPr>
        <w:rPr>
          <w:rFonts w:ascii="Palatino Linotype" w:hAnsi="Palatino Linotype"/>
        </w:rPr>
      </w:pPr>
    </w:p>
    <w:p w14:paraId="17FE360E" w14:textId="77777777" w:rsidR="00A5540F" w:rsidRDefault="00A5540F" w:rsidP="00A5540F"/>
    <w:p w14:paraId="106CBD98" w14:textId="77777777" w:rsidR="008A1DC4" w:rsidRDefault="008A1DC4"/>
    <w:sectPr w:rsidR="008A1DC4" w:rsidSect="0003121D">
      <w:headerReference w:type="even" r:id="rId11"/>
      <w:headerReference w:type="default" r:id="rId12"/>
      <w:footerReference w:type="default" r:id="rId13"/>
      <w:headerReference w:type="first" r:id="rId14"/>
      <w:footerReference w:type="first" r:id="rId15"/>
      <w:pgSz w:w="12240" w:h="15840"/>
      <w:pgMar w:top="1418" w:right="1325"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07523E" w14:textId="77777777" w:rsidR="00A64722" w:rsidRDefault="00A64722" w:rsidP="00A5540F">
      <w:pPr>
        <w:spacing w:after="0" w:line="240" w:lineRule="auto"/>
      </w:pPr>
      <w:r>
        <w:separator/>
      </w:r>
    </w:p>
  </w:endnote>
  <w:endnote w:type="continuationSeparator" w:id="0">
    <w:p w14:paraId="3F7A1D7B" w14:textId="77777777" w:rsidR="00A64722" w:rsidRDefault="00A64722" w:rsidP="00A554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248021" w14:textId="77777777" w:rsidR="00732E0E" w:rsidRPr="000B69FA" w:rsidRDefault="00395542"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130E">
      <w:rPr>
        <w:rFonts w:ascii="Palatino Linotype" w:hAnsi="Palatino Linotype"/>
        <w:bCs/>
        <w:noProof/>
        <w:sz w:val="20"/>
      </w:rPr>
      <w:t>31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E130E">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48DACF" w14:textId="77777777" w:rsidR="00732E0E" w:rsidRPr="000B69FA" w:rsidRDefault="00395542" w:rsidP="00732E0E">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130E">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1E130E">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4C73D2" w14:textId="77777777" w:rsidR="00A64722" w:rsidRDefault="00A64722" w:rsidP="00A5540F">
      <w:pPr>
        <w:spacing w:after="0" w:line="240" w:lineRule="auto"/>
      </w:pPr>
      <w:r>
        <w:separator/>
      </w:r>
    </w:p>
  </w:footnote>
  <w:footnote w:type="continuationSeparator" w:id="0">
    <w:p w14:paraId="4B70223B" w14:textId="77777777" w:rsidR="00A64722" w:rsidRDefault="00A64722" w:rsidP="00A5540F">
      <w:pPr>
        <w:spacing w:after="0" w:line="240" w:lineRule="auto"/>
      </w:pPr>
      <w:r>
        <w:continuationSeparator/>
      </w:r>
    </w:p>
  </w:footnote>
  <w:footnote w:id="1">
    <w:p w14:paraId="1E54EE20" w14:textId="77777777" w:rsidR="004B1FE3" w:rsidRPr="00481AAF" w:rsidRDefault="004B1FE3" w:rsidP="004B1FE3">
      <w:pPr>
        <w:spacing w:after="0" w:line="240"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w:t>
      </w:r>
      <w:r w:rsidRPr="00481AAF">
        <w:rPr>
          <w:rFonts w:ascii="Palatino Linotype" w:hAnsi="Palatino Linotype"/>
          <w:b/>
          <w:bCs/>
          <w:i/>
          <w:sz w:val="20"/>
          <w:szCs w:val="20"/>
        </w:rPr>
        <w:t>DERECHOS HUMANOS.</w:t>
      </w:r>
    </w:p>
    <w:p w14:paraId="3B4002D0" w14:textId="77777777" w:rsidR="004B1FE3" w:rsidRPr="00946E1F" w:rsidRDefault="004B1FE3" w:rsidP="004B1FE3">
      <w:pPr>
        <w:spacing w:after="0" w:line="240" w:lineRule="auto"/>
        <w:jc w:val="both"/>
        <w:rPr>
          <w:rFonts w:ascii="Palatino Linotype" w:hAnsi="Palatino Linotype"/>
          <w:i/>
          <w:sz w:val="20"/>
          <w:szCs w:val="20"/>
        </w:rPr>
      </w:pPr>
      <w:r w:rsidRPr="00481AAF">
        <w:rPr>
          <w:rFonts w:ascii="Palatino Linotype" w:hAnsi="Palatino Linotype"/>
          <w:i/>
          <w:sz w:val="20"/>
          <w:szCs w:val="20"/>
        </w:rPr>
        <w:t>Del examen de compatibilidad de los artículos</w:t>
      </w:r>
      <w:r w:rsidRPr="00481AAF">
        <w:rPr>
          <w:rStyle w:val="apple-converted-space"/>
          <w:rFonts w:ascii="Palatino Linotype" w:hAnsi="Palatino Linotype"/>
          <w:i/>
          <w:sz w:val="20"/>
          <w:szCs w:val="20"/>
        </w:rPr>
        <w:t> </w:t>
      </w:r>
      <w:hyperlink r:id="rId1" w:history="1">
        <w:r w:rsidRPr="00481AAF">
          <w:rPr>
            <w:rStyle w:val="Hipervnculo"/>
            <w:rFonts w:ascii="Palatino Linotype" w:hAnsi="Palatino Linotype"/>
            <w:i/>
            <w:sz w:val="20"/>
            <w:szCs w:val="20"/>
          </w:rPr>
          <w:t>73 y 74 de la Ley de Amparo</w:t>
        </w:r>
      </w:hyperlink>
      <w:r w:rsidRPr="00481AAF">
        <w:rPr>
          <w:rStyle w:val="apple-converted-space"/>
          <w:rFonts w:ascii="Palatino Linotype" w:hAnsi="Palatino Linotype"/>
          <w:i/>
          <w:sz w:val="20"/>
          <w:szCs w:val="20"/>
        </w:rPr>
        <w:t> </w:t>
      </w:r>
      <w:r w:rsidRPr="00481AAF">
        <w:rPr>
          <w:rFonts w:ascii="Palatino Linotype" w:hAnsi="Palatino Linotype"/>
          <w:i/>
          <w:sz w:val="20"/>
          <w:szCs w:val="20"/>
        </w:rPr>
        <w:t>con el artículo</w:t>
      </w:r>
      <w:r w:rsidRPr="00481AAF">
        <w:rPr>
          <w:rStyle w:val="apple-converted-space"/>
          <w:rFonts w:ascii="Palatino Linotype" w:hAnsi="Palatino Linotype"/>
          <w:i/>
          <w:sz w:val="20"/>
          <w:szCs w:val="20"/>
        </w:rPr>
        <w:t> </w:t>
      </w:r>
      <w:hyperlink r:id="rId2" w:history="1">
        <w:r w:rsidRPr="00481AAF">
          <w:rPr>
            <w:rStyle w:val="Hipervnculo"/>
            <w:rFonts w:ascii="Palatino Linotype" w:hAnsi="Palatino Linotype"/>
            <w:i/>
            <w:sz w:val="20"/>
            <w:szCs w:val="20"/>
          </w:rPr>
          <w:t>25.1 de la Convención Americana sobre Derechos Humanos</w:t>
        </w:r>
      </w:hyperlink>
      <w:r w:rsidRPr="00481AAF">
        <w:rPr>
          <w:rStyle w:val="apple-converted-space"/>
          <w:rFonts w:ascii="Palatino Linotype" w:hAnsi="Palatino Linotype"/>
          <w:i/>
          <w:sz w:val="20"/>
          <w:szCs w:val="20"/>
        </w:rPr>
        <w:t> </w:t>
      </w:r>
      <w:r w:rsidRPr="00481AAF">
        <w:rPr>
          <w:rFonts w:ascii="Palatino Linotype" w:hAnsi="Palatino Linotype"/>
          <w:b/>
          <w:i/>
          <w:sz w:val="20"/>
          <w:szCs w:val="20"/>
          <w:u w:val="single"/>
        </w:rPr>
        <w:t xml:space="preserve">no se advierte que el derecho interno desatienda los estándares que pretenden proteger los derechos humanos en dicho tratado, por regular causas de improcedencia y sobreseimiento que impiden abordar el estudio de fondo del asunto en el juicio </w:t>
      </w:r>
      <w:r w:rsidRPr="00946E1F">
        <w:rPr>
          <w:rFonts w:ascii="Palatino Linotype" w:hAnsi="Palatino Linotype"/>
          <w:b/>
          <w:i/>
          <w:sz w:val="20"/>
          <w:szCs w:val="20"/>
          <w:u w:val="single"/>
        </w:rPr>
        <w:t>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46E1F">
        <w:rPr>
          <w:rFonts w:ascii="Palatino Linotype" w:hAnsi="Palatino Linotype"/>
          <w:i/>
          <w:sz w:val="20"/>
          <w:szCs w:val="20"/>
        </w:rPr>
        <w:t>concesoria</w:t>
      </w:r>
      <w:proofErr w:type="spellEnd"/>
      <w:r w:rsidRPr="00946E1F">
        <w:rPr>
          <w:rFonts w:ascii="Palatino Linotype" w:hAnsi="Palatino Linotype"/>
          <w:i/>
          <w:sz w:val="20"/>
          <w:szCs w:val="20"/>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221781" w14:textId="454EB262" w:rsidR="00F44A9A" w:rsidRDefault="00A64722">
    <w:pPr>
      <w:pStyle w:val="Encabezado"/>
    </w:pPr>
    <w:r>
      <w:rPr>
        <w:noProof/>
        <w:lang w:val="es-MX" w:eastAsia="es-MX"/>
      </w:rPr>
      <w:pict w14:anchorId="771E3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7443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79D36" w14:textId="5D603F72" w:rsidR="00732E0E" w:rsidRDefault="00A64722">
    <w:pPr>
      <w:pStyle w:val="Encabezado"/>
    </w:pPr>
    <w:r>
      <w:rPr>
        <w:noProof/>
        <w:lang w:val="es-MX" w:eastAsia="es-MX"/>
      </w:rPr>
      <w:pict w14:anchorId="506ED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74439"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732E0E" w14:paraId="2A404299" w14:textId="77777777" w:rsidTr="00732E0E">
      <w:trPr>
        <w:trHeight w:val="227"/>
      </w:trPr>
      <w:tc>
        <w:tcPr>
          <w:tcW w:w="5529" w:type="dxa"/>
          <w:hideMark/>
        </w:tcPr>
        <w:p w14:paraId="22472445" w14:textId="77777777" w:rsidR="00732E0E" w:rsidRDefault="00395542"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E472417" w14:textId="10EB0793" w:rsidR="00732E0E" w:rsidRPr="00B4142F" w:rsidRDefault="00395542"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w:t>
          </w:r>
          <w:r w:rsidR="00A5540F">
            <w:rPr>
              <w:rFonts w:ascii="Palatino Linotype" w:hAnsi="Palatino Linotype" w:cs="Arial"/>
              <w:bCs/>
              <w:sz w:val="24"/>
              <w:lang w:eastAsia="es-MX"/>
            </w:rPr>
            <w:t>64</w:t>
          </w:r>
          <w:r>
            <w:rPr>
              <w:rFonts w:ascii="Palatino Linotype" w:hAnsi="Palatino Linotype" w:cs="Arial"/>
              <w:bCs/>
              <w:sz w:val="24"/>
              <w:lang w:eastAsia="es-MX"/>
            </w:rPr>
            <w:t>0/INFOEM/IP/RR/2021</w:t>
          </w:r>
        </w:p>
      </w:tc>
    </w:tr>
    <w:tr w:rsidR="00A5540F" w14:paraId="7F0C6CA1" w14:textId="77777777" w:rsidTr="00732E0E">
      <w:trPr>
        <w:trHeight w:val="242"/>
      </w:trPr>
      <w:tc>
        <w:tcPr>
          <w:tcW w:w="5529" w:type="dxa"/>
          <w:hideMark/>
        </w:tcPr>
        <w:p w14:paraId="7E47C2EB" w14:textId="77777777" w:rsidR="00A5540F" w:rsidRDefault="00A5540F" w:rsidP="00A5540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20D9B52" w14:textId="0105228B" w:rsidR="00A5540F" w:rsidRPr="00F06FED" w:rsidRDefault="00A5540F" w:rsidP="00A5540F">
          <w:pPr>
            <w:spacing w:after="120" w:line="256" w:lineRule="auto"/>
            <w:ind w:left="639" w:right="214"/>
            <w:jc w:val="right"/>
            <w:rPr>
              <w:rFonts w:ascii="Palatino Linotype" w:hAnsi="Palatino Linotype" w:cs="Arial"/>
            </w:rPr>
          </w:pPr>
          <w:r>
            <w:rPr>
              <w:rFonts w:ascii="Palatino Linotype" w:hAnsi="Palatino Linotype" w:cs="Arial"/>
              <w:szCs w:val="20"/>
            </w:rPr>
            <w:t xml:space="preserve">Ayuntamiento de Cuautitlán Izcalli </w:t>
          </w:r>
        </w:p>
      </w:tc>
    </w:tr>
    <w:tr w:rsidR="00A5540F" w14:paraId="09D8F045" w14:textId="77777777" w:rsidTr="00732E0E">
      <w:trPr>
        <w:trHeight w:val="342"/>
      </w:trPr>
      <w:tc>
        <w:tcPr>
          <w:tcW w:w="5529" w:type="dxa"/>
          <w:hideMark/>
        </w:tcPr>
        <w:p w14:paraId="1AB06682" w14:textId="77777777" w:rsidR="00A5540F" w:rsidRDefault="00A5540F" w:rsidP="00A5540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7C59532D" w14:textId="77777777" w:rsidR="00A5540F" w:rsidRDefault="00A5540F" w:rsidP="00A5540F">
          <w:pPr>
            <w:spacing w:after="120" w:line="256" w:lineRule="auto"/>
            <w:ind w:left="497" w:right="214" w:firstLine="142"/>
            <w:jc w:val="right"/>
            <w:rPr>
              <w:rFonts w:ascii="Palatino Linotype" w:hAnsi="Palatino Linotype" w:cs="Arial"/>
              <w:szCs w:val="20"/>
            </w:rPr>
          </w:pPr>
          <w:r>
            <w:rPr>
              <w:rFonts w:ascii="Palatino Linotype" w:hAnsi="Palatino Linotype" w:cs="Arial"/>
              <w:szCs w:val="20"/>
            </w:rPr>
            <w:t>Zulema Martínez Sánchez</w:t>
          </w:r>
        </w:p>
      </w:tc>
    </w:tr>
  </w:tbl>
  <w:p w14:paraId="6286318D" w14:textId="77777777" w:rsidR="00732E0E" w:rsidRDefault="00A64722">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732E0E" w14:paraId="56FC9D49" w14:textId="77777777" w:rsidTr="00732E0E">
      <w:trPr>
        <w:trHeight w:val="227"/>
      </w:trPr>
      <w:tc>
        <w:tcPr>
          <w:tcW w:w="5529" w:type="dxa"/>
          <w:hideMark/>
        </w:tcPr>
        <w:p w14:paraId="14F312E7" w14:textId="77777777" w:rsidR="00732E0E" w:rsidRDefault="00395542"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4C28DEEA" w14:textId="55A1EA5B" w:rsidR="00732E0E" w:rsidRPr="00B4142F" w:rsidRDefault="00395542" w:rsidP="005171EC">
          <w:pPr>
            <w:spacing w:after="120" w:line="256" w:lineRule="auto"/>
            <w:ind w:left="639" w:right="214"/>
            <w:jc w:val="right"/>
            <w:rPr>
              <w:rFonts w:ascii="Palatino Linotype" w:hAnsi="Palatino Linotype" w:cs="Arial"/>
              <w:szCs w:val="20"/>
            </w:rPr>
          </w:pPr>
          <w:r>
            <w:rPr>
              <w:rFonts w:ascii="Palatino Linotype" w:hAnsi="Palatino Linotype" w:cs="Arial"/>
              <w:bCs/>
              <w:sz w:val="24"/>
              <w:lang w:eastAsia="es-MX"/>
            </w:rPr>
            <w:t>01</w:t>
          </w:r>
          <w:r w:rsidR="00A5540F">
            <w:rPr>
              <w:rFonts w:ascii="Palatino Linotype" w:hAnsi="Palatino Linotype" w:cs="Arial"/>
              <w:bCs/>
              <w:sz w:val="24"/>
              <w:lang w:eastAsia="es-MX"/>
            </w:rPr>
            <w:t>64</w:t>
          </w:r>
          <w:r>
            <w:rPr>
              <w:rFonts w:ascii="Palatino Linotype" w:hAnsi="Palatino Linotype" w:cs="Arial"/>
              <w:bCs/>
              <w:sz w:val="24"/>
              <w:lang w:eastAsia="es-MX"/>
            </w:rPr>
            <w:t>0/INFOEM/IP/RR/2021</w:t>
          </w:r>
        </w:p>
      </w:tc>
    </w:tr>
    <w:tr w:rsidR="00732E0E" w14:paraId="0C9C9980" w14:textId="77777777" w:rsidTr="00732E0E">
      <w:trPr>
        <w:trHeight w:val="196"/>
      </w:trPr>
      <w:tc>
        <w:tcPr>
          <w:tcW w:w="5529" w:type="dxa"/>
          <w:hideMark/>
        </w:tcPr>
        <w:p w14:paraId="342AD109" w14:textId="77777777" w:rsidR="00732E0E" w:rsidRDefault="00395542"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9A2261A" w14:textId="10A8915B" w:rsidR="00732E0E" w:rsidRPr="00F06FED" w:rsidRDefault="006F2085" w:rsidP="00E00CAD">
          <w:pPr>
            <w:spacing w:after="120" w:line="256" w:lineRule="auto"/>
            <w:ind w:left="639" w:right="214"/>
            <w:jc w:val="right"/>
            <w:rPr>
              <w:rFonts w:ascii="Palatino Linotype" w:hAnsi="Palatino Linotype" w:cs="Arial"/>
            </w:rPr>
          </w:pPr>
          <w:proofErr w:type="spellStart"/>
          <w:r>
            <w:rPr>
              <w:rFonts w:ascii="Palatino Linotype" w:hAnsi="Palatino Linotype" w:cs="Arial"/>
            </w:rPr>
            <w:t>xxxxxxxxxxxxxxxx</w:t>
          </w:r>
          <w:proofErr w:type="spellEnd"/>
        </w:p>
      </w:tc>
    </w:tr>
    <w:tr w:rsidR="00732E0E" w14:paraId="5C5F1713" w14:textId="77777777" w:rsidTr="00732E0E">
      <w:trPr>
        <w:trHeight w:val="242"/>
      </w:trPr>
      <w:tc>
        <w:tcPr>
          <w:tcW w:w="5529" w:type="dxa"/>
          <w:hideMark/>
        </w:tcPr>
        <w:p w14:paraId="6EB9861C" w14:textId="77777777" w:rsidR="00732E0E" w:rsidRDefault="00395542" w:rsidP="00732E0E">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5E5ACC5E" w14:textId="0DAD4D68" w:rsidR="00732E0E" w:rsidRDefault="00A5540F"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 xml:space="preserve">Ayuntamiento de Cuautitlán Izcalli </w:t>
          </w:r>
        </w:p>
      </w:tc>
    </w:tr>
    <w:tr w:rsidR="00732E0E" w14:paraId="0B0B7D8E" w14:textId="77777777" w:rsidTr="00732E0E">
      <w:trPr>
        <w:trHeight w:val="342"/>
      </w:trPr>
      <w:tc>
        <w:tcPr>
          <w:tcW w:w="5529" w:type="dxa"/>
          <w:hideMark/>
        </w:tcPr>
        <w:p w14:paraId="47052771" w14:textId="77777777" w:rsidR="00732E0E" w:rsidRDefault="00395542" w:rsidP="00732E0E">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2BC6F757" w14:textId="77777777" w:rsidR="00732E0E" w:rsidRDefault="00395542" w:rsidP="00E00CAD">
          <w:pPr>
            <w:spacing w:after="120" w:line="256" w:lineRule="auto"/>
            <w:ind w:left="639" w:right="214"/>
            <w:jc w:val="right"/>
            <w:rPr>
              <w:rFonts w:ascii="Palatino Linotype" w:hAnsi="Palatino Linotype" w:cs="Arial"/>
              <w:szCs w:val="20"/>
            </w:rPr>
          </w:pPr>
          <w:r>
            <w:rPr>
              <w:rFonts w:ascii="Palatino Linotype" w:hAnsi="Palatino Linotype" w:cs="Arial"/>
              <w:szCs w:val="20"/>
            </w:rPr>
            <w:t>Zulema Martínez Sánchez</w:t>
          </w:r>
        </w:p>
      </w:tc>
    </w:tr>
  </w:tbl>
  <w:p w14:paraId="52DC65DC" w14:textId="05AD9699" w:rsidR="00732E0E" w:rsidRDefault="00A64722">
    <w:pPr>
      <w:pStyle w:val="Encabezado"/>
    </w:pPr>
    <w:r>
      <w:rPr>
        <w:noProof/>
        <w:lang w:val="es-MX" w:eastAsia="es-MX"/>
      </w:rPr>
      <w:pict w14:anchorId="6F770D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4474437"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D3407C"/>
    <w:multiLevelType w:val="hybridMultilevel"/>
    <w:tmpl w:val="2278A5B8"/>
    <w:lvl w:ilvl="0" w:tplc="61D0D01A">
      <w:start w:val="1"/>
      <w:numFmt w:val="decimal"/>
      <w:lvlText w:val="%1."/>
      <w:lvlJc w:val="left"/>
      <w:pPr>
        <w:ind w:left="1080" w:hanging="360"/>
      </w:pPr>
      <w:rPr>
        <w:rFonts w:cs="Times New Roman"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F5728F2"/>
    <w:multiLevelType w:val="hybridMultilevel"/>
    <w:tmpl w:val="F288D7FA"/>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957606C"/>
    <w:multiLevelType w:val="hybridMultilevel"/>
    <w:tmpl w:val="362A77FA"/>
    <w:lvl w:ilvl="0" w:tplc="DA2C7BE4">
      <w:numFmt w:val="bullet"/>
      <w:lvlText w:val="-"/>
      <w:lvlJc w:val="left"/>
      <w:pPr>
        <w:ind w:left="720" w:hanging="360"/>
      </w:pPr>
      <w:rPr>
        <w:rFonts w:ascii="Palatino Linotype" w:eastAsiaTheme="minorHAnsi"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81D2B1D"/>
    <w:multiLevelType w:val="hybridMultilevel"/>
    <w:tmpl w:val="1CE86E7E"/>
    <w:lvl w:ilvl="0" w:tplc="497462FE">
      <w:start w:val="1"/>
      <w:numFmt w:val="decimal"/>
      <w:lvlText w:val="%1."/>
      <w:lvlJc w:val="left"/>
      <w:pPr>
        <w:ind w:left="1080" w:hanging="360"/>
      </w:pPr>
      <w:rPr>
        <w:rFonts w:hint="default"/>
        <w:color w:val="222222"/>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2910085C"/>
    <w:multiLevelType w:val="hybridMultilevel"/>
    <w:tmpl w:val="E39A4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1632B32"/>
    <w:multiLevelType w:val="hybridMultilevel"/>
    <w:tmpl w:val="16E0CCB0"/>
    <w:lvl w:ilvl="0" w:tplc="924602CE">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8">
    <w:nsid w:val="47DA3DD8"/>
    <w:multiLevelType w:val="multilevel"/>
    <w:tmpl w:val="9132A168"/>
    <w:lvl w:ilvl="0">
      <w:start w:val="1"/>
      <w:numFmt w:val="decimal"/>
      <w:lvlText w:val="%1."/>
      <w:lvlJc w:val="left"/>
      <w:pPr>
        <w:ind w:left="540" w:hanging="540"/>
      </w:pPr>
      <w:rPr>
        <w:rFonts w:hint="default"/>
      </w:rPr>
    </w:lvl>
    <w:lvl w:ilvl="1">
      <w:start w:val="1"/>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9">
    <w:nsid w:val="5E275AA1"/>
    <w:multiLevelType w:val="hybridMultilevel"/>
    <w:tmpl w:val="3A505C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3A26E2A"/>
    <w:multiLevelType w:val="hybridMultilevel"/>
    <w:tmpl w:val="B18CB9BC"/>
    <w:lvl w:ilvl="0" w:tplc="247036E0">
      <w:start w:val="1"/>
      <w:numFmt w:val="decimal"/>
      <w:lvlText w:val="%1."/>
      <w:lvlJc w:val="left"/>
      <w:pPr>
        <w:ind w:left="720" w:hanging="360"/>
      </w:pPr>
      <w:rPr>
        <w:rFonts w:eastAsia="Times New Roman" w:hint="default"/>
        <w:b w:val="0"/>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73AD7614"/>
    <w:multiLevelType w:val="hybridMultilevel"/>
    <w:tmpl w:val="6778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7C8A1A72"/>
    <w:multiLevelType w:val="hybridMultilevel"/>
    <w:tmpl w:val="9DDA23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12"/>
  </w:num>
  <w:num w:numId="3">
    <w:abstractNumId w:val="3"/>
  </w:num>
  <w:num w:numId="4">
    <w:abstractNumId w:val="5"/>
  </w:num>
  <w:num w:numId="5">
    <w:abstractNumId w:val="2"/>
  </w:num>
  <w:num w:numId="6">
    <w:abstractNumId w:val="10"/>
  </w:num>
  <w:num w:numId="7">
    <w:abstractNumId w:val="9"/>
  </w:num>
  <w:num w:numId="8">
    <w:abstractNumId w:val="1"/>
  </w:num>
  <w:num w:numId="9">
    <w:abstractNumId w:val="11"/>
  </w:num>
  <w:num w:numId="10">
    <w:abstractNumId w:val="8"/>
  </w:num>
  <w:num w:numId="11">
    <w:abstractNumId w:val="0"/>
  </w:num>
  <w:num w:numId="12">
    <w:abstractNumId w:val="2"/>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7"/>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0F"/>
    <w:rsid w:val="00020F8A"/>
    <w:rsid w:val="000266D9"/>
    <w:rsid w:val="00064329"/>
    <w:rsid w:val="0006443E"/>
    <w:rsid w:val="00065370"/>
    <w:rsid w:val="000D69C4"/>
    <w:rsid w:val="000D6C76"/>
    <w:rsid w:val="000F7739"/>
    <w:rsid w:val="001048FD"/>
    <w:rsid w:val="00146DD5"/>
    <w:rsid w:val="00156F14"/>
    <w:rsid w:val="001B0F0F"/>
    <w:rsid w:val="001E130E"/>
    <w:rsid w:val="001E7E7C"/>
    <w:rsid w:val="00215E19"/>
    <w:rsid w:val="002269ED"/>
    <w:rsid w:val="00242248"/>
    <w:rsid w:val="002442CA"/>
    <w:rsid w:val="00252F40"/>
    <w:rsid w:val="002858DD"/>
    <w:rsid w:val="002B6596"/>
    <w:rsid w:val="002D002C"/>
    <w:rsid w:val="00324ABF"/>
    <w:rsid w:val="00341B84"/>
    <w:rsid w:val="00344A03"/>
    <w:rsid w:val="00395542"/>
    <w:rsid w:val="003F3DC3"/>
    <w:rsid w:val="00427A3E"/>
    <w:rsid w:val="004575F9"/>
    <w:rsid w:val="00485B1F"/>
    <w:rsid w:val="004B1FE3"/>
    <w:rsid w:val="004D18C3"/>
    <w:rsid w:val="004E4608"/>
    <w:rsid w:val="00534F4F"/>
    <w:rsid w:val="00535B24"/>
    <w:rsid w:val="005752E2"/>
    <w:rsid w:val="005869EA"/>
    <w:rsid w:val="005C1110"/>
    <w:rsid w:val="005D65BA"/>
    <w:rsid w:val="00652FD3"/>
    <w:rsid w:val="0065636E"/>
    <w:rsid w:val="006579F2"/>
    <w:rsid w:val="00696580"/>
    <w:rsid w:val="006D7363"/>
    <w:rsid w:val="006F2085"/>
    <w:rsid w:val="00725E67"/>
    <w:rsid w:val="00734701"/>
    <w:rsid w:val="00736D40"/>
    <w:rsid w:val="00786DB6"/>
    <w:rsid w:val="00792AE2"/>
    <w:rsid w:val="007B53C1"/>
    <w:rsid w:val="007C054D"/>
    <w:rsid w:val="007E787A"/>
    <w:rsid w:val="00802134"/>
    <w:rsid w:val="008434E1"/>
    <w:rsid w:val="0085792A"/>
    <w:rsid w:val="00880DF0"/>
    <w:rsid w:val="008829AE"/>
    <w:rsid w:val="008A14C6"/>
    <w:rsid w:val="008A1DC4"/>
    <w:rsid w:val="008C6CF4"/>
    <w:rsid w:val="008D70D6"/>
    <w:rsid w:val="008F0639"/>
    <w:rsid w:val="009335ED"/>
    <w:rsid w:val="009650FF"/>
    <w:rsid w:val="009A10E0"/>
    <w:rsid w:val="009F0B99"/>
    <w:rsid w:val="00A0062A"/>
    <w:rsid w:val="00A10FCD"/>
    <w:rsid w:val="00A2079F"/>
    <w:rsid w:val="00A35514"/>
    <w:rsid w:val="00A5540F"/>
    <w:rsid w:val="00A64722"/>
    <w:rsid w:val="00A91483"/>
    <w:rsid w:val="00AD673C"/>
    <w:rsid w:val="00B349FA"/>
    <w:rsid w:val="00B57825"/>
    <w:rsid w:val="00B76BB8"/>
    <w:rsid w:val="00B94D34"/>
    <w:rsid w:val="00BE25F0"/>
    <w:rsid w:val="00BE7D62"/>
    <w:rsid w:val="00BF2F46"/>
    <w:rsid w:val="00C149B0"/>
    <w:rsid w:val="00C95EF1"/>
    <w:rsid w:val="00CD4C4C"/>
    <w:rsid w:val="00CD4EC9"/>
    <w:rsid w:val="00CF3FF9"/>
    <w:rsid w:val="00D14555"/>
    <w:rsid w:val="00D82300"/>
    <w:rsid w:val="00DD423B"/>
    <w:rsid w:val="00E13DFC"/>
    <w:rsid w:val="00E14811"/>
    <w:rsid w:val="00E3053C"/>
    <w:rsid w:val="00E6280C"/>
    <w:rsid w:val="00E70DEC"/>
    <w:rsid w:val="00E93912"/>
    <w:rsid w:val="00EA6E43"/>
    <w:rsid w:val="00EB173A"/>
    <w:rsid w:val="00EB2E26"/>
    <w:rsid w:val="00ED562F"/>
    <w:rsid w:val="00F04EA3"/>
    <w:rsid w:val="00F13C7B"/>
    <w:rsid w:val="00F3686F"/>
    <w:rsid w:val="00F44A9A"/>
    <w:rsid w:val="00F67B6A"/>
    <w:rsid w:val="00FD2A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A1BE054"/>
  <w15:chartTrackingRefBased/>
  <w15:docId w15:val="{BDE50AA1-61CA-47A6-916A-B34A7A8FF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40F"/>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5540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A5540F"/>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A5540F"/>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5540F"/>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5540F"/>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5540F"/>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A5540F"/>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A5540F"/>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iPriority w:val="99"/>
    <w:unhideWhenUsed/>
    <w:rsid w:val="00A5540F"/>
    <w:pPr>
      <w:spacing w:after="120"/>
    </w:pPr>
  </w:style>
  <w:style w:type="character" w:customStyle="1" w:styleId="TextoindependienteCar">
    <w:name w:val="Texto independiente Car"/>
    <w:basedOn w:val="Fuentedeprrafopredeter"/>
    <w:link w:val="Textoindependiente"/>
    <w:uiPriority w:val="99"/>
    <w:rsid w:val="00A5540F"/>
  </w:style>
  <w:style w:type="character" w:customStyle="1" w:styleId="apple-converted-space">
    <w:name w:val="apple-converted-space"/>
    <w:basedOn w:val="Fuentedeprrafopredeter"/>
    <w:rsid w:val="004B1FE3"/>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4B1FE3"/>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4B1FE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572298">
      <w:bodyDiv w:val="1"/>
      <w:marLeft w:val="0"/>
      <w:marRight w:val="0"/>
      <w:marTop w:val="0"/>
      <w:marBottom w:val="0"/>
      <w:divBdr>
        <w:top w:val="none" w:sz="0" w:space="0" w:color="auto"/>
        <w:left w:val="none" w:sz="0" w:space="0" w:color="auto"/>
        <w:bottom w:val="none" w:sz="0" w:space="0" w:color="auto"/>
        <w:right w:val="none" w:sz="0" w:space="0" w:color="auto"/>
      </w:divBdr>
    </w:div>
    <w:div w:id="593636085">
      <w:bodyDiv w:val="1"/>
      <w:marLeft w:val="0"/>
      <w:marRight w:val="0"/>
      <w:marTop w:val="0"/>
      <w:marBottom w:val="0"/>
      <w:divBdr>
        <w:top w:val="none" w:sz="0" w:space="0" w:color="auto"/>
        <w:left w:val="none" w:sz="0" w:space="0" w:color="auto"/>
        <w:bottom w:val="none" w:sz="0" w:space="0" w:color="auto"/>
        <w:right w:val="none" w:sz="0" w:space="0" w:color="auto"/>
      </w:divBdr>
    </w:div>
    <w:div w:id="1024136000">
      <w:bodyDiv w:val="1"/>
      <w:marLeft w:val="0"/>
      <w:marRight w:val="0"/>
      <w:marTop w:val="0"/>
      <w:marBottom w:val="0"/>
      <w:divBdr>
        <w:top w:val="none" w:sz="0" w:space="0" w:color="auto"/>
        <w:left w:val="none" w:sz="0" w:space="0" w:color="auto"/>
        <w:bottom w:val="none" w:sz="0" w:space="0" w:color="auto"/>
        <w:right w:val="none" w:sz="0" w:space="0" w:color="auto"/>
      </w:divBdr>
    </w:div>
    <w:div w:id="1145660996">
      <w:bodyDiv w:val="1"/>
      <w:marLeft w:val="0"/>
      <w:marRight w:val="0"/>
      <w:marTop w:val="0"/>
      <w:marBottom w:val="0"/>
      <w:divBdr>
        <w:top w:val="none" w:sz="0" w:space="0" w:color="auto"/>
        <w:left w:val="none" w:sz="0" w:space="0" w:color="auto"/>
        <w:bottom w:val="none" w:sz="0" w:space="0" w:color="auto"/>
        <w:right w:val="none" w:sz="0" w:space="0" w:color="auto"/>
      </w:divBdr>
    </w:div>
    <w:div w:id="1317412897">
      <w:bodyDiv w:val="1"/>
      <w:marLeft w:val="0"/>
      <w:marRight w:val="0"/>
      <w:marTop w:val="0"/>
      <w:marBottom w:val="0"/>
      <w:divBdr>
        <w:top w:val="none" w:sz="0" w:space="0" w:color="auto"/>
        <w:left w:val="none" w:sz="0" w:space="0" w:color="auto"/>
        <w:bottom w:val="none" w:sz="0" w:space="0" w:color="auto"/>
        <w:right w:val="none" w:sz="0" w:space="0" w:color="auto"/>
      </w:divBdr>
    </w:div>
    <w:div w:id="1484737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618</TotalTime>
  <Pages>33</Pages>
  <Words>7458</Words>
  <Characters>41022</Characters>
  <Application>Microsoft Office Word</Application>
  <DocSecurity>0</DocSecurity>
  <Lines>341</Lines>
  <Paragraphs>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62</cp:revision>
  <dcterms:created xsi:type="dcterms:W3CDTF">2021-05-28T07:30:00Z</dcterms:created>
  <dcterms:modified xsi:type="dcterms:W3CDTF">2021-08-20T02:37:00Z</dcterms:modified>
</cp:coreProperties>
</file>