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2E44E33" w:rsidR="00457BB8" w:rsidRPr="00633264" w:rsidRDefault="00457BB8" w:rsidP="00DC2ED1">
      <w:pPr>
        <w:spacing w:line="360" w:lineRule="auto"/>
        <w:jc w:val="both"/>
        <w:rPr>
          <w:rFonts w:ascii="Palatino Linotype" w:hAnsi="Palatino Linotype"/>
          <w:color w:val="000000" w:themeColor="text1"/>
        </w:rPr>
      </w:pPr>
      <w:r w:rsidRPr="0063326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A1280" w:rsidRPr="00633264">
        <w:rPr>
          <w:rFonts w:ascii="Palatino Linotype" w:hAnsi="Palatino Linotype"/>
          <w:color w:val="000000" w:themeColor="text1"/>
        </w:rPr>
        <w:t xml:space="preserve">veintiséis de </w:t>
      </w:r>
      <w:r w:rsidR="00B12A81" w:rsidRPr="00633264">
        <w:rPr>
          <w:rFonts w:ascii="Palatino Linotype" w:hAnsi="Palatino Linotype"/>
          <w:color w:val="000000" w:themeColor="text1"/>
        </w:rPr>
        <w:t>mayo d</w:t>
      </w:r>
      <w:r w:rsidRPr="00633264">
        <w:rPr>
          <w:rFonts w:ascii="Palatino Linotype" w:hAnsi="Palatino Linotype"/>
          <w:color w:val="000000" w:themeColor="text1"/>
        </w:rPr>
        <w:t>e dos mil veint</w:t>
      </w:r>
      <w:r w:rsidR="00E66061" w:rsidRPr="00633264">
        <w:rPr>
          <w:rFonts w:ascii="Palatino Linotype" w:hAnsi="Palatino Linotype"/>
          <w:color w:val="000000" w:themeColor="text1"/>
        </w:rPr>
        <w:t>iuno.</w:t>
      </w:r>
    </w:p>
    <w:p w14:paraId="28464D58" w14:textId="77777777" w:rsidR="00457BB8" w:rsidRPr="00633264" w:rsidRDefault="00457BB8" w:rsidP="00DC2ED1">
      <w:pPr>
        <w:spacing w:line="360" w:lineRule="auto"/>
        <w:jc w:val="both"/>
        <w:rPr>
          <w:rFonts w:ascii="Palatino Linotype" w:hAnsi="Palatino Linotype"/>
          <w:color w:val="000000" w:themeColor="text1"/>
        </w:rPr>
      </w:pPr>
    </w:p>
    <w:p w14:paraId="2C11FACB" w14:textId="75ADACD0" w:rsidR="00457BB8" w:rsidRPr="00633264" w:rsidRDefault="00457BB8" w:rsidP="00DC2ED1">
      <w:pPr>
        <w:spacing w:line="360" w:lineRule="auto"/>
        <w:jc w:val="both"/>
        <w:rPr>
          <w:rFonts w:ascii="Palatino Linotype" w:hAnsi="Palatino Linotype"/>
          <w:b/>
          <w:color w:val="000000" w:themeColor="text1"/>
        </w:rPr>
      </w:pPr>
      <w:r w:rsidRPr="00633264">
        <w:rPr>
          <w:rFonts w:ascii="Palatino Linotype" w:hAnsi="Palatino Linotype"/>
          <w:b/>
          <w:color w:val="000000" w:themeColor="text1"/>
        </w:rPr>
        <w:t>VISTO</w:t>
      </w:r>
      <w:r w:rsidRPr="00633264">
        <w:rPr>
          <w:rFonts w:ascii="Palatino Linotype" w:hAnsi="Palatino Linotype"/>
          <w:color w:val="000000" w:themeColor="text1"/>
        </w:rPr>
        <w:t xml:space="preserve"> el expediente formado con motivo del recurso de revisión </w:t>
      </w:r>
      <w:r w:rsidR="00F621F3" w:rsidRPr="00633264">
        <w:rPr>
          <w:rFonts w:ascii="Palatino Linotype" w:hAnsi="Palatino Linotype"/>
          <w:b/>
          <w:color w:val="000000" w:themeColor="text1"/>
        </w:rPr>
        <w:t>0</w:t>
      </w:r>
      <w:r w:rsidR="00F422FA" w:rsidRPr="00633264">
        <w:rPr>
          <w:rFonts w:ascii="Palatino Linotype" w:hAnsi="Palatino Linotype"/>
          <w:b/>
          <w:color w:val="000000" w:themeColor="text1"/>
        </w:rPr>
        <w:t>1</w:t>
      </w:r>
      <w:r w:rsidR="00CA1280" w:rsidRPr="00633264">
        <w:rPr>
          <w:rFonts w:ascii="Palatino Linotype" w:hAnsi="Palatino Linotype"/>
          <w:b/>
          <w:color w:val="000000" w:themeColor="text1"/>
        </w:rPr>
        <w:t>692</w:t>
      </w:r>
      <w:r w:rsidRPr="00633264">
        <w:rPr>
          <w:rFonts w:ascii="Palatino Linotype" w:hAnsi="Palatino Linotype"/>
          <w:b/>
          <w:color w:val="000000" w:themeColor="text1"/>
        </w:rPr>
        <w:t>/INFOEM/IP/RR/202</w:t>
      </w:r>
      <w:r w:rsidR="00B96752" w:rsidRPr="00633264">
        <w:rPr>
          <w:rFonts w:ascii="Palatino Linotype" w:hAnsi="Palatino Linotype"/>
          <w:b/>
          <w:color w:val="000000" w:themeColor="text1"/>
        </w:rPr>
        <w:t>1</w:t>
      </w:r>
      <w:r w:rsidRPr="00633264">
        <w:rPr>
          <w:rFonts w:ascii="Palatino Linotype" w:hAnsi="Palatino Linotype"/>
          <w:color w:val="000000" w:themeColor="text1"/>
        </w:rPr>
        <w:t>, promovido por</w:t>
      </w:r>
      <w:r w:rsidR="00FB323A" w:rsidRPr="00633264">
        <w:rPr>
          <w:rFonts w:ascii="Palatino Linotype" w:hAnsi="Palatino Linotype"/>
          <w:color w:val="000000" w:themeColor="text1"/>
        </w:rPr>
        <w:t xml:space="preserve"> el C. </w:t>
      </w:r>
      <w:bookmarkStart w:id="0" w:name="_GoBack"/>
      <w:proofErr w:type="spellStart"/>
      <w:r w:rsidR="008D5154" w:rsidRPr="008D5154">
        <w:rPr>
          <w:rFonts w:ascii="Palatino Linotype" w:hAnsi="Palatino Linotype"/>
          <w:b/>
          <w:color w:val="000000" w:themeColor="text1"/>
        </w:rPr>
        <w:t>Xxxxxxxx</w:t>
      </w:r>
      <w:proofErr w:type="spellEnd"/>
      <w:r w:rsidR="008D5154" w:rsidRPr="008D5154">
        <w:rPr>
          <w:rFonts w:ascii="Palatino Linotype" w:hAnsi="Palatino Linotype"/>
          <w:b/>
          <w:color w:val="000000" w:themeColor="text1"/>
        </w:rPr>
        <w:t xml:space="preserve"> </w:t>
      </w:r>
      <w:proofErr w:type="spellStart"/>
      <w:r w:rsidR="008D5154" w:rsidRPr="008D5154">
        <w:rPr>
          <w:rFonts w:ascii="Palatino Linotype" w:hAnsi="Palatino Linotype"/>
          <w:b/>
          <w:color w:val="000000" w:themeColor="text1"/>
        </w:rPr>
        <w:t>Xxxxxxxx</w:t>
      </w:r>
      <w:bookmarkEnd w:id="0"/>
      <w:proofErr w:type="spellEnd"/>
      <w:r w:rsidRPr="00633264">
        <w:rPr>
          <w:rFonts w:ascii="Palatino Linotype" w:hAnsi="Palatino Linotype" w:cs="Arial"/>
          <w:b/>
          <w:color w:val="000000" w:themeColor="text1"/>
        </w:rPr>
        <w:t xml:space="preserve">, </w:t>
      </w:r>
      <w:r w:rsidRPr="00633264">
        <w:rPr>
          <w:rFonts w:ascii="Palatino Linotype" w:hAnsi="Palatino Linotype" w:cs="Arial"/>
          <w:color w:val="000000" w:themeColor="text1"/>
        </w:rPr>
        <w:t>en lo sucesivo</w:t>
      </w:r>
      <w:r w:rsidRPr="00633264">
        <w:rPr>
          <w:rFonts w:ascii="Palatino Linotype" w:hAnsi="Palatino Linotype" w:cs="Arial"/>
          <w:b/>
          <w:color w:val="000000" w:themeColor="text1"/>
        </w:rPr>
        <w:t xml:space="preserve"> </w:t>
      </w:r>
      <w:r w:rsidR="00D900CC" w:rsidRPr="00633264">
        <w:rPr>
          <w:rFonts w:ascii="Palatino Linotype" w:hAnsi="Palatino Linotype" w:cs="Arial"/>
          <w:b/>
          <w:color w:val="000000" w:themeColor="text1"/>
        </w:rPr>
        <w:t xml:space="preserve">EL </w:t>
      </w:r>
      <w:r w:rsidRPr="00633264">
        <w:rPr>
          <w:rFonts w:ascii="Palatino Linotype" w:hAnsi="Palatino Linotype" w:cs="Arial"/>
          <w:b/>
          <w:color w:val="000000" w:themeColor="text1"/>
        </w:rPr>
        <w:t>RECURRENTE,</w:t>
      </w:r>
      <w:r w:rsidRPr="00633264">
        <w:rPr>
          <w:rFonts w:ascii="Palatino Linotype" w:hAnsi="Palatino Linotype"/>
          <w:color w:val="000000" w:themeColor="text1"/>
        </w:rPr>
        <w:t xml:space="preserve"> en contra de la respuesta emitida por el </w:t>
      </w:r>
      <w:r w:rsidR="00B96752" w:rsidRPr="00633264">
        <w:rPr>
          <w:rFonts w:ascii="Palatino Linotype" w:hAnsi="Palatino Linotype"/>
          <w:b/>
          <w:color w:val="000000" w:themeColor="text1"/>
        </w:rPr>
        <w:t xml:space="preserve">Ayuntamiento de </w:t>
      </w:r>
      <w:r w:rsidR="0053322D" w:rsidRPr="00633264">
        <w:rPr>
          <w:rFonts w:ascii="Palatino Linotype" w:hAnsi="Palatino Linotype"/>
          <w:b/>
          <w:color w:val="000000" w:themeColor="text1"/>
        </w:rPr>
        <w:t>Temascalcingo</w:t>
      </w:r>
      <w:r w:rsidRPr="00633264">
        <w:rPr>
          <w:rFonts w:ascii="Palatino Linotype" w:hAnsi="Palatino Linotype"/>
          <w:b/>
          <w:color w:val="000000" w:themeColor="text1"/>
        </w:rPr>
        <w:t xml:space="preserve">, </w:t>
      </w:r>
      <w:r w:rsidRPr="00633264">
        <w:rPr>
          <w:rFonts w:ascii="Palatino Linotype" w:hAnsi="Palatino Linotype"/>
          <w:color w:val="000000" w:themeColor="text1"/>
        </w:rPr>
        <w:t xml:space="preserve">en lo sucesivo </w:t>
      </w:r>
      <w:r w:rsidRPr="00633264">
        <w:rPr>
          <w:rFonts w:ascii="Palatino Linotype" w:hAnsi="Palatino Linotype"/>
          <w:b/>
          <w:color w:val="000000" w:themeColor="text1"/>
        </w:rPr>
        <w:t>EL SUJETO OBLIGADO</w:t>
      </w:r>
      <w:r w:rsidRPr="00633264">
        <w:rPr>
          <w:rFonts w:ascii="Palatino Linotype" w:hAnsi="Palatino Linotype"/>
          <w:color w:val="000000" w:themeColor="text1"/>
        </w:rPr>
        <w:t xml:space="preserve">, se procede a dictar la presente resolución con base en lo siguiente: </w:t>
      </w:r>
    </w:p>
    <w:p w14:paraId="48CEFEB5" w14:textId="77777777" w:rsidR="00457BB8" w:rsidRPr="00633264" w:rsidRDefault="00457BB8" w:rsidP="00DC2ED1">
      <w:pPr>
        <w:jc w:val="center"/>
        <w:rPr>
          <w:rFonts w:ascii="Palatino Linotype" w:hAnsi="Palatino Linotype"/>
          <w:color w:val="000000" w:themeColor="text1"/>
        </w:rPr>
      </w:pPr>
    </w:p>
    <w:p w14:paraId="480E521A" w14:textId="77777777" w:rsidR="00457BB8" w:rsidRPr="00633264" w:rsidRDefault="00457BB8" w:rsidP="00DC2ED1">
      <w:pPr>
        <w:jc w:val="center"/>
        <w:rPr>
          <w:rFonts w:ascii="Palatino Linotype" w:hAnsi="Palatino Linotype"/>
          <w:b/>
          <w:bCs/>
          <w:color w:val="000000" w:themeColor="text1"/>
          <w:spacing w:val="40"/>
          <w:sz w:val="28"/>
        </w:rPr>
      </w:pPr>
      <w:r w:rsidRPr="00633264">
        <w:rPr>
          <w:rFonts w:ascii="Palatino Linotype" w:hAnsi="Palatino Linotype"/>
          <w:b/>
          <w:bCs/>
          <w:color w:val="000000" w:themeColor="text1"/>
          <w:spacing w:val="40"/>
          <w:sz w:val="28"/>
        </w:rPr>
        <w:t>RESULTANDO</w:t>
      </w:r>
    </w:p>
    <w:p w14:paraId="68707BF2" w14:textId="77777777" w:rsidR="00457BB8" w:rsidRPr="00633264" w:rsidRDefault="00457BB8" w:rsidP="00DC2ED1">
      <w:pPr>
        <w:jc w:val="center"/>
        <w:rPr>
          <w:rFonts w:ascii="Palatino Linotype" w:hAnsi="Palatino Linotype"/>
          <w:b/>
          <w:bCs/>
          <w:color w:val="000000" w:themeColor="text1"/>
          <w:spacing w:val="40"/>
        </w:rPr>
      </w:pPr>
    </w:p>
    <w:p w14:paraId="3E4FDE36" w14:textId="4C41D8F4" w:rsidR="00457BB8" w:rsidRPr="00633264" w:rsidRDefault="00457BB8" w:rsidP="00DC2ED1">
      <w:pPr>
        <w:spacing w:line="360" w:lineRule="auto"/>
        <w:jc w:val="both"/>
        <w:rPr>
          <w:rFonts w:ascii="Palatino Linotype" w:hAnsi="Palatino Linotype" w:cs="Arial"/>
          <w:color w:val="000000" w:themeColor="text1"/>
          <w:lang w:val="es-ES"/>
        </w:rPr>
      </w:pPr>
      <w:r w:rsidRPr="00633264">
        <w:rPr>
          <w:rFonts w:ascii="Palatino Linotype" w:hAnsi="Palatino Linotype"/>
          <w:b/>
          <w:color w:val="000000" w:themeColor="text1"/>
          <w:sz w:val="28"/>
          <w:szCs w:val="28"/>
        </w:rPr>
        <w:t xml:space="preserve">I. </w:t>
      </w:r>
      <w:r w:rsidRPr="00633264">
        <w:rPr>
          <w:rFonts w:ascii="Palatino Linotype" w:hAnsi="Palatino Linotype" w:cs="Arial"/>
          <w:color w:val="000000" w:themeColor="text1"/>
        </w:rPr>
        <w:t xml:space="preserve">En </w:t>
      </w:r>
      <w:r w:rsidRPr="00633264">
        <w:rPr>
          <w:rFonts w:ascii="Palatino Linotype" w:hAnsi="Palatino Linotype" w:cs="Arial"/>
          <w:color w:val="000000" w:themeColor="text1"/>
          <w:lang w:val="es-ES"/>
        </w:rPr>
        <w:t>fecha</w:t>
      </w:r>
      <w:r w:rsidR="00A829E4" w:rsidRPr="00633264">
        <w:rPr>
          <w:rFonts w:ascii="Palatino Linotype" w:hAnsi="Palatino Linotype" w:cs="Arial"/>
          <w:color w:val="000000" w:themeColor="text1"/>
          <w:lang w:val="es-ES"/>
        </w:rPr>
        <w:t xml:space="preserve"> </w:t>
      </w:r>
      <w:r w:rsidR="00F422FA" w:rsidRPr="00633264">
        <w:rPr>
          <w:rFonts w:ascii="Palatino Linotype" w:hAnsi="Palatino Linotype" w:cs="Arial"/>
          <w:color w:val="000000" w:themeColor="text1"/>
          <w:lang w:val="es-ES"/>
        </w:rPr>
        <w:t xml:space="preserve">doce de marzo </w:t>
      </w:r>
      <w:r w:rsidR="003C2EB8" w:rsidRPr="00633264">
        <w:rPr>
          <w:rFonts w:ascii="Palatino Linotype" w:hAnsi="Palatino Linotype" w:cs="Arial"/>
          <w:color w:val="000000" w:themeColor="text1"/>
          <w:lang w:val="es-ES"/>
        </w:rPr>
        <w:t xml:space="preserve">de dos mil </w:t>
      </w:r>
      <w:r w:rsidR="00F422FA" w:rsidRPr="00633264">
        <w:rPr>
          <w:rFonts w:ascii="Palatino Linotype" w:hAnsi="Palatino Linotype" w:cs="Arial"/>
          <w:color w:val="000000" w:themeColor="text1"/>
          <w:lang w:val="es-ES"/>
        </w:rPr>
        <w:t>veintiuno</w:t>
      </w:r>
      <w:r w:rsidR="00A829E4" w:rsidRPr="00633264">
        <w:rPr>
          <w:rFonts w:ascii="Palatino Linotype" w:hAnsi="Palatino Linotype" w:cs="Arial"/>
          <w:color w:val="000000" w:themeColor="text1"/>
          <w:lang w:val="es-ES"/>
        </w:rPr>
        <w:t xml:space="preserve">, </w:t>
      </w:r>
      <w:r w:rsidR="00A829E4" w:rsidRPr="00633264">
        <w:rPr>
          <w:rFonts w:ascii="Palatino Linotype" w:hAnsi="Palatino Linotype"/>
          <w:b/>
          <w:color w:val="000000" w:themeColor="text1"/>
          <w:lang w:val="es-ES"/>
        </w:rPr>
        <w:t>EL RECURRENTE</w:t>
      </w:r>
      <w:r w:rsidR="00A829E4" w:rsidRPr="00633264">
        <w:rPr>
          <w:rFonts w:ascii="Palatino Linotype" w:hAnsi="Palatino Linotype" w:cs="Arial"/>
          <w:color w:val="000000" w:themeColor="text1"/>
          <w:lang w:val="es-ES"/>
        </w:rPr>
        <w:t xml:space="preserve"> </w:t>
      </w:r>
      <w:r w:rsidR="00A829E4" w:rsidRPr="00633264">
        <w:rPr>
          <w:rFonts w:ascii="Palatino Linotype" w:hAnsi="Palatino Linotype" w:cs="Arial"/>
          <w:color w:val="000000" w:themeColor="text1"/>
        </w:rPr>
        <w:t xml:space="preserve">presentó a través del Sistema de Acceso a la Información Mexiquense, en lo subsecuente </w:t>
      </w:r>
      <w:r w:rsidR="00A829E4" w:rsidRPr="00633264">
        <w:rPr>
          <w:rFonts w:ascii="Palatino Linotype" w:hAnsi="Palatino Linotype" w:cs="Arial"/>
          <w:b/>
          <w:color w:val="000000" w:themeColor="text1"/>
        </w:rPr>
        <w:t>EL SAIMEX</w:t>
      </w:r>
      <w:r w:rsidR="00A829E4" w:rsidRPr="00633264">
        <w:rPr>
          <w:rFonts w:ascii="Palatino Linotype" w:hAnsi="Palatino Linotype" w:cs="Arial"/>
          <w:color w:val="000000" w:themeColor="text1"/>
        </w:rPr>
        <w:t xml:space="preserve"> ante </w:t>
      </w:r>
      <w:r w:rsidR="00A829E4" w:rsidRPr="00633264">
        <w:rPr>
          <w:rFonts w:ascii="Palatino Linotype" w:hAnsi="Palatino Linotype" w:cs="Arial"/>
          <w:b/>
          <w:color w:val="000000" w:themeColor="text1"/>
        </w:rPr>
        <w:t>EL SUJETO OBLIGADO</w:t>
      </w:r>
      <w:r w:rsidR="00A829E4" w:rsidRPr="00633264">
        <w:rPr>
          <w:rFonts w:ascii="Palatino Linotype" w:hAnsi="Palatino Linotype" w:cs="Arial"/>
          <w:color w:val="000000" w:themeColor="text1"/>
          <w:lang w:val="es-ES"/>
        </w:rPr>
        <w:t xml:space="preserve">, </w:t>
      </w:r>
      <w:r w:rsidR="00740BA5" w:rsidRPr="00633264">
        <w:rPr>
          <w:rFonts w:ascii="Palatino Linotype" w:hAnsi="Palatino Linotype" w:cs="Arial"/>
          <w:color w:val="000000" w:themeColor="text1"/>
          <w:lang w:val="es-ES"/>
        </w:rPr>
        <w:t>la solicitud de acceso a la información pública, a la que se le asignó el número de expediente</w:t>
      </w:r>
      <w:r w:rsidRPr="00633264">
        <w:rPr>
          <w:rFonts w:ascii="Palatino Linotype" w:hAnsi="Palatino Linotype" w:cs="Arial"/>
          <w:color w:val="000000" w:themeColor="text1"/>
          <w:lang w:val="es-ES"/>
        </w:rPr>
        <w:t xml:space="preserve"> </w:t>
      </w:r>
      <w:r w:rsidR="00CA1280" w:rsidRPr="00633264">
        <w:rPr>
          <w:rFonts w:ascii="Palatino Linotype" w:hAnsi="Palatino Linotype" w:cs="Arial"/>
          <w:b/>
          <w:color w:val="000000" w:themeColor="text1"/>
        </w:rPr>
        <w:t>00019/TMASCALC/IP/2021</w:t>
      </w:r>
      <w:r w:rsidRPr="00633264">
        <w:rPr>
          <w:rFonts w:ascii="Palatino Linotype" w:hAnsi="Palatino Linotype" w:cs="Arial"/>
          <w:color w:val="000000" w:themeColor="text1"/>
          <w:lang w:val="es-ES"/>
        </w:rPr>
        <w:t>, mediante la cual solicitó:</w:t>
      </w:r>
    </w:p>
    <w:p w14:paraId="74779584" w14:textId="77777777" w:rsidR="00B900BC" w:rsidRPr="00633264" w:rsidRDefault="00B900BC" w:rsidP="00DC2ED1">
      <w:pPr>
        <w:tabs>
          <w:tab w:val="left" w:pos="851"/>
        </w:tabs>
        <w:ind w:left="851" w:right="901"/>
        <w:jc w:val="both"/>
        <w:rPr>
          <w:rFonts w:ascii="Palatino Linotype" w:hAnsi="Palatino Linotype" w:cs="Arial"/>
          <w:i/>
          <w:color w:val="000000" w:themeColor="text1"/>
          <w:sz w:val="22"/>
          <w:szCs w:val="22"/>
        </w:rPr>
      </w:pPr>
    </w:p>
    <w:p w14:paraId="13BC2DF0" w14:textId="703E6808" w:rsidR="00457BB8" w:rsidRPr="00633264" w:rsidRDefault="00457BB8" w:rsidP="00DC2ED1">
      <w:pPr>
        <w:tabs>
          <w:tab w:val="left" w:pos="851"/>
        </w:tabs>
        <w:ind w:left="851" w:right="901"/>
        <w:jc w:val="both"/>
        <w:rPr>
          <w:rFonts w:ascii="Palatino Linotype" w:hAnsi="Palatino Linotype" w:cs="Arial"/>
          <w:i/>
          <w:color w:val="000000" w:themeColor="text1"/>
          <w:sz w:val="22"/>
          <w:szCs w:val="22"/>
        </w:rPr>
      </w:pPr>
      <w:r w:rsidRPr="00633264">
        <w:rPr>
          <w:rFonts w:ascii="Palatino Linotype" w:hAnsi="Palatino Linotype" w:cs="Arial"/>
          <w:i/>
          <w:color w:val="000000" w:themeColor="text1"/>
          <w:sz w:val="22"/>
          <w:szCs w:val="22"/>
        </w:rPr>
        <w:t>“</w:t>
      </w:r>
      <w:r w:rsidR="00CA1280" w:rsidRPr="00633264">
        <w:rPr>
          <w:rFonts w:ascii="Palatino Linotype" w:hAnsi="Palatino Linotype" w:cs="Arial"/>
          <w:i/>
          <w:color w:val="000000" w:themeColor="text1"/>
          <w:sz w:val="22"/>
          <w:szCs w:val="22"/>
        </w:rPr>
        <w:t>Deseo se realice una búsqueda exhaustiva y razonable en todas las áreas que pudieran contar con la siguiente información: 1. De los ejercicios fiscales 2018, 2019 y 2020, que importe de recursos financieros fueron recibidos por el FONDEN (Fondo de desastres naturales) en el sector Educación del Gobierno del Estado de México. ¿Cuándo, cómo y para qué obras fueron solicitados? ¿Cómo fueron aplicados dichos recursos, definir obra, importe y fecha en que fueron aplicados? Mostrar la evidencia de los daños ocasionados, así como de la aplicación de los recursos en cada una de las obras.</w:t>
      </w:r>
      <w:r w:rsidR="00740BA5" w:rsidRPr="00633264">
        <w:rPr>
          <w:rFonts w:ascii="Palatino Linotype" w:hAnsi="Palatino Linotype" w:cs="Arial"/>
          <w:i/>
          <w:color w:val="000000" w:themeColor="text1"/>
          <w:sz w:val="22"/>
          <w:szCs w:val="22"/>
        </w:rPr>
        <w:t xml:space="preserve">” </w:t>
      </w:r>
      <w:r w:rsidRPr="00633264">
        <w:rPr>
          <w:rFonts w:ascii="Palatino Linotype" w:hAnsi="Palatino Linotype" w:cs="Arial"/>
          <w:i/>
          <w:color w:val="000000" w:themeColor="text1"/>
          <w:sz w:val="22"/>
          <w:szCs w:val="22"/>
        </w:rPr>
        <w:t>(Sic)</w:t>
      </w:r>
    </w:p>
    <w:p w14:paraId="353B029D" w14:textId="77777777" w:rsidR="00457BB8" w:rsidRPr="00633264" w:rsidRDefault="00457BB8" w:rsidP="00DC2ED1">
      <w:pPr>
        <w:tabs>
          <w:tab w:val="left" w:pos="851"/>
        </w:tabs>
        <w:ind w:left="851" w:right="901"/>
        <w:jc w:val="both"/>
        <w:rPr>
          <w:rFonts w:ascii="Palatino Linotype" w:hAnsi="Palatino Linotype" w:cs="Arial"/>
          <w:i/>
          <w:color w:val="000000" w:themeColor="text1"/>
          <w:sz w:val="22"/>
          <w:szCs w:val="22"/>
        </w:rPr>
      </w:pPr>
    </w:p>
    <w:p w14:paraId="0E0DA514" w14:textId="2D6FC76B" w:rsidR="00FB323A" w:rsidRPr="00633264" w:rsidRDefault="00457BB8" w:rsidP="00DC2ED1">
      <w:pPr>
        <w:spacing w:line="360" w:lineRule="auto"/>
        <w:jc w:val="both"/>
        <w:rPr>
          <w:rFonts w:ascii="Palatino Linotype" w:hAnsi="Palatino Linotype" w:cs="Arial"/>
          <w:b/>
          <w:color w:val="000000" w:themeColor="text1"/>
        </w:rPr>
      </w:pPr>
      <w:r w:rsidRPr="00633264">
        <w:rPr>
          <w:rFonts w:ascii="Palatino Linotype" w:hAnsi="Palatino Linotype" w:cs="Arial"/>
          <w:b/>
          <w:color w:val="000000" w:themeColor="text1"/>
        </w:rPr>
        <w:t>MODALIDAD DE ENTREGA:</w:t>
      </w:r>
      <w:r w:rsidRPr="00633264">
        <w:rPr>
          <w:rFonts w:ascii="Palatino Linotype" w:hAnsi="Palatino Linotype" w:cs="Arial"/>
          <w:color w:val="000000" w:themeColor="text1"/>
        </w:rPr>
        <w:t xml:space="preserve"> </w:t>
      </w:r>
      <w:r w:rsidR="00F422FA" w:rsidRPr="00633264">
        <w:rPr>
          <w:rFonts w:ascii="Palatino Linotype" w:hAnsi="Palatino Linotype" w:cs="Arial"/>
          <w:color w:val="000000" w:themeColor="text1"/>
        </w:rPr>
        <w:t xml:space="preserve">vía </w:t>
      </w:r>
      <w:r w:rsidR="00F422FA" w:rsidRPr="00633264">
        <w:rPr>
          <w:rFonts w:ascii="Palatino Linotype" w:hAnsi="Palatino Linotype" w:cs="Arial"/>
          <w:b/>
          <w:color w:val="000000" w:themeColor="text1"/>
        </w:rPr>
        <w:t>SAIMEX</w:t>
      </w:r>
      <w:r w:rsidR="00FB323A" w:rsidRPr="00633264">
        <w:rPr>
          <w:rFonts w:ascii="Palatino Linotype" w:hAnsi="Palatino Linotype" w:cs="Arial"/>
          <w:b/>
          <w:color w:val="000000" w:themeColor="text1"/>
        </w:rPr>
        <w:t>.</w:t>
      </w:r>
    </w:p>
    <w:p w14:paraId="2FE329AA" w14:textId="77777777" w:rsidR="00FB323A" w:rsidRPr="00633264" w:rsidRDefault="00FB323A" w:rsidP="00DC2ED1">
      <w:pPr>
        <w:spacing w:line="360" w:lineRule="auto"/>
        <w:jc w:val="both"/>
        <w:rPr>
          <w:rFonts w:ascii="Palatino Linotype" w:hAnsi="Palatino Linotype" w:cs="Arial"/>
          <w:color w:val="000000" w:themeColor="text1"/>
        </w:rPr>
      </w:pPr>
    </w:p>
    <w:p w14:paraId="4A22BB15" w14:textId="057394A4" w:rsidR="00457BB8" w:rsidRPr="00633264" w:rsidRDefault="00FB323A" w:rsidP="00DC2ED1">
      <w:pPr>
        <w:spacing w:line="360" w:lineRule="auto"/>
        <w:jc w:val="both"/>
        <w:rPr>
          <w:rFonts w:ascii="Palatino Linotype" w:hAnsi="Palatino Linotype" w:cs="Arial"/>
          <w:color w:val="000000" w:themeColor="text1"/>
          <w:lang w:val="es-ES_tradnl"/>
        </w:rPr>
      </w:pPr>
      <w:r w:rsidRPr="00633264">
        <w:rPr>
          <w:rFonts w:ascii="Palatino Linotype" w:hAnsi="Palatino Linotype"/>
          <w:b/>
          <w:color w:val="000000" w:themeColor="text1"/>
          <w:sz w:val="28"/>
          <w:szCs w:val="28"/>
        </w:rPr>
        <w:t>II.</w:t>
      </w:r>
      <w:r w:rsidRPr="00633264">
        <w:rPr>
          <w:rFonts w:ascii="Palatino Linotype" w:hAnsi="Palatino Linotype"/>
          <w:color w:val="000000" w:themeColor="text1"/>
          <w:sz w:val="28"/>
          <w:szCs w:val="28"/>
        </w:rPr>
        <w:t xml:space="preserve"> </w:t>
      </w:r>
      <w:r w:rsidR="00457BB8" w:rsidRPr="00633264">
        <w:rPr>
          <w:rFonts w:ascii="Palatino Linotype" w:hAnsi="Palatino Linotype"/>
          <w:color w:val="000000" w:themeColor="text1"/>
        </w:rPr>
        <w:t xml:space="preserve">De las constancias que obran en </w:t>
      </w:r>
      <w:r w:rsidR="00457BB8" w:rsidRPr="00633264">
        <w:rPr>
          <w:rFonts w:ascii="Palatino Linotype" w:hAnsi="Palatino Linotype"/>
          <w:b/>
          <w:color w:val="000000" w:themeColor="text1"/>
        </w:rPr>
        <w:t>EL SAIMEX,</w:t>
      </w:r>
      <w:r w:rsidR="00457BB8" w:rsidRPr="00633264">
        <w:rPr>
          <w:rFonts w:ascii="Palatino Linotype" w:hAnsi="Palatino Linotype"/>
          <w:color w:val="000000" w:themeColor="text1"/>
        </w:rPr>
        <w:t xml:space="preserve"> se advierte que el </w:t>
      </w:r>
      <w:r w:rsidR="00CA1280" w:rsidRPr="00633264">
        <w:rPr>
          <w:rFonts w:ascii="Palatino Linotype" w:hAnsi="Palatino Linotype"/>
          <w:color w:val="000000" w:themeColor="text1"/>
        </w:rPr>
        <w:t>trece</w:t>
      </w:r>
      <w:r w:rsidR="0053322D" w:rsidRPr="00633264">
        <w:rPr>
          <w:rFonts w:ascii="Palatino Linotype" w:hAnsi="Palatino Linotype"/>
          <w:color w:val="000000" w:themeColor="text1"/>
        </w:rPr>
        <w:t xml:space="preserve"> de abril</w:t>
      </w:r>
      <w:r w:rsidR="00C46D88" w:rsidRPr="00633264">
        <w:rPr>
          <w:rFonts w:ascii="Palatino Linotype" w:hAnsi="Palatino Linotype"/>
          <w:color w:val="000000" w:themeColor="text1"/>
        </w:rPr>
        <w:t xml:space="preserve"> </w:t>
      </w:r>
      <w:r w:rsidR="00B900BC" w:rsidRPr="00633264">
        <w:rPr>
          <w:rFonts w:ascii="Palatino Linotype" w:hAnsi="Palatino Linotype"/>
          <w:color w:val="000000" w:themeColor="text1"/>
        </w:rPr>
        <w:t>de dos mil veint</w:t>
      </w:r>
      <w:r w:rsidR="00165891" w:rsidRPr="00633264">
        <w:rPr>
          <w:rFonts w:ascii="Palatino Linotype" w:hAnsi="Palatino Linotype"/>
          <w:color w:val="000000" w:themeColor="text1"/>
        </w:rPr>
        <w:t>iuno</w:t>
      </w:r>
      <w:r w:rsidR="00457BB8" w:rsidRPr="00633264">
        <w:rPr>
          <w:rFonts w:ascii="Palatino Linotype" w:hAnsi="Palatino Linotype"/>
          <w:color w:val="000000" w:themeColor="text1"/>
        </w:rPr>
        <w:t xml:space="preserve">, </w:t>
      </w:r>
      <w:r w:rsidR="00165B47" w:rsidRPr="00633264">
        <w:rPr>
          <w:rFonts w:ascii="Palatino Linotype" w:hAnsi="Palatino Linotype" w:cs="Arial"/>
          <w:color w:val="000000" w:themeColor="text1"/>
          <w:lang w:val="es-ES_tradnl"/>
        </w:rPr>
        <w:t xml:space="preserve">el </w:t>
      </w:r>
      <w:r w:rsidR="00457BB8" w:rsidRPr="00633264">
        <w:rPr>
          <w:rFonts w:ascii="Palatino Linotype" w:hAnsi="Palatino Linotype" w:cs="Arial"/>
          <w:color w:val="000000" w:themeColor="text1"/>
          <w:lang w:val="es-ES_tradnl"/>
        </w:rPr>
        <w:t>Responsable de la Unidad de Transparencia del</w:t>
      </w:r>
      <w:r w:rsidR="00457BB8" w:rsidRPr="00633264">
        <w:rPr>
          <w:rFonts w:ascii="Palatino Linotype" w:hAnsi="Palatino Linotype" w:cs="Arial"/>
          <w:b/>
          <w:color w:val="000000" w:themeColor="text1"/>
          <w:lang w:val="es-ES_tradnl"/>
        </w:rPr>
        <w:t xml:space="preserve"> SUJETO OBLIGADO</w:t>
      </w:r>
      <w:r w:rsidR="00457BB8" w:rsidRPr="00633264">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633264" w:rsidRDefault="00457BB8" w:rsidP="00DC2ED1">
      <w:pPr>
        <w:ind w:left="851" w:right="901"/>
        <w:jc w:val="both"/>
        <w:rPr>
          <w:rFonts w:ascii="Palatino Linotype" w:hAnsi="Palatino Linotype" w:cs="Arial"/>
          <w:i/>
          <w:color w:val="000000" w:themeColor="text1"/>
          <w:lang w:eastAsia="es-MX"/>
        </w:rPr>
      </w:pPr>
    </w:p>
    <w:p w14:paraId="39C1F2CE" w14:textId="77777777" w:rsidR="00CA1280" w:rsidRPr="00633264" w:rsidRDefault="00457BB8" w:rsidP="00DC2ED1">
      <w:pPr>
        <w:ind w:left="851" w:right="901"/>
        <w:jc w:val="both"/>
        <w:rPr>
          <w:rFonts w:ascii="Palatino Linotype" w:hAnsi="Palatino Linotype" w:cs="Arial"/>
          <w:i/>
          <w:color w:val="000000" w:themeColor="text1"/>
          <w:lang w:eastAsia="es-MX"/>
        </w:rPr>
      </w:pPr>
      <w:r w:rsidRPr="00633264">
        <w:rPr>
          <w:rFonts w:ascii="Palatino Linotype" w:hAnsi="Palatino Linotype" w:cs="Arial"/>
          <w:i/>
          <w:color w:val="000000" w:themeColor="text1"/>
          <w:lang w:eastAsia="es-MX"/>
        </w:rPr>
        <w:t>“</w:t>
      </w:r>
      <w:r w:rsidR="00CA1280" w:rsidRPr="00633264">
        <w:rPr>
          <w:rFonts w:ascii="Palatino Linotype" w:hAnsi="Palatino Linotype" w:cs="Arial"/>
          <w:i/>
          <w:color w:val="000000" w:themeColor="text1"/>
          <w:lang w:eastAsia="es-MX"/>
        </w:rPr>
        <w:t>2021, AÑO DE LA CONSUMACION DE LA INDEPENDENCIA Y LA GRANDEZA DE MEXICO” Temascalcingo, México a 17 de Marzo de 2021. Oficio: MTM/UT/0082/21. Solicitud 00019/TMASCALC/IP/2021 Asunto: Requerimiento de Información. L.C.P.F. BETSUA CRUZ CORONADO TESORERA MUNICIPAL PRESENTE: Por medio del presente reciba un cordial y atento saludo, al mismo tiempo lo distraigo de sus múltiples actividades con la finalidad de hacer llegar a usted la solicitud de información 00019/TMASCALC/IP/2021, para mayor detalle adjunto el requerimiento de información: “Deseo se realice una búsqueda exhaustiva y razonable en todas las áreas que pudieran contar con la siguiente información: 1. De los ejercicios fiscales 2018, 2019 y 2020, que importe de recursos financieros fueron recibidos por el FONDEN (Fondo de desastres naturales) en el sector Educación del Gobierno del Estado de México. ¿Cuándo, cómo y para qué obras fueron solicitados? ¿Cómo fueron aplicados dichos recursos, definir obra, importe y fecha en que fueron aplicados? Mostrar la evidencia de los daños ocasionados, así como de la aplicación de los recursos en cada una de las obras..” Observaciones: Se transcribe la solicitud tal y como la presenta el ciudadano por eso no se corrige ortografía. Por lo que le pido de la manera más atenta y respetuosa, de contestación por escrito y medio magnético a esta Unidad, en un término de 3 días hábiles, cabe mencionar que de hacer caso omiso incurrirá en incumplimiento que puede generar responsabilidad administrativa en los términos de la Ley de Transparencia y Acceso a la Información Pública del Estado de México y Municipios. Sin otro particular agradezco la atención otorgada a la presente. ATENTAMENTE: LIC. JUAN LEGORRETA RIVERA TITULAR DE LA UNIDAD DE TRANSPARENCIA.</w:t>
      </w:r>
    </w:p>
    <w:p w14:paraId="4386F7DF" w14:textId="608C9CAE" w:rsidR="0053322D" w:rsidRPr="00633264" w:rsidRDefault="00CA1280" w:rsidP="00DC2ED1">
      <w:pPr>
        <w:ind w:left="851" w:right="901"/>
        <w:jc w:val="both"/>
        <w:rPr>
          <w:rFonts w:ascii="Palatino Linotype" w:hAnsi="Palatino Linotype" w:cs="Arial"/>
          <w:i/>
          <w:color w:val="000000" w:themeColor="text1"/>
          <w:lang w:eastAsia="es-MX"/>
        </w:rPr>
      </w:pPr>
      <w:r w:rsidRPr="00633264">
        <w:rPr>
          <w:rFonts w:ascii="Palatino Linotype" w:hAnsi="Palatino Linotype" w:cs="Arial"/>
          <w:i/>
          <w:color w:val="000000" w:themeColor="text1"/>
          <w:lang w:eastAsia="es-MX"/>
        </w:rPr>
        <w:t xml:space="preserve"> </w:t>
      </w:r>
    </w:p>
    <w:p w14:paraId="1C8E936D" w14:textId="3D6AC150" w:rsidR="0053322D" w:rsidRPr="00633264" w:rsidRDefault="0053322D" w:rsidP="00DC2ED1">
      <w:pPr>
        <w:ind w:left="851" w:right="901"/>
        <w:jc w:val="both"/>
        <w:rPr>
          <w:rFonts w:ascii="Palatino Linotype" w:hAnsi="Palatino Linotype" w:cs="Arial"/>
          <w:i/>
          <w:color w:val="000000" w:themeColor="text1"/>
          <w:lang w:eastAsia="es-MX"/>
        </w:rPr>
      </w:pPr>
      <w:r w:rsidRPr="00633264">
        <w:rPr>
          <w:rFonts w:ascii="Palatino Linotype" w:hAnsi="Palatino Linotype" w:cs="Arial"/>
          <w:i/>
          <w:color w:val="000000" w:themeColor="text1"/>
          <w:lang w:eastAsia="es-MX"/>
        </w:rPr>
        <w:t>ATENTAMENTE</w:t>
      </w:r>
    </w:p>
    <w:p w14:paraId="2BE00FBD" w14:textId="77777777" w:rsidR="0053322D" w:rsidRPr="00633264" w:rsidRDefault="0053322D" w:rsidP="00DC2ED1">
      <w:pPr>
        <w:ind w:left="851" w:right="901"/>
        <w:jc w:val="both"/>
        <w:rPr>
          <w:rFonts w:ascii="Palatino Linotype" w:hAnsi="Palatino Linotype" w:cs="Arial"/>
          <w:i/>
          <w:color w:val="000000" w:themeColor="text1"/>
          <w:lang w:eastAsia="es-MX"/>
        </w:rPr>
      </w:pPr>
    </w:p>
    <w:p w14:paraId="46BCA157" w14:textId="0E78B422" w:rsidR="00165891" w:rsidRPr="00633264" w:rsidRDefault="0053322D" w:rsidP="00DC2ED1">
      <w:pPr>
        <w:ind w:left="851" w:right="901"/>
        <w:jc w:val="both"/>
        <w:rPr>
          <w:rFonts w:ascii="Palatino Linotype" w:hAnsi="Palatino Linotype" w:cs="Arial"/>
          <w:i/>
          <w:color w:val="000000" w:themeColor="text1"/>
          <w:sz w:val="22"/>
          <w:szCs w:val="22"/>
          <w:lang w:eastAsia="es-MX"/>
        </w:rPr>
      </w:pPr>
      <w:r w:rsidRPr="00633264">
        <w:rPr>
          <w:rFonts w:ascii="Palatino Linotype" w:hAnsi="Palatino Linotype" w:cs="Arial"/>
          <w:i/>
          <w:color w:val="000000" w:themeColor="text1"/>
          <w:lang w:eastAsia="es-MX"/>
        </w:rPr>
        <w:t>Lic. Juan Legorreta Rivera</w:t>
      </w:r>
      <w:r w:rsidR="00457BB8" w:rsidRPr="00633264">
        <w:rPr>
          <w:rFonts w:ascii="Palatino Linotype" w:hAnsi="Palatino Linotype" w:cs="Arial"/>
          <w:i/>
          <w:color w:val="000000" w:themeColor="text1"/>
          <w:sz w:val="22"/>
          <w:szCs w:val="22"/>
          <w:lang w:eastAsia="es-MX"/>
        </w:rPr>
        <w:t>” (Sic)</w:t>
      </w:r>
    </w:p>
    <w:p w14:paraId="351DDEE2" w14:textId="77777777" w:rsidR="00165891" w:rsidRPr="00633264" w:rsidRDefault="00165891" w:rsidP="00DC2ED1">
      <w:pPr>
        <w:ind w:right="901"/>
        <w:jc w:val="both"/>
        <w:rPr>
          <w:rFonts w:ascii="Palatino Linotype" w:hAnsi="Palatino Linotype" w:cs="Arial"/>
          <w:i/>
          <w:color w:val="000000" w:themeColor="text1"/>
          <w:lang w:eastAsia="es-MX"/>
        </w:rPr>
      </w:pPr>
    </w:p>
    <w:p w14:paraId="2B2CF056" w14:textId="36546659" w:rsidR="0053322D" w:rsidRPr="00633264" w:rsidRDefault="0092689E" w:rsidP="00DC2ED1">
      <w:pPr>
        <w:spacing w:line="360" w:lineRule="auto"/>
        <w:jc w:val="both"/>
        <w:rPr>
          <w:rFonts w:ascii="Palatino Linotype" w:hAnsi="Palatino Linotype" w:cs="Arial"/>
          <w:color w:val="000000" w:themeColor="text1"/>
        </w:rPr>
      </w:pPr>
      <w:r w:rsidRPr="00633264">
        <w:rPr>
          <w:rFonts w:ascii="Palatino Linotype" w:hAnsi="Palatino Linotype"/>
          <w:color w:val="000000" w:themeColor="text1"/>
        </w:rPr>
        <w:t xml:space="preserve">Advirtiendo de dicha respuesta, que </w:t>
      </w:r>
      <w:r w:rsidRPr="00633264">
        <w:rPr>
          <w:rFonts w:ascii="Palatino Linotype" w:hAnsi="Palatino Linotype" w:cs="Arial"/>
          <w:b/>
          <w:color w:val="000000" w:themeColor="text1"/>
        </w:rPr>
        <w:t>EL SUJETO OBLIGADO</w:t>
      </w:r>
      <w:r w:rsidRPr="00633264">
        <w:rPr>
          <w:rFonts w:ascii="Palatino Linotype" w:hAnsi="Palatino Linotype"/>
          <w:color w:val="000000" w:themeColor="text1"/>
        </w:rPr>
        <w:t xml:space="preserve"> acompañó </w:t>
      </w:r>
      <w:r w:rsidR="00C46D88" w:rsidRPr="00633264">
        <w:rPr>
          <w:rFonts w:ascii="Palatino Linotype" w:hAnsi="Palatino Linotype" w:cs="Arial"/>
          <w:color w:val="000000" w:themeColor="text1"/>
        </w:rPr>
        <w:t>el</w:t>
      </w:r>
      <w:r w:rsidRPr="00633264">
        <w:rPr>
          <w:rFonts w:ascii="Palatino Linotype" w:hAnsi="Palatino Linotype" w:cs="Arial"/>
          <w:color w:val="000000" w:themeColor="text1"/>
        </w:rPr>
        <w:t xml:space="preserve"> archivo </w:t>
      </w:r>
      <w:r w:rsidR="00C46D88" w:rsidRPr="00633264">
        <w:rPr>
          <w:rFonts w:ascii="Palatino Linotype" w:hAnsi="Palatino Linotype" w:cs="Arial"/>
          <w:color w:val="000000" w:themeColor="text1"/>
        </w:rPr>
        <w:t>electrónico</w:t>
      </w:r>
      <w:r w:rsidR="00CA1280" w:rsidRPr="00633264">
        <w:rPr>
          <w:rFonts w:ascii="Palatino Linotype" w:hAnsi="Palatino Linotype" w:cs="Arial"/>
          <w:color w:val="000000" w:themeColor="text1"/>
        </w:rPr>
        <w:t xml:space="preserve"> </w:t>
      </w:r>
      <w:hyperlink r:id="rId8" w:tgtFrame="_blank" w:history="1">
        <w:r w:rsidR="00CA1280" w:rsidRPr="00633264">
          <w:rPr>
            <w:rFonts w:ascii="Palatino Linotype" w:hAnsi="Palatino Linotype" w:cs="Arial"/>
            <w:b/>
            <w:color w:val="000000" w:themeColor="text1"/>
          </w:rPr>
          <w:t>00019.pdf</w:t>
        </w:r>
      </w:hyperlink>
      <w:r w:rsidR="00C46D88" w:rsidRPr="00633264">
        <w:rPr>
          <w:rFonts w:ascii="Palatino Linotype" w:hAnsi="Palatino Linotype" w:cs="Arial"/>
          <w:b/>
          <w:color w:val="000000" w:themeColor="text1"/>
        </w:rPr>
        <w:t xml:space="preserve">, </w:t>
      </w:r>
      <w:r w:rsidR="00C46D88" w:rsidRPr="00633264">
        <w:rPr>
          <w:rFonts w:ascii="Palatino Linotype" w:hAnsi="Palatino Linotype" w:cs="Arial"/>
          <w:color w:val="000000" w:themeColor="text1"/>
        </w:rPr>
        <w:t xml:space="preserve">el cual corresponde al oficio número </w:t>
      </w:r>
      <w:r w:rsidR="0053322D" w:rsidRPr="00633264">
        <w:rPr>
          <w:rFonts w:ascii="Palatino Linotype" w:hAnsi="Palatino Linotype" w:cs="Arial"/>
          <w:color w:val="000000" w:themeColor="text1"/>
        </w:rPr>
        <w:t>MTM/UT/00</w:t>
      </w:r>
      <w:r w:rsidR="00CA1280" w:rsidRPr="00633264">
        <w:rPr>
          <w:rFonts w:ascii="Palatino Linotype" w:hAnsi="Palatino Linotype" w:cs="Arial"/>
          <w:color w:val="000000" w:themeColor="text1"/>
        </w:rPr>
        <w:t>82</w:t>
      </w:r>
      <w:r w:rsidR="0053322D" w:rsidRPr="00633264">
        <w:rPr>
          <w:rFonts w:ascii="Palatino Linotype" w:hAnsi="Palatino Linotype" w:cs="Arial"/>
          <w:color w:val="000000" w:themeColor="text1"/>
        </w:rPr>
        <w:t>/</w:t>
      </w:r>
      <w:r w:rsidR="00C46D88" w:rsidRPr="00633264">
        <w:rPr>
          <w:rFonts w:ascii="Palatino Linotype" w:hAnsi="Palatino Linotype" w:cs="Arial"/>
          <w:color w:val="000000" w:themeColor="text1"/>
        </w:rPr>
        <w:t xml:space="preserve">21, por medio del cual el </w:t>
      </w:r>
      <w:r w:rsidR="0053322D" w:rsidRPr="00633264">
        <w:rPr>
          <w:rFonts w:ascii="Palatino Linotype" w:hAnsi="Palatino Linotype" w:cs="Arial"/>
          <w:color w:val="000000" w:themeColor="text1"/>
        </w:rPr>
        <w:t>Titular de la Unidad requiere de atención a</w:t>
      </w:r>
      <w:r w:rsidR="0040117B" w:rsidRPr="00633264">
        <w:rPr>
          <w:rFonts w:ascii="Palatino Linotype" w:hAnsi="Palatino Linotype" w:cs="Arial"/>
          <w:color w:val="000000" w:themeColor="text1"/>
        </w:rPr>
        <w:t xml:space="preserve"> la Tesorera </w:t>
      </w:r>
      <w:r w:rsidR="00C46D88" w:rsidRPr="00633264">
        <w:rPr>
          <w:rFonts w:ascii="Palatino Linotype" w:hAnsi="Palatino Linotype" w:cs="Arial"/>
          <w:color w:val="000000" w:themeColor="text1"/>
        </w:rPr>
        <w:t xml:space="preserve">Municipal </w:t>
      </w:r>
      <w:r w:rsidR="0053322D" w:rsidRPr="00633264">
        <w:rPr>
          <w:rFonts w:ascii="Palatino Linotype" w:hAnsi="Palatino Linotype" w:cs="Arial"/>
          <w:color w:val="000000" w:themeColor="text1"/>
        </w:rPr>
        <w:t xml:space="preserve">a la solicitud materia del presente asunto. </w:t>
      </w:r>
    </w:p>
    <w:p w14:paraId="37EFB4B1" w14:textId="77777777" w:rsidR="0053322D" w:rsidRPr="00633264" w:rsidRDefault="0053322D" w:rsidP="00DC2ED1">
      <w:pPr>
        <w:spacing w:line="360" w:lineRule="auto"/>
        <w:jc w:val="both"/>
        <w:rPr>
          <w:rFonts w:ascii="Palatino Linotype" w:hAnsi="Palatino Linotype"/>
          <w:b/>
          <w:color w:val="000000" w:themeColor="text1"/>
          <w:sz w:val="28"/>
          <w:szCs w:val="28"/>
        </w:rPr>
      </w:pPr>
    </w:p>
    <w:p w14:paraId="1CBC06E4" w14:textId="3AB23C3C" w:rsidR="00457BB8" w:rsidRPr="00633264" w:rsidRDefault="0053322D" w:rsidP="00DC2ED1">
      <w:pPr>
        <w:spacing w:line="360" w:lineRule="auto"/>
        <w:jc w:val="both"/>
        <w:rPr>
          <w:rFonts w:ascii="Palatino Linotype" w:hAnsi="Palatino Linotype" w:cs="Arial"/>
          <w:color w:val="000000" w:themeColor="text1"/>
        </w:rPr>
      </w:pPr>
      <w:r w:rsidRPr="00633264">
        <w:rPr>
          <w:rFonts w:ascii="Palatino Linotype" w:hAnsi="Palatino Linotype"/>
          <w:b/>
          <w:color w:val="000000" w:themeColor="text1"/>
          <w:sz w:val="28"/>
          <w:szCs w:val="28"/>
        </w:rPr>
        <w:t>II</w:t>
      </w:r>
      <w:r w:rsidR="00CE1A6F" w:rsidRPr="00633264">
        <w:rPr>
          <w:rFonts w:ascii="Palatino Linotype" w:hAnsi="Palatino Linotype"/>
          <w:b/>
          <w:color w:val="000000" w:themeColor="text1"/>
          <w:sz w:val="28"/>
          <w:szCs w:val="28"/>
        </w:rPr>
        <w:t>I</w:t>
      </w:r>
      <w:r w:rsidR="00457BB8" w:rsidRPr="00633264">
        <w:rPr>
          <w:rFonts w:ascii="Palatino Linotype" w:hAnsi="Palatino Linotype"/>
          <w:b/>
          <w:color w:val="000000" w:themeColor="text1"/>
          <w:sz w:val="28"/>
          <w:szCs w:val="28"/>
        </w:rPr>
        <w:t>.</w:t>
      </w:r>
      <w:r w:rsidR="00457BB8" w:rsidRPr="00633264">
        <w:rPr>
          <w:rFonts w:ascii="Palatino Linotype" w:hAnsi="Palatino Linotype"/>
          <w:b/>
          <w:color w:val="000000" w:themeColor="text1"/>
        </w:rPr>
        <w:t xml:space="preserve"> </w:t>
      </w:r>
      <w:r w:rsidR="00BD7CF0" w:rsidRPr="00633264">
        <w:rPr>
          <w:rFonts w:ascii="Palatino Linotype" w:hAnsi="Palatino Linotype"/>
          <w:color w:val="000000" w:themeColor="text1"/>
        </w:rPr>
        <w:t xml:space="preserve">Inconforme con la </w:t>
      </w:r>
      <w:r w:rsidR="00BD7CF0" w:rsidRPr="00633264">
        <w:rPr>
          <w:rFonts w:ascii="Palatino Linotype" w:hAnsi="Palatino Linotype" w:cs="Arial"/>
          <w:color w:val="000000" w:themeColor="text1"/>
        </w:rPr>
        <w:t xml:space="preserve">respuesta, el </w:t>
      </w:r>
      <w:r w:rsidR="00B40BEB" w:rsidRPr="00633264">
        <w:rPr>
          <w:rFonts w:ascii="Palatino Linotype" w:hAnsi="Palatino Linotype" w:cs="Arial"/>
          <w:color w:val="000000" w:themeColor="text1"/>
        </w:rPr>
        <w:t>trece</w:t>
      </w:r>
      <w:r w:rsidRPr="00633264">
        <w:rPr>
          <w:rFonts w:ascii="Palatino Linotype" w:hAnsi="Palatino Linotype" w:cs="Arial"/>
          <w:color w:val="000000" w:themeColor="text1"/>
        </w:rPr>
        <w:t xml:space="preserve"> de abril d</w:t>
      </w:r>
      <w:r w:rsidR="00BD7CF0" w:rsidRPr="00633264">
        <w:rPr>
          <w:rFonts w:ascii="Palatino Linotype" w:hAnsi="Palatino Linotype" w:cs="Arial"/>
          <w:color w:val="000000" w:themeColor="text1"/>
        </w:rPr>
        <w:t>e dos mil veint</w:t>
      </w:r>
      <w:r w:rsidR="00CE1A6F" w:rsidRPr="00633264">
        <w:rPr>
          <w:rFonts w:ascii="Palatino Linotype" w:hAnsi="Palatino Linotype" w:cs="Arial"/>
          <w:color w:val="000000" w:themeColor="text1"/>
        </w:rPr>
        <w:t>iuno</w:t>
      </w:r>
      <w:r w:rsidR="00816B5A" w:rsidRPr="00633264">
        <w:rPr>
          <w:rFonts w:ascii="Palatino Linotype" w:hAnsi="Palatino Linotype" w:cs="Arial"/>
          <w:color w:val="000000" w:themeColor="text1"/>
        </w:rPr>
        <w:t>,</w:t>
      </w:r>
      <w:r w:rsidR="00BD7CF0" w:rsidRPr="00633264">
        <w:rPr>
          <w:rFonts w:ascii="Palatino Linotype" w:hAnsi="Palatino Linotype" w:cs="Arial"/>
          <w:color w:val="000000" w:themeColor="text1"/>
        </w:rPr>
        <w:t xml:space="preserve"> </w:t>
      </w:r>
      <w:r w:rsidR="00D900CC" w:rsidRPr="00633264">
        <w:rPr>
          <w:rFonts w:ascii="Palatino Linotype" w:hAnsi="Palatino Linotype"/>
          <w:b/>
          <w:color w:val="000000" w:themeColor="text1"/>
        </w:rPr>
        <w:t>EL</w:t>
      </w:r>
      <w:r w:rsidR="00BD7CF0" w:rsidRPr="00633264">
        <w:rPr>
          <w:rFonts w:ascii="Palatino Linotype" w:hAnsi="Palatino Linotype"/>
          <w:b/>
          <w:color w:val="000000" w:themeColor="text1"/>
        </w:rPr>
        <w:t xml:space="preserve"> RECURRENTE</w:t>
      </w:r>
      <w:r w:rsidR="00BD7CF0" w:rsidRPr="00633264">
        <w:rPr>
          <w:rFonts w:ascii="Palatino Linotype" w:hAnsi="Palatino Linotype"/>
          <w:color w:val="000000" w:themeColor="text1"/>
        </w:rPr>
        <w:t xml:space="preserve"> interpuso el recurso de revisión objeto del presente estudio, el cual fue registrado en </w:t>
      </w:r>
      <w:r w:rsidR="00BD7CF0" w:rsidRPr="00633264">
        <w:rPr>
          <w:rFonts w:ascii="Palatino Linotype" w:hAnsi="Palatino Linotype"/>
          <w:b/>
          <w:color w:val="000000" w:themeColor="text1"/>
        </w:rPr>
        <w:t>EL SAIMEX</w:t>
      </w:r>
      <w:r w:rsidR="00BD7CF0" w:rsidRPr="00633264">
        <w:rPr>
          <w:rFonts w:ascii="Palatino Linotype" w:hAnsi="Palatino Linotype"/>
          <w:color w:val="000000" w:themeColor="text1"/>
        </w:rPr>
        <w:t xml:space="preserve"> y se le asignó el número de </w:t>
      </w:r>
      <w:r w:rsidR="00457BB8" w:rsidRPr="00633264">
        <w:rPr>
          <w:rFonts w:ascii="Palatino Linotype" w:hAnsi="Palatino Linotype" w:cs="Arial"/>
          <w:b/>
          <w:bCs/>
          <w:color w:val="000000" w:themeColor="text1"/>
        </w:rPr>
        <w:t>0</w:t>
      </w:r>
      <w:r w:rsidR="00C46D88" w:rsidRPr="00633264">
        <w:rPr>
          <w:rFonts w:ascii="Palatino Linotype" w:hAnsi="Palatino Linotype" w:cs="Arial"/>
          <w:b/>
          <w:bCs/>
          <w:color w:val="000000" w:themeColor="text1"/>
        </w:rPr>
        <w:t>1</w:t>
      </w:r>
      <w:r w:rsidR="00B40BEB" w:rsidRPr="00633264">
        <w:rPr>
          <w:rFonts w:ascii="Palatino Linotype" w:hAnsi="Palatino Linotype" w:cs="Arial"/>
          <w:b/>
          <w:bCs/>
          <w:color w:val="000000" w:themeColor="text1"/>
        </w:rPr>
        <w:t>692</w:t>
      </w:r>
      <w:r w:rsidR="00457BB8" w:rsidRPr="00633264">
        <w:rPr>
          <w:rFonts w:ascii="Palatino Linotype" w:hAnsi="Palatino Linotype" w:cs="Arial"/>
          <w:b/>
          <w:bCs/>
          <w:color w:val="000000" w:themeColor="text1"/>
        </w:rPr>
        <w:t>/INFOEM/IP/RR/202</w:t>
      </w:r>
      <w:r w:rsidR="00CE1A6F" w:rsidRPr="00633264">
        <w:rPr>
          <w:rFonts w:ascii="Palatino Linotype" w:hAnsi="Palatino Linotype" w:cs="Arial"/>
          <w:b/>
          <w:bCs/>
          <w:color w:val="000000" w:themeColor="text1"/>
        </w:rPr>
        <w:t>1</w:t>
      </w:r>
      <w:r w:rsidR="00457BB8" w:rsidRPr="00633264">
        <w:rPr>
          <w:rFonts w:ascii="Palatino Linotype" w:hAnsi="Palatino Linotype" w:cs="Arial"/>
          <w:color w:val="000000" w:themeColor="text1"/>
        </w:rPr>
        <w:t xml:space="preserve">, en el que señaló como acto impugnado: </w:t>
      </w:r>
    </w:p>
    <w:p w14:paraId="7461101F" w14:textId="77777777" w:rsidR="00457BB8" w:rsidRPr="00633264" w:rsidRDefault="00457BB8" w:rsidP="00DC2ED1">
      <w:pPr>
        <w:ind w:left="851" w:right="899"/>
        <w:jc w:val="both"/>
        <w:rPr>
          <w:rFonts w:ascii="Palatino Linotype" w:hAnsi="Palatino Linotype" w:cs="Arial"/>
          <w:i/>
          <w:color w:val="000000" w:themeColor="text1"/>
          <w:sz w:val="22"/>
          <w:szCs w:val="22"/>
        </w:rPr>
      </w:pPr>
    </w:p>
    <w:p w14:paraId="4AB47769" w14:textId="66A5C239" w:rsidR="00457BB8" w:rsidRPr="00633264" w:rsidRDefault="00457BB8" w:rsidP="00DC2ED1">
      <w:pPr>
        <w:ind w:left="851" w:right="899"/>
        <w:jc w:val="both"/>
        <w:rPr>
          <w:rFonts w:ascii="Palatino Linotype" w:hAnsi="Palatino Linotype" w:cs="Arial"/>
          <w:i/>
          <w:color w:val="000000" w:themeColor="text1"/>
          <w:sz w:val="22"/>
          <w:szCs w:val="22"/>
        </w:rPr>
      </w:pPr>
      <w:r w:rsidRPr="00633264">
        <w:rPr>
          <w:rFonts w:ascii="Palatino Linotype" w:hAnsi="Palatino Linotype" w:cs="Arial"/>
          <w:i/>
          <w:color w:val="000000" w:themeColor="text1"/>
          <w:sz w:val="22"/>
          <w:szCs w:val="22"/>
        </w:rPr>
        <w:t>“</w:t>
      </w:r>
      <w:r w:rsidR="00B40BEB" w:rsidRPr="00633264">
        <w:rPr>
          <w:rFonts w:ascii="Palatino Linotype" w:hAnsi="Palatino Linotype" w:cs="Arial"/>
          <w:i/>
          <w:color w:val="000000" w:themeColor="text1"/>
          <w:sz w:val="22"/>
          <w:szCs w:val="22"/>
        </w:rPr>
        <w:t>Falta de respuesta a la solicitud de información</w:t>
      </w:r>
      <w:r w:rsidRPr="00633264">
        <w:rPr>
          <w:rFonts w:ascii="Palatino Linotype" w:hAnsi="Palatino Linotype" w:cs="Arial"/>
          <w:i/>
          <w:color w:val="000000" w:themeColor="text1"/>
          <w:sz w:val="22"/>
          <w:szCs w:val="22"/>
        </w:rPr>
        <w:t>” (sic)</w:t>
      </w:r>
    </w:p>
    <w:p w14:paraId="0855E49E" w14:textId="77777777" w:rsidR="00457BB8" w:rsidRPr="00633264" w:rsidRDefault="00457BB8" w:rsidP="00DC2ED1">
      <w:pPr>
        <w:ind w:left="851" w:right="899"/>
        <w:jc w:val="both"/>
        <w:rPr>
          <w:rFonts w:ascii="Palatino Linotype" w:hAnsi="Palatino Linotype" w:cs="Arial"/>
          <w:i/>
          <w:color w:val="000000" w:themeColor="text1"/>
          <w:sz w:val="22"/>
          <w:szCs w:val="22"/>
        </w:rPr>
      </w:pPr>
    </w:p>
    <w:p w14:paraId="62304355" w14:textId="77777777" w:rsidR="00457BB8" w:rsidRPr="00633264" w:rsidRDefault="00457BB8" w:rsidP="00DC2ED1">
      <w:pPr>
        <w:spacing w:line="360" w:lineRule="auto"/>
        <w:jc w:val="both"/>
        <w:rPr>
          <w:rFonts w:ascii="Palatino Linotype" w:hAnsi="Palatino Linotype" w:cs="Arial"/>
          <w:color w:val="000000" w:themeColor="text1"/>
        </w:rPr>
      </w:pPr>
      <w:r w:rsidRPr="00633264">
        <w:rPr>
          <w:rFonts w:ascii="Palatino Linotype" w:hAnsi="Palatino Linotype" w:cs="Arial"/>
          <w:color w:val="000000" w:themeColor="text1"/>
        </w:rPr>
        <w:t xml:space="preserve">Así como, razones o motivos de inconformidad, lo siguiente: </w:t>
      </w:r>
    </w:p>
    <w:p w14:paraId="70940E16" w14:textId="77777777" w:rsidR="00457BB8" w:rsidRPr="00633264" w:rsidRDefault="00457BB8" w:rsidP="00DC2ED1">
      <w:pPr>
        <w:ind w:left="851" w:right="899"/>
        <w:jc w:val="both"/>
        <w:rPr>
          <w:rFonts w:ascii="Palatino Linotype" w:hAnsi="Palatino Linotype" w:cs="Arial"/>
          <w:i/>
          <w:color w:val="000000" w:themeColor="text1"/>
          <w:sz w:val="22"/>
          <w:szCs w:val="22"/>
        </w:rPr>
      </w:pPr>
    </w:p>
    <w:p w14:paraId="7AED45A5" w14:textId="5151E554" w:rsidR="00457BB8" w:rsidRPr="00633264" w:rsidRDefault="00457BB8" w:rsidP="00DC2ED1">
      <w:pPr>
        <w:ind w:left="851" w:right="899"/>
        <w:jc w:val="both"/>
        <w:rPr>
          <w:rFonts w:ascii="Palatino Linotype" w:hAnsi="Palatino Linotype" w:cs="Arial"/>
          <w:i/>
          <w:color w:val="000000" w:themeColor="text1"/>
          <w:sz w:val="22"/>
          <w:szCs w:val="22"/>
        </w:rPr>
      </w:pPr>
      <w:r w:rsidRPr="00633264">
        <w:rPr>
          <w:rFonts w:ascii="Palatino Linotype" w:hAnsi="Palatino Linotype" w:cs="Arial"/>
          <w:i/>
          <w:color w:val="000000" w:themeColor="text1"/>
          <w:sz w:val="22"/>
          <w:szCs w:val="22"/>
        </w:rPr>
        <w:t>“</w:t>
      </w:r>
      <w:r w:rsidR="00B40BEB" w:rsidRPr="00633264">
        <w:rPr>
          <w:rFonts w:ascii="Palatino Linotype" w:hAnsi="Palatino Linotype" w:cs="Arial"/>
          <w:i/>
          <w:color w:val="000000" w:themeColor="text1"/>
          <w:sz w:val="22"/>
          <w:szCs w:val="22"/>
        </w:rPr>
        <w:t>El titular de la unidad de transparencia únicamente adjuntó un documento que es un oficio de turno pero NO PROPORCIONÓ RESPUESTA AL REQUERIMIENTO</w:t>
      </w:r>
      <w:r w:rsidRPr="00633264">
        <w:rPr>
          <w:rFonts w:ascii="Palatino Linotype" w:hAnsi="Palatino Linotype" w:cs="Arial"/>
          <w:i/>
          <w:color w:val="000000" w:themeColor="text1"/>
          <w:sz w:val="22"/>
          <w:szCs w:val="22"/>
        </w:rPr>
        <w:t xml:space="preserve">” (sic) </w:t>
      </w:r>
    </w:p>
    <w:p w14:paraId="7B95BB41" w14:textId="77777777" w:rsidR="00457BB8" w:rsidRPr="00633264" w:rsidRDefault="00457BB8" w:rsidP="00DC2ED1">
      <w:pPr>
        <w:ind w:left="851" w:right="899"/>
        <w:jc w:val="both"/>
        <w:rPr>
          <w:rFonts w:ascii="Palatino Linotype" w:hAnsi="Palatino Linotype" w:cs="Arial"/>
          <w:i/>
          <w:color w:val="000000" w:themeColor="text1"/>
          <w:sz w:val="22"/>
          <w:szCs w:val="22"/>
        </w:rPr>
      </w:pPr>
    </w:p>
    <w:p w14:paraId="3A3DB79B" w14:textId="086FD345" w:rsidR="00457BB8" w:rsidRPr="00633264" w:rsidRDefault="0053322D" w:rsidP="00DC2ED1">
      <w:pPr>
        <w:pStyle w:val="Default"/>
        <w:spacing w:line="360" w:lineRule="auto"/>
        <w:ind w:right="49"/>
        <w:jc w:val="both"/>
        <w:rPr>
          <w:rFonts w:ascii="Palatino Linotype" w:hAnsi="Palatino Linotype"/>
          <w:color w:val="000000" w:themeColor="text1"/>
          <w:lang w:val="es-ES_tradnl"/>
        </w:rPr>
      </w:pPr>
      <w:r w:rsidRPr="00633264">
        <w:rPr>
          <w:rFonts w:ascii="Palatino Linotype" w:hAnsi="Palatino Linotype"/>
          <w:b/>
          <w:color w:val="000000" w:themeColor="text1"/>
          <w:sz w:val="28"/>
          <w:szCs w:val="28"/>
        </w:rPr>
        <w:t>I</w:t>
      </w:r>
      <w:r w:rsidR="004849A2" w:rsidRPr="00633264">
        <w:rPr>
          <w:rFonts w:ascii="Palatino Linotype" w:hAnsi="Palatino Linotype"/>
          <w:b/>
          <w:color w:val="000000" w:themeColor="text1"/>
          <w:sz w:val="28"/>
          <w:szCs w:val="28"/>
        </w:rPr>
        <w:t>V</w:t>
      </w:r>
      <w:r w:rsidR="00457BB8" w:rsidRPr="00633264">
        <w:rPr>
          <w:rFonts w:ascii="Palatino Linotype" w:hAnsi="Palatino Linotype"/>
          <w:b/>
          <w:color w:val="000000" w:themeColor="text1"/>
          <w:sz w:val="28"/>
          <w:szCs w:val="28"/>
        </w:rPr>
        <w:t xml:space="preserve">. </w:t>
      </w:r>
      <w:r w:rsidR="00457BB8" w:rsidRPr="00633264">
        <w:rPr>
          <w:rFonts w:ascii="Palatino Linotype" w:hAnsi="Palatino Linotype"/>
          <w:color w:val="000000" w:themeColor="text1"/>
        </w:rPr>
        <w:t>El</w:t>
      </w:r>
      <w:r w:rsidR="00457BB8" w:rsidRPr="00633264">
        <w:rPr>
          <w:rFonts w:ascii="Palatino Linotype" w:hAnsi="Palatino Linotype"/>
          <w:b/>
          <w:color w:val="000000" w:themeColor="text1"/>
          <w:sz w:val="28"/>
          <w:szCs w:val="28"/>
        </w:rPr>
        <w:t xml:space="preserve"> </w:t>
      </w:r>
      <w:r w:rsidR="00B40BEB" w:rsidRPr="00633264">
        <w:rPr>
          <w:rFonts w:ascii="Palatino Linotype" w:hAnsi="Palatino Linotype"/>
          <w:color w:val="000000" w:themeColor="text1"/>
        </w:rPr>
        <w:t>trece</w:t>
      </w:r>
      <w:r w:rsidRPr="00633264">
        <w:rPr>
          <w:rFonts w:ascii="Palatino Linotype" w:hAnsi="Palatino Linotype"/>
          <w:color w:val="000000" w:themeColor="text1"/>
        </w:rPr>
        <w:t xml:space="preserve"> de abril </w:t>
      </w:r>
      <w:r w:rsidR="00191CA5" w:rsidRPr="00633264">
        <w:rPr>
          <w:rFonts w:ascii="Palatino Linotype" w:hAnsi="Palatino Linotype"/>
          <w:color w:val="000000" w:themeColor="text1"/>
        </w:rPr>
        <w:t xml:space="preserve">de dos mil </w:t>
      </w:r>
      <w:r w:rsidR="00C46D88" w:rsidRPr="00633264">
        <w:rPr>
          <w:rFonts w:ascii="Palatino Linotype" w:hAnsi="Palatino Linotype"/>
          <w:color w:val="000000" w:themeColor="text1"/>
        </w:rPr>
        <w:t>veintiuno</w:t>
      </w:r>
      <w:r w:rsidR="00CE1A6F" w:rsidRPr="00633264">
        <w:rPr>
          <w:rFonts w:ascii="Palatino Linotype" w:hAnsi="Palatino Linotype"/>
          <w:color w:val="000000" w:themeColor="text1"/>
        </w:rPr>
        <w:t>, e</w:t>
      </w:r>
      <w:r w:rsidR="00457BB8" w:rsidRPr="00633264">
        <w:rPr>
          <w:rFonts w:ascii="Palatino Linotype" w:hAnsi="Palatino Linotype"/>
          <w:color w:val="000000" w:themeColor="text1"/>
        </w:rPr>
        <w:t xml:space="preserve">l </w:t>
      </w:r>
      <w:r w:rsidR="00457BB8" w:rsidRPr="00633264">
        <w:rPr>
          <w:rFonts w:ascii="Palatino Linotype" w:hAnsi="Palatino Linotype"/>
          <w:color w:val="000000" w:themeColor="text1"/>
          <w:lang w:val="es-ES_tradnl"/>
        </w:rPr>
        <w:t>recurso de que</w:t>
      </w:r>
      <w:r w:rsidR="00457BB8" w:rsidRPr="00633264">
        <w:rPr>
          <w:rFonts w:ascii="Palatino Linotype" w:hAnsi="Palatino Linotype"/>
          <w:color w:val="000000" w:themeColor="text1"/>
        </w:rPr>
        <w:t xml:space="preserve"> se trata</w:t>
      </w:r>
      <w:r w:rsidR="00457BB8" w:rsidRPr="00633264">
        <w:rPr>
          <w:rFonts w:ascii="Palatino Linotype" w:hAnsi="Palatino Linotype"/>
          <w:color w:val="000000" w:themeColor="text1"/>
          <w:lang w:val="es-ES_tradnl"/>
        </w:rPr>
        <w:t xml:space="preserve"> se envió electrónicamente al Instituto de </w:t>
      </w:r>
      <w:r w:rsidR="00457BB8" w:rsidRPr="00633264">
        <w:rPr>
          <w:rFonts w:ascii="Palatino Linotype" w:eastAsia="Arial Unicode MS" w:hAnsi="Palatino Linotype"/>
          <w:color w:val="000000" w:themeColor="text1"/>
        </w:rPr>
        <w:t>Transparencia</w:t>
      </w:r>
      <w:r w:rsidR="00457BB8" w:rsidRPr="00633264">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633264">
        <w:rPr>
          <w:rFonts w:ascii="Palatino Linotype" w:hAnsi="Palatino Linotype"/>
          <w:color w:val="000000" w:themeColor="text1"/>
        </w:rPr>
        <w:t>Ley de Transparencia y Acceso a la Información Pública del Estado de México y Municipios</w:t>
      </w:r>
      <w:r w:rsidR="00457BB8" w:rsidRPr="00633264">
        <w:rPr>
          <w:rFonts w:ascii="Palatino Linotype" w:hAnsi="Palatino Linotype"/>
          <w:color w:val="000000" w:themeColor="text1"/>
          <w:lang w:val="es-ES_tradnl"/>
        </w:rPr>
        <w:t>, se turnó, a través del</w:t>
      </w:r>
      <w:r w:rsidR="00457BB8" w:rsidRPr="00633264">
        <w:rPr>
          <w:rFonts w:ascii="Palatino Linotype" w:eastAsia="Arial Unicode MS" w:hAnsi="Palatino Linotype"/>
          <w:color w:val="000000" w:themeColor="text1"/>
          <w:lang w:val="es-ES_tradnl"/>
        </w:rPr>
        <w:t xml:space="preserve"> </w:t>
      </w:r>
      <w:r w:rsidR="00457BB8" w:rsidRPr="00633264">
        <w:rPr>
          <w:rFonts w:ascii="Palatino Linotype" w:eastAsia="Arial Unicode MS" w:hAnsi="Palatino Linotype"/>
          <w:b/>
          <w:color w:val="000000" w:themeColor="text1"/>
          <w:lang w:val="es-ES_tradnl"/>
        </w:rPr>
        <w:lastRenderedPageBreak/>
        <w:t>SAIMEX</w:t>
      </w:r>
      <w:r w:rsidR="00457BB8" w:rsidRPr="00633264">
        <w:rPr>
          <w:rFonts w:ascii="Palatino Linotype" w:hAnsi="Palatino Linotype"/>
          <w:color w:val="000000" w:themeColor="text1"/>
        </w:rPr>
        <w:t xml:space="preserve">, a la </w:t>
      </w:r>
      <w:r w:rsidR="00457BB8" w:rsidRPr="00633264">
        <w:rPr>
          <w:rFonts w:ascii="Palatino Linotype" w:hAnsi="Palatino Linotype"/>
          <w:color w:val="000000" w:themeColor="text1"/>
          <w:lang w:val="es-ES_tradnl"/>
        </w:rPr>
        <w:t xml:space="preserve">Comisionada </w:t>
      </w:r>
      <w:r w:rsidR="00457BB8" w:rsidRPr="00633264">
        <w:rPr>
          <w:rFonts w:ascii="Palatino Linotype" w:hAnsi="Palatino Linotype"/>
          <w:b/>
          <w:color w:val="000000" w:themeColor="text1"/>
          <w:lang w:val="es-ES_tradnl"/>
        </w:rPr>
        <w:t>EVA ABAID YAPUR</w:t>
      </w:r>
      <w:r w:rsidR="00457BB8" w:rsidRPr="00633264">
        <w:rPr>
          <w:rFonts w:ascii="Palatino Linotype" w:hAnsi="Palatino Linotype"/>
          <w:color w:val="000000" w:themeColor="text1"/>
        </w:rPr>
        <w:t>,</w:t>
      </w:r>
      <w:r w:rsidR="00457BB8" w:rsidRPr="00633264">
        <w:rPr>
          <w:rFonts w:ascii="Palatino Linotype" w:hAnsi="Palatino Linotype"/>
          <w:color w:val="000000" w:themeColor="text1"/>
          <w:lang w:val="es-ES_tradnl"/>
        </w:rPr>
        <w:t xml:space="preserve"> a efecto de decretar su admisión o </w:t>
      </w:r>
      <w:proofErr w:type="spellStart"/>
      <w:r w:rsidR="00457BB8" w:rsidRPr="00633264">
        <w:rPr>
          <w:rFonts w:ascii="Palatino Linotype" w:hAnsi="Palatino Linotype"/>
          <w:color w:val="000000" w:themeColor="text1"/>
          <w:lang w:val="es-ES_tradnl"/>
        </w:rPr>
        <w:t>desechamiento</w:t>
      </w:r>
      <w:proofErr w:type="spellEnd"/>
      <w:r w:rsidR="00457BB8" w:rsidRPr="00633264">
        <w:rPr>
          <w:rFonts w:ascii="Palatino Linotype" w:hAnsi="Palatino Linotype"/>
          <w:color w:val="000000" w:themeColor="text1"/>
          <w:lang w:val="es-ES_tradnl"/>
        </w:rPr>
        <w:t>.</w:t>
      </w:r>
    </w:p>
    <w:p w14:paraId="6CB98D0C" w14:textId="77777777" w:rsidR="00457BB8" w:rsidRPr="00633264" w:rsidRDefault="00457BB8" w:rsidP="00DC2ED1">
      <w:pPr>
        <w:pStyle w:val="Default"/>
        <w:spacing w:line="360" w:lineRule="auto"/>
        <w:ind w:right="49"/>
        <w:jc w:val="both"/>
        <w:rPr>
          <w:rFonts w:ascii="Palatino Linotype" w:hAnsi="Palatino Linotype"/>
          <w:color w:val="000000" w:themeColor="text1"/>
          <w:lang w:val="es-ES_tradnl"/>
        </w:rPr>
      </w:pPr>
    </w:p>
    <w:p w14:paraId="2564FA1A" w14:textId="451ADD47" w:rsidR="00457BB8" w:rsidRPr="00633264" w:rsidRDefault="00457BB8" w:rsidP="00DC2ED1">
      <w:pPr>
        <w:pStyle w:val="Piedepgina"/>
        <w:spacing w:line="360" w:lineRule="auto"/>
        <w:jc w:val="both"/>
        <w:rPr>
          <w:rFonts w:ascii="Palatino Linotype" w:hAnsi="Palatino Linotype" w:cs="Arial"/>
          <w:color w:val="000000" w:themeColor="text1"/>
        </w:rPr>
      </w:pPr>
      <w:r w:rsidRPr="00633264">
        <w:rPr>
          <w:rFonts w:ascii="Palatino Linotype" w:hAnsi="Palatino Linotype" w:cs="Arial"/>
          <w:b/>
          <w:color w:val="000000" w:themeColor="text1"/>
          <w:sz w:val="28"/>
        </w:rPr>
        <w:t xml:space="preserve">V. </w:t>
      </w:r>
      <w:r w:rsidRPr="00633264">
        <w:rPr>
          <w:rFonts w:ascii="Palatino Linotype" w:hAnsi="Palatino Linotype" w:cs="Arial"/>
          <w:color w:val="000000" w:themeColor="text1"/>
        </w:rPr>
        <w:t>De las constancias del expediente electrónico del</w:t>
      </w:r>
      <w:r w:rsidRPr="00633264">
        <w:rPr>
          <w:rFonts w:ascii="Palatino Linotype" w:hAnsi="Palatino Linotype" w:cs="Arial"/>
          <w:b/>
          <w:color w:val="000000" w:themeColor="text1"/>
        </w:rPr>
        <w:t xml:space="preserve"> SAIMEX</w:t>
      </w:r>
      <w:r w:rsidRPr="00633264">
        <w:rPr>
          <w:rFonts w:ascii="Palatino Linotype" w:hAnsi="Palatino Linotype" w:cs="Arial"/>
          <w:color w:val="000000" w:themeColor="text1"/>
        </w:rPr>
        <w:t xml:space="preserve">, se advierte que en fecha </w:t>
      </w:r>
      <w:r w:rsidR="00B40BEB" w:rsidRPr="00633264">
        <w:rPr>
          <w:rFonts w:ascii="Palatino Linotype" w:hAnsi="Palatino Linotype" w:cs="Arial"/>
          <w:color w:val="000000" w:themeColor="text1"/>
        </w:rPr>
        <w:t xml:space="preserve">dieciséis </w:t>
      </w:r>
      <w:r w:rsidR="0053322D" w:rsidRPr="00633264">
        <w:rPr>
          <w:rFonts w:ascii="Palatino Linotype" w:hAnsi="Palatino Linotype" w:cs="Arial"/>
          <w:color w:val="000000" w:themeColor="text1"/>
        </w:rPr>
        <w:t xml:space="preserve">de abril </w:t>
      </w:r>
      <w:r w:rsidR="00523B0C" w:rsidRPr="00633264">
        <w:rPr>
          <w:rFonts w:ascii="Palatino Linotype" w:hAnsi="Palatino Linotype" w:cs="Arial"/>
          <w:color w:val="000000" w:themeColor="text1"/>
        </w:rPr>
        <w:t xml:space="preserve">de dos mil veintiuno, </w:t>
      </w:r>
      <w:r w:rsidRPr="00633264">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33264">
        <w:rPr>
          <w:rFonts w:ascii="Palatino Linotype" w:hAnsi="Palatino Linotype" w:cs="Arial"/>
          <w:b/>
          <w:color w:val="000000" w:themeColor="text1"/>
        </w:rPr>
        <w:t xml:space="preserve">EL SUJETO OBLIGADO </w:t>
      </w:r>
      <w:r w:rsidRPr="00633264">
        <w:rPr>
          <w:rFonts w:ascii="Palatino Linotype" w:hAnsi="Palatino Linotype" w:cs="Arial"/>
          <w:color w:val="000000" w:themeColor="text1"/>
        </w:rPr>
        <w:t>rindiera su</w:t>
      </w:r>
      <w:r w:rsidRPr="00633264">
        <w:rPr>
          <w:rFonts w:ascii="Palatino Linotype" w:hAnsi="Palatino Linotype" w:cs="Arial"/>
          <w:b/>
          <w:color w:val="000000" w:themeColor="text1"/>
        </w:rPr>
        <w:t xml:space="preserve"> </w:t>
      </w:r>
      <w:r w:rsidRPr="00633264">
        <w:rPr>
          <w:rFonts w:ascii="Palatino Linotype" w:hAnsi="Palatino Linotype" w:cs="Arial"/>
          <w:color w:val="000000" w:themeColor="text1"/>
        </w:rPr>
        <w:t>Informe Justificado.</w:t>
      </w:r>
    </w:p>
    <w:p w14:paraId="2DDB6AEC" w14:textId="77777777" w:rsidR="00457BB8" w:rsidRPr="00633264" w:rsidRDefault="00457BB8" w:rsidP="00DC2ED1">
      <w:pPr>
        <w:pStyle w:val="Piedepgina"/>
        <w:spacing w:line="360" w:lineRule="auto"/>
        <w:jc w:val="both"/>
        <w:rPr>
          <w:rFonts w:ascii="Palatino Linotype" w:hAnsi="Palatino Linotype" w:cs="Arial"/>
          <w:color w:val="000000" w:themeColor="text1"/>
        </w:rPr>
      </w:pPr>
    </w:p>
    <w:p w14:paraId="0A636D63" w14:textId="61BA0216" w:rsidR="00191CA5" w:rsidRPr="00633264" w:rsidRDefault="00457BB8" w:rsidP="00DC2ED1">
      <w:pPr>
        <w:spacing w:line="360" w:lineRule="auto"/>
        <w:jc w:val="both"/>
        <w:rPr>
          <w:rFonts w:ascii="Palatino Linotype" w:hAnsi="Palatino Linotype" w:cs="Arial"/>
          <w:color w:val="000000" w:themeColor="text1"/>
        </w:rPr>
      </w:pPr>
      <w:r w:rsidRPr="00633264">
        <w:rPr>
          <w:rFonts w:ascii="Palatino Linotype" w:eastAsia="Arial Unicode MS" w:hAnsi="Palatino Linotype" w:cs="Arial"/>
          <w:b/>
          <w:color w:val="000000" w:themeColor="text1"/>
          <w:sz w:val="28"/>
          <w:szCs w:val="28"/>
        </w:rPr>
        <w:t>V</w:t>
      </w:r>
      <w:r w:rsidR="00A25C3D" w:rsidRPr="00633264">
        <w:rPr>
          <w:rFonts w:ascii="Palatino Linotype" w:eastAsia="Arial Unicode MS" w:hAnsi="Palatino Linotype" w:cs="Arial"/>
          <w:b/>
          <w:color w:val="000000" w:themeColor="text1"/>
          <w:sz w:val="28"/>
          <w:szCs w:val="28"/>
        </w:rPr>
        <w:t>I</w:t>
      </w:r>
      <w:r w:rsidRPr="00633264">
        <w:rPr>
          <w:rFonts w:ascii="Palatino Linotype" w:eastAsia="Arial Unicode MS" w:hAnsi="Palatino Linotype" w:cs="Arial"/>
          <w:b/>
          <w:color w:val="000000" w:themeColor="text1"/>
          <w:sz w:val="28"/>
          <w:szCs w:val="28"/>
        </w:rPr>
        <w:t>.</w:t>
      </w:r>
      <w:r w:rsidR="003354F8" w:rsidRPr="00633264">
        <w:rPr>
          <w:rFonts w:ascii="Palatino Linotype" w:eastAsia="Arial Unicode MS" w:hAnsi="Palatino Linotype" w:cs="Arial"/>
          <w:b/>
          <w:color w:val="000000" w:themeColor="text1"/>
          <w:sz w:val="28"/>
          <w:szCs w:val="28"/>
        </w:rPr>
        <w:t xml:space="preserve"> </w:t>
      </w:r>
      <w:r w:rsidR="0053322D" w:rsidRPr="00633264">
        <w:rPr>
          <w:rFonts w:ascii="Palatino Linotype" w:eastAsia="Arial Unicode MS" w:hAnsi="Palatino Linotype" w:cs="Arial"/>
          <w:color w:val="000000" w:themeColor="text1"/>
        </w:rPr>
        <w:t xml:space="preserve">Conforme a las constancias del </w:t>
      </w:r>
      <w:r w:rsidR="0053322D" w:rsidRPr="00633264">
        <w:rPr>
          <w:rFonts w:ascii="Palatino Linotype" w:eastAsia="Arial Unicode MS" w:hAnsi="Palatino Linotype" w:cs="Arial"/>
          <w:b/>
          <w:color w:val="000000" w:themeColor="text1"/>
        </w:rPr>
        <w:t>SAIMEX</w:t>
      </w:r>
      <w:r w:rsidR="0053322D" w:rsidRPr="0063326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53322D" w:rsidRPr="00633264">
        <w:rPr>
          <w:rFonts w:ascii="Palatino Linotype" w:eastAsia="Arial Unicode MS" w:hAnsi="Palatino Linotype" w:cs="Arial"/>
          <w:b/>
          <w:color w:val="000000" w:themeColor="text1"/>
        </w:rPr>
        <w:t>RECURRENTE</w:t>
      </w:r>
      <w:r w:rsidR="0053322D" w:rsidRPr="00633264">
        <w:rPr>
          <w:rFonts w:ascii="Palatino Linotype" w:eastAsia="Arial Unicode MS" w:hAnsi="Palatino Linotype" w:cs="Arial"/>
          <w:color w:val="000000" w:themeColor="text1"/>
        </w:rPr>
        <w:t xml:space="preserve">, éste no realizó manifestación alguna, ni presentó pruebas o alegatos, así como tampoco </w:t>
      </w:r>
      <w:r w:rsidR="0053322D" w:rsidRPr="00633264">
        <w:rPr>
          <w:rFonts w:ascii="Palatino Linotype" w:eastAsia="Arial Unicode MS" w:hAnsi="Palatino Linotype" w:cs="Arial"/>
          <w:b/>
          <w:color w:val="000000" w:themeColor="text1"/>
          <w:lang w:eastAsia="es-MX"/>
        </w:rPr>
        <w:t>EL SUJETO OBLIGADO</w:t>
      </w:r>
      <w:r w:rsidR="0053322D" w:rsidRPr="00633264">
        <w:rPr>
          <w:rFonts w:ascii="Palatino Linotype" w:eastAsia="Arial Unicode MS" w:hAnsi="Palatino Linotype" w:cs="Arial"/>
          <w:color w:val="000000" w:themeColor="text1"/>
        </w:rPr>
        <w:t xml:space="preserve"> rindió su Informe Justificado, tal y como se aprecia en la siguiente imagen: </w:t>
      </w:r>
      <w:r w:rsidR="0053322D" w:rsidRPr="00633264">
        <w:rPr>
          <w:rFonts w:ascii="Palatino Linotype" w:hAnsi="Palatino Linotype" w:cs="Arial"/>
          <w:color w:val="000000" w:themeColor="text1"/>
        </w:rPr>
        <w:t xml:space="preserve"> </w:t>
      </w:r>
    </w:p>
    <w:p w14:paraId="32A7B360" w14:textId="2162CE2C" w:rsidR="00B40BEB" w:rsidRPr="00633264" w:rsidRDefault="00B40BEB" w:rsidP="00DC2ED1">
      <w:pPr>
        <w:spacing w:line="360" w:lineRule="auto"/>
        <w:jc w:val="both"/>
        <w:rPr>
          <w:rFonts w:ascii="Palatino Linotype" w:hAnsi="Palatino Linotype" w:cs="Arial"/>
          <w:noProof/>
          <w:color w:val="000000" w:themeColor="text1"/>
          <w:lang w:eastAsia="es-MX"/>
        </w:rPr>
      </w:pPr>
      <w:r w:rsidRPr="00633264">
        <w:rPr>
          <w:rFonts w:ascii="Palatino Linotype" w:hAnsi="Palatino Linotype" w:cs="Arial"/>
          <w:noProof/>
          <w:color w:val="000000" w:themeColor="text1"/>
          <w:lang w:eastAsia="es-MX"/>
        </w:rPr>
        <w:lastRenderedPageBreak/>
        <w:drawing>
          <wp:inline distT="0" distB="0" distL="0" distR="0" wp14:anchorId="668C28A7" wp14:editId="1584342B">
            <wp:extent cx="5791835" cy="1998133"/>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799648" cy="2000829"/>
                    </a:xfrm>
                    <a:prstGeom prst="rect">
                      <a:avLst/>
                    </a:prstGeom>
                  </pic:spPr>
                </pic:pic>
              </a:graphicData>
            </a:graphic>
          </wp:inline>
        </w:drawing>
      </w:r>
    </w:p>
    <w:p w14:paraId="221A3D65" w14:textId="1036AE45" w:rsidR="00116273" w:rsidRPr="00633264" w:rsidRDefault="00116273" w:rsidP="00DC2ED1">
      <w:pPr>
        <w:spacing w:line="360" w:lineRule="auto"/>
        <w:jc w:val="both"/>
        <w:rPr>
          <w:rFonts w:ascii="Palatino Linotype" w:hAnsi="Palatino Linotype" w:cs="Arial"/>
          <w:noProof/>
          <w:color w:val="000000" w:themeColor="text1"/>
          <w:lang w:eastAsia="es-MX"/>
        </w:rPr>
      </w:pPr>
    </w:p>
    <w:p w14:paraId="7602A2EB" w14:textId="77777777" w:rsidR="00191CA5" w:rsidRPr="00633264" w:rsidRDefault="00191CA5" w:rsidP="00DC2ED1">
      <w:pPr>
        <w:spacing w:line="360" w:lineRule="auto"/>
        <w:rPr>
          <w:rFonts w:ascii="Palatino Linotype" w:hAnsi="Palatino Linotype"/>
          <w:color w:val="000000" w:themeColor="text1"/>
        </w:rPr>
      </w:pPr>
    </w:p>
    <w:p w14:paraId="43254135" w14:textId="78E59B39" w:rsidR="007757F2" w:rsidRPr="00633264" w:rsidRDefault="00523B0C" w:rsidP="00DC2ED1">
      <w:pPr>
        <w:spacing w:line="360" w:lineRule="auto"/>
        <w:jc w:val="both"/>
        <w:rPr>
          <w:rFonts w:ascii="Palatino Linotype" w:hAnsi="Palatino Linotype"/>
          <w:color w:val="000000" w:themeColor="text1"/>
        </w:rPr>
      </w:pPr>
      <w:r w:rsidRPr="00633264">
        <w:rPr>
          <w:rFonts w:ascii="Palatino Linotype" w:hAnsi="Palatino Linotype"/>
          <w:b/>
          <w:color w:val="000000" w:themeColor="text1"/>
          <w:sz w:val="28"/>
          <w:szCs w:val="28"/>
        </w:rPr>
        <w:t>VII</w:t>
      </w:r>
      <w:r w:rsidR="007757F2" w:rsidRPr="00633264">
        <w:rPr>
          <w:rFonts w:ascii="Palatino Linotype" w:hAnsi="Palatino Linotype"/>
          <w:b/>
          <w:color w:val="000000" w:themeColor="text1"/>
          <w:sz w:val="28"/>
          <w:szCs w:val="28"/>
        </w:rPr>
        <w:t xml:space="preserve">. </w:t>
      </w:r>
      <w:r w:rsidR="007757F2" w:rsidRPr="00633264">
        <w:rPr>
          <w:rFonts w:ascii="Palatino Linotype" w:hAnsi="Palatino Linotype"/>
          <w:color w:val="000000" w:themeColor="text1"/>
        </w:rPr>
        <w:t xml:space="preserve">En fecha </w:t>
      </w:r>
      <w:r w:rsidR="00B40BEB" w:rsidRPr="00633264">
        <w:rPr>
          <w:rFonts w:ascii="Palatino Linotype" w:hAnsi="Palatino Linotype"/>
          <w:color w:val="000000" w:themeColor="text1"/>
        </w:rPr>
        <w:t xml:space="preserve">veintiocho </w:t>
      </w:r>
      <w:r w:rsidR="0053322D" w:rsidRPr="00633264">
        <w:rPr>
          <w:rFonts w:ascii="Palatino Linotype" w:hAnsi="Palatino Linotype"/>
          <w:color w:val="000000" w:themeColor="text1"/>
        </w:rPr>
        <w:t>de mayo</w:t>
      </w:r>
      <w:r w:rsidRPr="00633264">
        <w:rPr>
          <w:rFonts w:ascii="Palatino Linotype" w:hAnsi="Palatino Linotype"/>
          <w:color w:val="000000" w:themeColor="text1"/>
        </w:rPr>
        <w:t xml:space="preserve"> </w:t>
      </w:r>
      <w:r w:rsidR="003354F8" w:rsidRPr="00633264">
        <w:rPr>
          <w:rFonts w:ascii="Palatino Linotype" w:hAnsi="Palatino Linotype"/>
          <w:color w:val="000000" w:themeColor="text1"/>
        </w:rPr>
        <w:t>de dos mil veintiuno</w:t>
      </w:r>
      <w:r w:rsidR="007757F2" w:rsidRPr="00633264">
        <w:rPr>
          <w:rFonts w:ascii="Palatino Linotype" w:hAnsi="Palatino Linotype"/>
          <w:color w:val="000000" w:themeColor="text1"/>
        </w:rPr>
        <w:t>, se notificó a las partes el Acuerdo de Cierre de Instrucción</w:t>
      </w:r>
      <w:r w:rsidR="00D900CC" w:rsidRPr="00633264">
        <w:rPr>
          <w:rFonts w:ascii="Palatino Linotype" w:hAnsi="Palatino Linotype"/>
          <w:color w:val="000000" w:themeColor="text1"/>
        </w:rPr>
        <w:t>.</w:t>
      </w:r>
    </w:p>
    <w:p w14:paraId="07436EEA" w14:textId="77777777" w:rsidR="007757F2" w:rsidRPr="00633264" w:rsidRDefault="007757F2" w:rsidP="00DC2ED1">
      <w:pPr>
        <w:spacing w:line="360" w:lineRule="auto"/>
        <w:jc w:val="both"/>
        <w:rPr>
          <w:rFonts w:ascii="Palatino Linotype" w:hAnsi="Palatino Linotype"/>
          <w:color w:val="000000" w:themeColor="text1"/>
        </w:rPr>
      </w:pPr>
    </w:p>
    <w:p w14:paraId="6063395B" w14:textId="01FF22D6" w:rsidR="00F977A4" w:rsidRPr="00633264" w:rsidRDefault="0053322D" w:rsidP="00DC2ED1">
      <w:pPr>
        <w:spacing w:line="360" w:lineRule="auto"/>
        <w:jc w:val="both"/>
        <w:rPr>
          <w:rFonts w:ascii="Palatino Linotype" w:hAnsi="Palatino Linotype" w:cs="Arial"/>
          <w:color w:val="000000" w:themeColor="text1"/>
        </w:rPr>
      </w:pPr>
      <w:r w:rsidRPr="00633264">
        <w:rPr>
          <w:rFonts w:ascii="Palatino Linotype" w:hAnsi="Palatino Linotype"/>
          <w:b/>
          <w:color w:val="000000" w:themeColor="text1"/>
          <w:sz w:val="28"/>
          <w:szCs w:val="28"/>
        </w:rPr>
        <w:t>VIII</w:t>
      </w:r>
      <w:r w:rsidR="00F977A4" w:rsidRPr="00633264">
        <w:rPr>
          <w:rFonts w:ascii="Palatino Linotype" w:hAnsi="Palatino Linotype"/>
          <w:b/>
          <w:color w:val="000000" w:themeColor="text1"/>
          <w:sz w:val="28"/>
          <w:szCs w:val="28"/>
        </w:rPr>
        <w:t xml:space="preserve">. </w:t>
      </w:r>
      <w:r w:rsidR="00F977A4" w:rsidRPr="00633264">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633264">
        <w:rPr>
          <w:rFonts w:ascii="Palatino Linotype" w:hAnsi="Palatino Linotype" w:cs="Arial"/>
          <w:b/>
          <w:color w:val="000000" w:themeColor="text1"/>
        </w:rPr>
        <w:t>EVA ABAID YAPUR</w:t>
      </w:r>
      <w:r w:rsidR="00F977A4" w:rsidRPr="00633264">
        <w:rPr>
          <w:rFonts w:ascii="Palatino Linotype" w:hAnsi="Palatino Linotype" w:cs="Arial"/>
          <w:color w:val="000000" w:themeColor="text1"/>
        </w:rPr>
        <w:t xml:space="preserve"> formulara y presentara al Pleno el proyecto de resolución correspondiente; y</w:t>
      </w:r>
    </w:p>
    <w:p w14:paraId="73793D58" w14:textId="77777777" w:rsidR="00816B5A" w:rsidRPr="00633264" w:rsidRDefault="00816B5A" w:rsidP="00DC2ED1">
      <w:pPr>
        <w:jc w:val="center"/>
        <w:rPr>
          <w:rFonts w:ascii="Palatino Linotype" w:hAnsi="Palatino Linotype"/>
          <w:b/>
          <w:bCs/>
          <w:color w:val="000000" w:themeColor="text1"/>
          <w:spacing w:val="40"/>
          <w:sz w:val="28"/>
        </w:rPr>
      </w:pPr>
    </w:p>
    <w:p w14:paraId="274C22D9" w14:textId="6C14C292" w:rsidR="00457BB8" w:rsidRPr="00633264" w:rsidRDefault="00457BB8" w:rsidP="00DC2ED1">
      <w:pPr>
        <w:jc w:val="center"/>
        <w:rPr>
          <w:rFonts w:ascii="Palatino Linotype" w:hAnsi="Palatino Linotype"/>
          <w:b/>
          <w:bCs/>
          <w:color w:val="000000" w:themeColor="text1"/>
          <w:spacing w:val="40"/>
          <w:sz w:val="28"/>
        </w:rPr>
      </w:pPr>
      <w:r w:rsidRPr="00633264">
        <w:rPr>
          <w:rFonts w:ascii="Palatino Linotype" w:hAnsi="Palatino Linotype"/>
          <w:b/>
          <w:bCs/>
          <w:color w:val="000000" w:themeColor="text1"/>
          <w:spacing w:val="40"/>
          <w:sz w:val="28"/>
        </w:rPr>
        <w:t>CONSIDERANDO</w:t>
      </w:r>
    </w:p>
    <w:p w14:paraId="2EE1A9E9" w14:textId="77777777" w:rsidR="00457BB8" w:rsidRPr="00633264" w:rsidRDefault="00457BB8" w:rsidP="00DC2ED1">
      <w:pPr>
        <w:jc w:val="center"/>
        <w:rPr>
          <w:rFonts w:ascii="Palatino Linotype" w:hAnsi="Palatino Linotype"/>
          <w:b/>
          <w:bCs/>
          <w:color w:val="000000" w:themeColor="text1"/>
          <w:spacing w:val="40"/>
          <w:sz w:val="28"/>
        </w:rPr>
      </w:pPr>
    </w:p>
    <w:p w14:paraId="7A8FC27D" w14:textId="461F1E70" w:rsidR="00CD3257" w:rsidRPr="00633264" w:rsidRDefault="00457BB8" w:rsidP="00DC2ED1">
      <w:pPr>
        <w:spacing w:line="360" w:lineRule="auto"/>
        <w:ind w:right="50"/>
        <w:jc w:val="both"/>
        <w:rPr>
          <w:rFonts w:ascii="Palatino Linotype" w:hAnsi="Palatino Linotype" w:cs="Arial"/>
          <w:color w:val="000000" w:themeColor="text1"/>
        </w:rPr>
      </w:pPr>
      <w:r w:rsidRPr="00633264">
        <w:rPr>
          <w:rFonts w:ascii="Palatino Linotype" w:hAnsi="Palatino Linotype"/>
          <w:b/>
          <w:color w:val="000000" w:themeColor="text1"/>
          <w:sz w:val="28"/>
          <w:szCs w:val="28"/>
        </w:rPr>
        <w:t>PRIMERO</w:t>
      </w:r>
      <w:r w:rsidRPr="00633264">
        <w:rPr>
          <w:rFonts w:ascii="Palatino Linotype" w:hAnsi="Palatino Linotype"/>
          <w:b/>
          <w:color w:val="000000" w:themeColor="text1"/>
        </w:rPr>
        <w:t>.</w:t>
      </w:r>
      <w:r w:rsidRPr="00633264">
        <w:rPr>
          <w:rFonts w:ascii="Palatino Linotype" w:hAnsi="Palatino Linotype"/>
          <w:color w:val="000000" w:themeColor="text1"/>
        </w:rPr>
        <w:t xml:space="preserve"> </w:t>
      </w:r>
      <w:r w:rsidR="00CD3257" w:rsidRPr="00633264">
        <w:rPr>
          <w:rFonts w:ascii="Palatino Linotype" w:hAnsi="Palatino Linotype"/>
          <w:b/>
          <w:color w:val="000000" w:themeColor="text1"/>
        </w:rPr>
        <w:t>Competencia</w:t>
      </w:r>
      <w:r w:rsidR="00CD3257" w:rsidRPr="00633264">
        <w:rPr>
          <w:rFonts w:ascii="Palatino Linotype" w:hAnsi="Palatino Linotype"/>
          <w:color w:val="000000" w:themeColor="text1"/>
        </w:rPr>
        <w:t>.</w:t>
      </w:r>
      <w:r w:rsidR="00CD3257" w:rsidRPr="00633264">
        <w:rPr>
          <w:rFonts w:ascii="Palatino Linotype" w:hAnsi="Palatino Linotype"/>
          <w:b/>
          <w:color w:val="000000" w:themeColor="text1"/>
        </w:rPr>
        <w:t xml:space="preserve"> </w:t>
      </w:r>
      <w:r w:rsidR="00CD3257" w:rsidRPr="0063326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w:t>
      </w:r>
      <w:r w:rsidR="00CD3257" w:rsidRPr="00633264">
        <w:rPr>
          <w:rFonts w:ascii="Palatino Linotype" w:hAnsi="Palatino Linotype"/>
          <w:color w:val="000000" w:themeColor="text1"/>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63326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633264" w:rsidRDefault="005A2A2E" w:rsidP="00DC2ED1">
      <w:pPr>
        <w:spacing w:line="360" w:lineRule="auto"/>
        <w:ind w:right="50"/>
        <w:jc w:val="both"/>
        <w:rPr>
          <w:rFonts w:ascii="Palatino Linotype" w:hAnsi="Palatino Linotype" w:cs="Arial"/>
          <w:color w:val="000000" w:themeColor="text1"/>
        </w:rPr>
      </w:pPr>
    </w:p>
    <w:p w14:paraId="782532E9" w14:textId="77777777" w:rsidR="00CD3257" w:rsidRPr="00633264" w:rsidRDefault="00CD3257" w:rsidP="00DC2ED1">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633264">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633264" w:rsidRDefault="00CD3257" w:rsidP="00DC2ED1">
      <w:pPr>
        <w:spacing w:line="360" w:lineRule="auto"/>
        <w:ind w:right="50"/>
        <w:jc w:val="both"/>
        <w:rPr>
          <w:rFonts w:ascii="Palatino Linotype" w:hAnsi="Palatino Linotype"/>
          <w:color w:val="000000" w:themeColor="text1"/>
        </w:rPr>
      </w:pPr>
    </w:p>
    <w:p w14:paraId="54E67F03" w14:textId="272E66DB" w:rsidR="00457BB8" w:rsidRPr="00633264" w:rsidRDefault="00457BB8" w:rsidP="00DC2ED1">
      <w:pPr>
        <w:spacing w:line="360" w:lineRule="auto"/>
        <w:jc w:val="both"/>
        <w:rPr>
          <w:rFonts w:ascii="Palatino Linotype" w:hAnsi="Palatino Linotype" w:cs="Arial"/>
          <w:b/>
          <w:snapToGrid w:val="0"/>
          <w:color w:val="000000" w:themeColor="text1"/>
        </w:rPr>
      </w:pPr>
      <w:r w:rsidRPr="00633264">
        <w:rPr>
          <w:rFonts w:ascii="Palatino Linotype" w:hAnsi="Palatino Linotype" w:cs="Arial"/>
          <w:b/>
          <w:color w:val="000000" w:themeColor="text1"/>
          <w:sz w:val="28"/>
        </w:rPr>
        <w:t>SEGUNDO</w:t>
      </w:r>
      <w:r w:rsidRPr="00633264">
        <w:rPr>
          <w:rFonts w:ascii="Palatino Linotype" w:hAnsi="Palatino Linotype" w:cs="Arial"/>
          <w:b/>
          <w:color w:val="000000" w:themeColor="text1"/>
        </w:rPr>
        <w:t xml:space="preserve">. Interés. </w:t>
      </w:r>
      <w:r w:rsidRPr="00633264">
        <w:rPr>
          <w:rFonts w:ascii="Palatino Linotype" w:hAnsi="Palatino Linotype" w:cs="Arial"/>
          <w:bCs/>
          <w:color w:val="000000" w:themeColor="text1"/>
        </w:rPr>
        <w:t xml:space="preserve">El recurso de revisión fue interpuesto por parte legítima, en atención a que se presentó por </w:t>
      </w:r>
      <w:r w:rsidR="00D900CC" w:rsidRPr="00633264">
        <w:rPr>
          <w:rFonts w:ascii="Palatino Linotype" w:hAnsi="Palatino Linotype" w:cs="Arial"/>
          <w:b/>
          <w:bCs/>
          <w:color w:val="000000" w:themeColor="text1"/>
        </w:rPr>
        <w:t>EL</w:t>
      </w:r>
      <w:r w:rsidRPr="00633264">
        <w:rPr>
          <w:rFonts w:ascii="Palatino Linotype" w:hAnsi="Palatino Linotype" w:cs="Arial"/>
          <w:b/>
          <w:bCs/>
          <w:color w:val="000000" w:themeColor="text1"/>
        </w:rPr>
        <w:t xml:space="preserve"> RECURRENTE,</w:t>
      </w:r>
      <w:r w:rsidRPr="00633264">
        <w:rPr>
          <w:rFonts w:ascii="Palatino Linotype" w:hAnsi="Palatino Linotype" w:cs="Arial"/>
          <w:bCs/>
          <w:color w:val="000000" w:themeColor="text1"/>
        </w:rPr>
        <w:t xml:space="preserve"> quien es la misma persona que formuló la solicitud de acceso a la información pública al </w:t>
      </w:r>
      <w:r w:rsidRPr="00633264">
        <w:rPr>
          <w:rFonts w:ascii="Palatino Linotype" w:hAnsi="Palatino Linotype" w:cs="Arial"/>
          <w:b/>
          <w:bCs/>
          <w:color w:val="000000" w:themeColor="text1"/>
        </w:rPr>
        <w:t>SUJETO OBLIGADO.</w:t>
      </w:r>
    </w:p>
    <w:p w14:paraId="29A38B6E" w14:textId="77777777" w:rsidR="00457BB8" w:rsidRPr="00633264" w:rsidRDefault="00457BB8" w:rsidP="00DC2ED1">
      <w:pPr>
        <w:spacing w:line="360" w:lineRule="auto"/>
        <w:jc w:val="both"/>
        <w:rPr>
          <w:rFonts w:ascii="Palatino Linotype" w:hAnsi="Palatino Linotype" w:cs="Arial"/>
          <w:b/>
          <w:color w:val="000000" w:themeColor="text1"/>
          <w:szCs w:val="28"/>
        </w:rPr>
      </w:pPr>
    </w:p>
    <w:p w14:paraId="0228BFAD" w14:textId="3A738685" w:rsidR="00457BB8" w:rsidRPr="00633264" w:rsidRDefault="00457BB8" w:rsidP="00DC2ED1">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633264">
        <w:rPr>
          <w:rFonts w:ascii="Palatino Linotype" w:hAnsi="Palatino Linotype" w:cs="Arial"/>
          <w:b/>
          <w:color w:val="000000" w:themeColor="text1"/>
          <w:sz w:val="28"/>
          <w:szCs w:val="28"/>
        </w:rPr>
        <w:t xml:space="preserve">TERCERO. </w:t>
      </w:r>
      <w:r w:rsidRPr="00633264">
        <w:rPr>
          <w:rFonts w:ascii="Palatino Linotype" w:hAnsi="Palatino Linotype" w:cs="Arial"/>
          <w:b/>
          <w:color w:val="000000" w:themeColor="text1"/>
        </w:rPr>
        <w:t xml:space="preserve">Oportunidad. </w:t>
      </w:r>
      <w:r w:rsidRPr="00633264">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633264">
        <w:rPr>
          <w:rFonts w:ascii="Palatino Linotype" w:hAnsi="Palatino Linotype" w:cs="Arial"/>
          <w:b/>
          <w:color w:val="000000" w:themeColor="text1"/>
        </w:rPr>
        <w:t>EL</w:t>
      </w:r>
      <w:r w:rsidRPr="00633264">
        <w:rPr>
          <w:rFonts w:ascii="Palatino Linotype" w:hAnsi="Palatino Linotype" w:cs="Arial"/>
          <w:b/>
          <w:color w:val="000000" w:themeColor="text1"/>
        </w:rPr>
        <w:t xml:space="preserve"> RECURRENTE </w:t>
      </w:r>
      <w:r w:rsidRPr="00633264">
        <w:rPr>
          <w:rFonts w:ascii="Palatino Linotype" w:hAnsi="Palatino Linotype" w:cs="Arial"/>
          <w:color w:val="000000" w:themeColor="text1"/>
        </w:rPr>
        <w:t xml:space="preserve">tuvo conocimiento de la respuesta impugnada, tal y como lo prevé el </w:t>
      </w:r>
      <w:r w:rsidRPr="00633264">
        <w:rPr>
          <w:rFonts w:ascii="Palatino Linotype" w:hAnsi="Palatino Linotype" w:cs="Arial"/>
          <w:color w:val="000000" w:themeColor="text1"/>
        </w:rPr>
        <w:lastRenderedPageBreak/>
        <w:t xml:space="preserve">artículo 178 de la Ley de Transparencia y Acceso a la Información Pública del Estado de México y Municipios, que establece: </w:t>
      </w:r>
    </w:p>
    <w:p w14:paraId="704DF29D" w14:textId="77777777" w:rsidR="00457BB8" w:rsidRPr="00633264" w:rsidRDefault="00457BB8" w:rsidP="00DC2ED1">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633264"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633264">
        <w:rPr>
          <w:rFonts w:ascii="Palatino Linotype" w:eastAsiaTheme="minorEastAsia" w:hAnsi="Palatino Linotype" w:cs="Arial"/>
          <w:b/>
          <w:i/>
          <w:color w:val="000000" w:themeColor="text1"/>
          <w:sz w:val="22"/>
          <w:szCs w:val="22"/>
          <w:lang w:val="es-ES_tradnl"/>
        </w:rPr>
        <w:t>“Artículo 178.</w:t>
      </w:r>
      <w:r w:rsidRPr="00633264">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633264"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633264">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633264"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633264">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633264">
        <w:rPr>
          <w:rFonts w:ascii="Palatino Linotype" w:eastAsiaTheme="minorEastAsia" w:hAnsi="Palatino Linotype" w:cs="Arial"/>
          <w:b/>
          <w:i/>
          <w:color w:val="000000" w:themeColor="text1"/>
          <w:sz w:val="22"/>
          <w:szCs w:val="22"/>
          <w:lang w:val="es-ES_tradnl"/>
        </w:rPr>
        <w:t>”</w:t>
      </w:r>
    </w:p>
    <w:p w14:paraId="0793AB7B" w14:textId="77777777" w:rsidR="00457BB8" w:rsidRPr="00633264" w:rsidRDefault="00457BB8" w:rsidP="00DC2ED1">
      <w:pPr>
        <w:ind w:left="851" w:right="902"/>
        <w:jc w:val="both"/>
        <w:rPr>
          <w:rFonts w:ascii="Palatino Linotype" w:eastAsiaTheme="minorEastAsia" w:hAnsi="Palatino Linotype" w:cs="Arial"/>
          <w:color w:val="000000" w:themeColor="text1"/>
          <w:szCs w:val="20"/>
          <w:lang w:val="es-ES_tradnl"/>
        </w:rPr>
      </w:pPr>
    </w:p>
    <w:p w14:paraId="38085FB5" w14:textId="31A5E585" w:rsidR="00BE7B4E" w:rsidRPr="00633264" w:rsidRDefault="00457BB8" w:rsidP="00DC2ED1">
      <w:pPr>
        <w:spacing w:line="360" w:lineRule="auto"/>
        <w:jc w:val="both"/>
        <w:rPr>
          <w:rFonts w:ascii="Palatino Linotype" w:hAnsi="Palatino Linotype" w:cs="Arial"/>
          <w:color w:val="000000" w:themeColor="text1"/>
        </w:rPr>
      </w:pPr>
      <w:r w:rsidRPr="00633264">
        <w:rPr>
          <w:rFonts w:ascii="Palatino Linotype" w:eastAsiaTheme="minorEastAsia" w:hAnsi="Palatino Linotype" w:cs="Arial"/>
          <w:color w:val="000000" w:themeColor="text1"/>
          <w:lang w:val="es-ES_tradnl"/>
        </w:rPr>
        <w:t xml:space="preserve">En efecto, atendiendo a que </w:t>
      </w:r>
      <w:r w:rsidRPr="00633264">
        <w:rPr>
          <w:rFonts w:ascii="Palatino Linotype" w:eastAsiaTheme="minorEastAsia" w:hAnsi="Palatino Linotype" w:cs="Arial"/>
          <w:b/>
          <w:color w:val="000000" w:themeColor="text1"/>
          <w:lang w:val="es-ES_tradnl"/>
        </w:rPr>
        <w:t>EL SUJETO OBLIGADO</w:t>
      </w:r>
      <w:r w:rsidRPr="00633264">
        <w:rPr>
          <w:rFonts w:ascii="Palatino Linotype" w:eastAsiaTheme="minorEastAsia" w:hAnsi="Palatino Linotype" w:cs="Arial"/>
          <w:color w:val="000000" w:themeColor="text1"/>
          <w:lang w:val="es-ES_tradnl"/>
        </w:rPr>
        <w:t xml:space="preserve"> notificó la respuesta a la solicitud de información pública el </w:t>
      </w:r>
      <w:r w:rsidR="00B40BEB" w:rsidRPr="00633264">
        <w:rPr>
          <w:rFonts w:ascii="Palatino Linotype" w:eastAsiaTheme="minorEastAsia" w:hAnsi="Palatino Linotype" w:cs="Arial"/>
          <w:b/>
          <w:color w:val="000000" w:themeColor="text1"/>
          <w:lang w:val="es-ES_tradnl"/>
        </w:rPr>
        <w:t>trece</w:t>
      </w:r>
      <w:r w:rsidR="0053322D" w:rsidRPr="00633264">
        <w:rPr>
          <w:rFonts w:ascii="Palatino Linotype" w:eastAsiaTheme="minorEastAsia" w:hAnsi="Palatino Linotype" w:cs="Arial"/>
          <w:b/>
          <w:color w:val="000000" w:themeColor="text1"/>
          <w:lang w:val="es-ES_tradnl"/>
        </w:rPr>
        <w:t xml:space="preserve"> de abril</w:t>
      </w:r>
      <w:r w:rsidR="00401780" w:rsidRPr="00633264">
        <w:rPr>
          <w:rFonts w:ascii="Palatino Linotype" w:eastAsiaTheme="minorEastAsia" w:hAnsi="Palatino Linotype" w:cs="Arial"/>
          <w:b/>
          <w:color w:val="000000" w:themeColor="text1"/>
          <w:lang w:val="es-ES_tradnl"/>
        </w:rPr>
        <w:t xml:space="preserve"> de dos mil </w:t>
      </w:r>
      <w:r w:rsidR="00BE7B4E" w:rsidRPr="00633264">
        <w:rPr>
          <w:rFonts w:ascii="Palatino Linotype" w:eastAsiaTheme="minorEastAsia" w:hAnsi="Palatino Linotype" w:cs="Arial"/>
          <w:b/>
          <w:color w:val="000000" w:themeColor="text1"/>
          <w:lang w:val="es-ES_tradnl"/>
        </w:rPr>
        <w:t>veintiuno</w:t>
      </w:r>
      <w:r w:rsidRPr="00633264">
        <w:rPr>
          <w:rFonts w:ascii="Palatino Linotype" w:eastAsiaTheme="minorEastAsia" w:hAnsi="Palatino Linotype" w:cs="Arial"/>
          <w:b/>
          <w:color w:val="000000" w:themeColor="text1"/>
          <w:lang w:val="es-ES_tradnl"/>
        </w:rPr>
        <w:t xml:space="preserve">; </w:t>
      </w:r>
      <w:r w:rsidRPr="00633264">
        <w:rPr>
          <w:rFonts w:ascii="Palatino Linotype" w:hAnsi="Palatino Linotype" w:cs="Arial"/>
          <w:color w:val="000000" w:themeColor="text1"/>
        </w:rPr>
        <w:t>en consecuencia, el plazo de quince días hábiles que el artículo 178 d</w:t>
      </w:r>
      <w:r w:rsidR="00D900CC" w:rsidRPr="00633264">
        <w:rPr>
          <w:rFonts w:ascii="Palatino Linotype" w:hAnsi="Palatino Linotype" w:cs="Arial"/>
          <w:color w:val="000000" w:themeColor="text1"/>
        </w:rPr>
        <w:t xml:space="preserve">e la ley de la materia otorga al </w:t>
      </w:r>
      <w:r w:rsidRPr="00633264">
        <w:rPr>
          <w:rFonts w:ascii="Palatino Linotype" w:hAnsi="Palatino Linotype" w:cs="Arial"/>
          <w:b/>
          <w:color w:val="000000" w:themeColor="text1"/>
        </w:rPr>
        <w:t>RECURRENTE</w:t>
      </w:r>
      <w:r w:rsidRPr="00633264">
        <w:rPr>
          <w:rFonts w:ascii="Palatino Linotype" w:hAnsi="Palatino Linotype" w:cs="Arial"/>
          <w:color w:val="000000" w:themeColor="text1"/>
        </w:rPr>
        <w:t xml:space="preserve"> para presentar el recurso de revisión, transcurrió del</w:t>
      </w:r>
      <w:r w:rsidRPr="00633264">
        <w:rPr>
          <w:rFonts w:ascii="Palatino Linotype" w:hAnsi="Palatino Linotype" w:cs="Arial"/>
          <w:b/>
          <w:color w:val="000000" w:themeColor="text1"/>
        </w:rPr>
        <w:t xml:space="preserve"> </w:t>
      </w:r>
      <w:r w:rsidR="00B40BEB" w:rsidRPr="00633264">
        <w:rPr>
          <w:rFonts w:ascii="Palatino Linotype" w:hAnsi="Palatino Linotype" w:cs="Arial"/>
          <w:b/>
          <w:color w:val="000000" w:themeColor="text1"/>
        </w:rPr>
        <w:t>catorce</w:t>
      </w:r>
      <w:r w:rsidR="0053322D" w:rsidRPr="00633264">
        <w:rPr>
          <w:rFonts w:ascii="Palatino Linotype" w:hAnsi="Palatino Linotype" w:cs="Arial"/>
          <w:b/>
          <w:color w:val="000000" w:themeColor="text1"/>
        </w:rPr>
        <w:t xml:space="preserve"> </w:t>
      </w:r>
      <w:r w:rsidR="00816B5A" w:rsidRPr="00633264">
        <w:rPr>
          <w:rFonts w:ascii="Palatino Linotype" w:hAnsi="Palatino Linotype" w:cs="Arial"/>
          <w:b/>
          <w:color w:val="000000" w:themeColor="text1"/>
        </w:rPr>
        <w:t>d</w:t>
      </w:r>
      <w:r w:rsidR="0053322D" w:rsidRPr="00633264">
        <w:rPr>
          <w:rFonts w:ascii="Palatino Linotype" w:hAnsi="Palatino Linotype" w:cs="Arial"/>
          <w:b/>
          <w:color w:val="000000" w:themeColor="text1"/>
        </w:rPr>
        <w:t xml:space="preserve">e abril al </w:t>
      </w:r>
      <w:r w:rsidR="00B40BEB" w:rsidRPr="00633264">
        <w:rPr>
          <w:rFonts w:ascii="Palatino Linotype" w:hAnsi="Palatino Linotype" w:cs="Arial"/>
          <w:b/>
          <w:color w:val="000000" w:themeColor="text1"/>
        </w:rPr>
        <w:t>cuatro</w:t>
      </w:r>
      <w:r w:rsidR="0016684E" w:rsidRPr="00633264">
        <w:rPr>
          <w:rFonts w:ascii="Palatino Linotype" w:hAnsi="Palatino Linotype" w:cs="Arial"/>
          <w:b/>
          <w:color w:val="000000" w:themeColor="text1"/>
        </w:rPr>
        <w:t xml:space="preserve"> de mayo</w:t>
      </w:r>
      <w:r w:rsidR="00BE7B4E" w:rsidRPr="00633264">
        <w:rPr>
          <w:rFonts w:ascii="Palatino Linotype" w:hAnsi="Palatino Linotype" w:cs="Arial"/>
          <w:b/>
          <w:color w:val="000000" w:themeColor="text1"/>
        </w:rPr>
        <w:t xml:space="preserve"> de dos mil veintiuno</w:t>
      </w:r>
      <w:r w:rsidRPr="00633264">
        <w:rPr>
          <w:rFonts w:ascii="Palatino Linotype" w:hAnsi="Palatino Linotype" w:cs="Arial"/>
          <w:color w:val="000000" w:themeColor="text1"/>
        </w:rPr>
        <w:t>, sin contemplar en el cómputo los</w:t>
      </w:r>
      <w:r w:rsidR="00BE7B4E" w:rsidRPr="00633264">
        <w:rPr>
          <w:rFonts w:ascii="Palatino Linotype" w:hAnsi="Palatino Linotype" w:cs="Arial"/>
          <w:color w:val="000000" w:themeColor="text1"/>
        </w:rPr>
        <w:t xml:space="preserve"> </w:t>
      </w:r>
      <w:r w:rsidR="0016684E" w:rsidRPr="00633264">
        <w:rPr>
          <w:rFonts w:ascii="Palatino Linotype" w:hAnsi="Palatino Linotype" w:cs="Arial"/>
          <w:color w:val="000000" w:themeColor="text1"/>
        </w:rPr>
        <w:t xml:space="preserve">diecisiete, dieciocho, veinticuatro y veinticinco de abril; así como, uno y dos de mayo de dos mil </w:t>
      </w:r>
      <w:r w:rsidR="00BE7B4E" w:rsidRPr="00633264">
        <w:rPr>
          <w:rFonts w:ascii="Palatino Linotype" w:hAnsi="Palatino Linotype" w:cs="Arial"/>
          <w:color w:val="000000" w:themeColor="text1"/>
        </w:rPr>
        <w:t>veintiuno</w:t>
      </w:r>
      <w:r w:rsidR="00523B0C" w:rsidRPr="00633264">
        <w:rPr>
          <w:rFonts w:ascii="Palatino Linotype" w:hAnsi="Palatino Linotype" w:cs="Arial"/>
          <w:color w:val="000000" w:themeColor="text1"/>
        </w:rPr>
        <w:t>,</w:t>
      </w:r>
      <w:r w:rsidR="00CD3257" w:rsidRPr="00633264">
        <w:rPr>
          <w:rFonts w:ascii="Palatino Linotype" w:hAnsi="Palatino Linotype" w:cs="Arial"/>
          <w:color w:val="000000" w:themeColor="text1"/>
        </w:rPr>
        <w:t xml:space="preserve"> </w:t>
      </w:r>
      <w:r w:rsidRPr="00633264">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BE7B4E" w:rsidRPr="00633264">
        <w:rPr>
          <w:rFonts w:ascii="Palatino Linotype" w:hAnsi="Palatino Linotype"/>
          <w:color w:val="000000" w:themeColor="text1"/>
        </w:rPr>
        <w:t>.</w:t>
      </w:r>
      <w:r w:rsidR="00BE7B4E" w:rsidRPr="00633264">
        <w:rPr>
          <w:rFonts w:ascii="Palatino Linotype" w:hAnsi="Palatino Linotype" w:cs="Arial"/>
          <w:color w:val="000000" w:themeColor="text1"/>
        </w:rPr>
        <w:t xml:space="preserve"> </w:t>
      </w:r>
    </w:p>
    <w:p w14:paraId="3A278668" w14:textId="77777777" w:rsidR="00BE7B4E" w:rsidRPr="00633264" w:rsidRDefault="00BE7B4E" w:rsidP="00DC2ED1">
      <w:pPr>
        <w:spacing w:line="360" w:lineRule="auto"/>
        <w:jc w:val="both"/>
        <w:rPr>
          <w:rFonts w:ascii="Palatino Linotype" w:hAnsi="Palatino Linotype" w:cs="Arial"/>
          <w:color w:val="000000" w:themeColor="text1"/>
        </w:rPr>
      </w:pPr>
    </w:p>
    <w:p w14:paraId="0E788203" w14:textId="430D92B3" w:rsidR="00457BB8" w:rsidRPr="00633264" w:rsidRDefault="00457BB8" w:rsidP="00DC2ED1">
      <w:pPr>
        <w:spacing w:line="360" w:lineRule="auto"/>
        <w:jc w:val="both"/>
        <w:rPr>
          <w:rFonts w:ascii="Palatino Linotype" w:eastAsiaTheme="minorEastAsia" w:hAnsi="Palatino Linotype" w:cs="Arial"/>
          <w:color w:val="000000" w:themeColor="text1"/>
          <w:lang w:val="es-ES_tradnl"/>
        </w:rPr>
      </w:pPr>
      <w:r w:rsidRPr="00633264">
        <w:rPr>
          <w:rFonts w:ascii="Palatino Linotype" w:eastAsiaTheme="minorEastAsia" w:hAnsi="Palatino Linotype" w:cs="Arial"/>
          <w:color w:val="000000" w:themeColor="text1"/>
          <w:lang w:val="es-ES_tradnl"/>
        </w:rPr>
        <w:t>En ese tenor, si el recurso de revisión que nos ocupa, se interpuso el</w:t>
      </w:r>
      <w:r w:rsidRPr="00633264">
        <w:rPr>
          <w:rFonts w:ascii="Palatino Linotype" w:eastAsiaTheme="minorEastAsia" w:hAnsi="Palatino Linotype" w:cs="Arial"/>
          <w:b/>
          <w:color w:val="000000" w:themeColor="text1"/>
          <w:lang w:val="es-ES_tradnl"/>
        </w:rPr>
        <w:t xml:space="preserve"> </w:t>
      </w:r>
      <w:r w:rsidR="00B40BEB" w:rsidRPr="00633264">
        <w:rPr>
          <w:rFonts w:ascii="Palatino Linotype" w:eastAsiaTheme="minorEastAsia" w:hAnsi="Palatino Linotype" w:cs="Arial"/>
          <w:b/>
          <w:color w:val="000000" w:themeColor="text1"/>
          <w:lang w:val="es-ES_tradnl"/>
        </w:rPr>
        <w:t>trece</w:t>
      </w:r>
      <w:r w:rsidR="0016684E" w:rsidRPr="00633264">
        <w:rPr>
          <w:rFonts w:ascii="Palatino Linotype" w:eastAsiaTheme="minorEastAsia" w:hAnsi="Palatino Linotype" w:cs="Arial"/>
          <w:b/>
          <w:color w:val="000000" w:themeColor="text1"/>
          <w:lang w:val="es-ES_tradnl"/>
        </w:rPr>
        <w:t xml:space="preserve"> de abril</w:t>
      </w:r>
      <w:r w:rsidR="00BE7B4E" w:rsidRPr="00633264">
        <w:rPr>
          <w:rFonts w:ascii="Palatino Linotype" w:eastAsiaTheme="minorEastAsia" w:hAnsi="Palatino Linotype" w:cs="Arial"/>
          <w:b/>
          <w:color w:val="000000" w:themeColor="text1"/>
          <w:lang w:val="es-ES_tradnl"/>
        </w:rPr>
        <w:t xml:space="preserve"> </w:t>
      </w:r>
      <w:r w:rsidR="005071E3" w:rsidRPr="00633264">
        <w:rPr>
          <w:rFonts w:ascii="Palatino Linotype" w:eastAsiaTheme="minorEastAsia" w:hAnsi="Palatino Linotype" w:cs="Arial"/>
          <w:b/>
          <w:color w:val="000000" w:themeColor="text1"/>
          <w:lang w:val="es-ES_tradnl"/>
        </w:rPr>
        <w:t>de</w:t>
      </w:r>
      <w:r w:rsidRPr="00633264">
        <w:rPr>
          <w:rFonts w:ascii="Palatino Linotype" w:eastAsiaTheme="minorEastAsia" w:hAnsi="Palatino Linotype" w:cs="Arial"/>
          <w:b/>
          <w:color w:val="000000" w:themeColor="text1"/>
          <w:lang w:val="es-ES_tradnl"/>
        </w:rPr>
        <w:t xml:space="preserve"> dos mil veint</w:t>
      </w:r>
      <w:r w:rsidR="005071E3" w:rsidRPr="00633264">
        <w:rPr>
          <w:rFonts w:ascii="Palatino Linotype" w:eastAsiaTheme="minorEastAsia" w:hAnsi="Palatino Linotype" w:cs="Arial"/>
          <w:b/>
          <w:color w:val="000000" w:themeColor="text1"/>
          <w:lang w:val="es-ES_tradnl"/>
        </w:rPr>
        <w:t>iuno</w:t>
      </w:r>
      <w:r w:rsidRPr="00633264">
        <w:rPr>
          <w:rFonts w:ascii="Palatino Linotype" w:eastAsiaTheme="minorEastAsia" w:hAnsi="Palatino Linotype" w:cs="Arial"/>
          <w:b/>
          <w:color w:val="000000" w:themeColor="text1"/>
          <w:lang w:val="es-ES_tradnl"/>
        </w:rPr>
        <w:t>,</w:t>
      </w:r>
      <w:r w:rsidRPr="00633264">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633264" w:rsidRDefault="00457BB8" w:rsidP="00DC2ED1">
      <w:pPr>
        <w:spacing w:line="360" w:lineRule="auto"/>
        <w:jc w:val="both"/>
        <w:rPr>
          <w:rFonts w:ascii="Palatino Linotype" w:eastAsiaTheme="minorEastAsia" w:hAnsi="Palatino Linotype" w:cs="Arial"/>
          <w:color w:val="000000" w:themeColor="text1"/>
          <w:lang w:val="es-ES_tradnl"/>
        </w:rPr>
      </w:pPr>
    </w:p>
    <w:p w14:paraId="21592B8F" w14:textId="77777777" w:rsidR="00B40BEB" w:rsidRPr="00633264" w:rsidRDefault="00B40BEB" w:rsidP="00DC2ED1">
      <w:pPr>
        <w:spacing w:line="360" w:lineRule="auto"/>
        <w:jc w:val="both"/>
        <w:rPr>
          <w:rFonts w:ascii="Palatino Linotype" w:hAnsi="Palatino Linotype"/>
          <w:color w:val="000000" w:themeColor="text1"/>
        </w:rPr>
      </w:pPr>
      <w:r w:rsidRPr="00633264">
        <w:rPr>
          <w:rFonts w:ascii="Palatino Linotype" w:hAnsi="Palatino Linotype"/>
          <w:color w:val="000000" w:themeColor="text1"/>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633264">
        <w:rPr>
          <w:rFonts w:ascii="Palatino Linotype" w:hAnsi="Palatino Linotype"/>
          <w:b/>
          <w:color w:val="000000" w:themeColor="text1"/>
        </w:rPr>
        <w:t>EL RECURRENTE</w:t>
      </w:r>
      <w:r w:rsidRPr="00633264">
        <w:rPr>
          <w:rFonts w:ascii="Palatino Linotype" w:hAnsi="Palatino Linotype"/>
          <w:color w:val="000000" w:themeColor="text1"/>
        </w:rPr>
        <w:t xml:space="preserve"> tenga conocimiento de la respuesta impugnada; sin embargo, no prohíbe que el recurso de revisión, se presente el mismo día en que aquélla fue notificada.</w:t>
      </w:r>
    </w:p>
    <w:p w14:paraId="74E8C36B" w14:textId="77777777" w:rsidR="00B40BEB" w:rsidRPr="00633264" w:rsidRDefault="00B40BEB" w:rsidP="00DC2ED1">
      <w:pPr>
        <w:spacing w:line="360" w:lineRule="auto"/>
        <w:jc w:val="both"/>
        <w:rPr>
          <w:rFonts w:ascii="Palatino Linotype" w:hAnsi="Palatino Linotype"/>
          <w:color w:val="000000" w:themeColor="text1"/>
        </w:rPr>
      </w:pPr>
    </w:p>
    <w:p w14:paraId="209DE219" w14:textId="77777777" w:rsidR="00B40BEB" w:rsidRPr="00633264" w:rsidRDefault="00B40BEB" w:rsidP="00DC2ED1">
      <w:pPr>
        <w:spacing w:line="360" w:lineRule="auto"/>
        <w:jc w:val="both"/>
        <w:rPr>
          <w:rFonts w:ascii="Palatino Linotype" w:hAnsi="Palatino Linotype"/>
          <w:color w:val="000000" w:themeColor="text1"/>
        </w:rPr>
      </w:pPr>
      <w:r w:rsidRPr="00633264">
        <w:rPr>
          <w:rFonts w:ascii="Palatino Linotype" w:hAnsi="Palatino Linotype"/>
          <w:color w:val="000000" w:themeColor="text1"/>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3F7A73B" w14:textId="77777777" w:rsidR="00B40BEB" w:rsidRPr="00633264" w:rsidRDefault="00B40BEB" w:rsidP="00DC2ED1">
      <w:pPr>
        <w:tabs>
          <w:tab w:val="left" w:pos="851"/>
        </w:tabs>
        <w:ind w:left="851" w:right="901"/>
        <w:jc w:val="both"/>
        <w:rPr>
          <w:rFonts w:ascii="Palatino Linotype" w:hAnsi="Palatino Linotype"/>
          <w:color w:val="000000" w:themeColor="text1"/>
        </w:rPr>
      </w:pPr>
    </w:p>
    <w:p w14:paraId="2ED76D95" w14:textId="77777777" w:rsidR="00B40BEB" w:rsidRPr="00633264" w:rsidRDefault="00B40BEB" w:rsidP="00DC2ED1">
      <w:pPr>
        <w:tabs>
          <w:tab w:val="left" w:pos="851"/>
        </w:tabs>
        <w:ind w:left="851" w:right="901"/>
        <w:jc w:val="both"/>
        <w:rPr>
          <w:rFonts w:ascii="Palatino Linotype" w:hAnsi="Palatino Linotype"/>
          <w:i/>
          <w:color w:val="000000" w:themeColor="text1"/>
          <w:sz w:val="22"/>
          <w:szCs w:val="22"/>
        </w:rPr>
      </w:pPr>
      <w:r w:rsidRPr="00633264">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633264">
        <w:rPr>
          <w:rFonts w:ascii="Palatino Linotype" w:hAnsi="Palatino Linotype"/>
          <w:i/>
          <w:color w:val="000000" w:themeColor="text1"/>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993BD3B" w14:textId="77777777" w:rsidR="00B40BEB" w:rsidRPr="00633264" w:rsidRDefault="00B40BEB" w:rsidP="00DC2ED1">
      <w:pPr>
        <w:tabs>
          <w:tab w:val="left" w:pos="851"/>
        </w:tabs>
        <w:ind w:left="851" w:right="901"/>
        <w:jc w:val="both"/>
        <w:rPr>
          <w:rFonts w:ascii="Palatino Linotype" w:hAnsi="Palatino Linotype"/>
          <w:i/>
          <w:color w:val="000000" w:themeColor="text1"/>
          <w:sz w:val="22"/>
          <w:szCs w:val="22"/>
        </w:rPr>
      </w:pPr>
      <w:r w:rsidRPr="00633264">
        <w:rPr>
          <w:rFonts w:ascii="Palatino Linotype" w:hAnsi="Palatino Linotype"/>
          <w:i/>
          <w:color w:val="000000" w:themeColor="text1"/>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14:paraId="53CF3A94" w14:textId="77777777" w:rsidR="00B40BEB" w:rsidRPr="00633264" w:rsidRDefault="00B40BEB" w:rsidP="00DC2ED1">
      <w:pPr>
        <w:tabs>
          <w:tab w:val="left" w:pos="851"/>
        </w:tabs>
        <w:ind w:left="851" w:right="901"/>
        <w:jc w:val="both"/>
        <w:rPr>
          <w:rFonts w:ascii="Palatino Linotype" w:hAnsi="Palatino Linotype"/>
          <w:i/>
          <w:color w:val="000000" w:themeColor="text1"/>
          <w:sz w:val="22"/>
          <w:szCs w:val="22"/>
        </w:rPr>
      </w:pPr>
      <w:r w:rsidRPr="00633264">
        <w:rPr>
          <w:rFonts w:ascii="Palatino Linotype" w:hAnsi="Palatino Linotype"/>
          <w:i/>
          <w:color w:val="000000" w:themeColor="text1"/>
          <w:sz w:val="22"/>
          <w:szCs w:val="22"/>
        </w:rPr>
        <w:lastRenderedPageBreak/>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14:paraId="500717CE" w14:textId="77777777" w:rsidR="00B40BEB" w:rsidRPr="00633264" w:rsidRDefault="00B40BEB" w:rsidP="00DC2ED1">
      <w:pPr>
        <w:tabs>
          <w:tab w:val="left" w:pos="851"/>
        </w:tabs>
        <w:ind w:left="851" w:right="901"/>
        <w:jc w:val="both"/>
        <w:rPr>
          <w:rFonts w:ascii="Palatino Linotype" w:hAnsi="Palatino Linotype"/>
          <w:i/>
          <w:color w:val="000000" w:themeColor="text1"/>
          <w:sz w:val="22"/>
          <w:szCs w:val="22"/>
        </w:rPr>
      </w:pPr>
      <w:r w:rsidRPr="00633264">
        <w:rPr>
          <w:rFonts w:ascii="Palatino Linotype" w:hAnsi="Palatino Linotype"/>
          <w:i/>
          <w:color w:val="000000" w:themeColor="text1"/>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14:paraId="3B292416" w14:textId="77777777" w:rsidR="00B40BEB" w:rsidRPr="00633264" w:rsidRDefault="00B40BEB" w:rsidP="00DC2ED1">
      <w:pPr>
        <w:tabs>
          <w:tab w:val="left" w:pos="851"/>
        </w:tabs>
        <w:ind w:left="851" w:right="901"/>
        <w:jc w:val="both"/>
        <w:rPr>
          <w:rFonts w:ascii="Palatino Linotype" w:hAnsi="Palatino Linotype"/>
          <w:i/>
          <w:color w:val="000000" w:themeColor="text1"/>
          <w:sz w:val="22"/>
          <w:szCs w:val="22"/>
        </w:rPr>
      </w:pPr>
      <w:r w:rsidRPr="00633264">
        <w:rPr>
          <w:rFonts w:ascii="Palatino Linotype" w:hAnsi="Palatino Linotype"/>
          <w:i/>
          <w:color w:val="000000" w:themeColor="text1"/>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14:paraId="345A2933" w14:textId="77777777" w:rsidR="00B40BEB" w:rsidRPr="00633264" w:rsidRDefault="00B40BEB" w:rsidP="00DC2ED1">
      <w:pPr>
        <w:tabs>
          <w:tab w:val="left" w:pos="851"/>
        </w:tabs>
        <w:ind w:left="851" w:right="901"/>
        <w:jc w:val="both"/>
        <w:rPr>
          <w:rFonts w:ascii="Palatino Linotype" w:hAnsi="Palatino Linotype"/>
          <w:i/>
          <w:color w:val="000000" w:themeColor="text1"/>
          <w:sz w:val="22"/>
          <w:szCs w:val="22"/>
        </w:rPr>
      </w:pPr>
      <w:r w:rsidRPr="00633264">
        <w:rPr>
          <w:rFonts w:ascii="Palatino Linotype" w:hAnsi="Palatino Linotype"/>
          <w:i/>
          <w:color w:val="000000" w:themeColor="text1"/>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14:paraId="01EB4EC4" w14:textId="77777777" w:rsidR="00B40BEB" w:rsidRPr="00633264" w:rsidRDefault="00B40BEB" w:rsidP="00DC2ED1">
      <w:pPr>
        <w:tabs>
          <w:tab w:val="left" w:pos="851"/>
        </w:tabs>
        <w:ind w:left="851" w:right="901"/>
        <w:jc w:val="both"/>
        <w:rPr>
          <w:rFonts w:ascii="Palatino Linotype" w:hAnsi="Palatino Linotype"/>
          <w:b/>
          <w:i/>
          <w:color w:val="000000" w:themeColor="text1"/>
          <w:sz w:val="22"/>
          <w:szCs w:val="22"/>
        </w:rPr>
      </w:pPr>
      <w:r w:rsidRPr="00633264">
        <w:rPr>
          <w:rFonts w:ascii="Palatino Linotype" w:hAnsi="Palatino Linotype"/>
          <w:i/>
          <w:color w:val="000000" w:themeColor="text1"/>
          <w:sz w:val="22"/>
          <w:szCs w:val="22"/>
        </w:rPr>
        <w:t>Tesis de jurisprudencia 41/2015 (10a.). Aprobada por la Primera Sala de este Alto Tribunal, en sesión privada de veintisiete de mayo de dos mil quince.</w:t>
      </w:r>
      <w:r w:rsidRPr="00633264">
        <w:rPr>
          <w:rFonts w:ascii="Palatino Linotype" w:hAnsi="Palatino Linotype"/>
          <w:b/>
          <w:i/>
          <w:color w:val="000000" w:themeColor="text1"/>
          <w:sz w:val="22"/>
          <w:szCs w:val="22"/>
        </w:rPr>
        <w:t>”</w:t>
      </w:r>
    </w:p>
    <w:p w14:paraId="3B396263" w14:textId="77777777" w:rsidR="00B40BEB" w:rsidRPr="00633264" w:rsidRDefault="00B40BEB" w:rsidP="00DC2ED1">
      <w:pPr>
        <w:tabs>
          <w:tab w:val="left" w:pos="851"/>
        </w:tabs>
        <w:ind w:left="851" w:right="901"/>
        <w:jc w:val="both"/>
        <w:rPr>
          <w:rFonts w:ascii="Palatino Linotype" w:hAnsi="Palatino Linotype"/>
          <w:i/>
          <w:color w:val="000000" w:themeColor="text1"/>
          <w:sz w:val="22"/>
          <w:szCs w:val="22"/>
        </w:rPr>
      </w:pPr>
      <w:r w:rsidRPr="00633264">
        <w:rPr>
          <w:rFonts w:ascii="Palatino Linotype" w:hAnsi="Palatino Linotype"/>
          <w:i/>
          <w:color w:val="000000" w:themeColor="text1"/>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14:paraId="238037C0" w14:textId="77777777" w:rsidR="00B40BEB" w:rsidRPr="00633264" w:rsidRDefault="00B40BEB" w:rsidP="00DC2ED1">
      <w:pPr>
        <w:tabs>
          <w:tab w:val="left" w:pos="851"/>
        </w:tabs>
        <w:ind w:left="851" w:right="901"/>
        <w:jc w:val="both"/>
        <w:rPr>
          <w:rFonts w:ascii="Palatino Linotype" w:hAnsi="Palatino Linotype"/>
          <w:color w:val="000000" w:themeColor="text1"/>
        </w:rPr>
      </w:pPr>
    </w:p>
    <w:p w14:paraId="07D56A3C" w14:textId="08E78BAF" w:rsidR="00B40BEB" w:rsidRPr="00633264" w:rsidRDefault="00B40BEB" w:rsidP="00DC2ED1">
      <w:pPr>
        <w:spacing w:line="360" w:lineRule="auto"/>
        <w:jc w:val="both"/>
        <w:rPr>
          <w:rFonts w:ascii="Palatino Linotype" w:hAnsi="Palatino Linotype"/>
          <w:color w:val="000000" w:themeColor="text1"/>
        </w:rPr>
      </w:pPr>
      <w:r w:rsidRPr="00633264">
        <w:rPr>
          <w:rFonts w:ascii="Palatino Linotype" w:hAnsi="Palatino Linotype"/>
          <w:color w:val="000000" w:themeColor="text1"/>
        </w:rPr>
        <w:t>Por lo tanto, en aras de privilegiar el derecho de acceso a la información se entra al estudio del presente recurso de revisión, sin que la fecha en que se presentó afecte la resolución.</w:t>
      </w:r>
    </w:p>
    <w:p w14:paraId="35E65E44" w14:textId="77777777" w:rsidR="00B40BEB" w:rsidRPr="00633264" w:rsidRDefault="00B40BEB" w:rsidP="00DC2ED1">
      <w:pPr>
        <w:spacing w:line="360" w:lineRule="auto"/>
        <w:jc w:val="both"/>
        <w:rPr>
          <w:rFonts w:ascii="Palatino Linotype" w:eastAsiaTheme="minorEastAsia" w:hAnsi="Palatino Linotype" w:cs="Arial"/>
          <w:color w:val="000000" w:themeColor="text1"/>
          <w:lang w:val="es-ES_tradnl"/>
        </w:rPr>
      </w:pPr>
    </w:p>
    <w:p w14:paraId="3EB340A3" w14:textId="77777777" w:rsidR="00BE3D93" w:rsidRPr="00633264" w:rsidRDefault="00BE3D93" w:rsidP="00DC2ED1">
      <w:pPr>
        <w:autoSpaceDE w:val="0"/>
        <w:autoSpaceDN w:val="0"/>
        <w:adjustRightInd w:val="0"/>
        <w:spacing w:line="360" w:lineRule="auto"/>
        <w:ind w:right="49"/>
        <w:jc w:val="both"/>
        <w:rPr>
          <w:rFonts w:ascii="Palatino Linotype" w:hAnsi="Palatino Linotype" w:cs="Arial"/>
          <w:color w:val="000000" w:themeColor="text1"/>
          <w:lang w:val="es-ES"/>
        </w:rPr>
      </w:pPr>
      <w:r w:rsidRPr="00633264">
        <w:rPr>
          <w:rFonts w:ascii="Palatino Linotype" w:hAnsi="Palatino Linotype" w:cs="Arial"/>
          <w:b/>
          <w:color w:val="000000" w:themeColor="text1"/>
          <w:sz w:val="28"/>
          <w:szCs w:val="28"/>
        </w:rPr>
        <w:t>CUARTO</w:t>
      </w:r>
      <w:r w:rsidRPr="00633264">
        <w:rPr>
          <w:rFonts w:ascii="Palatino Linotype" w:hAnsi="Palatino Linotype"/>
          <w:b/>
          <w:color w:val="000000" w:themeColor="text1"/>
          <w:sz w:val="28"/>
          <w:szCs w:val="28"/>
        </w:rPr>
        <w:t>.</w:t>
      </w:r>
      <w:r w:rsidRPr="00633264">
        <w:rPr>
          <w:rFonts w:ascii="Palatino Linotype" w:hAnsi="Palatino Linotype"/>
          <w:b/>
          <w:color w:val="000000" w:themeColor="text1"/>
        </w:rPr>
        <w:t xml:space="preserve"> Procedibilidad. </w:t>
      </w:r>
      <w:r w:rsidRPr="00633264">
        <w:rPr>
          <w:rFonts w:ascii="Palatino Linotype" w:hAnsi="Palatino Linotype" w:cs="Arial"/>
          <w:color w:val="000000" w:themeColor="text1"/>
          <w:lang w:val="es-ES"/>
        </w:rPr>
        <w:t xml:space="preserve">Esta Ponencia considera importante abordar el análisis de los requisitos de </w:t>
      </w:r>
      <w:proofErr w:type="spellStart"/>
      <w:r w:rsidRPr="00633264">
        <w:rPr>
          <w:rFonts w:ascii="Palatino Linotype" w:hAnsi="Palatino Linotype" w:cs="Arial"/>
          <w:color w:val="000000" w:themeColor="text1"/>
          <w:lang w:val="es-ES"/>
        </w:rPr>
        <w:t>procedibilidad</w:t>
      </w:r>
      <w:proofErr w:type="spellEnd"/>
      <w:r w:rsidRPr="00633264">
        <w:rPr>
          <w:rFonts w:ascii="Palatino Linotype" w:hAnsi="Palatino Linotype" w:cs="Arial"/>
          <w:color w:val="000000" w:themeColor="text1"/>
          <w:lang w:val="es-ES"/>
        </w:rPr>
        <w:t xml:space="preserve"> del recurso de revisión, así el artículo 180 de la </w:t>
      </w:r>
      <w:r w:rsidRPr="00633264">
        <w:rPr>
          <w:rFonts w:ascii="Palatino Linotype" w:hAnsi="Palatino Linotype" w:cs="Arial"/>
          <w:color w:val="000000" w:themeColor="text1"/>
          <w:lang w:val="es-ES" w:eastAsia="es-MX"/>
        </w:rPr>
        <w:lastRenderedPageBreak/>
        <w:t xml:space="preserve">Ley de Transparencia y Acceso a la </w:t>
      </w:r>
      <w:r w:rsidRPr="00633264">
        <w:rPr>
          <w:rFonts w:ascii="Palatino Linotype" w:hAnsi="Palatino Linotype" w:cs="Arial"/>
          <w:color w:val="000000" w:themeColor="text1"/>
          <w:lang w:val="es-ES"/>
        </w:rPr>
        <w:t>Información</w:t>
      </w:r>
      <w:r w:rsidRPr="00633264">
        <w:rPr>
          <w:rFonts w:ascii="Palatino Linotype" w:hAnsi="Palatino Linotype" w:cs="Arial"/>
          <w:color w:val="000000" w:themeColor="text1"/>
          <w:lang w:val="es-ES" w:eastAsia="es-MX"/>
        </w:rPr>
        <w:t xml:space="preserve"> Pública del Estado de México y Municipios, que </w:t>
      </w:r>
      <w:r w:rsidRPr="00633264">
        <w:rPr>
          <w:rFonts w:ascii="Palatino Linotype" w:hAnsi="Palatino Linotype" w:cs="Arial"/>
          <w:color w:val="000000" w:themeColor="text1"/>
          <w:lang w:val="es-ES"/>
        </w:rPr>
        <w:t>establece lo siguiente:</w:t>
      </w:r>
    </w:p>
    <w:p w14:paraId="7DC37A2A" w14:textId="77777777" w:rsidR="00BE3D93" w:rsidRPr="00633264" w:rsidRDefault="00BE3D93" w:rsidP="00DC2ED1">
      <w:pPr>
        <w:autoSpaceDE w:val="0"/>
        <w:autoSpaceDN w:val="0"/>
        <w:adjustRightInd w:val="0"/>
        <w:ind w:right="49"/>
        <w:jc w:val="both"/>
        <w:rPr>
          <w:rFonts w:ascii="Palatino Linotype" w:hAnsi="Palatino Linotype" w:cs="Arial"/>
          <w:color w:val="000000" w:themeColor="text1"/>
          <w:lang w:val="es-ES"/>
        </w:rPr>
      </w:pPr>
    </w:p>
    <w:p w14:paraId="4F328C00"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“Artículo 180. </w:t>
      </w:r>
      <w:r w:rsidRPr="00633264">
        <w:rPr>
          <w:rFonts w:ascii="Palatino Linotype" w:hAnsi="Palatino Linotype"/>
          <w:i/>
          <w:color w:val="000000" w:themeColor="text1"/>
          <w:sz w:val="22"/>
          <w:szCs w:val="22"/>
          <w:lang w:val="es-ES"/>
        </w:rPr>
        <w:t xml:space="preserve">El </w:t>
      </w:r>
      <w:r w:rsidRPr="00633264">
        <w:rPr>
          <w:rFonts w:ascii="Palatino Linotype" w:hAnsi="Palatino Linotype" w:cs="Arial"/>
          <w:i/>
          <w:color w:val="000000" w:themeColor="text1"/>
          <w:sz w:val="22"/>
          <w:szCs w:val="22"/>
          <w:lang w:val="es-ES"/>
        </w:rPr>
        <w:t>recurso</w:t>
      </w:r>
      <w:r w:rsidRPr="00633264">
        <w:rPr>
          <w:rFonts w:ascii="Palatino Linotype" w:hAnsi="Palatino Linotype"/>
          <w:i/>
          <w:color w:val="000000" w:themeColor="text1"/>
          <w:sz w:val="22"/>
          <w:szCs w:val="22"/>
          <w:lang w:val="es-ES"/>
        </w:rPr>
        <w:t xml:space="preserve"> </w:t>
      </w:r>
      <w:r w:rsidRPr="00633264">
        <w:rPr>
          <w:rFonts w:ascii="Palatino Linotype" w:hAnsi="Palatino Linotype" w:cs="Arial"/>
          <w:i/>
          <w:color w:val="000000" w:themeColor="text1"/>
          <w:sz w:val="22"/>
          <w:szCs w:val="22"/>
          <w:lang w:val="es-ES" w:eastAsia="es-MX"/>
        </w:rPr>
        <w:t>de</w:t>
      </w:r>
      <w:r w:rsidRPr="00633264">
        <w:rPr>
          <w:rFonts w:ascii="Palatino Linotype" w:hAnsi="Palatino Linotype"/>
          <w:i/>
          <w:color w:val="000000" w:themeColor="text1"/>
          <w:sz w:val="22"/>
          <w:szCs w:val="22"/>
          <w:lang w:val="es-ES"/>
        </w:rPr>
        <w:t xml:space="preserve"> revisión contendrá:</w:t>
      </w:r>
      <w:r w:rsidRPr="00633264">
        <w:rPr>
          <w:rFonts w:ascii="Palatino Linotype" w:hAnsi="Palatino Linotype"/>
          <w:b/>
          <w:i/>
          <w:color w:val="000000" w:themeColor="text1"/>
          <w:sz w:val="22"/>
          <w:szCs w:val="22"/>
          <w:lang w:val="es-ES"/>
        </w:rPr>
        <w:t xml:space="preserve"> </w:t>
      </w:r>
    </w:p>
    <w:p w14:paraId="6131C7D2"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I. </w:t>
      </w:r>
      <w:r w:rsidRPr="00633264">
        <w:rPr>
          <w:rFonts w:ascii="Palatino Linotype" w:hAnsi="Palatino Linotype"/>
          <w:i/>
          <w:color w:val="000000" w:themeColor="text1"/>
          <w:sz w:val="22"/>
          <w:szCs w:val="22"/>
          <w:lang w:val="es-ES"/>
        </w:rPr>
        <w:t xml:space="preserve">El sujeto obligado ante </w:t>
      </w:r>
      <w:r w:rsidRPr="00633264">
        <w:rPr>
          <w:rFonts w:ascii="Palatino Linotype" w:hAnsi="Palatino Linotype" w:cs="Arial"/>
          <w:i/>
          <w:color w:val="000000" w:themeColor="text1"/>
          <w:sz w:val="22"/>
          <w:szCs w:val="22"/>
          <w:lang w:val="es-ES"/>
        </w:rPr>
        <w:t>la</w:t>
      </w:r>
      <w:r w:rsidRPr="00633264">
        <w:rPr>
          <w:rFonts w:ascii="Palatino Linotype" w:hAnsi="Palatino Linotype"/>
          <w:i/>
          <w:color w:val="000000" w:themeColor="text1"/>
          <w:sz w:val="22"/>
          <w:szCs w:val="22"/>
          <w:lang w:val="es-ES"/>
        </w:rPr>
        <w:t xml:space="preserve"> cual </w:t>
      </w:r>
      <w:r w:rsidRPr="00633264">
        <w:rPr>
          <w:rFonts w:ascii="Palatino Linotype" w:hAnsi="Palatino Linotype" w:cs="Arial"/>
          <w:i/>
          <w:color w:val="000000" w:themeColor="text1"/>
          <w:sz w:val="22"/>
          <w:szCs w:val="22"/>
          <w:lang w:val="es-ES" w:eastAsia="es-MX"/>
        </w:rPr>
        <w:t>se</w:t>
      </w:r>
      <w:r w:rsidRPr="00633264">
        <w:rPr>
          <w:rFonts w:ascii="Palatino Linotype" w:hAnsi="Palatino Linotype"/>
          <w:i/>
          <w:color w:val="000000" w:themeColor="text1"/>
          <w:sz w:val="22"/>
          <w:szCs w:val="22"/>
          <w:lang w:val="es-ES"/>
        </w:rPr>
        <w:t xml:space="preserve"> presentó la solicitud;</w:t>
      </w:r>
      <w:r w:rsidRPr="00633264">
        <w:rPr>
          <w:rFonts w:ascii="Palatino Linotype" w:hAnsi="Palatino Linotype"/>
          <w:b/>
          <w:i/>
          <w:color w:val="000000" w:themeColor="text1"/>
          <w:sz w:val="22"/>
          <w:szCs w:val="22"/>
          <w:lang w:val="es-ES"/>
        </w:rPr>
        <w:t xml:space="preserve"> </w:t>
      </w:r>
    </w:p>
    <w:p w14:paraId="4DCBABBD"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II. </w:t>
      </w:r>
      <w:r w:rsidRPr="00633264">
        <w:rPr>
          <w:rFonts w:ascii="Palatino Linotype" w:hAnsi="Palatino Linotype"/>
          <w:b/>
          <w:i/>
          <w:color w:val="000000" w:themeColor="text1"/>
          <w:sz w:val="22"/>
          <w:szCs w:val="22"/>
          <w:u w:val="single"/>
          <w:lang w:val="es-ES"/>
        </w:rPr>
        <w:t xml:space="preserve">El nombre del solicitante </w:t>
      </w:r>
      <w:r w:rsidRPr="00633264">
        <w:rPr>
          <w:rFonts w:ascii="Palatino Linotype" w:hAnsi="Palatino Linotype" w:cs="Arial"/>
          <w:b/>
          <w:i/>
          <w:color w:val="000000" w:themeColor="text1"/>
          <w:sz w:val="22"/>
          <w:szCs w:val="22"/>
          <w:u w:val="single"/>
          <w:lang w:val="es-ES" w:eastAsia="es-MX"/>
        </w:rPr>
        <w:t>que</w:t>
      </w:r>
      <w:r w:rsidRPr="00633264">
        <w:rPr>
          <w:rFonts w:ascii="Palatino Linotype" w:hAnsi="Palatino Linotype"/>
          <w:b/>
          <w:i/>
          <w:color w:val="000000" w:themeColor="text1"/>
          <w:sz w:val="22"/>
          <w:szCs w:val="22"/>
          <w:u w:val="single"/>
          <w:lang w:val="es-ES"/>
        </w:rPr>
        <w:t xml:space="preserve"> recurre </w:t>
      </w:r>
      <w:r w:rsidRPr="00633264">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633264">
        <w:rPr>
          <w:rFonts w:ascii="Palatino Linotype" w:hAnsi="Palatino Linotype"/>
          <w:b/>
          <w:i/>
          <w:color w:val="000000" w:themeColor="text1"/>
          <w:sz w:val="22"/>
          <w:szCs w:val="22"/>
          <w:lang w:val="es-ES"/>
        </w:rPr>
        <w:t xml:space="preserve"> </w:t>
      </w:r>
    </w:p>
    <w:p w14:paraId="19885372"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III. </w:t>
      </w:r>
      <w:r w:rsidRPr="00633264">
        <w:rPr>
          <w:rFonts w:ascii="Palatino Linotype" w:hAnsi="Palatino Linotype"/>
          <w:i/>
          <w:color w:val="000000" w:themeColor="text1"/>
          <w:sz w:val="22"/>
          <w:szCs w:val="22"/>
          <w:lang w:val="es-ES"/>
        </w:rPr>
        <w:t xml:space="preserve">El número de folio de </w:t>
      </w:r>
      <w:r w:rsidRPr="00633264">
        <w:rPr>
          <w:rFonts w:ascii="Palatino Linotype" w:hAnsi="Palatino Linotype" w:cs="Arial"/>
          <w:i/>
          <w:color w:val="000000" w:themeColor="text1"/>
          <w:sz w:val="22"/>
          <w:szCs w:val="22"/>
          <w:lang w:val="es-ES" w:eastAsia="es-MX"/>
        </w:rPr>
        <w:t>respuesta</w:t>
      </w:r>
      <w:r w:rsidRPr="00633264">
        <w:rPr>
          <w:rFonts w:ascii="Palatino Linotype" w:hAnsi="Palatino Linotype"/>
          <w:i/>
          <w:color w:val="000000" w:themeColor="text1"/>
          <w:sz w:val="22"/>
          <w:szCs w:val="22"/>
          <w:lang w:val="es-ES"/>
        </w:rPr>
        <w:t xml:space="preserve"> de la solicitud de acceso; </w:t>
      </w:r>
    </w:p>
    <w:p w14:paraId="1DF5F177"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IV. </w:t>
      </w:r>
      <w:r w:rsidRPr="00633264">
        <w:rPr>
          <w:rFonts w:ascii="Palatino Linotype" w:hAnsi="Palatino Linotype"/>
          <w:i/>
          <w:color w:val="000000" w:themeColor="text1"/>
          <w:sz w:val="22"/>
          <w:szCs w:val="22"/>
          <w:lang w:val="es-ES"/>
        </w:rPr>
        <w:t xml:space="preserve">La fecha en que fue </w:t>
      </w:r>
      <w:r w:rsidRPr="00633264">
        <w:rPr>
          <w:rFonts w:ascii="Palatino Linotype" w:hAnsi="Palatino Linotype" w:cs="Arial"/>
          <w:i/>
          <w:color w:val="000000" w:themeColor="text1"/>
          <w:sz w:val="22"/>
          <w:szCs w:val="22"/>
          <w:lang w:val="es-ES" w:eastAsia="es-MX"/>
        </w:rPr>
        <w:t>notificada</w:t>
      </w:r>
      <w:r w:rsidRPr="00633264">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633264">
        <w:rPr>
          <w:rFonts w:ascii="Palatino Linotype" w:hAnsi="Palatino Linotype"/>
          <w:b/>
          <w:i/>
          <w:color w:val="000000" w:themeColor="text1"/>
          <w:sz w:val="22"/>
          <w:szCs w:val="22"/>
          <w:lang w:val="es-ES"/>
        </w:rPr>
        <w:t xml:space="preserve"> </w:t>
      </w:r>
    </w:p>
    <w:p w14:paraId="7F3D2CC8"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V. </w:t>
      </w:r>
      <w:r w:rsidRPr="00633264">
        <w:rPr>
          <w:rFonts w:ascii="Palatino Linotype" w:hAnsi="Palatino Linotype"/>
          <w:i/>
          <w:color w:val="000000" w:themeColor="text1"/>
          <w:sz w:val="22"/>
          <w:szCs w:val="22"/>
          <w:lang w:val="es-ES"/>
        </w:rPr>
        <w:t xml:space="preserve">El acto que se </w:t>
      </w:r>
      <w:r w:rsidRPr="00633264">
        <w:rPr>
          <w:rFonts w:ascii="Palatino Linotype" w:hAnsi="Palatino Linotype" w:cs="Arial"/>
          <w:i/>
          <w:color w:val="000000" w:themeColor="text1"/>
          <w:sz w:val="22"/>
          <w:szCs w:val="22"/>
          <w:lang w:val="es-ES" w:eastAsia="es-MX"/>
        </w:rPr>
        <w:t>recurre</w:t>
      </w:r>
      <w:r w:rsidRPr="00633264">
        <w:rPr>
          <w:rFonts w:ascii="Palatino Linotype" w:hAnsi="Palatino Linotype"/>
          <w:i/>
          <w:color w:val="000000" w:themeColor="text1"/>
          <w:sz w:val="22"/>
          <w:szCs w:val="22"/>
          <w:lang w:val="es-ES"/>
        </w:rPr>
        <w:t>;</w:t>
      </w:r>
      <w:r w:rsidRPr="00633264">
        <w:rPr>
          <w:rFonts w:ascii="Palatino Linotype" w:hAnsi="Palatino Linotype"/>
          <w:b/>
          <w:i/>
          <w:color w:val="000000" w:themeColor="text1"/>
          <w:sz w:val="22"/>
          <w:szCs w:val="22"/>
          <w:lang w:val="es-ES"/>
        </w:rPr>
        <w:t xml:space="preserve"> </w:t>
      </w:r>
    </w:p>
    <w:p w14:paraId="68EBEA97"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VI. </w:t>
      </w:r>
      <w:r w:rsidRPr="00633264">
        <w:rPr>
          <w:rFonts w:ascii="Palatino Linotype" w:hAnsi="Palatino Linotype"/>
          <w:i/>
          <w:color w:val="000000" w:themeColor="text1"/>
          <w:sz w:val="22"/>
          <w:szCs w:val="22"/>
          <w:lang w:val="es-ES"/>
        </w:rPr>
        <w:t xml:space="preserve">Las razones o </w:t>
      </w:r>
      <w:r w:rsidRPr="00633264">
        <w:rPr>
          <w:rFonts w:ascii="Palatino Linotype" w:hAnsi="Palatino Linotype" w:cs="Arial"/>
          <w:i/>
          <w:color w:val="000000" w:themeColor="text1"/>
          <w:sz w:val="22"/>
          <w:szCs w:val="22"/>
          <w:lang w:val="es-ES" w:eastAsia="es-MX"/>
        </w:rPr>
        <w:t>motivos</w:t>
      </w:r>
      <w:r w:rsidRPr="00633264">
        <w:rPr>
          <w:rFonts w:ascii="Palatino Linotype" w:hAnsi="Palatino Linotype"/>
          <w:i/>
          <w:color w:val="000000" w:themeColor="text1"/>
          <w:sz w:val="22"/>
          <w:szCs w:val="22"/>
          <w:lang w:val="es-ES"/>
        </w:rPr>
        <w:t xml:space="preserve"> de inconformidad;</w:t>
      </w:r>
      <w:r w:rsidRPr="00633264">
        <w:rPr>
          <w:rFonts w:ascii="Palatino Linotype" w:hAnsi="Palatino Linotype"/>
          <w:b/>
          <w:i/>
          <w:color w:val="000000" w:themeColor="text1"/>
          <w:sz w:val="22"/>
          <w:szCs w:val="22"/>
          <w:lang w:val="es-ES"/>
        </w:rPr>
        <w:t xml:space="preserve"> </w:t>
      </w:r>
    </w:p>
    <w:p w14:paraId="3D939F76"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lang w:val="es-ES"/>
        </w:rPr>
        <w:t xml:space="preserve">VII. </w:t>
      </w:r>
      <w:r w:rsidRPr="00633264">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633264">
        <w:rPr>
          <w:rFonts w:ascii="Palatino Linotype" w:hAnsi="Palatino Linotype"/>
          <w:b/>
          <w:i/>
          <w:color w:val="000000" w:themeColor="text1"/>
          <w:sz w:val="22"/>
          <w:szCs w:val="22"/>
          <w:lang w:val="es-ES"/>
        </w:rPr>
        <w:t xml:space="preserve"> </w:t>
      </w:r>
    </w:p>
    <w:p w14:paraId="63594E54"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b/>
          <w:i/>
          <w:color w:val="000000" w:themeColor="text1"/>
          <w:sz w:val="22"/>
          <w:szCs w:val="22"/>
          <w:lang w:val="es-ES"/>
        </w:rPr>
        <w:t xml:space="preserve">VIII. </w:t>
      </w:r>
      <w:r w:rsidRPr="00633264">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741ECBE6"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5C811929"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5FAF153B" w14:textId="77777777" w:rsidR="00BE3D93" w:rsidRPr="00633264" w:rsidRDefault="00BE3D93" w:rsidP="00DC2ED1">
      <w:pPr>
        <w:tabs>
          <w:tab w:val="left" w:pos="851"/>
        </w:tabs>
        <w:ind w:left="851" w:right="901"/>
        <w:jc w:val="both"/>
        <w:rPr>
          <w:rFonts w:ascii="Palatino Linotype" w:hAnsi="Palatino Linotype"/>
          <w:b/>
          <w:i/>
          <w:color w:val="000000" w:themeColor="text1"/>
          <w:sz w:val="22"/>
          <w:szCs w:val="22"/>
          <w:lang w:val="es-ES"/>
        </w:rPr>
      </w:pPr>
      <w:r w:rsidRPr="00633264">
        <w:rPr>
          <w:rFonts w:ascii="Palatino Linotype" w:hAnsi="Palatino Linotype"/>
          <w:b/>
          <w:i/>
          <w:color w:val="000000" w:themeColor="text1"/>
          <w:sz w:val="22"/>
          <w:szCs w:val="22"/>
          <w:u w:val="single"/>
          <w:lang w:val="es-ES"/>
        </w:rPr>
        <w:t xml:space="preserve">En caso de </w:t>
      </w:r>
      <w:r w:rsidRPr="00633264">
        <w:rPr>
          <w:rFonts w:ascii="Palatino Linotype" w:hAnsi="Palatino Linotype" w:cs="Arial"/>
          <w:b/>
          <w:i/>
          <w:color w:val="000000" w:themeColor="text1"/>
          <w:sz w:val="22"/>
          <w:szCs w:val="22"/>
          <w:u w:val="single"/>
          <w:lang w:val="es-ES" w:eastAsia="es-MX"/>
        </w:rPr>
        <w:t>que</w:t>
      </w:r>
      <w:r w:rsidRPr="00633264">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633264">
        <w:rPr>
          <w:rFonts w:ascii="Palatino Linotype" w:hAnsi="Palatino Linotype"/>
          <w:i/>
          <w:color w:val="000000" w:themeColor="text1"/>
          <w:sz w:val="22"/>
          <w:szCs w:val="22"/>
          <w:lang w:val="es-ES"/>
        </w:rPr>
        <w:t>, IV, VII y VIII.</w:t>
      </w:r>
      <w:r w:rsidRPr="00633264">
        <w:rPr>
          <w:rFonts w:ascii="Palatino Linotype" w:hAnsi="Palatino Linotype"/>
          <w:b/>
          <w:i/>
          <w:color w:val="000000" w:themeColor="text1"/>
          <w:sz w:val="22"/>
          <w:szCs w:val="22"/>
          <w:lang w:val="es-ES"/>
        </w:rPr>
        <w:t>”</w:t>
      </w:r>
    </w:p>
    <w:p w14:paraId="5ACE6262"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i/>
          <w:color w:val="000000" w:themeColor="text1"/>
          <w:sz w:val="22"/>
          <w:szCs w:val="22"/>
          <w:lang w:val="es-ES"/>
        </w:rPr>
        <w:t>(Énfasis añadido)</w:t>
      </w:r>
    </w:p>
    <w:p w14:paraId="3AA11D4C"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p>
    <w:p w14:paraId="51EDC254" w14:textId="77777777" w:rsidR="00BE3D93" w:rsidRPr="00633264" w:rsidRDefault="00BE3D93" w:rsidP="00DC2ED1">
      <w:pPr>
        <w:spacing w:line="360" w:lineRule="auto"/>
        <w:jc w:val="both"/>
        <w:rPr>
          <w:rFonts w:ascii="Palatino Linotype" w:hAnsi="Palatino Linotype"/>
          <w:b/>
          <w:color w:val="000000" w:themeColor="text1"/>
          <w:lang w:val="es-ES"/>
        </w:rPr>
      </w:pPr>
      <w:r w:rsidRPr="00633264">
        <w:rPr>
          <w:rFonts w:ascii="Palatino Linotype" w:hAnsi="Palatino Linotype"/>
          <w:color w:val="000000" w:themeColor="text1"/>
          <w:lang w:val="es-ES"/>
        </w:rPr>
        <w:t xml:space="preserve">En principio, de una interpretación del artículo transcrito se observan los requisitos que </w:t>
      </w:r>
      <w:r w:rsidRPr="00633264">
        <w:rPr>
          <w:rFonts w:ascii="Palatino Linotype" w:hAnsi="Palatino Linotype" w:cs="Arial"/>
          <w:color w:val="000000" w:themeColor="text1"/>
          <w:lang w:val="es-ES"/>
        </w:rPr>
        <w:t>deberán</w:t>
      </w:r>
      <w:r w:rsidRPr="00633264">
        <w:rPr>
          <w:rFonts w:ascii="Palatino Linotype" w:hAnsi="Palatino Linotype"/>
          <w:color w:val="000000" w:themeColor="text1"/>
          <w:lang w:val="es-ES"/>
        </w:rPr>
        <w:t xml:space="preserve"> </w:t>
      </w:r>
      <w:r w:rsidRPr="00633264">
        <w:rPr>
          <w:rFonts w:ascii="Palatino Linotype" w:hAnsi="Palatino Linotype" w:cs="Arial"/>
          <w:color w:val="000000" w:themeColor="text1"/>
          <w:lang w:val="es-ES"/>
        </w:rPr>
        <w:t>contener</w:t>
      </w:r>
      <w:r w:rsidRPr="00633264">
        <w:rPr>
          <w:rFonts w:ascii="Palatino Linotype" w:hAnsi="Palatino Linotype"/>
          <w:color w:val="000000" w:themeColor="text1"/>
          <w:lang w:val="es-ES"/>
        </w:rPr>
        <w:t xml:space="preserve"> los recursos de revisión; sobre el particular, de la revisión del expediente electrónico del </w:t>
      </w:r>
      <w:r w:rsidRPr="00633264">
        <w:rPr>
          <w:rFonts w:ascii="Palatino Linotype" w:hAnsi="Palatino Linotype"/>
          <w:b/>
          <w:color w:val="000000" w:themeColor="text1"/>
          <w:lang w:val="es-ES"/>
        </w:rPr>
        <w:t>SAIMEX</w:t>
      </w:r>
      <w:r w:rsidRPr="00633264">
        <w:rPr>
          <w:rFonts w:ascii="Palatino Linotype" w:hAnsi="Palatino Linotype"/>
          <w:color w:val="000000" w:themeColor="text1"/>
          <w:lang w:val="es-ES"/>
        </w:rPr>
        <w:t xml:space="preserve"> se desprende que la parte solicitante y ahora </w:t>
      </w:r>
      <w:r w:rsidRPr="00633264">
        <w:rPr>
          <w:rFonts w:ascii="Palatino Linotype" w:hAnsi="Palatino Linotype"/>
          <w:b/>
          <w:color w:val="000000" w:themeColor="text1"/>
          <w:lang w:val="es-ES"/>
        </w:rPr>
        <w:t>RECURRENTE</w:t>
      </w:r>
      <w:r w:rsidRPr="00633264">
        <w:rPr>
          <w:rFonts w:ascii="Palatino Linotype" w:hAnsi="Palatino Linotype"/>
          <w:color w:val="000000" w:themeColor="text1"/>
          <w:lang w:val="es-ES"/>
        </w:rPr>
        <w:t xml:space="preserve">, en ejercicio de su derecho de acceso a la información pública, no proporcionó su nombre completo para que </w:t>
      </w:r>
      <w:r w:rsidRPr="00633264">
        <w:rPr>
          <w:rFonts w:ascii="Palatino Linotype" w:hAnsi="Palatino Linotype" w:cs="Arial"/>
          <w:color w:val="000000" w:themeColor="text1"/>
          <w:lang w:val="es-ES"/>
        </w:rPr>
        <w:t>sea</w:t>
      </w:r>
      <w:r w:rsidRPr="00633264">
        <w:rPr>
          <w:rFonts w:ascii="Palatino Linotype" w:hAnsi="Palatino Linotype"/>
          <w:color w:val="000000" w:themeColor="text1"/>
          <w:lang w:val="es-ES"/>
        </w:rPr>
        <w:t xml:space="preserve"> identificado, ya que, no proporcionó el apellido materno, por lo que no se tiene certeza sobre su identidad, lo que en </w:t>
      </w:r>
      <w:r w:rsidRPr="00633264">
        <w:rPr>
          <w:rFonts w:ascii="Palatino Linotype" w:hAnsi="Palatino Linotype"/>
          <w:color w:val="000000" w:themeColor="text1"/>
          <w:lang w:val="es-ES"/>
        </w:rPr>
        <w:lastRenderedPageBreak/>
        <w:t xml:space="preserve">estricto sentido, provoca que </w:t>
      </w:r>
      <w:r w:rsidRPr="00633264">
        <w:rPr>
          <w:rFonts w:ascii="Palatino Linotype" w:hAnsi="Palatino Linotype" w:cs="Arial"/>
          <w:color w:val="000000" w:themeColor="text1"/>
          <w:lang w:val="es-ES"/>
        </w:rPr>
        <w:t>no</w:t>
      </w:r>
      <w:r w:rsidRPr="00633264">
        <w:rPr>
          <w:rFonts w:ascii="Palatino Linotype" w:hAnsi="Palatino Linotype"/>
          <w:color w:val="000000" w:themeColor="text1"/>
          <w:lang w:val="es-ES"/>
        </w:rPr>
        <w:t xml:space="preserve"> se colmen los requisitos establecidos en el citado artículo 180 de la Ley de Transparencia.</w:t>
      </w:r>
    </w:p>
    <w:p w14:paraId="2944E290" w14:textId="77777777" w:rsidR="00BE3D93" w:rsidRPr="00633264" w:rsidRDefault="00BE3D93" w:rsidP="00DC2ED1">
      <w:pPr>
        <w:spacing w:line="360" w:lineRule="auto"/>
        <w:jc w:val="both"/>
        <w:rPr>
          <w:rFonts w:ascii="Palatino Linotype" w:hAnsi="Palatino Linotype"/>
          <w:color w:val="000000" w:themeColor="text1"/>
          <w:lang w:val="es-ES"/>
        </w:rPr>
      </w:pPr>
    </w:p>
    <w:p w14:paraId="52B4842E" w14:textId="77777777" w:rsidR="00BE3D93" w:rsidRPr="00633264" w:rsidRDefault="00BE3D93" w:rsidP="00DC2ED1">
      <w:pPr>
        <w:spacing w:line="360" w:lineRule="auto"/>
        <w:jc w:val="both"/>
        <w:rPr>
          <w:rFonts w:ascii="Palatino Linotype" w:hAnsi="Palatino Linotype" w:cs="Arial"/>
          <w:color w:val="000000" w:themeColor="text1"/>
          <w:lang w:val="es-ES"/>
        </w:rPr>
      </w:pPr>
      <w:r w:rsidRPr="00633264">
        <w:rPr>
          <w:rFonts w:ascii="Palatino Linotype" w:hAnsi="Palatino Linotype"/>
          <w:color w:val="000000" w:themeColor="text1"/>
          <w:lang w:val="es-ES"/>
        </w:rPr>
        <w:t xml:space="preserve">Empero lo anterior, debe destacarse que el artículo 15 de </w:t>
      </w:r>
      <w:r w:rsidRPr="00633264">
        <w:rPr>
          <w:rFonts w:ascii="Palatino Linotype" w:hAnsi="Palatino Linotype" w:cs="Arial"/>
          <w:color w:val="000000" w:themeColor="text1"/>
          <w:lang w:val="es-ES" w:eastAsia="es-MX"/>
        </w:rPr>
        <w:t xml:space="preserve">Ley de Transparencia y Acceso a la </w:t>
      </w:r>
      <w:r w:rsidRPr="00633264">
        <w:rPr>
          <w:rFonts w:ascii="Palatino Linotype" w:hAnsi="Palatino Linotype" w:cs="Arial"/>
          <w:color w:val="000000" w:themeColor="text1"/>
          <w:lang w:val="es-ES"/>
        </w:rPr>
        <w:t>Información</w:t>
      </w:r>
      <w:r w:rsidRPr="00633264">
        <w:rPr>
          <w:rFonts w:ascii="Palatino Linotype" w:hAnsi="Palatino Linotype" w:cs="Arial"/>
          <w:color w:val="000000" w:themeColor="text1"/>
          <w:lang w:val="es-ES" w:eastAsia="es-MX"/>
        </w:rPr>
        <w:t xml:space="preserve"> Pública del Estado de México y Municipios </w:t>
      </w:r>
      <w:r w:rsidRPr="00633264">
        <w:rPr>
          <w:rFonts w:ascii="Palatino Linotype" w:hAnsi="Palatino Linotype" w:cs="Arial"/>
          <w:iCs/>
          <w:color w:val="000000" w:themeColor="text1"/>
          <w:lang w:val="es-ES"/>
        </w:rPr>
        <w:t xml:space="preserve">prevé que, </w:t>
      </w:r>
      <w:r w:rsidRPr="00633264">
        <w:rPr>
          <w:rFonts w:ascii="Palatino Linotype" w:hAnsi="Palatino Linotype"/>
          <w:color w:val="000000" w:themeColor="text1"/>
          <w:lang w:val="es-ES"/>
        </w:rPr>
        <w:t xml:space="preserve">toda persona tendrá acceso a la información </w:t>
      </w:r>
      <w:r w:rsidRPr="00633264">
        <w:rPr>
          <w:rFonts w:ascii="Palatino Linotype" w:hAnsi="Palatino Linotype" w:cs="Arial"/>
          <w:color w:val="000000" w:themeColor="text1"/>
          <w:lang w:val="es-ES"/>
        </w:rPr>
        <w:t xml:space="preserve">sin necesidad de acreditar interés alguno o justificar su utilización, de lo que se infiere que para el </w:t>
      </w:r>
      <w:r w:rsidRPr="00633264">
        <w:rPr>
          <w:rFonts w:ascii="Palatino Linotype" w:hAnsi="Palatino Linotype"/>
          <w:color w:val="000000" w:themeColor="text1"/>
          <w:lang w:val="es-ES"/>
        </w:rPr>
        <w:t>ejercicio</w:t>
      </w:r>
      <w:r w:rsidRPr="00633264">
        <w:rPr>
          <w:rFonts w:ascii="Palatino Linotype" w:hAnsi="Palatino Linotype" w:cs="Arial"/>
          <w:color w:val="000000" w:themeColor="text1"/>
          <w:lang w:val="es-ES"/>
        </w:rPr>
        <w:t xml:space="preserve"> del derecho de acceso a la información pública, </w:t>
      </w:r>
      <w:r w:rsidRPr="00633264">
        <w:rPr>
          <w:rFonts w:ascii="Palatino Linotype" w:hAnsi="Palatino Linotype" w:cs="Arial"/>
          <w:b/>
          <w:color w:val="000000" w:themeColor="text1"/>
          <w:u w:val="single"/>
          <w:lang w:val="es-ES"/>
        </w:rPr>
        <w:t xml:space="preserve">el nombre no es un requisito </w:t>
      </w:r>
      <w:r w:rsidRPr="00633264">
        <w:rPr>
          <w:rFonts w:ascii="Palatino Linotype" w:hAnsi="Palatino Linotype" w:cs="Arial"/>
          <w:b/>
          <w:i/>
          <w:color w:val="000000" w:themeColor="text1"/>
          <w:u w:val="single"/>
          <w:lang w:val="es-ES"/>
        </w:rPr>
        <w:t>sine qua non</w:t>
      </w:r>
      <w:r w:rsidRPr="00633264">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23FB8B1" w14:textId="77777777" w:rsidR="00BE3D93" w:rsidRPr="00633264" w:rsidRDefault="00BE3D93" w:rsidP="00DC2ED1">
      <w:pPr>
        <w:spacing w:line="360" w:lineRule="auto"/>
        <w:jc w:val="both"/>
        <w:rPr>
          <w:rFonts w:ascii="Palatino Linotype" w:hAnsi="Palatino Linotype" w:cs="Arial"/>
          <w:color w:val="000000" w:themeColor="text1"/>
          <w:lang w:val="es-ES"/>
        </w:rPr>
      </w:pPr>
    </w:p>
    <w:p w14:paraId="119D524B" w14:textId="77777777" w:rsidR="00BE3D93" w:rsidRPr="00633264" w:rsidRDefault="00BE3D93" w:rsidP="00DC2ED1">
      <w:pPr>
        <w:spacing w:line="360" w:lineRule="auto"/>
        <w:jc w:val="both"/>
        <w:rPr>
          <w:rFonts w:ascii="Palatino Linotype" w:hAnsi="Palatino Linotype"/>
          <w:color w:val="000000" w:themeColor="text1"/>
          <w:lang w:val="es-ES"/>
        </w:rPr>
      </w:pPr>
      <w:r w:rsidRPr="00633264">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B6AC19D" w14:textId="77777777" w:rsidR="00BE3D93" w:rsidRPr="00633264" w:rsidRDefault="00BE3D93" w:rsidP="00DC2ED1">
      <w:pPr>
        <w:jc w:val="both"/>
        <w:rPr>
          <w:rFonts w:ascii="Palatino Linotype" w:hAnsi="Palatino Linotype"/>
          <w:color w:val="000000" w:themeColor="text1"/>
          <w:lang w:val="es-ES"/>
        </w:rPr>
      </w:pPr>
    </w:p>
    <w:p w14:paraId="299290FC" w14:textId="77777777" w:rsidR="00BE3D93" w:rsidRPr="00633264" w:rsidRDefault="00BE3D93" w:rsidP="00DC2ED1">
      <w:pPr>
        <w:tabs>
          <w:tab w:val="left" w:pos="851"/>
        </w:tabs>
        <w:ind w:left="851" w:right="901"/>
        <w:jc w:val="center"/>
        <w:rPr>
          <w:rFonts w:ascii="Palatino Linotype" w:hAnsi="Palatino Linotype" w:cs="Arial"/>
          <w:b/>
          <w:i/>
          <w:color w:val="000000" w:themeColor="text1"/>
          <w:sz w:val="22"/>
          <w:szCs w:val="22"/>
          <w:lang w:val="es-ES"/>
        </w:rPr>
      </w:pPr>
      <w:r w:rsidRPr="00633264">
        <w:rPr>
          <w:rFonts w:ascii="Palatino Linotype" w:hAnsi="Palatino Linotype" w:cs="Arial"/>
          <w:b/>
          <w:i/>
          <w:color w:val="000000" w:themeColor="text1"/>
          <w:sz w:val="22"/>
          <w:szCs w:val="22"/>
          <w:lang w:val="es-ES"/>
        </w:rPr>
        <w:t>Constitución Política de los Estados Unidos Mexicanos</w:t>
      </w:r>
    </w:p>
    <w:p w14:paraId="76D0CB11"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b/>
          <w:i/>
          <w:color w:val="000000" w:themeColor="text1"/>
          <w:sz w:val="22"/>
          <w:szCs w:val="22"/>
          <w:lang w:val="es-ES"/>
        </w:rPr>
        <w:t>“Artículo 6o.</w:t>
      </w:r>
      <w:r w:rsidRPr="00633264">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633264">
        <w:rPr>
          <w:rFonts w:ascii="Palatino Linotype" w:hAnsi="Palatino Linotype" w:cs="Arial"/>
          <w:i/>
          <w:color w:val="000000" w:themeColor="text1"/>
          <w:sz w:val="22"/>
          <w:szCs w:val="22"/>
          <w:lang w:val="es-ES"/>
        </w:rPr>
        <w:lastRenderedPageBreak/>
        <w:t xml:space="preserve">derecho de réplica será ejercido en los términos dispuestos por la ley. </w:t>
      </w:r>
      <w:r w:rsidRPr="00633264">
        <w:rPr>
          <w:rFonts w:ascii="Palatino Linotype" w:hAnsi="Palatino Linotype" w:cs="Arial"/>
          <w:b/>
          <w:i/>
          <w:color w:val="000000" w:themeColor="text1"/>
          <w:sz w:val="22"/>
          <w:szCs w:val="22"/>
          <w:lang w:val="es-ES"/>
        </w:rPr>
        <w:t>El derecho a la información será garantizado por el Estado.</w:t>
      </w:r>
      <w:r w:rsidRPr="00633264">
        <w:rPr>
          <w:rFonts w:ascii="Palatino Linotype" w:hAnsi="Palatino Linotype" w:cs="Arial"/>
          <w:i/>
          <w:color w:val="000000" w:themeColor="text1"/>
          <w:sz w:val="22"/>
          <w:szCs w:val="22"/>
          <w:lang w:val="es-ES"/>
        </w:rPr>
        <w:t xml:space="preserve"> </w:t>
      </w:r>
    </w:p>
    <w:p w14:paraId="430B3BDE"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210494AF"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t>Para efectos de lo dispuesto en el presente artículo se observará lo siguiente:</w:t>
      </w:r>
    </w:p>
    <w:p w14:paraId="47C8B9AB"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7A87A285"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633264">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72BA82"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0C69E02D"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633264">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54C9D4BF"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DF37847"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633264">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5A3447"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u w:val="single"/>
          <w:lang w:val="es-ES"/>
        </w:rPr>
      </w:pPr>
      <w:r w:rsidRPr="00633264">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F9464A0"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7AE55059"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A485AD8"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i/>
          <w:color w:val="000000" w:themeColor="text1"/>
          <w:sz w:val="22"/>
          <w:szCs w:val="22"/>
          <w:lang w:val="es-ES"/>
        </w:rPr>
        <w:t>…</w:t>
      </w:r>
    </w:p>
    <w:p w14:paraId="54D1FBB1"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eastAsia="es-MX"/>
        </w:rPr>
      </w:pPr>
      <w:r w:rsidRPr="00633264">
        <w:rPr>
          <w:rFonts w:ascii="Palatino Linotype" w:hAnsi="Palatino Linotype" w:cs="Arial"/>
          <w:i/>
          <w:color w:val="000000" w:themeColor="text1"/>
          <w:sz w:val="22"/>
          <w:szCs w:val="22"/>
          <w:u w:val="single"/>
          <w:lang w:val="es-ES"/>
        </w:rPr>
        <w:t>La ley establecerá aquella información que se considere reservada o confidencial.</w:t>
      </w:r>
      <w:r w:rsidRPr="00633264">
        <w:rPr>
          <w:rFonts w:ascii="Palatino Linotype" w:hAnsi="Palatino Linotype" w:cs="Arial"/>
          <w:b/>
          <w:i/>
          <w:color w:val="000000" w:themeColor="text1"/>
          <w:sz w:val="22"/>
          <w:szCs w:val="22"/>
          <w:lang w:val="es-ES"/>
        </w:rPr>
        <w:t>”</w:t>
      </w:r>
      <w:r w:rsidRPr="00633264">
        <w:rPr>
          <w:rFonts w:ascii="Palatino Linotype" w:hAnsi="Palatino Linotype" w:cs="Arial"/>
          <w:i/>
          <w:color w:val="000000" w:themeColor="text1"/>
          <w:sz w:val="22"/>
          <w:szCs w:val="22"/>
          <w:lang w:eastAsia="es-MX"/>
        </w:rPr>
        <w:t xml:space="preserve"> </w:t>
      </w:r>
    </w:p>
    <w:p w14:paraId="16B18C5F"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eastAsia="es-MX"/>
        </w:rPr>
      </w:pPr>
    </w:p>
    <w:p w14:paraId="3462CE89" w14:textId="77777777" w:rsidR="00BE3D93" w:rsidRPr="00633264" w:rsidRDefault="00BE3D93" w:rsidP="00DC2ED1">
      <w:pPr>
        <w:tabs>
          <w:tab w:val="left" w:pos="851"/>
        </w:tabs>
        <w:ind w:left="851" w:right="901"/>
        <w:jc w:val="center"/>
        <w:rPr>
          <w:rFonts w:ascii="Palatino Linotype" w:hAnsi="Palatino Linotype" w:cs="Arial"/>
          <w:b/>
          <w:i/>
          <w:color w:val="000000" w:themeColor="text1"/>
          <w:sz w:val="22"/>
          <w:szCs w:val="22"/>
          <w:lang w:val="es-ES"/>
        </w:rPr>
      </w:pPr>
      <w:r w:rsidRPr="00633264">
        <w:rPr>
          <w:rFonts w:ascii="Palatino Linotype" w:hAnsi="Palatino Linotype" w:cs="Arial"/>
          <w:b/>
          <w:i/>
          <w:color w:val="000000" w:themeColor="text1"/>
          <w:sz w:val="22"/>
          <w:szCs w:val="22"/>
          <w:lang w:val="es-ES"/>
        </w:rPr>
        <w:t>Constitución Política del Estado Libre y Soberano de México</w:t>
      </w:r>
    </w:p>
    <w:p w14:paraId="4D9A362F" w14:textId="77777777" w:rsidR="00BE3D93" w:rsidRPr="00633264" w:rsidRDefault="00BE3D93" w:rsidP="00DC2ED1">
      <w:pPr>
        <w:tabs>
          <w:tab w:val="left" w:pos="851"/>
        </w:tabs>
        <w:ind w:left="851" w:right="901"/>
        <w:jc w:val="center"/>
        <w:rPr>
          <w:rFonts w:ascii="Palatino Linotype" w:hAnsi="Palatino Linotype" w:cs="Arial"/>
          <w:b/>
          <w:i/>
          <w:color w:val="000000" w:themeColor="text1"/>
          <w:sz w:val="22"/>
          <w:szCs w:val="22"/>
          <w:lang w:val="es-ES"/>
        </w:rPr>
      </w:pPr>
    </w:p>
    <w:p w14:paraId="301D8FCD" w14:textId="77777777" w:rsidR="00BE3D93" w:rsidRPr="00633264" w:rsidRDefault="00BE3D93" w:rsidP="00DC2ED1">
      <w:pPr>
        <w:tabs>
          <w:tab w:val="left" w:pos="851"/>
        </w:tabs>
        <w:ind w:left="851" w:right="901"/>
        <w:jc w:val="both"/>
        <w:rPr>
          <w:rFonts w:ascii="Palatino Linotype" w:hAnsi="Palatino Linotype" w:cs="Arial"/>
          <w:b/>
          <w:i/>
          <w:color w:val="000000" w:themeColor="text1"/>
          <w:sz w:val="22"/>
          <w:szCs w:val="22"/>
          <w:lang w:val="es-ES"/>
        </w:rPr>
      </w:pPr>
      <w:r w:rsidRPr="00633264">
        <w:rPr>
          <w:rFonts w:ascii="Palatino Linotype" w:hAnsi="Palatino Linotype" w:cs="Arial"/>
          <w:b/>
          <w:i/>
          <w:color w:val="000000" w:themeColor="text1"/>
          <w:sz w:val="22"/>
          <w:szCs w:val="22"/>
          <w:lang w:val="es-ES"/>
        </w:rPr>
        <w:t xml:space="preserve">“Artículo 5.  … </w:t>
      </w:r>
    </w:p>
    <w:p w14:paraId="7922866F"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3C8C3DCC"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2B7D1E"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i/>
          <w:color w:val="000000" w:themeColor="text1"/>
          <w:sz w:val="22"/>
          <w:szCs w:val="22"/>
          <w:lang w:val="es-ES"/>
        </w:rPr>
        <w:t xml:space="preserve">Este derecho se regirá por los principios y bases siguientes: </w:t>
      </w:r>
    </w:p>
    <w:p w14:paraId="7E6BE912"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33264">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CD95D70"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b/>
          <w:i/>
          <w:color w:val="000000" w:themeColor="text1"/>
          <w:sz w:val="22"/>
          <w:szCs w:val="22"/>
          <w:lang w:val="es-ES"/>
        </w:rPr>
        <w:t>II.</w:t>
      </w:r>
      <w:r w:rsidRPr="00633264">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9E25BF2"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b/>
          <w:i/>
          <w:color w:val="000000" w:themeColor="text1"/>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633264">
        <w:rPr>
          <w:rFonts w:ascii="Palatino Linotype" w:hAnsi="Palatino Linotype"/>
          <w:i/>
          <w:color w:val="000000" w:themeColor="text1"/>
          <w:sz w:val="22"/>
          <w:szCs w:val="22"/>
          <w:lang w:val="es-ES"/>
        </w:rPr>
        <w:t xml:space="preserve"> </w:t>
      </w:r>
    </w:p>
    <w:p w14:paraId="4BEE069D"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b/>
          <w:i/>
          <w:color w:val="000000" w:themeColor="text1"/>
          <w:sz w:val="22"/>
          <w:szCs w:val="22"/>
          <w:lang w:val="es-ES"/>
        </w:rPr>
        <w:t>IV.</w:t>
      </w:r>
      <w:r w:rsidRPr="00633264">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5809B9E" w14:textId="77777777" w:rsidR="00BE3D93" w:rsidRPr="00633264" w:rsidRDefault="00BE3D93" w:rsidP="00DC2ED1">
      <w:pPr>
        <w:tabs>
          <w:tab w:val="left" w:pos="851"/>
        </w:tabs>
        <w:ind w:left="851" w:right="901"/>
        <w:jc w:val="both"/>
        <w:rPr>
          <w:rFonts w:ascii="Palatino Linotype" w:hAnsi="Palatino Linotype"/>
          <w:i/>
          <w:color w:val="000000" w:themeColor="text1"/>
          <w:sz w:val="22"/>
          <w:szCs w:val="22"/>
          <w:lang w:val="es-ES"/>
        </w:rPr>
      </w:pPr>
      <w:r w:rsidRPr="00633264">
        <w:rPr>
          <w:rFonts w:ascii="Palatino Linotype" w:hAnsi="Palatino Linotype"/>
          <w:b/>
          <w:i/>
          <w:color w:val="000000" w:themeColor="text1"/>
          <w:sz w:val="22"/>
          <w:szCs w:val="22"/>
          <w:lang w:val="es-ES"/>
        </w:rPr>
        <w:t>V.</w:t>
      </w:r>
      <w:r w:rsidRPr="00633264">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33264">
        <w:rPr>
          <w:rFonts w:ascii="Palatino Linotype" w:hAnsi="Palatino Linotype"/>
          <w:b/>
          <w:i/>
          <w:color w:val="000000" w:themeColor="text1"/>
          <w:sz w:val="22"/>
          <w:szCs w:val="22"/>
          <w:lang w:val="es-ES"/>
        </w:rPr>
        <w:t>”</w:t>
      </w:r>
    </w:p>
    <w:p w14:paraId="31DEA310" w14:textId="77777777" w:rsidR="00BE3D93" w:rsidRPr="00633264" w:rsidRDefault="00BE3D93" w:rsidP="00DC2ED1">
      <w:pPr>
        <w:tabs>
          <w:tab w:val="left" w:pos="851"/>
        </w:tabs>
        <w:ind w:left="851" w:right="901"/>
        <w:jc w:val="both"/>
        <w:rPr>
          <w:rFonts w:ascii="Palatino Linotype" w:hAnsi="Palatino Linotype"/>
          <w:color w:val="000000" w:themeColor="text1"/>
          <w:sz w:val="22"/>
          <w:szCs w:val="22"/>
          <w:lang w:val="es-ES"/>
        </w:rPr>
      </w:pPr>
      <w:r w:rsidRPr="00633264">
        <w:rPr>
          <w:rFonts w:ascii="Palatino Linotype" w:hAnsi="Palatino Linotype"/>
          <w:color w:val="000000" w:themeColor="text1"/>
          <w:sz w:val="22"/>
          <w:szCs w:val="22"/>
          <w:lang w:val="es-ES"/>
        </w:rPr>
        <w:t>(Énfasis añadido)</w:t>
      </w:r>
    </w:p>
    <w:p w14:paraId="45226C29" w14:textId="77777777" w:rsidR="00BE3D93" w:rsidRPr="00633264" w:rsidRDefault="00BE3D93" w:rsidP="00DC2ED1">
      <w:pPr>
        <w:tabs>
          <w:tab w:val="left" w:pos="851"/>
        </w:tabs>
        <w:ind w:left="851" w:right="901"/>
        <w:jc w:val="both"/>
        <w:rPr>
          <w:rFonts w:ascii="Palatino Linotype" w:hAnsi="Palatino Linotype"/>
          <w:color w:val="000000" w:themeColor="text1"/>
          <w:sz w:val="22"/>
          <w:szCs w:val="22"/>
          <w:lang w:val="es-ES"/>
        </w:rPr>
      </w:pPr>
    </w:p>
    <w:p w14:paraId="549C4872" w14:textId="77777777" w:rsidR="00BE3D93" w:rsidRPr="00633264" w:rsidRDefault="00BE3D93" w:rsidP="00DC2ED1">
      <w:pPr>
        <w:spacing w:line="360" w:lineRule="auto"/>
        <w:jc w:val="both"/>
        <w:rPr>
          <w:rFonts w:ascii="Palatino Linotype" w:hAnsi="Palatino Linotype"/>
          <w:color w:val="000000" w:themeColor="text1"/>
          <w:lang w:val="es-ES"/>
        </w:rPr>
      </w:pPr>
      <w:r w:rsidRPr="00633264">
        <w:rPr>
          <w:rFonts w:ascii="Palatino Linotype" w:hAnsi="Palatino Linotype"/>
          <w:color w:val="000000" w:themeColor="text1"/>
          <w:lang w:val="es-ES"/>
        </w:rPr>
        <w:t>Por otra parte, del contenido del artículo 1 de la Constitución Política de los Estados Unidos Mexicanos, se destaca lo siguiente:</w:t>
      </w:r>
    </w:p>
    <w:p w14:paraId="0A94184E" w14:textId="77777777" w:rsidR="00BE3D93" w:rsidRPr="00633264" w:rsidRDefault="00BE3D93" w:rsidP="00DC2ED1">
      <w:pPr>
        <w:jc w:val="both"/>
        <w:rPr>
          <w:rFonts w:ascii="Palatino Linotype" w:hAnsi="Palatino Linotype"/>
          <w:color w:val="000000" w:themeColor="text1"/>
          <w:lang w:val="es-ES"/>
        </w:rPr>
      </w:pPr>
    </w:p>
    <w:p w14:paraId="6E752879"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b/>
          <w:i/>
          <w:color w:val="000000" w:themeColor="text1"/>
          <w:sz w:val="22"/>
          <w:szCs w:val="22"/>
          <w:lang w:val="es-ES"/>
        </w:rPr>
        <w:t>“Artículo 1o</w:t>
      </w:r>
      <w:r w:rsidRPr="00633264">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9E9661" w14:textId="77777777" w:rsidR="00BE3D93" w:rsidRPr="00633264" w:rsidRDefault="00BE3D93" w:rsidP="00DC2ED1">
      <w:pPr>
        <w:tabs>
          <w:tab w:val="left" w:pos="851"/>
        </w:tabs>
        <w:ind w:left="851" w:right="901"/>
        <w:jc w:val="both"/>
        <w:rPr>
          <w:rFonts w:ascii="Palatino Linotype" w:hAnsi="Palatino Linotype" w:cs="Arial"/>
          <w:b/>
          <w:i/>
          <w:color w:val="000000" w:themeColor="text1"/>
          <w:sz w:val="22"/>
          <w:szCs w:val="22"/>
          <w:lang w:val="es-ES"/>
        </w:rPr>
      </w:pPr>
      <w:r w:rsidRPr="00633264">
        <w:rPr>
          <w:rFonts w:ascii="Palatino Linotype" w:hAnsi="Palatino Linotype" w:cs="Arial"/>
          <w:b/>
          <w:i/>
          <w:color w:val="000000" w:themeColor="text1"/>
          <w:sz w:val="22"/>
          <w:szCs w:val="22"/>
          <w:u w:val="single"/>
          <w:lang w:val="es-ES"/>
        </w:rPr>
        <w:t>Las normas relativas a los derechos humanos se interpretarán</w:t>
      </w:r>
      <w:r w:rsidRPr="00633264">
        <w:rPr>
          <w:rFonts w:ascii="Palatino Linotype" w:hAnsi="Palatino Linotype" w:cs="Arial"/>
          <w:i/>
          <w:color w:val="000000" w:themeColor="text1"/>
          <w:sz w:val="22"/>
          <w:szCs w:val="22"/>
          <w:lang w:val="es-ES"/>
        </w:rPr>
        <w:t xml:space="preserve"> de conformidad con esta Constitución y con los tratados internacionales de la </w:t>
      </w:r>
      <w:r w:rsidRPr="00633264">
        <w:rPr>
          <w:rFonts w:ascii="Palatino Linotype" w:hAnsi="Palatino Linotype" w:cs="Arial"/>
          <w:b/>
          <w:i/>
          <w:color w:val="000000" w:themeColor="text1"/>
          <w:sz w:val="22"/>
          <w:szCs w:val="22"/>
          <w:lang w:val="es-ES"/>
        </w:rPr>
        <w:t xml:space="preserve">materia </w:t>
      </w:r>
      <w:r w:rsidRPr="00633264">
        <w:rPr>
          <w:rFonts w:ascii="Palatino Linotype" w:hAnsi="Palatino Linotype" w:cs="Arial"/>
          <w:b/>
          <w:i/>
          <w:color w:val="000000" w:themeColor="text1"/>
          <w:sz w:val="22"/>
          <w:szCs w:val="22"/>
          <w:u w:val="single"/>
          <w:lang w:val="es-ES"/>
        </w:rPr>
        <w:t>favoreciendo en todo tiempo a las personas la protección más amplia</w:t>
      </w:r>
      <w:r w:rsidRPr="00633264">
        <w:rPr>
          <w:rFonts w:ascii="Palatino Linotype" w:hAnsi="Palatino Linotype" w:cs="Arial"/>
          <w:b/>
          <w:i/>
          <w:color w:val="000000" w:themeColor="text1"/>
          <w:sz w:val="22"/>
          <w:szCs w:val="22"/>
          <w:lang w:val="es-ES"/>
        </w:rPr>
        <w:t>.</w:t>
      </w:r>
    </w:p>
    <w:p w14:paraId="21FBDAC9"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33264">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633264">
        <w:rPr>
          <w:rFonts w:ascii="Palatino Linotype" w:hAnsi="Palatino Linotype" w:cs="Arial"/>
          <w:b/>
          <w:i/>
          <w:color w:val="000000" w:themeColor="text1"/>
          <w:sz w:val="22"/>
          <w:szCs w:val="22"/>
          <w:lang w:val="es-ES"/>
        </w:rPr>
        <w:t>”</w:t>
      </w:r>
    </w:p>
    <w:p w14:paraId="560518CD" w14:textId="77777777" w:rsidR="00BE3D93" w:rsidRPr="00633264" w:rsidRDefault="00BE3D93" w:rsidP="00DC2ED1">
      <w:pPr>
        <w:tabs>
          <w:tab w:val="left" w:pos="851"/>
        </w:tabs>
        <w:ind w:left="851" w:right="901"/>
        <w:jc w:val="both"/>
        <w:rPr>
          <w:rFonts w:ascii="Palatino Linotype" w:hAnsi="Palatino Linotype"/>
          <w:color w:val="000000" w:themeColor="text1"/>
          <w:sz w:val="22"/>
          <w:szCs w:val="22"/>
          <w:lang w:val="es-ES"/>
        </w:rPr>
      </w:pPr>
      <w:r w:rsidRPr="00633264">
        <w:rPr>
          <w:rFonts w:ascii="Palatino Linotype" w:hAnsi="Palatino Linotype"/>
          <w:color w:val="000000" w:themeColor="text1"/>
          <w:sz w:val="22"/>
          <w:szCs w:val="22"/>
          <w:lang w:val="es-ES"/>
        </w:rPr>
        <w:t>(Énfasis añadido)</w:t>
      </w:r>
    </w:p>
    <w:p w14:paraId="1C954AC4" w14:textId="77777777" w:rsidR="00BE3D93" w:rsidRPr="00633264" w:rsidRDefault="00BE3D93" w:rsidP="00DC2ED1">
      <w:pPr>
        <w:tabs>
          <w:tab w:val="left" w:pos="851"/>
        </w:tabs>
        <w:ind w:left="851" w:right="901"/>
        <w:jc w:val="both"/>
        <w:rPr>
          <w:rFonts w:ascii="Palatino Linotype" w:hAnsi="Palatino Linotype"/>
          <w:color w:val="000000" w:themeColor="text1"/>
          <w:sz w:val="22"/>
          <w:szCs w:val="22"/>
          <w:lang w:val="es-ES"/>
        </w:rPr>
      </w:pPr>
    </w:p>
    <w:p w14:paraId="2661EFF6" w14:textId="77777777" w:rsidR="00BE3D93" w:rsidRPr="00633264" w:rsidRDefault="00BE3D93" w:rsidP="00DC2ED1">
      <w:pPr>
        <w:spacing w:line="360" w:lineRule="auto"/>
        <w:jc w:val="both"/>
        <w:rPr>
          <w:rFonts w:ascii="Palatino Linotype" w:hAnsi="Palatino Linotype"/>
          <w:color w:val="000000" w:themeColor="text1"/>
          <w:lang w:val="es-ES"/>
        </w:rPr>
      </w:pPr>
      <w:r w:rsidRPr="00633264">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w:t>
      </w:r>
      <w:r w:rsidRPr="00633264">
        <w:rPr>
          <w:rFonts w:ascii="Palatino Linotype" w:hAnsi="Palatino Linotype"/>
          <w:color w:val="000000" w:themeColor="text1"/>
          <w:lang w:val="es-ES"/>
        </w:rPr>
        <w:lastRenderedPageBreak/>
        <w:t xml:space="preserve">de acreditar interés </w:t>
      </w:r>
      <w:r w:rsidRPr="00633264">
        <w:rPr>
          <w:rFonts w:ascii="Palatino Linotype" w:hAnsi="Palatino Linotype" w:cs="Arial"/>
          <w:color w:val="000000" w:themeColor="text1"/>
          <w:lang w:val="es-ES"/>
        </w:rPr>
        <w:t>alguno</w:t>
      </w:r>
      <w:r w:rsidRPr="00633264">
        <w:rPr>
          <w:rFonts w:ascii="Palatino Linotype" w:hAnsi="Palatino Linotype"/>
          <w:color w:val="000000" w:themeColor="text1"/>
          <w:lang w:val="es-ES"/>
        </w:rPr>
        <w:t xml:space="preserve"> o justificar su utilización, deberá tener acceso a la información pública, es decir, dicho </w:t>
      </w:r>
      <w:r w:rsidRPr="00633264">
        <w:rPr>
          <w:rFonts w:ascii="Palatino Linotype" w:hAnsi="Palatino Linotype" w:cs="Arial"/>
          <w:color w:val="000000" w:themeColor="text1"/>
          <w:lang w:val="es-ES"/>
        </w:rPr>
        <w:t>derecho</w:t>
      </w:r>
      <w:r w:rsidRPr="00633264">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3F7108" w14:textId="77777777" w:rsidR="00BE3D93" w:rsidRPr="00633264" w:rsidRDefault="00BE3D93" w:rsidP="00DC2ED1">
      <w:pPr>
        <w:spacing w:line="360" w:lineRule="auto"/>
        <w:jc w:val="both"/>
        <w:rPr>
          <w:rFonts w:ascii="Palatino Linotype" w:hAnsi="Palatino Linotype"/>
          <w:color w:val="000000" w:themeColor="text1"/>
          <w:lang w:val="es-ES"/>
        </w:rPr>
      </w:pPr>
    </w:p>
    <w:p w14:paraId="1AE01062" w14:textId="77777777" w:rsidR="00BE3D93" w:rsidRPr="00633264" w:rsidRDefault="00BE3D93" w:rsidP="00DC2ED1">
      <w:pPr>
        <w:spacing w:line="360" w:lineRule="auto"/>
        <w:jc w:val="both"/>
        <w:rPr>
          <w:rFonts w:ascii="Palatino Linotype" w:hAnsi="Palatino Linotype"/>
          <w:color w:val="000000" w:themeColor="text1"/>
          <w:lang w:val="es-ES"/>
        </w:rPr>
      </w:pPr>
      <w:r w:rsidRPr="00633264">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0E1363A" w14:textId="77777777" w:rsidR="00BE3D93" w:rsidRPr="00633264" w:rsidRDefault="00BE3D93" w:rsidP="00DC2ED1">
      <w:pPr>
        <w:jc w:val="both"/>
        <w:rPr>
          <w:rFonts w:ascii="Palatino Linotype" w:hAnsi="Palatino Linotype"/>
          <w:color w:val="000000" w:themeColor="text1"/>
          <w:lang w:val="es-ES"/>
        </w:rPr>
      </w:pPr>
    </w:p>
    <w:p w14:paraId="7AEA1281"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r w:rsidRPr="00633264">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633264">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0D4CAFD" w14:textId="77777777" w:rsidR="00BE3D93" w:rsidRPr="00633264" w:rsidRDefault="00BE3D93" w:rsidP="00DC2ED1">
      <w:pPr>
        <w:tabs>
          <w:tab w:val="left" w:pos="851"/>
        </w:tabs>
        <w:ind w:left="851" w:right="901"/>
        <w:jc w:val="both"/>
        <w:rPr>
          <w:rFonts w:ascii="Palatino Linotype" w:hAnsi="Palatino Linotype" w:cs="Arial"/>
          <w:i/>
          <w:color w:val="000000" w:themeColor="text1"/>
          <w:sz w:val="22"/>
          <w:szCs w:val="22"/>
          <w:lang w:val="es-ES"/>
        </w:rPr>
      </w:pPr>
    </w:p>
    <w:p w14:paraId="7E7C0394" w14:textId="77777777" w:rsidR="00BE3D93" w:rsidRPr="00633264" w:rsidRDefault="00BE3D93" w:rsidP="00DC2ED1">
      <w:pPr>
        <w:spacing w:line="360" w:lineRule="auto"/>
        <w:jc w:val="both"/>
        <w:rPr>
          <w:rFonts w:ascii="Palatino Linotype" w:hAnsi="Palatino Linotype"/>
          <w:color w:val="000000" w:themeColor="text1"/>
          <w:lang w:val="es-ES"/>
        </w:rPr>
      </w:pPr>
      <w:r w:rsidRPr="00633264">
        <w:rPr>
          <w:rFonts w:ascii="Palatino Linotype" w:hAnsi="Palatino Linotype"/>
          <w:color w:val="000000" w:themeColor="text1"/>
          <w:lang w:val="es-ES"/>
        </w:rPr>
        <w:t xml:space="preserve">En ese orden de ideas, se estima que el requerimiento relativo al nombre como presupuesto de </w:t>
      </w:r>
      <w:proofErr w:type="spellStart"/>
      <w:r w:rsidRPr="00633264">
        <w:rPr>
          <w:rFonts w:ascii="Palatino Linotype" w:hAnsi="Palatino Linotype"/>
          <w:color w:val="000000" w:themeColor="text1"/>
          <w:lang w:val="es-ES"/>
        </w:rPr>
        <w:t>procedibilidad</w:t>
      </w:r>
      <w:proofErr w:type="spellEnd"/>
      <w:r w:rsidRPr="00633264">
        <w:rPr>
          <w:rFonts w:ascii="Palatino Linotype" w:hAnsi="Palatino Linotype"/>
          <w:color w:val="000000" w:themeColor="text1"/>
          <w:lang w:val="es-ES"/>
        </w:rPr>
        <w:t xml:space="preserve">, </w:t>
      </w:r>
      <w:r w:rsidRPr="00633264">
        <w:rPr>
          <w:rFonts w:ascii="Palatino Linotype" w:hAnsi="Palatino Linotype" w:cs="Arial"/>
          <w:color w:val="000000" w:themeColor="text1"/>
          <w:lang w:val="es-ES"/>
        </w:rPr>
        <w:t>podría</w:t>
      </w:r>
      <w:r w:rsidRPr="00633264">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633264">
        <w:rPr>
          <w:rFonts w:ascii="Palatino Linotype" w:hAnsi="Palatino Linotype" w:cs="Arial"/>
          <w:b/>
          <w:color w:val="000000" w:themeColor="text1"/>
          <w:lang w:val="es-ES"/>
        </w:rPr>
        <w:t xml:space="preserve"> RECURRENTE</w:t>
      </w:r>
      <w:r w:rsidRPr="00633264">
        <w:rPr>
          <w:rFonts w:ascii="Palatino Linotype" w:hAnsi="Palatino Linotype"/>
          <w:color w:val="000000" w:themeColor="text1"/>
          <w:lang w:val="es-ES"/>
        </w:rPr>
        <w:t xml:space="preserve"> a través de dicho dato personal, en ciertos extremos se equipara a </w:t>
      </w:r>
      <w:r w:rsidRPr="00633264">
        <w:rPr>
          <w:rFonts w:ascii="Palatino Linotype" w:hAnsi="Palatino Linotype"/>
          <w:color w:val="000000" w:themeColor="text1"/>
          <w:lang w:val="es-ES"/>
        </w:rPr>
        <w:lastRenderedPageBreak/>
        <w:t>una exigencia acerca de su interés o justificación de su utilización, lo que materialmente haría nugatorio un derecho fundamental.</w:t>
      </w:r>
    </w:p>
    <w:p w14:paraId="76A24365" w14:textId="77777777" w:rsidR="00BE3D93" w:rsidRPr="00633264" w:rsidRDefault="00BE3D93" w:rsidP="00DC2ED1">
      <w:pPr>
        <w:spacing w:line="360" w:lineRule="auto"/>
        <w:jc w:val="both"/>
        <w:rPr>
          <w:rFonts w:ascii="Palatino Linotype" w:hAnsi="Palatino Linotype"/>
          <w:color w:val="000000" w:themeColor="text1"/>
          <w:lang w:val="es-ES"/>
        </w:rPr>
      </w:pPr>
    </w:p>
    <w:p w14:paraId="4A005E05" w14:textId="77777777" w:rsidR="00BE3D93" w:rsidRPr="00633264" w:rsidRDefault="00BE3D93" w:rsidP="00DC2ED1">
      <w:pPr>
        <w:spacing w:line="360" w:lineRule="auto"/>
        <w:jc w:val="both"/>
        <w:rPr>
          <w:rFonts w:ascii="Palatino Linotype" w:hAnsi="Palatino Linotype"/>
          <w:color w:val="000000" w:themeColor="text1"/>
          <w:lang w:val="es-ES"/>
        </w:rPr>
      </w:pPr>
      <w:r w:rsidRPr="00633264">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633264">
        <w:rPr>
          <w:rFonts w:ascii="Palatino Linotype" w:hAnsi="Palatino Linotype" w:cs="Arial"/>
          <w:color w:val="000000" w:themeColor="text1"/>
          <w:lang w:val="es-ES"/>
        </w:rPr>
        <w:t>Constitución</w:t>
      </w:r>
      <w:r w:rsidRPr="00633264">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B23C80D" w14:textId="77777777" w:rsidR="00BE3D93" w:rsidRPr="00633264" w:rsidRDefault="00BE3D93" w:rsidP="00DC2ED1">
      <w:pPr>
        <w:tabs>
          <w:tab w:val="left" w:pos="1968"/>
        </w:tabs>
        <w:spacing w:line="360" w:lineRule="auto"/>
        <w:jc w:val="both"/>
        <w:rPr>
          <w:rFonts w:ascii="Palatino Linotype" w:hAnsi="Palatino Linotype"/>
          <w:color w:val="000000" w:themeColor="text1"/>
          <w:lang w:val="es-ES"/>
        </w:rPr>
      </w:pPr>
    </w:p>
    <w:p w14:paraId="76BE5337" w14:textId="77777777" w:rsidR="00BE3D93" w:rsidRPr="00633264" w:rsidRDefault="00BE3D93" w:rsidP="00DC2ED1">
      <w:pPr>
        <w:spacing w:line="360" w:lineRule="auto"/>
        <w:jc w:val="both"/>
        <w:rPr>
          <w:rFonts w:ascii="Palatino Linotype" w:hAnsi="Palatino Linotype"/>
          <w:color w:val="000000" w:themeColor="text1"/>
          <w:lang w:val="es-ES"/>
        </w:rPr>
      </w:pPr>
      <w:r w:rsidRPr="00633264">
        <w:rPr>
          <w:rFonts w:ascii="Palatino Linotype" w:hAnsi="Palatino Linotype"/>
          <w:color w:val="000000" w:themeColor="text1"/>
          <w:lang w:val="es-ES"/>
        </w:rPr>
        <w:t xml:space="preserve">Asimismo, se estima que el requisito relativo al nombre del </w:t>
      </w:r>
      <w:r w:rsidRPr="00633264">
        <w:rPr>
          <w:rFonts w:ascii="Palatino Linotype" w:hAnsi="Palatino Linotype" w:cs="Arial"/>
          <w:b/>
          <w:color w:val="000000" w:themeColor="text1"/>
          <w:lang w:val="es-ES"/>
        </w:rPr>
        <w:t>RECURRENTE</w:t>
      </w:r>
      <w:r w:rsidRPr="00633264">
        <w:rPr>
          <w:rFonts w:ascii="Palatino Linotype" w:hAnsi="Palatino Linotype"/>
          <w:color w:val="000000" w:themeColor="text1"/>
          <w:lang w:val="es-ES"/>
        </w:rPr>
        <w:t xml:space="preserve"> no constituye un presupuesto indispensable de </w:t>
      </w:r>
      <w:proofErr w:type="spellStart"/>
      <w:r w:rsidRPr="00633264">
        <w:rPr>
          <w:rFonts w:ascii="Palatino Linotype" w:hAnsi="Palatino Linotype"/>
          <w:color w:val="000000" w:themeColor="text1"/>
          <w:lang w:val="es-ES"/>
        </w:rPr>
        <w:t>procedibilidad</w:t>
      </w:r>
      <w:proofErr w:type="spellEnd"/>
      <w:r w:rsidRPr="00633264">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33264">
        <w:rPr>
          <w:rFonts w:ascii="Palatino Linotype" w:hAnsi="Palatino Linotype" w:cs="Arial"/>
          <w:b/>
          <w:color w:val="000000" w:themeColor="text1"/>
          <w:lang w:val="es-ES"/>
        </w:rPr>
        <w:t>EL RECURRENTE</w:t>
      </w:r>
      <w:r w:rsidRPr="00633264">
        <w:rPr>
          <w:rFonts w:ascii="Palatino Linotype" w:hAnsi="Palatino Linotype"/>
          <w:color w:val="000000" w:themeColor="text1"/>
          <w:lang w:val="es-ES"/>
        </w:rPr>
        <w:t xml:space="preserve"> es la </w:t>
      </w:r>
      <w:r w:rsidRPr="00633264">
        <w:rPr>
          <w:rFonts w:ascii="Palatino Linotype" w:hAnsi="Palatino Linotype"/>
          <w:color w:val="000000" w:themeColor="text1"/>
          <w:lang w:val="es-ES"/>
        </w:rPr>
        <w:lastRenderedPageBreak/>
        <w:t>misma persona que realizó la solicitud de acceso a la información pública que ahora se impugna.</w:t>
      </w:r>
    </w:p>
    <w:p w14:paraId="7E8B6388" w14:textId="77777777" w:rsidR="00BE3D93" w:rsidRPr="00633264" w:rsidRDefault="00BE3D93" w:rsidP="00DC2ED1">
      <w:pPr>
        <w:spacing w:line="360" w:lineRule="auto"/>
        <w:jc w:val="both"/>
        <w:rPr>
          <w:rFonts w:ascii="Palatino Linotype" w:hAnsi="Palatino Linotype"/>
          <w:color w:val="000000" w:themeColor="text1"/>
          <w:lang w:val="es-ES"/>
        </w:rPr>
      </w:pPr>
    </w:p>
    <w:p w14:paraId="447650AB" w14:textId="77777777" w:rsidR="00BE3D93" w:rsidRPr="00633264" w:rsidRDefault="00BE3D93" w:rsidP="00DC2ED1">
      <w:pPr>
        <w:spacing w:line="360" w:lineRule="auto"/>
        <w:jc w:val="both"/>
        <w:rPr>
          <w:rFonts w:ascii="Palatino Linotype" w:hAnsi="Palatino Linotype"/>
          <w:b/>
          <w:color w:val="000000" w:themeColor="text1"/>
          <w:lang w:val="es-ES"/>
        </w:rPr>
      </w:pPr>
      <w:r w:rsidRPr="00633264">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633264">
        <w:rPr>
          <w:rFonts w:ascii="Palatino Linotype" w:hAnsi="Palatino Linotype" w:cs="Arial"/>
          <w:b/>
          <w:color w:val="000000" w:themeColor="text1"/>
          <w:lang w:val="es-ES"/>
        </w:rPr>
        <w:t xml:space="preserve"> RECURRENTE;</w:t>
      </w:r>
      <w:r w:rsidRPr="00633264">
        <w:rPr>
          <w:rFonts w:ascii="Palatino Linotype" w:hAnsi="Palatino Linotype"/>
          <w:color w:val="000000" w:themeColor="text1"/>
          <w:lang w:val="es-ES"/>
        </w:rPr>
        <w:t xml:space="preserve"> por lo que, en el presente caso, al haber sido presentado el recurso de revisión vía </w:t>
      </w:r>
      <w:r w:rsidRPr="00633264">
        <w:rPr>
          <w:rFonts w:ascii="Palatino Linotype" w:hAnsi="Palatino Linotype"/>
          <w:b/>
          <w:color w:val="000000" w:themeColor="text1"/>
          <w:lang w:val="es-ES"/>
        </w:rPr>
        <w:t>SAIMEX</w:t>
      </w:r>
      <w:r w:rsidRPr="00633264">
        <w:rPr>
          <w:rFonts w:ascii="Palatino Linotype" w:hAnsi="Palatino Linotype"/>
          <w:color w:val="000000" w:themeColor="text1"/>
          <w:lang w:val="es-ES"/>
        </w:rPr>
        <w:t>, dicho requisito resulta innecesario.</w:t>
      </w:r>
    </w:p>
    <w:p w14:paraId="0A017821" w14:textId="77777777" w:rsidR="00BE3D93" w:rsidRPr="00633264" w:rsidRDefault="00BE3D93" w:rsidP="00DC2ED1">
      <w:pPr>
        <w:spacing w:line="360" w:lineRule="auto"/>
        <w:jc w:val="both"/>
        <w:rPr>
          <w:rFonts w:ascii="Palatino Linotype" w:hAnsi="Palatino Linotype" w:cs="Arial"/>
          <w:b/>
          <w:color w:val="000000" w:themeColor="text1"/>
          <w:sz w:val="28"/>
          <w:szCs w:val="28"/>
        </w:rPr>
      </w:pPr>
    </w:p>
    <w:p w14:paraId="0903812A" w14:textId="77777777" w:rsidR="00457BB8" w:rsidRPr="00633264" w:rsidRDefault="00457BB8" w:rsidP="00DC2ED1">
      <w:pPr>
        <w:spacing w:line="360" w:lineRule="auto"/>
        <w:jc w:val="both"/>
        <w:rPr>
          <w:rFonts w:ascii="Palatino Linotype" w:hAnsi="Palatino Linotype" w:cs="Arial"/>
          <w:color w:val="000000" w:themeColor="text1"/>
        </w:rPr>
      </w:pPr>
      <w:r w:rsidRPr="00633264">
        <w:rPr>
          <w:rFonts w:ascii="Palatino Linotype" w:hAnsi="Palatino Linotype" w:cs="Arial"/>
          <w:b/>
          <w:color w:val="000000" w:themeColor="text1"/>
          <w:sz w:val="28"/>
          <w:szCs w:val="28"/>
        </w:rPr>
        <w:t>QUINTO</w:t>
      </w:r>
      <w:r w:rsidRPr="00633264">
        <w:rPr>
          <w:rFonts w:ascii="Palatino Linotype" w:hAnsi="Palatino Linotype" w:cs="Arial"/>
          <w:b/>
          <w:color w:val="000000" w:themeColor="text1"/>
        </w:rPr>
        <w:t xml:space="preserve">. </w:t>
      </w:r>
      <w:r w:rsidRPr="00633264">
        <w:rPr>
          <w:rFonts w:ascii="Palatino Linotype" w:eastAsiaTheme="minorEastAsia" w:hAnsi="Palatino Linotype" w:cs="Arial"/>
          <w:b/>
          <w:color w:val="000000" w:themeColor="text1"/>
          <w:lang w:val="es-ES_tradnl"/>
        </w:rPr>
        <w:t>Estudio y resolución del asunto</w:t>
      </w:r>
      <w:r w:rsidRPr="00633264">
        <w:rPr>
          <w:rFonts w:ascii="Palatino Linotype" w:eastAsiaTheme="minorEastAsia" w:hAnsi="Palatino Linotype" w:cstheme="minorBidi"/>
          <w:b/>
          <w:color w:val="000000" w:themeColor="text1"/>
          <w:lang w:val="es-ES_tradnl"/>
        </w:rPr>
        <w:t xml:space="preserve">. </w:t>
      </w:r>
      <w:r w:rsidRPr="00633264">
        <w:rPr>
          <w:rFonts w:ascii="Palatino Linotype" w:hAnsi="Palatino Linotype" w:cs="Arial"/>
          <w:color w:val="000000" w:themeColor="text1"/>
        </w:rPr>
        <w:t xml:space="preserve">Una vez determinada la vía sobre la que versará el presente recurso, y previa revisión del expediente electrónico formado en </w:t>
      </w:r>
      <w:r w:rsidRPr="00633264">
        <w:rPr>
          <w:rFonts w:ascii="Palatino Linotype" w:hAnsi="Palatino Linotype" w:cs="Arial"/>
          <w:b/>
          <w:color w:val="000000" w:themeColor="text1"/>
        </w:rPr>
        <w:t>EL SAIMEX</w:t>
      </w:r>
      <w:r w:rsidRPr="0063326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61BB1830" w14:textId="33B6B730" w:rsidR="00B40BEB" w:rsidRPr="00633264" w:rsidRDefault="00B40BEB" w:rsidP="00DC2ED1">
      <w:pPr>
        <w:spacing w:line="360" w:lineRule="auto"/>
        <w:jc w:val="both"/>
        <w:rPr>
          <w:rFonts w:ascii="Palatino Linotype" w:hAnsi="Palatino Linotype" w:cs="Arial"/>
          <w:color w:val="000000" w:themeColor="text1"/>
        </w:rPr>
      </w:pPr>
    </w:p>
    <w:p w14:paraId="4AD7DD76" w14:textId="75864A12" w:rsidR="00C73C9E" w:rsidRPr="00633264" w:rsidRDefault="00C73C9E" w:rsidP="00DC2ED1">
      <w:pPr>
        <w:spacing w:line="360" w:lineRule="auto"/>
        <w:jc w:val="both"/>
        <w:rPr>
          <w:rFonts w:ascii="Palatino Linotype" w:hAnsi="Palatino Linotype"/>
          <w:color w:val="000000" w:themeColor="text1"/>
          <w:lang w:eastAsia="es-MX"/>
        </w:rPr>
      </w:pPr>
      <w:r w:rsidRPr="00633264">
        <w:rPr>
          <w:rFonts w:ascii="Palatino Linotype" w:hAnsi="Palatino Linotype"/>
          <w:color w:val="000000" w:themeColor="text1"/>
          <w:lang w:eastAsia="es-MX"/>
        </w:rPr>
        <w:lastRenderedPageBreak/>
        <w:t xml:space="preserve">Primeramente, se precisa que se obvia el análisis de la competencia por parte del </w:t>
      </w:r>
      <w:r w:rsidRPr="00633264">
        <w:rPr>
          <w:rFonts w:ascii="Palatino Linotype" w:hAnsi="Palatino Linotype"/>
          <w:b/>
          <w:bCs/>
          <w:color w:val="000000" w:themeColor="text1"/>
          <w:lang w:eastAsia="es-MX"/>
        </w:rPr>
        <w:t>SUJETO OBLIGADO</w:t>
      </w:r>
      <w:r w:rsidRPr="00633264">
        <w:rPr>
          <w:rFonts w:ascii="Palatino Linotype" w:hAnsi="Palatino Linotype"/>
          <w:color w:val="000000" w:themeColor="text1"/>
          <w:lang w:eastAsia="es-MX"/>
        </w:rPr>
        <w:t xml:space="preserve">, para </w:t>
      </w:r>
      <w:r w:rsidR="007F34FF" w:rsidRPr="00633264">
        <w:rPr>
          <w:rFonts w:ascii="Palatino Linotype" w:hAnsi="Palatino Linotype"/>
          <w:color w:val="000000" w:themeColor="text1"/>
          <w:lang w:eastAsia="es-MX"/>
        </w:rPr>
        <w:t xml:space="preserve">conocer de </w:t>
      </w:r>
      <w:r w:rsidRPr="00633264">
        <w:rPr>
          <w:rFonts w:ascii="Palatino Linotype" w:hAnsi="Palatino Linotype"/>
          <w:color w:val="000000" w:themeColor="text1"/>
          <w:lang w:eastAsia="es-MX"/>
        </w:rPr>
        <w:t xml:space="preserve">la información solicitada, dado que </w:t>
      </w:r>
      <w:r w:rsidR="000038A9" w:rsidRPr="00633264">
        <w:rPr>
          <w:rFonts w:ascii="Palatino Linotype" w:hAnsi="Palatino Linotype"/>
          <w:color w:val="000000" w:themeColor="text1"/>
          <w:lang w:eastAsia="es-MX"/>
        </w:rPr>
        <w:t>al remitir el turno, se desprende que es el área competente para poseer y administrar la información requerida</w:t>
      </w:r>
      <w:r w:rsidRPr="00633264">
        <w:rPr>
          <w:rFonts w:ascii="Palatino Linotype" w:hAnsi="Palatino Linotype"/>
          <w:color w:val="000000" w:themeColor="text1"/>
          <w:lang w:eastAsia="es-MX"/>
        </w:rPr>
        <w:t>.</w:t>
      </w:r>
    </w:p>
    <w:p w14:paraId="5657D620" w14:textId="77777777" w:rsidR="00C73C9E" w:rsidRPr="00633264" w:rsidRDefault="00C73C9E" w:rsidP="00DC2ED1">
      <w:pPr>
        <w:spacing w:line="360" w:lineRule="auto"/>
        <w:jc w:val="both"/>
        <w:rPr>
          <w:rFonts w:ascii="Palatino Linotype" w:hAnsi="Palatino Linotype"/>
          <w:color w:val="000000" w:themeColor="text1"/>
          <w:lang w:eastAsia="es-MX"/>
        </w:rPr>
      </w:pPr>
    </w:p>
    <w:p w14:paraId="02BE76CD" w14:textId="25B4A105" w:rsidR="00C73C9E" w:rsidRPr="00633264" w:rsidRDefault="00C73C9E" w:rsidP="00DC2ED1">
      <w:pPr>
        <w:spacing w:line="360" w:lineRule="auto"/>
        <w:jc w:val="both"/>
        <w:rPr>
          <w:rFonts w:ascii="Palatino Linotype" w:hAnsi="Palatino Linotype"/>
          <w:color w:val="000000" w:themeColor="text1"/>
          <w:lang w:eastAsia="es-MX"/>
        </w:rPr>
      </w:pPr>
      <w:r w:rsidRPr="00633264">
        <w:rPr>
          <w:rFonts w:ascii="Palatino Linotype" w:hAnsi="Palatino Linotype"/>
          <w:color w:val="000000" w:themeColor="text1"/>
          <w:lang w:eastAsia="es-MX"/>
        </w:rPr>
        <w:t xml:space="preserve">En efecto, el hecho de que </w:t>
      </w:r>
      <w:r w:rsidRPr="00633264">
        <w:rPr>
          <w:rFonts w:ascii="Palatino Linotype" w:hAnsi="Palatino Linotype"/>
          <w:b/>
          <w:bCs/>
          <w:color w:val="000000" w:themeColor="text1"/>
          <w:lang w:eastAsia="es-MX"/>
        </w:rPr>
        <w:t>EL SUJETO OBLIGADO</w:t>
      </w:r>
      <w:r w:rsidRPr="00633264">
        <w:rPr>
          <w:rFonts w:ascii="Palatino Linotype" w:hAnsi="Palatino Linotype"/>
          <w:color w:val="000000" w:themeColor="text1"/>
          <w:lang w:eastAsia="es-MX"/>
        </w:rPr>
        <w:t xml:space="preserve"> haya</w:t>
      </w:r>
      <w:r w:rsidR="001201F5" w:rsidRPr="00633264">
        <w:rPr>
          <w:rFonts w:ascii="Palatino Linotype" w:hAnsi="Palatino Linotype"/>
          <w:color w:val="000000" w:themeColor="text1"/>
          <w:lang w:eastAsia="es-MX"/>
        </w:rPr>
        <w:t xml:space="preserve"> turnado</w:t>
      </w:r>
      <w:r w:rsidRPr="00633264">
        <w:rPr>
          <w:rFonts w:ascii="Palatino Linotype" w:hAnsi="Palatino Linotype"/>
          <w:color w:val="000000" w:themeColor="text1"/>
          <w:lang w:eastAsia="es-MX"/>
        </w:rPr>
        <w:t xml:space="preserve"> la información pública solicitada, acepta que </w:t>
      </w:r>
      <w:r w:rsidR="001201F5" w:rsidRPr="00633264">
        <w:rPr>
          <w:rFonts w:ascii="Palatino Linotype" w:hAnsi="Palatino Linotype"/>
          <w:color w:val="000000" w:themeColor="text1"/>
          <w:lang w:eastAsia="es-MX"/>
        </w:rPr>
        <w:t xml:space="preserve">puede </w:t>
      </w:r>
      <w:r w:rsidRPr="00633264">
        <w:rPr>
          <w:rFonts w:ascii="Palatino Linotype" w:hAnsi="Palatino Linotype"/>
          <w:color w:val="000000" w:themeColor="text1"/>
          <w:lang w:eastAsia="es-MX"/>
        </w:rPr>
        <w:t>genera</w:t>
      </w:r>
      <w:r w:rsidR="001201F5" w:rsidRPr="00633264">
        <w:rPr>
          <w:rFonts w:ascii="Palatino Linotype" w:hAnsi="Palatino Linotype"/>
          <w:color w:val="000000" w:themeColor="text1"/>
          <w:lang w:eastAsia="es-MX"/>
        </w:rPr>
        <w:t>rla</w:t>
      </w:r>
      <w:r w:rsidRPr="00633264">
        <w:rPr>
          <w:rFonts w:ascii="Palatino Linotype" w:hAnsi="Palatino Linotype"/>
          <w:color w:val="000000" w:themeColor="text1"/>
          <w:lang w:eastAsia="es-MX"/>
        </w:rPr>
        <w:t>, posee</w:t>
      </w:r>
      <w:r w:rsidR="001201F5" w:rsidRPr="00633264">
        <w:rPr>
          <w:rFonts w:ascii="Palatino Linotype" w:hAnsi="Palatino Linotype"/>
          <w:color w:val="000000" w:themeColor="text1"/>
          <w:lang w:eastAsia="es-MX"/>
        </w:rPr>
        <w:t>rla</w:t>
      </w:r>
      <w:r w:rsidRPr="00633264">
        <w:rPr>
          <w:rFonts w:ascii="Palatino Linotype" w:hAnsi="Palatino Linotype"/>
          <w:color w:val="000000" w:themeColor="text1"/>
          <w:lang w:eastAsia="es-MX"/>
        </w:rPr>
        <w:t xml:space="preserve"> y administra</w:t>
      </w:r>
      <w:r w:rsidR="001201F5" w:rsidRPr="00633264">
        <w:rPr>
          <w:rFonts w:ascii="Palatino Linotype" w:hAnsi="Palatino Linotype"/>
          <w:color w:val="000000" w:themeColor="text1"/>
          <w:lang w:eastAsia="es-MX"/>
        </w:rPr>
        <w:t>rla</w:t>
      </w:r>
      <w:r w:rsidRPr="00633264">
        <w:rPr>
          <w:rFonts w:ascii="Palatino Linotype" w:hAnsi="Palatino Linotype"/>
          <w:color w:val="000000" w:themeColor="text1"/>
          <w:lang w:eastAsia="es-MX"/>
        </w:rPr>
        <w:t>, en ejercicio de sus funciones de derecho público, motivo por el cual se actualiza el supuesto jurídico, previsto en el artículo 12 de la Ley de Transparencia y Acceso a la Información Pública del Estado de México y Municipios.</w:t>
      </w:r>
    </w:p>
    <w:p w14:paraId="5FE03C89" w14:textId="77777777" w:rsidR="00C73C9E" w:rsidRPr="00633264" w:rsidRDefault="00C73C9E" w:rsidP="00DC2ED1">
      <w:pPr>
        <w:jc w:val="both"/>
        <w:rPr>
          <w:rFonts w:ascii="Palatino Linotype" w:hAnsi="Palatino Linotype"/>
          <w:color w:val="000000" w:themeColor="text1"/>
          <w:lang w:eastAsia="es-MX"/>
        </w:rPr>
      </w:pPr>
    </w:p>
    <w:p w14:paraId="387F381A" w14:textId="77777777" w:rsidR="00C73C9E" w:rsidRPr="00633264" w:rsidRDefault="00C73C9E" w:rsidP="00DC2ED1">
      <w:pPr>
        <w:shd w:val="clear" w:color="auto" w:fill="FFFFFF"/>
        <w:ind w:left="851" w:right="902"/>
        <w:jc w:val="both"/>
        <w:rPr>
          <w:rFonts w:ascii="Palatino Linotype" w:hAnsi="Palatino Linotype"/>
          <w:color w:val="000000" w:themeColor="text1"/>
          <w:lang w:eastAsia="es-MX"/>
        </w:rPr>
      </w:pPr>
      <w:r w:rsidRPr="00633264">
        <w:rPr>
          <w:rFonts w:ascii="Palatino Linotype" w:hAnsi="Palatino Linotype"/>
          <w:i/>
          <w:iCs/>
          <w:color w:val="000000" w:themeColor="text1"/>
          <w:sz w:val="22"/>
          <w:szCs w:val="22"/>
          <w:lang w:eastAsia="es-MX"/>
        </w:rPr>
        <w:t>“</w:t>
      </w:r>
      <w:r w:rsidRPr="00633264">
        <w:rPr>
          <w:rFonts w:ascii="Palatino Linotype" w:hAnsi="Palatino Linotype"/>
          <w:b/>
          <w:bCs/>
          <w:i/>
          <w:iCs/>
          <w:color w:val="000000" w:themeColor="text1"/>
          <w:sz w:val="22"/>
          <w:szCs w:val="22"/>
          <w:lang w:eastAsia="es-MX"/>
        </w:rPr>
        <w:t>Artículo 12.</w:t>
      </w:r>
      <w:r w:rsidRPr="00633264">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398103F" w14:textId="77777777" w:rsidR="00C73C9E" w:rsidRPr="00633264" w:rsidRDefault="00C73C9E" w:rsidP="00DC2ED1">
      <w:pPr>
        <w:shd w:val="clear" w:color="auto" w:fill="FFFFFF"/>
        <w:ind w:left="851" w:right="902"/>
        <w:jc w:val="both"/>
        <w:rPr>
          <w:rFonts w:ascii="Palatino Linotype" w:hAnsi="Palatino Linotype"/>
          <w:i/>
          <w:iCs/>
          <w:color w:val="000000" w:themeColor="text1"/>
          <w:sz w:val="22"/>
          <w:szCs w:val="22"/>
          <w:lang w:eastAsia="es-MX"/>
        </w:rPr>
      </w:pPr>
      <w:r w:rsidRPr="00633264">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B3E958" w14:textId="77777777" w:rsidR="00C73C9E" w:rsidRPr="00633264" w:rsidRDefault="00C73C9E" w:rsidP="00DC2ED1">
      <w:pPr>
        <w:shd w:val="clear" w:color="auto" w:fill="FFFFFF"/>
        <w:ind w:left="851" w:right="902"/>
        <w:jc w:val="both"/>
        <w:rPr>
          <w:rFonts w:ascii="Palatino Linotype" w:hAnsi="Palatino Linotype"/>
          <w:color w:val="000000" w:themeColor="text1"/>
          <w:lang w:eastAsia="es-MX"/>
        </w:rPr>
      </w:pPr>
    </w:p>
    <w:p w14:paraId="400BD878" w14:textId="77777777" w:rsidR="00C73C9E" w:rsidRPr="00633264" w:rsidRDefault="00C73C9E" w:rsidP="00DC2ED1">
      <w:pPr>
        <w:spacing w:line="360" w:lineRule="auto"/>
        <w:jc w:val="both"/>
        <w:rPr>
          <w:rFonts w:ascii="Palatino Linotype" w:hAnsi="Palatino Linotype"/>
          <w:color w:val="000000" w:themeColor="text1"/>
          <w:lang w:eastAsia="es-MX"/>
        </w:rPr>
      </w:pPr>
      <w:r w:rsidRPr="00633264">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633264">
        <w:rPr>
          <w:rFonts w:ascii="Palatino Linotype" w:hAnsi="Palatino Linotype"/>
          <w:b/>
          <w:bCs/>
          <w:color w:val="000000" w:themeColor="text1"/>
          <w:lang w:eastAsia="es-MX"/>
        </w:rPr>
        <w:t>EL SUJETO OBLIGADO</w:t>
      </w:r>
      <w:r w:rsidRPr="00633264">
        <w:rPr>
          <w:rFonts w:ascii="Palatino Linotype" w:hAnsi="Palatino Linotype"/>
          <w:color w:val="000000" w:themeColor="text1"/>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5FCF59F" w14:textId="77777777" w:rsidR="0014238A" w:rsidRPr="00633264" w:rsidRDefault="0014238A" w:rsidP="00DC2ED1">
      <w:pPr>
        <w:spacing w:line="360" w:lineRule="auto"/>
        <w:jc w:val="both"/>
        <w:rPr>
          <w:rFonts w:ascii="Palatino Linotype" w:hAnsi="Palatino Linotype"/>
          <w:color w:val="000000" w:themeColor="text1"/>
          <w:lang w:eastAsia="es-MX"/>
        </w:rPr>
      </w:pPr>
    </w:p>
    <w:p w14:paraId="6B4F2073" w14:textId="668DFCD5" w:rsidR="0014238A" w:rsidRPr="00633264" w:rsidRDefault="0014238A" w:rsidP="00DC2ED1">
      <w:pPr>
        <w:spacing w:line="360" w:lineRule="auto"/>
        <w:jc w:val="both"/>
        <w:rPr>
          <w:rFonts w:ascii="Palatino Linotype" w:hAnsi="Palatino Linotype" w:cs="Arial"/>
          <w:color w:val="000000" w:themeColor="text1"/>
        </w:rPr>
      </w:pPr>
      <w:r w:rsidRPr="00633264">
        <w:rPr>
          <w:rFonts w:ascii="Palatino Linotype" w:hAnsi="Palatino Linotype"/>
          <w:color w:val="000000" w:themeColor="text1"/>
          <w:lang w:eastAsia="es-MX"/>
        </w:rPr>
        <w:lastRenderedPageBreak/>
        <w:t xml:space="preserve">Por otro lado </w:t>
      </w:r>
      <w:r w:rsidRPr="00633264">
        <w:rPr>
          <w:rFonts w:ascii="Palatino Linotype" w:hAnsi="Palatino Linotype" w:cs="Arial"/>
          <w:color w:val="000000" w:themeColor="text1"/>
        </w:rPr>
        <w:t xml:space="preserve">y derivado que la solicitud se encuentra relacionada con el FONDEN (Fondo de Desastres Naturales) es importante señalar que en el año de 1996 se constituyó el Fondo de Desastres Naturales, ante la magnitud de los desastres provocados por la naturaleza y con el propósito de atender a la población damnificada, así como los daños ocasionados por los siniestros, sin afectar o alterar los programas normales de las dependencias de la Administración Pública Federal. </w:t>
      </w:r>
    </w:p>
    <w:p w14:paraId="559CD83B" w14:textId="77777777" w:rsidR="0014238A" w:rsidRPr="00633264" w:rsidRDefault="0014238A" w:rsidP="00DC2ED1">
      <w:pPr>
        <w:spacing w:line="360" w:lineRule="auto"/>
        <w:ind w:right="51"/>
        <w:jc w:val="both"/>
        <w:rPr>
          <w:rFonts w:ascii="Palatino Linotype" w:hAnsi="Palatino Linotype" w:cs="Arial"/>
          <w:color w:val="000000" w:themeColor="text1"/>
        </w:rPr>
      </w:pPr>
    </w:p>
    <w:p w14:paraId="7D204465" w14:textId="77777777" w:rsidR="0014238A" w:rsidRPr="00633264" w:rsidRDefault="0014238A" w:rsidP="00DC2ED1">
      <w:pPr>
        <w:spacing w:line="360" w:lineRule="auto"/>
        <w:ind w:right="51"/>
        <w:jc w:val="both"/>
        <w:rPr>
          <w:rFonts w:ascii="Palatino Linotype" w:hAnsi="Palatino Linotype" w:cs="Arial"/>
          <w:color w:val="000000" w:themeColor="text1"/>
          <w:lang w:eastAsia="es-MX"/>
        </w:rPr>
      </w:pPr>
      <w:r w:rsidRPr="00633264">
        <w:rPr>
          <w:rFonts w:ascii="Palatino Linotype" w:hAnsi="Palatino Linotype" w:cs="Arial"/>
          <w:color w:val="000000" w:themeColor="text1"/>
        </w:rPr>
        <w:t xml:space="preserve">Es así que, conforme con el Acuerdo que establece las Reglas de Operación del Fondo de Desastres Naturales (FONDEN), éste </w:t>
      </w:r>
      <w:r w:rsidRPr="00633264">
        <w:rPr>
          <w:rFonts w:ascii="Palatino Linotype" w:hAnsi="Palatino Linotype" w:cs="Arial"/>
          <w:color w:val="000000" w:themeColor="text1"/>
          <w:lang w:eastAsia="es-MX"/>
        </w:rPr>
        <w:t xml:space="preserve">tiene como objetivo atender los efectos de desastres naturales imprevisibles, cuya magnitud supere la capacidad de respuesta de las dependencias y entidades federales, así como de las entidades federativas, constituyendo un complemento de las acciones que deben de llevarse a cabo para la prevención de desastres naturales. </w:t>
      </w:r>
    </w:p>
    <w:p w14:paraId="59ECC549" w14:textId="77777777" w:rsidR="0014238A" w:rsidRPr="00633264" w:rsidRDefault="0014238A" w:rsidP="00DC2ED1">
      <w:pPr>
        <w:spacing w:line="360" w:lineRule="auto"/>
        <w:ind w:right="51"/>
        <w:jc w:val="both"/>
        <w:rPr>
          <w:rFonts w:ascii="Palatino Linotype" w:hAnsi="Palatino Linotype" w:cs="Arial"/>
          <w:color w:val="000000" w:themeColor="text1"/>
          <w:lang w:eastAsia="es-MX"/>
        </w:rPr>
      </w:pPr>
    </w:p>
    <w:p w14:paraId="6B595F41" w14:textId="77777777" w:rsidR="0014238A" w:rsidRPr="00633264" w:rsidRDefault="0014238A" w:rsidP="00DC2ED1">
      <w:pPr>
        <w:spacing w:line="360" w:lineRule="auto"/>
        <w:ind w:right="51"/>
        <w:jc w:val="both"/>
        <w:rPr>
          <w:rFonts w:ascii="Palatino Linotype" w:hAnsi="Palatino Linotype" w:cs="Arial"/>
          <w:color w:val="000000" w:themeColor="text1"/>
          <w:lang w:eastAsia="es-MX"/>
        </w:rPr>
      </w:pPr>
      <w:r w:rsidRPr="00633264">
        <w:rPr>
          <w:rFonts w:ascii="Palatino Linotype" w:hAnsi="Palatino Linotype" w:cs="Arial"/>
          <w:color w:val="000000" w:themeColor="text1"/>
          <w:lang w:eastAsia="es-MX"/>
        </w:rPr>
        <w:t>Por lo que, la prevención eficaz de los desastres naturales se ve fortalecida, a su vez, si se realiza como un esfuerzo conjunto de los tres órdenes de gobierno. Es por ello que, de forma simultánea con las medidas antes señaladas, la Secretaría de Gobernación, a través de la Coordinación y su órgano de prevención, el Centro Nacional de Prevención de Desastres, de la Secretaría de Gobernación, promueve mediante acciones de difusión, y en su caso, acciones de concertación que derivan en Convenios de Colaboración con las entidades federativas, que estas últimas llevan a cabo programas o medidas coincidentes en materia de prevención y, en lo conducente, de atención a los efectos de desastres.</w:t>
      </w:r>
    </w:p>
    <w:p w14:paraId="5EA8235E" w14:textId="77777777" w:rsidR="0014238A" w:rsidRPr="00633264" w:rsidRDefault="0014238A" w:rsidP="00DC2ED1">
      <w:pPr>
        <w:spacing w:line="360" w:lineRule="auto"/>
        <w:ind w:right="51"/>
        <w:jc w:val="both"/>
        <w:rPr>
          <w:rFonts w:ascii="Palatino Linotype" w:hAnsi="Palatino Linotype" w:cs="Arial"/>
          <w:color w:val="000000" w:themeColor="text1"/>
          <w:lang w:eastAsia="es-MX"/>
        </w:rPr>
      </w:pPr>
    </w:p>
    <w:p w14:paraId="7361B692" w14:textId="77777777" w:rsidR="0014238A" w:rsidRPr="00633264" w:rsidRDefault="0014238A" w:rsidP="00DC2ED1">
      <w:pPr>
        <w:spacing w:line="360" w:lineRule="auto"/>
        <w:ind w:right="51"/>
        <w:jc w:val="both"/>
        <w:rPr>
          <w:rFonts w:ascii="Palatino Linotype" w:hAnsi="Palatino Linotype" w:cs="Arial"/>
          <w:color w:val="000000" w:themeColor="text1"/>
          <w:lang w:eastAsia="es-MX"/>
        </w:rPr>
      </w:pPr>
      <w:r w:rsidRPr="00633264">
        <w:rPr>
          <w:rFonts w:ascii="Palatino Linotype" w:hAnsi="Palatino Linotype" w:cs="Arial"/>
          <w:color w:val="000000" w:themeColor="text1"/>
          <w:lang w:eastAsia="es-MX"/>
        </w:rPr>
        <w:lastRenderedPageBreak/>
        <w:t>Asimismo, la Secretaría de Gobernación impulsa la integración de fondos estatales para la atención de desastres naturales que permiten a las entidades federativas ante la ocurrencia de un desastre atender, dentro de una determinada zona geográfica, la reparación de daños a la infraestructura pública y bienes públicos estatales y municipales no sujetos a aseguramiento; combatir y restituir en la medida de lo posible, los daños provocados por los siniestros en bosques y áreas naturales protegidas; apoyar a toda la población afectada dentro de las zonas siniestradas en sus necesidades inmediatas de protección a la vida, salud, alimentación, vestido</w:t>
      </w:r>
      <w:r w:rsidRPr="00633264">
        <w:rPr>
          <w:rFonts w:ascii="Palatino Linotype" w:hAnsi="Palatino Linotype" w:cs="Arial"/>
          <w:b/>
          <w:bCs/>
          <w:i/>
          <w:iCs/>
          <w:color w:val="000000" w:themeColor="text1"/>
          <w:lang w:eastAsia="es-MX"/>
        </w:rPr>
        <w:t> </w:t>
      </w:r>
      <w:r w:rsidRPr="00633264">
        <w:rPr>
          <w:rFonts w:ascii="Palatino Linotype" w:hAnsi="Palatino Linotype" w:cs="Arial"/>
          <w:color w:val="000000" w:themeColor="text1"/>
          <w:lang w:eastAsia="es-MX"/>
        </w:rPr>
        <w:t xml:space="preserve">y albergue; apoyar a las familias de bajos ingresos en la mitigación de los daños a su patrimonio productivo y su vivienda; apoyar de manera transitoria a dependencias y entidades estatales y municipales para la reparación de infraestructura asegurada, en tanto éstas reciban los pagos correspondientes de los seguros, de conformidad con la legislación local aplicable; adquirir equipo y bienes muebles especializados que permitan responder con mayor eficacia y prontitud en la eventualidad de un desastre; y apoyar la consolidación, reestructuración o, en su caso, reconstrucción de los bienes inmuebles considerados como monumentos arqueológicos, artísticos e históricos bajo responsabilidad de las entidades federativas. </w:t>
      </w:r>
    </w:p>
    <w:p w14:paraId="567FB3E4" w14:textId="77777777" w:rsidR="00DC2ED1" w:rsidRPr="00633264" w:rsidRDefault="00DC2ED1" w:rsidP="00DC2ED1">
      <w:pPr>
        <w:spacing w:line="360" w:lineRule="auto"/>
        <w:ind w:right="51"/>
        <w:jc w:val="both"/>
        <w:rPr>
          <w:rFonts w:ascii="Palatino Linotype" w:hAnsi="Palatino Linotype" w:cs="Arial"/>
          <w:color w:val="000000" w:themeColor="text1"/>
          <w:lang w:eastAsia="es-MX"/>
        </w:rPr>
      </w:pPr>
    </w:p>
    <w:p w14:paraId="06A5EEB0" w14:textId="77777777" w:rsidR="0014238A" w:rsidRPr="00633264" w:rsidRDefault="0014238A" w:rsidP="00DC2ED1">
      <w:pPr>
        <w:shd w:val="clear" w:color="auto" w:fill="FFFFFF"/>
        <w:spacing w:line="360" w:lineRule="auto"/>
        <w:jc w:val="both"/>
        <w:rPr>
          <w:rFonts w:ascii="Palatino Linotype" w:hAnsi="Palatino Linotype" w:cs="Arial"/>
          <w:color w:val="000000" w:themeColor="text1"/>
          <w:lang w:eastAsia="es-MX"/>
        </w:rPr>
      </w:pPr>
      <w:r w:rsidRPr="00633264">
        <w:rPr>
          <w:rFonts w:ascii="Palatino Linotype" w:hAnsi="Palatino Linotype" w:cs="Arial"/>
          <w:color w:val="000000" w:themeColor="text1"/>
          <w:lang w:eastAsia="es-MX"/>
        </w:rPr>
        <w:t>Por ello, a través del Fonden se complementan los esfuerzos realizados por el Sistema Nacional de Protección Civil, los de otras instituciones de prevención y de apoyo a damnificados, así como los de los programas normales de las dependencias y entidades federales relacionados directamente con la atención de desastres.</w:t>
      </w:r>
    </w:p>
    <w:p w14:paraId="7C252118" w14:textId="77777777" w:rsidR="00DC2ED1" w:rsidRPr="00633264" w:rsidRDefault="00DC2ED1" w:rsidP="00DC2ED1">
      <w:pPr>
        <w:shd w:val="clear" w:color="auto" w:fill="FFFFFF"/>
        <w:spacing w:line="360" w:lineRule="auto"/>
        <w:jc w:val="both"/>
        <w:rPr>
          <w:rFonts w:ascii="Palatino Linotype" w:hAnsi="Palatino Linotype" w:cs="Arial"/>
          <w:color w:val="000000" w:themeColor="text1"/>
          <w:lang w:eastAsia="es-MX"/>
        </w:rPr>
      </w:pPr>
    </w:p>
    <w:p w14:paraId="26C27BEE" w14:textId="77777777" w:rsidR="0014238A" w:rsidRPr="00633264" w:rsidRDefault="0014238A" w:rsidP="00DC2ED1">
      <w:pPr>
        <w:shd w:val="clear" w:color="auto" w:fill="FFFFFF"/>
        <w:spacing w:line="360" w:lineRule="auto"/>
        <w:jc w:val="both"/>
        <w:rPr>
          <w:rFonts w:ascii="Palatino Linotype" w:hAnsi="Palatino Linotype" w:cs="Arial"/>
          <w:color w:val="000000" w:themeColor="text1"/>
          <w:lang w:eastAsia="es-MX"/>
        </w:rPr>
      </w:pPr>
      <w:r w:rsidRPr="00633264">
        <w:rPr>
          <w:rFonts w:ascii="Palatino Linotype" w:hAnsi="Palatino Linotype" w:cs="Arial"/>
          <w:color w:val="000000" w:themeColor="text1"/>
          <w:lang w:eastAsia="es-MX"/>
        </w:rPr>
        <w:lastRenderedPageBreak/>
        <w:t>Por último, el Fonden es un instrumento para promover la cooperación y la corresponsabilidad en la atención de desastres naturales entre el Gobierno Federal y las entidades federativas. Lo anterior, mediante el establecimiento de mecanismos de coparticipación de pago ante la eventualidad de un desastre.</w:t>
      </w:r>
    </w:p>
    <w:p w14:paraId="37738BCE" w14:textId="77777777" w:rsidR="00DC2ED1" w:rsidRPr="00633264" w:rsidRDefault="00DC2ED1" w:rsidP="00DC2ED1">
      <w:pPr>
        <w:shd w:val="clear" w:color="auto" w:fill="FFFFFF"/>
        <w:spacing w:line="360" w:lineRule="auto"/>
        <w:jc w:val="both"/>
        <w:rPr>
          <w:rFonts w:ascii="Palatino Linotype" w:hAnsi="Palatino Linotype" w:cs="Arial"/>
          <w:color w:val="000000" w:themeColor="text1"/>
          <w:lang w:eastAsia="es-MX"/>
        </w:rPr>
      </w:pPr>
    </w:p>
    <w:p w14:paraId="0E191076" w14:textId="77777777" w:rsidR="0014238A" w:rsidRPr="00633264" w:rsidRDefault="0014238A" w:rsidP="00DC2ED1">
      <w:pPr>
        <w:shd w:val="clear" w:color="auto" w:fill="FFFFFF"/>
        <w:spacing w:line="360" w:lineRule="auto"/>
        <w:jc w:val="both"/>
        <w:rPr>
          <w:rFonts w:ascii="Palatino Linotype" w:hAnsi="Palatino Linotype" w:cs="Arial"/>
          <w:color w:val="000000" w:themeColor="text1"/>
          <w:lang w:eastAsia="es-MX"/>
        </w:rPr>
      </w:pPr>
      <w:r w:rsidRPr="00633264">
        <w:rPr>
          <w:rFonts w:ascii="Palatino Linotype" w:hAnsi="Palatino Linotype" w:cs="Arial"/>
          <w:color w:val="000000" w:themeColor="text1"/>
          <w:lang w:eastAsia="es-MX"/>
        </w:rPr>
        <w:t>En consecuencia, en forma solidaria, la Secretaría con cargo al Fonden también puede aportar recursos para apoyar a las entidades federativas a fin de atender a la población damnificada y los daños a la infraestructura pública estatal y municipal y del Distrito Federal.</w:t>
      </w:r>
    </w:p>
    <w:p w14:paraId="70295CAE" w14:textId="77777777" w:rsidR="0014238A" w:rsidRPr="00633264" w:rsidRDefault="0014238A" w:rsidP="00DC2ED1">
      <w:pPr>
        <w:shd w:val="clear" w:color="auto" w:fill="FFFFFF"/>
        <w:spacing w:line="360" w:lineRule="auto"/>
        <w:jc w:val="both"/>
        <w:rPr>
          <w:rFonts w:ascii="Palatino Linotype" w:hAnsi="Palatino Linotype" w:cs="Arial"/>
          <w:color w:val="000000" w:themeColor="text1"/>
          <w:lang w:eastAsia="es-MX"/>
        </w:rPr>
      </w:pPr>
    </w:p>
    <w:p w14:paraId="3DB43EAE" w14:textId="1F82FDE9" w:rsidR="0084566F" w:rsidRPr="00633264" w:rsidRDefault="00C73C9E" w:rsidP="00DC2ED1">
      <w:pPr>
        <w:spacing w:line="360" w:lineRule="auto"/>
        <w:jc w:val="both"/>
        <w:rPr>
          <w:rFonts w:ascii="Palatino Linotype" w:hAnsi="Palatino Linotype" w:cs="Arial"/>
          <w:color w:val="000000" w:themeColor="text1"/>
        </w:rPr>
      </w:pPr>
      <w:r w:rsidRPr="00633264">
        <w:rPr>
          <w:rFonts w:ascii="Palatino Linotype" w:eastAsiaTheme="minorEastAsia" w:hAnsi="Palatino Linotype" w:cs="Arial"/>
          <w:color w:val="000000" w:themeColor="text1"/>
          <w:lang w:val="es-ES_tradnl"/>
        </w:rPr>
        <w:t xml:space="preserve">Una vez precisado lo anterior, se procede a analizar las documentales que integran el expediente electrónico, a fin de determinar si </w:t>
      </w:r>
      <w:r w:rsidRPr="00633264">
        <w:rPr>
          <w:rFonts w:ascii="Palatino Linotype" w:hAnsi="Palatino Linotype"/>
          <w:color w:val="000000" w:themeColor="text1"/>
          <w:lang w:eastAsia="es-MX"/>
        </w:rPr>
        <w:t>con</w:t>
      </w:r>
      <w:r w:rsidRPr="00633264">
        <w:rPr>
          <w:rFonts w:ascii="Palatino Linotype" w:eastAsiaTheme="minorEastAsia" w:hAnsi="Palatino Linotype" w:cs="Arial"/>
          <w:color w:val="000000" w:themeColor="text1"/>
          <w:lang w:val="es-ES_tradnl"/>
        </w:rPr>
        <w:t xml:space="preserve"> la información remitida por parte del </w:t>
      </w:r>
      <w:r w:rsidRPr="00633264">
        <w:rPr>
          <w:rFonts w:ascii="Palatino Linotype" w:eastAsiaTheme="minorEastAsia" w:hAnsi="Palatino Linotype" w:cs="Arial"/>
          <w:b/>
          <w:color w:val="000000" w:themeColor="text1"/>
          <w:lang w:val="es-ES_tradnl"/>
        </w:rPr>
        <w:t xml:space="preserve">SUJETO OBLIGADO </w:t>
      </w:r>
      <w:r w:rsidRPr="00633264">
        <w:rPr>
          <w:rFonts w:ascii="Palatino Linotype" w:eastAsiaTheme="minorEastAsia" w:hAnsi="Palatino Linotype" w:cs="Arial"/>
          <w:color w:val="000000" w:themeColor="text1"/>
          <w:lang w:val="es-ES_tradnl"/>
        </w:rPr>
        <w:t xml:space="preserve">mediante respuesta, se colma el derecho de </w:t>
      </w:r>
      <w:r w:rsidRPr="00633264">
        <w:rPr>
          <w:rFonts w:ascii="Palatino Linotype" w:hAnsi="Palatino Linotype" w:cs="Arial"/>
          <w:color w:val="000000" w:themeColor="text1"/>
        </w:rPr>
        <w:t xml:space="preserve">acceso a la información ejercido por </w:t>
      </w:r>
      <w:r w:rsidRPr="00633264">
        <w:rPr>
          <w:rFonts w:ascii="Palatino Linotype" w:hAnsi="Palatino Linotype" w:cs="Arial"/>
          <w:b/>
          <w:color w:val="000000" w:themeColor="text1"/>
        </w:rPr>
        <w:t xml:space="preserve">EL RECURRENTE, </w:t>
      </w:r>
      <w:r w:rsidRPr="00633264">
        <w:rPr>
          <w:rFonts w:ascii="Palatino Linotype" w:hAnsi="Palatino Linotype" w:cs="Arial"/>
          <w:color w:val="000000" w:themeColor="text1"/>
        </w:rPr>
        <w:t>atento a ello, es conveniente recordar que el particular solicitó</w:t>
      </w:r>
      <w:r w:rsidR="006A5FDE" w:rsidRPr="00633264">
        <w:rPr>
          <w:rFonts w:ascii="Palatino Linotype" w:hAnsi="Palatino Linotype" w:cs="Arial"/>
          <w:color w:val="000000" w:themeColor="text1"/>
        </w:rPr>
        <w:t xml:space="preserve"> medularmente</w:t>
      </w:r>
      <w:r w:rsidR="0084566F" w:rsidRPr="00633264">
        <w:rPr>
          <w:rFonts w:ascii="Palatino Linotype" w:hAnsi="Palatino Linotype" w:cs="Arial"/>
          <w:color w:val="000000" w:themeColor="text1"/>
        </w:rPr>
        <w:t xml:space="preserve"> de los </w:t>
      </w:r>
      <w:r w:rsidR="0084566F" w:rsidRPr="00633264">
        <w:rPr>
          <w:rFonts w:ascii="Palatino Linotype" w:hAnsi="Palatino Linotype"/>
          <w:bCs/>
          <w:color w:val="000000" w:themeColor="text1"/>
        </w:rPr>
        <w:t xml:space="preserve">ejercicios 2018, 2019 y 2020, </w:t>
      </w:r>
      <w:r w:rsidR="006A5FDE" w:rsidRPr="00633264">
        <w:rPr>
          <w:rFonts w:ascii="Palatino Linotype" w:hAnsi="Palatino Linotype" w:cs="Arial"/>
          <w:color w:val="000000" w:themeColor="text1"/>
        </w:rPr>
        <w:t xml:space="preserve">los importes de recursos financieros recibidos </w:t>
      </w:r>
      <w:r w:rsidR="0084566F" w:rsidRPr="00633264">
        <w:rPr>
          <w:rFonts w:ascii="Palatino Linotype" w:hAnsi="Palatino Linotype"/>
          <w:color w:val="000000" w:themeColor="text1"/>
        </w:rPr>
        <w:t>del FONDEN (Fondo de Desastres Naturales)</w:t>
      </w:r>
      <w:r w:rsidR="006B4A4D" w:rsidRPr="00633264">
        <w:rPr>
          <w:rFonts w:ascii="Palatino Linotype" w:hAnsi="Palatino Linotype"/>
          <w:color w:val="000000" w:themeColor="text1"/>
        </w:rPr>
        <w:t xml:space="preserve"> para el sector educación</w:t>
      </w:r>
      <w:r w:rsidR="0084566F" w:rsidRPr="00633264">
        <w:rPr>
          <w:rFonts w:ascii="Palatino Linotype" w:hAnsi="Palatino Linotype"/>
          <w:color w:val="000000" w:themeColor="text1"/>
        </w:rPr>
        <w:t>; cuándo, cómo y para qué obras fueron solicitados; c</w:t>
      </w:r>
      <w:r w:rsidR="006B4A4D" w:rsidRPr="00633264">
        <w:rPr>
          <w:rFonts w:ascii="Palatino Linotype" w:hAnsi="Palatino Linotype"/>
          <w:color w:val="000000" w:themeColor="text1"/>
        </w:rPr>
        <w:t>ó</w:t>
      </w:r>
      <w:r w:rsidR="0084566F" w:rsidRPr="00633264">
        <w:rPr>
          <w:rFonts w:ascii="Palatino Linotype" w:hAnsi="Palatino Linotype"/>
          <w:color w:val="000000" w:themeColor="text1"/>
        </w:rPr>
        <w:t>mo fueron aplicados dichos recursos, solicitando se definiera la obra, importe y fecha en que se aplicaron; así como la evidencia de los daños ocasionados y de la aplicación de los recursos en cada una de las obras.</w:t>
      </w:r>
    </w:p>
    <w:p w14:paraId="70A13705" w14:textId="77777777" w:rsidR="008171B8" w:rsidRPr="00633264" w:rsidRDefault="008171B8" w:rsidP="00DC2ED1">
      <w:pPr>
        <w:spacing w:line="360" w:lineRule="auto"/>
        <w:jc w:val="both"/>
        <w:rPr>
          <w:rFonts w:ascii="Palatino Linotype" w:hAnsi="Palatino Linotype" w:cs="Arial"/>
          <w:color w:val="000000" w:themeColor="text1"/>
        </w:rPr>
      </w:pPr>
    </w:p>
    <w:p w14:paraId="5E7F5B9B" w14:textId="6A351FDA" w:rsidR="001B2C40" w:rsidRPr="00633264" w:rsidRDefault="00C73C9E" w:rsidP="00DC2ED1">
      <w:pPr>
        <w:spacing w:line="360" w:lineRule="auto"/>
        <w:jc w:val="both"/>
        <w:rPr>
          <w:rFonts w:ascii="Palatino Linotype" w:hAnsi="Palatino Linotype" w:cs="Arial"/>
          <w:color w:val="000000" w:themeColor="text1"/>
        </w:rPr>
      </w:pPr>
      <w:r w:rsidRPr="00633264">
        <w:rPr>
          <w:rFonts w:ascii="Palatino Linotype" w:hAnsi="Palatino Linotype" w:cs="Arial"/>
          <w:color w:val="000000" w:themeColor="text1"/>
        </w:rPr>
        <w:t xml:space="preserve">Al respecto, </w:t>
      </w:r>
      <w:r w:rsidRPr="00633264">
        <w:rPr>
          <w:rFonts w:ascii="Palatino Linotype" w:hAnsi="Palatino Linotype" w:cs="Arial"/>
          <w:b/>
          <w:color w:val="000000" w:themeColor="text1"/>
        </w:rPr>
        <w:t xml:space="preserve">EL SUJETO OBLIGADO </w:t>
      </w:r>
      <w:r w:rsidRPr="00633264">
        <w:rPr>
          <w:rFonts w:ascii="Palatino Linotype" w:hAnsi="Palatino Linotype" w:cs="Arial"/>
          <w:color w:val="000000" w:themeColor="text1"/>
        </w:rPr>
        <w:t>a través de su respuesta</w:t>
      </w:r>
      <w:r w:rsidR="0016684E" w:rsidRPr="00633264">
        <w:rPr>
          <w:rFonts w:ascii="Palatino Linotype" w:hAnsi="Palatino Linotype" w:cs="Arial"/>
          <w:color w:val="000000" w:themeColor="text1"/>
        </w:rPr>
        <w:t xml:space="preserve"> adjuntó el oficio de turno dirigido al </w:t>
      </w:r>
      <w:r w:rsidR="008171B8" w:rsidRPr="00633264">
        <w:rPr>
          <w:rFonts w:ascii="Palatino Linotype" w:hAnsi="Palatino Linotype" w:cs="Arial"/>
          <w:color w:val="000000" w:themeColor="text1"/>
        </w:rPr>
        <w:t xml:space="preserve">Tesorero </w:t>
      </w:r>
      <w:r w:rsidR="0016684E" w:rsidRPr="00633264">
        <w:rPr>
          <w:rFonts w:ascii="Palatino Linotype" w:hAnsi="Palatino Linotype" w:cs="Arial"/>
          <w:color w:val="000000" w:themeColor="text1"/>
        </w:rPr>
        <w:t>Municipal</w:t>
      </w:r>
      <w:r w:rsidRPr="00633264">
        <w:rPr>
          <w:rFonts w:ascii="Palatino Linotype" w:hAnsi="Palatino Linotype" w:cs="Arial"/>
          <w:color w:val="000000" w:themeColor="text1"/>
        </w:rPr>
        <w:t xml:space="preserve">. </w:t>
      </w:r>
    </w:p>
    <w:p w14:paraId="6618D519" w14:textId="77777777" w:rsidR="008611D9" w:rsidRPr="00633264" w:rsidRDefault="008611D9" w:rsidP="00DC2ED1">
      <w:pPr>
        <w:spacing w:line="360" w:lineRule="auto"/>
        <w:jc w:val="both"/>
        <w:rPr>
          <w:rFonts w:ascii="Palatino Linotype" w:hAnsi="Palatino Linotype" w:cs="Arial"/>
          <w:color w:val="000000" w:themeColor="text1"/>
        </w:rPr>
      </w:pPr>
    </w:p>
    <w:p w14:paraId="296A4589" w14:textId="4B003272" w:rsidR="0014238A" w:rsidRPr="00633264" w:rsidRDefault="0014238A" w:rsidP="00DC2ED1">
      <w:pPr>
        <w:spacing w:line="360" w:lineRule="auto"/>
        <w:jc w:val="both"/>
        <w:rPr>
          <w:rFonts w:ascii="Palatino Linotype" w:hAnsi="Palatino Linotype" w:cs="Arial"/>
        </w:rPr>
      </w:pPr>
      <w:r w:rsidRPr="00633264">
        <w:rPr>
          <w:rFonts w:ascii="Palatino Linotype" w:hAnsi="Palatino Linotype" w:cs="Arial"/>
          <w:color w:val="000000" w:themeColor="text1"/>
        </w:rPr>
        <w:lastRenderedPageBreak/>
        <w:t xml:space="preserve">Por lo anterior, primeramente es importante señalar que del análisis realizado a las documentales que integran el expediente, se puede advertir que </w:t>
      </w:r>
      <w:r w:rsidRPr="00633264">
        <w:rPr>
          <w:rFonts w:ascii="Palatino Linotype" w:hAnsi="Palatino Linotype" w:cs="Arial"/>
        </w:rPr>
        <w:t>e</w:t>
      </w:r>
      <w:r w:rsidRPr="00633264">
        <w:rPr>
          <w:rFonts w:ascii="Palatino Linotype" w:hAnsi="Palatino Linotype"/>
          <w:color w:val="000000" w:themeColor="text1"/>
          <w:lang w:eastAsia="en-US"/>
        </w:rPr>
        <w:t xml:space="preserve">l </w:t>
      </w:r>
      <w:r w:rsidRPr="00633264">
        <w:rPr>
          <w:rFonts w:ascii="Palatino Linotype" w:hAnsi="Palatino Linotype"/>
          <w:color w:val="222222"/>
          <w:shd w:val="clear" w:color="auto" w:fill="FFFFFF"/>
        </w:rPr>
        <w:t xml:space="preserve">Titular de la Unidad de Transparencia </w:t>
      </w:r>
      <w:r w:rsidRPr="00633264">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6CFA5529" w14:textId="77777777" w:rsidR="0014238A" w:rsidRPr="00633264" w:rsidRDefault="0014238A" w:rsidP="00DC2ED1">
      <w:pPr>
        <w:spacing w:line="360" w:lineRule="auto"/>
        <w:jc w:val="both"/>
        <w:rPr>
          <w:rFonts w:ascii="Palatino Linotype" w:hAnsi="Palatino Linotype" w:cs="Arial"/>
        </w:rPr>
      </w:pPr>
    </w:p>
    <w:p w14:paraId="5AA1EF2B" w14:textId="77777777" w:rsidR="0014238A" w:rsidRPr="00633264" w:rsidRDefault="0014238A" w:rsidP="00DC2ED1">
      <w:pPr>
        <w:spacing w:line="360" w:lineRule="auto"/>
        <w:jc w:val="both"/>
        <w:rPr>
          <w:rFonts w:ascii="Palatino Linotype" w:hAnsi="Palatino Linotype" w:cs="Arial"/>
        </w:rPr>
      </w:pPr>
      <w:r w:rsidRPr="00633264">
        <w:rPr>
          <w:rFonts w:ascii="Palatino Linotype" w:hAnsi="Palatino Linotype" w:cs="Arial"/>
        </w:rPr>
        <w:t>A efecto de determinar la legalidad de dicha respuesta, es necesario tomar en cuenta las siguientes disposiciones de la Ley de la materia.</w:t>
      </w:r>
    </w:p>
    <w:p w14:paraId="11612668" w14:textId="77777777" w:rsidR="0014238A" w:rsidRPr="00633264" w:rsidRDefault="0014238A" w:rsidP="00DC2ED1">
      <w:pPr>
        <w:ind w:left="851" w:right="901"/>
        <w:jc w:val="both"/>
        <w:rPr>
          <w:rFonts w:ascii="Palatino Linotype" w:hAnsi="Palatino Linotype"/>
          <w:i/>
          <w:sz w:val="22"/>
          <w:szCs w:val="22"/>
        </w:rPr>
      </w:pPr>
    </w:p>
    <w:p w14:paraId="570B18D4"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w:t>
      </w:r>
      <w:r w:rsidRPr="00633264">
        <w:rPr>
          <w:rFonts w:ascii="Palatino Linotype" w:hAnsi="Palatino Linotype"/>
          <w:b/>
          <w:i/>
          <w:sz w:val="22"/>
          <w:szCs w:val="22"/>
        </w:rPr>
        <w:t>Artículo 50.</w:t>
      </w:r>
      <w:r w:rsidRPr="00633264">
        <w:rPr>
          <w:rFonts w:ascii="Palatino Linotype" w:hAnsi="Palatino Linotype"/>
          <w:i/>
          <w:sz w:val="22"/>
          <w:szCs w:val="22"/>
        </w:rPr>
        <w:t xml:space="preserve"> Los sujetos obligados contarán con un área responsable para la atención de las solicitudes de </w:t>
      </w:r>
      <w:r w:rsidRPr="00633264">
        <w:rPr>
          <w:rFonts w:ascii="Palatino Linotype" w:hAnsi="Palatino Linotype" w:cs="Arial"/>
          <w:i/>
          <w:sz w:val="22"/>
          <w:szCs w:val="22"/>
          <w:lang w:eastAsia="es-MX"/>
        </w:rPr>
        <w:t>información</w:t>
      </w:r>
      <w:r w:rsidRPr="00633264">
        <w:rPr>
          <w:rFonts w:ascii="Palatino Linotype" w:hAnsi="Palatino Linotype"/>
          <w:i/>
          <w:sz w:val="22"/>
          <w:szCs w:val="22"/>
        </w:rPr>
        <w:t>, a la que se le denominará Unidad de Transparencia.</w:t>
      </w:r>
    </w:p>
    <w:p w14:paraId="5FC46DEE" w14:textId="77777777" w:rsidR="0014238A" w:rsidRPr="00633264" w:rsidRDefault="0014238A" w:rsidP="00DC2ED1">
      <w:pPr>
        <w:ind w:left="567" w:right="618"/>
        <w:contextualSpacing/>
        <w:jc w:val="both"/>
        <w:rPr>
          <w:rFonts w:ascii="Palatino Linotype" w:hAnsi="Palatino Linotype"/>
          <w:i/>
          <w:sz w:val="22"/>
          <w:szCs w:val="22"/>
        </w:rPr>
      </w:pPr>
    </w:p>
    <w:p w14:paraId="0DBA3967"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b/>
          <w:i/>
          <w:sz w:val="22"/>
          <w:szCs w:val="22"/>
        </w:rPr>
        <w:t>Artículo 51</w:t>
      </w:r>
      <w:r w:rsidRPr="00633264">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633264">
        <w:rPr>
          <w:rFonts w:ascii="Palatino Linotype" w:hAnsi="Palatino Linotype" w:cs="Arial"/>
          <w:i/>
          <w:sz w:val="22"/>
          <w:szCs w:val="22"/>
          <w:lang w:eastAsia="es-MX"/>
        </w:rPr>
        <w:t>internamente</w:t>
      </w:r>
      <w:r w:rsidRPr="00633264">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C38D426" w14:textId="77777777" w:rsidR="0014238A" w:rsidRPr="00633264" w:rsidRDefault="0014238A" w:rsidP="00DC2ED1">
      <w:pPr>
        <w:ind w:left="567" w:right="618"/>
        <w:contextualSpacing/>
        <w:jc w:val="both"/>
        <w:rPr>
          <w:rFonts w:ascii="Palatino Linotype" w:hAnsi="Palatino Linotype"/>
          <w:i/>
          <w:sz w:val="22"/>
          <w:szCs w:val="22"/>
        </w:rPr>
      </w:pPr>
    </w:p>
    <w:p w14:paraId="6B2F8454"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b/>
          <w:i/>
          <w:sz w:val="22"/>
          <w:szCs w:val="22"/>
        </w:rPr>
        <w:t>Artículo 53</w:t>
      </w:r>
      <w:r w:rsidRPr="00633264">
        <w:rPr>
          <w:rFonts w:ascii="Palatino Linotype" w:hAnsi="Palatino Linotype"/>
          <w:i/>
          <w:sz w:val="22"/>
          <w:szCs w:val="22"/>
        </w:rPr>
        <w:t xml:space="preserve">. Las Unidades de </w:t>
      </w:r>
      <w:r w:rsidRPr="00633264">
        <w:rPr>
          <w:rFonts w:ascii="Palatino Linotype" w:hAnsi="Palatino Linotype" w:cs="Arial"/>
          <w:i/>
          <w:sz w:val="22"/>
          <w:szCs w:val="22"/>
          <w:lang w:eastAsia="es-MX"/>
        </w:rPr>
        <w:t>Transparencia</w:t>
      </w:r>
      <w:r w:rsidRPr="00633264">
        <w:rPr>
          <w:rFonts w:ascii="Palatino Linotype" w:hAnsi="Palatino Linotype"/>
          <w:i/>
          <w:sz w:val="22"/>
          <w:szCs w:val="22"/>
        </w:rPr>
        <w:t xml:space="preserve"> tendrán las siguientes funciones:</w:t>
      </w:r>
    </w:p>
    <w:p w14:paraId="18F47225"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 xml:space="preserve">I. Recabar, difundir y actualizar la información relativa a las obligaciones de transparencia comunes y específicas a la </w:t>
      </w:r>
      <w:r w:rsidRPr="00633264">
        <w:rPr>
          <w:rFonts w:ascii="Palatino Linotype" w:hAnsi="Palatino Linotype" w:cs="Arial"/>
          <w:i/>
          <w:sz w:val="22"/>
          <w:szCs w:val="22"/>
          <w:lang w:eastAsia="es-MX"/>
        </w:rPr>
        <w:t>que</w:t>
      </w:r>
      <w:r w:rsidRPr="00633264">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74CBB102" w14:textId="77777777" w:rsidR="0014238A" w:rsidRPr="00633264" w:rsidRDefault="0014238A" w:rsidP="00DC2ED1">
      <w:pPr>
        <w:ind w:left="851" w:right="901"/>
        <w:jc w:val="both"/>
        <w:rPr>
          <w:rFonts w:ascii="Palatino Linotype" w:hAnsi="Palatino Linotype"/>
          <w:b/>
          <w:i/>
          <w:sz w:val="22"/>
          <w:szCs w:val="22"/>
        </w:rPr>
      </w:pPr>
      <w:r w:rsidRPr="00633264">
        <w:rPr>
          <w:rFonts w:ascii="Palatino Linotype" w:hAnsi="Palatino Linotype"/>
          <w:b/>
          <w:i/>
          <w:sz w:val="22"/>
          <w:szCs w:val="22"/>
        </w:rPr>
        <w:t xml:space="preserve">II. Recibir, </w:t>
      </w:r>
      <w:r w:rsidRPr="00633264">
        <w:rPr>
          <w:rFonts w:ascii="Palatino Linotype" w:hAnsi="Palatino Linotype"/>
          <w:b/>
          <w:i/>
          <w:sz w:val="22"/>
          <w:szCs w:val="22"/>
          <w:u w:val="single"/>
        </w:rPr>
        <w:t>tramitar</w:t>
      </w:r>
      <w:r w:rsidRPr="00633264">
        <w:rPr>
          <w:rFonts w:ascii="Palatino Linotype" w:hAnsi="Palatino Linotype"/>
          <w:b/>
          <w:i/>
          <w:sz w:val="22"/>
          <w:szCs w:val="22"/>
        </w:rPr>
        <w:t xml:space="preserve"> y dar respuesta a las solicitudes de acceso a la información;</w:t>
      </w:r>
    </w:p>
    <w:p w14:paraId="45528313"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lastRenderedPageBreak/>
        <w:t xml:space="preserve">III. Auxiliar a los particulares en la elaboración de solicitudes de acceso a la información y, en su caso, orientarlos sobre los sujetos </w:t>
      </w:r>
      <w:r w:rsidRPr="00633264">
        <w:rPr>
          <w:rFonts w:ascii="Palatino Linotype" w:hAnsi="Palatino Linotype" w:cs="Arial"/>
          <w:i/>
          <w:sz w:val="22"/>
          <w:szCs w:val="22"/>
          <w:lang w:eastAsia="es-MX"/>
        </w:rPr>
        <w:t>obligados</w:t>
      </w:r>
      <w:r w:rsidRPr="00633264">
        <w:rPr>
          <w:rFonts w:ascii="Palatino Linotype" w:hAnsi="Palatino Linotype"/>
          <w:i/>
          <w:sz w:val="22"/>
          <w:szCs w:val="22"/>
        </w:rPr>
        <w:t xml:space="preserve"> competentes conforme a la normatividad aplicable;</w:t>
      </w:r>
    </w:p>
    <w:p w14:paraId="097B58BB"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IV. Realizar, con efectividad, los trámites internos necesarios para la atención de las solicitudes de acceso a la información;</w:t>
      </w:r>
    </w:p>
    <w:p w14:paraId="5C07B5D4"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V. Entregar, en su caso, a los particulares la información solicitada;</w:t>
      </w:r>
    </w:p>
    <w:p w14:paraId="2ED77330"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VI. Efectuar las notificaciones a los solicitantes;</w:t>
      </w:r>
    </w:p>
    <w:p w14:paraId="1A6AC4DE"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0D0F369E"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1BAF0732"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4B3BAB2"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X. Presentar ante el Comité, el proyecto de clasificación de información;</w:t>
      </w:r>
    </w:p>
    <w:p w14:paraId="1E0DF49D"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XI. Promover e implementar políticas de transparencia proactiva procurando su accesibilidad;</w:t>
      </w:r>
    </w:p>
    <w:p w14:paraId="186DFC7C"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XII. Fomentar la transparencia y accesibilidad al interior del sujeto obligado;</w:t>
      </w:r>
    </w:p>
    <w:p w14:paraId="4E7BE588"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XIII. Hacer del conocimiento de la instancia competente la probable responsabilidad por el incumplimiento de las obligaciones previstas en la presente Ley; y</w:t>
      </w:r>
    </w:p>
    <w:p w14:paraId="02216D00"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575F3D44"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BBE303F"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A4DC9DC" w14:textId="77777777" w:rsidR="0014238A" w:rsidRPr="00633264" w:rsidRDefault="0014238A" w:rsidP="00DC2ED1">
      <w:pPr>
        <w:ind w:left="567" w:right="618"/>
        <w:contextualSpacing/>
        <w:jc w:val="both"/>
        <w:rPr>
          <w:rFonts w:ascii="Palatino Linotype" w:hAnsi="Palatino Linotype"/>
          <w:i/>
          <w:sz w:val="22"/>
          <w:szCs w:val="22"/>
        </w:rPr>
      </w:pPr>
    </w:p>
    <w:p w14:paraId="2545E932"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b/>
          <w:i/>
          <w:sz w:val="22"/>
          <w:szCs w:val="22"/>
        </w:rPr>
        <w:lastRenderedPageBreak/>
        <w:t>Artículo 59</w:t>
      </w:r>
      <w:r w:rsidRPr="00633264">
        <w:rPr>
          <w:rFonts w:ascii="Palatino Linotype" w:hAnsi="Palatino Linotype"/>
          <w:i/>
          <w:sz w:val="22"/>
          <w:szCs w:val="22"/>
        </w:rPr>
        <w:t>. Los servidores públicos habilitados tendrán las funciones siguientes:</w:t>
      </w:r>
    </w:p>
    <w:p w14:paraId="060FE8B4"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I. Localizar la información que le solicite la Unidad de Transparencia;</w:t>
      </w:r>
    </w:p>
    <w:p w14:paraId="2B5EE416"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II. Proporcionar la información que obre en los archivos y que le sea solicitada por la Unidad de Transparencia;</w:t>
      </w:r>
    </w:p>
    <w:p w14:paraId="7260D749"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III. Apoyar a la Unidad de Transparencia en lo que esta le solicite para el cumplimiento de sus funciones;</w:t>
      </w:r>
    </w:p>
    <w:p w14:paraId="08300DAC"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IV. Proporcionar a la Unidad de Transparencia, las modificaciones a la información pública de oficio que obre en su poder;</w:t>
      </w:r>
    </w:p>
    <w:p w14:paraId="36894698"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4B65F728"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VI. Verificar, una vez analizado el contenido de la información, que no se encuentre en los supuestos de información clasificada; y</w:t>
      </w:r>
    </w:p>
    <w:p w14:paraId="21C78D61"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VII. Dar cuenta a la Unidad de Transparencia del vencimiento de los plazos de reserva.</w:t>
      </w:r>
    </w:p>
    <w:p w14:paraId="7F877F87" w14:textId="77777777" w:rsidR="0014238A" w:rsidRPr="00633264" w:rsidRDefault="0014238A" w:rsidP="00DC2ED1">
      <w:pPr>
        <w:ind w:left="567" w:right="618"/>
        <w:contextualSpacing/>
        <w:jc w:val="both"/>
        <w:rPr>
          <w:rFonts w:ascii="Palatino Linotype" w:hAnsi="Palatino Linotype"/>
          <w:i/>
          <w:sz w:val="22"/>
          <w:szCs w:val="22"/>
        </w:rPr>
      </w:pPr>
    </w:p>
    <w:p w14:paraId="0C344E37"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b/>
          <w:i/>
          <w:sz w:val="22"/>
          <w:szCs w:val="22"/>
        </w:rPr>
        <w:t>Artículo 162</w:t>
      </w:r>
      <w:r w:rsidRPr="00633264">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DA9444F" w14:textId="77777777" w:rsidR="0014238A" w:rsidRPr="00633264" w:rsidRDefault="0014238A" w:rsidP="00DC2ED1">
      <w:pPr>
        <w:ind w:left="851" w:right="901"/>
        <w:jc w:val="both"/>
        <w:rPr>
          <w:rFonts w:ascii="Palatino Linotype" w:hAnsi="Palatino Linotype"/>
          <w:i/>
          <w:sz w:val="22"/>
          <w:szCs w:val="22"/>
        </w:rPr>
      </w:pPr>
      <w:r w:rsidRPr="00633264">
        <w:rPr>
          <w:rFonts w:ascii="Palatino Linotype" w:hAnsi="Palatino Linotype"/>
          <w:i/>
          <w:sz w:val="22"/>
          <w:szCs w:val="22"/>
        </w:rPr>
        <w:t>(Énfasis añadido)</w:t>
      </w:r>
    </w:p>
    <w:p w14:paraId="71AE6A9B" w14:textId="77777777" w:rsidR="0014238A" w:rsidRPr="00633264" w:rsidRDefault="0014238A" w:rsidP="00DC2ED1">
      <w:pPr>
        <w:jc w:val="both"/>
        <w:rPr>
          <w:rFonts w:ascii="Palatino Linotype" w:hAnsi="Palatino Linotype" w:cs="Arial"/>
        </w:rPr>
      </w:pPr>
    </w:p>
    <w:p w14:paraId="4B3CA954" w14:textId="77777777" w:rsidR="0014238A" w:rsidRPr="00633264" w:rsidRDefault="0014238A" w:rsidP="00DC2ED1">
      <w:pPr>
        <w:spacing w:line="360" w:lineRule="auto"/>
        <w:jc w:val="both"/>
        <w:rPr>
          <w:rFonts w:ascii="Palatino Linotype" w:eastAsia="Calibri" w:hAnsi="Palatino Linotype"/>
        </w:rPr>
      </w:pPr>
      <w:r w:rsidRPr="00633264">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633264">
        <w:rPr>
          <w:rFonts w:ascii="Palatino Linotype" w:eastAsia="Calibri" w:hAnsi="Palatino Linotype"/>
          <w:b/>
        </w:rPr>
        <w:t>EL SUJETO OBLIGADO</w:t>
      </w:r>
      <w:r w:rsidRPr="00633264">
        <w:rPr>
          <w:rFonts w:ascii="Palatino Linotype" w:eastAsia="Calibri" w:hAnsi="Palatino Linotype"/>
        </w:rPr>
        <w:t xml:space="preserve"> y los solicitantes, y tiene bajo su responsabilidad el tramitar internamente la solicitud de información.</w:t>
      </w:r>
    </w:p>
    <w:p w14:paraId="7138E071" w14:textId="77777777" w:rsidR="0014238A" w:rsidRPr="00633264" w:rsidRDefault="0014238A" w:rsidP="00DC2ED1">
      <w:pPr>
        <w:spacing w:line="360" w:lineRule="auto"/>
        <w:ind w:left="426"/>
        <w:jc w:val="both"/>
        <w:rPr>
          <w:rFonts w:ascii="Palatino Linotype" w:eastAsia="Calibri" w:hAnsi="Palatino Linotype"/>
        </w:rPr>
      </w:pPr>
    </w:p>
    <w:p w14:paraId="2E074297" w14:textId="77777777" w:rsidR="0014238A" w:rsidRPr="00633264" w:rsidRDefault="0014238A" w:rsidP="00DC2ED1">
      <w:pPr>
        <w:spacing w:line="360" w:lineRule="auto"/>
        <w:jc w:val="both"/>
        <w:rPr>
          <w:rFonts w:ascii="Palatino Linotype" w:eastAsia="Calibri" w:hAnsi="Palatino Linotype"/>
        </w:rPr>
      </w:pPr>
      <w:r w:rsidRPr="00633264">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w:t>
      </w:r>
      <w:r w:rsidRPr="00633264">
        <w:rPr>
          <w:rFonts w:ascii="Palatino Linotype" w:eastAsia="Calibri" w:hAnsi="Palatino Linotype"/>
        </w:rPr>
        <w:lastRenderedPageBreak/>
        <w:t xml:space="preserve">del </w:t>
      </w:r>
      <w:r w:rsidRPr="00633264">
        <w:rPr>
          <w:rFonts w:ascii="Palatino Linotype" w:eastAsia="Calibri" w:hAnsi="Palatino Linotype"/>
          <w:b/>
        </w:rPr>
        <w:t xml:space="preserve">SUJETO OBLIGADO; </w:t>
      </w:r>
      <w:r w:rsidRPr="00633264">
        <w:rPr>
          <w:rFonts w:ascii="Palatino Linotype" w:eastAsia="Calibri" w:hAnsi="Palatino Linotype"/>
        </w:rPr>
        <w:t xml:space="preserve">es por ello que, debe turnar la solicitud a </w:t>
      </w:r>
      <w:r w:rsidRPr="00633264">
        <w:rPr>
          <w:rFonts w:ascii="Palatino Linotype" w:hAnsi="Palatino Linotype" w:cs="Arial"/>
        </w:rPr>
        <w:t xml:space="preserve">todas las áreas que </w:t>
      </w:r>
      <w:r w:rsidRPr="00633264">
        <w:rPr>
          <w:rFonts w:ascii="Palatino Linotype" w:eastAsia="Calibri" w:hAnsi="Palatino Linotype"/>
        </w:rPr>
        <w:t>pudieran generar, administrar o poseer la información requerida por la particular; pues tienen como función, buscar, localizar y poseer la información, así como entregarla.</w:t>
      </w:r>
    </w:p>
    <w:p w14:paraId="6792784A" w14:textId="77777777" w:rsidR="0014238A" w:rsidRPr="00633264" w:rsidRDefault="0014238A" w:rsidP="00DC2ED1">
      <w:pPr>
        <w:spacing w:line="360" w:lineRule="auto"/>
        <w:jc w:val="both"/>
        <w:rPr>
          <w:rFonts w:ascii="Palatino Linotype" w:hAnsi="Palatino Linotype" w:cs="Arial"/>
        </w:rPr>
      </w:pPr>
    </w:p>
    <w:p w14:paraId="791D9C20" w14:textId="77777777" w:rsidR="0014238A" w:rsidRPr="00633264" w:rsidRDefault="0014238A" w:rsidP="00DC2ED1">
      <w:pPr>
        <w:spacing w:line="360" w:lineRule="auto"/>
        <w:jc w:val="both"/>
        <w:rPr>
          <w:rFonts w:ascii="Palatino Linotype" w:eastAsia="Calibri" w:hAnsi="Palatino Linotype"/>
        </w:rPr>
      </w:pPr>
      <w:r w:rsidRPr="00633264">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7FFB7161" w14:textId="77777777" w:rsidR="0014238A" w:rsidRPr="00633264" w:rsidRDefault="0014238A" w:rsidP="00DC2ED1">
      <w:pPr>
        <w:spacing w:line="360" w:lineRule="auto"/>
        <w:rPr>
          <w:rFonts w:ascii="Palatino Linotype" w:hAnsi="Palatino Linotype"/>
        </w:rPr>
      </w:pPr>
    </w:p>
    <w:p w14:paraId="3C92E337" w14:textId="5CB969B8" w:rsidR="00A47C68" w:rsidRPr="00633264" w:rsidRDefault="0014238A" w:rsidP="00DC2ED1">
      <w:pPr>
        <w:spacing w:line="360" w:lineRule="auto"/>
        <w:jc w:val="both"/>
        <w:rPr>
          <w:rFonts w:ascii="Palatino Linotype" w:hAnsi="Palatino Linotype" w:cs="Arial"/>
        </w:rPr>
      </w:pPr>
      <w:r w:rsidRPr="00633264">
        <w:rPr>
          <w:rFonts w:ascii="Palatino Linotype" w:eastAsia="Calibri" w:hAnsi="Palatino Linotype"/>
          <w:lang w:val="es-ES"/>
        </w:rPr>
        <w:t xml:space="preserve">Por lo anterior, </w:t>
      </w:r>
      <w:r w:rsidRPr="00633264">
        <w:rPr>
          <w:rFonts w:ascii="Palatino Linotype" w:hAnsi="Palatino Linotype" w:cs="Arial"/>
          <w:noProof/>
          <w:lang w:eastAsia="es-MX"/>
        </w:rPr>
        <w:t>e</w:t>
      </w:r>
      <w:r w:rsidRPr="00633264">
        <w:rPr>
          <w:rFonts w:ascii="Palatino Linotype" w:hAnsi="Palatino Linotype" w:cs="Arial"/>
        </w:rPr>
        <w:t>s de destacar que de las documentales que integran el expediente electrónico no se advierte que el Titular de la Unidad de Transparencia haya turnado la solicitud de manera enunciativa más no limitativa a la</w:t>
      </w:r>
      <w:r w:rsidR="00A47C68" w:rsidRPr="00633264">
        <w:rPr>
          <w:rFonts w:ascii="Palatino Linotype" w:hAnsi="Palatino Linotype" w:cs="Arial"/>
        </w:rPr>
        <w:t xml:space="preserve"> Unidad de Protección Civil, ello en razón de que el Fonden es un instrumento para atender desastres naturales y se complementa de esfuerzos realizados por el Sistema Nacional de Protección Civil y por las instituciones de prevención y apoyo a damnificados de todos los niveles de gobierno, por ello, conviene traer a colación lo dispuesto por la Ley Orgánica del Estado de México y Municipios, que al respecto señala:</w:t>
      </w:r>
    </w:p>
    <w:p w14:paraId="6B029274" w14:textId="77777777" w:rsidR="00A47C68" w:rsidRPr="00633264" w:rsidRDefault="00A47C68" w:rsidP="00DC2ED1">
      <w:pPr>
        <w:jc w:val="both"/>
        <w:rPr>
          <w:rFonts w:ascii="Palatino Linotype" w:hAnsi="Palatino Linotype" w:cs="Arial"/>
        </w:rPr>
      </w:pPr>
    </w:p>
    <w:p w14:paraId="6A23951C"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w:t>
      </w:r>
      <w:r w:rsidRPr="00633264">
        <w:rPr>
          <w:rFonts w:ascii="Palatino Linotype" w:hAnsi="Palatino Linotype"/>
          <w:b/>
          <w:bCs/>
          <w:i/>
          <w:iCs/>
          <w:sz w:val="22"/>
          <w:szCs w:val="22"/>
        </w:rPr>
        <w:t xml:space="preserve">Artículo 81.- </w:t>
      </w:r>
      <w:r w:rsidRPr="00633264">
        <w:rPr>
          <w:rFonts w:ascii="Palatino Linotype" w:hAnsi="Palatino Linotype"/>
          <w:i/>
          <w:iCs/>
          <w:sz w:val="22"/>
          <w:szCs w:val="22"/>
        </w:rPr>
        <w:t xml:space="preserve">En cada municipio se establecerá una Coordinación Municipal de Protección Civil misma que se coordinará con las dependencias de la administración pública que sean necesarias y cuyo jefe inmediato será el Presidente Municipal. Las Coordinaciones Municipales de Protección Civil tendrán a su cargo la organización, coordinación y operación de programas municipales de protección civil apoyándose en el respectivo Consejo Municipal. </w:t>
      </w:r>
      <w:r w:rsidRPr="00633264">
        <w:rPr>
          <w:rFonts w:ascii="Palatino Linotype" w:hAnsi="Palatino Linotype"/>
          <w:b/>
          <w:bCs/>
          <w:i/>
          <w:iCs/>
          <w:sz w:val="22"/>
          <w:szCs w:val="22"/>
        </w:rPr>
        <w:t xml:space="preserve">La Coordinación Municipal de Protección Civil será la autoridad encargada de dar la primer respuesta en la materia, debiendo asistir a las emergencias que se presenten </w:t>
      </w:r>
      <w:r w:rsidRPr="00633264">
        <w:rPr>
          <w:rFonts w:ascii="Palatino Linotype" w:hAnsi="Palatino Linotype"/>
          <w:b/>
          <w:bCs/>
          <w:i/>
          <w:iCs/>
          <w:sz w:val="22"/>
          <w:szCs w:val="22"/>
        </w:rPr>
        <w:lastRenderedPageBreak/>
        <w:t>en su demarcación; en caso de que su capacidad de respuesta sea superada, está obligada a notificar al Presidente Municipal para solicitar la intervención de la Coordinación General de Protección Civil del Estado de México.</w:t>
      </w:r>
      <w:r w:rsidRPr="00633264">
        <w:rPr>
          <w:rFonts w:ascii="Palatino Linotype" w:hAnsi="Palatino Linotype"/>
          <w:i/>
          <w:iCs/>
          <w:sz w:val="22"/>
          <w:szCs w:val="22"/>
        </w:rPr>
        <w:t xml:space="preserve"> A la Coordinación Municipal de Protección Civil le corresponde otorgar el registro a los Comités Ciudadanos de Prevención de Protección Civil. </w:t>
      </w:r>
    </w:p>
    <w:p w14:paraId="721C5518" w14:textId="77777777" w:rsidR="00A47C68" w:rsidRPr="00633264" w:rsidRDefault="00A47C68" w:rsidP="00DC2ED1">
      <w:pPr>
        <w:tabs>
          <w:tab w:val="left" w:pos="709"/>
        </w:tabs>
        <w:ind w:left="851" w:right="899"/>
        <w:jc w:val="both"/>
        <w:rPr>
          <w:rFonts w:ascii="Palatino Linotype" w:hAnsi="Palatino Linotype"/>
          <w:i/>
          <w:iCs/>
          <w:sz w:val="22"/>
          <w:szCs w:val="22"/>
        </w:rPr>
      </w:pPr>
    </w:p>
    <w:p w14:paraId="43F97893"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w:t>
      </w:r>
    </w:p>
    <w:p w14:paraId="549366CF"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b/>
          <w:bCs/>
          <w:i/>
          <w:iCs/>
          <w:sz w:val="22"/>
          <w:szCs w:val="22"/>
        </w:rPr>
        <w:t>Artículo 81 TER.-</w:t>
      </w:r>
      <w:r w:rsidRPr="00633264">
        <w:rPr>
          <w:rFonts w:ascii="Palatino Linotype" w:hAnsi="Palatino Linotype"/>
          <w:i/>
          <w:iCs/>
          <w:sz w:val="22"/>
          <w:szCs w:val="22"/>
        </w:rPr>
        <w:t xml:space="preserve">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w:t>
      </w:r>
    </w:p>
    <w:p w14:paraId="35DBF103" w14:textId="77777777" w:rsidR="00A47C68" w:rsidRPr="00633264" w:rsidRDefault="00A47C68" w:rsidP="00DC2ED1">
      <w:pPr>
        <w:tabs>
          <w:tab w:val="left" w:pos="709"/>
        </w:tabs>
        <w:ind w:left="851" w:right="899"/>
        <w:jc w:val="both"/>
        <w:rPr>
          <w:rFonts w:ascii="Palatino Linotype" w:hAnsi="Palatino Linotype"/>
          <w:i/>
          <w:iCs/>
          <w:sz w:val="22"/>
          <w:szCs w:val="22"/>
        </w:rPr>
      </w:pPr>
    </w:p>
    <w:p w14:paraId="51B9C373" w14:textId="77777777" w:rsidR="00A47C68" w:rsidRPr="00633264" w:rsidRDefault="00A47C68" w:rsidP="00DC2ED1">
      <w:pPr>
        <w:tabs>
          <w:tab w:val="left" w:pos="709"/>
        </w:tabs>
        <w:ind w:left="851" w:right="899"/>
        <w:jc w:val="both"/>
        <w:rPr>
          <w:rFonts w:ascii="Palatino Linotype" w:hAnsi="Palatino Linotype"/>
          <w:i/>
          <w:iCs/>
          <w:sz w:val="22"/>
          <w:szCs w:val="22"/>
        </w:rPr>
      </w:pPr>
    </w:p>
    <w:p w14:paraId="5E8BF7EE"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 xml:space="preserve">Son atribuciones de los Consejos Municipales de Protección Civil: </w:t>
      </w:r>
    </w:p>
    <w:p w14:paraId="3AB3478B" w14:textId="77777777" w:rsidR="00A47C68" w:rsidRPr="00633264" w:rsidRDefault="00A47C68" w:rsidP="00DC2ED1">
      <w:pPr>
        <w:tabs>
          <w:tab w:val="left" w:pos="709"/>
        </w:tabs>
        <w:ind w:left="851" w:right="899"/>
        <w:jc w:val="both"/>
        <w:rPr>
          <w:rFonts w:ascii="Palatino Linotype" w:hAnsi="Palatino Linotype"/>
          <w:i/>
          <w:iCs/>
          <w:sz w:val="22"/>
          <w:szCs w:val="22"/>
        </w:rPr>
      </w:pPr>
    </w:p>
    <w:p w14:paraId="0ACC706C"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 xml:space="preserve">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14:paraId="6001994D"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w:t>
      </w:r>
    </w:p>
    <w:p w14:paraId="38631669" w14:textId="77777777" w:rsidR="00A47C68" w:rsidRPr="00633264" w:rsidRDefault="00A47C68" w:rsidP="00DC2ED1">
      <w:pPr>
        <w:tabs>
          <w:tab w:val="left" w:pos="709"/>
        </w:tabs>
        <w:ind w:left="851" w:right="899"/>
        <w:jc w:val="both"/>
        <w:rPr>
          <w:rFonts w:ascii="Palatino Linotype" w:hAnsi="Palatino Linotype"/>
          <w:i/>
          <w:iCs/>
          <w:sz w:val="22"/>
          <w:szCs w:val="22"/>
        </w:rPr>
      </w:pPr>
    </w:p>
    <w:p w14:paraId="4C5F8226"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 xml:space="preserve">III.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0710DB01" w14:textId="77777777" w:rsidR="00A47C68" w:rsidRPr="00633264" w:rsidRDefault="00A47C68" w:rsidP="00DC2ED1">
      <w:pPr>
        <w:tabs>
          <w:tab w:val="left" w:pos="709"/>
        </w:tabs>
        <w:ind w:left="851" w:right="899"/>
        <w:jc w:val="both"/>
        <w:rPr>
          <w:rFonts w:ascii="Palatino Linotype" w:hAnsi="Palatino Linotype"/>
          <w:i/>
          <w:iCs/>
          <w:sz w:val="22"/>
          <w:szCs w:val="22"/>
        </w:rPr>
      </w:pPr>
    </w:p>
    <w:p w14:paraId="2CAE57C2" w14:textId="77777777" w:rsidR="00A47C68" w:rsidRPr="00633264" w:rsidRDefault="00A47C68" w:rsidP="00DC2ED1">
      <w:pPr>
        <w:tabs>
          <w:tab w:val="left" w:pos="709"/>
        </w:tabs>
        <w:ind w:left="851" w:right="899"/>
        <w:jc w:val="both"/>
        <w:rPr>
          <w:rFonts w:ascii="Palatino Linotype" w:hAnsi="Palatino Linotype"/>
          <w:b/>
          <w:bCs/>
          <w:i/>
          <w:iCs/>
          <w:sz w:val="22"/>
          <w:szCs w:val="22"/>
        </w:rPr>
      </w:pPr>
      <w:r w:rsidRPr="00633264">
        <w:rPr>
          <w:rFonts w:ascii="Palatino Linotype" w:hAnsi="Palatino Linotype"/>
          <w:i/>
          <w:iCs/>
          <w:sz w:val="22"/>
          <w:szCs w:val="22"/>
        </w:rPr>
        <w:t xml:space="preserve">IV. </w:t>
      </w:r>
      <w:r w:rsidRPr="00633264">
        <w:rPr>
          <w:rFonts w:ascii="Palatino Linotype" w:hAnsi="Palatino Linotype"/>
          <w:b/>
          <w:bCs/>
          <w:i/>
          <w:iCs/>
          <w:sz w:val="22"/>
          <w:szCs w:val="22"/>
        </w:rPr>
        <w:t xml:space="preserve">Coordinar sus acciones con los sistemas nacional y estatal de protección civil; </w:t>
      </w:r>
    </w:p>
    <w:p w14:paraId="37696F44"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w:t>
      </w:r>
    </w:p>
    <w:p w14:paraId="62DE499C" w14:textId="77777777" w:rsidR="00A47C68" w:rsidRPr="00633264" w:rsidRDefault="00A47C68" w:rsidP="00DC2ED1">
      <w:pPr>
        <w:tabs>
          <w:tab w:val="left" w:pos="709"/>
        </w:tabs>
        <w:ind w:left="851" w:right="899"/>
        <w:jc w:val="both"/>
        <w:rPr>
          <w:rFonts w:ascii="Palatino Linotype" w:hAnsi="Palatino Linotype"/>
          <w:i/>
          <w:iCs/>
          <w:sz w:val="22"/>
          <w:szCs w:val="22"/>
        </w:rPr>
      </w:pPr>
    </w:p>
    <w:p w14:paraId="04BAD193" w14:textId="77777777" w:rsidR="00A47C68" w:rsidRPr="00633264" w:rsidRDefault="00A47C68" w:rsidP="00DC2ED1">
      <w:pPr>
        <w:tabs>
          <w:tab w:val="left" w:pos="709"/>
        </w:tabs>
        <w:ind w:left="851" w:right="899"/>
        <w:jc w:val="both"/>
        <w:rPr>
          <w:rFonts w:ascii="Palatino Linotype" w:hAnsi="Palatino Linotype"/>
          <w:i/>
          <w:iCs/>
          <w:sz w:val="22"/>
          <w:szCs w:val="22"/>
        </w:rPr>
      </w:pPr>
      <w:r w:rsidRPr="00633264">
        <w:rPr>
          <w:rFonts w:ascii="Palatino Linotype" w:hAnsi="Palatino Linotype"/>
          <w:i/>
          <w:iCs/>
          <w:sz w:val="22"/>
          <w:szCs w:val="22"/>
        </w:rPr>
        <w:t>(Énfasis añadido)</w:t>
      </w:r>
    </w:p>
    <w:p w14:paraId="3E6B1D26" w14:textId="77777777" w:rsidR="00DC2ED1" w:rsidRPr="00633264" w:rsidRDefault="00DC2ED1" w:rsidP="00DC2ED1">
      <w:pPr>
        <w:tabs>
          <w:tab w:val="left" w:pos="709"/>
        </w:tabs>
        <w:ind w:left="851" w:right="899"/>
        <w:jc w:val="both"/>
        <w:rPr>
          <w:rFonts w:ascii="Palatino Linotype" w:hAnsi="Palatino Linotype"/>
          <w:i/>
          <w:iCs/>
          <w:sz w:val="22"/>
          <w:szCs w:val="22"/>
        </w:rPr>
      </w:pPr>
    </w:p>
    <w:p w14:paraId="5B2ADA96" w14:textId="01AA53EA" w:rsidR="00A47C68" w:rsidRPr="00633264" w:rsidRDefault="00A47C68" w:rsidP="00DC2ED1">
      <w:pPr>
        <w:tabs>
          <w:tab w:val="left" w:pos="709"/>
        </w:tabs>
        <w:spacing w:line="360" w:lineRule="auto"/>
        <w:jc w:val="both"/>
        <w:rPr>
          <w:rFonts w:ascii="Palatino Linotype" w:hAnsi="Palatino Linotype"/>
        </w:rPr>
      </w:pPr>
      <w:r w:rsidRPr="00633264">
        <w:rPr>
          <w:rFonts w:ascii="Palatino Linotype" w:hAnsi="Palatino Linotype" w:cs="Arial"/>
        </w:rPr>
        <w:t>En virtud de lo anterior, y considerando que las</w:t>
      </w:r>
      <w:r w:rsidRPr="00633264">
        <w:rPr>
          <w:rFonts w:ascii="Palatino Linotype" w:hAnsi="Palatino Linotype"/>
          <w:i/>
          <w:iCs/>
          <w:sz w:val="22"/>
          <w:szCs w:val="22"/>
        </w:rPr>
        <w:t xml:space="preserve"> </w:t>
      </w:r>
      <w:r w:rsidRPr="00633264">
        <w:rPr>
          <w:rFonts w:ascii="Palatino Linotype" w:hAnsi="Palatino Linotype"/>
        </w:rPr>
        <w:t xml:space="preserve">Coordinaciones Municipales de Protección Civil tienen a su cargo la organización, coordinación y operación de programas municipales de protección civil apoyándose en el Consejo Municipal, </w:t>
      </w:r>
      <w:r w:rsidRPr="00633264">
        <w:rPr>
          <w:rFonts w:ascii="Palatino Linotype" w:hAnsi="Palatino Linotype"/>
        </w:rPr>
        <w:lastRenderedPageBreak/>
        <w:t xml:space="preserve">siendo la autoridad encargada de dar la primer respuesta en la materia, debiendo asistir a las emergencias que se presenten en su demarcación y en caso de que su capacidad de respuesta sea superada, debe notificar al Presidente Municipal para solicitar la intervención de la Coordinación General de Protección Civil del Estado de México. </w:t>
      </w:r>
    </w:p>
    <w:p w14:paraId="3AE6A668" w14:textId="77777777" w:rsidR="001201F5" w:rsidRPr="00633264" w:rsidRDefault="001201F5" w:rsidP="00DC2ED1">
      <w:pPr>
        <w:tabs>
          <w:tab w:val="left" w:pos="709"/>
        </w:tabs>
        <w:spacing w:line="360" w:lineRule="auto"/>
        <w:jc w:val="both"/>
        <w:rPr>
          <w:rFonts w:ascii="Palatino Linotype" w:hAnsi="Palatino Linotype"/>
        </w:rPr>
      </w:pPr>
    </w:p>
    <w:p w14:paraId="379040D9" w14:textId="22ED8129" w:rsidR="00815806" w:rsidRPr="00633264" w:rsidRDefault="001201F5" w:rsidP="00815806">
      <w:pPr>
        <w:tabs>
          <w:tab w:val="left" w:pos="709"/>
        </w:tabs>
        <w:spacing w:line="360" w:lineRule="auto"/>
        <w:jc w:val="both"/>
        <w:rPr>
          <w:rFonts w:ascii="Helvetica" w:hAnsi="Helvetica"/>
          <w:color w:val="404041"/>
          <w:sz w:val="27"/>
          <w:szCs w:val="27"/>
          <w:shd w:val="clear" w:color="auto" w:fill="FFFFFF"/>
        </w:rPr>
      </w:pPr>
      <w:r w:rsidRPr="00633264">
        <w:rPr>
          <w:rFonts w:ascii="Palatino Linotype" w:hAnsi="Palatino Linotype"/>
        </w:rPr>
        <w:t>Derivado de lo anterior, no se omite comentar que la Secretaría de Gobernación declaró emergencia extraordinaria para siete municipios en el Estado de México, entre los cuales se encuentra el Municipio de Temascalcingo, por presencia de helada severa ocurrida a partir del día 21 de diciembre de 2018</w:t>
      </w:r>
      <w:r w:rsidR="00815806" w:rsidRPr="00633264">
        <w:rPr>
          <w:rStyle w:val="Refdenotaalpie"/>
          <w:rFonts w:ascii="Palatino Linotype" w:hAnsi="Palatino Linotype"/>
        </w:rPr>
        <w:footnoteReference w:id="1"/>
      </w:r>
      <w:r w:rsidR="00815806" w:rsidRPr="00633264">
        <w:rPr>
          <w:rFonts w:ascii="Palatino Linotype" w:hAnsi="Palatino Linotype"/>
        </w:rPr>
        <w:t>, motivo por el cual se activaron los recursos del Fondo de Atención de Emergencia (FONDEN)</w:t>
      </w:r>
      <w:r w:rsidR="00815806" w:rsidRPr="00633264">
        <w:rPr>
          <w:rFonts w:ascii="Helvetica" w:hAnsi="Helvetica"/>
          <w:color w:val="404041"/>
          <w:sz w:val="27"/>
          <w:szCs w:val="27"/>
          <w:shd w:val="clear" w:color="auto" w:fill="FFFFFF"/>
        </w:rPr>
        <w:t>.</w:t>
      </w:r>
    </w:p>
    <w:p w14:paraId="4335054A" w14:textId="77777777" w:rsidR="00815806" w:rsidRPr="00633264" w:rsidRDefault="00815806" w:rsidP="00815806">
      <w:pPr>
        <w:tabs>
          <w:tab w:val="left" w:pos="709"/>
        </w:tabs>
        <w:spacing w:line="360" w:lineRule="auto"/>
        <w:jc w:val="both"/>
        <w:rPr>
          <w:rFonts w:ascii="Palatino Linotype" w:hAnsi="Palatino Linotype"/>
        </w:rPr>
      </w:pPr>
    </w:p>
    <w:p w14:paraId="61B41A37" w14:textId="0BD359E6" w:rsidR="008611D9" w:rsidRPr="00633264" w:rsidRDefault="008611D9" w:rsidP="00DC2ED1">
      <w:pPr>
        <w:spacing w:line="360" w:lineRule="auto"/>
        <w:jc w:val="both"/>
        <w:rPr>
          <w:rFonts w:ascii="Palatino Linotype" w:hAnsi="Palatino Linotype" w:cs="Arial"/>
          <w:color w:val="000000" w:themeColor="text1"/>
        </w:rPr>
      </w:pPr>
      <w:r w:rsidRPr="00633264">
        <w:rPr>
          <w:rFonts w:ascii="Palatino Linotype" w:hAnsi="Palatino Linotype" w:cs="Arial"/>
          <w:color w:val="000000" w:themeColor="text1"/>
        </w:rPr>
        <w:t>D</w:t>
      </w:r>
      <w:r w:rsidR="00A47C68" w:rsidRPr="00633264">
        <w:rPr>
          <w:rFonts w:ascii="Palatino Linotype" w:hAnsi="Palatino Linotype" w:cs="Arial"/>
          <w:color w:val="000000" w:themeColor="text1"/>
        </w:rPr>
        <w:t>erivado de</w:t>
      </w:r>
      <w:r w:rsidRPr="00633264">
        <w:rPr>
          <w:rFonts w:ascii="Palatino Linotype" w:hAnsi="Palatino Linotype" w:cs="Arial"/>
          <w:color w:val="000000" w:themeColor="text1"/>
        </w:rPr>
        <w:t xml:space="preserve"> lo anterior, se puede advertir que </w:t>
      </w:r>
      <w:r w:rsidRPr="00633264">
        <w:rPr>
          <w:rFonts w:ascii="Palatino Linotype" w:hAnsi="Palatino Linotype" w:cs="Arial"/>
          <w:b/>
          <w:color w:val="000000" w:themeColor="text1"/>
        </w:rPr>
        <w:t xml:space="preserve">EL SUJETO OBLIGADO </w:t>
      </w:r>
      <w:r w:rsidRPr="00633264">
        <w:rPr>
          <w:rFonts w:ascii="Palatino Linotype" w:hAnsi="Palatino Linotype" w:cs="Arial"/>
          <w:color w:val="000000" w:themeColor="text1"/>
        </w:rPr>
        <w:t xml:space="preserve">no atendió el derecho de acceso a la información a cabalidad, pues no hizo entrega </w:t>
      </w:r>
      <w:r w:rsidR="008171B8" w:rsidRPr="00633264">
        <w:rPr>
          <w:rFonts w:ascii="Palatino Linotype" w:hAnsi="Palatino Linotype" w:cs="Arial"/>
          <w:color w:val="000000" w:themeColor="text1"/>
        </w:rPr>
        <w:t xml:space="preserve">de la información solicitada por el </w:t>
      </w:r>
      <w:r w:rsidRPr="00633264">
        <w:rPr>
          <w:rFonts w:ascii="Palatino Linotype" w:hAnsi="Palatino Linotype" w:cs="Arial"/>
          <w:color w:val="000000" w:themeColor="text1"/>
        </w:rPr>
        <w:t xml:space="preserve">particular, limitándose a </w:t>
      </w:r>
      <w:r w:rsidR="0016684E" w:rsidRPr="00633264">
        <w:rPr>
          <w:rFonts w:ascii="Palatino Linotype" w:hAnsi="Palatino Linotype" w:cs="Arial"/>
          <w:color w:val="000000" w:themeColor="text1"/>
        </w:rPr>
        <w:t xml:space="preserve">adjuntar el oficio de requerimiento realizado al área de la </w:t>
      </w:r>
      <w:r w:rsidR="008171B8" w:rsidRPr="00633264">
        <w:rPr>
          <w:rFonts w:ascii="Palatino Linotype" w:hAnsi="Palatino Linotype" w:cs="Arial"/>
          <w:color w:val="000000" w:themeColor="text1"/>
        </w:rPr>
        <w:t>Tesorería</w:t>
      </w:r>
      <w:r w:rsidR="0016684E" w:rsidRPr="00633264">
        <w:rPr>
          <w:rFonts w:ascii="Palatino Linotype" w:hAnsi="Palatino Linotype" w:cs="Arial"/>
          <w:color w:val="000000" w:themeColor="text1"/>
        </w:rPr>
        <w:t xml:space="preserve"> Municipal. </w:t>
      </w:r>
    </w:p>
    <w:p w14:paraId="04671C07" w14:textId="77777777" w:rsidR="0014238A" w:rsidRPr="00633264" w:rsidRDefault="0014238A" w:rsidP="00DC2ED1">
      <w:pPr>
        <w:spacing w:line="360" w:lineRule="auto"/>
        <w:jc w:val="both"/>
        <w:rPr>
          <w:rFonts w:ascii="Palatino Linotype" w:eastAsia="Calibri" w:hAnsi="Palatino Linotype"/>
          <w:color w:val="000000" w:themeColor="text1"/>
          <w:lang w:eastAsia="es-MX"/>
        </w:rPr>
      </w:pPr>
    </w:p>
    <w:p w14:paraId="52C4A762" w14:textId="566D919F" w:rsidR="001B2C40" w:rsidRPr="00633264" w:rsidRDefault="001B2C40" w:rsidP="00DC2ED1">
      <w:pPr>
        <w:spacing w:line="360" w:lineRule="auto"/>
        <w:jc w:val="both"/>
        <w:rPr>
          <w:rFonts w:ascii="Palatino Linotype" w:eastAsia="Calibri" w:hAnsi="Palatino Linotype" w:cs="Arial"/>
          <w:color w:val="000000" w:themeColor="text1"/>
          <w:lang w:eastAsia="en-US"/>
        </w:rPr>
      </w:pPr>
      <w:r w:rsidRPr="00633264">
        <w:rPr>
          <w:rFonts w:ascii="Palatino Linotype" w:eastAsia="Calibri" w:hAnsi="Palatino Linotype"/>
          <w:color w:val="000000" w:themeColor="text1"/>
          <w:lang w:eastAsia="es-MX"/>
        </w:rPr>
        <w:t xml:space="preserve">En tal sentido, </w:t>
      </w:r>
      <w:r w:rsidR="008611D9" w:rsidRPr="00633264">
        <w:rPr>
          <w:rFonts w:ascii="Palatino Linotype" w:eastAsia="Calibri" w:hAnsi="Palatino Linotype"/>
          <w:color w:val="000000" w:themeColor="text1"/>
          <w:lang w:eastAsia="es-MX"/>
        </w:rPr>
        <w:t xml:space="preserve">es importante señalar </w:t>
      </w:r>
      <w:r w:rsidRPr="00633264">
        <w:rPr>
          <w:rFonts w:ascii="Palatino Linotype" w:eastAsia="Calibri" w:hAnsi="Palatino Linotype"/>
          <w:color w:val="000000" w:themeColor="text1"/>
          <w:lang w:eastAsia="es-MX"/>
        </w:rPr>
        <w:t xml:space="preserve">que </w:t>
      </w:r>
      <w:r w:rsidRPr="00633264">
        <w:rPr>
          <w:rFonts w:ascii="Palatino Linotype" w:eastAsia="Calibri" w:hAnsi="Palatino Linotype"/>
          <w:color w:val="000000" w:themeColor="text1"/>
          <w:lang w:eastAsia="en-US"/>
        </w:rPr>
        <w:t xml:space="preserve">para tener por satisfecho </w:t>
      </w:r>
      <w:r w:rsidRPr="00633264">
        <w:rPr>
          <w:rFonts w:ascii="Palatino Linotype" w:eastAsia="Calibri" w:hAnsi="Palatino Linotype" w:cs="Arial"/>
          <w:color w:val="000000" w:themeColor="text1"/>
          <w:lang w:eastAsia="en-US"/>
        </w:rPr>
        <w:t>el derecho de acceso a la información pública implica que cualquier persona conozca la información contenida en los documentos que se encuentren en los archivos de los Sujetos Obligados.</w:t>
      </w:r>
    </w:p>
    <w:p w14:paraId="5D564CB7" w14:textId="77777777" w:rsidR="001B2C40" w:rsidRPr="00633264" w:rsidRDefault="001B2C40" w:rsidP="00DC2ED1">
      <w:pPr>
        <w:spacing w:line="360" w:lineRule="auto"/>
        <w:jc w:val="both"/>
        <w:rPr>
          <w:rFonts w:ascii="Palatino Linotype" w:eastAsia="Calibri" w:hAnsi="Palatino Linotype"/>
          <w:color w:val="000000" w:themeColor="text1"/>
          <w:lang w:eastAsia="en-US"/>
        </w:rPr>
      </w:pPr>
    </w:p>
    <w:p w14:paraId="52C9FAD2" w14:textId="77777777" w:rsidR="001B2C40" w:rsidRPr="00633264" w:rsidRDefault="001B2C40" w:rsidP="00DC2ED1">
      <w:pPr>
        <w:spacing w:line="360" w:lineRule="auto"/>
        <w:jc w:val="both"/>
        <w:rPr>
          <w:rFonts w:ascii="Palatino Linotype" w:eastAsia="Calibri" w:hAnsi="Palatino Linotype" w:cs="Arial"/>
          <w:color w:val="000000" w:themeColor="text1"/>
          <w:lang w:eastAsia="en-US"/>
        </w:rPr>
      </w:pPr>
      <w:r w:rsidRPr="00633264">
        <w:rPr>
          <w:rFonts w:ascii="Palatino Linotype" w:eastAsia="Calibri" w:hAnsi="Palatino Linotype" w:cs="Arial"/>
          <w:color w:val="000000" w:themeColor="text1"/>
          <w:lang w:eastAsia="en-U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33264">
        <w:rPr>
          <w:rFonts w:ascii="Palatino Linotype" w:eastAsia="Calibri" w:hAnsi="Palatino Linotype" w:cs="Arial"/>
          <w:bCs/>
          <w:color w:val="000000" w:themeColor="text1"/>
          <w:lang w:eastAsia="en-US"/>
        </w:rPr>
        <w:t>de la Ley de Transparencia y Acceso a la Información Pública del Estado de México y Municipios</w:t>
      </w:r>
      <w:r w:rsidRPr="00633264">
        <w:rPr>
          <w:rFonts w:ascii="Palatino Linotype" w:eastAsia="Calibri" w:hAnsi="Palatino Linotype" w:cs="Arial"/>
          <w:color w:val="000000" w:themeColor="text1"/>
          <w:lang w:eastAsia="en-US"/>
        </w:rPr>
        <w:t>:</w:t>
      </w:r>
    </w:p>
    <w:p w14:paraId="29A82B2C" w14:textId="77777777" w:rsidR="001B2C40" w:rsidRPr="00633264" w:rsidRDefault="001B2C40" w:rsidP="00DC2ED1">
      <w:pPr>
        <w:jc w:val="both"/>
        <w:rPr>
          <w:rFonts w:ascii="Palatino Linotype" w:eastAsia="Calibri" w:hAnsi="Palatino Linotype" w:cs="Arial"/>
          <w:color w:val="000000" w:themeColor="text1"/>
          <w:lang w:eastAsia="en-US"/>
        </w:rPr>
      </w:pPr>
      <w:r w:rsidRPr="00633264">
        <w:rPr>
          <w:rFonts w:ascii="Palatino Linotype" w:eastAsia="Calibri" w:hAnsi="Palatino Linotype" w:cs="Arial"/>
          <w:color w:val="000000" w:themeColor="text1"/>
          <w:lang w:eastAsia="en-US"/>
        </w:rPr>
        <w:tab/>
      </w:r>
    </w:p>
    <w:p w14:paraId="338D0B81"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 xml:space="preserve">“Artículo 3. </w:t>
      </w:r>
      <w:r w:rsidRPr="00633264">
        <w:rPr>
          <w:rFonts w:ascii="Palatino Linotype" w:eastAsia="Calibri" w:hAnsi="Palatino Linotype" w:cs="Arial"/>
          <w:bCs/>
          <w:i/>
          <w:color w:val="000000" w:themeColor="text1"/>
          <w:sz w:val="22"/>
          <w:szCs w:val="22"/>
          <w:u w:val="single"/>
          <w:lang w:eastAsia="en-US"/>
        </w:rPr>
        <w:t>Para los efectos de la presente Ley se entenderá por</w:t>
      </w:r>
      <w:r w:rsidRPr="00633264">
        <w:rPr>
          <w:rFonts w:ascii="Palatino Linotype" w:eastAsia="Calibri" w:hAnsi="Palatino Linotype" w:cs="Arial"/>
          <w:bCs/>
          <w:i/>
          <w:color w:val="000000" w:themeColor="text1"/>
          <w:sz w:val="22"/>
          <w:szCs w:val="22"/>
          <w:lang w:eastAsia="en-US"/>
        </w:rPr>
        <w:t>:</w:t>
      </w:r>
    </w:p>
    <w:p w14:paraId="44FF2982"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i/>
          <w:color w:val="000000" w:themeColor="text1"/>
          <w:sz w:val="22"/>
          <w:szCs w:val="22"/>
          <w:lang w:eastAsia="en-US"/>
        </w:rPr>
        <w:t>…</w:t>
      </w:r>
    </w:p>
    <w:p w14:paraId="0BE82B4F"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 xml:space="preserve">XI. </w:t>
      </w:r>
      <w:r w:rsidRPr="00633264">
        <w:rPr>
          <w:rFonts w:ascii="Palatino Linotype" w:eastAsia="Calibri" w:hAnsi="Palatino Linotype" w:cs="Arial"/>
          <w:b/>
          <w:bCs/>
          <w:i/>
          <w:color w:val="000000" w:themeColor="text1"/>
          <w:sz w:val="22"/>
          <w:szCs w:val="22"/>
          <w:u w:val="single"/>
          <w:lang w:eastAsia="en-US"/>
        </w:rPr>
        <w:t>Documento</w:t>
      </w:r>
      <w:r w:rsidRPr="00633264">
        <w:rPr>
          <w:rFonts w:ascii="Palatino Linotype" w:eastAsia="Calibri" w:hAnsi="Palatino Linotype" w:cs="Arial"/>
          <w:b/>
          <w:bCs/>
          <w:i/>
          <w:color w:val="000000" w:themeColor="text1"/>
          <w:sz w:val="22"/>
          <w:szCs w:val="22"/>
          <w:lang w:eastAsia="en-US"/>
        </w:rPr>
        <w:t xml:space="preserve">: </w:t>
      </w:r>
      <w:r w:rsidRPr="00633264">
        <w:rPr>
          <w:rFonts w:ascii="Palatino Linotype" w:eastAsia="Calibri" w:hAnsi="Palatino Linotype" w:cs="Arial"/>
          <w:i/>
          <w:color w:val="000000" w:themeColor="text1"/>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D22953" w14:textId="77777777" w:rsidR="001B2C40" w:rsidRPr="00633264" w:rsidRDefault="001B2C40" w:rsidP="0006380A">
      <w:pPr>
        <w:ind w:left="851" w:right="899"/>
        <w:jc w:val="both"/>
        <w:rPr>
          <w:rFonts w:ascii="Palatino Linotype" w:eastAsia="Calibri" w:hAnsi="Palatino Linotype" w:cs="Arial"/>
          <w:bCs/>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XII. Documento electrónico:</w:t>
      </w:r>
      <w:r w:rsidRPr="00633264">
        <w:rPr>
          <w:rFonts w:ascii="Palatino Linotype" w:eastAsia="Calibri" w:hAnsi="Palatino Linotype" w:cs="Arial"/>
          <w:bCs/>
          <w:i/>
          <w:color w:val="000000" w:themeColor="text1"/>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D8834C2"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i/>
          <w:color w:val="000000" w:themeColor="text1"/>
          <w:sz w:val="22"/>
          <w:szCs w:val="22"/>
          <w:lang w:eastAsia="en-US"/>
        </w:rPr>
        <w:t>…</w:t>
      </w:r>
    </w:p>
    <w:p w14:paraId="1D5CEDFD" w14:textId="77777777" w:rsidR="001B2C40" w:rsidRPr="00633264" w:rsidRDefault="001B2C40" w:rsidP="0006380A">
      <w:pPr>
        <w:ind w:left="851" w:right="899"/>
        <w:jc w:val="both"/>
        <w:rPr>
          <w:rFonts w:ascii="Palatino Linotype" w:eastAsia="Calibri" w:hAnsi="Palatino Linotype" w:cs="Arial"/>
          <w:bCs/>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 xml:space="preserve">Artículo 4. </w:t>
      </w:r>
      <w:r w:rsidRPr="00633264">
        <w:rPr>
          <w:rFonts w:ascii="Palatino Linotype" w:eastAsia="Calibri" w:hAnsi="Palatino Linotype" w:cs="Arial"/>
          <w:bCs/>
          <w:i/>
          <w:color w:val="000000" w:themeColor="text1"/>
          <w:sz w:val="22"/>
          <w:szCs w:val="22"/>
          <w:u w:val="single"/>
          <w:lang w:eastAsia="en-US"/>
        </w:rPr>
        <w:t>El derecho humano de acceso a la información pública es la prerrogativa de las personas para buscar, difundir, investigar, recabar, recibir y solicitar información pública</w:t>
      </w:r>
      <w:r w:rsidRPr="00633264">
        <w:rPr>
          <w:rFonts w:ascii="Palatino Linotype" w:eastAsia="Calibri" w:hAnsi="Palatino Linotype" w:cs="Arial"/>
          <w:bCs/>
          <w:i/>
          <w:color w:val="000000" w:themeColor="text1"/>
          <w:sz w:val="22"/>
          <w:szCs w:val="22"/>
          <w:lang w:eastAsia="en-US"/>
        </w:rPr>
        <w:t>, sin necesidad de acreditar personalidad ni interés jurídico.</w:t>
      </w:r>
    </w:p>
    <w:p w14:paraId="1122D1F6"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i/>
          <w:color w:val="000000" w:themeColor="text1"/>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33264">
        <w:rPr>
          <w:rFonts w:ascii="Palatino Linotype" w:eastAsia="Calibri" w:hAnsi="Palatino Linotype" w:cs="Arial"/>
          <w:i/>
          <w:color w:val="000000" w:themeColor="text1"/>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7FDD960B"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i/>
          <w:color w:val="000000" w:themeColor="text1"/>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72D20F5E"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 xml:space="preserve">Artículo 12. </w:t>
      </w:r>
      <w:r w:rsidRPr="00633264">
        <w:rPr>
          <w:rFonts w:ascii="Palatino Linotype" w:eastAsia="Calibri" w:hAnsi="Palatino Linotype" w:cs="Arial"/>
          <w:i/>
          <w:color w:val="000000" w:themeColor="text1"/>
          <w:sz w:val="22"/>
          <w:szCs w:val="22"/>
          <w:lang w:eastAsia="en-US"/>
        </w:rPr>
        <w:t>Quienes generen, recopilen, administren, manejen, procesen, archiven o conserven información pública serán responsables de la misma en los términos de las disposiciones jurídicas aplicables.</w:t>
      </w:r>
    </w:p>
    <w:p w14:paraId="7FA46E39"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i/>
          <w:color w:val="000000" w:themeColor="text1"/>
          <w:sz w:val="22"/>
          <w:szCs w:val="22"/>
          <w:u w:val="single"/>
          <w:lang w:eastAsia="en-US"/>
        </w:rPr>
        <w:t>Los sujetos obligados sólo proporcionarán la información pública que se les requiera y que obre en sus archivos y en el estado en que ésta se encuentre.</w:t>
      </w:r>
      <w:r w:rsidRPr="00633264">
        <w:rPr>
          <w:rFonts w:ascii="Palatino Linotype" w:eastAsia="Calibri" w:hAnsi="Palatino Linotype" w:cs="Arial"/>
          <w:i/>
          <w:color w:val="000000" w:themeColor="text1"/>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2258242"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i/>
          <w:color w:val="000000" w:themeColor="text1"/>
          <w:sz w:val="22"/>
          <w:szCs w:val="22"/>
          <w:lang w:eastAsia="en-US"/>
        </w:rPr>
        <w:t>…</w:t>
      </w:r>
    </w:p>
    <w:p w14:paraId="5402FA10"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 xml:space="preserve">Artículo 24. </w:t>
      </w:r>
      <w:r w:rsidRPr="00633264">
        <w:rPr>
          <w:rFonts w:ascii="Palatino Linotype" w:eastAsia="Calibri" w:hAnsi="Palatino Linotype" w:cs="Arial"/>
          <w:i/>
          <w:color w:val="000000" w:themeColor="text1"/>
          <w:sz w:val="22"/>
          <w:szCs w:val="22"/>
          <w:u w:val="single"/>
          <w:lang w:eastAsia="en-US"/>
        </w:rPr>
        <w:t>Para el cumplimiento de los objetivos de esta Ley, los sujetos obligados deberán cumplir con las siguientes obligaciones, según corresponda, de acuerdo a su naturaleza:</w:t>
      </w:r>
    </w:p>
    <w:p w14:paraId="11401AB9"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bCs/>
          <w:i/>
          <w:color w:val="000000" w:themeColor="text1"/>
          <w:sz w:val="22"/>
          <w:szCs w:val="22"/>
          <w:lang w:eastAsia="en-US"/>
        </w:rPr>
        <w:t>..</w:t>
      </w:r>
      <w:r w:rsidRPr="00633264">
        <w:rPr>
          <w:rFonts w:ascii="Palatino Linotype" w:eastAsia="Calibri" w:hAnsi="Palatino Linotype" w:cs="Arial"/>
          <w:i/>
          <w:color w:val="000000" w:themeColor="text1"/>
          <w:sz w:val="22"/>
          <w:szCs w:val="22"/>
          <w:lang w:eastAsia="en-US"/>
        </w:rPr>
        <w:t>.</w:t>
      </w:r>
    </w:p>
    <w:p w14:paraId="634DD5B1" w14:textId="77777777" w:rsidR="001B2C40" w:rsidRPr="00633264" w:rsidRDefault="001B2C40" w:rsidP="0006380A">
      <w:pPr>
        <w:ind w:left="851" w:right="899"/>
        <w:jc w:val="both"/>
        <w:rPr>
          <w:rFonts w:ascii="Palatino Linotype" w:eastAsia="Calibri" w:hAnsi="Palatino Linotype" w:cs="Arial"/>
          <w:bCs/>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IX.</w:t>
      </w:r>
      <w:r w:rsidRPr="00633264">
        <w:rPr>
          <w:rFonts w:ascii="Palatino Linotype" w:eastAsia="Calibri" w:hAnsi="Palatino Linotype" w:cs="Arial"/>
          <w:bCs/>
          <w:i/>
          <w:color w:val="000000" w:themeColor="text1"/>
          <w:sz w:val="22"/>
          <w:szCs w:val="22"/>
          <w:lang w:eastAsia="en-US"/>
        </w:rPr>
        <w:t xml:space="preserve"> Fomentar el uso de tecnologías de la información para garantizar la transparencia, el derecho de acceso a la información y la accesibilidad a éstos;</w:t>
      </w:r>
    </w:p>
    <w:p w14:paraId="3C0BC0C4" w14:textId="77777777" w:rsidR="001B2C40" w:rsidRPr="00633264" w:rsidRDefault="001B2C40" w:rsidP="0006380A">
      <w:pPr>
        <w:ind w:left="851" w:right="899"/>
        <w:jc w:val="both"/>
        <w:rPr>
          <w:rFonts w:ascii="Palatino Linotype" w:eastAsia="Calibri" w:hAnsi="Palatino Linotype" w:cs="Arial"/>
          <w:bCs/>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w:t>
      </w:r>
    </w:p>
    <w:p w14:paraId="29EEF466" w14:textId="77777777" w:rsidR="001B2C40" w:rsidRPr="00633264" w:rsidRDefault="001B2C40" w:rsidP="0006380A">
      <w:pPr>
        <w:ind w:left="851" w:right="899"/>
        <w:jc w:val="both"/>
        <w:rPr>
          <w:rFonts w:ascii="Palatino Linotype" w:eastAsia="Calibri" w:hAnsi="Palatino Linotype" w:cs="Arial"/>
          <w:bCs/>
          <w:i/>
          <w:color w:val="000000" w:themeColor="text1"/>
          <w:sz w:val="22"/>
          <w:szCs w:val="22"/>
          <w:lang w:eastAsia="en-US"/>
        </w:rPr>
      </w:pPr>
      <w:r w:rsidRPr="00633264">
        <w:rPr>
          <w:rFonts w:ascii="Palatino Linotype" w:eastAsia="Calibri" w:hAnsi="Palatino Linotype" w:cs="Arial"/>
          <w:b/>
          <w:bCs/>
          <w:i/>
          <w:color w:val="000000" w:themeColor="text1"/>
          <w:sz w:val="22"/>
          <w:szCs w:val="22"/>
          <w:lang w:eastAsia="en-US"/>
        </w:rPr>
        <w:t>XI.</w:t>
      </w:r>
      <w:r w:rsidRPr="00633264">
        <w:rPr>
          <w:rFonts w:ascii="Palatino Linotype" w:eastAsia="Calibri" w:hAnsi="Palatino Linotype" w:cs="Arial"/>
          <w:bCs/>
          <w:i/>
          <w:color w:val="000000" w:themeColor="text1"/>
          <w:sz w:val="22"/>
          <w:szCs w:val="22"/>
          <w:lang w:eastAsia="en-US"/>
        </w:rPr>
        <w:t xml:space="preserve"> </w:t>
      </w:r>
      <w:r w:rsidRPr="00633264">
        <w:rPr>
          <w:rFonts w:ascii="Palatino Linotype" w:eastAsia="Calibri" w:hAnsi="Palatino Linotype" w:cs="Arial"/>
          <w:bCs/>
          <w:i/>
          <w:color w:val="000000" w:themeColor="text1"/>
          <w:sz w:val="22"/>
          <w:szCs w:val="22"/>
          <w:u w:val="single"/>
          <w:lang w:eastAsia="en-US"/>
        </w:rPr>
        <w:t>Dar acceso a la información pública que le sea requerida, en los términos de la Ley General, esta Ley y demás disposiciones jurídicas aplicables;</w:t>
      </w:r>
    </w:p>
    <w:p w14:paraId="4F22B4AF"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bCs/>
          <w:i/>
          <w:color w:val="000000" w:themeColor="text1"/>
          <w:sz w:val="22"/>
          <w:szCs w:val="22"/>
          <w:lang w:eastAsia="en-US"/>
        </w:rPr>
        <w:t>…</w:t>
      </w:r>
    </w:p>
    <w:p w14:paraId="017A904B"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lang w:eastAsia="en-US"/>
        </w:rPr>
      </w:pPr>
      <w:r w:rsidRPr="00633264">
        <w:rPr>
          <w:rFonts w:ascii="Palatino Linotype" w:eastAsia="Calibri" w:hAnsi="Palatino Linotype" w:cs="Arial"/>
          <w:i/>
          <w:color w:val="000000" w:themeColor="text1"/>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5FE443E" w14:textId="77777777" w:rsidR="001B2C40" w:rsidRPr="00633264" w:rsidRDefault="001B2C40" w:rsidP="0006380A">
      <w:pPr>
        <w:ind w:left="851" w:right="899"/>
        <w:jc w:val="both"/>
        <w:rPr>
          <w:rFonts w:ascii="Palatino Linotype" w:eastAsia="Calibri" w:hAnsi="Palatino Linotype" w:cs="Arial"/>
          <w:i/>
          <w:color w:val="000000" w:themeColor="text1"/>
          <w:sz w:val="22"/>
          <w:szCs w:val="22"/>
          <w:u w:val="single"/>
          <w:lang w:eastAsia="en-US"/>
        </w:rPr>
      </w:pPr>
      <w:r w:rsidRPr="00633264">
        <w:rPr>
          <w:rFonts w:ascii="Palatino Linotype" w:eastAsia="Calibri" w:hAnsi="Palatino Linotype" w:cs="Arial"/>
          <w:i/>
          <w:color w:val="000000" w:themeColor="text1"/>
          <w:sz w:val="22"/>
          <w:szCs w:val="22"/>
          <w:u w:val="single"/>
          <w:lang w:eastAsia="en-US"/>
        </w:rPr>
        <w:t>Los sujetos obligados solo proporcionarán la información pública que generen, administren o posean en el ejercicio de sus atribuciones.</w:t>
      </w:r>
    </w:p>
    <w:p w14:paraId="168CE4CE" w14:textId="77777777" w:rsidR="001B2C40" w:rsidRPr="00633264" w:rsidRDefault="001B2C40" w:rsidP="00DC2ED1">
      <w:pPr>
        <w:ind w:left="851" w:right="851"/>
        <w:jc w:val="both"/>
        <w:rPr>
          <w:rFonts w:ascii="Palatino Linotype" w:eastAsia="Calibri" w:hAnsi="Palatino Linotype" w:cs="Arial"/>
          <w:i/>
          <w:color w:val="000000" w:themeColor="text1"/>
          <w:sz w:val="22"/>
          <w:szCs w:val="22"/>
          <w:lang w:eastAsia="en-US"/>
        </w:rPr>
      </w:pPr>
    </w:p>
    <w:p w14:paraId="36326F74" w14:textId="77777777" w:rsidR="001B2C40" w:rsidRPr="00633264" w:rsidRDefault="001B2C40" w:rsidP="00DC2ED1">
      <w:pPr>
        <w:spacing w:line="360" w:lineRule="auto"/>
        <w:jc w:val="both"/>
        <w:rPr>
          <w:rFonts w:ascii="Palatino Linotype" w:eastAsia="Calibri" w:hAnsi="Palatino Linotype" w:cs="Arial"/>
          <w:color w:val="000000" w:themeColor="text1"/>
          <w:lang w:eastAsia="en-US"/>
        </w:rPr>
      </w:pPr>
      <w:r w:rsidRPr="00633264">
        <w:rPr>
          <w:rFonts w:ascii="Palatino Linotype" w:eastAsia="Calibri" w:hAnsi="Palatino Linotype" w:cs="Arial"/>
          <w:color w:val="000000" w:themeColor="text1"/>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7EA8CF5" w14:textId="77777777" w:rsidR="001B2C40" w:rsidRPr="00633264" w:rsidRDefault="001B2C40" w:rsidP="00DC2ED1">
      <w:pPr>
        <w:spacing w:line="360" w:lineRule="auto"/>
        <w:jc w:val="both"/>
        <w:rPr>
          <w:rFonts w:ascii="Palatino Linotype" w:eastAsia="Calibri" w:hAnsi="Palatino Linotype" w:cs="Arial"/>
          <w:color w:val="000000" w:themeColor="text1"/>
          <w:lang w:eastAsia="en-US"/>
        </w:rPr>
      </w:pPr>
    </w:p>
    <w:p w14:paraId="0C2E685A" w14:textId="77777777" w:rsidR="001B2C40" w:rsidRPr="00633264" w:rsidRDefault="001B2C40" w:rsidP="00DC2ED1">
      <w:pPr>
        <w:spacing w:line="360" w:lineRule="auto"/>
        <w:jc w:val="both"/>
        <w:rPr>
          <w:rFonts w:ascii="Palatino Linotype" w:eastAsia="Calibri" w:hAnsi="Palatino Linotype" w:cs="Arial"/>
          <w:color w:val="000000" w:themeColor="text1"/>
          <w:lang w:eastAsia="en-US"/>
        </w:rPr>
      </w:pPr>
      <w:r w:rsidRPr="00633264">
        <w:rPr>
          <w:rFonts w:ascii="Palatino Linotype" w:eastAsia="Calibri" w:hAnsi="Palatino Linotype" w:cs="Arial"/>
          <w:color w:val="000000" w:themeColor="text1"/>
          <w:lang w:eastAsia="en-US"/>
        </w:rPr>
        <w:t xml:space="preserve">Así como en la obligación de los sujetos obligados a permitir el acceso a su información, es decir, otorgar el acceso a la información que se haya solicitado y que </w:t>
      </w:r>
      <w:r w:rsidRPr="00633264">
        <w:rPr>
          <w:rFonts w:ascii="Palatino Linotype" w:eastAsia="Calibri" w:hAnsi="Palatino Linotype" w:cs="Arial"/>
          <w:color w:val="000000" w:themeColor="text1"/>
          <w:lang w:eastAsia="en-US"/>
        </w:rPr>
        <w:lastRenderedPageBreak/>
        <w:t>obre en sus archivos tal y como fue generado el documento, por lo que no tienen la obligación de procesarla, resumirla, efectuar cálculos o practicar investigaciones.</w:t>
      </w:r>
    </w:p>
    <w:p w14:paraId="6B65F3E6" w14:textId="77777777" w:rsidR="001B2C40" w:rsidRPr="00633264" w:rsidRDefault="001B2C40" w:rsidP="00DC2ED1">
      <w:pPr>
        <w:spacing w:line="360" w:lineRule="auto"/>
        <w:rPr>
          <w:rFonts w:ascii="Palatino Linotype" w:eastAsia="Calibri" w:hAnsi="Palatino Linotype"/>
          <w:color w:val="000000" w:themeColor="text1"/>
          <w:sz w:val="22"/>
          <w:szCs w:val="22"/>
          <w:lang w:eastAsia="en-US"/>
        </w:rPr>
      </w:pPr>
    </w:p>
    <w:p w14:paraId="414AA907" w14:textId="77777777" w:rsidR="001B2C40" w:rsidRPr="00633264" w:rsidRDefault="001B2C40" w:rsidP="00DC2ED1">
      <w:pPr>
        <w:tabs>
          <w:tab w:val="left" w:pos="709"/>
        </w:tabs>
        <w:spacing w:line="360" w:lineRule="auto"/>
        <w:jc w:val="both"/>
        <w:rPr>
          <w:rFonts w:ascii="Palatino Linotype" w:eastAsia="Calibri" w:hAnsi="Palatino Linotype" w:cs="Arial"/>
          <w:color w:val="000000" w:themeColor="text1"/>
          <w:lang w:eastAsia="en-US"/>
        </w:rPr>
      </w:pPr>
      <w:r w:rsidRPr="00633264">
        <w:rPr>
          <w:rFonts w:ascii="Palatino Linotype" w:eastAsia="Calibri" w:hAnsi="Palatino Linotype"/>
          <w:color w:val="000000" w:themeColor="text1"/>
          <w:lang w:eastAsia="en-US"/>
        </w:rPr>
        <w:t>En estricto sentido</w:t>
      </w:r>
      <w:r w:rsidRPr="00633264">
        <w:rPr>
          <w:rFonts w:ascii="Palatino Linotype" w:eastAsia="Calibri" w:hAnsi="Palatino Linotype" w:cs="Arial"/>
          <w:color w:val="000000" w:themeColor="text1"/>
          <w:lang w:eastAsia="en-US"/>
        </w:rPr>
        <w:t>, el derecho de acceso a la información pública se satisface en aquellos casos en que se entregue el soporte documental en que conste la información pública, toda vez que, los Sujetos Obligados</w:t>
      </w:r>
      <w:r w:rsidRPr="00633264">
        <w:rPr>
          <w:rFonts w:ascii="Palatino Linotype" w:eastAsia="Calibri" w:hAnsi="Palatino Linotype" w:cs="Arial"/>
          <w:b/>
          <w:color w:val="000000" w:themeColor="text1"/>
          <w:lang w:eastAsia="en-US"/>
        </w:rPr>
        <w:t xml:space="preserve"> </w:t>
      </w:r>
      <w:r w:rsidRPr="00633264">
        <w:rPr>
          <w:rFonts w:ascii="Palatino Linotype" w:eastAsia="Calibri" w:hAnsi="Palatino Linotype" w:cs="Arial"/>
          <w:color w:val="000000" w:themeColor="text1"/>
          <w:lang w:eastAsia="en-US"/>
        </w:rPr>
        <w:t xml:space="preserve">no tienen el deber de generar, poseer o administrar la información pública con el grado de detalle solicitado; esto es, que no tienen el deber de generar un documento </w:t>
      </w:r>
      <w:r w:rsidRPr="00633264">
        <w:rPr>
          <w:rFonts w:ascii="Palatino Linotype" w:eastAsia="Calibri" w:hAnsi="Palatino Linotype" w:cs="Arial"/>
          <w:i/>
          <w:color w:val="000000" w:themeColor="text1"/>
          <w:lang w:eastAsia="en-US"/>
        </w:rPr>
        <w:t>ad hoc</w:t>
      </w:r>
      <w:r w:rsidRPr="00633264">
        <w:rPr>
          <w:rFonts w:ascii="Palatino Linotype" w:eastAsia="Calibri" w:hAnsi="Palatino Linotype" w:cs="Arial"/>
          <w:color w:val="000000" w:themeColor="text1"/>
          <w:lang w:eastAsia="en-US"/>
        </w:rPr>
        <w:t>, para satisfacer el derecho de acceso a la información pública, como lo establece el artículo 12 de la Ley de Transparencia y Acceso a la Información Pública del Estado de México y Municipios.</w:t>
      </w:r>
    </w:p>
    <w:p w14:paraId="68434FBA" w14:textId="77777777" w:rsidR="001B2C40" w:rsidRPr="00633264" w:rsidRDefault="001B2C40" w:rsidP="00DC2ED1">
      <w:pPr>
        <w:spacing w:line="360" w:lineRule="auto"/>
        <w:ind w:left="567" w:right="51"/>
        <w:jc w:val="both"/>
        <w:rPr>
          <w:rFonts w:ascii="Palatino Linotype" w:hAnsi="Palatino Linotype" w:cs="Arial"/>
          <w:color w:val="000000" w:themeColor="text1"/>
        </w:rPr>
      </w:pPr>
    </w:p>
    <w:p w14:paraId="795678C5" w14:textId="77777777" w:rsidR="001B2C40" w:rsidRPr="00633264" w:rsidRDefault="001B2C40" w:rsidP="00DC2ED1">
      <w:pPr>
        <w:spacing w:line="360" w:lineRule="auto"/>
        <w:ind w:right="51"/>
        <w:jc w:val="both"/>
        <w:rPr>
          <w:rFonts w:ascii="Palatino Linotype" w:eastAsia="Calibri" w:hAnsi="Palatino Linotype" w:cs="Arial"/>
          <w:color w:val="000000" w:themeColor="text1"/>
          <w:lang w:eastAsia="en-US"/>
        </w:rPr>
      </w:pPr>
      <w:r w:rsidRPr="00633264">
        <w:rPr>
          <w:rFonts w:ascii="Palatino Linotype" w:eastAsia="Calibri" w:hAnsi="Palatino Linotype" w:cs="Arial"/>
          <w:color w:val="000000" w:themeColor="text1"/>
          <w:lang w:eastAsia="en-US"/>
        </w:rPr>
        <w:t xml:space="preserve">Como apoyo a lo anterior, es aplicable el Criterio 03-17, emitido por </w:t>
      </w:r>
      <w:r w:rsidRPr="00633264">
        <w:rPr>
          <w:rFonts w:ascii="Palatino Linotype" w:eastAsia="Arial Unicode MS" w:hAnsi="Palatino Linotype" w:cs="Arial"/>
          <w:color w:val="000000" w:themeColor="text1"/>
          <w:lang w:eastAsia="en-US"/>
        </w:rPr>
        <w:t>el Instituto Nacional de Transparencia, Acceso a la Información y Protección de Datos Personales,</w:t>
      </w:r>
      <w:r w:rsidRPr="00633264">
        <w:rPr>
          <w:rFonts w:ascii="Palatino Linotype" w:eastAsia="Calibri" w:hAnsi="Palatino Linotype"/>
          <w:bCs/>
          <w:color w:val="000000" w:themeColor="text1"/>
          <w:lang w:eastAsia="en-US"/>
        </w:rPr>
        <w:t xml:space="preserve"> que dice:</w:t>
      </w:r>
      <w:r w:rsidRPr="00633264">
        <w:rPr>
          <w:rFonts w:ascii="Palatino Linotype" w:eastAsia="Calibri" w:hAnsi="Palatino Linotype"/>
          <w:b/>
          <w:bCs/>
          <w:color w:val="000000" w:themeColor="text1"/>
          <w:lang w:eastAsia="en-US"/>
        </w:rPr>
        <w:t xml:space="preserve"> </w:t>
      </w:r>
    </w:p>
    <w:p w14:paraId="0564147B" w14:textId="77777777" w:rsidR="001B2C40" w:rsidRPr="00633264" w:rsidRDefault="001B2C40" w:rsidP="0006380A">
      <w:pPr>
        <w:ind w:left="928" w:right="850"/>
        <w:jc w:val="both"/>
        <w:rPr>
          <w:rFonts w:ascii="Palatino Linotype" w:hAnsi="Palatino Linotype" w:cs="Arial"/>
          <w:i/>
          <w:color w:val="000000" w:themeColor="text1"/>
          <w:sz w:val="22"/>
          <w:szCs w:val="22"/>
        </w:rPr>
      </w:pPr>
    </w:p>
    <w:p w14:paraId="6B727059" w14:textId="77777777" w:rsidR="001B2C40" w:rsidRPr="00633264" w:rsidRDefault="001B2C40" w:rsidP="0006380A">
      <w:pPr>
        <w:ind w:left="928" w:right="901"/>
        <w:jc w:val="both"/>
        <w:rPr>
          <w:rFonts w:ascii="Palatino Linotype" w:hAnsi="Palatino Linotype" w:cs="Arial"/>
          <w:i/>
          <w:color w:val="000000" w:themeColor="text1"/>
          <w:sz w:val="22"/>
          <w:szCs w:val="22"/>
        </w:rPr>
      </w:pPr>
      <w:r w:rsidRPr="00633264">
        <w:rPr>
          <w:rFonts w:ascii="Palatino Linotype" w:hAnsi="Palatino Linotype" w:cs="Arial"/>
          <w:i/>
          <w:color w:val="000000" w:themeColor="text1"/>
          <w:sz w:val="22"/>
          <w:szCs w:val="22"/>
        </w:rPr>
        <w:t>“</w:t>
      </w:r>
      <w:r w:rsidRPr="00633264">
        <w:rPr>
          <w:rFonts w:ascii="Palatino Linotype" w:hAnsi="Palatino Linotype" w:cs="Arial"/>
          <w:b/>
          <w:i/>
          <w:color w:val="000000" w:themeColor="text1"/>
          <w:sz w:val="22"/>
          <w:szCs w:val="22"/>
        </w:rPr>
        <w:t>No existe obligación de elaborar documentos ad hoc para atender las solicitudes de acceso a la información.</w:t>
      </w:r>
      <w:r w:rsidRPr="00633264">
        <w:rPr>
          <w:rFonts w:ascii="Palatino Linotype" w:hAnsi="Palatino Linotype" w:cs="Arial"/>
          <w:i/>
          <w:color w:val="000000" w:themeColor="text1"/>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4CF2FB" w14:textId="77777777" w:rsidR="001B2C40" w:rsidRPr="00633264" w:rsidRDefault="001B2C40" w:rsidP="0006380A">
      <w:pPr>
        <w:ind w:left="928" w:right="901"/>
        <w:jc w:val="both"/>
        <w:rPr>
          <w:rFonts w:ascii="Palatino Linotype" w:hAnsi="Palatino Linotype" w:cs="Arial"/>
          <w:i/>
          <w:color w:val="000000" w:themeColor="text1"/>
          <w:sz w:val="22"/>
          <w:szCs w:val="22"/>
        </w:rPr>
      </w:pPr>
    </w:p>
    <w:p w14:paraId="43124958" w14:textId="77777777" w:rsidR="001B2C40" w:rsidRPr="00633264" w:rsidRDefault="001B2C40" w:rsidP="0006380A">
      <w:pPr>
        <w:ind w:left="928" w:right="901"/>
        <w:jc w:val="both"/>
        <w:rPr>
          <w:rFonts w:ascii="Palatino Linotype" w:hAnsi="Palatino Linotype" w:cs="Arial"/>
          <w:i/>
          <w:color w:val="000000" w:themeColor="text1"/>
          <w:sz w:val="22"/>
          <w:szCs w:val="22"/>
        </w:rPr>
      </w:pPr>
      <w:r w:rsidRPr="00633264">
        <w:rPr>
          <w:rFonts w:ascii="Palatino Linotype" w:hAnsi="Palatino Linotype" w:cs="Arial"/>
          <w:i/>
          <w:color w:val="000000" w:themeColor="text1"/>
          <w:sz w:val="22"/>
          <w:szCs w:val="22"/>
        </w:rPr>
        <w:t xml:space="preserve">Resoluciones: </w:t>
      </w:r>
    </w:p>
    <w:p w14:paraId="2F949DB8" w14:textId="77777777" w:rsidR="001B2C40" w:rsidRPr="00633264" w:rsidRDefault="001B2C40" w:rsidP="0006380A">
      <w:pPr>
        <w:ind w:left="928" w:right="901"/>
        <w:jc w:val="both"/>
        <w:rPr>
          <w:rFonts w:ascii="Palatino Linotype" w:hAnsi="Palatino Linotype" w:cs="Arial"/>
          <w:i/>
          <w:color w:val="000000" w:themeColor="text1"/>
          <w:sz w:val="22"/>
          <w:szCs w:val="22"/>
        </w:rPr>
      </w:pPr>
      <w:r w:rsidRPr="00633264">
        <w:rPr>
          <w:rFonts w:ascii="Palatino Linotype" w:hAnsi="Palatino Linotype" w:cs="Arial"/>
          <w:i/>
          <w:color w:val="000000" w:themeColor="text1"/>
          <w:sz w:val="22"/>
          <w:szCs w:val="22"/>
        </w:rPr>
        <w:lastRenderedPageBreak/>
        <w:t>RRA 0050/16. Instituto Nacional para la Evaluación de la Educación. 13 julio de 2016. Por unanimidad. Comisionado Ponente: Francisco Javier Acuña Llamas.</w:t>
      </w:r>
    </w:p>
    <w:p w14:paraId="73737322" w14:textId="77777777" w:rsidR="001B2C40" w:rsidRPr="00633264" w:rsidRDefault="001B2C40" w:rsidP="0006380A">
      <w:pPr>
        <w:widowControl w:val="0"/>
        <w:tabs>
          <w:tab w:val="left" w:pos="1701"/>
        </w:tabs>
        <w:autoSpaceDE w:val="0"/>
        <w:autoSpaceDN w:val="0"/>
        <w:adjustRightInd w:val="0"/>
        <w:jc w:val="both"/>
        <w:rPr>
          <w:rFonts w:ascii="Palatino Linotype" w:eastAsiaTheme="minorEastAsia" w:hAnsi="Palatino Linotype" w:cs="Arial"/>
          <w:color w:val="000000" w:themeColor="text1"/>
          <w:sz w:val="22"/>
          <w:szCs w:val="22"/>
          <w:lang w:val="es-ES_tradnl"/>
        </w:rPr>
      </w:pPr>
    </w:p>
    <w:p w14:paraId="14935466" w14:textId="33B57DB0" w:rsidR="00675D80" w:rsidRPr="00633264" w:rsidRDefault="00675D80" w:rsidP="00DC2ED1">
      <w:pPr>
        <w:spacing w:line="360" w:lineRule="auto"/>
        <w:jc w:val="both"/>
        <w:rPr>
          <w:rFonts w:ascii="Palatino Linotype" w:hAnsi="Palatino Linotype" w:cs="Arial"/>
        </w:rPr>
      </w:pPr>
      <w:r w:rsidRPr="00633264">
        <w:rPr>
          <w:rFonts w:ascii="Palatino Linotype" w:hAnsi="Palatino Linotype" w:cs="Arial"/>
        </w:rPr>
        <w:t xml:space="preserve">En consecuencia, este Órgano Garante determina ordenar al </w:t>
      </w:r>
      <w:r w:rsidRPr="00633264">
        <w:rPr>
          <w:rFonts w:ascii="Palatino Linotype" w:hAnsi="Palatino Linotype" w:cs="Arial"/>
          <w:b/>
        </w:rPr>
        <w:t xml:space="preserve">SUJETO OBLIGADO </w:t>
      </w:r>
      <w:r w:rsidRPr="00633264">
        <w:rPr>
          <w:rFonts w:ascii="Palatino Linotype" w:hAnsi="Palatino Linotype" w:cs="Arial"/>
        </w:rPr>
        <w:t xml:space="preserve">haga entrega de ser procedente en </w:t>
      </w:r>
      <w:r w:rsidRPr="00633264">
        <w:rPr>
          <w:rFonts w:ascii="Palatino Linotype" w:hAnsi="Palatino Linotype" w:cs="Arial"/>
          <w:b/>
        </w:rPr>
        <w:t xml:space="preserve">versión pública </w:t>
      </w:r>
      <w:r w:rsidRPr="00633264">
        <w:rPr>
          <w:rFonts w:ascii="Palatino Linotype" w:hAnsi="Palatino Linotype" w:cs="Arial"/>
        </w:rPr>
        <w:t>de los documentos donde consten el monto recibido, fecha y modalidad de recepción del FONDEN (Fondo de Desastres Naturales) en los ejercicios fiscales 2018, 2019 y 2020</w:t>
      </w:r>
      <w:r w:rsidR="006B4A4D" w:rsidRPr="00633264">
        <w:rPr>
          <w:rFonts w:ascii="Palatino Linotype" w:hAnsi="Palatino Linotype" w:cs="Arial"/>
        </w:rPr>
        <w:t xml:space="preserve"> para sector educación</w:t>
      </w:r>
      <w:r w:rsidRPr="00633264">
        <w:rPr>
          <w:rFonts w:ascii="Palatino Linotype" w:hAnsi="Palatino Linotype" w:cs="Arial"/>
        </w:rPr>
        <w:t>; así como, el motivo del requerimiento, la forma de utilización de recursos, la obra, el importe, fecha de la obra, evidencias de los daños ocasionados y de la aplicación de los recursos en cada una de las obras</w:t>
      </w:r>
      <w:r w:rsidR="00815806" w:rsidRPr="00633264">
        <w:rPr>
          <w:rFonts w:ascii="Palatino Linotype" w:hAnsi="Palatino Linotype" w:cs="Arial"/>
        </w:rPr>
        <w:t>.</w:t>
      </w:r>
      <w:r w:rsidRPr="00633264">
        <w:rPr>
          <w:rFonts w:ascii="Palatino Linotype" w:hAnsi="Palatino Linotype" w:cs="Arial"/>
        </w:rPr>
        <w:t xml:space="preserve">. </w:t>
      </w:r>
    </w:p>
    <w:p w14:paraId="191B44C0" w14:textId="77777777" w:rsidR="0006380A" w:rsidRPr="00633264" w:rsidRDefault="0006380A" w:rsidP="00DC2ED1">
      <w:pPr>
        <w:spacing w:line="360" w:lineRule="auto"/>
        <w:jc w:val="both"/>
        <w:rPr>
          <w:rFonts w:ascii="Palatino Linotype" w:hAnsi="Palatino Linotype" w:cs="Arial"/>
        </w:rPr>
      </w:pPr>
    </w:p>
    <w:p w14:paraId="1971572F" w14:textId="77777777" w:rsidR="00675D80" w:rsidRPr="00633264" w:rsidRDefault="00675D80" w:rsidP="00DC2ED1">
      <w:pPr>
        <w:spacing w:line="360" w:lineRule="auto"/>
        <w:jc w:val="both"/>
        <w:rPr>
          <w:rFonts w:ascii="Palatino Linotype" w:hAnsi="Palatino Linotype" w:cs="Arial"/>
          <w:bCs/>
        </w:rPr>
      </w:pPr>
      <w:r w:rsidRPr="00633264">
        <w:rPr>
          <w:rFonts w:ascii="Palatino Linotype" w:hAnsi="Palatino Linotype"/>
        </w:rPr>
        <w:t xml:space="preserve">Por lo anterior, no </w:t>
      </w:r>
      <w:r w:rsidRPr="0063326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33264">
        <w:rPr>
          <w:rFonts w:ascii="Palatino Linotype" w:hAnsi="Palatino Linotype" w:cs="Arial"/>
          <w:b/>
        </w:rPr>
        <w:t>versión pública</w:t>
      </w:r>
      <w:r w:rsidRPr="00633264">
        <w:rPr>
          <w:rFonts w:ascii="Palatino Linotype" w:hAnsi="Palatino Linotype" w:cs="Arial"/>
        </w:rPr>
        <w:t>; pues, el</w:t>
      </w:r>
      <w:r w:rsidRPr="0063326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2A6AB6" w14:textId="77777777" w:rsidR="00675D80" w:rsidRPr="00633264" w:rsidRDefault="00675D80" w:rsidP="00DC2ED1">
      <w:pPr>
        <w:spacing w:line="360" w:lineRule="auto"/>
        <w:jc w:val="both"/>
        <w:rPr>
          <w:rFonts w:ascii="Palatino Linotype" w:eastAsia="Calibri" w:hAnsi="Palatino Linotype" w:cs="Arial"/>
          <w:bCs/>
          <w:lang w:eastAsia="en-US"/>
        </w:rPr>
      </w:pPr>
    </w:p>
    <w:p w14:paraId="724CA147" w14:textId="77777777" w:rsidR="00675D80" w:rsidRPr="00633264" w:rsidRDefault="00675D80" w:rsidP="00DC2ED1">
      <w:pPr>
        <w:spacing w:line="360" w:lineRule="auto"/>
        <w:jc w:val="both"/>
        <w:rPr>
          <w:rFonts w:ascii="Palatino Linotype" w:hAnsi="Palatino Linotype" w:cs="Arial"/>
          <w:bCs/>
        </w:rPr>
      </w:pPr>
      <w:r w:rsidRPr="00633264">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00D426D8" w14:textId="77777777" w:rsidR="00675D80" w:rsidRPr="00633264" w:rsidRDefault="00675D80" w:rsidP="0006380A">
      <w:pPr>
        <w:autoSpaceDE w:val="0"/>
        <w:autoSpaceDN w:val="0"/>
        <w:adjustRightInd w:val="0"/>
        <w:ind w:right="899"/>
        <w:jc w:val="both"/>
        <w:rPr>
          <w:rFonts w:ascii="Palatino Linotype" w:hAnsi="Palatino Linotype" w:cs="Arial"/>
        </w:rPr>
      </w:pPr>
    </w:p>
    <w:p w14:paraId="65E2DE4B" w14:textId="77777777" w:rsidR="00675D80" w:rsidRPr="00633264" w:rsidRDefault="00675D80" w:rsidP="0006380A">
      <w:pPr>
        <w:ind w:left="851" w:right="901"/>
        <w:jc w:val="both"/>
        <w:rPr>
          <w:rFonts w:ascii="Palatino Linotype" w:hAnsi="Palatino Linotype"/>
          <w:i/>
          <w:sz w:val="22"/>
          <w:szCs w:val="22"/>
        </w:rPr>
      </w:pPr>
      <w:r w:rsidRPr="00633264">
        <w:rPr>
          <w:rFonts w:ascii="Palatino Linotype" w:hAnsi="Palatino Linotype" w:cs="Arial"/>
          <w:b/>
          <w:bCs/>
          <w:i/>
          <w:noProof/>
          <w:sz w:val="22"/>
          <w:szCs w:val="22"/>
        </w:rPr>
        <w:t>“</w:t>
      </w:r>
      <w:r w:rsidRPr="00633264">
        <w:rPr>
          <w:rFonts w:ascii="Palatino Linotype" w:hAnsi="Palatino Linotype" w:cs="Arial"/>
          <w:b/>
          <w:bCs/>
          <w:i/>
          <w:sz w:val="22"/>
          <w:szCs w:val="22"/>
        </w:rPr>
        <w:t xml:space="preserve">Artículo 3. </w:t>
      </w:r>
      <w:r w:rsidRPr="00633264">
        <w:rPr>
          <w:rFonts w:ascii="Palatino Linotype" w:hAnsi="Palatino Linotype"/>
          <w:i/>
          <w:sz w:val="22"/>
          <w:szCs w:val="22"/>
        </w:rPr>
        <w:t xml:space="preserve">Para los efectos de la presente Ley se entenderá por: </w:t>
      </w:r>
    </w:p>
    <w:p w14:paraId="4B76DB6F" w14:textId="77777777" w:rsidR="00675D80" w:rsidRPr="00633264" w:rsidRDefault="00675D80" w:rsidP="0006380A">
      <w:pPr>
        <w:ind w:left="851" w:right="899"/>
        <w:jc w:val="both"/>
        <w:rPr>
          <w:rFonts w:ascii="Palatino Linotype" w:hAnsi="Palatino Linotype" w:cs="Arial"/>
          <w:i/>
          <w:sz w:val="22"/>
          <w:szCs w:val="22"/>
        </w:rPr>
      </w:pPr>
      <w:r w:rsidRPr="00633264">
        <w:rPr>
          <w:rFonts w:ascii="Palatino Linotype" w:hAnsi="Palatino Linotype" w:cs="Arial"/>
          <w:b/>
          <w:i/>
          <w:sz w:val="22"/>
          <w:szCs w:val="22"/>
        </w:rPr>
        <w:t>IX.</w:t>
      </w:r>
      <w:r w:rsidRPr="00633264">
        <w:rPr>
          <w:rFonts w:ascii="Palatino Linotype" w:hAnsi="Palatino Linotype" w:cs="Arial"/>
          <w:i/>
          <w:sz w:val="22"/>
          <w:szCs w:val="22"/>
        </w:rPr>
        <w:t xml:space="preserve"> </w:t>
      </w:r>
      <w:r w:rsidRPr="00633264">
        <w:rPr>
          <w:rFonts w:ascii="Palatino Linotype" w:hAnsi="Palatino Linotype" w:cs="Arial"/>
          <w:b/>
          <w:i/>
          <w:sz w:val="22"/>
          <w:szCs w:val="22"/>
        </w:rPr>
        <w:t xml:space="preserve">Datos personales: </w:t>
      </w:r>
      <w:r w:rsidRPr="00633264">
        <w:rPr>
          <w:rFonts w:ascii="Palatino Linotype" w:hAnsi="Palatino Linotype" w:cs="Arial"/>
          <w:i/>
          <w:sz w:val="22"/>
          <w:szCs w:val="22"/>
        </w:rPr>
        <w:t xml:space="preserve">La información concerniente a una persona, identificada o identificable según lo dispuesto por la Ley de </w:t>
      </w:r>
      <w:r w:rsidRPr="00633264">
        <w:rPr>
          <w:rFonts w:ascii="Palatino Linotype" w:hAnsi="Palatino Linotype"/>
          <w:i/>
          <w:sz w:val="22"/>
          <w:szCs w:val="22"/>
        </w:rPr>
        <w:t>Protección</w:t>
      </w:r>
      <w:r w:rsidRPr="00633264">
        <w:rPr>
          <w:rFonts w:ascii="Palatino Linotype" w:hAnsi="Palatino Linotype" w:cs="Arial"/>
          <w:i/>
          <w:sz w:val="22"/>
          <w:szCs w:val="22"/>
        </w:rPr>
        <w:t xml:space="preserve"> de Datos Personales del Estado de México; </w:t>
      </w:r>
    </w:p>
    <w:p w14:paraId="29CCFDC1" w14:textId="77777777" w:rsidR="00675D80" w:rsidRPr="00633264" w:rsidRDefault="00675D80" w:rsidP="0006380A">
      <w:pPr>
        <w:ind w:left="851" w:right="899"/>
        <w:jc w:val="both"/>
        <w:rPr>
          <w:rFonts w:ascii="Palatino Linotype" w:hAnsi="Palatino Linotype" w:cs="Arial"/>
          <w:i/>
          <w:sz w:val="22"/>
          <w:szCs w:val="22"/>
        </w:rPr>
      </w:pPr>
      <w:r w:rsidRPr="00633264">
        <w:rPr>
          <w:rFonts w:ascii="Palatino Linotype" w:hAnsi="Palatino Linotype" w:cs="Arial"/>
          <w:b/>
          <w:i/>
          <w:sz w:val="22"/>
          <w:szCs w:val="22"/>
        </w:rPr>
        <w:t>XX.</w:t>
      </w:r>
      <w:r w:rsidRPr="00633264">
        <w:rPr>
          <w:rFonts w:ascii="Palatino Linotype" w:hAnsi="Palatino Linotype" w:cs="Arial"/>
          <w:i/>
          <w:sz w:val="22"/>
          <w:szCs w:val="22"/>
        </w:rPr>
        <w:t xml:space="preserve"> </w:t>
      </w:r>
      <w:r w:rsidRPr="00633264">
        <w:rPr>
          <w:rFonts w:ascii="Palatino Linotype" w:hAnsi="Palatino Linotype" w:cs="Arial"/>
          <w:b/>
          <w:i/>
          <w:sz w:val="22"/>
          <w:szCs w:val="22"/>
        </w:rPr>
        <w:t>Información clasificada:</w:t>
      </w:r>
      <w:r w:rsidRPr="00633264">
        <w:rPr>
          <w:rFonts w:ascii="Palatino Linotype" w:hAnsi="Palatino Linotype" w:cs="Arial"/>
          <w:i/>
          <w:sz w:val="22"/>
          <w:szCs w:val="22"/>
        </w:rPr>
        <w:t xml:space="preserve"> Aquella considerada por la presente Ley como reservada o confidencial; </w:t>
      </w:r>
    </w:p>
    <w:p w14:paraId="382F9314" w14:textId="77777777" w:rsidR="00675D80" w:rsidRPr="00633264" w:rsidRDefault="00675D80" w:rsidP="0006380A">
      <w:pPr>
        <w:ind w:left="851" w:right="899"/>
        <w:jc w:val="both"/>
        <w:rPr>
          <w:rFonts w:ascii="Palatino Linotype" w:hAnsi="Palatino Linotype" w:cs="Arial"/>
          <w:i/>
          <w:sz w:val="22"/>
          <w:szCs w:val="22"/>
        </w:rPr>
      </w:pPr>
      <w:r w:rsidRPr="00633264">
        <w:rPr>
          <w:rFonts w:ascii="Palatino Linotype" w:hAnsi="Palatino Linotype" w:cs="Arial"/>
          <w:b/>
          <w:i/>
          <w:sz w:val="22"/>
          <w:szCs w:val="22"/>
        </w:rPr>
        <w:t>XXI.</w:t>
      </w:r>
      <w:r w:rsidRPr="00633264">
        <w:rPr>
          <w:rFonts w:ascii="Palatino Linotype" w:hAnsi="Palatino Linotype" w:cs="Arial"/>
          <w:i/>
          <w:sz w:val="22"/>
          <w:szCs w:val="22"/>
        </w:rPr>
        <w:t xml:space="preserve"> </w:t>
      </w:r>
      <w:r w:rsidRPr="00633264">
        <w:rPr>
          <w:rFonts w:ascii="Palatino Linotype" w:hAnsi="Palatino Linotype" w:cs="Arial"/>
          <w:b/>
          <w:i/>
          <w:sz w:val="22"/>
          <w:szCs w:val="22"/>
        </w:rPr>
        <w:t>Información confidencial</w:t>
      </w:r>
      <w:r w:rsidRPr="0063326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2A486D" w14:textId="77777777" w:rsidR="00675D80" w:rsidRPr="00633264" w:rsidRDefault="00675D80" w:rsidP="0006380A">
      <w:pPr>
        <w:ind w:left="851" w:right="899"/>
        <w:jc w:val="both"/>
        <w:rPr>
          <w:rFonts w:ascii="Palatino Linotype" w:hAnsi="Palatino Linotype" w:cs="Arial"/>
          <w:i/>
          <w:sz w:val="22"/>
          <w:szCs w:val="22"/>
        </w:rPr>
      </w:pPr>
      <w:r w:rsidRPr="00633264">
        <w:rPr>
          <w:rFonts w:ascii="Palatino Linotype" w:hAnsi="Palatino Linotype" w:cs="Arial"/>
          <w:b/>
          <w:i/>
          <w:sz w:val="22"/>
          <w:szCs w:val="22"/>
        </w:rPr>
        <w:t>XLV. Versión pública:</w:t>
      </w:r>
      <w:r w:rsidRPr="00633264">
        <w:rPr>
          <w:rFonts w:ascii="Palatino Linotype" w:hAnsi="Palatino Linotype" w:cs="Arial"/>
          <w:i/>
          <w:sz w:val="22"/>
          <w:szCs w:val="22"/>
        </w:rPr>
        <w:t xml:space="preserve"> Documento en el que se elimine, suprime o borra la información clasificada como reservada o confidencial para permitir su acceso. </w:t>
      </w:r>
    </w:p>
    <w:p w14:paraId="35292F20" w14:textId="77777777" w:rsidR="00675D80" w:rsidRPr="00633264" w:rsidRDefault="00675D80" w:rsidP="0006380A">
      <w:pPr>
        <w:ind w:left="851" w:right="899"/>
        <w:jc w:val="both"/>
        <w:rPr>
          <w:rFonts w:ascii="Palatino Linotype" w:hAnsi="Palatino Linotype" w:cs="Arial"/>
          <w:i/>
          <w:sz w:val="22"/>
          <w:szCs w:val="22"/>
        </w:rPr>
      </w:pPr>
      <w:r w:rsidRPr="00633264">
        <w:rPr>
          <w:rFonts w:ascii="Palatino Linotype" w:hAnsi="Palatino Linotype" w:cs="Arial"/>
          <w:b/>
          <w:i/>
          <w:sz w:val="22"/>
          <w:szCs w:val="22"/>
        </w:rPr>
        <w:t>Artículo 51.</w:t>
      </w:r>
      <w:r w:rsidRPr="0063326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33264">
        <w:rPr>
          <w:rFonts w:ascii="Palatino Linotype" w:hAnsi="Palatino Linotype" w:cs="Arial"/>
          <w:b/>
          <w:i/>
          <w:sz w:val="22"/>
          <w:szCs w:val="22"/>
        </w:rPr>
        <w:t xml:space="preserve">y tendrá la responsabilidad de verificar en cada caso que la misma no sea confidencial o reservada. </w:t>
      </w:r>
      <w:r w:rsidRPr="0063326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801BAF1" w14:textId="77777777" w:rsidR="00675D80" w:rsidRPr="00633264" w:rsidRDefault="00675D80" w:rsidP="0006380A">
      <w:pPr>
        <w:ind w:left="851" w:right="899"/>
        <w:jc w:val="both"/>
        <w:rPr>
          <w:rFonts w:ascii="Palatino Linotype" w:hAnsi="Palatino Linotype" w:cs="Arial"/>
          <w:i/>
          <w:sz w:val="22"/>
          <w:szCs w:val="22"/>
        </w:rPr>
      </w:pPr>
      <w:r w:rsidRPr="00633264">
        <w:rPr>
          <w:rFonts w:ascii="Palatino Linotype" w:hAnsi="Palatino Linotype" w:cs="Arial"/>
          <w:b/>
          <w:i/>
          <w:sz w:val="22"/>
          <w:szCs w:val="22"/>
        </w:rPr>
        <w:t>Artículo 52.</w:t>
      </w:r>
      <w:r w:rsidRPr="00633264">
        <w:rPr>
          <w:rFonts w:ascii="Palatino Linotype" w:hAnsi="Palatino Linotype" w:cs="Arial"/>
          <w:i/>
          <w:sz w:val="22"/>
          <w:szCs w:val="22"/>
        </w:rPr>
        <w:t xml:space="preserve"> Las solicitudes de acceso a la información y las respuestas que se les dé, incluyendo, en su caso, </w:t>
      </w:r>
      <w:r w:rsidRPr="0063326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33264">
        <w:rPr>
          <w:rFonts w:ascii="Palatino Linotype" w:hAnsi="Palatino Linotype" w:cs="Arial"/>
          <w:i/>
          <w:sz w:val="22"/>
          <w:szCs w:val="22"/>
        </w:rPr>
        <w:t>, siempre y cuando la resolución de referencia se someta a un proceso de disociación, es decir, no haga identificable al titular de tales datos personales.</w:t>
      </w:r>
      <w:r w:rsidRPr="00633264">
        <w:rPr>
          <w:rFonts w:ascii="Palatino Linotype" w:hAnsi="Palatino Linotype" w:cs="Arial"/>
          <w:bCs/>
          <w:i/>
          <w:noProof/>
          <w:sz w:val="22"/>
          <w:szCs w:val="22"/>
        </w:rPr>
        <w:t>”</w:t>
      </w:r>
    </w:p>
    <w:p w14:paraId="456D5AA2" w14:textId="77777777" w:rsidR="00675D80" w:rsidRPr="00633264" w:rsidRDefault="00675D80" w:rsidP="0006380A">
      <w:pPr>
        <w:ind w:right="899" w:firstLine="708"/>
        <w:jc w:val="both"/>
        <w:rPr>
          <w:rFonts w:ascii="Palatino Linotype" w:hAnsi="Palatino Linotype" w:cs="Arial"/>
          <w:sz w:val="22"/>
          <w:szCs w:val="22"/>
        </w:rPr>
      </w:pPr>
      <w:r w:rsidRPr="00633264">
        <w:rPr>
          <w:rFonts w:ascii="Palatino Linotype" w:hAnsi="Palatino Linotype" w:cs="Arial"/>
          <w:sz w:val="22"/>
          <w:szCs w:val="22"/>
        </w:rPr>
        <w:t>(Énfasis añadido)</w:t>
      </w:r>
    </w:p>
    <w:p w14:paraId="0F3AE3B4" w14:textId="77777777" w:rsidR="00675D80" w:rsidRPr="00633264" w:rsidRDefault="00675D80" w:rsidP="0006380A">
      <w:pPr>
        <w:ind w:right="899" w:firstLine="708"/>
        <w:jc w:val="both"/>
        <w:rPr>
          <w:rFonts w:ascii="Palatino Linotype" w:hAnsi="Palatino Linotype" w:cs="Arial"/>
        </w:rPr>
      </w:pPr>
    </w:p>
    <w:p w14:paraId="613E249D" w14:textId="77777777" w:rsidR="00675D80" w:rsidRPr="00633264" w:rsidRDefault="00675D80" w:rsidP="00DC2ED1">
      <w:pPr>
        <w:spacing w:line="360" w:lineRule="auto"/>
        <w:jc w:val="both"/>
        <w:rPr>
          <w:rFonts w:ascii="Palatino Linotype" w:hAnsi="Palatino Linotype" w:cs="Arial"/>
        </w:rPr>
      </w:pPr>
      <w:r w:rsidRPr="0063326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633264">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80F8C07" w14:textId="77777777" w:rsidR="00675D80" w:rsidRPr="00633264" w:rsidRDefault="00675D80" w:rsidP="0006380A">
      <w:pPr>
        <w:jc w:val="both"/>
        <w:rPr>
          <w:rFonts w:ascii="Palatino Linotype" w:hAnsi="Palatino Linotype" w:cs="Arial"/>
        </w:rPr>
      </w:pPr>
    </w:p>
    <w:p w14:paraId="777BBF15" w14:textId="77777777" w:rsidR="00675D80" w:rsidRPr="00633264" w:rsidRDefault="00675D80" w:rsidP="0006380A">
      <w:pPr>
        <w:ind w:left="851" w:right="902"/>
        <w:jc w:val="both"/>
        <w:rPr>
          <w:rFonts w:ascii="Palatino Linotype" w:eastAsia="Arial Unicode MS" w:hAnsi="Palatino Linotype" w:cs="Arial"/>
          <w:i/>
          <w:sz w:val="22"/>
          <w:szCs w:val="22"/>
        </w:rPr>
      </w:pPr>
      <w:r w:rsidRPr="00633264">
        <w:rPr>
          <w:rFonts w:ascii="Palatino Linotype" w:eastAsia="Arial Unicode MS" w:hAnsi="Palatino Linotype" w:cs="Arial"/>
          <w:b/>
          <w:i/>
          <w:sz w:val="22"/>
          <w:szCs w:val="22"/>
        </w:rPr>
        <w:t>“Artículo 22.</w:t>
      </w:r>
      <w:r w:rsidRPr="0063326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15E80F6" w14:textId="77777777" w:rsidR="00675D80" w:rsidRPr="00633264" w:rsidRDefault="00675D80" w:rsidP="0006380A">
      <w:pPr>
        <w:ind w:left="851" w:right="902"/>
        <w:jc w:val="both"/>
        <w:rPr>
          <w:rFonts w:ascii="Palatino Linotype" w:eastAsia="Arial Unicode MS" w:hAnsi="Palatino Linotype" w:cs="Arial"/>
          <w:i/>
          <w:sz w:val="22"/>
          <w:szCs w:val="22"/>
        </w:rPr>
      </w:pPr>
      <w:r w:rsidRPr="00633264">
        <w:rPr>
          <w:rFonts w:ascii="Palatino Linotype" w:eastAsia="Arial Unicode MS" w:hAnsi="Palatino Linotype" w:cs="Arial"/>
          <w:b/>
          <w:i/>
          <w:sz w:val="22"/>
          <w:szCs w:val="22"/>
        </w:rPr>
        <w:t>Artículo 38.</w:t>
      </w:r>
      <w:r w:rsidRPr="0063326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33264">
        <w:rPr>
          <w:rFonts w:ascii="Palatino Linotype" w:eastAsia="Arial Unicode MS" w:hAnsi="Palatino Linotype" w:cs="Arial"/>
          <w:b/>
          <w:i/>
          <w:sz w:val="22"/>
          <w:szCs w:val="22"/>
        </w:rPr>
        <w:t>”</w:t>
      </w:r>
      <w:r w:rsidRPr="00633264">
        <w:rPr>
          <w:rFonts w:ascii="Palatino Linotype" w:eastAsia="Arial Unicode MS" w:hAnsi="Palatino Linotype" w:cs="Arial"/>
          <w:i/>
          <w:sz w:val="22"/>
          <w:szCs w:val="22"/>
        </w:rPr>
        <w:t xml:space="preserve"> </w:t>
      </w:r>
    </w:p>
    <w:p w14:paraId="018652C9" w14:textId="77777777" w:rsidR="00675D80" w:rsidRPr="00633264" w:rsidRDefault="00675D80" w:rsidP="0006380A">
      <w:pPr>
        <w:ind w:left="851" w:right="850"/>
        <w:jc w:val="both"/>
        <w:rPr>
          <w:rFonts w:ascii="Palatino Linotype" w:eastAsia="Arial Unicode MS" w:hAnsi="Palatino Linotype" w:cs="Arial"/>
          <w:i/>
          <w:sz w:val="22"/>
          <w:szCs w:val="22"/>
        </w:rPr>
      </w:pPr>
    </w:p>
    <w:p w14:paraId="19228E56" w14:textId="77777777" w:rsidR="00675D80" w:rsidRPr="00633264" w:rsidRDefault="00675D80" w:rsidP="00DC2ED1">
      <w:pPr>
        <w:spacing w:line="360" w:lineRule="auto"/>
        <w:jc w:val="both"/>
        <w:rPr>
          <w:rFonts w:ascii="Palatino Linotype" w:hAnsi="Palatino Linotype" w:cs="Arial"/>
        </w:rPr>
      </w:pPr>
      <w:r w:rsidRPr="0063326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BB3E40" w14:textId="77777777" w:rsidR="00675D80" w:rsidRPr="00633264" w:rsidRDefault="00675D80" w:rsidP="00DC2ED1">
      <w:pPr>
        <w:spacing w:line="360" w:lineRule="auto"/>
        <w:jc w:val="both"/>
        <w:rPr>
          <w:rFonts w:ascii="Palatino Linotype" w:hAnsi="Palatino Linotype" w:cs="Arial"/>
        </w:rPr>
      </w:pPr>
    </w:p>
    <w:p w14:paraId="73500DC1" w14:textId="77777777" w:rsidR="00675D80" w:rsidRPr="00633264" w:rsidRDefault="00675D80" w:rsidP="00DC2ED1">
      <w:pPr>
        <w:spacing w:line="360" w:lineRule="auto"/>
        <w:jc w:val="both"/>
        <w:rPr>
          <w:rFonts w:ascii="Palatino Linotype" w:hAnsi="Palatino Linotype" w:cs="Arial"/>
        </w:rPr>
      </w:pPr>
      <w:r w:rsidRPr="0063326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33264">
        <w:rPr>
          <w:rFonts w:ascii="Palatino Linotype" w:eastAsia="Arial Unicode MS" w:hAnsi="Palatino Linotype" w:cs="Arial"/>
        </w:rPr>
        <w:t xml:space="preserve"> que debe ser protegida por </w:t>
      </w:r>
      <w:r w:rsidRPr="00633264">
        <w:rPr>
          <w:rFonts w:ascii="Palatino Linotype" w:eastAsia="Arial Unicode MS" w:hAnsi="Palatino Linotype" w:cs="Arial"/>
          <w:b/>
        </w:rPr>
        <w:t xml:space="preserve">EL </w:t>
      </w:r>
      <w:r w:rsidRPr="00633264">
        <w:rPr>
          <w:rFonts w:ascii="Palatino Linotype" w:eastAsia="Arial Unicode MS" w:hAnsi="Palatino Linotype" w:cs="Arial"/>
          <w:b/>
        </w:rPr>
        <w:lastRenderedPageBreak/>
        <w:t>SUJETO OBLIGADO,</w:t>
      </w:r>
      <w:r w:rsidRPr="00633264">
        <w:rPr>
          <w:rFonts w:ascii="Palatino Linotype" w:eastAsia="Arial Unicode MS" w:hAnsi="Palatino Linotype" w:cs="Arial"/>
        </w:rPr>
        <w:t xml:space="preserve"> por lo </w:t>
      </w:r>
      <w:r w:rsidRPr="00633264">
        <w:rPr>
          <w:rFonts w:ascii="Palatino Linotype" w:hAnsi="Palatino Linotype" w:cs="Arial"/>
        </w:rPr>
        <w:t>que, todo dato personal susceptible de clasificación debe ser protegido.</w:t>
      </w:r>
    </w:p>
    <w:p w14:paraId="612C87DE" w14:textId="77777777" w:rsidR="00675D80" w:rsidRPr="00633264" w:rsidRDefault="00675D80" w:rsidP="00DC2ED1">
      <w:pPr>
        <w:spacing w:line="360" w:lineRule="auto"/>
        <w:jc w:val="both"/>
        <w:rPr>
          <w:rFonts w:ascii="Palatino Linotype" w:hAnsi="Palatino Linotype" w:cs="Arial"/>
        </w:rPr>
      </w:pPr>
    </w:p>
    <w:p w14:paraId="04653914" w14:textId="77777777" w:rsidR="00675D80" w:rsidRPr="00633264" w:rsidRDefault="00675D80" w:rsidP="00DC2ED1">
      <w:pPr>
        <w:spacing w:line="360" w:lineRule="auto"/>
        <w:jc w:val="both"/>
        <w:rPr>
          <w:rFonts w:ascii="Palatino Linotype" w:hAnsi="Palatino Linotype" w:cs="Arial"/>
        </w:rPr>
      </w:pPr>
      <w:r w:rsidRPr="00633264">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A4B572F" w14:textId="77777777" w:rsidR="00675D80" w:rsidRPr="00633264" w:rsidRDefault="00675D80" w:rsidP="00DC2ED1">
      <w:pPr>
        <w:spacing w:line="360" w:lineRule="auto"/>
        <w:jc w:val="both"/>
        <w:rPr>
          <w:rFonts w:ascii="Palatino Linotype" w:hAnsi="Palatino Linotype" w:cs="Arial"/>
        </w:rPr>
      </w:pPr>
    </w:p>
    <w:p w14:paraId="775C7246" w14:textId="77777777" w:rsidR="00675D80" w:rsidRPr="00633264" w:rsidRDefault="00675D80" w:rsidP="00DC2ED1">
      <w:pPr>
        <w:spacing w:line="360" w:lineRule="auto"/>
        <w:jc w:val="both"/>
        <w:rPr>
          <w:rFonts w:ascii="Palatino Linotype" w:hAnsi="Palatino Linotype" w:cs="Arial"/>
        </w:rPr>
      </w:pPr>
      <w:r w:rsidRPr="0063326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098DD38" w14:textId="77777777" w:rsidR="00675D80" w:rsidRPr="00633264" w:rsidRDefault="00675D80" w:rsidP="0006380A">
      <w:pPr>
        <w:jc w:val="both"/>
        <w:rPr>
          <w:rFonts w:ascii="Palatino Linotype" w:hAnsi="Palatino Linotype" w:cs="Arial"/>
        </w:rPr>
      </w:pPr>
    </w:p>
    <w:p w14:paraId="736B757F"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 xml:space="preserve">“Artículo 49. </w:t>
      </w:r>
      <w:r w:rsidRPr="00633264">
        <w:rPr>
          <w:rFonts w:ascii="Palatino Linotype" w:hAnsi="Palatino Linotype" w:cs="Arial"/>
          <w:i/>
          <w:sz w:val="22"/>
          <w:szCs w:val="22"/>
        </w:rPr>
        <w:t>Los Comités de Transparencia tendrán las siguientes atribuciones:</w:t>
      </w:r>
    </w:p>
    <w:p w14:paraId="7C878643"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VIII.</w:t>
      </w:r>
      <w:r w:rsidRPr="00633264">
        <w:rPr>
          <w:rFonts w:ascii="Palatino Linotype" w:hAnsi="Palatino Linotype" w:cs="Arial"/>
          <w:i/>
          <w:sz w:val="22"/>
          <w:szCs w:val="22"/>
        </w:rPr>
        <w:t xml:space="preserve"> Aprobar, modificar o revocar la clasificación de la información;</w:t>
      </w:r>
    </w:p>
    <w:p w14:paraId="7636C5BA"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Artículo 132.</w:t>
      </w:r>
      <w:r w:rsidRPr="00633264">
        <w:rPr>
          <w:rFonts w:ascii="Palatino Linotype" w:hAnsi="Palatino Linotype" w:cs="Arial"/>
          <w:i/>
          <w:sz w:val="22"/>
          <w:szCs w:val="22"/>
        </w:rPr>
        <w:t xml:space="preserve"> La clasificación de la información se llevará a cabo en el momento en que:</w:t>
      </w:r>
    </w:p>
    <w:p w14:paraId="2E4C677C"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I.</w:t>
      </w:r>
      <w:r w:rsidRPr="00633264">
        <w:rPr>
          <w:rFonts w:ascii="Palatino Linotype" w:hAnsi="Palatino Linotype" w:cs="Arial"/>
          <w:i/>
          <w:sz w:val="22"/>
          <w:szCs w:val="22"/>
        </w:rPr>
        <w:t xml:space="preserve"> Se reciba una solicitud de acceso a la información;</w:t>
      </w:r>
    </w:p>
    <w:p w14:paraId="442ABDB7"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II.</w:t>
      </w:r>
      <w:r w:rsidRPr="00633264">
        <w:rPr>
          <w:rFonts w:ascii="Palatino Linotype" w:hAnsi="Palatino Linotype" w:cs="Arial"/>
          <w:i/>
          <w:sz w:val="22"/>
          <w:szCs w:val="22"/>
        </w:rPr>
        <w:t xml:space="preserve"> Se determine mediante resolución de autoridad competente; o</w:t>
      </w:r>
    </w:p>
    <w:p w14:paraId="36BCDBC4" w14:textId="77777777" w:rsidR="00675D80" w:rsidRPr="00633264" w:rsidRDefault="00675D80" w:rsidP="0006380A">
      <w:pPr>
        <w:ind w:left="851" w:right="902"/>
        <w:jc w:val="both"/>
        <w:rPr>
          <w:rFonts w:ascii="Palatino Linotype" w:hAnsi="Palatino Linotype" w:cs="Arial"/>
          <w:b/>
          <w:i/>
          <w:sz w:val="22"/>
          <w:szCs w:val="22"/>
        </w:rPr>
      </w:pPr>
      <w:r w:rsidRPr="00633264">
        <w:rPr>
          <w:rFonts w:ascii="Palatino Linotype" w:hAnsi="Palatino Linotype" w:cs="Arial"/>
          <w:i/>
          <w:sz w:val="22"/>
          <w:szCs w:val="22"/>
        </w:rPr>
        <w:t>III. Se generen versiones públicas para dar cumplimiento a las obligaciones de transparencia previstas en esta Ley.</w:t>
      </w:r>
      <w:r w:rsidRPr="00633264">
        <w:rPr>
          <w:rFonts w:ascii="Palatino Linotype" w:hAnsi="Palatino Linotype" w:cs="Arial"/>
          <w:b/>
          <w:i/>
          <w:sz w:val="22"/>
          <w:szCs w:val="22"/>
        </w:rPr>
        <w:t>”</w:t>
      </w:r>
    </w:p>
    <w:p w14:paraId="0647B038"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lastRenderedPageBreak/>
        <w:t>“Segundo.-</w:t>
      </w:r>
      <w:r w:rsidRPr="00633264">
        <w:rPr>
          <w:rFonts w:ascii="Palatino Linotype" w:hAnsi="Palatino Linotype" w:cs="Arial"/>
          <w:i/>
          <w:sz w:val="22"/>
          <w:szCs w:val="22"/>
        </w:rPr>
        <w:t xml:space="preserve"> Para efectos de los presentes Lineamientos Generales, se entenderá por:</w:t>
      </w:r>
    </w:p>
    <w:p w14:paraId="074008CC"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XVIII.</w:t>
      </w:r>
      <w:r w:rsidRPr="00633264">
        <w:rPr>
          <w:rFonts w:ascii="Palatino Linotype" w:hAnsi="Palatino Linotype" w:cs="Arial"/>
          <w:i/>
          <w:sz w:val="22"/>
          <w:szCs w:val="22"/>
        </w:rPr>
        <w:t xml:space="preserve">  </w:t>
      </w:r>
      <w:r w:rsidRPr="00633264">
        <w:rPr>
          <w:rFonts w:ascii="Palatino Linotype" w:hAnsi="Palatino Linotype" w:cs="Arial"/>
          <w:b/>
          <w:i/>
          <w:sz w:val="22"/>
          <w:szCs w:val="22"/>
        </w:rPr>
        <w:t>Versión pública:</w:t>
      </w:r>
      <w:r w:rsidRPr="0063326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9E3348"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Cuarto.</w:t>
      </w:r>
      <w:r w:rsidRPr="0063326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221B56"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57F8556"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Quinto.</w:t>
      </w:r>
      <w:r w:rsidRPr="0063326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2B1EF1"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Sexto.</w:t>
      </w:r>
      <w:r w:rsidRPr="0063326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94ED033"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F962DC4"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Séptimo.</w:t>
      </w:r>
      <w:r w:rsidRPr="00633264">
        <w:rPr>
          <w:rFonts w:ascii="Palatino Linotype" w:hAnsi="Palatino Linotype" w:cs="Arial"/>
          <w:i/>
          <w:sz w:val="22"/>
          <w:szCs w:val="22"/>
        </w:rPr>
        <w:t xml:space="preserve"> La clasificación de la información se llevará a cabo en el momento en que:</w:t>
      </w:r>
    </w:p>
    <w:p w14:paraId="0F6667A3"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I.</w:t>
      </w:r>
      <w:r w:rsidRPr="00633264">
        <w:rPr>
          <w:rFonts w:ascii="Palatino Linotype" w:hAnsi="Palatino Linotype" w:cs="Arial"/>
          <w:i/>
          <w:sz w:val="22"/>
          <w:szCs w:val="22"/>
        </w:rPr>
        <w:t xml:space="preserve">        Se reciba una solicitud de acceso a la información;</w:t>
      </w:r>
    </w:p>
    <w:p w14:paraId="66A28ADD"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II.</w:t>
      </w:r>
      <w:r w:rsidRPr="00633264">
        <w:rPr>
          <w:rFonts w:ascii="Palatino Linotype" w:hAnsi="Palatino Linotype" w:cs="Arial"/>
          <w:i/>
          <w:sz w:val="22"/>
          <w:szCs w:val="22"/>
        </w:rPr>
        <w:t xml:space="preserve">       Se determine mediante resolución de autoridad competente, o</w:t>
      </w:r>
    </w:p>
    <w:p w14:paraId="04B63866"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III.</w:t>
      </w:r>
      <w:r w:rsidRPr="0063326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D9E5B0C"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F17CBD4"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lastRenderedPageBreak/>
        <w:t>Octavo.</w:t>
      </w:r>
      <w:r w:rsidRPr="0063326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EF35024"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75663E7"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8433AE9"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637B3A4"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1F380DC"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Noveno.</w:t>
      </w:r>
      <w:r w:rsidRPr="0063326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A32912"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b/>
          <w:i/>
          <w:sz w:val="22"/>
          <w:szCs w:val="22"/>
        </w:rPr>
        <w:t>Décimo.</w:t>
      </w:r>
      <w:r w:rsidRPr="0063326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6B9DBE" w14:textId="77777777" w:rsidR="00675D80" w:rsidRPr="00633264" w:rsidRDefault="00675D80" w:rsidP="0006380A">
      <w:pPr>
        <w:ind w:left="851" w:right="902"/>
        <w:jc w:val="both"/>
        <w:rPr>
          <w:rFonts w:ascii="Palatino Linotype" w:hAnsi="Palatino Linotype" w:cs="Arial"/>
          <w:i/>
          <w:sz w:val="22"/>
          <w:szCs w:val="22"/>
        </w:rPr>
      </w:pPr>
      <w:r w:rsidRPr="0063326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E8F325B" w14:textId="77777777" w:rsidR="00675D80" w:rsidRPr="00633264" w:rsidRDefault="00675D80" w:rsidP="0006380A">
      <w:pPr>
        <w:ind w:left="851" w:right="899"/>
        <w:jc w:val="both"/>
        <w:rPr>
          <w:rFonts w:ascii="Palatino Linotype" w:hAnsi="Palatino Linotype" w:cs="Arial"/>
          <w:b/>
          <w:i/>
          <w:sz w:val="22"/>
          <w:szCs w:val="22"/>
        </w:rPr>
      </w:pPr>
      <w:r w:rsidRPr="00633264">
        <w:rPr>
          <w:rFonts w:ascii="Palatino Linotype" w:hAnsi="Palatino Linotype" w:cs="Arial"/>
          <w:b/>
          <w:i/>
          <w:sz w:val="22"/>
          <w:szCs w:val="22"/>
        </w:rPr>
        <w:t>Décimo primero.</w:t>
      </w:r>
      <w:r w:rsidRPr="0063326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33264">
        <w:rPr>
          <w:rFonts w:ascii="Palatino Linotype" w:hAnsi="Palatino Linotype" w:cs="Arial"/>
          <w:b/>
          <w:i/>
          <w:sz w:val="22"/>
          <w:szCs w:val="22"/>
        </w:rPr>
        <w:t>”</w:t>
      </w:r>
    </w:p>
    <w:p w14:paraId="30D27CE9" w14:textId="0B88DF68" w:rsidR="00C657DB" w:rsidRPr="00633264" w:rsidRDefault="00C657DB" w:rsidP="0006380A">
      <w:pPr>
        <w:ind w:left="851" w:right="899"/>
        <w:jc w:val="both"/>
        <w:rPr>
          <w:rFonts w:ascii="Palatino Linotype" w:hAnsi="Palatino Linotype" w:cs="Arial"/>
          <w:i/>
          <w:sz w:val="22"/>
          <w:szCs w:val="22"/>
        </w:rPr>
      </w:pPr>
      <w:r w:rsidRPr="00633264">
        <w:rPr>
          <w:rFonts w:ascii="Palatino Linotype" w:hAnsi="Palatino Linotype" w:cs="Arial"/>
          <w:i/>
          <w:sz w:val="22"/>
          <w:szCs w:val="22"/>
        </w:rPr>
        <w:t>(Énfasis añadido)</w:t>
      </w:r>
    </w:p>
    <w:p w14:paraId="468B869A" w14:textId="77777777" w:rsidR="00675D80" w:rsidRPr="00633264" w:rsidRDefault="00675D80" w:rsidP="0006380A">
      <w:pPr>
        <w:ind w:left="851" w:right="899"/>
        <w:jc w:val="both"/>
        <w:rPr>
          <w:rFonts w:ascii="Palatino Linotype" w:hAnsi="Palatino Linotype" w:cs="Arial"/>
          <w:b/>
          <w:bCs/>
          <w:i/>
          <w:noProof/>
        </w:rPr>
      </w:pPr>
    </w:p>
    <w:p w14:paraId="71B7AEF7" w14:textId="77777777" w:rsidR="00675D80" w:rsidRPr="00633264" w:rsidRDefault="00675D80" w:rsidP="00DC2ED1">
      <w:pPr>
        <w:spacing w:line="360" w:lineRule="auto"/>
        <w:jc w:val="both"/>
        <w:rPr>
          <w:rFonts w:ascii="Palatino Linotype" w:hAnsi="Palatino Linotype" w:cs="Arial"/>
        </w:rPr>
      </w:pPr>
      <w:r w:rsidRPr="00633264">
        <w:rPr>
          <w:rFonts w:ascii="Palatino Linotype" w:hAnsi="Palatino Linotype" w:cs="Arial"/>
        </w:rPr>
        <w:t xml:space="preserve">De este modo, en armonía entre los principios constitucionales de máxima publicidad y de protección de datos personales, la ley permite la elaboración de versiones </w:t>
      </w:r>
      <w:r w:rsidRPr="00633264">
        <w:rPr>
          <w:rFonts w:ascii="Palatino Linotype" w:hAnsi="Palatino Linotype" w:cs="Arial"/>
        </w:rPr>
        <w:lastRenderedPageBreak/>
        <w:t>públicas en las que se suprima aquella información relacionada con la vida privada de los particulares.</w:t>
      </w:r>
    </w:p>
    <w:p w14:paraId="2EC01E96" w14:textId="77777777" w:rsidR="00675D80" w:rsidRPr="00633264" w:rsidRDefault="00675D80" w:rsidP="00DC2ED1">
      <w:pPr>
        <w:spacing w:line="360" w:lineRule="auto"/>
        <w:ind w:right="-93"/>
        <w:jc w:val="both"/>
        <w:rPr>
          <w:rFonts w:ascii="Palatino Linotype" w:hAnsi="Palatino Linotype" w:cs="Arial"/>
          <w:lang w:eastAsia="es-MX"/>
        </w:rPr>
      </w:pPr>
    </w:p>
    <w:p w14:paraId="1B6226DA" w14:textId="77777777" w:rsidR="00675D80" w:rsidRPr="00633264" w:rsidRDefault="00675D80" w:rsidP="00DC2ED1">
      <w:pPr>
        <w:autoSpaceDE w:val="0"/>
        <w:autoSpaceDN w:val="0"/>
        <w:adjustRightInd w:val="0"/>
        <w:spacing w:line="360" w:lineRule="auto"/>
        <w:ind w:right="-91"/>
        <w:jc w:val="both"/>
        <w:rPr>
          <w:rFonts w:ascii="Palatino Linotype" w:hAnsi="Palatino Linotype" w:cs="Arial"/>
          <w:lang w:eastAsia="es-CO"/>
        </w:rPr>
      </w:pPr>
      <w:r w:rsidRPr="00633264">
        <w:rPr>
          <w:rFonts w:ascii="Palatino Linotype" w:hAnsi="Palatino Linotype" w:cs="Arial"/>
        </w:rPr>
        <w:t xml:space="preserve">Consecuentemente, se destaca que la versión pública que elabore </w:t>
      </w:r>
      <w:r w:rsidRPr="00633264">
        <w:rPr>
          <w:rFonts w:ascii="Palatino Linotype" w:hAnsi="Palatino Linotype" w:cs="Arial"/>
          <w:b/>
        </w:rPr>
        <w:t>EL SUJETO OBLIGADO</w:t>
      </w:r>
      <w:r w:rsidRPr="00633264">
        <w:rPr>
          <w:rFonts w:ascii="Palatino Linotype" w:hAnsi="Palatino Linotype" w:cs="Arial"/>
        </w:rPr>
        <w:t xml:space="preserve"> debe cumplir con las formalidades exigidas en la Ley, por lo que para tal efecto emitirá el </w:t>
      </w:r>
      <w:r w:rsidRPr="00633264">
        <w:rPr>
          <w:rFonts w:ascii="Palatino Linotype" w:hAnsi="Palatino Linotype" w:cs="Arial"/>
          <w:b/>
        </w:rPr>
        <w:t>Acuerdo del Comité de Transparencia</w:t>
      </w:r>
      <w:r w:rsidRPr="0063326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3326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60109A2" w14:textId="77777777" w:rsidR="001D7CC5" w:rsidRPr="00633264" w:rsidRDefault="001D7CC5" w:rsidP="00DC2ED1">
      <w:pPr>
        <w:spacing w:line="360" w:lineRule="auto"/>
        <w:jc w:val="both"/>
        <w:rPr>
          <w:rFonts w:ascii="Palatino Linotype" w:hAnsi="Palatino Linotype" w:cs="Arial"/>
          <w:color w:val="000000" w:themeColor="text1"/>
        </w:rPr>
      </w:pPr>
    </w:p>
    <w:p w14:paraId="3FA532E5" w14:textId="22649763" w:rsidR="003B70F7" w:rsidRPr="00633264" w:rsidRDefault="003B70F7" w:rsidP="00DC2ED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633264">
        <w:rPr>
          <w:rFonts w:ascii="Palatino Linotype" w:hAnsi="Palatino Linotype" w:cs="Arial"/>
          <w:color w:val="000000" w:themeColor="text1"/>
        </w:rPr>
        <w:t xml:space="preserve">En razón de lo anteriormente expuesto, este Instituto estima que las razones o motivos de inconformidad hechos valer por </w:t>
      </w:r>
      <w:r w:rsidR="004C1388" w:rsidRPr="00633264">
        <w:rPr>
          <w:rFonts w:ascii="Palatino Linotype" w:hAnsi="Palatino Linotype" w:cs="Arial"/>
          <w:b/>
          <w:color w:val="000000" w:themeColor="text1"/>
        </w:rPr>
        <w:t>EL</w:t>
      </w:r>
      <w:r w:rsidRPr="00633264">
        <w:rPr>
          <w:rFonts w:ascii="Palatino Linotype" w:hAnsi="Palatino Linotype" w:cs="Arial"/>
          <w:b/>
          <w:color w:val="000000" w:themeColor="text1"/>
        </w:rPr>
        <w:t xml:space="preserve"> RECURRENTE</w:t>
      </w:r>
      <w:r w:rsidRPr="00633264">
        <w:rPr>
          <w:rFonts w:ascii="Palatino Linotype" w:hAnsi="Palatino Linotype" w:cs="Arial"/>
          <w:color w:val="000000" w:themeColor="text1"/>
        </w:rPr>
        <w:t xml:space="preserve"> devienen </w:t>
      </w:r>
      <w:r w:rsidRPr="00633264">
        <w:rPr>
          <w:rFonts w:ascii="Palatino Linotype" w:hAnsi="Palatino Linotype" w:cs="Arial"/>
          <w:b/>
          <w:color w:val="000000" w:themeColor="text1"/>
        </w:rPr>
        <w:t>fundadas</w:t>
      </w:r>
      <w:r w:rsidRPr="00633264">
        <w:rPr>
          <w:rFonts w:ascii="Palatino Linotype" w:hAnsi="Palatino Linotype" w:cs="Arial"/>
          <w:color w:val="000000" w:themeColor="text1"/>
        </w:rPr>
        <w:t xml:space="preserve"> y suficientes para </w:t>
      </w:r>
      <w:r w:rsidR="008E6CD2" w:rsidRPr="00633264">
        <w:rPr>
          <w:rFonts w:ascii="Palatino Linotype" w:hAnsi="Palatino Linotype" w:cs="Arial"/>
          <w:b/>
          <w:color w:val="000000" w:themeColor="text1"/>
        </w:rPr>
        <w:t>REVOCAR</w:t>
      </w:r>
      <w:r w:rsidR="008E6CD2" w:rsidRPr="00633264">
        <w:rPr>
          <w:rFonts w:ascii="Palatino Linotype" w:hAnsi="Palatino Linotype" w:cs="Arial"/>
          <w:color w:val="000000" w:themeColor="text1"/>
        </w:rPr>
        <w:t xml:space="preserve"> </w:t>
      </w:r>
      <w:r w:rsidRPr="00633264">
        <w:rPr>
          <w:rFonts w:ascii="Palatino Linotype" w:hAnsi="Palatino Linotype" w:cs="Arial"/>
          <w:color w:val="000000" w:themeColor="text1"/>
        </w:rPr>
        <w:t xml:space="preserve">la respuesta del </w:t>
      </w:r>
      <w:r w:rsidRPr="00633264">
        <w:rPr>
          <w:rFonts w:ascii="Palatino Linotype" w:hAnsi="Palatino Linotype" w:cs="Arial"/>
          <w:b/>
          <w:color w:val="000000" w:themeColor="text1"/>
        </w:rPr>
        <w:t>SUJETO OBLIGADO</w:t>
      </w:r>
      <w:r w:rsidRPr="00633264">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633264" w:rsidRDefault="003B70F7" w:rsidP="00DC2ED1">
      <w:pPr>
        <w:spacing w:line="360" w:lineRule="auto"/>
        <w:jc w:val="both"/>
        <w:rPr>
          <w:rFonts w:ascii="Palatino Linotype" w:eastAsia="Calibri" w:hAnsi="Palatino Linotype" w:cs="Tahoma"/>
          <w:bCs/>
          <w:color w:val="000000" w:themeColor="text1"/>
          <w:lang w:eastAsia="en-US"/>
        </w:rPr>
      </w:pPr>
    </w:p>
    <w:p w14:paraId="7229804C" w14:textId="22E29CA6" w:rsidR="00E75068" w:rsidRPr="00633264" w:rsidRDefault="00E75068" w:rsidP="00DC2ED1">
      <w:pPr>
        <w:widowControl w:val="0"/>
        <w:autoSpaceDE w:val="0"/>
        <w:autoSpaceDN w:val="0"/>
        <w:adjustRightInd w:val="0"/>
        <w:spacing w:line="360" w:lineRule="auto"/>
        <w:jc w:val="both"/>
        <w:rPr>
          <w:rFonts w:ascii="Palatino Linotype" w:eastAsia="Calibri" w:hAnsi="Palatino Linotype" w:cs="Arial"/>
          <w:color w:val="000000" w:themeColor="text1"/>
        </w:rPr>
      </w:pPr>
      <w:r w:rsidRPr="00633264">
        <w:rPr>
          <w:rFonts w:ascii="Palatino Linotype" w:eastAsia="Calibri" w:hAnsi="Palatino Linotype" w:cs="Arial"/>
          <w:color w:val="000000" w:themeColor="text1"/>
        </w:rPr>
        <w:t xml:space="preserve">Así, con </w:t>
      </w:r>
      <w:r w:rsidRPr="00633264">
        <w:rPr>
          <w:rFonts w:ascii="Palatino Linotype" w:hAnsi="Palatino Linotype" w:cs="Arial"/>
          <w:color w:val="000000" w:themeColor="text1"/>
        </w:rPr>
        <w:t>fundamento</w:t>
      </w:r>
      <w:r w:rsidRPr="00633264">
        <w:rPr>
          <w:rFonts w:ascii="Palatino Linotype" w:eastAsia="Calibri" w:hAnsi="Palatino Linotype" w:cs="Arial"/>
          <w:color w:val="000000" w:themeColor="text1"/>
        </w:rPr>
        <w:t xml:space="preserve"> en lo prescrito en los artículos 5, párrafos</w:t>
      </w:r>
      <w:r w:rsidRPr="00633264">
        <w:rPr>
          <w:rFonts w:ascii="Palatino Linotype" w:hAnsi="Palatino Linotype"/>
          <w:color w:val="000000" w:themeColor="text1"/>
        </w:rPr>
        <w:t xml:space="preserve"> </w:t>
      </w:r>
      <w:r w:rsidR="00F972F2" w:rsidRPr="00633264">
        <w:rPr>
          <w:rFonts w:ascii="Palatino Linotype" w:hAnsi="Palatino Linotype"/>
          <w:color w:val="000000" w:themeColor="text1"/>
        </w:rPr>
        <w:t>trigésimo</w:t>
      </w:r>
      <w:r w:rsidR="00675D80" w:rsidRPr="00633264">
        <w:rPr>
          <w:rFonts w:ascii="Palatino Linotype" w:hAnsi="Palatino Linotype"/>
          <w:color w:val="000000" w:themeColor="text1"/>
        </w:rPr>
        <w:t>,</w:t>
      </w:r>
      <w:r w:rsidR="00F972F2" w:rsidRPr="00633264">
        <w:rPr>
          <w:rFonts w:ascii="Palatino Linotype" w:hAnsi="Palatino Linotype"/>
          <w:color w:val="000000" w:themeColor="text1"/>
        </w:rPr>
        <w:t xml:space="preserve"> trigésimo primero</w:t>
      </w:r>
      <w:r w:rsidR="00675D80" w:rsidRPr="00633264">
        <w:rPr>
          <w:rFonts w:ascii="Palatino Linotype" w:hAnsi="Palatino Linotype"/>
          <w:color w:val="000000" w:themeColor="text1"/>
        </w:rPr>
        <w:t xml:space="preserve"> y trigésimo segundo</w:t>
      </w:r>
      <w:r w:rsidRPr="00633264">
        <w:rPr>
          <w:rFonts w:ascii="Palatino Linotype" w:hAnsi="Palatino Linotype" w:cs="Arial"/>
          <w:color w:val="000000" w:themeColor="text1"/>
        </w:rPr>
        <w:t>,</w:t>
      </w:r>
      <w:r w:rsidRPr="00633264">
        <w:rPr>
          <w:rFonts w:ascii="Palatino Linotype" w:hAnsi="Palatino Linotype"/>
          <w:color w:val="000000" w:themeColor="text1"/>
        </w:rPr>
        <w:t xml:space="preserve"> fracciones IV y V,</w:t>
      </w:r>
      <w:r w:rsidRPr="00633264">
        <w:rPr>
          <w:rFonts w:ascii="Palatino Linotype" w:eastAsia="Calibri" w:hAnsi="Palatino Linotype" w:cs="Arial"/>
          <w:color w:val="000000" w:themeColor="text1"/>
        </w:rPr>
        <w:t xml:space="preserve"> de la Constitución Política del Estado </w:t>
      </w:r>
      <w:r w:rsidRPr="00633264">
        <w:rPr>
          <w:rFonts w:ascii="Palatino Linotype" w:eastAsia="Calibri" w:hAnsi="Palatino Linotype" w:cs="Arial"/>
          <w:color w:val="000000" w:themeColor="text1"/>
        </w:rPr>
        <w:lastRenderedPageBreak/>
        <w:t xml:space="preserve">Libre y Soberano de </w:t>
      </w:r>
      <w:r w:rsidRPr="00633264">
        <w:rPr>
          <w:rFonts w:ascii="Palatino Linotype" w:hAnsi="Palatino Linotype" w:cs="Arial"/>
          <w:color w:val="000000" w:themeColor="text1"/>
          <w:lang w:val="es-ES_tradnl"/>
        </w:rPr>
        <w:t>México</w:t>
      </w:r>
      <w:r w:rsidRPr="00633264">
        <w:rPr>
          <w:rFonts w:ascii="Palatino Linotype" w:eastAsia="Calibri" w:hAnsi="Palatino Linotype" w:cs="Arial"/>
          <w:color w:val="000000" w:themeColor="text1"/>
        </w:rPr>
        <w:t xml:space="preserve">, y los artículos </w:t>
      </w:r>
      <w:r w:rsidRPr="00633264">
        <w:rPr>
          <w:rFonts w:ascii="Palatino Linotype" w:hAnsi="Palatino Linotype"/>
          <w:color w:val="000000" w:themeColor="text1"/>
        </w:rPr>
        <w:t xml:space="preserve">2, </w:t>
      </w:r>
      <w:r w:rsidRPr="00633264">
        <w:rPr>
          <w:rFonts w:ascii="Palatino Linotype" w:hAnsi="Palatino Linotype" w:cs="Arial"/>
          <w:color w:val="000000" w:themeColor="text1"/>
        </w:rPr>
        <w:t>fracción</w:t>
      </w:r>
      <w:r w:rsidRPr="00633264">
        <w:rPr>
          <w:rFonts w:ascii="Palatino Linotype" w:hAnsi="Palatino Linotype"/>
          <w:color w:val="000000" w:themeColor="text1"/>
        </w:rPr>
        <w:t xml:space="preserve"> II, 9, </w:t>
      </w:r>
      <w:r w:rsidRPr="00633264">
        <w:rPr>
          <w:rFonts w:ascii="Palatino Linotype" w:hAnsi="Palatino Linotype" w:cs="Arial"/>
          <w:color w:val="000000" w:themeColor="text1"/>
          <w:lang w:val="es-ES_tradnl"/>
        </w:rPr>
        <w:t>29</w:t>
      </w:r>
      <w:r w:rsidRPr="00633264">
        <w:rPr>
          <w:rFonts w:ascii="Palatino Linotype" w:hAnsi="Palatino Linotype"/>
          <w:color w:val="000000" w:themeColor="text1"/>
        </w:rPr>
        <w:t>, 36, fracciones I y II, 176, 178, 179, 181, 185, fracción I, 186 y 188,</w:t>
      </w:r>
      <w:r w:rsidRPr="00633264">
        <w:rPr>
          <w:rFonts w:ascii="Palatino Linotype" w:eastAsia="Calibri" w:hAnsi="Palatino Linotype" w:cs="Arial"/>
          <w:color w:val="000000" w:themeColor="text1"/>
        </w:rPr>
        <w:t xml:space="preserve"> de la Ley de Transparencia y Acceso a la Información Pública del Estado de México y </w:t>
      </w:r>
      <w:r w:rsidRPr="00633264">
        <w:rPr>
          <w:rFonts w:ascii="Palatino Linotype" w:hAnsi="Palatino Linotype" w:cs="Arial"/>
          <w:color w:val="000000" w:themeColor="text1"/>
        </w:rPr>
        <w:t>Municipios</w:t>
      </w:r>
      <w:r w:rsidRPr="00633264">
        <w:rPr>
          <w:rFonts w:ascii="Palatino Linotype" w:eastAsia="Calibri" w:hAnsi="Palatino Linotype" w:cs="Arial"/>
          <w:color w:val="000000" w:themeColor="text1"/>
        </w:rPr>
        <w:t xml:space="preserve">, </w:t>
      </w:r>
      <w:r w:rsidRPr="00633264">
        <w:rPr>
          <w:rFonts w:ascii="Palatino Linotype" w:hAnsi="Palatino Linotype"/>
          <w:color w:val="000000" w:themeColor="text1"/>
        </w:rPr>
        <w:t>este</w:t>
      </w:r>
      <w:r w:rsidRPr="00633264">
        <w:rPr>
          <w:rFonts w:ascii="Palatino Linotype" w:eastAsia="Calibri" w:hAnsi="Palatino Linotype" w:cs="Arial"/>
          <w:color w:val="000000" w:themeColor="text1"/>
        </w:rPr>
        <w:t xml:space="preserve"> Pleno:</w:t>
      </w:r>
    </w:p>
    <w:p w14:paraId="3D2BC64A" w14:textId="77777777" w:rsidR="00E75068" w:rsidRPr="00633264" w:rsidRDefault="00E75068" w:rsidP="0006380A">
      <w:pPr>
        <w:jc w:val="center"/>
        <w:rPr>
          <w:rFonts w:ascii="Palatino Linotype" w:hAnsi="Palatino Linotype"/>
          <w:b/>
          <w:bCs/>
          <w:color w:val="000000" w:themeColor="text1"/>
          <w:spacing w:val="40"/>
          <w:sz w:val="28"/>
        </w:rPr>
      </w:pPr>
    </w:p>
    <w:p w14:paraId="1CEF5F37" w14:textId="77777777" w:rsidR="00C657DB" w:rsidRPr="00633264" w:rsidRDefault="00C657DB" w:rsidP="0006380A">
      <w:pPr>
        <w:jc w:val="center"/>
        <w:rPr>
          <w:rFonts w:ascii="Palatino Linotype" w:hAnsi="Palatino Linotype"/>
          <w:b/>
          <w:bCs/>
          <w:color w:val="000000" w:themeColor="text1"/>
          <w:spacing w:val="40"/>
          <w:sz w:val="28"/>
        </w:rPr>
      </w:pPr>
    </w:p>
    <w:p w14:paraId="262490EE" w14:textId="77777777" w:rsidR="00C657DB" w:rsidRPr="00633264" w:rsidRDefault="00C657DB" w:rsidP="0006380A">
      <w:pPr>
        <w:jc w:val="center"/>
        <w:rPr>
          <w:rFonts w:ascii="Palatino Linotype" w:hAnsi="Palatino Linotype"/>
          <w:b/>
          <w:bCs/>
          <w:color w:val="000000" w:themeColor="text1"/>
          <w:spacing w:val="40"/>
          <w:sz w:val="28"/>
        </w:rPr>
      </w:pPr>
    </w:p>
    <w:p w14:paraId="5362E743" w14:textId="77777777" w:rsidR="00E75068" w:rsidRPr="00633264" w:rsidRDefault="00E75068" w:rsidP="0006380A">
      <w:pPr>
        <w:jc w:val="center"/>
        <w:rPr>
          <w:rFonts w:ascii="Palatino Linotype" w:hAnsi="Palatino Linotype"/>
          <w:b/>
          <w:bCs/>
          <w:color w:val="000000" w:themeColor="text1"/>
          <w:spacing w:val="40"/>
          <w:sz w:val="28"/>
        </w:rPr>
      </w:pPr>
      <w:r w:rsidRPr="00633264">
        <w:rPr>
          <w:rFonts w:ascii="Palatino Linotype" w:hAnsi="Palatino Linotype"/>
          <w:b/>
          <w:bCs/>
          <w:color w:val="000000" w:themeColor="text1"/>
          <w:spacing w:val="40"/>
          <w:sz w:val="28"/>
        </w:rPr>
        <w:t>RESUELVE</w:t>
      </w:r>
    </w:p>
    <w:p w14:paraId="144EE224" w14:textId="77777777" w:rsidR="00E75068" w:rsidRPr="00633264" w:rsidRDefault="00E75068" w:rsidP="0006380A">
      <w:pPr>
        <w:jc w:val="center"/>
        <w:rPr>
          <w:rFonts w:ascii="Palatino Linotype" w:hAnsi="Palatino Linotype"/>
          <w:b/>
          <w:bCs/>
          <w:color w:val="000000" w:themeColor="text1"/>
          <w:spacing w:val="40"/>
          <w:sz w:val="28"/>
        </w:rPr>
      </w:pPr>
    </w:p>
    <w:p w14:paraId="314628AA" w14:textId="2A56A6DA" w:rsidR="00E75068" w:rsidRPr="00633264" w:rsidRDefault="00E75068" w:rsidP="00DC2ED1">
      <w:pPr>
        <w:spacing w:line="360" w:lineRule="auto"/>
        <w:jc w:val="both"/>
        <w:rPr>
          <w:rFonts w:ascii="Palatino Linotype" w:hAnsi="Palatino Linotype" w:cs="Arial"/>
          <w:color w:val="000000" w:themeColor="text1"/>
          <w:lang w:val="es-ES"/>
        </w:rPr>
      </w:pPr>
      <w:r w:rsidRPr="00633264">
        <w:rPr>
          <w:rFonts w:ascii="Palatino Linotype" w:hAnsi="Palatino Linotype" w:cs="Arial"/>
          <w:b/>
          <w:color w:val="000000" w:themeColor="text1"/>
          <w:sz w:val="28"/>
          <w:szCs w:val="28"/>
          <w:lang w:val="es-ES"/>
        </w:rPr>
        <w:t>PRIMERO</w:t>
      </w:r>
      <w:r w:rsidRPr="00633264">
        <w:rPr>
          <w:rFonts w:ascii="Palatino Linotype" w:hAnsi="Palatino Linotype" w:cs="Arial"/>
          <w:color w:val="000000" w:themeColor="text1"/>
          <w:sz w:val="28"/>
          <w:szCs w:val="28"/>
          <w:lang w:val="es-ES"/>
        </w:rPr>
        <w:t>.</w:t>
      </w:r>
      <w:r w:rsidRPr="00633264">
        <w:rPr>
          <w:rFonts w:ascii="Palatino Linotype" w:hAnsi="Palatino Linotype" w:cs="Arial"/>
          <w:color w:val="000000" w:themeColor="text1"/>
          <w:lang w:val="es-ES"/>
        </w:rPr>
        <w:t xml:space="preserve"> Resultan</w:t>
      </w:r>
      <w:r w:rsidR="00A11233" w:rsidRPr="00633264">
        <w:rPr>
          <w:rFonts w:ascii="Palatino Linotype" w:hAnsi="Palatino Linotype" w:cs="Arial"/>
          <w:color w:val="000000" w:themeColor="text1"/>
          <w:lang w:val="es-ES"/>
        </w:rPr>
        <w:t xml:space="preserve"> </w:t>
      </w:r>
      <w:r w:rsidRPr="00633264">
        <w:rPr>
          <w:rFonts w:ascii="Palatino Linotype" w:hAnsi="Palatino Linotype" w:cs="Arial"/>
          <w:b/>
          <w:color w:val="000000" w:themeColor="text1"/>
          <w:lang w:val="es-ES"/>
        </w:rPr>
        <w:t>fundadas</w:t>
      </w:r>
      <w:r w:rsidRPr="00633264">
        <w:rPr>
          <w:rFonts w:ascii="Palatino Linotype" w:hAnsi="Palatino Linotype" w:cs="Arial"/>
          <w:color w:val="000000" w:themeColor="text1"/>
          <w:lang w:val="es-ES"/>
        </w:rPr>
        <w:t xml:space="preserve"> las razones o motivos de inconformidad planteadas por </w:t>
      </w:r>
      <w:r w:rsidR="00A87E33" w:rsidRPr="00633264">
        <w:rPr>
          <w:rFonts w:ascii="Palatino Linotype" w:hAnsi="Palatino Linotype" w:cs="Arial"/>
          <w:b/>
          <w:color w:val="000000" w:themeColor="text1"/>
          <w:lang w:val="es-ES"/>
        </w:rPr>
        <w:t>EL</w:t>
      </w:r>
      <w:r w:rsidRPr="00633264">
        <w:rPr>
          <w:rFonts w:ascii="Palatino Linotype" w:hAnsi="Palatino Linotype" w:cs="Arial"/>
          <w:b/>
          <w:color w:val="000000" w:themeColor="text1"/>
          <w:lang w:val="es-ES"/>
        </w:rPr>
        <w:t xml:space="preserve"> RECURRENTE</w:t>
      </w:r>
      <w:r w:rsidRPr="00633264">
        <w:rPr>
          <w:rFonts w:ascii="Palatino Linotype" w:hAnsi="Palatino Linotype" w:cs="Arial"/>
          <w:color w:val="000000" w:themeColor="text1"/>
          <w:lang w:val="es-ES"/>
        </w:rPr>
        <w:t xml:space="preserve">, en términos del Considerando </w:t>
      </w:r>
      <w:r w:rsidRPr="00633264">
        <w:rPr>
          <w:rFonts w:ascii="Palatino Linotype" w:hAnsi="Palatino Linotype" w:cs="Arial"/>
          <w:b/>
          <w:color w:val="000000" w:themeColor="text1"/>
          <w:lang w:val="es-ES"/>
        </w:rPr>
        <w:t>QUINTO</w:t>
      </w:r>
      <w:r w:rsidRPr="00633264">
        <w:rPr>
          <w:rFonts w:ascii="Palatino Linotype" w:hAnsi="Palatino Linotype" w:cs="Arial"/>
          <w:color w:val="000000" w:themeColor="text1"/>
          <w:lang w:val="es-ES"/>
        </w:rPr>
        <w:t xml:space="preserve"> de la presente resolución.</w:t>
      </w:r>
    </w:p>
    <w:p w14:paraId="6B92D454" w14:textId="77777777" w:rsidR="00E75068" w:rsidRPr="00633264" w:rsidRDefault="00E75068" w:rsidP="00DC2ED1">
      <w:pPr>
        <w:spacing w:line="360" w:lineRule="auto"/>
        <w:jc w:val="both"/>
        <w:rPr>
          <w:rFonts w:ascii="Palatino Linotype" w:hAnsi="Palatino Linotype" w:cs="Arial"/>
          <w:color w:val="000000" w:themeColor="text1"/>
          <w:lang w:val="es-ES"/>
        </w:rPr>
      </w:pPr>
    </w:p>
    <w:p w14:paraId="2D2079C5" w14:textId="0F11147D" w:rsidR="004C1388" w:rsidRPr="00633264" w:rsidRDefault="004C1388" w:rsidP="00DC2ED1">
      <w:pPr>
        <w:spacing w:line="360" w:lineRule="auto"/>
        <w:jc w:val="both"/>
        <w:rPr>
          <w:rFonts w:ascii="Palatino Linotype" w:hAnsi="Palatino Linotype"/>
          <w:color w:val="000000" w:themeColor="text1"/>
          <w:shd w:val="clear" w:color="auto" w:fill="FFFFFF"/>
        </w:rPr>
      </w:pPr>
      <w:r w:rsidRPr="00633264">
        <w:rPr>
          <w:rFonts w:ascii="Palatino Linotype" w:hAnsi="Palatino Linotype" w:cs="Arial"/>
          <w:b/>
          <w:color w:val="000000" w:themeColor="text1"/>
          <w:sz w:val="28"/>
          <w:szCs w:val="28"/>
          <w:lang w:val="es-ES"/>
        </w:rPr>
        <w:t>SEGUNDO</w:t>
      </w:r>
      <w:r w:rsidRPr="00633264">
        <w:rPr>
          <w:rFonts w:ascii="Palatino Linotype" w:hAnsi="Palatino Linotype" w:cs="Arial"/>
          <w:color w:val="000000" w:themeColor="text1"/>
          <w:sz w:val="28"/>
          <w:szCs w:val="28"/>
          <w:lang w:val="es-ES"/>
        </w:rPr>
        <w:t>.</w:t>
      </w:r>
      <w:r w:rsidRPr="00633264">
        <w:rPr>
          <w:rFonts w:ascii="Palatino Linotype" w:hAnsi="Palatino Linotype" w:cs="Arial"/>
          <w:color w:val="000000" w:themeColor="text1"/>
          <w:lang w:val="es-ES"/>
        </w:rPr>
        <w:t xml:space="preserve"> </w:t>
      </w:r>
      <w:r w:rsidRPr="00633264">
        <w:rPr>
          <w:rFonts w:ascii="Palatino Linotype" w:eastAsia="Calibri" w:hAnsi="Palatino Linotype" w:cs="Arial"/>
          <w:color w:val="000000" w:themeColor="text1"/>
        </w:rPr>
        <w:t>Se</w:t>
      </w:r>
      <w:r w:rsidR="008E6CD2" w:rsidRPr="00633264">
        <w:rPr>
          <w:rFonts w:ascii="Palatino Linotype" w:eastAsia="Calibri" w:hAnsi="Palatino Linotype" w:cs="Arial"/>
          <w:color w:val="000000" w:themeColor="text1"/>
        </w:rPr>
        <w:t xml:space="preserve"> </w:t>
      </w:r>
      <w:r w:rsidR="008E6CD2" w:rsidRPr="00633264">
        <w:rPr>
          <w:rFonts w:ascii="Palatino Linotype" w:eastAsia="Calibri" w:hAnsi="Palatino Linotype" w:cs="Arial"/>
          <w:b/>
          <w:color w:val="000000" w:themeColor="text1"/>
        </w:rPr>
        <w:t>REVOCA</w:t>
      </w:r>
      <w:r w:rsidRPr="00633264">
        <w:rPr>
          <w:rFonts w:ascii="Palatino Linotype" w:eastAsia="Calibri" w:hAnsi="Palatino Linotype" w:cs="Arial"/>
          <w:b/>
          <w:color w:val="000000" w:themeColor="text1"/>
        </w:rPr>
        <w:t xml:space="preserve"> </w:t>
      </w:r>
      <w:r w:rsidRPr="00633264">
        <w:rPr>
          <w:rFonts w:ascii="Palatino Linotype" w:eastAsia="Calibri" w:hAnsi="Palatino Linotype" w:cs="Arial"/>
          <w:color w:val="000000" w:themeColor="text1"/>
        </w:rPr>
        <w:t xml:space="preserve">la respuesta proporcionada por </w:t>
      </w:r>
      <w:r w:rsidRPr="00633264">
        <w:rPr>
          <w:rFonts w:ascii="Palatino Linotype" w:eastAsia="Calibri" w:hAnsi="Palatino Linotype" w:cs="Arial"/>
          <w:b/>
          <w:color w:val="000000" w:themeColor="text1"/>
        </w:rPr>
        <w:t xml:space="preserve">EL SUJETO OBLIGADO </w:t>
      </w:r>
      <w:r w:rsidRPr="00633264">
        <w:rPr>
          <w:rFonts w:ascii="Palatino Linotype" w:eastAsia="Calibri" w:hAnsi="Palatino Linotype" w:cs="Arial"/>
          <w:color w:val="000000" w:themeColor="text1"/>
        </w:rPr>
        <w:t xml:space="preserve">y se </w:t>
      </w:r>
      <w:r w:rsidRPr="00633264">
        <w:rPr>
          <w:rFonts w:ascii="Palatino Linotype" w:eastAsia="Calibri" w:hAnsi="Palatino Linotype" w:cs="Arial"/>
          <w:b/>
          <w:color w:val="000000" w:themeColor="text1"/>
        </w:rPr>
        <w:t xml:space="preserve">ordena </w:t>
      </w:r>
      <w:r w:rsidRPr="00633264">
        <w:rPr>
          <w:rFonts w:ascii="Palatino Linotype" w:eastAsia="Calibri" w:hAnsi="Palatino Linotype" w:cs="Arial"/>
          <w:color w:val="000000" w:themeColor="text1"/>
        </w:rPr>
        <w:t xml:space="preserve">atienda la solicitud de información </w:t>
      </w:r>
      <w:r w:rsidR="00675D80" w:rsidRPr="00633264">
        <w:rPr>
          <w:rFonts w:ascii="Palatino Linotype" w:hAnsi="Palatino Linotype" w:cs="Arial"/>
          <w:b/>
          <w:color w:val="000000" w:themeColor="text1"/>
        </w:rPr>
        <w:t>00019/TMASCALC/IP/2021</w:t>
      </w:r>
      <w:r w:rsidRPr="00633264">
        <w:rPr>
          <w:rFonts w:ascii="Palatino Linotype" w:hAnsi="Palatino Linotype" w:cs="Arial"/>
          <w:color w:val="000000" w:themeColor="text1"/>
        </w:rPr>
        <w:t xml:space="preserve">, en términos del Considerando </w:t>
      </w:r>
      <w:r w:rsidRPr="00633264">
        <w:rPr>
          <w:rFonts w:ascii="Palatino Linotype" w:hAnsi="Palatino Linotype" w:cs="Arial"/>
          <w:b/>
          <w:color w:val="000000" w:themeColor="text1"/>
        </w:rPr>
        <w:t>QUINTO</w:t>
      </w:r>
      <w:r w:rsidRPr="00633264">
        <w:rPr>
          <w:rFonts w:ascii="Palatino Linotype" w:hAnsi="Palatino Linotype" w:cs="Arial"/>
          <w:color w:val="000000" w:themeColor="text1"/>
        </w:rPr>
        <w:t xml:space="preserve"> </w:t>
      </w:r>
      <w:r w:rsidRPr="00633264">
        <w:rPr>
          <w:rFonts w:ascii="Palatino Linotype" w:hAnsi="Palatino Linotype" w:cs="Arial"/>
          <w:color w:val="000000" w:themeColor="text1"/>
          <w:lang w:val="es-ES"/>
        </w:rPr>
        <w:t>de la presente resolución, y haga entrega a</w:t>
      </w:r>
      <w:r w:rsidR="00E71B53" w:rsidRPr="00633264">
        <w:rPr>
          <w:rFonts w:ascii="Palatino Linotype" w:hAnsi="Palatino Linotype" w:cs="Arial"/>
          <w:color w:val="000000" w:themeColor="text1"/>
          <w:lang w:val="es-ES"/>
        </w:rPr>
        <w:t>l</w:t>
      </w:r>
      <w:r w:rsidRPr="00633264">
        <w:rPr>
          <w:rFonts w:ascii="Palatino Linotype" w:hAnsi="Palatino Linotype" w:cs="Arial"/>
          <w:color w:val="000000" w:themeColor="text1"/>
          <w:lang w:val="es-ES"/>
        </w:rPr>
        <w:t xml:space="preserve"> </w:t>
      </w:r>
      <w:r w:rsidRPr="00633264">
        <w:rPr>
          <w:rFonts w:ascii="Palatino Linotype" w:hAnsi="Palatino Linotype" w:cs="Arial"/>
          <w:b/>
          <w:color w:val="000000" w:themeColor="text1"/>
          <w:lang w:val="es-ES"/>
        </w:rPr>
        <w:t>RECURRENTE</w:t>
      </w:r>
      <w:r w:rsidRPr="00633264">
        <w:rPr>
          <w:rFonts w:ascii="Palatino Linotype" w:hAnsi="Palatino Linotype" w:cs="Arial"/>
          <w:color w:val="000000" w:themeColor="text1"/>
          <w:lang w:val="es-ES"/>
        </w:rPr>
        <w:t xml:space="preserve">, </w:t>
      </w:r>
      <w:r w:rsidR="0096319A" w:rsidRPr="00633264">
        <w:rPr>
          <w:rFonts w:ascii="Palatino Linotype" w:hAnsi="Palatino Linotype" w:cs="Arial"/>
          <w:color w:val="000000" w:themeColor="text1"/>
          <w:lang w:val="es-ES"/>
        </w:rPr>
        <w:t xml:space="preserve">vía </w:t>
      </w:r>
      <w:r w:rsidR="0096319A" w:rsidRPr="00633264">
        <w:rPr>
          <w:rFonts w:ascii="Palatino Linotype" w:hAnsi="Palatino Linotype" w:cs="Arial"/>
          <w:b/>
          <w:color w:val="000000" w:themeColor="text1"/>
          <w:lang w:val="es-ES"/>
        </w:rPr>
        <w:t>SAIMEX</w:t>
      </w:r>
      <w:r w:rsidR="0096319A" w:rsidRPr="00633264">
        <w:rPr>
          <w:rFonts w:ascii="Palatino Linotype" w:hAnsi="Palatino Linotype" w:cs="Arial"/>
          <w:color w:val="000000" w:themeColor="text1"/>
          <w:lang w:val="es-ES"/>
        </w:rPr>
        <w:t xml:space="preserve">, </w:t>
      </w:r>
      <w:r w:rsidR="00815806" w:rsidRPr="00633264">
        <w:rPr>
          <w:rFonts w:ascii="Palatino Linotype" w:hAnsi="Palatino Linotype" w:cs="Arial"/>
          <w:color w:val="000000" w:themeColor="text1"/>
          <w:lang w:val="es-ES"/>
        </w:rPr>
        <w:t xml:space="preserve">previa </w:t>
      </w:r>
      <w:r w:rsidR="00815806" w:rsidRPr="00633264">
        <w:rPr>
          <w:rFonts w:ascii="Palatino Linotype" w:hAnsi="Palatino Linotype" w:cs="Arial"/>
          <w:b/>
          <w:color w:val="000000" w:themeColor="text1"/>
          <w:lang w:val="es-ES"/>
        </w:rPr>
        <w:t xml:space="preserve">búsqueda exhaustiva y razonable </w:t>
      </w:r>
      <w:r w:rsidR="00815806" w:rsidRPr="00633264">
        <w:rPr>
          <w:rFonts w:ascii="Palatino Linotype" w:hAnsi="Palatino Linotype" w:cs="Arial"/>
          <w:color w:val="000000" w:themeColor="text1"/>
          <w:lang w:val="es-ES"/>
        </w:rPr>
        <w:t>de</w:t>
      </w:r>
      <w:r w:rsidR="00815806" w:rsidRPr="00633264">
        <w:rPr>
          <w:rFonts w:ascii="Palatino Linotype" w:hAnsi="Palatino Linotype" w:cs="Arial"/>
          <w:b/>
          <w:color w:val="000000" w:themeColor="text1"/>
          <w:lang w:val="es-ES"/>
        </w:rPr>
        <w:t xml:space="preserve"> </w:t>
      </w:r>
      <w:r w:rsidR="00815806" w:rsidRPr="00633264">
        <w:rPr>
          <w:rFonts w:ascii="Palatino Linotype" w:hAnsi="Palatino Linotype" w:cs="Arial"/>
          <w:color w:val="000000" w:themeColor="text1"/>
          <w:lang w:val="es-ES"/>
        </w:rPr>
        <w:t xml:space="preserve">ser procedente en </w:t>
      </w:r>
      <w:r w:rsidR="00815806" w:rsidRPr="00633264">
        <w:rPr>
          <w:rFonts w:ascii="Palatino Linotype" w:hAnsi="Palatino Linotype" w:cs="Arial"/>
          <w:b/>
          <w:color w:val="000000" w:themeColor="text1"/>
          <w:lang w:val="es-ES"/>
        </w:rPr>
        <w:t>versión pública</w:t>
      </w:r>
      <w:r w:rsidR="0031393F" w:rsidRPr="00633264">
        <w:rPr>
          <w:rFonts w:ascii="Palatino Linotype" w:hAnsi="Palatino Linotype" w:cs="Arial"/>
          <w:b/>
          <w:color w:val="000000" w:themeColor="text1"/>
          <w:lang w:val="es-ES"/>
        </w:rPr>
        <w:t xml:space="preserve">, </w:t>
      </w:r>
      <w:r w:rsidRPr="00633264">
        <w:rPr>
          <w:rFonts w:ascii="Palatino Linotype" w:hAnsi="Palatino Linotype" w:cs="Arial"/>
          <w:color w:val="000000" w:themeColor="text1"/>
          <w:lang w:val="es-ES"/>
        </w:rPr>
        <w:t>lo siguiente:</w:t>
      </w:r>
    </w:p>
    <w:p w14:paraId="51EC4CB0" w14:textId="77777777" w:rsidR="004C1388" w:rsidRPr="00633264" w:rsidRDefault="004C1388" w:rsidP="0006380A">
      <w:pPr>
        <w:spacing w:line="276" w:lineRule="auto"/>
        <w:jc w:val="both"/>
        <w:rPr>
          <w:rFonts w:ascii="Palatino Linotype" w:hAnsi="Palatino Linotype" w:cs="Arial"/>
          <w:color w:val="000000" w:themeColor="text1"/>
          <w:sz w:val="22"/>
          <w:szCs w:val="22"/>
          <w:lang w:val="es-ES"/>
        </w:rPr>
      </w:pPr>
    </w:p>
    <w:p w14:paraId="05DDDAD0" w14:textId="75D68EE6" w:rsidR="00675D80" w:rsidRPr="00633264" w:rsidRDefault="004C1388" w:rsidP="0006380A">
      <w:pPr>
        <w:spacing w:line="276" w:lineRule="auto"/>
        <w:ind w:left="709" w:right="899" w:hanging="142"/>
        <w:jc w:val="both"/>
        <w:rPr>
          <w:rFonts w:ascii="Palatino Linotype" w:hAnsi="Palatino Linotype"/>
          <w:i/>
          <w:iCs/>
          <w:sz w:val="22"/>
          <w:szCs w:val="22"/>
        </w:rPr>
      </w:pPr>
      <w:r w:rsidRPr="00633264">
        <w:rPr>
          <w:rFonts w:ascii="Palatino Linotype" w:hAnsi="Palatino Linotype"/>
          <w:i/>
          <w:color w:val="000000" w:themeColor="text1"/>
          <w:sz w:val="22"/>
          <w:szCs w:val="22"/>
        </w:rPr>
        <w:t>“</w:t>
      </w:r>
      <w:r w:rsidR="00675D80" w:rsidRPr="00633264">
        <w:rPr>
          <w:rFonts w:ascii="Palatino Linotype" w:hAnsi="Palatino Linotype"/>
          <w:i/>
          <w:iCs/>
          <w:color w:val="222222"/>
          <w:sz w:val="22"/>
          <w:szCs w:val="22"/>
          <w:lang w:eastAsia="es-MX"/>
        </w:rPr>
        <w:t>Los d</w:t>
      </w:r>
      <w:r w:rsidR="00675D80" w:rsidRPr="00633264">
        <w:rPr>
          <w:rFonts w:ascii="Palatino Linotype" w:hAnsi="Palatino Linotype"/>
          <w:i/>
          <w:iCs/>
          <w:sz w:val="22"/>
          <w:szCs w:val="22"/>
        </w:rPr>
        <w:t>ocumentos en los que consten el monto recibido, fecha y modalidad de recepción del FONDEN (Fondo de Desastres Naturales) en los ejercicios fiscales 2018, 2019 y 2020</w:t>
      </w:r>
      <w:r w:rsidR="00675D80" w:rsidRPr="00633264">
        <w:rPr>
          <w:rFonts w:ascii="Palatino Linotype" w:hAnsi="Palatino Linotype" w:cs="Arial"/>
          <w:i/>
          <w:iCs/>
          <w:sz w:val="22"/>
          <w:szCs w:val="22"/>
        </w:rPr>
        <w:t>;</w:t>
      </w:r>
      <w:r w:rsidR="00675D80" w:rsidRPr="00633264">
        <w:rPr>
          <w:rFonts w:ascii="Palatino Linotype" w:hAnsi="Palatino Linotype"/>
          <w:i/>
          <w:iCs/>
          <w:sz w:val="22"/>
          <w:szCs w:val="22"/>
        </w:rPr>
        <w:t xml:space="preserve"> así como, el motivo del requerimiento, la forma de utilización de recursos, la obra, el importe, fecha de la obra, evidencias de los daños ocasionados y de la aplicación de los recursos en cada una de las obras. </w:t>
      </w:r>
    </w:p>
    <w:p w14:paraId="4A3938E3" w14:textId="77777777" w:rsidR="00675D80" w:rsidRPr="00633264" w:rsidRDefault="00675D80" w:rsidP="0006380A">
      <w:pPr>
        <w:spacing w:line="276" w:lineRule="auto"/>
        <w:ind w:left="709" w:right="899" w:hanging="142"/>
        <w:jc w:val="both"/>
        <w:rPr>
          <w:rFonts w:ascii="Palatino Linotype" w:hAnsi="Palatino Linotype" w:cs="Arial"/>
          <w:i/>
          <w:iCs/>
          <w:sz w:val="22"/>
          <w:szCs w:val="22"/>
        </w:rPr>
      </w:pPr>
    </w:p>
    <w:p w14:paraId="7146D8C5" w14:textId="4B6D7A3F" w:rsidR="004C1388" w:rsidRPr="00633264" w:rsidRDefault="00675D80" w:rsidP="00945689">
      <w:pPr>
        <w:spacing w:line="276" w:lineRule="auto"/>
        <w:ind w:left="709" w:right="899"/>
        <w:jc w:val="both"/>
        <w:rPr>
          <w:rFonts w:ascii="Palatino Linotype" w:hAnsi="Palatino Linotype" w:cs="Arial"/>
          <w:i/>
          <w:color w:val="000000" w:themeColor="text1"/>
          <w:sz w:val="22"/>
          <w:szCs w:val="22"/>
        </w:rPr>
      </w:pPr>
      <w:r w:rsidRPr="00633264">
        <w:rPr>
          <w:rFonts w:ascii="Palatino Linotype" w:hAnsi="Palatino Linotype"/>
          <w:i/>
          <w:sz w:val="22"/>
          <w:szCs w:val="22"/>
        </w:rPr>
        <w:t xml:space="preserve">Debiendo notificar a la </w:t>
      </w:r>
      <w:r w:rsidRPr="00633264">
        <w:rPr>
          <w:rFonts w:ascii="Palatino Linotype" w:hAnsi="Palatino Linotype"/>
          <w:b/>
          <w:i/>
          <w:sz w:val="22"/>
          <w:szCs w:val="22"/>
        </w:rPr>
        <w:t>RECURRENTE</w:t>
      </w:r>
      <w:r w:rsidRPr="00633264">
        <w:rPr>
          <w:rFonts w:ascii="Palatino Linotype" w:hAnsi="Palatino Linotype"/>
          <w:i/>
          <w:sz w:val="22"/>
          <w:szCs w:val="22"/>
        </w:rPr>
        <w:t xml:space="preserve"> el Acuerdo de Clasificación de la </w:t>
      </w:r>
      <w:r w:rsidRPr="00633264">
        <w:rPr>
          <w:rFonts w:ascii="Palatino Linotype" w:hAnsi="Palatino Linotype" w:cs="Arial"/>
          <w:i/>
          <w:color w:val="000000" w:themeColor="text1"/>
          <w:sz w:val="22"/>
          <w:szCs w:val="22"/>
        </w:rPr>
        <w:t>información</w:t>
      </w:r>
      <w:r w:rsidRPr="00633264">
        <w:rPr>
          <w:rFonts w:ascii="Palatino Linotype" w:hAnsi="Palatino Linotype"/>
          <w:i/>
          <w:sz w:val="22"/>
          <w:szCs w:val="22"/>
        </w:rPr>
        <w:t xml:space="preserve"> que emita el Comité de Transparencia, con motivo de la versión pública</w:t>
      </w:r>
      <w:r w:rsidRPr="00633264">
        <w:rPr>
          <w:rFonts w:ascii="Palatino Linotype" w:eastAsia="Palatino Linotype" w:hAnsi="Palatino Linotype" w:cs="Palatino Linotype"/>
          <w:i/>
          <w:sz w:val="22"/>
          <w:szCs w:val="22"/>
        </w:rPr>
        <w:t>.</w:t>
      </w:r>
      <w:r w:rsidR="0096319A" w:rsidRPr="00633264">
        <w:rPr>
          <w:rFonts w:ascii="Palatino Linotype" w:hAnsi="Palatino Linotype"/>
          <w:i/>
          <w:color w:val="000000" w:themeColor="text1"/>
          <w:sz w:val="22"/>
          <w:szCs w:val="22"/>
        </w:rPr>
        <w:t>”</w:t>
      </w:r>
    </w:p>
    <w:p w14:paraId="45F6FFCB" w14:textId="77777777" w:rsidR="004C1388" w:rsidRPr="00633264" w:rsidRDefault="004C1388" w:rsidP="0006380A">
      <w:pPr>
        <w:spacing w:line="276" w:lineRule="auto"/>
        <w:jc w:val="both"/>
        <w:rPr>
          <w:rFonts w:ascii="Palatino Linotype" w:hAnsi="Palatino Linotype"/>
          <w:b/>
          <w:color w:val="000000" w:themeColor="text1"/>
          <w:sz w:val="22"/>
          <w:szCs w:val="22"/>
          <w:shd w:val="clear" w:color="auto" w:fill="FFFFFF"/>
        </w:rPr>
      </w:pPr>
    </w:p>
    <w:p w14:paraId="2FBFDCE6" w14:textId="039499D1" w:rsidR="004C1388" w:rsidRPr="00633264" w:rsidRDefault="004C1388" w:rsidP="00DC2ED1">
      <w:pPr>
        <w:spacing w:line="360" w:lineRule="auto"/>
        <w:jc w:val="both"/>
        <w:rPr>
          <w:rFonts w:ascii="Palatino Linotype" w:hAnsi="Palatino Linotype"/>
          <w:color w:val="000000" w:themeColor="text1"/>
          <w:shd w:val="clear" w:color="auto" w:fill="FFFFFF"/>
        </w:rPr>
      </w:pPr>
      <w:r w:rsidRPr="00633264">
        <w:rPr>
          <w:rFonts w:ascii="Palatino Linotype" w:hAnsi="Palatino Linotype"/>
          <w:b/>
          <w:color w:val="000000" w:themeColor="text1"/>
          <w:sz w:val="28"/>
          <w:szCs w:val="28"/>
          <w:shd w:val="clear" w:color="auto" w:fill="FFFFFF"/>
        </w:rPr>
        <w:lastRenderedPageBreak/>
        <w:t>TERCERO.</w:t>
      </w:r>
      <w:r w:rsidRPr="00633264">
        <w:rPr>
          <w:rFonts w:ascii="Palatino Linotype" w:hAnsi="Palatino Linotype"/>
          <w:b/>
          <w:color w:val="000000" w:themeColor="text1"/>
          <w:shd w:val="clear" w:color="auto" w:fill="FFFFFF"/>
        </w:rPr>
        <w:t> </w:t>
      </w:r>
      <w:r w:rsidRPr="00633264">
        <w:rPr>
          <w:rFonts w:ascii="Palatino Linotype" w:hAnsi="Palatino Linotype"/>
          <w:b/>
          <w:color w:val="000000" w:themeColor="text1"/>
          <w:lang w:eastAsia="es-ES_tradnl"/>
        </w:rPr>
        <w:t>Notifíquese</w:t>
      </w:r>
      <w:r w:rsidRPr="00633264">
        <w:rPr>
          <w:rFonts w:ascii="Palatino Linotype" w:hAnsi="Palatino Linotype"/>
          <w:color w:val="000000" w:themeColor="text1"/>
          <w:lang w:eastAsia="es-ES_tradnl"/>
        </w:rPr>
        <w:t xml:space="preserve"> </w:t>
      </w:r>
      <w:r w:rsidRPr="00633264">
        <w:rPr>
          <w:rFonts w:ascii="Palatino Linotype" w:hAnsi="Palatino Linotype"/>
          <w:color w:val="000000" w:themeColor="text1"/>
          <w:shd w:val="clear" w:color="auto" w:fill="FFFFFF"/>
        </w:rPr>
        <w:t>al Titular de la Unidad de Transparencia del</w:t>
      </w:r>
      <w:r w:rsidRPr="00633264">
        <w:rPr>
          <w:rFonts w:ascii="Palatino Linotype" w:hAnsi="Palatino Linotype"/>
          <w:b/>
          <w:color w:val="000000" w:themeColor="text1"/>
          <w:shd w:val="clear" w:color="auto" w:fill="FFFFFF"/>
        </w:rPr>
        <w:t> SUJETO OBLIGADO</w:t>
      </w:r>
      <w:r w:rsidRPr="00633264">
        <w:rPr>
          <w:rFonts w:ascii="Palatino Linotype" w:hAnsi="Palatino Linotype"/>
          <w:color w:val="000000" w:themeColor="text1"/>
          <w:shd w:val="clear" w:color="auto" w:fill="FFFFFF"/>
        </w:rPr>
        <w:t xml:space="preserve">, para que conforme a los artículos 186, último párrafo y 189, párrafo segundo de la Ley de </w:t>
      </w:r>
      <w:r w:rsidRPr="00633264">
        <w:rPr>
          <w:rFonts w:ascii="Palatino Linotype" w:hAnsi="Palatino Linotype" w:cs="Arial"/>
          <w:color w:val="000000" w:themeColor="text1"/>
        </w:rPr>
        <w:t>Transparencia</w:t>
      </w:r>
      <w:r w:rsidRPr="00633264">
        <w:rPr>
          <w:rFonts w:ascii="Palatino Linotype" w:hAnsi="Palatino Linotype"/>
          <w:color w:val="000000" w:themeColor="text1"/>
          <w:shd w:val="clear" w:color="auto" w:fill="FFFFFF"/>
        </w:rPr>
        <w:t xml:space="preserve"> y Acceso a la Información Pública del Estado de México y Municipios, dé </w:t>
      </w:r>
      <w:r w:rsidRPr="00633264">
        <w:rPr>
          <w:rFonts w:ascii="Palatino Linotype" w:hAnsi="Palatino Linotype" w:cs="Arial"/>
          <w:color w:val="000000" w:themeColor="text1"/>
        </w:rPr>
        <w:t>cumplimiento</w:t>
      </w:r>
      <w:r w:rsidRPr="00633264">
        <w:rPr>
          <w:rFonts w:ascii="Palatino Linotype" w:hAnsi="Palatino Linotype"/>
          <w:color w:val="000000" w:themeColor="text1"/>
          <w:shd w:val="clear" w:color="auto" w:fill="FFFFFF"/>
        </w:rPr>
        <w:t xml:space="preserve"> a lo ordenado dentro del plazo de </w:t>
      </w:r>
      <w:r w:rsidR="000038A9" w:rsidRPr="00633264">
        <w:rPr>
          <w:rFonts w:ascii="Palatino Linotype" w:hAnsi="Palatino Linotype"/>
          <w:color w:val="000000" w:themeColor="text1"/>
          <w:shd w:val="clear" w:color="auto" w:fill="FFFFFF"/>
        </w:rPr>
        <w:t>quince</w:t>
      </w:r>
      <w:r w:rsidR="00D35E3E" w:rsidRPr="00633264">
        <w:rPr>
          <w:rFonts w:ascii="Palatino Linotype" w:hAnsi="Palatino Linotype"/>
          <w:color w:val="000000" w:themeColor="text1"/>
          <w:shd w:val="clear" w:color="auto" w:fill="FFFFFF"/>
        </w:rPr>
        <w:t xml:space="preserve"> </w:t>
      </w:r>
      <w:r w:rsidRPr="00633264">
        <w:rPr>
          <w:rFonts w:ascii="Palatino Linotype" w:hAnsi="Palatino Linotype"/>
          <w:color w:val="000000" w:themeColor="text1"/>
          <w:shd w:val="clear" w:color="auto" w:fill="FFFFFF"/>
        </w:rPr>
        <w:t xml:space="preserve">días hábiles, debiendo </w:t>
      </w:r>
      <w:r w:rsidRPr="00633264">
        <w:rPr>
          <w:rFonts w:ascii="Palatino Linotype" w:hAnsi="Palatino Linotype" w:cs="Arial"/>
          <w:color w:val="000000" w:themeColor="text1"/>
        </w:rPr>
        <w:t>informar</w:t>
      </w:r>
      <w:r w:rsidRPr="00633264">
        <w:rPr>
          <w:rFonts w:ascii="Palatino Linotype" w:hAnsi="Palatino Linotype"/>
          <w:color w:val="000000" w:themeColor="text1"/>
          <w:shd w:val="clear" w:color="auto" w:fill="FFFFFF"/>
        </w:rPr>
        <w:t xml:space="preserve"> a este Instituto en un plazo </w:t>
      </w:r>
      <w:r w:rsidRPr="00633264">
        <w:rPr>
          <w:rFonts w:ascii="Palatino Linotype" w:hAnsi="Palatino Linotype"/>
          <w:color w:val="000000" w:themeColor="text1"/>
          <w:lang w:eastAsia="es-ES_tradnl"/>
        </w:rPr>
        <w:t>de</w:t>
      </w:r>
      <w:r w:rsidRPr="00633264">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633264" w:rsidRDefault="004C1388" w:rsidP="00DC2ED1">
      <w:pPr>
        <w:spacing w:line="360" w:lineRule="auto"/>
        <w:ind w:right="49"/>
        <w:jc w:val="both"/>
        <w:rPr>
          <w:rFonts w:ascii="Palatino Linotype" w:hAnsi="Palatino Linotype"/>
          <w:b/>
          <w:color w:val="000000" w:themeColor="text1"/>
          <w:shd w:val="clear" w:color="auto" w:fill="FFFFFF"/>
        </w:rPr>
      </w:pPr>
    </w:p>
    <w:p w14:paraId="453A61B4" w14:textId="77777777" w:rsidR="004C1388" w:rsidRPr="00633264" w:rsidRDefault="004C1388" w:rsidP="00DC2ED1">
      <w:pPr>
        <w:spacing w:line="360" w:lineRule="auto"/>
        <w:ind w:right="49"/>
        <w:jc w:val="both"/>
        <w:rPr>
          <w:rFonts w:ascii="Palatino Linotype" w:hAnsi="Palatino Linotype"/>
          <w:color w:val="000000" w:themeColor="text1"/>
          <w:shd w:val="clear" w:color="auto" w:fill="FFFFFF"/>
          <w:lang w:eastAsia="es-MX"/>
        </w:rPr>
      </w:pPr>
      <w:r w:rsidRPr="00633264">
        <w:rPr>
          <w:rFonts w:ascii="Palatino Linotype" w:hAnsi="Palatino Linotype" w:cs="Arial"/>
          <w:b/>
          <w:bCs/>
          <w:color w:val="000000" w:themeColor="text1"/>
          <w:sz w:val="28"/>
          <w:lang w:eastAsia="es-MX"/>
        </w:rPr>
        <w:t xml:space="preserve">CUARTO. </w:t>
      </w:r>
      <w:r w:rsidRPr="00633264">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633264">
        <w:rPr>
          <w:rFonts w:ascii="Palatino Linotype" w:hAnsi="Palatino Linotype"/>
          <w:b/>
          <w:color w:val="000000" w:themeColor="text1"/>
          <w:shd w:val="clear" w:color="auto" w:fill="FFFFFF"/>
          <w:lang w:eastAsia="es-MX"/>
        </w:rPr>
        <w:t>SUJETO OBLIGADO</w:t>
      </w:r>
      <w:r w:rsidRPr="00633264">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633264" w:rsidRDefault="004C1388" w:rsidP="00DC2ED1">
      <w:pPr>
        <w:spacing w:line="360" w:lineRule="auto"/>
        <w:ind w:right="49"/>
        <w:jc w:val="both"/>
        <w:rPr>
          <w:rFonts w:ascii="Palatino Linotype" w:hAnsi="Palatino Linotype"/>
          <w:color w:val="000000" w:themeColor="text1"/>
          <w:shd w:val="clear" w:color="auto" w:fill="FFFFFF"/>
          <w:lang w:eastAsia="es-MX"/>
        </w:rPr>
      </w:pPr>
    </w:p>
    <w:p w14:paraId="36552D78" w14:textId="15C8CBC1" w:rsidR="004C1388" w:rsidRPr="00633264" w:rsidRDefault="004C1388" w:rsidP="00DC2ED1">
      <w:pPr>
        <w:spacing w:line="360" w:lineRule="auto"/>
        <w:ind w:right="49"/>
        <w:jc w:val="both"/>
        <w:rPr>
          <w:rFonts w:ascii="Palatino Linotype" w:hAnsi="Palatino Linotype"/>
          <w:b/>
          <w:color w:val="000000" w:themeColor="text1"/>
          <w:szCs w:val="17"/>
          <w:lang w:eastAsia="es-ES_tradnl"/>
        </w:rPr>
      </w:pPr>
      <w:r w:rsidRPr="00633264">
        <w:rPr>
          <w:rFonts w:ascii="Palatino Linotype" w:hAnsi="Palatino Linotype" w:cs="Arial"/>
          <w:b/>
          <w:bCs/>
          <w:color w:val="000000" w:themeColor="text1"/>
          <w:sz w:val="28"/>
          <w:lang w:eastAsia="es-MX"/>
        </w:rPr>
        <w:t>QUINTO.</w:t>
      </w:r>
      <w:r w:rsidRPr="00633264">
        <w:rPr>
          <w:rFonts w:ascii="Palatino Linotype" w:hAnsi="Palatino Linotype"/>
          <w:color w:val="000000" w:themeColor="text1"/>
          <w:szCs w:val="17"/>
          <w:lang w:eastAsia="es-ES_tradnl"/>
        </w:rPr>
        <w:t xml:space="preserve"> </w:t>
      </w:r>
      <w:r w:rsidRPr="00633264">
        <w:rPr>
          <w:rFonts w:ascii="Palatino Linotype" w:hAnsi="Palatino Linotype"/>
          <w:b/>
          <w:color w:val="000000" w:themeColor="text1"/>
          <w:szCs w:val="17"/>
          <w:lang w:eastAsia="es-ES_tradnl"/>
        </w:rPr>
        <w:t>Notifíquese</w:t>
      </w:r>
      <w:r w:rsidRPr="00633264">
        <w:rPr>
          <w:rFonts w:ascii="Palatino Linotype" w:hAnsi="Palatino Linotype"/>
          <w:color w:val="000000" w:themeColor="text1"/>
          <w:szCs w:val="17"/>
          <w:lang w:eastAsia="es-ES_tradnl"/>
        </w:rPr>
        <w:t xml:space="preserve"> a</w:t>
      </w:r>
      <w:r w:rsidR="00A81A7B" w:rsidRPr="00633264">
        <w:rPr>
          <w:rFonts w:ascii="Palatino Linotype" w:hAnsi="Palatino Linotype"/>
          <w:color w:val="000000" w:themeColor="text1"/>
          <w:szCs w:val="17"/>
          <w:lang w:eastAsia="es-ES_tradnl"/>
        </w:rPr>
        <w:t>l</w:t>
      </w:r>
      <w:r w:rsidRPr="00633264">
        <w:rPr>
          <w:rFonts w:ascii="Palatino Linotype" w:hAnsi="Palatino Linotype"/>
          <w:color w:val="000000" w:themeColor="text1"/>
          <w:szCs w:val="17"/>
          <w:lang w:eastAsia="es-ES_tradnl"/>
        </w:rPr>
        <w:t xml:space="preserve"> </w:t>
      </w:r>
      <w:r w:rsidRPr="00633264">
        <w:rPr>
          <w:rFonts w:ascii="Palatino Linotype" w:hAnsi="Palatino Linotype"/>
          <w:b/>
          <w:color w:val="000000" w:themeColor="text1"/>
          <w:szCs w:val="17"/>
          <w:lang w:eastAsia="es-ES_tradnl"/>
        </w:rPr>
        <w:t>RECURRENTE</w:t>
      </w:r>
      <w:r w:rsidRPr="00633264">
        <w:rPr>
          <w:rFonts w:ascii="Palatino Linotype" w:hAnsi="Palatino Linotype"/>
          <w:color w:val="000000" w:themeColor="text1"/>
          <w:szCs w:val="17"/>
          <w:lang w:eastAsia="es-ES_tradnl"/>
        </w:rPr>
        <w:t xml:space="preserve"> la presente resolución</w:t>
      </w:r>
      <w:r w:rsidRPr="00633264">
        <w:rPr>
          <w:rFonts w:ascii="Palatino Linotype" w:hAnsi="Palatino Linotype" w:cs="Arial"/>
          <w:color w:val="000000" w:themeColor="text1"/>
        </w:rPr>
        <w:t>.</w:t>
      </w:r>
    </w:p>
    <w:p w14:paraId="7CBE145B" w14:textId="77777777" w:rsidR="004C1388" w:rsidRPr="00633264" w:rsidRDefault="004C1388" w:rsidP="00DC2ED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52A19166" w:rsidR="00B05BD3" w:rsidRPr="00633264" w:rsidRDefault="00B05BD3" w:rsidP="00DC2ED1">
      <w:pPr>
        <w:spacing w:line="360" w:lineRule="auto"/>
        <w:ind w:right="49"/>
        <w:jc w:val="both"/>
        <w:rPr>
          <w:rFonts w:ascii="Palatino Linotype" w:hAnsi="Palatino Linotype"/>
          <w:color w:val="000000" w:themeColor="text1"/>
          <w:szCs w:val="17"/>
          <w:lang w:eastAsia="es-ES_tradnl"/>
        </w:rPr>
      </w:pPr>
      <w:r w:rsidRPr="00633264">
        <w:rPr>
          <w:rFonts w:ascii="Palatino Linotype" w:hAnsi="Palatino Linotype" w:cs="Arial"/>
          <w:b/>
          <w:bCs/>
          <w:color w:val="000000" w:themeColor="text1"/>
          <w:sz w:val="28"/>
          <w:lang w:eastAsia="es-MX"/>
        </w:rPr>
        <w:t>SEXTO.</w:t>
      </w:r>
      <w:r w:rsidRPr="00633264">
        <w:rPr>
          <w:rFonts w:ascii="Palatino Linotype" w:hAnsi="Palatino Linotype"/>
          <w:color w:val="000000" w:themeColor="text1"/>
          <w:szCs w:val="17"/>
          <w:lang w:eastAsia="es-ES_tradnl"/>
        </w:rPr>
        <w:t xml:space="preserve"> </w:t>
      </w:r>
      <w:r w:rsidRPr="00633264">
        <w:rPr>
          <w:rFonts w:ascii="Palatino Linotype" w:hAnsi="Palatino Linotype"/>
          <w:b/>
          <w:color w:val="000000" w:themeColor="text1"/>
          <w:szCs w:val="17"/>
          <w:lang w:eastAsia="es-ES_tradnl"/>
        </w:rPr>
        <w:t>Hágase del conocimiento</w:t>
      </w:r>
      <w:r w:rsidR="00515513" w:rsidRPr="00633264">
        <w:rPr>
          <w:rFonts w:ascii="Palatino Linotype" w:hAnsi="Palatino Linotype"/>
          <w:color w:val="000000" w:themeColor="text1"/>
          <w:szCs w:val="17"/>
          <w:lang w:eastAsia="es-ES_tradnl"/>
        </w:rPr>
        <w:t xml:space="preserve"> al </w:t>
      </w:r>
      <w:r w:rsidRPr="00633264">
        <w:rPr>
          <w:rFonts w:ascii="Palatino Linotype" w:hAnsi="Palatino Linotype"/>
          <w:b/>
          <w:color w:val="000000" w:themeColor="text1"/>
          <w:szCs w:val="17"/>
          <w:lang w:eastAsia="es-ES_tradnl"/>
        </w:rPr>
        <w:t>RECURRENTE</w:t>
      </w:r>
      <w:r w:rsidRPr="00633264">
        <w:rPr>
          <w:rFonts w:ascii="Palatino Linotype" w:hAnsi="Palatino Linotype"/>
          <w:color w:val="000000" w:themeColor="text1"/>
          <w:szCs w:val="17"/>
          <w:lang w:eastAsia="es-ES_tradnl"/>
        </w:rPr>
        <w:t xml:space="preserve"> que de conformidad con lo establecido en el artículo 196 de la Ley de Transparencia y </w:t>
      </w:r>
      <w:r w:rsidRPr="00633264">
        <w:rPr>
          <w:rFonts w:ascii="Palatino Linotype" w:eastAsiaTheme="minorEastAsia" w:hAnsi="Palatino Linotype"/>
          <w:color w:val="000000" w:themeColor="text1"/>
          <w:szCs w:val="17"/>
          <w:lang w:eastAsia="es-ES_tradnl"/>
        </w:rPr>
        <w:t>Acceso</w:t>
      </w:r>
      <w:r w:rsidRPr="00633264">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633264" w:rsidRDefault="00B05BD3" w:rsidP="00DC2ED1">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Pr="00633264" w:rsidRDefault="00B65DBA" w:rsidP="00DC2ED1">
      <w:pPr>
        <w:spacing w:line="360" w:lineRule="auto"/>
        <w:ind w:right="49"/>
        <w:jc w:val="both"/>
        <w:rPr>
          <w:rFonts w:ascii="Palatino Linotype" w:hAnsi="Palatino Linotype"/>
          <w:color w:val="000000" w:themeColor="text1"/>
          <w:szCs w:val="17"/>
          <w:lang w:eastAsia="es-ES_tradnl"/>
        </w:rPr>
      </w:pPr>
      <w:r w:rsidRPr="00633264">
        <w:rPr>
          <w:rFonts w:ascii="Palatino Linotype" w:hAnsi="Palatino Linotype"/>
          <w:b/>
          <w:color w:val="000000" w:themeColor="text1"/>
          <w:sz w:val="28"/>
          <w:szCs w:val="28"/>
          <w:lang w:eastAsia="es-ES_tradnl"/>
        </w:rPr>
        <w:t>SÉPTIMO</w:t>
      </w:r>
      <w:r w:rsidR="00440C0A" w:rsidRPr="0063326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w:t>
      </w:r>
      <w:r w:rsidR="00440C0A" w:rsidRPr="00633264">
        <w:rPr>
          <w:rFonts w:ascii="Palatino Linotype" w:hAnsi="Palatino Linotype"/>
          <w:color w:val="000000" w:themeColor="text1"/>
          <w:szCs w:val="17"/>
          <w:lang w:eastAsia="es-ES_tradnl"/>
        </w:rPr>
        <w:lastRenderedPageBreak/>
        <w:t>procedente, el Sujeto Obligado de manera fundada y motivada, podrá solicitar una ampliación de plazo para el cumplimiento de la presente resolución.</w:t>
      </w:r>
    </w:p>
    <w:p w14:paraId="12599069" w14:textId="77777777" w:rsidR="00D35E3E" w:rsidRPr="00633264" w:rsidRDefault="00D35E3E" w:rsidP="00DC2ED1">
      <w:pPr>
        <w:spacing w:line="360" w:lineRule="auto"/>
        <w:ind w:right="49"/>
        <w:jc w:val="both"/>
        <w:rPr>
          <w:rFonts w:ascii="Palatino Linotype" w:hAnsi="Palatino Linotype"/>
          <w:color w:val="000000" w:themeColor="text1"/>
          <w:szCs w:val="17"/>
          <w:lang w:eastAsia="es-ES_tradnl"/>
        </w:rPr>
      </w:pPr>
    </w:p>
    <w:p w14:paraId="60DCE628" w14:textId="4E58D533" w:rsidR="00E75068" w:rsidRPr="00633264" w:rsidRDefault="00E75068" w:rsidP="00DC2ED1">
      <w:pPr>
        <w:spacing w:line="360" w:lineRule="auto"/>
        <w:jc w:val="both"/>
        <w:rPr>
          <w:rFonts w:ascii="Palatino Linotype" w:hAnsi="Palatino Linotype" w:cs="Arial"/>
          <w:color w:val="000000" w:themeColor="text1"/>
          <w:lang w:val="es-ES"/>
        </w:rPr>
      </w:pPr>
      <w:r w:rsidRPr="00633264">
        <w:rPr>
          <w:rFonts w:ascii="Palatino Linotype" w:hAnsi="Palatino Linotype" w:cs="Arial"/>
          <w:color w:val="000000" w:themeColor="text1"/>
          <w:lang w:val="es-ES"/>
        </w:rPr>
        <w:t xml:space="preserve">ASÍ LO RESUELVE, POR </w:t>
      </w:r>
      <w:r w:rsidR="00633264" w:rsidRPr="00633264">
        <w:rPr>
          <w:rFonts w:ascii="Palatino Linotype" w:hAnsi="Palatino Linotype" w:cs="Arial"/>
          <w:color w:val="000000" w:themeColor="text1"/>
          <w:lang w:val="es-ES"/>
        </w:rPr>
        <w:t xml:space="preserve"> UNANIMIDAD </w:t>
      </w:r>
      <w:r w:rsidRPr="00633264">
        <w:rPr>
          <w:rFonts w:ascii="Palatino Linotype" w:hAnsi="Palatino Linotype" w:cs="Arial"/>
          <w:color w:val="000000" w:themeColor="text1"/>
          <w:lang w:val="es-ES"/>
        </w:rPr>
        <w:t>DE VOTOS EL PLENO DEL</w:t>
      </w:r>
      <w:r w:rsidRPr="00633264">
        <w:rPr>
          <w:rFonts w:ascii="Palatino Linotype" w:eastAsia="Arial Unicode MS" w:hAnsi="Palatino Linotype" w:cs="Arial"/>
          <w:color w:val="000000" w:themeColor="text1"/>
          <w:lang w:val="es-ES"/>
        </w:rPr>
        <w:t xml:space="preserve"> INSTITUTO DE </w:t>
      </w:r>
      <w:r w:rsidRPr="00633264">
        <w:rPr>
          <w:rFonts w:ascii="Palatino Linotype" w:hAnsi="Palatino Linotype"/>
          <w:color w:val="000000" w:themeColor="text1"/>
          <w:lang w:val="es-ES" w:eastAsia="en-US"/>
        </w:rPr>
        <w:t>TRANSPARENCIA</w:t>
      </w:r>
      <w:r w:rsidRPr="00633264">
        <w:rPr>
          <w:rFonts w:ascii="Palatino Linotype" w:eastAsia="Arial Unicode MS" w:hAnsi="Palatino Linotype" w:cs="Arial"/>
          <w:color w:val="000000" w:themeColor="text1"/>
          <w:lang w:val="es-ES"/>
        </w:rPr>
        <w:t>, ACCESO A LA INFORMACIÓN PÚBLICA Y PROTECCIÓN DE DATOS PERSONALES DEL ESTADO DE MÉXICO Y MUNICIPIOS</w:t>
      </w:r>
      <w:r w:rsidRPr="00633264">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633264">
        <w:rPr>
          <w:rFonts w:ascii="Palatino Linotype" w:hAnsi="Palatino Linotype" w:cs="Arial"/>
          <w:color w:val="000000" w:themeColor="text1"/>
          <w:shd w:val="clear" w:color="auto" w:fill="FFFFFF" w:themeFill="background1"/>
          <w:lang w:val="es-ES"/>
        </w:rPr>
        <w:t xml:space="preserve">EN LA </w:t>
      </w:r>
      <w:r w:rsidR="00C83AD9" w:rsidRPr="00633264">
        <w:rPr>
          <w:rFonts w:ascii="Palatino Linotype" w:hAnsi="Palatino Linotype" w:cs="Arial"/>
          <w:color w:val="000000" w:themeColor="text1"/>
          <w:shd w:val="clear" w:color="auto" w:fill="FFFFFF" w:themeFill="background1"/>
          <w:lang w:val="es-ES"/>
        </w:rPr>
        <w:t xml:space="preserve">DÉCIMA </w:t>
      </w:r>
      <w:r w:rsidR="002426D5" w:rsidRPr="00633264">
        <w:rPr>
          <w:rFonts w:ascii="Palatino Linotype" w:hAnsi="Palatino Linotype" w:cs="Arial"/>
          <w:color w:val="000000" w:themeColor="text1"/>
          <w:shd w:val="clear" w:color="auto" w:fill="FFFFFF" w:themeFill="background1"/>
          <w:lang w:val="es-ES"/>
        </w:rPr>
        <w:t>OCTAVA</w:t>
      </w:r>
      <w:r w:rsidR="00C83AD9" w:rsidRPr="00633264">
        <w:rPr>
          <w:rFonts w:ascii="Palatino Linotype" w:hAnsi="Palatino Linotype" w:cs="Arial"/>
          <w:color w:val="000000" w:themeColor="text1"/>
          <w:shd w:val="clear" w:color="auto" w:fill="FFFFFF" w:themeFill="background1"/>
          <w:lang w:val="es-ES"/>
        </w:rPr>
        <w:t xml:space="preserve"> </w:t>
      </w:r>
      <w:r w:rsidRPr="00633264">
        <w:rPr>
          <w:rFonts w:ascii="Palatino Linotype" w:hAnsi="Palatino Linotype" w:cs="Arial"/>
          <w:color w:val="000000" w:themeColor="text1"/>
          <w:lang w:val="es-ES"/>
        </w:rPr>
        <w:t xml:space="preserve">SESIÓN ORDINARIA CELEBRADA EL </w:t>
      </w:r>
      <w:r w:rsidR="002426D5" w:rsidRPr="00633264">
        <w:rPr>
          <w:rFonts w:ascii="Palatino Linotype" w:hAnsi="Palatino Linotype" w:cs="Arial"/>
          <w:color w:val="000000" w:themeColor="text1"/>
          <w:lang w:val="es-ES"/>
        </w:rPr>
        <w:t xml:space="preserve">VEINTISÉIS </w:t>
      </w:r>
      <w:r w:rsidR="00F22008" w:rsidRPr="00633264">
        <w:rPr>
          <w:rFonts w:ascii="Palatino Linotype" w:hAnsi="Palatino Linotype" w:cs="Arial"/>
          <w:color w:val="000000" w:themeColor="text1"/>
          <w:lang w:val="es-ES"/>
        </w:rPr>
        <w:t>DE MAYO DE</w:t>
      </w:r>
      <w:r w:rsidRPr="00633264">
        <w:rPr>
          <w:rFonts w:ascii="Palatino Linotype" w:hAnsi="Palatino Linotype" w:cs="Arial"/>
          <w:color w:val="000000" w:themeColor="text1"/>
          <w:lang w:val="es-ES"/>
        </w:rPr>
        <w:t xml:space="preserve"> DOS MIL VEINT</w:t>
      </w:r>
      <w:r w:rsidR="00895C6D" w:rsidRPr="00633264">
        <w:rPr>
          <w:rFonts w:ascii="Palatino Linotype" w:hAnsi="Palatino Linotype" w:cs="Arial"/>
          <w:color w:val="000000" w:themeColor="text1"/>
          <w:lang w:val="es-ES"/>
        </w:rPr>
        <w:t>IUNO</w:t>
      </w:r>
      <w:r w:rsidRPr="00633264">
        <w:rPr>
          <w:rFonts w:ascii="Palatino Linotype" w:hAnsi="Palatino Linotype" w:cs="Arial"/>
          <w:color w:val="000000" w:themeColor="text1"/>
          <w:lang w:val="es-ES"/>
        </w:rPr>
        <w:t xml:space="preserve">, ANTE EL SECRETARIO TÉCNICO DEL PLENO, </w:t>
      </w:r>
      <w:r w:rsidRPr="00633264">
        <w:rPr>
          <w:rFonts w:ascii="Palatino Linotype" w:eastAsia="Arial Unicode MS" w:hAnsi="Palatino Linotype" w:cs="Arial"/>
          <w:color w:val="000000" w:themeColor="text1"/>
          <w:lang w:val="es-ES"/>
        </w:rPr>
        <w:t>ALEXIS</w:t>
      </w:r>
      <w:r w:rsidRPr="00633264">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633264" w14:paraId="11943F53" w14:textId="77777777" w:rsidTr="00900DA1">
        <w:trPr>
          <w:jc w:val="center"/>
        </w:trPr>
        <w:tc>
          <w:tcPr>
            <w:tcW w:w="10368" w:type="dxa"/>
          </w:tcPr>
          <w:p w14:paraId="15767B5A" w14:textId="77777777" w:rsidR="00E75068" w:rsidRPr="00633264" w:rsidRDefault="00E75068" w:rsidP="00DC2ED1">
            <w:pPr>
              <w:spacing w:line="360" w:lineRule="auto"/>
              <w:jc w:val="center"/>
              <w:rPr>
                <w:rFonts w:ascii="Palatino Linotype" w:eastAsiaTheme="minorEastAsia" w:hAnsi="Palatino Linotype" w:cs="Arial"/>
                <w:b/>
                <w:color w:val="000000" w:themeColor="text1"/>
                <w:lang w:val="es-ES_tradnl"/>
              </w:rPr>
            </w:pPr>
          </w:p>
          <w:p w14:paraId="7C101F78" w14:textId="77777777" w:rsidR="00E75068" w:rsidRPr="00633264" w:rsidRDefault="00E75068" w:rsidP="00DC2ED1">
            <w:pPr>
              <w:spacing w:line="360" w:lineRule="auto"/>
              <w:jc w:val="center"/>
              <w:rPr>
                <w:rFonts w:ascii="Palatino Linotype" w:eastAsiaTheme="minorEastAsia" w:hAnsi="Palatino Linotype" w:cs="Arial"/>
                <w:b/>
                <w:color w:val="000000" w:themeColor="text1"/>
                <w:lang w:val="es-ES_tradnl"/>
              </w:rPr>
            </w:pPr>
          </w:p>
        </w:tc>
      </w:tr>
    </w:tbl>
    <w:p w14:paraId="424465ED" w14:textId="5890DC39" w:rsidR="00C34EFF" w:rsidRPr="00DC2ED1" w:rsidRDefault="00E75068" w:rsidP="00DC2ED1">
      <w:pPr>
        <w:spacing w:line="360" w:lineRule="auto"/>
        <w:jc w:val="both"/>
        <w:rPr>
          <w:rFonts w:ascii="Palatino Linotype" w:eastAsiaTheme="minorEastAsia" w:hAnsi="Palatino Linotype" w:cs="Arial"/>
          <w:color w:val="000000" w:themeColor="text1"/>
          <w:sz w:val="20"/>
          <w:szCs w:val="20"/>
          <w:lang w:val="es-ES_tradnl"/>
        </w:rPr>
      </w:pPr>
      <w:r w:rsidRPr="00633264">
        <w:rPr>
          <w:rFonts w:ascii="Palatino Linotype" w:eastAsiaTheme="minorEastAsia" w:hAnsi="Palatino Linotype" w:cs="Arial"/>
          <w:color w:val="000000" w:themeColor="text1"/>
          <w:sz w:val="20"/>
          <w:szCs w:val="20"/>
          <w:lang w:val="es-ES_tradnl"/>
        </w:rPr>
        <w:t>YSM/RPG</w:t>
      </w:r>
      <w:r w:rsidRPr="00DC2ED1">
        <w:rPr>
          <w:rFonts w:ascii="Palatino Linotype" w:eastAsiaTheme="minorEastAsia" w:hAnsi="Palatino Linotype" w:cs="Arial"/>
          <w:color w:val="000000" w:themeColor="text1"/>
          <w:sz w:val="20"/>
          <w:szCs w:val="20"/>
          <w:lang w:val="es-ES_tradnl"/>
        </w:rPr>
        <w:t xml:space="preserve"> </w:t>
      </w:r>
    </w:p>
    <w:p w14:paraId="093A5C32" w14:textId="1EEF8CB5" w:rsidR="00B86E30" w:rsidRPr="00DC2ED1" w:rsidRDefault="00B86E30" w:rsidP="00DC2ED1">
      <w:pPr>
        <w:spacing w:line="360" w:lineRule="auto"/>
        <w:rPr>
          <w:rFonts w:ascii="Palatino Linotype" w:eastAsiaTheme="minorEastAsia" w:hAnsi="Palatino Linotype" w:cs="Arial"/>
          <w:color w:val="000000" w:themeColor="text1"/>
          <w:sz w:val="20"/>
          <w:szCs w:val="20"/>
          <w:lang w:val="es-ES_tradnl"/>
        </w:rPr>
      </w:pPr>
      <w:r w:rsidRPr="00DC2ED1">
        <w:rPr>
          <w:rFonts w:ascii="Palatino Linotype" w:eastAsiaTheme="minorEastAsia" w:hAnsi="Palatino Linotype" w:cs="Arial"/>
          <w:color w:val="000000" w:themeColor="text1"/>
          <w:sz w:val="20"/>
          <w:szCs w:val="20"/>
          <w:lang w:val="es-ES_tradnl"/>
        </w:rPr>
        <w:br w:type="page"/>
      </w:r>
    </w:p>
    <w:p w14:paraId="66F5CB7A" w14:textId="77777777" w:rsidR="00B86E30" w:rsidRPr="00DC2ED1" w:rsidRDefault="00B86E30" w:rsidP="00DC2ED1">
      <w:pPr>
        <w:spacing w:line="360" w:lineRule="auto"/>
        <w:jc w:val="both"/>
        <w:rPr>
          <w:rFonts w:ascii="Palatino Linotype" w:hAnsi="Palatino Linotype"/>
          <w:color w:val="000000" w:themeColor="text1"/>
        </w:rPr>
      </w:pPr>
    </w:p>
    <w:sectPr w:rsidR="00B86E30" w:rsidRPr="00DC2ED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6277D" w14:textId="77777777" w:rsidR="00372D11" w:rsidRDefault="00372D11" w:rsidP="00C80F8C">
      <w:r>
        <w:separator/>
      </w:r>
    </w:p>
  </w:endnote>
  <w:endnote w:type="continuationSeparator" w:id="0">
    <w:p w14:paraId="3C2CD3CE" w14:textId="77777777" w:rsidR="00372D11" w:rsidRDefault="00372D1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D7CC5" w:rsidRPr="0010196A" w:rsidRDefault="001D7CC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D5154">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D5154">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D7CC5" w:rsidRPr="0010196A" w:rsidRDefault="001D7CC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D51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D5154">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8DB30" w14:textId="77777777" w:rsidR="00372D11" w:rsidRDefault="00372D11" w:rsidP="00C80F8C">
      <w:r>
        <w:separator/>
      </w:r>
    </w:p>
  </w:footnote>
  <w:footnote w:type="continuationSeparator" w:id="0">
    <w:p w14:paraId="2C6A8461" w14:textId="77777777" w:rsidR="00372D11" w:rsidRDefault="00372D11" w:rsidP="00C80F8C">
      <w:r>
        <w:continuationSeparator/>
      </w:r>
    </w:p>
  </w:footnote>
  <w:footnote w:id="1">
    <w:p w14:paraId="3FA3DC17" w14:textId="47EEEE6C" w:rsidR="00815806" w:rsidRPr="00815806" w:rsidRDefault="00815806">
      <w:pPr>
        <w:pStyle w:val="Textonotapie"/>
        <w:rPr>
          <w:rFonts w:ascii="Palatino Linotype" w:hAnsi="Palatino Linotype"/>
        </w:rPr>
      </w:pPr>
      <w:r>
        <w:rPr>
          <w:rStyle w:val="Refdenotaalpie"/>
        </w:rPr>
        <w:footnoteRef/>
      </w:r>
      <w:r>
        <w:t xml:space="preserve"> </w:t>
      </w:r>
      <w:r w:rsidRPr="00815806">
        <w:rPr>
          <w:rFonts w:ascii="Palatino Linotype" w:hAnsi="Palatino Linotype"/>
        </w:rPr>
        <w:t>https://www.gob.mx/segob/prensa/declara-la-secretaria-de-gobernacion-emergencia-extraordinaria-para-siete-municipios-del-estado-de-mexico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D7CC5" w:rsidRDefault="008D51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D7CC5" w:rsidRPr="0010196A" w:rsidRDefault="008D51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403"/>
      <w:gridCol w:w="2551"/>
      <w:gridCol w:w="3580"/>
    </w:tblGrid>
    <w:tr w:rsidR="001D7CC5" w:rsidRPr="008F2CCC" w14:paraId="1F097D8A" w14:textId="77777777" w:rsidTr="0053322D">
      <w:tc>
        <w:tcPr>
          <w:tcW w:w="3403" w:type="dxa"/>
          <w:vMerge w:val="restart"/>
        </w:tcPr>
        <w:p w14:paraId="1F780A0C" w14:textId="1EFF25F4" w:rsidR="001D7CC5" w:rsidRPr="008F2CCC" w:rsidRDefault="001D7CC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D7CC5" w:rsidRPr="00664658" w:rsidRDefault="001D7CC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80" w:type="dxa"/>
          <w:shd w:val="clear" w:color="auto" w:fill="auto"/>
          <w:vAlign w:val="center"/>
        </w:tcPr>
        <w:p w14:paraId="65AFA994" w14:textId="10AE657C" w:rsidR="001D7CC5" w:rsidRPr="00664658" w:rsidRDefault="001D7CC5" w:rsidP="00CA1280">
          <w:pPr>
            <w:jc w:val="both"/>
            <w:rPr>
              <w:rFonts w:ascii="Palatino Linotype" w:hAnsi="Palatino Linotype"/>
              <w:b/>
              <w:sz w:val="22"/>
              <w:szCs w:val="22"/>
              <w:lang w:val="es-ES_tradnl"/>
            </w:rPr>
          </w:pPr>
          <w:r>
            <w:rPr>
              <w:rFonts w:ascii="Palatino Linotype" w:hAnsi="Palatino Linotype"/>
              <w:b/>
              <w:sz w:val="22"/>
              <w:szCs w:val="22"/>
              <w:lang w:val="es-ES_tradnl"/>
            </w:rPr>
            <w:t>01</w:t>
          </w:r>
          <w:r w:rsidR="00CA1280">
            <w:rPr>
              <w:rFonts w:ascii="Palatino Linotype" w:hAnsi="Palatino Linotype"/>
              <w:b/>
              <w:sz w:val="22"/>
              <w:szCs w:val="22"/>
              <w:lang w:val="es-ES_tradnl"/>
            </w:rPr>
            <w:t>692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1D7CC5" w:rsidRPr="008F2CCC" w14:paraId="049677A3" w14:textId="77777777" w:rsidTr="0053322D">
      <w:tc>
        <w:tcPr>
          <w:tcW w:w="3403" w:type="dxa"/>
          <w:vMerge/>
        </w:tcPr>
        <w:p w14:paraId="4A21EAC1" w14:textId="5C1F145E" w:rsidR="001D7CC5" w:rsidRPr="008F2CCC" w:rsidRDefault="001D7CC5" w:rsidP="00D41D47">
          <w:pPr>
            <w:rPr>
              <w:rFonts w:ascii="Palatino Linotype" w:hAnsi="Palatino Linotype"/>
              <w:b/>
              <w:sz w:val="22"/>
              <w:szCs w:val="22"/>
              <w:lang w:val="es-ES_tradnl"/>
            </w:rPr>
          </w:pPr>
        </w:p>
      </w:tc>
      <w:tc>
        <w:tcPr>
          <w:tcW w:w="2551" w:type="dxa"/>
          <w:shd w:val="clear" w:color="auto" w:fill="auto"/>
        </w:tcPr>
        <w:p w14:paraId="1237BCDE" w14:textId="77777777" w:rsidR="001D7CC5" w:rsidRPr="00664658" w:rsidRDefault="001D7CC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6D0D6B46" w:rsidR="001D7CC5" w:rsidRPr="00D41D47" w:rsidRDefault="0053322D" w:rsidP="0053322D">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Temascalcingo</w:t>
          </w:r>
          <w:proofErr w:type="spellEnd"/>
        </w:p>
      </w:tc>
    </w:tr>
    <w:tr w:rsidR="001D7CC5" w:rsidRPr="008F2CCC" w14:paraId="72CD087D" w14:textId="77777777" w:rsidTr="0053322D">
      <w:trPr>
        <w:trHeight w:val="228"/>
      </w:trPr>
      <w:tc>
        <w:tcPr>
          <w:tcW w:w="3403" w:type="dxa"/>
          <w:vMerge/>
        </w:tcPr>
        <w:p w14:paraId="1B78656F" w14:textId="01E6F6F6" w:rsidR="001D7CC5" w:rsidRPr="008F2CCC" w:rsidRDefault="001D7CC5" w:rsidP="00070856">
          <w:pPr>
            <w:rPr>
              <w:rFonts w:ascii="Palatino Linotype" w:hAnsi="Palatino Linotype"/>
              <w:b/>
              <w:sz w:val="22"/>
              <w:szCs w:val="22"/>
              <w:lang w:val="es-ES_tradnl"/>
            </w:rPr>
          </w:pPr>
        </w:p>
      </w:tc>
      <w:tc>
        <w:tcPr>
          <w:tcW w:w="2551" w:type="dxa"/>
          <w:shd w:val="clear" w:color="auto" w:fill="auto"/>
        </w:tcPr>
        <w:p w14:paraId="74D81628" w14:textId="77777777" w:rsidR="001D7CC5" w:rsidRPr="00664658" w:rsidRDefault="001D7CC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80" w:type="dxa"/>
          <w:shd w:val="clear" w:color="auto" w:fill="auto"/>
        </w:tcPr>
        <w:p w14:paraId="20D6FDA3" w14:textId="77777777" w:rsidR="001D7CC5" w:rsidRPr="00664658" w:rsidRDefault="001D7CC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1D7CC5" w:rsidRPr="0010196A" w:rsidRDefault="001D7CC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D7CC5" w:rsidRPr="0010196A" w:rsidRDefault="001D7CC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1D7CC5" w:rsidRPr="008F2CCC" w14:paraId="6ABABA57" w14:textId="77777777" w:rsidTr="0053322D">
      <w:tc>
        <w:tcPr>
          <w:tcW w:w="4395" w:type="dxa"/>
          <w:vMerge w:val="restart"/>
          <w:shd w:val="clear" w:color="auto" w:fill="auto"/>
        </w:tcPr>
        <w:p w14:paraId="6AA376CC" w14:textId="1E62217E" w:rsidR="001D7CC5" w:rsidRPr="008F2CCC" w:rsidRDefault="001D7CC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1D7CC5" w:rsidRPr="008F2CCC" w:rsidRDefault="001D7CC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1F077DF5" w:rsidR="001D7CC5" w:rsidRPr="008F2CCC" w:rsidRDefault="001D7CC5" w:rsidP="00CA1280">
          <w:pPr>
            <w:jc w:val="both"/>
            <w:rPr>
              <w:rFonts w:ascii="Palatino Linotype" w:hAnsi="Palatino Linotype"/>
              <w:b/>
              <w:sz w:val="22"/>
              <w:szCs w:val="22"/>
              <w:lang w:val="es-ES_tradnl"/>
            </w:rPr>
          </w:pPr>
          <w:r>
            <w:rPr>
              <w:rFonts w:ascii="Palatino Linotype" w:hAnsi="Palatino Linotype"/>
              <w:b/>
              <w:sz w:val="22"/>
              <w:szCs w:val="22"/>
              <w:lang w:val="es-ES_tradnl"/>
            </w:rPr>
            <w:t>01</w:t>
          </w:r>
          <w:r w:rsidR="00CA1280">
            <w:rPr>
              <w:rFonts w:ascii="Palatino Linotype" w:hAnsi="Palatino Linotype"/>
              <w:b/>
              <w:sz w:val="22"/>
              <w:szCs w:val="22"/>
              <w:lang w:val="es-ES_tradnl"/>
            </w:rPr>
            <w:t>692</w:t>
          </w:r>
          <w:r>
            <w:rPr>
              <w:rFonts w:ascii="Palatino Linotype" w:hAnsi="Palatino Linotype"/>
              <w:b/>
              <w:sz w:val="22"/>
              <w:szCs w:val="22"/>
              <w:lang w:val="es-ES_tradnl"/>
            </w:rPr>
            <w:t>/INFOEM/IP/RR/2021</w:t>
          </w:r>
        </w:p>
      </w:tc>
    </w:tr>
    <w:tr w:rsidR="001D7CC5" w:rsidRPr="008F2CCC" w14:paraId="3B45FB53" w14:textId="77777777" w:rsidTr="0053322D">
      <w:tc>
        <w:tcPr>
          <w:tcW w:w="4395" w:type="dxa"/>
          <w:vMerge/>
          <w:shd w:val="clear" w:color="auto" w:fill="auto"/>
        </w:tcPr>
        <w:p w14:paraId="188B82EF" w14:textId="77777777" w:rsidR="001D7CC5" w:rsidRPr="008F2CCC" w:rsidRDefault="001D7CC5" w:rsidP="00A2780F">
          <w:pPr>
            <w:rPr>
              <w:rFonts w:ascii="Palatino Linotype" w:hAnsi="Palatino Linotype"/>
              <w:b/>
              <w:sz w:val="22"/>
              <w:szCs w:val="22"/>
              <w:lang w:val="es-ES_tradnl"/>
            </w:rPr>
          </w:pPr>
        </w:p>
      </w:tc>
      <w:tc>
        <w:tcPr>
          <w:tcW w:w="2551" w:type="dxa"/>
          <w:shd w:val="clear" w:color="auto" w:fill="auto"/>
        </w:tcPr>
        <w:p w14:paraId="3B2AD0CF" w14:textId="77777777" w:rsidR="001D7CC5" w:rsidRPr="008F2CCC" w:rsidRDefault="001D7CC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08C56E6C" w:rsidR="001D7CC5" w:rsidRPr="008F2CCC" w:rsidRDefault="008D5154" w:rsidP="008D5154">
          <w:pPr>
            <w:jc w:val="both"/>
            <w:rPr>
              <w:rFonts w:ascii="Palatino Linotype" w:hAnsi="Palatino Linotype"/>
              <w:b/>
              <w:sz w:val="22"/>
              <w:szCs w:val="22"/>
              <w:lang w:val="es-ES_tradnl"/>
            </w:rPr>
          </w:pPr>
          <w:r>
            <w:rPr>
              <w:rFonts w:ascii="Palatino Linotype" w:hAnsi="Palatino Linotype"/>
              <w:b/>
              <w:sz w:val="22"/>
              <w:szCs w:val="22"/>
              <w:lang w:val="es-ES_tradnl"/>
            </w:rPr>
            <w:t>º</w:t>
          </w:r>
        </w:p>
      </w:tc>
    </w:tr>
    <w:tr w:rsidR="001D7CC5" w:rsidRPr="008F2CCC" w14:paraId="28A493EB" w14:textId="77777777" w:rsidTr="0053322D">
      <w:trPr>
        <w:trHeight w:val="228"/>
      </w:trPr>
      <w:tc>
        <w:tcPr>
          <w:tcW w:w="4395" w:type="dxa"/>
          <w:vMerge/>
          <w:shd w:val="clear" w:color="auto" w:fill="auto"/>
        </w:tcPr>
        <w:p w14:paraId="06C77D31" w14:textId="77777777" w:rsidR="001D7CC5" w:rsidRPr="008F2CCC" w:rsidRDefault="001D7CC5" w:rsidP="00E37C88">
          <w:pPr>
            <w:rPr>
              <w:rFonts w:ascii="Palatino Linotype" w:hAnsi="Palatino Linotype"/>
              <w:b/>
              <w:sz w:val="22"/>
              <w:szCs w:val="22"/>
              <w:lang w:val="es-ES_tradnl"/>
            </w:rPr>
          </w:pPr>
        </w:p>
      </w:tc>
      <w:tc>
        <w:tcPr>
          <w:tcW w:w="2551" w:type="dxa"/>
          <w:shd w:val="clear" w:color="auto" w:fill="auto"/>
        </w:tcPr>
        <w:p w14:paraId="2E1A72B4" w14:textId="77777777" w:rsidR="001D7CC5" w:rsidRPr="008F2CCC" w:rsidRDefault="001D7CC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77682340" w:rsidR="001D7CC5" w:rsidRPr="00DC41C8" w:rsidRDefault="001D7CC5" w:rsidP="0053322D">
          <w:pPr>
            <w:jc w:val="both"/>
            <w:rPr>
              <w:rFonts w:ascii="Palatino Linotype" w:hAnsi="Palatino Linotype"/>
              <w:b/>
              <w:sz w:val="22"/>
              <w:szCs w:val="22"/>
            </w:rPr>
          </w:pPr>
          <w:r>
            <w:rPr>
              <w:rFonts w:ascii="Palatino Linotype" w:hAnsi="Palatino Linotype"/>
              <w:b/>
              <w:sz w:val="22"/>
              <w:szCs w:val="22"/>
              <w:lang w:val="es-ES_tradnl"/>
            </w:rPr>
            <w:t xml:space="preserve">Ayuntamiento de </w:t>
          </w:r>
          <w:proofErr w:type="spellStart"/>
          <w:r w:rsidR="0053322D">
            <w:rPr>
              <w:rFonts w:ascii="Palatino Linotype" w:hAnsi="Palatino Linotype"/>
              <w:b/>
              <w:sz w:val="22"/>
              <w:szCs w:val="22"/>
              <w:lang w:val="es-ES_tradnl"/>
            </w:rPr>
            <w:t>Temascalcingo</w:t>
          </w:r>
          <w:proofErr w:type="spellEnd"/>
          <w:r w:rsidR="0053322D">
            <w:rPr>
              <w:rFonts w:ascii="Palatino Linotype" w:hAnsi="Palatino Linotype"/>
              <w:b/>
              <w:sz w:val="22"/>
              <w:szCs w:val="22"/>
              <w:lang w:val="es-ES_tradnl"/>
            </w:rPr>
            <w:t xml:space="preserve"> </w:t>
          </w:r>
          <w:r>
            <w:rPr>
              <w:rFonts w:ascii="Palatino Linotype" w:hAnsi="Palatino Linotype"/>
              <w:b/>
              <w:sz w:val="22"/>
              <w:szCs w:val="22"/>
              <w:lang w:val="es-ES_tradnl"/>
            </w:rPr>
            <w:t xml:space="preserve"> </w:t>
          </w:r>
        </w:p>
      </w:tc>
    </w:tr>
    <w:tr w:rsidR="001D7CC5" w:rsidRPr="008F2CCC" w14:paraId="0F114FF0" w14:textId="77777777" w:rsidTr="0053322D">
      <w:tc>
        <w:tcPr>
          <w:tcW w:w="4395" w:type="dxa"/>
          <w:vMerge/>
          <w:shd w:val="clear" w:color="auto" w:fill="auto"/>
        </w:tcPr>
        <w:p w14:paraId="4CCB64BA" w14:textId="77777777" w:rsidR="001D7CC5" w:rsidRPr="008F2CCC" w:rsidRDefault="001D7CC5" w:rsidP="00A2780F">
          <w:pPr>
            <w:rPr>
              <w:rFonts w:ascii="Palatino Linotype" w:hAnsi="Palatino Linotype"/>
              <w:b/>
              <w:sz w:val="22"/>
              <w:szCs w:val="22"/>
              <w:lang w:val="es-ES_tradnl"/>
            </w:rPr>
          </w:pPr>
        </w:p>
      </w:tc>
      <w:tc>
        <w:tcPr>
          <w:tcW w:w="2551" w:type="dxa"/>
          <w:shd w:val="clear" w:color="auto" w:fill="auto"/>
        </w:tcPr>
        <w:p w14:paraId="31E422EA" w14:textId="77777777" w:rsidR="001D7CC5" w:rsidRPr="008F2CCC" w:rsidRDefault="001D7CC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181C41B4" w14:textId="77777777" w:rsidR="001D7CC5" w:rsidRPr="008F2CCC" w:rsidRDefault="001D7CC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1D7CC5" w:rsidRPr="0010196A" w:rsidRDefault="008D515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4">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8">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6"/>
  </w:num>
  <w:num w:numId="5">
    <w:abstractNumId w:val="5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7"/>
  </w:num>
  <w:num w:numId="10">
    <w:abstractNumId w:val="18"/>
  </w:num>
  <w:num w:numId="11">
    <w:abstractNumId w:val="16"/>
  </w:num>
  <w:num w:numId="12">
    <w:abstractNumId w:val="0"/>
  </w:num>
  <w:num w:numId="13">
    <w:abstractNumId w:val="55"/>
  </w:num>
  <w:num w:numId="14">
    <w:abstractNumId w:val="6"/>
  </w:num>
  <w:num w:numId="15">
    <w:abstractNumId w:val="8"/>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1"/>
  </w:num>
  <w:num w:numId="20">
    <w:abstractNumId w:val="35"/>
  </w:num>
  <w:num w:numId="21">
    <w:abstractNumId w:val="31"/>
  </w:num>
  <w:num w:numId="22">
    <w:abstractNumId w:val="48"/>
  </w:num>
  <w:num w:numId="23">
    <w:abstractNumId w:val="52"/>
  </w:num>
  <w:num w:numId="24">
    <w:abstractNumId w:val="49"/>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7"/>
  </w:num>
  <w:num w:numId="29">
    <w:abstractNumId w:val="25"/>
  </w:num>
  <w:num w:numId="30">
    <w:abstractNumId w:val="53"/>
  </w:num>
  <w:num w:numId="31">
    <w:abstractNumId w:val="37"/>
  </w:num>
  <w:num w:numId="32">
    <w:abstractNumId w:val="20"/>
  </w:num>
  <w:num w:numId="33">
    <w:abstractNumId w:val="9"/>
    <w:lvlOverride w:ilvl="0">
      <w:lvl w:ilvl="0">
        <w:numFmt w:val="decimal"/>
        <w:lvlText w:val="%1."/>
        <w:lvlJc w:val="left"/>
      </w:lvl>
    </w:lvlOverride>
  </w:num>
  <w:num w:numId="34">
    <w:abstractNumId w:val="54"/>
  </w:num>
  <w:num w:numId="35">
    <w:abstractNumId w:val="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8"/>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4"/>
  </w:num>
  <w:num w:numId="47">
    <w:abstractNumId w:val="58"/>
  </w:num>
  <w:num w:numId="48">
    <w:abstractNumId w:val="10"/>
  </w:num>
  <w:num w:numId="49">
    <w:abstractNumId w:val="14"/>
  </w:num>
  <w:num w:numId="50">
    <w:abstractNumId w:val="28"/>
  </w:num>
  <w:num w:numId="51">
    <w:abstractNumId w:val="46"/>
  </w:num>
  <w:num w:numId="52">
    <w:abstractNumId w:val="33"/>
  </w:num>
  <w:num w:numId="53">
    <w:abstractNumId w:val="19"/>
  </w:num>
  <w:num w:numId="54">
    <w:abstractNumId w:val="50"/>
  </w:num>
  <w:num w:numId="55">
    <w:abstractNumId w:val="45"/>
  </w:num>
  <w:num w:numId="56">
    <w:abstractNumId w:val="2"/>
  </w:num>
  <w:num w:numId="57">
    <w:abstractNumId w:val="12"/>
  </w:num>
  <w:num w:numId="58">
    <w:abstractNumId w:val="44"/>
  </w:num>
  <w:num w:numId="59">
    <w:abstractNumId w:val="39"/>
  </w:num>
  <w:num w:numId="60">
    <w:abstractNumId w:val="5"/>
  </w:num>
  <w:num w:numId="61">
    <w:abstractNumId w:val="13"/>
  </w:num>
  <w:num w:numId="6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38A9"/>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80A"/>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1F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38A"/>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84E"/>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6D5"/>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5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C8F"/>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6FE7"/>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2D1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9C7"/>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17B"/>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2D"/>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264"/>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5D80"/>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5FDE"/>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A4D"/>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3F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33"/>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B76"/>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3CDC"/>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4FF"/>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DE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806"/>
    <w:rsid w:val="00815DC6"/>
    <w:rsid w:val="00815F8D"/>
    <w:rsid w:val="00816685"/>
    <w:rsid w:val="0081688A"/>
    <w:rsid w:val="00816903"/>
    <w:rsid w:val="00816A6B"/>
    <w:rsid w:val="00816B5A"/>
    <w:rsid w:val="008170E4"/>
    <w:rsid w:val="008170FC"/>
    <w:rsid w:val="008171B8"/>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6F"/>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154"/>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6D2"/>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8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71"/>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47C68"/>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0BEB"/>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906"/>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57DB"/>
    <w:rsid w:val="00C66C21"/>
    <w:rsid w:val="00C671F7"/>
    <w:rsid w:val="00C673CF"/>
    <w:rsid w:val="00C677E6"/>
    <w:rsid w:val="00C67A90"/>
    <w:rsid w:val="00C70810"/>
    <w:rsid w:val="00C70FB7"/>
    <w:rsid w:val="00C71193"/>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280"/>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7"/>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E9"/>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FF8"/>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ED1"/>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19"/>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279"/>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E7556"/>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B744ABF1-F746-4435-A5D5-882C16E1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20257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6970197">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517298">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0639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01AE6-17AD-48C7-B64A-39585463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11114</Words>
  <Characters>61133</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2021-05-27T14:57:00Z</cp:lastPrinted>
  <dcterms:created xsi:type="dcterms:W3CDTF">2021-05-27T14:57:00Z</dcterms:created>
  <dcterms:modified xsi:type="dcterms:W3CDTF">2021-06-05T00:16:00Z</dcterms:modified>
</cp:coreProperties>
</file>