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640" w:rsidRPr="00A22485" w:rsidRDefault="00685640" w:rsidP="00685640">
      <w:pPr>
        <w:shd w:val="clear" w:color="auto" w:fill="FFFFFF"/>
        <w:spacing w:before="240" w:line="360" w:lineRule="auto"/>
        <w:jc w:val="both"/>
        <w:rPr>
          <w:rFonts w:ascii="Palatino Linotype" w:eastAsia="Times New Roman" w:hAnsi="Palatino Linotype" w:cs="Arial"/>
          <w:sz w:val="24"/>
          <w:szCs w:val="24"/>
          <w:lang w:eastAsia="es-MX"/>
        </w:rPr>
      </w:pPr>
      <w:r w:rsidRPr="00A22485">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829FE">
        <w:rPr>
          <w:rFonts w:ascii="Palatino Linotype" w:eastAsia="Times New Roman" w:hAnsi="Palatino Linotype" w:cs="Arial"/>
          <w:sz w:val="24"/>
          <w:szCs w:val="24"/>
          <w:lang w:eastAsia="es-MX"/>
        </w:rPr>
        <w:t xml:space="preserve">uno de diciembre </w:t>
      </w:r>
      <w:r w:rsidRPr="00A22485">
        <w:rPr>
          <w:rFonts w:ascii="Palatino Linotype" w:eastAsia="Times New Roman" w:hAnsi="Palatino Linotype" w:cs="Arial"/>
          <w:sz w:val="24"/>
          <w:szCs w:val="24"/>
          <w:lang w:eastAsia="es-MX"/>
        </w:rPr>
        <w:t>de dos mil veintiuno.</w:t>
      </w:r>
    </w:p>
    <w:p w:rsidR="00685640" w:rsidRPr="00A22485" w:rsidRDefault="00685640" w:rsidP="00685640">
      <w:pPr>
        <w:pStyle w:val="Sinespaciado"/>
        <w:rPr>
          <w:rFonts w:ascii="Palatino Linotype" w:hAnsi="Palatino Linotype"/>
          <w:sz w:val="18"/>
        </w:rPr>
      </w:pPr>
    </w:p>
    <w:p w:rsidR="00685640" w:rsidRPr="00A22485" w:rsidRDefault="00685640" w:rsidP="00685640">
      <w:pPr>
        <w:tabs>
          <w:tab w:val="left" w:pos="1701"/>
        </w:tabs>
        <w:spacing w:before="240" w:line="360" w:lineRule="auto"/>
        <w:jc w:val="both"/>
        <w:rPr>
          <w:rFonts w:ascii="Palatino Linotype" w:hAnsi="Palatino Linotype" w:cs="Arial"/>
          <w:sz w:val="24"/>
        </w:rPr>
      </w:pPr>
      <w:r w:rsidRPr="00A22485">
        <w:rPr>
          <w:rFonts w:ascii="Palatino Linotype" w:hAnsi="Palatino Linotype" w:cs="Arial"/>
          <w:b/>
          <w:sz w:val="24"/>
        </w:rPr>
        <w:t>VISTO</w:t>
      </w:r>
      <w:r w:rsidRPr="00A22485">
        <w:rPr>
          <w:rFonts w:ascii="Palatino Linotype" w:hAnsi="Palatino Linotype" w:cs="Arial"/>
          <w:sz w:val="24"/>
        </w:rPr>
        <w:t xml:space="preserve"> el expediente electrónico formado con motivo del recurso de revisión número </w:t>
      </w:r>
      <w:r w:rsidRPr="00A22485">
        <w:rPr>
          <w:rFonts w:ascii="Palatino Linotype" w:hAnsi="Palatino Linotype" w:cs="Arial"/>
          <w:b/>
          <w:bCs/>
          <w:sz w:val="24"/>
          <w:lang w:eastAsia="es-MX"/>
        </w:rPr>
        <w:t>04864/INFOEM/IP/RR/2021</w:t>
      </w:r>
      <w:r w:rsidRPr="00A22485">
        <w:rPr>
          <w:rFonts w:ascii="Palatino Linotype" w:hAnsi="Palatino Linotype" w:cs="Arial"/>
          <w:sz w:val="24"/>
        </w:rPr>
        <w:t xml:space="preserve"> interpuesto por el</w:t>
      </w:r>
      <w:r w:rsidRPr="00A22485">
        <w:rPr>
          <w:rFonts w:ascii="Palatino Linotype" w:hAnsi="Palatino Linotype" w:cs="Arial"/>
          <w:b/>
          <w:sz w:val="24"/>
        </w:rPr>
        <w:t xml:space="preserve"> Recurrente</w:t>
      </w:r>
      <w:r w:rsidRPr="00571B68">
        <w:rPr>
          <w:rFonts w:ascii="Palatino Linotype" w:hAnsi="Palatino Linotype" w:cs="Arial"/>
          <w:b/>
          <w:sz w:val="24"/>
          <w:szCs w:val="24"/>
        </w:rPr>
        <w:t xml:space="preserve"> </w:t>
      </w:r>
      <w:r w:rsidR="00BB7F66">
        <w:rPr>
          <w:rFonts w:ascii="Palatino Linotype" w:hAnsi="Palatino Linotype" w:cs="Arial"/>
          <w:sz w:val="24"/>
          <w:szCs w:val="24"/>
        </w:rPr>
        <w:t>XXXXXX</w:t>
      </w:r>
      <w:r w:rsidR="00BB7F66" w:rsidRPr="000432C3">
        <w:rPr>
          <w:rFonts w:ascii="Palatino Linotype" w:hAnsi="Palatino Linotype" w:cs="Arial"/>
          <w:sz w:val="24"/>
        </w:rPr>
        <w:t xml:space="preserve"> </w:t>
      </w:r>
      <w:proofErr w:type="spellStart"/>
      <w:r w:rsidR="00BB7F66">
        <w:rPr>
          <w:rFonts w:ascii="Palatino Linotype" w:hAnsi="Palatino Linotype" w:cs="Arial"/>
          <w:sz w:val="24"/>
          <w:szCs w:val="24"/>
        </w:rPr>
        <w:t>XXXXXX</w:t>
      </w:r>
      <w:proofErr w:type="spellEnd"/>
      <w:r w:rsidR="00BB7F66" w:rsidRPr="000432C3">
        <w:rPr>
          <w:rFonts w:ascii="Palatino Linotype" w:hAnsi="Palatino Linotype" w:cs="Arial"/>
          <w:sz w:val="24"/>
        </w:rPr>
        <w:t xml:space="preserve"> </w:t>
      </w:r>
      <w:proofErr w:type="spellStart"/>
      <w:r w:rsidR="00BB7F66">
        <w:rPr>
          <w:rFonts w:ascii="Palatino Linotype" w:hAnsi="Palatino Linotype" w:cs="Arial"/>
          <w:sz w:val="24"/>
        </w:rPr>
        <w:t>XXXXXX</w:t>
      </w:r>
      <w:proofErr w:type="spellEnd"/>
      <w:r w:rsidR="00BB7F66" w:rsidRPr="000432C3">
        <w:rPr>
          <w:rFonts w:ascii="Palatino Linotype" w:hAnsi="Palatino Linotype" w:cs="Arial"/>
          <w:sz w:val="24"/>
        </w:rPr>
        <w:t xml:space="preserve"> </w:t>
      </w:r>
      <w:r w:rsidR="00BB7F66">
        <w:rPr>
          <w:rFonts w:ascii="Palatino Linotype" w:hAnsi="Palatino Linotype" w:cs="Arial"/>
          <w:sz w:val="24"/>
        </w:rPr>
        <w:t>XXXXXX</w:t>
      </w:r>
      <w:bookmarkStart w:id="0" w:name="_GoBack"/>
      <w:bookmarkEnd w:id="0"/>
      <w:r w:rsidRPr="00A22485">
        <w:rPr>
          <w:rFonts w:ascii="Palatino Linotype" w:hAnsi="Palatino Linotype" w:cs="Arial"/>
          <w:sz w:val="24"/>
        </w:rPr>
        <w:t>, en contra del</w:t>
      </w:r>
      <w:r w:rsidRPr="00A22485">
        <w:rPr>
          <w:rFonts w:ascii="Palatino Linotype" w:hAnsi="Palatino Linotype" w:cs="Arial"/>
          <w:b/>
          <w:sz w:val="24"/>
          <w:szCs w:val="24"/>
        </w:rPr>
        <w:t xml:space="preserve"> Sujeto Obligado</w:t>
      </w:r>
      <w:r w:rsidRPr="00A22485">
        <w:rPr>
          <w:rFonts w:ascii="Palatino Linotype" w:hAnsi="Palatino Linotype" w:cs="Arial"/>
          <w:sz w:val="24"/>
        </w:rPr>
        <w:t xml:space="preserve"> denominado </w:t>
      </w:r>
      <w:r w:rsidRPr="00A22485">
        <w:rPr>
          <w:rFonts w:ascii="Palatino Linotype" w:hAnsi="Palatino Linotype" w:cs="Arial"/>
          <w:b/>
          <w:sz w:val="24"/>
          <w:szCs w:val="24"/>
        </w:rPr>
        <w:t>Secretaría de Seguridad</w:t>
      </w:r>
      <w:r w:rsidRPr="00A22485">
        <w:rPr>
          <w:rFonts w:ascii="Palatino Linotype" w:hAnsi="Palatino Linotype" w:cs="Arial"/>
          <w:sz w:val="28"/>
          <w:szCs w:val="24"/>
        </w:rPr>
        <w:t>,</w:t>
      </w:r>
      <w:r w:rsidRPr="00A22485">
        <w:rPr>
          <w:rFonts w:ascii="Palatino Linotype" w:hAnsi="Palatino Linotype" w:cs="Arial"/>
          <w:b/>
          <w:sz w:val="24"/>
          <w:szCs w:val="24"/>
        </w:rPr>
        <w:t xml:space="preserve"> </w:t>
      </w:r>
      <w:r w:rsidRPr="00A22485">
        <w:rPr>
          <w:rFonts w:ascii="Palatino Linotype" w:hAnsi="Palatino Linotype" w:cs="Arial"/>
          <w:sz w:val="24"/>
          <w:szCs w:val="24"/>
        </w:rPr>
        <w:t>se procede a</w:t>
      </w:r>
      <w:r w:rsidRPr="00A22485">
        <w:rPr>
          <w:rFonts w:ascii="Palatino Linotype" w:hAnsi="Palatino Linotype" w:cs="Arial"/>
          <w:sz w:val="24"/>
        </w:rPr>
        <w:t xml:space="preserve"> dictar la presente resolución.</w:t>
      </w:r>
    </w:p>
    <w:p w:rsidR="00395F5D" w:rsidRDefault="00395F5D" w:rsidP="00685640">
      <w:pPr>
        <w:spacing w:before="240" w:after="240" w:line="360" w:lineRule="auto"/>
        <w:jc w:val="center"/>
        <w:rPr>
          <w:rFonts w:ascii="Palatino Linotype" w:hAnsi="Palatino Linotype"/>
          <w:b/>
          <w:sz w:val="28"/>
        </w:rPr>
      </w:pPr>
    </w:p>
    <w:p w:rsidR="00685640" w:rsidRPr="00A22485" w:rsidRDefault="00685640" w:rsidP="00685640">
      <w:pPr>
        <w:spacing w:before="240" w:after="240" w:line="360" w:lineRule="auto"/>
        <w:jc w:val="center"/>
        <w:rPr>
          <w:rFonts w:ascii="Palatino Linotype" w:hAnsi="Palatino Linotype"/>
          <w:b/>
          <w:sz w:val="28"/>
        </w:rPr>
      </w:pPr>
      <w:r w:rsidRPr="00A22485">
        <w:rPr>
          <w:rFonts w:ascii="Palatino Linotype" w:hAnsi="Palatino Linotype"/>
          <w:b/>
          <w:sz w:val="28"/>
        </w:rPr>
        <w:t xml:space="preserve">A N T E C E D E N T E S   </w:t>
      </w:r>
    </w:p>
    <w:p w:rsidR="00685640" w:rsidRPr="00A22485" w:rsidRDefault="00685640" w:rsidP="00685640">
      <w:pPr>
        <w:pStyle w:val="Sinespaciado"/>
        <w:rPr>
          <w:rFonts w:ascii="Palatino Linotype" w:hAnsi="Palatino Linotype"/>
          <w:sz w:val="14"/>
        </w:rPr>
      </w:pPr>
    </w:p>
    <w:p w:rsidR="00685640" w:rsidRPr="00A22485" w:rsidRDefault="00685640" w:rsidP="00685640">
      <w:pPr>
        <w:spacing w:before="240" w:after="240" w:line="360" w:lineRule="auto"/>
        <w:jc w:val="both"/>
        <w:rPr>
          <w:rFonts w:ascii="Palatino Linotype" w:hAnsi="Palatino Linotype"/>
        </w:rPr>
      </w:pPr>
      <w:r w:rsidRPr="00A22485">
        <w:rPr>
          <w:rFonts w:ascii="Palatino Linotype" w:hAnsi="Palatino Linotype" w:cs="Arial"/>
          <w:b/>
          <w:sz w:val="28"/>
        </w:rPr>
        <w:t>1.</w:t>
      </w:r>
      <w:r w:rsidRPr="00A22485">
        <w:rPr>
          <w:rFonts w:ascii="Palatino Linotype" w:hAnsi="Palatino Linotype" w:cs="Arial"/>
        </w:rPr>
        <w:t xml:space="preserve"> </w:t>
      </w:r>
      <w:r w:rsidRPr="00A22485">
        <w:rPr>
          <w:rFonts w:ascii="Palatino Linotype" w:hAnsi="Palatino Linotype"/>
          <w:b/>
          <w:sz w:val="28"/>
          <w:szCs w:val="28"/>
        </w:rPr>
        <w:t xml:space="preserve">Solicitud de </w:t>
      </w:r>
      <w:r w:rsidR="00D52DC7">
        <w:rPr>
          <w:rFonts w:ascii="Palatino Linotype" w:hAnsi="Palatino Linotype"/>
          <w:b/>
          <w:sz w:val="28"/>
          <w:szCs w:val="28"/>
        </w:rPr>
        <w:t xml:space="preserve">Acceso a la </w:t>
      </w:r>
      <w:r w:rsidRPr="00A22485">
        <w:rPr>
          <w:rFonts w:ascii="Palatino Linotype" w:hAnsi="Palatino Linotype"/>
          <w:b/>
          <w:sz w:val="28"/>
          <w:szCs w:val="28"/>
        </w:rPr>
        <w:t>Información.</w:t>
      </w:r>
    </w:p>
    <w:p w:rsidR="00685640" w:rsidRPr="00A22485" w:rsidRDefault="00685640" w:rsidP="00685640">
      <w:pPr>
        <w:spacing w:before="240" w:line="360" w:lineRule="auto"/>
        <w:jc w:val="both"/>
        <w:rPr>
          <w:rFonts w:ascii="Palatino Linotype" w:hAnsi="Palatino Linotype" w:cs="Arial"/>
          <w:sz w:val="24"/>
          <w:szCs w:val="24"/>
        </w:rPr>
      </w:pPr>
      <w:r w:rsidRPr="00A22485">
        <w:rPr>
          <w:rFonts w:ascii="Palatino Linotype" w:hAnsi="Palatino Linotype" w:cs="Arial"/>
          <w:sz w:val="24"/>
        </w:rPr>
        <w:t xml:space="preserve">Con fecha seis de septiembre de dos mil veintiuno, </w:t>
      </w:r>
      <w:r w:rsidRPr="00A22485">
        <w:rPr>
          <w:rFonts w:ascii="Palatino Linotype" w:hAnsi="Palatino Linotype" w:cs="Arial"/>
          <w:b/>
          <w:sz w:val="24"/>
        </w:rPr>
        <w:t>El Recurrente</w:t>
      </w:r>
      <w:r w:rsidRPr="00A22485">
        <w:rPr>
          <w:rFonts w:ascii="Palatino Linotype" w:hAnsi="Palatino Linotype" w:cs="Arial"/>
          <w:sz w:val="24"/>
        </w:rPr>
        <w:t>, presentó a través del Sistema de Acceso a la Información Mexiquense (</w:t>
      </w:r>
      <w:r w:rsidRPr="00A22485">
        <w:rPr>
          <w:rFonts w:ascii="Palatino Linotype" w:hAnsi="Palatino Linotype" w:cs="Arial"/>
          <w:b/>
          <w:sz w:val="24"/>
        </w:rPr>
        <w:t>SAIMEX)</w:t>
      </w:r>
      <w:r w:rsidRPr="00A22485">
        <w:rPr>
          <w:rFonts w:ascii="Palatino Linotype" w:hAnsi="Palatino Linotype" w:cs="Arial"/>
          <w:sz w:val="24"/>
        </w:rPr>
        <w:t xml:space="preserve"> ante </w:t>
      </w:r>
      <w:r w:rsidRPr="00A22485">
        <w:rPr>
          <w:rFonts w:ascii="Palatino Linotype" w:hAnsi="Palatino Linotype" w:cs="Arial"/>
          <w:b/>
          <w:sz w:val="24"/>
        </w:rPr>
        <w:t>El Sujeto Obligado</w:t>
      </w:r>
      <w:r w:rsidRPr="00A22485">
        <w:rPr>
          <w:rFonts w:ascii="Palatino Linotype" w:hAnsi="Palatino Linotype" w:cs="Arial"/>
          <w:sz w:val="24"/>
        </w:rPr>
        <w:t>, solicitud de acceso a la información pública, registrada bajo el número de expediente</w:t>
      </w:r>
      <w:r w:rsidRPr="00A22485">
        <w:rPr>
          <w:rFonts w:ascii="Palatino Linotype" w:hAnsi="Palatino Linotype" w:cs="Arial"/>
          <w:b/>
          <w:sz w:val="24"/>
        </w:rPr>
        <w:t xml:space="preserve"> </w:t>
      </w:r>
      <w:r w:rsidRPr="00A22485">
        <w:rPr>
          <w:rFonts w:ascii="Palatino Linotype" w:hAnsi="Palatino Linotype"/>
          <w:b/>
          <w:color w:val="000000"/>
          <w:sz w:val="24"/>
          <w:szCs w:val="24"/>
        </w:rPr>
        <w:t>00460/SSEM/IP/2021</w:t>
      </w:r>
      <w:r w:rsidRPr="00A22485">
        <w:rPr>
          <w:rFonts w:ascii="Palatino Linotype" w:hAnsi="Palatino Linotype" w:cs="Arial"/>
          <w:sz w:val="24"/>
          <w:lang w:eastAsia="es-MX"/>
        </w:rPr>
        <w:t>,</w:t>
      </w:r>
      <w:r w:rsidRPr="00A22485">
        <w:rPr>
          <w:rFonts w:ascii="Palatino Linotype" w:hAnsi="Palatino Linotype" w:cs="Arial"/>
          <w:b/>
          <w:sz w:val="24"/>
          <w:lang w:eastAsia="es-MX"/>
        </w:rPr>
        <w:t xml:space="preserve"> </w:t>
      </w:r>
      <w:r w:rsidRPr="00A22485">
        <w:rPr>
          <w:rFonts w:ascii="Palatino Linotype" w:hAnsi="Palatino Linotype" w:cs="Arial"/>
          <w:sz w:val="24"/>
        </w:rPr>
        <w:t xml:space="preserve">mediante la cual solicitó información en el tenor </w:t>
      </w:r>
      <w:r w:rsidRPr="00A22485">
        <w:rPr>
          <w:rFonts w:ascii="Palatino Linotype" w:hAnsi="Palatino Linotype" w:cs="Arial"/>
          <w:sz w:val="24"/>
          <w:szCs w:val="24"/>
        </w:rPr>
        <w:t>siguiente:</w:t>
      </w:r>
    </w:p>
    <w:p w:rsidR="00685640" w:rsidRPr="00A22485" w:rsidRDefault="00D52DC7" w:rsidP="00685640">
      <w:pPr>
        <w:rPr>
          <w:rFonts w:ascii="Palatino Linotype" w:hAnsi="Palatino Linotype"/>
          <w:i/>
          <w:color w:val="000000"/>
          <w:sz w:val="24"/>
          <w:szCs w:val="24"/>
        </w:rPr>
      </w:pPr>
      <w:r>
        <w:rPr>
          <w:rFonts w:ascii="Palatino Linotype" w:hAnsi="Palatino Linotype"/>
          <w:i/>
          <w:color w:val="000000"/>
          <w:sz w:val="24"/>
          <w:szCs w:val="24"/>
        </w:rPr>
        <w:t>“</w:t>
      </w:r>
      <w:r w:rsidR="00685640" w:rsidRPr="00A22485">
        <w:rPr>
          <w:rFonts w:ascii="Palatino Linotype" w:hAnsi="Palatino Linotype"/>
          <w:i/>
          <w:color w:val="000000"/>
          <w:sz w:val="24"/>
          <w:szCs w:val="24"/>
        </w:rPr>
        <w:t xml:space="preserve">Reglas de operación de la </w:t>
      </w:r>
      <w:proofErr w:type="spellStart"/>
      <w:r w:rsidR="00685640" w:rsidRPr="00A22485">
        <w:rPr>
          <w:rFonts w:ascii="Palatino Linotype" w:hAnsi="Palatino Linotype"/>
          <w:i/>
          <w:color w:val="000000"/>
          <w:sz w:val="24"/>
          <w:szCs w:val="24"/>
        </w:rPr>
        <w:t>Preceptoría</w:t>
      </w:r>
      <w:proofErr w:type="spellEnd"/>
      <w:r w:rsidR="00685640" w:rsidRPr="00A22485">
        <w:rPr>
          <w:rFonts w:ascii="Palatino Linotype" w:hAnsi="Palatino Linotype"/>
          <w:i/>
          <w:color w:val="000000"/>
          <w:sz w:val="24"/>
          <w:szCs w:val="24"/>
        </w:rPr>
        <w:t xml:space="preserve"> Juvenil de Ecatepec Reglamento interno Informe de resultados y/o evaluación del programa</w:t>
      </w:r>
      <w:r>
        <w:rPr>
          <w:rFonts w:ascii="Palatino Linotype" w:hAnsi="Palatino Linotype"/>
          <w:i/>
          <w:color w:val="000000"/>
          <w:sz w:val="24"/>
          <w:szCs w:val="24"/>
        </w:rPr>
        <w:t>”</w:t>
      </w:r>
      <w:r w:rsidR="00685640" w:rsidRPr="00A22485">
        <w:rPr>
          <w:rFonts w:ascii="Palatino Linotype" w:hAnsi="Palatino Linotype"/>
          <w:i/>
          <w:color w:val="000000"/>
          <w:sz w:val="24"/>
          <w:szCs w:val="24"/>
        </w:rPr>
        <w:t xml:space="preserve"> (Sic)</w:t>
      </w:r>
    </w:p>
    <w:p w:rsidR="00685640" w:rsidRPr="00A22485" w:rsidRDefault="00685640" w:rsidP="00685640">
      <w:pPr>
        <w:spacing w:line="360" w:lineRule="auto"/>
        <w:ind w:right="851"/>
        <w:jc w:val="both"/>
        <w:rPr>
          <w:rFonts w:ascii="Palatino Linotype" w:eastAsia="Times New Roman" w:hAnsi="Palatino Linotype" w:cs="Times New Roman"/>
          <w:sz w:val="24"/>
          <w:szCs w:val="24"/>
          <w:lang w:val="es-ES_tradnl" w:eastAsia="es-ES"/>
        </w:rPr>
      </w:pPr>
    </w:p>
    <w:p w:rsidR="00685640" w:rsidRPr="00A22485" w:rsidRDefault="00685640" w:rsidP="00685640">
      <w:pPr>
        <w:spacing w:line="360" w:lineRule="auto"/>
        <w:ind w:right="851"/>
        <w:jc w:val="both"/>
        <w:rPr>
          <w:rFonts w:ascii="Palatino Linotype" w:eastAsia="Times New Roman" w:hAnsi="Palatino Linotype" w:cs="Times New Roman"/>
          <w:sz w:val="24"/>
          <w:szCs w:val="24"/>
          <w:lang w:val="es-ES_tradnl" w:eastAsia="es-ES"/>
        </w:rPr>
      </w:pPr>
      <w:r w:rsidRPr="00A22485">
        <w:rPr>
          <w:rFonts w:ascii="Palatino Linotype" w:eastAsia="Times New Roman" w:hAnsi="Palatino Linotype" w:cs="Times New Roman"/>
          <w:sz w:val="24"/>
          <w:szCs w:val="24"/>
          <w:lang w:val="es-ES_tradnl" w:eastAsia="es-ES"/>
        </w:rPr>
        <w:lastRenderedPageBreak/>
        <w:t xml:space="preserve">Modalidad de entrega: A través del </w:t>
      </w:r>
      <w:r w:rsidRPr="00A22485">
        <w:rPr>
          <w:rFonts w:ascii="Palatino Linotype" w:eastAsia="Times New Roman" w:hAnsi="Palatino Linotype" w:cs="Times New Roman"/>
          <w:b/>
          <w:sz w:val="24"/>
          <w:szCs w:val="24"/>
          <w:lang w:val="es-ES_tradnl" w:eastAsia="es-ES"/>
        </w:rPr>
        <w:t>SAIMEX</w:t>
      </w:r>
      <w:r w:rsidRPr="00A22485">
        <w:rPr>
          <w:rFonts w:ascii="Palatino Linotype" w:eastAsia="Times New Roman" w:hAnsi="Palatino Linotype" w:cs="Times New Roman"/>
          <w:sz w:val="24"/>
          <w:szCs w:val="24"/>
          <w:lang w:val="es-ES_tradnl" w:eastAsia="es-ES"/>
        </w:rPr>
        <w:t>.</w:t>
      </w:r>
    </w:p>
    <w:p w:rsidR="00685640" w:rsidRPr="00A22485" w:rsidRDefault="00685640" w:rsidP="00685640">
      <w:pPr>
        <w:spacing w:before="240" w:line="360" w:lineRule="auto"/>
        <w:jc w:val="both"/>
        <w:rPr>
          <w:rFonts w:ascii="Palatino Linotype" w:hAnsi="Palatino Linotype" w:cs="Arial"/>
          <w:b/>
          <w:sz w:val="28"/>
          <w:szCs w:val="20"/>
        </w:rPr>
      </w:pPr>
      <w:r w:rsidRPr="00A22485">
        <w:rPr>
          <w:rFonts w:ascii="Palatino Linotype" w:hAnsi="Palatino Linotype" w:cs="Arial"/>
          <w:b/>
          <w:sz w:val="28"/>
        </w:rPr>
        <w:t xml:space="preserve">2. </w:t>
      </w:r>
      <w:r w:rsidR="00D52DC7">
        <w:rPr>
          <w:rFonts w:ascii="Palatino Linotype" w:hAnsi="Palatino Linotype" w:cs="Arial"/>
          <w:b/>
          <w:sz w:val="28"/>
          <w:szCs w:val="20"/>
        </w:rPr>
        <w:t>R</w:t>
      </w:r>
      <w:r w:rsidRPr="00A22485">
        <w:rPr>
          <w:rFonts w:ascii="Palatino Linotype" w:hAnsi="Palatino Linotype" w:cs="Arial"/>
          <w:b/>
          <w:sz w:val="28"/>
          <w:szCs w:val="20"/>
        </w:rPr>
        <w:t>espuesta del Sujeto Obligado.</w:t>
      </w:r>
    </w:p>
    <w:p w:rsidR="00685640" w:rsidRPr="00A22485" w:rsidRDefault="00685640" w:rsidP="00685640">
      <w:pPr>
        <w:spacing w:before="240" w:line="360" w:lineRule="auto"/>
        <w:contextualSpacing/>
        <w:jc w:val="both"/>
        <w:rPr>
          <w:rFonts w:ascii="Palatino Linotype" w:hAnsi="Palatino Linotype" w:cs="Arial"/>
          <w:sz w:val="24"/>
          <w:szCs w:val="24"/>
        </w:rPr>
      </w:pPr>
      <w:r w:rsidRPr="00A22485">
        <w:rPr>
          <w:rFonts w:ascii="Palatino Linotype" w:hAnsi="Palatino Linotype" w:cs="Arial"/>
          <w:sz w:val="24"/>
          <w:szCs w:val="24"/>
        </w:rPr>
        <w:t xml:space="preserve">Con fecha </w:t>
      </w:r>
      <w:r w:rsidRPr="00A22485">
        <w:rPr>
          <w:rFonts w:ascii="Palatino Linotype" w:hAnsi="Palatino Linotype" w:cs="Arial"/>
          <w:color w:val="000000" w:themeColor="text1"/>
          <w:sz w:val="24"/>
          <w:szCs w:val="24"/>
        </w:rPr>
        <w:t>veintiocho</w:t>
      </w:r>
      <w:r w:rsidRPr="00A22485">
        <w:rPr>
          <w:rFonts w:ascii="Palatino Linotype" w:hAnsi="Palatino Linotype" w:cs="Arial"/>
          <w:color w:val="FF0000"/>
          <w:sz w:val="24"/>
          <w:szCs w:val="24"/>
        </w:rPr>
        <w:t xml:space="preserve"> </w:t>
      </w:r>
      <w:r w:rsidRPr="00A22485">
        <w:rPr>
          <w:rFonts w:ascii="Palatino Linotype" w:hAnsi="Palatino Linotype" w:cs="Arial"/>
          <w:sz w:val="24"/>
          <w:szCs w:val="24"/>
        </w:rPr>
        <w:t xml:space="preserve">de septiembre del dos mil veintiuno, el Sujeto Obligado otorgó, a través del SAIMEX, respuesta a la solicitud de acceso a la información de la siguiente manera: </w:t>
      </w:r>
    </w:p>
    <w:p w:rsidR="00685640" w:rsidRPr="00A22485" w:rsidRDefault="00685640" w:rsidP="00685640">
      <w:pPr>
        <w:ind w:left="851" w:right="900"/>
        <w:jc w:val="both"/>
        <w:rPr>
          <w:rFonts w:ascii="Palatino Linotype" w:hAnsi="Palatino Linotype"/>
          <w:i/>
          <w:szCs w:val="24"/>
        </w:rPr>
      </w:pPr>
      <w:r w:rsidRPr="00A22485">
        <w:rPr>
          <w:rFonts w:ascii="Palatino Linotype" w:eastAsia="Times New Roman" w:hAnsi="Palatino Linotype" w:cs="Times New Roman"/>
          <w:i/>
          <w:color w:val="000000" w:themeColor="text1"/>
          <w:szCs w:val="24"/>
          <w:lang w:eastAsia="es-MX"/>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rsidR="00685640" w:rsidRPr="00A22485" w:rsidRDefault="00685640" w:rsidP="00685640">
      <w:pPr>
        <w:spacing w:line="360" w:lineRule="auto"/>
        <w:jc w:val="both"/>
        <w:rPr>
          <w:rFonts w:ascii="Palatino Linotype" w:hAnsi="Palatino Linotype"/>
          <w:color w:val="000000" w:themeColor="text1"/>
          <w:sz w:val="24"/>
          <w:szCs w:val="24"/>
        </w:rPr>
      </w:pPr>
      <w:r w:rsidRPr="00A22485">
        <w:rPr>
          <w:rFonts w:ascii="Palatino Linotype" w:hAnsi="Palatino Linotype"/>
          <w:color w:val="000000" w:themeColor="text1"/>
          <w:sz w:val="24"/>
          <w:szCs w:val="24"/>
        </w:rPr>
        <w:t xml:space="preserve">Adjuntando para tal efecto el archivo electrónico </w:t>
      </w:r>
      <w:r w:rsidR="00D52DC7">
        <w:rPr>
          <w:rFonts w:ascii="Palatino Linotype" w:hAnsi="Palatino Linotype"/>
          <w:color w:val="000000" w:themeColor="text1"/>
          <w:sz w:val="24"/>
          <w:szCs w:val="24"/>
        </w:rPr>
        <w:t xml:space="preserve">denominado </w:t>
      </w:r>
      <w:r w:rsidRPr="00A22485">
        <w:rPr>
          <w:rFonts w:ascii="Palatino Linotype" w:hAnsi="Palatino Linotype"/>
          <w:color w:val="000000" w:themeColor="text1"/>
          <w:sz w:val="24"/>
          <w:szCs w:val="24"/>
        </w:rPr>
        <w:t>“</w:t>
      </w:r>
      <w:hyperlink r:id="rId7" w:tgtFrame="_blank" w:history="1">
        <w:hyperlink r:id="rId8" w:tgtFrame="_blank" w:history="1">
          <w:r w:rsidRPr="00A22485">
            <w:rPr>
              <w:rStyle w:val="Hipervnculo"/>
              <w:rFonts w:ascii="Palatino Linotype" w:hAnsi="Palatino Linotype" w:cs="Arial"/>
              <w:b/>
              <w:bCs/>
              <w:color w:val="000000" w:themeColor="text1"/>
              <w:sz w:val="24"/>
              <w:szCs w:val="24"/>
              <w:u w:val="none"/>
            </w:rPr>
            <w:t>Respuesta 460.pdf</w:t>
          </w:r>
        </w:hyperlink>
      </w:hyperlink>
      <w:r w:rsidRPr="00A22485">
        <w:rPr>
          <w:rFonts w:ascii="Palatino Linotype" w:hAnsi="Palatino Linotype" w:cs="Arial"/>
          <w:b/>
          <w:bCs/>
          <w:color w:val="000000" w:themeColor="text1"/>
          <w:sz w:val="24"/>
          <w:szCs w:val="24"/>
        </w:rPr>
        <w:t>”</w:t>
      </w:r>
      <w:r w:rsidRPr="00A22485">
        <w:rPr>
          <w:rFonts w:ascii="Palatino Linotype" w:hAnsi="Palatino Linotype"/>
          <w:color w:val="000000" w:themeColor="text1"/>
          <w:sz w:val="24"/>
          <w:szCs w:val="24"/>
        </w:rPr>
        <w:t xml:space="preserve">; </w:t>
      </w:r>
      <w:r w:rsidR="00D52DC7">
        <w:rPr>
          <w:rFonts w:ascii="Palatino Linotype" w:hAnsi="Palatino Linotype"/>
          <w:color w:val="000000" w:themeColor="text1"/>
          <w:sz w:val="24"/>
          <w:szCs w:val="24"/>
        </w:rPr>
        <w:t xml:space="preserve">mismo que </w:t>
      </w:r>
      <w:r w:rsidRPr="00A22485">
        <w:rPr>
          <w:rFonts w:ascii="Palatino Linotype" w:hAnsi="Palatino Linotype"/>
          <w:color w:val="000000" w:themeColor="text1"/>
          <w:sz w:val="24"/>
          <w:szCs w:val="24"/>
        </w:rPr>
        <w:t xml:space="preserve"> no se inserta en el presente apartado por ser del conocimiento de las partes, sin embargo, habrá de hacerse el análisis y estudio correspondiente en párrafos posteriores.</w:t>
      </w:r>
    </w:p>
    <w:p w:rsidR="00685640" w:rsidRPr="00A22485" w:rsidRDefault="00685640" w:rsidP="00685640">
      <w:pPr>
        <w:spacing w:after="0" w:line="360" w:lineRule="auto"/>
        <w:jc w:val="both"/>
        <w:rPr>
          <w:rFonts w:ascii="Palatino Linotype" w:hAnsi="Palatino Linotype" w:cs="Arial"/>
          <w:b/>
          <w:color w:val="000000" w:themeColor="text1"/>
          <w:sz w:val="28"/>
          <w:szCs w:val="24"/>
        </w:rPr>
      </w:pPr>
    </w:p>
    <w:p w:rsidR="00685640" w:rsidRPr="00A22485" w:rsidRDefault="00D52DC7" w:rsidP="00685640">
      <w:pPr>
        <w:spacing w:after="0" w:line="360" w:lineRule="auto"/>
        <w:jc w:val="both"/>
        <w:rPr>
          <w:rFonts w:ascii="Palatino Linotype" w:hAnsi="Palatino Linotype" w:cs="Arial"/>
          <w:b/>
          <w:color w:val="000000" w:themeColor="text1"/>
          <w:sz w:val="28"/>
          <w:szCs w:val="24"/>
        </w:rPr>
      </w:pPr>
      <w:r>
        <w:rPr>
          <w:rFonts w:ascii="Palatino Linotype" w:hAnsi="Palatino Linotype" w:cs="Arial"/>
          <w:b/>
          <w:color w:val="000000" w:themeColor="text1"/>
          <w:sz w:val="28"/>
          <w:szCs w:val="24"/>
        </w:rPr>
        <w:t>3. R</w:t>
      </w:r>
      <w:r w:rsidR="00685640" w:rsidRPr="00A22485">
        <w:rPr>
          <w:rFonts w:ascii="Palatino Linotype" w:hAnsi="Palatino Linotype"/>
          <w:b/>
          <w:color w:val="000000" w:themeColor="text1"/>
          <w:sz w:val="28"/>
          <w:szCs w:val="24"/>
        </w:rPr>
        <w:t>ecurso de revisión.</w:t>
      </w:r>
    </w:p>
    <w:p w:rsidR="00685640" w:rsidRPr="00A22485" w:rsidRDefault="00685640" w:rsidP="00685640">
      <w:pPr>
        <w:spacing w:line="360" w:lineRule="auto"/>
        <w:jc w:val="both"/>
        <w:rPr>
          <w:rFonts w:ascii="Palatino Linotype" w:hAnsi="Palatino Linotype" w:cs="Arial"/>
          <w:color w:val="000000" w:themeColor="text1"/>
          <w:sz w:val="24"/>
          <w:szCs w:val="24"/>
        </w:rPr>
      </w:pPr>
      <w:r w:rsidRPr="00A22485">
        <w:rPr>
          <w:rFonts w:ascii="Palatino Linotype" w:hAnsi="Palatino Linotype" w:cs="Arial"/>
          <w:color w:val="000000" w:themeColor="text1"/>
          <w:sz w:val="24"/>
          <w:szCs w:val="24"/>
        </w:rPr>
        <w:t xml:space="preserve">Inconforme con la respuesta del </w:t>
      </w:r>
      <w:r w:rsidRPr="00A22485">
        <w:rPr>
          <w:rFonts w:ascii="Palatino Linotype" w:hAnsi="Palatino Linotype" w:cs="Arial"/>
          <w:b/>
          <w:color w:val="000000" w:themeColor="text1"/>
          <w:sz w:val="24"/>
          <w:szCs w:val="24"/>
        </w:rPr>
        <w:t>Sujeto Obligado</w:t>
      </w:r>
      <w:r w:rsidRPr="00A22485">
        <w:rPr>
          <w:rFonts w:ascii="Palatino Linotype" w:hAnsi="Palatino Linotype" w:cs="Arial"/>
          <w:color w:val="000000" w:themeColor="text1"/>
          <w:sz w:val="24"/>
          <w:szCs w:val="24"/>
        </w:rPr>
        <w:t xml:space="preserve">, </w:t>
      </w:r>
      <w:r w:rsidRPr="00A22485">
        <w:rPr>
          <w:rFonts w:ascii="Palatino Linotype" w:hAnsi="Palatino Linotype" w:cs="Arial"/>
          <w:b/>
          <w:color w:val="000000" w:themeColor="text1"/>
          <w:sz w:val="24"/>
          <w:szCs w:val="24"/>
        </w:rPr>
        <w:t xml:space="preserve">El Recurrente </w:t>
      </w:r>
      <w:r w:rsidRPr="00A22485">
        <w:rPr>
          <w:rFonts w:ascii="Palatino Linotype" w:hAnsi="Palatino Linotype" w:cs="Arial"/>
          <w:color w:val="000000" w:themeColor="text1"/>
          <w:sz w:val="24"/>
          <w:szCs w:val="24"/>
        </w:rPr>
        <w:t>interpuso el recurso de revisión, en fecha veintinueve de septiembre de dos mil veintiuno, el cual fue registrado</w:t>
      </w:r>
      <w:r w:rsidRPr="00A22485">
        <w:rPr>
          <w:rFonts w:ascii="Palatino Linotype" w:hAnsi="Palatino Linotype" w:cs="Arial"/>
          <w:b/>
          <w:color w:val="000000" w:themeColor="text1"/>
          <w:sz w:val="24"/>
          <w:szCs w:val="24"/>
        </w:rPr>
        <w:t xml:space="preserve"> </w:t>
      </w:r>
      <w:r w:rsidRPr="00A22485">
        <w:rPr>
          <w:rFonts w:ascii="Palatino Linotype" w:hAnsi="Palatino Linotype" w:cs="Arial"/>
          <w:color w:val="000000" w:themeColor="text1"/>
          <w:sz w:val="24"/>
          <w:szCs w:val="24"/>
        </w:rPr>
        <w:t xml:space="preserve">en el sistema electrónico con el expediente número </w:t>
      </w:r>
      <w:r w:rsidRPr="00A22485">
        <w:rPr>
          <w:rFonts w:ascii="Palatino Linotype" w:hAnsi="Palatino Linotype"/>
          <w:b/>
          <w:color w:val="000000" w:themeColor="text1"/>
          <w:sz w:val="24"/>
          <w:szCs w:val="24"/>
        </w:rPr>
        <w:t>04864/INFOEM/IP/RR/2021</w:t>
      </w:r>
      <w:r w:rsidRPr="00A22485">
        <w:rPr>
          <w:rFonts w:ascii="Palatino Linotype" w:hAnsi="Palatino Linotype" w:cs="Arial"/>
          <w:color w:val="000000" w:themeColor="text1"/>
          <w:sz w:val="24"/>
          <w:szCs w:val="24"/>
        </w:rPr>
        <w:t>, en el cual manifiesta, lo siguiente:</w:t>
      </w:r>
    </w:p>
    <w:p w:rsidR="00685640" w:rsidRPr="00A22485" w:rsidRDefault="00685640" w:rsidP="00685640">
      <w:pPr>
        <w:pStyle w:val="Prrafodelista"/>
        <w:numPr>
          <w:ilvl w:val="0"/>
          <w:numId w:val="1"/>
        </w:numPr>
        <w:spacing w:before="240" w:line="360" w:lineRule="auto"/>
        <w:jc w:val="both"/>
        <w:rPr>
          <w:rFonts w:ascii="Palatino Linotype" w:hAnsi="Palatino Linotype" w:cs="Arial"/>
          <w:b/>
        </w:rPr>
      </w:pPr>
      <w:r w:rsidRPr="00A22485">
        <w:rPr>
          <w:rFonts w:ascii="Palatino Linotype" w:hAnsi="Palatino Linotype" w:cs="Arial"/>
          <w:b/>
        </w:rPr>
        <w:t>Acto Impugnado:</w:t>
      </w:r>
    </w:p>
    <w:p w:rsidR="00685640" w:rsidRPr="00A22485" w:rsidRDefault="00685640" w:rsidP="00685640">
      <w:pPr>
        <w:spacing w:line="240" w:lineRule="auto"/>
        <w:ind w:left="851" w:right="850"/>
        <w:jc w:val="both"/>
        <w:rPr>
          <w:rFonts w:ascii="Palatino Linotype" w:hAnsi="Palatino Linotype" w:cs="Arial"/>
          <w:i/>
          <w:sz w:val="24"/>
          <w:szCs w:val="24"/>
        </w:rPr>
      </w:pPr>
      <w:r w:rsidRPr="00A22485">
        <w:rPr>
          <w:rFonts w:ascii="Palatino Linotype" w:hAnsi="Palatino Linotype" w:cs="Arial"/>
          <w:i/>
          <w:sz w:val="24"/>
          <w:szCs w:val="24"/>
        </w:rPr>
        <w:t>“</w:t>
      </w:r>
      <w:r w:rsidRPr="00A22485">
        <w:rPr>
          <w:rFonts w:ascii="Palatino Linotype" w:hAnsi="Palatino Linotype"/>
          <w:i/>
          <w:color w:val="000000"/>
          <w:sz w:val="24"/>
          <w:szCs w:val="24"/>
        </w:rPr>
        <w:t xml:space="preserve">De acuerdo a la información solicitada al oficio No. 00460/SSEM/IP/2021 que nos </w:t>
      </w:r>
      <w:proofErr w:type="spellStart"/>
      <w:r w:rsidRPr="00A22485">
        <w:rPr>
          <w:rFonts w:ascii="Palatino Linotype" w:hAnsi="Palatino Linotype"/>
          <w:i/>
          <w:color w:val="000000"/>
          <w:sz w:val="24"/>
          <w:szCs w:val="24"/>
        </w:rPr>
        <w:t>mando</w:t>
      </w:r>
      <w:proofErr w:type="spellEnd"/>
      <w:r w:rsidRPr="00A22485">
        <w:rPr>
          <w:rFonts w:ascii="Palatino Linotype" w:hAnsi="Palatino Linotype"/>
          <w:i/>
          <w:color w:val="000000"/>
          <w:sz w:val="24"/>
          <w:szCs w:val="24"/>
        </w:rPr>
        <w:t xml:space="preserve"> en respuesta a la información de las reglas de operación de </w:t>
      </w:r>
      <w:r w:rsidRPr="00A22485">
        <w:rPr>
          <w:rFonts w:ascii="Palatino Linotype" w:hAnsi="Palatino Linotype"/>
          <w:i/>
          <w:color w:val="000000"/>
          <w:sz w:val="24"/>
          <w:szCs w:val="24"/>
        </w:rPr>
        <w:lastRenderedPageBreak/>
        <w:t xml:space="preserve">la </w:t>
      </w:r>
      <w:proofErr w:type="spellStart"/>
      <w:r w:rsidRPr="00A22485">
        <w:rPr>
          <w:rFonts w:ascii="Palatino Linotype" w:hAnsi="Palatino Linotype"/>
          <w:i/>
          <w:color w:val="000000"/>
          <w:sz w:val="24"/>
          <w:szCs w:val="24"/>
        </w:rPr>
        <w:t>preceptoría</w:t>
      </w:r>
      <w:proofErr w:type="spellEnd"/>
      <w:r w:rsidRPr="00A22485">
        <w:rPr>
          <w:rFonts w:ascii="Palatino Linotype" w:hAnsi="Palatino Linotype"/>
          <w:i/>
          <w:color w:val="000000"/>
          <w:sz w:val="24"/>
          <w:szCs w:val="24"/>
        </w:rPr>
        <w:t xml:space="preserve"> juvenil de </w:t>
      </w:r>
      <w:proofErr w:type="gramStart"/>
      <w:r w:rsidRPr="00A22485">
        <w:rPr>
          <w:rFonts w:ascii="Palatino Linotype" w:hAnsi="Palatino Linotype"/>
          <w:i/>
          <w:color w:val="000000"/>
          <w:sz w:val="24"/>
          <w:szCs w:val="24"/>
        </w:rPr>
        <w:t>Ecatepec ,</w:t>
      </w:r>
      <w:proofErr w:type="gramEnd"/>
      <w:r w:rsidRPr="00A22485">
        <w:rPr>
          <w:rFonts w:ascii="Palatino Linotype" w:hAnsi="Palatino Linotype"/>
          <w:i/>
          <w:color w:val="000000"/>
          <w:sz w:val="24"/>
          <w:szCs w:val="24"/>
        </w:rPr>
        <w:t xml:space="preserve"> reglamento interno e informe de resultados yo evaluación del programa se nos </w:t>
      </w:r>
      <w:proofErr w:type="spellStart"/>
      <w:r w:rsidRPr="00A22485">
        <w:rPr>
          <w:rFonts w:ascii="Palatino Linotype" w:hAnsi="Palatino Linotype"/>
          <w:i/>
          <w:color w:val="000000"/>
          <w:sz w:val="24"/>
          <w:szCs w:val="24"/>
        </w:rPr>
        <w:t>mando</w:t>
      </w:r>
      <w:proofErr w:type="spellEnd"/>
      <w:r w:rsidRPr="00A22485">
        <w:rPr>
          <w:rFonts w:ascii="Palatino Linotype" w:hAnsi="Palatino Linotype"/>
          <w:i/>
          <w:color w:val="000000"/>
          <w:sz w:val="24"/>
          <w:szCs w:val="24"/>
        </w:rPr>
        <w:t xml:space="preserve"> y me meto a los link directamente de Google y me aparece que no </w:t>
      </w:r>
      <w:proofErr w:type="spellStart"/>
      <w:r w:rsidRPr="00A22485">
        <w:rPr>
          <w:rFonts w:ascii="Palatino Linotype" w:hAnsi="Palatino Linotype"/>
          <w:i/>
          <w:color w:val="000000"/>
          <w:sz w:val="24"/>
          <w:szCs w:val="24"/>
        </w:rPr>
        <w:t>esta</w:t>
      </w:r>
      <w:proofErr w:type="spellEnd"/>
      <w:r w:rsidRPr="00A22485">
        <w:rPr>
          <w:rFonts w:ascii="Palatino Linotype" w:hAnsi="Palatino Linotype"/>
          <w:i/>
          <w:color w:val="000000"/>
          <w:sz w:val="24"/>
          <w:szCs w:val="24"/>
        </w:rPr>
        <w:t xml:space="preserve"> disponible la </w:t>
      </w:r>
      <w:proofErr w:type="spellStart"/>
      <w:r w:rsidRPr="00A22485">
        <w:rPr>
          <w:rFonts w:ascii="Palatino Linotype" w:hAnsi="Palatino Linotype"/>
          <w:i/>
          <w:color w:val="000000"/>
          <w:sz w:val="24"/>
          <w:szCs w:val="24"/>
        </w:rPr>
        <w:t>pagina</w:t>
      </w:r>
      <w:proofErr w:type="spellEnd"/>
      <w:r w:rsidRPr="00A22485">
        <w:rPr>
          <w:rFonts w:ascii="Palatino Linotype" w:hAnsi="Palatino Linotype" w:cs="Arial"/>
          <w:i/>
          <w:sz w:val="24"/>
          <w:szCs w:val="24"/>
        </w:rPr>
        <w:t>” [sic]</w:t>
      </w:r>
    </w:p>
    <w:p w:rsidR="00685640" w:rsidRPr="00A22485" w:rsidRDefault="00685640" w:rsidP="00685640">
      <w:pPr>
        <w:pStyle w:val="Sinespaciado"/>
        <w:rPr>
          <w:rFonts w:ascii="Palatino Linotype" w:hAnsi="Palatino Linotype"/>
        </w:rPr>
      </w:pPr>
    </w:p>
    <w:p w:rsidR="00685640" w:rsidRPr="00A22485" w:rsidRDefault="00685640" w:rsidP="00685640">
      <w:pPr>
        <w:pStyle w:val="Prrafodelista"/>
        <w:numPr>
          <w:ilvl w:val="0"/>
          <w:numId w:val="1"/>
        </w:numPr>
        <w:rPr>
          <w:rFonts w:ascii="Palatino Linotype" w:hAnsi="Palatino Linotype" w:cs="Arial"/>
        </w:rPr>
      </w:pPr>
      <w:r w:rsidRPr="00A22485">
        <w:rPr>
          <w:rFonts w:ascii="Palatino Linotype" w:hAnsi="Palatino Linotype" w:cs="Arial"/>
          <w:b/>
        </w:rPr>
        <w:t>Razones o Motivos de Inconformidad</w:t>
      </w:r>
      <w:r w:rsidRPr="00A22485">
        <w:rPr>
          <w:rFonts w:ascii="Palatino Linotype" w:hAnsi="Palatino Linotype" w:cs="Arial"/>
        </w:rPr>
        <w:t>:</w:t>
      </w:r>
    </w:p>
    <w:p w:rsidR="00685640" w:rsidRPr="00A22485" w:rsidRDefault="00685640" w:rsidP="00685640">
      <w:pPr>
        <w:jc w:val="both"/>
        <w:rPr>
          <w:rFonts w:ascii="Palatino Linotype" w:hAnsi="Palatino Linotype" w:cs="Arial"/>
          <w:i/>
          <w:sz w:val="24"/>
          <w:szCs w:val="24"/>
        </w:rPr>
      </w:pPr>
      <w:r w:rsidRPr="00A22485">
        <w:rPr>
          <w:rFonts w:ascii="Palatino Linotype" w:hAnsi="Palatino Linotype" w:cs="Arial"/>
          <w:i/>
          <w:sz w:val="24"/>
          <w:szCs w:val="24"/>
        </w:rPr>
        <w:t xml:space="preserve">              “</w:t>
      </w:r>
      <w:r w:rsidRPr="00A22485">
        <w:rPr>
          <w:rFonts w:ascii="Palatino Linotype" w:hAnsi="Palatino Linotype"/>
          <w:i/>
          <w:color w:val="000000"/>
          <w:sz w:val="24"/>
          <w:szCs w:val="24"/>
        </w:rPr>
        <w:t>Que no nos mandaron los link para acceder directamente.</w:t>
      </w:r>
      <w:r w:rsidRPr="00A22485">
        <w:rPr>
          <w:rFonts w:ascii="Palatino Linotype" w:hAnsi="Palatino Linotype" w:cs="Arial"/>
          <w:i/>
          <w:sz w:val="24"/>
          <w:szCs w:val="24"/>
        </w:rPr>
        <w:t>” [</w:t>
      </w:r>
      <w:proofErr w:type="gramStart"/>
      <w:r w:rsidRPr="00A22485">
        <w:rPr>
          <w:rFonts w:ascii="Palatino Linotype" w:hAnsi="Palatino Linotype" w:cs="Arial"/>
          <w:i/>
          <w:sz w:val="24"/>
          <w:szCs w:val="24"/>
        </w:rPr>
        <w:t>sic</w:t>
      </w:r>
      <w:proofErr w:type="gramEnd"/>
      <w:r w:rsidRPr="00A22485">
        <w:rPr>
          <w:rFonts w:ascii="Palatino Linotype" w:hAnsi="Palatino Linotype" w:cs="Arial"/>
          <w:i/>
          <w:sz w:val="24"/>
          <w:szCs w:val="24"/>
        </w:rPr>
        <w:t>]</w:t>
      </w:r>
    </w:p>
    <w:p w:rsidR="00685640" w:rsidRPr="00A22485" w:rsidRDefault="00685640" w:rsidP="00685640">
      <w:pPr>
        <w:jc w:val="both"/>
        <w:rPr>
          <w:rFonts w:ascii="Palatino Linotype" w:hAnsi="Palatino Linotype" w:cs="Arial"/>
          <w:bCs/>
          <w:color w:val="000000" w:themeColor="text1"/>
          <w:sz w:val="24"/>
          <w:szCs w:val="24"/>
        </w:rPr>
      </w:pPr>
    </w:p>
    <w:p w:rsidR="00E24838" w:rsidRDefault="00E24838" w:rsidP="00E24838">
      <w:pPr>
        <w:spacing w:before="120" w:after="120" w:line="360" w:lineRule="auto"/>
        <w:jc w:val="both"/>
        <w:rPr>
          <w:rFonts w:ascii="Palatino Linotype" w:hAnsi="Palatino Linotype"/>
          <w:b/>
          <w:sz w:val="28"/>
        </w:rPr>
      </w:pPr>
      <w:r w:rsidRPr="008D3AD9">
        <w:rPr>
          <w:rFonts w:ascii="Palatino Linotype" w:hAnsi="Palatino Linotype" w:cs="Arial"/>
          <w:b/>
          <w:sz w:val="28"/>
        </w:rPr>
        <w:t xml:space="preserve">4. </w:t>
      </w:r>
      <w:r w:rsidRPr="008D3AD9">
        <w:rPr>
          <w:rFonts w:ascii="Palatino Linotype" w:hAnsi="Palatino Linotype"/>
          <w:b/>
          <w:sz w:val="28"/>
        </w:rPr>
        <w:t>T</w:t>
      </w:r>
      <w:r w:rsidR="00DB386B" w:rsidRPr="008D3AD9">
        <w:rPr>
          <w:rFonts w:ascii="Palatino Linotype" w:hAnsi="Palatino Linotype"/>
          <w:b/>
          <w:sz w:val="28"/>
        </w:rPr>
        <w:t xml:space="preserve">urno. </w:t>
      </w:r>
    </w:p>
    <w:p w:rsidR="00685640" w:rsidRPr="00A22485" w:rsidRDefault="00E24838" w:rsidP="00E24838">
      <w:pPr>
        <w:spacing w:after="0" w:line="360" w:lineRule="auto"/>
        <w:jc w:val="both"/>
        <w:rPr>
          <w:rFonts w:ascii="Palatino Linotype" w:hAnsi="Palatino Linotype" w:cs="Arial"/>
          <w:b/>
          <w:sz w:val="28"/>
          <w:szCs w:val="24"/>
        </w:rPr>
      </w:pPr>
      <w:r w:rsidRPr="008D3AD9">
        <w:rPr>
          <w:rFonts w:ascii="Palatino Linotype" w:hAnsi="Palatino Linotype"/>
          <w:sz w:val="24"/>
          <w:szCs w:val="24"/>
        </w:rPr>
        <w:t xml:space="preserve">De conformidad con el artículo 185 Fracción I </w:t>
      </w:r>
      <w:r w:rsidRPr="008D3AD9">
        <w:rPr>
          <w:rFonts w:ascii="Palatino Linotype" w:hAnsi="Palatino Linotype"/>
          <w:sz w:val="24"/>
          <w:szCs w:val="24"/>
          <w:shd w:val="clear" w:color="auto" w:fill="FFFFFF"/>
        </w:rPr>
        <w:t>de la Ley Transparencia y Acceso a la Información Pública</w:t>
      </w:r>
      <w:r w:rsidRPr="008D3AD9">
        <w:rPr>
          <w:rFonts w:ascii="Palatino Linotype" w:hAnsi="Palatino Linotype" w:cs="Arial"/>
          <w:sz w:val="24"/>
          <w:szCs w:val="24"/>
        </w:rPr>
        <w:t>, el recurso de revisión número</w:t>
      </w:r>
      <w:r w:rsidRPr="008D3AD9">
        <w:rPr>
          <w:rFonts w:ascii="Palatino Linotype" w:hAnsi="Palatino Linotype" w:cs="Arial"/>
          <w:b/>
          <w:sz w:val="24"/>
          <w:szCs w:val="24"/>
        </w:rPr>
        <w:t xml:space="preserve"> </w:t>
      </w:r>
      <w:r w:rsidRPr="008D3AD9">
        <w:rPr>
          <w:rFonts w:ascii="Palatino Linotype" w:hAnsi="Palatino Linotype" w:cs="Arial"/>
          <w:b/>
          <w:bCs/>
          <w:sz w:val="24"/>
          <w:szCs w:val="24"/>
        </w:rPr>
        <w:t>0</w:t>
      </w:r>
      <w:r>
        <w:rPr>
          <w:rFonts w:ascii="Palatino Linotype" w:hAnsi="Palatino Linotype" w:cs="Arial"/>
          <w:b/>
          <w:bCs/>
          <w:sz w:val="24"/>
          <w:szCs w:val="24"/>
        </w:rPr>
        <w:t>4864</w:t>
      </w:r>
      <w:r w:rsidRPr="008D3AD9">
        <w:rPr>
          <w:rFonts w:ascii="Palatino Linotype" w:hAnsi="Palatino Linotype" w:cs="Arial"/>
          <w:b/>
          <w:bCs/>
          <w:sz w:val="24"/>
          <w:szCs w:val="24"/>
        </w:rPr>
        <w:t xml:space="preserve">/INFOEM/IP/RR/2021 </w:t>
      </w:r>
      <w:r w:rsidRPr="008D3AD9">
        <w:rPr>
          <w:rFonts w:ascii="Palatino Linotype" w:hAnsi="Palatino Linotype" w:cs="Arial"/>
          <w:bCs/>
          <w:sz w:val="24"/>
          <w:szCs w:val="24"/>
          <w:lang w:eastAsia="es-MX"/>
        </w:rPr>
        <w:t xml:space="preserve">fue </w:t>
      </w:r>
      <w:r w:rsidRPr="008D3AD9">
        <w:rPr>
          <w:rFonts w:ascii="Palatino Linotype" w:hAnsi="Palatino Linotype"/>
          <w:sz w:val="24"/>
          <w:szCs w:val="24"/>
        </w:rPr>
        <w:t>turnado</w:t>
      </w:r>
      <w:r>
        <w:rPr>
          <w:rFonts w:ascii="Palatino Linotype" w:hAnsi="Palatino Linotype"/>
          <w:sz w:val="24"/>
          <w:szCs w:val="24"/>
        </w:rPr>
        <w:t xml:space="preserve"> </w:t>
      </w:r>
      <w:r w:rsidRPr="008023D0">
        <w:rPr>
          <w:rFonts w:ascii="Palatino Linotype" w:hAnsi="Palatino Linotype" w:cs="Arial"/>
          <w:sz w:val="24"/>
          <w:szCs w:val="24"/>
        </w:rPr>
        <w:t xml:space="preserve">en fecha </w:t>
      </w:r>
      <w:r>
        <w:rPr>
          <w:rFonts w:ascii="Palatino Linotype" w:hAnsi="Palatino Linotype" w:cs="Arial"/>
          <w:sz w:val="24"/>
          <w:szCs w:val="24"/>
        </w:rPr>
        <w:t>veintinueve</w:t>
      </w:r>
      <w:r w:rsidRPr="008023D0">
        <w:rPr>
          <w:rFonts w:ascii="Palatino Linotype" w:hAnsi="Palatino Linotype" w:cs="Arial"/>
          <w:sz w:val="24"/>
          <w:szCs w:val="24"/>
        </w:rPr>
        <w:t xml:space="preserve"> de </w:t>
      </w:r>
      <w:r>
        <w:rPr>
          <w:rFonts w:ascii="Palatino Linotype" w:hAnsi="Palatino Linotype" w:cs="Arial"/>
          <w:sz w:val="24"/>
          <w:szCs w:val="24"/>
        </w:rPr>
        <w:t>septiem</w:t>
      </w:r>
      <w:r w:rsidRPr="008023D0">
        <w:rPr>
          <w:rFonts w:ascii="Palatino Linotype" w:hAnsi="Palatino Linotype" w:cs="Arial"/>
          <w:sz w:val="24"/>
          <w:szCs w:val="24"/>
        </w:rPr>
        <w:t>bre de dos mil veintiuno</w:t>
      </w:r>
      <w:r w:rsidRPr="008D3AD9">
        <w:rPr>
          <w:rFonts w:ascii="Palatino Linotype" w:hAnsi="Palatino Linotype"/>
          <w:sz w:val="24"/>
          <w:szCs w:val="24"/>
        </w:rPr>
        <w:t xml:space="preserve"> a la Comisionada Ponente Guadalupe Ramírez Peña; a efecto de presentar al Pleno el proyecto de resolución correspondiente</w:t>
      </w:r>
    </w:p>
    <w:p w:rsidR="00E24838" w:rsidRDefault="00E24838" w:rsidP="00685640">
      <w:pPr>
        <w:spacing w:after="0" w:line="360" w:lineRule="auto"/>
        <w:jc w:val="both"/>
        <w:rPr>
          <w:rFonts w:ascii="Palatino Linotype" w:hAnsi="Palatino Linotype" w:cs="Arial"/>
          <w:b/>
          <w:sz w:val="28"/>
          <w:szCs w:val="24"/>
        </w:rPr>
      </w:pPr>
    </w:p>
    <w:p w:rsidR="00685640" w:rsidRPr="00A22485" w:rsidRDefault="00E24838" w:rsidP="00685640">
      <w:pPr>
        <w:spacing w:after="0" w:line="360" w:lineRule="auto"/>
        <w:jc w:val="both"/>
        <w:rPr>
          <w:rFonts w:ascii="Palatino Linotype" w:hAnsi="Palatino Linotype" w:cs="Arial"/>
          <w:b/>
          <w:sz w:val="28"/>
          <w:szCs w:val="24"/>
        </w:rPr>
      </w:pPr>
      <w:r>
        <w:rPr>
          <w:rFonts w:ascii="Palatino Linotype" w:hAnsi="Palatino Linotype" w:cs="Arial"/>
          <w:b/>
          <w:sz w:val="28"/>
          <w:szCs w:val="24"/>
        </w:rPr>
        <w:t>5</w:t>
      </w:r>
      <w:r w:rsidR="00685640" w:rsidRPr="00A22485">
        <w:rPr>
          <w:rFonts w:ascii="Palatino Linotype" w:hAnsi="Palatino Linotype" w:cs="Arial"/>
          <w:b/>
          <w:sz w:val="28"/>
          <w:szCs w:val="24"/>
        </w:rPr>
        <w:t>. Admisión del recurso de revisión.</w:t>
      </w:r>
    </w:p>
    <w:p w:rsidR="00685640" w:rsidRPr="00E24838" w:rsidRDefault="00E24838" w:rsidP="00E24838">
      <w:pPr>
        <w:spacing w:before="120" w:after="120" w:line="360" w:lineRule="auto"/>
        <w:jc w:val="both"/>
        <w:rPr>
          <w:rFonts w:ascii="Palatino Linotype" w:hAnsi="Palatino Linotype"/>
          <w:sz w:val="24"/>
          <w:szCs w:val="24"/>
        </w:rPr>
      </w:pPr>
      <w:r w:rsidRPr="008D3AD9">
        <w:rPr>
          <w:rFonts w:ascii="Palatino Linotype" w:hAnsi="Palatino Linotype"/>
          <w:sz w:val="24"/>
          <w:szCs w:val="24"/>
        </w:rPr>
        <w:t xml:space="preserve">En fecha </w:t>
      </w:r>
      <w:r>
        <w:rPr>
          <w:rFonts w:ascii="Palatino Linotype" w:hAnsi="Palatino Linotype" w:cs="Arial"/>
          <w:sz w:val="24"/>
          <w:szCs w:val="24"/>
        </w:rPr>
        <w:t>cuatro</w:t>
      </w:r>
      <w:r w:rsidRPr="008D3AD9">
        <w:rPr>
          <w:rFonts w:ascii="Palatino Linotype" w:hAnsi="Palatino Linotype" w:cs="Arial"/>
          <w:sz w:val="24"/>
          <w:szCs w:val="24"/>
        </w:rPr>
        <w:t xml:space="preserve"> de octubre</w:t>
      </w:r>
      <w:r w:rsidRPr="008D3AD9">
        <w:rPr>
          <w:rFonts w:ascii="Palatino Linotype" w:hAnsi="Palatino Linotype"/>
          <w:sz w:val="24"/>
          <w:szCs w:val="24"/>
        </w:rPr>
        <w:t xml:space="preserve"> del año dos mil veintiuno, </w:t>
      </w:r>
      <w:r w:rsidR="00412057">
        <w:rPr>
          <w:rFonts w:ascii="Palatino Linotype" w:hAnsi="Palatino Linotype"/>
          <w:sz w:val="24"/>
          <w:szCs w:val="24"/>
        </w:rPr>
        <w:t xml:space="preserve">la Comisionada Ponente admitió </w:t>
      </w:r>
      <w:r w:rsidR="00412057" w:rsidRPr="008D3AD9">
        <w:rPr>
          <w:rFonts w:ascii="Palatino Linotype" w:hAnsi="Palatino Linotype"/>
          <w:sz w:val="24"/>
          <w:szCs w:val="24"/>
        </w:rPr>
        <w:t>a trámite el recurso de revisión al rubro indicado</w:t>
      </w:r>
      <w:r w:rsidR="00412057">
        <w:rPr>
          <w:rFonts w:ascii="Palatino Linotype" w:hAnsi="Palatino Linotype"/>
          <w:sz w:val="24"/>
          <w:szCs w:val="24"/>
        </w:rPr>
        <w:t xml:space="preserve"> </w:t>
      </w:r>
      <w:r w:rsidRPr="008D3AD9">
        <w:rPr>
          <w:rFonts w:ascii="Palatino Linotype" w:hAnsi="Palatino Linotype"/>
          <w:sz w:val="24"/>
          <w:szCs w:val="24"/>
        </w:rPr>
        <w:t>en términos de lo dispuesto en el artículo 185 fracciones I, II y IV de la Ley de Transparencia y Acceso a la Información Pública del</w:t>
      </w:r>
      <w:r w:rsidR="00412057">
        <w:rPr>
          <w:rFonts w:ascii="Palatino Linotype" w:hAnsi="Palatino Linotype"/>
          <w:sz w:val="24"/>
          <w:szCs w:val="24"/>
        </w:rPr>
        <w:t xml:space="preserve"> Estado de México y Municipios, señalando un plazo de siete días para que las partes manifestaran lo que a su derecho corresponda en términos del numeral ya citado.</w:t>
      </w:r>
    </w:p>
    <w:p w:rsidR="00685640" w:rsidRPr="00A22485" w:rsidRDefault="00685640" w:rsidP="00685640">
      <w:pPr>
        <w:spacing w:after="0" w:line="360" w:lineRule="auto"/>
        <w:jc w:val="both"/>
        <w:rPr>
          <w:rFonts w:ascii="Palatino Linotype" w:hAnsi="Palatino Linotype" w:cs="Arial"/>
          <w:b/>
          <w:color w:val="202124"/>
          <w:sz w:val="28"/>
          <w:szCs w:val="24"/>
          <w:shd w:val="clear" w:color="auto" w:fill="FFFFFF"/>
        </w:rPr>
      </w:pPr>
    </w:p>
    <w:p w:rsidR="000432C3" w:rsidRDefault="000432C3" w:rsidP="00685640">
      <w:pPr>
        <w:spacing w:after="0" w:line="360" w:lineRule="auto"/>
        <w:jc w:val="both"/>
        <w:rPr>
          <w:rFonts w:ascii="Palatino Linotype" w:hAnsi="Palatino Linotype" w:cs="Arial"/>
          <w:b/>
          <w:color w:val="202124"/>
          <w:sz w:val="28"/>
          <w:szCs w:val="24"/>
          <w:shd w:val="clear" w:color="auto" w:fill="FFFFFF"/>
        </w:rPr>
      </w:pPr>
    </w:p>
    <w:p w:rsidR="000432C3" w:rsidRDefault="000432C3" w:rsidP="00685640">
      <w:pPr>
        <w:spacing w:after="0" w:line="360" w:lineRule="auto"/>
        <w:jc w:val="both"/>
        <w:rPr>
          <w:rFonts w:ascii="Palatino Linotype" w:hAnsi="Palatino Linotype" w:cs="Arial"/>
          <w:b/>
          <w:color w:val="202124"/>
          <w:sz w:val="28"/>
          <w:szCs w:val="24"/>
          <w:shd w:val="clear" w:color="auto" w:fill="FFFFFF"/>
        </w:rPr>
      </w:pPr>
    </w:p>
    <w:p w:rsidR="00685640" w:rsidRPr="00A22485" w:rsidRDefault="00E24838" w:rsidP="00685640">
      <w:pPr>
        <w:spacing w:after="0" w:line="360" w:lineRule="auto"/>
        <w:jc w:val="both"/>
        <w:rPr>
          <w:rFonts w:ascii="Palatino Linotype" w:hAnsi="Palatino Linotype" w:cs="Arial"/>
          <w:b/>
          <w:bCs/>
          <w:sz w:val="28"/>
          <w:lang w:eastAsia="es-MX"/>
        </w:rPr>
      </w:pPr>
      <w:r>
        <w:rPr>
          <w:rFonts w:ascii="Palatino Linotype" w:hAnsi="Palatino Linotype" w:cs="Arial"/>
          <w:b/>
          <w:color w:val="202124"/>
          <w:sz w:val="28"/>
          <w:szCs w:val="24"/>
          <w:shd w:val="clear" w:color="auto" w:fill="FFFFFF"/>
        </w:rPr>
        <w:lastRenderedPageBreak/>
        <w:t>6</w:t>
      </w:r>
      <w:r w:rsidR="00685640" w:rsidRPr="00A22485">
        <w:rPr>
          <w:rFonts w:ascii="Palatino Linotype" w:hAnsi="Palatino Linotype" w:cs="Arial"/>
          <w:b/>
          <w:color w:val="202124"/>
          <w:sz w:val="28"/>
          <w:szCs w:val="24"/>
          <w:shd w:val="clear" w:color="auto" w:fill="FFFFFF"/>
        </w:rPr>
        <w:t xml:space="preserve">. </w:t>
      </w:r>
      <w:r w:rsidR="00685640" w:rsidRPr="00A22485">
        <w:rPr>
          <w:rFonts w:ascii="Palatino Linotype" w:hAnsi="Palatino Linotype" w:cs="Arial"/>
          <w:b/>
          <w:bCs/>
          <w:sz w:val="28"/>
          <w:lang w:eastAsia="es-MX"/>
        </w:rPr>
        <w:t>Informe justificado o manifestaciones.</w:t>
      </w:r>
    </w:p>
    <w:p w:rsidR="00685640" w:rsidRDefault="00685640" w:rsidP="00685640">
      <w:pPr>
        <w:spacing w:after="0" w:line="360" w:lineRule="auto"/>
        <w:jc w:val="both"/>
        <w:rPr>
          <w:rFonts w:ascii="Palatino Linotype" w:hAnsi="Palatino Linotype" w:cs="Arial"/>
          <w:bCs/>
          <w:sz w:val="24"/>
          <w:szCs w:val="24"/>
          <w:lang w:eastAsia="es-MX"/>
        </w:rPr>
      </w:pPr>
      <w:r w:rsidRPr="00A22485">
        <w:rPr>
          <w:rFonts w:ascii="Palatino Linotype" w:hAnsi="Palatino Linotype" w:cs="Arial"/>
          <w:bCs/>
          <w:sz w:val="24"/>
          <w:szCs w:val="24"/>
          <w:lang w:eastAsia="es-MX"/>
        </w:rPr>
        <w:t>El trece de octubre de dos mil veintiuno, se recibió, a través del Sistema de Acceso a la Información Mexiquense (SAIMEX), el Informe Justificado del Sujeto Obligado, mediante oficio 20600007000000/UIPPE/1569/2021, de fecha once de octubre, suscrito por la Jefa de la UIPPE y Titular de la Unidad de Transparencia.</w:t>
      </w:r>
    </w:p>
    <w:p w:rsidR="00015272" w:rsidRPr="00A22485" w:rsidRDefault="00015272" w:rsidP="00685640">
      <w:pPr>
        <w:spacing w:after="0" w:line="360" w:lineRule="auto"/>
        <w:jc w:val="both"/>
        <w:rPr>
          <w:rFonts w:ascii="Palatino Linotype" w:hAnsi="Palatino Linotype" w:cs="Arial"/>
          <w:bCs/>
          <w:sz w:val="24"/>
          <w:szCs w:val="24"/>
          <w:lang w:eastAsia="es-MX"/>
        </w:rPr>
      </w:pPr>
    </w:p>
    <w:p w:rsidR="00685640" w:rsidRDefault="00685640" w:rsidP="00685640">
      <w:pPr>
        <w:spacing w:after="0" w:line="360" w:lineRule="auto"/>
        <w:jc w:val="both"/>
        <w:rPr>
          <w:rFonts w:ascii="Palatino Linotype" w:hAnsi="Palatino Linotype" w:cs="Arial"/>
          <w:bCs/>
          <w:sz w:val="24"/>
          <w:szCs w:val="24"/>
          <w:lang w:eastAsia="es-MX"/>
        </w:rPr>
      </w:pPr>
      <w:r w:rsidRPr="00A22485">
        <w:rPr>
          <w:rFonts w:ascii="Palatino Linotype" w:hAnsi="Palatino Linotype" w:cs="Arial"/>
          <w:bCs/>
          <w:sz w:val="24"/>
          <w:szCs w:val="24"/>
          <w:lang w:eastAsia="es-MX"/>
        </w:rPr>
        <w:t xml:space="preserve">El </w:t>
      </w:r>
      <w:r w:rsidR="00015272">
        <w:rPr>
          <w:rFonts w:ascii="Palatino Linotype" w:hAnsi="Palatino Linotype" w:cs="Arial"/>
          <w:bCs/>
          <w:sz w:val="24"/>
          <w:szCs w:val="24"/>
          <w:lang w:eastAsia="es-MX"/>
        </w:rPr>
        <w:t>Sujeto Obligado</w:t>
      </w:r>
      <w:r w:rsidRPr="00A22485">
        <w:rPr>
          <w:rFonts w:ascii="Palatino Linotype" w:hAnsi="Palatino Linotype" w:cs="Arial"/>
          <w:bCs/>
          <w:sz w:val="24"/>
          <w:szCs w:val="24"/>
          <w:lang w:eastAsia="es-MX"/>
        </w:rPr>
        <w:t xml:space="preserve"> adjuntó </w:t>
      </w:r>
      <w:r w:rsidR="00015272">
        <w:rPr>
          <w:rFonts w:ascii="Palatino Linotype" w:hAnsi="Palatino Linotype" w:cs="Arial"/>
          <w:bCs/>
          <w:sz w:val="24"/>
          <w:szCs w:val="24"/>
          <w:lang w:eastAsia="es-MX"/>
        </w:rPr>
        <w:t xml:space="preserve">los archivos con </w:t>
      </w:r>
      <w:r w:rsidRPr="00A22485">
        <w:rPr>
          <w:rFonts w:ascii="Palatino Linotype" w:hAnsi="Palatino Linotype" w:cs="Arial"/>
          <w:bCs/>
          <w:sz w:val="24"/>
          <w:szCs w:val="24"/>
          <w:lang w:eastAsia="es-MX"/>
        </w:rPr>
        <w:t>los siguientes documentos:</w:t>
      </w:r>
    </w:p>
    <w:p w:rsidR="00015272" w:rsidRPr="00A22485" w:rsidRDefault="00015272" w:rsidP="00685640">
      <w:pPr>
        <w:spacing w:after="0" w:line="360" w:lineRule="auto"/>
        <w:jc w:val="both"/>
        <w:rPr>
          <w:rFonts w:ascii="Palatino Linotype" w:hAnsi="Palatino Linotype"/>
          <w:b/>
          <w:sz w:val="24"/>
          <w:szCs w:val="24"/>
        </w:rPr>
      </w:pPr>
    </w:p>
    <w:p w:rsidR="00685640" w:rsidRPr="00A22485" w:rsidRDefault="00685640" w:rsidP="00685640">
      <w:pPr>
        <w:pStyle w:val="Prrafodelista"/>
        <w:numPr>
          <w:ilvl w:val="0"/>
          <w:numId w:val="3"/>
        </w:numPr>
        <w:spacing w:line="360" w:lineRule="auto"/>
        <w:jc w:val="both"/>
        <w:rPr>
          <w:rFonts w:ascii="Palatino Linotype" w:hAnsi="Palatino Linotype"/>
          <w:i/>
        </w:rPr>
      </w:pPr>
      <w:r w:rsidRPr="00A22485">
        <w:rPr>
          <w:rFonts w:ascii="Palatino Linotype" w:hAnsi="Palatino Linotype"/>
          <w:i/>
        </w:rPr>
        <w:t>Tomo I</w:t>
      </w:r>
      <w:r w:rsidR="000432C3">
        <w:rPr>
          <w:rFonts w:ascii="Palatino Linotype" w:hAnsi="Palatino Linotype"/>
          <w:i/>
        </w:rPr>
        <w:t xml:space="preserve"> y</w:t>
      </w:r>
      <w:r w:rsidRPr="00A22485">
        <w:rPr>
          <w:rFonts w:ascii="Palatino Linotype" w:hAnsi="Palatino Linotype"/>
          <w:i/>
        </w:rPr>
        <w:t xml:space="preserve"> II del informe de resultados del Poder Ejecutivo del Gobierno del Estado de México. </w:t>
      </w:r>
    </w:p>
    <w:p w:rsidR="00685640" w:rsidRPr="00A22485" w:rsidRDefault="00685640" w:rsidP="00685640">
      <w:pPr>
        <w:pStyle w:val="Prrafodelista"/>
        <w:numPr>
          <w:ilvl w:val="0"/>
          <w:numId w:val="3"/>
        </w:numPr>
        <w:spacing w:line="360" w:lineRule="auto"/>
        <w:jc w:val="both"/>
        <w:rPr>
          <w:rFonts w:ascii="Palatino Linotype" w:hAnsi="Palatino Linotype"/>
          <w:i/>
        </w:rPr>
      </w:pPr>
      <w:r w:rsidRPr="00A22485">
        <w:rPr>
          <w:rFonts w:ascii="Palatino Linotype" w:hAnsi="Palatino Linotype"/>
          <w:i/>
        </w:rPr>
        <w:t xml:space="preserve">Reglamento de las </w:t>
      </w:r>
      <w:proofErr w:type="spellStart"/>
      <w:r w:rsidRPr="00A22485">
        <w:rPr>
          <w:rFonts w:ascii="Palatino Linotype" w:hAnsi="Palatino Linotype"/>
          <w:i/>
        </w:rPr>
        <w:t>Preceptorías</w:t>
      </w:r>
      <w:proofErr w:type="spellEnd"/>
      <w:r w:rsidRPr="00A22485">
        <w:rPr>
          <w:rFonts w:ascii="Palatino Linotype" w:hAnsi="Palatino Linotype"/>
          <w:i/>
        </w:rPr>
        <w:t xml:space="preserve"> Juveniles Regionales de Reintegración Social del Estado de México</w:t>
      </w:r>
    </w:p>
    <w:p w:rsidR="00685640" w:rsidRPr="00A22485" w:rsidRDefault="00685640" w:rsidP="00685640">
      <w:pPr>
        <w:spacing w:after="0" w:line="360" w:lineRule="auto"/>
        <w:jc w:val="both"/>
        <w:rPr>
          <w:rFonts w:ascii="Palatino Linotype" w:hAnsi="Palatino Linotype"/>
          <w:b/>
          <w:sz w:val="28"/>
          <w:szCs w:val="28"/>
        </w:rPr>
      </w:pPr>
    </w:p>
    <w:p w:rsidR="00685640" w:rsidRPr="00A22485" w:rsidRDefault="00E24838" w:rsidP="00685640">
      <w:pPr>
        <w:spacing w:after="0" w:line="360" w:lineRule="auto"/>
        <w:jc w:val="both"/>
        <w:rPr>
          <w:rFonts w:ascii="Palatino Linotype" w:hAnsi="Palatino Linotype"/>
          <w:b/>
          <w:sz w:val="28"/>
          <w:szCs w:val="28"/>
        </w:rPr>
      </w:pPr>
      <w:r>
        <w:rPr>
          <w:rFonts w:ascii="Palatino Linotype" w:hAnsi="Palatino Linotype"/>
          <w:b/>
          <w:sz w:val="28"/>
          <w:szCs w:val="28"/>
        </w:rPr>
        <w:t>7</w:t>
      </w:r>
      <w:r w:rsidR="00685640" w:rsidRPr="00A22485">
        <w:rPr>
          <w:rFonts w:ascii="Palatino Linotype" w:hAnsi="Palatino Linotype"/>
          <w:b/>
          <w:sz w:val="28"/>
          <w:szCs w:val="28"/>
        </w:rPr>
        <w:t>. Del cierre de instrucción.</w:t>
      </w:r>
      <w:r w:rsidR="00685640" w:rsidRPr="00A22485">
        <w:rPr>
          <w:rFonts w:ascii="Palatino Linotype" w:hAnsi="Palatino Linotype"/>
          <w:b/>
          <w:sz w:val="28"/>
          <w:szCs w:val="28"/>
        </w:rPr>
        <w:tab/>
      </w:r>
    </w:p>
    <w:p w:rsidR="000432C3" w:rsidRDefault="00685640" w:rsidP="000432C3">
      <w:pPr>
        <w:spacing w:after="0" w:line="360" w:lineRule="auto"/>
        <w:jc w:val="both"/>
        <w:rPr>
          <w:rFonts w:ascii="Palatino Linotype" w:hAnsi="Palatino Linotype" w:cs="Arial"/>
          <w:sz w:val="24"/>
          <w:szCs w:val="24"/>
          <w:lang w:val="es-ES"/>
        </w:rPr>
      </w:pPr>
      <w:r w:rsidRPr="00A22485">
        <w:rPr>
          <w:rFonts w:ascii="Palatino Linotype" w:hAnsi="Palatino Linotype" w:cs="Arial"/>
          <w:sz w:val="24"/>
          <w:szCs w:val="24"/>
          <w:lang w:val="es-ES"/>
        </w:rPr>
        <w:t>Así, una vez abierta la etapa de instrucción, en el recurso se observa que el Sujeto Obligado emitió su informe justificado, asimismo, la parte recurrente no realizó manifestación alguna, por lo que habiendo transcurrido el plazo establecido en fecha veinte de octubre de dos mil veintiuno se decretó el cierre de instrucción en términos del artículo 185 fracción VI de la Ley de Transparencia y Acceso a la Información Pública del Estado de México y Municipios, iniciando el término legal para dictar resolución definitiva del asunto.</w:t>
      </w:r>
    </w:p>
    <w:p w:rsidR="00395F5D" w:rsidRDefault="00395F5D" w:rsidP="000432C3">
      <w:pPr>
        <w:spacing w:after="0" w:line="360" w:lineRule="auto"/>
        <w:jc w:val="both"/>
        <w:rPr>
          <w:rFonts w:ascii="Palatino Linotype" w:hAnsi="Palatino Linotype" w:cs="Arial"/>
          <w:sz w:val="24"/>
          <w:szCs w:val="24"/>
          <w:lang w:val="es-ES"/>
        </w:rPr>
      </w:pPr>
    </w:p>
    <w:p w:rsidR="00395F5D" w:rsidRDefault="00395F5D" w:rsidP="00395F5D">
      <w:pPr>
        <w:spacing w:after="0" w:line="360" w:lineRule="auto"/>
        <w:jc w:val="both"/>
        <w:rPr>
          <w:rFonts w:ascii="Palatino Linotype" w:hAnsi="Palatino Linotype" w:cs="Arial"/>
          <w:color w:val="202124"/>
          <w:sz w:val="24"/>
          <w:szCs w:val="24"/>
          <w:shd w:val="clear" w:color="auto" w:fill="FFFFFF"/>
        </w:rPr>
      </w:pPr>
      <w:r>
        <w:rPr>
          <w:rFonts w:ascii="Palatino Linotype" w:hAnsi="Palatino Linotype"/>
          <w:b/>
          <w:sz w:val="28"/>
          <w:szCs w:val="28"/>
        </w:rPr>
        <w:t>5</w:t>
      </w:r>
      <w:r w:rsidRPr="00F15F45">
        <w:rPr>
          <w:rFonts w:ascii="Palatino Linotype" w:hAnsi="Palatino Linotype"/>
          <w:b/>
          <w:sz w:val="28"/>
          <w:szCs w:val="28"/>
        </w:rPr>
        <w:t xml:space="preserve">. De la </w:t>
      </w:r>
      <w:r>
        <w:rPr>
          <w:rFonts w:ascii="Palatino Linotype" w:hAnsi="Palatino Linotype"/>
          <w:b/>
          <w:sz w:val="28"/>
          <w:szCs w:val="28"/>
        </w:rPr>
        <w:t>Ampliación de Plazo</w:t>
      </w:r>
      <w:r w:rsidRPr="00F15F45">
        <w:rPr>
          <w:rFonts w:ascii="Palatino Linotype" w:hAnsi="Palatino Linotype"/>
          <w:b/>
          <w:sz w:val="28"/>
          <w:szCs w:val="28"/>
        </w:rPr>
        <w:t>.</w:t>
      </w:r>
      <w:r>
        <w:rPr>
          <w:rFonts w:ascii="Palatino Linotype" w:hAnsi="Palatino Linotype" w:cs="Arial"/>
          <w:color w:val="202124"/>
          <w:sz w:val="24"/>
          <w:szCs w:val="24"/>
          <w:shd w:val="clear" w:color="auto" w:fill="FFFFFF"/>
        </w:rPr>
        <w:t xml:space="preserve"> </w:t>
      </w:r>
    </w:p>
    <w:p w:rsidR="00395F5D" w:rsidRDefault="00395F5D" w:rsidP="00395F5D">
      <w:pPr>
        <w:spacing w:after="0" w:line="360" w:lineRule="auto"/>
        <w:jc w:val="both"/>
        <w:rPr>
          <w:rFonts w:ascii="Palatino Linotype" w:hAnsi="Palatino Linotype" w:cs="Arial"/>
          <w:color w:val="202124"/>
          <w:sz w:val="24"/>
          <w:szCs w:val="24"/>
          <w:shd w:val="clear" w:color="auto" w:fill="FFFFFF"/>
        </w:rPr>
      </w:pPr>
      <w:r>
        <w:rPr>
          <w:rFonts w:ascii="Palatino Linotype" w:hAnsi="Palatino Linotype" w:cs="Arial"/>
          <w:color w:val="202124"/>
          <w:sz w:val="24"/>
          <w:szCs w:val="24"/>
          <w:shd w:val="clear" w:color="auto" w:fill="FFFFFF"/>
        </w:rPr>
        <w:lastRenderedPageBreak/>
        <w:t>En fecha diecisiete de noviembre del dos mil veintiuno</w:t>
      </w:r>
      <w:r w:rsidRPr="008432F9">
        <w:rPr>
          <w:rFonts w:ascii="Palatino Linotype" w:hAnsi="Palatino Linotype" w:cs="Arial"/>
          <w:color w:val="202124"/>
          <w:sz w:val="24"/>
          <w:szCs w:val="24"/>
          <w:shd w:val="clear" w:color="auto" w:fill="FFFFFF"/>
        </w:rPr>
        <w:t>, este Instituto con fundamento en el</w:t>
      </w:r>
      <w:r>
        <w:rPr>
          <w:rFonts w:ascii="Palatino Linotype" w:hAnsi="Palatino Linotype" w:cs="Arial"/>
          <w:color w:val="202124"/>
          <w:sz w:val="24"/>
          <w:szCs w:val="24"/>
          <w:shd w:val="clear" w:color="auto" w:fill="FFFFFF"/>
        </w:rPr>
        <w:t xml:space="preserve"> artículo 181, párrafo tercero </w:t>
      </w:r>
      <w:r w:rsidRPr="008432F9">
        <w:rPr>
          <w:rFonts w:ascii="Palatino Linotype" w:hAnsi="Palatino Linotype" w:cs="Arial"/>
          <w:color w:val="202124"/>
          <w:sz w:val="24"/>
          <w:szCs w:val="24"/>
          <w:shd w:val="clear" w:color="auto" w:fill="FFFFFF"/>
        </w:rPr>
        <w:t>de la Ley de Transparencia y Acceso a la In</w:t>
      </w:r>
      <w:r>
        <w:rPr>
          <w:rFonts w:ascii="Palatino Linotype" w:hAnsi="Palatino Linotype" w:cs="Arial"/>
          <w:color w:val="202124"/>
          <w:sz w:val="24"/>
          <w:szCs w:val="24"/>
          <w:shd w:val="clear" w:color="auto" w:fill="FFFFFF"/>
        </w:rPr>
        <w:t xml:space="preserve">formación Pública del Estado de </w:t>
      </w:r>
      <w:r w:rsidRPr="008432F9">
        <w:rPr>
          <w:rFonts w:ascii="Palatino Linotype" w:hAnsi="Palatino Linotype" w:cs="Arial"/>
          <w:color w:val="202124"/>
          <w:sz w:val="24"/>
          <w:szCs w:val="24"/>
          <w:shd w:val="clear" w:color="auto" w:fill="FFFFFF"/>
        </w:rPr>
        <w:t xml:space="preserve">México y Municipios, determinó mediante el </w:t>
      </w:r>
      <w:r>
        <w:rPr>
          <w:rFonts w:ascii="Palatino Linotype" w:hAnsi="Palatino Linotype" w:cs="Arial"/>
          <w:color w:val="202124"/>
          <w:sz w:val="24"/>
          <w:szCs w:val="24"/>
          <w:shd w:val="clear" w:color="auto" w:fill="FFFFFF"/>
        </w:rPr>
        <w:t xml:space="preserve">acuerdo respectivo, ampliar por </w:t>
      </w:r>
      <w:r w:rsidRPr="008432F9">
        <w:rPr>
          <w:rFonts w:ascii="Palatino Linotype" w:hAnsi="Palatino Linotype" w:cs="Arial"/>
          <w:color w:val="202124"/>
          <w:sz w:val="24"/>
          <w:szCs w:val="24"/>
          <w:shd w:val="clear" w:color="auto" w:fill="FFFFFF"/>
        </w:rPr>
        <w:t xml:space="preserve">quince días hábiles adicionales el plazo para emitir </w:t>
      </w:r>
      <w:r>
        <w:rPr>
          <w:rFonts w:ascii="Palatino Linotype" w:hAnsi="Palatino Linotype" w:cs="Arial"/>
          <w:color w:val="202124"/>
          <w:sz w:val="24"/>
          <w:szCs w:val="24"/>
          <w:shd w:val="clear" w:color="auto" w:fill="FFFFFF"/>
        </w:rPr>
        <w:t>la presente resolución a fin de r</w:t>
      </w:r>
      <w:r w:rsidRPr="008432F9">
        <w:rPr>
          <w:rFonts w:ascii="Palatino Linotype" w:hAnsi="Palatino Linotype" w:cs="Arial"/>
          <w:color w:val="202124"/>
          <w:sz w:val="24"/>
          <w:szCs w:val="24"/>
          <w:shd w:val="clear" w:color="auto" w:fill="FFFFFF"/>
        </w:rPr>
        <w:t>ealizar un mejor estudio del asunto.</w:t>
      </w:r>
    </w:p>
    <w:p w:rsidR="00395F5D" w:rsidRPr="00395F5D" w:rsidRDefault="00395F5D" w:rsidP="000432C3">
      <w:pPr>
        <w:spacing w:after="0" w:line="360" w:lineRule="auto"/>
        <w:jc w:val="both"/>
        <w:rPr>
          <w:rFonts w:ascii="Palatino Linotype" w:hAnsi="Palatino Linotype" w:cs="Arial"/>
          <w:sz w:val="24"/>
          <w:szCs w:val="24"/>
        </w:rPr>
      </w:pPr>
    </w:p>
    <w:p w:rsidR="000432C3" w:rsidRDefault="000432C3" w:rsidP="00685640">
      <w:pPr>
        <w:spacing w:after="0" w:line="360" w:lineRule="auto"/>
        <w:jc w:val="center"/>
        <w:rPr>
          <w:rFonts w:ascii="Palatino Linotype" w:hAnsi="Palatino Linotype"/>
          <w:b/>
          <w:sz w:val="28"/>
          <w:szCs w:val="28"/>
        </w:rPr>
      </w:pPr>
    </w:p>
    <w:p w:rsidR="00685640" w:rsidRPr="00A22485" w:rsidRDefault="00685640" w:rsidP="00685640">
      <w:pPr>
        <w:spacing w:after="0" w:line="360" w:lineRule="auto"/>
        <w:jc w:val="center"/>
        <w:rPr>
          <w:rFonts w:ascii="Palatino Linotype" w:hAnsi="Palatino Linotype"/>
          <w:b/>
          <w:sz w:val="28"/>
          <w:szCs w:val="24"/>
        </w:rPr>
      </w:pPr>
      <w:r w:rsidRPr="00A22485">
        <w:rPr>
          <w:rFonts w:ascii="Palatino Linotype" w:hAnsi="Palatino Linotype"/>
          <w:b/>
          <w:sz w:val="28"/>
          <w:szCs w:val="28"/>
        </w:rPr>
        <w:t>C</w:t>
      </w:r>
      <w:r w:rsidRPr="00A22485">
        <w:rPr>
          <w:rFonts w:ascii="Palatino Linotype" w:hAnsi="Palatino Linotype"/>
          <w:b/>
          <w:sz w:val="28"/>
          <w:szCs w:val="24"/>
        </w:rPr>
        <w:t>ONSIDERANDOS:</w:t>
      </w:r>
    </w:p>
    <w:p w:rsidR="00685640" w:rsidRPr="00A22485" w:rsidRDefault="00685640" w:rsidP="00685640">
      <w:pPr>
        <w:spacing w:after="0" w:line="360" w:lineRule="auto"/>
        <w:jc w:val="both"/>
        <w:rPr>
          <w:rFonts w:ascii="Palatino Linotype" w:hAnsi="Palatino Linotype"/>
          <w:b/>
          <w:sz w:val="28"/>
          <w:szCs w:val="24"/>
        </w:rPr>
      </w:pPr>
    </w:p>
    <w:p w:rsidR="00685640" w:rsidRPr="00A22485" w:rsidRDefault="00685640" w:rsidP="00685640">
      <w:pPr>
        <w:spacing w:after="0" w:line="360" w:lineRule="auto"/>
        <w:jc w:val="both"/>
        <w:rPr>
          <w:rFonts w:ascii="Palatino Linotype" w:hAnsi="Palatino Linotype"/>
          <w:b/>
          <w:sz w:val="28"/>
          <w:szCs w:val="24"/>
        </w:rPr>
      </w:pPr>
      <w:r w:rsidRPr="00A22485">
        <w:rPr>
          <w:rFonts w:ascii="Palatino Linotype" w:hAnsi="Palatino Linotype"/>
          <w:b/>
          <w:sz w:val="28"/>
          <w:szCs w:val="24"/>
        </w:rPr>
        <w:t>PRIMERO. Competencia.</w:t>
      </w:r>
    </w:p>
    <w:p w:rsidR="00685640" w:rsidRPr="00A22485" w:rsidRDefault="00685640" w:rsidP="00685640">
      <w:pPr>
        <w:spacing w:after="0" w:line="360" w:lineRule="auto"/>
        <w:jc w:val="both"/>
        <w:rPr>
          <w:rFonts w:ascii="Palatino Linotype" w:hAnsi="Palatino Linotype" w:cs="Arial"/>
          <w:sz w:val="24"/>
          <w:szCs w:val="24"/>
        </w:rPr>
      </w:pPr>
      <w:r w:rsidRPr="00A2248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685640" w:rsidRPr="00A22485" w:rsidRDefault="00685640" w:rsidP="00685640">
      <w:pPr>
        <w:pStyle w:val="Prrafodelista"/>
        <w:autoSpaceDE w:val="0"/>
        <w:autoSpaceDN w:val="0"/>
        <w:adjustRightInd w:val="0"/>
        <w:spacing w:line="360" w:lineRule="auto"/>
        <w:ind w:left="0"/>
        <w:jc w:val="both"/>
        <w:rPr>
          <w:rFonts w:ascii="Palatino Linotype" w:hAnsi="Palatino Linotype" w:cs="Arial"/>
          <w:b/>
          <w:sz w:val="28"/>
        </w:rPr>
      </w:pPr>
    </w:p>
    <w:p w:rsidR="00685640" w:rsidRPr="00A22485" w:rsidRDefault="00685640" w:rsidP="00685640">
      <w:pPr>
        <w:spacing w:after="0" w:line="360" w:lineRule="auto"/>
        <w:jc w:val="both"/>
        <w:rPr>
          <w:rFonts w:ascii="Palatino Linotype" w:eastAsia="Times New Roman" w:hAnsi="Palatino Linotype" w:cs="Arial"/>
          <w:b/>
          <w:sz w:val="28"/>
          <w:szCs w:val="24"/>
          <w:lang w:val="es-ES" w:eastAsia="es-ES"/>
        </w:rPr>
      </w:pPr>
      <w:r w:rsidRPr="00A22485">
        <w:rPr>
          <w:rFonts w:ascii="Palatino Linotype" w:eastAsia="Times New Roman" w:hAnsi="Palatino Linotype" w:cs="Arial"/>
          <w:b/>
          <w:sz w:val="28"/>
          <w:szCs w:val="24"/>
          <w:lang w:val="es-ES" w:eastAsia="es-ES"/>
        </w:rPr>
        <w:t xml:space="preserve">SEGUNDO. Oportunidad y Procedibilidad. </w:t>
      </w:r>
    </w:p>
    <w:p w:rsidR="00685640" w:rsidRPr="00A22485" w:rsidRDefault="00685640" w:rsidP="00685640">
      <w:pPr>
        <w:spacing w:before="120" w:after="120" w:line="360" w:lineRule="auto"/>
        <w:ind w:right="-234"/>
        <w:jc w:val="both"/>
        <w:rPr>
          <w:rFonts w:ascii="Palatino Linotype" w:hAnsi="Palatino Linotype" w:cs="Arial"/>
          <w:sz w:val="24"/>
          <w:szCs w:val="24"/>
        </w:rPr>
      </w:pPr>
      <w:r w:rsidRPr="00A22485">
        <w:rPr>
          <w:rFonts w:ascii="Palatino Linotype" w:hAnsi="Palatino Linotype" w:cs="Arial"/>
          <w:sz w:val="24"/>
          <w:szCs w:val="24"/>
        </w:rPr>
        <w:lastRenderedPageBreak/>
        <w:t>Previo al estudio del fondo del asunto, se procede a analizar los requisitos de oportu</w:t>
      </w:r>
      <w:r w:rsidR="00015272">
        <w:rPr>
          <w:rFonts w:ascii="Palatino Linotype" w:hAnsi="Palatino Linotype" w:cs="Arial"/>
          <w:sz w:val="24"/>
          <w:szCs w:val="24"/>
        </w:rPr>
        <w:t>nidad y procedibilidad que debe</w:t>
      </w:r>
      <w:r w:rsidRPr="00A22485">
        <w:rPr>
          <w:rFonts w:ascii="Palatino Linotype" w:hAnsi="Palatino Linotype" w:cs="Arial"/>
          <w:sz w:val="24"/>
          <w:szCs w:val="24"/>
        </w:rPr>
        <w:t xml:space="preserve"> r</w:t>
      </w:r>
      <w:r w:rsidR="00015272">
        <w:rPr>
          <w:rFonts w:ascii="Palatino Linotype" w:hAnsi="Palatino Linotype" w:cs="Arial"/>
          <w:sz w:val="24"/>
          <w:szCs w:val="24"/>
        </w:rPr>
        <w:t>eunir el</w:t>
      </w:r>
      <w:r w:rsidRPr="00A22485">
        <w:rPr>
          <w:rFonts w:ascii="Palatino Linotype" w:hAnsi="Palatino Linotype" w:cs="Arial"/>
          <w:sz w:val="24"/>
          <w:szCs w:val="24"/>
        </w:rPr>
        <w:t xml:space="preserve"> recurso</w:t>
      </w:r>
      <w:r w:rsidR="00015272">
        <w:rPr>
          <w:rFonts w:ascii="Palatino Linotype" w:hAnsi="Palatino Linotype" w:cs="Arial"/>
          <w:sz w:val="24"/>
          <w:szCs w:val="24"/>
        </w:rPr>
        <w:t xml:space="preserve"> de revisión </w:t>
      </w:r>
      <w:r w:rsidRPr="00A22485">
        <w:rPr>
          <w:rFonts w:ascii="Palatino Linotype" w:hAnsi="Palatino Linotype" w:cs="Arial"/>
          <w:sz w:val="24"/>
          <w:szCs w:val="24"/>
        </w:rPr>
        <w:t>interpuesto, previstos en los artículos 178 y 180 de la Ley de Transparencia y Acceso a la Información Pública del Estado de México y Municipios.</w:t>
      </w:r>
    </w:p>
    <w:p w:rsidR="00685640" w:rsidRPr="00A22485" w:rsidRDefault="00685640" w:rsidP="00685640">
      <w:pPr>
        <w:spacing w:before="120" w:after="120" w:line="360" w:lineRule="auto"/>
        <w:ind w:right="-234"/>
        <w:jc w:val="both"/>
        <w:rPr>
          <w:rFonts w:ascii="Palatino Linotype" w:hAnsi="Palatino Linotype" w:cs="Arial"/>
          <w:sz w:val="24"/>
          <w:szCs w:val="24"/>
        </w:rPr>
      </w:pPr>
      <w:r w:rsidRPr="00A22485">
        <w:rPr>
          <w:rFonts w:ascii="Palatino Linotype" w:hAnsi="Palatino Linotype" w:cs="Arial"/>
          <w:sz w:val="24"/>
          <w:szCs w:val="24"/>
        </w:rPr>
        <w:t xml:space="preserve">El recurso de revisión fue interpuesto dentro del plazo de quince días hábiles previsto en el artículo 178 de la Ley de Transparencia y Acceso a la Información Pública del Estado de México y Municipios, contados a partir de la fecha en que el Sujeto Obligado emitió la respuesta, toda vez que ésta fue pronunciada el día veintiocho de septiembre de dos mil veintiuno, mientras que </w:t>
      </w:r>
      <w:r w:rsidR="00412057">
        <w:rPr>
          <w:rFonts w:ascii="Palatino Linotype" w:hAnsi="Palatino Linotype" w:cs="Arial"/>
          <w:sz w:val="24"/>
          <w:szCs w:val="24"/>
        </w:rPr>
        <w:t>el</w:t>
      </w:r>
      <w:r w:rsidRPr="00A22485">
        <w:rPr>
          <w:rFonts w:ascii="Palatino Linotype" w:hAnsi="Palatino Linotype" w:cs="Arial"/>
          <w:sz w:val="24"/>
          <w:szCs w:val="24"/>
        </w:rPr>
        <w:t xml:space="preserve"> </w:t>
      </w:r>
      <w:r w:rsidRPr="00A22485">
        <w:rPr>
          <w:rFonts w:ascii="Palatino Linotype" w:hAnsi="Palatino Linotype" w:cs="Arial"/>
          <w:b/>
          <w:i/>
          <w:sz w:val="24"/>
          <w:szCs w:val="24"/>
        </w:rPr>
        <w:t>Recurrente</w:t>
      </w:r>
      <w:r w:rsidRPr="00A22485">
        <w:rPr>
          <w:rFonts w:ascii="Palatino Linotype" w:hAnsi="Palatino Linotype" w:cs="Arial"/>
          <w:sz w:val="24"/>
          <w:szCs w:val="24"/>
        </w:rPr>
        <w:t xml:space="preserve"> interpuso el recurso de revisión el veintinueve de </w:t>
      </w:r>
      <w:r w:rsidR="00391F2F">
        <w:rPr>
          <w:rFonts w:ascii="Palatino Linotype" w:hAnsi="Palatino Linotype" w:cs="Arial"/>
          <w:sz w:val="24"/>
          <w:szCs w:val="24"/>
        </w:rPr>
        <w:t xml:space="preserve">septiembre de dos mil veintiuno, esto es al siguiente día hábil de haber recibido la respuesta. </w:t>
      </w:r>
    </w:p>
    <w:p w:rsidR="00685640" w:rsidRDefault="00685640" w:rsidP="00685640">
      <w:pPr>
        <w:spacing w:before="120" w:after="120" w:line="360" w:lineRule="auto"/>
        <w:jc w:val="both"/>
        <w:rPr>
          <w:rFonts w:ascii="Palatino Linotype" w:hAnsi="Palatino Linotype" w:cs="Arial"/>
          <w:sz w:val="24"/>
          <w:szCs w:val="24"/>
        </w:rPr>
      </w:pPr>
      <w:r w:rsidRPr="00A22485">
        <w:rPr>
          <w:rFonts w:ascii="Palatino Linotype" w:hAnsi="Palatino Linotype" w:cs="Arial"/>
          <w:sz w:val="24"/>
          <w:szCs w:val="24"/>
        </w:rPr>
        <w:t xml:space="preserve">En ese sentido, al considerar la fecha en que se formuló la solicitud y la fecha en la que respondió a ésta el </w:t>
      </w:r>
      <w:r w:rsidRPr="00A22485">
        <w:rPr>
          <w:rFonts w:ascii="Palatino Linotype" w:hAnsi="Palatino Linotype" w:cs="Arial"/>
          <w:b/>
          <w:sz w:val="24"/>
          <w:szCs w:val="24"/>
        </w:rPr>
        <w:t>Sujeto Obligado</w:t>
      </w:r>
      <w:r w:rsidRPr="00A22485">
        <w:rPr>
          <w:rFonts w:ascii="Palatino Linotype" w:hAnsi="Palatino Linotype" w:cs="Arial"/>
          <w:sz w:val="24"/>
          <w:szCs w:val="24"/>
        </w:rPr>
        <w:t>; así como, en la que se interpuso el recurso de revisión, éste se encuentra dentro de los márgenes temporales previstos en el citado precepto legal.</w:t>
      </w:r>
    </w:p>
    <w:p w:rsidR="00391F2F" w:rsidRPr="00A22485" w:rsidRDefault="00391F2F" w:rsidP="00685640">
      <w:pPr>
        <w:spacing w:before="120" w:after="120" w:line="360" w:lineRule="auto"/>
        <w:jc w:val="both"/>
        <w:rPr>
          <w:rFonts w:ascii="Palatino Linotype" w:hAnsi="Palatino Linotype" w:cs="Arial"/>
          <w:sz w:val="24"/>
          <w:szCs w:val="24"/>
        </w:rPr>
      </w:pPr>
      <w:r w:rsidRPr="00391F2F">
        <w:rPr>
          <w:rFonts w:ascii="Palatino Linotype" w:hAnsi="Palatino Linotype" w:cs="Arial"/>
          <w:sz w:val="24"/>
          <w:szCs w:val="24"/>
        </w:rPr>
        <w:t>Así también, por cuanto hace a la procedibilidad de</w:t>
      </w:r>
      <w:r>
        <w:rPr>
          <w:rFonts w:ascii="Palatino Linotype" w:hAnsi="Palatino Linotype" w:cs="Arial"/>
          <w:sz w:val="24"/>
          <w:szCs w:val="24"/>
        </w:rPr>
        <w:t>l</w:t>
      </w:r>
      <w:r w:rsidRPr="00391F2F">
        <w:rPr>
          <w:rFonts w:ascii="Palatino Linotype" w:hAnsi="Palatino Linotype" w:cs="Arial"/>
          <w:sz w:val="24"/>
          <w:szCs w:val="24"/>
        </w:rPr>
        <w:t xml:space="preserve"> recurso de revisión, una v</w:t>
      </w:r>
      <w:r>
        <w:rPr>
          <w:rFonts w:ascii="Palatino Linotype" w:hAnsi="Palatino Linotype" w:cs="Arial"/>
          <w:sz w:val="24"/>
          <w:szCs w:val="24"/>
        </w:rPr>
        <w:t>ez realizado el análisis del formato de interposición del mismo</w:t>
      </w:r>
      <w:r w:rsidRPr="00391F2F">
        <w:rPr>
          <w:rFonts w:ascii="Palatino Linotype" w:hAnsi="Palatino Linotype" w:cs="Arial"/>
          <w:sz w:val="24"/>
          <w:szCs w:val="24"/>
        </w:rPr>
        <w:t>, se concluye la acreditación plena de los elementos formales precisados por el artículo 180 de la Ley de Transparencia y Acceso a la Información Pública del Estado de México y Muni</w:t>
      </w:r>
      <w:r>
        <w:rPr>
          <w:rFonts w:ascii="Palatino Linotype" w:hAnsi="Palatino Linotype" w:cs="Arial"/>
          <w:sz w:val="24"/>
          <w:szCs w:val="24"/>
        </w:rPr>
        <w:t>cipios, en atención a que fue presentado</w:t>
      </w:r>
      <w:r w:rsidRPr="00391F2F">
        <w:rPr>
          <w:rFonts w:ascii="Palatino Linotype" w:hAnsi="Palatino Linotype" w:cs="Arial"/>
          <w:sz w:val="24"/>
          <w:szCs w:val="24"/>
        </w:rPr>
        <w:t xml:space="preserve"> mediante el formato visible en el SAIMEX.</w:t>
      </w:r>
    </w:p>
    <w:p w:rsidR="00391F2F" w:rsidRPr="00DB386B" w:rsidRDefault="00391F2F" w:rsidP="00391F2F">
      <w:pPr>
        <w:pBdr>
          <w:top w:val="nil"/>
          <w:left w:val="nil"/>
          <w:bottom w:val="nil"/>
          <w:right w:val="nil"/>
          <w:between w:val="nil"/>
        </w:pBdr>
        <w:spacing w:after="240" w:line="360" w:lineRule="auto"/>
        <w:ind w:right="-147"/>
        <w:contextualSpacing/>
        <w:jc w:val="both"/>
        <w:rPr>
          <w:rFonts w:ascii="Palatino Linotype" w:hAnsi="Palatino Linotype" w:cs="Arial"/>
          <w:sz w:val="24"/>
          <w:szCs w:val="24"/>
        </w:rPr>
      </w:pPr>
      <w:r w:rsidRPr="00DB386B">
        <w:rPr>
          <w:rFonts w:ascii="Palatino Linotype" w:hAnsi="Palatino Linotype" w:cs="Arial"/>
          <w:sz w:val="24"/>
          <w:szCs w:val="24"/>
        </w:rPr>
        <w:t xml:space="preserve">Finalmente, resulta procedente la interposición del recurso, según lo aducido por el recurrente en sus razones o motivos de inconformidad, de acuerdo al artículo 179, </w:t>
      </w:r>
      <w:r w:rsidRPr="00DB386B">
        <w:rPr>
          <w:rFonts w:ascii="Palatino Linotype" w:hAnsi="Palatino Linotype" w:cs="Arial"/>
          <w:sz w:val="24"/>
          <w:szCs w:val="24"/>
        </w:rPr>
        <w:lastRenderedPageBreak/>
        <w:t>fracciones I y V de la Ley de Transparencia y Acceso a la Información Pública del Estado de México y Municipios; que a la letra dice:</w:t>
      </w:r>
    </w:p>
    <w:p w:rsidR="00391F2F" w:rsidRPr="00370698" w:rsidRDefault="00391F2F" w:rsidP="00391F2F">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p>
    <w:p w:rsidR="00391F2F" w:rsidRPr="00370698" w:rsidRDefault="00391F2F" w:rsidP="00391F2F">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370698">
        <w:rPr>
          <w:rFonts w:ascii="Palatino Linotype" w:eastAsia="Palatino Linotype" w:hAnsi="Palatino Linotype" w:cs="Palatino Linotype"/>
          <w:b/>
          <w:i/>
        </w:rPr>
        <w:t>“Artículo 179</w:t>
      </w:r>
      <w:r w:rsidRPr="00370698">
        <w:rPr>
          <w:rFonts w:ascii="Palatino Linotype" w:eastAsia="Palatino Linotype" w:hAnsi="Palatino Linotype" w:cs="Palatino Linotype"/>
          <w:i/>
        </w:rPr>
        <w:t xml:space="preserve">. </w:t>
      </w:r>
      <w:r w:rsidRPr="00370698">
        <w:rPr>
          <w:rFonts w:ascii="Palatino Linotype" w:eastAsia="Palatino Linotype" w:hAnsi="Palatino Linotype" w:cs="Palatino Linotype"/>
          <w:b/>
          <w:i/>
        </w:rPr>
        <w:t>El recurso de revisión</w:t>
      </w:r>
      <w:r w:rsidRPr="00370698">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370698">
        <w:rPr>
          <w:rFonts w:ascii="Palatino Linotype" w:eastAsia="Palatino Linotype" w:hAnsi="Palatino Linotype" w:cs="Palatino Linotype"/>
          <w:b/>
          <w:i/>
        </w:rPr>
        <w:t>, y procederá en contra de las siguientes causas</w:t>
      </w:r>
      <w:r w:rsidRPr="00370698">
        <w:rPr>
          <w:rFonts w:ascii="Palatino Linotype" w:eastAsia="Palatino Linotype" w:hAnsi="Palatino Linotype" w:cs="Palatino Linotype"/>
          <w:i/>
        </w:rPr>
        <w:t>:</w:t>
      </w:r>
    </w:p>
    <w:p w:rsidR="00391F2F" w:rsidRPr="00370698" w:rsidRDefault="00391F2F" w:rsidP="00391F2F">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370698">
        <w:rPr>
          <w:rFonts w:ascii="Palatino Linotype" w:eastAsia="Palatino Linotype" w:hAnsi="Palatino Linotype" w:cs="Palatino Linotype"/>
          <w:i/>
        </w:rPr>
        <w:t>…</w:t>
      </w:r>
    </w:p>
    <w:p w:rsidR="00391F2F" w:rsidRDefault="00391F2F" w:rsidP="00391F2F">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Pr>
          <w:rFonts w:ascii="Palatino Linotype" w:eastAsia="Palatino Linotype" w:hAnsi="Palatino Linotype" w:cs="Palatino Linotype"/>
          <w:i/>
        </w:rPr>
        <w:t>IX. La entrega o puesta a disposición de información en un formato incomprensible y/o no accesible para el solicitante.</w:t>
      </w:r>
    </w:p>
    <w:p w:rsidR="00391F2F" w:rsidRPr="00370698" w:rsidRDefault="00391F2F" w:rsidP="00391F2F">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370698">
        <w:rPr>
          <w:rFonts w:ascii="Palatino Linotype" w:eastAsia="Palatino Linotype" w:hAnsi="Palatino Linotype" w:cs="Palatino Linotype"/>
          <w:i/>
        </w:rPr>
        <w:t>…” (Sic)</w:t>
      </w:r>
    </w:p>
    <w:p w:rsidR="00391F2F" w:rsidRDefault="00391F2F" w:rsidP="00412057">
      <w:pPr>
        <w:spacing w:before="120" w:after="120" w:line="360" w:lineRule="auto"/>
        <w:ind w:right="-234"/>
        <w:jc w:val="both"/>
        <w:rPr>
          <w:rFonts w:ascii="Palatino Linotype" w:hAnsi="Palatino Linotype"/>
          <w:b/>
          <w:sz w:val="28"/>
          <w:szCs w:val="24"/>
        </w:rPr>
      </w:pPr>
    </w:p>
    <w:p w:rsidR="00412057" w:rsidRPr="008023D0" w:rsidRDefault="00391F2F" w:rsidP="00412057">
      <w:pPr>
        <w:spacing w:before="120" w:after="120" w:line="360" w:lineRule="auto"/>
        <w:ind w:right="-234"/>
        <w:jc w:val="both"/>
        <w:rPr>
          <w:rFonts w:ascii="Palatino Linotype" w:hAnsi="Palatino Linotype"/>
          <w:b/>
          <w:sz w:val="24"/>
          <w:szCs w:val="24"/>
        </w:rPr>
      </w:pPr>
      <w:r>
        <w:rPr>
          <w:rFonts w:ascii="Palatino Linotype" w:hAnsi="Palatino Linotype"/>
          <w:b/>
          <w:sz w:val="28"/>
          <w:szCs w:val="24"/>
        </w:rPr>
        <w:t xml:space="preserve"> </w:t>
      </w:r>
      <w:r w:rsidR="00412057" w:rsidRPr="00FE268D">
        <w:rPr>
          <w:rFonts w:ascii="Palatino Linotype" w:hAnsi="Palatino Linotype"/>
          <w:b/>
          <w:sz w:val="28"/>
          <w:szCs w:val="24"/>
        </w:rPr>
        <w:t xml:space="preserve">TERCERO. </w:t>
      </w:r>
      <w:r w:rsidR="00501882" w:rsidRPr="00FE268D">
        <w:rPr>
          <w:rFonts w:ascii="Palatino Linotype" w:hAnsi="Palatino Linotype"/>
          <w:b/>
          <w:sz w:val="28"/>
          <w:szCs w:val="24"/>
        </w:rPr>
        <w:t xml:space="preserve">Materia </w:t>
      </w:r>
      <w:r w:rsidR="00501882">
        <w:rPr>
          <w:rFonts w:ascii="Palatino Linotype" w:hAnsi="Palatino Linotype"/>
          <w:b/>
          <w:sz w:val="28"/>
          <w:szCs w:val="24"/>
        </w:rPr>
        <w:t>de l</w:t>
      </w:r>
      <w:r w:rsidR="00501882" w:rsidRPr="00FE268D">
        <w:rPr>
          <w:rFonts w:ascii="Palatino Linotype" w:hAnsi="Palatino Linotype"/>
          <w:b/>
          <w:sz w:val="28"/>
          <w:szCs w:val="24"/>
        </w:rPr>
        <w:t>a Revisión</w:t>
      </w:r>
      <w:r w:rsidR="00412057" w:rsidRPr="008023D0">
        <w:rPr>
          <w:rFonts w:ascii="Palatino Linotype" w:hAnsi="Palatino Linotype"/>
          <w:b/>
          <w:sz w:val="24"/>
          <w:szCs w:val="24"/>
        </w:rPr>
        <w:t>.</w:t>
      </w:r>
    </w:p>
    <w:p w:rsidR="00685640" w:rsidRPr="00412057" w:rsidRDefault="00412057" w:rsidP="00412057">
      <w:pPr>
        <w:pStyle w:val="Prrafodelista"/>
        <w:autoSpaceDE w:val="0"/>
        <w:autoSpaceDN w:val="0"/>
        <w:adjustRightInd w:val="0"/>
        <w:spacing w:before="120" w:after="120" w:line="360" w:lineRule="auto"/>
        <w:ind w:left="0" w:right="-234"/>
        <w:jc w:val="both"/>
        <w:rPr>
          <w:rFonts w:ascii="Palatino Linotype" w:hAnsi="Palatino Linotype"/>
        </w:rPr>
      </w:pPr>
      <w:r w:rsidRPr="008023D0">
        <w:rPr>
          <w:rFonts w:ascii="Palatino Linotype" w:hAnsi="Palatino Linotype"/>
        </w:rPr>
        <w:t xml:space="preserve">Una vez realizado el análisis de las constancias </w:t>
      </w:r>
      <w:r w:rsidR="00501882">
        <w:rPr>
          <w:rFonts w:ascii="Palatino Linotype" w:hAnsi="Palatino Linotype"/>
        </w:rPr>
        <w:t xml:space="preserve">y documentos </w:t>
      </w:r>
      <w:r w:rsidRPr="008023D0">
        <w:rPr>
          <w:rFonts w:ascii="Palatino Linotype" w:hAnsi="Palatino Linotype"/>
        </w:rPr>
        <w:t xml:space="preserve">que </w:t>
      </w:r>
      <w:r w:rsidR="00501882">
        <w:rPr>
          <w:rFonts w:ascii="Palatino Linotype" w:hAnsi="Palatino Linotype"/>
        </w:rPr>
        <w:t xml:space="preserve">obran </w:t>
      </w:r>
      <w:r w:rsidRPr="008023D0">
        <w:rPr>
          <w:rFonts w:ascii="Palatino Linotype" w:hAnsi="Palatino Linotype"/>
        </w:rPr>
        <w:t>e</w:t>
      </w:r>
      <w:r w:rsidR="00501882">
        <w:rPr>
          <w:rFonts w:ascii="Palatino Linotype" w:hAnsi="Palatino Linotype"/>
        </w:rPr>
        <w:t>n</w:t>
      </w:r>
      <w:r w:rsidRPr="008023D0">
        <w:rPr>
          <w:rFonts w:ascii="Palatino Linotype" w:hAnsi="Palatino Linotype"/>
        </w:rPr>
        <w:t xml:space="preserve"> expediente </w:t>
      </w:r>
      <w:r w:rsidR="00501882">
        <w:rPr>
          <w:rFonts w:ascii="Palatino Linotype" w:hAnsi="Palatino Linotype"/>
        </w:rPr>
        <w:t xml:space="preserve">electrónico, </w:t>
      </w:r>
      <w:r w:rsidRPr="008023D0">
        <w:rPr>
          <w:rFonts w:ascii="Palatino Linotype" w:hAnsi="Palatino Linotype"/>
        </w:rPr>
        <w:t xml:space="preserve">en que se actúa, </w:t>
      </w:r>
      <w:r w:rsidR="00391F2F">
        <w:rPr>
          <w:rFonts w:ascii="Palatino Linotype" w:hAnsi="Palatino Linotype"/>
        </w:rPr>
        <w:t>se advierte que el tema sobre el que este Órgano Garante de Transparencia y Acceso a la Información se pronunciará será: verificar si la respuesta otorgada por el Sujeto Obligado es adecuada y suficiente para satisfacer el derecho de acceso a la información pública d</w:t>
      </w:r>
      <w:r w:rsidR="001F764A">
        <w:rPr>
          <w:rFonts w:ascii="Palatino Linotype" w:hAnsi="Palatino Linotype"/>
        </w:rPr>
        <w:t xml:space="preserve">el recurrente, o en su defecto, en caso de ser procedente, ordenar la entrega de información oportuna. </w:t>
      </w:r>
    </w:p>
    <w:p w:rsidR="00412057" w:rsidRDefault="00412057" w:rsidP="00685640">
      <w:pPr>
        <w:pStyle w:val="Prrafodelista"/>
        <w:autoSpaceDE w:val="0"/>
        <w:autoSpaceDN w:val="0"/>
        <w:adjustRightInd w:val="0"/>
        <w:spacing w:line="360" w:lineRule="auto"/>
        <w:ind w:left="0"/>
        <w:jc w:val="both"/>
        <w:rPr>
          <w:rFonts w:ascii="Palatino Linotype" w:hAnsi="Palatino Linotype" w:cs="Arial"/>
          <w:b/>
          <w:sz w:val="28"/>
        </w:rPr>
      </w:pPr>
    </w:p>
    <w:p w:rsidR="00685640" w:rsidRPr="00A22485" w:rsidRDefault="00412057" w:rsidP="00685640">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CUART</w:t>
      </w:r>
      <w:r w:rsidR="00685640" w:rsidRPr="00A22485">
        <w:rPr>
          <w:rFonts w:ascii="Palatino Linotype" w:hAnsi="Palatino Linotype" w:cs="Arial"/>
          <w:b/>
          <w:sz w:val="28"/>
        </w:rPr>
        <w:t>O.</w:t>
      </w:r>
      <w:r w:rsidR="00685640" w:rsidRPr="00A22485">
        <w:rPr>
          <w:rFonts w:ascii="Palatino Linotype" w:hAnsi="Palatino Linotype" w:cs="Arial"/>
          <w:sz w:val="28"/>
        </w:rPr>
        <w:t xml:space="preserve"> </w:t>
      </w:r>
      <w:r w:rsidR="00685640" w:rsidRPr="00A22485">
        <w:rPr>
          <w:rFonts w:ascii="Palatino Linotype" w:hAnsi="Palatino Linotype" w:cs="Arial"/>
          <w:b/>
          <w:sz w:val="28"/>
        </w:rPr>
        <w:t>Estudio y resolución del asunto.</w:t>
      </w:r>
    </w:p>
    <w:p w:rsidR="00685640" w:rsidRPr="00A22485" w:rsidRDefault="00FA2D81" w:rsidP="0068564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Del </w:t>
      </w:r>
      <w:r w:rsidR="000432C3">
        <w:rPr>
          <w:rFonts w:ascii="Palatino Linotype" w:hAnsi="Palatino Linotype" w:cs="Arial"/>
        </w:rPr>
        <w:t>análisis</w:t>
      </w:r>
      <w:r>
        <w:rPr>
          <w:rFonts w:ascii="Palatino Linotype" w:hAnsi="Palatino Linotype" w:cs="Arial"/>
        </w:rPr>
        <w:t xml:space="preserve"> de la solicitud de información motivo del Recurso de </w:t>
      </w:r>
      <w:r w:rsidR="000432C3">
        <w:rPr>
          <w:rFonts w:ascii="Palatino Linotype" w:hAnsi="Palatino Linotype" w:cs="Arial"/>
        </w:rPr>
        <w:t>Revisión que</w:t>
      </w:r>
      <w:r>
        <w:rPr>
          <w:rFonts w:ascii="Palatino Linotype" w:hAnsi="Palatino Linotype" w:cs="Arial"/>
        </w:rPr>
        <w:t xml:space="preserve"> ahora se </w:t>
      </w:r>
      <w:r w:rsidR="000432C3">
        <w:rPr>
          <w:rFonts w:ascii="Palatino Linotype" w:hAnsi="Palatino Linotype" w:cs="Arial"/>
        </w:rPr>
        <w:t>resuelve</w:t>
      </w:r>
      <w:r>
        <w:rPr>
          <w:rFonts w:ascii="Palatino Linotype" w:hAnsi="Palatino Linotype" w:cs="Arial"/>
        </w:rPr>
        <w:t>, se advierte que la parte solicitante requirió lo siguiente:</w:t>
      </w:r>
    </w:p>
    <w:p w:rsidR="00FA2D81" w:rsidRPr="00FA2D81" w:rsidRDefault="00685640" w:rsidP="00FA2D81">
      <w:pPr>
        <w:pStyle w:val="Prrafodelista"/>
        <w:numPr>
          <w:ilvl w:val="0"/>
          <w:numId w:val="6"/>
        </w:numPr>
        <w:spacing w:line="360" w:lineRule="auto"/>
        <w:jc w:val="both"/>
        <w:rPr>
          <w:rFonts w:ascii="Palatino Linotype" w:hAnsi="Palatino Linotype"/>
          <w:color w:val="000000"/>
        </w:rPr>
      </w:pPr>
      <w:r w:rsidRPr="00FA2D81">
        <w:rPr>
          <w:rFonts w:ascii="Palatino Linotype" w:hAnsi="Palatino Linotype"/>
          <w:color w:val="000000"/>
        </w:rPr>
        <w:t xml:space="preserve">Reglas de operación de la </w:t>
      </w:r>
      <w:proofErr w:type="spellStart"/>
      <w:r w:rsidRPr="001F764A">
        <w:rPr>
          <w:rFonts w:ascii="Palatino Linotype" w:hAnsi="Palatino Linotype"/>
          <w:b/>
          <w:color w:val="000000"/>
          <w:u w:val="single"/>
        </w:rPr>
        <w:t>Preceptoría</w:t>
      </w:r>
      <w:proofErr w:type="spellEnd"/>
      <w:r w:rsidRPr="001F764A">
        <w:rPr>
          <w:rFonts w:ascii="Palatino Linotype" w:hAnsi="Palatino Linotype"/>
          <w:b/>
          <w:color w:val="000000"/>
          <w:u w:val="single"/>
        </w:rPr>
        <w:t xml:space="preserve"> Juvenil de Ecatepec</w:t>
      </w:r>
      <w:r w:rsidRPr="00FA2D81">
        <w:rPr>
          <w:rFonts w:ascii="Palatino Linotype" w:hAnsi="Palatino Linotype"/>
          <w:color w:val="000000"/>
        </w:rPr>
        <w:t xml:space="preserve"> </w:t>
      </w:r>
    </w:p>
    <w:p w:rsidR="00FA2D81" w:rsidRPr="001F764A" w:rsidRDefault="00685640" w:rsidP="001F764A">
      <w:pPr>
        <w:pStyle w:val="Prrafodelista"/>
        <w:numPr>
          <w:ilvl w:val="0"/>
          <w:numId w:val="6"/>
        </w:numPr>
        <w:spacing w:line="360" w:lineRule="auto"/>
        <w:rPr>
          <w:b/>
          <w:u w:val="single"/>
        </w:rPr>
      </w:pPr>
      <w:r w:rsidRPr="00FA2D81">
        <w:rPr>
          <w:rFonts w:ascii="Palatino Linotype" w:hAnsi="Palatino Linotype"/>
          <w:color w:val="000000"/>
        </w:rPr>
        <w:t xml:space="preserve">Reglamento interno </w:t>
      </w:r>
      <w:proofErr w:type="spellStart"/>
      <w:r w:rsidR="00FA2D81" w:rsidRPr="001F764A">
        <w:rPr>
          <w:b/>
          <w:u w:val="single"/>
        </w:rPr>
        <w:t>Preceptoría</w:t>
      </w:r>
      <w:proofErr w:type="spellEnd"/>
      <w:r w:rsidR="00FA2D81" w:rsidRPr="001F764A">
        <w:rPr>
          <w:b/>
          <w:u w:val="single"/>
        </w:rPr>
        <w:t xml:space="preserve"> Juvenil de Ecatepec</w:t>
      </w:r>
    </w:p>
    <w:p w:rsidR="00685640" w:rsidRPr="00FA2D81" w:rsidRDefault="00685640" w:rsidP="00FA2D81">
      <w:pPr>
        <w:pStyle w:val="Prrafodelista"/>
        <w:numPr>
          <w:ilvl w:val="0"/>
          <w:numId w:val="6"/>
        </w:numPr>
        <w:spacing w:line="360" w:lineRule="auto"/>
        <w:jc w:val="both"/>
        <w:rPr>
          <w:rFonts w:ascii="Palatino Linotype" w:hAnsi="Palatino Linotype"/>
          <w:color w:val="000000"/>
        </w:rPr>
      </w:pPr>
      <w:r w:rsidRPr="00FA2D81">
        <w:rPr>
          <w:rFonts w:ascii="Palatino Linotype" w:hAnsi="Palatino Linotype"/>
          <w:color w:val="000000"/>
        </w:rPr>
        <w:lastRenderedPageBreak/>
        <w:t>Informe de resulta</w:t>
      </w:r>
      <w:r w:rsidR="00FA2D81" w:rsidRPr="00FA2D81">
        <w:rPr>
          <w:rFonts w:ascii="Palatino Linotype" w:hAnsi="Palatino Linotype"/>
          <w:color w:val="000000"/>
        </w:rPr>
        <w:t>dos y/o evaluación del programa</w:t>
      </w:r>
      <w:r w:rsidRPr="00FA2D81">
        <w:rPr>
          <w:rFonts w:ascii="Palatino Linotype" w:hAnsi="Palatino Linotype"/>
          <w:color w:val="000000"/>
        </w:rPr>
        <w:t>.</w:t>
      </w:r>
    </w:p>
    <w:p w:rsidR="00685640" w:rsidRDefault="00685640" w:rsidP="00685640">
      <w:pPr>
        <w:pStyle w:val="Prrafodelista"/>
        <w:autoSpaceDE w:val="0"/>
        <w:autoSpaceDN w:val="0"/>
        <w:adjustRightInd w:val="0"/>
        <w:spacing w:before="240" w:after="160" w:line="360" w:lineRule="auto"/>
        <w:ind w:left="0"/>
        <w:jc w:val="both"/>
        <w:rPr>
          <w:rFonts w:ascii="Palatino Linotype" w:hAnsi="Palatino Linotype"/>
          <w:bCs/>
          <w:color w:val="000000"/>
          <w:lang w:val="es-ES_tradnl"/>
        </w:rPr>
      </w:pPr>
      <w:r w:rsidRPr="00A22485">
        <w:rPr>
          <w:rFonts w:ascii="Palatino Linotype" w:hAnsi="Palatino Linotype"/>
          <w:color w:val="000000"/>
          <w:lang w:val="es-ES_tradnl"/>
        </w:rPr>
        <w:t xml:space="preserve">Ahora bien, en respuesta al requerimiento formulado por el particular, el </w:t>
      </w:r>
      <w:r w:rsidRPr="00A22485">
        <w:rPr>
          <w:rFonts w:ascii="Palatino Linotype" w:hAnsi="Palatino Linotype"/>
          <w:b/>
          <w:color w:val="000000"/>
          <w:lang w:val="es-ES_tradnl"/>
        </w:rPr>
        <w:t xml:space="preserve">Sujeto Obligado </w:t>
      </w:r>
      <w:r w:rsidRPr="00A22485">
        <w:rPr>
          <w:rFonts w:ascii="Palatino Linotype" w:hAnsi="Palatino Linotype"/>
          <w:bCs/>
          <w:color w:val="000000"/>
          <w:lang w:val="es-ES_tradnl"/>
        </w:rPr>
        <w:t xml:space="preserve">turnó la solicitud a </w:t>
      </w:r>
      <w:r w:rsidR="00D82CBA">
        <w:rPr>
          <w:rFonts w:ascii="Palatino Linotype" w:hAnsi="Palatino Linotype"/>
          <w:bCs/>
          <w:color w:val="000000"/>
          <w:lang w:val="es-ES_tradnl"/>
        </w:rPr>
        <w:t>la Subsecretaría de Control Penitenciario</w:t>
      </w:r>
      <w:r w:rsidRPr="00A22485">
        <w:rPr>
          <w:rFonts w:ascii="Palatino Linotype" w:hAnsi="Palatino Linotype"/>
          <w:bCs/>
          <w:color w:val="000000"/>
          <w:lang w:val="es-ES_tradnl"/>
        </w:rPr>
        <w:t xml:space="preserve"> </w:t>
      </w:r>
      <w:r w:rsidR="00FA2D81">
        <w:rPr>
          <w:rStyle w:val="Hipervnculo"/>
          <w:rFonts w:ascii="Palatino Linotype" w:hAnsi="Palatino Linotype" w:cs="Arial"/>
          <w:bCs/>
          <w:color w:val="000000" w:themeColor="text1"/>
          <w:u w:val="none"/>
        </w:rPr>
        <w:t>qu</w:t>
      </w:r>
      <w:r w:rsidR="001F764A">
        <w:rPr>
          <w:rStyle w:val="Hipervnculo"/>
          <w:rFonts w:ascii="Palatino Linotype" w:hAnsi="Palatino Linotype" w:cs="Arial"/>
          <w:bCs/>
          <w:color w:val="000000" w:themeColor="text1"/>
          <w:u w:val="none"/>
        </w:rPr>
        <w:t>ien dio respuesta a la solicitud de información, en los siguientes términos</w:t>
      </w:r>
      <w:r w:rsidR="00D82CBA">
        <w:rPr>
          <w:rFonts w:ascii="Palatino Linotype" w:hAnsi="Palatino Linotype"/>
          <w:bCs/>
          <w:color w:val="000000"/>
          <w:lang w:val="es-ES_tradnl"/>
        </w:rPr>
        <w:t xml:space="preserve">: </w:t>
      </w:r>
    </w:p>
    <w:p w:rsidR="00D82CBA" w:rsidRDefault="001F764A" w:rsidP="00685640">
      <w:pPr>
        <w:pStyle w:val="Prrafodelista"/>
        <w:autoSpaceDE w:val="0"/>
        <w:autoSpaceDN w:val="0"/>
        <w:adjustRightInd w:val="0"/>
        <w:spacing w:before="240" w:after="160" w:line="360" w:lineRule="auto"/>
        <w:ind w:left="0"/>
        <w:jc w:val="both"/>
        <w:rPr>
          <w:rFonts w:ascii="Palatino Linotype" w:hAnsi="Palatino Linotype"/>
          <w:bCs/>
          <w:color w:val="000000"/>
          <w:lang w:val="es-ES_tradnl"/>
        </w:rPr>
      </w:pPr>
      <w:r>
        <w:rPr>
          <w:noProof/>
          <w:lang w:val="es-MX" w:eastAsia="es-MX"/>
        </w:rPr>
        <mc:AlternateContent>
          <mc:Choice Requires="wps">
            <w:drawing>
              <wp:anchor distT="0" distB="0" distL="114300" distR="114300" simplePos="0" relativeHeight="251669504" behindDoc="0" locked="0" layoutInCell="1" allowOverlap="1">
                <wp:simplePos x="0" y="0"/>
                <wp:positionH relativeFrom="column">
                  <wp:posOffset>247733</wp:posOffset>
                </wp:positionH>
                <wp:positionV relativeFrom="paragraph">
                  <wp:posOffset>689389</wp:posOffset>
                </wp:positionV>
                <wp:extent cx="5096786" cy="262393"/>
                <wp:effectExtent l="19050" t="19050" r="27940" b="23495"/>
                <wp:wrapNone/>
                <wp:docPr id="10" name="Rectángulo 10"/>
                <wp:cNvGraphicFramePr/>
                <a:graphic xmlns:a="http://schemas.openxmlformats.org/drawingml/2006/main">
                  <a:graphicData uri="http://schemas.microsoft.com/office/word/2010/wordprocessingShape">
                    <wps:wsp>
                      <wps:cNvSpPr/>
                      <wps:spPr>
                        <a:xfrm>
                          <a:off x="0" y="0"/>
                          <a:ext cx="5096786" cy="2623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BC85F" id="Rectángulo 10" o:spid="_x0000_s1026" style="position:absolute;margin-left:19.5pt;margin-top:54.3pt;width:401.3pt;height:20.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" filled="f" strokecolor="red" strokeweight="2.25pt"/>
            </w:pict>
          </mc:Fallback>
        </mc:AlternateContent>
      </w:r>
      <w:r w:rsidR="00D82CBA">
        <w:rPr>
          <w:noProof/>
          <w:lang w:val="es-MX" w:eastAsia="es-MX"/>
        </w:rPr>
        <w:drawing>
          <wp:inline distT="0" distB="0" distL="0" distR="0" wp14:anchorId="4F19C36A" wp14:editId="4858B7CE">
            <wp:extent cx="5619115" cy="39433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430" t="36032" r="28717" b="34664"/>
                    <a:stretch/>
                  </pic:blipFill>
                  <pic:spPr bwMode="auto">
                    <a:xfrm>
                      <a:off x="0" y="0"/>
                      <a:ext cx="5633899" cy="3953725"/>
                    </a:xfrm>
                    <a:prstGeom prst="rect">
                      <a:avLst/>
                    </a:prstGeom>
                    <a:ln>
                      <a:noFill/>
                    </a:ln>
                    <a:extLst>
                      <a:ext uri="{53640926-AAD7-44D8-BBD7-CCE9431645EC}">
                        <a14:shadowObscured xmlns:a14="http://schemas.microsoft.com/office/drawing/2010/main"/>
                      </a:ext>
                    </a:extLst>
                  </pic:spPr>
                </pic:pic>
              </a:graphicData>
            </a:graphic>
          </wp:inline>
        </w:drawing>
      </w:r>
    </w:p>
    <w:p w:rsidR="00D82CBA" w:rsidRDefault="001F764A" w:rsidP="00685640">
      <w:pPr>
        <w:pStyle w:val="Prrafodelista"/>
        <w:autoSpaceDE w:val="0"/>
        <w:autoSpaceDN w:val="0"/>
        <w:adjustRightInd w:val="0"/>
        <w:spacing w:before="240" w:after="160" w:line="360" w:lineRule="auto"/>
        <w:ind w:left="0"/>
        <w:jc w:val="both"/>
        <w:rPr>
          <w:rFonts w:ascii="Palatino Linotype" w:hAnsi="Palatino Linotype"/>
          <w:bCs/>
          <w:color w:val="000000"/>
          <w:lang w:val="es-ES_tradnl"/>
        </w:rPr>
      </w:pPr>
      <w:r>
        <w:rPr>
          <w:noProof/>
          <w:lang w:val="es-MX" w:eastAsia="es-MX"/>
        </w:rPr>
        <w:lastRenderedPageBreak/>
        <mc:AlternateContent>
          <mc:Choice Requires="wps">
            <w:drawing>
              <wp:anchor distT="0" distB="0" distL="114300" distR="114300" simplePos="0" relativeHeight="251671552" behindDoc="0" locked="0" layoutInCell="1" allowOverlap="1" wp14:anchorId="60E36A79" wp14:editId="0F78A0CA">
                <wp:simplePos x="0" y="0"/>
                <wp:positionH relativeFrom="column">
                  <wp:posOffset>327246</wp:posOffset>
                </wp:positionH>
                <wp:positionV relativeFrom="paragraph">
                  <wp:posOffset>3783358</wp:posOffset>
                </wp:positionV>
                <wp:extent cx="5096786" cy="659958"/>
                <wp:effectExtent l="19050" t="19050" r="27940" b="26035"/>
                <wp:wrapNone/>
                <wp:docPr id="12" name="Rectángulo 12"/>
                <wp:cNvGraphicFramePr/>
                <a:graphic xmlns:a="http://schemas.openxmlformats.org/drawingml/2006/main">
                  <a:graphicData uri="http://schemas.microsoft.com/office/word/2010/wordprocessingShape">
                    <wps:wsp>
                      <wps:cNvSpPr/>
                      <wps:spPr>
                        <a:xfrm>
                          <a:off x="0" y="0"/>
                          <a:ext cx="5096786" cy="6599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046FE3" id="Rectángulo 12" o:spid="_x0000_s1026" style="position:absolute;margin-left:25.75pt;margin-top:297.9pt;width:401.3pt;height:51.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" filled="f" strokecolor="red" strokeweight="2.25pt"/>
            </w:pict>
          </mc:Fallback>
        </mc:AlternateContent>
      </w:r>
      <w:r w:rsidR="00D82CBA">
        <w:rPr>
          <w:noProof/>
          <w:lang w:val="es-MX" w:eastAsia="es-MX"/>
        </w:rPr>
        <w:drawing>
          <wp:inline distT="0" distB="0" distL="0" distR="0" wp14:anchorId="4B879353" wp14:editId="1D94A8AD">
            <wp:extent cx="5618717" cy="440055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922" t="18708" r="28207" b="39697"/>
                    <a:stretch/>
                  </pic:blipFill>
                  <pic:spPr bwMode="auto">
                    <a:xfrm>
                      <a:off x="0" y="0"/>
                      <a:ext cx="5626778" cy="4406863"/>
                    </a:xfrm>
                    <a:prstGeom prst="rect">
                      <a:avLst/>
                    </a:prstGeom>
                    <a:ln>
                      <a:noFill/>
                    </a:ln>
                    <a:extLst>
                      <a:ext uri="{53640926-AAD7-44D8-BBD7-CCE9431645EC}">
                        <a14:shadowObscured xmlns:a14="http://schemas.microsoft.com/office/drawing/2010/main"/>
                      </a:ext>
                    </a:extLst>
                  </pic:spPr>
                </pic:pic>
              </a:graphicData>
            </a:graphic>
          </wp:inline>
        </w:drawing>
      </w:r>
    </w:p>
    <w:p w:rsidR="001F764A" w:rsidRDefault="00FA2D81" w:rsidP="000E1C48">
      <w:pPr>
        <w:autoSpaceDE w:val="0"/>
        <w:autoSpaceDN w:val="0"/>
        <w:adjustRightInd w:val="0"/>
        <w:spacing w:before="240" w:line="360" w:lineRule="auto"/>
        <w:jc w:val="both"/>
        <w:rPr>
          <w:rFonts w:ascii="Palatino Linotype" w:hAnsi="Palatino Linotype"/>
          <w:color w:val="000000"/>
          <w:sz w:val="24"/>
          <w:szCs w:val="24"/>
          <w:lang w:val="es-ES_tradnl"/>
        </w:rPr>
      </w:pPr>
      <w:r>
        <w:rPr>
          <w:rFonts w:ascii="Palatino Linotype" w:hAnsi="Palatino Linotype"/>
          <w:color w:val="000000"/>
          <w:sz w:val="24"/>
          <w:szCs w:val="24"/>
          <w:lang w:val="es-ES_tradnl"/>
        </w:rPr>
        <w:t>Al resp</w:t>
      </w:r>
      <w:r w:rsidR="001F764A">
        <w:rPr>
          <w:rFonts w:ascii="Palatino Linotype" w:hAnsi="Palatino Linotype"/>
          <w:color w:val="000000"/>
          <w:sz w:val="24"/>
          <w:szCs w:val="24"/>
          <w:lang w:val="es-ES_tradnl"/>
        </w:rPr>
        <w:t>ecto el Recurrente se inconformó</w:t>
      </w:r>
      <w:r>
        <w:rPr>
          <w:rFonts w:ascii="Palatino Linotype" w:hAnsi="Palatino Linotype"/>
          <w:color w:val="000000"/>
          <w:sz w:val="24"/>
          <w:szCs w:val="24"/>
          <w:lang w:val="es-ES_tradnl"/>
        </w:rPr>
        <w:t xml:space="preserve"> al señalar </w:t>
      </w:r>
      <w:r w:rsidR="001F764A">
        <w:rPr>
          <w:rFonts w:ascii="Palatino Linotype" w:hAnsi="Palatino Linotype"/>
          <w:color w:val="000000"/>
          <w:sz w:val="24"/>
          <w:szCs w:val="24"/>
          <w:lang w:val="es-ES_tradnl"/>
        </w:rPr>
        <w:t xml:space="preserve">que: </w:t>
      </w:r>
    </w:p>
    <w:p w:rsidR="001F764A" w:rsidRPr="001F764A" w:rsidRDefault="001F764A" w:rsidP="000E1C48">
      <w:pPr>
        <w:autoSpaceDE w:val="0"/>
        <w:autoSpaceDN w:val="0"/>
        <w:adjustRightInd w:val="0"/>
        <w:spacing w:before="240" w:line="360" w:lineRule="auto"/>
        <w:jc w:val="both"/>
        <w:rPr>
          <w:rFonts w:ascii="Palatino Linotype" w:eastAsia="Palatino Linotype" w:hAnsi="Palatino Linotype" w:cs="Palatino Linotype"/>
          <w:i/>
        </w:rPr>
      </w:pPr>
      <w:r w:rsidRPr="001F764A">
        <w:rPr>
          <w:rFonts w:ascii="Palatino Linotype" w:eastAsia="Palatino Linotype" w:hAnsi="Palatino Linotype" w:cs="Palatino Linotype"/>
          <w:i/>
        </w:rPr>
        <w:t xml:space="preserve">“De acuerdo a la información solicitada al oficio No. 00460/SSEM/IP/2021 que nos </w:t>
      </w:r>
      <w:proofErr w:type="spellStart"/>
      <w:r w:rsidRPr="001F764A">
        <w:rPr>
          <w:rFonts w:ascii="Palatino Linotype" w:eastAsia="Palatino Linotype" w:hAnsi="Palatino Linotype" w:cs="Palatino Linotype"/>
          <w:i/>
        </w:rPr>
        <w:t>mando</w:t>
      </w:r>
      <w:proofErr w:type="spellEnd"/>
      <w:r w:rsidRPr="001F764A">
        <w:rPr>
          <w:rFonts w:ascii="Palatino Linotype" w:eastAsia="Palatino Linotype" w:hAnsi="Palatino Linotype" w:cs="Palatino Linotype"/>
          <w:i/>
        </w:rPr>
        <w:t xml:space="preserve"> en respuesta a la información de las reglas de operación de la </w:t>
      </w:r>
      <w:proofErr w:type="spellStart"/>
      <w:r w:rsidRPr="001F764A">
        <w:rPr>
          <w:rFonts w:ascii="Palatino Linotype" w:eastAsia="Palatino Linotype" w:hAnsi="Palatino Linotype" w:cs="Palatino Linotype"/>
          <w:i/>
        </w:rPr>
        <w:t>preceptoría</w:t>
      </w:r>
      <w:proofErr w:type="spellEnd"/>
      <w:r w:rsidRPr="001F764A">
        <w:rPr>
          <w:rFonts w:ascii="Palatino Linotype" w:eastAsia="Palatino Linotype" w:hAnsi="Palatino Linotype" w:cs="Palatino Linotype"/>
          <w:i/>
        </w:rPr>
        <w:t xml:space="preserve"> juvenil de </w:t>
      </w:r>
      <w:proofErr w:type="gramStart"/>
      <w:r w:rsidRPr="001F764A">
        <w:rPr>
          <w:rFonts w:ascii="Palatino Linotype" w:eastAsia="Palatino Linotype" w:hAnsi="Palatino Linotype" w:cs="Palatino Linotype"/>
          <w:i/>
        </w:rPr>
        <w:t>Ecatepec ,</w:t>
      </w:r>
      <w:proofErr w:type="gramEnd"/>
      <w:r w:rsidRPr="001F764A">
        <w:rPr>
          <w:rFonts w:ascii="Palatino Linotype" w:eastAsia="Palatino Linotype" w:hAnsi="Palatino Linotype" w:cs="Palatino Linotype"/>
          <w:i/>
        </w:rPr>
        <w:t xml:space="preserve"> reglamento interno e informe de resultados yo evaluación del programa se nos </w:t>
      </w:r>
      <w:proofErr w:type="spellStart"/>
      <w:r w:rsidRPr="001F764A">
        <w:rPr>
          <w:rFonts w:ascii="Palatino Linotype" w:eastAsia="Palatino Linotype" w:hAnsi="Palatino Linotype" w:cs="Palatino Linotype"/>
          <w:i/>
        </w:rPr>
        <w:t>mando</w:t>
      </w:r>
      <w:proofErr w:type="spellEnd"/>
      <w:r w:rsidRPr="001F764A">
        <w:rPr>
          <w:rFonts w:ascii="Palatino Linotype" w:eastAsia="Palatino Linotype" w:hAnsi="Palatino Linotype" w:cs="Palatino Linotype"/>
          <w:i/>
        </w:rPr>
        <w:t xml:space="preserve"> y me meto a los link directamente de Google y me aparece que no </w:t>
      </w:r>
      <w:proofErr w:type="spellStart"/>
      <w:r w:rsidRPr="001F764A">
        <w:rPr>
          <w:rFonts w:ascii="Palatino Linotype" w:eastAsia="Palatino Linotype" w:hAnsi="Palatino Linotype" w:cs="Palatino Linotype"/>
          <w:i/>
        </w:rPr>
        <w:t>esta</w:t>
      </w:r>
      <w:proofErr w:type="spellEnd"/>
      <w:r w:rsidRPr="001F764A">
        <w:rPr>
          <w:rFonts w:ascii="Palatino Linotype" w:eastAsia="Palatino Linotype" w:hAnsi="Palatino Linotype" w:cs="Palatino Linotype"/>
          <w:i/>
        </w:rPr>
        <w:t xml:space="preserve"> disponible la </w:t>
      </w:r>
      <w:proofErr w:type="spellStart"/>
      <w:r w:rsidRPr="001F764A">
        <w:rPr>
          <w:rFonts w:ascii="Palatino Linotype" w:eastAsia="Palatino Linotype" w:hAnsi="Palatino Linotype" w:cs="Palatino Linotype"/>
          <w:i/>
        </w:rPr>
        <w:t>pagina</w:t>
      </w:r>
      <w:proofErr w:type="spellEnd"/>
      <w:r w:rsidRPr="001F764A">
        <w:rPr>
          <w:rFonts w:ascii="Palatino Linotype" w:eastAsia="Palatino Linotype" w:hAnsi="Palatino Linotype" w:cs="Palatino Linotype"/>
          <w:i/>
        </w:rPr>
        <w:t xml:space="preserve">”(sic). “Que no nos mandaron los link para acceder directamente” (Sic). </w:t>
      </w:r>
    </w:p>
    <w:p w:rsidR="001F764A" w:rsidRDefault="001F764A" w:rsidP="000E1C48">
      <w:pPr>
        <w:autoSpaceDE w:val="0"/>
        <w:autoSpaceDN w:val="0"/>
        <w:adjustRightInd w:val="0"/>
        <w:spacing w:before="240" w:line="360" w:lineRule="auto"/>
        <w:jc w:val="both"/>
        <w:rPr>
          <w:rFonts w:ascii="Palatino Linotype" w:hAnsi="Palatino Linotype"/>
          <w:color w:val="000000"/>
          <w:sz w:val="24"/>
          <w:szCs w:val="24"/>
          <w:lang w:val="es-ES_tradnl"/>
        </w:rPr>
      </w:pPr>
    </w:p>
    <w:p w:rsidR="001F764A" w:rsidRDefault="001F764A" w:rsidP="000E1C48">
      <w:pPr>
        <w:autoSpaceDE w:val="0"/>
        <w:autoSpaceDN w:val="0"/>
        <w:adjustRightInd w:val="0"/>
        <w:spacing w:before="240" w:line="360" w:lineRule="auto"/>
        <w:jc w:val="both"/>
        <w:rPr>
          <w:rFonts w:ascii="Palatino Linotype" w:hAnsi="Palatino Linotype"/>
          <w:color w:val="000000"/>
          <w:sz w:val="24"/>
          <w:szCs w:val="24"/>
          <w:lang w:val="es-ES_tradnl"/>
        </w:rPr>
      </w:pPr>
    </w:p>
    <w:p w:rsidR="007E1CD8" w:rsidRDefault="001F764A" w:rsidP="007E1CD8">
      <w:pPr>
        <w:autoSpaceDE w:val="0"/>
        <w:autoSpaceDN w:val="0"/>
        <w:adjustRightInd w:val="0"/>
        <w:spacing w:before="240" w:line="360" w:lineRule="auto"/>
        <w:jc w:val="both"/>
        <w:rPr>
          <w:rFonts w:ascii="Palatino Linotype" w:hAnsi="Palatino Linotype"/>
          <w:color w:val="000000"/>
        </w:rPr>
      </w:pPr>
      <w:r>
        <w:rPr>
          <w:rFonts w:ascii="Palatino Linotype" w:hAnsi="Palatino Linotype"/>
          <w:color w:val="000000"/>
          <w:sz w:val="24"/>
          <w:szCs w:val="24"/>
          <w:lang w:val="es-ES_tradnl"/>
        </w:rPr>
        <w:lastRenderedPageBreak/>
        <w:t xml:space="preserve"> </w:t>
      </w:r>
    </w:p>
    <w:p w:rsidR="007E1CD8" w:rsidRDefault="007E1CD8" w:rsidP="00685640">
      <w:pPr>
        <w:pStyle w:val="Prrafodelista"/>
        <w:spacing w:line="360" w:lineRule="auto"/>
        <w:ind w:left="0"/>
        <w:jc w:val="both"/>
        <w:rPr>
          <w:rFonts w:ascii="Palatino Linotype" w:hAnsi="Palatino Linotype"/>
        </w:rPr>
      </w:pPr>
      <w:r>
        <w:rPr>
          <w:rFonts w:ascii="Palatino Linotype" w:hAnsi="Palatino Linotype"/>
          <w:color w:val="000000"/>
        </w:rPr>
        <w:t>P</w:t>
      </w:r>
      <w:r w:rsidR="005C7DF7">
        <w:rPr>
          <w:rFonts w:ascii="Palatino Linotype" w:hAnsi="Palatino Linotype"/>
          <w:color w:val="000000"/>
        </w:rPr>
        <w:t>osteriormente</w:t>
      </w:r>
      <w:r w:rsidR="003E4430">
        <w:rPr>
          <w:rFonts w:ascii="Palatino Linotype" w:hAnsi="Palatino Linotype"/>
        </w:rPr>
        <w:t xml:space="preserve"> </w:t>
      </w:r>
      <w:r w:rsidR="00685640" w:rsidRPr="00A22485">
        <w:rPr>
          <w:rFonts w:ascii="Palatino Linotype" w:hAnsi="Palatino Linotype"/>
        </w:rPr>
        <w:t xml:space="preserve">el Sujeto Obligado </w:t>
      </w:r>
      <w:r w:rsidR="003E4430">
        <w:rPr>
          <w:rFonts w:ascii="Palatino Linotype" w:hAnsi="Palatino Linotype"/>
        </w:rPr>
        <w:t>mediante</w:t>
      </w:r>
      <w:r w:rsidR="00685640" w:rsidRPr="00A22485">
        <w:rPr>
          <w:rFonts w:ascii="Palatino Linotype" w:hAnsi="Palatino Linotype"/>
        </w:rPr>
        <w:t xml:space="preserve"> informe justificado </w:t>
      </w:r>
      <w:r>
        <w:rPr>
          <w:rFonts w:ascii="Palatino Linotype" w:hAnsi="Palatino Linotype"/>
        </w:rPr>
        <w:t>remite</w:t>
      </w:r>
      <w:r w:rsidR="00685640" w:rsidRPr="00A22485">
        <w:rPr>
          <w:rFonts w:ascii="Palatino Linotype" w:hAnsi="Palatino Linotype"/>
        </w:rPr>
        <w:t xml:space="preserve"> </w:t>
      </w:r>
      <w:r w:rsidR="005C7DF7">
        <w:rPr>
          <w:rFonts w:ascii="Palatino Linotype" w:hAnsi="Palatino Linotype"/>
        </w:rPr>
        <w:t>mediante archivo</w:t>
      </w:r>
      <w:r>
        <w:rPr>
          <w:rFonts w:ascii="Palatino Linotype" w:hAnsi="Palatino Linotype"/>
        </w:rPr>
        <w:t>s</w:t>
      </w:r>
      <w:r w:rsidR="005C7DF7">
        <w:rPr>
          <w:rFonts w:ascii="Palatino Linotype" w:hAnsi="Palatino Linotype"/>
        </w:rPr>
        <w:t xml:space="preserve"> electrónico</w:t>
      </w:r>
      <w:r>
        <w:rPr>
          <w:rFonts w:ascii="Palatino Linotype" w:hAnsi="Palatino Linotype"/>
        </w:rPr>
        <w:t>s</w:t>
      </w:r>
      <w:r w:rsidR="00685640" w:rsidRPr="00A22485">
        <w:rPr>
          <w:rFonts w:ascii="Palatino Linotype" w:hAnsi="Palatino Linotype"/>
        </w:rPr>
        <w:t xml:space="preserve"> </w:t>
      </w:r>
      <w:r>
        <w:rPr>
          <w:rFonts w:ascii="Palatino Linotype" w:hAnsi="Palatino Linotype"/>
        </w:rPr>
        <w:t xml:space="preserve">los siguientes documentos: </w:t>
      </w:r>
    </w:p>
    <w:p w:rsidR="00DB386B" w:rsidRDefault="00DB386B" w:rsidP="00685640">
      <w:pPr>
        <w:pStyle w:val="Prrafodelista"/>
        <w:spacing w:line="360" w:lineRule="auto"/>
        <w:ind w:left="0"/>
        <w:jc w:val="both"/>
        <w:rPr>
          <w:rFonts w:ascii="Palatino Linotype" w:hAnsi="Palatino Linotype"/>
        </w:rPr>
      </w:pPr>
    </w:p>
    <w:p w:rsidR="007E1CD8" w:rsidRDefault="00685640" w:rsidP="007E1CD8">
      <w:pPr>
        <w:pStyle w:val="Prrafodelista"/>
        <w:numPr>
          <w:ilvl w:val="0"/>
          <w:numId w:val="7"/>
        </w:numPr>
        <w:spacing w:line="360" w:lineRule="auto"/>
        <w:jc w:val="both"/>
        <w:rPr>
          <w:rFonts w:ascii="Palatino Linotype" w:hAnsi="Palatino Linotype"/>
        </w:rPr>
      </w:pPr>
      <w:r w:rsidRPr="00A22485">
        <w:rPr>
          <w:rFonts w:ascii="Palatino Linotype" w:hAnsi="Palatino Linotype"/>
        </w:rPr>
        <w:t xml:space="preserve">Reglamento de las </w:t>
      </w:r>
      <w:proofErr w:type="spellStart"/>
      <w:r w:rsidRPr="00A22485">
        <w:rPr>
          <w:rFonts w:ascii="Palatino Linotype" w:hAnsi="Palatino Linotype"/>
        </w:rPr>
        <w:t>Preceptorías</w:t>
      </w:r>
      <w:proofErr w:type="spellEnd"/>
      <w:r w:rsidRPr="00A22485">
        <w:rPr>
          <w:rFonts w:ascii="Palatino Linotype" w:hAnsi="Palatino Linotype"/>
        </w:rPr>
        <w:t xml:space="preserve"> Juveniles Regionales de Reintegración Social del Estad</w:t>
      </w:r>
      <w:r w:rsidR="007E1CD8">
        <w:rPr>
          <w:rFonts w:ascii="Palatino Linotype" w:hAnsi="Palatino Linotype"/>
        </w:rPr>
        <w:t xml:space="preserve">o de México. </w:t>
      </w:r>
    </w:p>
    <w:p w:rsidR="007E1CD8" w:rsidRPr="007E1CD8" w:rsidRDefault="002B739A" w:rsidP="007E1CD8">
      <w:pPr>
        <w:pStyle w:val="Prrafodelista"/>
        <w:numPr>
          <w:ilvl w:val="0"/>
          <w:numId w:val="7"/>
        </w:numPr>
        <w:autoSpaceDE w:val="0"/>
        <w:autoSpaceDN w:val="0"/>
        <w:adjustRightInd w:val="0"/>
        <w:spacing w:before="240" w:line="360" w:lineRule="auto"/>
        <w:jc w:val="both"/>
        <w:rPr>
          <w:rFonts w:ascii="Palatino Linotype" w:hAnsi="Palatino Linotype"/>
          <w:color w:val="000000"/>
          <w:lang w:val="es-ES_tradnl"/>
        </w:rPr>
      </w:pPr>
      <w:r w:rsidRPr="007E1CD8">
        <w:rPr>
          <w:rFonts w:ascii="Palatino Linotype" w:hAnsi="Palatino Linotype"/>
        </w:rPr>
        <w:t>Tomo I y</w:t>
      </w:r>
      <w:r w:rsidR="00685640" w:rsidRPr="007E1CD8">
        <w:rPr>
          <w:rFonts w:ascii="Palatino Linotype" w:hAnsi="Palatino Linotype"/>
        </w:rPr>
        <w:t xml:space="preserve"> II</w:t>
      </w:r>
      <w:r w:rsidRPr="007E1CD8">
        <w:rPr>
          <w:rFonts w:ascii="Palatino Linotype" w:hAnsi="Palatino Linotype"/>
        </w:rPr>
        <w:t xml:space="preserve"> para consultar el</w:t>
      </w:r>
      <w:r w:rsidR="00685640" w:rsidRPr="007E1CD8">
        <w:rPr>
          <w:rFonts w:ascii="Palatino Linotype" w:hAnsi="Palatino Linotype"/>
        </w:rPr>
        <w:t xml:space="preserve"> </w:t>
      </w:r>
      <w:r w:rsidRPr="007E1CD8">
        <w:rPr>
          <w:rFonts w:ascii="Palatino Linotype" w:hAnsi="Palatino Linotype"/>
        </w:rPr>
        <w:t>t</w:t>
      </w:r>
      <w:r w:rsidR="00685640" w:rsidRPr="007E1CD8">
        <w:rPr>
          <w:rFonts w:ascii="Palatino Linotype" w:hAnsi="Palatino Linotype"/>
        </w:rPr>
        <w:t xml:space="preserve">ercer informe de </w:t>
      </w:r>
      <w:r w:rsidR="007E1CD8">
        <w:rPr>
          <w:rFonts w:ascii="Palatino Linotype" w:hAnsi="Palatino Linotype"/>
        </w:rPr>
        <w:t xml:space="preserve">resultados del Poder Ejecutivo. </w:t>
      </w:r>
    </w:p>
    <w:p w:rsidR="00685640" w:rsidRDefault="007E1CD8" w:rsidP="007E1CD8">
      <w:pPr>
        <w:pStyle w:val="Prrafodelista"/>
        <w:autoSpaceDE w:val="0"/>
        <w:autoSpaceDN w:val="0"/>
        <w:adjustRightInd w:val="0"/>
        <w:spacing w:before="240" w:line="360" w:lineRule="auto"/>
        <w:ind w:left="0"/>
        <w:jc w:val="both"/>
        <w:rPr>
          <w:rFonts w:ascii="Palatino Linotype" w:hAnsi="Palatino Linotype"/>
          <w:color w:val="000000"/>
          <w:lang w:val="es-ES_tradnl"/>
        </w:rPr>
      </w:pPr>
      <w:r>
        <w:rPr>
          <w:rFonts w:ascii="Palatino Linotype" w:hAnsi="Palatino Linotype"/>
          <w:color w:val="000000"/>
          <w:lang w:val="es-ES_tradnl"/>
        </w:rPr>
        <w:t xml:space="preserve">Ahora bien, a efecto de garantizar el efectivo derecho de acceso a la información pública que asiste al particular, resulta conveniente entrar al estudio de las siguientes consideraciones de hecho y de derecho: </w:t>
      </w:r>
    </w:p>
    <w:p w:rsidR="007E1CD8" w:rsidRDefault="007E1CD8" w:rsidP="007E1CD8">
      <w:pPr>
        <w:autoSpaceDE w:val="0"/>
        <w:autoSpaceDN w:val="0"/>
        <w:adjustRightInd w:val="0"/>
        <w:spacing w:after="240" w:line="360" w:lineRule="auto"/>
        <w:ind w:right="-91"/>
        <w:jc w:val="both"/>
        <w:rPr>
          <w:rFonts w:ascii="Palatino Linotype" w:hAnsi="Palatino Linotype" w:cs="Arial"/>
          <w:color w:val="000000"/>
          <w:sz w:val="24"/>
          <w:szCs w:val="24"/>
        </w:rPr>
      </w:pPr>
    </w:p>
    <w:p w:rsidR="007E1CD8" w:rsidRPr="009B3996" w:rsidRDefault="007E1CD8" w:rsidP="007E1CD8">
      <w:pPr>
        <w:autoSpaceDE w:val="0"/>
        <w:autoSpaceDN w:val="0"/>
        <w:adjustRightInd w:val="0"/>
        <w:spacing w:after="240" w:line="360" w:lineRule="auto"/>
        <w:ind w:right="-91"/>
        <w:jc w:val="both"/>
        <w:rPr>
          <w:rFonts w:ascii="Palatino Linotype" w:hAnsi="Palatino Linotype" w:cs="Arial"/>
          <w:color w:val="000000"/>
          <w:sz w:val="24"/>
          <w:szCs w:val="24"/>
        </w:rPr>
      </w:pPr>
      <w:r>
        <w:rPr>
          <w:rFonts w:ascii="Palatino Linotype" w:hAnsi="Palatino Linotype" w:cs="Arial"/>
          <w:color w:val="000000"/>
          <w:sz w:val="24"/>
          <w:szCs w:val="24"/>
        </w:rPr>
        <w:t>Primeramente, es de advertirse lo siguiente</w:t>
      </w:r>
      <w:r w:rsidRPr="009B3996">
        <w:rPr>
          <w:rFonts w:ascii="Palatino Linotype" w:hAnsi="Palatino Linotype" w:cs="Arial"/>
          <w:color w:val="000000"/>
          <w:sz w:val="24"/>
          <w:szCs w:val="24"/>
        </w:rPr>
        <w:t xml:space="preserve">, </w:t>
      </w:r>
      <w:r>
        <w:rPr>
          <w:rFonts w:ascii="Palatino Linotype" w:hAnsi="Palatino Linotype" w:cs="Arial"/>
          <w:color w:val="000000"/>
          <w:sz w:val="24"/>
          <w:szCs w:val="24"/>
        </w:rPr>
        <w:t>la Constitución Política de los Estados Unidos Mexicanos</w:t>
      </w:r>
      <w:r w:rsidRPr="009B3996">
        <w:rPr>
          <w:rFonts w:ascii="Palatino Linotype" w:hAnsi="Palatino Linotype" w:cs="Arial"/>
          <w:color w:val="000000"/>
          <w:sz w:val="24"/>
          <w:szCs w:val="24"/>
        </w:rPr>
        <w:t xml:space="preserve">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7E1CD8" w:rsidRPr="006F3207" w:rsidRDefault="007E1CD8" w:rsidP="007E1CD8">
      <w:pPr>
        <w:spacing w:after="240" w:line="240" w:lineRule="auto"/>
        <w:ind w:left="851" w:right="851"/>
        <w:jc w:val="both"/>
        <w:rPr>
          <w:rFonts w:ascii="Palatino Linotype" w:hAnsi="Palatino Linotype" w:cs="Arial"/>
          <w:bCs/>
          <w:i/>
          <w:sz w:val="24"/>
          <w:szCs w:val="24"/>
        </w:rPr>
      </w:pPr>
      <w:r w:rsidRPr="006F3207">
        <w:rPr>
          <w:rFonts w:ascii="Palatino Linotype" w:hAnsi="Palatino Linotype" w:cs="Arial"/>
          <w:bCs/>
          <w:i/>
          <w:sz w:val="24"/>
          <w:szCs w:val="24"/>
        </w:rPr>
        <w:t>“</w:t>
      </w:r>
      <w:r w:rsidRPr="006F3207">
        <w:rPr>
          <w:rFonts w:ascii="Palatino Linotype" w:hAnsi="Palatino Linotype" w:cs="Arial"/>
          <w:b/>
          <w:bCs/>
          <w:i/>
          <w:sz w:val="24"/>
          <w:szCs w:val="24"/>
        </w:rPr>
        <w:t>Artículo 6</w:t>
      </w:r>
    </w:p>
    <w:p w:rsidR="007E1CD8" w:rsidRPr="006F3207" w:rsidRDefault="007E1CD8" w:rsidP="007E1CD8">
      <w:pPr>
        <w:spacing w:after="0" w:line="240" w:lineRule="auto"/>
        <w:ind w:left="851" w:right="851"/>
        <w:jc w:val="both"/>
        <w:rPr>
          <w:rFonts w:ascii="Palatino Linotype" w:hAnsi="Palatino Linotype" w:cs="Arial"/>
          <w:bCs/>
          <w:i/>
          <w:sz w:val="24"/>
          <w:szCs w:val="24"/>
        </w:rPr>
      </w:pPr>
      <w:r w:rsidRPr="006F3207">
        <w:rPr>
          <w:rFonts w:ascii="Palatino Linotype" w:hAnsi="Palatino Linotype" w:cs="Arial"/>
          <w:bCs/>
          <w:i/>
          <w:sz w:val="24"/>
          <w:szCs w:val="24"/>
        </w:rPr>
        <w:lastRenderedPageBreak/>
        <w:t>…</w:t>
      </w:r>
    </w:p>
    <w:p w:rsidR="007E1CD8" w:rsidRPr="006F3207" w:rsidRDefault="007E1CD8" w:rsidP="007E1CD8">
      <w:pPr>
        <w:spacing w:after="0" w:line="240" w:lineRule="auto"/>
        <w:ind w:left="851" w:right="851"/>
        <w:jc w:val="both"/>
        <w:rPr>
          <w:rFonts w:ascii="Palatino Linotype" w:hAnsi="Palatino Linotype" w:cs="Arial"/>
          <w:bCs/>
          <w:i/>
          <w:sz w:val="24"/>
          <w:szCs w:val="24"/>
        </w:rPr>
      </w:pPr>
      <w:r w:rsidRPr="006F3207">
        <w:rPr>
          <w:rFonts w:ascii="Palatino Linotype" w:hAnsi="Palatino Linotype" w:cs="Arial"/>
          <w:bCs/>
          <w:i/>
          <w:sz w:val="24"/>
          <w:szCs w:val="24"/>
        </w:rPr>
        <w:t>Para el ejercicio del derecho de acceso a la información, la Federación, los Estados y el Distrito Federal, en el ámbito de sus respectivas competencias, se regirán por los siguientes principios y bases:</w:t>
      </w:r>
    </w:p>
    <w:p w:rsidR="007E1CD8" w:rsidRPr="006F3207" w:rsidRDefault="007E1CD8" w:rsidP="007E1CD8">
      <w:pPr>
        <w:spacing w:after="0" w:line="240" w:lineRule="auto"/>
        <w:ind w:left="851" w:right="851"/>
        <w:jc w:val="both"/>
        <w:rPr>
          <w:rFonts w:ascii="Palatino Linotype" w:hAnsi="Palatino Linotype" w:cs="Arial"/>
          <w:bCs/>
          <w:i/>
          <w:sz w:val="24"/>
          <w:szCs w:val="24"/>
        </w:rPr>
      </w:pPr>
    </w:p>
    <w:p w:rsidR="007E1CD8" w:rsidRPr="006F3207" w:rsidRDefault="007E1CD8" w:rsidP="007E1CD8">
      <w:pPr>
        <w:tabs>
          <w:tab w:val="left" w:pos="709"/>
        </w:tabs>
        <w:spacing w:line="240" w:lineRule="auto"/>
        <w:ind w:left="851" w:right="851"/>
        <w:jc w:val="both"/>
        <w:rPr>
          <w:rFonts w:ascii="Palatino Linotype" w:hAnsi="Palatino Linotype" w:cs="Arial"/>
          <w:bCs/>
          <w:i/>
          <w:sz w:val="24"/>
          <w:szCs w:val="24"/>
        </w:rPr>
      </w:pPr>
      <w:r w:rsidRPr="006F3207">
        <w:rPr>
          <w:rFonts w:ascii="Palatino Linotype" w:hAnsi="Palatino Linotype" w:cs="Arial"/>
          <w:bCs/>
          <w:i/>
          <w:sz w:val="24"/>
          <w:szCs w:val="24"/>
        </w:rPr>
        <w:t xml:space="preserve">I. </w:t>
      </w:r>
      <w:r w:rsidRPr="006F3207">
        <w:rPr>
          <w:rFonts w:ascii="Palatino Linotype" w:hAnsi="Palatino Linotype" w:cs="Arial"/>
          <w:bCs/>
          <w:i/>
          <w:sz w:val="24"/>
          <w:szCs w:val="24"/>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F3D5B" w:rsidRDefault="00EF3D5B" w:rsidP="007E1CD8">
      <w:pPr>
        <w:tabs>
          <w:tab w:val="left" w:pos="709"/>
        </w:tabs>
        <w:spacing w:line="360" w:lineRule="auto"/>
        <w:jc w:val="both"/>
        <w:rPr>
          <w:rFonts w:ascii="Palatino Linotype" w:hAnsi="Palatino Linotype" w:cs="Arial"/>
          <w:sz w:val="24"/>
          <w:szCs w:val="24"/>
        </w:rPr>
      </w:pPr>
    </w:p>
    <w:p w:rsidR="007E1CD8" w:rsidRDefault="007E1CD8" w:rsidP="007E1CD8">
      <w:pPr>
        <w:tabs>
          <w:tab w:val="left" w:pos="709"/>
        </w:tabs>
        <w:spacing w:line="360" w:lineRule="auto"/>
        <w:jc w:val="both"/>
        <w:rPr>
          <w:rFonts w:ascii="Palatino Linotype" w:hAnsi="Palatino Linotype" w:cs="Arial"/>
          <w:sz w:val="24"/>
          <w:szCs w:val="24"/>
        </w:rPr>
      </w:pPr>
      <w:r w:rsidRPr="009B3996">
        <w:rPr>
          <w:rFonts w:ascii="Palatino Linotype" w:hAnsi="Palatino Linotype" w:cs="Arial"/>
          <w:sz w:val="24"/>
          <w:szCs w:val="24"/>
        </w:rPr>
        <w:t xml:space="preserve">Ahora bien, en atención a lo dispuesto por los artículos 3, fracción XI y 12 </w:t>
      </w:r>
      <w:r w:rsidRPr="009B3996">
        <w:rPr>
          <w:rFonts w:ascii="Palatino Linotype" w:hAnsi="Palatino Linotype" w:cs="Arial"/>
          <w:bCs/>
          <w:sz w:val="24"/>
          <w:szCs w:val="24"/>
        </w:rPr>
        <w:t>de la Ley de Transparencia y Acceso a la Información Pública del Estado de México y Municipios</w:t>
      </w:r>
      <w:r w:rsidRPr="009B3996">
        <w:rPr>
          <w:rFonts w:ascii="Palatino Linotype" w:hAnsi="Palatino Linotype" w:cs="Arial"/>
          <w:sz w:val="24"/>
          <w:szCs w:val="24"/>
        </w:rPr>
        <w:t>, los cuales son del tenor literal siguiente:</w:t>
      </w:r>
    </w:p>
    <w:p w:rsidR="007E1CD8" w:rsidRPr="009B3996" w:rsidRDefault="007E1CD8" w:rsidP="007E1CD8">
      <w:pPr>
        <w:tabs>
          <w:tab w:val="left" w:pos="709"/>
        </w:tabs>
        <w:spacing w:line="360" w:lineRule="auto"/>
        <w:jc w:val="both"/>
        <w:rPr>
          <w:rFonts w:ascii="Palatino Linotype" w:hAnsi="Palatino Linotype" w:cs="Arial"/>
          <w:sz w:val="24"/>
          <w:szCs w:val="24"/>
        </w:rPr>
      </w:pPr>
    </w:p>
    <w:p w:rsidR="007E1CD8" w:rsidRPr="006F3207" w:rsidRDefault="007E1CD8" w:rsidP="007E1CD8">
      <w:pPr>
        <w:spacing w:after="0" w:line="240" w:lineRule="auto"/>
        <w:ind w:left="851" w:right="851"/>
        <w:jc w:val="both"/>
        <w:rPr>
          <w:rFonts w:ascii="Palatino Linotype" w:hAnsi="Palatino Linotype" w:cs="Arial"/>
          <w:i/>
          <w:sz w:val="24"/>
        </w:rPr>
      </w:pPr>
      <w:r w:rsidRPr="006F3207">
        <w:rPr>
          <w:rFonts w:ascii="Palatino Linotype" w:hAnsi="Palatino Linotype" w:cs="Arial"/>
          <w:b/>
          <w:bCs/>
          <w:i/>
          <w:sz w:val="24"/>
        </w:rPr>
        <w:t xml:space="preserve">“Artículo 3.- </w:t>
      </w:r>
      <w:r w:rsidRPr="006F3207">
        <w:rPr>
          <w:rFonts w:ascii="Palatino Linotype" w:hAnsi="Palatino Linotype" w:cs="Arial"/>
          <w:i/>
          <w:sz w:val="24"/>
        </w:rPr>
        <w:t>Para los efectos de la presente Ley se entenderá por:</w:t>
      </w:r>
    </w:p>
    <w:p w:rsidR="007E1CD8" w:rsidRPr="006F3207" w:rsidRDefault="007E1CD8" w:rsidP="007E1CD8">
      <w:pPr>
        <w:spacing w:after="0" w:line="240" w:lineRule="auto"/>
        <w:ind w:left="851" w:right="851"/>
        <w:jc w:val="both"/>
        <w:rPr>
          <w:rFonts w:ascii="Palatino Linotype" w:hAnsi="Palatino Linotype" w:cs="Arial"/>
          <w:i/>
          <w:sz w:val="24"/>
        </w:rPr>
      </w:pPr>
      <w:r w:rsidRPr="006F3207">
        <w:rPr>
          <w:rFonts w:ascii="Palatino Linotype" w:hAnsi="Palatino Linotype" w:cs="Arial"/>
          <w:i/>
          <w:sz w:val="24"/>
        </w:rPr>
        <w:t>…</w:t>
      </w:r>
    </w:p>
    <w:p w:rsidR="007E1CD8" w:rsidRPr="006F3207" w:rsidRDefault="007E1CD8" w:rsidP="007E1CD8">
      <w:pPr>
        <w:spacing w:after="0" w:line="240" w:lineRule="auto"/>
        <w:ind w:left="851" w:right="851"/>
        <w:jc w:val="both"/>
        <w:rPr>
          <w:rFonts w:ascii="Palatino Linotype" w:hAnsi="Palatino Linotype" w:cs="Arial"/>
          <w:i/>
          <w:sz w:val="24"/>
        </w:rPr>
      </w:pPr>
      <w:r w:rsidRPr="006F3207">
        <w:rPr>
          <w:rFonts w:ascii="Palatino Linotype" w:hAnsi="Palatino Linotype" w:cs="Arial"/>
          <w:b/>
          <w:i/>
          <w:sz w:val="24"/>
        </w:rPr>
        <w:t>XI.</w:t>
      </w:r>
      <w:r w:rsidRPr="006F3207">
        <w:rPr>
          <w:rFonts w:ascii="Palatino Linotype" w:hAnsi="Palatino Linotype" w:cs="Arial"/>
          <w:i/>
          <w:sz w:val="24"/>
        </w:rPr>
        <w:t xml:space="preserve"> </w:t>
      </w:r>
      <w:r w:rsidRPr="006F3207">
        <w:rPr>
          <w:rFonts w:ascii="Palatino Linotype" w:hAnsi="Palatino Linotype" w:cs="Arial"/>
          <w:b/>
          <w:i/>
          <w:sz w:val="24"/>
        </w:rPr>
        <w:t>Documento:</w:t>
      </w:r>
      <w:r w:rsidRPr="006F3207">
        <w:rPr>
          <w:rFonts w:ascii="Palatino Linotype" w:hAnsi="Palatino Linotype" w:cs="Arial"/>
          <w:i/>
          <w:sz w:val="24"/>
        </w:rPr>
        <w:t xml:space="preserve"> Los expedientes, reportes, estudios, actas, resoluciones, oficios, correspondencia, acuerdos, directivas, directrices, circulares, contratos, convenios, instructivos, notas, memorandos, estadísticas o bien, </w:t>
      </w:r>
      <w:r w:rsidRPr="006F3207">
        <w:rPr>
          <w:rFonts w:ascii="Palatino Linotype" w:hAnsi="Palatino Linotype" w:cs="Arial"/>
          <w:b/>
          <w:i/>
          <w:sz w:val="24"/>
          <w:u w:val="single"/>
        </w:rPr>
        <w:t xml:space="preserve">cualquier otro registro que documente el ejercicio de las facultades, funciones y competencias de los sujetos obligados, sus servidores públicos e integrantes, sin importar su fuente o fecha de </w:t>
      </w:r>
      <w:r w:rsidRPr="006F3207">
        <w:rPr>
          <w:rFonts w:ascii="Palatino Linotype" w:hAnsi="Palatino Linotype" w:cs="Arial"/>
          <w:b/>
          <w:i/>
          <w:sz w:val="24"/>
          <w:u w:val="single"/>
        </w:rPr>
        <w:lastRenderedPageBreak/>
        <w:t>elaboración.</w:t>
      </w:r>
      <w:r w:rsidRPr="006F3207">
        <w:rPr>
          <w:rFonts w:ascii="Palatino Linotype" w:hAnsi="Palatino Linotype" w:cs="Arial"/>
          <w:i/>
          <w:sz w:val="24"/>
        </w:rPr>
        <w:t xml:space="preserve"> Los documentos podrán estar en cualquier medio, sea escrito, impreso, sonoro, visual, electrónico, informático u holográfico;</w:t>
      </w:r>
    </w:p>
    <w:p w:rsidR="007E1CD8" w:rsidRPr="006F3207" w:rsidRDefault="007E1CD8" w:rsidP="007E1CD8">
      <w:pPr>
        <w:spacing w:after="0" w:line="240" w:lineRule="auto"/>
        <w:ind w:left="851" w:right="851"/>
        <w:jc w:val="both"/>
        <w:rPr>
          <w:rFonts w:ascii="Palatino Linotype" w:hAnsi="Palatino Linotype" w:cs="Arial"/>
          <w:i/>
          <w:sz w:val="24"/>
        </w:rPr>
      </w:pPr>
    </w:p>
    <w:p w:rsidR="007E1CD8" w:rsidRDefault="007E1CD8" w:rsidP="007E1CD8">
      <w:pPr>
        <w:autoSpaceDE w:val="0"/>
        <w:autoSpaceDN w:val="0"/>
        <w:adjustRightInd w:val="0"/>
        <w:spacing w:after="0" w:line="240" w:lineRule="auto"/>
        <w:ind w:left="851" w:right="851"/>
        <w:jc w:val="both"/>
        <w:rPr>
          <w:rFonts w:ascii="Palatino Linotype" w:hAnsi="Palatino Linotype" w:cs="Arial"/>
          <w:bCs/>
          <w:i/>
          <w:sz w:val="24"/>
        </w:rPr>
      </w:pPr>
      <w:r w:rsidRPr="006F3207">
        <w:rPr>
          <w:rFonts w:ascii="Palatino Linotype" w:hAnsi="Palatino Linotype" w:cs="Arial"/>
          <w:b/>
          <w:bCs/>
          <w:i/>
          <w:sz w:val="24"/>
        </w:rPr>
        <w:t>Artículo 4.</w:t>
      </w:r>
      <w:r w:rsidRPr="006F3207">
        <w:rPr>
          <w:rFonts w:ascii="Palatino Linotype" w:hAnsi="Palatino Linotype" w:cs="Arial"/>
          <w:bCs/>
          <w:i/>
          <w:sz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E1CD8" w:rsidRPr="006F3207" w:rsidRDefault="007E1CD8" w:rsidP="007E1CD8">
      <w:pPr>
        <w:autoSpaceDE w:val="0"/>
        <w:autoSpaceDN w:val="0"/>
        <w:adjustRightInd w:val="0"/>
        <w:spacing w:after="0" w:line="240" w:lineRule="auto"/>
        <w:ind w:left="851" w:right="851"/>
        <w:jc w:val="both"/>
        <w:rPr>
          <w:rFonts w:ascii="Palatino Linotype" w:hAnsi="Palatino Linotype" w:cs="Arial"/>
          <w:bCs/>
          <w:i/>
          <w:sz w:val="24"/>
        </w:rPr>
      </w:pPr>
    </w:p>
    <w:p w:rsidR="007E1CD8" w:rsidRDefault="007E1CD8" w:rsidP="007E1CD8">
      <w:pPr>
        <w:autoSpaceDE w:val="0"/>
        <w:autoSpaceDN w:val="0"/>
        <w:adjustRightInd w:val="0"/>
        <w:spacing w:after="0" w:line="240" w:lineRule="auto"/>
        <w:ind w:left="851" w:right="851"/>
        <w:jc w:val="both"/>
        <w:rPr>
          <w:rFonts w:ascii="Palatino Linotype" w:hAnsi="Palatino Linotype" w:cs="Arial"/>
          <w:bCs/>
          <w:i/>
          <w:sz w:val="24"/>
        </w:rPr>
      </w:pPr>
      <w:r w:rsidRPr="006F3207">
        <w:rPr>
          <w:rFonts w:ascii="Palatino Linotype" w:hAnsi="Palatino Linotype" w:cs="Arial"/>
          <w:b/>
          <w:bCs/>
          <w:i/>
          <w:sz w:val="24"/>
          <w:u w:val="single"/>
        </w:rPr>
        <w:t>Toda la información generada, obtenida, adquirida, transformada, administrada o en posesión de los sujetos obligados es pública y accesible de manera permanente a cualquier persona,</w:t>
      </w:r>
      <w:r w:rsidRPr="006F3207">
        <w:rPr>
          <w:rFonts w:ascii="Palatino Linotype" w:hAnsi="Palatino Linotype" w:cs="Arial"/>
          <w:bCs/>
          <w:i/>
          <w:sz w:val="24"/>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E1CD8" w:rsidRPr="006F3207" w:rsidRDefault="007E1CD8" w:rsidP="007E1CD8">
      <w:pPr>
        <w:autoSpaceDE w:val="0"/>
        <w:autoSpaceDN w:val="0"/>
        <w:adjustRightInd w:val="0"/>
        <w:spacing w:after="0" w:line="240" w:lineRule="auto"/>
        <w:ind w:left="851" w:right="851"/>
        <w:jc w:val="both"/>
        <w:rPr>
          <w:rFonts w:ascii="Palatino Linotype" w:hAnsi="Palatino Linotype" w:cs="Arial"/>
          <w:bCs/>
          <w:i/>
          <w:sz w:val="24"/>
        </w:rPr>
      </w:pPr>
    </w:p>
    <w:p w:rsidR="007E1CD8" w:rsidRPr="006F3207" w:rsidRDefault="007E1CD8" w:rsidP="007E1CD8">
      <w:pPr>
        <w:autoSpaceDE w:val="0"/>
        <w:autoSpaceDN w:val="0"/>
        <w:adjustRightInd w:val="0"/>
        <w:spacing w:after="0" w:line="240" w:lineRule="auto"/>
        <w:ind w:left="851" w:right="851"/>
        <w:jc w:val="both"/>
        <w:rPr>
          <w:rFonts w:ascii="Palatino Linotype" w:hAnsi="Palatino Linotype" w:cs="Arial"/>
          <w:bCs/>
          <w:i/>
          <w:sz w:val="24"/>
        </w:rPr>
      </w:pPr>
      <w:r w:rsidRPr="006F3207">
        <w:rPr>
          <w:rFonts w:ascii="Palatino Linotype" w:hAnsi="Palatino Linotype" w:cs="Arial"/>
          <w:bCs/>
          <w:i/>
          <w:sz w:val="24"/>
        </w:rPr>
        <w:t>Los sujetos obligados deben poner en práctica, políticas y programas de acceso a la información que se apeguen a criterios de publicidad, veracidad, oportunidad, precisión y suficiencia en beneficio de los solicitantes.</w:t>
      </w:r>
    </w:p>
    <w:p w:rsidR="007E1CD8" w:rsidRPr="006F3207" w:rsidRDefault="007E1CD8" w:rsidP="007E1CD8">
      <w:pPr>
        <w:spacing w:after="0" w:line="240" w:lineRule="auto"/>
        <w:ind w:left="851" w:right="851"/>
        <w:jc w:val="both"/>
        <w:rPr>
          <w:rFonts w:ascii="Palatino Linotype" w:hAnsi="Palatino Linotype" w:cs="Arial"/>
          <w:i/>
          <w:sz w:val="24"/>
        </w:rPr>
      </w:pPr>
    </w:p>
    <w:p w:rsidR="007E1CD8" w:rsidRPr="006F3207" w:rsidRDefault="007E1CD8" w:rsidP="007E1CD8">
      <w:pPr>
        <w:spacing w:after="0" w:line="240" w:lineRule="auto"/>
        <w:ind w:left="851" w:right="851"/>
        <w:jc w:val="both"/>
        <w:rPr>
          <w:rFonts w:ascii="Palatino Linotype" w:hAnsi="Palatino Linotype" w:cs="Arial"/>
          <w:i/>
          <w:sz w:val="24"/>
        </w:rPr>
      </w:pPr>
      <w:r w:rsidRPr="006F3207">
        <w:rPr>
          <w:rFonts w:ascii="Palatino Linotype" w:hAnsi="Palatino Linotype" w:cs="Arial"/>
          <w:b/>
          <w:i/>
          <w:sz w:val="24"/>
        </w:rPr>
        <w:t>Artículo 12.</w:t>
      </w:r>
      <w:r w:rsidRPr="006F3207">
        <w:rPr>
          <w:rFonts w:ascii="Palatino Linotype" w:hAnsi="Palatino Linotype" w:cs="Arial"/>
          <w:i/>
          <w:sz w:val="24"/>
        </w:rPr>
        <w:t xml:space="preserve"> Quienes generen, recopilen, administren, manejen, procesen, archiven o conserven información pública serán responsables de la misma en los términos de las disposiciones jurídicas aplicables.</w:t>
      </w:r>
    </w:p>
    <w:p w:rsidR="007E1CD8" w:rsidRPr="006F3207" w:rsidRDefault="007E1CD8" w:rsidP="007E1CD8">
      <w:pPr>
        <w:spacing w:after="0" w:line="240" w:lineRule="auto"/>
        <w:ind w:left="851" w:right="851"/>
        <w:jc w:val="both"/>
        <w:rPr>
          <w:rFonts w:ascii="Palatino Linotype" w:hAnsi="Palatino Linotype" w:cs="Arial"/>
          <w:i/>
          <w:sz w:val="24"/>
        </w:rPr>
      </w:pPr>
    </w:p>
    <w:p w:rsidR="007E1CD8" w:rsidRPr="006F3207" w:rsidRDefault="007E1CD8" w:rsidP="007E1CD8">
      <w:pPr>
        <w:spacing w:after="0" w:line="240" w:lineRule="auto"/>
        <w:ind w:left="851" w:right="851"/>
        <w:jc w:val="both"/>
        <w:rPr>
          <w:rFonts w:ascii="Palatino Linotype" w:hAnsi="Palatino Linotype" w:cs="Arial"/>
          <w:i/>
          <w:sz w:val="24"/>
          <w:u w:val="single"/>
        </w:rPr>
      </w:pPr>
      <w:r w:rsidRPr="006F3207">
        <w:rPr>
          <w:rFonts w:ascii="Palatino Linotype" w:hAnsi="Palatino Linotype" w:cs="Arial"/>
          <w:b/>
          <w:i/>
          <w:sz w:val="24"/>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F3207">
        <w:rPr>
          <w:rFonts w:ascii="Palatino Linotype" w:hAnsi="Palatino Linotype" w:cs="Arial"/>
          <w:i/>
          <w:sz w:val="24"/>
        </w:rPr>
        <w:t>.”</w:t>
      </w:r>
    </w:p>
    <w:p w:rsidR="007E1CD8" w:rsidRPr="006F3207" w:rsidRDefault="007E1CD8" w:rsidP="007E1CD8">
      <w:pPr>
        <w:spacing w:after="0" w:line="240" w:lineRule="auto"/>
        <w:ind w:left="851" w:right="851"/>
        <w:jc w:val="right"/>
        <w:rPr>
          <w:rFonts w:ascii="Palatino Linotype" w:hAnsi="Palatino Linotype" w:cs="Arial"/>
          <w:sz w:val="24"/>
        </w:rPr>
      </w:pPr>
    </w:p>
    <w:p w:rsidR="007E1CD8" w:rsidRDefault="007E1CD8" w:rsidP="007E1CD8">
      <w:pPr>
        <w:spacing w:after="0" w:line="240" w:lineRule="auto"/>
        <w:ind w:left="851" w:right="851"/>
        <w:jc w:val="right"/>
        <w:rPr>
          <w:rFonts w:ascii="Palatino Linotype" w:hAnsi="Palatino Linotype" w:cs="Arial"/>
          <w:sz w:val="24"/>
        </w:rPr>
      </w:pPr>
      <w:r w:rsidRPr="006F3207">
        <w:rPr>
          <w:rFonts w:ascii="Palatino Linotype" w:hAnsi="Palatino Linotype" w:cs="Arial"/>
          <w:sz w:val="24"/>
        </w:rPr>
        <w:t>[Énfasis añadido]</w:t>
      </w:r>
    </w:p>
    <w:p w:rsidR="007E1CD8" w:rsidRDefault="007E1CD8" w:rsidP="007E1CD8">
      <w:pPr>
        <w:spacing w:after="0" w:line="240" w:lineRule="auto"/>
        <w:ind w:left="851" w:right="851"/>
        <w:jc w:val="right"/>
        <w:rPr>
          <w:rFonts w:ascii="Palatino Linotype" w:hAnsi="Palatino Linotype" w:cs="Arial"/>
          <w:sz w:val="24"/>
        </w:rPr>
      </w:pPr>
    </w:p>
    <w:p w:rsidR="007E1CD8" w:rsidRPr="006F3207" w:rsidRDefault="007E1CD8" w:rsidP="007E1CD8">
      <w:pPr>
        <w:spacing w:after="0" w:line="240" w:lineRule="auto"/>
        <w:ind w:left="851" w:right="851"/>
        <w:jc w:val="right"/>
        <w:rPr>
          <w:rFonts w:ascii="Palatino Linotype" w:hAnsi="Palatino Linotype" w:cs="Arial"/>
          <w:sz w:val="24"/>
        </w:rPr>
      </w:pPr>
    </w:p>
    <w:p w:rsidR="007E1CD8" w:rsidRDefault="007E1CD8" w:rsidP="007E1CD8">
      <w:pPr>
        <w:pStyle w:val="Prrafodelista"/>
        <w:autoSpaceDE w:val="0"/>
        <w:autoSpaceDN w:val="0"/>
        <w:adjustRightInd w:val="0"/>
        <w:spacing w:before="240" w:line="360" w:lineRule="auto"/>
        <w:ind w:left="0"/>
        <w:jc w:val="both"/>
        <w:rPr>
          <w:rFonts w:ascii="Palatino Linotype" w:hAnsi="Palatino Linotype"/>
          <w:color w:val="000000"/>
          <w:lang w:val="es-ES_tradnl"/>
        </w:rPr>
      </w:pPr>
      <w:r w:rsidRPr="005355FA">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7E1CD8" w:rsidRDefault="007E1CD8" w:rsidP="007E1CD8">
      <w:pPr>
        <w:autoSpaceDE w:val="0"/>
        <w:autoSpaceDN w:val="0"/>
        <w:adjustRightInd w:val="0"/>
        <w:spacing w:before="240" w:line="360" w:lineRule="auto"/>
        <w:jc w:val="both"/>
        <w:rPr>
          <w:rFonts w:ascii="Palatino Linotype" w:hAnsi="Palatino Linotype"/>
          <w:color w:val="000000"/>
          <w:sz w:val="24"/>
          <w:szCs w:val="24"/>
          <w:lang w:val="es-ES_tradnl"/>
        </w:rPr>
      </w:pPr>
    </w:p>
    <w:p w:rsidR="007E1CD8" w:rsidRPr="000E1C48" w:rsidRDefault="007E1CD8" w:rsidP="007E1CD8">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color w:val="000000"/>
          <w:sz w:val="24"/>
          <w:szCs w:val="24"/>
          <w:lang w:val="es-ES_tradnl"/>
        </w:rPr>
        <w:t>Ahora bien, es importante reiterar que en respuesta a la solicitud el Sujeto Obligado remite al particular a consultar unas ligas electrónicas a fin de tener acceso a la información solicitada. En esa virtud este Instituto consideró pertinente verificar el acceso a las ligas electrónicas indicadas por el Sujeto Obligado, en la primera de ellas:</w:t>
      </w:r>
    </w:p>
    <w:p w:rsidR="007E1CD8" w:rsidRDefault="00BB7F66" w:rsidP="007E1CD8">
      <w:pPr>
        <w:pStyle w:val="Prrafodelista"/>
        <w:spacing w:line="360" w:lineRule="auto"/>
        <w:ind w:left="0"/>
        <w:jc w:val="both"/>
        <w:rPr>
          <w:rStyle w:val="Hipervnculo"/>
          <w:rFonts w:ascii="Palatino Linotype" w:hAnsi="Palatino Linotype"/>
        </w:rPr>
      </w:pPr>
      <w:hyperlink r:id="rId11" w:history="1">
        <w:r w:rsidR="007E1CD8" w:rsidRPr="009C6B3F">
          <w:rPr>
            <w:rStyle w:val="Hipervnculo"/>
            <w:rFonts w:ascii="Palatino Linotype" w:hAnsi="Palatino Linotype"/>
          </w:rPr>
          <w:t>https://legislacion.edomex.gob.mx/sites/legislacion.edomex.gob.mx/files/files/pdf/rgl/vig/rglvig514.pdf</w:t>
        </w:r>
      </w:hyperlink>
    </w:p>
    <w:p w:rsidR="007E1CD8" w:rsidRDefault="007E1CD8" w:rsidP="007E1CD8">
      <w:pPr>
        <w:pStyle w:val="Prrafodelista"/>
        <w:spacing w:line="360" w:lineRule="auto"/>
        <w:ind w:left="0"/>
        <w:jc w:val="both"/>
        <w:rPr>
          <w:rStyle w:val="Hipervnculo"/>
          <w:rFonts w:ascii="Palatino Linotype" w:hAnsi="Palatino Linotype"/>
        </w:rPr>
      </w:pPr>
    </w:p>
    <w:p w:rsidR="007E1CD8" w:rsidRPr="005C7DF7" w:rsidRDefault="007E1CD8" w:rsidP="007E1CD8">
      <w:pPr>
        <w:pStyle w:val="Prrafodelista"/>
        <w:spacing w:line="360" w:lineRule="auto"/>
        <w:ind w:left="0"/>
        <w:jc w:val="both"/>
        <w:rPr>
          <w:rFonts w:ascii="Palatino Linotype" w:hAnsi="Palatino Linotype"/>
          <w:color w:val="000000" w:themeColor="text1"/>
        </w:rPr>
      </w:pPr>
      <w:r w:rsidRPr="005C7DF7">
        <w:rPr>
          <w:rStyle w:val="Hipervnculo"/>
          <w:rFonts w:ascii="Palatino Linotype" w:hAnsi="Palatino Linotype"/>
          <w:color w:val="000000" w:themeColor="text1"/>
          <w:u w:val="none"/>
        </w:rPr>
        <w:t xml:space="preserve">Se pudo ingresar y se visualiza el Reglamento </w:t>
      </w:r>
      <w:r>
        <w:rPr>
          <w:rStyle w:val="Hipervnculo"/>
          <w:rFonts w:ascii="Palatino Linotype" w:hAnsi="Palatino Linotype"/>
          <w:color w:val="000000" w:themeColor="text1"/>
          <w:u w:val="none"/>
        </w:rPr>
        <w:t xml:space="preserve">de las </w:t>
      </w:r>
      <w:proofErr w:type="spellStart"/>
      <w:r>
        <w:rPr>
          <w:rStyle w:val="Hipervnculo"/>
          <w:rFonts w:ascii="Palatino Linotype" w:hAnsi="Palatino Linotype"/>
          <w:color w:val="000000" w:themeColor="text1"/>
          <w:u w:val="none"/>
        </w:rPr>
        <w:t>Preceptorí</w:t>
      </w:r>
      <w:r w:rsidRPr="005C7DF7">
        <w:rPr>
          <w:rStyle w:val="Hipervnculo"/>
          <w:rFonts w:ascii="Palatino Linotype" w:hAnsi="Palatino Linotype"/>
          <w:color w:val="000000" w:themeColor="text1"/>
          <w:u w:val="none"/>
        </w:rPr>
        <w:t>as</w:t>
      </w:r>
      <w:proofErr w:type="spellEnd"/>
      <w:r w:rsidRPr="005C7DF7">
        <w:rPr>
          <w:rStyle w:val="Hipervnculo"/>
          <w:rFonts w:ascii="Palatino Linotype" w:hAnsi="Palatino Linotype"/>
          <w:color w:val="000000" w:themeColor="text1"/>
          <w:u w:val="none"/>
        </w:rPr>
        <w:t xml:space="preserve"> Juveniles Regionales de Reintegración Social del Estado de México</w:t>
      </w:r>
      <w:r>
        <w:rPr>
          <w:rStyle w:val="Hipervnculo"/>
          <w:rFonts w:ascii="Palatino Linotype" w:hAnsi="Palatino Linotype"/>
          <w:color w:val="000000" w:themeColor="text1"/>
          <w:u w:val="none"/>
        </w:rPr>
        <w:t xml:space="preserve">, tal como se advierte a continuación: </w:t>
      </w:r>
    </w:p>
    <w:p w:rsidR="007E1CD8" w:rsidRDefault="007E1CD8" w:rsidP="007E1CD8">
      <w:pPr>
        <w:pStyle w:val="Prrafodelista"/>
        <w:spacing w:line="360" w:lineRule="auto"/>
        <w:ind w:left="0"/>
        <w:jc w:val="both"/>
        <w:rPr>
          <w:rFonts w:ascii="Palatino Linotype" w:hAnsi="Palatino Linotype"/>
        </w:rPr>
      </w:pPr>
    </w:p>
    <w:p w:rsidR="007E1CD8" w:rsidRDefault="007E1CD8" w:rsidP="007E1CD8">
      <w:pPr>
        <w:pStyle w:val="Prrafodelista"/>
        <w:spacing w:line="360" w:lineRule="auto"/>
        <w:ind w:left="0"/>
        <w:jc w:val="both"/>
        <w:rPr>
          <w:rFonts w:ascii="Palatino Linotype" w:hAnsi="Palatino Linotype"/>
        </w:rPr>
      </w:pPr>
    </w:p>
    <w:p w:rsidR="007E1CD8" w:rsidRDefault="007E1CD8" w:rsidP="007E1CD8">
      <w:pPr>
        <w:pStyle w:val="Prrafodelista"/>
        <w:spacing w:line="360" w:lineRule="auto"/>
        <w:ind w:left="0"/>
        <w:jc w:val="both"/>
        <w:rPr>
          <w:noProof/>
          <w:lang w:eastAsia="es-MX"/>
        </w:rPr>
      </w:pPr>
    </w:p>
    <w:p w:rsidR="007E1CD8" w:rsidRDefault="007E1CD8" w:rsidP="007E1CD8">
      <w:pPr>
        <w:pStyle w:val="Prrafodelista"/>
        <w:spacing w:line="360" w:lineRule="auto"/>
        <w:ind w:left="0"/>
        <w:jc w:val="both"/>
        <w:rPr>
          <w:rFonts w:ascii="Palatino Linotype" w:hAnsi="Palatino Linotype"/>
        </w:rPr>
      </w:pPr>
      <w:r>
        <w:rPr>
          <w:noProof/>
          <w:lang w:val="es-MX" w:eastAsia="es-MX"/>
        </w:rPr>
        <w:lastRenderedPageBreak/>
        <w:drawing>
          <wp:inline distT="0" distB="0" distL="0" distR="0" wp14:anchorId="23080A56" wp14:editId="068143F6">
            <wp:extent cx="5930265" cy="69627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490" t="12070" r="21418" b="3440"/>
                    <a:stretch/>
                  </pic:blipFill>
                  <pic:spPr bwMode="auto">
                    <a:xfrm>
                      <a:off x="0" y="0"/>
                      <a:ext cx="5946138" cy="6981412"/>
                    </a:xfrm>
                    <a:prstGeom prst="rect">
                      <a:avLst/>
                    </a:prstGeom>
                    <a:ln>
                      <a:noFill/>
                    </a:ln>
                    <a:extLst>
                      <a:ext uri="{53640926-AAD7-44D8-BBD7-CCE9431645EC}">
                        <a14:shadowObscured xmlns:a14="http://schemas.microsoft.com/office/drawing/2010/main"/>
                      </a:ext>
                    </a:extLst>
                  </pic:spPr>
                </pic:pic>
              </a:graphicData>
            </a:graphic>
          </wp:inline>
        </w:drawing>
      </w:r>
    </w:p>
    <w:p w:rsidR="007E1CD8" w:rsidRDefault="007E1CD8" w:rsidP="007E1CD8">
      <w:pPr>
        <w:pStyle w:val="Prrafodelista"/>
        <w:spacing w:line="360" w:lineRule="auto"/>
        <w:ind w:left="0"/>
        <w:jc w:val="both"/>
        <w:rPr>
          <w:rFonts w:ascii="Palatino Linotype" w:hAnsi="Palatino Linotype"/>
        </w:rPr>
      </w:pPr>
      <w:r>
        <w:rPr>
          <w:rFonts w:ascii="Palatino Linotype" w:hAnsi="Palatino Linotype"/>
        </w:rPr>
        <w:lastRenderedPageBreak/>
        <w:t xml:space="preserve">De la revisión a la segunda liga electrónica, correspondiente al informe de resultados, de acuerdo a lo </w:t>
      </w:r>
      <w:r w:rsidR="00495ECB">
        <w:rPr>
          <w:rFonts w:ascii="Palatino Linotype" w:hAnsi="Palatino Linotype"/>
        </w:rPr>
        <w:t xml:space="preserve">indicado por el Sujeto Obligado, </w:t>
      </w:r>
      <w:hyperlink r:id="rId13" w:history="1">
        <w:r w:rsidRPr="00B44F61">
          <w:rPr>
            <w:rStyle w:val="Hipervnculo"/>
            <w:rFonts w:ascii="Palatino Linotype" w:hAnsi="Palatino Linotype"/>
          </w:rPr>
          <w:t>https://igcem.edomex.gob.mx/3er_informe_resultados</w:t>
        </w:r>
      </w:hyperlink>
      <w:r>
        <w:rPr>
          <w:rFonts w:ascii="Palatino Linotype" w:hAnsi="Palatino Linotype"/>
        </w:rPr>
        <w:t>, se advierte que no se puede acceder al contenido, como se aprecia de la imagen que se inserta:</w:t>
      </w:r>
    </w:p>
    <w:p w:rsidR="007E1CD8" w:rsidRDefault="007E1CD8" w:rsidP="007E1CD8">
      <w:pPr>
        <w:pStyle w:val="Prrafodelista"/>
        <w:spacing w:line="360" w:lineRule="auto"/>
        <w:ind w:left="0"/>
        <w:jc w:val="both"/>
        <w:rPr>
          <w:rFonts w:ascii="Palatino Linotype" w:hAnsi="Palatino Linotype"/>
        </w:rPr>
      </w:pPr>
      <w:r>
        <w:rPr>
          <w:noProof/>
          <w:lang w:val="es-MX" w:eastAsia="es-MX"/>
        </w:rPr>
        <w:drawing>
          <wp:inline distT="0" distB="0" distL="0" distR="0" wp14:anchorId="2818E91E" wp14:editId="5EB3F8F1">
            <wp:extent cx="5657850" cy="4333969"/>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22" t="3018" r="26171" b="3138"/>
                    <a:stretch/>
                  </pic:blipFill>
                  <pic:spPr bwMode="auto">
                    <a:xfrm>
                      <a:off x="0" y="0"/>
                      <a:ext cx="5666951" cy="4340940"/>
                    </a:xfrm>
                    <a:prstGeom prst="rect">
                      <a:avLst/>
                    </a:prstGeom>
                    <a:ln>
                      <a:noFill/>
                    </a:ln>
                    <a:extLst>
                      <a:ext uri="{53640926-AAD7-44D8-BBD7-CCE9431645EC}">
                        <a14:shadowObscured xmlns:a14="http://schemas.microsoft.com/office/drawing/2010/main"/>
                      </a:ext>
                    </a:extLst>
                  </pic:spPr>
                </pic:pic>
              </a:graphicData>
            </a:graphic>
          </wp:inline>
        </w:drawing>
      </w:r>
    </w:p>
    <w:p w:rsidR="007E1CD8" w:rsidRDefault="007E1CD8" w:rsidP="007E1CD8">
      <w:pPr>
        <w:pStyle w:val="Prrafodelista"/>
        <w:spacing w:line="360" w:lineRule="auto"/>
        <w:ind w:left="0"/>
        <w:jc w:val="both"/>
        <w:rPr>
          <w:rFonts w:ascii="Palatino Linotype" w:hAnsi="Palatino Linotype"/>
          <w:color w:val="000000"/>
        </w:rPr>
      </w:pPr>
    </w:p>
    <w:p w:rsidR="00495ECB" w:rsidRDefault="00495ECB" w:rsidP="00685640">
      <w:pPr>
        <w:pStyle w:val="Prrafodelista"/>
        <w:spacing w:line="360" w:lineRule="auto"/>
        <w:ind w:left="0"/>
        <w:jc w:val="both"/>
        <w:rPr>
          <w:rFonts w:ascii="Palatino Linotype" w:hAnsi="Palatino Linotype"/>
          <w:color w:val="000000"/>
          <w:lang w:val="es-ES_tradnl"/>
        </w:rPr>
      </w:pPr>
      <w:r>
        <w:rPr>
          <w:rFonts w:ascii="Palatino Linotype" w:hAnsi="Palatino Linotype"/>
          <w:color w:val="000000"/>
          <w:lang w:val="es-ES_tradnl"/>
        </w:rPr>
        <w:t xml:space="preserve">Por lo que en efecto, este </w:t>
      </w:r>
      <w:r w:rsidRPr="00495ECB">
        <w:rPr>
          <w:rFonts w:ascii="Palatino Linotype" w:hAnsi="Palatino Linotype"/>
          <w:color w:val="000000"/>
          <w:lang w:val="es-ES_tradnl"/>
        </w:rPr>
        <w:t xml:space="preserve">Instituto estima </w:t>
      </w:r>
      <w:r w:rsidR="007773D1">
        <w:rPr>
          <w:rFonts w:ascii="Palatino Linotype" w:hAnsi="Palatino Linotype"/>
          <w:color w:val="000000"/>
          <w:lang w:val="es-ES_tradnl"/>
        </w:rPr>
        <w:t>que no se colma</w:t>
      </w:r>
      <w:r>
        <w:rPr>
          <w:rFonts w:ascii="Palatino Linotype" w:hAnsi="Palatino Linotype"/>
          <w:color w:val="000000"/>
          <w:lang w:val="es-ES_tradnl"/>
        </w:rPr>
        <w:t xml:space="preserve"> a cabalidad </w:t>
      </w:r>
      <w:r w:rsidRPr="00495ECB">
        <w:rPr>
          <w:rFonts w:ascii="Palatino Linotype" w:hAnsi="Palatino Linotype"/>
          <w:color w:val="000000"/>
          <w:lang w:val="es-ES_tradnl"/>
        </w:rPr>
        <w:t>el derecho de acceso a la información públic</w:t>
      </w:r>
      <w:r>
        <w:rPr>
          <w:rFonts w:ascii="Palatino Linotype" w:hAnsi="Palatino Linotype"/>
          <w:color w:val="000000"/>
          <w:lang w:val="es-ES_tradnl"/>
        </w:rPr>
        <w:t xml:space="preserve">a del particular. </w:t>
      </w:r>
    </w:p>
    <w:p w:rsidR="00495ECB" w:rsidRDefault="00495ECB" w:rsidP="00685640">
      <w:pPr>
        <w:pStyle w:val="Prrafodelista"/>
        <w:spacing w:line="360" w:lineRule="auto"/>
        <w:ind w:left="0"/>
        <w:jc w:val="both"/>
        <w:rPr>
          <w:rFonts w:ascii="Palatino Linotype" w:hAnsi="Palatino Linotype"/>
          <w:color w:val="000000"/>
          <w:lang w:val="es-ES_tradnl"/>
        </w:rPr>
      </w:pPr>
    </w:p>
    <w:p w:rsidR="00495ECB" w:rsidRDefault="00495ECB" w:rsidP="00685640">
      <w:pPr>
        <w:pStyle w:val="Prrafodelista"/>
        <w:spacing w:line="360" w:lineRule="auto"/>
        <w:ind w:left="0"/>
        <w:jc w:val="both"/>
        <w:rPr>
          <w:rFonts w:ascii="Palatino Linotype" w:hAnsi="Palatino Linotype"/>
          <w:color w:val="000000"/>
          <w:lang w:val="es-ES_tradnl"/>
        </w:rPr>
      </w:pPr>
      <w:r>
        <w:rPr>
          <w:rFonts w:ascii="Palatino Linotype" w:hAnsi="Palatino Linotype"/>
          <w:color w:val="000000"/>
          <w:lang w:val="es-ES_tradnl"/>
        </w:rPr>
        <w:lastRenderedPageBreak/>
        <w:t xml:space="preserve">No obstante, mediante informe justificado el Sujeto Obligado remite dos archivos con la finalidad de dar por satisfecho el acceso a la información ejercido por el recurrente, cuyos contenidos se analizan a continuación: </w:t>
      </w:r>
    </w:p>
    <w:p w:rsidR="00495ECB" w:rsidRDefault="00495ECB" w:rsidP="00685640">
      <w:pPr>
        <w:pStyle w:val="Prrafodelista"/>
        <w:spacing w:line="360" w:lineRule="auto"/>
        <w:ind w:left="0"/>
        <w:jc w:val="both"/>
        <w:rPr>
          <w:rFonts w:ascii="Palatino Linotype" w:hAnsi="Palatino Linotype"/>
          <w:color w:val="000000"/>
          <w:lang w:val="es-ES_tradnl"/>
        </w:rPr>
      </w:pPr>
    </w:p>
    <w:p w:rsidR="00495ECB" w:rsidRPr="00DB386B" w:rsidRDefault="00495ECB" w:rsidP="00495ECB">
      <w:pPr>
        <w:pStyle w:val="Prrafodelista"/>
        <w:numPr>
          <w:ilvl w:val="0"/>
          <w:numId w:val="7"/>
        </w:numPr>
        <w:spacing w:line="360" w:lineRule="auto"/>
        <w:jc w:val="both"/>
        <w:rPr>
          <w:rFonts w:ascii="Palatino Linotype" w:hAnsi="Palatino Linotype"/>
          <w:b/>
          <w:color w:val="000000"/>
          <w:lang w:val="es-ES_tradnl"/>
        </w:rPr>
      </w:pPr>
      <w:r w:rsidRPr="00DB386B">
        <w:rPr>
          <w:rFonts w:ascii="Palatino Linotype" w:hAnsi="Palatino Linotype"/>
          <w:b/>
          <w:color w:val="000000"/>
          <w:lang w:val="es-ES_tradnl"/>
        </w:rPr>
        <w:t xml:space="preserve">Respecto a las Reglas de Operación de la </w:t>
      </w:r>
      <w:proofErr w:type="spellStart"/>
      <w:r w:rsidRPr="00DB386B">
        <w:rPr>
          <w:rFonts w:ascii="Palatino Linotype" w:hAnsi="Palatino Linotype"/>
          <w:b/>
          <w:color w:val="000000"/>
          <w:lang w:val="es-ES_tradnl"/>
        </w:rPr>
        <w:t>Preceptoría</w:t>
      </w:r>
      <w:proofErr w:type="spellEnd"/>
      <w:r w:rsidRPr="00DB386B">
        <w:rPr>
          <w:rFonts w:ascii="Palatino Linotype" w:hAnsi="Palatino Linotype"/>
          <w:b/>
          <w:color w:val="000000"/>
          <w:lang w:val="es-ES_tradnl"/>
        </w:rPr>
        <w:t xml:space="preserve"> Juvenil de Ecatepec </w:t>
      </w:r>
    </w:p>
    <w:p w:rsidR="00495ECB" w:rsidRPr="00DB386B" w:rsidRDefault="00495ECB" w:rsidP="00495ECB">
      <w:pPr>
        <w:pStyle w:val="Prrafodelista"/>
        <w:numPr>
          <w:ilvl w:val="0"/>
          <w:numId w:val="7"/>
        </w:numPr>
        <w:spacing w:line="360" w:lineRule="auto"/>
        <w:jc w:val="both"/>
        <w:rPr>
          <w:rFonts w:ascii="Palatino Linotype" w:hAnsi="Palatino Linotype"/>
          <w:b/>
          <w:color w:val="000000"/>
          <w:lang w:val="es-ES_tradnl"/>
        </w:rPr>
      </w:pPr>
      <w:r w:rsidRPr="00DB386B">
        <w:rPr>
          <w:rFonts w:ascii="Palatino Linotype" w:hAnsi="Palatino Linotype"/>
          <w:b/>
          <w:color w:val="000000"/>
          <w:lang w:val="es-ES_tradnl"/>
        </w:rPr>
        <w:t xml:space="preserve">Reglamento Interno de la </w:t>
      </w:r>
      <w:proofErr w:type="spellStart"/>
      <w:r w:rsidRPr="00DB386B">
        <w:rPr>
          <w:rFonts w:ascii="Palatino Linotype" w:hAnsi="Palatino Linotype"/>
          <w:b/>
          <w:color w:val="000000"/>
          <w:lang w:val="es-ES_tradnl"/>
        </w:rPr>
        <w:t>Preceptoría</w:t>
      </w:r>
      <w:proofErr w:type="spellEnd"/>
      <w:r w:rsidRPr="00DB386B">
        <w:rPr>
          <w:rFonts w:ascii="Palatino Linotype" w:hAnsi="Palatino Linotype"/>
          <w:b/>
          <w:color w:val="000000"/>
          <w:lang w:val="es-ES_tradnl"/>
        </w:rPr>
        <w:t xml:space="preserve"> Juvenil de Ecatepec</w:t>
      </w:r>
    </w:p>
    <w:p w:rsidR="00495ECB" w:rsidRDefault="00495ECB" w:rsidP="00495ECB">
      <w:pPr>
        <w:pStyle w:val="Prrafodelista"/>
        <w:spacing w:line="360" w:lineRule="auto"/>
        <w:ind w:left="720"/>
        <w:jc w:val="both"/>
        <w:rPr>
          <w:rFonts w:ascii="Palatino Linotype" w:hAnsi="Palatino Linotype"/>
          <w:color w:val="000000"/>
          <w:lang w:val="es-ES_tradnl"/>
        </w:rPr>
      </w:pPr>
    </w:p>
    <w:p w:rsidR="00495ECB" w:rsidRDefault="00495ECB" w:rsidP="00685640">
      <w:pPr>
        <w:pStyle w:val="Prrafodelista"/>
        <w:spacing w:line="360" w:lineRule="auto"/>
        <w:ind w:left="0"/>
        <w:jc w:val="both"/>
        <w:rPr>
          <w:rFonts w:ascii="Palatino Linotype" w:hAnsi="Palatino Linotype"/>
          <w:color w:val="000000"/>
          <w:lang w:val="es-ES_tradnl"/>
        </w:rPr>
      </w:pPr>
      <w:r>
        <w:rPr>
          <w:rFonts w:ascii="Palatino Linotype" w:hAnsi="Palatino Linotype"/>
          <w:color w:val="000000"/>
          <w:lang w:val="es-ES_tradnl"/>
        </w:rPr>
        <w:t xml:space="preserve">El Sujeto Obligado señaló en su respuesta que la operación de las </w:t>
      </w:r>
      <w:proofErr w:type="spellStart"/>
      <w:r>
        <w:rPr>
          <w:rFonts w:ascii="Palatino Linotype" w:hAnsi="Palatino Linotype"/>
          <w:color w:val="000000"/>
          <w:lang w:val="es-ES_tradnl"/>
        </w:rPr>
        <w:t>preceptorías</w:t>
      </w:r>
      <w:proofErr w:type="spellEnd"/>
      <w:r>
        <w:rPr>
          <w:rFonts w:ascii="Palatino Linotype" w:hAnsi="Palatino Linotype"/>
          <w:color w:val="000000"/>
          <w:lang w:val="es-ES_tradnl"/>
        </w:rPr>
        <w:t xml:space="preserve"> juveniles se establece en el Reglamento de las </w:t>
      </w:r>
      <w:proofErr w:type="spellStart"/>
      <w:r>
        <w:rPr>
          <w:rFonts w:ascii="Palatino Linotype" w:hAnsi="Palatino Linotype"/>
          <w:color w:val="000000"/>
          <w:lang w:val="es-ES_tradnl"/>
        </w:rPr>
        <w:t>Preceptorías</w:t>
      </w:r>
      <w:proofErr w:type="spellEnd"/>
      <w:r>
        <w:rPr>
          <w:rFonts w:ascii="Palatino Linotype" w:hAnsi="Palatino Linotype"/>
          <w:color w:val="000000"/>
          <w:lang w:val="es-ES_tradnl"/>
        </w:rPr>
        <w:t xml:space="preserve"> Juveniles Regionales de Reintegración Social del Estado, indicando inicialmente el Link en el que se podía consultar y posteriormente remitiendo el archivo correspondiente.</w:t>
      </w:r>
    </w:p>
    <w:p w:rsidR="00495ECB" w:rsidRDefault="00495ECB" w:rsidP="00685640">
      <w:pPr>
        <w:pStyle w:val="Prrafodelista"/>
        <w:spacing w:line="360" w:lineRule="auto"/>
        <w:ind w:left="0"/>
        <w:jc w:val="both"/>
        <w:rPr>
          <w:rFonts w:ascii="Palatino Linotype" w:hAnsi="Palatino Linotype"/>
          <w:color w:val="000000"/>
          <w:lang w:val="es-ES_tradnl"/>
        </w:rPr>
      </w:pPr>
    </w:p>
    <w:p w:rsidR="00495ECB" w:rsidRDefault="00495ECB" w:rsidP="00685640">
      <w:pPr>
        <w:pStyle w:val="Prrafodelista"/>
        <w:spacing w:line="360" w:lineRule="auto"/>
        <w:ind w:left="0"/>
        <w:jc w:val="both"/>
        <w:rPr>
          <w:rFonts w:ascii="Palatino Linotype" w:hAnsi="Palatino Linotype"/>
          <w:color w:val="000000"/>
          <w:lang w:val="es-ES_tradnl"/>
        </w:rPr>
      </w:pPr>
      <w:r>
        <w:rPr>
          <w:rFonts w:ascii="Palatino Linotype" w:hAnsi="Palatino Linotype"/>
          <w:color w:val="000000"/>
          <w:lang w:val="es-ES_tradnl"/>
        </w:rPr>
        <w:t xml:space="preserve">De lo anterior, se advierte que </w:t>
      </w:r>
      <w:r w:rsidR="00E86F9F">
        <w:rPr>
          <w:rFonts w:ascii="Palatino Linotype" w:hAnsi="Palatino Linotype"/>
          <w:color w:val="000000"/>
          <w:lang w:val="es-ES_tradnl"/>
        </w:rPr>
        <w:t xml:space="preserve">si bien el Sujeto Obligado remite el  </w:t>
      </w:r>
      <w:r w:rsidR="00E86F9F" w:rsidRPr="00CB2040">
        <w:rPr>
          <w:rFonts w:ascii="Palatino Linotype" w:hAnsi="Palatino Linotype"/>
        </w:rPr>
        <w:t xml:space="preserve">Reglamento de las </w:t>
      </w:r>
      <w:proofErr w:type="spellStart"/>
      <w:r w:rsidR="00E86F9F" w:rsidRPr="00CB2040">
        <w:rPr>
          <w:rFonts w:ascii="Palatino Linotype" w:hAnsi="Palatino Linotype"/>
        </w:rPr>
        <w:t>Preceptorías</w:t>
      </w:r>
      <w:proofErr w:type="spellEnd"/>
      <w:r w:rsidR="00E86F9F" w:rsidRPr="00CB2040">
        <w:rPr>
          <w:rFonts w:ascii="Palatino Linotype" w:hAnsi="Palatino Linotype"/>
        </w:rPr>
        <w:t xml:space="preserve"> Juveniles Regionales de Reintegración Social del Estado de México</w:t>
      </w:r>
      <w:r w:rsidR="00E86F9F">
        <w:rPr>
          <w:rFonts w:ascii="Palatino Linotype" w:hAnsi="Palatino Linotype"/>
        </w:rPr>
        <w:t xml:space="preserve">, </w:t>
      </w:r>
      <w:r>
        <w:rPr>
          <w:rFonts w:ascii="Palatino Linotype" w:hAnsi="Palatino Linotype"/>
          <w:color w:val="000000"/>
          <w:lang w:val="es-ES_tradnl"/>
        </w:rPr>
        <w:t xml:space="preserve">es </w:t>
      </w:r>
      <w:r w:rsidR="002B739A">
        <w:rPr>
          <w:rFonts w:ascii="Palatino Linotype" w:hAnsi="Palatino Linotype"/>
          <w:color w:val="000000"/>
          <w:lang w:val="es-ES_tradnl"/>
        </w:rPr>
        <w:t>omiso en señalar de manera clara y precisa</w:t>
      </w:r>
      <w:r>
        <w:rPr>
          <w:rFonts w:ascii="Palatino Linotype" w:hAnsi="Palatino Linotype"/>
          <w:color w:val="000000"/>
          <w:lang w:val="es-ES_tradnl"/>
        </w:rPr>
        <w:t xml:space="preserve"> si cuenta con la información </w:t>
      </w:r>
      <w:r w:rsidR="00E86F9F">
        <w:rPr>
          <w:rFonts w:ascii="Palatino Linotype" w:hAnsi="Palatino Linotype"/>
          <w:color w:val="000000"/>
          <w:lang w:val="es-ES_tradnl"/>
        </w:rPr>
        <w:t xml:space="preserve">tal como la solicitó el particular, esto es respecto a la existencia o no de unas Reglas de Operación para la </w:t>
      </w:r>
      <w:proofErr w:type="spellStart"/>
      <w:r w:rsidR="00E86F9F" w:rsidRPr="00E86F9F">
        <w:rPr>
          <w:rFonts w:ascii="Palatino Linotype" w:hAnsi="Palatino Linotype"/>
          <w:b/>
          <w:color w:val="000000"/>
          <w:u w:val="single"/>
          <w:lang w:val="es-ES_tradnl"/>
        </w:rPr>
        <w:t>preceptoría</w:t>
      </w:r>
      <w:proofErr w:type="spellEnd"/>
      <w:r w:rsidR="00E86F9F" w:rsidRPr="00E86F9F">
        <w:rPr>
          <w:rFonts w:ascii="Palatino Linotype" w:hAnsi="Palatino Linotype"/>
          <w:b/>
          <w:color w:val="000000"/>
          <w:u w:val="single"/>
          <w:lang w:val="es-ES_tradnl"/>
        </w:rPr>
        <w:t xml:space="preserve"> juvenil de Ecatepec</w:t>
      </w:r>
      <w:r w:rsidR="00E86F9F">
        <w:rPr>
          <w:rFonts w:ascii="Palatino Linotype" w:hAnsi="Palatino Linotype"/>
          <w:color w:val="000000"/>
          <w:lang w:val="es-ES_tradnl"/>
        </w:rPr>
        <w:t xml:space="preserve">, asimismo, tampoco se pronuncia respecto a la existencia o no de un </w:t>
      </w:r>
      <w:r w:rsidR="00E86F9F" w:rsidRPr="00E86F9F">
        <w:rPr>
          <w:rFonts w:ascii="Palatino Linotype" w:hAnsi="Palatino Linotype"/>
          <w:b/>
          <w:color w:val="000000"/>
          <w:lang w:val="es-ES_tradnl"/>
        </w:rPr>
        <w:t xml:space="preserve">reglamento interno para la citada </w:t>
      </w:r>
      <w:proofErr w:type="spellStart"/>
      <w:r w:rsidR="00E86F9F" w:rsidRPr="00E86F9F">
        <w:rPr>
          <w:rFonts w:ascii="Palatino Linotype" w:hAnsi="Palatino Linotype"/>
          <w:b/>
          <w:color w:val="000000"/>
          <w:lang w:val="es-ES_tradnl"/>
        </w:rPr>
        <w:t>preceptoría</w:t>
      </w:r>
      <w:proofErr w:type="spellEnd"/>
      <w:r w:rsidR="00E86F9F">
        <w:rPr>
          <w:rFonts w:ascii="Palatino Linotype" w:hAnsi="Palatino Linotype"/>
          <w:color w:val="000000"/>
          <w:lang w:val="es-ES_tradnl"/>
        </w:rPr>
        <w:t xml:space="preserve">. </w:t>
      </w:r>
    </w:p>
    <w:p w:rsidR="00E86F9F" w:rsidRDefault="00E86F9F" w:rsidP="007E0967">
      <w:pPr>
        <w:pStyle w:val="Prrafodelista"/>
        <w:spacing w:line="360" w:lineRule="auto"/>
        <w:ind w:left="0"/>
        <w:contextualSpacing/>
        <w:jc w:val="both"/>
        <w:rPr>
          <w:rFonts w:ascii="Palatino Linotype" w:eastAsiaTheme="minorHAnsi" w:hAnsi="Palatino Linotype" w:cs="Arial"/>
          <w:lang w:eastAsia="en-US"/>
        </w:rPr>
      </w:pPr>
    </w:p>
    <w:p w:rsidR="00685640" w:rsidRDefault="00E86F9F" w:rsidP="007E0967">
      <w:pPr>
        <w:pStyle w:val="Prrafodelista"/>
        <w:spacing w:line="360" w:lineRule="auto"/>
        <w:ind w:left="0"/>
        <w:contextualSpacing/>
        <w:jc w:val="both"/>
        <w:rPr>
          <w:rFonts w:ascii="Palatino Linotype" w:eastAsiaTheme="minorHAnsi" w:hAnsi="Palatino Linotype" w:cs="Arial"/>
          <w:lang w:eastAsia="en-US"/>
        </w:rPr>
      </w:pPr>
      <w:r>
        <w:rPr>
          <w:rFonts w:ascii="Palatino Linotype" w:eastAsiaTheme="minorHAnsi" w:hAnsi="Palatino Linotype" w:cs="Arial"/>
          <w:lang w:eastAsia="en-US"/>
        </w:rPr>
        <w:t>Por ello,</w:t>
      </w:r>
      <w:r w:rsidR="007E0967">
        <w:rPr>
          <w:rFonts w:ascii="Palatino Linotype" w:eastAsiaTheme="minorHAnsi" w:hAnsi="Palatino Linotype" w:cs="Arial"/>
          <w:lang w:eastAsia="en-US"/>
        </w:rPr>
        <w:t xml:space="preserve"> se </w:t>
      </w:r>
      <w:r w:rsidR="00CB2040">
        <w:rPr>
          <w:rFonts w:ascii="Palatino Linotype" w:eastAsiaTheme="minorHAnsi" w:hAnsi="Palatino Linotype" w:cs="Arial"/>
          <w:lang w:eastAsia="en-US"/>
        </w:rPr>
        <w:t>procedió</w:t>
      </w:r>
      <w:r w:rsidR="007E0967">
        <w:rPr>
          <w:rFonts w:ascii="Palatino Linotype" w:eastAsiaTheme="minorHAnsi" w:hAnsi="Palatino Linotype" w:cs="Arial"/>
          <w:lang w:eastAsia="en-US"/>
        </w:rPr>
        <w:t xml:space="preserve"> a analizar el </w:t>
      </w:r>
      <w:r w:rsidR="00CB2040" w:rsidRPr="00CB2040">
        <w:rPr>
          <w:rFonts w:ascii="Palatino Linotype" w:hAnsi="Palatino Linotype"/>
        </w:rPr>
        <w:t xml:space="preserve">Reglamento de las </w:t>
      </w:r>
      <w:proofErr w:type="spellStart"/>
      <w:r w:rsidR="00CB2040" w:rsidRPr="00CB2040">
        <w:rPr>
          <w:rFonts w:ascii="Palatino Linotype" w:hAnsi="Palatino Linotype"/>
        </w:rPr>
        <w:t>Preceptorías</w:t>
      </w:r>
      <w:proofErr w:type="spellEnd"/>
      <w:r w:rsidR="00CB2040" w:rsidRPr="00CB2040">
        <w:rPr>
          <w:rFonts w:ascii="Palatino Linotype" w:hAnsi="Palatino Linotype"/>
        </w:rPr>
        <w:t xml:space="preserve"> Juveniles Regionales de Reintegración Social del Estado de México</w:t>
      </w:r>
      <w:r w:rsidR="003205A0">
        <w:rPr>
          <w:rFonts w:ascii="Palatino Linotype" w:hAnsi="Palatino Linotype"/>
        </w:rPr>
        <w:t xml:space="preserve"> e</w:t>
      </w:r>
      <w:r w:rsidR="00CB2040">
        <w:rPr>
          <w:rFonts w:ascii="Palatino Linotype" w:eastAsiaTheme="minorHAnsi" w:hAnsi="Palatino Linotype" w:cs="Arial"/>
          <w:lang w:eastAsia="en-US"/>
        </w:rPr>
        <w:t>nviado</w:t>
      </w:r>
      <w:r w:rsidR="00CB2040" w:rsidRPr="00CB2040">
        <w:rPr>
          <w:rFonts w:ascii="Palatino Linotype" w:hAnsi="Palatino Linotype"/>
          <w:i/>
        </w:rPr>
        <w:t xml:space="preserve"> </w:t>
      </w:r>
      <w:r w:rsidR="00CB2040">
        <w:rPr>
          <w:rFonts w:ascii="Palatino Linotype" w:eastAsiaTheme="minorHAnsi" w:hAnsi="Palatino Linotype" w:cs="Arial"/>
          <w:lang w:eastAsia="en-US"/>
        </w:rPr>
        <w:t xml:space="preserve">por </w:t>
      </w:r>
      <w:r w:rsidR="007E0967">
        <w:rPr>
          <w:rFonts w:ascii="Palatino Linotype" w:eastAsiaTheme="minorHAnsi" w:hAnsi="Palatino Linotype" w:cs="Arial"/>
          <w:lang w:eastAsia="en-US"/>
        </w:rPr>
        <w:t>el Sujeto</w:t>
      </w:r>
      <w:r w:rsidR="00685640" w:rsidRPr="00A22485">
        <w:rPr>
          <w:rFonts w:ascii="Palatino Linotype" w:eastAsiaTheme="minorHAnsi" w:hAnsi="Palatino Linotype" w:cs="Arial"/>
          <w:lang w:eastAsia="en-US"/>
        </w:rPr>
        <w:t xml:space="preserve"> </w:t>
      </w:r>
      <w:r w:rsidR="002B739A">
        <w:rPr>
          <w:rFonts w:ascii="Palatino Linotype" w:eastAsiaTheme="minorHAnsi" w:hAnsi="Palatino Linotype" w:cs="Arial"/>
          <w:lang w:eastAsia="en-US"/>
        </w:rPr>
        <w:t xml:space="preserve">Obligado, </w:t>
      </w:r>
      <w:r>
        <w:rPr>
          <w:rFonts w:ascii="Palatino Linotype" w:eastAsiaTheme="minorHAnsi" w:hAnsi="Palatino Linotype" w:cs="Arial"/>
          <w:lang w:eastAsia="en-US"/>
        </w:rPr>
        <w:t xml:space="preserve">a fin de determinar si existe fuente obligacional para generar la información tal como la solicita el particular. </w:t>
      </w:r>
      <w:r w:rsidR="00CB2040">
        <w:rPr>
          <w:rFonts w:ascii="Palatino Linotype" w:eastAsiaTheme="minorHAnsi" w:hAnsi="Palatino Linotype" w:cs="Arial"/>
          <w:lang w:eastAsia="en-US"/>
        </w:rPr>
        <w:t xml:space="preserve"> </w:t>
      </w:r>
    </w:p>
    <w:p w:rsidR="003205A0" w:rsidRDefault="003205A0" w:rsidP="00CB2040">
      <w:pPr>
        <w:pStyle w:val="Prrafodelista"/>
        <w:spacing w:line="360" w:lineRule="auto"/>
        <w:ind w:left="851" w:right="900"/>
        <w:contextualSpacing/>
        <w:jc w:val="both"/>
        <w:rPr>
          <w:rFonts w:ascii="Palatino Linotype" w:hAnsi="Palatino Linotype"/>
          <w:i/>
        </w:rPr>
      </w:pPr>
    </w:p>
    <w:p w:rsidR="00CB2040" w:rsidRDefault="00CB2040" w:rsidP="00CB2040">
      <w:pPr>
        <w:pStyle w:val="Prrafodelista"/>
        <w:spacing w:line="360" w:lineRule="auto"/>
        <w:ind w:left="851" w:right="900"/>
        <w:contextualSpacing/>
        <w:jc w:val="both"/>
        <w:rPr>
          <w:rFonts w:ascii="Palatino Linotype" w:hAnsi="Palatino Linotype"/>
          <w:i/>
        </w:rPr>
      </w:pPr>
      <w:r w:rsidRPr="00CB2040">
        <w:rPr>
          <w:rFonts w:ascii="Palatino Linotype" w:hAnsi="Palatino Linotype"/>
          <w:i/>
        </w:rPr>
        <w:lastRenderedPageBreak/>
        <w:t xml:space="preserve">Artículo 1. Las disposiciones de este Reglamento son de orden público y regirán la organización y funcionamiento de las </w:t>
      </w:r>
      <w:proofErr w:type="spellStart"/>
      <w:r w:rsidRPr="00CB2040">
        <w:rPr>
          <w:rFonts w:ascii="Palatino Linotype" w:hAnsi="Palatino Linotype"/>
          <w:i/>
        </w:rPr>
        <w:t>Preceptorías</w:t>
      </w:r>
      <w:proofErr w:type="spellEnd"/>
      <w:r w:rsidRPr="00CB2040">
        <w:rPr>
          <w:rFonts w:ascii="Palatino Linotype" w:hAnsi="Palatino Linotype"/>
          <w:i/>
        </w:rPr>
        <w:t xml:space="preserve"> Juveniles Regionales de Reintegración Social, en función de las atribuciones previstas por la Ley de Justicia para Adolescentes del Estado de México.</w:t>
      </w:r>
    </w:p>
    <w:p w:rsidR="00FE64D5" w:rsidRDefault="00FE64D5" w:rsidP="00FE64D5">
      <w:pPr>
        <w:pStyle w:val="Prrafodelista"/>
        <w:spacing w:line="360" w:lineRule="auto"/>
        <w:ind w:left="851" w:right="900"/>
        <w:contextualSpacing/>
        <w:jc w:val="both"/>
        <w:rPr>
          <w:rFonts w:ascii="Palatino Linotype" w:hAnsi="Palatino Linotype"/>
          <w:i/>
        </w:rPr>
      </w:pPr>
    </w:p>
    <w:p w:rsidR="00FE64D5" w:rsidRDefault="00FE64D5" w:rsidP="00FE64D5">
      <w:pPr>
        <w:pStyle w:val="Prrafodelista"/>
        <w:spacing w:line="360" w:lineRule="auto"/>
        <w:ind w:left="851" w:right="900"/>
        <w:contextualSpacing/>
        <w:jc w:val="both"/>
        <w:rPr>
          <w:rFonts w:ascii="Palatino Linotype" w:hAnsi="Palatino Linotype"/>
          <w:i/>
        </w:rPr>
      </w:pPr>
      <w:r w:rsidRPr="00FE64D5">
        <w:rPr>
          <w:rFonts w:ascii="Palatino Linotype" w:hAnsi="Palatino Linotype"/>
          <w:i/>
        </w:rPr>
        <w:t>Artículo 6. Para efectos de este Reglamento se entiende por:</w:t>
      </w:r>
    </w:p>
    <w:p w:rsidR="00FE64D5" w:rsidRPr="00FE64D5" w:rsidRDefault="00FE64D5" w:rsidP="00FE64D5">
      <w:pPr>
        <w:pStyle w:val="Prrafodelista"/>
        <w:spacing w:line="360" w:lineRule="auto"/>
        <w:ind w:left="851" w:right="900"/>
        <w:contextualSpacing/>
        <w:jc w:val="both"/>
        <w:rPr>
          <w:rFonts w:ascii="Palatino Linotype" w:hAnsi="Palatino Linotype"/>
          <w:i/>
        </w:rPr>
      </w:pPr>
      <w:r w:rsidRPr="00FE64D5">
        <w:rPr>
          <w:rFonts w:ascii="Palatino Linotype" w:hAnsi="Palatino Linotype"/>
          <w:b/>
          <w:i/>
        </w:rPr>
        <w:t>III.</w:t>
      </w:r>
      <w:r w:rsidRPr="00FE64D5">
        <w:rPr>
          <w:rFonts w:ascii="Palatino Linotype" w:hAnsi="Palatino Linotype"/>
          <w:b/>
          <w:i/>
        </w:rPr>
        <w:tab/>
        <w:t>Consejo Técnico Interdisciplinario</w:t>
      </w:r>
      <w:r w:rsidRPr="00FE64D5">
        <w:rPr>
          <w:rFonts w:ascii="Palatino Linotype" w:hAnsi="Palatino Linotype"/>
          <w:i/>
        </w:rPr>
        <w:t xml:space="preserve">. Al órgano de consulta y asesoría, mediante el cual </w:t>
      </w:r>
      <w:r w:rsidRPr="00FE64D5">
        <w:rPr>
          <w:rFonts w:ascii="Palatino Linotype" w:hAnsi="Palatino Linotype"/>
          <w:b/>
          <w:i/>
          <w:u w:val="single"/>
        </w:rPr>
        <w:t xml:space="preserve">se establecen acuerdos relacionados con el funcionamiento de la </w:t>
      </w:r>
      <w:proofErr w:type="spellStart"/>
      <w:r w:rsidRPr="00FE64D5">
        <w:rPr>
          <w:rFonts w:ascii="Palatino Linotype" w:hAnsi="Palatino Linotype"/>
          <w:b/>
          <w:i/>
          <w:u w:val="single"/>
        </w:rPr>
        <w:t>Preceptoría</w:t>
      </w:r>
      <w:proofErr w:type="spellEnd"/>
      <w:r w:rsidRPr="00FE64D5">
        <w:rPr>
          <w:rFonts w:ascii="Palatino Linotype" w:hAnsi="Palatino Linotype"/>
          <w:b/>
          <w:i/>
          <w:u w:val="single"/>
        </w:rPr>
        <w:t xml:space="preserve"> Juvenil</w:t>
      </w:r>
      <w:r w:rsidRPr="00FE64D5">
        <w:rPr>
          <w:rFonts w:ascii="Palatino Linotype" w:hAnsi="Palatino Linotype"/>
          <w:i/>
        </w:rPr>
        <w:t xml:space="preserve">, integrado por el Presidente de la </w:t>
      </w:r>
      <w:proofErr w:type="spellStart"/>
      <w:r w:rsidRPr="00FE64D5">
        <w:rPr>
          <w:rFonts w:ascii="Palatino Linotype" w:hAnsi="Palatino Linotype"/>
          <w:i/>
        </w:rPr>
        <w:t>Preceptoría</w:t>
      </w:r>
      <w:proofErr w:type="spellEnd"/>
      <w:r w:rsidRPr="00FE64D5">
        <w:rPr>
          <w:rFonts w:ascii="Palatino Linotype" w:hAnsi="Palatino Linotype"/>
          <w:i/>
        </w:rPr>
        <w:t xml:space="preserve"> Juvenil y las áreas técnicas.</w:t>
      </w:r>
    </w:p>
    <w:p w:rsidR="00FE64D5" w:rsidRPr="00FE64D5" w:rsidRDefault="00FE64D5" w:rsidP="00FE64D5">
      <w:pPr>
        <w:pStyle w:val="Prrafodelista"/>
        <w:spacing w:line="360" w:lineRule="auto"/>
        <w:ind w:left="851" w:right="900"/>
        <w:contextualSpacing/>
        <w:jc w:val="both"/>
        <w:rPr>
          <w:rFonts w:ascii="Palatino Linotype" w:hAnsi="Palatino Linotype"/>
          <w:i/>
        </w:rPr>
      </w:pPr>
      <w:r w:rsidRPr="00FE64D5">
        <w:rPr>
          <w:rFonts w:ascii="Palatino Linotype" w:hAnsi="Palatino Linotype"/>
          <w:i/>
        </w:rPr>
        <w:t>IV.</w:t>
      </w:r>
      <w:r w:rsidRPr="00FE64D5">
        <w:rPr>
          <w:rFonts w:ascii="Palatino Linotype" w:hAnsi="Palatino Linotype"/>
          <w:i/>
        </w:rPr>
        <w:tab/>
        <w:t>Dirección General. A la Dirección General de Prevención y Readaptación Social.</w:t>
      </w:r>
    </w:p>
    <w:p w:rsidR="00FE64D5" w:rsidRPr="00FE64D5" w:rsidRDefault="00FE64D5" w:rsidP="00FE64D5">
      <w:pPr>
        <w:pStyle w:val="Prrafodelista"/>
        <w:spacing w:line="360" w:lineRule="auto"/>
        <w:ind w:left="851" w:right="900"/>
        <w:contextualSpacing/>
        <w:jc w:val="both"/>
        <w:rPr>
          <w:rFonts w:ascii="Palatino Linotype" w:hAnsi="Palatino Linotype"/>
          <w:i/>
        </w:rPr>
      </w:pPr>
      <w:r w:rsidRPr="00FE64D5">
        <w:rPr>
          <w:rFonts w:ascii="Palatino Linotype" w:hAnsi="Palatino Linotype"/>
          <w:i/>
        </w:rPr>
        <w:t>V.</w:t>
      </w:r>
      <w:r w:rsidRPr="00FE64D5">
        <w:rPr>
          <w:rFonts w:ascii="Palatino Linotype" w:hAnsi="Palatino Linotype"/>
          <w:i/>
        </w:rPr>
        <w:tab/>
        <w:t>Dirección. A la Dirección de Prevención y Tratamiento de Adolescentes.</w:t>
      </w:r>
    </w:p>
    <w:p w:rsidR="00FE64D5" w:rsidRPr="00FE64D5" w:rsidRDefault="00FE64D5" w:rsidP="00FE64D5">
      <w:pPr>
        <w:pStyle w:val="Prrafodelista"/>
        <w:spacing w:line="360" w:lineRule="auto"/>
        <w:ind w:left="851" w:right="900"/>
        <w:contextualSpacing/>
        <w:jc w:val="both"/>
        <w:rPr>
          <w:rFonts w:ascii="Palatino Linotype" w:hAnsi="Palatino Linotype"/>
          <w:b/>
          <w:i/>
          <w:u w:val="single"/>
        </w:rPr>
      </w:pPr>
      <w:r w:rsidRPr="00FE64D5">
        <w:rPr>
          <w:rFonts w:ascii="Palatino Linotype" w:hAnsi="Palatino Linotype"/>
          <w:i/>
        </w:rPr>
        <w:t>VI.</w:t>
      </w:r>
      <w:r w:rsidRPr="00FE64D5">
        <w:rPr>
          <w:rFonts w:ascii="Palatino Linotype" w:hAnsi="Palatino Linotype"/>
          <w:i/>
        </w:rPr>
        <w:tab/>
      </w:r>
      <w:proofErr w:type="spellStart"/>
      <w:r w:rsidRPr="00FE64D5">
        <w:rPr>
          <w:rFonts w:ascii="Palatino Linotype" w:hAnsi="Palatino Linotype"/>
          <w:i/>
        </w:rPr>
        <w:t>Preceptoría</w:t>
      </w:r>
      <w:proofErr w:type="spellEnd"/>
      <w:r w:rsidRPr="00FE64D5">
        <w:rPr>
          <w:rFonts w:ascii="Palatino Linotype" w:hAnsi="Palatino Linotype"/>
          <w:i/>
        </w:rPr>
        <w:t xml:space="preserve"> Juvenil. </w:t>
      </w:r>
      <w:r w:rsidRPr="00FE64D5">
        <w:rPr>
          <w:rFonts w:ascii="Palatino Linotype" w:hAnsi="Palatino Linotype"/>
          <w:b/>
          <w:i/>
          <w:u w:val="single"/>
        </w:rPr>
        <w:t xml:space="preserve">A la </w:t>
      </w:r>
      <w:proofErr w:type="spellStart"/>
      <w:r w:rsidRPr="00FE64D5">
        <w:rPr>
          <w:rFonts w:ascii="Palatino Linotype" w:hAnsi="Palatino Linotype"/>
          <w:b/>
          <w:i/>
          <w:u w:val="single"/>
        </w:rPr>
        <w:t>Preceptoría</w:t>
      </w:r>
      <w:proofErr w:type="spellEnd"/>
      <w:r w:rsidRPr="00FE64D5">
        <w:rPr>
          <w:rFonts w:ascii="Palatino Linotype" w:hAnsi="Palatino Linotype"/>
          <w:b/>
          <w:i/>
          <w:u w:val="single"/>
        </w:rPr>
        <w:t xml:space="preserve"> Juvenil Regional de Reintegración Social, dependiente de la Dirección, encargada de ejecutar, aplicar y desarrollar los programas de Prevención de la </w:t>
      </w:r>
      <w:proofErr w:type="spellStart"/>
      <w:r w:rsidRPr="00FE64D5">
        <w:rPr>
          <w:rFonts w:ascii="Palatino Linotype" w:hAnsi="Palatino Linotype"/>
          <w:b/>
          <w:i/>
          <w:u w:val="single"/>
        </w:rPr>
        <w:t>Antisocialidad</w:t>
      </w:r>
      <w:proofErr w:type="spellEnd"/>
      <w:r w:rsidRPr="00FE64D5">
        <w:rPr>
          <w:rFonts w:ascii="Palatino Linotype" w:hAnsi="Palatino Linotype"/>
          <w:b/>
          <w:i/>
          <w:u w:val="single"/>
        </w:rPr>
        <w:t xml:space="preserve"> y de Reintegración para Adolescentes. </w:t>
      </w:r>
    </w:p>
    <w:p w:rsidR="00783D0E" w:rsidRDefault="00783D0E" w:rsidP="00CB2040">
      <w:pPr>
        <w:pStyle w:val="Prrafodelista"/>
        <w:spacing w:line="360" w:lineRule="auto"/>
        <w:ind w:left="851" w:right="900"/>
        <w:contextualSpacing/>
        <w:jc w:val="both"/>
        <w:rPr>
          <w:rFonts w:ascii="Palatino Linotype" w:hAnsi="Palatino Linotype"/>
          <w:i/>
        </w:rPr>
      </w:pPr>
    </w:p>
    <w:p w:rsidR="00FE64D5" w:rsidRPr="00783D0E" w:rsidRDefault="00FE64D5" w:rsidP="00FE64D5">
      <w:pPr>
        <w:pStyle w:val="Prrafodelista"/>
        <w:spacing w:line="360" w:lineRule="auto"/>
        <w:ind w:left="851" w:right="900"/>
        <w:contextualSpacing/>
        <w:jc w:val="both"/>
        <w:rPr>
          <w:i/>
        </w:rPr>
      </w:pPr>
      <w:r w:rsidRPr="00783D0E">
        <w:rPr>
          <w:i/>
        </w:rPr>
        <w:t>Artículo 9. La Dirección tendrá las atribuciones siguientes:</w:t>
      </w:r>
    </w:p>
    <w:p w:rsidR="00FE64D5" w:rsidRDefault="00FE64D5" w:rsidP="00FE64D5">
      <w:pPr>
        <w:pStyle w:val="Prrafodelista"/>
        <w:spacing w:line="360" w:lineRule="auto"/>
        <w:ind w:left="851" w:right="900"/>
        <w:contextualSpacing/>
        <w:jc w:val="both"/>
        <w:rPr>
          <w:i/>
        </w:rPr>
      </w:pPr>
      <w:r w:rsidRPr="00783D0E">
        <w:rPr>
          <w:i/>
        </w:rPr>
        <w:t>(…)</w:t>
      </w:r>
    </w:p>
    <w:p w:rsidR="00FE64D5" w:rsidRDefault="00FE64D5" w:rsidP="00FE64D5">
      <w:pPr>
        <w:pStyle w:val="Prrafodelista"/>
        <w:spacing w:line="360" w:lineRule="auto"/>
        <w:ind w:left="851" w:right="900"/>
        <w:contextualSpacing/>
        <w:jc w:val="both"/>
        <w:rPr>
          <w:i/>
        </w:rPr>
      </w:pPr>
      <w:r w:rsidRPr="00FE64D5">
        <w:rPr>
          <w:i/>
        </w:rPr>
        <w:t>III.</w:t>
      </w:r>
      <w:r w:rsidRPr="00FE64D5">
        <w:rPr>
          <w:i/>
        </w:rPr>
        <w:tab/>
      </w:r>
      <w:r w:rsidRPr="00FE64D5">
        <w:rPr>
          <w:b/>
          <w:i/>
          <w:u w:val="single"/>
        </w:rPr>
        <w:t xml:space="preserve">Orientar las políticas que rigen el funcionamiento de las </w:t>
      </w:r>
      <w:proofErr w:type="spellStart"/>
      <w:r w:rsidRPr="00FE64D5">
        <w:rPr>
          <w:b/>
          <w:i/>
          <w:u w:val="single"/>
        </w:rPr>
        <w:t>Preceptorías</w:t>
      </w:r>
      <w:proofErr w:type="spellEnd"/>
      <w:r w:rsidRPr="00FE64D5">
        <w:rPr>
          <w:b/>
          <w:i/>
          <w:u w:val="single"/>
        </w:rPr>
        <w:t xml:space="preserve"> Juveniles</w:t>
      </w:r>
      <w:r w:rsidRPr="00FE64D5">
        <w:rPr>
          <w:i/>
        </w:rPr>
        <w:t xml:space="preserve"> y de la Escuela de Reintegración Social para Adolescentes.</w:t>
      </w:r>
    </w:p>
    <w:p w:rsidR="00FE64D5" w:rsidRPr="00783D0E" w:rsidRDefault="00FE64D5" w:rsidP="00FE64D5">
      <w:pPr>
        <w:pStyle w:val="Prrafodelista"/>
        <w:spacing w:line="360" w:lineRule="auto"/>
        <w:ind w:left="851" w:right="900"/>
        <w:contextualSpacing/>
        <w:jc w:val="both"/>
        <w:rPr>
          <w:i/>
        </w:rPr>
      </w:pPr>
      <w:r w:rsidRPr="00FE64D5">
        <w:rPr>
          <w:i/>
        </w:rPr>
        <w:lastRenderedPageBreak/>
        <w:t>VI.</w:t>
      </w:r>
      <w:r w:rsidRPr="00FE64D5">
        <w:rPr>
          <w:i/>
        </w:rPr>
        <w:tab/>
        <w:t xml:space="preserve">Analizar y proponer </w:t>
      </w:r>
      <w:r w:rsidRPr="00FE64D5">
        <w:rPr>
          <w:b/>
          <w:i/>
          <w:u w:val="single"/>
        </w:rPr>
        <w:t>reformas de la normatividad en materia de prevención social y reintegración para adolescentes</w:t>
      </w:r>
      <w:r w:rsidRPr="00FE64D5">
        <w:rPr>
          <w:i/>
        </w:rPr>
        <w:t>.</w:t>
      </w:r>
    </w:p>
    <w:p w:rsidR="00FE64D5" w:rsidRDefault="00FE64D5" w:rsidP="00FE64D5">
      <w:pPr>
        <w:pStyle w:val="Prrafodelista"/>
        <w:spacing w:line="360" w:lineRule="auto"/>
        <w:ind w:left="851" w:right="900"/>
        <w:contextualSpacing/>
        <w:jc w:val="both"/>
        <w:rPr>
          <w:i/>
        </w:rPr>
      </w:pPr>
      <w:r w:rsidRPr="00783D0E">
        <w:rPr>
          <w:i/>
        </w:rPr>
        <w:t xml:space="preserve">VII. Coordinar acciones con las unidades administrativas de la Dirección General para fortalecer la operatividad y funcionalidad de las </w:t>
      </w:r>
      <w:proofErr w:type="spellStart"/>
      <w:r w:rsidRPr="00783D0E">
        <w:rPr>
          <w:i/>
        </w:rPr>
        <w:t>Preceptorías</w:t>
      </w:r>
      <w:proofErr w:type="spellEnd"/>
      <w:r w:rsidRPr="00783D0E">
        <w:rPr>
          <w:i/>
        </w:rPr>
        <w:t xml:space="preserve"> Juveniles y de la Escuela de Reintegración Social para Adolescentes.</w:t>
      </w:r>
    </w:p>
    <w:p w:rsidR="00FE64D5" w:rsidRPr="00783D0E" w:rsidRDefault="00FE64D5" w:rsidP="00FE64D5">
      <w:pPr>
        <w:pStyle w:val="Prrafodelista"/>
        <w:spacing w:line="360" w:lineRule="auto"/>
        <w:ind w:left="851" w:right="900"/>
        <w:contextualSpacing/>
        <w:jc w:val="both"/>
        <w:rPr>
          <w:i/>
        </w:rPr>
      </w:pPr>
    </w:p>
    <w:p w:rsidR="00FE64D5" w:rsidRPr="00FE64D5" w:rsidRDefault="00FE64D5" w:rsidP="00FE64D5">
      <w:pPr>
        <w:pStyle w:val="Prrafodelista"/>
        <w:spacing w:line="360" w:lineRule="auto"/>
        <w:ind w:left="851" w:right="900"/>
        <w:contextualSpacing/>
        <w:jc w:val="both"/>
        <w:rPr>
          <w:b/>
          <w:i/>
          <w:u w:val="single"/>
        </w:rPr>
      </w:pPr>
      <w:r w:rsidRPr="00FE64D5">
        <w:rPr>
          <w:b/>
          <w:i/>
          <w:u w:val="single"/>
        </w:rPr>
        <w:t xml:space="preserve">X. Supervisar el cumplimiento de las normas disciplinarias que rigen el funcionamiento de las </w:t>
      </w:r>
      <w:proofErr w:type="spellStart"/>
      <w:r w:rsidRPr="00FE64D5">
        <w:rPr>
          <w:b/>
          <w:i/>
          <w:u w:val="single"/>
        </w:rPr>
        <w:t>Preceptorías</w:t>
      </w:r>
      <w:proofErr w:type="spellEnd"/>
      <w:r w:rsidRPr="00FE64D5">
        <w:rPr>
          <w:b/>
          <w:i/>
          <w:u w:val="single"/>
        </w:rPr>
        <w:t xml:space="preserve"> Juveniles.</w:t>
      </w:r>
    </w:p>
    <w:p w:rsidR="00FE64D5" w:rsidRDefault="00FE64D5" w:rsidP="00CB2040">
      <w:pPr>
        <w:pStyle w:val="Prrafodelista"/>
        <w:spacing w:line="360" w:lineRule="auto"/>
        <w:ind w:left="851" w:right="900"/>
        <w:contextualSpacing/>
        <w:jc w:val="both"/>
        <w:rPr>
          <w:rFonts w:ascii="Palatino Linotype" w:hAnsi="Palatino Linotype"/>
          <w:i/>
        </w:rPr>
      </w:pPr>
    </w:p>
    <w:p w:rsidR="00783D0E" w:rsidRDefault="002B739A" w:rsidP="00CB2040">
      <w:pPr>
        <w:pStyle w:val="Prrafodelista"/>
        <w:spacing w:line="360" w:lineRule="auto"/>
        <w:ind w:left="851" w:right="900"/>
        <w:contextualSpacing/>
        <w:jc w:val="both"/>
        <w:rPr>
          <w:rFonts w:ascii="Palatino Linotype" w:hAnsi="Palatino Linotype"/>
          <w:i/>
        </w:rPr>
      </w:pPr>
      <w:r w:rsidRPr="00FE5D6D">
        <w:rPr>
          <w:rFonts w:ascii="Palatino Linotype" w:hAnsi="Palatino Linotype"/>
          <w:i/>
        </w:rPr>
        <w:t xml:space="preserve">Artículo 12. Las </w:t>
      </w:r>
      <w:proofErr w:type="spellStart"/>
      <w:r w:rsidRPr="00FE5D6D">
        <w:rPr>
          <w:rFonts w:ascii="Palatino Linotype" w:hAnsi="Palatino Linotype"/>
          <w:i/>
        </w:rPr>
        <w:t>Preceptorías</w:t>
      </w:r>
      <w:proofErr w:type="spellEnd"/>
      <w:r w:rsidRPr="00FE5D6D">
        <w:rPr>
          <w:rFonts w:ascii="Palatino Linotype" w:hAnsi="Palatino Linotype"/>
          <w:i/>
        </w:rPr>
        <w:t xml:space="preserve"> Juveniles tendrán las atribuciones siguientes: </w:t>
      </w:r>
    </w:p>
    <w:p w:rsidR="00FE5D6D" w:rsidRPr="00FE5D6D" w:rsidRDefault="002B739A" w:rsidP="00CB2040">
      <w:pPr>
        <w:pStyle w:val="Prrafodelista"/>
        <w:spacing w:line="360" w:lineRule="auto"/>
        <w:ind w:left="851" w:right="900"/>
        <w:contextualSpacing/>
        <w:jc w:val="both"/>
        <w:rPr>
          <w:rFonts w:ascii="Palatino Linotype" w:hAnsi="Palatino Linotype"/>
          <w:i/>
        </w:rPr>
      </w:pPr>
      <w:r w:rsidRPr="00FE5D6D">
        <w:rPr>
          <w:rFonts w:ascii="Palatino Linotype" w:hAnsi="Palatino Linotype"/>
          <w:i/>
        </w:rPr>
        <w:t xml:space="preserve">I. Desarrollar y ejecutar los Programas de Prevención de la </w:t>
      </w:r>
      <w:proofErr w:type="spellStart"/>
      <w:r w:rsidRPr="00FE5D6D">
        <w:rPr>
          <w:rFonts w:ascii="Palatino Linotype" w:hAnsi="Palatino Linotype"/>
          <w:i/>
        </w:rPr>
        <w:t>Antisocialidad</w:t>
      </w:r>
      <w:proofErr w:type="spellEnd"/>
      <w:r w:rsidRPr="00FE5D6D">
        <w:rPr>
          <w:rFonts w:ascii="Palatino Linotype" w:hAnsi="Palatino Linotype"/>
          <w:i/>
        </w:rPr>
        <w:t xml:space="preserve"> y de Reintegración de Adolescentes. </w:t>
      </w:r>
    </w:p>
    <w:p w:rsidR="00FE5D6D" w:rsidRPr="00FE5D6D" w:rsidRDefault="002B739A" w:rsidP="00CB2040">
      <w:pPr>
        <w:pStyle w:val="Prrafodelista"/>
        <w:spacing w:line="360" w:lineRule="auto"/>
        <w:ind w:left="851" w:right="900"/>
        <w:contextualSpacing/>
        <w:jc w:val="both"/>
        <w:rPr>
          <w:rFonts w:ascii="Palatino Linotype" w:hAnsi="Palatino Linotype"/>
          <w:i/>
        </w:rPr>
      </w:pPr>
      <w:r w:rsidRPr="00FE5D6D">
        <w:rPr>
          <w:rFonts w:ascii="Palatino Linotype" w:hAnsi="Palatino Linotype"/>
          <w:i/>
        </w:rPr>
        <w:t xml:space="preserve">II. Detectar y atender a los adolescentes y/o adultos jóvenes que debido a su problemática personal son vulnerables a cometer alguna conducta antisocial. </w:t>
      </w:r>
    </w:p>
    <w:p w:rsidR="002B739A" w:rsidRPr="00FE5D6D" w:rsidRDefault="002B739A" w:rsidP="00CB2040">
      <w:pPr>
        <w:pStyle w:val="Prrafodelista"/>
        <w:spacing w:line="360" w:lineRule="auto"/>
        <w:ind w:left="851" w:right="900"/>
        <w:contextualSpacing/>
        <w:jc w:val="both"/>
        <w:rPr>
          <w:rFonts w:ascii="Palatino Linotype" w:hAnsi="Palatino Linotype"/>
          <w:i/>
        </w:rPr>
      </w:pPr>
      <w:r w:rsidRPr="00FE5D6D">
        <w:rPr>
          <w:rFonts w:ascii="Palatino Linotype" w:hAnsi="Palatino Linotype"/>
          <w:i/>
        </w:rPr>
        <w:t>III. Aplicar las medidas de orientación, protección y tratamiento que determine el Juez de Adolescentes, bajo la supervisión del Juez de Ejecución y Vigilancia.</w:t>
      </w:r>
    </w:p>
    <w:p w:rsidR="00FE5D6D" w:rsidRPr="00FE5D6D" w:rsidRDefault="002B739A" w:rsidP="00CB2040">
      <w:pPr>
        <w:pStyle w:val="Prrafodelista"/>
        <w:spacing w:line="360" w:lineRule="auto"/>
        <w:ind w:left="851" w:right="900"/>
        <w:contextualSpacing/>
        <w:jc w:val="both"/>
        <w:rPr>
          <w:rFonts w:ascii="Palatino Linotype" w:hAnsi="Palatino Linotype"/>
          <w:i/>
        </w:rPr>
      </w:pPr>
      <w:r w:rsidRPr="00FE5D6D">
        <w:rPr>
          <w:rFonts w:ascii="Palatino Linotype" w:hAnsi="Palatino Linotype"/>
          <w:i/>
        </w:rPr>
        <w:t>IV. Supervisar e informar el cumplimiento de las reglas de conducta solicitadas por el Juez de Adolescentes.</w:t>
      </w:r>
    </w:p>
    <w:p w:rsidR="00FE5D6D" w:rsidRPr="00FE5D6D" w:rsidRDefault="002B739A" w:rsidP="00CB2040">
      <w:pPr>
        <w:pStyle w:val="Prrafodelista"/>
        <w:spacing w:line="360" w:lineRule="auto"/>
        <w:ind w:left="851" w:right="900"/>
        <w:contextualSpacing/>
        <w:jc w:val="both"/>
        <w:rPr>
          <w:rFonts w:ascii="Palatino Linotype" w:hAnsi="Palatino Linotype"/>
          <w:i/>
        </w:rPr>
      </w:pPr>
      <w:r w:rsidRPr="00FE5D6D">
        <w:rPr>
          <w:rFonts w:ascii="Palatino Linotype" w:hAnsi="Palatino Linotype"/>
          <w:i/>
        </w:rPr>
        <w:t xml:space="preserve">V. Valorar los avances en relación con el tratamiento que se aplica a cada adolescente y/o adulto joven. </w:t>
      </w:r>
    </w:p>
    <w:p w:rsidR="00FE5D6D" w:rsidRPr="00FE5D6D" w:rsidRDefault="002B739A" w:rsidP="00CB2040">
      <w:pPr>
        <w:pStyle w:val="Prrafodelista"/>
        <w:spacing w:line="360" w:lineRule="auto"/>
        <w:ind w:left="851" w:right="900"/>
        <w:contextualSpacing/>
        <w:jc w:val="both"/>
        <w:rPr>
          <w:rFonts w:ascii="Palatino Linotype" w:hAnsi="Palatino Linotype"/>
          <w:i/>
        </w:rPr>
      </w:pPr>
      <w:r w:rsidRPr="00FE5D6D">
        <w:rPr>
          <w:rFonts w:ascii="Palatino Linotype" w:hAnsi="Palatino Linotype"/>
          <w:i/>
        </w:rPr>
        <w:lastRenderedPageBreak/>
        <w:t xml:space="preserve">VI. Coordinar sus acciones con instituciones públicas y privadas, a fin de coadyuvar en el desarrollo y aplicación de los programas de Prevención de la </w:t>
      </w:r>
      <w:proofErr w:type="spellStart"/>
      <w:r w:rsidRPr="00FE5D6D">
        <w:rPr>
          <w:rFonts w:ascii="Palatino Linotype" w:hAnsi="Palatino Linotype"/>
          <w:i/>
        </w:rPr>
        <w:t>Antisocialidad</w:t>
      </w:r>
      <w:proofErr w:type="spellEnd"/>
      <w:r w:rsidRPr="00FE5D6D">
        <w:rPr>
          <w:rFonts w:ascii="Palatino Linotype" w:hAnsi="Palatino Linotype"/>
          <w:i/>
        </w:rPr>
        <w:t xml:space="preserve"> y de Reintegración de Adolescentes. </w:t>
      </w:r>
    </w:p>
    <w:p w:rsidR="00FE5D6D" w:rsidRPr="00FE5D6D" w:rsidRDefault="002B739A" w:rsidP="00CB2040">
      <w:pPr>
        <w:pStyle w:val="Prrafodelista"/>
        <w:spacing w:line="360" w:lineRule="auto"/>
        <w:ind w:left="851" w:right="900"/>
        <w:contextualSpacing/>
        <w:jc w:val="both"/>
        <w:rPr>
          <w:rFonts w:ascii="Palatino Linotype" w:hAnsi="Palatino Linotype"/>
          <w:i/>
        </w:rPr>
      </w:pPr>
      <w:r w:rsidRPr="00FE5D6D">
        <w:rPr>
          <w:rFonts w:ascii="Palatino Linotype" w:hAnsi="Palatino Linotype"/>
          <w:i/>
        </w:rPr>
        <w:t xml:space="preserve">VII. Dar cumplimiento a las metas proyectadas por los Departamentos de Prevención y Reintegración para Adolescentes, de acuerdo a lo establecido en el Programa Operativo Anual. </w:t>
      </w:r>
    </w:p>
    <w:p w:rsidR="00FE5D6D" w:rsidRPr="00FE5D6D" w:rsidRDefault="002B739A" w:rsidP="00CB2040">
      <w:pPr>
        <w:pStyle w:val="Prrafodelista"/>
        <w:spacing w:line="360" w:lineRule="auto"/>
        <w:ind w:left="851" w:right="900"/>
        <w:contextualSpacing/>
        <w:jc w:val="both"/>
        <w:rPr>
          <w:rFonts w:ascii="Palatino Linotype" w:hAnsi="Palatino Linotype"/>
          <w:i/>
        </w:rPr>
      </w:pPr>
      <w:r w:rsidRPr="00FE5D6D">
        <w:rPr>
          <w:rFonts w:ascii="Palatino Linotype" w:hAnsi="Palatino Linotype"/>
          <w:i/>
        </w:rPr>
        <w:t xml:space="preserve">VIII. Brindar atención y orientación al público en general. </w:t>
      </w:r>
    </w:p>
    <w:p w:rsidR="00FE5D6D" w:rsidRPr="00FE5D6D" w:rsidRDefault="002B739A" w:rsidP="00CB2040">
      <w:pPr>
        <w:pStyle w:val="Prrafodelista"/>
        <w:spacing w:line="360" w:lineRule="auto"/>
        <w:ind w:left="851" w:right="900"/>
        <w:contextualSpacing/>
        <w:jc w:val="both"/>
        <w:rPr>
          <w:rFonts w:ascii="Palatino Linotype" w:hAnsi="Palatino Linotype"/>
          <w:i/>
        </w:rPr>
      </w:pPr>
      <w:r w:rsidRPr="00FE5D6D">
        <w:rPr>
          <w:rFonts w:ascii="Palatino Linotype" w:hAnsi="Palatino Linotype"/>
          <w:i/>
        </w:rPr>
        <w:t xml:space="preserve">IX. Garantizar que la información pública gubernamental incluyendo las estadísticas que elaboren, no contravenga la confidencialidad de los datos personales en cumplimiento a la Ley de Transparencia y Acceso a la Información Pública del Estado de México y Municipios. </w:t>
      </w:r>
    </w:p>
    <w:p w:rsidR="002B739A" w:rsidRDefault="002B739A" w:rsidP="00CB2040">
      <w:pPr>
        <w:pStyle w:val="Prrafodelista"/>
        <w:spacing w:line="360" w:lineRule="auto"/>
        <w:ind w:left="851" w:right="900"/>
        <w:contextualSpacing/>
        <w:jc w:val="both"/>
        <w:rPr>
          <w:rFonts w:ascii="Palatino Linotype" w:hAnsi="Palatino Linotype"/>
          <w:i/>
        </w:rPr>
      </w:pPr>
      <w:r w:rsidRPr="00FE5D6D">
        <w:rPr>
          <w:rFonts w:ascii="Palatino Linotype" w:hAnsi="Palatino Linotype"/>
          <w:i/>
        </w:rPr>
        <w:t>X. Las demás inherentes al área de su competencia.</w:t>
      </w:r>
    </w:p>
    <w:p w:rsidR="00E86F9F" w:rsidRDefault="00E86F9F" w:rsidP="00CB2040">
      <w:pPr>
        <w:pStyle w:val="Prrafodelista"/>
        <w:spacing w:line="360" w:lineRule="auto"/>
        <w:ind w:left="851" w:right="900"/>
        <w:contextualSpacing/>
        <w:jc w:val="both"/>
        <w:rPr>
          <w:rFonts w:ascii="Palatino Linotype" w:hAnsi="Palatino Linotype"/>
          <w:i/>
        </w:rPr>
      </w:pPr>
    </w:p>
    <w:p w:rsidR="00E86F9F" w:rsidRPr="00783D0E" w:rsidRDefault="00E86F9F" w:rsidP="00CB2040">
      <w:pPr>
        <w:pStyle w:val="Prrafodelista"/>
        <w:spacing w:line="360" w:lineRule="auto"/>
        <w:ind w:left="851" w:right="900"/>
        <w:contextualSpacing/>
        <w:jc w:val="both"/>
        <w:rPr>
          <w:rFonts w:ascii="Palatino Linotype" w:hAnsi="Palatino Linotype"/>
          <w:i/>
        </w:rPr>
      </w:pPr>
    </w:p>
    <w:p w:rsidR="00783D0E" w:rsidRDefault="00FE5D6D" w:rsidP="00CB2040">
      <w:pPr>
        <w:pStyle w:val="Prrafodelista"/>
        <w:spacing w:line="360" w:lineRule="auto"/>
        <w:ind w:left="851" w:right="900"/>
        <w:contextualSpacing/>
        <w:jc w:val="both"/>
        <w:rPr>
          <w:i/>
        </w:rPr>
      </w:pPr>
      <w:r w:rsidRPr="00FE5D6D">
        <w:rPr>
          <w:i/>
        </w:rPr>
        <w:t xml:space="preserve">Artículo 13. El funcionamiento de las </w:t>
      </w:r>
      <w:proofErr w:type="spellStart"/>
      <w:r w:rsidRPr="00FE5D6D">
        <w:rPr>
          <w:i/>
        </w:rPr>
        <w:t>Preceptorías</w:t>
      </w:r>
      <w:proofErr w:type="spellEnd"/>
      <w:r w:rsidRPr="00FE5D6D">
        <w:rPr>
          <w:i/>
        </w:rPr>
        <w:t xml:space="preserve"> Juveniles se basará en el respeto a los derechos humanos, la educación, la capacitación para el trabajo, la salud y el deporte, con el objeto de prevenir la manifestación de las conductas antisociales, así como propiciar la reinserción social de los adolescentes y/o adultos jóvenes. </w:t>
      </w:r>
    </w:p>
    <w:p w:rsidR="00FE64D5" w:rsidRDefault="00FE64D5" w:rsidP="00CB2040">
      <w:pPr>
        <w:pStyle w:val="Prrafodelista"/>
        <w:spacing w:line="360" w:lineRule="auto"/>
        <w:ind w:left="851" w:right="900"/>
        <w:contextualSpacing/>
        <w:jc w:val="both"/>
        <w:rPr>
          <w:i/>
        </w:rPr>
      </w:pPr>
    </w:p>
    <w:p w:rsidR="00CB2040" w:rsidRDefault="00FE5D6D" w:rsidP="00CB2040">
      <w:pPr>
        <w:pStyle w:val="Prrafodelista"/>
        <w:spacing w:line="360" w:lineRule="auto"/>
        <w:ind w:left="851" w:right="900"/>
        <w:contextualSpacing/>
        <w:jc w:val="both"/>
        <w:rPr>
          <w:i/>
        </w:rPr>
      </w:pPr>
      <w:r w:rsidRPr="00FE5D6D">
        <w:rPr>
          <w:i/>
        </w:rPr>
        <w:t xml:space="preserve">Artículo 14. Las </w:t>
      </w:r>
      <w:proofErr w:type="spellStart"/>
      <w:r w:rsidRPr="00FE5D6D">
        <w:rPr>
          <w:i/>
        </w:rPr>
        <w:t>Preceptorías</w:t>
      </w:r>
      <w:proofErr w:type="spellEnd"/>
      <w:r w:rsidRPr="00FE5D6D">
        <w:rPr>
          <w:i/>
        </w:rPr>
        <w:t xml:space="preserve"> Juveniles para su organización se dividirán en veinticuatro regiones, las cuales tendrán las siguientes sedes y atenderán a los municipios señalados a continuación:</w:t>
      </w:r>
    </w:p>
    <w:p w:rsidR="00FE5D6D" w:rsidRDefault="00FE5D6D" w:rsidP="00CB2040">
      <w:pPr>
        <w:pStyle w:val="Prrafodelista"/>
        <w:spacing w:line="360" w:lineRule="auto"/>
        <w:ind w:left="851" w:right="900"/>
        <w:contextualSpacing/>
        <w:jc w:val="both"/>
        <w:rPr>
          <w:i/>
        </w:rPr>
      </w:pPr>
      <w:r>
        <w:rPr>
          <w:i/>
        </w:rPr>
        <w:t>(…)</w:t>
      </w:r>
    </w:p>
    <w:p w:rsidR="00FE5D6D" w:rsidRDefault="00FE5D6D" w:rsidP="00CB2040">
      <w:pPr>
        <w:pStyle w:val="Prrafodelista"/>
        <w:spacing w:line="360" w:lineRule="auto"/>
        <w:ind w:left="851" w:right="900"/>
        <w:contextualSpacing/>
        <w:jc w:val="both"/>
        <w:rPr>
          <w:i/>
        </w:rPr>
      </w:pPr>
      <w:r w:rsidRPr="00FE5D6D">
        <w:rPr>
          <w:i/>
        </w:rPr>
        <w:t>X. Ecatepec de Morelos</w:t>
      </w:r>
    </w:p>
    <w:p w:rsidR="00FE64D5" w:rsidRDefault="00FE64D5" w:rsidP="00CB2040">
      <w:pPr>
        <w:pStyle w:val="Prrafodelista"/>
        <w:spacing w:line="360" w:lineRule="auto"/>
        <w:ind w:left="851" w:right="900"/>
        <w:contextualSpacing/>
        <w:jc w:val="both"/>
        <w:rPr>
          <w:i/>
        </w:rPr>
      </w:pPr>
    </w:p>
    <w:p w:rsidR="00FE64D5" w:rsidRPr="00FE64D5" w:rsidRDefault="00FE64D5" w:rsidP="00FE64D5">
      <w:pPr>
        <w:pStyle w:val="Prrafodelista"/>
        <w:spacing w:line="360" w:lineRule="auto"/>
        <w:ind w:left="851" w:right="900"/>
        <w:contextualSpacing/>
        <w:jc w:val="both"/>
        <w:rPr>
          <w:rFonts w:ascii="Palatino Linotype" w:hAnsi="Palatino Linotype"/>
          <w:i/>
        </w:rPr>
      </w:pPr>
      <w:r w:rsidRPr="00FE64D5">
        <w:rPr>
          <w:rFonts w:ascii="Palatino Linotype" w:hAnsi="Palatino Linotype"/>
          <w:i/>
        </w:rPr>
        <w:lastRenderedPageBreak/>
        <w:t xml:space="preserve">Artículo 17. La </w:t>
      </w:r>
      <w:proofErr w:type="spellStart"/>
      <w:r w:rsidRPr="00FE64D5">
        <w:rPr>
          <w:rFonts w:ascii="Palatino Linotype" w:hAnsi="Palatino Linotype"/>
          <w:i/>
        </w:rPr>
        <w:t>Preceptoría</w:t>
      </w:r>
      <w:proofErr w:type="spellEnd"/>
      <w:r w:rsidRPr="00FE64D5">
        <w:rPr>
          <w:rFonts w:ascii="Palatino Linotype" w:hAnsi="Palatino Linotype"/>
          <w:i/>
        </w:rPr>
        <w:t xml:space="preserve"> Juvenil se integrará por los servidores públicos siguientes:</w:t>
      </w:r>
    </w:p>
    <w:p w:rsidR="00FE64D5" w:rsidRPr="00FE64D5" w:rsidRDefault="00FE64D5" w:rsidP="00FE64D5">
      <w:pPr>
        <w:pStyle w:val="Prrafodelista"/>
        <w:spacing w:line="360" w:lineRule="auto"/>
        <w:ind w:left="851" w:right="900"/>
        <w:contextualSpacing/>
        <w:jc w:val="both"/>
        <w:rPr>
          <w:rFonts w:ascii="Palatino Linotype" w:hAnsi="Palatino Linotype"/>
          <w:i/>
        </w:rPr>
      </w:pPr>
      <w:r w:rsidRPr="00FE64D5">
        <w:rPr>
          <w:rFonts w:ascii="Palatino Linotype" w:hAnsi="Palatino Linotype"/>
          <w:i/>
        </w:rPr>
        <w:t>I.</w:t>
      </w:r>
      <w:r w:rsidRPr="00FE64D5">
        <w:rPr>
          <w:rFonts w:ascii="Palatino Linotype" w:hAnsi="Palatino Linotype"/>
          <w:i/>
        </w:rPr>
        <w:tab/>
        <w:t>Presidente.</w:t>
      </w:r>
    </w:p>
    <w:p w:rsidR="00FE64D5" w:rsidRPr="00FE64D5" w:rsidRDefault="00FE64D5" w:rsidP="00FE64D5">
      <w:pPr>
        <w:pStyle w:val="Prrafodelista"/>
        <w:spacing w:line="360" w:lineRule="auto"/>
        <w:ind w:left="851" w:right="900"/>
        <w:contextualSpacing/>
        <w:jc w:val="both"/>
        <w:rPr>
          <w:rFonts w:ascii="Palatino Linotype" w:hAnsi="Palatino Linotype"/>
          <w:i/>
        </w:rPr>
      </w:pPr>
      <w:r w:rsidRPr="00FE64D5">
        <w:rPr>
          <w:rFonts w:ascii="Palatino Linotype" w:hAnsi="Palatino Linotype"/>
          <w:i/>
        </w:rPr>
        <w:t>II.</w:t>
      </w:r>
      <w:r w:rsidRPr="00FE64D5">
        <w:rPr>
          <w:rFonts w:ascii="Palatino Linotype" w:hAnsi="Palatino Linotype"/>
          <w:i/>
        </w:rPr>
        <w:tab/>
        <w:t>Secretario de Acuerdos.</w:t>
      </w:r>
    </w:p>
    <w:p w:rsidR="00FE64D5" w:rsidRDefault="00FE64D5" w:rsidP="00FE64D5">
      <w:pPr>
        <w:pStyle w:val="Prrafodelista"/>
        <w:spacing w:line="360" w:lineRule="auto"/>
        <w:ind w:left="851" w:right="900"/>
        <w:contextualSpacing/>
        <w:jc w:val="both"/>
        <w:rPr>
          <w:rFonts w:ascii="Palatino Linotype" w:hAnsi="Palatino Linotype"/>
          <w:i/>
        </w:rPr>
      </w:pPr>
      <w:r w:rsidRPr="00FE64D5">
        <w:rPr>
          <w:rFonts w:ascii="Palatino Linotype" w:hAnsi="Palatino Linotype"/>
          <w:i/>
        </w:rPr>
        <w:t>III.</w:t>
      </w:r>
      <w:r w:rsidRPr="00FE64D5">
        <w:rPr>
          <w:rFonts w:ascii="Palatino Linotype" w:hAnsi="Palatino Linotype"/>
          <w:i/>
        </w:rPr>
        <w:tab/>
        <w:t>Áreas Técnicas.</w:t>
      </w:r>
    </w:p>
    <w:p w:rsidR="00FE64D5" w:rsidRDefault="00FE64D5" w:rsidP="00FE64D5">
      <w:pPr>
        <w:pStyle w:val="Prrafodelista"/>
        <w:spacing w:line="360" w:lineRule="auto"/>
        <w:ind w:left="851" w:right="900"/>
        <w:contextualSpacing/>
        <w:jc w:val="both"/>
        <w:rPr>
          <w:rFonts w:ascii="Palatino Linotype" w:hAnsi="Palatino Linotype"/>
          <w:i/>
        </w:rPr>
      </w:pPr>
    </w:p>
    <w:p w:rsidR="00FE64D5" w:rsidRDefault="00FE64D5" w:rsidP="00FE64D5">
      <w:pPr>
        <w:pStyle w:val="Prrafodelista"/>
        <w:spacing w:line="360" w:lineRule="auto"/>
        <w:ind w:left="851" w:right="900"/>
        <w:contextualSpacing/>
        <w:jc w:val="both"/>
        <w:rPr>
          <w:rFonts w:ascii="Palatino Linotype" w:hAnsi="Palatino Linotype"/>
          <w:i/>
        </w:rPr>
      </w:pPr>
      <w:r w:rsidRPr="00FE64D5">
        <w:rPr>
          <w:rFonts w:ascii="Palatino Linotype" w:hAnsi="Palatino Linotype"/>
          <w:i/>
        </w:rPr>
        <w:t>Artículo 20. El Presidente tendrá las atribuciones siguientes:</w:t>
      </w:r>
    </w:p>
    <w:p w:rsidR="00FE64D5" w:rsidRDefault="00FE64D5" w:rsidP="00FE64D5">
      <w:pPr>
        <w:pStyle w:val="Prrafodelista"/>
        <w:spacing w:line="360" w:lineRule="auto"/>
        <w:ind w:left="851" w:right="900"/>
        <w:contextualSpacing/>
        <w:jc w:val="both"/>
        <w:rPr>
          <w:rFonts w:ascii="Palatino Linotype" w:hAnsi="Palatino Linotype"/>
          <w:b/>
          <w:i/>
          <w:u w:val="single"/>
        </w:rPr>
      </w:pPr>
      <w:r w:rsidRPr="00FE64D5">
        <w:rPr>
          <w:rFonts w:ascii="Palatino Linotype" w:hAnsi="Palatino Linotype"/>
          <w:i/>
        </w:rPr>
        <w:t>III.</w:t>
      </w:r>
      <w:r w:rsidRPr="00FE64D5">
        <w:rPr>
          <w:rFonts w:ascii="Palatino Linotype" w:hAnsi="Palatino Linotype"/>
          <w:i/>
        </w:rPr>
        <w:tab/>
        <w:t xml:space="preserve">Informar a la Dirección, el funcionamiento de la </w:t>
      </w:r>
      <w:proofErr w:type="spellStart"/>
      <w:r w:rsidRPr="00FE64D5">
        <w:rPr>
          <w:rFonts w:ascii="Palatino Linotype" w:hAnsi="Palatino Linotype"/>
          <w:i/>
        </w:rPr>
        <w:t>Preceptoría</w:t>
      </w:r>
      <w:proofErr w:type="spellEnd"/>
      <w:r w:rsidRPr="00FE64D5">
        <w:rPr>
          <w:rFonts w:ascii="Palatino Linotype" w:hAnsi="Palatino Linotype"/>
          <w:i/>
        </w:rPr>
        <w:t xml:space="preserve"> Juvenil, </w:t>
      </w:r>
      <w:r w:rsidRPr="00FE64D5">
        <w:rPr>
          <w:rFonts w:ascii="Palatino Linotype" w:hAnsi="Palatino Linotype"/>
          <w:b/>
          <w:i/>
          <w:u w:val="single"/>
        </w:rPr>
        <w:t>proponiendo las medidas que considere pertinentes y necesarias para el mejor funcionamiento de la misma.</w:t>
      </w:r>
    </w:p>
    <w:p w:rsidR="00FE64D5" w:rsidRDefault="00FE64D5" w:rsidP="00FE64D5">
      <w:pPr>
        <w:pStyle w:val="Prrafodelista"/>
        <w:spacing w:line="360" w:lineRule="auto"/>
        <w:ind w:left="851" w:right="900"/>
        <w:contextualSpacing/>
        <w:jc w:val="both"/>
        <w:rPr>
          <w:rFonts w:ascii="Palatino Linotype" w:hAnsi="Palatino Linotype"/>
          <w:b/>
          <w:i/>
          <w:u w:val="single"/>
        </w:rPr>
      </w:pPr>
    </w:p>
    <w:p w:rsidR="00FE64D5" w:rsidRPr="00FE64D5" w:rsidRDefault="00FE64D5" w:rsidP="00FE64D5">
      <w:pPr>
        <w:pStyle w:val="Prrafodelista"/>
        <w:spacing w:line="360" w:lineRule="auto"/>
        <w:ind w:left="851" w:right="900"/>
        <w:contextualSpacing/>
        <w:jc w:val="both"/>
        <w:rPr>
          <w:rFonts w:ascii="Palatino Linotype" w:hAnsi="Palatino Linotype"/>
          <w:i/>
        </w:rPr>
      </w:pPr>
      <w:r w:rsidRPr="00FE64D5">
        <w:rPr>
          <w:rFonts w:ascii="Palatino Linotype" w:hAnsi="Palatino Linotype"/>
          <w:b/>
          <w:i/>
          <w:u w:val="single"/>
        </w:rPr>
        <w:t xml:space="preserve">Artículo 36. </w:t>
      </w:r>
      <w:r w:rsidRPr="00FE64D5">
        <w:rPr>
          <w:rFonts w:ascii="Palatino Linotype" w:hAnsi="Palatino Linotype"/>
          <w:i/>
        </w:rPr>
        <w:t xml:space="preserve">El Consejo Técnico Interdisciplinario es un órgano de consulta y asesoría, </w:t>
      </w:r>
      <w:r w:rsidRPr="00FE64D5">
        <w:rPr>
          <w:rFonts w:ascii="Palatino Linotype" w:hAnsi="Palatino Linotype"/>
          <w:b/>
          <w:i/>
          <w:u w:val="single"/>
        </w:rPr>
        <w:t xml:space="preserve">mediante el cual se establecen acuerdos relacionados con el funcionamiento de la </w:t>
      </w:r>
      <w:proofErr w:type="spellStart"/>
      <w:r w:rsidRPr="00FE64D5">
        <w:rPr>
          <w:rFonts w:ascii="Palatino Linotype" w:hAnsi="Palatino Linotype"/>
          <w:b/>
          <w:i/>
          <w:u w:val="single"/>
        </w:rPr>
        <w:t>Preceptoría</w:t>
      </w:r>
      <w:proofErr w:type="spellEnd"/>
      <w:r w:rsidRPr="00FE64D5">
        <w:rPr>
          <w:rFonts w:ascii="Palatino Linotype" w:hAnsi="Palatino Linotype"/>
          <w:b/>
          <w:i/>
          <w:u w:val="single"/>
        </w:rPr>
        <w:t xml:space="preserve"> Juvenil</w:t>
      </w:r>
      <w:r w:rsidRPr="00FE64D5">
        <w:rPr>
          <w:rFonts w:ascii="Palatino Linotype" w:hAnsi="Palatino Linotype"/>
          <w:i/>
        </w:rPr>
        <w:t>, evaluando el seguimiento y evolución del adolescente y/o adulto joven en las reglas de conducta, en las medidas de orientación, protección y tratamiento, así como realizar el seguimiento correspondiente con los adolescentes atendidos en estado de riesgo para la comisión de conductas antisociales.</w:t>
      </w:r>
    </w:p>
    <w:p w:rsidR="00FE64D5" w:rsidRPr="00FE64D5" w:rsidRDefault="00FE64D5" w:rsidP="00FE64D5">
      <w:pPr>
        <w:pStyle w:val="Prrafodelista"/>
        <w:spacing w:line="360" w:lineRule="auto"/>
        <w:ind w:left="851" w:right="900"/>
        <w:contextualSpacing/>
        <w:jc w:val="both"/>
        <w:rPr>
          <w:rFonts w:ascii="Palatino Linotype" w:hAnsi="Palatino Linotype"/>
          <w:i/>
        </w:rPr>
      </w:pPr>
    </w:p>
    <w:p w:rsidR="00FE5D6D" w:rsidRDefault="00FE5D6D" w:rsidP="00CB2040">
      <w:pPr>
        <w:spacing w:line="360" w:lineRule="auto"/>
        <w:jc w:val="both"/>
        <w:rPr>
          <w:rFonts w:ascii="Palatino Linotype" w:eastAsia="Times New Roman" w:hAnsi="Palatino Linotype" w:cs="Times New Roman"/>
          <w:sz w:val="24"/>
          <w:szCs w:val="24"/>
          <w:lang w:val="es-ES" w:eastAsia="es-ES"/>
        </w:rPr>
      </w:pPr>
    </w:p>
    <w:p w:rsidR="00FE64D5" w:rsidRDefault="00FE64D5" w:rsidP="00CB2040">
      <w:pPr>
        <w:spacing w:line="360" w:lineRule="auto"/>
        <w:jc w:val="both"/>
        <w:rPr>
          <w:rFonts w:ascii="Palatino Linotype" w:eastAsia="Times New Roman" w:hAnsi="Palatino Linotype" w:cs="Times New Roman"/>
          <w:sz w:val="24"/>
          <w:szCs w:val="24"/>
          <w:lang w:val="es-ES" w:eastAsia="es-ES"/>
        </w:rPr>
      </w:pPr>
    </w:p>
    <w:p w:rsidR="00FE64D5" w:rsidRDefault="00FE64D5" w:rsidP="00CB2040">
      <w:pPr>
        <w:spacing w:line="360" w:lineRule="auto"/>
        <w:jc w:val="both"/>
        <w:rPr>
          <w:rFonts w:ascii="Palatino Linotype" w:eastAsia="Times New Roman" w:hAnsi="Palatino Linotype" w:cs="Times New Roman"/>
          <w:sz w:val="24"/>
          <w:szCs w:val="24"/>
          <w:lang w:val="es-ES" w:eastAsia="es-ES"/>
        </w:rPr>
      </w:pPr>
    </w:p>
    <w:p w:rsidR="00164D4B" w:rsidRPr="0052310C" w:rsidRDefault="000A036D" w:rsidP="00164D4B">
      <w:pPr>
        <w:spacing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lastRenderedPageBreak/>
        <w:t xml:space="preserve">De lo </w:t>
      </w:r>
      <w:r w:rsidR="00EF3D5B">
        <w:rPr>
          <w:rFonts w:ascii="Palatino Linotype" w:eastAsia="Times New Roman" w:hAnsi="Palatino Linotype" w:cs="Times New Roman"/>
          <w:sz w:val="24"/>
          <w:szCs w:val="24"/>
          <w:lang w:val="es-ES" w:eastAsia="es-ES"/>
        </w:rPr>
        <w:t xml:space="preserve">anterior se advierte que, si bien no se señala expresamente la obligación de </w:t>
      </w:r>
      <w:r>
        <w:rPr>
          <w:rFonts w:ascii="Palatino Linotype" w:eastAsia="Times New Roman" w:hAnsi="Palatino Linotype" w:cs="Times New Roman"/>
          <w:sz w:val="24"/>
          <w:szCs w:val="24"/>
          <w:lang w:val="es-ES" w:eastAsia="es-ES"/>
        </w:rPr>
        <w:t xml:space="preserve">emitir las reglas u ordenamientos </w:t>
      </w:r>
      <w:r w:rsidR="00EF3D5B">
        <w:rPr>
          <w:rFonts w:ascii="Palatino Linotype" w:eastAsia="Times New Roman" w:hAnsi="Palatino Linotype" w:cs="Times New Roman"/>
          <w:sz w:val="24"/>
          <w:szCs w:val="24"/>
          <w:lang w:val="es-ES" w:eastAsia="es-ES"/>
        </w:rPr>
        <w:t xml:space="preserve">con la denominación señalada por el ahora recurrente, también lo es que del marco normativo analizado las </w:t>
      </w:r>
      <w:proofErr w:type="spellStart"/>
      <w:r w:rsidR="007773D1">
        <w:rPr>
          <w:rFonts w:ascii="Palatino Linotype" w:eastAsia="Times New Roman" w:hAnsi="Palatino Linotype" w:cs="Times New Roman"/>
          <w:sz w:val="24"/>
          <w:szCs w:val="24"/>
          <w:lang w:val="es-ES" w:eastAsia="es-ES"/>
        </w:rPr>
        <w:t>P</w:t>
      </w:r>
      <w:r w:rsidR="00EF3D5B">
        <w:rPr>
          <w:rFonts w:ascii="Palatino Linotype" w:eastAsia="Times New Roman" w:hAnsi="Palatino Linotype" w:cs="Times New Roman"/>
          <w:sz w:val="24"/>
          <w:szCs w:val="24"/>
          <w:lang w:val="es-ES" w:eastAsia="es-ES"/>
        </w:rPr>
        <w:t>receptorías</w:t>
      </w:r>
      <w:proofErr w:type="spellEnd"/>
      <w:r w:rsidR="00EF3D5B">
        <w:rPr>
          <w:rFonts w:ascii="Palatino Linotype" w:eastAsia="Times New Roman" w:hAnsi="Palatino Linotype" w:cs="Times New Roman"/>
          <w:sz w:val="24"/>
          <w:szCs w:val="24"/>
          <w:lang w:val="es-ES" w:eastAsia="es-ES"/>
        </w:rPr>
        <w:t xml:space="preserve"> cuentan con un Consejo Técnico Interdisciplinario, el cual dentro de sus atribuciones puede emitir Acuerdo relacionados </w:t>
      </w:r>
      <w:r w:rsidR="00EF3D5B" w:rsidRPr="00DB386B">
        <w:rPr>
          <w:rFonts w:ascii="Palatino Linotype" w:eastAsia="Times New Roman" w:hAnsi="Palatino Linotype" w:cs="Times New Roman"/>
          <w:b/>
          <w:sz w:val="24"/>
          <w:szCs w:val="24"/>
          <w:u w:val="single"/>
          <w:lang w:val="es-ES" w:eastAsia="es-ES"/>
        </w:rPr>
        <w:t>con el funcionamiento</w:t>
      </w:r>
      <w:r w:rsidR="00EF3D5B">
        <w:rPr>
          <w:rFonts w:ascii="Palatino Linotype" w:eastAsia="Times New Roman" w:hAnsi="Palatino Linotype" w:cs="Times New Roman"/>
          <w:sz w:val="24"/>
          <w:szCs w:val="24"/>
          <w:lang w:val="es-ES" w:eastAsia="es-ES"/>
        </w:rPr>
        <w:t xml:space="preserve"> de la </w:t>
      </w:r>
      <w:proofErr w:type="spellStart"/>
      <w:r w:rsidR="00EF3D5B">
        <w:rPr>
          <w:rFonts w:ascii="Palatino Linotype" w:eastAsia="Times New Roman" w:hAnsi="Palatino Linotype" w:cs="Times New Roman"/>
          <w:sz w:val="24"/>
          <w:szCs w:val="24"/>
          <w:lang w:val="es-ES" w:eastAsia="es-ES"/>
        </w:rPr>
        <w:t>Preceptoría</w:t>
      </w:r>
      <w:proofErr w:type="spellEnd"/>
      <w:r w:rsidR="00EF3D5B">
        <w:rPr>
          <w:rFonts w:ascii="Palatino Linotype" w:eastAsia="Times New Roman" w:hAnsi="Palatino Linotype" w:cs="Times New Roman"/>
          <w:sz w:val="24"/>
          <w:szCs w:val="24"/>
          <w:lang w:val="es-ES" w:eastAsia="es-ES"/>
        </w:rPr>
        <w:t xml:space="preserve"> Juv</w:t>
      </w:r>
      <w:r w:rsidR="0052310C">
        <w:rPr>
          <w:rFonts w:ascii="Palatino Linotype" w:eastAsia="Times New Roman" w:hAnsi="Palatino Linotype" w:cs="Times New Roman"/>
          <w:sz w:val="24"/>
          <w:szCs w:val="24"/>
          <w:lang w:val="es-ES" w:eastAsia="es-ES"/>
        </w:rPr>
        <w:t>enil</w:t>
      </w:r>
      <w:r w:rsidR="007773D1">
        <w:rPr>
          <w:rFonts w:ascii="Palatino Linotype" w:eastAsia="Times New Roman" w:hAnsi="Palatino Linotype" w:cs="Times New Roman"/>
          <w:sz w:val="24"/>
          <w:szCs w:val="24"/>
          <w:lang w:val="es-ES" w:eastAsia="es-ES"/>
        </w:rPr>
        <w:t xml:space="preserve"> por lo que, por medio de dichos acuerdos se pudo haber emitido o aprobado algún reglamento, lineamiento o reglas de operación. Asi</w:t>
      </w:r>
      <w:r w:rsidR="0052310C">
        <w:rPr>
          <w:rFonts w:ascii="Palatino Linotype" w:eastAsia="Times New Roman" w:hAnsi="Palatino Linotype" w:cs="Times New Roman"/>
          <w:sz w:val="24"/>
          <w:szCs w:val="24"/>
          <w:lang w:val="es-ES" w:eastAsia="es-ES"/>
        </w:rPr>
        <w:t>mismo</w:t>
      </w:r>
      <w:r w:rsidR="007773D1">
        <w:rPr>
          <w:rFonts w:ascii="Palatino Linotype" w:eastAsia="Times New Roman" w:hAnsi="Palatino Linotype" w:cs="Times New Roman"/>
          <w:sz w:val="24"/>
          <w:szCs w:val="24"/>
          <w:lang w:val="es-ES" w:eastAsia="es-ES"/>
        </w:rPr>
        <w:t>,</w:t>
      </w:r>
      <w:r w:rsidR="0052310C">
        <w:rPr>
          <w:rFonts w:ascii="Palatino Linotype" w:eastAsia="Times New Roman" w:hAnsi="Palatino Linotype" w:cs="Times New Roman"/>
          <w:sz w:val="24"/>
          <w:szCs w:val="24"/>
          <w:lang w:val="es-ES" w:eastAsia="es-ES"/>
        </w:rPr>
        <w:t xml:space="preserve"> la Dirección tiene en sus atribuciones </w:t>
      </w:r>
      <w:r w:rsidR="0052310C" w:rsidRPr="00DB386B">
        <w:rPr>
          <w:rFonts w:ascii="Palatino Linotype" w:eastAsia="Times New Roman" w:hAnsi="Palatino Linotype" w:cs="Times New Roman"/>
          <w:b/>
          <w:sz w:val="24"/>
          <w:szCs w:val="24"/>
          <w:u w:val="single"/>
          <w:lang w:val="es-ES" w:eastAsia="es-ES"/>
        </w:rPr>
        <w:t xml:space="preserve">orientar políticas que rigen el funcionamiento </w:t>
      </w:r>
      <w:r w:rsidR="00DB386B">
        <w:rPr>
          <w:rFonts w:ascii="Palatino Linotype" w:eastAsia="Times New Roman" w:hAnsi="Palatino Linotype" w:cs="Times New Roman"/>
          <w:sz w:val="24"/>
          <w:szCs w:val="24"/>
          <w:lang w:val="es-ES" w:eastAsia="es-ES"/>
        </w:rPr>
        <w:t>d</w:t>
      </w:r>
      <w:r w:rsidR="0052310C">
        <w:rPr>
          <w:rFonts w:ascii="Palatino Linotype" w:eastAsia="Times New Roman" w:hAnsi="Palatino Linotype" w:cs="Times New Roman"/>
          <w:sz w:val="24"/>
          <w:szCs w:val="24"/>
          <w:lang w:val="es-ES" w:eastAsia="es-ES"/>
        </w:rPr>
        <w:t xml:space="preserve">e las </w:t>
      </w:r>
      <w:proofErr w:type="spellStart"/>
      <w:r w:rsidR="0052310C">
        <w:rPr>
          <w:rFonts w:ascii="Palatino Linotype" w:eastAsia="Times New Roman" w:hAnsi="Palatino Linotype" w:cs="Times New Roman"/>
          <w:sz w:val="24"/>
          <w:szCs w:val="24"/>
          <w:lang w:val="es-ES" w:eastAsia="es-ES"/>
        </w:rPr>
        <w:t>Preceptorías</w:t>
      </w:r>
      <w:proofErr w:type="spellEnd"/>
      <w:r w:rsidR="0052310C">
        <w:rPr>
          <w:rFonts w:ascii="Palatino Linotype" w:eastAsia="Times New Roman" w:hAnsi="Palatino Linotype" w:cs="Times New Roman"/>
          <w:sz w:val="24"/>
          <w:szCs w:val="24"/>
          <w:lang w:val="es-ES" w:eastAsia="es-ES"/>
        </w:rPr>
        <w:t xml:space="preserve"> Juveniles, analizar y proponer las reformas de la normatividad en materia de pr</w:t>
      </w:r>
      <w:r w:rsidR="00DB386B">
        <w:rPr>
          <w:rFonts w:ascii="Palatino Linotype" w:eastAsia="Times New Roman" w:hAnsi="Palatino Linotype" w:cs="Times New Roman"/>
          <w:sz w:val="24"/>
          <w:szCs w:val="24"/>
          <w:lang w:val="es-ES" w:eastAsia="es-ES"/>
        </w:rPr>
        <w:t xml:space="preserve">evención social  y </w:t>
      </w:r>
      <w:r w:rsidR="007773D1">
        <w:rPr>
          <w:rFonts w:ascii="Palatino Linotype" w:eastAsia="Times New Roman" w:hAnsi="Palatino Linotype" w:cs="Times New Roman"/>
          <w:sz w:val="24"/>
          <w:szCs w:val="24"/>
          <w:lang w:val="es-ES" w:eastAsia="es-ES"/>
        </w:rPr>
        <w:t>reintegración</w:t>
      </w:r>
      <w:r w:rsidR="00DB386B">
        <w:rPr>
          <w:rFonts w:ascii="Palatino Linotype" w:eastAsia="Times New Roman" w:hAnsi="Palatino Linotype" w:cs="Times New Roman"/>
          <w:sz w:val="24"/>
          <w:szCs w:val="24"/>
          <w:lang w:val="es-ES" w:eastAsia="es-ES"/>
        </w:rPr>
        <w:t xml:space="preserve">; </w:t>
      </w:r>
      <w:r w:rsidR="0052310C">
        <w:rPr>
          <w:rFonts w:ascii="Palatino Linotype" w:eastAsia="Times New Roman" w:hAnsi="Palatino Linotype" w:cs="Times New Roman"/>
          <w:sz w:val="24"/>
          <w:szCs w:val="24"/>
          <w:lang w:val="es-ES" w:eastAsia="es-ES"/>
        </w:rPr>
        <w:t xml:space="preserve"> así como supervisar el cumplimiento de normas disciplinarias que rigen el funcionamiento de las </w:t>
      </w:r>
      <w:proofErr w:type="spellStart"/>
      <w:r w:rsidR="0052310C">
        <w:rPr>
          <w:rFonts w:ascii="Palatino Linotype" w:eastAsia="Times New Roman" w:hAnsi="Palatino Linotype" w:cs="Times New Roman"/>
          <w:sz w:val="24"/>
          <w:szCs w:val="24"/>
          <w:lang w:val="es-ES" w:eastAsia="es-ES"/>
        </w:rPr>
        <w:t>Preceptorías</w:t>
      </w:r>
      <w:proofErr w:type="spellEnd"/>
      <w:r w:rsidR="0052310C">
        <w:rPr>
          <w:rFonts w:ascii="Palatino Linotype" w:eastAsia="Times New Roman" w:hAnsi="Palatino Linotype" w:cs="Times New Roman"/>
          <w:sz w:val="24"/>
          <w:szCs w:val="24"/>
          <w:lang w:val="es-ES" w:eastAsia="es-ES"/>
        </w:rPr>
        <w:t xml:space="preserve"> Juveniles. De igual manera, se advi</w:t>
      </w:r>
      <w:r w:rsidR="00410AB3">
        <w:rPr>
          <w:rFonts w:ascii="Palatino Linotype" w:eastAsia="Times New Roman" w:hAnsi="Palatino Linotype" w:cs="Times New Roman"/>
          <w:sz w:val="24"/>
          <w:szCs w:val="24"/>
          <w:lang w:val="es-ES" w:eastAsia="es-ES"/>
        </w:rPr>
        <w:t xml:space="preserve">erte que el presidente de cada </w:t>
      </w:r>
      <w:proofErr w:type="spellStart"/>
      <w:r w:rsidR="00410AB3">
        <w:rPr>
          <w:rFonts w:ascii="Palatino Linotype" w:eastAsia="Times New Roman" w:hAnsi="Palatino Linotype" w:cs="Times New Roman"/>
          <w:sz w:val="24"/>
          <w:szCs w:val="24"/>
          <w:lang w:val="es-ES" w:eastAsia="es-ES"/>
        </w:rPr>
        <w:t>P</w:t>
      </w:r>
      <w:r w:rsidR="0052310C">
        <w:rPr>
          <w:rFonts w:ascii="Palatino Linotype" w:eastAsia="Times New Roman" w:hAnsi="Palatino Linotype" w:cs="Times New Roman"/>
          <w:sz w:val="24"/>
          <w:szCs w:val="24"/>
          <w:lang w:val="es-ES" w:eastAsia="es-ES"/>
        </w:rPr>
        <w:t>receptoría</w:t>
      </w:r>
      <w:proofErr w:type="spellEnd"/>
      <w:r w:rsidR="0052310C">
        <w:rPr>
          <w:rFonts w:ascii="Palatino Linotype" w:eastAsia="Times New Roman" w:hAnsi="Palatino Linotype" w:cs="Times New Roman"/>
          <w:sz w:val="24"/>
          <w:szCs w:val="24"/>
          <w:lang w:val="es-ES" w:eastAsia="es-ES"/>
        </w:rPr>
        <w:t xml:space="preserve"> tiene la atribución de proponer las medidas que considere pertinentes y necesarias para el mejor funcionamiento de la misma. </w:t>
      </w:r>
      <w:r w:rsidR="00164D4B">
        <w:rPr>
          <w:rFonts w:ascii="Palatino Linotype" w:eastAsia="Times New Roman" w:hAnsi="Palatino Linotype" w:cs="Times New Roman"/>
          <w:sz w:val="24"/>
          <w:szCs w:val="24"/>
          <w:lang w:val="es-ES" w:eastAsia="es-ES"/>
        </w:rPr>
        <w:t xml:space="preserve">Por lo que, de obrar en sus archivos los instrumentos normativos solicitados deberá hacer entrega de ellos vía SAIMEX, en caso contrario bastará con que así se lo haga saber de manera fundada y motivada. </w:t>
      </w:r>
    </w:p>
    <w:p w:rsidR="00410AB3" w:rsidRPr="00011CA4" w:rsidRDefault="00164D4B" w:rsidP="00410AB3">
      <w:pPr>
        <w:spacing w:line="360" w:lineRule="auto"/>
        <w:jc w:val="both"/>
      </w:pPr>
      <w:r>
        <w:rPr>
          <w:rFonts w:ascii="Palatino Linotype" w:eastAsia="Times New Roman" w:hAnsi="Palatino Linotype" w:cs="Times New Roman"/>
          <w:sz w:val="24"/>
          <w:szCs w:val="24"/>
          <w:lang w:val="es-ES" w:eastAsia="es-ES"/>
        </w:rPr>
        <w:t>Lo anterior</w:t>
      </w:r>
      <w:r w:rsidR="00410AB3">
        <w:rPr>
          <w:rFonts w:ascii="Palatino Linotype" w:eastAsia="Times New Roman" w:hAnsi="Palatino Linotype" w:cs="Times New Roman"/>
          <w:sz w:val="24"/>
          <w:szCs w:val="24"/>
          <w:lang w:val="es-ES" w:eastAsia="es-ES"/>
        </w:rPr>
        <w:t>,</w:t>
      </w:r>
      <w:r w:rsidR="0052310C" w:rsidRPr="0052310C">
        <w:rPr>
          <w:rFonts w:ascii="Palatino Linotype" w:eastAsia="Times New Roman" w:hAnsi="Palatino Linotype" w:cs="Times New Roman"/>
          <w:sz w:val="24"/>
          <w:szCs w:val="24"/>
          <w:lang w:val="es-ES" w:eastAsia="es-ES"/>
        </w:rPr>
        <w:t xml:space="preserve"> a fin de reparar el agravio causado al hoy RECURRENTE ante la omisión en qu</w:t>
      </w:r>
      <w:r w:rsidR="00410AB3">
        <w:rPr>
          <w:rFonts w:ascii="Palatino Linotype" w:eastAsia="Times New Roman" w:hAnsi="Palatino Linotype" w:cs="Times New Roman"/>
          <w:sz w:val="24"/>
          <w:szCs w:val="24"/>
          <w:lang w:val="es-ES" w:eastAsia="es-ES"/>
        </w:rPr>
        <w:t>e incurriera el SUJETO OBLIGADO,</w:t>
      </w:r>
      <w:r>
        <w:rPr>
          <w:rFonts w:ascii="Palatino Linotype" w:eastAsia="Times New Roman" w:hAnsi="Palatino Linotype" w:cs="Times New Roman"/>
          <w:sz w:val="24"/>
          <w:szCs w:val="24"/>
          <w:lang w:val="es-ES" w:eastAsia="es-ES"/>
        </w:rPr>
        <w:t xml:space="preserve"> </w:t>
      </w:r>
      <w:r w:rsidR="00410AB3">
        <w:rPr>
          <w:rFonts w:ascii="Palatino Linotype" w:eastAsia="Times New Roman" w:hAnsi="Palatino Linotype" w:cs="Times New Roman"/>
          <w:sz w:val="24"/>
          <w:szCs w:val="24"/>
          <w:lang w:val="es-ES" w:eastAsia="es-ES"/>
        </w:rPr>
        <w:t>ya que</w:t>
      </w:r>
      <w:r w:rsidR="00DB386B">
        <w:rPr>
          <w:rFonts w:ascii="Palatino Linotype" w:eastAsia="Times New Roman" w:hAnsi="Palatino Linotype" w:cs="Times New Roman"/>
          <w:sz w:val="24"/>
          <w:szCs w:val="24"/>
          <w:lang w:val="es-ES" w:eastAsia="es-ES"/>
        </w:rPr>
        <w:t>, como se señaló,</w:t>
      </w:r>
      <w:r w:rsidR="00410AB3">
        <w:rPr>
          <w:rFonts w:ascii="Palatino Linotype" w:eastAsia="Times New Roman" w:hAnsi="Palatino Linotype" w:cs="Times New Roman"/>
          <w:sz w:val="24"/>
          <w:szCs w:val="24"/>
          <w:lang w:val="es-ES" w:eastAsia="es-ES"/>
        </w:rPr>
        <w:t xml:space="preserve"> su respuesta careció de los principios de congruencia y exhaustividad, ya que no se pronunció de manera particular sobre la existencia o no de los instru</w:t>
      </w:r>
      <w:r w:rsidR="00DB386B">
        <w:rPr>
          <w:rFonts w:ascii="Palatino Linotype" w:eastAsia="Times New Roman" w:hAnsi="Palatino Linotype" w:cs="Times New Roman"/>
          <w:sz w:val="24"/>
          <w:szCs w:val="24"/>
          <w:lang w:val="es-ES" w:eastAsia="es-ES"/>
        </w:rPr>
        <w:t>mentos normativos señalados y só</w:t>
      </w:r>
      <w:r w:rsidR="00410AB3">
        <w:rPr>
          <w:rFonts w:ascii="Palatino Linotype" w:eastAsia="Times New Roman" w:hAnsi="Palatino Linotype" w:cs="Times New Roman"/>
          <w:sz w:val="24"/>
          <w:szCs w:val="24"/>
          <w:lang w:val="es-ES" w:eastAsia="es-ES"/>
        </w:rPr>
        <w:t xml:space="preserve">lo se limitó a referir que enviaba el Reglamento </w:t>
      </w:r>
      <w:r w:rsidR="00410AB3" w:rsidRPr="00410AB3">
        <w:rPr>
          <w:rFonts w:ascii="Palatino Linotype" w:eastAsia="Times New Roman" w:hAnsi="Palatino Linotype" w:cs="Times New Roman"/>
          <w:sz w:val="24"/>
          <w:szCs w:val="24"/>
          <w:lang w:val="es-ES" w:eastAsia="es-ES"/>
        </w:rPr>
        <w:t xml:space="preserve">de las </w:t>
      </w:r>
      <w:proofErr w:type="spellStart"/>
      <w:r w:rsidR="00410AB3" w:rsidRPr="00410AB3">
        <w:rPr>
          <w:rFonts w:ascii="Palatino Linotype" w:eastAsia="Times New Roman" w:hAnsi="Palatino Linotype" w:cs="Times New Roman"/>
          <w:sz w:val="24"/>
          <w:szCs w:val="24"/>
          <w:lang w:val="es-ES" w:eastAsia="es-ES"/>
        </w:rPr>
        <w:t>Preceptorías</w:t>
      </w:r>
      <w:proofErr w:type="spellEnd"/>
      <w:r w:rsidR="00410AB3" w:rsidRPr="00410AB3">
        <w:rPr>
          <w:rFonts w:ascii="Palatino Linotype" w:eastAsia="Times New Roman" w:hAnsi="Palatino Linotype" w:cs="Times New Roman"/>
          <w:sz w:val="24"/>
          <w:szCs w:val="24"/>
          <w:lang w:val="es-ES" w:eastAsia="es-ES"/>
        </w:rPr>
        <w:t xml:space="preserve"> Juveniles Regionales de Reintegración Social del Estado de México</w:t>
      </w:r>
      <w:r w:rsidR="0068128D">
        <w:rPr>
          <w:rFonts w:ascii="Palatino Linotype" w:eastAsia="Times New Roman" w:hAnsi="Palatino Linotype" w:cs="Times New Roman"/>
          <w:sz w:val="24"/>
          <w:szCs w:val="24"/>
          <w:lang w:val="es-ES" w:eastAsia="es-ES"/>
        </w:rPr>
        <w:t xml:space="preserve">, </w:t>
      </w:r>
      <w:r w:rsidR="00DB386B">
        <w:rPr>
          <w:rFonts w:ascii="Palatino Linotype" w:eastAsia="Times New Roman" w:hAnsi="Palatino Linotype" w:cs="Times New Roman"/>
          <w:sz w:val="24"/>
          <w:szCs w:val="24"/>
          <w:lang w:val="es-ES" w:eastAsia="es-ES"/>
        </w:rPr>
        <w:t xml:space="preserve">sin manifestarse </w:t>
      </w:r>
      <w:r w:rsidR="0068128D">
        <w:rPr>
          <w:rFonts w:ascii="Palatino Linotype" w:eastAsia="Times New Roman" w:hAnsi="Palatino Linotype" w:cs="Times New Roman"/>
          <w:sz w:val="24"/>
          <w:szCs w:val="24"/>
          <w:lang w:val="es-ES" w:eastAsia="es-ES"/>
        </w:rPr>
        <w:t>de manera puntual y expresa respecto a estos puntos de la solicitud</w:t>
      </w:r>
      <w:r w:rsidR="00410AB3">
        <w:rPr>
          <w:rFonts w:ascii="Palatino Linotype" w:eastAsia="Times New Roman" w:hAnsi="Palatino Linotype" w:cs="Times New Roman"/>
          <w:sz w:val="24"/>
          <w:szCs w:val="24"/>
          <w:lang w:val="es-ES" w:eastAsia="es-ES"/>
        </w:rPr>
        <w:t>, como refuerzo de lo anterior</w:t>
      </w:r>
      <w:r w:rsidR="00410AB3" w:rsidRPr="00011CA4">
        <w:rPr>
          <w:rStyle w:val="Hipervnculo"/>
          <w:rFonts w:ascii="Palatino Linotype" w:hAnsi="Palatino Linotype" w:cs="Arial"/>
          <w:bCs/>
          <w:color w:val="000000" w:themeColor="text1"/>
          <w:sz w:val="24"/>
          <w:szCs w:val="24"/>
        </w:rPr>
        <w:t xml:space="preserve">, resulta crucial el Criterio 02/17, emitido por el Pleno </w:t>
      </w:r>
      <w:r w:rsidR="00410AB3" w:rsidRPr="00011CA4">
        <w:rPr>
          <w:rStyle w:val="Hipervnculo"/>
          <w:rFonts w:ascii="Palatino Linotype" w:hAnsi="Palatino Linotype" w:cs="Arial"/>
          <w:bCs/>
          <w:color w:val="000000" w:themeColor="text1"/>
          <w:sz w:val="24"/>
          <w:szCs w:val="24"/>
        </w:rPr>
        <w:lastRenderedPageBreak/>
        <w:t xml:space="preserve">del </w:t>
      </w:r>
      <w:r w:rsidR="00410AB3" w:rsidRPr="00011CA4">
        <w:rPr>
          <w:rFonts w:ascii="Palatino Linotype" w:hAnsi="Palatino Linotype"/>
          <w:sz w:val="24"/>
          <w:szCs w:val="24"/>
        </w:rPr>
        <w:t>Instituto Nacional de Transparencia y Acceso a la Información y Protección de Datos Personales, de título y texto siguientes:</w:t>
      </w:r>
    </w:p>
    <w:p w:rsidR="00410AB3" w:rsidRPr="00AD67C3" w:rsidRDefault="00410AB3" w:rsidP="00410AB3">
      <w:pPr>
        <w:pStyle w:val="Prrafodelista"/>
        <w:ind w:left="851" w:right="851"/>
        <w:jc w:val="both"/>
        <w:rPr>
          <w:rFonts w:ascii="Palatino Linotype" w:hAnsi="Palatino Linotype" w:cs="Arial"/>
          <w:i/>
        </w:rPr>
      </w:pPr>
      <w:r w:rsidRPr="00AD67C3">
        <w:rPr>
          <w:rFonts w:ascii="Palatino Linotype" w:hAnsi="Palatino Linotype" w:cs="Arial"/>
          <w:b/>
          <w:i/>
        </w:rPr>
        <w:t xml:space="preserve">Congruencia y exhaustividad. Sus alcances para garantizar el derecho de acceso a la información. </w:t>
      </w:r>
      <w:r w:rsidRPr="00AD67C3">
        <w:rPr>
          <w:rFonts w:ascii="Palatino Linotype" w:hAnsi="Palatino Linotype" w:cs="Arial"/>
          <w:i/>
        </w:rPr>
        <w:t xml:space="preserve">De conformidad con el artículo </w:t>
      </w:r>
      <w:r w:rsidRPr="00AD67C3">
        <w:rPr>
          <w:rFonts w:ascii="Palatino Linotype" w:hAnsi="Palatino Linotype"/>
          <w:i/>
          <w:lang w:val="es-ES_tradnl"/>
        </w:rPr>
        <w:t>3 de la Ley Federal de Procedimiento Administrativo</w:t>
      </w:r>
      <w:r w:rsidRPr="00AD67C3">
        <w:rPr>
          <w:rFonts w:ascii="Palatino Linotype" w:hAnsi="Palatino Linotype" w:cs="Arial"/>
          <w:i/>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68128D">
        <w:rPr>
          <w:rFonts w:ascii="Palatino Linotype" w:hAnsi="Palatino Linotype" w:cs="Arial"/>
          <w:b/>
          <w:i/>
        </w:rPr>
        <w:t>la congruencia implica que exista concordancia entre el requerimiento formulado por el particular y la respuesta proporcionada por el sujeto obligado</w:t>
      </w:r>
      <w:r w:rsidRPr="00AD67C3">
        <w:rPr>
          <w:rFonts w:ascii="Palatino Linotype" w:hAnsi="Palatino Linotype" w:cs="Arial"/>
          <w:i/>
        </w:rPr>
        <w:t xml:space="preserve">; mientras que </w:t>
      </w:r>
      <w:r w:rsidRPr="0068128D">
        <w:rPr>
          <w:rFonts w:ascii="Palatino Linotype" w:hAnsi="Palatino Linotype" w:cs="Arial"/>
          <w:b/>
          <w:i/>
        </w:rPr>
        <w:t>la exhaustividad significa que dicha respuesta se refiera expresamente a cada uno de los puntos solicitados</w:t>
      </w:r>
      <w:r w:rsidRPr="00AD67C3">
        <w:rPr>
          <w:rFonts w:ascii="Palatino Linotype" w:hAnsi="Palatino Linotype" w:cs="Arial"/>
          <w:i/>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410AB3" w:rsidRDefault="00410AB3" w:rsidP="00410AB3">
      <w:pPr>
        <w:pStyle w:val="Prrafodelista"/>
        <w:spacing w:line="360" w:lineRule="auto"/>
        <w:ind w:left="0" w:right="49"/>
        <w:contextualSpacing/>
        <w:jc w:val="both"/>
        <w:rPr>
          <w:rFonts w:ascii="Palatino Linotype" w:hAnsi="Palatino Linotype"/>
        </w:rPr>
      </w:pPr>
      <w:r w:rsidRPr="00FE5D6D">
        <w:rPr>
          <w:rFonts w:ascii="Palatino Linotype" w:hAnsi="Palatino Linotype"/>
        </w:rPr>
        <w:t xml:space="preserve"> </w:t>
      </w:r>
    </w:p>
    <w:p w:rsidR="00164D4B" w:rsidRPr="0052310C" w:rsidRDefault="00164D4B" w:rsidP="00164D4B">
      <w:pPr>
        <w:spacing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 xml:space="preserve">Se reitera que de obrar en sus archivos los instrumentos normativos solicitados deberá hacer entrega de ellos vía SAIMEX, en caso contrario bastará con que así se lo haga saber de manera fundada y motivada. </w:t>
      </w:r>
    </w:p>
    <w:p w:rsidR="00164D4B" w:rsidRDefault="00164D4B" w:rsidP="0052310C">
      <w:pPr>
        <w:spacing w:line="360" w:lineRule="auto"/>
        <w:jc w:val="both"/>
        <w:rPr>
          <w:rFonts w:ascii="Palatino Linotype" w:eastAsia="Times New Roman" w:hAnsi="Palatino Linotype" w:cs="Times New Roman"/>
          <w:sz w:val="24"/>
          <w:szCs w:val="24"/>
          <w:lang w:val="es-ES" w:eastAsia="es-ES"/>
        </w:rPr>
      </w:pPr>
    </w:p>
    <w:p w:rsidR="0052310C" w:rsidRPr="0052310C" w:rsidRDefault="00410AB3" w:rsidP="0052310C">
      <w:pPr>
        <w:spacing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 xml:space="preserve">Lo anterior es así, toda vez </w:t>
      </w:r>
      <w:r w:rsidR="0052310C" w:rsidRPr="0052310C">
        <w:rPr>
          <w:rFonts w:ascii="Palatino Linotype" w:eastAsia="Times New Roman" w:hAnsi="Palatino Linotype" w:cs="Times New Roman"/>
          <w:sz w:val="24"/>
          <w:szCs w:val="24"/>
          <w:lang w:val="es-ES" w:eastAsia="es-ES"/>
        </w:rPr>
        <w:t xml:space="preserve">que la Ley de la materia, únicamente establece que las dependencias y entidades públicas o cualquier autoridad estarán obligadas a entregar documentos que se encuentren en sus archivos; que la obligación de acceso a la información se dará por cumplida cuando se pongan a disposición del solicitante los documentos respectivos. </w:t>
      </w:r>
    </w:p>
    <w:p w:rsidR="00D70CA3" w:rsidRDefault="00D70CA3" w:rsidP="0052310C">
      <w:pPr>
        <w:spacing w:line="360" w:lineRule="auto"/>
        <w:jc w:val="both"/>
        <w:rPr>
          <w:rFonts w:ascii="Palatino Linotype" w:eastAsia="Times New Roman" w:hAnsi="Palatino Linotype" w:cs="Times New Roman"/>
          <w:sz w:val="24"/>
          <w:szCs w:val="24"/>
          <w:lang w:val="es-ES" w:eastAsia="es-ES"/>
        </w:rPr>
      </w:pPr>
    </w:p>
    <w:p w:rsidR="0052310C" w:rsidRDefault="0052310C" w:rsidP="0052310C">
      <w:pPr>
        <w:spacing w:line="360" w:lineRule="auto"/>
        <w:jc w:val="both"/>
        <w:rPr>
          <w:rFonts w:ascii="Palatino Linotype" w:eastAsia="Times New Roman" w:hAnsi="Palatino Linotype" w:cs="Times New Roman"/>
          <w:sz w:val="24"/>
          <w:szCs w:val="24"/>
          <w:lang w:val="es-ES" w:eastAsia="es-ES"/>
        </w:rPr>
      </w:pPr>
      <w:r w:rsidRPr="0052310C">
        <w:rPr>
          <w:rFonts w:ascii="Palatino Linotype" w:eastAsia="Times New Roman" w:hAnsi="Palatino Linotype" w:cs="Times New Roman"/>
          <w:sz w:val="24"/>
          <w:szCs w:val="24"/>
          <w:lang w:val="es-ES" w:eastAsia="es-ES"/>
        </w:rPr>
        <w:lastRenderedPageBreak/>
        <w:t>Cabe precisar que como contenido y alcance del derecho de Acceso a la Información, como la facultad que tiene toda persona para acceder a la información pública generada, o en poder de toda autoridad, entidad u órgano y organismo públicos federal, estatal y municipal, entendiendo que tal información pública es precisamente la contenida en los documentos que dichos entes generen, administren o posean en ejercicio de sus atribuciones; por lo que debe quedar claro que el Derecho de Acceso a la Información Pública, se define en cuanto a su alcance y resultado material, en el acceso a los archivos, registros y documentos públicos, administrados, generados o en posesión de los órganos públicos, con motivo de su ámbito competencial</w:t>
      </w:r>
      <w:r w:rsidR="00164D4B">
        <w:rPr>
          <w:rFonts w:ascii="Palatino Linotype" w:eastAsia="Times New Roman" w:hAnsi="Palatino Linotype" w:cs="Times New Roman"/>
          <w:sz w:val="24"/>
          <w:szCs w:val="24"/>
          <w:lang w:val="es-ES" w:eastAsia="es-ES"/>
        </w:rPr>
        <w:t xml:space="preserve">. </w:t>
      </w:r>
    </w:p>
    <w:p w:rsidR="00D70CA3" w:rsidRPr="00D70CA3" w:rsidRDefault="00D70CA3" w:rsidP="00D70CA3">
      <w:pPr>
        <w:pStyle w:val="Prrafodelista"/>
        <w:numPr>
          <w:ilvl w:val="0"/>
          <w:numId w:val="7"/>
        </w:numPr>
        <w:spacing w:line="360" w:lineRule="auto"/>
        <w:jc w:val="both"/>
        <w:rPr>
          <w:rFonts w:ascii="Palatino Linotype" w:hAnsi="Palatino Linotype"/>
          <w:b/>
        </w:rPr>
      </w:pPr>
      <w:r w:rsidRPr="00D70CA3">
        <w:rPr>
          <w:rFonts w:ascii="Palatino Linotype" w:hAnsi="Palatino Linotype"/>
          <w:b/>
        </w:rPr>
        <w:t>Respecto al Informe de Resultados y/o evaluación del Programa</w:t>
      </w:r>
    </w:p>
    <w:p w:rsidR="009B1E31" w:rsidRDefault="009B1E31" w:rsidP="009B1E31">
      <w:pPr>
        <w:pStyle w:val="Prrafodelista"/>
        <w:spacing w:line="360" w:lineRule="auto"/>
        <w:ind w:left="0" w:right="49"/>
        <w:jc w:val="both"/>
        <w:rPr>
          <w:rFonts w:ascii="Palatino Linotype" w:hAnsi="Palatino Linotype"/>
        </w:rPr>
      </w:pPr>
    </w:p>
    <w:p w:rsidR="00D70CA3" w:rsidRDefault="00D70CA3" w:rsidP="009B1E31">
      <w:pPr>
        <w:pStyle w:val="Prrafodelista"/>
        <w:spacing w:line="360" w:lineRule="auto"/>
        <w:ind w:left="0" w:right="49"/>
        <w:jc w:val="both"/>
        <w:rPr>
          <w:rFonts w:ascii="Palatino Linotype" w:hAnsi="Palatino Linotype"/>
        </w:rPr>
      </w:pPr>
      <w:r>
        <w:rPr>
          <w:rFonts w:ascii="Palatino Linotype" w:hAnsi="Palatino Linotype"/>
        </w:rPr>
        <w:t xml:space="preserve">Como se advierte de la solicitud el Sujeto Obligado requirió de la </w:t>
      </w:r>
      <w:proofErr w:type="spellStart"/>
      <w:r w:rsidRPr="00A22485">
        <w:rPr>
          <w:rFonts w:ascii="Palatino Linotype" w:hAnsi="Palatino Linotype"/>
          <w:i/>
          <w:color w:val="000000"/>
        </w:rPr>
        <w:t>Preceptoría</w:t>
      </w:r>
      <w:proofErr w:type="spellEnd"/>
      <w:r w:rsidRPr="00A22485">
        <w:rPr>
          <w:rFonts w:ascii="Palatino Linotype" w:hAnsi="Palatino Linotype"/>
          <w:i/>
          <w:color w:val="000000"/>
        </w:rPr>
        <w:t xml:space="preserve"> Juvenil de Ecatepec</w:t>
      </w:r>
      <w:r>
        <w:rPr>
          <w:rFonts w:ascii="Palatino Linotype" w:hAnsi="Palatino Linotype"/>
        </w:rPr>
        <w:t xml:space="preserve"> el </w:t>
      </w:r>
      <w:r w:rsidRPr="00D70CA3">
        <w:rPr>
          <w:rFonts w:ascii="Palatino Linotype" w:hAnsi="Palatino Linotype"/>
        </w:rPr>
        <w:t>Informe de Resultados y/o evaluación del Programa</w:t>
      </w:r>
      <w:r>
        <w:rPr>
          <w:rFonts w:ascii="Palatino Linotype" w:hAnsi="Palatino Linotype"/>
        </w:rPr>
        <w:t xml:space="preserve">. </w:t>
      </w:r>
    </w:p>
    <w:p w:rsidR="00D70CA3" w:rsidRDefault="00D70CA3" w:rsidP="009B1E31">
      <w:pPr>
        <w:pStyle w:val="Prrafodelista"/>
        <w:spacing w:line="360" w:lineRule="auto"/>
        <w:ind w:left="0" w:right="49"/>
        <w:jc w:val="both"/>
        <w:rPr>
          <w:rFonts w:ascii="Palatino Linotype" w:hAnsi="Palatino Linotype"/>
        </w:rPr>
      </w:pPr>
    </w:p>
    <w:p w:rsidR="00D70CA3" w:rsidRDefault="00D70CA3" w:rsidP="009B1E31">
      <w:pPr>
        <w:pStyle w:val="Prrafodelista"/>
        <w:spacing w:line="360" w:lineRule="auto"/>
        <w:ind w:left="0" w:right="49"/>
        <w:jc w:val="both"/>
        <w:rPr>
          <w:rFonts w:ascii="Palatino Linotype" w:hAnsi="Palatino Linotype"/>
        </w:rPr>
      </w:pPr>
      <w:r>
        <w:rPr>
          <w:rFonts w:ascii="Palatino Linotype" w:hAnsi="Palatino Linotype"/>
        </w:rPr>
        <w:t xml:space="preserve">Al respecto el Sujeto Obligado señaló: </w:t>
      </w:r>
    </w:p>
    <w:p w:rsidR="00783D0E" w:rsidRDefault="00783D0E" w:rsidP="009B1E31">
      <w:pPr>
        <w:pStyle w:val="Prrafodelista"/>
        <w:spacing w:line="360" w:lineRule="auto"/>
        <w:ind w:left="0" w:right="49"/>
        <w:jc w:val="both"/>
        <w:rPr>
          <w:noProof/>
          <w:lang w:val="es-MX" w:eastAsia="es-MX"/>
        </w:rPr>
      </w:pPr>
    </w:p>
    <w:p w:rsidR="009B1E31" w:rsidRDefault="00783D0E" w:rsidP="009B1E31">
      <w:pPr>
        <w:pStyle w:val="Prrafodelista"/>
        <w:spacing w:line="360" w:lineRule="auto"/>
        <w:ind w:left="0" w:right="49"/>
        <w:jc w:val="both"/>
        <w:rPr>
          <w:rFonts w:ascii="Palatino Linotype" w:hAnsi="Palatino Linotype"/>
        </w:rPr>
      </w:pPr>
      <w:r>
        <w:rPr>
          <w:noProof/>
          <w:lang w:val="es-MX" w:eastAsia="es-MX"/>
        </w:rPr>
        <w:lastRenderedPageBreak/>
        <w:drawing>
          <wp:inline distT="0" distB="0" distL="0" distR="0" wp14:anchorId="198F94E2" wp14:editId="344F525B">
            <wp:extent cx="5611876" cy="2966720"/>
            <wp:effectExtent l="0" t="0" r="825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430" t="43261" r="28717" b="34664"/>
                    <a:stretch/>
                  </pic:blipFill>
                  <pic:spPr bwMode="auto">
                    <a:xfrm>
                      <a:off x="0" y="0"/>
                      <a:ext cx="5612130" cy="2966854"/>
                    </a:xfrm>
                    <a:prstGeom prst="rect">
                      <a:avLst/>
                    </a:prstGeom>
                    <a:ln>
                      <a:noFill/>
                    </a:ln>
                    <a:extLst>
                      <a:ext uri="{53640926-AAD7-44D8-BBD7-CCE9431645EC}">
                        <a14:shadowObscured xmlns:a14="http://schemas.microsoft.com/office/drawing/2010/main"/>
                      </a:ext>
                    </a:extLst>
                  </pic:spPr>
                </pic:pic>
              </a:graphicData>
            </a:graphic>
          </wp:inline>
        </w:drawing>
      </w:r>
    </w:p>
    <w:p w:rsidR="00783D0E" w:rsidRDefault="00783D0E" w:rsidP="009B1E31">
      <w:pPr>
        <w:pStyle w:val="Prrafodelista"/>
        <w:spacing w:line="360" w:lineRule="auto"/>
        <w:ind w:left="0" w:right="49"/>
        <w:jc w:val="both"/>
        <w:rPr>
          <w:rFonts w:ascii="Palatino Linotype" w:hAnsi="Palatino Linotype"/>
        </w:rPr>
      </w:pPr>
    </w:p>
    <w:p w:rsidR="009B1E31" w:rsidRDefault="00783D0E" w:rsidP="009B1E31">
      <w:pPr>
        <w:pStyle w:val="Prrafodelista"/>
        <w:spacing w:line="360" w:lineRule="auto"/>
        <w:ind w:left="0" w:right="49"/>
        <w:jc w:val="both"/>
        <w:rPr>
          <w:rFonts w:ascii="Palatino Linotype" w:hAnsi="Palatino Linotype"/>
        </w:rPr>
      </w:pPr>
      <w:r>
        <w:rPr>
          <w:noProof/>
          <w:lang w:val="es-MX"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339090</wp:posOffset>
                </wp:positionH>
                <wp:positionV relativeFrom="paragraph">
                  <wp:posOffset>4192270</wp:posOffset>
                </wp:positionV>
                <wp:extent cx="2847975" cy="14287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2847975" cy="142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1B22D" id="Rectángulo 13" o:spid="_x0000_s1026" style="position:absolute;margin-left:26.7pt;margin-top:330.1pt;width:224.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" filled="f" strokecolor="red" strokeweight="3pt"/>
            </w:pict>
          </mc:Fallback>
        </mc:AlternateContent>
      </w:r>
      <w:r>
        <w:rPr>
          <w:noProof/>
          <w:lang w:val="es-MX" w:eastAsia="es-MX"/>
        </w:rPr>
        <w:drawing>
          <wp:inline distT="0" distB="0" distL="0" distR="0" wp14:anchorId="2311A20C" wp14:editId="76825D0E">
            <wp:extent cx="5612130" cy="4395577"/>
            <wp:effectExtent l="0" t="0" r="762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922" t="18708" r="28207" b="39697"/>
                    <a:stretch/>
                  </pic:blipFill>
                  <pic:spPr bwMode="auto">
                    <a:xfrm>
                      <a:off x="0" y="0"/>
                      <a:ext cx="5612130" cy="4395577"/>
                    </a:xfrm>
                    <a:prstGeom prst="rect">
                      <a:avLst/>
                    </a:prstGeom>
                    <a:ln>
                      <a:noFill/>
                    </a:ln>
                    <a:extLst>
                      <a:ext uri="{53640926-AAD7-44D8-BBD7-CCE9431645EC}">
                        <a14:shadowObscured xmlns:a14="http://schemas.microsoft.com/office/drawing/2010/main"/>
                      </a:ext>
                    </a:extLst>
                  </pic:spPr>
                </pic:pic>
              </a:graphicData>
            </a:graphic>
          </wp:inline>
        </w:drawing>
      </w:r>
    </w:p>
    <w:p w:rsidR="00D70CA3" w:rsidRDefault="00D70CA3" w:rsidP="009B1E31">
      <w:pPr>
        <w:pStyle w:val="Prrafodelista"/>
        <w:spacing w:line="360" w:lineRule="auto"/>
        <w:ind w:left="0" w:right="49"/>
        <w:jc w:val="both"/>
        <w:rPr>
          <w:rFonts w:ascii="Palatino Linotype" w:hAnsi="Palatino Linotype"/>
        </w:rPr>
      </w:pPr>
    </w:p>
    <w:p w:rsidR="00685640" w:rsidRDefault="00D70CA3" w:rsidP="009B1E31">
      <w:pPr>
        <w:pStyle w:val="Prrafodelista"/>
        <w:spacing w:line="360" w:lineRule="auto"/>
        <w:ind w:left="0" w:right="49"/>
        <w:jc w:val="both"/>
        <w:rPr>
          <w:rFonts w:ascii="Palatino Linotype" w:hAnsi="Palatino Linotype"/>
        </w:rPr>
      </w:pPr>
      <w:r>
        <w:rPr>
          <w:rFonts w:ascii="Palatino Linotype" w:hAnsi="Palatino Linotype"/>
        </w:rPr>
        <w:t xml:space="preserve">Posteriormente, </w:t>
      </w:r>
      <w:r w:rsidR="00685640" w:rsidRPr="00A22485">
        <w:rPr>
          <w:rFonts w:ascii="Palatino Linotype" w:hAnsi="Palatino Linotype"/>
        </w:rPr>
        <w:t>el Sujeto Obligado</w:t>
      </w:r>
      <w:r w:rsidR="00011CA4">
        <w:rPr>
          <w:rFonts w:ascii="Palatino Linotype" w:hAnsi="Palatino Linotype"/>
        </w:rPr>
        <w:t>,</w:t>
      </w:r>
      <w:r w:rsidR="00685640" w:rsidRPr="00A22485">
        <w:rPr>
          <w:rFonts w:ascii="Palatino Linotype" w:hAnsi="Palatino Linotype"/>
        </w:rPr>
        <w:t xml:space="preserve"> mediante el Informe Justificado </w:t>
      </w:r>
      <w:r w:rsidR="00783D0E">
        <w:rPr>
          <w:rFonts w:ascii="Palatino Linotype" w:hAnsi="Palatino Linotype"/>
        </w:rPr>
        <w:t>remite los archivos electrónicos en los que se puede consultar el Tomo I y</w:t>
      </w:r>
      <w:r w:rsidR="00685640" w:rsidRPr="00A22485">
        <w:rPr>
          <w:rFonts w:ascii="Palatino Linotype" w:hAnsi="Palatino Linotype"/>
        </w:rPr>
        <w:t xml:space="preserve"> II del tercer informe de resultados del Poder Ejecutivo. </w:t>
      </w:r>
    </w:p>
    <w:p w:rsidR="00D70CA3" w:rsidRDefault="00D70CA3" w:rsidP="009B1E31">
      <w:pPr>
        <w:pStyle w:val="Prrafodelista"/>
        <w:spacing w:line="360" w:lineRule="auto"/>
        <w:ind w:left="0" w:right="49"/>
        <w:jc w:val="both"/>
        <w:rPr>
          <w:rFonts w:ascii="Palatino Linotype" w:hAnsi="Palatino Linotype"/>
        </w:rPr>
      </w:pPr>
    </w:p>
    <w:p w:rsidR="00783D0E" w:rsidRDefault="00783D0E" w:rsidP="009B1E31">
      <w:pPr>
        <w:pStyle w:val="Prrafodelista"/>
        <w:spacing w:line="360" w:lineRule="auto"/>
        <w:ind w:left="0" w:right="49"/>
        <w:jc w:val="both"/>
        <w:rPr>
          <w:rFonts w:ascii="Palatino Linotype" w:hAnsi="Palatino Linotype"/>
        </w:rPr>
      </w:pPr>
      <w:r>
        <w:rPr>
          <w:rFonts w:ascii="Palatino Linotype" w:hAnsi="Palatino Linotype"/>
        </w:rPr>
        <w:t xml:space="preserve">Al respecto se </w:t>
      </w:r>
      <w:r w:rsidR="00011CA4">
        <w:rPr>
          <w:rFonts w:ascii="Palatino Linotype" w:hAnsi="Palatino Linotype"/>
        </w:rPr>
        <w:t>procedió</w:t>
      </w:r>
      <w:r>
        <w:rPr>
          <w:rFonts w:ascii="Palatino Linotype" w:hAnsi="Palatino Linotype"/>
        </w:rPr>
        <w:t xml:space="preserve"> a analizar el marco normativo del Sujeto Obligado a fin de determinar si la información colma la solicitud de información</w:t>
      </w:r>
      <w:r w:rsidR="00283B37">
        <w:rPr>
          <w:rFonts w:ascii="Palatino Linotype" w:hAnsi="Palatino Linotype"/>
        </w:rPr>
        <w:t xml:space="preserve">, en este sentido se advierte que el Reglamento de las </w:t>
      </w:r>
      <w:proofErr w:type="spellStart"/>
      <w:r w:rsidR="00283B37">
        <w:rPr>
          <w:rFonts w:ascii="Palatino Linotype" w:hAnsi="Palatino Linotype"/>
        </w:rPr>
        <w:t>Preceporías</w:t>
      </w:r>
      <w:proofErr w:type="spellEnd"/>
      <w:r w:rsidR="00283B37">
        <w:rPr>
          <w:rFonts w:ascii="Palatino Linotype" w:hAnsi="Palatino Linotype"/>
        </w:rPr>
        <w:t xml:space="preserve"> Juveniles Regionales de Reintegración Social del Estado de México, </w:t>
      </w:r>
      <w:r w:rsidR="0068128D">
        <w:rPr>
          <w:rFonts w:ascii="Palatino Linotype" w:hAnsi="Palatino Linotype"/>
        </w:rPr>
        <w:t>refiere</w:t>
      </w:r>
      <w:r w:rsidR="00283B37">
        <w:rPr>
          <w:rFonts w:ascii="Palatino Linotype" w:hAnsi="Palatino Linotype"/>
        </w:rPr>
        <w:t xml:space="preserve">: </w:t>
      </w:r>
    </w:p>
    <w:p w:rsidR="00283B37" w:rsidRDefault="00283B37" w:rsidP="007773D1">
      <w:pPr>
        <w:pStyle w:val="Prrafodelista"/>
        <w:ind w:left="0" w:right="49"/>
        <w:jc w:val="both"/>
        <w:rPr>
          <w:rFonts w:ascii="Palatino Linotype" w:hAnsi="Palatino Linotype"/>
        </w:rPr>
      </w:pPr>
    </w:p>
    <w:p w:rsidR="00283B37" w:rsidRDefault="00283B37" w:rsidP="007773D1">
      <w:pPr>
        <w:pStyle w:val="Prrafodelista"/>
        <w:ind w:left="851" w:right="900"/>
        <w:jc w:val="both"/>
        <w:rPr>
          <w:rFonts w:ascii="Palatino Linotype" w:hAnsi="Palatino Linotype"/>
          <w:i/>
        </w:rPr>
      </w:pPr>
      <w:r w:rsidRPr="00C8149B">
        <w:rPr>
          <w:rFonts w:ascii="Palatino Linotype" w:hAnsi="Palatino Linotype"/>
          <w:i/>
        </w:rPr>
        <w:t>Artículo 6. Para efectos de este Reglamento se entiende por:</w:t>
      </w:r>
    </w:p>
    <w:p w:rsidR="0068128D" w:rsidRPr="00C8149B" w:rsidRDefault="0068128D" w:rsidP="007773D1">
      <w:pPr>
        <w:pStyle w:val="Prrafodelista"/>
        <w:ind w:left="851" w:right="900"/>
        <w:jc w:val="both"/>
        <w:rPr>
          <w:rFonts w:ascii="Palatino Linotype" w:hAnsi="Palatino Linotype"/>
          <w:i/>
        </w:rPr>
      </w:pPr>
    </w:p>
    <w:p w:rsidR="00283B37" w:rsidRDefault="00283B37" w:rsidP="007773D1">
      <w:pPr>
        <w:pStyle w:val="Prrafodelista"/>
        <w:ind w:left="851" w:right="900"/>
        <w:jc w:val="both"/>
        <w:rPr>
          <w:rFonts w:ascii="Palatino Linotype" w:hAnsi="Palatino Linotype"/>
          <w:i/>
        </w:rPr>
      </w:pPr>
      <w:r w:rsidRPr="00D70CA3">
        <w:rPr>
          <w:rFonts w:ascii="Palatino Linotype" w:hAnsi="Palatino Linotype"/>
          <w:b/>
          <w:i/>
        </w:rPr>
        <w:t xml:space="preserve">VII. Programa de Prevención de la </w:t>
      </w:r>
      <w:proofErr w:type="spellStart"/>
      <w:r w:rsidRPr="00D70CA3">
        <w:rPr>
          <w:rFonts w:ascii="Palatino Linotype" w:hAnsi="Palatino Linotype"/>
          <w:b/>
          <w:i/>
        </w:rPr>
        <w:t>Antisocialidad</w:t>
      </w:r>
      <w:proofErr w:type="spellEnd"/>
      <w:r w:rsidRPr="00D70CA3">
        <w:rPr>
          <w:rFonts w:ascii="Palatino Linotype" w:hAnsi="Palatino Linotype"/>
          <w:b/>
          <w:i/>
        </w:rPr>
        <w:t>.</w:t>
      </w:r>
      <w:r w:rsidRPr="00A22485">
        <w:rPr>
          <w:rFonts w:ascii="Palatino Linotype" w:hAnsi="Palatino Linotype"/>
          <w:i/>
        </w:rPr>
        <w:t xml:space="preserve"> Al Instrumento mediante el cual se </w:t>
      </w:r>
      <w:proofErr w:type="gramStart"/>
      <w:r w:rsidRPr="00A22485">
        <w:rPr>
          <w:rFonts w:ascii="Palatino Linotype" w:hAnsi="Palatino Linotype"/>
          <w:i/>
        </w:rPr>
        <w:t>establecen</w:t>
      </w:r>
      <w:proofErr w:type="gramEnd"/>
      <w:r w:rsidRPr="00A22485">
        <w:rPr>
          <w:rFonts w:ascii="Palatino Linotype" w:hAnsi="Palatino Linotype"/>
          <w:i/>
        </w:rPr>
        <w:t xml:space="preserve"> políticas, lineamientos, estrategias y acciones en materia de prevención social, considerando factores relacionados con el entorno escolar, familiar y social en el que se desenvuelven los adolescentes y/o adultos jóvenes con la finalidad de evitar la manifestación de conductas antisociales. </w:t>
      </w:r>
    </w:p>
    <w:p w:rsidR="0068128D" w:rsidRPr="00A22485" w:rsidRDefault="0068128D" w:rsidP="007773D1">
      <w:pPr>
        <w:pStyle w:val="Prrafodelista"/>
        <w:ind w:left="851" w:right="900"/>
        <w:jc w:val="both"/>
        <w:rPr>
          <w:rFonts w:ascii="Palatino Linotype" w:hAnsi="Palatino Linotype"/>
          <w:i/>
        </w:rPr>
      </w:pPr>
    </w:p>
    <w:p w:rsidR="00283B37" w:rsidRPr="00A22485" w:rsidRDefault="00283B37" w:rsidP="007773D1">
      <w:pPr>
        <w:pStyle w:val="Prrafodelista"/>
        <w:ind w:left="851" w:right="900"/>
        <w:jc w:val="both"/>
        <w:rPr>
          <w:rFonts w:ascii="Palatino Linotype" w:hAnsi="Palatino Linotype"/>
          <w:i/>
        </w:rPr>
      </w:pPr>
      <w:r w:rsidRPr="00D70CA3">
        <w:rPr>
          <w:rFonts w:ascii="Palatino Linotype" w:hAnsi="Palatino Linotype"/>
          <w:b/>
          <w:i/>
        </w:rPr>
        <w:t>VIII. Programa de Reintegración para Adolescentes.</w:t>
      </w:r>
      <w:r w:rsidRPr="00A22485">
        <w:rPr>
          <w:rFonts w:ascii="Palatino Linotype" w:hAnsi="Palatino Linotype"/>
          <w:i/>
        </w:rPr>
        <w:t xml:space="preserve"> Al instrumento integrado por subprogramas que establecen acciones y actividades, cuya finalidad es reintegrar a los adolescentes y que se traduce en el mejoramiento en la calidad de vida de la población de adolescentes y/o adultos jóvenes responsables de la comisión de alguna conducta antisocial.</w:t>
      </w:r>
    </w:p>
    <w:p w:rsidR="00283B37" w:rsidRPr="00A22485" w:rsidRDefault="00283B37" w:rsidP="007773D1">
      <w:pPr>
        <w:pStyle w:val="Prrafodelista"/>
        <w:ind w:left="0" w:right="-234"/>
        <w:jc w:val="both"/>
        <w:rPr>
          <w:rFonts w:ascii="Palatino Linotype" w:hAnsi="Palatino Linotype"/>
        </w:rPr>
      </w:pPr>
    </w:p>
    <w:p w:rsidR="00283B37" w:rsidRDefault="00D70CA3" w:rsidP="007773D1">
      <w:pPr>
        <w:pStyle w:val="Prrafodelista"/>
        <w:ind w:left="851" w:right="900"/>
        <w:jc w:val="both"/>
        <w:rPr>
          <w:rFonts w:ascii="Palatino Linotype" w:hAnsi="Palatino Linotype"/>
          <w:i/>
        </w:rPr>
      </w:pPr>
      <w:r w:rsidRPr="00D70CA3">
        <w:rPr>
          <w:rFonts w:ascii="Palatino Linotype" w:hAnsi="Palatino Linotype"/>
          <w:i/>
        </w:rPr>
        <w:t xml:space="preserve">Artículo 8. Son autoridades encargadas de implementar, desarrollar y aplicar los Programas de Prevención de la </w:t>
      </w:r>
      <w:proofErr w:type="spellStart"/>
      <w:r w:rsidRPr="00D70CA3">
        <w:rPr>
          <w:rFonts w:ascii="Palatino Linotype" w:hAnsi="Palatino Linotype"/>
          <w:i/>
        </w:rPr>
        <w:t>Antisocialidad</w:t>
      </w:r>
      <w:proofErr w:type="spellEnd"/>
      <w:r w:rsidRPr="00D70CA3">
        <w:rPr>
          <w:rFonts w:ascii="Palatino Linotype" w:hAnsi="Palatino Linotype"/>
          <w:i/>
        </w:rPr>
        <w:t xml:space="preserve"> y de Reintegración para Adolescentes, así como supervisar y ejecutar las medidas de orientación, protección y tratamiento:</w:t>
      </w:r>
    </w:p>
    <w:p w:rsidR="00D70CA3" w:rsidRDefault="00D70CA3" w:rsidP="007773D1">
      <w:pPr>
        <w:pStyle w:val="Prrafodelista"/>
        <w:ind w:left="851" w:right="900"/>
        <w:jc w:val="both"/>
        <w:rPr>
          <w:rFonts w:ascii="Palatino Linotype" w:hAnsi="Palatino Linotype"/>
          <w:i/>
        </w:rPr>
      </w:pPr>
    </w:p>
    <w:p w:rsidR="00D70CA3" w:rsidRPr="00D70CA3" w:rsidRDefault="00D70CA3" w:rsidP="007773D1">
      <w:pPr>
        <w:pStyle w:val="Prrafodelista"/>
        <w:ind w:left="851" w:right="900"/>
        <w:jc w:val="both"/>
        <w:rPr>
          <w:rFonts w:ascii="Palatino Linotype" w:hAnsi="Palatino Linotype"/>
          <w:i/>
        </w:rPr>
      </w:pPr>
      <w:r w:rsidRPr="00D70CA3">
        <w:rPr>
          <w:rFonts w:ascii="Palatino Linotype" w:hAnsi="Palatino Linotype"/>
          <w:i/>
        </w:rPr>
        <w:t>I.</w:t>
      </w:r>
      <w:r w:rsidRPr="00D70CA3">
        <w:rPr>
          <w:rFonts w:ascii="Palatino Linotype" w:hAnsi="Palatino Linotype"/>
          <w:i/>
        </w:rPr>
        <w:tab/>
        <w:t>La Dirección General.</w:t>
      </w:r>
    </w:p>
    <w:p w:rsidR="00D70CA3" w:rsidRPr="00D70CA3" w:rsidRDefault="00D70CA3" w:rsidP="007773D1">
      <w:pPr>
        <w:pStyle w:val="Prrafodelista"/>
        <w:ind w:left="851" w:right="900"/>
        <w:jc w:val="both"/>
        <w:rPr>
          <w:rFonts w:ascii="Palatino Linotype" w:hAnsi="Palatino Linotype"/>
          <w:i/>
        </w:rPr>
      </w:pPr>
      <w:r w:rsidRPr="00D70CA3">
        <w:rPr>
          <w:rFonts w:ascii="Palatino Linotype" w:hAnsi="Palatino Linotype"/>
          <w:i/>
        </w:rPr>
        <w:t>II.</w:t>
      </w:r>
      <w:r w:rsidRPr="00D70CA3">
        <w:rPr>
          <w:rFonts w:ascii="Palatino Linotype" w:hAnsi="Palatino Linotype"/>
          <w:i/>
        </w:rPr>
        <w:tab/>
        <w:t xml:space="preserve">La Dirección, a través de los Departamentos de Prevención y de Reintegración para Adolescentes. </w:t>
      </w:r>
    </w:p>
    <w:p w:rsidR="00D70CA3" w:rsidRDefault="00D70CA3" w:rsidP="007773D1">
      <w:pPr>
        <w:pStyle w:val="Prrafodelista"/>
        <w:ind w:left="851" w:right="900"/>
        <w:jc w:val="both"/>
        <w:rPr>
          <w:rFonts w:ascii="Palatino Linotype" w:hAnsi="Palatino Linotype"/>
          <w:b/>
          <w:i/>
        </w:rPr>
      </w:pPr>
      <w:r w:rsidRPr="00D70CA3">
        <w:rPr>
          <w:rFonts w:ascii="Palatino Linotype" w:hAnsi="Palatino Linotype"/>
          <w:b/>
          <w:i/>
        </w:rPr>
        <w:t>III.</w:t>
      </w:r>
      <w:r w:rsidRPr="00D70CA3">
        <w:rPr>
          <w:rFonts w:ascii="Palatino Linotype" w:hAnsi="Palatino Linotype"/>
          <w:b/>
          <w:i/>
        </w:rPr>
        <w:tab/>
        <w:t xml:space="preserve">Las </w:t>
      </w:r>
      <w:proofErr w:type="spellStart"/>
      <w:r w:rsidRPr="00D70CA3">
        <w:rPr>
          <w:rFonts w:ascii="Palatino Linotype" w:hAnsi="Palatino Linotype"/>
          <w:b/>
          <w:i/>
        </w:rPr>
        <w:t>Preceptorías</w:t>
      </w:r>
      <w:proofErr w:type="spellEnd"/>
      <w:r w:rsidRPr="00D70CA3">
        <w:rPr>
          <w:rFonts w:ascii="Palatino Linotype" w:hAnsi="Palatino Linotype"/>
          <w:b/>
          <w:i/>
        </w:rPr>
        <w:t xml:space="preserve"> Juveniles.</w:t>
      </w:r>
    </w:p>
    <w:p w:rsidR="007773D1" w:rsidRPr="007773D1" w:rsidRDefault="007773D1" w:rsidP="007773D1">
      <w:pPr>
        <w:pStyle w:val="Prrafodelista"/>
        <w:ind w:left="851" w:right="900"/>
        <w:jc w:val="both"/>
        <w:rPr>
          <w:rFonts w:ascii="Palatino Linotype" w:hAnsi="Palatino Linotype"/>
          <w:i/>
        </w:rPr>
      </w:pPr>
    </w:p>
    <w:p w:rsidR="007773D1" w:rsidRPr="007773D1" w:rsidRDefault="007773D1" w:rsidP="007773D1">
      <w:pPr>
        <w:pStyle w:val="Prrafodelista"/>
        <w:ind w:left="851" w:right="900"/>
        <w:jc w:val="both"/>
        <w:rPr>
          <w:rFonts w:ascii="Palatino Linotype" w:hAnsi="Palatino Linotype"/>
          <w:b/>
          <w:i/>
        </w:rPr>
      </w:pPr>
      <w:r w:rsidRPr="007773D1">
        <w:rPr>
          <w:rFonts w:ascii="Palatino Linotype" w:hAnsi="Palatino Linotype"/>
          <w:i/>
        </w:rPr>
        <w:t>Artículo 10. El Departamento de Prevención tendrá las atribuciones siguientes:</w:t>
      </w:r>
      <w:r w:rsidRPr="007773D1">
        <w:rPr>
          <w:rFonts w:ascii="Palatino Linotype" w:hAnsi="Palatino Linotype"/>
          <w:i/>
        </w:rPr>
        <w:cr/>
      </w:r>
      <w:r w:rsidRPr="007773D1">
        <w:rPr>
          <w:rFonts w:ascii="Palatino Linotype" w:hAnsi="Palatino Linotype"/>
          <w:b/>
          <w:i/>
        </w:rPr>
        <w:t>II. Elaborar, coordinar, supervisar, difundir y evaluar las actividades del Programa de</w:t>
      </w:r>
    </w:p>
    <w:p w:rsidR="00D70CA3" w:rsidRDefault="007773D1" w:rsidP="007773D1">
      <w:pPr>
        <w:pStyle w:val="Prrafodelista"/>
        <w:ind w:left="851" w:right="900"/>
        <w:jc w:val="both"/>
        <w:rPr>
          <w:rFonts w:ascii="Palatino Linotype" w:hAnsi="Palatino Linotype"/>
          <w:b/>
          <w:i/>
        </w:rPr>
      </w:pPr>
      <w:r w:rsidRPr="007773D1">
        <w:rPr>
          <w:rFonts w:ascii="Palatino Linotype" w:hAnsi="Palatino Linotype"/>
          <w:b/>
          <w:i/>
        </w:rPr>
        <w:t xml:space="preserve">Prevención de la </w:t>
      </w:r>
      <w:proofErr w:type="spellStart"/>
      <w:r w:rsidRPr="007773D1">
        <w:rPr>
          <w:rFonts w:ascii="Palatino Linotype" w:hAnsi="Palatino Linotype"/>
          <w:b/>
          <w:i/>
        </w:rPr>
        <w:t>Antisocialidad</w:t>
      </w:r>
      <w:proofErr w:type="spellEnd"/>
      <w:r w:rsidRPr="007773D1">
        <w:rPr>
          <w:rFonts w:ascii="Palatino Linotype" w:hAnsi="Palatino Linotype"/>
          <w:b/>
          <w:i/>
        </w:rPr>
        <w:t xml:space="preserve"> que aplican las </w:t>
      </w:r>
      <w:proofErr w:type="spellStart"/>
      <w:r w:rsidRPr="007773D1">
        <w:rPr>
          <w:rFonts w:ascii="Palatino Linotype" w:hAnsi="Palatino Linotype"/>
          <w:b/>
          <w:i/>
        </w:rPr>
        <w:t>Preceptorías</w:t>
      </w:r>
      <w:proofErr w:type="spellEnd"/>
      <w:r w:rsidRPr="007773D1">
        <w:rPr>
          <w:rFonts w:ascii="Palatino Linotype" w:hAnsi="Palatino Linotype"/>
          <w:b/>
          <w:i/>
        </w:rPr>
        <w:t xml:space="preserve"> Juveniles.</w:t>
      </w:r>
    </w:p>
    <w:p w:rsidR="007773D1" w:rsidRDefault="007773D1" w:rsidP="007773D1">
      <w:pPr>
        <w:pStyle w:val="Prrafodelista"/>
        <w:ind w:left="851" w:right="900"/>
        <w:jc w:val="both"/>
        <w:rPr>
          <w:rFonts w:ascii="Palatino Linotype" w:hAnsi="Palatino Linotype"/>
          <w:b/>
          <w:i/>
        </w:rPr>
      </w:pPr>
    </w:p>
    <w:p w:rsidR="007773D1" w:rsidRPr="007773D1" w:rsidRDefault="007773D1" w:rsidP="007773D1">
      <w:pPr>
        <w:pStyle w:val="Prrafodelista"/>
        <w:ind w:left="851" w:right="900"/>
        <w:jc w:val="both"/>
        <w:rPr>
          <w:rFonts w:ascii="Palatino Linotype" w:hAnsi="Palatino Linotype"/>
          <w:i/>
        </w:rPr>
      </w:pPr>
      <w:r w:rsidRPr="007773D1">
        <w:rPr>
          <w:rFonts w:ascii="Palatino Linotype" w:hAnsi="Palatino Linotype"/>
          <w:i/>
        </w:rPr>
        <w:t xml:space="preserve">Artículo 11. El Departamento de Reintegración para Adolescentes y </w:t>
      </w:r>
      <w:proofErr w:type="spellStart"/>
      <w:r w:rsidRPr="007773D1">
        <w:rPr>
          <w:rFonts w:ascii="Palatino Linotype" w:hAnsi="Palatino Linotype"/>
          <w:i/>
        </w:rPr>
        <w:t>Preceptorías</w:t>
      </w:r>
      <w:proofErr w:type="spellEnd"/>
      <w:r w:rsidRPr="007773D1">
        <w:rPr>
          <w:rFonts w:ascii="Palatino Linotype" w:hAnsi="Palatino Linotype"/>
          <w:i/>
        </w:rPr>
        <w:t xml:space="preserve"> Juveniles tendrá las atribuciones siguientes:</w:t>
      </w:r>
      <w:r w:rsidRPr="007773D1">
        <w:rPr>
          <w:rFonts w:ascii="Palatino Linotype" w:hAnsi="Palatino Linotype"/>
          <w:i/>
        </w:rPr>
        <w:cr/>
      </w:r>
    </w:p>
    <w:p w:rsidR="007773D1" w:rsidRDefault="007773D1" w:rsidP="007773D1">
      <w:pPr>
        <w:pStyle w:val="Prrafodelista"/>
        <w:ind w:left="851" w:right="900"/>
        <w:jc w:val="both"/>
        <w:rPr>
          <w:rFonts w:ascii="Palatino Linotype" w:hAnsi="Palatino Linotype"/>
          <w:b/>
          <w:i/>
        </w:rPr>
      </w:pPr>
      <w:r w:rsidRPr="007773D1">
        <w:rPr>
          <w:rFonts w:ascii="Palatino Linotype" w:hAnsi="Palatino Linotype"/>
          <w:b/>
          <w:i/>
        </w:rPr>
        <w:lastRenderedPageBreak/>
        <w:t>II. Elaborar, coordinar, supervisar y evaluar las actividades del Programa de Reintegración para</w:t>
      </w:r>
      <w:r>
        <w:rPr>
          <w:rFonts w:ascii="Palatino Linotype" w:hAnsi="Palatino Linotype"/>
          <w:b/>
          <w:i/>
        </w:rPr>
        <w:t xml:space="preserve"> </w:t>
      </w:r>
      <w:r w:rsidRPr="007773D1">
        <w:rPr>
          <w:rFonts w:ascii="Palatino Linotype" w:hAnsi="Palatino Linotype"/>
          <w:b/>
          <w:i/>
        </w:rPr>
        <w:t xml:space="preserve">Adolescentes que aplican las </w:t>
      </w:r>
      <w:proofErr w:type="spellStart"/>
      <w:r w:rsidRPr="007773D1">
        <w:rPr>
          <w:rFonts w:ascii="Palatino Linotype" w:hAnsi="Palatino Linotype"/>
          <w:b/>
          <w:i/>
        </w:rPr>
        <w:t>Preceptorías</w:t>
      </w:r>
      <w:proofErr w:type="spellEnd"/>
      <w:r w:rsidRPr="007773D1">
        <w:rPr>
          <w:rFonts w:ascii="Palatino Linotype" w:hAnsi="Palatino Linotype"/>
          <w:b/>
          <w:i/>
        </w:rPr>
        <w:t xml:space="preserve"> Juveniles.</w:t>
      </w:r>
    </w:p>
    <w:p w:rsidR="007773D1" w:rsidRPr="007773D1" w:rsidRDefault="007773D1" w:rsidP="007773D1">
      <w:pPr>
        <w:pStyle w:val="Prrafodelista"/>
        <w:ind w:left="851" w:right="900"/>
        <w:jc w:val="both"/>
        <w:rPr>
          <w:rFonts w:ascii="Palatino Linotype" w:hAnsi="Palatino Linotype"/>
          <w:b/>
          <w:i/>
        </w:rPr>
      </w:pPr>
    </w:p>
    <w:p w:rsidR="007773D1" w:rsidRDefault="007773D1" w:rsidP="007773D1">
      <w:pPr>
        <w:pStyle w:val="Prrafodelista"/>
        <w:ind w:left="851" w:right="900"/>
        <w:jc w:val="both"/>
        <w:rPr>
          <w:rFonts w:ascii="Palatino Linotype" w:hAnsi="Palatino Linotype"/>
          <w:b/>
          <w:i/>
        </w:rPr>
      </w:pPr>
      <w:r w:rsidRPr="007773D1">
        <w:rPr>
          <w:rFonts w:ascii="Palatino Linotype" w:hAnsi="Palatino Linotype"/>
          <w:b/>
          <w:i/>
        </w:rPr>
        <w:t>III. Realizar las estadísticas solicitadas en materia de planeación, investigación y ejecución del</w:t>
      </w:r>
      <w:r>
        <w:rPr>
          <w:rFonts w:ascii="Palatino Linotype" w:hAnsi="Palatino Linotype"/>
          <w:b/>
          <w:i/>
        </w:rPr>
        <w:t xml:space="preserve"> </w:t>
      </w:r>
      <w:r w:rsidRPr="007773D1">
        <w:rPr>
          <w:rFonts w:ascii="Palatino Linotype" w:hAnsi="Palatino Linotype"/>
          <w:b/>
          <w:i/>
        </w:rPr>
        <w:t>Programa de Reintegración para Adolescentes.</w:t>
      </w:r>
      <w:r w:rsidRPr="007773D1">
        <w:rPr>
          <w:rFonts w:ascii="Palatino Linotype" w:hAnsi="Palatino Linotype"/>
          <w:b/>
          <w:i/>
        </w:rPr>
        <w:cr/>
      </w:r>
    </w:p>
    <w:p w:rsidR="007773D1" w:rsidRDefault="007773D1" w:rsidP="007773D1">
      <w:pPr>
        <w:pStyle w:val="Prrafodelista"/>
        <w:ind w:left="851" w:right="900"/>
        <w:jc w:val="both"/>
        <w:rPr>
          <w:rFonts w:ascii="Palatino Linotype" w:hAnsi="Palatino Linotype"/>
          <w:b/>
          <w:i/>
        </w:rPr>
      </w:pPr>
    </w:p>
    <w:p w:rsidR="007773D1" w:rsidRDefault="007773D1" w:rsidP="007773D1">
      <w:pPr>
        <w:pStyle w:val="Prrafodelista"/>
        <w:ind w:left="851" w:right="900"/>
        <w:jc w:val="both"/>
        <w:rPr>
          <w:rFonts w:ascii="Palatino Linotype" w:hAnsi="Palatino Linotype"/>
          <w:b/>
          <w:i/>
        </w:rPr>
      </w:pPr>
    </w:p>
    <w:p w:rsidR="00D70CA3" w:rsidRPr="00D70CA3" w:rsidRDefault="00D70CA3" w:rsidP="007773D1">
      <w:pPr>
        <w:pStyle w:val="Prrafodelista"/>
        <w:ind w:left="851" w:right="900"/>
        <w:jc w:val="both"/>
        <w:rPr>
          <w:rFonts w:ascii="Palatino Linotype" w:hAnsi="Palatino Linotype"/>
          <w:b/>
          <w:i/>
        </w:rPr>
      </w:pPr>
      <w:r w:rsidRPr="00D70CA3">
        <w:rPr>
          <w:rFonts w:ascii="Palatino Linotype" w:hAnsi="Palatino Linotype"/>
          <w:b/>
          <w:i/>
        </w:rPr>
        <w:t xml:space="preserve">Artículo 17. La </w:t>
      </w:r>
      <w:proofErr w:type="spellStart"/>
      <w:r w:rsidRPr="00D70CA3">
        <w:rPr>
          <w:rFonts w:ascii="Palatino Linotype" w:hAnsi="Palatino Linotype"/>
          <w:b/>
          <w:i/>
        </w:rPr>
        <w:t>Preceptoría</w:t>
      </w:r>
      <w:proofErr w:type="spellEnd"/>
      <w:r w:rsidRPr="00D70CA3">
        <w:rPr>
          <w:rFonts w:ascii="Palatino Linotype" w:hAnsi="Palatino Linotype"/>
          <w:b/>
          <w:i/>
        </w:rPr>
        <w:t xml:space="preserve"> Juvenil se integrará por los servidores públicos siguientes:</w:t>
      </w:r>
    </w:p>
    <w:p w:rsidR="00D70CA3" w:rsidRPr="00D70CA3" w:rsidRDefault="00D70CA3" w:rsidP="007773D1">
      <w:pPr>
        <w:pStyle w:val="Prrafodelista"/>
        <w:ind w:left="851" w:right="900"/>
        <w:jc w:val="both"/>
        <w:rPr>
          <w:rFonts w:ascii="Palatino Linotype" w:hAnsi="Palatino Linotype"/>
          <w:i/>
        </w:rPr>
      </w:pPr>
    </w:p>
    <w:p w:rsidR="00D70CA3" w:rsidRPr="00D70CA3" w:rsidRDefault="00D70CA3" w:rsidP="007773D1">
      <w:pPr>
        <w:pStyle w:val="Prrafodelista"/>
        <w:ind w:left="851" w:right="900"/>
        <w:jc w:val="both"/>
        <w:rPr>
          <w:rFonts w:ascii="Palatino Linotype" w:hAnsi="Palatino Linotype"/>
          <w:i/>
        </w:rPr>
      </w:pPr>
      <w:r w:rsidRPr="00D70CA3">
        <w:rPr>
          <w:rFonts w:ascii="Palatino Linotype" w:hAnsi="Palatino Linotype"/>
          <w:i/>
        </w:rPr>
        <w:t>I.</w:t>
      </w:r>
      <w:r w:rsidRPr="00D70CA3">
        <w:rPr>
          <w:rFonts w:ascii="Palatino Linotype" w:hAnsi="Palatino Linotype"/>
          <w:i/>
        </w:rPr>
        <w:tab/>
        <w:t>Presidente.</w:t>
      </w:r>
    </w:p>
    <w:p w:rsidR="00D70CA3" w:rsidRPr="00D70CA3" w:rsidRDefault="00D70CA3" w:rsidP="007773D1">
      <w:pPr>
        <w:pStyle w:val="Prrafodelista"/>
        <w:ind w:left="851" w:right="900"/>
        <w:jc w:val="both"/>
        <w:rPr>
          <w:rFonts w:ascii="Palatino Linotype" w:hAnsi="Palatino Linotype"/>
          <w:i/>
        </w:rPr>
      </w:pPr>
    </w:p>
    <w:p w:rsidR="00D70CA3" w:rsidRPr="00D70CA3" w:rsidRDefault="00D70CA3" w:rsidP="007773D1">
      <w:pPr>
        <w:pStyle w:val="Prrafodelista"/>
        <w:ind w:left="851" w:right="900"/>
        <w:jc w:val="both"/>
        <w:rPr>
          <w:rFonts w:ascii="Palatino Linotype" w:hAnsi="Palatino Linotype"/>
          <w:i/>
        </w:rPr>
      </w:pPr>
      <w:r w:rsidRPr="00D70CA3">
        <w:rPr>
          <w:rFonts w:ascii="Palatino Linotype" w:hAnsi="Palatino Linotype"/>
          <w:i/>
        </w:rPr>
        <w:t>II.</w:t>
      </w:r>
      <w:r w:rsidRPr="00D70CA3">
        <w:rPr>
          <w:rFonts w:ascii="Palatino Linotype" w:hAnsi="Palatino Linotype"/>
          <w:i/>
        </w:rPr>
        <w:tab/>
        <w:t>Secretario de Acuerdos.</w:t>
      </w:r>
    </w:p>
    <w:p w:rsidR="00D70CA3" w:rsidRPr="00D70CA3" w:rsidRDefault="00D70CA3" w:rsidP="007773D1">
      <w:pPr>
        <w:pStyle w:val="Prrafodelista"/>
        <w:ind w:left="851" w:right="900"/>
        <w:jc w:val="both"/>
        <w:rPr>
          <w:rFonts w:ascii="Palatino Linotype" w:hAnsi="Palatino Linotype"/>
          <w:i/>
        </w:rPr>
      </w:pPr>
    </w:p>
    <w:p w:rsidR="00D70CA3" w:rsidRPr="00D70CA3" w:rsidRDefault="00D70CA3" w:rsidP="007773D1">
      <w:pPr>
        <w:pStyle w:val="Prrafodelista"/>
        <w:ind w:left="851" w:right="900"/>
        <w:jc w:val="both"/>
        <w:rPr>
          <w:rFonts w:ascii="Palatino Linotype" w:hAnsi="Palatino Linotype"/>
          <w:i/>
        </w:rPr>
      </w:pPr>
      <w:r w:rsidRPr="00D70CA3">
        <w:rPr>
          <w:rFonts w:ascii="Palatino Linotype" w:hAnsi="Palatino Linotype"/>
          <w:i/>
        </w:rPr>
        <w:t>III.</w:t>
      </w:r>
      <w:r w:rsidRPr="00D70CA3">
        <w:rPr>
          <w:rFonts w:ascii="Palatino Linotype" w:hAnsi="Palatino Linotype"/>
          <w:i/>
        </w:rPr>
        <w:tab/>
        <w:t>Áreas Técnicas.</w:t>
      </w:r>
    </w:p>
    <w:p w:rsidR="00283B37" w:rsidRDefault="00283B37" w:rsidP="007773D1">
      <w:pPr>
        <w:pStyle w:val="Prrafodelista"/>
        <w:ind w:left="851" w:right="900"/>
        <w:jc w:val="both"/>
        <w:rPr>
          <w:rFonts w:ascii="Palatino Linotype" w:hAnsi="Palatino Linotype"/>
          <w:i/>
        </w:rPr>
      </w:pPr>
    </w:p>
    <w:p w:rsidR="00D70CA3" w:rsidRPr="00D70CA3" w:rsidRDefault="00D70CA3" w:rsidP="007773D1">
      <w:pPr>
        <w:pStyle w:val="Prrafodelista"/>
        <w:ind w:left="851" w:right="900"/>
        <w:jc w:val="both"/>
        <w:rPr>
          <w:rFonts w:ascii="Palatino Linotype" w:hAnsi="Palatino Linotype"/>
          <w:i/>
        </w:rPr>
      </w:pPr>
    </w:p>
    <w:p w:rsidR="00D70CA3" w:rsidRPr="00D70CA3" w:rsidRDefault="00D70CA3" w:rsidP="007773D1">
      <w:pPr>
        <w:pStyle w:val="Prrafodelista"/>
        <w:ind w:left="851" w:right="900"/>
        <w:jc w:val="both"/>
        <w:rPr>
          <w:rFonts w:ascii="Palatino Linotype" w:hAnsi="Palatino Linotype"/>
          <w:i/>
        </w:rPr>
      </w:pPr>
      <w:r w:rsidRPr="00D70CA3">
        <w:rPr>
          <w:rFonts w:ascii="Palatino Linotype" w:hAnsi="Palatino Linotype"/>
          <w:i/>
        </w:rPr>
        <w:t>Artículo 20. El Presidente tendrá las atribuciones siguientes:</w:t>
      </w:r>
    </w:p>
    <w:p w:rsidR="00D70CA3" w:rsidRPr="00D70CA3" w:rsidRDefault="00D70CA3" w:rsidP="007773D1">
      <w:pPr>
        <w:pStyle w:val="Prrafodelista"/>
        <w:ind w:left="851" w:right="900"/>
        <w:jc w:val="both"/>
        <w:rPr>
          <w:rFonts w:ascii="Palatino Linotype" w:hAnsi="Palatino Linotype"/>
          <w:i/>
        </w:rPr>
      </w:pPr>
    </w:p>
    <w:p w:rsidR="00CE6BFF" w:rsidRDefault="00D70CA3" w:rsidP="00CE6BFF">
      <w:pPr>
        <w:pStyle w:val="Prrafodelista"/>
        <w:numPr>
          <w:ilvl w:val="0"/>
          <w:numId w:val="8"/>
        </w:numPr>
        <w:ind w:right="900"/>
        <w:jc w:val="both"/>
        <w:rPr>
          <w:rFonts w:ascii="Palatino Linotype" w:hAnsi="Palatino Linotype"/>
          <w:i/>
        </w:rPr>
      </w:pPr>
      <w:r w:rsidRPr="00D70CA3">
        <w:rPr>
          <w:rFonts w:ascii="Palatino Linotype" w:hAnsi="Palatino Linotype"/>
          <w:i/>
        </w:rPr>
        <w:t xml:space="preserve">Atender los Programas de Prevención de la </w:t>
      </w:r>
      <w:proofErr w:type="spellStart"/>
      <w:r w:rsidRPr="00D70CA3">
        <w:rPr>
          <w:rFonts w:ascii="Palatino Linotype" w:hAnsi="Palatino Linotype"/>
          <w:i/>
        </w:rPr>
        <w:t>Antisocialidad</w:t>
      </w:r>
      <w:proofErr w:type="spellEnd"/>
      <w:r w:rsidRPr="00D70CA3">
        <w:rPr>
          <w:rFonts w:ascii="Palatino Linotype" w:hAnsi="Palatino Linotype"/>
          <w:i/>
        </w:rPr>
        <w:t xml:space="preserve"> y de Reintegración para Adolescentes, así como realizar las acciones que le sean encomendadas por la Dirección.</w:t>
      </w:r>
    </w:p>
    <w:p w:rsidR="00CE6BFF" w:rsidRDefault="00CE6BFF" w:rsidP="00CE6BFF">
      <w:pPr>
        <w:pStyle w:val="Prrafodelista"/>
        <w:numPr>
          <w:ilvl w:val="0"/>
          <w:numId w:val="8"/>
        </w:numPr>
        <w:ind w:right="900"/>
        <w:jc w:val="both"/>
        <w:rPr>
          <w:rFonts w:ascii="Palatino Linotype" w:hAnsi="Palatino Linotype"/>
          <w:i/>
        </w:rPr>
      </w:pPr>
      <w:r>
        <w:rPr>
          <w:rFonts w:ascii="Palatino Linotype" w:hAnsi="Palatino Linotype"/>
          <w:i/>
        </w:rPr>
        <w:t>…</w:t>
      </w:r>
    </w:p>
    <w:p w:rsidR="00CE6BFF" w:rsidRDefault="00CE6BFF" w:rsidP="00CE6BFF">
      <w:pPr>
        <w:pStyle w:val="Prrafodelista"/>
        <w:ind w:left="1571" w:right="900"/>
        <w:jc w:val="both"/>
        <w:rPr>
          <w:rFonts w:ascii="Palatino Linotype" w:hAnsi="Palatino Linotype"/>
          <w:i/>
        </w:rPr>
      </w:pPr>
      <w:r>
        <w:rPr>
          <w:rFonts w:ascii="Palatino Linotype" w:hAnsi="Palatino Linotype"/>
          <w:i/>
        </w:rPr>
        <w:t>...</w:t>
      </w:r>
    </w:p>
    <w:p w:rsidR="006B418E" w:rsidRPr="00CE6BFF" w:rsidRDefault="00D70CA3" w:rsidP="00CE6BFF">
      <w:pPr>
        <w:pStyle w:val="Prrafodelista"/>
        <w:numPr>
          <w:ilvl w:val="0"/>
          <w:numId w:val="9"/>
        </w:numPr>
        <w:ind w:left="1560" w:right="900"/>
        <w:jc w:val="both"/>
        <w:rPr>
          <w:rFonts w:ascii="Palatino Linotype" w:hAnsi="Palatino Linotype"/>
          <w:i/>
        </w:rPr>
      </w:pPr>
      <w:r w:rsidRPr="00CE6BFF">
        <w:rPr>
          <w:rFonts w:ascii="Palatino Linotype" w:hAnsi="Palatino Linotype"/>
          <w:i/>
        </w:rPr>
        <w:t xml:space="preserve">Rendir un informe mensual a la Dirección, relativo a las actividades realizadas en materia de prevención y reintegración para adolescentes. </w:t>
      </w:r>
    </w:p>
    <w:p w:rsidR="00D70CA3" w:rsidRPr="00D70CA3" w:rsidRDefault="00D70CA3" w:rsidP="007773D1">
      <w:pPr>
        <w:spacing w:after="0" w:line="240" w:lineRule="auto"/>
        <w:ind w:right="900"/>
        <w:jc w:val="both"/>
        <w:rPr>
          <w:rFonts w:ascii="Palatino Linotype" w:hAnsi="Palatino Linotype"/>
          <w:i/>
        </w:rPr>
      </w:pPr>
    </w:p>
    <w:p w:rsidR="00283B37" w:rsidRPr="00A22485" w:rsidRDefault="00283B37" w:rsidP="007773D1">
      <w:pPr>
        <w:spacing w:after="0" w:line="240" w:lineRule="auto"/>
        <w:ind w:left="851" w:right="900"/>
        <w:jc w:val="both"/>
        <w:rPr>
          <w:rFonts w:ascii="Palatino Linotype" w:hAnsi="Palatino Linotype"/>
          <w:i/>
          <w:sz w:val="24"/>
        </w:rPr>
      </w:pPr>
      <w:r w:rsidRPr="00A22485">
        <w:rPr>
          <w:rFonts w:ascii="Palatino Linotype" w:hAnsi="Palatino Linotype"/>
          <w:i/>
          <w:sz w:val="24"/>
        </w:rPr>
        <w:t xml:space="preserve">Artículo 59. La </w:t>
      </w:r>
      <w:proofErr w:type="spellStart"/>
      <w:r w:rsidRPr="00A22485">
        <w:rPr>
          <w:rFonts w:ascii="Palatino Linotype" w:hAnsi="Palatino Linotype"/>
          <w:i/>
          <w:sz w:val="24"/>
        </w:rPr>
        <w:t>Preceptoría</w:t>
      </w:r>
      <w:proofErr w:type="spellEnd"/>
      <w:r w:rsidRPr="00A22485">
        <w:rPr>
          <w:rFonts w:ascii="Palatino Linotype" w:hAnsi="Palatino Linotype"/>
          <w:i/>
          <w:sz w:val="24"/>
        </w:rPr>
        <w:t xml:space="preserve"> Juvenil elaborará un informe por escrito de manera mensual el cual remitirá al Departamento de Prevención, en el que reportará las actividades realizadas para dar cumplimiento a los lineamientos establecidos en el Programa de Prevención de la </w:t>
      </w:r>
      <w:proofErr w:type="spellStart"/>
      <w:r w:rsidRPr="00A22485">
        <w:rPr>
          <w:rFonts w:ascii="Palatino Linotype" w:hAnsi="Palatino Linotype"/>
          <w:i/>
          <w:sz w:val="24"/>
        </w:rPr>
        <w:t>Antisocialidad</w:t>
      </w:r>
      <w:proofErr w:type="spellEnd"/>
      <w:r w:rsidRPr="00A22485">
        <w:rPr>
          <w:rFonts w:ascii="Palatino Linotype" w:hAnsi="Palatino Linotype"/>
          <w:i/>
          <w:sz w:val="24"/>
        </w:rPr>
        <w:t>.</w:t>
      </w:r>
    </w:p>
    <w:p w:rsidR="00283B37" w:rsidRDefault="00283B37" w:rsidP="009B1E31">
      <w:pPr>
        <w:pStyle w:val="Prrafodelista"/>
        <w:spacing w:line="360" w:lineRule="auto"/>
        <w:ind w:left="0" w:right="49"/>
        <w:jc w:val="both"/>
        <w:rPr>
          <w:rFonts w:ascii="Palatino Linotype" w:hAnsi="Palatino Linotype"/>
          <w:lang w:val="es-MX"/>
        </w:rPr>
      </w:pPr>
    </w:p>
    <w:p w:rsidR="0068128D" w:rsidRDefault="0068128D" w:rsidP="009D3566">
      <w:pPr>
        <w:spacing w:line="360" w:lineRule="auto"/>
        <w:jc w:val="both"/>
        <w:rPr>
          <w:rFonts w:ascii="Palatino Linotype" w:hAnsi="Palatino Linotype"/>
          <w:sz w:val="24"/>
          <w:szCs w:val="24"/>
        </w:rPr>
      </w:pPr>
      <w:r>
        <w:rPr>
          <w:rFonts w:ascii="Palatino Linotype" w:hAnsi="Palatino Linotype"/>
          <w:sz w:val="24"/>
          <w:szCs w:val="24"/>
        </w:rPr>
        <w:t>De lo anterior se advierte que</w:t>
      </w:r>
      <w:r w:rsidR="00283B37" w:rsidRPr="009D3566">
        <w:rPr>
          <w:rFonts w:ascii="Palatino Linotype" w:hAnsi="Palatino Linotype"/>
          <w:sz w:val="24"/>
          <w:szCs w:val="24"/>
        </w:rPr>
        <w:t>,</w:t>
      </w:r>
      <w:r w:rsidR="00164D4B">
        <w:rPr>
          <w:rFonts w:ascii="Palatino Linotype" w:hAnsi="Palatino Linotype"/>
          <w:sz w:val="24"/>
          <w:szCs w:val="24"/>
        </w:rPr>
        <w:t xml:space="preserve"> si bien el Sujeto Obligado manifiesta</w:t>
      </w:r>
      <w:r w:rsidR="00283B37" w:rsidRPr="009D3566">
        <w:rPr>
          <w:rFonts w:ascii="Palatino Linotype" w:hAnsi="Palatino Linotype"/>
          <w:sz w:val="24"/>
          <w:szCs w:val="24"/>
        </w:rPr>
        <w:t xml:space="preserve"> que únicamente tiene información general para todas las </w:t>
      </w:r>
      <w:proofErr w:type="spellStart"/>
      <w:r w:rsidR="00283B37" w:rsidRPr="009D3566">
        <w:rPr>
          <w:rFonts w:ascii="Palatino Linotype" w:hAnsi="Palatino Linotype"/>
          <w:sz w:val="24"/>
          <w:szCs w:val="24"/>
        </w:rPr>
        <w:t>preceptororías</w:t>
      </w:r>
      <w:proofErr w:type="spellEnd"/>
      <w:r w:rsidR="00283B37" w:rsidRPr="009D3566">
        <w:rPr>
          <w:rFonts w:ascii="Palatino Linotype" w:hAnsi="Palatino Linotype"/>
          <w:sz w:val="24"/>
          <w:szCs w:val="24"/>
        </w:rPr>
        <w:t xml:space="preserve"> juveniles del Estado de México y que por ello entrega el informe que rinde el Titular del Poder Ejecutivo a la Legislatura Local en el cual en el Pilar 4 denominado “Pilar Seguridad Estado de México con Seguridad y Justicia”, mismo que se desprende del tema FORTALECER Y MEJORAR EL SISTEMA PENITENCIARIO en el cual se menciona el número estadístico de</w:t>
      </w:r>
      <w:r w:rsidR="009D3566" w:rsidRPr="009D3566">
        <w:rPr>
          <w:rFonts w:ascii="Palatino Linotype" w:hAnsi="Palatino Linotype"/>
          <w:sz w:val="24"/>
          <w:szCs w:val="24"/>
        </w:rPr>
        <w:t xml:space="preserve"> actividades que se han llevado a cabo por el Sistema Penitenciario, lo </w:t>
      </w:r>
      <w:r w:rsidR="009D3566">
        <w:rPr>
          <w:rFonts w:ascii="Palatino Linotype" w:hAnsi="Palatino Linotype"/>
          <w:sz w:val="24"/>
          <w:szCs w:val="24"/>
        </w:rPr>
        <w:t>c</w:t>
      </w:r>
      <w:r w:rsidR="009D3566" w:rsidRPr="009D3566">
        <w:rPr>
          <w:rFonts w:ascii="Palatino Linotype" w:hAnsi="Palatino Linotype"/>
          <w:sz w:val="24"/>
          <w:szCs w:val="24"/>
        </w:rPr>
        <w:t>ierto es que de la normativida</w:t>
      </w:r>
      <w:r>
        <w:rPr>
          <w:rFonts w:ascii="Palatino Linotype" w:hAnsi="Palatino Linotype"/>
          <w:sz w:val="24"/>
          <w:szCs w:val="24"/>
        </w:rPr>
        <w:t xml:space="preserve">d analizada, el Sujeto Obligado, a través de las </w:t>
      </w:r>
      <w:proofErr w:type="spellStart"/>
      <w:r>
        <w:rPr>
          <w:rFonts w:ascii="Palatino Linotype" w:hAnsi="Palatino Linotype"/>
          <w:sz w:val="24"/>
          <w:szCs w:val="24"/>
        </w:rPr>
        <w:t>Preceptorías</w:t>
      </w:r>
      <w:proofErr w:type="spellEnd"/>
      <w:r>
        <w:rPr>
          <w:rFonts w:ascii="Palatino Linotype" w:hAnsi="Palatino Linotype"/>
          <w:sz w:val="24"/>
          <w:szCs w:val="24"/>
        </w:rPr>
        <w:t xml:space="preserve">, implementa, desarrolla y aplica </w:t>
      </w:r>
      <w:r w:rsidR="009D3566" w:rsidRPr="009D3566">
        <w:rPr>
          <w:rFonts w:ascii="Palatino Linotype" w:hAnsi="Palatino Linotype"/>
          <w:sz w:val="24"/>
          <w:szCs w:val="24"/>
        </w:rPr>
        <w:t xml:space="preserve">dos programas denominados </w:t>
      </w:r>
      <w:r w:rsidR="009D3566" w:rsidRPr="00164D4B">
        <w:rPr>
          <w:rFonts w:ascii="Palatino Linotype" w:hAnsi="Palatino Linotype"/>
          <w:b/>
          <w:sz w:val="24"/>
          <w:szCs w:val="24"/>
          <w:u w:val="single"/>
        </w:rPr>
        <w:t xml:space="preserve">Programa de Reintegración para Adolescentes y Programa de Prevención de la </w:t>
      </w:r>
      <w:proofErr w:type="spellStart"/>
      <w:r w:rsidR="009D3566" w:rsidRPr="00164D4B">
        <w:rPr>
          <w:rFonts w:ascii="Palatino Linotype" w:hAnsi="Palatino Linotype"/>
          <w:b/>
          <w:sz w:val="24"/>
          <w:szCs w:val="24"/>
          <w:u w:val="single"/>
        </w:rPr>
        <w:t>Antisocialidad</w:t>
      </w:r>
      <w:proofErr w:type="spellEnd"/>
      <w:r w:rsidR="009D3566" w:rsidRPr="00164D4B">
        <w:rPr>
          <w:rFonts w:ascii="Palatino Linotype" w:hAnsi="Palatino Linotype"/>
          <w:b/>
          <w:sz w:val="24"/>
          <w:szCs w:val="24"/>
          <w:u w:val="single"/>
        </w:rPr>
        <w:t xml:space="preserve">, </w:t>
      </w:r>
      <w:r>
        <w:rPr>
          <w:rFonts w:ascii="Palatino Linotype" w:hAnsi="Palatino Linotype"/>
          <w:sz w:val="24"/>
          <w:szCs w:val="24"/>
        </w:rPr>
        <w:t xml:space="preserve">que los Presidentes de las </w:t>
      </w:r>
      <w:proofErr w:type="spellStart"/>
      <w:r>
        <w:rPr>
          <w:rFonts w:ascii="Palatino Linotype" w:hAnsi="Palatino Linotype"/>
          <w:sz w:val="24"/>
          <w:szCs w:val="24"/>
        </w:rPr>
        <w:t>Preceptorías</w:t>
      </w:r>
      <w:proofErr w:type="spellEnd"/>
      <w:r>
        <w:rPr>
          <w:rFonts w:ascii="Palatino Linotype" w:hAnsi="Palatino Linotype"/>
          <w:sz w:val="24"/>
          <w:szCs w:val="24"/>
        </w:rPr>
        <w:t xml:space="preserve"> tienen la atribución de atender dichos programas, así como rendir un informe mensual a la Dirección, relativo a las actividades de prevención y reintegración para adolescentes, materias precisamente relacionadas con los referidos programas. </w:t>
      </w:r>
    </w:p>
    <w:p w:rsidR="0068128D" w:rsidRDefault="0068128D" w:rsidP="009D3566">
      <w:pPr>
        <w:spacing w:line="360" w:lineRule="auto"/>
        <w:jc w:val="both"/>
        <w:rPr>
          <w:rFonts w:ascii="Palatino Linotype" w:hAnsi="Palatino Linotype"/>
          <w:sz w:val="24"/>
          <w:szCs w:val="24"/>
        </w:rPr>
      </w:pPr>
      <w:r>
        <w:rPr>
          <w:rFonts w:ascii="Palatino Linotype" w:hAnsi="Palatino Linotype"/>
          <w:sz w:val="24"/>
          <w:szCs w:val="24"/>
        </w:rPr>
        <w:t>Por lo que si bien</w:t>
      </w:r>
      <w:r w:rsidR="00686200">
        <w:rPr>
          <w:rFonts w:ascii="Palatino Linotype" w:hAnsi="Palatino Linotype"/>
          <w:sz w:val="24"/>
          <w:szCs w:val="24"/>
        </w:rPr>
        <w:t>, el</w:t>
      </w:r>
      <w:r>
        <w:rPr>
          <w:rFonts w:ascii="Palatino Linotype" w:hAnsi="Palatino Linotype"/>
          <w:sz w:val="24"/>
          <w:szCs w:val="24"/>
        </w:rPr>
        <w:t xml:space="preserve"> particular no refirió el nombre </w:t>
      </w:r>
      <w:r w:rsidR="00686200">
        <w:rPr>
          <w:rFonts w:ascii="Palatino Linotype" w:hAnsi="Palatino Linotype"/>
          <w:sz w:val="24"/>
          <w:szCs w:val="24"/>
        </w:rPr>
        <w:t xml:space="preserve">específico del Programa, lo cierto es que los particulares no están obligados en conocer la denominación exacta de los documentos, en su caso, el Sujeto Obligado pudo haber requerido aclaración en términos de lo dispuesto en el artículo 159 de la Ley de Transparencia Estatal, por lo que en este sentido se aplica la suplencia favor del particular a efecto de que el Sujeto Obligado haga entrega del </w:t>
      </w:r>
      <w:r w:rsidR="00CE6BFF">
        <w:rPr>
          <w:rFonts w:ascii="Palatino Linotype" w:hAnsi="Palatino Linotype"/>
          <w:sz w:val="24"/>
          <w:szCs w:val="24"/>
        </w:rPr>
        <w:t xml:space="preserve">soporte documental donde conste el </w:t>
      </w:r>
      <w:r w:rsidR="00CE6BFF" w:rsidRPr="00CE6BFF">
        <w:rPr>
          <w:rFonts w:ascii="Palatino Linotype" w:hAnsi="Palatino Linotype"/>
          <w:sz w:val="24"/>
          <w:szCs w:val="24"/>
        </w:rPr>
        <w:t xml:space="preserve">Informe de resultados y/o evaluación del Programa de Prevención de la </w:t>
      </w:r>
      <w:proofErr w:type="spellStart"/>
      <w:r w:rsidR="00CE6BFF" w:rsidRPr="00CE6BFF">
        <w:rPr>
          <w:rFonts w:ascii="Palatino Linotype" w:hAnsi="Palatino Linotype"/>
          <w:sz w:val="24"/>
          <w:szCs w:val="24"/>
        </w:rPr>
        <w:t>Antisocialidad</w:t>
      </w:r>
      <w:proofErr w:type="spellEnd"/>
      <w:r w:rsidR="00CE6BFF" w:rsidRPr="00CE6BFF">
        <w:rPr>
          <w:rFonts w:ascii="Palatino Linotype" w:hAnsi="Palatino Linotype"/>
          <w:sz w:val="24"/>
          <w:szCs w:val="24"/>
        </w:rPr>
        <w:t xml:space="preserve"> y el Programa de </w:t>
      </w:r>
      <w:r w:rsidR="00CE6BFF">
        <w:rPr>
          <w:rFonts w:ascii="Palatino Linotype" w:hAnsi="Palatino Linotype"/>
          <w:sz w:val="24"/>
          <w:szCs w:val="24"/>
        </w:rPr>
        <w:t xml:space="preserve">Reintegración para Adolescentes. </w:t>
      </w:r>
    </w:p>
    <w:p w:rsidR="00A22485" w:rsidRPr="00164D4B" w:rsidRDefault="00686200" w:rsidP="00F840E5">
      <w:pPr>
        <w:pStyle w:val="Prrafodelista"/>
        <w:spacing w:line="360" w:lineRule="auto"/>
        <w:ind w:left="0" w:right="49"/>
        <w:jc w:val="both"/>
        <w:rPr>
          <w:rFonts w:ascii="Palatino Linotype" w:hAnsi="Palatino Linotype" w:cs="Calibri"/>
          <w:color w:val="222222"/>
          <w:lang w:eastAsia="es-MX"/>
        </w:rPr>
      </w:pPr>
      <w:r>
        <w:rPr>
          <w:rFonts w:ascii="Palatino Linotype" w:hAnsi="Palatino Linotype" w:cs="Calibri"/>
          <w:color w:val="222222"/>
          <w:lang w:eastAsia="es-MX"/>
        </w:rPr>
        <w:lastRenderedPageBreak/>
        <w:t>Por otra parte, c</w:t>
      </w:r>
      <w:r w:rsidR="00685640" w:rsidRPr="00A22485">
        <w:rPr>
          <w:rFonts w:ascii="Palatino Linotype" w:hAnsi="Palatino Linotype" w:cs="Calibri"/>
          <w:color w:val="222222"/>
          <w:lang w:eastAsia="es-MX"/>
        </w:rPr>
        <w:t xml:space="preserve">abe hacer el señalamiento, </w:t>
      </w:r>
      <w:r w:rsidR="00F840E5" w:rsidRPr="00F840E5">
        <w:rPr>
          <w:rFonts w:ascii="Palatino Linotype" w:hAnsi="Palatino Linotype" w:cs="Calibri"/>
          <w:color w:val="222222"/>
          <w:lang w:eastAsia="es-MX"/>
        </w:rPr>
        <w:t>que no se tiene certeza sobre el periodo de tiempo por virtud del cual se requiere la información, motivo por el cual y en atención a lo establecido por los artículos 13 y 185 párrafo cuarto de la Ley de Transparencia vigente en el Estado de México se aplica la suplencia de la queja para tener como peri</w:t>
      </w:r>
      <w:r w:rsidR="00164D4B">
        <w:rPr>
          <w:rFonts w:ascii="Palatino Linotype" w:hAnsi="Palatino Linotype" w:cs="Calibri"/>
          <w:color w:val="222222"/>
          <w:lang w:eastAsia="es-MX"/>
        </w:rPr>
        <w:t xml:space="preserve">odo de tiempo el comprendido </w:t>
      </w:r>
      <w:r w:rsidR="00F840E5">
        <w:rPr>
          <w:rFonts w:ascii="Palatino Linotype" w:hAnsi="Palatino Linotype" w:cs="Calibri"/>
          <w:color w:val="222222"/>
          <w:lang w:eastAsia="es-MX"/>
        </w:rPr>
        <w:t xml:space="preserve">la generada en </w:t>
      </w:r>
      <w:r w:rsidR="00F840E5" w:rsidRPr="00A22485">
        <w:rPr>
          <w:rFonts w:ascii="Palatino Linotype" w:hAnsi="Palatino Linotype" w:cs="Calibri"/>
          <w:color w:val="222222"/>
          <w:lang w:val="es-ES_tradnl" w:eastAsia="es-MX"/>
        </w:rPr>
        <w:t>el año inmediato anterior, contado a partir de la fecha en que se presentó la solicitud</w:t>
      </w:r>
      <w:r w:rsidR="00F840E5">
        <w:rPr>
          <w:rFonts w:ascii="Palatino Linotype" w:hAnsi="Palatino Linotype" w:cs="Calibri"/>
          <w:color w:val="222222"/>
          <w:lang w:eastAsia="es-MX"/>
        </w:rPr>
        <w:t xml:space="preserve">, sirve de sustento de lo anterior </w:t>
      </w:r>
      <w:r w:rsidR="00685640" w:rsidRPr="00A22485">
        <w:rPr>
          <w:rFonts w:ascii="Palatino Linotype" w:hAnsi="Palatino Linotype" w:cs="Calibri"/>
          <w:color w:val="222222"/>
          <w:lang w:val="es-ES_tradnl" w:eastAsia="es-MX"/>
        </w:rPr>
        <w:t>el criterio 9/13 del entonces Instituto Federal de Acceso a la Información, hoy Instituto Nacional de Transparencia, Acceso a la Información y Protección de Dato</w:t>
      </w:r>
      <w:r w:rsidR="00F840E5">
        <w:rPr>
          <w:rFonts w:ascii="Palatino Linotype" w:hAnsi="Palatino Linotype" w:cs="Calibri"/>
          <w:color w:val="222222"/>
          <w:lang w:val="es-ES_tradnl" w:eastAsia="es-MX"/>
        </w:rPr>
        <w:t xml:space="preserve">s Personales, que establece que: </w:t>
      </w:r>
    </w:p>
    <w:p w:rsidR="00F840E5" w:rsidRPr="00A22485" w:rsidRDefault="00F840E5" w:rsidP="00F840E5">
      <w:pPr>
        <w:pStyle w:val="Prrafodelista"/>
        <w:spacing w:line="360" w:lineRule="auto"/>
        <w:ind w:left="0" w:right="49"/>
        <w:jc w:val="both"/>
        <w:rPr>
          <w:rFonts w:ascii="Palatino Linotype" w:hAnsi="Palatino Linotype" w:cs="Calibri"/>
          <w:i/>
          <w:iCs/>
          <w:color w:val="000000" w:themeColor="text1"/>
          <w:lang w:eastAsia="es-MX"/>
        </w:rPr>
      </w:pPr>
    </w:p>
    <w:p w:rsidR="00685640" w:rsidRDefault="00685640" w:rsidP="00685640">
      <w:pPr>
        <w:pStyle w:val="Prrafodelista"/>
        <w:spacing w:line="360" w:lineRule="auto"/>
        <w:ind w:left="851" w:right="900"/>
        <w:jc w:val="both"/>
        <w:rPr>
          <w:rFonts w:ascii="Palatino Linotype" w:hAnsi="Palatino Linotype" w:cs="Calibri"/>
          <w:i/>
          <w:iCs/>
          <w:color w:val="000000" w:themeColor="text1"/>
          <w:lang w:eastAsia="es-MX"/>
        </w:rPr>
      </w:pPr>
      <w:r w:rsidRPr="00A22485">
        <w:rPr>
          <w:rFonts w:ascii="Palatino Linotype" w:hAnsi="Palatino Linotype" w:cs="Calibri"/>
          <w:i/>
          <w:iCs/>
          <w:color w:val="000000" w:themeColor="text1"/>
          <w:lang w:eastAsia="es-MX"/>
        </w:rPr>
        <w:t>“</w:t>
      </w:r>
      <w:r w:rsidRPr="00A22485">
        <w:rPr>
          <w:rFonts w:ascii="Palatino Linotype" w:hAnsi="Palatino Linotype" w:cs="Calibri"/>
          <w:b/>
          <w:bCs/>
          <w:i/>
          <w:iCs/>
          <w:color w:val="000000" w:themeColor="text1"/>
          <w:u w:val="single"/>
          <w:lang w:eastAsia="es-MX"/>
        </w:rPr>
        <w:t>Periodo de búsqueda de la información, cuando no se precisa en la solicitud de información</w:t>
      </w:r>
      <w:r w:rsidRPr="00A22485">
        <w:rPr>
          <w:rFonts w:ascii="Palatino Linotype" w:hAnsi="Palatino Linotype" w:cs="Calibri"/>
          <w:i/>
          <w:iCs/>
          <w:color w:val="000000" w:themeColor="text1"/>
          <w:lang w:eastAsia="es-MX"/>
        </w:rPr>
        <w:t>. El artículo 40, fracción II de la Ley Federal de Transparencia y Acceso a la Información Pública Gubernamental, señala que los particulares deberán describir en su solicitud de información, de forma clara y precisa, los documentos requeridos. En ese sentido, </w:t>
      </w:r>
      <w:r w:rsidRPr="00A22485">
        <w:rPr>
          <w:rFonts w:ascii="Palatino Linotype" w:hAnsi="Palatino Linotype" w:cs="Calibri"/>
          <w:b/>
          <w:bCs/>
          <w:i/>
          <w:iCs/>
          <w:color w:val="000000" w:themeColor="text1"/>
          <w:u w:val="single"/>
          <w:lang w:eastAsia="es-MX"/>
        </w:rPr>
        <w:t>en el supuesto de que el particular no haya señalado el periodo sobre el que requiere la información, deberá interpretarse que su requerimiento se refiere al del año inmediato anterior contado a partir de la fecha en que se presentó la solicitud</w:t>
      </w:r>
      <w:r w:rsidRPr="00A22485">
        <w:rPr>
          <w:rFonts w:ascii="Palatino Linotype" w:hAnsi="Palatino Linotype" w:cs="Calibri"/>
          <w:i/>
          <w:iCs/>
          <w:color w:val="000000" w:themeColor="text1"/>
          <w:lang w:eastAsia="es-MX"/>
        </w:rPr>
        <w:t>. Lo anterior permite que los sujetos obligados cuenten con mayores elementos para precisar y localizar la información solicitada.”</w:t>
      </w:r>
    </w:p>
    <w:p w:rsidR="00F840E5" w:rsidRDefault="00F840E5" w:rsidP="00685640">
      <w:pPr>
        <w:pStyle w:val="Prrafodelista"/>
        <w:spacing w:line="360" w:lineRule="auto"/>
        <w:ind w:left="851" w:right="900"/>
        <w:jc w:val="both"/>
        <w:rPr>
          <w:rFonts w:ascii="Palatino Linotype" w:hAnsi="Palatino Linotype" w:cs="Calibri"/>
          <w:i/>
          <w:iCs/>
          <w:color w:val="000000" w:themeColor="text1"/>
          <w:lang w:eastAsia="es-MX"/>
        </w:rPr>
      </w:pPr>
    </w:p>
    <w:p w:rsidR="00F840E5" w:rsidRPr="00F840E5" w:rsidRDefault="00F840E5" w:rsidP="00F840E5">
      <w:pPr>
        <w:pStyle w:val="Prrafodelista"/>
        <w:spacing w:line="360" w:lineRule="auto"/>
        <w:ind w:left="0" w:right="49"/>
        <w:jc w:val="both"/>
        <w:rPr>
          <w:rFonts w:ascii="Palatino Linotype" w:hAnsi="Palatino Linotype" w:cs="Calibri"/>
          <w:color w:val="222222"/>
          <w:lang w:eastAsia="es-MX"/>
        </w:rPr>
      </w:pPr>
      <w:r>
        <w:rPr>
          <w:rFonts w:ascii="Palatino Linotype" w:hAnsi="Palatino Linotype" w:cs="Calibri"/>
          <w:color w:val="222222"/>
          <w:lang w:val="es-ES_tradnl" w:eastAsia="es-MX"/>
        </w:rPr>
        <w:t>P</w:t>
      </w:r>
      <w:r w:rsidRPr="00A22485">
        <w:rPr>
          <w:rFonts w:ascii="Palatino Linotype" w:hAnsi="Palatino Linotype" w:cs="Calibri"/>
          <w:color w:val="222222"/>
          <w:lang w:val="es-ES_tradnl" w:eastAsia="es-MX"/>
        </w:rPr>
        <w:t xml:space="preserve">or lo que se determina que la información </w:t>
      </w:r>
      <w:r>
        <w:rPr>
          <w:rFonts w:ascii="Palatino Linotype" w:hAnsi="Palatino Linotype" w:cs="Calibri"/>
          <w:color w:val="222222"/>
          <w:lang w:val="es-ES_tradnl" w:eastAsia="es-MX"/>
        </w:rPr>
        <w:t>que deberá proporcionar es la correspondiente al</w:t>
      </w:r>
      <w:r w:rsidRPr="00A22485">
        <w:rPr>
          <w:rFonts w:ascii="Palatino Linotype" w:hAnsi="Palatino Linotype" w:cs="Calibri"/>
          <w:color w:val="222222"/>
          <w:lang w:val="es-ES_tradnl" w:eastAsia="es-MX"/>
        </w:rPr>
        <w:t xml:space="preserve"> periodo de seis (06) de </w:t>
      </w:r>
      <w:r>
        <w:rPr>
          <w:rFonts w:ascii="Palatino Linotype" w:hAnsi="Palatino Linotype" w:cs="Calibri"/>
          <w:color w:val="222222"/>
          <w:lang w:val="es-ES_tradnl" w:eastAsia="es-MX"/>
        </w:rPr>
        <w:t>septiembre</w:t>
      </w:r>
      <w:r w:rsidRPr="00A22485">
        <w:rPr>
          <w:rFonts w:ascii="Palatino Linotype" w:hAnsi="Palatino Linotype" w:cs="Calibri"/>
          <w:color w:val="222222"/>
          <w:lang w:val="es-ES_tradnl" w:eastAsia="es-MX"/>
        </w:rPr>
        <w:t xml:space="preserve"> de dos mil veinte al seis (06) </w:t>
      </w:r>
      <w:r w:rsidRPr="00A22485">
        <w:rPr>
          <w:rFonts w:ascii="Palatino Linotype" w:hAnsi="Palatino Linotype" w:cs="Calibri"/>
          <w:color w:val="222222"/>
          <w:lang w:val="es-ES_tradnl" w:eastAsia="es-MX"/>
        </w:rPr>
        <w:lastRenderedPageBreak/>
        <w:t>de septiembre d</w:t>
      </w:r>
      <w:r>
        <w:rPr>
          <w:rFonts w:ascii="Palatino Linotype" w:hAnsi="Palatino Linotype" w:cs="Calibri"/>
          <w:color w:val="222222"/>
          <w:lang w:val="es-ES_tradnl" w:eastAsia="es-MX"/>
        </w:rPr>
        <w:t>el año en curso, en atención a </w:t>
      </w:r>
      <w:r w:rsidRPr="00A22485">
        <w:rPr>
          <w:rFonts w:ascii="Palatino Linotype" w:hAnsi="Palatino Linotype" w:cs="Calibri"/>
          <w:color w:val="222222"/>
          <w:lang w:val="es-ES_tradnl" w:eastAsia="es-MX"/>
        </w:rPr>
        <w:t>la f</w:t>
      </w:r>
      <w:r>
        <w:rPr>
          <w:rFonts w:ascii="Palatino Linotype" w:hAnsi="Palatino Linotype" w:cs="Calibri"/>
          <w:color w:val="222222"/>
          <w:lang w:val="es-ES_tradnl" w:eastAsia="es-MX"/>
        </w:rPr>
        <w:t xml:space="preserve">echa de la solicitud de origen. Lo anterior de ser el caso en versión pública en términos de lo dispuesto en el siguiente considerando. </w:t>
      </w:r>
    </w:p>
    <w:p w:rsidR="00685640" w:rsidRPr="00A22485" w:rsidRDefault="00DA0621" w:rsidP="00685640">
      <w:pPr>
        <w:spacing w:before="240" w:after="240" w:line="360" w:lineRule="auto"/>
        <w:jc w:val="both"/>
        <w:rPr>
          <w:rFonts w:ascii="Palatino Linotype" w:hAnsi="Palatino Linotype"/>
          <w:b/>
          <w:sz w:val="28"/>
          <w:szCs w:val="24"/>
        </w:rPr>
      </w:pPr>
      <w:r>
        <w:rPr>
          <w:rFonts w:ascii="Palatino Linotype" w:hAnsi="Palatino Linotype"/>
          <w:b/>
          <w:sz w:val="28"/>
          <w:szCs w:val="24"/>
        </w:rPr>
        <w:t>QUIN</w:t>
      </w:r>
      <w:r w:rsidR="00685640" w:rsidRPr="00A22485">
        <w:rPr>
          <w:rFonts w:ascii="Palatino Linotype" w:hAnsi="Palatino Linotype"/>
          <w:b/>
          <w:sz w:val="28"/>
          <w:szCs w:val="24"/>
        </w:rPr>
        <w:t>TO. V</w:t>
      </w:r>
      <w:r w:rsidRPr="00A22485">
        <w:rPr>
          <w:rFonts w:ascii="Palatino Linotype" w:hAnsi="Palatino Linotype"/>
          <w:b/>
          <w:sz w:val="28"/>
          <w:szCs w:val="24"/>
        </w:rPr>
        <w:t>ersión pública</w:t>
      </w:r>
      <w:r w:rsidR="00685640" w:rsidRPr="00A22485">
        <w:rPr>
          <w:rFonts w:ascii="Palatino Linotype" w:hAnsi="Palatino Linotype"/>
          <w:b/>
          <w:sz w:val="28"/>
          <w:szCs w:val="24"/>
        </w:rPr>
        <w:t xml:space="preserve">. </w:t>
      </w:r>
    </w:p>
    <w:p w:rsidR="00685640" w:rsidRPr="00A22485" w:rsidRDefault="00685640" w:rsidP="00685640">
      <w:pPr>
        <w:spacing w:before="240" w:after="240" w:line="360" w:lineRule="auto"/>
        <w:jc w:val="both"/>
        <w:rPr>
          <w:rFonts w:ascii="Palatino Linotype" w:hAnsi="Palatino Linotype" w:cs="Arial"/>
          <w:sz w:val="24"/>
          <w:szCs w:val="24"/>
        </w:rPr>
      </w:pPr>
      <w:r w:rsidRPr="00A22485">
        <w:rPr>
          <w:rFonts w:ascii="Palatino Linotype" w:hAnsi="Palatino Linotype" w:cs="Arial"/>
          <w:sz w:val="24"/>
          <w:szCs w:val="24"/>
          <w:lang w:eastAsia="es-CO"/>
        </w:rPr>
        <w:t>La entrega de documentos en su versión pública debe acompañarse necesariamente un acuerdo que contenga un razonamiento lógico con el que se demuestre que la información que se testa o suprime de las versiones públicas, encuadra en alguna de las hipótesis que contempla la Ley de la Materia en su artículo 143; ya que de lo contrario, se crearía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rsidR="00330ED0" w:rsidRPr="00330ED0" w:rsidRDefault="00685640" w:rsidP="00330ED0">
      <w:pPr>
        <w:spacing w:before="240" w:after="240" w:line="360" w:lineRule="auto"/>
        <w:jc w:val="both"/>
        <w:rPr>
          <w:rFonts w:ascii="Palatino Linotype" w:hAnsi="Palatino Linotype" w:cs="Arial"/>
          <w:bCs/>
          <w:sz w:val="24"/>
          <w:szCs w:val="24"/>
        </w:rPr>
      </w:pPr>
      <w:r w:rsidRPr="00A22485">
        <w:rPr>
          <w:rFonts w:ascii="Palatino Linotype" w:hAnsi="Palatino Linotype"/>
          <w:sz w:val="24"/>
          <w:szCs w:val="24"/>
        </w:rPr>
        <w:t xml:space="preserve">Considerando que se ordena la entrega de la información </w:t>
      </w:r>
      <w:r w:rsidRPr="00A22485">
        <w:rPr>
          <w:rFonts w:ascii="Palatino Linotype" w:hAnsi="Palatino Linotype" w:cs="Arial"/>
          <w:sz w:val="24"/>
          <w:szCs w:val="24"/>
        </w:rPr>
        <w:t xml:space="preserve">que puede contener datos personales de las personas físicas que se encuentren insertos en los documentos que en todo caso se entregarán, es preciso mencionar que el </w:t>
      </w:r>
      <w:r w:rsidRPr="00A22485">
        <w:rPr>
          <w:rFonts w:ascii="Palatino Linotype" w:hAnsi="Palatino Linotype" w:cs="Arial"/>
          <w:bCs/>
          <w:sz w:val="24"/>
          <w:szCs w:val="24"/>
        </w:rPr>
        <w:t xml:space="preserve">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De este modo, en armonía entre los principios constitucionales de máxima publicidad y de protección de datos </w:t>
      </w:r>
      <w:r w:rsidRPr="00A22485">
        <w:rPr>
          <w:rFonts w:ascii="Palatino Linotype" w:hAnsi="Palatino Linotype" w:cs="Arial"/>
          <w:bCs/>
          <w:sz w:val="24"/>
          <w:szCs w:val="24"/>
        </w:rPr>
        <w:lastRenderedPageBreak/>
        <w:t>personales, la ley permite la elaboración de versiones públicas en las que se suprima aquella información relacionada con la vida</w:t>
      </w:r>
      <w:r w:rsidR="00330ED0">
        <w:rPr>
          <w:rFonts w:ascii="Palatino Linotype" w:hAnsi="Palatino Linotype" w:cs="Arial"/>
          <w:bCs/>
          <w:sz w:val="24"/>
          <w:szCs w:val="24"/>
        </w:rPr>
        <w:t xml:space="preserve"> privada de los particulares, menores de edad al tratarse de información relacionada con </w:t>
      </w:r>
      <w:proofErr w:type="spellStart"/>
      <w:r w:rsidR="00330ED0">
        <w:rPr>
          <w:rFonts w:ascii="Palatino Linotype" w:hAnsi="Palatino Linotype" w:cs="Arial"/>
          <w:bCs/>
          <w:sz w:val="24"/>
          <w:szCs w:val="24"/>
        </w:rPr>
        <w:t>Preceptorías</w:t>
      </w:r>
      <w:proofErr w:type="spellEnd"/>
      <w:r w:rsidR="00330ED0">
        <w:rPr>
          <w:rFonts w:ascii="Palatino Linotype" w:hAnsi="Palatino Linotype" w:cs="Arial"/>
          <w:bCs/>
          <w:sz w:val="24"/>
          <w:szCs w:val="24"/>
        </w:rPr>
        <w:t xml:space="preserve"> Juveniles. </w:t>
      </w:r>
    </w:p>
    <w:p w:rsidR="00330ED0" w:rsidRPr="00330ED0" w:rsidRDefault="00330ED0" w:rsidP="00330ED0">
      <w:pPr>
        <w:spacing w:before="240" w:after="240" w:line="360" w:lineRule="auto"/>
        <w:jc w:val="both"/>
        <w:rPr>
          <w:rFonts w:ascii="Palatino Linotype" w:hAnsi="Palatino Linotype" w:cs="Arial"/>
          <w:bCs/>
          <w:sz w:val="24"/>
          <w:szCs w:val="24"/>
        </w:rPr>
      </w:pPr>
      <w:r w:rsidRPr="00330ED0">
        <w:rPr>
          <w:rFonts w:ascii="Palatino Linotype" w:hAnsi="Palatino Linotype" w:cs="Arial"/>
          <w:bCs/>
          <w:sz w:val="24"/>
          <w:szCs w:val="24"/>
        </w:rPr>
        <w:t>En razón de ello, no debe pasar desapercibido que en el artículo 1 de la Ley General de Protección de Datos Personales en Posesión de Sujetos Obligados, se establece que las disposiciones de la Ley General, son de aplicación y observancia directa para los sujetos obligados pertenecientes al orden federal, y que tiene por objeto establecer las bases, principios y procedimientos para garantizar el derecho que tiene toda persona a la protección de sus datos personales, en posesión de sujetos obligados, de lo anterior resulta claro que todas las autoridades están obligadas a respetar los principios que rigen todo tratamiento de datos personales con estricto apego a lo que establezca la ley y que únicamente en las situaciones excepcionales que la misma fije podrán actuar en sentido diverso pero, en ambos casos, respetándola de manera irrestricta, motivo por el cual es importante incluir una referencia al principio del interés superior de la niñez, constituido como el eje rector que orienta las determinaciones de los sujetos obligados para cualquier tratamiento de datos que tenga que ver con menores de edad.</w:t>
      </w:r>
    </w:p>
    <w:p w:rsidR="00330ED0" w:rsidRPr="00330ED0" w:rsidRDefault="00330ED0" w:rsidP="00330ED0">
      <w:pPr>
        <w:spacing w:before="240" w:after="240" w:line="360" w:lineRule="auto"/>
        <w:jc w:val="both"/>
        <w:rPr>
          <w:rFonts w:ascii="Palatino Linotype" w:hAnsi="Palatino Linotype" w:cs="Arial"/>
          <w:bCs/>
          <w:sz w:val="24"/>
          <w:szCs w:val="24"/>
        </w:rPr>
      </w:pPr>
      <w:r w:rsidRPr="00330ED0">
        <w:rPr>
          <w:rFonts w:ascii="Palatino Linotype" w:hAnsi="Palatino Linotype" w:cs="Arial"/>
          <w:bCs/>
          <w:sz w:val="24"/>
          <w:szCs w:val="24"/>
        </w:rPr>
        <w:t xml:space="preserve">La normativa internacional y nacional reconoce que los menores, por su falta de madurez física y mental, necesitan de protección y cuidados especiales, motivo por el cual en el tratamiento de datos personales de menores, el principio jurídico fundamental es el interés superior del niño, sobre el tema el Poder Judicial de la Federación se ha referido en diversas tesis al principio del “interés superior de la niñez”, el cual consiste en el conjunto de valores, interpretaciones y proceso </w:t>
      </w:r>
      <w:r w:rsidRPr="00330ED0">
        <w:rPr>
          <w:rFonts w:ascii="Palatino Linotype" w:hAnsi="Palatino Linotype" w:cs="Arial"/>
          <w:bCs/>
          <w:sz w:val="24"/>
          <w:szCs w:val="24"/>
        </w:rPr>
        <w:lastRenderedPageBreak/>
        <w:t>destinados a garantizar el pleno desarrollo humano integral, así como el máximo bienestar personal, familiar y social de los niños, niñas y adolescentes. Para mejor referencia se cita el artículo 3 de la Convención sobre los Derechos del Niño:</w:t>
      </w:r>
    </w:p>
    <w:p w:rsidR="00330ED0" w:rsidRPr="00330ED0" w:rsidRDefault="00330ED0" w:rsidP="00330ED0">
      <w:pPr>
        <w:spacing w:before="240" w:after="240" w:line="360" w:lineRule="auto"/>
        <w:jc w:val="both"/>
        <w:rPr>
          <w:rFonts w:ascii="Palatino Linotype" w:hAnsi="Palatino Linotype" w:cs="Arial"/>
          <w:bCs/>
          <w:sz w:val="24"/>
          <w:szCs w:val="24"/>
        </w:rPr>
      </w:pPr>
      <w:r w:rsidRPr="00330ED0">
        <w:rPr>
          <w:rFonts w:ascii="Palatino Linotype" w:hAnsi="Palatino Linotype" w:cs="Arial"/>
          <w:bCs/>
          <w:sz w:val="24"/>
          <w:szCs w:val="24"/>
        </w:rPr>
        <w:t xml:space="preserve">“Artículo 3 </w:t>
      </w:r>
    </w:p>
    <w:p w:rsidR="00330ED0" w:rsidRPr="00330ED0" w:rsidRDefault="00330ED0" w:rsidP="00330ED0">
      <w:pPr>
        <w:spacing w:before="240" w:after="240" w:line="360" w:lineRule="auto"/>
        <w:jc w:val="both"/>
        <w:rPr>
          <w:rFonts w:ascii="Palatino Linotype" w:hAnsi="Palatino Linotype" w:cs="Arial"/>
          <w:bCs/>
          <w:sz w:val="24"/>
          <w:szCs w:val="24"/>
        </w:rPr>
      </w:pPr>
      <w:r w:rsidRPr="00330ED0">
        <w:rPr>
          <w:rFonts w:ascii="Palatino Linotype" w:hAnsi="Palatino Linotype" w:cs="Arial"/>
          <w:bCs/>
          <w:sz w:val="24"/>
          <w:szCs w:val="24"/>
        </w:rPr>
        <w:t xml:space="preserve">1.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rsidR="00330ED0" w:rsidRPr="00330ED0" w:rsidRDefault="00330ED0" w:rsidP="00330ED0">
      <w:pPr>
        <w:spacing w:before="240" w:after="240" w:line="360" w:lineRule="auto"/>
        <w:jc w:val="both"/>
        <w:rPr>
          <w:rFonts w:ascii="Palatino Linotype" w:hAnsi="Palatino Linotype" w:cs="Arial"/>
          <w:bCs/>
          <w:sz w:val="24"/>
          <w:szCs w:val="24"/>
        </w:rPr>
      </w:pPr>
      <w:r w:rsidRPr="00330ED0">
        <w:rPr>
          <w:rFonts w:ascii="Palatino Linotype" w:hAnsi="Palatino Linotype" w:cs="Arial"/>
          <w:bCs/>
          <w:sz w:val="24"/>
          <w:szCs w:val="24"/>
        </w:rPr>
        <w:t>2.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rsidR="00330ED0" w:rsidRPr="00330ED0" w:rsidRDefault="00330ED0" w:rsidP="00330ED0">
      <w:pPr>
        <w:spacing w:before="240" w:after="240" w:line="360" w:lineRule="auto"/>
        <w:jc w:val="both"/>
        <w:rPr>
          <w:rFonts w:ascii="Palatino Linotype" w:hAnsi="Palatino Linotype" w:cs="Arial"/>
          <w:bCs/>
          <w:sz w:val="24"/>
          <w:szCs w:val="24"/>
        </w:rPr>
      </w:pPr>
      <w:r w:rsidRPr="00330ED0">
        <w:rPr>
          <w:rFonts w:ascii="Palatino Linotype" w:hAnsi="Palatino Linotype" w:cs="Arial"/>
          <w:bCs/>
          <w:sz w:val="24"/>
          <w:szCs w:val="24"/>
        </w:rPr>
        <w:t xml:space="preserve">Así las cosas, el “principio de interés superior de la niñez” </w:t>
      </w:r>
      <w:proofErr w:type="gramStart"/>
      <w:r w:rsidRPr="00330ED0">
        <w:rPr>
          <w:rFonts w:ascii="Palatino Linotype" w:hAnsi="Palatino Linotype" w:cs="Arial"/>
          <w:bCs/>
          <w:sz w:val="24"/>
          <w:szCs w:val="24"/>
        </w:rPr>
        <w:t>constituye</w:t>
      </w:r>
      <w:proofErr w:type="gramEnd"/>
      <w:r w:rsidRPr="00330ED0">
        <w:rPr>
          <w:rFonts w:ascii="Palatino Linotype" w:hAnsi="Palatino Linotype" w:cs="Arial"/>
          <w:bCs/>
          <w:sz w:val="24"/>
          <w:szCs w:val="24"/>
        </w:rPr>
        <w:t xml:space="preserve"> el eje cuya protección deben promover y garantizar los Estados en el ejercicio de sus funciones, por tratarse de un asunto de orden público e interés social.</w:t>
      </w:r>
    </w:p>
    <w:p w:rsidR="00330ED0" w:rsidRPr="00330ED0" w:rsidRDefault="00330ED0" w:rsidP="00330ED0">
      <w:pPr>
        <w:spacing w:before="240" w:after="240" w:line="360" w:lineRule="auto"/>
        <w:jc w:val="both"/>
        <w:rPr>
          <w:rFonts w:ascii="Palatino Linotype" w:hAnsi="Palatino Linotype" w:cs="Arial"/>
          <w:bCs/>
          <w:sz w:val="24"/>
          <w:szCs w:val="24"/>
        </w:rPr>
      </w:pPr>
      <w:r w:rsidRPr="00330ED0">
        <w:rPr>
          <w:rFonts w:ascii="Palatino Linotype" w:hAnsi="Palatino Linotype" w:cs="Arial"/>
          <w:bCs/>
          <w:sz w:val="24"/>
          <w:szCs w:val="24"/>
        </w:rPr>
        <w:t>En el ámbito nacional, la Ley General de los Derechos de Niñas, Niños y Adolescentes, que tiene su fundamento en el artículo 4º, párrafo sexto de la Constitución Política de los Estados Unidos Mexicanos, establece en relación con el interés superior de la niñez:</w:t>
      </w:r>
    </w:p>
    <w:p w:rsidR="00330ED0" w:rsidRPr="00330ED0" w:rsidRDefault="00330ED0" w:rsidP="00330ED0">
      <w:pPr>
        <w:spacing w:before="240" w:after="240" w:line="360" w:lineRule="auto"/>
        <w:jc w:val="both"/>
        <w:rPr>
          <w:rFonts w:ascii="Palatino Linotype" w:hAnsi="Palatino Linotype" w:cs="Arial"/>
          <w:bCs/>
          <w:sz w:val="24"/>
          <w:szCs w:val="24"/>
        </w:rPr>
      </w:pPr>
    </w:p>
    <w:p w:rsidR="00330ED0" w:rsidRPr="00330ED0" w:rsidRDefault="00330ED0" w:rsidP="00330ED0">
      <w:pPr>
        <w:spacing w:before="240" w:after="240" w:line="360" w:lineRule="auto"/>
        <w:jc w:val="both"/>
        <w:rPr>
          <w:rFonts w:ascii="Palatino Linotype" w:hAnsi="Palatino Linotype" w:cs="Arial"/>
          <w:bCs/>
          <w:sz w:val="24"/>
          <w:szCs w:val="24"/>
        </w:rPr>
      </w:pPr>
      <w:r w:rsidRPr="00330ED0">
        <w:rPr>
          <w:rFonts w:ascii="Palatino Linotype" w:hAnsi="Palatino Linotype" w:cs="Arial"/>
          <w:bCs/>
          <w:sz w:val="24"/>
          <w:szCs w:val="24"/>
        </w:rPr>
        <w:lastRenderedPageBreak/>
        <w:t>“Artículo 2. Para garantizar la protección de los derechos de niñas, niños y adolescentes, las autoridades realizarán las acciones y tomarán medidas, de conformidad con los principios establecidos en la presente Ley…</w:t>
      </w:r>
    </w:p>
    <w:p w:rsidR="00330ED0" w:rsidRPr="00330ED0" w:rsidRDefault="00330ED0" w:rsidP="00330ED0">
      <w:pPr>
        <w:spacing w:before="240" w:after="240" w:line="360" w:lineRule="auto"/>
        <w:jc w:val="both"/>
        <w:rPr>
          <w:rFonts w:ascii="Palatino Linotype" w:hAnsi="Palatino Linotype" w:cs="Arial"/>
          <w:bCs/>
          <w:sz w:val="24"/>
          <w:szCs w:val="24"/>
        </w:rPr>
      </w:pPr>
      <w:r w:rsidRPr="00330ED0">
        <w:rPr>
          <w:rFonts w:ascii="Palatino Linotype" w:hAnsi="Palatino Linotype" w:cs="Arial"/>
          <w:bCs/>
          <w:sz w:val="24"/>
          <w:szCs w:val="24"/>
        </w:rPr>
        <w:t>(…)</w:t>
      </w:r>
    </w:p>
    <w:p w:rsidR="00330ED0" w:rsidRPr="00330ED0" w:rsidRDefault="00330ED0" w:rsidP="00330ED0">
      <w:pPr>
        <w:spacing w:before="240" w:after="240" w:line="360" w:lineRule="auto"/>
        <w:jc w:val="both"/>
        <w:rPr>
          <w:rFonts w:ascii="Palatino Linotype" w:hAnsi="Palatino Linotype" w:cs="Arial"/>
          <w:bCs/>
          <w:sz w:val="24"/>
          <w:szCs w:val="24"/>
        </w:rPr>
      </w:pPr>
      <w:r w:rsidRPr="00330ED0">
        <w:rPr>
          <w:rFonts w:ascii="Palatino Linotype" w:hAnsi="Palatino Linotype" w:cs="Arial"/>
          <w:bCs/>
          <w:sz w:val="24"/>
          <w:szCs w:val="24"/>
        </w:rPr>
        <w:t xml:space="preserve">El interés superior de la niñez deberá ser considerado de manera primordial en la toma de decisiones sobre una cuestión debatida que involucre niñas, niños y adolescentes. Cuando se presenten diferentes interpretaciones, se atenderá a lo establecido en la Constitución y en los tratados internacionales </w:t>
      </w:r>
      <w:r>
        <w:rPr>
          <w:rFonts w:ascii="Palatino Linotype" w:hAnsi="Palatino Linotype" w:cs="Arial"/>
          <w:bCs/>
          <w:sz w:val="24"/>
          <w:szCs w:val="24"/>
        </w:rPr>
        <w:t>de que México forma parte. (…)”</w:t>
      </w:r>
    </w:p>
    <w:p w:rsidR="00330ED0" w:rsidRPr="00330ED0" w:rsidRDefault="00330ED0" w:rsidP="00330ED0">
      <w:pPr>
        <w:spacing w:before="240" w:after="240" w:line="360" w:lineRule="auto"/>
        <w:jc w:val="both"/>
        <w:rPr>
          <w:rFonts w:ascii="Palatino Linotype" w:hAnsi="Palatino Linotype" w:cs="Arial"/>
          <w:bCs/>
          <w:sz w:val="24"/>
          <w:szCs w:val="24"/>
        </w:rPr>
      </w:pPr>
      <w:r w:rsidRPr="00330ED0">
        <w:rPr>
          <w:rFonts w:ascii="Palatino Linotype" w:hAnsi="Palatino Linotype" w:cs="Arial"/>
          <w:bCs/>
          <w:sz w:val="24"/>
          <w:szCs w:val="24"/>
        </w:rPr>
        <w:t>“Artículo 5. Son niñas y niños los menores de doce años, y adolescentes las personas de entre doce años cumplidos y menos de dieciocho años de edad. Para efectos de los tratados internacionales y la mayoría de edad, son niños los menores de dieciocho años de edad.</w:t>
      </w:r>
    </w:p>
    <w:p w:rsidR="00330ED0" w:rsidRPr="00330ED0" w:rsidRDefault="00330ED0" w:rsidP="00330ED0">
      <w:pPr>
        <w:spacing w:before="240" w:after="240" w:line="360" w:lineRule="auto"/>
        <w:jc w:val="both"/>
        <w:rPr>
          <w:rFonts w:ascii="Palatino Linotype" w:hAnsi="Palatino Linotype" w:cs="Arial"/>
          <w:bCs/>
          <w:sz w:val="24"/>
          <w:szCs w:val="24"/>
        </w:rPr>
      </w:pPr>
      <w:r w:rsidRPr="00330ED0">
        <w:rPr>
          <w:rFonts w:ascii="Palatino Linotype" w:hAnsi="Palatino Linotype" w:cs="Arial"/>
          <w:bCs/>
          <w:sz w:val="24"/>
          <w:szCs w:val="24"/>
        </w:rPr>
        <w:t>(…)”</w:t>
      </w:r>
    </w:p>
    <w:p w:rsidR="00330ED0" w:rsidRPr="00330ED0" w:rsidRDefault="00330ED0" w:rsidP="00330ED0">
      <w:pPr>
        <w:spacing w:before="240" w:after="240" w:line="360" w:lineRule="auto"/>
        <w:jc w:val="both"/>
        <w:rPr>
          <w:rFonts w:ascii="Palatino Linotype" w:hAnsi="Palatino Linotype" w:cs="Arial"/>
          <w:bCs/>
          <w:sz w:val="24"/>
          <w:szCs w:val="24"/>
        </w:rPr>
      </w:pPr>
    </w:p>
    <w:p w:rsidR="00330ED0" w:rsidRPr="00330ED0" w:rsidRDefault="00330ED0" w:rsidP="00330ED0">
      <w:pPr>
        <w:spacing w:before="240" w:after="240" w:line="360" w:lineRule="auto"/>
        <w:jc w:val="both"/>
        <w:rPr>
          <w:rFonts w:ascii="Palatino Linotype" w:hAnsi="Palatino Linotype" w:cs="Arial"/>
          <w:bCs/>
          <w:sz w:val="24"/>
          <w:szCs w:val="24"/>
        </w:rPr>
      </w:pPr>
      <w:r w:rsidRPr="00330ED0">
        <w:rPr>
          <w:rFonts w:ascii="Palatino Linotype" w:hAnsi="Palatino Linotype" w:cs="Arial"/>
          <w:bCs/>
          <w:sz w:val="24"/>
          <w:szCs w:val="24"/>
        </w:rPr>
        <w:t xml:space="preserve">“Artículo 6. Para efectos del artículo 2 de esta Ley, son principios rectores, los siguientes: </w:t>
      </w:r>
    </w:p>
    <w:p w:rsidR="00330ED0" w:rsidRPr="00330ED0" w:rsidRDefault="00330ED0" w:rsidP="00330ED0">
      <w:pPr>
        <w:spacing w:before="240" w:after="240" w:line="360" w:lineRule="auto"/>
        <w:jc w:val="both"/>
        <w:rPr>
          <w:rFonts w:ascii="Palatino Linotype" w:hAnsi="Palatino Linotype" w:cs="Arial"/>
          <w:bCs/>
          <w:sz w:val="24"/>
          <w:szCs w:val="24"/>
        </w:rPr>
      </w:pPr>
      <w:r w:rsidRPr="00330ED0">
        <w:rPr>
          <w:rFonts w:ascii="Palatino Linotype" w:hAnsi="Palatino Linotype" w:cs="Arial"/>
          <w:bCs/>
          <w:sz w:val="24"/>
          <w:szCs w:val="24"/>
        </w:rPr>
        <w:t>I. El interés superior de la niñez;</w:t>
      </w:r>
    </w:p>
    <w:p w:rsidR="00330ED0" w:rsidRPr="00330ED0" w:rsidRDefault="00330ED0" w:rsidP="00330ED0">
      <w:pPr>
        <w:spacing w:before="240" w:after="240" w:line="360" w:lineRule="auto"/>
        <w:jc w:val="both"/>
        <w:rPr>
          <w:rFonts w:ascii="Palatino Linotype" w:hAnsi="Palatino Linotype" w:cs="Arial"/>
          <w:bCs/>
          <w:sz w:val="24"/>
          <w:szCs w:val="24"/>
        </w:rPr>
      </w:pPr>
      <w:r w:rsidRPr="00330ED0">
        <w:rPr>
          <w:rFonts w:ascii="Palatino Linotype" w:hAnsi="Palatino Linotype" w:cs="Arial"/>
          <w:bCs/>
          <w:sz w:val="24"/>
          <w:szCs w:val="24"/>
        </w:rPr>
        <w:t>(…)”</w:t>
      </w:r>
    </w:p>
    <w:p w:rsidR="00330ED0" w:rsidRPr="00330ED0" w:rsidRDefault="00330ED0" w:rsidP="00330ED0">
      <w:pPr>
        <w:spacing w:before="240" w:after="240" w:line="360" w:lineRule="auto"/>
        <w:jc w:val="both"/>
        <w:rPr>
          <w:rFonts w:ascii="Palatino Linotype" w:hAnsi="Palatino Linotype" w:cs="Arial"/>
          <w:bCs/>
          <w:sz w:val="24"/>
          <w:szCs w:val="24"/>
        </w:rPr>
      </w:pPr>
      <w:r w:rsidRPr="00330ED0">
        <w:rPr>
          <w:rFonts w:ascii="Palatino Linotype" w:hAnsi="Palatino Linotype" w:cs="Arial"/>
          <w:bCs/>
          <w:sz w:val="24"/>
          <w:szCs w:val="24"/>
        </w:rPr>
        <w:t>(Énfasis añadido)</w:t>
      </w:r>
    </w:p>
    <w:p w:rsidR="00330ED0" w:rsidRPr="00330ED0" w:rsidRDefault="00330ED0" w:rsidP="00330ED0">
      <w:pPr>
        <w:spacing w:before="240" w:after="240" w:line="360" w:lineRule="auto"/>
        <w:jc w:val="both"/>
        <w:rPr>
          <w:rFonts w:ascii="Palatino Linotype" w:hAnsi="Palatino Linotype" w:cs="Arial"/>
          <w:bCs/>
          <w:sz w:val="24"/>
          <w:szCs w:val="24"/>
        </w:rPr>
      </w:pPr>
      <w:r w:rsidRPr="00330ED0">
        <w:rPr>
          <w:rFonts w:ascii="Palatino Linotype" w:hAnsi="Palatino Linotype" w:cs="Arial"/>
          <w:bCs/>
          <w:sz w:val="24"/>
          <w:szCs w:val="24"/>
        </w:rPr>
        <w:lastRenderedPageBreak/>
        <w:t>Tratándose de menores de edad, el Estado debe ser particularmente sensible ante la injerencia en la vida privada de los menores, a fin de que éstos se desarrollen de forma plena, ya que, por tratarse de personas que todavía no han alcanzado la suficiente madurez física y psicológica, se encuentran en una situación de vulnerabilidad especial, motivo por el cual el principio del “interés superior de la niñez” debe constituir un eje rector en el diseño y aplicación de políticas públicas.</w:t>
      </w:r>
    </w:p>
    <w:p w:rsidR="00685640" w:rsidRPr="00A22485" w:rsidRDefault="00330ED0" w:rsidP="00685640">
      <w:pPr>
        <w:autoSpaceDE w:val="0"/>
        <w:autoSpaceDN w:val="0"/>
        <w:adjustRightInd w:val="0"/>
        <w:spacing w:after="240" w:line="360" w:lineRule="auto"/>
        <w:ind w:right="50"/>
        <w:jc w:val="both"/>
        <w:rPr>
          <w:rFonts w:ascii="Palatino Linotype" w:hAnsi="Palatino Linotype" w:cs="Arial"/>
          <w:sz w:val="24"/>
          <w:szCs w:val="24"/>
        </w:rPr>
      </w:pPr>
      <w:r>
        <w:rPr>
          <w:rFonts w:ascii="Palatino Linotype" w:hAnsi="Palatino Linotype" w:cs="Arial"/>
          <w:bCs/>
          <w:sz w:val="24"/>
          <w:szCs w:val="24"/>
        </w:rPr>
        <w:t>En este sentido, para la versión pública se deberá observar los dispuesto por</w:t>
      </w:r>
      <w:r w:rsidR="00685640" w:rsidRPr="00A22485">
        <w:rPr>
          <w:rFonts w:ascii="Palatino Linotype" w:hAnsi="Palatino Linotype" w:cs="Arial"/>
          <w:bCs/>
          <w:sz w:val="24"/>
          <w:szCs w:val="24"/>
        </w:rPr>
        <w:t xml:space="preserve"> los</w:t>
      </w:r>
      <w:r w:rsidR="00685640" w:rsidRPr="00A22485">
        <w:rPr>
          <w:rFonts w:ascii="Palatino Linotype" w:hAnsi="Palatino Linotype" w:cs="Arial"/>
          <w:sz w:val="24"/>
          <w:szCs w:val="24"/>
        </w:rPr>
        <w:t xml:space="preserve"> artículos 3, fracciones IX, XX, XXI, XXXII, XLV; 6, 49 fracción VIII, 137, 143, fracción I, de la Ley de Transparencia y Acceso a la Información Pública del Estado de México y Municipios vigente establecen:</w:t>
      </w:r>
    </w:p>
    <w:p w:rsidR="00685640" w:rsidRPr="00A22485" w:rsidRDefault="00685640" w:rsidP="00685640">
      <w:pPr>
        <w:autoSpaceDE w:val="0"/>
        <w:autoSpaceDN w:val="0"/>
        <w:adjustRightInd w:val="0"/>
        <w:ind w:left="851" w:right="902"/>
        <w:jc w:val="both"/>
        <w:rPr>
          <w:rFonts w:ascii="Palatino Linotype" w:hAnsi="Palatino Linotype" w:cs="Arial"/>
          <w:b/>
          <w:i/>
          <w:sz w:val="24"/>
          <w:szCs w:val="24"/>
        </w:rPr>
      </w:pPr>
      <w:r w:rsidRPr="00A22485">
        <w:rPr>
          <w:rFonts w:ascii="Palatino Linotype" w:hAnsi="Palatino Linotype" w:cs="Arial"/>
          <w:b/>
          <w:i/>
          <w:sz w:val="24"/>
          <w:szCs w:val="24"/>
        </w:rPr>
        <w:t>Artículo 3. Para los efectos de la presente Ley se entenderá por:</w:t>
      </w:r>
    </w:p>
    <w:p w:rsidR="00685640" w:rsidRPr="00A22485" w:rsidRDefault="00685640" w:rsidP="00685640">
      <w:pPr>
        <w:autoSpaceDE w:val="0"/>
        <w:autoSpaceDN w:val="0"/>
        <w:adjustRightInd w:val="0"/>
        <w:ind w:left="851" w:right="902"/>
        <w:jc w:val="both"/>
        <w:rPr>
          <w:rFonts w:ascii="Palatino Linotype" w:hAnsi="Palatino Linotype" w:cs="Arial"/>
          <w:b/>
          <w:i/>
          <w:sz w:val="24"/>
          <w:szCs w:val="24"/>
        </w:rPr>
      </w:pPr>
      <w:r w:rsidRPr="00A22485">
        <w:rPr>
          <w:rFonts w:ascii="Palatino Linotype" w:hAnsi="Palatino Linotype" w:cs="Arial"/>
          <w:b/>
          <w:i/>
          <w:sz w:val="24"/>
          <w:szCs w:val="24"/>
        </w:rPr>
        <w:t>…</w:t>
      </w:r>
    </w:p>
    <w:p w:rsidR="00685640" w:rsidRPr="00A22485" w:rsidRDefault="00685640" w:rsidP="00685640">
      <w:pPr>
        <w:autoSpaceDE w:val="0"/>
        <w:autoSpaceDN w:val="0"/>
        <w:adjustRightInd w:val="0"/>
        <w:ind w:left="851" w:right="902"/>
        <w:jc w:val="both"/>
        <w:rPr>
          <w:rFonts w:ascii="Palatino Linotype" w:hAnsi="Palatino Linotype" w:cs="Arial"/>
          <w:i/>
          <w:sz w:val="24"/>
          <w:szCs w:val="24"/>
        </w:rPr>
      </w:pPr>
      <w:r w:rsidRPr="00A22485">
        <w:rPr>
          <w:rFonts w:ascii="Palatino Linotype" w:hAnsi="Palatino Linotype" w:cs="Arial"/>
          <w:b/>
          <w:i/>
          <w:sz w:val="24"/>
          <w:szCs w:val="24"/>
        </w:rPr>
        <w:t>IX. Datos personales:</w:t>
      </w:r>
      <w:r w:rsidRPr="00A22485">
        <w:rPr>
          <w:rFonts w:ascii="Palatino Linotype" w:hAnsi="Palatino Linotype" w:cs="Arial"/>
          <w:i/>
          <w:sz w:val="24"/>
          <w:szCs w:val="24"/>
        </w:rPr>
        <w:t xml:space="preserve"> La información concerniente a una persona, identificada o identificable según lo dispuesto por la Ley de Protección de Datos Personales del Estado de México;</w:t>
      </w:r>
    </w:p>
    <w:p w:rsidR="00685640" w:rsidRPr="00A22485" w:rsidRDefault="00685640" w:rsidP="00685640">
      <w:pPr>
        <w:autoSpaceDE w:val="0"/>
        <w:autoSpaceDN w:val="0"/>
        <w:adjustRightInd w:val="0"/>
        <w:ind w:left="851" w:right="902"/>
        <w:jc w:val="both"/>
        <w:rPr>
          <w:rFonts w:ascii="Palatino Linotype" w:hAnsi="Palatino Linotype" w:cs="Arial"/>
          <w:i/>
          <w:sz w:val="24"/>
          <w:szCs w:val="24"/>
        </w:rPr>
      </w:pPr>
      <w:r w:rsidRPr="00A22485">
        <w:rPr>
          <w:rFonts w:ascii="Palatino Linotype" w:hAnsi="Palatino Linotype" w:cs="Arial"/>
          <w:b/>
          <w:i/>
          <w:sz w:val="24"/>
          <w:szCs w:val="24"/>
        </w:rPr>
        <w:t>…</w:t>
      </w:r>
    </w:p>
    <w:p w:rsidR="00685640" w:rsidRPr="00A22485" w:rsidRDefault="00685640" w:rsidP="00685640">
      <w:pPr>
        <w:autoSpaceDE w:val="0"/>
        <w:autoSpaceDN w:val="0"/>
        <w:adjustRightInd w:val="0"/>
        <w:ind w:left="851" w:right="902"/>
        <w:jc w:val="both"/>
        <w:rPr>
          <w:rFonts w:ascii="Palatino Linotype" w:hAnsi="Palatino Linotype" w:cs="Arial"/>
          <w:i/>
          <w:sz w:val="24"/>
          <w:szCs w:val="24"/>
        </w:rPr>
      </w:pPr>
      <w:r w:rsidRPr="00A22485">
        <w:rPr>
          <w:rFonts w:ascii="Palatino Linotype" w:hAnsi="Palatino Linotype" w:cs="Arial"/>
          <w:b/>
          <w:i/>
          <w:sz w:val="24"/>
          <w:szCs w:val="24"/>
        </w:rPr>
        <w:t>XX. Información clasificada:</w:t>
      </w:r>
      <w:r w:rsidRPr="00A22485">
        <w:rPr>
          <w:rFonts w:ascii="Palatino Linotype" w:hAnsi="Palatino Linotype" w:cs="Arial"/>
          <w:i/>
          <w:sz w:val="24"/>
          <w:szCs w:val="24"/>
        </w:rPr>
        <w:t xml:space="preserve"> Aquella considerada por la presente Ley como reservada o confidencial;</w:t>
      </w:r>
    </w:p>
    <w:p w:rsidR="00685640" w:rsidRPr="00A22485" w:rsidRDefault="00685640" w:rsidP="00685640">
      <w:pPr>
        <w:autoSpaceDE w:val="0"/>
        <w:autoSpaceDN w:val="0"/>
        <w:adjustRightInd w:val="0"/>
        <w:ind w:left="851" w:right="902"/>
        <w:jc w:val="both"/>
        <w:rPr>
          <w:rFonts w:ascii="Palatino Linotype" w:hAnsi="Palatino Linotype" w:cs="Arial"/>
          <w:i/>
          <w:sz w:val="24"/>
          <w:szCs w:val="24"/>
        </w:rPr>
      </w:pPr>
      <w:r w:rsidRPr="00A22485">
        <w:rPr>
          <w:rFonts w:ascii="Palatino Linotype" w:hAnsi="Palatino Linotype" w:cs="Arial"/>
          <w:b/>
          <w:i/>
          <w:sz w:val="24"/>
          <w:szCs w:val="24"/>
        </w:rPr>
        <w:t>XXI. Información confidencial:</w:t>
      </w:r>
      <w:r w:rsidRPr="00A22485">
        <w:rPr>
          <w:rFonts w:ascii="Palatino Linotype" w:hAnsi="Palatino Linotype" w:cs="Arial"/>
          <w:i/>
          <w:sz w:val="24"/>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85640" w:rsidRPr="00A22485" w:rsidRDefault="00685640" w:rsidP="00685640">
      <w:pPr>
        <w:autoSpaceDE w:val="0"/>
        <w:autoSpaceDN w:val="0"/>
        <w:adjustRightInd w:val="0"/>
        <w:ind w:left="851" w:right="902"/>
        <w:jc w:val="both"/>
        <w:rPr>
          <w:rFonts w:ascii="Palatino Linotype" w:hAnsi="Palatino Linotype" w:cs="Arial"/>
          <w:i/>
          <w:sz w:val="24"/>
          <w:szCs w:val="24"/>
        </w:rPr>
      </w:pPr>
      <w:r w:rsidRPr="00A22485">
        <w:rPr>
          <w:rFonts w:ascii="Palatino Linotype" w:hAnsi="Palatino Linotype" w:cs="Arial"/>
          <w:b/>
          <w:i/>
          <w:sz w:val="24"/>
          <w:szCs w:val="24"/>
        </w:rPr>
        <w:t>…</w:t>
      </w:r>
    </w:p>
    <w:p w:rsidR="00685640" w:rsidRPr="00A22485" w:rsidRDefault="00685640" w:rsidP="00685640">
      <w:pPr>
        <w:autoSpaceDE w:val="0"/>
        <w:autoSpaceDN w:val="0"/>
        <w:adjustRightInd w:val="0"/>
        <w:ind w:left="851" w:right="902"/>
        <w:jc w:val="both"/>
        <w:rPr>
          <w:rFonts w:ascii="Palatino Linotype" w:hAnsi="Palatino Linotype"/>
          <w:i/>
          <w:sz w:val="24"/>
          <w:szCs w:val="24"/>
        </w:rPr>
      </w:pPr>
      <w:r w:rsidRPr="00A22485">
        <w:rPr>
          <w:rFonts w:ascii="Palatino Linotype" w:hAnsi="Palatino Linotype"/>
          <w:b/>
          <w:i/>
          <w:sz w:val="24"/>
          <w:szCs w:val="24"/>
        </w:rPr>
        <w:lastRenderedPageBreak/>
        <w:t>XXXII. Protección de Datos Personales:</w:t>
      </w:r>
      <w:r w:rsidRPr="00A22485">
        <w:rPr>
          <w:rFonts w:ascii="Palatino Linotype" w:hAnsi="Palatino Linotype"/>
          <w:i/>
          <w:sz w:val="24"/>
          <w:szCs w:val="24"/>
        </w:rPr>
        <w:t xml:space="preserve"> Derecho humano que tutela la privacidad de datos personales en poder de los sujetos obligados y sujetos particulares;</w:t>
      </w:r>
    </w:p>
    <w:p w:rsidR="00685640" w:rsidRPr="00323760" w:rsidRDefault="00685640" w:rsidP="00323760">
      <w:pPr>
        <w:autoSpaceDE w:val="0"/>
        <w:autoSpaceDN w:val="0"/>
        <w:adjustRightInd w:val="0"/>
        <w:ind w:left="851" w:right="902"/>
        <w:jc w:val="both"/>
        <w:rPr>
          <w:rFonts w:ascii="Palatino Linotype" w:hAnsi="Palatino Linotype" w:cs="Arial"/>
          <w:i/>
          <w:sz w:val="24"/>
          <w:szCs w:val="24"/>
        </w:rPr>
        <w:sectPr w:rsidR="00685640" w:rsidRPr="00323760" w:rsidSect="00501882">
          <w:headerReference w:type="default" r:id="rId15"/>
          <w:footerReference w:type="default" r:id="rId16"/>
          <w:headerReference w:type="first" r:id="rId17"/>
          <w:footerReference w:type="first" r:id="rId18"/>
          <w:type w:val="continuous"/>
          <w:pgSz w:w="12240" w:h="15840"/>
          <w:pgMar w:top="1417" w:right="1701" w:bottom="1417" w:left="1701" w:header="708" w:footer="708" w:gutter="0"/>
          <w:cols w:space="708"/>
          <w:titlePg/>
          <w:docGrid w:linePitch="360"/>
        </w:sectPr>
      </w:pPr>
      <w:r w:rsidRPr="00A22485">
        <w:rPr>
          <w:rFonts w:ascii="Palatino Linotype" w:hAnsi="Palatino Linotype" w:cs="Arial"/>
          <w:i/>
          <w:sz w:val="24"/>
          <w:szCs w:val="24"/>
        </w:rPr>
        <w:t>…</w:t>
      </w:r>
      <w:r w:rsidRPr="00A22485">
        <w:rPr>
          <w:rFonts w:ascii="Palatino Linotype" w:hAnsi="Palatino Linotype" w:cs="Arial"/>
          <w:sz w:val="24"/>
          <w:szCs w:val="24"/>
          <w:lang w:eastAsia="es-MX"/>
        </w:rPr>
        <w:tab/>
      </w:r>
    </w:p>
    <w:p w:rsidR="00685640" w:rsidRPr="00A22485" w:rsidRDefault="00685640" w:rsidP="00685640">
      <w:pPr>
        <w:ind w:left="851" w:right="902"/>
        <w:contextualSpacing/>
        <w:jc w:val="both"/>
        <w:rPr>
          <w:rFonts w:ascii="Palatino Linotype" w:hAnsi="Palatino Linotype"/>
          <w:b/>
          <w:i/>
          <w:sz w:val="24"/>
          <w:szCs w:val="24"/>
        </w:rPr>
      </w:pPr>
      <w:r w:rsidRPr="00A22485">
        <w:rPr>
          <w:rFonts w:ascii="Palatino Linotype" w:hAnsi="Palatino Linotype" w:cs="Arial"/>
          <w:b/>
          <w:i/>
          <w:sz w:val="24"/>
          <w:szCs w:val="24"/>
        </w:rPr>
        <w:t>XLV. Versión pública</w:t>
      </w:r>
      <w:r w:rsidRPr="00A22485">
        <w:rPr>
          <w:rFonts w:ascii="Palatino Linotype" w:hAnsi="Palatino Linotype" w:cs="Arial"/>
          <w:i/>
          <w:sz w:val="24"/>
          <w:szCs w:val="24"/>
        </w:rPr>
        <w:t>: Documento en el que se elimine, suprime o borra la información clasificada como reservada o confidencial para permitir su acceso.</w:t>
      </w:r>
      <w:r w:rsidRPr="00A22485">
        <w:rPr>
          <w:rFonts w:ascii="Palatino Linotype" w:hAnsi="Palatino Linotype"/>
          <w:b/>
          <w:i/>
          <w:sz w:val="24"/>
          <w:szCs w:val="24"/>
        </w:rPr>
        <w:t xml:space="preserve"> </w:t>
      </w:r>
    </w:p>
    <w:p w:rsidR="00685640" w:rsidRPr="00A22485" w:rsidRDefault="00685640" w:rsidP="00685640">
      <w:pPr>
        <w:ind w:left="851" w:right="902"/>
        <w:contextualSpacing/>
        <w:jc w:val="both"/>
        <w:rPr>
          <w:rFonts w:ascii="Palatino Linotype" w:hAnsi="Palatino Linotype"/>
          <w:b/>
          <w:i/>
          <w:sz w:val="24"/>
          <w:szCs w:val="24"/>
        </w:rPr>
      </w:pPr>
    </w:p>
    <w:p w:rsidR="00685640" w:rsidRPr="00A22485" w:rsidRDefault="00685640" w:rsidP="00685640">
      <w:pPr>
        <w:ind w:left="851" w:right="902"/>
        <w:contextualSpacing/>
        <w:jc w:val="both"/>
        <w:rPr>
          <w:rFonts w:ascii="Palatino Linotype" w:hAnsi="Palatino Linotype"/>
          <w:i/>
          <w:sz w:val="24"/>
          <w:szCs w:val="24"/>
        </w:rPr>
      </w:pPr>
      <w:r w:rsidRPr="00A22485">
        <w:rPr>
          <w:rFonts w:ascii="Palatino Linotype" w:hAnsi="Palatino Linotype"/>
          <w:b/>
          <w:i/>
          <w:sz w:val="24"/>
          <w:szCs w:val="24"/>
        </w:rPr>
        <w:t>Artículo 6.</w:t>
      </w:r>
      <w:r w:rsidRPr="00A22485">
        <w:rPr>
          <w:rFonts w:ascii="Palatino Linotype" w:hAnsi="Palatino Linotype"/>
          <w:i/>
          <w:sz w:val="24"/>
          <w:szCs w:val="24"/>
        </w:rPr>
        <w:t xml:space="preserve"> Los datos personales son irrenunciables, intransferibles e indelegables, por lo que los sujetos obligados no deberán proporcionar o hacer pública la información que contenga, con excepción de aquellos casos </w:t>
      </w:r>
    </w:p>
    <w:p w:rsidR="00685640" w:rsidRPr="00A22485" w:rsidRDefault="00685640" w:rsidP="00685640">
      <w:pPr>
        <w:ind w:left="851" w:right="902"/>
        <w:contextualSpacing/>
        <w:jc w:val="both"/>
        <w:rPr>
          <w:rFonts w:ascii="Palatino Linotype" w:hAnsi="Palatino Linotype"/>
          <w:i/>
          <w:sz w:val="24"/>
          <w:szCs w:val="24"/>
        </w:rPr>
      </w:pPr>
      <w:proofErr w:type="gramStart"/>
      <w:r w:rsidRPr="00A22485">
        <w:rPr>
          <w:rFonts w:ascii="Palatino Linotype" w:hAnsi="Palatino Linotype"/>
          <w:i/>
          <w:sz w:val="24"/>
          <w:szCs w:val="24"/>
        </w:rPr>
        <w:t>en</w:t>
      </w:r>
      <w:proofErr w:type="gramEnd"/>
      <w:r w:rsidRPr="00A22485">
        <w:rPr>
          <w:rFonts w:ascii="Palatino Linotype" w:hAnsi="Palatino Linotype"/>
          <w:i/>
          <w:sz w:val="24"/>
          <w:szCs w:val="24"/>
        </w:rPr>
        <w:t xml:space="preserve">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685640" w:rsidRPr="00A22485" w:rsidRDefault="00685640" w:rsidP="00685640">
      <w:pPr>
        <w:ind w:left="851" w:right="902"/>
        <w:contextualSpacing/>
        <w:jc w:val="both"/>
        <w:rPr>
          <w:rFonts w:ascii="Palatino Linotype" w:hAnsi="Palatino Linotype" w:cs="Arial"/>
          <w:bCs/>
          <w:i/>
          <w:noProof/>
          <w:sz w:val="24"/>
          <w:szCs w:val="24"/>
        </w:rPr>
      </w:pPr>
    </w:p>
    <w:p w:rsidR="00685640" w:rsidRPr="00A22485" w:rsidRDefault="00685640" w:rsidP="00685640">
      <w:pPr>
        <w:ind w:left="851" w:right="902"/>
        <w:contextualSpacing/>
        <w:jc w:val="both"/>
        <w:rPr>
          <w:rFonts w:ascii="Palatino Linotype" w:hAnsi="Palatino Linotype"/>
          <w:i/>
          <w:sz w:val="24"/>
          <w:szCs w:val="24"/>
        </w:rPr>
      </w:pPr>
      <w:r w:rsidRPr="00A22485">
        <w:rPr>
          <w:rFonts w:ascii="Palatino Linotype" w:hAnsi="Palatino Linotype"/>
          <w:b/>
          <w:i/>
          <w:sz w:val="24"/>
          <w:szCs w:val="24"/>
        </w:rPr>
        <w:t>Artículo 49.</w:t>
      </w:r>
      <w:r w:rsidRPr="00A22485">
        <w:rPr>
          <w:rFonts w:ascii="Palatino Linotype" w:hAnsi="Palatino Linotype"/>
          <w:i/>
          <w:sz w:val="24"/>
          <w:szCs w:val="24"/>
        </w:rPr>
        <w:t xml:space="preserve"> Los Comités de Transparencia tendrán las siguientes atribuciones:</w:t>
      </w:r>
    </w:p>
    <w:p w:rsidR="00685640" w:rsidRPr="00A22485" w:rsidRDefault="00685640" w:rsidP="00685640">
      <w:pPr>
        <w:ind w:left="851" w:right="902"/>
        <w:contextualSpacing/>
        <w:jc w:val="both"/>
        <w:rPr>
          <w:rFonts w:ascii="Palatino Linotype" w:hAnsi="Palatino Linotype"/>
          <w:i/>
          <w:sz w:val="24"/>
          <w:szCs w:val="24"/>
        </w:rPr>
      </w:pPr>
      <w:r w:rsidRPr="00A22485">
        <w:rPr>
          <w:rFonts w:ascii="Palatino Linotype" w:hAnsi="Palatino Linotype"/>
          <w:i/>
          <w:sz w:val="24"/>
          <w:szCs w:val="24"/>
        </w:rPr>
        <w:t>…</w:t>
      </w:r>
    </w:p>
    <w:p w:rsidR="00685640" w:rsidRPr="00A22485" w:rsidRDefault="00685640" w:rsidP="00685640">
      <w:pPr>
        <w:ind w:left="851" w:right="902"/>
        <w:contextualSpacing/>
        <w:jc w:val="both"/>
        <w:rPr>
          <w:rFonts w:ascii="Palatino Linotype" w:hAnsi="Palatino Linotype"/>
          <w:i/>
          <w:sz w:val="24"/>
          <w:szCs w:val="24"/>
        </w:rPr>
      </w:pPr>
      <w:r w:rsidRPr="00A22485">
        <w:rPr>
          <w:rFonts w:ascii="Palatino Linotype" w:hAnsi="Palatino Linotype"/>
          <w:b/>
          <w:i/>
          <w:sz w:val="24"/>
          <w:szCs w:val="24"/>
        </w:rPr>
        <w:t>VIII</w:t>
      </w:r>
      <w:r w:rsidRPr="00A22485">
        <w:rPr>
          <w:rFonts w:ascii="Palatino Linotype" w:hAnsi="Palatino Linotype"/>
          <w:i/>
          <w:sz w:val="24"/>
          <w:szCs w:val="24"/>
        </w:rPr>
        <w:t>. Aprobar, modificar o revocar la clasificación de la información;</w:t>
      </w:r>
    </w:p>
    <w:p w:rsidR="00685640" w:rsidRPr="00A22485" w:rsidRDefault="00685640" w:rsidP="00685640">
      <w:pPr>
        <w:ind w:left="851" w:right="902"/>
        <w:contextualSpacing/>
        <w:jc w:val="both"/>
        <w:rPr>
          <w:rFonts w:ascii="Palatino Linotype" w:hAnsi="Palatino Linotype" w:cs="Arial"/>
          <w:bCs/>
          <w:i/>
          <w:noProof/>
          <w:sz w:val="24"/>
          <w:szCs w:val="24"/>
        </w:rPr>
      </w:pPr>
      <w:r w:rsidRPr="00A22485">
        <w:rPr>
          <w:rFonts w:ascii="Palatino Linotype" w:hAnsi="Palatino Linotype"/>
          <w:i/>
          <w:sz w:val="24"/>
          <w:szCs w:val="24"/>
        </w:rPr>
        <w:t>…</w:t>
      </w:r>
    </w:p>
    <w:p w:rsidR="00685640" w:rsidRPr="00A22485" w:rsidRDefault="00685640" w:rsidP="00685640">
      <w:pPr>
        <w:ind w:left="851" w:right="902"/>
        <w:contextualSpacing/>
        <w:jc w:val="both"/>
        <w:rPr>
          <w:rFonts w:ascii="Palatino Linotype" w:hAnsi="Palatino Linotype"/>
          <w:i/>
          <w:sz w:val="24"/>
          <w:szCs w:val="24"/>
        </w:rPr>
      </w:pPr>
    </w:p>
    <w:p w:rsidR="00685640" w:rsidRPr="00A22485" w:rsidRDefault="00685640" w:rsidP="00685640">
      <w:pPr>
        <w:ind w:left="851" w:right="902"/>
        <w:contextualSpacing/>
        <w:jc w:val="both"/>
        <w:rPr>
          <w:rFonts w:ascii="Palatino Linotype" w:hAnsi="Palatino Linotype" w:cs="Arial"/>
          <w:b/>
          <w:bCs/>
          <w:i/>
          <w:noProof/>
          <w:sz w:val="24"/>
          <w:szCs w:val="24"/>
        </w:rPr>
      </w:pPr>
      <w:r w:rsidRPr="00A22485">
        <w:rPr>
          <w:rFonts w:ascii="Palatino Linotype" w:hAnsi="Palatino Linotype"/>
          <w:b/>
          <w:i/>
          <w:sz w:val="24"/>
          <w:szCs w:val="24"/>
        </w:rPr>
        <w:t>Artículo 137</w:t>
      </w:r>
      <w:r w:rsidRPr="00A22485">
        <w:rPr>
          <w:rFonts w:ascii="Palatino Linotype" w:hAnsi="Palatino Linotype"/>
          <w:i/>
          <w:sz w:val="24"/>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685640" w:rsidRPr="00A22485" w:rsidRDefault="00685640" w:rsidP="00685640">
      <w:pPr>
        <w:ind w:left="851" w:right="902"/>
        <w:contextualSpacing/>
        <w:jc w:val="both"/>
        <w:rPr>
          <w:rFonts w:ascii="Palatino Linotype" w:hAnsi="Palatino Linotype" w:cs="Arial"/>
          <w:b/>
          <w:bCs/>
          <w:i/>
          <w:noProof/>
          <w:sz w:val="24"/>
          <w:szCs w:val="24"/>
        </w:rPr>
      </w:pPr>
    </w:p>
    <w:p w:rsidR="00685640" w:rsidRPr="00A22485" w:rsidRDefault="00685640" w:rsidP="00685640">
      <w:pPr>
        <w:ind w:left="851" w:right="902"/>
        <w:contextualSpacing/>
        <w:jc w:val="both"/>
        <w:rPr>
          <w:rFonts w:ascii="Palatino Linotype" w:hAnsi="Palatino Linotype"/>
          <w:i/>
          <w:sz w:val="24"/>
          <w:szCs w:val="24"/>
        </w:rPr>
      </w:pPr>
      <w:r w:rsidRPr="00A22485">
        <w:rPr>
          <w:rFonts w:ascii="Palatino Linotype" w:hAnsi="Palatino Linotype"/>
          <w:b/>
          <w:i/>
          <w:sz w:val="24"/>
          <w:szCs w:val="24"/>
        </w:rPr>
        <w:t>Artículo 143</w:t>
      </w:r>
      <w:r w:rsidRPr="00A22485">
        <w:rPr>
          <w:rFonts w:ascii="Palatino Linotype" w:hAnsi="Palatino Linotype"/>
          <w:i/>
          <w:sz w:val="24"/>
          <w:szCs w:val="24"/>
        </w:rPr>
        <w:t>. Para los efectos de esta Ley se considera información confidencial, la clasificada como tal, de manera permanente, por su naturaleza, cuando:</w:t>
      </w:r>
    </w:p>
    <w:p w:rsidR="00685640" w:rsidRPr="00A22485" w:rsidRDefault="00685640" w:rsidP="00685640">
      <w:pPr>
        <w:ind w:left="851" w:right="902"/>
        <w:contextualSpacing/>
        <w:jc w:val="both"/>
        <w:rPr>
          <w:rFonts w:ascii="Palatino Linotype" w:hAnsi="Palatino Linotype"/>
          <w:i/>
          <w:sz w:val="24"/>
          <w:szCs w:val="24"/>
        </w:rPr>
      </w:pPr>
    </w:p>
    <w:p w:rsidR="00685640" w:rsidRPr="00A22485" w:rsidRDefault="00685640" w:rsidP="00685640">
      <w:pPr>
        <w:ind w:left="851" w:right="902"/>
        <w:contextualSpacing/>
        <w:jc w:val="both"/>
        <w:rPr>
          <w:rFonts w:ascii="Palatino Linotype" w:hAnsi="Palatino Linotype"/>
          <w:i/>
          <w:sz w:val="24"/>
          <w:szCs w:val="24"/>
        </w:rPr>
      </w:pPr>
      <w:r w:rsidRPr="00A22485">
        <w:rPr>
          <w:rFonts w:ascii="Palatino Linotype" w:hAnsi="Palatino Linotype"/>
          <w:i/>
          <w:sz w:val="24"/>
          <w:szCs w:val="24"/>
        </w:rPr>
        <w:t xml:space="preserve">I. Se refiera a la información privada y los datos personales concernientes a una persona física o </w:t>
      </w:r>
      <w:proofErr w:type="gramStart"/>
      <w:r w:rsidRPr="00A22485">
        <w:rPr>
          <w:rFonts w:ascii="Palatino Linotype" w:hAnsi="Palatino Linotype"/>
          <w:i/>
          <w:sz w:val="24"/>
          <w:szCs w:val="24"/>
        </w:rPr>
        <w:t>jurídico</w:t>
      </w:r>
      <w:proofErr w:type="gramEnd"/>
      <w:r w:rsidRPr="00A22485">
        <w:rPr>
          <w:rFonts w:ascii="Palatino Linotype" w:hAnsi="Palatino Linotype"/>
          <w:i/>
          <w:sz w:val="24"/>
          <w:szCs w:val="24"/>
        </w:rPr>
        <w:t xml:space="preserve"> colectiva identificada o identificable</w:t>
      </w:r>
    </w:p>
    <w:p w:rsidR="00685640" w:rsidRPr="00A22485" w:rsidRDefault="00685640" w:rsidP="00685640">
      <w:pPr>
        <w:spacing w:before="240" w:after="240"/>
        <w:ind w:left="993" w:right="1610"/>
        <w:contextualSpacing/>
        <w:jc w:val="both"/>
        <w:rPr>
          <w:rFonts w:ascii="Palatino Linotype" w:hAnsi="Palatino Linotype"/>
          <w:i/>
          <w:sz w:val="24"/>
          <w:szCs w:val="24"/>
        </w:rPr>
      </w:pPr>
      <w:r w:rsidRPr="00A22485">
        <w:rPr>
          <w:rFonts w:ascii="Palatino Linotype" w:hAnsi="Palatino Linotype"/>
          <w:i/>
          <w:sz w:val="24"/>
          <w:szCs w:val="24"/>
        </w:rPr>
        <w:t>…</w:t>
      </w:r>
    </w:p>
    <w:p w:rsidR="00685640" w:rsidRPr="00A22485" w:rsidRDefault="00685640" w:rsidP="00685640">
      <w:pPr>
        <w:spacing w:before="240" w:after="240"/>
        <w:ind w:left="993" w:right="1610"/>
        <w:contextualSpacing/>
        <w:jc w:val="both"/>
        <w:rPr>
          <w:rFonts w:ascii="Palatino Linotype" w:hAnsi="Palatino Linotype"/>
          <w:i/>
          <w:sz w:val="24"/>
          <w:szCs w:val="24"/>
        </w:rPr>
      </w:pPr>
    </w:p>
    <w:p w:rsidR="00685640" w:rsidRPr="00A22485" w:rsidRDefault="00685640" w:rsidP="00685640">
      <w:pPr>
        <w:spacing w:before="240" w:after="240" w:line="360" w:lineRule="auto"/>
        <w:jc w:val="both"/>
        <w:rPr>
          <w:rFonts w:ascii="Palatino Linotype" w:hAnsi="Palatino Linotype" w:cs="Arial"/>
          <w:sz w:val="24"/>
          <w:szCs w:val="24"/>
        </w:rPr>
      </w:pPr>
      <w:r w:rsidRPr="00A22485">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14 con relación con el 58 de la Ley de Protección de Datos Personales del Estado de México, los cuales se transcriben para mayor referencia:   </w:t>
      </w:r>
    </w:p>
    <w:p w:rsidR="00685640" w:rsidRPr="00A22485" w:rsidRDefault="00685640" w:rsidP="00685640">
      <w:pPr>
        <w:tabs>
          <w:tab w:val="left" w:pos="7655"/>
          <w:tab w:val="left" w:pos="7938"/>
        </w:tabs>
        <w:ind w:left="851" w:right="902"/>
        <w:jc w:val="both"/>
        <w:rPr>
          <w:rFonts w:ascii="Palatino Linotype" w:eastAsia="Arial Unicode MS" w:hAnsi="Palatino Linotype" w:cs="Arial"/>
          <w:i/>
          <w:sz w:val="24"/>
          <w:szCs w:val="24"/>
        </w:rPr>
      </w:pPr>
      <w:r w:rsidRPr="00A22485">
        <w:rPr>
          <w:rFonts w:ascii="Palatino Linotype" w:eastAsia="Arial Unicode MS" w:hAnsi="Palatino Linotype" w:cs="Arial"/>
          <w:b/>
          <w:i/>
          <w:sz w:val="24"/>
          <w:szCs w:val="24"/>
        </w:rPr>
        <w:t>“Artículo 14.</w:t>
      </w:r>
      <w:r w:rsidRPr="00A22485">
        <w:rPr>
          <w:rFonts w:ascii="Palatino Linotype" w:eastAsia="Arial Unicode MS" w:hAnsi="Palatino Linotype" w:cs="Arial"/>
          <w:i/>
          <w:sz w:val="24"/>
          <w:szCs w:val="24"/>
        </w:rPr>
        <w:t xml:space="preserve"> Todo tratamiento de datos personales que efectúen los sujetos obligados deberá estar justificado en la Ley.</w:t>
      </w:r>
    </w:p>
    <w:p w:rsidR="00685640" w:rsidRPr="00A22485" w:rsidRDefault="00685640" w:rsidP="00685640">
      <w:pPr>
        <w:tabs>
          <w:tab w:val="left" w:pos="7655"/>
          <w:tab w:val="left" w:pos="7938"/>
        </w:tabs>
        <w:ind w:left="851" w:right="902"/>
        <w:jc w:val="both"/>
        <w:rPr>
          <w:rFonts w:ascii="Palatino Linotype" w:eastAsia="Arial Unicode MS" w:hAnsi="Palatino Linotype" w:cs="Arial"/>
          <w:b/>
          <w:i/>
          <w:sz w:val="24"/>
          <w:szCs w:val="24"/>
        </w:rPr>
      </w:pPr>
      <w:r w:rsidRPr="00A22485">
        <w:rPr>
          <w:rFonts w:ascii="Palatino Linotype" w:eastAsia="Arial Unicode MS" w:hAnsi="Palatino Linotype" w:cs="Arial"/>
          <w:i/>
          <w:sz w:val="24"/>
          <w:szCs w:val="24"/>
        </w:rPr>
        <w:t>No se considerará como una finalidad distinta a aquélla para la que fueron obtenidos, el tratamiento de los datos con fines estadísticos o científicos.</w:t>
      </w:r>
    </w:p>
    <w:p w:rsidR="00685640" w:rsidRPr="00A22485" w:rsidRDefault="00685640" w:rsidP="00685640">
      <w:pPr>
        <w:tabs>
          <w:tab w:val="left" w:pos="7655"/>
          <w:tab w:val="left" w:pos="7938"/>
        </w:tabs>
        <w:ind w:left="851" w:right="902"/>
        <w:jc w:val="both"/>
        <w:rPr>
          <w:rFonts w:ascii="Palatino Linotype" w:eastAsia="Arial Unicode MS" w:hAnsi="Palatino Linotype" w:cs="Arial"/>
          <w:b/>
          <w:i/>
          <w:sz w:val="24"/>
          <w:szCs w:val="24"/>
        </w:rPr>
      </w:pPr>
    </w:p>
    <w:p w:rsidR="00685640" w:rsidRPr="00A22485" w:rsidRDefault="00685640" w:rsidP="00685640">
      <w:pPr>
        <w:tabs>
          <w:tab w:val="left" w:pos="7655"/>
          <w:tab w:val="left" w:pos="7938"/>
        </w:tabs>
        <w:ind w:left="851" w:right="902"/>
        <w:jc w:val="both"/>
        <w:rPr>
          <w:rFonts w:ascii="Palatino Linotype" w:eastAsia="Arial Unicode MS" w:hAnsi="Palatino Linotype" w:cs="Arial"/>
          <w:i/>
          <w:sz w:val="24"/>
          <w:szCs w:val="24"/>
        </w:rPr>
      </w:pPr>
      <w:r w:rsidRPr="00A22485">
        <w:rPr>
          <w:rFonts w:ascii="Palatino Linotype" w:eastAsia="Arial Unicode MS" w:hAnsi="Palatino Linotype" w:cs="Arial"/>
          <w:b/>
          <w:i/>
          <w:sz w:val="24"/>
          <w:szCs w:val="24"/>
        </w:rPr>
        <w:t>Artículo 58.</w:t>
      </w:r>
      <w:r w:rsidRPr="00A22485">
        <w:rPr>
          <w:rFonts w:ascii="Palatino Linotype" w:eastAsia="Arial Unicode MS" w:hAnsi="Palatino Linotype" w:cs="Arial"/>
          <w:i/>
          <w:sz w:val="24"/>
          <w:szCs w:val="24"/>
        </w:rPr>
        <w:t xml:space="preserve"> Los sujetos obligados deberán adoptar, mantener y documentar las medidas de seguridad administrativa, tecnológica, física y técnica necesarias para garantizar la integridad, confidencialidad y disponibilidad de los datos personales, mediante acciones que eviten su daño, alteración, pérdida, destrucción, o el uso, transmisión y acceso no autorizado, de conformidad con lo dispuesto en los lineamientos que al efecto se expidan</w:t>
      </w:r>
    </w:p>
    <w:p w:rsidR="00685640" w:rsidRPr="00A22485" w:rsidRDefault="00685640" w:rsidP="00685640">
      <w:pPr>
        <w:tabs>
          <w:tab w:val="left" w:pos="7655"/>
          <w:tab w:val="left" w:pos="7938"/>
        </w:tabs>
        <w:ind w:left="851" w:right="902"/>
        <w:jc w:val="both"/>
        <w:rPr>
          <w:rFonts w:ascii="Palatino Linotype" w:eastAsia="Arial Unicode MS" w:hAnsi="Palatino Linotype" w:cs="Arial"/>
          <w:i/>
          <w:sz w:val="24"/>
          <w:szCs w:val="24"/>
        </w:rPr>
      </w:pPr>
    </w:p>
    <w:p w:rsidR="00685640" w:rsidRPr="00A22485" w:rsidRDefault="00685640" w:rsidP="00685640">
      <w:pPr>
        <w:tabs>
          <w:tab w:val="left" w:pos="7655"/>
          <w:tab w:val="left" w:pos="7938"/>
        </w:tabs>
        <w:autoSpaceDE w:val="0"/>
        <w:autoSpaceDN w:val="0"/>
        <w:adjustRightInd w:val="0"/>
        <w:ind w:left="851" w:right="902"/>
        <w:jc w:val="both"/>
        <w:rPr>
          <w:rFonts w:ascii="Palatino Linotype" w:eastAsia="Arial Unicode MS" w:hAnsi="Palatino Linotype" w:cs="Arial"/>
          <w:i/>
          <w:sz w:val="24"/>
          <w:szCs w:val="24"/>
        </w:rPr>
      </w:pPr>
      <w:r w:rsidRPr="00A22485">
        <w:rPr>
          <w:rFonts w:ascii="Palatino Linotype" w:eastAsia="Arial Unicode MS" w:hAnsi="Palatino Linotype" w:cs="Arial"/>
          <w:i/>
          <w:sz w:val="24"/>
          <w:szCs w:val="24"/>
        </w:rPr>
        <w:t>…” (Sic)</w:t>
      </w:r>
    </w:p>
    <w:p w:rsidR="00685640" w:rsidRPr="00A22485" w:rsidRDefault="00685640" w:rsidP="00685640">
      <w:pPr>
        <w:spacing w:before="240" w:after="240" w:line="360" w:lineRule="auto"/>
        <w:jc w:val="both"/>
        <w:rPr>
          <w:rFonts w:ascii="Palatino Linotype" w:hAnsi="Palatino Linotype" w:cs="Arial"/>
          <w:sz w:val="24"/>
          <w:szCs w:val="24"/>
        </w:rPr>
      </w:pPr>
      <w:r w:rsidRPr="00A22485">
        <w:rPr>
          <w:rFonts w:ascii="Palatino Linotype" w:hAnsi="Palatino Linotype" w:cs="Arial"/>
          <w:sz w:val="24"/>
          <w:szCs w:val="24"/>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w:t>
      </w:r>
    </w:p>
    <w:p w:rsidR="00685640" w:rsidRPr="00A22485" w:rsidRDefault="00685640" w:rsidP="00685640">
      <w:pPr>
        <w:spacing w:before="240" w:after="240" w:line="360" w:lineRule="auto"/>
        <w:jc w:val="both"/>
        <w:rPr>
          <w:rFonts w:ascii="Palatino Linotype" w:hAnsi="Palatino Linotype" w:cs="Arial"/>
          <w:sz w:val="24"/>
          <w:szCs w:val="24"/>
          <w:lang w:eastAsia="es-CO"/>
        </w:rPr>
        <w:sectPr w:rsidR="00685640" w:rsidRPr="00A22485" w:rsidSect="00E44140">
          <w:type w:val="continuous"/>
          <w:pgSz w:w="12240" w:h="15840"/>
          <w:pgMar w:top="1417" w:right="1701" w:bottom="1417" w:left="1701" w:header="708" w:footer="708" w:gutter="0"/>
          <w:cols w:space="708"/>
          <w:docGrid w:linePitch="360"/>
        </w:sectPr>
      </w:pPr>
      <w:r w:rsidRPr="00A22485">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A22485">
        <w:rPr>
          <w:rFonts w:ascii="Palatino Linotype" w:hAnsi="Palatino Linotype" w:cs="Arial"/>
          <w:b/>
          <w:sz w:val="24"/>
          <w:szCs w:val="24"/>
          <w:lang w:eastAsia="es-CO"/>
        </w:rPr>
        <w:t>Sujeto Obligado</w:t>
      </w:r>
      <w:r w:rsidRPr="00A22485">
        <w:rPr>
          <w:rFonts w:ascii="Palatino Linotype" w:hAnsi="Palatino Linotype" w:cs="Arial"/>
          <w:sz w:val="24"/>
          <w:szCs w:val="24"/>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85640" w:rsidRPr="00A22485" w:rsidRDefault="00685640" w:rsidP="00685640">
      <w:pPr>
        <w:ind w:right="-93"/>
        <w:jc w:val="both"/>
        <w:rPr>
          <w:rFonts w:ascii="Palatino Linotype" w:hAnsi="Palatino Linotype"/>
          <w:sz w:val="24"/>
          <w:szCs w:val="24"/>
        </w:rPr>
      </w:pPr>
    </w:p>
    <w:p w:rsidR="00685640" w:rsidRPr="00A22485" w:rsidRDefault="00685640" w:rsidP="00685640">
      <w:pPr>
        <w:spacing w:before="240" w:line="360" w:lineRule="auto"/>
        <w:jc w:val="both"/>
        <w:rPr>
          <w:rFonts w:ascii="Palatino Linotype" w:hAnsi="Palatino Linotype"/>
          <w:sz w:val="24"/>
          <w:szCs w:val="24"/>
        </w:rPr>
      </w:pPr>
      <w:r w:rsidRPr="00A22485">
        <w:rPr>
          <w:rFonts w:ascii="Palatino Linotype" w:hAnsi="Palatino Linotype" w:cs="Arial"/>
          <w:sz w:val="24"/>
          <w:szCs w:val="24"/>
        </w:rPr>
        <w:t xml:space="preserve">Así, con fundamento en lo prescrito en los artículos 5 </w:t>
      </w:r>
      <w:r w:rsidRPr="00A22485">
        <w:rPr>
          <w:rFonts w:ascii="Palatino Linotype" w:hAnsi="Palatino Linotype"/>
          <w:sz w:val="24"/>
          <w:szCs w:val="24"/>
          <w:shd w:val="clear" w:color="auto" w:fill="FFFFFF"/>
        </w:rPr>
        <w:t xml:space="preserve">párrafos vigésimo segundo, vigésimo tercero y vigésimo cuarto fracciones IV y V </w:t>
      </w:r>
      <w:r w:rsidRPr="00A22485">
        <w:rPr>
          <w:rFonts w:ascii="Palatino Linotype" w:hAnsi="Palatino Linotype" w:cs="Arial"/>
          <w:sz w:val="24"/>
          <w:szCs w:val="24"/>
        </w:rPr>
        <w:t xml:space="preserve">de la Constitución Política del Estado Libre y Soberano de México; 2, fracción II; 29, 36 fracciones I y II; 176, 178, 181, 185 de la Ley de Transparencia y Acceso a la Información Pública del Estado de México y Municipios. </w:t>
      </w:r>
    </w:p>
    <w:p w:rsidR="00446C17" w:rsidRDefault="00685640" w:rsidP="00446C17">
      <w:pPr>
        <w:ind w:right="-93"/>
        <w:contextualSpacing/>
        <w:rPr>
          <w:rFonts w:ascii="Palatino Linotype" w:hAnsi="Palatino Linotype"/>
          <w:sz w:val="24"/>
          <w:szCs w:val="24"/>
        </w:rPr>
      </w:pPr>
      <w:r w:rsidRPr="00A22485">
        <w:rPr>
          <w:rFonts w:ascii="Palatino Linotype" w:hAnsi="Palatino Linotype"/>
          <w:sz w:val="24"/>
          <w:szCs w:val="24"/>
        </w:rPr>
        <w:t>Por lo expuesto y fundado, este Pleno:</w:t>
      </w:r>
    </w:p>
    <w:p w:rsidR="00446C17" w:rsidRDefault="00446C17" w:rsidP="00446C17">
      <w:pPr>
        <w:ind w:left="-142" w:right="-93"/>
        <w:contextualSpacing/>
        <w:jc w:val="center"/>
        <w:rPr>
          <w:rFonts w:ascii="Palatino Linotype" w:hAnsi="Palatino Linotype"/>
          <w:b/>
          <w:sz w:val="28"/>
          <w:szCs w:val="24"/>
        </w:rPr>
      </w:pPr>
      <w:r w:rsidRPr="00446C17">
        <w:rPr>
          <w:rFonts w:ascii="Palatino Linotype" w:hAnsi="Palatino Linotype"/>
          <w:b/>
          <w:sz w:val="28"/>
          <w:szCs w:val="24"/>
        </w:rPr>
        <w:t xml:space="preserve"> </w:t>
      </w:r>
    </w:p>
    <w:p w:rsidR="00446C17" w:rsidRPr="00A22485" w:rsidRDefault="00446C17" w:rsidP="00446C17">
      <w:pPr>
        <w:ind w:left="-142" w:right="-93"/>
        <w:contextualSpacing/>
        <w:jc w:val="center"/>
        <w:rPr>
          <w:rFonts w:ascii="Palatino Linotype" w:hAnsi="Palatino Linotype"/>
          <w:b/>
          <w:sz w:val="28"/>
          <w:szCs w:val="24"/>
        </w:rPr>
      </w:pPr>
      <w:r w:rsidRPr="00A22485">
        <w:rPr>
          <w:rFonts w:ascii="Palatino Linotype" w:hAnsi="Palatino Linotype"/>
          <w:b/>
          <w:sz w:val="28"/>
          <w:szCs w:val="24"/>
        </w:rPr>
        <w:lastRenderedPageBreak/>
        <w:t>R E S U E L V E:</w:t>
      </w:r>
    </w:p>
    <w:p w:rsidR="00446C17" w:rsidRPr="00A22485" w:rsidRDefault="00446C17" w:rsidP="00446C17">
      <w:pPr>
        <w:spacing w:line="360" w:lineRule="auto"/>
        <w:ind w:left="-142" w:right="-93"/>
        <w:contextualSpacing/>
        <w:jc w:val="both"/>
        <w:rPr>
          <w:rFonts w:ascii="Palatino Linotype" w:hAnsi="Palatino Linotype"/>
          <w:b/>
          <w:sz w:val="24"/>
          <w:szCs w:val="24"/>
        </w:rPr>
      </w:pPr>
    </w:p>
    <w:p w:rsidR="00446C17" w:rsidRPr="00A22485" w:rsidRDefault="00446C17" w:rsidP="00446C17">
      <w:pPr>
        <w:spacing w:line="360" w:lineRule="auto"/>
        <w:ind w:left="-142" w:right="-93"/>
        <w:contextualSpacing/>
        <w:jc w:val="both"/>
        <w:rPr>
          <w:rFonts w:ascii="Palatino Linotype" w:hAnsi="Palatino Linotype"/>
          <w:sz w:val="24"/>
          <w:szCs w:val="24"/>
        </w:rPr>
      </w:pPr>
      <w:r w:rsidRPr="00A22485">
        <w:rPr>
          <w:rFonts w:ascii="Palatino Linotype" w:hAnsi="Palatino Linotype"/>
          <w:b/>
          <w:sz w:val="24"/>
          <w:szCs w:val="24"/>
        </w:rPr>
        <w:t>PRIMERO.</w:t>
      </w:r>
      <w:r w:rsidRPr="00A22485">
        <w:rPr>
          <w:rFonts w:ascii="Palatino Linotype" w:hAnsi="Palatino Linotype"/>
          <w:sz w:val="24"/>
          <w:szCs w:val="24"/>
        </w:rPr>
        <w:t xml:space="preserve"> Resultan fundados los motivos de inconformidad hecho valer por el recurrente en el recurso de revisión 04864/INFOEM/IP/RR/2021, en términos del considerando </w:t>
      </w:r>
      <w:r w:rsidRPr="00A22485">
        <w:rPr>
          <w:rFonts w:ascii="Palatino Linotype" w:hAnsi="Palatino Linotype"/>
          <w:color w:val="000000" w:themeColor="text1"/>
          <w:sz w:val="24"/>
          <w:szCs w:val="24"/>
        </w:rPr>
        <w:t>tercero</w:t>
      </w:r>
      <w:r w:rsidRPr="00A22485">
        <w:rPr>
          <w:rFonts w:ascii="Palatino Linotype" w:hAnsi="Palatino Linotype"/>
          <w:color w:val="FF0000"/>
          <w:sz w:val="24"/>
          <w:szCs w:val="24"/>
        </w:rPr>
        <w:t>.</w:t>
      </w:r>
    </w:p>
    <w:p w:rsidR="00446C17" w:rsidRPr="00A22485" w:rsidRDefault="00446C17" w:rsidP="00446C17">
      <w:pPr>
        <w:spacing w:line="360" w:lineRule="auto"/>
        <w:ind w:left="-142" w:right="-93"/>
        <w:contextualSpacing/>
        <w:jc w:val="both"/>
        <w:rPr>
          <w:rFonts w:ascii="Palatino Linotype" w:hAnsi="Palatino Linotype"/>
          <w:b/>
          <w:sz w:val="24"/>
          <w:szCs w:val="24"/>
        </w:rPr>
      </w:pPr>
    </w:p>
    <w:p w:rsidR="00685640" w:rsidRDefault="00446C17" w:rsidP="00446C17">
      <w:pPr>
        <w:spacing w:before="240" w:line="360" w:lineRule="auto"/>
        <w:jc w:val="both"/>
        <w:rPr>
          <w:rFonts w:ascii="Palatino Linotype" w:hAnsi="Palatino Linotype"/>
          <w:sz w:val="24"/>
          <w:szCs w:val="24"/>
        </w:rPr>
      </w:pPr>
      <w:r w:rsidRPr="00A22485">
        <w:rPr>
          <w:rFonts w:ascii="Palatino Linotype" w:hAnsi="Palatino Linotype"/>
          <w:b/>
          <w:sz w:val="24"/>
          <w:szCs w:val="24"/>
        </w:rPr>
        <w:t xml:space="preserve">SEGUNDO. </w:t>
      </w:r>
      <w:r w:rsidRPr="00A22485">
        <w:rPr>
          <w:rFonts w:ascii="Palatino Linotype" w:hAnsi="Palatino Linotype"/>
          <w:sz w:val="24"/>
          <w:szCs w:val="24"/>
        </w:rPr>
        <w:t xml:space="preserve">Se </w:t>
      </w:r>
      <w:r>
        <w:rPr>
          <w:rFonts w:ascii="Palatino Linotype" w:hAnsi="Palatino Linotype"/>
          <w:b/>
          <w:sz w:val="24"/>
          <w:szCs w:val="24"/>
        </w:rPr>
        <w:t>REVO</w:t>
      </w:r>
      <w:r w:rsidRPr="00A22485">
        <w:rPr>
          <w:rFonts w:ascii="Palatino Linotype" w:hAnsi="Palatino Linotype"/>
          <w:b/>
          <w:sz w:val="24"/>
          <w:szCs w:val="24"/>
        </w:rPr>
        <w:t>CA</w:t>
      </w:r>
      <w:r w:rsidRPr="00A22485">
        <w:rPr>
          <w:rFonts w:ascii="Palatino Linotype" w:hAnsi="Palatino Linotype"/>
          <w:sz w:val="24"/>
          <w:szCs w:val="24"/>
        </w:rPr>
        <w:t xml:space="preserve"> la respuesta del Sujeto Obligado, se </w:t>
      </w:r>
      <w:r w:rsidRPr="00A22485">
        <w:rPr>
          <w:rFonts w:ascii="Palatino Linotype" w:hAnsi="Palatino Linotype"/>
          <w:b/>
          <w:sz w:val="24"/>
          <w:szCs w:val="24"/>
        </w:rPr>
        <w:t>ORDENA</w:t>
      </w:r>
      <w:r w:rsidRPr="00A22485">
        <w:rPr>
          <w:rFonts w:ascii="Palatino Linotype" w:hAnsi="Palatino Linotype"/>
          <w:sz w:val="24"/>
          <w:szCs w:val="24"/>
        </w:rPr>
        <w:t xml:space="preserve"> que en términos </w:t>
      </w:r>
      <w:r w:rsidRPr="00A22485">
        <w:rPr>
          <w:rFonts w:ascii="Palatino Linotype" w:hAnsi="Palatino Linotype"/>
          <w:color w:val="000000" w:themeColor="text1"/>
          <w:sz w:val="24"/>
          <w:szCs w:val="24"/>
        </w:rPr>
        <w:t xml:space="preserve">de los Considerandos </w:t>
      </w:r>
      <w:r>
        <w:rPr>
          <w:rFonts w:ascii="Palatino Linotype" w:hAnsi="Palatino Linotype"/>
          <w:color w:val="000000" w:themeColor="text1"/>
          <w:sz w:val="24"/>
          <w:szCs w:val="24"/>
        </w:rPr>
        <w:t>Cuart</w:t>
      </w:r>
      <w:r w:rsidRPr="00A22485">
        <w:rPr>
          <w:rFonts w:ascii="Palatino Linotype" w:hAnsi="Palatino Linotype"/>
          <w:color w:val="000000" w:themeColor="text1"/>
          <w:sz w:val="24"/>
          <w:szCs w:val="24"/>
        </w:rPr>
        <w:t xml:space="preserve">o y </w:t>
      </w:r>
      <w:r>
        <w:rPr>
          <w:rFonts w:ascii="Palatino Linotype" w:hAnsi="Palatino Linotype"/>
          <w:color w:val="000000" w:themeColor="text1"/>
          <w:sz w:val="24"/>
          <w:szCs w:val="24"/>
        </w:rPr>
        <w:t>Quin</w:t>
      </w:r>
      <w:r w:rsidRPr="00A22485">
        <w:rPr>
          <w:rFonts w:ascii="Palatino Linotype" w:hAnsi="Palatino Linotype"/>
          <w:color w:val="000000" w:themeColor="text1"/>
          <w:sz w:val="24"/>
          <w:szCs w:val="24"/>
        </w:rPr>
        <w:t>to</w:t>
      </w:r>
      <w:r w:rsidRPr="00A22485">
        <w:rPr>
          <w:rFonts w:ascii="Palatino Linotype" w:hAnsi="Palatino Linotype"/>
          <w:color w:val="FF0000"/>
          <w:sz w:val="24"/>
          <w:szCs w:val="24"/>
        </w:rPr>
        <w:t xml:space="preserve"> </w:t>
      </w:r>
      <w:r w:rsidRPr="00A22485">
        <w:rPr>
          <w:rFonts w:ascii="Palatino Linotype" w:hAnsi="Palatino Linotype"/>
          <w:sz w:val="24"/>
          <w:szCs w:val="24"/>
        </w:rPr>
        <w:t>de esta resolución haga entrega, vía SAIMEX, de ser procedente en versión pública, lo siguiente:</w:t>
      </w:r>
    </w:p>
    <w:p w:rsidR="00446C17" w:rsidRPr="00323760" w:rsidRDefault="00446C17" w:rsidP="00446C17">
      <w:pPr>
        <w:pStyle w:val="Prrafodelista"/>
        <w:numPr>
          <w:ilvl w:val="0"/>
          <w:numId w:val="2"/>
        </w:numPr>
        <w:spacing w:line="360" w:lineRule="auto"/>
        <w:ind w:right="-93"/>
        <w:contextualSpacing/>
        <w:jc w:val="both"/>
        <w:rPr>
          <w:rFonts w:ascii="Palatino Linotype" w:hAnsi="Palatino Linotype"/>
        </w:rPr>
      </w:pPr>
      <w:r>
        <w:rPr>
          <w:rFonts w:ascii="Palatino Linotype" w:hAnsi="Palatino Linotype"/>
        </w:rPr>
        <w:t xml:space="preserve">Reglas de operación de la </w:t>
      </w:r>
      <w:proofErr w:type="spellStart"/>
      <w:r>
        <w:rPr>
          <w:rFonts w:ascii="Palatino Linotype" w:hAnsi="Palatino Linotype"/>
        </w:rPr>
        <w:t>Preceptoria</w:t>
      </w:r>
      <w:proofErr w:type="spellEnd"/>
      <w:r>
        <w:rPr>
          <w:rFonts w:ascii="Palatino Linotype" w:hAnsi="Palatino Linotype"/>
        </w:rPr>
        <w:t xml:space="preserve"> Juvenil de Ecatepec.</w:t>
      </w:r>
    </w:p>
    <w:p w:rsidR="00446C17" w:rsidRDefault="00446C17" w:rsidP="00446C17">
      <w:pPr>
        <w:pStyle w:val="Prrafodelista"/>
        <w:numPr>
          <w:ilvl w:val="0"/>
          <w:numId w:val="2"/>
        </w:numPr>
        <w:spacing w:line="360" w:lineRule="auto"/>
        <w:ind w:right="-93"/>
        <w:contextualSpacing/>
        <w:jc w:val="both"/>
        <w:rPr>
          <w:rFonts w:ascii="Palatino Linotype" w:hAnsi="Palatino Linotype"/>
        </w:rPr>
      </w:pPr>
      <w:r w:rsidRPr="007C12C6">
        <w:rPr>
          <w:rFonts w:ascii="Palatino Linotype" w:hAnsi="Palatino Linotype"/>
        </w:rPr>
        <w:t xml:space="preserve">Reglamento interno de la </w:t>
      </w:r>
      <w:proofErr w:type="spellStart"/>
      <w:r w:rsidRPr="007C12C6">
        <w:rPr>
          <w:rFonts w:ascii="Palatino Linotype" w:hAnsi="Palatino Linotype"/>
        </w:rPr>
        <w:t>Preceptoria</w:t>
      </w:r>
      <w:proofErr w:type="spellEnd"/>
      <w:r w:rsidRPr="007C12C6">
        <w:rPr>
          <w:rFonts w:ascii="Palatino Linotype" w:hAnsi="Palatino Linotype"/>
        </w:rPr>
        <w:t xml:space="preserve"> </w:t>
      </w:r>
      <w:r>
        <w:rPr>
          <w:rFonts w:ascii="Palatino Linotype" w:hAnsi="Palatino Linotype"/>
        </w:rPr>
        <w:t>Juvenil de Ecatepec.</w:t>
      </w:r>
    </w:p>
    <w:p w:rsidR="00446C17" w:rsidRPr="007C12C6" w:rsidRDefault="00446C17" w:rsidP="00446C17">
      <w:pPr>
        <w:pStyle w:val="Prrafodelista"/>
        <w:numPr>
          <w:ilvl w:val="0"/>
          <w:numId w:val="2"/>
        </w:numPr>
        <w:spacing w:line="360" w:lineRule="auto"/>
        <w:ind w:right="-93"/>
        <w:contextualSpacing/>
        <w:jc w:val="both"/>
        <w:rPr>
          <w:rFonts w:ascii="Palatino Linotype" w:hAnsi="Palatino Linotype"/>
        </w:rPr>
      </w:pPr>
      <w:r w:rsidRPr="007C12C6">
        <w:rPr>
          <w:rFonts w:ascii="Palatino Linotype" w:hAnsi="Palatino Linotype"/>
        </w:rPr>
        <w:t>Informe de resultados y</w:t>
      </w:r>
      <w:r>
        <w:rPr>
          <w:rFonts w:ascii="Palatino Linotype" w:hAnsi="Palatino Linotype"/>
        </w:rPr>
        <w:t>/o</w:t>
      </w:r>
      <w:r w:rsidRPr="007C12C6">
        <w:rPr>
          <w:rFonts w:ascii="Palatino Linotype" w:hAnsi="Palatino Linotype"/>
        </w:rPr>
        <w:t xml:space="preserve"> evaluación del Programa de Prevención de la </w:t>
      </w:r>
      <w:proofErr w:type="spellStart"/>
      <w:r w:rsidRPr="007C12C6">
        <w:rPr>
          <w:rFonts w:ascii="Palatino Linotype" w:hAnsi="Palatino Linotype"/>
        </w:rPr>
        <w:t>Antisocialidad</w:t>
      </w:r>
      <w:proofErr w:type="spellEnd"/>
      <w:r w:rsidRPr="007C12C6">
        <w:rPr>
          <w:rFonts w:ascii="Palatino Linotype" w:hAnsi="Palatino Linotype"/>
        </w:rPr>
        <w:t xml:space="preserve"> y el Programa de Reintegración para Adolescentes en el periodo del </w:t>
      </w:r>
      <w:r w:rsidRPr="007C12C6">
        <w:rPr>
          <w:rFonts w:ascii="Palatino Linotype" w:hAnsi="Palatino Linotype" w:cs="Calibri"/>
          <w:color w:val="222222"/>
          <w:lang w:val="es-ES_tradnl" w:eastAsia="es-MX"/>
        </w:rPr>
        <w:t xml:space="preserve">seis (06) de </w:t>
      </w:r>
      <w:r>
        <w:rPr>
          <w:rFonts w:ascii="Palatino Linotype" w:hAnsi="Palatino Linotype" w:cs="Calibri"/>
          <w:color w:val="222222"/>
          <w:lang w:val="es-ES_tradnl" w:eastAsia="es-MX"/>
        </w:rPr>
        <w:t>septiembre</w:t>
      </w:r>
      <w:r w:rsidRPr="007C12C6">
        <w:rPr>
          <w:rFonts w:ascii="Palatino Linotype" w:hAnsi="Palatino Linotype" w:cs="Calibri"/>
          <w:color w:val="222222"/>
          <w:lang w:val="es-ES_tradnl" w:eastAsia="es-MX"/>
        </w:rPr>
        <w:t xml:space="preserve"> de dos mil veinte al seis (06) de septiembre del año en curso</w:t>
      </w:r>
      <w:r w:rsidRPr="007C12C6">
        <w:rPr>
          <w:rFonts w:ascii="Palatino Linotype" w:hAnsi="Palatino Linotype"/>
        </w:rPr>
        <w:t>.</w:t>
      </w:r>
    </w:p>
    <w:p w:rsidR="00446C17" w:rsidRPr="00A22485" w:rsidRDefault="00446C17" w:rsidP="00446C17">
      <w:pPr>
        <w:pStyle w:val="Prrafodelista"/>
        <w:spacing w:line="360" w:lineRule="auto"/>
        <w:ind w:left="218" w:right="-93"/>
        <w:contextualSpacing/>
        <w:jc w:val="both"/>
        <w:rPr>
          <w:rFonts w:ascii="Palatino Linotype" w:hAnsi="Palatino Linotype"/>
        </w:rPr>
      </w:pPr>
    </w:p>
    <w:p w:rsidR="00446C17" w:rsidRPr="00A22485" w:rsidRDefault="00446C17" w:rsidP="00446C17">
      <w:pPr>
        <w:pStyle w:val="Prrafodelista"/>
        <w:spacing w:line="360" w:lineRule="auto"/>
        <w:ind w:left="-142" w:right="-93"/>
        <w:contextualSpacing/>
        <w:jc w:val="both"/>
        <w:rPr>
          <w:rFonts w:ascii="Palatino Linotype" w:hAnsi="Palatino Linotype" w:cs="Arial"/>
          <w:bCs/>
          <w:shd w:val="clear" w:color="auto" w:fill="FFFFFF"/>
        </w:rPr>
      </w:pPr>
      <w:r w:rsidRPr="00A22485">
        <w:rPr>
          <w:rFonts w:ascii="Palatino Linotype" w:eastAsia="Calibri" w:hAnsi="Palatino Linotype" w:cs="Arial"/>
          <w:lang w:val="es-ES_tradnl"/>
        </w:rPr>
        <w:t xml:space="preserve">Para efectos de que no se haya generado la </w:t>
      </w:r>
      <w:r w:rsidR="00164D4B" w:rsidRPr="00A22485">
        <w:rPr>
          <w:rFonts w:ascii="Palatino Linotype" w:eastAsia="Calibri" w:hAnsi="Palatino Linotype" w:cs="Arial"/>
          <w:lang w:val="es-ES_tradnl"/>
        </w:rPr>
        <w:t>información que</w:t>
      </w:r>
      <w:r w:rsidRPr="00A22485">
        <w:rPr>
          <w:rFonts w:ascii="Palatino Linotype" w:eastAsia="Calibri" w:hAnsi="Palatino Linotype" w:cs="Arial"/>
          <w:lang w:val="es-ES_tradnl"/>
        </w:rPr>
        <w:t xml:space="preserve"> se ordena en </w:t>
      </w:r>
      <w:r>
        <w:rPr>
          <w:rFonts w:ascii="Palatino Linotype" w:eastAsia="Calibri" w:hAnsi="Palatino Linotype" w:cs="Arial"/>
          <w:lang w:val="es-ES_tradnl"/>
        </w:rPr>
        <w:t xml:space="preserve">los </w:t>
      </w:r>
      <w:r w:rsidRPr="00A22485">
        <w:rPr>
          <w:rFonts w:ascii="Palatino Linotype" w:eastAsia="Calibri" w:hAnsi="Palatino Linotype" w:cs="Arial"/>
          <w:lang w:val="es-ES_tradnl"/>
        </w:rPr>
        <w:t xml:space="preserve">incisos </w:t>
      </w:r>
      <w:r>
        <w:rPr>
          <w:rFonts w:ascii="Palatino Linotype" w:eastAsia="Calibri" w:hAnsi="Palatino Linotype" w:cs="Arial"/>
          <w:lang w:val="es-ES_tradnl"/>
        </w:rPr>
        <w:t xml:space="preserve">1 y </w:t>
      </w:r>
      <w:r w:rsidR="00164D4B" w:rsidRPr="00A22485">
        <w:rPr>
          <w:rFonts w:ascii="Palatino Linotype" w:eastAsia="Calibri" w:hAnsi="Palatino Linotype" w:cs="Arial"/>
          <w:lang w:val="es-ES_tradnl"/>
        </w:rPr>
        <w:t>2 se</w:t>
      </w:r>
      <w:r w:rsidRPr="00A22485">
        <w:rPr>
          <w:rFonts w:ascii="Palatino Linotype" w:eastAsia="Calibri" w:hAnsi="Palatino Linotype" w:cs="Arial"/>
          <w:lang w:val="es-ES_tradnl"/>
        </w:rPr>
        <w:t xml:space="preserve"> </w:t>
      </w:r>
      <w:r w:rsidR="00164D4B" w:rsidRPr="00A22485">
        <w:rPr>
          <w:rFonts w:ascii="Palatino Linotype" w:eastAsia="Calibri" w:hAnsi="Palatino Linotype" w:cs="Arial"/>
          <w:lang w:val="es-ES_tradnl"/>
        </w:rPr>
        <w:t>deberá hacer</w:t>
      </w:r>
      <w:r w:rsidRPr="00A22485">
        <w:rPr>
          <w:rFonts w:ascii="Palatino Linotype" w:eastAsia="Calibri" w:hAnsi="Palatino Linotype" w:cs="Arial"/>
          <w:lang w:val="es-ES_tradnl"/>
        </w:rPr>
        <w:t xml:space="preserve"> del conocimiento del particular </w:t>
      </w:r>
      <w:r w:rsidR="00F840E5">
        <w:rPr>
          <w:rFonts w:ascii="Palatino Linotype" w:eastAsia="Calibri" w:hAnsi="Palatino Linotype" w:cs="Arial"/>
          <w:lang w:val="es-ES_tradnl"/>
        </w:rPr>
        <w:t xml:space="preserve">vía SAIMEX de manera fundada y motivada. </w:t>
      </w:r>
    </w:p>
    <w:p w:rsidR="00446C17" w:rsidRPr="00A22485" w:rsidRDefault="00446C17" w:rsidP="00446C17">
      <w:pPr>
        <w:spacing w:line="360" w:lineRule="auto"/>
        <w:ind w:left="-142" w:right="-93"/>
        <w:contextualSpacing/>
        <w:jc w:val="both"/>
        <w:rPr>
          <w:rFonts w:ascii="Palatino Linotype" w:eastAsia="Times New Roman" w:hAnsi="Palatino Linotype" w:cs="Arial"/>
          <w:bCs/>
          <w:sz w:val="24"/>
          <w:szCs w:val="24"/>
          <w:shd w:val="clear" w:color="auto" w:fill="FFFFFF"/>
          <w:lang w:val="es-ES" w:eastAsia="es-ES"/>
        </w:rPr>
      </w:pPr>
    </w:p>
    <w:p w:rsidR="00446C17" w:rsidRPr="00A22485" w:rsidRDefault="00446C17" w:rsidP="00446C17">
      <w:pPr>
        <w:spacing w:line="360" w:lineRule="auto"/>
        <w:ind w:left="-142" w:right="-93"/>
        <w:contextualSpacing/>
        <w:jc w:val="both"/>
        <w:rPr>
          <w:rFonts w:ascii="Palatino Linotype" w:eastAsia="Times New Roman" w:hAnsi="Palatino Linotype" w:cs="Arial"/>
          <w:bCs/>
          <w:sz w:val="24"/>
          <w:szCs w:val="24"/>
          <w:shd w:val="clear" w:color="auto" w:fill="FFFFFF"/>
          <w:lang w:val="es-ES" w:eastAsia="es-ES"/>
        </w:rPr>
      </w:pPr>
      <w:r w:rsidRPr="00A22485">
        <w:rPr>
          <w:rFonts w:ascii="Palatino Linotype" w:eastAsia="Times New Roman" w:hAnsi="Palatino Linotype" w:cs="Arial"/>
          <w:bCs/>
          <w:sz w:val="24"/>
          <w:szCs w:val="24"/>
          <w:shd w:val="clear" w:color="auto" w:fill="FFFFFF"/>
          <w:lang w:val="es-ES" w:eastAsia="es-ES"/>
        </w:rPr>
        <w:t>Así mismo,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w:t>
      </w:r>
      <w:r>
        <w:rPr>
          <w:rFonts w:ascii="Palatino Linotype" w:eastAsia="Times New Roman" w:hAnsi="Palatino Linotype" w:cs="Arial"/>
          <w:bCs/>
          <w:sz w:val="24"/>
          <w:szCs w:val="24"/>
          <w:shd w:val="clear" w:color="auto" w:fill="FFFFFF"/>
          <w:lang w:val="es-ES" w:eastAsia="es-ES"/>
        </w:rPr>
        <w:t xml:space="preserve">nen y se ponga a disposición del </w:t>
      </w:r>
      <w:r w:rsidRPr="00A22485">
        <w:rPr>
          <w:rFonts w:ascii="Palatino Linotype" w:eastAsia="Times New Roman" w:hAnsi="Palatino Linotype" w:cs="Arial"/>
          <w:bCs/>
          <w:sz w:val="24"/>
          <w:szCs w:val="24"/>
          <w:shd w:val="clear" w:color="auto" w:fill="FFFFFF"/>
          <w:lang w:val="es-ES" w:eastAsia="es-ES"/>
        </w:rPr>
        <w:t>Recurrente.</w:t>
      </w:r>
    </w:p>
    <w:p w:rsidR="00446C17" w:rsidRPr="00A22485" w:rsidRDefault="00446C17" w:rsidP="00446C17">
      <w:pPr>
        <w:spacing w:line="360" w:lineRule="auto"/>
        <w:ind w:left="-142" w:right="-93"/>
        <w:contextualSpacing/>
        <w:jc w:val="both"/>
        <w:rPr>
          <w:rFonts w:ascii="Palatino Linotype" w:hAnsi="Palatino Linotype"/>
          <w:b/>
          <w:sz w:val="24"/>
          <w:szCs w:val="24"/>
          <w:lang w:val="es-ES"/>
        </w:rPr>
      </w:pPr>
    </w:p>
    <w:p w:rsidR="00446C17" w:rsidRPr="00A22485" w:rsidRDefault="00446C17" w:rsidP="00446C17">
      <w:pPr>
        <w:spacing w:line="360" w:lineRule="auto"/>
        <w:ind w:left="-142" w:right="-93"/>
        <w:contextualSpacing/>
        <w:jc w:val="both"/>
        <w:rPr>
          <w:rFonts w:ascii="Palatino Linotype" w:hAnsi="Palatino Linotype"/>
          <w:sz w:val="24"/>
          <w:szCs w:val="24"/>
        </w:rPr>
      </w:pPr>
      <w:r w:rsidRPr="00A22485">
        <w:rPr>
          <w:rFonts w:ascii="Palatino Linotype" w:hAnsi="Palatino Linotype"/>
          <w:b/>
          <w:sz w:val="24"/>
          <w:szCs w:val="24"/>
        </w:rPr>
        <w:lastRenderedPageBreak/>
        <w:t>TERCERO.</w:t>
      </w:r>
      <w:r w:rsidRPr="00A22485">
        <w:rPr>
          <w:rFonts w:ascii="Palatino Linotype" w:hAnsi="Palatino Linotype"/>
          <w:sz w:val="24"/>
          <w:szCs w:val="24"/>
        </w:rPr>
        <w:t> </w:t>
      </w:r>
      <w:r w:rsidRPr="00A22485">
        <w:rPr>
          <w:rFonts w:ascii="Palatino Linotype" w:hAnsi="Palatino Linotype"/>
          <w:b/>
          <w:sz w:val="24"/>
          <w:szCs w:val="24"/>
        </w:rPr>
        <w:t>NOTIFÍQUESE</w:t>
      </w:r>
      <w:r>
        <w:rPr>
          <w:rFonts w:ascii="Palatino Linotype" w:hAnsi="Palatino Linotype"/>
          <w:b/>
          <w:sz w:val="24"/>
          <w:szCs w:val="24"/>
        </w:rPr>
        <w:t xml:space="preserve"> vía SAIMEX</w:t>
      </w:r>
      <w:r w:rsidRPr="00A22485">
        <w:rPr>
          <w:rFonts w:ascii="Palatino Linotype" w:hAnsi="Palatino Linotype"/>
          <w:b/>
          <w:sz w:val="24"/>
          <w:szCs w:val="24"/>
        </w:rPr>
        <w:t>.</w:t>
      </w:r>
      <w:r w:rsidRPr="00A22485">
        <w:rPr>
          <w:rFonts w:ascii="Palatino Linotype" w:hAnsi="Palatino Linotype"/>
          <w:sz w:val="24"/>
          <w:szCs w:val="24"/>
        </w:rPr>
        <w:t xml:space="preserve"> 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w:t>
      </w:r>
      <w:r>
        <w:rPr>
          <w:rFonts w:ascii="Palatino Linotype" w:hAnsi="Palatino Linotype"/>
          <w:sz w:val="24"/>
          <w:szCs w:val="24"/>
        </w:rPr>
        <w:t>diez</w:t>
      </w:r>
      <w:r w:rsidRPr="00A22485">
        <w:rPr>
          <w:rFonts w:ascii="Palatino Linotype" w:hAnsi="Palatino Linotype"/>
          <w:sz w:val="24"/>
          <w:szCs w:val="24"/>
        </w:rPr>
        <w:t xml:space="preserve"> días hábiles, debiendo informar a este Instituto en un plazo de tres días hábiles siguientes sobre el cumplimiento dado a la presente resolución.</w:t>
      </w:r>
    </w:p>
    <w:p w:rsidR="00446C17" w:rsidRPr="00A22485" w:rsidRDefault="00446C17" w:rsidP="00446C17">
      <w:pPr>
        <w:spacing w:line="360" w:lineRule="auto"/>
        <w:ind w:left="-142" w:right="-93"/>
        <w:contextualSpacing/>
        <w:jc w:val="both"/>
        <w:rPr>
          <w:rFonts w:ascii="Palatino Linotype" w:hAnsi="Palatino Linotype"/>
          <w:sz w:val="24"/>
          <w:szCs w:val="24"/>
        </w:rPr>
      </w:pPr>
    </w:p>
    <w:p w:rsidR="00446C17" w:rsidRPr="00A22485" w:rsidRDefault="00446C17" w:rsidP="00446C17">
      <w:pPr>
        <w:spacing w:line="360" w:lineRule="auto"/>
        <w:ind w:left="-142" w:right="-93"/>
        <w:contextualSpacing/>
        <w:jc w:val="both"/>
        <w:rPr>
          <w:rFonts w:ascii="Palatino Linotype" w:hAnsi="Palatino Linotype"/>
          <w:sz w:val="24"/>
          <w:szCs w:val="24"/>
        </w:rPr>
      </w:pPr>
      <w:r w:rsidRPr="00A22485">
        <w:rPr>
          <w:rFonts w:ascii="Palatino Linotype" w:hAnsi="Palatino Linotype"/>
          <w:b/>
          <w:sz w:val="24"/>
          <w:szCs w:val="24"/>
        </w:rPr>
        <w:t>CUARTO.</w:t>
      </w:r>
      <w:r w:rsidRPr="00A22485">
        <w:rPr>
          <w:rFonts w:ascii="Palatino Linotype" w:hAnsi="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446C17" w:rsidRPr="00A22485" w:rsidRDefault="00446C17" w:rsidP="00446C17">
      <w:pPr>
        <w:spacing w:line="360" w:lineRule="auto"/>
        <w:ind w:left="-142" w:right="-93"/>
        <w:contextualSpacing/>
        <w:jc w:val="both"/>
        <w:rPr>
          <w:rFonts w:ascii="Palatino Linotype" w:hAnsi="Palatino Linotype"/>
          <w:sz w:val="24"/>
          <w:szCs w:val="24"/>
        </w:rPr>
      </w:pPr>
    </w:p>
    <w:p w:rsidR="00446C17" w:rsidRPr="00A22485" w:rsidRDefault="00446C17" w:rsidP="00446C17">
      <w:pPr>
        <w:spacing w:line="360" w:lineRule="auto"/>
        <w:ind w:left="-142" w:right="-93"/>
        <w:contextualSpacing/>
        <w:jc w:val="both"/>
        <w:rPr>
          <w:rFonts w:ascii="Palatino Linotype" w:hAnsi="Palatino Linotype"/>
          <w:sz w:val="24"/>
          <w:szCs w:val="24"/>
        </w:rPr>
      </w:pPr>
      <w:r w:rsidRPr="00A22485">
        <w:rPr>
          <w:rFonts w:ascii="Palatino Linotype" w:hAnsi="Palatino Linotype"/>
          <w:b/>
          <w:sz w:val="24"/>
          <w:szCs w:val="24"/>
        </w:rPr>
        <w:t>QUINTO. NOTIFIQUESE</w:t>
      </w:r>
      <w:r>
        <w:rPr>
          <w:rFonts w:ascii="Palatino Linotype" w:hAnsi="Palatino Linotype"/>
          <w:b/>
          <w:sz w:val="24"/>
          <w:szCs w:val="24"/>
        </w:rPr>
        <w:t xml:space="preserve"> vía SAIMEX</w:t>
      </w:r>
      <w:r w:rsidRPr="00A22485">
        <w:rPr>
          <w:rFonts w:ascii="Palatino Linotype" w:hAnsi="Palatino Linotype"/>
          <w:sz w:val="24"/>
          <w:szCs w:val="24"/>
        </w:rPr>
        <w:t xml:space="preserve"> al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446C17" w:rsidRPr="00A22485" w:rsidRDefault="00446C17" w:rsidP="00446C17">
      <w:pPr>
        <w:spacing w:line="360" w:lineRule="auto"/>
        <w:ind w:left="-142" w:right="-93"/>
        <w:contextualSpacing/>
        <w:jc w:val="both"/>
        <w:rPr>
          <w:rFonts w:ascii="Palatino Linotype" w:hAnsi="Palatino Linotype"/>
          <w:sz w:val="24"/>
          <w:szCs w:val="24"/>
        </w:rPr>
      </w:pPr>
    </w:p>
    <w:p w:rsidR="00446C17" w:rsidRPr="00A22485" w:rsidRDefault="00446C17" w:rsidP="00446C17">
      <w:pPr>
        <w:spacing w:line="360" w:lineRule="auto"/>
        <w:ind w:left="-142" w:right="-93"/>
        <w:contextualSpacing/>
        <w:jc w:val="both"/>
        <w:rPr>
          <w:rFonts w:ascii="Palatino Linotype" w:hAnsi="Palatino Linotype"/>
          <w:sz w:val="24"/>
          <w:szCs w:val="24"/>
        </w:rPr>
        <w:sectPr w:rsidR="00446C17" w:rsidRPr="00A22485" w:rsidSect="00446C17">
          <w:headerReference w:type="default" r:id="rId19"/>
          <w:footerReference w:type="default" r:id="rId20"/>
          <w:headerReference w:type="first" r:id="rId21"/>
          <w:type w:val="continuous"/>
          <w:pgSz w:w="12240" w:h="15840"/>
          <w:pgMar w:top="1417" w:right="1701" w:bottom="1417" w:left="1701" w:header="708" w:footer="708" w:gutter="0"/>
          <w:cols w:space="708"/>
          <w:docGrid w:linePitch="360"/>
        </w:sectPr>
      </w:pPr>
      <w:r w:rsidRPr="00A22485">
        <w:rPr>
          <w:rFonts w:ascii="Palatino Linotype" w:hAnsi="Palatino Linotype"/>
          <w:noProof/>
          <w:sz w:val="24"/>
          <w:szCs w:val="24"/>
          <w:lang w:eastAsia="es-MX"/>
        </w:rPr>
        <mc:AlternateContent>
          <mc:Choice Requires="wps">
            <w:drawing>
              <wp:anchor distT="0" distB="0" distL="114300" distR="114300" simplePos="0" relativeHeight="251667456" behindDoc="0" locked="0" layoutInCell="1" allowOverlap="1" wp14:anchorId="1827CECA" wp14:editId="4A34D321">
                <wp:simplePos x="0" y="0"/>
                <wp:positionH relativeFrom="column">
                  <wp:posOffset>234958</wp:posOffset>
                </wp:positionH>
                <wp:positionV relativeFrom="paragraph">
                  <wp:posOffset>2875165</wp:posOffset>
                </wp:positionV>
                <wp:extent cx="5373384" cy="2054831"/>
                <wp:effectExtent l="0" t="0" r="36830" b="22225"/>
                <wp:wrapNone/>
                <wp:docPr id="26" name="Conector recto 26"/>
                <wp:cNvGraphicFramePr/>
                <a:graphic xmlns:a="http://schemas.openxmlformats.org/drawingml/2006/main">
                  <a:graphicData uri="http://schemas.microsoft.com/office/word/2010/wordprocessingShape">
                    <wps:wsp>
                      <wps:cNvCnPr/>
                      <wps:spPr>
                        <a:xfrm>
                          <a:off x="0" y="0"/>
                          <a:ext cx="5373384" cy="20548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ECB94" id="Conector recto 2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226.4pt" to="441.6pt,3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" strokecolor="black [3200]" strokeweight=".5pt">
                <v:stroke joinstyle="miter"/>
              </v:line>
            </w:pict>
          </mc:Fallback>
        </mc:AlternateContent>
      </w:r>
      <w:r w:rsidRPr="00A22485">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14:anchorId="67947838" wp14:editId="45D4F760">
                <wp:simplePos x="0" y="0"/>
                <wp:positionH relativeFrom="column">
                  <wp:posOffset>-145187</wp:posOffset>
                </wp:positionH>
                <wp:positionV relativeFrom="paragraph">
                  <wp:posOffset>3183391</wp:posOffset>
                </wp:positionV>
                <wp:extent cx="5650787" cy="2280862"/>
                <wp:effectExtent l="0" t="0" r="26670" b="24765"/>
                <wp:wrapNone/>
                <wp:docPr id="27" name="Conector recto 27"/>
                <wp:cNvGraphicFramePr/>
                <a:graphic xmlns:a="http://schemas.openxmlformats.org/drawingml/2006/main">
                  <a:graphicData uri="http://schemas.microsoft.com/office/word/2010/wordprocessingShape">
                    <wps:wsp>
                      <wps:cNvCnPr/>
                      <wps:spPr>
                        <a:xfrm>
                          <a:off x="0" y="0"/>
                          <a:ext cx="5650787" cy="22808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0B025" id="Conector recto 2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5pt,250.65pt" to="433.5pt,4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" strokecolor="black [3200]" strokeweight=".5pt">
                <v:stroke joinstyle="miter"/>
              </v:line>
            </w:pict>
          </mc:Fallback>
        </mc:AlternateContent>
      </w:r>
      <w:r w:rsidRPr="00A22485">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A22485">
        <w:rPr>
          <w:rFonts w:ascii="Palatino Linotype" w:hAnsi="Palatino Linotype"/>
          <w:sz w:val="24"/>
          <w:szCs w:val="24"/>
        </w:rPr>
        <w:lastRenderedPageBreak/>
        <w:t xml:space="preserve">TRIGÉSIMA OCTAVA SESIÓN ORDINARIA CELEBRADA EL </w:t>
      </w:r>
      <w:r w:rsidR="00F840E5">
        <w:rPr>
          <w:rFonts w:ascii="Palatino Linotype" w:hAnsi="Palatino Linotype"/>
          <w:sz w:val="24"/>
          <w:szCs w:val="24"/>
        </w:rPr>
        <w:t xml:space="preserve">UNO DE DICIEMBRE </w:t>
      </w:r>
      <w:r w:rsidRPr="00A22485">
        <w:rPr>
          <w:rFonts w:ascii="Palatino Linotype" w:hAnsi="Palatino Linotype"/>
          <w:sz w:val="24"/>
          <w:szCs w:val="24"/>
        </w:rPr>
        <w:t>DE DOS MIL VEINTIUNO, ANTE EL SECRETARIO TÉCNICO</w:t>
      </w:r>
      <w:r w:rsidR="00330ED0">
        <w:rPr>
          <w:rFonts w:ascii="Palatino Linotype" w:hAnsi="Palatino Linotype"/>
          <w:sz w:val="24"/>
          <w:szCs w:val="24"/>
        </w:rPr>
        <w:t xml:space="preserve"> DEL PLENO ALEXIS TAPIA RAMÍREZ.</w:t>
      </w:r>
    </w:p>
    <w:p w:rsidR="00446C17" w:rsidRPr="00446C17" w:rsidRDefault="00446C17" w:rsidP="00446C17">
      <w:pPr>
        <w:spacing w:before="240" w:line="360" w:lineRule="auto"/>
        <w:jc w:val="both"/>
        <w:rPr>
          <w:rFonts w:ascii="Palatino Linotype" w:hAnsi="Palatino Linotype"/>
          <w:sz w:val="24"/>
          <w:szCs w:val="24"/>
        </w:rPr>
        <w:sectPr w:rsidR="00446C17" w:rsidRPr="00446C17" w:rsidSect="00E44140">
          <w:type w:val="continuous"/>
          <w:pgSz w:w="12240" w:h="15840"/>
          <w:pgMar w:top="1417" w:right="1701" w:bottom="1417" w:left="1701" w:header="708" w:footer="708" w:gutter="0"/>
          <w:cols w:space="708"/>
          <w:docGrid w:linePitch="360"/>
        </w:sectPr>
      </w:pPr>
    </w:p>
    <w:p w:rsidR="00A22485" w:rsidRPr="00A22485" w:rsidRDefault="00A22485" w:rsidP="00A22485">
      <w:pPr>
        <w:pStyle w:val="Prrafodelista"/>
        <w:spacing w:line="360" w:lineRule="auto"/>
        <w:ind w:left="0" w:firstLine="708"/>
        <w:jc w:val="both"/>
        <w:rPr>
          <w:rFonts w:ascii="Palatino Linotype" w:hAnsi="Palatino Linotype"/>
          <w:i/>
          <w:lang w:val="es-MX"/>
        </w:rPr>
      </w:pPr>
    </w:p>
    <w:sectPr w:rsidR="00A22485" w:rsidRPr="00A22485">
      <w:head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CE7" w:rsidRDefault="008F3CE7">
      <w:pPr>
        <w:spacing w:after="0" w:line="240" w:lineRule="auto"/>
      </w:pPr>
      <w:r>
        <w:separator/>
      </w:r>
    </w:p>
  </w:endnote>
  <w:endnote w:type="continuationSeparator" w:id="0">
    <w:p w:rsidR="008F3CE7" w:rsidRDefault="008F3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18E" w:rsidRDefault="00BB7F66" w:rsidP="00E44140">
    <w:pPr>
      <w:pStyle w:val="Piedepgina"/>
      <w:jc w:val="right"/>
    </w:pPr>
    <w:sdt>
      <w:sdtPr>
        <w:id w:val="-1769616900"/>
        <w:docPartObj>
          <w:docPartGallery w:val="Page Numbers (Top of Page)"/>
          <w:docPartUnique/>
        </w:docPartObj>
      </w:sdtPr>
      <w:sdtEndPr/>
      <w:sdtContent>
        <w:r w:rsidR="006B418E">
          <w:rPr>
            <w:lang w:val="es-ES"/>
          </w:rPr>
          <w:t xml:space="preserve">Página </w:t>
        </w:r>
        <w:r w:rsidR="006B418E">
          <w:rPr>
            <w:b/>
            <w:bCs/>
            <w:sz w:val="24"/>
            <w:szCs w:val="24"/>
          </w:rPr>
          <w:fldChar w:fldCharType="begin"/>
        </w:r>
        <w:r w:rsidR="006B418E">
          <w:rPr>
            <w:b/>
            <w:bCs/>
          </w:rPr>
          <w:instrText>PAGE</w:instrText>
        </w:r>
        <w:r w:rsidR="006B418E">
          <w:rPr>
            <w:b/>
            <w:bCs/>
            <w:sz w:val="24"/>
            <w:szCs w:val="24"/>
          </w:rPr>
          <w:fldChar w:fldCharType="separate"/>
        </w:r>
        <w:r>
          <w:rPr>
            <w:b/>
            <w:bCs/>
            <w:noProof/>
          </w:rPr>
          <w:t>26</w:t>
        </w:r>
        <w:r w:rsidR="006B418E">
          <w:rPr>
            <w:b/>
            <w:bCs/>
            <w:sz w:val="24"/>
            <w:szCs w:val="24"/>
          </w:rPr>
          <w:fldChar w:fldCharType="end"/>
        </w:r>
        <w:r w:rsidR="006B418E">
          <w:rPr>
            <w:lang w:val="es-ES"/>
          </w:rPr>
          <w:t xml:space="preserve"> de </w:t>
        </w:r>
        <w:r w:rsidR="006B418E">
          <w:rPr>
            <w:b/>
            <w:bCs/>
            <w:sz w:val="24"/>
            <w:szCs w:val="24"/>
          </w:rPr>
          <w:fldChar w:fldCharType="begin"/>
        </w:r>
        <w:r w:rsidR="006B418E">
          <w:rPr>
            <w:b/>
            <w:bCs/>
          </w:rPr>
          <w:instrText>NUMPAGES</w:instrText>
        </w:r>
        <w:r w:rsidR="006B418E">
          <w:rPr>
            <w:b/>
            <w:bCs/>
            <w:sz w:val="24"/>
            <w:szCs w:val="24"/>
          </w:rPr>
          <w:fldChar w:fldCharType="separate"/>
        </w:r>
        <w:r>
          <w:rPr>
            <w:b/>
            <w:bCs/>
            <w:noProof/>
          </w:rPr>
          <w:t>41</w:t>
        </w:r>
        <w:r w:rsidR="006B418E">
          <w:rPr>
            <w:b/>
            <w:bCs/>
            <w:sz w:val="24"/>
            <w:szCs w:val="24"/>
          </w:rPr>
          <w:fldChar w:fldCharType="end"/>
        </w:r>
      </w:sdtContent>
    </w:sdt>
  </w:p>
  <w:p w:rsidR="006B418E" w:rsidRDefault="006B418E" w:rsidP="00E44140">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18E" w:rsidRDefault="006B418E" w:rsidP="000432C3">
    <w:pPr>
      <w:pStyle w:val="Piedepgina"/>
      <w:jc w:val="right"/>
    </w:pPr>
    <w:r>
      <w:tab/>
    </w:r>
    <w:sdt>
      <w:sdtPr>
        <w:id w:val="-1410229649"/>
        <w:docPartObj>
          <w:docPartGallery w:val="Page Numbers (Top of Page)"/>
          <w:docPartUnique/>
        </w:docPartObj>
      </w:sdtPr>
      <w:sdtEndPr/>
      <w:sdtContent>
        <w:r>
          <w:rPr>
            <w:lang w:val="es-ES"/>
          </w:rPr>
          <w:t xml:space="preserve">Página </w:t>
        </w:r>
        <w:r>
          <w:rPr>
            <w:b/>
            <w:bCs/>
            <w:sz w:val="24"/>
            <w:szCs w:val="24"/>
          </w:rPr>
          <w:fldChar w:fldCharType="begin"/>
        </w:r>
        <w:r>
          <w:rPr>
            <w:b/>
            <w:bCs/>
          </w:rPr>
          <w:instrText>PAGE</w:instrText>
        </w:r>
        <w:r>
          <w:rPr>
            <w:b/>
            <w:bCs/>
            <w:sz w:val="24"/>
            <w:szCs w:val="24"/>
          </w:rPr>
          <w:fldChar w:fldCharType="separate"/>
        </w:r>
        <w:r w:rsidR="00BB7F6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B7F66">
          <w:rPr>
            <w:b/>
            <w:bCs/>
            <w:noProof/>
          </w:rPr>
          <w:t>41</w:t>
        </w:r>
        <w:r>
          <w:rPr>
            <w:b/>
            <w:bCs/>
            <w:sz w:val="24"/>
            <w:szCs w:val="24"/>
          </w:rPr>
          <w:fldChar w:fldCharType="end"/>
        </w:r>
      </w:sdtContent>
    </w:sdt>
  </w:p>
  <w:p w:rsidR="006B418E" w:rsidRDefault="006B418E" w:rsidP="000432C3">
    <w:pPr>
      <w:pStyle w:val="Piedepgina"/>
      <w:tabs>
        <w:tab w:val="clear" w:pos="4419"/>
        <w:tab w:val="clear" w:pos="8838"/>
        <w:tab w:val="left" w:pos="781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4245329"/>
      <w:docPartObj>
        <w:docPartGallery w:val="Page Numbers (Bottom of Page)"/>
        <w:docPartUnique/>
      </w:docPartObj>
    </w:sdtPr>
    <w:sdtEndPr/>
    <w:sdtContent>
      <w:p w:rsidR="006B418E" w:rsidRDefault="006B418E">
        <w:pPr>
          <w:pStyle w:val="Piedepgina"/>
          <w:jc w:val="right"/>
        </w:pPr>
        <w:r>
          <w:fldChar w:fldCharType="begin"/>
        </w:r>
        <w:r>
          <w:instrText>PAGE   \* MERGEFORMAT</w:instrText>
        </w:r>
        <w:r>
          <w:fldChar w:fldCharType="separate"/>
        </w:r>
        <w:r w:rsidR="00BB7F66" w:rsidRPr="00BB7F66">
          <w:rPr>
            <w:noProof/>
            <w:lang w:val="es-ES"/>
          </w:rPr>
          <w:t>41</w:t>
        </w:r>
        <w:r>
          <w:fldChar w:fldCharType="end"/>
        </w:r>
      </w:p>
    </w:sdtContent>
  </w:sdt>
  <w:p w:rsidR="006B418E" w:rsidRDefault="006B41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CE7" w:rsidRDefault="008F3CE7">
      <w:pPr>
        <w:spacing w:after="0" w:line="240" w:lineRule="auto"/>
      </w:pPr>
      <w:r>
        <w:separator/>
      </w:r>
    </w:p>
  </w:footnote>
  <w:footnote w:type="continuationSeparator" w:id="0">
    <w:p w:rsidR="008F3CE7" w:rsidRDefault="008F3C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684" w:type="dxa"/>
      <w:tblInd w:w="-1281" w:type="dxa"/>
      <w:tblLayout w:type="fixed"/>
      <w:tblCellMar>
        <w:left w:w="70" w:type="dxa"/>
        <w:right w:w="70" w:type="dxa"/>
      </w:tblCellMar>
      <w:tblLook w:val="04A0" w:firstRow="1" w:lastRow="0" w:firstColumn="1" w:lastColumn="0" w:noHBand="0" w:noVBand="1"/>
    </w:tblPr>
    <w:tblGrid>
      <w:gridCol w:w="6419"/>
      <w:gridCol w:w="5265"/>
    </w:tblGrid>
    <w:tr w:rsidR="006B418E" w:rsidRPr="001E589C" w:rsidTr="006B418E">
      <w:trPr>
        <w:trHeight w:val="265"/>
      </w:trPr>
      <w:tc>
        <w:tcPr>
          <w:tcW w:w="6419" w:type="dxa"/>
          <w:hideMark/>
        </w:tcPr>
        <w:p w:rsidR="006B418E" w:rsidRPr="00501882" w:rsidRDefault="006B418E" w:rsidP="00501882">
          <w:pPr>
            <w:spacing w:after="120"/>
            <w:ind w:right="204"/>
            <w:jc w:val="right"/>
            <w:rPr>
              <w:rFonts w:ascii="Palatino Linotype" w:hAnsi="Palatino Linotype" w:cs="Arial"/>
              <w:b/>
              <w:sz w:val="24"/>
              <w:szCs w:val="20"/>
            </w:rPr>
          </w:pPr>
          <w:r w:rsidRPr="00501882">
            <w:rPr>
              <w:rFonts w:ascii="Palatino Linotype" w:hAnsi="Palatino Linotype" w:cs="Arial"/>
              <w:b/>
              <w:sz w:val="24"/>
              <w:szCs w:val="20"/>
            </w:rPr>
            <w:t>Recurso de Revisión N°:</w:t>
          </w:r>
        </w:p>
      </w:tc>
      <w:tc>
        <w:tcPr>
          <w:tcW w:w="5265" w:type="dxa"/>
          <w:hideMark/>
        </w:tcPr>
        <w:p w:rsidR="006B418E" w:rsidRPr="00501882" w:rsidRDefault="006B418E" w:rsidP="00501882">
          <w:pPr>
            <w:spacing w:after="120"/>
            <w:ind w:left="-486" w:right="214" w:firstLine="1408"/>
            <w:jc w:val="right"/>
            <w:rPr>
              <w:rFonts w:ascii="Palatino Linotype" w:hAnsi="Palatino Linotype" w:cs="Arial"/>
              <w:sz w:val="24"/>
            </w:rPr>
          </w:pPr>
          <w:r w:rsidRPr="00501882">
            <w:rPr>
              <w:rFonts w:ascii="Palatino Linotype" w:hAnsi="Palatino Linotype" w:cs="Arial"/>
              <w:bCs/>
              <w:sz w:val="24"/>
              <w:lang w:eastAsia="es-MX"/>
            </w:rPr>
            <w:t>04864/INFOEM/IP/RR/2021</w:t>
          </w:r>
        </w:p>
      </w:tc>
    </w:tr>
    <w:tr w:rsidR="006B418E" w:rsidRPr="001E589C" w:rsidTr="006B418E">
      <w:trPr>
        <w:trHeight w:val="228"/>
      </w:trPr>
      <w:tc>
        <w:tcPr>
          <w:tcW w:w="6419" w:type="dxa"/>
          <w:hideMark/>
        </w:tcPr>
        <w:p w:rsidR="006B418E" w:rsidRPr="00501882" w:rsidRDefault="006B418E" w:rsidP="00501882">
          <w:pPr>
            <w:spacing w:after="120"/>
            <w:ind w:right="204"/>
            <w:jc w:val="right"/>
            <w:rPr>
              <w:rFonts w:ascii="Palatino Linotype" w:hAnsi="Palatino Linotype" w:cs="Arial"/>
              <w:b/>
              <w:sz w:val="24"/>
              <w:szCs w:val="20"/>
            </w:rPr>
          </w:pPr>
          <w:r w:rsidRPr="00501882">
            <w:rPr>
              <w:rFonts w:ascii="Palatino Linotype" w:hAnsi="Palatino Linotype" w:cs="Arial"/>
              <w:b/>
              <w:sz w:val="24"/>
              <w:szCs w:val="20"/>
            </w:rPr>
            <w:t>Recurrente:</w:t>
          </w:r>
        </w:p>
      </w:tc>
      <w:tc>
        <w:tcPr>
          <w:tcW w:w="5265" w:type="dxa"/>
          <w:hideMark/>
        </w:tcPr>
        <w:p w:rsidR="006B418E" w:rsidRPr="00501882" w:rsidRDefault="006B418E" w:rsidP="00501882">
          <w:pPr>
            <w:spacing w:after="120"/>
            <w:ind w:left="-486" w:right="214" w:firstLine="567"/>
            <w:jc w:val="right"/>
            <w:rPr>
              <w:rFonts w:ascii="Palatino Linotype" w:hAnsi="Palatino Linotype" w:cs="Arial"/>
              <w:sz w:val="24"/>
            </w:rPr>
          </w:pPr>
        </w:p>
      </w:tc>
    </w:tr>
    <w:tr w:rsidR="006B418E" w:rsidRPr="001E589C" w:rsidTr="006B418E">
      <w:trPr>
        <w:trHeight w:val="283"/>
      </w:trPr>
      <w:tc>
        <w:tcPr>
          <w:tcW w:w="6419" w:type="dxa"/>
          <w:hideMark/>
        </w:tcPr>
        <w:p w:rsidR="006B418E" w:rsidRPr="00501882" w:rsidRDefault="006B418E" w:rsidP="00501882">
          <w:pPr>
            <w:spacing w:after="0"/>
            <w:ind w:right="204"/>
            <w:jc w:val="right"/>
            <w:rPr>
              <w:rFonts w:ascii="Palatino Linotype" w:hAnsi="Palatino Linotype" w:cs="Arial"/>
              <w:b/>
              <w:sz w:val="24"/>
              <w:szCs w:val="20"/>
            </w:rPr>
          </w:pPr>
          <w:r w:rsidRPr="00501882">
            <w:rPr>
              <w:rFonts w:ascii="Palatino Linotype" w:hAnsi="Palatino Linotype" w:cs="Arial"/>
              <w:b/>
              <w:sz w:val="24"/>
              <w:szCs w:val="20"/>
            </w:rPr>
            <w:t>Sujeto Obligado:</w:t>
          </w:r>
        </w:p>
      </w:tc>
      <w:tc>
        <w:tcPr>
          <w:tcW w:w="5265" w:type="dxa"/>
          <w:hideMark/>
        </w:tcPr>
        <w:p w:rsidR="006B418E" w:rsidRPr="00501882" w:rsidRDefault="006B418E" w:rsidP="00501882">
          <w:pPr>
            <w:spacing w:after="0"/>
            <w:ind w:left="-495" w:right="214" w:firstLine="567"/>
            <w:jc w:val="right"/>
            <w:rPr>
              <w:rFonts w:ascii="Palatino Linotype" w:hAnsi="Palatino Linotype" w:cs="Arial"/>
              <w:sz w:val="24"/>
            </w:rPr>
          </w:pPr>
          <w:r>
            <w:rPr>
              <w:rFonts w:ascii="Palatino Linotype" w:hAnsi="Palatino Linotype" w:cs="Arial"/>
              <w:sz w:val="24"/>
            </w:rPr>
            <w:t>Secretarí</w:t>
          </w:r>
          <w:r w:rsidRPr="00501882">
            <w:rPr>
              <w:rFonts w:ascii="Palatino Linotype" w:hAnsi="Palatino Linotype" w:cs="Arial"/>
              <w:sz w:val="24"/>
            </w:rPr>
            <w:t>a de Seguridad</w:t>
          </w:r>
        </w:p>
      </w:tc>
    </w:tr>
    <w:tr w:rsidR="006B418E" w:rsidRPr="001E589C" w:rsidTr="006B418E">
      <w:trPr>
        <w:trHeight w:val="400"/>
      </w:trPr>
      <w:tc>
        <w:tcPr>
          <w:tcW w:w="6419" w:type="dxa"/>
          <w:hideMark/>
        </w:tcPr>
        <w:p w:rsidR="006B418E" w:rsidRPr="00501882" w:rsidRDefault="006B418E" w:rsidP="00501882">
          <w:pPr>
            <w:tabs>
              <w:tab w:val="left" w:pos="4892"/>
            </w:tabs>
            <w:spacing w:after="120"/>
            <w:ind w:right="204"/>
            <w:jc w:val="right"/>
            <w:rPr>
              <w:rFonts w:ascii="Palatino Linotype" w:hAnsi="Palatino Linotype" w:cs="Arial"/>
              <w:b/>
              <w:sz w:val="24"/>
              <w:szCs w:val="20"/>
            </w:rPr>
          </w:pPr>
          <w:r w:rsidRPr="00501882">
            <w:rPr>
              <w:rFonts w:ascii="Palatino Linotype" w:hAnsi="Palatino Linotype" w:cs="Arial"/>
              <w:b/>
              <w:sz w:val="24"/>
              <w:szCs w:val="20"/>
            </w:rPr>
            <w:t>Comisionada Ponente:</w:t>
          </w:r>
        </w:p>
      </w:tc>
      <w:tc>
        <w:tcPr>
          <w:tcW w:w="5265" w:type="dxa"/>
          <w:hideMark/>
        </w:tcPr>
        <w:p w:rsidR="006B418E" w:rsidRPr="00501882" w:rsidRDefault="006B418E" w:rsidP="00501882">
          <w:pPr>
            <w:spacing w:after="120"/>
            <w:ind w:left="-486" w:right="214" w:firstLine="567"/>
            <w:jc w:val="right"/>
            <w:rPr>
              <w:rFonts w:ascii="Palatino Linotype" w:hAnsi="Palatino Linotype" w:cs="Arial"/>
              <w:sz w:val="24"/>
            </w:rPr>
          </w:pPr>
          <w:r w:rsidRPr="00501882">
            <w:rPr>
              <w:rFonts w:ascii="Palatino Linotype" w:hAnsi="Palatino Linotype" w:cs="Arial"/>
              <w:sz w:val="24"/>
            </w:rPr>
            <w:t>Guadalupe Ramírez Peña</w:t>
          </w:r>
        </w:p>
      </w:tc>
    </w:tr>
  </w:tbl>
  <w:p w:rsidR="006B418E" w:rsidRDefault="006B418E">
    <w:pPr>
      <w:pStyle w:val="Encabezado"/>
    </w:pPr>
    <w:r>
      <w:rPr>
        <w:noProof/>
        <w:lang w:eastAsia="es-MX"/>
      </w:rPr>
      <w:drawing>
        <wp:anchor distT="0" distB="0" distL="114300" distR="114300" simplePos="0" relativeHeight="251660288" behindDoc="1" locked="0" layoutInCell="1" allowOverlap="1" wp14:anchorId="7C433E0B" wp14:editId="3AB02D53">
          <wp:simplePos x="0" y="0"/>
          <wp:positionH relativeFrom="page">
            <wp:posOffset>-114300</wp:posOffset>
          </wp:positionH>
          <wp:positionV relativeFrom="paragraph">
            <wp:posOffset>-1598295</wp:posOffset>
          </wp:positionV>
          <wp:extent cx="7867650" cy="10133330"/>
          <wp:effectExtent l="0" t="0" r="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522" cy="1013574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684" w:type="dxa"/>
      <w:tblInd w:w="-1281" w:type="dxa"/>
      <w:tblLayout w:type="fixed"/>
      <w:tblCellMar>
        <w:left w:w="70" w:type="dxa"/>
        <w:right w:w="70" w:type="dxa"/>
      </w:tblCellMar>
      <w:tblLook w:val="04A0" w:firstRow="1" w:lastRow="0" w:firstColumn="1" w:lastColumn="0" w:noHBand="0" w:noVBand="1"/>
    </w:tblPr>
    <w:tblGrid>
      <w:gridCol w:w="6419"/>
      <w:gridCol w:w="5265"/>
    </w:tblGrid>
    <w:tr w:rsidR="006B418E" w:rsidRPr="001E589C" w:rsidTr="00E44140">
      <w:trPr>
        <w:trHeight w:val="265"/>
      </w:trPr>
      <w:tc>
        <w:tcPr>
          <w:tcW w:w="6419" w:type="dxa"/>
          <w:hideMark/>
        </w:tcPr>
        <w:p w:rsidR="006B418E" w:rsidRPr="000432C3" w:rsidRDefault="006B418E" w:rsidP="00E44140">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Recurso de Revisión N°:</w:t>
          </w:r>
        </w:p>
      </w:tc>
      <w:tc>
        <w:tcPr>
          <w:tcW w:w="5265" w:type="dxa"/>
          <w:hideMark/>
        </w:tcPr>
        <w:p w:rsidR="006B418E" w:rsidRPr="000432C3" w:rsidRDefault="006B418E" w:rsidP="00E44140">
          <w:pPr>
            <w:spacing w:after="120"/>
            <w:ind w:left="-486" w:right="214" w:firstLine="1408"/>
            <w:jc w:val="right"/>
            <w:rPr>
              <w:rFonts w:ascii="Palatino Linotype" w:hAnsi="Palatino Linotype" w:cs="Arial"/>
              <w:sz w:val="24"/>
            </w:rPr>
          </w:pPr>
          <w:r w:rsidRPr="000432C3">
            <w:rPr>
              <w:rFonts w:ascii="Palatino Linotype" w:hAnsi="Palatino Linotype" w:cs="Arial"/>
              <w:bCs/>
              <w:sz w:val="24"/>
              <w:lang w:eastAsia="es-MX"/>
            </w:rPr>
            <w:t>04864/INFOEM/IP/RR/2021</w:t>
          </w:r>
        </w:p>
      </w:tc>
    </w:tr>
    <w:tr w:rsidR="006B418E" w:rsidRPr="001E589C" w:rsidTr="00E44140">
      <w:trPr>
        <w:trHeight w:val="228"/>
      </w:trPr>
      <w:tc>
        <w:tcPr>
          <w:tcW w:w="6419" w:type="dxa"/>
          <w:hideMark/>
        </w:tcPr>
        <w:p w:rsidR="006B418E" w:rsidRPr="000432C3" w:rsidRDefault="006B418E" w:rsidP="00E44140">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Recurrente:</w:t>
          </w:r>
        </w:p>
      </w:tc>
      <w:tc>
        <w:tcPr>
          <w:tcW w:w="5265" w:type="dxa"/>
          <w:hideMark/>
        </w:tcPr>
        <w:p w:rsidR="006B418E" w:rsidRPr="000432C3" w:rsidRDefault="00BB7F66" w:rsidP="00BB7F66">
          <w:pPr>
            <w:spacing w:after="120"/>
            <w:ind w:left="-486" w:right="214" w:firstLine="567"/>
            <w:jc w:val="right"/>
            <w:rPr>
              <w:rFonts w:ascii="Palatino Linotype" w:hAnsi="Palatino Linotype" w:cs="Arial"/>
              <w:sz w:val="24"/>
            </w:rPr>
          </w:pPr>
          <w:r>
            <w:rPr>
              <w:rFonts w:ascii="Palatino Linotype" w:hAnsi="Palatino Linotype" w:cs="Arial"/>
              <w:sz w:val="24"/>
              <w:szCs w:val="24"/>
            </w:rPr>
            <w:t>XXXXXX</w:t>
          </w:r>
          <w:r w:rsidR="006B418E" w:rsidRPr="000432C3">
            <w:rPr>
              <w:rFonts w:ascii="Palatino Linotype" w:hAnsi="Palatino Linotype" w:cs="Arial"/>
              <w:sz w:val="24"/>
            </w:rPr>
            <w:t xml:space="preserve"> </w:t>
          </w:r>
          <w:proofErr w:type="spellStart"/>
          <w:r>
            <w:rPr>
              <w:rFonts w:ascii="Palatino Linotype" w:hAnsi="Palatino Linotype" w:cs="Arial"/>
              <w:sz w:val="24"/>
              <w:szCs w:val="24"/>
            </w:rPr>
            <w:t>XXXXXX</w:t>
          </w:r>
          <w:proofErr w:type="spellEnd"/>
          <w:r w:rsidR="006B418E" w:rsidRPr="000432C3">
            <w:rPr>
              <w:rFonts w:ascii="Palatino Linotype" w:hAnsi="Palatino Linotype" w:cs="Arial"/>
              <w:sz w:val="24"/>
            </w:rPr>
            <w:t xml:space="preserve"> </w:t>
          </w:r>
          <w:proofErr w:type="spellStart"/>
          <w:r>
            <w:rPr>
              <w:rFonts w:ascii="Palatino Linotype" w:hAnsi="Palatino Linotype" w:cs="Arial"/>
              <w:sz w:val="24"/>
            </w:rPr>
            <w:t>XXXXXX</w:t>
          </w:r>
          <w:proofErr w:type="spellEnd"/>
          <w:r w:rsidR="006B418E" w:rsidRPr="000432C3">
            <w:rPr>
              <w:rFonts w:ascii="Palatino Linotype" w:hAnsi="Palatino Linotype" w:cs="Arial"/>
              <w:sz w:val="24"/>
            </w:rPr>
            <w:t xml:space="preserve"> </w:t>
          </w:r>
          <w:proofErr w:type="spellStart"/>
          <w:r>
            <w:rPr>
              <w:rFonts w:ascii="Palatino Linotype" w:hAnsi="Palatino Linotype" w:cs="Arial"/>
              <w:sz w:val="24"/>
            </w:rPr>
            <w:t>XXXXXX</w:t>
          </w:r>
          <w:proofErr w:type="spellEnd"/>
        </w:p>
      </w:tc>
    </w:tr>
    <w:tr w:rsidR="006B418E" w:rsidRPr="001E589C" w:rsidTr="00E44140">
      <w:trPr>
        <w:trHeight w:val="283"/>
      </w:trPr>
      <w:tc>
        <w:tcPr>
          <w:tcW w:w="6419" w:type="dxa"/>
          <w:hideMark/>
        </w:tcPr>
        <w:p w:rsidR="006B418E" w:rsidRPr="000432C3" w:rsidRDefault="006B418E" w:rsidP="00E44140">
          <w:pPr>
            <w:spacing w:after="0"/>
            <w:ind w:right="204"/>
            <w:jc w:val="right"/>
            <w:rPr>
              <w:rFonts w:ascii="Palatino Linotype" w:hAnsi="Palatino Linotype" w:cs="Arial"/>
              <w:b/>
              <w:sz w:val="24"/>
              <w:szCs w:val="20"/>
            </w:rPr>
          </w:pPr>
          <w:r w:rsidRPr="000432C3">
            <w:rPr>
              <w:rFonts w:ascii="Palatino Linotype" w:hAnsi="Palatino Linotype" w:cs="Arial"/>
              <w:b/>
              <w:sz w:val="24"/>
              <w:szCs w:val="20"/>
            </w:rPr>
            <w:t>Sujeto Obligado:</w:t>
          </w:r>
        </w:p>
      </w:tc>
      <w:tc>
        <w:tcPr>
          <w:tcW w:w="5265" w:type="dxa"/>
          <w:hideMark/>
        </w:tcPr>
        <w:p w:rsidR="006B418E" w:rsidRPr="000432C3" w:rsidRDefault="006B418E" w:rsidP="00412057">
          <w:pPr>
            <w:spacing w:after="0"/>
            <w:ind w:left="-495" w:right="214" w:firstLine="567"/>
            <w:jc w:val="right"/>
            <w:rPr>
              <w:rFonts w:ascii="Palatino Linotype" w:hAnsi="Palatino Linotype" w:cs="Arial"/>
              <w:sz w:val="24"/>
            </w:rPr>
          </w:pPr>
          <w:r w:rsidRPr="000432C3">
            <w:rPr>
              <w:rFonts w:ascii="Palatino Linotype" w:hAnsi="Palatino Linotype" w:cs="Arial"/>
              <w:sz w:val="24"/>
            </w:rPr>
            <w:t>Secretaría de Seguridad</w:t>
          </w:r>
        </w:p>
      </w:tc>
    </w:tr>
    <w:tr w:rsidR="006B418E" w:rsidRPr="001E589C" w:rsidTr="00E44140">
      <w:trPr>
        <w:trHeight w:val="400"/>
      </w:trPr>
      <w:tc>
        <w:tcPr>
          <w:tcW w:w="6419" w:type="dxa"/>
          <w:hideMark/>
        </w:tcPr>
        <w:p w:rsidR="006B418E" w:rsidRPr="000432C3" w:rsidRDefault="006B418E" w:rsidP="00E44140">
          <w:pPr>
            <w:tabs>
              <w:tab w:val="left" w:pos="4892"/>
            </w:tabs>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Comisionada Ponente:</w:t>
          </w:r>
        </w:p>
      </w:tc>
      <w:tc>
        <w:tcPr>
          <w:tcW w:w="5265" w:type="dxa"/>
          <w:hideMark/>
        </w:tcPr>
        <w:p w:rsidR="006B418E" w:rsidRPr="000432C3" w:rsidRDefault="006B418E" w:rsidP="00E44140">
          <w:pPr>
            <w:spacing w:after="120"/>
            <w:ind w:left="-486" w:right="214" w:firstLine="567"/>
            <w:jc w:val="right"/>
            <w:rPr>
              <w:rFonts w:ascii="Palatino Linotype" w:hAnsi="Palatino Linotype" w:cs="Arial"/>
              <w:sz w:val="24"/>
            </w:rPr>
          </w:pPr>
          <w:r w:rsidRPr="000432C3">
            <w:rPr>
              <w:rFonts w:ascii="Palatino Linotype" w:hAnsi="Palatino Linotype" w:cs="Arial"/>
              <w:sz w:val="24"/>
            </w:rPr>
            <w:t>Guadalupe Ramírez Peña</w:t>
          </w:r>
        </w:p>
      </w:tc>
    </w:tr>
  </w:tbl>
  <w:p w:rsidR="006B418E" w:rsidRDefault="006B418E">
    <w:pPr>
      <w:pStyle w:val="Encabezado"/>
    </w:pPr>
    <w:r>
      <w:rPr>
        <w:noProof/>
        <w:lang w:eastAsia="es-MX"/>
      </w:rPr>
      <w:drawing>
        <wp:anchor distT="0" distB="0" distL="114300" distR="114300" simplePos="0" relativeHeight="251662336" behindDoc="1" locked="0" layoutInCell="1" allowOverlap="1" wp14:anchorId="13C7906A" wp14:editId="69FBDC04">
          <wp:simplePos x="0" y="0"/>
          <wp:positionH relativeFrom="page">
            <wp:posOffset>635</wp:posOffset>
          </wp:positionH>
          <wp:positionV relativeFrom="paragraph">
            <wp:posOffset>-1488440</wp:posOffset>
          </wp:positionV>
          <wp:extent cx="7867650" cy="10133330"/>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0" cy="101333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6B418E" w:rsidRPr="00B4142F" w:rsidTr="00E44140">
      <w:trPr>
        <w:trHeight w:val="227"/>
      </w:trPr>
      <w:tc>
        <w:tcPr>
          <w:tcW w:w="5529" w:type="dxa"/>
          <w:hideMark/>
        </w:tcPr>
        <w:p w:rsidR="006B418E" w:rsidRDefault="006B418E" w:rsidP="00E44140">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6B418E" w:rsidRPr="00B4142F" w:rsidRDefault="006B418E" w:rsidP="00E44140">
          <w:pPr>
            <w:spacing w:after="120"/>
            <w:ind w:left="-486" w:right="214" w:firstLine="1408"/>
            <w:jc w:val="right"/>
            <w:rPr>
              <w:rFonts w:ascii="Palatino Linotype" w:hAnsi="Palatino Linotype" w:cs="Arial"/>
              <w:szCs w:val="20"/>
            </w:rPr>
          </w:pPr>
          <w:r w:rsidRPr="00B91FC5">
            <w:rPr>
              <w:rFonts w:ascii="Palatino Linotype" w:hAnsi="Palatino Linotype" w:cs="Arial"/>
              <w:bCs/>
              <w:sz w:val="24"/>
              <w:lang w:eastAsia="es-MX"/>
            </w:rPr>
            <w:t>0</w:t>
          </w:r>
          <w:r>
            <w:rPr>
              <w:rFonts w:ascii="Palatino Linotype" w:hAnsi="Palatino Linotype" w:cs="Arial"/>
              <w:bCs/>
              <w:sz w:val="24"/>
              <w:lang w:eastAsia="es-MX"/>
            </w:rPr>
            <w:t>4864</w:t>
          </w:r>
          <w:r w:rsidRPr="00B91FC5">
            <w:rPr>
              <w:rFonts w:ascii="Palatino Linotype" w:hAnsi="Palatino Linotype" w:cs="Arial"/>
              <w:bCs/>
              <w:sz w:val="24"/>
              <w:lang w:eastAsia="es-MX"/>
            </w:rPr>
            <w:t>/INFOEM/IP/RR/2021</w:t>
          </w:r>
        </w:p>
      </w:tc>
    </w:tr>
    <w:tr w:rsidR="006B418E" w:rsidRPr="00F06FED" w:rsidTr="00E44140">
      <w:trPr>
        <w:trHeight w:val="196"/>
      </w:trPr>
      <w:tc>
        <w:tcPr>
          <w:tcW w:w="5529" w:type="dxa"/>
          <w:hideMark/>
        </w:tcPr>
        <w:p w:rsidR="006B418E" w:rsidRDefault="006B418E" w:rsidP="00E44140">
          <w:pPr>
            <w:spacing w:after="120"/>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6B418E" w:rsidRPr="00F06FED" w:rsidRDefault="006B418E" w:rsidP="00E44140">
          <w:pPr>
            <w:spacing w:after="120"/>
            <w:ind w:left="-486" w:right="214" w:firstLine="567"/>
            <w:jc w:val="right"/>
            <w:rPr>
              <w:rFonts w:ascii="Palatino Linotype" w:hAnsi="Palatino Linotype" w:cs="Arial"/>
            </w:rPr>
          </w:pPr>
        </w:p>
      </w:tc>
    </w:tr>
    <w:tr w:rsidR="006B418E" w:rsidTr="00E44140">
      <w:trPr>
        <w:trHeight w:val="242"/>
      </w:trPr>
      <w:tc>
        <w:tcPr>
          <w:tcW w:w="5529" w:type="dxa"/>
          <w:hideMark/>
        </w:tcPr>
        <w:p w:rsidR="006B418E" w:rsidRDefault="006B418E" w:rsidP="00E44140">
          <w:pPr>
            <w:tabs>
              <w:tab w:val="left" w:pos="1920"/>
              <w:tab w:val="right" w:pos="5185"/>
            </w:tabs>
            <w:spacing w:after="0"/>
            <w:ind w:right="204"/>
            <w:rPr>
              <w:rFonts w:ascii="Palatino Linotype" w:hAnsi="Palatino Linotype" w:cs="Arial"/>
              <w:b/>
              <w:szCs w:val="20"/>
            </w:rPr>
          </w:pPr>
          <w:r>
            <w:rPr>
              <w:rFonts w:ascii="Palatino Linotype" w:hAnsi="Palatino Linotype" w:cs="Arial"/>
              <w:b/>
              <w:szCs w:val="20"/>
            </w:rPr>
            <w:tab/>
          </w:r>
          <w:r>
            <w:rPr>
              <w:rFonts w:ascii="Palatino Linotype" w:hAnsi="Palatino Linotype" w:cs="Arial"/>
              <w:b/>
              <w:szCs w:val="20"/>
            </w:rPr>
            <w:tab/>
            <w:t>Sujeto Obligado:</w:t>
          </w:r>
        </w:p>
      </w:tc>
      <w:tc>
        <w:tcPr>
          <w:tcW w:w="4536" w:type="dxa"/>
          <w:hideMark/>
        </w:tcPr>
        <w:p w:rsidR="006B418E" w:rsidRDefault="006B418E" w:rsidP="00E44140">
          <w:pPr>
            <w:spacing w:after="0"/>
            <w:ind w:left="-495" w:right="214" w:firstLine="567"/>
            <w:jc w:val="right"/>
            <w:rPr>
              <w:rFonts w:ascii="Palatino Linotype" w:hAnsi="Palatino Linotype" w:cs="Arial"/>
              <w:szCs w:val="20"/>
            </w:rPr>
          </w:pPr>
          <w:r>
            <w:rPr>
              <w:rFonts w:ascii="Palatino Linotype" w:hAnsi="Palatino Linotype" w:cs="Arial"/>
              <w:szCs w:val="20"/>
            </w:rPr>
            <w:t>Secretaria de Seguridad</w:t>
          </w:r>
        </w:p>
      </w:tc>
    </w:tr>
    <w:tr w:rsidR="006B418E" w:rsidTr="00E44140">
      <w:trPr>
        <w:trHeight w:val="342"/>
      </w:trPr>
      <w:tc>
        <w:tcPr>
          <w:tcW w:w="5529" w:type="dxa"/>
          <w:hideMark/>
        </w:tcPr>
        <w:p w:rsidR="006B418E" w:rsidRDefault="006B418E" w:rsidP="00E44140">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6B418E" w:rsidRDefault="006B418E" w:rsidP="00E44140">
          <w:pPr>
            <w:spacing w:after="120"/>
            <w:ind w:left="-486" w:right="214" w:firstLine="567"/>
            <w:jc w:val="right"/>
            <w:rPr>
              <w:rFonts w:ascii="Palatino Linotype" w:hAnsi="Palatino Linotype" w:cs="Arial"/>
              <w:szCs w:val="20"/>
            </w:rPr>
          </w:pPr>
          <w:r>
            <w:rPr>
              <w:rFonts w:ascii="Palatino Linotype" w:hAnsi="Palatino Linotype" w:cs="Arial"/>
              <w:szCs w:val="20"/>
            </w:rPr>
            <w:t xml:space="preserve">Guadalupe Ramírez Peña </w:t>
          </w:r>
        </w:p>
      </w:tc>
    </w:tr>
  </w:tbl>
  <w:p w:rsidR="006B418E" w:rsidRDefault="006B418E">
    <w:pPr>
      <w:pStyle w:val="Encabezado"/>
    </w:pPr>
    <w:r>
      <w:rPr>
        <w:noProof/>
        <w:lang w:eastAsia="es-MX"/>
      </w:rPr>
      <w:drawing>
        <wp:anchor distT="0" distB="0" distL="114300" distR="114300" simplePos="0" relativeHeight="251667456" behindDoc="1" locked="0" layoutInCell="1" allowOverlap="1" wp14:anchorId="5F2C1E42" wp14:editId="3A91A53D">
          <wp:simplePos x="0" y="0"/>
          <wp:positionH relativeFrom="page">
            <wp:posOffset>-18660</wp:posOffset>
          </wp:positionH>
          <wp:positionV relativeFrom="paragraph">
            <wp:posOffset>-1269365</wp:posOffset>
          </wp:positionV>
          <wp:extent cx="7867650" cy="10133330"/>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0" cy="101333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6B418E" w:rsidRPr="00B4142F" w:rsidTr="00E44140">
      <w:trPr>
        <w:trHeight w:val="227"/>
      </w:trPr>
      <w:tc>
        <w:tcPr>
          <w:tcW w:w="5529" w:type="dxa"/>
          <w:hideMark/>
        </w:tcPr>
        <w:p w:rsidR="006B418E" w:rsidRDefault="006B418E" w:rsidP="00E44140">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6B418E" w:rsidRPr="00B4142F" w:rsidRDefault="006B418E" w:rsidP="00E44140">
          <w:pPr>
            <w:spacing w:after="120"/>
            <w:ind w:left="-486" w:right="214" w:firstLine="1408"/>
            <w:jc w:val="right"/>
            <w:rPr>
              <w:rFonts w:ascii="Palatino Linotype" w:hAnsi="Palatino Linotype" w:cs="Arial"/>
              <w:szCs w:val="20"/>
            </w:rPr>
          </w:pPr>
          <w:r w:rsidRPr="00B91FC5">
            <w:rPr>
              <w:rFonts w:ascii="Palatino Linotype" w:hAnsi="Palatino Linotype" w:cs="Arial"/>
              <w:bCs/>
              <w:sz w:val="24"/>
              <w:lang w:eastAsia="es-MX"/>
            </w:rPr>
            <w:t>0</w:t>
          </w:r>
          <w:r>
            <w:rPr>
              <w:rFonts w:ascii="Palatino Linotype" w:hAnsi="Palatino Linotype" w:cs="Arial"/>
              <w:bCs/>
              <w:sz w:val="24"/>
              <w:lang w:eastAsia="es-MX"/>
            </w:rPr>
            <w:t>4864</w:t>
          </w:r>
          <w:r w:rsidRPr="00B91FC5">
            <w:rPr>
              <w:rFonts w:ascii="Palatino Linotype" w:hAnsi="Palatino Linotype" w:cs="Arial"/>
              <w:bCs/>
              <w:sz w:val="24"/>
              <w:lang w:eastAsia="es-MX"/>
            </w:rPr>
            <w:t>/INFOEM/IP/RR/2021</w:t>
          </w:r>
        </w:p>
      </w:tc>
    </w:tr>
    <w:tr w:rsidR="006B418E" w:rsidRPr="00F06FED" w:rsidTr="00E44140">
      <w:trPr>
        <w:trHeight w:val="196"/>
      </w:trPr>
      <w:tc>
        <w:tcPr>
          <w:tcW w:w="5529" w:type="dxa"/>
          <w:hideMark/>
        </w:tcPr>
        <w:p w:rsidR="006B418E" w:rsidRDefault="006B418E" w:rsidP="00E44140">
          <w:pPr>
            <w:spacing w:after="120"/>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6B418E" w:rsidRPr="00F06FED" w:rsidRDefault="006B418E" w:rsidP="00E44140">
          <w:pPr>
            <w:spacing w:after="120"/>
            <w:ind w:left="-486" w:right="214" w:firstLine="567"/>
            <w:jc w:val="right"/>
            <w:rPr>
              <w:rFonts w:ascii="Palatino Linotype" w:hAnsi="Palatino Linotype" w:cs="Arial"/>
            </w:rPr>
          </w:pPr>
          <w:r>
            <w:rPr>
              <w:rFonts w:ascii="Palatino Linotype" w:hAnsi="Palatino Linotype" w:cs="Arial"/>
            </w:rPr>
            <w:t xml:space="preserve">Víctor Manuel Enciso </w:t>
          </w:r>
          <w:proofErr w:type="spellStart"/>
          <w:r>
            <w:rPr>
              <w:rFonts w:ascii="Palatino Linotype" w:hAnsi="Palatino Linotype" w:cs="Arial"/>
            </w:rPr>
            <w:t>Padron</w:t>
          </w:r>
          <w:proofErr w:type="spellEnd"/>
        </w:p>
      </w:tc>
    </w:tr>
    <w:tr w:rsidR="006B418E" w:rsidTr="00E44140">
      <w:trPr>
        <w:trHeight w:val="242"/>
      </w:trPr>
      <w:tc>
        <w:tcPr>
          <w:tcW w:w="5529" w:type="dxa"/>
          <w:hideMark/>
        </w:tcPr>
        <w:p w:rsidR="006B418E" w:rsidRDefault="006B418E" w:rsidP="00E44140">
          <w:pPr>
            <w:spacing w:after="0"/>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6B418E" w:rsidRDefault="006B418E" w:rsidP="00E44140">
          <w:pPr>
            <w:spacing w:after="0"/>
            <w:ind w:left="-495" w:right="214" w:firstLine="567"/>
            <w:jc w:val="right"/>
            <w:rPr>
              <w:rFonts w:ascii="Palatino Linotype" w:hAnsi="Palatino Linotype" w:cs="Arial"/>
              <w:szCs w:val="20"/>
            </w:rPr>
          </w:pPr>
          <w:r>
            <w:rPr>
              <w:rFonts w:ascii="Palatino Linotype" w:hAnsi="Palatino Linotype" w:cs="Arial"/>
              <w:szCs w:val="20"/>
            </w:rPr>
            <w:t>Secretaria de Seguridad</w:t>
          </w:r>
        </w:p>
      </w:tc>
    </w:tr>
    <w:tr w:rsidR="006B418E" w:rsidTr="00E44140">
      <w:trPr>
        <w:trHeight w:val="342"/>
      </w:trPr>
      <w:tc>
        <w:tcPr>
          <w:tcW w:w="5529" w:type="dxa"/>
          <w:hideMark/>
        </w:tcPr>
        <w:p w:rsidR="006B418E" w:rsidRDefault="006B418E" w:rsidP="00E44140">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6B418E" w:rsidRDefault="006B418E" w:rsidP="00E44140">
          <w:pPr>
            <w:spacing w:after="120"/>
            <w:ind w:left="-486" w:right="214" w:firstLine="567"/>
            <w:jc w:val="right"/>
            <w:rPr>
              <w:rFonts w:ascii="Palatino Linotype" w:hAnsi="Palatino Linotype" w:cs="Arial"/>
              <w:szCs w:val="20"/>
            </w:rPr>
          </w:pPr>
          <w:r>
            <w:rPr>
              <w:rFonts w:ascii="Palatino Linotype" w:hAnsi="Palatino Linotype" w:cs="Arial"/>
              <w:szCs w:val="20"/>
            </w:rPr>
            <w:t xml:space="preserve">Guadalupe Ramírez Peña </w:t>
          </w:r>
        </w:p>
      </w:tc>
    </w:tr>
  </w:tbl>
  <w:p w:rsidR="006B418E" w:rsidRDefault="006B418E">
    <w:pPr>
      <w:pStyle w:val="Encabezado"/>
    </w:pPr>
    <w:r>
      <w:rPr>
        <w:noProof/>
        <w:lang w:eastAsia="es-MX"/>
      </w:rPr>
      <w:drawing>
        <wp:anchor distT="0" distB="0" distL="114300" distR="114300" simplePos="0" relativeHeight="251666432" behindDoc="1" locked="0" layoutInCell="0" allowOverlap="1" wp14:anchorId="007CF825" wp14:editId="554854E5">
          <wp:simplePos x="0" y="0"/>
          <wp:positionH relativeFrom="margin">
            <wp:posOffset>-774700</wp:posOffset>
          </wp:positionH>
          <wp:positionV relativeFrom="margin">
            <wp:posOffset>-1239520</wp:posOffset>
          </wp:positionV>
          <wp:extent cx="1851879" cy="896848"/>
          <wp:effectExtent l="0" t="0" r="0" b="0"/>
          <wp:wrapNone/>
          <wp:docPr id="25" name="Imagen 25" descr="fondo opinion parti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4464111" descr="fondo opinion particular"/>
                  <pic:cNvPicPr>
                    <a:picLocks noChangeAspect="1" noChangeArrowheads="1"/>
                  </pic:cNvPicPr>
                </pic:nvPicPr>
                <pic:blipFill rotWithShape="1">
                  <a:blip r:embed="rId1">
                    <a:extLst>
                      <a:ext uri="{28A0092B-C50C-407E-A947-70E740481C1C}">
                        <a14:useLocalDpi xmlns:a14="http://schemas.microsoft.com/office/drawing/2010/main" val="0"/>
                      </a:ext>
                    </a:extLst>
                  </a:blip>
                  <a:srcRect l="8062" t="2705" r="71287" b="86572"/>
                  <a:stretch/>
                </pic:blipFill>
                <pic:spPr bwMode="auto">
                  <a:xfrm>
                    <a:off x="0" y="0"/>
                    <a:ext cx="1851879" cy="8968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6B418E" w:rsidRPr="00B4142F" w:rsidTr="00E44140">
      <w:trPr>
        <w:trHeight w:val="227"/>
      </w:trPr>
      <w:tc>
        <w:tcPr>
          <w:tcW w:w="5529" w:type="dxa"/>
          <w:hideMark/>
        </w:tcPr>
        <w:p w:rsidR="006B418E" w:rsidRDefault="006B418E" w:rsidP="00E44140">
          <w:pPr>
            <w:spacing w:after="120"/>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6B418E" w:rsidRPr="00B4142F" w:rsidRDefault="006B418E" w:rsidP="00E44140">
          <w:pPr>
            <w:spacing w:after="120"/>
            <w:ind w:left="-486" w:right="214" w:firstLine="1408"/>
            <w:jc w:val="right"/>
            <w:rPr>
              <w:rFonts w:ascii="Palatino Linotype" w:hAnsi="Palatino Linotype" w:cs="Arial"/>
              <w:szCs w:val="20"/>
            </w:rPr>
          </w:pPr>
          <w:r w:rsidRPr="00B91FC5">
            <w:rPr>
              <w:rFonts w:ascii="Palatino Linotype" w:hAnsi="Palatino Linotype" w:cs="Arial"/>
              <w:bCs/>
              <w:sz w:val="24"/>
              <w:lang w:eastAsia="es-MX"/>
            </w:rPr>
            <w:t>0</w:t>
          </w:r>
          <w:r>
            <w:rPr>
              <w:rFonts w:ascii="Palatino Linotype" w:hAnsi="Palatino Linotype" w:cs="Arial"/>
              <w:bCs/>
              <w:sz w:val="24"/>
              <w:lang w:eastAsia="es-MX"/>
            </w:rPr>
            <w:t>4864</w:t>
          </w:r>
          <w:r w:rsidRPr="00B91FC5">
            <w:rPr>
              <w:rFonts w:ascii="Palatino Linotype" w:hAnsi="Palatino Linotype" w:cs="Arial"/>
              <w:bCs/>
              <w:sz w:val="24"/>
              <w:lang w:eastAsia="es-MX"/>
            </w:rPr>
            <w:t>/INFOEM/IP/RR/2021</w:t>
          </w:r>
        </w:p>
      </w:tc>
    </w:tr>
    <w:tr w:rsidR="006B418E" w:rsidRPr="00F06FED" w:rsidTr="00E44140">
      <w:trPr>
        <w:trHeight w:val="196"/>
      </w:trPr>
      <w:tc>
        <w:tcPr>
          <w:tcW w:w="5529" w:type="dxa"/>
          <w:hideMark/>
        </w:tcPr>
        <w:p w:rsidR="006B418E" w:rsidRDefault="006B418E" w:rsidP="00E44140">
          <w:pPr>
            <w:spacing w:after="120"/>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6B418E" w:rsidRPr="00F06FED" w:rsidRDefault="006B418E" w:rsidP="00E44140">
          <w:pPr>
            <w:spacing w:after="120"/>
            <w:ind w:left="-486" w:right="214" w:firstLine="567"/>
            <w:jc w:val="right"/>
            <w:rPr>
              <w:rFonts w:ascii="Palatino Linotype" w:hAnsi="Palatino Linotype" w:cs="Arial"/>
            </w:rPr>
          </w:pPr>
        </w:p>
      </w:tc>
    </w:tr>
    <w:tr w:rsidR="006B418E" w:rsidTr="00E44140">
      <w:trPr>
        <w:trHeight w:val="242"/>
      </w:trPr>
      <w:tc>
        <w:tcPr>
          <w:tcW w:w="5529" w:type="dxa"/>
          <w:hideMark/>
        </w:tcPr>
        <w:p w:rsidR="006B418E" w:rsidRDefault="006B418E" w:rsidP="00E44140">
          <w:pPr>
            <w:spacing w:after="0"/>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6B418E" w:rsidRDefault="006B418E" w:rsidP="00E44140">
          <w:pPr>
            <w:spacing w:after="0"/>
            <w:ind w:left="-495" w:right="214" w:firstLine="567"/>
            <w:jc w:val="right"/>
            <w:rPr>
              <w:rFonts w:ascii="Palatino Linotype" w:hAnsi="Palatino Linotype" w:cs="Arial"/>
              <w:szCs w:val="20"/>
            </w:rPr>
          </w:pPr>
          <w:r>
            <w:rPr>
              <w:rFonts w:ascii="Palatino Linotype" w:hAnsi="Palatino Linotype" w:cs="Arial"/>
              <w:szCs w:val="20"/>
            </w:rPr>
            <w:t>Secretaria de Seguridad</w:t>
          </w:r>
        </w:p>
      </w:tc>
    </w:tr>
    <w:tr w:rsidR="006B418E" w:rsidTr="00E44140">
      <w:trPr>
        <w:trHeight w:val="342"/>
      </w:trPr>
      <w:tc>
        <w:tcPr>
          <w:tcW w:w="5529" w:type="dxa"/>
          <w:hideMark/>
        </w:tcPr>
        <w:p w:rsidR="006B418E" w:rsidRDefault="006B418E" w:rsidP="00E44140">
          <w:pPr>
            <w:tabs>
              <w:tab w:val="left" w:pos="4892"/>
            </w:tabs>
            <w:spacing w:after="120"/>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6B418E" w:rsidRDefault="006B418E" w:rsidP="00E44140">
          <w:pPr>
            <w:spacing w:after="120"/>
            <w:ind w:left="-486" w:right="214" w:firstLine="567"/>
            <w:jc w:val="right"/>
            <w:rPr>
              <w:rFonts w:ascii="Palatino Linotype" w:hAnsi="Palatino Linotype" w:cs="Arial"/>
              <w:szCs w:val="20"/>
            </w:rPr>
          </w:pPr>
          <w:r>
            <w:rPr>
              <w:rFonts w:ascii="Palatino Linotype" w:hAnsi="Palatino Linotype" w:cs="Arial"/>
              <w:szCs w:val="20"/>
            </w:rPr>
            <w:t xml:space="preserve">Guadalupe Ramírez Peña </w:t>
          </w:r>
        </w:p>
      </w:tc>
    </w:tr>
  </w:tbl>
  <w:p w:rsidR="006B418E" w:rsidRDefault="006B418E">
    <w:pPr>
      <w:pStyle w:val="Encabezado"/>
    </w:pPr>
    <w:r>
      <w:rPr>
        <w:noProof/>
        <w:lang w:eastAsia="es-MX"/>
      </w:rPr>
      <w:drawing>
        <wp:anchor distT="0" distB="0" distL="114300" distR="114300" simplePos="0" relativeHeight="251664384" behindDoc="1" locked="0" layoutInCell="1" allowOverlap="1" wp14:anchorId="183C338C" wp14:editId="58922F0A">
          <wp:simplePos x="0" y="0"/>
          <wp:positionH relativeFrom="page">
            <wp:posOffset>635</wp:posOffset>
          </wp:positionH>
          <wp:positionV relativeFrom="paragraph">
            <wp:posOffset>-1478280</wp:posOffset>
          </wp:positionV>
          <wp:extent cx="7867650" cy="10133330"/>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0" cy="10133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44031"/>
    <w:multiLevelType w:val="hybridMultilevel"/>
    <w:tmpl w:val="91803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8A62FF"/>
    <w:multiLevelType w:val="hybridMultilevel"/>
    <w:tmpl w:val="36744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23B0E2D"/>
    <w:multiLevelType w:val="hybridMultilevel"/>
    <w:tmpl w:val="75386672"/>
    <w:lvl w:ilvl="0" w:tplc="C7CA49AA">
      <w:start w:val="9"/>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F83DD1"/>
    <w:multiLevelType w:val="hybridMultilevel"/>
    <w:tmpl w:val="5C0C9E18"/>
    <w:lvl w:ilvl="0" w:tplc="8160CC10">
      <w:start w:val="1"/>
      <w:numFmt w:val="decimal"/>
      <w:lvlText w:val="%1."/>
      <w:lvlJc w:val="left"/>
      <w:pPr>
        <w:ind w:left="218" w:hanging="360"/>
      </w:pPr>
      <w:rPr>
        <w:rFonts w:hint="default"/>
        <w:i w:val="0"/>
        <w:color w:val="000000"/>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5" w15:restartNumberingAfterBreak="0">
    <w:nsid w:val="45E64364"/>
    <w:multiLevelType w:val="hybridMultilevel"/>
    <w:tmpl w:val="27F4217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7E285E"/>
    <w:multiLevelType w:val="hybridMultilevel"/>
    <w:tmpl w:val="2C54D94A"/>
    <w:lvl w:ilvl="0" w:tplc="7488F45C">
      <w:start w:val="12"/>
      <w:numFmt w:val="upperRoman"/>
      <w:lvlText w:val="%1."/>
      <w:lvlJc w:val="left"/>
      <w:pPr>
        <w:ind w:left="2291" w:hanging="72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8" w15:restartNumberingAfterBreak="0">
    <w:nsid w:val="737347C3"/>
    <w:multiLevelType w:val="hybridMultilevel"/>
    <w:tmpl w:val="E4AAF296"/>
    <w:lvl w:ilvl="0" w:tplc="AE62513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6"/>
  </w:num>
  <w:num w:numId="2">
    <w:abstractNumId w:val="4"/>
  </w:num>
  <w:num w:numId="3">
    <w:abstractNumId w:val="1"/>
  </w:num>
  <w:num w:numId="4">
    <w:abstractNumId w:val="2"/>
  </w:num>
  <w:num w:numId="5">
    <w:abstractNumId w:val="5"/>
  </w:num>
  <w:num w:numId="6">
    <w:abstractNumId w:val="0"/>
  </w:num>
  <w:num w:numId="7">
    <w:abstractNumId w:val="3"/>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640"/>
    <w:rsid w:val="00011CA4"/>
    <w:rsid w:val="00015272"/>
    <w:rsid w:val="000432C3"/>
    <w:rsid w:val="000829FE"/>
    <w:rsid w:val="000A036D"/>
    <w:rsid w:val="000E1C48"/>
    <w:rsid w:val="00164D4B"/>
    <w:rsid w:val="0018479C"/>
    <w:rsid w:val="0019387B"/>
    <w:rsid w:val="001C103E"/>
    <w:rsid w:val="001F764A"/>
    <w:rsid w:val="00283B37"/>
    <w:rsid w:val="002B739A"/>
    <w:rsid w:val="003205A0"/>
    <w:rsid w:val="00323760"/>
    <w:rsid w:val="00330ED0"/>
    <w:rsid w:val="00347787"/>
    <w:rsid w:val="00391F2F"/>
    <w:rsid w:val="00395F5D"/>
    <w:rsid w:val="003C0B01"/>
    <w:rsid w:val="003E4430"/>
    <w:rsid w:val="00410AB3"/>
    <w:rsid w:val="00412057"/>
    <w:rsid w:val="00446C17"/>
    <w:rsid w:val="00495ECB"/>
    <w:rsid w:val="004A3203"/>
    <w:rsid w:val="004F1F7D"/>
    <w:rsid w:val="00501882"/>
    <w:rsid w:val="0052310C"/>
    <w:rsid w:val="00571B68"/>
    <w:rsid w:val="005C7DF7"/>
    <w:rsid w:val="00616096"/>
    <w:rsid w:val="00680F27"/>
    <w:rsid w:val="0068128D"/>
    <w:rsid w:val="00685640"/>
    <w:rsid w:val="00686200"/>
    <w:rsid w:val="0069174E"/>
    <w:rsid w:val="006B418E"/>
    <w:rsid w:val="007773D1"/>
    <w:rsid w:val="00783D0E"/>
    <w:rsid w:val="007C12C6"/>
    <w:rsid w:val="007E0967"/>
    <w:rsid w:val="007E1CD8"/>
    <w:rsid w:val="008F3CE7"/>
    <w:rsid w:val="0090110C"/>
    <w:rsid w:val="00991FE1"/>
    <w:rsid w:val="009B1E31"/>
    <w:rsid w:val="009D3566"/>
    <w:rsid w:val="00A22485"/>
    <w:rsid w:val="00A573AA"/>
    <w:rsid w:val="00AC03C9"/>
    <w:rsid w:val="00BB7F66"/>
    <w:rsid w:val="00C31A83"/>
    <w:rsid w:val="00C8149B"/>
    <w:rsid w:val="00CB2040"/>
    <w:rsid w:val="00CE6BFF"/>
    <w:rsid w:val="00D10028"/>
    <w:rsid w:val="00D40A41"/>
    <w:rsid w:val="00D52DC7"/>
    <w:rsid w:val="00D70CA3"/>
    <w:rsid w:val="00D82CBA"/>
    <w:rsid w:val="00DA0621"/>
    <w:rsid w:val="00DB386B"/>
    <w:rsid w:val="00DE7910"/>
    <w:rsid w:val="00E24838"/>
    <w:rsid w:val="00E44140"/>
    <w:rsid w:val="00E86F9F"/>
    <w:rsid w:val="00E93BD6"/>
    <w:rsid w:val="00EF3D5B"/>
    <w:rsid w:val="00F840E5"/>
    <w:rsid w:val="00FA2D81"/>
    <w:rsid w:val="00FB0C5F"/>
    <w:rsid w:val="00FE5D6D"/>
    <w:rsid w:val="00FE64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6F8DF9DD-E12D-4AAF-B3C9-BDE12965F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03"/>
    <w:pPr>
      <w:spacing w:line="254"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56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5640"/>
  </w:style>
  <w:style w:type="paragraph" w:styleId="Piedepgina">
    <w:name w:val="footer"/>
    <w:basedOn w:val="Normal"/>
    <w:link w:val="PiedepginaCar"/>
    <w:uiPriority w:val="99"/>
    <w:unhideWhenUsed/>
    <w:rsid w:val="006856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5640"/>
  </w:style>
  <w:style w:type="paragraph" w:styleId="Sinespaciado">
    <w:name w:val="No Spacing"/>
    <w:aliases w:val="Francesa,INAI"/>
    <w:link w:val="SinespaciadoCar"/>
    <w:uiPriority w:val="1"/>
    <w:qFormat/>
    <w:rsid w:val="0068564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685640"/>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685640"/>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8564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85640"/>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685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224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2485"/>
    <w:rPr>
      <w:rFonts w:ascii="Segoe UI" w:hAnsi="Segoe UI" w:cs="Segoe UI"/>
      <w:sz w:val="18"/>
      <w:szCs w:val="18"/>
    </w:rPr>
  </w:style>
  <w:style w:type="character" w:customStyle="1" w:styleId="apple-converted-space">
    <w:name w:val="apple-converted-space"/>
    <w:basedOn w:val="Fuentedeprrafopredeter"/>
    <w:rsid w:val="007E1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24458.page" TargetMode="External"/><Relationship Id="rId13" Type="http://schemas.openxmlformats.org/officeDocument/2006/relationships/hyperlink" Target="https://igcem.edomex.gob.mx/3er_informe_resultados"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yperlink" Target="https://www.saimex.org.mx/saimex/solicitud/downloadAttach/1178993.page" TargetMode="Externa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islacion.edomex.gob.mx/sites/legislacion.edomex.gob.mx/files/files/pdf/rgl/vig/rglvig514.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41</Pages>
  <Words>7470</Words>
  <Characters>41091</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2021-11-24T15:44:00Z</cp:lastPrinted>
  <dcterms:created xsi:type="dcterms:W3CDTF">2021-11-26T00:52:00Z</dcterms:created>
  <dcterms:modified xsi:type="dcterms:W3CDTF">2021-12-09T21:38:00Z</dcterms:modified>
</cp:coreProperties>
</file>