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B8B" w:rsidRPr="00A92D37" w:rsidRDefault="00B45B8B" w:rsidP="00A92D37">
      <w:pPr>
        <w:tabs>
          <w:tab w:val="left" w:pos="0"/>
        </w:tabs>
        <w:spacing w:line="360" w:lineRule="auto"/>
        <w:jc w:val="both"/>
        <w:rPr>
          <w:rFonts w:ascii="Palatino Linotype" w:hAnsi="Palatino Linotype"/>
        </w:rPr>
      </w:pPr>
      <w:r w:rsidRPr="00A92D3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9C2432">
        <w:rPr>
          <w:rFonts w:ascii="Palatino Linotype" w:hAnsi="Palatino Linotype"/>
        </w:rPr>
        <w:t>veinticuatro (24)</w:t>
      </w:r>
      <w:r w:rsidR="00565605" w:rsidRPr="00A92D37">
        <w:rPr>
          <w:rFonts w:ascii="Palatino Linotype" w:hAnsi="Palatino Linotype"/>
        </w:rPr>
        <w:t xml:space="preserve"> de noviembre</w:t>
      </w:r>
      <w:r w:rsidRPr="00A92D37">
        <w:rPr>
          <w:rFonts w:ascii="Palatino Linotype" w:hAnsi="Palatino Linotype"/>
        </w:rPr>
        <w:t xml:space="preserve">  de dos mil veintiuno. </w:t>
      </w:r>
    </w:p>
    <w:p w:rsidR="00B45B8B" w:rsidRPr="00A92D37" w:rsidRDefault="00B45B8B" w:rsidP="00A92D37">
      <w:pPr>
        <w:tabs>
          <w:tab w:val="left" w:pos="0"/>
        </w:tabs>
        <w:spacing w:line="360" w:lineRule="auto"/>
        <w:jc w:val="both"/>
        <w:rPr>
          <w:rFonts w:ascii="Palatino Linotype" w:hAnsi="Palatino Linotype"/>
        </w:rPr>
      </w:pPr>
    </w:p>
    <w:p w:rsidR="00D13AB7" w:rsidRDefault="00B45B8B" w:rsidP="00A92D37">
      <w:pPr>
        <w:spacing w:line="360" w:lineRule="auto"/>
        <w:jc w:val="both"/>
        <w:rPr>
          <w:rFonts w:ascii="Palatino Linotype" w:hAnsi="Palatino Linotype"/>
        </w:rPr>
      </w:pPr>
      <w:r w:rsidRPr="00A92D37">
        <w:rPr>
          <w:rFonts w:ascii="Palatino Linotype" w:hAnsi="Palatino Linotype"/>
          <w:b/>
        </w:rPr>
        <w:t>VISTO</w:t>
      </w:r>
      <w:r w:rsidR="008715B0" w:rsidRPr="00A92D37">
        <w:rPr>
          <w:rFonts w:ascii="Palatino Linotype" w:hAnsi="Palatino Linotype"/>
          <w:b/>
        </w:rPr>
        <w:t>S</w:t>
      </w:r>
      <w:r w:rsidRPr="00A92D37">
        <w:rPr>
          <w:rFonts w:ascii="Palatino Linotype" w:hAnsi="Palatino Linotype"/>
        </w:rPr>
        <w:t xml:space="preserve"> </w:t>
      </w:r>
      <w:r w:rsidR="008715B0" w:rsidRPr="00A92D37">
        <w:rPr>
          <w:rFonts w:ascii="Palatino Linotype" w:hAnsi="Palatino Linotype"/>
        </w:rPr>
        <w:t>los</w:t>
      </w:r>
      <w:r w:rsidRPr="00A92D37">
        <w:rPr>
          <w:rFonts w:ascii="Palatino Linotype" w:hAnsi="Palatino Linotype"/>
        </w:rPr>
        <w:t xml:space="preserve"> expediente</w:t>
      </w:r>
      <w:r w:rsidR="008715B0" w:rsidRPr="00A92D37">
        <w:rPr>
          <w:rFonts w:ascii="Palatino Linotype" w:hAnsi="Palatino Linotype"/>
        </w:rPr>
        <w:t>s</w:t>
      </w:r>
      <w:r w:rsidRPr="00A92D37">
        <w:rPr>
          <w:rFonts w:ascii="Palatino Linotype" w:hAnsi="Palatino Linotype"/>
        </w:rPr>
        <w:t xml:space="preserve"> electrónico</w:t>
      </w:r>
      <w:r w:rsidR="008715B0" w:rsidRPr="00A92D37">
        <w:rPr>
          <w:rFonts w:ascii="Palatino Linotype" w:hAnsi="Palatino Linotype"/>
        </w:rPr>
        <w:t>s</w:t>
      </w:r>
      <w:r w:rsidRPr="00A92D37">
        <w:rPr>
          <w:rFonts w:ascii="Palatino Linotype" w:hAnsi="Palatino Linotype"/>
        </w:rPr>
        <w:t xml:space="preserve"> formado</w:t>
      </w:r>
      <w:r w:rsidR="008715B0" w:rsidRPr="00A92D37">
        <w:rPr>
          <w:rFonts w:ascii="Palatino Linotype" w:hAnsi="Palatino Linotype"/>
        </w:rPr>
        <w:t>s</w:t>
      </w:r>
      <w:r w:rsidRPr="00A92D37">
        <w:rPr>
          <w:rFonts w:ascii="Palatino Linotype" w:hAnsi="Palatino Linotype"/>
        </w:rPr>
        <w:t xml:space="preserve"> con motivo de</w:t>
      </w:r>
      <w:r w:rsidR="008715B0" w:rsidRPr="00A92D37">
        <w:rPr>
          <w:rFonts w:ascii="Palatino Linotype" w:hAnsi="Palatino Linotype"/>
        </w:rPr>
        <w:t xml:space="preserve"> </w:t>
      </w:r>
      <w:r w:rsidRPr="00A92D37">
        <w:rPr>
          <w:rFonts w:ascii="Palatino Linotype" w:hAnsi="Palatino Linotype"/>
        </w:rPr>
        <w:t>l</w:t>
      </w:r>
      <w:r w:rsidR="008715B0" w:rsidRPr="00A92D37">
        <w:rPr>
          <w:rFonts w:ascii="Palatino Linotype" w:hAnsi="Palatino Linotype"/>
        </w:rPr>
        <w:t>os</w:t>
      </w:r>
      <w:r w:rsidRPr="00A92D37">
        <w:rPr>
          <w:rFonts w:ascii="Palatino Linotype" w:hAnsi="Palatino Linotype"/>
        </w:rPr>
        <w:t xml:space="preserve"> recurso</w:t>
      </w:r>
      <w:r w:rsidR="008715B0" w:rsidRPr="00A92D37">
        <w:rPr>
          <w:rFonts w:ascii="Palatino Linotype" w:hAnsi="Palatino Linotype"/>
        </w:rPr>
        <w:t>s</w:t>
      </w:r>
      <w:r w:rsidRPr="00A92D37">
        <w:rPr>
          <w:rFonts w:ascii="Palatino Linotype" w:hAnsi="Palatino Linotype"/>
        </w:rPr>
        <w:t xml:space="preserve"> de revisión </w:t>
      </w:r>
      <w:r w:rsidR="00092625" w:rsidRPr="00A92D37">
        <w:rPr>
          <w:rFonts w:ascii="Palatino Linotype" w:hAnsi="Palatino Linotype" w:cs="Arial"/>
          <w:b/>
          <w:bCs/>
        </w:rPr>
        <w:t>04183</w:t>
      </w:r>
      <w:r w:rsidRPr="00A92D37">
        <w:rPr>
          <w:rFonts w:ascii="Palatino Linotype" w:hAnsi="Palatino Linotype" w:cs="Arial"/>
          <w:b/>
          <w:bCs/>
        </w:rPr>
        <w:t>/INFOEM/IP/RR/2021</w:t>
      </w:r>
      <w:r w:rsidR="008715B0" w:rsidRPr="00A92D37">
        <w:rPr>
          <w:rFonts w:ascii="Palatino Linotype" w:hAnsi="Palatino Linotype" w:cs="Arial"/>
          <w:b/>
          <w:bCs/>
        </w:rPr>
        <w:t xml:space="preserve"> y 4331/INFOEM/IP/RR/2021</w:t>
      </w:r>
      <w:r w:rsidRPr="00A92D37">
        <w:rPr>
          <w:rFonts w:ascii="Palatino Linotype" w:hAnsi="Palatino Linotype" w:cs="Arial"/>
          <w:b/>
          <w:bCs/>
        </w:rPr>
        <w:t xml:space="preserve">, </w:t>
      </w:r>
      <w:r w:rsidRPr="00A92D37">
        <w:rPr>
          <w:rFonts w:ascii="Palatino Linotype" w:hAnsi="Palatino Linotype"/>
        </w:rPr>
        <w:t xml:space="preserve">promovido por </w:t>
      </w:r>
      <w:r w:rsidR="00D13AB7">
        <w:rPr>
          <w:rFonts w:ascii="Palatino Linotype" w:hAnsi="Palatino Linotype"/>
        </w:rPr>
        <w:t>XXXXXXX</w:t>
      </w:r>
    </w:p>
    <w:p w:rsidR="00B45B8B" w:rsidRPr="00A92D37" w:rsidRDefault="00D13AB7" w:rsidP="00A92D37">
      <w:pPr>
        <w:spacing w:line="360" w:lineRule="auto"/>
        <w:jc w:val="both"/>
        <w:rPr>
          <w:rFonts w:ascii="Palatino Linotype" w:hAnsi="Palatino Linotype"/>
        </w:rPr>
      </w:pPr>
      <w:r>
        <w:rPr>
          <w:rFonts w:ascii="Palatino Linotype" w:hAnsi="Palatino Linotype"/>
        </w:rPr>
        <w:t>XXXXXXXXXXXX</w:t>
      </w:r>
      <w:r w:rsidR="00565605" w:rsidRPr="00A92D37">
        <w:rPr>
          <w:rFonts w:ascii="Palatino Linotype" w:hAnsi="Palatino Linotype"/>
        </w:rPr>
        <w:t xml:space="preserve">, quien en lo sucesivo </w:t>
      </w:r>
      <w:r w:rsidR="00B45B8B" w:rsidRPr="00A92D37">
        <w:rPr>
          <w:rFonts w:ascii="Palatino Linotype" w:hAnsi="Palatino Linotype"/>
        </w:rPr>
        <w:t xml:space="preserve">se le identificara como </w:t>
      </w:r>
      <w:r w:rsidR="00B45B8B" w:rsidRPr="00A92D37">
        <w:rPr>
          <w:rFonts w:ascii="Palatino Linotype" w:hAnsi="Palatino Linotype"/>
          <w:b/>
        </w:rPr>
        <w:t>RECURRENTE</w:t>
      </w:r>
      <w:r w:rsidR="00B45B8B" w:rsidRPr="00A92D37">
        <w:rPr>
          <w:rFonts w:ascii="Palatino Linotype" w:hAnsi="Palatino Linotype"/>
        </w:rPr>
        <w:t>, en contra de la</w:t>
      </w:r>
      <w:r w:rsidR="00565605" w:rsidRPr="00A92D37">
        <w:rPr>
          <w:rFonts w:ascii="Palatino Linotype" w:hAnsi="Palatino Linotype" w:cs="Arial"/>
        </w:rPr>
        <w:t xml:space="preserve"> respuesta del </w:t>
      </w:r>
      <w:r w:rsidR="00565605" w:rsidRPr="00A92D37">
        <w:rPr>
          <w:rFonts w:ascii="Palatino Linotype" w:hAnsi="Palatino Linotype" w:cs="Arial"/>
          <w:b/>
        </w:rPr>
        <w:t>Instituto Electoral del Estado de México,</w:t>
      </w:r>
      <w:r w:rsidR="00B45B8B" w:rsidRPr="00A92D37">
        <w:rPr>
          <w:rFonts w:ascii="Palatino Linotype" w:hAnsi="Palatino Linotype" w:cs="Arial"/>
          <w:b/>
        </w:rPr>
        <w:t xml:space="preserve"> </w:t>
      </w:r>
      <w:r w:rsidR="00B45B8B" w:rsidRPr="00A92D37">
        <w:rPr>
          <w:rFonts w:ascii="Palatino Linotype" w:hAnsi="Palatino Linotype"/>
        </w:rPr>
        <w:t>en lo sucesivo el</w:t>
      </w:r>
      <w:r w:rsidR="00B45B8B" w:rsidRPr="00A92D37">
        <w:rPr>
          <w:rFonts w:ascii="Palatino Linotype" w:hAnsi="Palatino Linotype"/>
          <w:b/>
        </w:rPr>
        <w:t xml:space="preserve"> SUJETO OBLIGADO, </w:t>
      </w:r>
      <w:r w:rsidR="00B45B8B" w:rsidRPr="00A92D37">
        <w:rPr>
          <w:rFonts w:ascii="Palatino Linotype" w:hAnsi="Palatino Linotype"/>
        </w:rPr>
        <w:t xml:space="preserve">se procede a dictar la presente resolución, con base en los siguientes: </w:t>
      </w:r>
    </w:p>
    <w:p w:rsidR="00B45B8B" w:rsidRPr="00A92D37" w:rsidRDefault="00B45B8B" w:rsidP="00A92D37">
      <w:pPr>
        <w:spacing w:line="360" w:lineRule="auto"/>
        <w:jc w:val="both"/>
        <w:rPr>
          <w:rFonts w:ascii="Palatino Linotype" w:hAnsi="Palatino Linotype"/>
        </w:rPr>
      </w:pPr>
    </w:p>
    <w:p w:rsidR="00B45B8B" w:rsidRPr="00A92D37" w:rsidRDefault="00B45B8B" w:rsidP="00A92D37">
      <w:pPr>
        <w:keepNext/>
        <w:keepLines/>
        <w:tabs>
          <w:tab w:val="left" w:pos="0"/>
        </w:tabs>
        <w:spacing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87546850"/>
      <w:r w:rsidRPr="00A92D37">
        <w:rPr>
          <w:rFonts w:ascii="Palatino Linotype" w:hAnsi="Palatino Linotype"/>
          <w:b/>
          <w:lang w:eastAsia="en-US"/>
        </w:rPr>
        <w:t>ANTECEDENTES</w:t>
      </w:r>
      <w:bookmarkEnd w:id="0"/>
      <w:bookmarkEnd w:id="1"/>
      <w:bookmarkEnd w:id="2"/>
      <w:bookmarkEnd w:id="3"/>
    </w:p>
    <w:p w:rsidR="00B45B8B" w:rsidRPr="00A92D37" w:rsidRDefault="00B45B8B" w:rsidP="00A92D37">
      <w:pPr>
        <w:keepNext/>
        <w:keepLines/>
        <w:tabs>
          <w:tab w:val="left" w:pos="0"/>
        </w:tabs>
        <w:spacing w:line="360" w:lineRule="auto"/>
        <w:outlineLvl w:val="0"/>
        <w:rPr>
          <w:rFonts w:ascii="Palatino Linotype" w:hAnsi="Palatino Linotype"/>
          <w:b/>
          <w:lang w:eastAsia="en-US"/>
        </w:rPr>
      </w:pPr>
    </w:p>
    <w:p w:rsidR="00B45B8B" w:rsidRPr="00A92D37" w:rsidRDefault="00B45B8B" w:rsidP="00A92D37">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A92D37">
        <w:rPr>
          <w:rFonts w:ascii="Palatino Linotype" w:eastAsia="Calibri" w:hAnsi="Palatino Linotype" w:cs="Arial"/>
          <w:lang w:val="es-ES"/>
        </w:rPr>
        <w:t xml:space="preserve">El día </w:t>
      </w:r>
      <w:r w:rsidR="00565605" w:rsidRPr="00A92D37">
        <w:rPr>
          <w:rFonts w:ascii="Palatino Linotype" w:eastAsia="Calibri" w:hAnsi="Palatino Linotype" w:cs="Arial"/>
          <w:lang w:val="es-ES"/>
        </w:rPr>
        <w:t>dos (02)</w:t>
      </w:r>
      <w:r w:rsidRPr="00A92D37">
        <w:rPr>
          <w:rFonts w:ascii="Palatino Linotype" w:eastAsia="Calibri" w:hAnsi="Palatino Linotype" w:cs="Arial"/>
          <w:lang w:val="es-ES"/>
        </w:rPr>
        <w:t xml:space="preserve"> </w:t>
      </w:r>
      <w:r w:rsidR="008715B0" w:rsidRPr="00A92D37">
        <w:rPr>
          <w:rFonts w:ascii="Palatino Linotype" w:eastAsia="Calibri" w:hAnsi="Palatino Linotype" w:cs="Arial"/>
          <w:lang w:val="es-ES"/>
        </w:rPr>
        <w:t xml:space="preserve">y nueve (09) </w:t>
      </w:r>
      <w:r w:rsidRPr="00A92D37">
        <w:rPr>
          <w:rFonts w:ascii="Palatino Linotype" w:eastAsia="Calibri" w:hAnsi="Palatino Linotype" w:cs="Arial"/>
          <w:lang w:val="es-ES"/>
        </w:rPr>
        <w:t xml:space="preserve">de </w:t>
      </w:r>
      <w:r w:rsidR="00565605" w:rsidRPr="00A92D37">
        <w:rPr>
          <w:rFonts w:ascii="Palatino Linotype" w:eastAsia="Calibri" w:hAnsi="Palatino Linotype" w:cs="Arial"/>
          <w:lang w:val="es-ES"/>
        </w:rPr>
        <w:t xml:space="preserve">agosto </w:t>
      </w:r>
      <w:r w:rsidRPr="00A92D37">
        <w:rPr>
          <w:rFonts w:ascii="Palatino Linotype" w:eastAsia="Calibri" w:hAnsi="Palatino Linotype" w:cs="Arial"/>
          <w:lang w:val="es-ES"/>
        </w:rPr>
        <w:t>dos mil veintiuno,</w:t>
      </w:r>
      <w:r w:rsidRPr="00A92D37">
        <w:rPr>
          <w:rFonts w:ascii="Palatino Linotype" w:eastAsia="Calibri" w:hAnsi="Palatino Linotype"/>
          <w:lang w:val="es-ES"/>
        </w:rPr>
        <w:t xml:space="preserve"> </w:t>
      </w:r>
      <w:r w:rsidRPr="00A92D37">
        <w:rPr>
          <w:rFonts w:ascii="Palatino Linotype" w:hAnsi="Palatino Linotype"/>
        </w:rPr>
        <w:t>el</w:t>
      </w:r>
      <w:r w:rsidRPr="00A92D37">
        <w:rPr>
          <w:rFonts w:ascii="Palatino Linotype" w:hAnsi="Palatino Linotype"/>
          <w:b/>
        </w:rPr>
        <w:t xml:space="preserve"> </w:t>
      </w:r>
      <w:r w:rsidRPr="00A92D37">
        <w:rPr>
          <w:rFonts w:ascii="Palatino Linotype" w:hAnsi="Palatino Linotype"/>
        </w:rPr>
        <w:t>solicitante</w:t>
      </w:r>
      <w:r w:rsidRPr="00A92D37">
        <w:rPr>
          <w:rFonts w:ascii="Palatino Linotype" w:hAnsi="Palatino Linotype"/>
          <w:b/>
        </w:rPr>
        <w:t xml:space="preserve">  </w:t>
      </w:r>
      <w:r w:rsidRPr="00A92D37">
        <w:rPr>
          <w:rFonts w:ascii="Palatino Linotype" w:hAnsi="Palatino Linotype"/>
        </w:rPr>
        <w:t>presentó</w:t>
      </w:r>
      <w:r w:rsidRPr="00A92D37">
        <w:rPr>
          <w:rFonts w:ascii="Palatino Linotype" w:hAnsi="Palatino Linotype"/>
          <w:b/>
        </w:rPr>
        <w:t xml:space="preserve"> </w:t>
      </w:r>
      <w:r w:rsidRPr="00A92D37">
        <w:rPr>
          <w:rFonts w:ascii="Palatino Linotype" w:eastAsia="Calibri" w:hAnsi="Palatino Linotype" w:cs="Arial"/>
          <w:lang w:val="es-ES"/>
        </w:rPr>
        <w:t xml:space="preserve">ante el </w:t>
      </w:r>
      <w:r w:rsidRPr="00A92D37">
        <w:rPr>
          <w:rFonts w:ascii="Palatino Linotype" w:eastAsia="Calibri" w:hAnsi="Palatino Linotype" w:cs="Arial"/>
          <w:b/>
          <w:lang w:val="es-ES"/>
        </w:rPr>
        <w:t>SUJETO OBLIGADO,</w:t>
      </w:r>
      <w:r w:rsidRPr="00A92D37">
        <w:rPr>
          <w:rFonts w:ascii="Palatino Linotype" w:eastAsia="Calibri" w:hAnsi="Palatino Linotype" w:cs="Arial"/>
        </w:rPr>
        <w:t xml:space="preserve"> vía </w:t>
      </w:r>
      <w:r w:rsidRPr="00A92D37">
        <w:rPr>
          <w:rFonts w:ascii="Palatino Linotype" w:eastAsia="Calibri" w:hAnsi="Palatino Linotype" w:cs="Arial"/>
          <w:lang w:val="es-ES"/>
        </w:rPr>
        <w:t>Sistema de Acceso a la Información Mexiquense (SAIMEX) la</w:t>
      </w:r>
      <w:r w:rsidR="008715B0" w:rsidRPr="00A92D37">
        <w:rPr>
          <w:rFonts w:ascii="Palatino Linotype" w:eastAsia="Calibri" w:hAnsi="Palatino Linotype" w:cs="Arial"/>
          <w:lang w:val="es-ES"/>
        </w:rPr>
        <w:t>s</w:t>
      </w:r>
      <w:r w:rsidRPr="00A92D37">
        <w:rPr>
          <w:rFonts w:ascii="Palatino Linotype" w:eastAsia="Calibri" w:hAnsi="Palatino Linotype" w:cs="Arial"/>
          <w:lang w:val="es-ES"/>
        </w:rPr>
        <w:t xml:space="preserve"> solicitud</w:t>
      </w:r>
      <w:r w:rsidR="008715B0" w:rsidRPr="00A92D37">
        <w:rPr>
          <w:rFonts w:ascii="Palatino Linotype" w:eastAsia="Calibri" w:hAnsi="Palatino Linotype" w:cs="Arial"/>
          <w:lang w:val="es-ES"/>
        </w:rPr>
        <w:t>es</w:t>
      </w:r>
      <w:r w:rsidRPr="00A92D37">
        <w:rPr>
          <w:rFonts w:ascii="Palatino Linotype" w:eastAsia="Calibri" w:hAnsi="Palatino Linotype" w:cs="Arial"/>
          <w:lang w:val="es-ES"/>
        </w:rPr>
        <w:t xml:space="preserve"> de información pública registrada</w:t>
      </w:r>
      <w:r w:rsidR="008715B0" w:rsidRPr="00A92D37">
        <w:rPr>
          <w:rFonts w:ascii="Palatino Linotype" w:eastAsia="Calibri" w:hAnsi="Palatino Linotype" w:cs="Arial"/>
          <w:lang w:val="es-ES"/>
        </w:rPr>
        <w:t>s con los</w:t>
      </w:r>
      <w:r w:rsidRPr="00A92D37">
        <w:rPr>
          <w:rFonts w:ascii="Palatino Linotype" w:eastAsia="Calibri" w:hAnsi="Palatino Linotype" w:cs="Arial"/>
          <w:lang w:val="es-ES"/>
        </w:rPr>
        <w:t xml:space="preserve"> número</w:t>
      </w:r>
      <w:r w:rsidR="008715B0" w:rsidRPr="00A92D37">
        <w:rPr>
          <w:rFonts w:ascii="Palatino Linotype" w:eastAsia="Calibri" w:hAnsi="Palatino Linotype" w:cs="Arial"/>
          <w:lang w:val="es-ES"/>
        </w:rPr>
        <w:t>s</w:t>
      </w:r>
      <w:r w:rsidRPr="00A92D37">
        <w:rPr>
          <w:rFonts w:ascii="Palatino Linotype" w:eastAsia="Calibri" w:hAnsi="Palatino Linotype" w:cs="Arial"/>
          <w:lang w:val="es-ES"/>
        </w:rPr>
        <w:t xml:space="preserve"> </w:t>
      </w:r>
      <w:r w:rsidRPr="00A92D37">
        <w:rPr>
          <w:rFonts w:ascii="Palatino Linotype" w:hAnsi="Palatino Linotype"/>
          <w:b/>
          <w:bCs/>
        </w:rPr>
        <w:t> </w:t>
      </w:r>
      <w:r w:rsidR="00565605" w:rsidRPr="00A92D37">
        <w:rPr>
          <w:rFonts w:ascii="Palatino Linotype" w:hAnsi="Palatino Linotype"/>
          <w:b/>
          <w:bCs/>
        </w:rPr>
        <w:t>00638/IEEM/IP/2021</w:t>
      </w:r>
      <w:r w:rsidR="008715B0" w:rsidRPr="00A92D37">
        <w:rPr>
          <w:rFonts w:ascii="Palatino Linotype" w:hAnsi="Palatino Linotype"/>
          <w:b/>
          <w:bCs/>
        </w:rPr>
        <w:t xml:space="preserve"> y 00662/IEEM/IP/2021</w:t>
      </w:r>
      <w:r w:rsidRPr="00A92D37">
        <w:rPr>
          <w:rFonts w:ascii="Palatino Linotype" w:eastAsia="Calibri" w:hAnsi="Palatino Linotype" w:cs="Arial"/>
          <w:lang w:val="es-ES"/>
        </w:rPr>
        <w:t>, mediante la cual se solicitó:</w:t>
      </w:r>
    </w:p>
    <w:p w:rsidR="008715B0" w:rsidRPr="00A92D37" w:rsidRDefault="008715B0" w:rsidP="00A92D37">
      <w:pPr>
        <w:tabs>
          <w:tab w:val="left" w:pos="0"/>
        </w:tabs>
        <w:spacing w:line="360" w:lineRule="auto"/>
        <w:contextualSpacing/>
        <w:jc w:val="both"/>
        <w:rPr>
          <w:rFonts w:ascii="Palatino Linotype" w:eastAsia="Calibri" w:hAnsi="Palatino Linotype" w:cs="Arial"/>
          <w:lang w:val="es-ES"/>
        </w:rPr>
      </w:pPr>
    </w:p>
    <w:p w:rsidR="00B45B8B" w:rsidRPr="00A92D37" w:rsidRDefault="008715B0" w:rsidP="00A92D37">
      <w:pPr>
        <w:tabs>
          <w:tab w:val="left" w:pos="0"/>
        </w:tabs>
        <w:spacing w:line="360" w:lineRule="auto"/>
        <w:ind w:left="360"/>
        <w:contextualSpacing/>
        <w:jc w:val="both"/>
        <w:rPr>
          <w:rFonts w:ascii="Palatino Linotype" w:eastAsia="Calibri" w:hAnsi="Palatino Linotype" w:cs="Arial"/>
          <w:lang w:val="es-ES"/>
        </w:rPr>
      </w:pPr>
      <w:r w:rsidRPr="00A92D37">
        <w:rPr>
          <w:rFonts w:ascii="Palatino Linotype" w:eastAsia="Calibri" w:hAnsi="Palatino Linotype" w:cs="Arial"/>
          <w:b/>
          <w:bCs/>
        </w:rPr>
        <w:t>00638/IEEM/IP/2021:</w:t>
      </w:r>
    </w:p>
    <w:p w:rsidR="00B45B8B" w:rsidRPr="00A92D37" w:rsidRDefault="00B45B8B" w:rsidP="00A92D37">
      <w:pPr>
        <w:tabs>
          <w:tab w:val="left" w:pos="0"/>
        </w:tabs>
        <w:spacing w:line="360" w:lineRule="auto"/>
        <w:ind w:left="567" w:right="49"/>
        <w:contextualSpacing/>
        <w:jc w:val="both"/>
        <w:rPr>
          <w:rFonts w:ascii="Palatino Linotype" w:hAnsi="Palatino Linotype" w:cs="Arial"/>
          <w:i/>
          <w:sz w:val="22"/>
          <w:szCs w:val="22"/>
          <w:lang w:val="es-ES"/>
        </w:rPr>
      </w:pPr>
      <w:r w:rsidRPr="00A92D37">
        <w:rPr>
          <w:rFonts w:ascii="Palatino Linotype" w:hAnsi="Palatino Linotype" w:cs="Arial"/>
          <w:i/>
          <w:sz w:val="22"/>
          <w:szCs w:val="22"/>
          <w:lang w:val="es-ES"/>
        </w:rPr>
        <w:t>“</w:t>
      </w:r>
      <w:r w:rsidR="00565605" w:rsidRPr="00A92D37">
        <w:rPr>
          <w:rFonts w:ascii="Palatino Linotype" w:hAnsi="Palatino Linotype"/>
          <w:i/>
          <w:color w:val="000000"/>
          <w:sz w:val="22"/>
          <w:szCs w:val="22"/>
        </w:rPr>
        <w:t xml:space="preserve">Solicto conocer el número total de servidore públicos electorales pertenecientes al Servicio Profesional Nacional Electoral (MSPNE); el total de hombres y mujeres; Nombre completo de la o el MSPNE; cargo o puesto funcional; Unidad administrativa y lugar de adscripción de cada uno; temporalidad o calidad del nombramiento de cada MSPNE; nivel y rango de cada MSPNE; remuneración mensual bruta correspondiente al puesto en nivel y rango de los MSPNE; en caso </w:t>
      </w:r>
      <w:r w:rsidR="00565605" w:rsidRPr="00A92D37">
        <w:rPr>
          <w:rFonts w:ascii="Palatino Linotype" w:hAnsi="Palatino Linotype"/>
          <w:i/>
          <w:color w:val="000000"/>
          <w:sz w:val="22"/>
          <w:szCs w:val="22"/>
        </w:rPr>
        <w:lastRenderedPageBreak/>
        <w:t>de promociones de nivel, rango o nivel y rango de la o el MSPNE autorizado; las promociones autorizadas y las disposiciones que establecio la Secretaría Ejecutiva o, en su caso, la Junta General, de acuerdo con el tabulador de sueldos y plantilla del personal vigente y el procedimiento correspondiente, tomando en cuenta la preparación académica, la eficacia y eficienceficiencia, creatividad y antigüedad en el servicio; el oficio o tarjeta me diante el cual se solicito por escrito a la Secretaría Ejecutiva la autorización de la promoción del rango del nivel , asi como la fundamentación y motivación; que justifiquen la promoción del rango y que garantice que no vulnera la igualdad laboral y no discriminación, la fecha en que se autorizó y el nombre de la o el MSPNE</w:t>
      </w:r>
      <w:r w:rsidRPr="00A92D37">
        <w:rPr>
          <w:rFonts w:ascii="Palatino Linotype" w:hAnsi="Palatino Linotype"/>
          <w:i/>
          <w:color w:val="000000"/>
          <w:sz w:val="22"/>
          <w:szCs w:val="22"/>
        </w:rPr>
        <w:t>.</w:t>
      </w:r>
      <w:r w:rsidRPr="00A92D37">
        <w:rPr>
          <w:rFonts w:ascii="Palatino Linotype" w:hAnsi="Palatino Linotype" w:cs="Arial"/>
          <w:i/>
          <w:sz w:val="22"/>
          <w:szCs w:val="22"/>
          <w:lang w:val="es-ES"/>
        </w:rPr>
        <w:t>”(Sic)</w:t>
      </w:r>
    </w:p>
    <w:p w:rsidR="00B45B8B" w:rsidRPr="00A92D37" w:rsidRDefault="00B45B8B" w:rsidP="00A92D37">
      <w:pPr>
        <w:spacing w:line="360" w:lineRule="auto"/>
        <w:jc w:val="both"/>
        <w:rPr>
          <w:rFonts w:ascii="Palatino Linotype" w:hAnsi="Palatino Linotype" w:cs="Arial"/>
          <w:szCs w:val="22"/>
          <w:lang w:val="es-ES" w:eastAsia="es-ES"/>
        </w:rPr>
      </w:pPr>
    </w:p>
    <w:p w:rsidR="008715B0" w:rsidRPr="00A92D37" w:rsidRDefault="008715B0" w:rsidP="00A92D37">
      <w:pPr>
        <w:spacing w:line="360" w:lineRule="auto"/>
        <w:ind w:left="284"/>
        <w:jc w:val="both"/>
        <w:rPr>
          <w:rFonts w:ascii="Palatino Linotype" w:hAnsi="Palatino Linotype"/>
          <w:b/>
          <w:bCs/>
          <w:sz w:val="22"/>
        </w:rPr>
      </w:pPr>
      <w:r w:rsidRPr="00A92D37">
        <w:rPr>
          <w:rFonts w:ascii="Palatino Linotype" w:hAnsi="Palatino Linotype"/>
          <w:b/>
          <w:bCs/>
          <w:sz w:val="22"/>
        </w:rPr>
        <w:t>00662/IEEM/IP/2021:</w:t>
      </w:r>
    </w:p>
    <w:p w:rsidR="008715B0" w:rsidRPr="00A92D37" w:rsidRDefault="008715B0" w:rsidP="00A92D37">
      <w:pPr>
        <w:spacing w:line="360" w:lineRule="auto"/>
        <w:ind w:left="284"/>
        <w:jc w:val="both"/>
        <w:rPr>
          <w:rFonts w:ascii="Palatino Linotype" w:hAnsi="Palatino Linotype"/>
          <w:b/>
          <w:bCs/>
          <w:sz w:val="22"/>
        </w:rPr>
      </w:pPr>
    </w:p>
    <w:p w:rsidR="008715B0" w:rsidRPr="00A92D37" w:rsidRDefault="008715B0" w:rsidP="00A92D37">
      <w:pPr>
        <w:spacing w:line="360" w:lineRule="auto"/>
        <w:ind w:left="851" w:right="822"/>
        <w:jc w:val="both"/>
        <w:rPr>
          <w:rFonts w:ascii="Palatino Linotype" w:hAnsi="Palatino Linotype"/>
          <w:b/>
          <w:bCs/>
          <w:i/>
          <w:sz w:val="36"/>
        </w:rPr>
      </w:pPr>
      <w:r w:rsidRPr="00A92D37">
        <w:rPr>
          <w:rFonts w:ascii="Palatino Linotype" w:hAnsi="Palatino Linotype"/>
          <w:i/>
          <w:color w:val="000000"/>
          <w:sz w:val="22"/>
          <w:szCs w:val="14"/>
        </w:rPr>
        <w:t>“Solicito conocer el oficio o los oficios, mediante el que se solicito verificar la no inabilitación del personal eventual de la Dirección de Partidos Políticos contratado en este proceso electoral 2021, saber si fue solicitado oportunamente, es decir antes de realizar la contratación del personal que laboro o labora, en caso de no ser así, ¿existe una responsabilidad de algun servidor por no realizarlo oportunamente? ;requiero conocer la respuesta que en su momento dío la Crontaloría. Solicito conocer el nombre, cargo, pago y periodo de contratación del personal eventual de la Dirección de Partidos Políticos, desde el 15 de enero 2021 a la fecha, así como las actividades sustantivas en que participan.” (Sic)</w:t>
      </w:r>
    </w:p>
    <w:p w:rsidR="008715B0" w:rsidRPr="00A92D37" w:rsidRDefault="008715B0" w:rsidP="00A92D37">
      <w:pPr>
        <w:spacing w:line="360" w:lineRule="auto"/>
        <w:jc w:val="both"/>
        <w:rPr>
          <w:rFonts w:ascii="Palatino Linotype" w:hAnsi="Palatino Linotype"/>
          <w:b/>
          <w:bCs/>
          <w:sz w:val="22"/>
        </w:rPr>
      </w:pPr>
    </w:p>
    <w:p w:rsidR="00B45B8B" w:rsidRPr="00A92D37" w:rsidRDefault="00B45B8B" w:rsidP="00A92D37">
      <w:pPr>
        <w:pStyle w:val="Prrafodelista"/>
        <w:numPr>
          <w:ilvl w:val="0"/>
          <w:numId w:val="1"/>
        </w:numPr>
        <w:spacing w:line="360" w:lineRule="auto"/>
        <w:ind w:left="0" w:firstLine="0"/>
        <w:jc w:val="both"/>
        <w:rPr>
          <w:rFonts w:ascii="Palatino Linotype" w:hAnsi="Palatino Linotype" w:cs="Arial"/>
          <w:i/>
          <w:sz w:val="24"/>
        </w:rPr>
      </w:pPr>
      <w:r w:rsidRPr="00A92D37">
        <w:rPr>
          <w:rFonts w:ascii="Palatino Linotype" w:hAnsi="Palatino Linotype" w:cs="Arial"/>
          <w:sz w:val="24"/>
        </w:rPr>
        <w:t xml:space="preserve">Se hace constar que se señaló como modalidad de entrega de la información a través del Sistema de Acceso a la Información Mexiquense </w:t>
      </w:r>
      <w:r w:rsidRPr="00A92D37">
        <w:rPr>
          <w:rFonts w:ascii="Palatino Linotype" w:hAnsi="Palatino Linotype" w:cs="Arial"/>
          <w:b/>
          <w:sz w:val="24"/>
        </w:rPr>
        <w:t xml:space="preserve">(SAIMEX).  </w:t>
      </w:r>
    </w:p>
    <w:p w:rsidR="00B45B8B" w:rsidRPr="00A92D37" w:rsidRDefault="00B45B8B" w:rsidP="00A92D37">
      <w:pPr>
        <w:spacing w:line="360" w:lineRule="auto"/>
        <w:rPr>
          <w:rFonts w:ascii="Palatino Linotype" w:eastAsia="Calibri" w:hAnsi="Palatino Linotype" w:cs="Arial"/>
          <w:lang w:val="es-AR"/>
        </w:rPr>
      </w:pPr>
    </w:p>
    <w:p w:rsidR="00B45B8B" w:rsidRPr="00A92D37" w:rsidRDefault="00B45B8B" w:rsidP="00A92D37">
      <w:pPr>
        <w:numPr>
          <w:ilvl w:val="0"/>
          <w:numId w:val="1"/>
        </w:numPr>
        <w:tabs>
          <w:tab w:val="left" w:pos="0"/>
        </w:tabs>
        <w:spacing w:line="360" w:lineRule="auto"/>
        <w:ind w:left="0" w:right="34" w:firstLine="0"/>
        <w:contextualSpacing/>
        <w:jc w:val="both"/>
        <w:rPr>
          <w:rFonts w:ascii="Palatino Linotype" w:hAnsi="Palatino Linotype" w:cs="Arial"/>
          <w:lang w:val="es-ES"/>
        </w:rPr>
      </w:pPr>
      <w:r w:rsidRPr="00A92D37">
        <w:rPr>
          <w:rFonts w:ascii="Palatino Linotype" w:hAnsi="Palatino Linotype" w:cs="Arial"/>
          <w:lang w:val="es-ES"/>
        </w:rPr>
        <w:lastRenderedPageBreak/>
        <w:t xml:space="preserve">El </w:t>
      </w:r>
      <w:r w:rsidR="000B2F6D" w:rsidRPr="00A92D37">
        <w:rPr>
          <w:rFonts w:ascii="Palatino Linotype" w:hAnsi="Palatino Linotype" w:cs="Arial"/>
          <w:lang w:val="es-ES"/>
        </w:rPr>
        <w:t xml:space="preserve">tres (03) de agosto </w:t>
      </w:r>
      <w:r w:rsidRPr="00A92D37">
        <w:rPr>
          <w:rFonts w:ascii="Palatino Linotype" w:hAnsi="Palatino Linotype" w:cs="Arial"/>
          <w:lang w:val="es-ES"/>
        </w:rPr>
        <w:t xml:space="preserve"> de dos mil veintiuno, se </w:t>
      </w:r>
      <w:r w:rsidR="000B2F6D" w:rsidRPr="00A92D37">
        <w:rPr>
          <w:rFonts w:ascii="Palatino Linotype" w:hAnsi="Palatino Linotype" w:cs="Arial"/>
          <w:lang w:val="es-ES"/>
        </w:rPr>
        <w:t xml:space="preserve">realizaron dos </w:t>
      </w:r>
      <w:r w:rsidR="008715B0" w:rsidRPr="00A92D37">
        <w:rPr>
          <w:rFonts w:ascii="Palatino Linotype" w:hAnsi="Palatino Linotype" w:cs="Arial"/>
          <w:lang w:val="es-ES"/>
        </w:rPr>
        <w:t xml:space="preserve"> requerimientos para dar respuesta a la solicitud de información </w:t>
      </w:r>
      <w:r w:rsidR="008715B0" w:rsidRPr="00A92D37">
        <w:rPr>
          <w:rFonts w:ascii="Palatino Linotype" w:eastAsia="Calibri" w:hAnsi="Palatino Linotype" w:cs="Arial"/>
          <w:b/>
          <w:bCs/>
        </w:rPr>
        <w:t xml:space="preserve">00638/IEEM/IP/2021, a </w:t>
      </w:r>
      <w:r w:rsidRPr="00A92D37">
        <w:rPr>
          <w:rFonts w:ascii="Palatino Linotype" w:hAnsi="Palatino Linotype" w:cs="Arial"/>
          <w:lang w:val="es-ES"/>
        </w:rPr>
        <w:t xml:space="preserve">los </w:t>
      </w:r>
      <w:r w:rsidR="000B2F6D" w:rsidRPr="00A92D37">
        <w:rPr>
          <w:rFonts w:ascii="Palatino Linotype" w:hAnsi="Palatino Linotype" w:cs="Arial"/>
          <w:lang w:val="es-ES"/>
        </w:rPr>
        <w:t>Servidores Públicos Habilitados, los cuales emitieron respuesta al requerimiento en fecha nueve  (09) y veinte (20) de agosto del presente año:</w:t>
      </w:r>
    </w:p>
    <w:p w:rsidR="00B45B8B" w:rsidRPr="00A92D37" w:rsidRDefault="00B45B8B" w:rsidP="00A92D37">
      <w:pPr>
        <w:tabs>
          <w:tab w:val="left" w:pos="0"/>
        </w:tabs>
        <w:spacing w:line="360" w:lineRule="auto"/>
        <w:ind w:right="34"/>
        <w:contextualSpacing/>
        <w:jc w:val="both"/>
        <w:rPr>
          <w:rFonts w:ascii="Palatino Linotype" w:hAnsi="Palatino Linotype" w:cs="Arial"/>
          <w:lang w:val="es-ES"/>
        </w:rPr>
      </w:pPr>
    </w:p>
    <w:p w:rsidR="00B45B8B" w:rsidRPr="00A92D37" w:rsidRDefault="000B2F6D" w:rsidP="00A92D37">
      <w:pPr>
        <w:tabs>
          <w:tab w:val="left" w:pos="0"/>
        </w:tabs>
        <w:spacing w:line="360" w:lineRule="auto"/>
        <w:ind w:right="34"/>
        <w:contextualSpacing/>
        <w:jc w:val="center"/>
        <w:rPr>
          <w:rFonts w:ascii="Palatino Linotype" w:hAnsi="Palatino Linotype" w:cs="Arial"/>
          <w:lang w:val="es-ES"/>
        </w:rPr>
      </w:pPr>
      <w:r w:rsidRPr="00A92D37">
        <w:rPr>
          <w:rFonts w:ascii="Palatino Linotype" w:hAnsi="Palatino Linotype"/>
          <w:noProof/>
          <w:lang w:val="es-ES" w:eastAsia="es-ES"/>
        </w:rPr>
        <w:drawing>
          <wp:inline distT="0" distB="0" distL="0" distR="0" wp14:anchorId="417C5109" wp14:editId="08644C5F">
            <wp:extent cx="5158414" cy="10287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4" t="19869" r="23142" b="61348"/>
                    <a:stretch/>
                  </pic:blipFill>
                  <pic:spPr bwMode="auto">
                    <a:xfrm>
                      <a:off x="0" y="0"/>
                      <a:ext cx="5203424" cy="1037676"/>
                    </a:xfrm>
                    <a:prstGeom prst="rect">
                      <a:avLst/>
                    </a:prstGeom>
                    <a:ln>
                      <a:noFill/>
                    </a:ln>
                    <a:extLst>
                      <a:ext uri="{53640926-AAD7-44D8-BBD7-CCE9431645EC}">
                        <a14:shadowObscured xmlns:a14="http://schemas.microsoft.com/office/drawing/2010/main"/>
                      </a:ext>
                    </a:extLst>
                  </pic:spPr>
                </pic:pic>
              </a:graphicData>
            </a:graphic>
          </wp:inline>
        </w:drawing>
      </w:r>
    </w:p>
    <w:p w:rsidR="00B45B8B" w:rsidRPr="00A92D37" w:rsidRDefault="00B45B8B" w:rsidP="00A92D37">
      <w:pPr>
        <w:tabs>
          <w:tab w:val="left" w:pos="0"/>
        </w:tabs>
        <w:spacing w:line="360" w:lineRule="auto"/>
        <w:ind w:right="34"/>
        <w:contextualSpacing/>
        <w:jc w:val="both"/>
        <w:rPr>
          <w:rFonts w:ascii="Palatino Linotype" w:hAnsi="Palatino Linotype" w:cs="Arial"/>
          <w:lang w:val="es-ES"/>
        </w:rPr>
      </w:pPr>
    </w:p>
    <w:p w:rsidR="008715B0" w:rsidRPr="00A92D37" w:rsidRDefault="008715B0" w:rsidP="00A92D37">
      <w:pPr>
        <w:numPr>
          <w:ilvl w:val="0"/>
          <w:numId w:val="1"/>
        </w:numPr>
        <w:tabs>
          <w:tab w:val="left" w:pos="0"/>
        </w:tabs>
        <w:spacing w:line="360" w:lineRule="auto"/>
        <w:ind w:left="0" w:right="34" w:firstLine="0"/>
        <w:contextualSpacing/>
        <w:jc w:val="both"/>
        <w:rPr>
          <w:rFonts w:ascii="Palatino Linotype" w:hAnsi="Palatino Linotype" w:cs="Arial"/>
          <w:lang w:val="es-ES"/>
        </w:rPr>
      </w:pPr>
      <w:r w:rsidRPr="00A92D37">
        <w:rPr>
          <w:rFonts w:ascii="Palatino Linotype" w:hAnsi="Palatino Linotype" w:cs="Arial"/>
          <w:lang w:val="es-ES"/>
        </w:rPr>
        <w:t xml:space="preserve">El diez (10) de agosto  de dos mil veintiuno, se realizaron cuatro  requerimientos para dar respuesta a la solicitud de información </w:t>
      </w:r>
      <w:r w:rsidRPr="00A92D37">
        <w:rPr>
          <w:rFonts w:ascii="Palatino Linotype" w:eastAsia="Calibri" w:hAnsi="Palatino Linotype" w:cs="Arial"/>
          <w:b/>
          <w:bCs/>
        </w:rPr>
        <w:t xml:space="preserve">00662/IEEM/IP/2021, a </w:t>
      </w:r>
      <w:r w:rsidRPr="00A92D37">
        <w:rPr>
          <w:rFonts w:ascii="Palatino Linotype" w:hAnsi="Palatino Linotype" w:cs="Arial"/>
          <w:lang w:val="es-ES"/>
        </w:rPr>
        <w:t>los Servidores Públicos Habilitados:</w:t>
      </w:r>
    </w:p>
    <w:p w:rsidR="008715B0" w:rsidRPr="00A92D37" w:rsidRDefault="008715B0" w:rsidP="00A92D37">
      <w:pPr>
        <w:tabs>
          <w:tab w:val="left" w:pos="0"/>
        </w:tabs>
        <w:spacing w:line="360" w:lineRule="auto"/>
        <w:ind w:right="34"/>
        <w:contextualSpacing/>
        <w:jc w:val="both"/>
        <w:rPr>
          <w:rFonts w:ascii="Palatino Linotype" w:hAnsi="Palatino Linotype" w:cs="Arial"/>
          <w:lang w:val="es-ES"/>
        </w:rPr>
      </w:pPr>
    </w:p>
    <w:p w:rsidR="008715B0" w:rsidRPr="00A92D37" w:rsidRDefault="008715B0" w:rsidP="00A92D37">
      <w:pPr>
        <w:tabs>
          <w:tab w:val="left" w:pos="0"/>
        </w:tabs>
        <w:spacing w:line="360" w:lineRule="auto"/>
        <w:ind w:right="34"/>
        <w:contextualSpacing/>
        <w:jc w:val="center"/>
        <w:rPr>
          <w:rFonts w:ascii="Palatino Linotype" w:hAnsi="Palatino Linotype" w:cs="Arial"/>
          <w:lang w:val="es-ES"/>
        </w:rPr>
      </w:pPr>
      <w:r w:rsidRPr="00A92D37">
        <w:rPr>
          <w:rFonts w:ascii="Palatino Linotype" w:hAnsi="Palatino Linotype"/>
          <w:noProof/>
          <w:lang w:val="es-ES" w:eastAsia="es-ES"/>
        </w:rPr>
        <w:drawing>
          <wp:inline distT="0" distB="0" distL="0" distR="0" wp14:anchorId="0D9F3355" wp14:editId="42B47218">
            <wp:extent cx="5188226" cy="14702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37" t="19692" r="23328" b="53537"/>
                    <a:stretch/>
                  </pic:blipFill>
                  <pic:spPr bwMode="auto">
                    <a:xfrm>
                      <a:off x="0" y="0"/>
                      <a:ext cx="5227511" cy="1481411"/>
                    </a:xfrm>
                    <a:prstGeom prst="rect">
                      <a:avLst/>
                    </a:prstGeom>
                    <a:ln>
                      <a:noFill/>
                    </a:ln>
                    <a:extLst>
                      <a:ext uri="{53640926-AAD7-44D8-BBD7-CCE9431645EC}">
                        <a14:shadowObscured xmlns:a14="http://schemas.microsoft.com/office/drawing/2010/main"/>
                      </a:ext>
                    </a:extLst>
                  </pic:spPr>
                </pic:pic>
              </a:graphicData>
            </a:graphic>
          </wp:inline>
        </w:drawing>
      </w:r>
    </w:p>
    <w:p w:rsidR="008715B0" w:rsidRPr="00A92D37" w:rsidRDefault="008715B0" w:rsidP="00A92D37">
      <w:pPr>
        <w:tabs>
          <w:tab w:val="left" w:pos="0"/>
        </w:tabs>
        <w:spacing w:line="360" w:lineRule="auto"/>
        <w:ind w:right="34"/>
        <w:contextualSpacing/>
        <w:jc w:val="both"/>
        <w:rPr>
          <w:rFonts w:ascii="Palatino Linotype" w:hAnsi="Palatino Linotype" w:cs="Arial"/>
          <w:lang w:val="es-ES"/>
        </w:rPr>
      </w:pPr>
    </w:p>
    <w:p w:rsidR="00B45B8B" w:rsidRPr="00A92D37" w:rsidRDefault="00B45B8B" w:rsidP="00A92D37">
      <w:pPr>
        <w:numPr>
          <w:ilvl w:val="0"/>
          <w:numId w:val="1"/>
        </w:numPr>
        <w:tabs>
          <w:tab w:val="left" w:pos="0"/>
        </w:tabs>
        <w:spacing w:line="360" w:lineRule="auto"/>
        <w:ind w:left="0" w:right="34" w:firstLine="0"/>
        <w:contextualSpacing/>
        <w:jc w:val="both"/>
        <w:rPr>
          <w:rFonts w:ascii="Palatino Linotype" w:hAnsi="Palatino Linotype" w:cs="Arial"/>
          <w:lang w:val="es-ES"/>
        </w:rPr>
      </w:pPr>
      <w:r w:rsidRPr="00A92D37">
        <w:rPr>
          <w:rFonts w:ascii="Palatino Linotype" w:eastAsia="Calibri" w:hAnsi="Palatino Linotype" w:cs="Arial"/>
          <w:lang w:val="es-AR"/>
        </w:rPr>
        <w:t>El</w:t>
      </w:r>
      <w:r w:rsidRPr="00A92D37">
        <w:rPr>
          <w:rFonts w:ascii="Palatino Linotype" w:hAnsi="Palatino Linotype" w:cs="Arial"/>
          <w:lang w:val="es-ES"/>
        </w:rPr>
        <w:t xml:space="preserve"> </w:t>
      </w:r>
      <w:r w:rsidR="000B2F6D" w:rsidRPr="00A92D37">
        <w:rPr>
          <w:rFonts w:ascii="Palatino Linotype" w:hAnsi="Palatino Linotype" w:cs="Arial"/>
          <w:lang w:val="es-ES"/>
        </w:rPr>
        <w:t xml:space="preserve">veintitrés (23) </w:t>
      </w:r>
      <w:r w:rsidR="008715B0" w:rsidRPr="00A92D37">
        <w:rPr>
          <w:rFonts w:ascii="Palatino Linotype" w:hAnsi="Palatino Linotype" w:cs="Arial"/>
          <w:lang w:val="es-ES"/>
        </w:rPr>
        <w:t xml:space="preserve">y veintisiete (27) </w:t>
      </w:r>
      <w:r w:rsidR="000B2F6D" w:rsidRPr="00A92D37">
        <w:rPr>
          <w:rFonts w:ascii="Palatino Linotype" w:hAnsi="Palatino Linotype" w:cs="Arial"/>
          <w:lang w:val="es-ES"/>
        </w:rPr>
        <w:t>de agosto</w:t>
      </w:r>
      <w:r w:rsidRPr="00A92D37">
        <w:rPr>
          <w:rFonts w:ascii="Palatino Linotype" w:hAnsi="Palatino Linotype" w:cs="Arial"/>
          <w:lang w:val="es-ES"/>
        </w:rPr>
        <w:t xml:space="preserve"> de dos mil veintiuno, el </w:t>
      </w:r>
      <w:r w:rsidRPr="00A92D37">
        <w:rPr>
          <w:rFonts w:ascii="Palatino Linotype" w:hAnsi="Palatino Linotype" w:cs="Arial"/>
          <w:b/>
          <w:lang w:val="es-ES"/>
        </w:rPr>
        <w:t xml:space="preserve">SUJETO OBLIGADO </w:t>
      </w:r>
      <w:r w:rsidRPr="00A92D37">
        <w:rPr>
          <w:rFonts w:ascii="Palatino Linotype" w:hAnsi="Palatino Linotype" w:cs="Arial"/>
          <w:lang w:val="es-ES"/>
        </w:rPr>
        <w:t xml:space="preserve">dio respuesta a la solicitud de información </w:t>
      </w:r>
      <w:r w:rsidR="000B2F6D" w:rsidRPr="00A92D37">
        <w:rPr>
          <w:rFonts w:ascii="Palatino Linotype" w:hAnsi="Palatino Linotype" w:cs="Arial"/>
          <w:lang w:val="es-ES"/>
        </w:rPr>
        <w:t>en el siguiente sentido:</w:t>
      </w:r>
      <w:r w:rsidRPr="00A92D37">
        <w:rPr>
          <w:rFonts w:ascii="Palatino Linotype" w:hAnsi="Palatino Linotype" w:cs="Arial"/>
          <w:lang w:val="es-ES"/>
        </w:rPr>
        <w:t xml:space="preserve"> </w:t>
      </w:r>
      <w:bookmarkStart w:id="4" w:name="_Toc472500652"/>
      <w:bookmarkStart w:id="5" w:name="_Toc472427085"/>
      <w:bookmarkStart w:id="6" w:name="_Toc462307683"/>
    </w:p>
    <w:p w:rsidR="00B45B8B" w:rsidRPr="00A92D37" w:rsidRDefault="00B45B8B" w:rsidP="00A92D37">
      <w:pPr>
        <w:tabs>
          <w:tab w:val="left" w:pos="0"/>
        </w:tabs>
        <w:spacing w:line="360" w:lineRule="auto"/>
        <w:ind w:right="34"/>
        <w:contextualSpacing/>
        <w:rPr>
          <w:rFonts w:ascii="Palatino Linotype" w:hAnsi="Palatino Linotype" w:cs="Arial"/>
          <w:i/>
          <w:sz w:val="23"/>
          <w:szCs w:val="23"/>
          <w:lang w:val="es-ES"/>
        </w:rPr>
      </w:pPr>
    </w:p>
    <w:p w:rsidR="008715B0" w:rsidRPr="00A92D37" w:rsidRDefault="008715B0" w:rsidP="00A92D37">
      <w:pPr>
        <w:tabs>
          <w:tab w:val="left" w:pos="0"/>
        </w:tabs>
        <w:spacing w:line="360" w:lineRule="auto"/>
        <w:ind w:right="34"/>
        <w:contextualSpacing/>
        <w:rPr>
          <w:rFonts w:ascii="Palatino Linotype" w:hAnsi="Palatino Linotype"/>
          <w:b/>
          <w:bCs/>
        </w:rPr>
      </w:pPr>
      <w:r w:rsidRPr="00A92D37">
        <w:rPr>
          <w:rFonts w:ascii="Palatino Linotype" w:hAnsi="Palatino Linotype"/>
          <w:b/>
          <w:bCs/>
        </w:rPr>
        <w:t>00638/IEEM/IP/2021:</w:t>
      </w:r>
    </w:p>
    <w:p w:rsidR="008715B0" w:rsidRPr="00A92D37" w:rsidRDefault="008715B0" w:rsidP="00A92D37">
      <w:pPr>
        <w:tabs>
          <w:tab w:val="left" w:pos="0"/>
        </w:tabs>
        <w:spacing w:line="360" w:lineRule="auto"/>
        <w:ind w:right="34"/>
        <w:contextualSpacing/>
        <w:rPr>
          <w:rFonts w:ascii="Palatino Linotype" w:hAnsi="Palatino Linotype" w:cs="Arial"/>
          <w:i/>
          <w:sz w:val="23"/>
          <w:szCs w:val="23"/>
          <w:lang w:val="es-ES"/>
        </w:rPr>
      </w:pPr>
    </w:p>
    <w:tbl>
      <w:tblPr>
        <w:tblW w:w="6925" w:type="dxa"/>
        <w:jc w:val="center"/>
        <w:tblCellSpacing w:w="0" w:type="dxa"/>
        <w:tblCellMar>
          <w:left w:w="0" w:type="dxa"/>
          <w:right w:w="0" w:type="dxa"/>
        </w:tblCellMar>
        <w:tblLook w:val="04A0" w:firstRow="1" w:lastRow="0" w:firstColumn="1" w:lastColumn="0" w:noHBand="0" w:noVBand="1"/>
      </w:tblPr>
      <w:tblGrid>
        <w:gridCol w:w="7046"/>
      </w:tblGrid>
      <w:tr w:rsidR="00B45B8B" w:rsidRPr="00A92D37" w:rsidTr="008D1784">
        <w:trPr>
          <w:trHeight w:val="153"/>
          <w:tblCellSpacing w:w="0" w:type="dxa"/>
          <w:jc w:val="center"/>
        </w:trPr>
        <w:tc>
          <w:tcPr>
            <w:tcW w:w="0" w:type="auto"/>
            <w:vAlign w:val="center"/>
          </w:tcPr>
          <w:tbl>
            <w:tblPr>
              <w:tblW w:w="7046" w:type="dxa"/>
              <w:jc w:val="center"/>
              <w:tblCellSpacing w:w="0" w:type="dxa"/>
              <w:tblCellMar>
                <w:left w:w="0" w:type="dxa"/>
                <w:right w:w="0" w:type="dxa"/>
              </w:tblCellMar>
              <w:tblLook w:val="04A0" w:firstRow="1" w:lastRow="0" w:firstColumn="1" w:lastColumn="0" w:noHBand="0" w:noVBand="1"/>
            </w:tblPr>
            <w:tblGrid>
              <w:gridCol w:w="7046"/>
            </w:tblGrid>
            <w:tr w:rsidR="000B2F6D" w:rsidRPr="00A92D37" w:rsidTr="000B2F6D">
              <w:trPr>
                <w:trHeight w:val="305"/>
                <w:tblCellSpacing w:w="0" w:type="dxa"/>
                <w:jc w:val="center"/>
              </w:trPr>
              <w:tc>
                <w:tcPr>
                  <w:tcW w:w="0" w:type="auto"/>
                  <w:vAlign w:val="center"/>
                  <w:hideMark/>
                </w:tcPr>
                <w:p w:rsidR="000B2F6D" w:rsidRPr="00A92D37" w:rsidRDefault="000B2F6D" w:rsidP="00A92D37">
                  <w:pPr>
                    <w:spacing w:line="360" w:lineRule="auto"/>
                    <w:jc w:val="right"/>
                    <w:rPr>
                      <w:rFonts w:ascii="Palatino Linotype" w:hAnsi="Palatino Linotype"/>
                      <w:i/>
                      <w:sz w:val="22"/>
                      <w:lang w:val="es-ES" w:eastAsia="es-ES"/>
                    </w:rPr>
                  </w:pPr>
                  <w:r w:rsidRPr="00A92D37">
                    <w:rPr>
                      <w:rFonts w:ascii="Palatino Linotype" w:hAnsi="Palatino Linotype"/>
                      <w:i/>
                      <w:sz w:val="22"/>
                      <w:szCs w:val="18"/>
                      <w:lang w:val="es-ES" w:eastAsia="es-ES"/>
                    </w:rPr>
                    <w:lastRenderedPageBreak/>
                    <w:t>Metepec, México a 23 de Agosto de 2021</w:t>
                  </w:r>
                </w:p>
              </w:tc>
            </w:tr>
            <w:tr w:rsidR="000B2F6D" w:rsidRPr="00A92D37" w:rsidTr="000B2F6D">
              <w:trPr>
                <w:trHeight w:val="305"/>
                <w:tblCellSpacing w:w="0" w:type="dxa"/>
                <w:jc w:val="center"/>
              </w:trPr>
              <w:tc>
                <w:tcPr>
                  <w:tcW w:w="0" w:type="auto"/>
                  <w:vAlign w:val="center"/>
                  <w:hideMark/>
                </w:tcPr>
                <w:p w:rsidR="000B2F6D" w:rsidRPr="00A92D37" w:rsidRDefault="000B2F6D" w:rsidP="00A92D37">
                  <w:pPr>
                    <w:spacing w:line="360" w:lineRule="auto"/>
                    <w:jc w:val="right"/>
                    <w:rPr>
                      <w:rFonts w:ascii="Palatino Linotype" w:hAnsi="Palatino Linotype"/>
                      <w:i/>
                      <w:sz w:val="22"/>
                      <w:lang w:val="es-ES" w:eastAsia="es-ES"/>
                    </w:rPr>
                  </w:pPr>
                  <w:r w:rsidRPr="00A92D37">
                    <w:rPr>
                      <w:rFonts w:ascii="Palatino Linotype" w:hAnsi="Palatino Linotype"/>
                      <w:i/>
                      <w:sz w:val="22"/>
                      <w:szCs w:val="18"/>
                      <w:lang w:val="es-ES" w:eastAsia="es-ES"/>
                    </w:rPr>
                    <w:t>Nombre del so</w:t>
                  </w:r>
                  <w:r w:rsidR="00D13AB7">
                    <w:rPr>
                      <w:rFonts w:ascii="Palatino Linotype" w:hAnsi="Palatino Linotype"/>
                      <w:i/>
                      <w:sz w:val="22"/>
                      <w:szCs w:val="18"/>
                      <w:lang w:val="es-ES" w:eastAsia="es-ES"/>
                    </w:rPr>
                    <w:t>licitante: XXXXXXXXXXXXXXXXXXX</w:t>
                  </w:r>
                </w:p>
              </w:tc>
            </w:tr>
            <w:tr w:rsidR="000B2F6D" w:rsidRPr="00A92D37" w:rsidTr="000B2F6D">
              <w:trPr>
                <w:trHeight w:val="305"/>
                <w:tblCellSpacing w:w="0" w:type="dxa"/>
                <w:jc w:val="center"/>
              </w:trPr>
              <w:tc>
                <w:tcPr>
                  <w:tcW w:w="0" w:type="auto"/>
                  <w:vAlign w:val="center"/>
                  <w:hideMark/>
                </w:tcPr>
                <w:p w:rsidR="000B2F6D" w:rsidRPr="00A92D37" w:rsidRDefault="000B2F6D" w:rsidP="00A92D37">
                  <w:pPr>
                    <w:spacing w:line="360" w:lineRule="auto"/>
                    <w:jc w:val="right"/>
                    <w:rPr>
                      <w:rFonts w:ascii="Palatino Linotype" w:hAnsi="Palatino Linotype"/>
                      <w:i/>
                      <w:sz w:val="22"/>
                      <w:lang w:val="es-ES" w:eastAsia="es-ES"/>
                    </w:rPr>
                  </w:pPr>
                  <w:r w:rsidRPr="00A92D37">
                    <w:rPr>
                      <w:rFonts w:ascii="Palatino Linotype" w:hAnsi="Palatino Linotype"/>
                      <w:i/>
                      <w:sz w:val="22"/>
                      <w:szCs w:val="18"/>
                      <w:lang w:val="es-ES" w:eastAsia="es-ES"/>
                    </w:rPr>
                    <w:t>Folio de la solicitud: 00638/IEEM/IP/2021</w:t>
                  </w:r>
                </w:p>
              </w:tc>
            </w:tr>
            <w:tr w:rsidR="000B2F6D" w:rsidRPr="00A92D37" w:rsidTr="000B2F6D">
              <w:trPr>
                <w:trHeight w:val="458"/>
                <w:tblCellSpacing w:w="0" w:type="dxa"/>
                <w:jc w:val="center"/>
              </w:trPr>
              <w:tc>
                <w:tcPr>
                  <w:tcW w:w="0" w:type="auto"/>
                  <w:vAlign w:val="center"/>
                  <w:hideMark/>
                </w:tcPr>
                <w:p w:rsidR="000B2F6D" w:rsidRPr="00A92D37" w:rsidRDefault="000B2F6D" w:rsidP="00A92D37">
                  <w:pPr>
                    <w:spacing w:line="360" w:lineRule="auto"/>
                    <w:jc w:val="right"/>
                    <w:rPr>
                      <w:rFonts w:ascii="Palatino Linotype" w:hAnsi="Palatino Linotype"/>
                      <w:i/>
                      <w:sz w:val="22"/>
                      <w:lang w:val="es-ES" w:eastAsia="es-ES"/>
                    </w:rPr>
                  </w:pPr>
                </w:p>
              </w:tc>
            </w:tr>
            <w:tr w:rsidR="000B2F6D" w:rsidRPr="00A92D37" w:rsidTr="000B2F6D">
              <w:trPr>
                <w:trHeight w:val="152"/>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B2F6D" w:rsidRPr="00A92D37" w:rsidTr="000B2F6D">
              <w:trPr>
                <w:trHeight w:val="382"/>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lang w:val="es-ES" w:eastAsia="es-ES"/>
                    </w:rPr>
                  </w:pPr>
                </w:p>
              </w:tc>
            </w:tr>
            <w:tr w:rsidR="000B2F6D" w:rsidRPr="00A92D37" w:rsidTr="000B2F6D">
              <w:trPr>
                <w:trHeight w:val="152"/>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Se adjunta respuesta a su solicitud de información.</w:t>
                  </w:r>
                </w:p>
              </w:tc>
            </w:tr>
            <w:tr w:rsidR="000B2F6D" w:rsidRPr="00A92D37" w:rsidTr="000B2F6D">
              <w:trPr>
                <w:trHeight w:val="382"/>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lang w:val="es-ES" w:eastAsia="es-ES"/>
                    </w:rPr>
                  </w:pPr>
                </w:p>
              </w:tc>
            </w:tr>
            <w:tr w:rsidR="000B2F6D" w:rsidRPr="00A92D37" w:rsidTr="000B2F6D">
              <w:trPr>
                <w:trHeight w:val="152"/>
                <w:tblCellSpacing w:w="0" w:type="dxa"/>
                <w:jc w:val="center"/>
              </w:trPr>
              <w:tc>
                <w:tcPr>
                  <w:tcW w:w="0" w:type="auto"/>
                  <w:vAlign w:val="center"/>
                  <w:hideMark/>
                </w:tcPr>
                <w:p w:rsidR="000B2F6D" w:rsidRPr="00A92D37" w:rsidRDefault="000B2F6D" w:rsidP="00A92D37">
                  <w:pPr>
                    <w:spacing w:line="360" w:lineRule="auto"/>
                    <w:jc w:val="center"/>
                    <w:rPr>
                      <w:rFonts w:ascii="Palatino Linotype" w:hAnsi="Palatino Linotype"/>
                      <w:i/>
                      <w:sz w:val="22"/>
                      <w:szCs w:val="20"/>
                      <w:lang w:val="es-ES" w:eastAsia="es-ES"/>
                    </w:rPr>
                  </w:pPr>
                </w:p>
              </w:tc>
            </w:tr>
            <w:tr w:rsidR="000B2F6D" w:rsidRPr="00A92D37" w:rsidTr="000B2F6D">
              <w:trPr>
                <w:trHeight w:val="152"/>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szCs w:val="20"/>
                      <w:lang w:val="es-ES" w:eastAsia="es-ES"/>
                    </w:rPr>
                  </w:pPr>
                </w:p>
              </w:tc>
            </w:tr>
            <w:tr w:rsidR="000B2F6D" w:rsidRPr="00A92D37" w:rsidTr="000B2F6D">
              <w:trPr>
                <w:trHeight w:val="152"/>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ATENTAMENTE</w:t>
                  </w:r>
                </w:p>
              </w:tc>
            </w:tr>
            <w:tr w:rsidR="000B2F6D" w:rsidRPr="00A92D37" w:rsidTr="000B2F6D">
              <w:trPr>
                <w:trHeight w:val="229"/>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lang w:val="es-ES" w:eastAsia="es-ES"/>
                    </w:rPr>
                  </w:pPr>
                </w:p>
              </w:tc>
            </w:tr>
            <w:tr w:rsidR="000B2F6D" w:rsidRPr="00A92D37" w:rsidTr="000B2F6D">
              <w:trPr>
                <w:trHeight w:val="152"/>
                <w:tblCellSpacing w:w="0" w:type="dxa"/>
                <w:jc w:val="center"/>
              </w:trPr>
              <w:tc>
                <w:tcPr>
                  <w:tcW w:w="0" w:type="auto"/>
                  <w:vAlign w:val="center"/>
                  <w:hideMark/>
                </w:tcPr>
                <w:p w:rsidR="000B2F6D" w:rsidRPr="00A92D37" w:rsidRDefault="000B2F6D"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MAESTRA LILIBETH ÁLVAREZ RODRÍGUEZ</w:t>
                  </w:r>
                </w:p>
              </w:tc>
            </w:tr>
          </w:tbl>
          <w:p w:rsidR="00B45B8B" w:rsidRPr="00A92D37" w:rsidRDefault="00B45B8B" w:rsidP="00A92D37">
            <w:pPr>
              <w:spacing w:line="360" w:lineRule="auto"/>
              <w:rPr>
                <w:rFonts w:ascii="Palatino Linotype" w:hAnsi="Palatino Linotype"/>
                <w:i/>
                <w:sz w:val="22"/>
                <w:szCs w:val="22"/>
                <w:lang w:val="es-ES" w:eastAsia="es-ES"/>
              </w:rPr>
            </w:pPr>
          </w:p>
          <w:p w:rsidR="00B45B8B" w:rsidRPr="00A92D37" w:rsidRDefault="00B45B8B" w:rsidP="00A92D37">
            <w:pPr>
              <w:spacing w:line="360" w:lineRule="auto"/>
              <w:rPr>
                <w:rFonts w:ascii="Palatino Linotype" w:hAnsi="Palatino Linotype"/>
                <w:i/>
                <w:sz w:val="22"/>
                <w:szCs w:val="22"/>
                <w:lang w:val="es-ES" w:eastAsia="es-ES"/>
              </w:rPr>
            </w:pPr>
          </w:p>
        </w:tc>
      </w:tr>
    </w:tbl>
    <w:p w:rsidR="00B45B8B" w:rsidRPr="00A92D37" w:rsidRDefault="00B45B8B" w:rsidP="00A92D37">
      <w:pPr>
        <w:tabs>
          <w:tab w:val="left" w:pos="0"/>
        </w:tabs>
        <w:spacing w:line="360" w:lineRule="auto"/>
        <w:jc w:val="both"/>
        <w:rPr>
          <w:rFonts w:ascii="Palatino Linotype" w:eastAsia="MS Mincho" w:hAnsi="Palatino Linotype" w:cs="Arial"/>
          <w:b/>
          <w:bCs/>
        </w:rPr>
      </w:pPr>
      <w:r w:rsidRPr="00A92D37">
        <w:rPr>
          <w:rFonts w:ascii="Palatino Linotype" w:eastAsia="MS Mincho" w:hAnsi="Palatino Linotype" w:cs="Arial"/>
          <w:b/>
          <w:bCs/>
        </w:rPr>
        <w:t>Documento</w:t>
      </w:r>
      <w:r w:rsidR="008715B0" w:rsidRPr="00A92D37">
        <w:rPr>
          <w:rFonts w:ascii="Palatino Linotype" w:eastAsia="MS Mincho" w:hAnsi="Palatino Linotype" w:cs="Arial"/>
          <w:b/>
          <w:bCs/>
        </w:rPr>
        <w:t>s</w:t>
      </w:r>
      <w:r w:rsidRPr="00A92D37">
        <w:rPr>
          <w:rFonts w:ascii="Palatino Linotype" w:eastAsia="MS Mincho" w:hAnsi="Palatino Linotype" w:cs="Arial"/>
          <w:b/>
          <w:bCs/>
        </w:rPr>
        <w:t xml:space="preserve"> adjunto</w:t>
      </w:r>
      <w:r w:rsidR="008715B0" w:rsidRPr="00A92D37">
        <w:rPr>
          <w:rFonts w:ascii="Palatino Linotype" w:eastAsia="MS Mincho" w:hAnsi="Palatino Linotype" w:cs="Arial"/>
          <w:b/>
          <w:bCs/>
        </w:rPr>
        <w:t>s</w:t>
      </w:r>
      <w:r w:rsidRPr="00A92D37">
        <w:rPr>
          <w:rFonts w:ascii="Palatino Linotype" w:eastAsia="MS Mincho" w:hAnsi="Palatino Linotype" w:cs="Arial"/>
          <w:b/>
          <w:bCs/>
        </w:rPr>
        <w:t>:</w:t>
      </w:r>
    </w:p>
    <w:p w:rsidR="00B45B8B" w:rsidRPr="00A92D37" w:rsidRDefault="00B45B8B" w:rsidP="00A92D37">
      <w:pPr>
        <w:tabs>
          <w:tab w:val="left" w:pos="0"/>
        </w:tabs>
        <w:spacing w:line="360" w:lineRule="auto"/>
        <w:jc w:val="both"/>
        <w:rPr>
          <w:rFonts w:ascii="Palatino Linotype" w:eastAsia="MS Mincho" w:hAnsi="Palatino Linotype" w:cs="Arial"/>
          <w:b/>
          <w:bCs/>
        </w:rPr>
      </w:pPr>
    </w:p>
    <w:p w:rsidR="001755BB" w:rsidRPr="00A92D37" w:rsidRDefault="00B45B8B" w:rsidP="00A92D37">
      <w:pPr>
        <w:pStyle w:val="Prrafodelista"/>
        <w:numPr>
          <w:ilvl w:val="0"/>
          <w:numId w:val="3"/>
        </w:numPr>
        <w:tabs>
          <w:tab w:val="left" w:pos="0"/>
        </w:tabs>
        <w:spacing w:line="360" w:lineRule="auto"/>
        <w:jc w:val="both"/>
        <w:rPr>
          <w:rFonts w:ascii="Palatino Linotype" w:eastAsia="MS Mincho" w:hAnsi="Palatino Linotype" w:cs="Arial"/>
          <w:b/>
          <w:bCs/>
          <w:szCs w:val="22"/>
        </w:rPr>
      </w:pPr>
      <w:r w:rsidRPr="00A92D37">
        <w:rPr>
          <w:rFonts w:ascii="Palatino Linotype" w:eastAsia="MS Mincho" w:hAnsi="Palatino Linotype" w:cs="Arial"/>
          <w:b/>
          <w:bCs/>
          <w:sz w:val="24"/>
        </w:rPr>
        <w:t xml:space="preserve"> </w:t>
      </w:r>
      <w:hyperlink r:id="rId9" w:tgtFrame="_blank" w:history="1">
        <w:r w:rsidR="001755BB" w:rsidRPr="00A92D37">
          <w:rPr>
            <w:rStyle w:val="Hipervnculo"/>
            <w:rFonts w:ascii="Palatino Linotype" w:eastAsiaTheme="majorEastAsia" w:hAnsi="Palatino Linotype" w:cs="Arial"/>
            <w:b/>
            <w:bCs/>
            <w:color w:val="auto"/>
            <w:szCs w:val="22"/>
          </w:rPr>
          <w:t>2. Oficio IEEM-UTAPE-0012-2020.pdf</w:t>
        </w:r>
      </w:hyperlink>
      <w:r w:rsidRPr="00A92D37">
        <w:rPr>
          <w:rFonts w:ascii="Palatino Linotype" w:hAnsi="Palatino Linotype"/>
          <w:szCs w:val="22"/>
        </w:rPr>
        <w:t>:</w:t>
      </w:r>
      <w:r w:rsidR="001755BB" w:rsidRPr="00A92D37">
        <w:rPr>
          <w:rFonts w:ascii="Palatino Linotype" w:hAnsi="Palatino Linotype"/>
          <w:szCs w:val="22"/>
        </w:rPr>
        <w:t xml:space="preserve"> oficio IEEM/UTAPE/0012/2020, suscrito por el Subjefe de Desarrollo, Evaluación y Atención al SPEN, </w:t>
      </w:r>
      <w:r w:rsidR="00870C89" w:rsidRPr="00A92D37">
        <w:rPr>
          <w:rFonts w:ascii="Palatino Linotype" w:hAnsi="Palatino Linotype"/>
          <w:szCs w:val="22"/>
        </w:rPr>
        <w:t>mediante el que solicita, sea agregado en el orden del día de la próxima sesión del Consejo General, el Dictamen para el reconocimiento del Rango “C” en el Servicio profesional Electoral Nacional a una MSPEN de este Instituto. Asimismo, consta del Dictamen que reconoce a la C. Margarita Vargas Gómez, el rango como Ejecutiva Electoral Rango “C”, en el Servicio Profesional Electoral Nacional.</w:t>
      </w:r>
    </w:p>
    <w:p w:rsidR="00870C89" w:rsidRPr="00A92D37" w:rsidRDefault="00870C89" w:rsidP="00A92D37">
      <w:pPr>
        <w:pStyle w:val="Prrafodelista"/>
        <w:tabs>
          <w:tab w:val="left" w:pos="0"/>
        </w:tabs>
        <w:spacing w:line="360" w:lineRule="auto"/>
        <w:jc w:val="both"/>
        <w:rPr>
          <w:rFonts w:ascii="Palatino Linotype" w:eastAsia="MS Mincho" w:hAnsi="Palatino Linotype" w:cs="Arial"/>
          <w:b/>
          <w:bCs/>
          <w:szCs w:val="22"/>
        </w:rPr>
      </w:pPr>
    </w:p>
    <w:p w:rsidR="001755BB" w:rsidRPr="00A92D37" w:rsidRDefault="00657534" w:rsidP="00A92D37">
      <w:pPr>
        <w:pStyle w:val="Prrafodelista"/>
        <w:numPr>
          <w:ilvl w:val="0"/>
          <w:numId w:val="3"/>
        </w:numPr>
        <w:tabs>
          <w:tab w:val="left" w:pos="0"/>
        </w:tabs>
        <w:spacing w:line="360" w:lineRule="auto"/>
        <w:jc w:val="both"/>
        <w:rPr>
          <w:rFonts w:ascii="Palatino Linotype" w:eastAsia="MS Mincho" w:hAnsi="Palatino Linotype" w:cs="Arial"/>
          <w:b/>
          <w:bCs/>
          <w:szCs w:val="22"/>
        </w:rPr>
      </w:pPr>
      <w:hyperlink r:id="rId10" w:tgtFrame="_blank" w:history="1">
        <w:r w:rsidR="001755BB" w:rsidRPr="00A92D37">
          <w:rPr>
            <w:rStyle w:val="Hipervnculo"/>
            <w:rFonts w:ascii="Palatino Linotype" w:eastAsiaTheme="majorEastAsia" w:hAnsi="Palatino Linotype" w:cs="Arial"/>
            <w:b/>
            <w:bCs/>
            <w:color w:val="auto"/>
            <w:szCs w:val="22"/>
          </w:rPr>
          <w:t>IEEM-UTAPE-571-2021.pdf</w:t>
        </w:r>
      </w:hyperlink>
      <w:r w:rsidR="001755BB" w:rsidRPr="00A92D37">
        <w:rPr>
          <w:rFonts w:ascii="Palatino Linotype" w:hAnsi="Palatino Linotype"/>
          <w:szCs w:val="22"/>
        </w:rPr>
        <w:t>:</w:t>
      </w:r>
      <w:r w:rsidR="00870C89" w:rsidRPr="00A92D37">
        <w:rPr>
          <w:rFonts w:ascii="Palatino Linotype" w:hAnsi="Palatino Linotype"/>
          <w:szCs w:val="22"/>
        </w:rPr>
        <w:t xml:space="preserve"> Oficio IEEM/UTAPE/571/2021</w:t>
      </w:r>
      <w:r w:rsidR="009528A7" w:rsidRPr="00A92D37">
        <w:rPr>
          <w:rFonts w:ascii="Palatino Linotype" w:hAnsi="Palatino Linotype"/>
          <w:szCs w:val="22"/>
        </w:rPr>
        <w:t xml:space="preserve"> </w:t>
      </w:r>
      <w:r w:rsidR="00544335" w:rsidRPr="00A92D37">
        <w:rPr>
          <w:rFonts w:ascii="Palatino Linotype" w:hAnsi="Palatino Linotype"/>
          <w:szCs w:val="22"/>
        </w:rPr>
        <w:t>Suscrito por la Jefa de la Unidad y remitido a la Jefa de la Unidad de Transparencia en el cual, a través de una tabla consta el nombre de los servidores públicos electorales pertenecientes al Servicio Profesional Nacional Electoral (MSPNE), el cargo o puesto y el área de adscripción; ligas electrónicas con el rango; links con los acuerdo mediante los cuales se aprobó la promoción de nivel, rango o nivel y rango de la o el MSPNE autorizado; y los links electrónicos donde se puede consultar la fundamentación y motivación que justifican las promociones en rango, las fechas de aprobación y nombres de las y los MSPEN.</w:t>
      </w:r>
    </w:p>
    <w:p w:rsidR="00544335" w:rsidRPr="00A92D37" w:rsidRDefault="00544335" w:rsidP="00A92D37">
      <w:pPr>
        <w:tabs>
          <w:tab w:val="left" w:pos="0"/>
        </w:tabs>
        <w:spacing w:line="360" w:lineRule="auto"/>
        <w:jc w:val="both"/>
        <w:rPr>
          <w:rFonts w:ascii="Palatino Linotype" w:eastAsia="MS Mincho" w:hAnsi="Palatino Linotype" w:cs="Arial"/>
          <w:b/>
          <w:bCs/>
          <w:szCs w:val="22"/>
        </w:rPr>
      </w:pPr>
    </w:p>
    <w:p w:rsidR="001755BB" w:rsidRPr="00A92D37" w:rsidRDefault="00657534" w:rsidP="00A92D37">
      <w:pPr>
        <w:pStyle w:val="Prrafodelista"/>
        <w:numPr>
          <w:ilvl w:val="0"/>
          <w:numId w:val="3"/>
        </w:numPr>
        <w:tabs>
          <w:tab w:val="left" w:pos="0"/>
        </w:tabs>
        <w:spacing w:line="360" w:lineRule="auto"/>
        <w:jc w:val="both"/>
        <w:rPr>
          <w:rFonts w:ascii="Palatino Linotype" w:eastAsia="MS Mincho" w:hAnsi="Palatino Linotype" w:cs="Arial"/>
          <w:b/>
          <w:bCs/>
          <w:szCs w:val="22"/>
        </w:rPr>
      </w:pPr>
      <w:hyperlink r:id="rId11" w:tgtFrame="_blank" w:history="1">
        <w:r w:rsidR="001755BB" w:rsidRPr="00A92D37">
          <w:rPr>
            <w:rStyle w:val="Hipervnculo"/>
            <w:rFonts w:ascii="Palatino Linotype" w:eastAsiaTheme="majorEastAsia" w:hAnsi="Palatino Linotype" w:cs="Arial"/>
            <w:b/>
            <w:bCs/>
            <w:color w:val="auto"/>
            <w:szCs w:val="22"/>
          </w:rPr>
          <w:t>3. Oficio IEEM-UTAPE-290-2021.pdf</w:t>
        </w:r>
      </w:hyperlink>
      <w:r w:rsidR="001755BB" w:rsidRPr="00A92D37">
        <w:rPr>
          <w:rFonts w:ascii="Palatino Linotype" w:hAnsi="Palatino Linotype"/>
          <w:szCs w:val="22"/>
        </w:rPr>
        <w:t>:</w:t>
      </w:r>
      <w:r w:rsidR="002464AF" w:rsidRPr="00A92D37">
        <w:rPr>
          <w:rFonts w:ascii="Palatino Linotype" w:hAnsi="Palatino Linotype"/>
          <w:szCs w:val="22"/>
        </w:rPr>
        <w:t xml:space="preserve"> Oficio IEEM//UTAPE/290/2021, del 16 de marzo de 2021, suscrito por la Jefa de la Unidad Técnica y remitida al Secretario Ejecutivo, en el que solicitó la incorporación al orden del día de la siguiente sesión de Consejo General, la emisión y aprobación de los dictámenes para el reconocimiento del rango “C” en el Servicio Profesional Electoral Nacional a tres miembros del Servicio Profesional Electoral Nacional del Instituto Electoral de Estado de México.</w:t>
      </w:r>
    </w:p>
    <w:p w:rsidR="002464AF" w:rsidRPr="00A92D37" w:rsidRDefault="002464AF" w:rsidP="00A92D37">
      <w:pPr>
        <w:tabs>
          <w:tab w:val="left" w:pos="0"/>
        </w:tabs>
        <w:spacing w:line="360" w:lineRule="auto"/>
        <w:jc w:val="both"/>
        <w:rPr>
          <w:rFonts w:ascii="Palatino Linotype" w:eastAsia="MS Mincho" w:hAnsi="Palatino Linotype" w:cs="Arial"/>
          <w:b/>
          <w:bCs/>
          <w:szCs w:val="22"/>
        </w:rPr>
      </w:pPr>
    </w:p>
    <w:p w:rsidR="001755BB" w:rsidRPr="00A92D37" w:rsidRDefault="00657534" w:rsidP="00A92D37">
      <w:pPr>
        <w:pStyle w:val="Prrafodelista"/>
        <w:numPr>
          <w:ilvl w:val="0"/>
          <w:numId w:val="3"/>
        </w:numPr>
        <w:tabs>
          <w:tab w:val="left" w:pos="0"/>
        </w:tabs>
        <w:spacing w:line="360" w:lineRule="auto"/>
        <w:jc w:val="both"/>
        <w:rPr>
          <w:rFonts w:ascii="Palatino Linotype" w:eastAsia="MS Mincho" w:hAnsi="Palatino Linotype" w:cs="Arial"/>
          <w:b/>
          <w:bCs/>
          <w:szCs w:val="22"/>
        </w:rPr>
      </w:pPr>
      <w:hyperlink r:id="rId12" w:tgtFrame="_blank" w:history="1">
        <w:r w:rsidR="001755BB" w:rsidRPr="00A92D37">
          <w:rPr>
            <w:rStyle w:val="Hipervnculo"/>
            <w:rFonts w:ascii="Palatino Linotype" w:eastAsiaTheme="majorEastAsia" w:hAnsi="Palatino Linotype" w:cs="Arial"/>
            <w:b/>
            <w:bCs/>
            <w:color w:val="auto"/>
            <w:szCs w:val="22"/>
          </w:rPr>
          <w:t>1. Tarjeta UTAPE-T-0069-2019.pdf</w:t>
        </w:r>
      </w:hyperlink>
      <w:r w:rsidR="001755BB" w:rsidRPr="00A92D37">
        <w:rPr>
          <w:rFonts w:ascii="Palatino Linotype" w:hAnsi="Palatino Linotype"/>
          <w:szCs w:val="22"/>
        </w:rPr>
        <w:t>:</w:t>
      </w:r>
      <w:r w:rsidR="002464AF" w:rsidRPr="00A92D37">
        <w:rPr>
          <w:rFonts w:ascii="Palatino Linotype" w:hAnsi="Palatino Linotype"/>
          <w:szCs w:val="22"/>
        </w:rPr>
        <w:t xml:space="preserve"> </w:t>
      </w:r>
      <w:r w:rsidR="001D17DB" w:rsidRPr="00A92D37">
        <w:rPr>
          <w:rFonts w:ascii="Palatino Linotype" w:hAnsi="Palatino Linotype"/>
          <w:szCs w:val="22"/>
        </w:rPr>
        <w:t>Acuse suscrito por la jefa de la unidad, del 21 de febrero de 2021, mediante el cual solicitó la incorporación de los temas que deben ser aprobados por el Órgano Superior de la Direcci</w:t>
      </w:r>
      <w:r w:rsidR="00A472D3" w:rsidRPr="00A92D37">
        <w:rPr>
          <w:rFonts w:ascii="Palatino Linotype" w:hAnsi="Palatino Linotype"/>
          <w:szCs w:val="22"/>
        </w:rPr>
        <w:t>ón</w:t>
      </w:r>
      <w:r w:rsidR="001D17DB" w:rsidRPr="00A92D37">
        <w:rPr>
          <w:rFonts w:ascii="Palatino Linotype" w:hAnsi="Palatino Linotype"/>
          <w:szCs w:val="22"/>
        </w:rPr>
        <w:t xml:space="preserve">, sobre la tabla de asignación económica a miembros del Servicio que obtengan promociones en la estructura de rangos y dictamen para el reconocimiento de rango “C”. </w:t>
      </w:r>
    </w:p>
    <w:p w:rsidR="00A472D3" w:rsidRPr="00A92D37" w:rsidRDefault="00A472D3" w:rsidP="00A92D37">
      <w:pPr>
        <w:tabs>
          <w:tab w:val="left" w:pos="0"/>
        </w:tabs>
        <w:spacing w:line="360" w:lineRule="auto"/>
        <w:jc w:val="both"/>
        <w:rPr>
          <w:rFonts w:ascii="Palatino Linotype" w:eastAsia="MS Mincho" w:hAnsi="Palatino Linotype" w:cs="Arial"/>
          <w:b/>
          <w:bCs/>
          <w:szCs w:val="22"/>
        </w:rPr>
      </w:pPr>
    </w:p>
    <w:p w:rsidR="001755BB" w:rsidRPr="00A92D37" w:rsidRDefault="00657534" w:rsidP="00A92D37">
      <w:pPr>
        <w:pStyle w:val="Prrafodelista"/>
        <w:numPr>
          <w:ilvl w:val="0"/>
          <w:numId w:val="3"/>
        </w:numPr>
        <w:tabs>
          <w:tab w:val="left" w:pos="0"/>
        </w:tabs>
        <w:spacing w:line="360" w:lineRule="auto"/>
        <w:jc w:val="both"/>
        <w:rPr>
          <w:rFonts w:ascii="Palatino Linotype" w:eastAsia="MS Mincho" w:hAnsi="Palatino Linotype" w:cs="Arial"/>
          <w:b/>
          <w:bCs/>
          <w:szCs w:val="22"/>
        </w:rPr>
      </w:pPr>
      <w:hyperlink r:id="rId13" w:tgtFrame="_blank" w:history="1">
        <w:r w:rsidR="001755BB" w:rsidRPr="00A92D37">
          <w:rPr>
            <w:rStyle w:val="Hipervnculo"/>
            <w:rFonts w:ascii="Palatino Linotype" w:eastAsiaTheme="majorEastAsia" w:hAnsi="Palatino Linotype" w:cs="Arial"/>
            <w:b/>
            <w:bCs/>
            <w:color w:val="auto"/>
            <w:szCs w:val="22"/>
          </w:rPr>
          <w:t>ANEXO 00638 2021.pdf</w:t>
        </w:r>
      </w:hyperlink>
      <w:r w:rsidR="001755BB" w:rsidRPr="00A92D37">
        <w:rPr>
          <w:rFonts w:ascii="Palatino Linotype" w:hAnsi="Palatino Linotype"/>
          <w:szCs w:val="22"/>
        </w:rPr>
        <w:t>:</w:t>
      </w:r>
      <w:r w:rsidR="00A472D3" w:rsidRPr="00A92D37">
        <w:rPr>
          <w:rFonts w:ascii="Palatino Linotype" w:hAnsi="Palatino Linotype"/>
          <w:szCs w:val="22"/>
        </w:rPr>
        <w:t xml:space="preserve"> lista de 31 servidores públicos con  nombre, tipo, área, puesto, calidad y nivel del personal SPEN al 15 de agosto de 2021.</w:t>
      </w:r>
    </w:p>
    <w:p w:rsidR="00A472D3" w:rsidRPr="00A92D37" w:rsidRDefault="00A472D3" w:rsidP="00A92D37">
      <w:pPr>
        <w:tabs>
          <w:tab w:val="left" w:pos="0"/>
        </w:tabs>
        <w:spacing w:line="360" w:lineRule="auto"/>
        <w:jc w:val="both"/>
        <w:rPr>
          <w:rFonts w:ascii="Palatino Linotype" w:eastAsia="MS Mincho" w:hAnsi="Palatino Linotype" w:cs="Arial"/>
          <w:b/>
          <w:bCs/>
          <w:szCs w:val="22"/>
        </w:rPr>
      </w:pPr>
    </w:p>
    <w:p w:rsidR="001755BB" w:rsidRPr="00A92D37" w:rsidRDefault="00657534" w:rsidP="00A92D37">
      <w:pPr>
        <w:pStyle w:val="Prrafodelista"/>
        <w:numPr>
          <w:ilvl w:val="0"/>
          <w:numId w:val="3"/>
        </w:numPr>
        <w:tabs>
          <w:tab w:val="left" w:pos="0"/>
        </w:tabs>
        <w:spacing w:line="360" w:lineRule="auto"/>
        <w:jc w:val="both"/>
        <w:rPr>
          <w:rFonts w:ascii="Palatino Linotype" w:eastAsia="MS Mincho" w:hAnsi="Palatino Linotype" w:cs="Arial"/>
          <w:b/>
          <w:bCs/>
          <w:szCs w:val="22"/>
        </w:rPr>
      </w:pPr>
      <w:hyperlink r:id="rId14" w:tgtFrame="_blank" w:history="1">
        <w:r w:rsidR="001755BB" w:rsidRPr="00A92D37">
          <w:rPr>
            <w:rStyle w:val="Hipervnculo"/>
            <w:rFonts w:ascii="Palatino Linotype" w:eastAsiaTheme="majorEastAsia" w:hAnsi="Palatino Linotype" w:cs="Arial"/>
            <w:b/>
            <w:bCs/>
            <w:color w:val="auto"/>
            <w:szCs w:val="22"/>
          </w:rPr>
          <w:t>RESPUESTA 638-2021 DA.pdf</w:t>
        </w:r>
      </w:hyperlink>
      <w:r w:rsidR="001755BB" w:rsidRPr="00A92D37">
        <w:rPr>
          <w:rFonts w:ascii="Palatino Linotype" w:hAnsi="Palatino Linotype"/>
          <w:szCs w:val="22"/>
        </w:rPr>
        <w:t>:</w:t>
      </w:r>
      <w:r w:rsidR="00A472D3" w:rsidRPr="00A92D37">
        <w:rPr>
          <w:rFonts w:ascii="Palatino Linotype" w:hAnsi="Palatino Linotype"/>
          <w:szCs w:val="22"/>
        </w:rPr>
        <w:t xml:space="preserve"> Oficio IEEM/DA/2807/2021, del 20 de agosto de 2021, suscrito por el Director de Administración en el que manifestó remitir respuesta a la solicitud de información.</w:t>
      </w:r>
    </w:p>
    <w:p w:rsidR="00A472D3" w:rsidRPr="00A92D37" w:rsidRDefault="00A472D3" w:rsidP="00A92D37">
      <w:pPr>
        <w:tabs>
          <w:tab w:val="left" w:pos="0"/>
        </w:tabs>
        <w:spacing w:line="360" w:lineRule="auto"/>
        <w:jc w:val="both"/>
        <w:rPr>
          <w:rFonts w:ascii="Palatino Linotype" w:eastAsia="MS Mincho" w:hAnsi="Palatino Linotype" w:cs="Arial"/>
          <w:b/>
          <w:bCs/>
          <w:szCs w:val="22"/>
        </w:rPr>
      </w:pPr>
    </w:p>
    <w:p w:rsidR="00B45B8B" w:rsidRPr="00A92D37" w:rsidRDefault="00657534" w:rsidP="00A92D37">
      <w:pPr>
        <w:pStyle w:val="Prrafodelista"/>
        <w:numPr>
          <w:ilvl w:val="0"/>
          <w:numId w:val="3"/>
        </w:numPr>
        <w:tabs>
          <w:tab w:val="left" w:pos="0"/>
        </w:tabs>
        <w:spacing w:line="360" w:lineRule="auto"/>
        <w:jc w:val="both"/>
        <w:rPr>
          <w:rFonts w:ascii="Palatino Linotype" w:eastAsia="MS Mincho" w:hAnsi="Palatino Linotype" w:cs="Arial"/>
          <w:b/>
          <w:bCs/>
          <w:szCs w:val="22"/>
        </w:rPr>
      </w:pPr>
      <w:hyperlink r:id="rId15" w:tgtFrame="_blank" w:history="1">
        <w:r w:rsidR="001755BB" w:rsidRPr="00A92D37">
          <w:rPr>
            <w:rStyle w:val="Hipervnculo"/>
            <w:rFonts w:ascii="Palatino Linotype" w:eastAsiaTheme="majorEastAsia" w:hAnsi="Palatino Linotype" w:cs="Arial"/>
            <w:b/>
            <w:bCs/>
            <w:color w:val="auto"/>
            <w:szCs w:val="22"/>
          </w:rPr>
          <w:t>OFICIO RESPUESTA 638-2021 UT.pdf</w:t>
        </w:r>
      </w:hyperlink>
      <w:r w:rsidR="001755BB" w:rsidRPr="00A92D37">
        <w:rPr>
          <w:rFonts w:ascii="Palatino Linotype" w:hAnsi="Palatino Linotype"/>
          <w:szCs w:val="22"/>
        </w:rPr>
        <w:t>:</w:t>
      </w:r>
      <w:r w:rsidR="00B45B8B" w:rsidRPr="00A92D37">
        <w:rPr>
          <w:rFonts w:ascii="Palatino Linotype" w:hAnsi="Palatino Linotype"/>
          <w:szCs w:val="22"/>
        </w:rPr>
        <w:t xml:space="preserve"> </w:t>
      </w:r>
      <w:r w:rsidR="00A472D3" w:rsidRPr="00A92D37">
        <w:rPr>
          <w:rFonts w:ascii="Palatino Linotype" w:hAnsi="Palatino Linotype"/>
          <w:szCs w:val="22"/>
        </w:rPr>
        <w:t>Oficio IEEM/UT/1475/2021, del 23 de agosto de 2021, suscrito por la Jefa de la Unidad de Transparencia en el que manifestó dar respuesta en tiempo y forma a la solicitud de información.</w:t>
      </w:r>
    </w:p>
    <w:p w:rsidR="008715B0" w:rsidRPr="00A92D37" w:rsidRDefault="008715B0" w:rsidP="00A92D37">
      <w:pPr>
        <w:pStyle w:val="Prrafodelista"/>
        <w:spacing w:line="360" w:lineRule="auto"/>
        <w:rPr>
          <w:rFonts w:ascii="Palatino Linotype" w:eastAsia="MS Mincho" w:hAnsi="Palatino Linotype" w:cs="Arial"/>
          <w:b/>
          <w:bCs/>
          <w:szCs w:val="22"/>
        </w:rPr>
      </w:pPr>
    </w:p>
    <w:p w:rsidR="008715B0" w:rsidRPr="00A92D37" w:rsidRDefault="008715B0" w:rsidP="00A92D37">
      <w:pPr>
        <w:pStyle w:val="Prrafodelista"/>
        <w:tabs>
          <w:tab w:val="left" w:pos="0"/>
        </w:tabs>
        <w:spacing w:line="360" w:lineRule="auto"/>
        <w:jc w:val="both"/>
        <w:rPr>
          <w:rFonts w:ascii="Palatino Linotype" w:eastAsia="MS Mincho" w:hAnsi="Palatino Linotype" w:cs="Arial"/>
          <w:b/>
          <w:bCs/>
          <w:szCs w:val="22"/>
        </w:rPr>
      </w:pPr>
    </w:p>
    <w:p w:rsidR="008715B0" w:rsidRPr="00A92D37" w:rsidRDefault="008715B0" w:rsidP="00A92D37">
      <w:pPr>
        <w:tabs>
          <w:tab w:val="left" w:pos="0"/>
        </w:tabs>
        <w:spacing w:line="360" w:lineRule="auto"/>
        <w:ind w:left="360"/>
        <w:jc w:val="both"/>
        <w:rPr>
          <w:rFonts w:ascii="Palatino Linotype" w:hAnsi="Palatino Linotype"/>
          <w:b/>
          <w:bCs/>
        </w:rPr>
      </w:pPr>
      <w:r w:rsidRPr="00A92D37">
        <w:rPr>
          <w:rFonts w:ascii="Palatino Linotype" w:hAnsi="Palatino Linotype"/>
          <w:b/>
          <w:bCs/>
        </w:rPr>
        <w:t>00662/IEEM/IP/2021:</w:t>
      </w:r>
    </w:p>
    <w:p w:rsidR="008715B0" w:rsidRPr="00A92D37" w:rsidRDefault="008715B0" w:rsidP="00A92D37">
      <w:pPr>
        <w:tabs>
          <w:tab w:val="left" w:pos="0"/>
        </w:tabs>
        <w:spacing w:line="360" w:lineRule="auto"/>
        <w:ind w:left="360"/>
        <w:jc w:val="both"/>
        <w:rPr>
          <w:rFonts w:ascii="Palatino Linotype" w:hAnsi="Palatino Linotype"/>
          <w:b/>
          <w:bCs/>
        </w:rPr>
      </w:pPr>
    </w:p>
    <w:tbl>
      <w:tblPr>
        <w:tblW w:w="7021" w:type="dxa"/>
        <w:jc w:val="center"/>
        <w:tblCellSpacing w:w="0" w:type="dxa"/>
        <w:tblCellMar>
          <w:left w:w="0" w:type="dxa"/>
          <w:right w:w="0" w:type="dxa"/>
        </w:tblCellMar>
        <w:tblLook w:val="04A0" w:firstRow="1" w:lastRow="0" w:firstColumn="1" w:lastColumn="0" w:noHBand="0" w:noVBand="1"/>
      </w:tblPr>
      <w:tblGrid>
        <w:gridCol w:w="7021"/>
      </w:tblGrid>
      <w:tr w:rsidR="008715B0" w:rsidRPr="00A92D37" w:rsidTr="008715B0">
        <w:trPr>
          <w:trHeight w:val="289"/>
          <w:tblCellSpacing w:w="0" w:type="dxa"/>
          <w:jc w:val="center"/>
        </w:trPr>
        <w:tc>
          <w:tcPr>
            <w:tcW w:w="0" w:type="auto"/>
            <w:vAlign w:val="center"/>
            <w:hideMark/>
          </w:tcPr>
          <w:p w:rsidR="008715B0" w:rsidRPr="00A92D37" w:rsidRDefault="008715B0" w:rsidP="00A92D37">
            <w:pPr>
              <w:spacing w:line="360" w:lineRule="auto"/>
              <w:jc w:val="right"/>
              <w:rPr>
                <w:rFonts w:ascii="Palatino Linotype" w:hAnsi="Palatino Linotype"/>
                <w:i/>
                <w:sz w:val="22"/>
                <w:lang w:val="es-ES" w:eastAsia="es-ES"/>
              </w:rPr>
            </w:pPr>
            <w:r w:rsidRPr="00A92D37">
              <w:rPr>
                <w:rFonts w:ascii="Palatino Linotype" w:hAnsi="Palatino Linotype"/>
                <w:i/>
                <w:sz w:val="22"/>
                <w:szCs w:val="18"/>
                <w:lang w:val="es-ES" w:eastAsia="es-ES"/>
              </w:rPr>
              <w:t>Metepec, México a 27 de Agosto de 2021</w:t>
            </w:r>
          </w:p>
        </w:tc>
      </w:tr>
      <w:tr w:rsidR="008715B0" w:rsidRPr="00A92D37" w:rsidTr="008715B0">
        <w:trPr>
          <w:trHeight w:val="289"/>
          <w:tblCellSpacing w:w="0" w:type="dxa"/>
          <w:jc w:val="center"/>
        </w:trPr>
        <w:tc>
          <w:tcPr>
            <w:tcW w:w="0" w:type="auto"/>
            <w:vAlign w:val="center"/>
            <w:hideMark/>
          </w:tcPr>
          <w:p w:rsidR="008715B0" w:rsidRPr="00A92D37" w:rsidRDefault="008715B0" w:rsidP="00A92D37">
            <w:pPr>
              <w:spacing w:line="360" w:lineRule="auto"/>
              <w:jc w:val="right"/>
              <w:rPr>
                <w:rFonts w:ascii="Palatino Linotype" w:hAnsi="Palatino Linotype"/>
                <w:i/>
                <w:sz w:val="22"/>
                <w:lang w:val="es-ES" w:eastAsia="es-ES"/>
              </w:rPr>
            </w:pPr>
            <w:r w:rsidRPr="00A92D37">
              <w:rPr>
                <w:rFonts w:ascii="Palatino Linotype" w:hAnsi="Palatino Linotype"/>
                <w:i/>
                <w:sz w:val="22"/>
                <w:szCs w:val="18"/>
                <w:lang w:val="es-ES" w:eastAsia="es-ES"/>
              </w:rPr>
              <w:t>Nombre del so</w:t>
            </w:r>
            <w:r w:rsidR="00D13AB7">
              <w:rPr>
                <w:rFonts w:ascii="Palatino Linotype" w:hAnsi="Palatino Linotype"/>
                <w:i/>
                <w:sz w:val="22"/>
                <w:szCs w:val="18"/>
                <w:lang w:val="es-ES" w:eastAsia="es-ES"/>
              </w:rPr>
              <w:t>licitante: XXXXXXXXXXXXXXXXXX</w:t>
            </w:r>
            <w:bookmarkStart w:id="7" w:name="_GoBack"/>
            <w:bookmarkEnd w:id="7"/>
          </w:p>
        </w:tc>
      </w:tr>
      <w:tr w:rsidR="008715B0" w:rsidRPr="00A92D37" w:rsidTr="008715B0">
        <w:trPr>
          <w:trHeight w:val="289"/>
          <w:tblCellSpacing w:w="0" w:type="dxa"/>
          <w:jc w:val="center"/>
        </w:trPr>
        <w:tc>
          <w:tcPr>
            <w:tcW w:w="0" w:type="auto"/>
            <w:vAlign w:val="center"/>
            <w:hideMark/>
          </w:tcPr>
          <w:p w:rsidR="008715B0" w:rsidRPr="00A92D37" w:rsidRDefault="008715B0" w:rsidP="00A92D37">
            <w:pPr>
              <w:spacing w:line="360" w:lineRule="auto"/>
              <w:jc w:val="right"/>
              <w:rPr>
                <w:rFonts w:ascii="Palatino Linotype" w:hAnsi="Palatino Linotype"/>
                <w:i/>
                <w:sz w:val="22"/>
                <w:lang w:val="es-ES" w:eastAsia="es-ES"/>
              </w:rPr>
            </w:pPr>
            <w:r w:rsidRPr="00A92D37">
              <w:rPr>
                <w:rFonts w:ascii="Palatino Linotype" w:hAnsi="Palatino Linotype"/>
                <w:i/>
                <w:sz w:val="22"/>
                <w:szCs w:val="18"/>
                <w:lang w:val="es-ES" w:eastAsia="es-ES"/>
              </w:rPr>
              <w:t>Folio de la solicitud: 00662/IEEM/IP/2021</w:t>
            </w:r>
          </w:p>
        </w:tc>
      </w:tr>
      <w:tr w:rsidR="008715B0" w:rsidRPr="00A92D37" w:rsidTr="008715B0">
        <w:trPr>
          <w:trHeight w:val="433"/>
          <w:tblCellSpacing w:w="0" w:type="dxa"/>
          <w:jc w:val="center"/>
        </w:trPr>
        <w:tc>
          <w:tcPr>
            <w:tcW w:w="0" w:type="auto"/>
            <w:vAlign w:val="center"/>
            <w:hideMark/>
          </w:tcPr>
          <w:p w:rsidR="008715B0" w:rsidRPr="00A92D37" w:rsidRDefault="008715B0" w:rsidP="00A92D37">
            <w:pPr>
              <w:spacing w:line="360" w:lineRule="auto"/>
              <w:jc w:val="right"/>
              <w:rPr>
                <w:rFonts w:ascii="Palatino Linotype" w:hAnsi="Palatino Linotype"/>
                <w:i/>
                <w:sz w:val="22"/>
                <w:lang w:val="es-ES" w:eastAsia="es-ES"/>
              </w:rPr>
            </w:pPr>
          </w:p>
        </w:tc>
      </w:tr>
      <w:tr w:rsidR="008715B0" w:rsidRPr="00A92D37" w:rsidTr="008715B0">
        <w:trPr>
          <w:trHeight w:val="144"/>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715B0" w:rsidRPr="00A92D37" w:rsidTr="008715B0">
        <w:trPr>
          <w:trHeight w:val="361"/>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lang w:val="es-ES" w:eastAsia="es-ES"/>
              </w:rPr>
            </w:pPr>
          </w:p>
        </w:tc>
      </w:tr>
      <w:tr w:rsidR="008715B0" w:rsidRPr="00A92D37" w:rsidTr="008715B0">
        <w:trPr>
          <w:trHeight w:val="144"/>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Se adjunta respuesta a su solicitud de información.</w:t>
            </w:r>
          </w:p>
        </w:tc>
      </w:tr>
      <w:tr w:rsidR="008715B0" w:rsidRPr="00A92D37" w:rsidTr="008715B0">
        <w:trPr>
          <w:trHeight w:val="361"/>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lang w:val="es-ES" w:eastAsia="es-ES"/>
              </w:rPr>
            </w:pPr>
          </w:p>
        </w:tc>
      </w:tr>
      <w:tr w:rsidR="008715B0" w:rsidRPr="00A92D37" w:rsidTr="008715B0">
        <w:trPr>
          <w:trHeight w:val="144"/>
          <w:tblCellSpacing w:w="0" w:type="dxa"/>
          <w:jc w:val="center"/>
        </w:trPr>
        <w:tc>
          <w:tcPr>
            <w:tcW w:w="0" w:type="auto"/>
            <w:vAlign w:val="center"/>
            <w:hideMark/>
          </w:tcPr>
          <w:p w:rsidR="008715B0" w:rsidRPr="00A92D37" w:rsidRDefault="008715B0" w:rsidP="00A92D37">
            <w:pPr>
              <w:spacing w:line="360" w:lineRule="auto"/>
              <w:jc w:val="center"/>
              <w:rPr>
                <w:rFonts w:ascii="Palatino Linotype" w:hAnsi="Palatino Linotype"/>
                <w:i/>
                <w:sz w:val="22"/>
                <w:szCs w:val="20"/>
                <w:lang w:val="es-ES" w:eastAsia="es-ES"/>
              </w:rPr>
            </w:pPr>
          </w:p>
        </w:tc>
      </w:tr>
      <w:tr w:rsidR="008715B0" w:rsidRPr="00A92D37" w:rsidTr="008715B0">
        <w:trPr>
          <w:trHeight w:val="144"/>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szCs w:val="20"/>
                <w:lang w:val="es-ES" w:eastAsia="es-ES"/>
              </w:rPr>
            </w:pPr>
          </w:p>
        </w:tc>
      </w:tr>
      <w:tr w:rsidR="008715B0" w:rsidRPr="00A92D37" w:rsidTr="008715B0">
        <w:trPr>
          <w:trHeight w:val="144"/>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ATENTAMENTE</w:t>
            </w:r>
          </w:p>
        </w:tc>
      </w:tr>
      <w:tr w:rsidR="008715B0" w:rsidRPr="00A92D37" w:rsidTr="008715B0">
        <w:trPr>
          <w:trHeight w:val="216"/>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lang w:val="es-ES" w:eastAsia="es-ES"/>
              </w:rPr>
            </w:pPr>
          </w:p>
        </w:tc>
      </w:tr>
      <w:tr w:rsidR="008715B0" w:rsidRPr="00A92D37" w:rsidTr="008715B0">
        <w:trPr>
          <w:trHeight w:val="144"/>
          <w:tblCellSpacing w:w="0" w:type="dxa"/>
          <w:jc w:val="center"/>
        </w:trPr>
        <w:tc>
          <w:tcPr>
            <w:tcW w:w="0" w:type="auto"/>
            <w:vAlign w:val="center"/>
            <w:hideMark/>
          </w:tcPr>
          <w:p w:rsidR="008715B0" w:rsidRPr="00A92D37" w:rsidRDefault="008715B0" w:rsidP="00A92D37">
            <w:pPr>
              <w:spacing w:line="360" w:lineRule="auto"/>
              <w:rPr>
                <w:rFonts w:ascii="Palatino Linotype" w:hAnsi="Palatino Linotype"/>
                <w:i/>
                <w:sz w:val="22"/>
                <w:lang w:val="es-ES" w:eastAsia="es-ES"/>
              </w:rPr>
            </w:pPr>
            <w:r w:rsidRPr="00A92D37">
              <w:rPr>
                <w:rFonts w:ascii="Palatino Linotype" w:hAnsi="Palatino Linotype"/>
                <w:i/>
                <w:sz w:val="22"/>
                <w:szCs w:val="18"/>
                <w:lang w:val="es-ES" w:eastAsia="es-ES"/>
              </w:rPr>
              <w:t>MAESTRA LILIBETH ÁLVAREZ RODRÍGUEZ</w:t>
            </w:r>
          </w:p>
        </w:tc>
      </w:tr>
    </w:tbl>
    <w:p w:rsidR="008715B0" w:rsidRPr="00A92D37" w:rsidRDefault="008715B0" w:rsidP="00A92D37">
      <w:pPr>
        <w:tabs>
          <w:tab w:val="left" w:pos="0"/>
        </w:tabs>
        <w:spacing w:line="360" w:lineRule="auto"/>
        <w:jc w:val="both"/>
        <w:rPr>
          <w:rFonts w:ascii="Palatino Linotype" w:eastAsia="MS Mincho" w:hAnsi="Palatino Linotype" w:cs="Arial"/>
          <w:b/>
          <w:bCs/>
          <w:szCs w:val="22"/>
        </w:rPr>
      </w:pPr>
    </w:p>
    <w:p w:rsidR="008715B0" w:rsidRPr="00A92D37" w:rsidRDefault="008715B0" w:rsidP="00A92D37">
      <w:pPr>
        <w:tabs>
          <w:tab w:val="left" w:pos="0"/>
        </w:tabs>
        <w:spacing w:line="360" w:lineRule="auto"/>
        <w:jc w:val="both"/>
        <w:rPr>
          <w:rFonts w:ascii="Palatino Linotype" w:eastAsia="MS Mincho" w:hAnsi="Palatino Linotype" w:cs="Arial"/>
          <w:b/>
          <w:bCs/>
          <w:szCs w:val="22"/>
        </w:rPr>
      </w:pPr>
      <w:r w:rsidRPr="00A92D37">
        <w:rPr>
          <w:rFonts w:ascii="Palatino Linotype" w:eastAsia="MS Mincho" w:hAnsi="Palatino Linotype" w:cs="Arial"/>
          <w:b/>
          <w:bCs/>
          <w:szCs w:val="22"/>
        </w:rPr>
        <w:t>Documentos adjuntos:</w:t>
      </w:r>
    </w:p>
    <w:p w:rsidR="00FF74E5" w:rsidRPr="00A92D37" w:rsidRDefault="00FF74E5" w:rsidP="00A92D37">
      <w:pPr>
        <w:tabs>
          <w:tab w:val="left" w:pos="0"/>
        </w:tabs>
        <w:spacing w:line="360" w:lineRule="auto"/>
        <w:jc w:val="both"/>
        <w:rPr>
          <w:rFonts w:ascii="Palatino Linotype" w:eastAsia="MS Mincho" w:hAnsi="Palatino Linotype" w:cs="Arial"/>
          <w:b/>
          <w:bCs/>
          <w:szCs w:val="22"/>
        </w:rPr>
      </w:pPr>
    </w:p>
    <w:p w:rsidR="008715B0" w:rsidRPr="00A92D37" w:rsidRDefault="00657534" w:rsidP="00A92D37">
      <w:pPr>
        <w:pStyle w:val="Prrafodelista"/>
        <w:numPr>
          <w:ilvl w:val="0"/>
          <w:numId w:val="7"/>
        </w:numPr>
        <w:tabs>
          <w:tab w:val="left" w:pos="0"/>
        </w:tabs>
        <w:spacing w:line="360" w:lineRule="auto"/>
        <w:jc w:val="both"/>
        <w:rPr>
          <w:rFonts w:ascii="Palatino Linotype" w:hAnsi="Palatino Linotype"/>
          <w:szCs w:val="22"/>
        </w:rPr>
      </w:pPr>
      <w:hyperlink r:id="rId16" w:tgtFrame="_blank" w:history="1">
        <w:r w:rsidR="008715B0" w:rsidRPr="00A92D37">
          <w:rPr>
            <w:rStyle w:val="Hipervnculo"/>
            <w:rFonts w:ascii="Palatino Linotype" w:eastAsiaTheme="majorEastAsia" w:hAnsi="Palatino Linotype" w:cs="Arial"/>
            <w:b/>
            <w:bCs/>
            <w:color w:val="auto"/>
            <w:szCs w:val="22"/>
          </w:rPr>
          <w:t>solicitud 662.zip</w:t>
        </w:r>
      </w:hyperlink>
      <w:r w:rsidR="008715B0" w:rsidRPr="00A92D37">
        <w:rPr>
          <w:rFonts w:ascii="Palatino Linotype" w:hAnsi="Palatino Linotype"/>
          <w:szCs w:val="22"/>
        </w:rPr>
        <w:t>:</w:t>
      </w:r>
      <w:r w:rsidR="00FF74E5" w:rsidRPr="00A92D37">
        <w:rPr>
          <w:rFonts w:ascii="Palatino Linotype" w:hAnsi="Palatino Linotype"/>
          <w:szCs w:val="22"/>
        </w:rPr>
        <w:t xml:space="preserve"> carpeta en formato zip, que contiene los siguientes ocho documentos:</w:t>
      </w:r>
    </w:p>
    <w:p w:rsidR="00FF74E5" w:rsidRPr="00A92D37" w:rsidRDefault="00FF74E5" w:rsidP="00A92D37">
      <w:pPr>
        <w:pStyle w:val="Prrafodelista"/>
        <w:numPr>
          <w:ilvl w:val="0"/>
          <w:numId w:val="8"/>
        </w:numPr>
        <w:tabs>
          <w:tab w:val="left" w:pos="0"/>
        </w:tabs>
        <w:spacing w:line="360" w:lineRule="auto"/>
        <w:jc w:val="both"/>
        <w:rPr>
          <w:rFonts w:ascii="Palatino Linotype" w:hAnsi="Palatino Linotype"/>
          <w:szCs w:val="22"/>
        </w:rPr>
      </w:pPr>
      <w:r w:rsidRPr="00A92D37">
        <w:rPr>
          <w:rFonts w:ascii="Palatino Linotype" w:hAnsi="Palatino Linotype"/>
          <w:szCs w:val="22"/>
        </w:rPr>
        <w:t>1.-SOLICITUD.-DPP-T-0576-2021.pdf</w:t>
      </w:r>
    </w:p>
    <w:p w:rsidR="00FF74E5" w:rsidRPr="00A92D37" w:rsidRDefault="00FF74E5" w:rsidP="00A92D37">
      <w:pPr>
        <w:pStyle w:val="Prrafodelista"/>
        <w:numPr>
          <w:ilvl w:val="0"/>
          <w:numId w:val="8"/>
        </w:numPr>
        <w:tabs>
          <w:tab w:val="left" w:pos="0"/>
        </w:tabs>
        <w:spacing w:line="360" w:lineRule="auto"/>
        <w:jc w:val="both"/>
        <w:rPr>
          <w:rFonts w:ascii="Palatino Linotype" w:hAnsi="Palatino Linotype"/>
          <w:szCs w:val="22"/>
        </w:rPr>
      </w:pPr>
      <w:r w:rsidRPr="00A92D37">
        <w:rPr>
          <w:rFonts w:ascii="Palatino Linotype" w:hAnsi="Palatino Linotype"/>
          <w:szCs w:val="22"/>
        </w:rPr>
        <w:t>1.-SOLICITUD.-DPP-T-0603-2021.pdf</w:t>
      </w:r>
    </w:p>
    <w:p w:rsidR="00FF74E5" w:rsidRPr="00A92D37" w:rsidRDefault="00FF74E5" w:rsidP="00A92D37">
      <w:pPr>
        <w:pStyle w:val="Prrafodelista"/>
        <w:numPr>
          <w:ilvl w:val="0"/>
          <w:numId w:val="8"/>
        </w:numPr>
        <w:tabs>
          <w:tab w:val="left" w:pos="0"/>
        </w:tabs>
        <w:spacing w:line="360" w:lineRule="auto"/>
        <w:jc w:val="both"/>
        <w:rPr>
          <w:rFonts w:ascii="Palatino Linotype" w:hAnsi="Palatino Linotype"/>
          <w:szCs w:val="22"/>
        </w:rPr>
      </w:pPr>
      <w:r w:rsidRPr="00A92D37">
        <w:rPr>
          <w:rFonts w:ascii="Palatino Linotype" w:hAnsi="Palatino Linotype"/>
          <w:szCs w:val="22"/>
        </w:rPr>
        <w:t>1.-SOLICITUD.-IEEM-DPP-0524.2020.pdf</w:t>
      </w:r>
    </w:p>
    <w:p w:rsidR="00FF74E5" w:rsidRPr="00A92D37" w:rsidRDefault="00FF74E5" w:rsidP="00A92D37">
      <w:pPr>
        <w:pStyle w:val="Prrafodelista"/>
        <w:numPr>
          <w:ilvl w:val="0"/>
          <w:numId w:val="8"/>
        </w:numPr>
        <w:tabs>
          <w:tab w:val="left" w:pos="0"/>
        </w:tabs>
        <w:spacing w:line="360" w:lineRule="auto"/>
        <w:jc w:val="both"/>
        <w:rPr>
          <w:rFonts w:ascii="Palatino Linotype" w:hAnsi="Palatino Linotype"/>
          <w:szCs w:val="22"/>
        </w:rPr>
      </w:pPr>
      <w:r w:rsidRPr="00A92D37">
        <w:rPr>
          <w:rFonts w:ascii="Palatino Linotype" w:hAnsi="Palatino Linotype"/>
          <w:szCs w:val="22"/>
        </w:rPr>
        <w:t>2.IEEM-CG-649-2020.pdf</w:t>
      </w:r>
    </w:p>
    <w:p w:rsidR="00FF74E5" w:rsidRPr="00A92D37" w:rsidRDefault="00FF74E5" w:rsidP="00A92D37">
      <w:pPr>
        <w:pStyle w:val="Prrafodelista"/>
        <w:numPr>
          <w:ilvl w:val="0"/>
          <w:numId w:val="8"/>
        </w:numPr>
        <w:tabs>
          <w:tab w:val="left" w:pos="0"/>
        </w:tabs>
        <w:spacing w:line="360" w:lineRule="auto"/>
        <w:jc w:val="both"/>
        <w:rPr>
          <w:rFonts w:ascii="Palatino Linotype" w:hAnsi="Palatino Linotype"/>
          <w:szCs w:val="22"/>
        </w:rPr>
      </w:pPr>
      <w:r w:rsidRPr="00A92D37">
        <w:rPr>
          <w:rFonts w:ascii="Palatino Linotype" w:hAnsi="Palatino Linotype"/>
          <w:szCs w:val="22"/>
        </w:rPr>
        <w:t>2.-IEEM-CG-698-2021.pdf</w:t>
      </w:r>
    </w:p>
    <w:p w:rsidR="00FF74E5" w:rsidRPr="00A92D37" w:rsidRDefault="00FF74E5" w:rsidP="00A92D37">
      <w:pPr>
        <w:pStyle w:val="Prrafodelista"/>
        <w:numPr>
          <w:ilvl w:val="0"/>
          <w:numId w:val="8"/>
        </w:numPr>
        <w:tabs>
          <w:tab w:val="left" w:pos="0"/>
        </w:tabs>
        <w:spacing w:line="360" w:lineRule="auto"/>
        <w:jc w:val="both"/>
        <w:rPr>
          <w:rFonts w:ascii="Palatino Linotype" w:hAnsi="Palatino Linotype"/>
          <w:szCs w:val="22"/>
        </w:rPr>
      </w:pPr>
      <w:r w:rsidRPr="00A92D37">
        <w:rPr>
          <w:rFonts w:ascii="Palatino Linotype" w:hAnsi="Palatino Linotype"/>
          <w:szCs w:val="22"/>
        </w:rPr>
        <w:t>2.-IEEM-CG-6769-2021.pdf</w:t>
      </w:r>
    </w:p>
    <w:p w:rsidR="004D600C" w:rsidRPr="00A92D37" w:rsidRDefault="00FF74E5" w:rsidP="00A92D37">
      <w:pPr>
        <w:pStyle w:val="Prrafodelista"/>
        <w:numPr>
          <w:ilvl w:val="0"/>
          <w:numId w:val="8"/>
        </w:numPr>
        <w:spacing w:line="360" w:lineRule="auto"/>
        <w:rPr>
          <w:rFonts w:ascii="Palatino Linotype" w:hAnsi="Palatino Linotype"/>
          <w:szCs w:val="22"/>
        </w:rPr>
      </w:pPr>
      <w:r w:rsidRPr="00A92D37">
        <w:rPr>
          <w:rFonts w:ascii="Palatino Linotype" w:hAnsi="Palatino Linotype"/>
          <w:szCs w:val="22"/>
        </w:rPr>
        <w:t>3</w:t>
      </w:r>
      <w:r w:rsidR="004D600C" w:rsidRPr="00A92D37">
        <w:rPr>
          <w:rFonts w:ascii="Palatino Linotype" w:hAnsi="Palatino Linotype"/>
          <w:szCs w:val="22"/>
        </w:rPr>
        <w:t>.-IEEM-CG-652-2020</w:t>
      </w:r>
      <w:r w:rsidRPr="00A92D37">
        <w:rPr>
          <w:rFonts w:ascii="Palatino Linotype" w:hAnsi="Palatino Linotype"/>
          <w:szCs w:val="22"/>
        </w:rPr>
        <w:t>.pdf</w:t>
      </w:r>
    </w:p>
    <w:p w:rsidR="00FF74E5" w:rsidRPr="00A92D37" w:rsidRDefault="004D600C" w:rsidP="00A92D37">
      <w:pPr>
        <w:pStyle w:val="Prrafodelista"/>
        <w:numPr>
          <w:ilvl w:val="0"/>
          <w:numId w:val="8"/>
        </w:numPr>
        <w:tabs>
          <w:tab w:val="left" w:pos="0"/>
        </w:tabs>
        <w:spacing w:line="360" w:lineRule="auto"/>
        <w:jc w:val="both"/>
        <w:rPr>
          <w:rFonts w:ascii="Palatino Linotype" w:hAnsi="Palatino Linotype"/>
          <w:szCs w:val="22"/>
        </w:rPr>
      </w:pPr>
      <w:r w:rsidRPr="00A92D37">
        <w:rPr>
          <w:rFonts w:ascii="Palatino Linotype" w:hAnsi="Palatino Linotype"/>
          <w:szCs w:val="22"/>
        </w:rPr>
        <w:t>IEEM-CG-921-2021.pdf</w:t>
      </w:r>
    </w:p>
    <w:p w:rsidR="004D600C" w:rsidRPr="00A92D37" w:rsidRDefault="004D600C" w:rsidP="00A92D37">
      <w:pPr>
        <w:pStyle w:val="Prrafodelista"/>
        <w:tabs>
          <w:tab w:val="left" w:pos="0"/>
        </w:tabs>
        <w:spacing w:line="360" w:lineRule="auto"/>
        <w:ind w:left="1440"/>
        <w:jc w:val="both"/>
        <w:rPr>
          <w:rFonts w:ascii="Palatino Linotype" w:hAnsi="Palatino Linotype"/>
          <w:szCs w:val="22"/>
        </w:rPr>
      </w:pPr>
    </w:p>
    <w:p w:rsidR="008715B0" w:rsidRPr="00A92D37" w:rsidRDefault="00657534" w:rsidP="00A92D37">
      <w:pPr>
        <w:pStyle w:val="Prrafodelista"/>
        <w:numPr>
          <w:ilvl w:val="0"/>
          <w:numId w:val="7"/>
        </w:numPr>
        <w:tabs>
          <w:tab w:val="left" w:pos="0"/>
        </w:tabs>
        <w:spacing w:line="360" w:lineRule="auto"/>
        <w:jc w:val="both"/>
        <w:rPr>
          <w:rFonts w:ascii="Palatino Linotype" w:hAnsi="Palatino Linotype"/>
          <w:szCs w:val="22"/>
        </w:rPr>
      </w:pPr>
      <w:hyperlink r:id="rId17" w:tgtFrame="_blank" w:history="1">
        <w:r w:rsidR="008715B0" w:rsidRPr="00A92D37">
          <w:rPr>
            <w:rStyle w:val="Hipervnculo"/>
            <w:rFonts w:ascii="Palatino Linotype" w:eastAsiaTheme="majorEastAsia" w:hAnsi="Palatino Linotype" w:cs="Arial"/>
            <w:b/>
            <w:bCs/>
            <w:color w:val="auto"/>
            <w:szCs w:val="22"/>
          </w:rPr>
          <w:t>Anexo 00662 2021.pdf</w:t>
        </w:r>
      </w:hyperlink>
      <w:r w:rsidR="008715B0" w:rsidRPr="00A92D37">
        <w:rPr>
          <w:rFonts w:ascii="Palatino Linotype" w:hAnsi="Palatino Linotype"/>
          <w:szCs w:val="22"/>
        </w:rPr>
        <w:t>:</w:t>
      </w:r>
      <w:r w:rsidR="004D600C" w:rsidRPr="00A92D37">
        <w:rPr>
          <w:rFonts w:ascii="Palatino Linotype" w:hAnsi="Palatino Linotype"/>
          <w:szCs w:val="22"/>
        </w:rPr>
        <w:t xml:space="preserve"> documentos que consta de trece fojas, que contiene una lista con el nombre, categoría, puesto fecha de inicio y fecha de término de monitoristas, analistas, auxiliares y operadores.</w:t>
      </w:r>
    </w:p>
    <w:p w:rsidR="00FF74E5" w:rsidRPr="00A92D37" w:rsidRDefault="00FF74E5" w:rsidP="00A92D37">
      <w:pPr>
        <w:tabs>
          <w:tab w:val="left" w:pos="0"/>
        </w:tabs>
        <w:spacing w:line="360" w:lineRule="auto"/>
        <w:jc w:val="both"/>
        <w:rPr>
          <w:rFonts w:ascii="Palatino Linotype" w:hAnsi="Palatino Linotype"/>
          <w:szCs w:val="22"/>
        </w:rPr>
      </w:pPr>
    </w:p>
    <w:p w:rsidR="008715B0" w:rsidRPr="00A92D37" w:rsidRDefault="00657534" w:rsidP="00A92D37">
      <w:pPr>
        <w:pStyle w:val="Prrafodelista"/>
        <w:numPr>
          <w:ilvl w:val="0"/>
          <w:numId w:val="7"/>
        </w:numPr>
        <w:tabs>
          <w:tab w:val="left" w:pos="0"/>
        </w:tabs>
        <w:spacing w:line="360" w:lineRule="auto"/>
        <w:jc w:val="both"/>
        <w:rPr>
          <w:rFonts w:ascii="Palatino Linotype" w:hAnsi="Palatino Linotype"/>
          <w:szCs w:val="22"/>
        </w:rPr>
      </w:pPr>
      <w:hyperlink r:id="rId18" w:tgtFrame="_blank" w:history="1">
        <w:r w:rsidR="008715B0" w:rsidRPr="00A92D37">
          <w:rPr>
            <w:rStyle w:val="Hipervnculo"/>
            <w:rFonts w:ascii="Palatino Linotype" w:eastAsiaTheme="majorEastAsia" w:hAnsi="Palatino Linotype" w:cs="Arial"/>
            <w:b/>
            <w:bCs/>
            <w:color w:val="auto"/>
            <w:szCs w:val="22"/>
          </w:rPr>
          <w:t>IEEM-DPP-3047-2021.pdf</w:t>
        </w:r>
      </w:hyperlink>
      <w:r w:rsidR="008715B0" w:rsidRPr="00A92D37">
        <w:rPr>
          <w:rFonts w:ascii="Palatino Linotype" w:hAnsi="Palatino Linotype"/>
          <w:szCs w:val="22"/>
        </w:rPr>
        <w:t>:</w:t>
      </w:r>
      <w:r w:rsidR="004D600C" w:rsidRPr="00A92D37">
        <w:rPr>
          <w:rFonts w:ascii="Palatino Linotype" w:hAnsi="Palatino Linotype"/>
          <w:szCs w:val="22"/>
        </w:rPr>
        <w:t xml:space="preserve"> </w:t>
      </w:r>
      <w:r w:rsidR="00C77654" w:rsidRPr="00A92D37">
        <w:rPr>
          <w:rFonts w:ascii="Palatino Linotype" w:hAnsi="Palatino Linotype"/>
          <w:szCs w:val="22"/>
        </w:rPr>
        <w:t xml:space="preserve">Oficio IEEM/DPP/3047/2021, del veintiséis de agosto de dos mil veintiuno, suscrito por el Director de Partidos Políticos en el que refirió dar respuesta a la solicitud de información al enviar los oficios que obran en los archivos de la Dirección de Partidos Políticos. </w:t>
      </w:r>
    </w:p>
    <w:p w:rsidR="00FF74E5" w:rsidRPr="00A92D37" w:rsidRDefault="00FF74E5" w:rsidP="00A92D37">
      <w:pPr>
        <w:tabs>
          <w:tab w:val="left" w:pos="0"/>
        </w:tabs>
        <w:spacing w:line="360" w:lineRule="auto"/>
        <w:jc w:val="both"/>
        <w:rPr>
          <w:rFonts w:ascii="Palatino Linotype" w:hAnsi="Palatino Linotype"/>
          <w:szCs w:val="22"/>
        </w:rPr>
      </w:pPr>
    </w:p>
    <w:p w:rsidR="008715B0" w:rsidRPr="00A92D37" w:rsidRDefault="00657534" w:rsidP="00A92D37">
      <w:pPr>
        <w:pStyle w:val="Prrafodelista"/>
        <w:numPr>
          <w:ilvl w:val="0"/>
          <w:numId w:val="7"/>
        </w:numPr>
        <w:tabs>
          <w:tab w:val="left" w:pos="0"/>
        </w:tabs>
        <w:spacing w:line="360" w:lineRule="auto"/>
        <w:jc w:val="both"/>
        <w:rPr>
          <w:rFonts w:ascii="Palatino Linotype" w:hAnsi="Palatino Linotype"/>
          <w:szCs w:val="22"/>
        </w:rPr>
      </w:pPr>
      <w:hyperlink r:id="rId19" w:tgtFrame="_blank" w:history="1">
        <w:r w:rsidR="008715B0" w:rsidRPr="00A92D37">
          <w:rPr>
            <w:rStyle w:val="Hipervnculo"/>
            <w:rFonts w:ascii="Palatino Linotype" w:eastAsiaTheme="majorEastAsia" w:hAnsi="Palatino Linotype" w:cs="Arial"/>
            <w:b/>
            <w:bCs/>
            <w:color w:val="auto"/>
            <w:szCs w:val="22"/>
          </w:rPr>
          <w:t>ANEXO AL OFICIO.pdf</w:t>
        </w:r>
      </w:hyperlink>
      <w:r w:rsidR="008715B0" w:rsidRPr="00A92D37">
        <w:rPr>
          <w:rFonts w:ascii="Palatino Linotype" w:hAnsi="Palatino Linotype"/>
          <w:szCs w:val="22"/>
        </w:rPr>
        <w:t>:</w:t>
      </w:r>
      <w:r w:rsidR="00C77654" w:rsidRPr="00A92D37">
        <w:rPr>
          <w:rFonts w:ascii="Palatino Linotype" w:hAnsi="Palatino Linotype"/>
          <w:szCs w:val="22"/>
        </w:rPr>
        <w:t xml:space="preserve"> consta de tres documentos emitidos por el Director de Partidos Políticos y remitidos al Contralor General, mediante los cuales solicitó de ser procedente emitir carta de no inhabilitación. </w:t>
      </w:r>
    </w:p>
    <w:p w:rsidR="00FF74E5" w:rsidRPr="00A92D37" w:rsidRDefault="00FF74E5" w:rsidP="00A92D37">
      <w:pPr>
        <w:tabs>
          <w:tab w:val="left" w:pos="0"/>
        </w:tabs>
        <w:spacing w:line="360" w:lineRule="auto"/>
        <w:jc w:val="both"/>
        <w:rPr>
          <w:rFonts w:ascii="Palatino Linotype" w:hAnsi="Palatino Linotype"/>
          <w:szCs w:val="22"/>
        </w:rPr>
      </w:pPr>
    </w:p>
    <w:p w:rsidR="008715B0" w:rsidRPr="00A92D37" w:rsidRDefault="00657534" w:rsidP="00A92D37">
      <w:pPr>
        <w:pStyle w:val="Prrafodelista"/>
        <w:numPr>
          <w:ilvl w:val="0"/>
          <w:numId w:val="7"/>
        </w:numPr>
        <w:tabs>
          <w:tab w:val="left" w:pos="0"/>
        </w:tabs>
        <w:spacing w:line="360" w:lineRule="auto"/>
        <w:jc w:val="both"/>
        <w:rPr>
          <w:rFonts w:ascii="Palatino Linotype" w:hAnsi="Palatino Linotype"/>
          <w:szCs w:val="22"/>
        </w:rPr>
      </w:pPr>
      <w:hyperlink r:id="rId20" w:tgtFrame="_blank" w:history="1">
        <w:r w:rsidR="008715B0" w:rsidRPr="00A92D37">
          <w:rPr>
            <w:rStyle w:val="Hipervnculo"/>
            <w:rFonts w:ascii="Palatino Linotype" w:eastAsiaTheme="majorEastAsia" w:hAnsi="Palatino Linotype" w:cs="Arial"/>
            <w:b/>
            <w:bCs/>
            <w:color w:val="auto"/>
            <w:szCs w:val="22"/>
          </w:rPr>
          <w:t>RESPUESTA 662-2021 DA.pdf</w:t>
        </w:r>
      </w:hyperlink>
      <w:r w:rsidR="008715B0" w:rsidRPr="00A92D37">
        <w:rPr>
          <w:rFonts w:ascii="Palatino Linotype" w:hAnsi="Palatino Linotype"/>
          <w:szCs w:val="22"/>
        </w:rPr>
        <w:t>:</w:t>
      </w:r>
      <w:r w:rsidR="00CA4AC2" w:rsidRPr="00A92D37">
        <w:rPr>
          <w:rFonts w:ascii="Palatino Linotype" w:hAnsi="Palatino Linotype"/>
          <w:szCs w:val="22"/>
        </w:rPr>
        <w:t xml:space="preserve"> Oficio IEEM/DA/2840/2021, del veintiséis de agosto de dos mil veintiuno, suscrito por el Subdirector de Recursos Humanos y Servicios </w:t>
      </w:r>
      <w:r w:rsidR="00CA4AC2" w:rsidRPr="00A92D37">
        <w:rPr>
          <w:rFonts w:ascii="Palatino Linotype" w:hAnsi="Palatino Linotype"/>
          <w:szCs w:val="22"/>
        </w:rPr>
        <w:lastRenderedPageBreak/>
        <w:t xml:space="preserve">Generales, mediante el cual señaló que se adjuntó formato PDF, con el nombre, nivel y rango, puesto, fecha de inicio del contrato y fecha de término del personal eventual de la Dirección de Partidos Políticos. Asimismo señaló que las percepciones de las personas servidoras públicas, incluidas las eventuales son información pública consultable en el vínculo </w:t>
      </w:r>
      <w:hyperlink r:id="rId21" w:history="1">
        <w:r w:rsidR="008D1784" w:rsidRPr="00A92D37">
          <w:rPr>
            <w:rStyle w:val="Hipervnculo"/>
            <w:rFonts w:ascii="Palatino Linotype" w:hAnsi="Palatino Linotype"/>
            <w:szCs w:val="22"/>
          </w:rPr>
          <w:t>https://www.ieem.org.mx/transparencia2/pdf/fraccionII/percepciones/Tabulador_2021.pdf</w:t>
        </w:r>
      </w:hyperlink>
      <w:r w:rsidR="008D1784" w:rsidRPr="00A92D37">
        <w:rPr>
          <w:rFonts w:ascii="Palatino Linotype" w:hAnsi="Palatino Linotype"/>
          <w:szCs w:val="22"/>
        </w:rPr>
        <w:t>.</w:t>
      </w:r>
    </w:p>
    <w:p w:rsidR="00FF74E5" w:rsidRPr="00A92D37" w:rsidRDefault="00FF74E5" w:rsidP="00A92D37">
      <w:pPr>
        <w:tabs>
          <w:tab w:val="left" w:pos="0"/>
        </w:tabs>
        <w:spacing w:line="360" w:lineRule="auto"/>
        <w:jc w:val="both"/>
        <w:rPr>
          <w:rFonts w:ascii="Palatino Linotype" w:hAnsi="Palatino Linotype"/>
          <w:szCs w:val="22"/>
        </w:rPr>
      </w:pPr>
    </w:p>
    <w:p w:rsidR="008715B0" w:rsidRPr="00A92D37" w:rsidRDefault="00657534" w:rsidP="00A92D37">
      <w:pPr>
        <w:pStyle w:val="Prrafodelista"/>
        <w:numPr>
          <w:ilvl w:val="0"/>
          <w:numId w:val="7"/>
        </w:numPr>
        <w:tabs>
          <w:tab w:val="left" w:pos="0"/>
        </w:tabs>
        <w:spacing w:line="360" w:lineRule="auto"/>
        <w:jc w:val="both"/>
        <w:rPr>
          <w:rFonts w:ascii="Palatino Linotype" w:eastAsia="MS Mincho" w:hAnsi="Palatino Linotype" w:cs="Arial"/>
          <w:b/>
          <w:bCs/>
          <w:szCs w:val="22"/>
        </w:rPr>
      </w:pPr>
      <w:hyperlink r:id="rId22" w:tgtFrame="_blank" w:history="1">
        <w:r w:rsidR="008715B0" w:rsidRPr="00A92D37">
          <w:rPr>
            <w:rStyle w:val="Hipervnculo"/>
            <w:rFonts w:ascii="Palatino Linotype" w:eastAsiaTheme="majorEastAsia" w:hAnsi="Palatino Linotype" w:cs="Arial"/>
            <w:b/>
            <w:bCs/>
            <w:color w:val="auto"/>
            <w:szCs w:val="22"/>
          </w:rPr>
          <w:t>OFICIO RESPUESTA 662-2021 UT.pdf</w:t>
        </w:r>
      </w:hyperlink>
      <w:r w:rsidR="008715B0" w:rsidRPr="00A92D37">
        <w:rPr>
          <w:rFonts w:ascii="Palatino Linotype" w:hAnsi="Palatino Linotype"/>
          <w:szCs w:val="22"/>
        </w:rPr>
        <w:t>:</w:t>
      </w:r>
      <w:r w:rsidR="008D1784" w:rsidRPr="00A92D37">
        <w:rPr>
          <w:rFonts w:ascii="Palatino Linotype" w:hAnsi="Palatino Linotype"/>
          <w:szCs w:val="22"/>
        </w:rPr>
        <w:t xml:space="preserve"> Oficio IEEM/UT/1528/2021, del veintisiete de agosto de dos mil veintiuno, suscrito por la Jefa de la Unidad de Transparencia, en el cual manifestó que se encuentran adjuntos archivos en copia digitalizada en formato .pdf los oficios remitidos por los servidores públicos habilitados de la Contraloría General y de las Direcciones de Administración de Partidos Políticos en los cuales de detalla lo referente a la solicitud de información.</w:t>
      </w:r>
    </w:p>
    <w:p w:rsidR="008715B0" w:rsidRPr="00A92D37" w:rsidRDefault="008715B0" w:rsidP="00A92D37">
      <w:pPr>
        <w:tabs>
          <w:tab w:val="left" w:pos="0"/>
        </w:tabs>
        <w:spacing w:line="360" w:lineRule="auto"/>
        <w:jc w:val="both"/>
        <w:rPr>
          <w:rFonts w:ascii="Palatino Linotype" w:eastAsia="MS Mincho" w:hAnsi="Palatino Linotype" w:cs="Arial"/>
          <w:b/>
          <w:bCs/>
          <w:szCs w:val="22"/>
        </w:rPr>
      </w:pPr>
    </w:p>
    <w:p w:rsidR="00B45B8B" w:rsidRPr="00A92D37" w:rsidRDefault="00B45B8B" w:rsidP="00A92D37">
      <w:pPr>
        <w:pStyle w:val="Prrafodelista"/>
        <w:numPr>
          <w:ilvl w:val="0"/>
          <w:numId w:val="1"/>
        </w:numPr>
        <w:tabs>
          <w:tab w:val="left" w:pos="0"/>
        </w:tabs>
        <w:spacing w:line="360" w:lineRule="auto"/>
        <w:ind w:left="0" w:firstLine="0"/>
        <w:jc w:val="both"/>
        <w:rPr>
          <w:rFonts w:ascii="Palatino Linotype" w:eastAsia="MS Mincho" w:hAnsi="Palatino Linotype" w:cs="Arial"/>
          <w:b/>
          <w:bCs/>
          <w:sz w:val="24"/>
        </w:rPr>
      </w:pPr>
      <w:r w:rsidRPr="00A92D37">
        <w:rPr>
          <w:rFonts w:ascii="Palatino Linotype" w:hAnsi="Palatino Linotype" w:cs="Arial"/>
          <w:sz w:val="24"/>
          <w:lang w:val="es-ES"/>
        </w:rPr>
        <w:t>E</w:t>
      </w:r>
      <w:r w:rsidR="00A472D3" w:rsidRPr="00A92D37">
        <w:rPr>
          <w:rFonts w:ascii="Palatino Linotype" w:hAnsi="Palatino Linotype" w:cs="Arial"/>
          <w:sz w:val="24"/>
          <w:lang w:val="es-ES"/>
        </w:rPr>
        <w:t>n lo sucesivo el veintitrés (23</w:t>
      </w:r>
      <w:r w:rsidRPr="00A92D37">
        <w:rPr>
          <w:rFonts w:ascii="Palatino Linotype" w:hAnsi="Palatino Linotype" w:cs="Arial"/>
          <w:sz w:val="24"/>
          <w:lang w:val="es-ES"/>
        </w:rPr>
        <w:t>) de agosto  de dos mil veintiuno</w:t>
      </w:r>
      <w:r w:rsidRPr="00A92D37">
        <w:rPr>
          <w:rFonts w:ascii="Palatino Linotype" w:hAnsi="Palatino Linotype" w:cs="Arial"/>
          <w:b/>
          <w:sz w:val="24"/>
          <w:lang w:val="es-ES"/>
        </w:rPr>
        <w:t>,</w:t>
      </w:r>
      <w:r w:rsidRPr="00A92D37">
        <w:rPr>
          <w:rFonts w:ascii="Palatino Linotype" w:hAnsi="Palatino Linotype" w:cs="Arial"/>
          <w:sz w:val="24"/>
          <w:lang w:val="es-ES"/>
        </w:rPr>
        <w:t xml:space="preserve"> </w:t>
      </w:r>
      <w:r w:rsidRPr="00A92D37">
        <w:rPr>
          <w:rFonts w:ascii="Palatino Linotype" w:hAnsi="Palatino Linotype" w:cs="Arial"/>
          <w:b/>
          <w:sz w:val="24"/>
          <w:lang w:val="es-ES"/>
        </w:rPr>
        <w:t xml:space="preserve"> </w:t>
      </w:r>
      <w:r w:rsidRPr="00A92D37">
        <w:rPr>
          <w:rFonts w:ascii="Palatino Linotype" w:hAnsi="Palatino Linotype" w:cs="Arial"/>
          <w:sz w:val="24"/>
          <w:lang w:val="es-ES"/>
        </w:rPr>
        <w:t>el solicitante interpuso el recurso de revisión, señalando como:</w:t>
      </w:r>
    </w:p>
    <w:p w:rsidR="008D1784" w:rsidRPr="00A92D37" w:rsidRDefault="008D1784" w:rsidP="00A92D37">
      <w:pPr>
        <w:pStyle w:val="Prrafodelista"/>
        <w:tabs>
          <w:tab w:val="left" w:pos="0"/>
        </w:tabs>
        <w:spacing w:line="360" w:lineRule="auto"/>
        <w:ind w:left="0"/>
        <w:jc w:val="both"/>
        <w:rPr>
          <w:rFonts w:ascii="Palatino Linotype" w:eastAsia="MS Mincho" w:hAnsi="Palatino Linotype" w:cs="Arial"/>
          <w:b/>
          <w:bCs/>
          <w:sz w:val="24"/>
        </w:rPr>
      </w:pPr>
    </w:p>
    <w:p w:rsidR="00B45B8B" w:rsidRPr="00A92D37" w:rsidRDefault="00647A24" w:rsidP="00A92D37">
      <w:pPr>
        <w:tabs>
          <w:tab w:val="left" w:pos="0"/>
        </w:tabs>
        <w:spacing w:line="360" w:lineRule="auto"/>
        <w:ind w:left="360"/>
        <w:contextualSpacing/>
        <w:jc w:val="both"/>
        <w:rPr>
          <w:rFonts w:ascii="Palatino Linotype" w:hAnsi="Palatino Linotype"/>
          <w:b/>
          <w:bCs/>
        </w:rPr>
      </w:pPr>
      <w:r w:rsidRPr="00A92D37">
        <w:rPr>
          <w:rFonts w:ascii="Palatino Linotype" w:hAnsi="Palatino Linotype"/>
          <w:b/>
          <w:bCs/>
        </w:rPr>
        <w:t>04183/INFOEM/IP/RR/2021</w:t>
      </w:r>
      <w:r w:rsidR="008D1784" w:rsidRPr="00A92D37">
        <w:rPr>
          <w:rFonts w:ascii="Palatino Linotype" w:hAnsi="Palatino Linotype"/>
          <w:b/>
          <w:bCs/>
        </w:rPr>
        <w:t>:</w:t>
      </w:r>
    </w:p>
    <w:p w:rsidR="008D1784" w:rsidRPr="00A92D37" w:rsidRDefault="008D1784" w:rsidP="00A92D37">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rsidR="00B45B8B" w:rsidRPr="00A92D37" w:rsidRDefault="00B45B8B" w:rsidP="00A92D37">
      <w:pPr>
        <w:tabs>
          <w:tab w:val="left" w:pos="851"/>
          <w:tab w:val="left" w:pos="8222"/>
        </w:tabs>
        <w:spacing w:line="360" w:lineRule="auto"/>
        <w:ind w:left="851" w:right="567"/>
        <w:contextualSpacing/>
        <w:jc w:val="both"/>
        <w:rPr>
          <w:rFonts w:ascii="Palatino Linotype" w:eastAsia="Calibri" w:hAnsi="Palatino Linotype" w:cs="Arial"/>
          <w:i/>
          <w:lang w:val="es-ES"/>
        </w:rPr>
      </w:pPr>
      <w:r w:rsidRPr="00A92D37">
        <w:rPr>
          <w:rFonts w:ascii="Palatino Linotype" w:eastAsia="Calibri" w:hAnsi="Palatino Linotype" w:cs="Arial"/>
          <w:b/>
          <w:lang w:val="es-ES"/>
        </w:rPr>
        <w:t>Acto impugnado:</w:t>
      </w:r>
      <w:r w:rsidRPr="00A92D37">
        <w:rPr>
          <w:rFonts w:ascii="Palatino Linotype" w:eastAsia="Calibri" w:hAnsi="Palatino Linotype" w:cs="Arial"/>
          <w:i/>
          <w:lang w:val="es-ES"/>
        </w:rPr>
        <w:t xml:space="preserve"> </w:t>
      </w:r>
      <w:r w:rsidRPr="00A92D37">
        <w:rPr>
          <w:rFonts w:ascii="Palatino Linotype" w:eastAsia="Calibri" w:hAnsi="Palatino Linotype" w:cs="Arial"/>
          <w:sz w:val="22"/>
          <w:szCs w:val="22"/>
          <w:lang w:val="es-ES"/>
        </w:rPr>
        <w:t>“</w:t>
      </w:r>
      <w:r w:rsidR="00A472D3" w:rsidRPr="00A92D37">
        <w:rPr>
          <w:rFonts w:ascii="Palatino Linotype" w:hAnsi="Palatino Linotype"/>
          <w:i/>
          <w:color w:val="000000"/>
          <w:sz w:val="22"/>
          <w:szCs w:val="22"/>
        </w:rPr>
        <w:t>Me permito presentar mi inconformidad a la contestación de la respuesta 00638/IEEM/IP/2021.</w:t>
      </w:r>
      <w:r w:rsidRPr="00A92D37">
        <w:rPr>
          <w:rFonts w:ascii="Palatino Linotype" w:hAnsi="Palatino Linotype"/>
          <w:i/>
          <w:color w:val="000000"/>
          <w:sz w:val="22"/>
          <w:szCs w:val="22"/>
        </w:rPr>
        <w:t>”</w:t>
      </w:r>
      <w:r w:rsidRPr="00A92D37">
        <w:rPr>
          <w:rFonts w:ascii="Palatino Linotype" w:eastAsia="Calibri" w:hAnsi="Palatino Linotype" w:cs="Arial"/>
          <w:i/>
          <w:lang w:val="es-ES"/>
        </w:rPr>
        <w:t xml:space="preserve"> (Sic); </w:t>
      </w:r>
    </w:p>
    <w:p w:rsidR="00B45B8B" w:rsidRPr="00A92D37" w:rsidRDefault="00B45B8B" w:rsidP="00A92D37">
      <w:pPr>
        <w:tabs>
          <w:tab w:val="left" w:pos="0"/>
        </w:tabs>
        <w:spacing w:line="360" w:lineRule="auto"/>
        <w:ind w:left="567" w:hanging="141"/>
        <w:contextualSpacing/>
        <w:rPr>
          <w:rFonts w:ascii="Palatino Linotype" w:eastAsia="Calibri" w:hAnsi="Palatino Linotype" w:cs="Arial"/>
          <w:i/>
          <w:lang w:val="es-ES"/>
        </w:rPr>
      </w:pPr>
    </w:p>
    <w:p w:rsidR="00B45B8B" w:rsidRPr="00A92D37" w:rsidRDefault="00B45B8B" w:rsidP="00A92D37">
      <w:pPr>
        <w:tabs>
          <w:tab w:val="left" w:pos="851"/>
        </w:tabs>
        <w:spacing w:line="360" w:lineRule="auto"/>
        <w:ind w:left="851" w:right="567"/>
        <w:contextualSpacing/>
        <w:jc w:val="both"/>
        <w:rPr>
          <w:rFonts w:ascii="Palatino Linotype" w:eastAsia="MS Mincho" w:hAnsi="Palatino Linotype"/>
          <w:i/>
          <w:sz w:val="22"/>
          <w:szCs w:val="22"/>
        </w:rPr>
      </w:pPr>
      <w:r w:rsidRPr="00A92D37">
        <w:rPr>
          <w:rFonts w:ascii="Palatino Linotype" w:eastAsia="MS Gothic" w:hAnsi="Palatino Linotype"/>
          <w:b/>
          <w:lang w:val="es-ES"/>
        </w:rPr>
        <w:t>Razones o Motivos de inconformidad</w:t>
      </w:r>
      <w:r w:rsidRPr="00A92D37">
        <w:rPr>
          <w:rFonts w:ascii="Palatino Linotype" w:eastAsia="MS Mincho" w:hAnsi="Palatino Linotype"/>
          <w:i/>
        </w:rPr>
        <w:t xml:space="preserve">: </w:t>
      </w:r>
      <w:r w:rsidRPr="00A92D37">
        <w:rPr>
          <w:rFonts w:ascii="Palatino Linotype" w:eastAsia="MS Mincho" w:hAnsi="Palatino Linotype"/>
          <w:i/>
          <w:sz w:val="22"/>
          <w:szCs w:val="22"/>
        </w:rPr>
        <w:t>“</w:t>
      </w:r>
      <w:r w:rsidR="00A472D3" w:rsidRPr="00A92D37">
        <w:rPr>
          <w:rFonts w:ascii="Palatino Linotype" w:hAnsi="Palatino Linotype"/>
          <w:i/>
          <w:color w:val="000000"/>
          <w:sz w:val="22"/>
          <w:szCs w:val="22"/>
        </w:rPr>
        <w:t xml:space="preserve">La información es opaca y trata de confundir, sin embargo, tengo conocimiento que el personal del Servicio Profesional Electoral Nacional en cuanto a su planeación, organización, operación y evaluación, se </w:t>
      </w:r>
      <w:r w:rsidR="00A472D3" w:rsidRPr="00A92D37">
        <w:rPr>
          <w:rFonts w:ascii="Palatino Linotype" w:hAnsi="Palatino Linotype"/>
          <w:i/>
          <w:color w:val="000000"/>
          <w:sz w:val="22"/>
          <w:szCs w:val="22"/>
        </w:rPr>
        <w:lastRenderedPageBreak/>
        <w:t>rige por los mecanismos de selección, ingreso, capacitación, profesionalización, promoción, evaluación, cambios de adscripción y rotación, permanencia, incentivos y disciplina, y el sistema de ascenso del personal, que están regulados por el Estatuto del Servicio Profesional Electoral Nacional; pero en cuestión de salario es el IEEM que establece que nivel de sueldo que se otorga a cada uno de sus integrantes ; y conmo lo establece los artículos 92, 93, 94 y 95 del Reglamento Interno del IEEM, sin que justifique y motive el aumento del salario (nivel) de los servidores públicos, en virtud de las medidas preventivas y de actuación con motivo de la pandemia de la Covid-19, debe de existir argumentos excepcional para su aumento, sino se puede pensar que el aumento obedece a favoritismos o tratos especiales, lo que vulnera los derechos humanos de todas y todos los miembros del SPEN, por ser discriminatorio,</w:t>
      </w:r>
      <w:r w:rsidRPr="00A92D37">
        <w:rPr>
          <w:rFonts w:ascii="Palatino Linotype" w:eastAsia="MS Mincho" w:hAnsi="Palatino Linotype"/>
          <w:i/>
          <w:sz w:val="22"/>
          <w:szCs w:val="22"/>
        </w:rPr>
        <w:t>” (Sic)</w:t>
      </w:r>
    </w:p>
    <w:p w:rsidR="00B45B8B" w:rsidRPr="00A92D37" w:rsidRDefault="00B45B8B" w:rsidP="00A92D37">
      <w:pPr>
        <w:tabs>
          <w:tab w:val="left" w:pos="851"/>
        </w:tabs>
        <w:spacing w:line="360" w:lineRule="auto"/>
        <w:ind w:right="567"/>
        <w:contextualSpacing/>
        <w:jc w:val="both"/>
        <w:rPr>
          <w:rFonts w:ascii="Palatino Linotype" w:eastAsia="Calibri" w:hAnsi="Palatino Linotype" w:cs="Arial"/>
          <w:i/>
          <w:sz w:val="22"/>
          <w:szCs w:val="22"/>
          <w:lang w:val="es-ES"/>
        </w:rPr>
      </w:pPr>
    </w:p>
    <w:p w:rsidR="008D1784" w:rsidRPr="00A92D37" w:rsidRDefault="00647A24" w:rsidP="00A92D37">
      <w:pPr>
        <w:tabs>
          <w:tab w:val="left" w:pos="0"/>
        </w:tabs>
        <w:spacing w:line="360" w:lineRule="auto"/>
        <w:ind w:left="360"/>
        <w:jc w:val="both"/>
        <w:rPr>
          <w:rFonts w:ascii="Palatino Linotype" w:hAnsi="Palatino Linotype"/>
          <w:b/>
          <w:bCs/>
        </w:rPr>
      </w:pPr>
      <w:r w:rsidRPr="00A92D37">
        <w:rPr>
          <w:rFonts w:ascii="Palatino Linotype" w:hAnsi="Palatino Linotype"/>
          <w:b/>
          <w:bCs/>
        </w:rPr>
        <w:t>4331/INFOEM/IP/RR/2021</w:t>
      </w:r>
      <w:r w:rsidR="008D1784" w:rsidRPr="00A92D37">
        <w:rPr>
          <w:rFonts w:ascii="Palatino Linotype" w:hAnsi="Palatino Linotype"/>
          <w:b/>
          <w:bCs/>
        </w:rPr>
        <w:t>:</w:t>
      </w:r>
    </w:p>
    <w:p w:rsidR="008D1784" w:rsidRPr="00A92D37" w:rsidRDefault="008D1784" w:rsidP="00A92D37">
      <w:pPr>
        <w:tabs>
          <w:tab w:val="left" w:pos="0"/>
        </w:tabs>
        <w:spacing w:line="360" w:lineRule="auto"/>
        <w:ind w:left="360"/>
        <w:jc w:val="both"/>
        <w:rPr>
          <w:rFonts w:ascii="Palatino Linotype" w:hAnsi="Palatino Linotype"/>
          <w:b/>
          <w:bCs/>
        </w:rPr>
      </w:pPr>
    </w:p>
    <w:p w:rsidR="008D1784" w:rsidRPr="00A92D37" w:rsidRDefault="008D1784" w:rsidP="00A92D37">
      <w:pPr>
        <w:tabs>
          <w:tab w:val="left" w:pos="851"/>
          <w:tab w:val="left" w:pos="8222"/>
        </w:tabs>
        <w:spacing w:line="360" w:lineRule="auto"/>
        <w:ind w:left="851" w:right="567"/>
        <w:contextualSpacing/>
        <w:jc w:val="both"/>
        <w:rPr>
          <w:rFonts w:ascii="Palatino Linotype" w:eastAsia="Calibri" w:hAnsi="Palatino Linotype" w:cs="Arial"/>
          <w:i/>
          <w:lang w:val="es-ES"/>
        </w:rPr>
      </w:pPr>
      <w:r w:rsidRPr="00A92D37">
        <w:rPr>
          <w:rFonts w:ascii="Palatino Linotype" w:eastAsia="Calibri" w:hAnsi="Palatino Linotype" w:cs="Arial"/>
          <w:b/>
          <w:lang w:val="es-ES"/>
        </w:rPr>
        <w:t>Acto impugnado:</w:t>
      </w:r>
      <w:r w:rsidRPr="00A92D37">
        <w:rPr>
          <w:rFonts w:ascii="Palatino Linotype" w:eastAsia="Calibri" w:hAnsi="Palatino Linotype" w:cs="Arial"/>
          <w:i/>
          <w:lang w:val="es-ES"/>
        </w:rPr>
        <w:t xml:space="preserve"> </w:t>
      </w:r>
      <w:r w:rsidRPr="00A92D37">
        <w:rPr>
          <w:rFonts w:ascii="Palatino Linotype" w:eastAsia="Calibri" w:hAnsi="Palatino Linotype" w:cs="Arial"/>
          <w:sz w:val="22"/>
          <w:szCs w:val="22"/>
          <w:lang w:val="es-ES"/>
        </w:rPr>
        <w:t>“</w:t>
      </w:r>
      <w:r w:rsidRPr="00A92D37">
        <w:rPr>
          <w:rFonts w:ascii="Palatino Linotype" w:hAnsi="Palatino Linotype"/>
          <w:i/>
          <w:color w:val="000000"/>
          <w:sz w:val="22"/>
          <w:szCs w:val="22"/>
        </w:rPr>
        <w:t>Respuesta 00662/IEEM/IP/2021”</w:t>
      </w:r>
      <w:r w:rsidRPr="00A92D37">
        <w:rPr>
          <w:rFonts w:ascii="Palatino Linotype" w:eastAsia="Calibri" w:hAnsi="Palatino Linotype" w:cs="Arial"/>
          <w:i/>
          <w:lang w:val="es-ES"/>
        </w:rPr>
        <w:t xml:space="preserve"> (Sic); </w:t>
      </w:r>
    </w:p>
    <w:p w:rsidR="008D1784" w:rsidRPr="00A92D37" w:rsidRDefault="008D1784" w:rsidP="00A92D37">
      <w:pPr>
        <w:tabs>
          <w:tab w:val="left" w:pos="0"/>
        </w:tabs>
        <w:spacing w:line="360" w:lineRule="auto"/>
        <w:ind w:left="567" w:hanging="141"/>
        <w:contextualSpacing/>
        <w:rPr>
          <w:rFonts w:ascii="Palatino Linotype" w:eastAsia="Calibri" w:hAnsi="Palatino Linotype" w:cs="Arial"/>
          <w:i/>
          <w:lang w:val="es-ES"/>
        </w:rPr>
      </w:pPr>
    </w:p>
    <w:p w:rsidR="008D1784" w:rsidRPr="00A92D37" w:rsidRDefault="008D1784" w:rsidP="00A92D37">
      <w:pPr>
        <w:tabs>
          <w:tab w:val="left" w:pos="851"/>
        </w:tabs>
        <w:spacing w:line="360" w:lineRule="auto"/>
        <w:ind w:left="851" w:right="567"/>
        <w:contextualSpacing/>
        <w:jc w:val="both"/>
        <w:rPr>
          <w:rFonts w:ascii="Palatino Linotype" w:eastAsia="MS Mincho" w:hAnsi="Palatino Linotype"/>
          <w:i/>
          <w:sz w:val="22"/>
          <w:szCs w:val="22"/>
        </w:rPr>
      </w:pPr>
      <w:r w:rsidRPr="00A92D37">
        <w:rPr>
          <w:rFonts w:ascii="Palatino Linotype" w:eastAsia="MS Gothic" w:hAnsi="Palatino Linotype"/>
          <w:b/>
          <w:lang w:val="es-ES"/>
        </w:rPr>
        <w:t>Razones o Motivos de inconformidad</w:t>
      </w:r>
      <w:r w:rsidRPr="00A92D37">
        <w:rPr>
          <w:rFonts w:ascii="Palatino Linotype" w:eastAsia="MS Mincho" w:hAnsi="Palatino Linotype"/>
          <w:i/>
        </w:rPr>
        <w:t xml:space="preserve">: </w:t>
      </w:r>
      <w:r w:rsidRPr="00A92D37">
        <w:rPr>
          <w:rFonts w:ascii="Palatino Linotype" w:eastAsia="MS Mincho" w:hAnsi="Palatino Linotype"/>
          <w:i/>
          <w:sz w:val="22"/>
          <w:szCs w:val="22"/>
        </w:rPr>
        <w:t>“</w:t>
      </w:r>
      <w:r w:rsidRPr="00A92D37">
        <w:rPr>
          <w:rFonts w:ascii="Palatino Linotype" w:hAnsi="Palatino Linotype"/>
          <w:i/>
          <w:color w:val="000000"/>
          <w:sz w:val="22"/>
          <w:szCs w:val="22"/>
        </w:rPr>
        <w:t xml:space="preserve">El IEEM hace entrega de dos tarjetas (DPP/T/0576/2021 de fecha 2 de julio de 2021, DPP/T/0603/2021 de fecha 22 de julio de 2021) y de un oficio (IEEM/DPP/0524/2020 de fecha 15 de diciembre de 2020), los cuales tienenrespuesta con los oficios de la Contraloría General con los siguientes oficios: Sobre personal de monitoreo 4831 : IEEM/CG/649/2020 del 18 de diciembre de 2020; IEEM/CG/652/2020 de fecha 23 de diciembre de 2020, previo al inicio de las actividades del Proceso Electoral 2021. Por lo que respecta a los oficio IEEM/CG/698/2021 de fecha 5 de julio de 2021, refrente a 47 personas contratardas; y el oficio IEEM/CG/769/2021 de fecha 23 de julio de 2021, referente a 112 personas. En relación a estos oficios, la DA entrega el oficio IEEM/DA/2840/2021 y su anexo, se </w:t>
      </w:r>
      <w:r w:rsidRPr="00A92D37">
        <w:rPr>
          <w:rFonts w:ascii="Palatino Linotype" w:hAnsi="Palatino Linotype"/>
          <w:i/>
          <w:color w:val="000000"/>
          <w:sz w:val="22"/>
          <w:szCs w:val="22"/>
        </w:rPr>
        <w:lastRenderedPageBreak/>
        <w:t>aprecia personal contratado desde el 16 de enero de 2021, sin que se pueda indentificar que corresponda al personal de monitoreo, es decir, relacionado con los oficio IEEM/DPP/0524/2020, IEEM/CG/649/2021 y IEEM/CG/652/2020. En razón de lo anterior, al parecer las 47 y 112 personas que señalan los oficios IEEM/CG/698/2021 y IEEM/CG/769/2021, tienen relación con las tarjetas DPP/T/0576/2021 y DPP/T/0603/2021, que no tienen relación con el personal de monitoreo, y que fueron contratadas el 16 de enero, 1 de febrero, 1 de marzo,16 de abril y 1 de mayo del presente año, por lo tanto este personal fue contratado sin la certeza de su no inabilitación, lo que no cumple con su procedimiento de contratación, siendo extemporanea. El IEEM no responde de manera clara y certera a la pregunta de oportunidad.</w:t>
      </w:r>
      <w:r w:rsidRPr="00A92D37">
        <w:rPr>
          <w:rFonts w:ascii="Palatino Linotype" w:eastAsia="MS Mincho" w:hAnsi="Palatino Linotype"/>
          <w:i/>
          <w:sz w:val="22"/>
          <w:szCs w:val="22"/>
        </w:rPr>
        <w:t>” (Sic)</w:t>
      </w:r>
    </w:p>
    <w:p w:rsidR="008D1784" w:rsidRPr="00A92D37" w:rsidRDefault="008D1784" w:rsidP="00A92D37">
      <w:pPr>
        <w:tabs>
          <w:tab w:val="left" w:pos="851"/>
        </w:tabs>
        <w:spacing w:line="360" w:lineRule="auto"/>
        <w:ind w:right="567"/>
        <w:contextualSpacing/>
        <w:jc w:val="both"/>
        <w:rPr>
          <w:rFonts w:ascii="Palatino Linotype" w:eastAsia="Calibri" w:hAnsi="Palatino Linotype" w:cs="Arial"/>
          <w:i/>
          <w:sz w:val="22"/>
          <w:szCs w:val="22"/>
          <w:lang w:val="es-ES"/>
        </w:rPr>
      </w:pPr>
    </w:p>
    <w:p w:rsidR="00B45B8B" w:rsidRPr="00A92D37" w:rsidRDefault="00B45B8B" w:rsidP="00A92D37">
      <w:pPr>
        <w:numPr>
          <w:ilvl w:val="0"/>
          <w:numId w:val="1"/>
        </w:numPr>
        <w:spacing w:line="360" w:lineRule="auto"/>
        <w:ind w:left="0" w:firstLine="0"/>
        <w:contextualSpacing/>
        <w:jc w:val="both"/>
        <w:rPr>
          <w:rFonts w:ascii="Palatino Linotype" w:eastAsia="MS Mincho" w:hAnsi="Palatino Linotype"/>
          <w:i/>
          <w:color w:val="000000"/>
        </w:rPr>
      </w:pPr>
      <w:r w:rsidRPr="00A92D37">
        <w:rPr>
          <w:rFonts w:ascii="Palatino Linotype" w:hAnsi="Palatino Linotype" w:cs="Arial"/>
          <w:lang w:val="es-ES"/>
        </w:rPr>
        <w:t xml:space="preserve">Se registró el recurso de revisión bajo el número de expediente </w:t>
      </w:r>
      <w:r w:rsidRPr="00A92D37">
        <w:rPr>
          <w:rFonts w:ascii="Palatino Linotype" w:eastAsia="MS Mincho" w:hAnsi="Palatino Linotype" w:cs="Arial"/>
          <w:bCs/>
        </w:rPr>
        <w:t xml:space="preserve">al rubro indicado, asimismo con fundamento en lo dispuesto por el </w:t>
      </w:r>
      <w:r w:rsidRPr="00A92D37">
        <w:rPr>
          <w:rFonts w:ascii="Palatino Linotype" w:eastAsia="Calibri" w:hAnsi="Palatino Linotype" w:cs="Arial"/>
          <w:lang w:val="es-ES"/>
        </w:rPr>
        <w:t xml:space="preserve">artículo 185 fracción I de la Ley de Transparencia y Acceso a la Información Pública del Estado de México y Municipios </w:t>
      </w:r>
      <w:r w:rsidRPr="00A92D37">
        <w:rPr>
          <w:rFonts w:ascii="Palatino Linotype" w:hAnsi="Palatino Linotype" w:cs="Arial"/>
          <w:lang w:val="es-ES"/>
        </w:rPr>
        <w:t>se turnó a</w:t>
      </w:r>
      <w:r w:rsidR="00EA0EAF" w:rsidRPr="00A92D37">
        <w:rPr>
          <w:rFonts w:ascii="Palatino Linotype" w:hAnsi="Palatino Linotype" w:cs="Arial"/>
          <w:lang w:val="es-ES"/>
        </w:rPr>
        <w:t xml:space="preserve"> </w:t>
      </w:r>
      <w:r w:rsidRPr="00A92D37">
        <w:rPr>
          <w:rFonts w:ascii="Palatino Linotype" w:hAnsi="Palatino Linotype" w:cs="Arial"/>
          <w:lang w:val="es-ES"/>
        </w:rPr>
        <w:t>l</w:t>
      </w:r>
      <w:r w:rsidR="00EA0EAF" w:rsidRPr="00A92D37">
        <w:rPr>
          <w:rFonts w:ascii="Palatino Linotype" w:hAnsi="Palatino Linotype" w:cs="Arial"/>
          <w:lang w:val="es-ES"/>
        </w:rPr>
        <w:t>a</w:t>
      </w:r>
      <w:r w:rsidRPr="00A92D37">
        <w:rPr>
          <w:rFonts w:ascii="Palatino Linotype" w:hAnsi="Palatino Linotype" w:cs="Arial"/>
          <w:lang w:val="es-ES"/>
        </w:rPr>
        <w:t xml:space="preserve"> </w:t>
      </w:r>
      <w:r w:rsidRPr="00A92D37">
        <w:rPr>
          <w:rFonts w:ascii="Palatino Linotype" w:hAnsi="Palatino Linotype" w:cs="Arial"/>
          <w:b/>
          <w:lang w:val="es-ES"/>
        </w:rPr>
        <w:t>Comisi</w:t>
      </w:r>
      <w:r w:rsidR="00EA0EAF" w:rsidRPr="00A92D37">
        <w:rPr>
          <w:rFonts w:ascii="Palatino Linotype" w:hAnsi="Palatino Linotype" w:cs="Arial"/>
          <w:b/>
          <w:lang w:val="es-ES"/>
        </w:rPr>
        <w:t>onada María del Rosario Mejía Ayala</w:t>
      </w:r>
      <w:r w:rsidRPr="00A92D37">
        <w:rPr>
          <w:rFonts w:ascii="Palatino Linotype" w:hAnsi="Palatino Linotype" w:cs="Arial"/>
          <w:b/>
          <w:lang w:val="es-ES"/>
        </w:rPr>
        <w:t xml:space="preserve"> </w:t>
      </w:r>
      <w:r w:rsidRPr="00A92D37">
        <w:rPr>
          <w:rFonts w:ascii="Palatino Linotype" w:hAnsi="Palatino Linotype" w:cs="Arial"/>
          <w:lang w:val="es-ES"/>
        </w:rPr>
        <w:t xml:space="preserve">con el objeto de </w:t>
      </w:r>
      <w:r w:rsidRPr="00A92D37">
        <w:rPr>
          <w:rFonts w:ascii="Palatino Linotype" w:hAnsi="Palatino Linotype" w:cs="Arial"/>
        </w:rPr>
        <w:t>su análisis.</w:t>
      </w:r>
    </w:p>
    <w:p w:rsidR="00647A24" w:rsidRPr="00A92D37" w:rsidRDefault="00647A24" w:rsidP="00A92D37">
      <w:pPr>
        <w:spacing w:line="360" w:lineRule="auto"/>
        <w:contextualSpacing/>
        <w:jc w:val="both"/>
        <w:rPr>
          <w:rFonts w:ascii="Palatino Linotype" w:eastAsia="MS Mincho" w:hAnsi="Palatino Linotype"/>
          <w:i/>
          <w:color w:val="000000"/>
        </w:rPr>
      </w:pPr>
    </w:p>
    <w:p w:rsidR="00B45B8B" w:rsidRPr="00A92D37" w:rsidRDefault="00EA0EAF" w:rsidP="00A92D37">
      <w:pPr>
        <w:numPr>
          <w:ilvl w:val="0"/>
          <w:numId w:val="1"/>
        </w:numPr>
        <w:spacing w:line="360" w:lineRule="auto"/>
        <w:ind w:left="0" w:firstLine="0"/>
        <w:contextualSpacing/>
        <w:jc w:val="both"/>
        <w:rPr>
          <w:rFonts w:ascii="Palatino Linotype" w:eastAsia="MS Mincho" w:hAnsi="Palatino Linotype"/>
          <w:i/>
          <w:color w:val="000000"/>
        </w:rPr>
      </w:pPr>
      <w:r w:rsidRPr="00A92D37">
        <w:rPr>
          <w:rFonts w:ascii="Palatino Linotype" w:eastAsia="Calibri" w:hAnsi="Palatino Linotype" w:cs="Arial"/>
          <w:lang w:val="es-ES"/>
        </w:rPr>
        <w:t>La Comisionada</w:t>
      </w:r>
      <w:r w:rsidR="00B45B8B" w:rsidRPr="00A92D37">
        <w:rPr>
          <w:rFonts w:ascii="Palatino Linotype" w:eastAsia="Calibri" w:hAnsi="Palatino Linotype" w:cs="Arial"/>
          <w:lang w:val="es-ES"/>
        </w:rPr>
        <w:t xml:space="preserve"> Ponente con fundamento en lo dispuesto por el artículo 185 fracción II de la ley de la materia, a través del acuerdo de admisión de </w:t>
      </w:r>
      <w:r w:rsidRPr="00A92D37">
        <w:rPr>
          <w:rFonts w:ascii="Palatino Linotype" w:eastAsia="Calibri" w:hAnsi="Palatino Linotype" w:cs="Arial"/>
          <w:lang w:val="es-ES"/>
        </w:rPr>
        <w:t>veintisiete (27</w:t>
      </w:r>
      <w:r w:rsidR="00B45B8B" w:rsidRPr="00A92D37">
        <w:rPr>
          <w:rFonts w:ascii="Palatino Linotype" w:eastAsia="Calibri" w:hAnsi="Palatino Linotype" w:cs="Arial"/>
          <w:lang w:val="es-ES"/>
        </w:rPr>
        <w:t xml:space="preserve">) de agosto  </w:t>
      </w:r>
      <w:r w:rsidR="00647A24" w:rsidRPr="00A92D37">
        <w:rPr>
          <w:rFonts w:ascii="Palatino Linotype" w:eastAsia="Calibri" w:hAnsi="Palatino Linotype" w:cs="Arial"/>
          <w:lang w:val="es-ES"/>
        </w:rPr>
        <w:t xml:space="preserve">y seis (06) de septiembre </w:t>
      </w:r>
      <w:r w:rsidR="00B45B8B" w:rsidRPr="00A92D37">
        <w:rPr>
          <w:rFonts w:ascii="Palatino Linotype" w:eastAsia="Calibri" w:hAnsi="Palatino Linotype" w:cs="Arial"/>
          <w:lang w:val="es-ES"/>
        </w:rPr>
        <w:t xml:space="preserve">de dos mil veintiuno, puso a disposición de las partes el expediente electrónico </w:t>
      </w:r>
      <w:r w:rsidR="00B45B8B" w:rsidRPr="00A92D37">
        <w:rPr>
          <w:rFonts w:ascii="Palatino Linotype" w:eastAsia="Calibri" w:hAnsi="Palatino Linotype" w:cs="Arial"/>
        </w:rPr>
        <w:t xml:space="preserve">vía </w:t>
      </w:r>
      <w:r w:rsidR="00B45B8B" w:rsidRPr="00A92D37">
        <w:rPr>
          <w:rFonts w:ascii="Palatino Linotype" w:eastAsia="Calibri" w:hAnsi="Palatino Linotype" w:cs="Arial"/>
          <w:lang w:val="es-ES"/>
        </w:rPr>
        <w:t xml:space="preserve">Sistema de Acceso a la Información Mexiquense </w:t>
      </w:r>
      <w:r w:rsidR="00B45B8B" w:rsidRPr="00A92D37">
        <w:rPr>
          <w:rFonts w:ascii="Palatino Linotype" w:eastAsia="Calibri" w:hAnsi="Palatino Linotype" w:cs="Arial"/>
          <w:b/>
          <w:lang w:val="es-ES"/>
        </w:rPr>
        <w:t xml:space="preserve">(SAIMEX) </w:t>
      </w:r>
      <w:r w:rsidR="00B45B8B" w:rsidRPr="00A92D3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B45B8B" w:rsidRPr="00A92D37">
        <w:rPr>
          <w:rFonts w:ascii="Palatino Linotype" w:eastAsia="Calibri" w:hAnsi="Palatino Linotype" w:cs="Arial"/>
          <w:b/>
          <w:lang w:val="es-ES"/>
        </w:rPr>
        <w:t>SUJETO OBLIGADO</w:t>
      </w:r>
      <w:r w:rsidR="00B45B8B" w:rsidRPr="00A92D37">
        <w:rPr>
          <w:rFonts w:ascii="Palatino Linotype" w:eastAsia="Calibri" w:hAnsi="Palatino Linotype" w:cs="Arial"/>
          <w:lang w:val="es-ES"/>
        </w:rPr>
        <w:t xml:space="preserve"> presentara el Informe Justificado procedente.    </w:t>
      </w:r>
    </w:p>
    <w:p w:rsidR="00B45B8B" w:rsidRPr="00A92D37" w:rsidRDefault="00B45B8B" w:rsidP="00A92D37">
      <w:pPr>
        <w:pStyle w:val="Prrafodelista"/>
        <w:spacing w:line="360" w:lineRule="auto"/>
        <w:rPr>
          <w:rFonts w:ascii="Palatino Linotype" w:eastAsia="Calibri" w:hAnsi="Palatino Linotype" w:cs="Arial"/>
          <w:lang w:val="es-ES"/>
        </w:rPr>
      </w:pPr>
    </w:p>
    <w:p w:rsidR="00B45B8B" w:rsidRPr="00A92D37" w:rsidRDefault="00B45B8B" w:rsidP="00A92D37">
      <w:pPr>
        <w:numPr>
          <w:ilvl w:val="0"/>
          <w:numId w:val="1"/>
        </w:numPr>
        <w:spacing w:line="360" w:lineRule="auto"/>
        <w:ind w:left="0" w:firstLine="0"/>
        <w:contextualSpacing/>
        <w:jc w:val="both"/>
        <w:rPr>
          <w:rFonts w:ascii="Palatino Linotype" w:eastAsia="MS Mincho" w:hAnsi="Palatino Linotype"/>
        </w:rPr>
      </w:pPr>
      <w:r w:rsidRPr="00A92D37">
        <w:rPr>
          <w:rFonts w:ascii="Palatino Linotype" w:eastAsia="Calibri" w:hAnsi="Palatino Linotype" w:cs="Arial"/>
          <w:lang w:val="es-ES"/>
        </w:rPr>
        <w:lastRenderedPageBreak/>
        <w:t xml:space="preserve">El </w:t>
      </w:r>
      <w:r w:rsidR="00EA0EAF" w:rsidRPr="00A92D37">
        <w:rPr>
          <w:rFonts w:ascii="Palatino Linotype" w:eastAsia="Calibri" w:hAnsi="Palatino Linotype" w:cs="Arial"/>
          <w:lang w:val="es-ES"/>
        </w:rPr>
        <w:t xml:space="preserve">tres (03) </w:t>
      </w:r>
      <w:r w:rsidR="00647A24" w:rsidRPr="00A92D37">
        <w:rPr>
          <w:rFonts w:ascii="Palatino Linotype" w:eastAsia="Calibri" w:hAnsi="Palatino Linotype" w:cs="Arial"/>
          <w:lang w:val="es-ES"/>
        </w:rPr>
        <w:t xml:space="preserve">y trece (13) </w:t>
      </w:r>
      <w:r w:rsidR="00EA0EAF" w:rsidRPr="00A92D37">
        <w:rPr>
          <w:rFonts w:ascii="Palatino Linotype" w:eastAsia="Calibri" w:hAnsi="Palatino Linotype" w:cs="Arial"/>
          <w:lang w:val="es-ES"/>
        </w:rPr>
        <w:t xml:space="preserve">de septiembre </w:t>
      </w:r>
      <w:r w:rsidRPr="00A92D37">
        <w:rPr>
          <w:rFonts w:ascii="Palatino Linotype" w:eastAsia="Calibri" w:hAnsi="Palatino Linotype" w:cs="Arial"/>
          <w:lang w:val="es-ES"/>
        </w:rPr>
        <w:t xml:space="preserve"> de dos mil veintiuno, el Sujeto Oblig</w:t>
      </w:r>
      <w:r w:rsidR="00647A24" w:rsidRPr="00A92D37">
        <w:rPr>
          <w:rFonts w:ascii="Palatino Linotype" w:eastAsia="Calibri" w:hAnsi="Palatino Linotype" w:cs="Arial"/>
          <w:lang w:val="es-ES"/>
        </w:rPr>
        <w:t>ado remitió informe justificado a cada uno de los recurso de revisión</w:t>
      </w:r>
      <w:r w:rsidRPr="00A92D37">
        <w:rPr>
          <w:rFonts w:ascii="Palatino Linotype" w:eastAsia="Calibri" w:hAnsi="Palatino Linotype" w:cs="Arial"/>
          <w:lang w:val="es-ES"/>
        </w:rPr>
        <w:t xml:space="preserve">, </w:t>
      </w:r>
      <w:r w:rsidR="00EA0EAF" w:rsidRPr="00A92D37">
        <w:rPr>
          <w:rFonts w:ascii="Palatino Linotype" w:eastAsia="Calibri" w:hAnsi="Palatino Linotype" w:cs="Arial"/>
          <w:lang w:val="es-ES"/>
        </w:rPr>
        <w:t>los</w:t>
      </w:r>
      <w:r w:rsidR="00647A24" w:rsidRPr="00A92D37">
        <w:rPr>
          <w:rFonts w:ascii="Palatino Linotype" w:eastAsia="Calibri" w:hAnsi="Palatino Linotype" w:cs="Arial"/>
          <w:lang w:val="es-ES"/>
        </w:rPr>
        <w:t xml:space="preserve"> cuales constan de los</w:t>
      </w:r>
      <w:r w:rsidR="00EA0EAF" w:rsidRPr="00A92D37">
        <w:rPr>
          <w:rFonts w:ascii="Palatino Linotype" w:eastAsia="Calibri" w:hAnsi="Palatino Linotype" w:cs="Arial"/>
          <w:lang w:val="es-ES"/>
        </w:rPr>
        <w:t xml:space="preserve"> siguientes documentos:</w:t>
      </w:r>
    </w:p>
    <w:p w:rsidR="00EA0EAF" w:rsidRPr="00A92D37" w:rsidRDefault="00EA0EAF" w:rsidP="00A92D37">
      <w:pPr>
        <w:spacing w:line="360" w:lineRule="auto"/>
        <w:contextualSpacing/>
        <w:jc w:val="both"/>
        <w:rPr>
          <w:rFonts w:ascii="Palatino Linotype" w:eastAsia="Calibri" w:hAnsi="Palatino Linotype" w:cs="Arial"/>
          <w:lang w:val="es-ES"/>
        </w:rPr>
      </w:pPr>
    </w:p>
    <w:p w:rsidR="00647A24" w:rsidRPr="00A92D37" w:rsidRDefault="00647A24" w:rsidP="00A92D37">
      <w:pPr>
        <w:pStyle w:val="Prrafodelista"/>
        <w:spacing w:line="360" w:lineRule="auto"/>
        <w:jc w:val="both"/>
        <w:rPr>
          <w:rStyle w:val="Hipervnculo"/>
          <w:rFonts w:ascii="Palatino Linotype" w:eastAsia="MS Mincho" w:hAnsi="Palatino Linotype"/>
          <w:b/>
          <w:color w:val="auto"/>
          <w:u w:val="none"/>
        </w:rPr>
      </w:pPr>
      <w:r w:rsidRPr="00A92D37">
        <w:rPr>
          <w:rStyle w:val="Hipervnculo"/>
          <w:rFonts w:ascii="Palatino Linotype" w:eastAsia="MS Mincho" w:hAnsi="Palatino Linotype"/>
          <w:b/>
          <w:color w:val="auto"/>
          <w:u w:val="none"/>
        </w:rPr>
        <w:t>04183/INFOEM/IP/RR/2021:</w:t>
      </w:r>
    </w:p>
    <w:p w:rsidR="00647A24" w:rsidRPr="00A92D37" w:rsidRDefault="00647A24" w:rsidP="00A92D37">
      <w:pPr>
        <w:pStyle w:val="Prrafodelista"/>
        <w:spacing w:line="360" w:lineRule="auto"/>
        <w:jc w:val="both"/>
        <w:rPr>
          <w:rStyle w:val="Hipervnculo"/>
          <w:rFonts w:ascii="Palatino Linotype" w:eastAsia="MS Mincho" w:hAnsi="Palatino Linotype"/>
          <w:color w:val="auto"/>
          <w:u w:val="none"/>
        </w:rPr>
      </w:pPr>
    </w:p>
    <w:p w:rsidR="00EA0EAF" w:rsidRPr="00A92D37" w:rsidRDefault="00657534" w:rsidP="00A92D37">
      <w:pPr>
        <w:pStyle w:val="Prrafodelista"/>
        <w:numPr>
          <w:ilvl w:val="0"/>
          <w:numId w:val="5"/>
        </w:numPr>
        <w:spacing w:line="360" w:lineRule="auto"/>
        <w:jc w:val="both"/>
        <w:rPr>
          <w:rFonts w:ascii="Palatino Linotype" w:eastAsia="MS Mincho" w:hAnsi="Palatino Linotype"/>
        </w:rPr>
      </w:pPr>
      <w:hyperlink r:id="rId23" w:history="1">
        <w:r w:rsidR="00EA0EAF" w:rsidRPr="00A92D37">
          <w:rPr>
            <w:rStyle w:val="Hipervnculo"/>
            <w:rFonts w:ascii="Palatino Linotype" w:eastAsia="MS Mincho" w:hAnsi="Palatino Linotype"/>
            <w:b/>
            <w:bCs/>
            <w:color w:val="auto"/>
            <w:sz w:val="24"/>
          </w:rPr>
          <w:t>INFORME JUSTIFICADO RR 4183-2021 UTAPE.pdf</w:t>
        </w:r>
      </w:hyperlink>
      <w:r w:rsidR="00EA0EAF" w:rsidRPr="00A92D37">
        <w:rPr>
          <w:rFonts w:ascii="Palatino Linotype" w:eastAsia="MS Mincho" w:hAnsi="Palatino Linotype"/>
        </w:rPr>
        <w:t>: Oficio IEEM/UTAPE/611/2021, del 27 de agosto de dos mil veintiuno, suscrito por el subjefe se ingresos y dirigido a la Jefa de la Unidad de Transparencia, en el cual manifestó que el aumento que recibieron algunos miembros del Servicio Profesional Electoral Nacional del Instituto Electoral del Estado de México, se encuentra debidamente fundado y motivado en el contenido de los acuerdo remitidos en respuesta, y en ellos e solicitante podrá consultar los aumentos al salario que han recibido los miembros dl SPEN.</w:t>
      </w:r>
    </w:p>
    <w:p w:rsidR="00EA0EAF" w:rsidRPr="00A92D37" w:rsidRDefault="00EA0EAF" w:rsidP="00A92D37">
      <w:pPr>
        <w:pStyle w:val="Prrafodelista"/>
        <w:spacing w:line="360" w:lineRule="auto"/>
        <w:jc w:val="both"/>
        <w:rPr>
          <w:rFonts w:ascii="Palatino Linotype" w:eastAsia="MS Mincho" w:hAnsi="Palatino Linotype"/>
        </w:rPr>
      </w:pPr>
    </w:p>
    <w:p w:rsidR="00EA0EAF" w:rsidRPr="00A92D37" w:rsidRDefault="00657534" w:rsidP="00A92D37">
      <w:pPr>
        <w:pStyle w:val="Prrafodelista"/>
        <w:numPr>
          <w:ilvl w:val="0"/>
          <w:numId w:val="5"/>
        </w:numPr>
        <w:spacing w:line="360" w:lineRule="auto"/>
        <w:jc w:val="both"/>
        <w:rPr>
          <w:rFonts w:ascii="Palatino Linotype" w:hAnsi="Palatino Linotype" w:cs="Arial"/>
        </w:rPr>
      </w:pPr>
      <w:hyperlink r:id="rId24" w:history="1">
        <w:r w:rsidR="00EA0EAF" w:rsidRPr="00A92D37">
          <w:rPr>
            <w:rStyle w:val="Hipervnculo"/>
            <w:rFonts w:ascii="Palatino Linotype" w:eastAsiaTheme="majorEastAsia" w:hAnsi="Palatino Linotype" w:cs="Arial"/>
            <w:b/>
            <w:bCs/>
            <w:color w:val="auto"/>
            <w:sz w:val="24"/>
          </w:rPr>
          <w:t>INFORME JUSTIFICADO 4183-2021 UT.pdf</w:t>
        </w:r>
      </w:hyperlink>
      <w:r w:rsidR="00EA0EAF" w:rsidRPr="00A92D37">
        <w:rPr>
          <w:rFonts w:ascii="Palatino Linotype" w:hAnsi="Palatino Linotype" w:cs="Arial"/>
        </w:rPr>
        <w:t xml:space="preserve">: Informe justificado del tres de septiembre de dos mil veintiuno, el que se </w:t>
      </w:r>
      <w:r w:rsidR="000A0520" w:rsidRPr="00A92D37">
        <w:rPr>
          <w:rFonts w:ascii="Palatino Linotype" w:hAnsi="Palatino Linotype" w:cs="Arial"/>
        </w:rPr>
        <w:t>solicitó</w:t>
      </w:r>
      <w:r w:rsidR="00EA0EAF" w:rsidRPr="00A92D37">
        <w:rPr>
          <w:rFonts w:ascii="Palatino Linotype" w:hAnsi="Palatino Linotype" w:cs="Arial"/>
        </w:rPr>
        <w:t xml:space="preserve"> por parte del Sujeto Obligado </w:t>
      </w:r>
      <w:r w:rsidR="000A0520" w:rsidRPr="00A92D37">
        <w:rPr>
          <w:rFonts w:ascii="Palatino Linotype" w:hAnsi="Palatino Linotype" w:cs="Arial"/>
        </w:rPr>
        <w:t>tener por presentado en tiempo y forma el informe justificado y confirmar la respuesta.</w:t>
      </w:r>
    </w:p>
    <w:p w:rsidR="00EA0EAF" w:rsidRPr="00A92D37" w:rsidRDefault="00EA0EAF" w:rsidP="00A92D37">
      <w:pPr>
        <w:spacing w:line="360" w:lineRule="auto"/>
        <w:jc w:val="both"/>
        <w:rPr>
          <w:rFonts w:ascii="Palatino Linotype" w:hAnsi="Palatino Linotype" w:cs="Arial"/>
        </w:rPr>
      </w:pPr>
    </w:p>
    <w:p w:rsidR="00EA0EAF" w:rsidRPr="00A92D37" w:rsidRDefault="00657534" w:rsidP="00A92D37">
      <w:pPr>
        <w:pStyle w:val="Prrafodelista"/>
        <w:numPr>
          <w:ilvl w:val="0"/>
          <w:numId w:val="5"/>
        </w:numPr>
        <w:spacing w:line="360" w:lineRule="auto"/>
        <w:jc w:val="both"/>
        <w:rPr>
          <w:rFonts w:ascii="Palatino Linotype" w:hAnsi="Palatino Linotype" w:cs="Arial"/>
          <w:lang w:val="es-ES" w:eastAsia="es-ES"/>
        </w:rPr>
      </w:pPr>
      <w:hyperlink r:id="rId25" w:history="1">
        <w:r w:rsidR="00EA0EAF" w:rsidRPr="00A92D37">
          <w:rPr>
            <w:rStyle w:val="Hipervnculo"/>
            <w:rFonts w:ascii="Palatino Linotype" w:eastAsiaTheme="majorEastAsia" w:hAnsi="Palatino Linotype" w:cs="Arial"/>
            <w:b/>
            <w:bCs/>
            <w:color w:val="auto"/>
            <w:sz w:val="24"/>
          </w:rPr>
          <w:t>INFORME JUSTIFICADO 4183-2021 DA.pdf</w:t>
        </w:r>
      </w:hyperlink>
      <w:r w:rsidR="000A0520" w:rsidRPr="00A92D37">
        <w:rPr>
          <w:rFonts w:ascii="Palatino Linotype" w:hAnsi="Palatino Linotype" w:cs="Arial"/>
        </w:rPr>
        <w:t>: Oficio IEEM/DA/2864/2021, del treinta y uno de agosto de dos mil veintiuno, suscrito por el Subdirector de Recursos Humanos y Servicio Generales, en el que manifestó que las promociones no se encuentran supeditadas a ningún argumento  excepcional, y tampoco a las medidas preventivas y de actuación con motivo de la pandemia de la Covid-19, como lo afirma el recurrente.</w:t>
      </w:r>
    </w:p>
    <w:p w:rsidR="00B45B8B" w:rsidRDefault="00647A24" w:rsidP="00A92D37">
      <w:pPr>
        <w:spacing w:line="360" w:lineRule="auto"/>
        <w:contextualSpacing/>
        <w:jc w:val="both"/>
        <w:rPr>
          <w:rFonts w:ascii="Palatino Linotype" w:eastAsia="MS Mincho" w:hAnsi="Palatino Linotype"/>
          <w:i/>
          <w:color w:val="000000"/>
        </w:rPr>
      </w:pPr>
      <w:r w:rsidRPr="00A92D37">
        <w:rPr>
          <w:rFonts w:ascii="Palatino Linotype" w:eastAsia="MS Mincho" w:hAnsi="Palatino Linotype"/>
          <w:i/>
          <w:color w:val="000000"/>
        </w:rPr>
        <w:t xml:space="preserve"> </w:t>
      </w:r>
    </w:p>
    <w:p w:rsidR="00A92D37" w:rsidRDefault="00A92D37" w:rsidP="00A92D37">
      <w:pPr>
        <w:spacing w:line="360" w:lineRule="auto"/>
        <w:contextualSpacing/>
        <w:jc w:val="both"/>
        <w:rPr>
          <w:rFonts w:ascii="Palatino Linotype" w:eastAsia="MS Mincho" w:hAnsi="Palatino Linotype"/>
          <w:i/>
          <w:color w:val="000000"/>
        </w:rPr>
      </w:pPr>
    </w:p>
    <w:p w:rsidR="00A92D37" w:rsidRDefault="00A92D37" w:rsidP="00A92D37">
      <w:pPr>
        <w:spacing w:line="360" w:lineRule="auto"/>
        <w:contextualSpacing/>
        <w:jc w:val="both"/>
        <w:rPr>
          <w:rFonts w:ascii="Palatino Linotype" w:eastAsia="MS Mincho" w:hAnsi="Palatino Linotype"/>
          <w:i/>
          <w:color w:val="000000"/>
        </w:rPr>
      </w:pPr>
    </w:p>
    <w:p w:rsidR="00A92D37" w:rsidRPr="00A92D37" w:rsidRDefault="00A92D37" w:rsidP="00A92D37">
      <w:pPr>
        <w:spacing w:line="360" w:lineRule="auto"/>
        <w:contextualSpacing/>
        <w:jc w:val="both"/>
        <w:rPr>
          <w:rFonts w:ascii="Palatino Linotype" w:eastAsia="MS Mincho" w:hAnsi="Palatino Linotype"/>
          <w:i/>
          <w:color w:val="000000"/>
        </w:rPr>
      </w:pPr>
    </w:p>
    <w:p w:rsidR="00647A24" w:rsidRPr="00A92D37" w:rsidRDefault="00647A24" w:rsidP="00A92D37">
      <w:pPr>
        <w:spacing w:line="360" w:lineRule="auto"/>
        <w:contextualSpacing/>
        <w:jc w:val="both"/>
        <w:rPr>
          <w:rFonts w:ascii="Palatino Linotype" w:eastAsia="MS Mincho" w:hAnsi="Palatino Linotype"/>
          <w:b/>
          <w:color w:val="000000"/>
        </w:rPr>
      </w:pPr>
      <w:r w:rsidRPr="00A92D37">
        <w:rPr>
          <w:rFonts w:ascii="Palatino Linotype" w:eastAsia="MS Mincho" w:hAnsi="Palatino Linotype"/>
          <w:b/>
          <w:color w:val="000000"/>
        </w:rPr>
        <w:t>04331/INFOEM/IP/RR/2021:</w:t>
      </w:r>
    </w:p>
    <w:p w:rsidR="00647A24" w:rsidRPr="00A92D37" w:rsidRDefault="00647A24" w:rsidP="00A92D37">
      <w:pPr>
        <w:spacing w:line="360" w:lineRule="auto"/>
        <w:contextualSpacing/>
        <w:jc w:val="both"/>
        <w:rPr>
          <w:rFonts w:ascii="Palatino Linotype" w:eastAsia="MS Mincho" w:hAnsi="Palatino Linotype"/>
          <w:b/>
          <w:color w:val="000000"/>
        </w:rPr>
      </w:pPr>
    </w:p>
    <w:p w:rsidR="00D97543" w:rsidRPr="00A92D37" w:rsidRDefault="00657534" w:rsidP="00A92D37">
      <w:pPr>
        <w:pStyle w:val="Prrafodelista"/>
        <w:numPr>
          <w:ilvl w:val="0"/>
          <w:numId w:val="10"/>
        </w:numPr>
        <w:spacing w:line="360" w:lineRule="auto"/>
        <w:jc w:val="both"/>
        <w:rPr>
          <w:rFonts w:ascii="Palatino Linotype" w:hAnsi="Palatino Linotype"/>
        </w:rPr>
      </w:pPr>
      <w:hyperlink r:id="rId26" w:history="1">
        <w:r w:rsidR="00D97543" w:rsidRPr="00A92D37">
          <w:rPr>
            <w:rStyle w:val="Hipervnculo"/>
            <w:rFonts w:ascii="Palatino Linotype" w:eastAsiaTheme="majorEastAsia" w:hAnsi="Palatino Linotype" w:cs="Arial"/>
            <w:b/>
            <w:bCs/>
            <w:color w:val="auto"/>
            <w:sz w:val="24"/>
          </w:rPr>
          <w:t>INFORME JUSTIFICADO RR 4331-2021 DPP.pdf</w:t>
        </w:r>
      </w:hyperlink>
      <w:r w:rsidR="00D97543" w:rsidRPr="00A92D37">
        <w:rPr>
          <w:rFonts w:ascii="Palatino Linotype" w:hAnsi="Palatino Linotype"/>
        </w:rPr>
        <w:t>: Oficio IEEM/DPP/3125/2021, en el que medularmente señaló que se hace del conocimiento que, si bien, el Reglamento Interno del Instituto Electoral del Estado de México en su artículo 55, da a conocer los requisitos para ingresar al Instituto, estos no contemplan temporalidad para la entrega de los mismos.</w:t>
      </w:r>
    </w:p>
    <w:p w:rsidR="00D97543" w:rsidRPr="00A92D37" w:rsidRDefault="00D97543" w:rsidP="00A92D37">
      <w:pPr>
        <w:pStyle w:val="Prrafodelista"/>
        <w:spacing w:line="360" w:lineRule="auto"/>
        <w:jc w:val="both"/>
        <w:rPr>
          <w:rFonts w:ascii="Palatino Linotype" w:hAnsi="Palatino Linotype"/>
        </w:rPr>
      </w:pPr>
    </w:p>
    <w:p w:rsidR="00D97543" w:rsidRPr="00A92D37" w:rsidRDefault="00657534" w:rsidP="00A92D37">
      <w:pPr>
        <w:pStyle w:val="Prrafodelista"/>
        <w:numPr>
          <w:ilvl w:val="0"/>
          <w:numId w:val="10"/>
        </w:numPr>
        <w:spacing w:line="360" w:lineRule="auto"/>
        <w:jc w:val="both"/>
        <w:rPr>
          <w:rFonts w:ascii="Palatino Linotype" w:hAnsi="Palatino Linotype"/>
        </w:rPr>
      </w:pPr>
      <w:hyperlink r:id="rId27" w:history="1">
        <w:r w:rsidR="00D97543" w:rsidRPr="00A92D37">
          <w:rPr>
            <w:rStyle w:val="Hipervnculo"/>
            <w:rFonts w:ascii="Palatino Linotype" w:eastAsiaTheme="majorEastAsia" w:hAnsi="Palatino Linotype" w:cs="Arial"/>
            <w:b/>
            <w:bCs/>
            <w:color w:val="auto"/>
            <w:sz w:val="24"/>
          </w:rPr>
          <w:t>INFORME JUSTIFICADO RR 4331-2021 CG.pdf</w:t>
        </w:r>
      </w:hyperlink>
      <w:r w:rsidR="00D97543" w:rsidRPr="00A92D37">
        <w:rPr>
          <w:rFonts w:ascii="Palatino Linotype" w:hAnsi="Palatino Linotype"/>
        </w:rPr>
        <w:t>: Oficio IEEM/CG/973/2021, suscrito por el Contralor General, mediante el cual señaló que se ratifica la respuesta notificada a la solicitud planteada por el recurrente.</w:t>
      </w:r>
    </w:p>
    <w:p w:rsidR="00D97543" w:rsidRPr="00A92D37" w:rsidRDefault="00D97543" w:rsidP="00A92D37">
      <w:pPr>
        <w:spacing w:line="360" w:lineRule="auto"/>
        <w:jc w:val="both"/>
        <w:rPr>
          <w:rFonts w:ascii="Palatino Linotype" w:hAnsi="Palatino Linotype"/>
        </w:rPr>
      </w:pPr>
    </w:p>
    <w:p w:rsidR="00D97543" w:rsidRPr="00A92D37" w:rsidRDefault="00657534" w:rsidP="00A92D37">
      <w:pPr>
        <w:pStyle w:val="Prrafodelista"/>
        <w:numPr>
          <w:ilvl w:val="0"/>
          <w:numId w:val="10"/>
        </w:numPr>
        <w:spacing w:line="360" w:lineRule="auto"/>
        <w:jc w:val="both"/>
        <w:rPr>
          <w:rFonts w:ascii="Palatino Linotype" w:hAnsi="Palatino Linotype"/>
          <w:i/>
        </w:rPr>
      </w:pPr>
      <w:hyperlink r:id="rId28" w:history="1">
        <w:r w:rsidR="00D97543" w:rsidRPr="00A92D37">
          <w:rPr>
            <w:rStyle w:val="Hipervnculo"/>
            <w:rFonts w:ascii="Palatino Linotype" w:eastAsiaTheme="majorEastAsia" w:hAnsi="Palatino Linotype" w:cs="Arial"/>
            <w:b/>
            <w:bCs/>
            <w:color w:val="auto"/>
            <w:sz w:val="24"/>
          </w:rPr>
          <w:t>INFORME JUSTIFICADO RR 4331-2021 DA.pdf</w:t>
        </w:r>
      </w:hyperlink>
      <w:r w:rsidR="00D97543" w:rsidRPr="00A92D37">
        <w:rPr>
          <w:rFonts w:ascii="Palatino Linotype" w:hAnsi="Palatino Linotype"/>
        </w:rPr>
        <w:t xml:space="preserve">: </w:t>
      </w:r>
      <w:r w:rsidR="00261A91" w:rsidRPr="00A92D37">
        <w:rPr>
          <w:rFonts w:ascii="Palatino Linotype" w:hAnsi="Palatino Linotype"/>
        </w:rPr>
        <w:t xml:space="preserve">Oficio IEEM/DA/2882/2021, suscrito por el Director de Administración, en el cual reiteró la información remitida en respuesta y señaló que en cuanto a la afirmación que hace el recurrente sobre </w:t>
      </w:r>
      <w:r w:rsidR="00261A91" w:rsidRPr="00A92D37">
        <w:rPr>
          <w:rFonts w:ascii="Palatino Linotype" w:hAnsi="Palatino Linotype"/>
          <w:i/>
        </w:rPr>
        <w:t xml:space="preserve">“por lo tanto este personal fue contratado sin la certeza de su no inhabilitación, lo que no cumple con su procedimiento de contratación, siendo extemporánea…” </w:t>
      </w:r>
      <w:r w:rsidR="00F332A1" w:rsidRPr="00A92D37">
        <w:rPr>
          <w:rFonts w:ascii="Palatino Linotype" w:hAnsi="Palatino Linotype"/>
          <w:i/>
        </w:rPr>
        <w:t xml:space="preserve">, </w:t>
      </w:r>
      <w:r w:rsidR="00F332A1" w:rsidRPr="00A92D37">
        <w:rPr>
          <w:rFonts w:ascii="Palatino Linotype" w:hAnsi="Palatino Linotype"/>
        </w:rPr>
        <w:t>aclaro que se trata de información y respuesta que entrañan el ejercicio de atribuciones que no corresponden a las de esa Dirección.</w:t>
      </w:r>
    </w:p>
    <w:p w:rsidR="00D97543" w:rsidRPr="00A92D37" w:rsidRDefault="00D97543" w:rsidP="00A92D37">
      <w:pPr>
        <w:spacing w:line="360" w:lineRule="auto"/>
        <w:jc w:val="both"/>
        <w:rPr>
          <w:rFonts w:ascii="Palatino Linotype" w:hAnsi="Palatino Linotype"/>
        </w:rPr>
      </w:pPr>
    </w:p>
    <w:p w:rsidR="00D97543" w:rsidRPr="00A92D37" w:rsidRDefault="00657534" w:rsidP="00A92D37">
      <w:pPr>
        <w:pStyle w:val="Prrafodelista"/>
        <w:numPr>
          <w:ilvl w:val="0"/>
          <w:numId w:val="10"/>
        </w:numPr>
        <w:spacing w:line="360" w:lineRule="auto"/>
        <w:jc w:val="both"/>
        <w:rPr>
          <w:rFonts w:ascii="Palatino Linotype" w:hAnsi="Palatino Linotype" w:cs="Arial"/>
          <w:lang w:val="es-ES" w:eastAsia="es-ES"/>
        </w:rPr>
      </w:pPr>
      <w:hyperlink r:id="rId29" w:history="1">
        <w:r w:rsidR="00D97543" w:rsidRPr="00A92D37">
          <w:rPr>
            <w:rStyle w:val="Hipervnculo"/>
            <w:rFonts w:ascii="Palatino Linotype" w:eastAsiaTheme="majorEastAsia" w:hAnsi="Palatino Linotype" w:cs="Arial"/>
            <w:b/>
            <w:bCs/>
            <w:color w:val="auto"/>
            <w:sz w:val="24"/>
          </w:rPr>
          <w:t>INFORME JUSTIFICADO RR 4331-2021 UT.pdf</w:t>
        </w:r>
      </w:hyperlink>
      <w:r w:rsidR="00D97543" w:rsidRPr="00A92D37">
        <w:rPr>
          <w:rFonts w:ascii="Palatino Linotype" w:hAnsi="Palatino Linotype" w:cs="Arial"/>
        </w:rPr>
        <w:t>:</w:t>
      </w:r>
      <w:r w:rsidR="0023214F" w:rsidRPr="00A92D37">
        <w:rPr>
          <w:rFonts w:ascii="Palatino Linotype" w:hAnsi="Palatino Linotype" w:cs="Arial"/>
        </w:rPr>
        <w:t xml:space="preserve"> informe justificado, de fecha seis de septiembre,</w:t>
      </w:r>
      <w:r w:rsidR="00F332A1" w:rsidRPr="00A92D37">
        <w:rPr>
          <w:rFonts w:ascii="Palatino Linotype" w:hAnsi="Palatino Linotype" w:cs="Arial"/>
        </w:rPr>
        <w:t xml:space="preserve"> suscrito por la Jefa de la Unidad de Transparencia.</w:t>
      </w:r>
    </w:p>
    <w:p w:rsidR="00647A24" w:rsidRPr="00A92D37" w:rsidRDefault="00647A24" w:rsidP="00A92D37">
      <w:pPr>
        <w:spacing w:line="360" w:lineRule="auto"/>
        <w:contextualSpacing/>
        <w:jc w:val="both"/>
        <w:rPr>
          <w:rFonts w:ascii="Palatino Linotype" w:eastAsia="MS Mincho" w:hAnsi="Palatino Linotype"/>
          <w:i/>
          <w:color w:val="000000"/>
        </w:rPr>
      </w:pPr>
    </w:p>
    <w:p w:rsidR="00B45B8B" w:rsidRPr="00A92D37" w:rsidRDefault="00B45B8B" w:rsidP="00A92D37">
      <w:pPr>
        <w:numPr>
          <w:ilvl w:val="0"/>
          <w:numId w:val="1"/>
        </w:numPr>
        <w:spacing w:line="360" w:lineRule="auto"/>
        <w:ind w:left="0" w:firstLine="0"/>
        <w:contextualSpacing/>
        <w:jc w:val="both"/>
        <w:rPr>
          <w:rFonts w:ascii="Palatino Linotype" w:eastAsia="MS Mincho" w:hAnsi="Palatino Linotype"/>
          <w:b/>
        </w:rPr>
      </w:pPr>
      <w:r w:rsidRPr="00A92D37">
        <w:rPr>
          <w:rFonts w:ascii="Palatino Linotype" w:eastAsia="MS Mincho" w:hAnsi="Palatino Linotype"/>
        </w:rPr>
        <w:lastRenderedPageBreak/>
        <w:t>La Comisionada Ponente decretó el cierre de instrucción</w:t>
      </w:r>
      <w:r w:rsidRPr="00A92D37">
        <w:rPr>
          <w:rFonts w:ascii="Palatino Linotype" w:eastAsia="MS Mincho" w:hAnsi="Palatino Linotype" w:cs="Arial"/>
        </w:rPr>
        <w:t xml:space="preserve"> </w:t>
      </w:r>
      <w:r w:rsidRPr="00A92D37">
        <w:rPr>
          <w:rFonts w:ascii="Palatino Linotype" w:eastAsia="MS Mincho" w:hAnsi="Palatino Linotype"/>
        </w:rPr>
        <w:t xml:space="preserve">mediante acuerdo del </w:t>
      </w:r>
      <w:r w:rsidR="000A0520" w:rsidRPr="00A92D37">
        <w:rPr>
          <w:rFonts w:ascii="Palatino Linotype" w:eastAsia="MS Mincho" w:hAnsi="Palatino Linotype"/>
        </w:rPr>
        <w:t xml:space="preserve">siete (07) de octubre </w:t>
      </w:r>
      <w:r w:rsidRPr="00A92D37">
        <w:rPr>
          <w:rFonts w:ascii="Palatino Linotype" w:eastAsia="MS Mincho" w:hAnsi="Palatino Linotype"/>
        </w:rPr>
        <w:t xml:space="preserve"> de dos mil veintiuno</w:t>
      </w:r>
      <w:r w:rsidR="0023214F" w:rsidRPr="00A92D37">
        <w:rPr>
          <w:rFonts w:ascii="Palatino Linotype" w:eastAsia="MS Mincho" w:hAnsi="Palatino Linotype"/>
        </w:rPr>
        <w:t>, para los dos recursos de revisión</w:t>
      </w:r>
      <w:r w:rsidR="000A0520" w:rsidRPr="00A92D37">
        <w:rPr>
          <w:rFonts w:ascii="Palatino Linotype" w:eastAsia="MS Mincho" w:hAnsi="Palatino Linotype"/>
        </w:rPr>
        <w:t>.</w:t>
      </w:r>
    </w:p>
    <w:p w:rsidR="000A0520" w:rsidRPr="00A92D37" w:rsidRDefault="000A0520" w:rsidP="00A92D37">
      <w:pPr>
        <w:spacing w:line="360" w:lineRule="auto"/>
        <w:contextualSpacing/>
        <w:jc w:val="both"/>
        <w:rPr>
          <w:rFonts w:ascii="Palatino Linotype" w:eastAsia="MS Mincho" w:hAnsi="Palatino Linotype"/>
          <w:b/>
        </w:rPr>
      </w:pPr>
    </w:p>
    <w:p w:rsidR="0023214F" w:rsidRPr="00A92D37" w:rsidRDefault="000A0520" w:rsidP="00A92D37">
      <w:pPr>
        <w:numPr>
          <w:ilvl w:val="0"/>
          <w:numId w:val="1"/>
        </w:numPr>
        <w:spacing w:line="360" w:lineRule="auto"/>
        <w:ind w:left="0" w:firstLine="0"/>
        <w:contextualSpacing/>
        <w:jc w:val="both"/>
        <w:rPr>
          <w:rFonts w:ascii="Palatino Linotype" w:eastAsia="MS Mincho" w:hAnsi="Palatino Linotype"/>
          <w:b/>
        </w:rPr>
      </w:pPr>
      <w:r w:rsidRPr="00A92D37">
        <w:rPr>
          <w:rFonts w:ascii="Palatino Linotype" w:eastAsia="Calibri" w:hAnsi="Palatino Linotype" w:cs="Arial"/>
          <w:lang w:val="es-ES"/>
        </w:rPr>
        <w:t xml:space="preserve">El diecinueve (19) </w:t>
      </w:r>
      <w:r w:rsidR="0023214F" w:rsidRPr="00A92D37">
        <w:rPr>
          <w:rFonts w:ascii="Palatino Linotype" w:eastAsia="Calibri" w:hAnsi="Palatino Linotype" w:cs="Arial"/>
          <w:lang w:val="es-ES"/>
        </w:rPr>
        <w:t xml:space="preserve">y veintinueve (29) </w:t>
      </w:r>
      <w:r w:rsidRPr="00A92D37">
        <w:rPr>
          <w:rFonts w:ascii="Palatino Linotype" w:eastAsia="Calibri" w:hAnsi="Palatino Linotype" w:cs="Arial"/>
          <w:lang w:val="es-ES"/>
        </w:rPr>
        <w:t>de octubre  de dos mil veintiuno, se notificó mediante acuerdo que el plazo para resolver el recurso de revisión, se ampliaría por un periodo de quince días hábiles</w:t>
      </w:r>
    </w:p>
    <w:p w:rsidR="00B45B8B" w:rsidRPr="00A92D37" w:rsidRDefault="0023214F" w:rsidP="00A92D37">
      <w:pPr>
        <w:numPr>
          <w:ilvl w:val="0"/>
          <w:numId w:val="1"/>
        </w:numPr>
        <w:spacing w:line="360" w:lineRule="auto"/>
        <w:ind w:left="0" w:firstLine="0"/>
        <w:contextualSpacing/>
        <w:jc w:val="both"/>
        <w:rPr>
          <w:rFonts w:ascii="Palatino Linotype" w:eastAsia="MS Mincho" w:hAnsi="Palatino Linotype"/>
          <w:b/>
        </w:rPr>
      </w:pPr>
      <w:r w:rsidRPr="00A92D37">
        <w:rPr>
          <w:rFonts w:ascii="Palatino Linotype" w:eastAsia="Calibri" w:hAnsi="Palatino Linotype" w:cs="Arial"/>
          <w:lang w:val="es-ES"/>
        </w:rPr>
        <w:t xml:space="preserve">El cuatro (04) de noviembre de dos mil veintiuno, se notificó el acuerdo por medio del cual se acumuló el recurso de revisión </w:t>
      </w:r>
      <w:r w:rsidRPr="00A92D37">
        <w:rPr>
          <w:rFonts w:ascii="Palatino Linotype" w:eastAsia="Calibri" w:hAnsi="Palatino Linotype" w:cs="Arial"/>
          <w:b/>
          <w:lang w:val="es-ES"/>
        </w:rPr>
        <w:t>04331/INFOEM/IP/RR/2021</w:t>
      </w:r>
      <w:r w:rsidRPr="00A92D37">
        <w:rPr>
          <w:rFonts w:ascii="Palatino Linotype" w:eastAsia="Calibri" w:hAnsi="Palatino Linotype" w:cs="Arial"/>
          <w:lang w:val="es-ES"/>
        </w:rPr>
        <w:t xml:space="preserve"> al </w:t>
      </w:r>
      <w:r w:rsidRPr="00A92D37">
        <w:rPr>
          <w:rFonts w:ascii="Palatino Linotype" w:eastAsia="Calibri" w:hAnsi="Palatino Linotype" w:cs="Arial"/>
          <w:b/>
          <w:lang w:val="es-ES"/>
        </w:rPr>
        <w:t>4183/INFOEM/IP/RR/2021</w:t>
      </w:r>
      <w:r w:rsidR="000A0520" w:rsidRPr="00A92D37">
        <w:rPr>
          <w:rFonts w:ascii="Palatino Linotype" w:eastAsia="Calibri" w:hAnsi="Palatino Linotype" w:cs="Arial"/>
          <w:lang w:val="es-ES"/>
        </w:rPr>
        <w:t xml:space="preserve">; </w:t>
      </w:r>
      <w:r w:rsidR="000A0520" w:rsidRPr="00A92D37">
        <w:rPr>
          <w:rFonts w:ascii="Palatino Linotype" w:hAnsi="Palatino Linotype" w:cs="Arial"/>
        </w:rPr>
        <w:t>posterior a ello ordenó turnar el expediente a resolución, misma que ahora se pronuncia; y--</w:t>
      </w:r>
      <w:r w:rsidR="00CF5405" w:rsidRPr="00A92D37">
        <w:rPr>
          <w:rFonts w:ascii="Palatino Linotype" w:hAnsi="Palatino Linotype" w:cs="Arial"/>
        </w:rPr>
        <w:t>-----------------------------------</w:t>
      </w:r>
      <w:r w:rsidRPr="00A92D37">
        <w:rPr>
          <w:rFonts w:ascii="Palatino Linotype" w:hAnsi="Palatino Linotype" w:cs="Arial"/>
        </w:rPr>
        <w:t>--------------------------------</w:t>
      </w:r>
    </w:p>
    <w:p w:rsidR="0023214F" w:rsidRPr="00A92D37" w:rsidRDefault="0023214F" w:rsidP="00A92D37">
      <w:pPr>
        <w:spacing w:line="360" w:lineRule="auto"/>
        <w:contextualSpacing/>
        <w:jc w:val="both"/>
        <w:rPr>
          <w:rFonts w:ascii="Palatino Linotype" w:eastAsia="MS Mincho" w:hAnsi="Palatino Linotype"/>
          <w:b/>
        </w:rPr>
      </w:pPr>
    </w:p>
    <w:p w:rsidR="00B45B8B" w:rsidRPr="00A92D37" w:rsidRDefault="00B45B8B" w:rsidP="00A92D37">
      <w:pPr>
        <w:keepNext/>
        <w:keepLines/>
        <w:spacing w:line="360" w:lineRule="auto"/>
        <w:jc w:val="center"/>
        <w:outlineLvl w:val="0"/>
        <w:rPr>
          <w:rFonts w:ascii="Palatino Linotype" w:eastAsia="MS Gothic" w:hAnsi="Palatino Linotype"/>
          <w:b/>
          <w:lang w:eastAsia="en-US"/>
        </w:rPr>
      </w:pPr>
      <w:bookmarkStart w:id="8" w:name="_Toc491791302"/>
      <w:bookmarkStart w:id="9" w:name="_Toc528153788"/>
      <w:bookmarkStart w:id="10" w:name="_Toc87546851"/>
      <w:r w:rsidRPr="00A92D37">
        <w:rPr>
          <w:rFonts w:ascii="Palatino Linotype" w:eastAsia="MS Gothic" w:hAnsi="Palatino Linotype"/>
          <w:b/>
          <w:lang w:eastAsia="en-US"/>
        </w:rPr>
        <w:t>CONSIDERANDO</w:t>
      </w:r>
      <w:bookmarkEnd w:id="8"/>
      <w:bookmarkEnd w:id="9"/>
      <w:bookmarkEnd w:id="10"/>
    </w:p>
    <w:p w:rsidR="00B45B8B" w:rsidRPr="00A92D37" w:rsidRDefault="00B45B8B" w:rsidP="00A92D37">
      <w:pPr>
        <w:spacing w:line="360" w:lineRule="auto"/>
        <w:rPr>
          <w:rFonts w:ascii="Palatino Linotype" w:eastAsia="MS Mincho" w:hAnsi="Palatino Linotype"/>
          <w:lang w:eastAsia="en-US"/>
        </w:rPr>
      </w:pPr>
    </w:p>
    <w:p w:rsidR="00B45B8B" w:rsidRPr="00A92D37" w:rsidRDefault="00B45B8B" w:rsidP="00A92D37">
      <w:pPr>
        <w:keepNext/>
        <w:keepLines/>
        <w:spacing w:line="360" w:lineRule="auto"/>
        <w:outlineLvl w:val="1"/>
        <w:rPr>
          <w:rFonts w:ascii="Palatino Linotype" w:eastAsia="MS Gothic" w:hAnsi="Palatino Linotype"/>
          <w:b/>
          <w:lang w:eastAsia="en-US"/>
        </w:rPr>
      </w:pPr>
      <w:bookmarkStart w:id="11" w:name="_Toc491791303"/>
      <w:bookmarkStart w:id="12" w:name="_Toc528153789"/>
      <w:bookmarkStart w:id="13" w:name="_Toc87546852"/>
      <w:r w:rsidRPr="00A92D37">
        <w:rPr>
          <w:rFonts w:ascii="Palatino Linotype" w:eastAsia="MS Gothic" w:hAnsi="Palatino Linotype"/>
          <w:b/>
          <w:lang w:eastAsia="en-US"/>
        </w:rPr>
        <w:t>PRIMERO. De la competencia</w:t>
      </w:r>
      <w:bookmarkEnd w:id="11"/>
      <w:bookmarkEnd w:id="12"/>
      <w:r w:rsidRPr="00A92D37">
        <w:rPr>
          <w:rFonts w:ascii="Palatino Linotype" w:eastAsia="MS Gothic" w:hAnsi="Palatino Linotype"/>
          <w:b/>
          <w:lang w:eastAsia="en-US"/>
        </w:rPr>
        <w:t>.</w:t>
      </w:r>
      <w:bookmarkEnd w:id="13"/>
    </w:p>
    <w:p w:rsidR="00B45B8B" w:rsidRPr="00A92D37" w:rsidRDefault="00B45B8B" w:rsidP="00A92D37">
      <w:pPr>
        <w:spacing w:line="360" w:lineRule="auto"/>
        <w:rPr>
          <w:rFonts w:ascii="Palatino Linotype" w:eastAsia="MS Mincho" w:hAnsi="Palatino Linotype"/>
          <w:lang w:eastAsia="en-US"/>
        </w:rPr>
      </w:pPr>
    </w:p>
    <w:p w:rsidR="00B45B8B" w:rsidRPr="00A92D37" w:rsidRDefault="00B45B8B" w:rsidP="00A92D37">
      <w:pPr>
        <w:numPr>
          <w:ilvl w:val="0"/>
          <w:numId w:val="1"/>
        </w:numPr>
        <w:spacing w:line="360" w:lineRule="auto"/>
        <w:ind w:left="0" w:firstLine="0"/>
        <w:jc w:val="both"/>
        <w:rPr>
          <w:rFonts w:ascii="Palatino Linotype" w:eastAsia="Calibri" w:hAnsi="Palatino Linotype"/>
          <w:b/>
          <w:lang w:val="es-ES"/>
        </w:rPr>
      </w:pPr>
      <w:r w:rsidRPr="00A92D37">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A92D37">
        <w:rPr>
          <w:rFonts w:ascii="Palatino Linotype" w:eastAsia="Calibri" w:hAnsi="Palatino Linotype"/>
          <w:b/>
          <w:lang w:val="es-ES"/>
        </w:rPr>
        <w:t>Constitución Política de los Estados Unidos Mexicanos</w:t>
      </w:r>
      <w:r w:rsidRPr="00A92D37">
        <w:rPr>
          <w:rFonts w:ascii="Palatino Linotype" w:eastAsia="Calibri" w:hAnsi="Palatino Linotype"/>
          <w:lang w:val="es-ES"/>
        </w:rPr>
        <w:t xml:space="preserve">; 5, párrafos trigésimo, trigésimo primero y trigésimo segundo, fracciones IV y V, de la </w:t>
      </w:r>
      <w:r w:rsidRPr="00A92D37">
        <w:rPr>
          <w:rFonts w:ascii="Palatino Linotype" w:eastAsia="Calibri" w:hAnsi="Palatino Linotype"/>
          <w:b/>
          <w:lang w:val="es-ES"/>
        </w:rPr>
        <w:t>Constitución Política del Estado Libre y Soberano de México</w:t>
      </w:r>
      <w:r w:rsidRPr="00A92D37">
        <w:rPr>
          <w:rFonts w:ascii="Palatino Linotype" w:eastAsia="Calibri" w:hAnsi="Palatino Linotype"/>
          <w:lang w:val="es-ES"/>
        </w:rPr>
        <w:t xml:space="preserve">; artículos 1, 2 fracción II, 13, 29, 36 fracciones I y II, 176, 178, 179, 181 párrafo tercero y 185 de la </w:t>
      </w:r>
      <w:r w:rsidRPr="00A92D37">
        <w:rPr>
          <w:rFonts w:ascii="Palatino Linotype" w:eastAsia="Calibri" w:hAnsi="Palatino Linotype"/>
          <w:b/>
          <w:lang w:val="es-ES"/>
        </w:rPr>
        <w:t>Ley de Transparencia y Acceso a la Información Pública del Estado de México y Municipios</w:t>
      </w:r>
      <w:r w:rsidRPr="00A92D37">
        <w:rPr>
          <w:rFonts w:ascii="Palatino Linotype" w:eastAsia="Calibri" w:hAnsi="Palatino Linotype"/>
          <w:lang w:val="es-ES"/>
        </w:rPr>
        <w:t xml:space="preserve">; y 10, 7, 9 fracciones I y XXIV, y 11 del </w:t>
      </w:r>
      <w:r w:rsidRPr="00A92D37">
        <w:rPr>
          <w:rFonts w:ascii="Palatino Linotype" w:eastAsia="Calibri" w:hAnsi="Palatino Linotype"/>
          <w:b/>
          <w:lang w:val="es-ES"/>
        </w:rPr>
        <w:t xml:space="preserve">Reglamento Interior del Instituto </w:t>
      </w:r>
      <w:r w:rsidRPr="00A92D37">
        <w:rPr>
          <w:rFonts w:ascii="Palatino Linotype" w:eastAsia="Calibri" w:hAnsi="Palatino Linotype"/>
          <w:b/>
          <w:lang w:val="es-ES"/>
        </w:rPr>
        <w:lastRenderedPageBreak/>
        <w:t>de Transparencia, Acceso a la Información Pública y Protección de Datos Personales del Estado de México y Municipios.</w:t>
      </w:r>
    </w:p>
    <w:p w:rsidR="00B45B8B" w:rsidRPr="00A92D37" w:rsidRDefault="00B45B8B" w:rsidP="00A92D37">
      <w:pPr>
        <w:spacing w:line="360" w:lineRule="auto"/>
        <w:contextualSpacing/>
        <w:jc w:val="both"/>
        <w:rPr>
          <w:rFonts w:ascii="Palatino Linotype" w:eastAsia="Calibri" w:hAnsi="Palatino Linotype"/>
          <w:b/>
          <w:lang w:val="es-ES"/>
        </w:rPr>
      </w:pPr>
    </w:p>
    <w:p w:rsidR="00B45B8B" w:rsidRPr="00A92D37" w:rsidRDefault="00B45B8B" w:rsidP="00A92D37">
      <w:pPr>
        <w:keepNext/>
        <w:keepLines/>
        <w:spacing w:line="360" w:lineRule="auto"/>
        <w:outlineLvl w:val="1"/>
        <w:rPr>
          <w:rFonts w:ascii="Palatino Linotype" w:eastAsia="MS Gothic" w:hAnsi="Palatino Linotype"/>
          <w:b/>
          <w:lang w:eastAsia="en-US"/>
        </w:rPr>
      </w:pPr>
      <w:bookmarkStart w:id="14" w:name="_Toc491791304"/>
      <w:bookmarkStart w:id="15" w:name="_Toc528153790"/>
      <w:bookmarkStart w:id="16" w:name="_Toc87546853"/>
      <w:r w:rsidRPr="00A92D37">
        <w:rPr>
          <w:rFonts w:ascii="Palatino Linotype" w:eastAsia="MS Gothic" w:hAnsi="Palatino Linotype"/>
          <w:b/>
          <w:lang w:eastAsia="en-US"/>
        </w:rPr>
        <w:t>SEGUNDO. De la oportunidad y procedencia.</w:t>
      </w:r>
      <w:bookmarkEnd w:id="14"/>
      <w:bookmarkEnd w:id="15"/>
      <w:bookmarkEnd w:id="16"/>
    </w:p>
    <w:p w:rsidR="00B45B8B" w:rsidRPr="00A92D37" w:rsidRDefault="00B45B8B" w:rsidP="00A92D37">
      <w:pPr>
        <w:spacing w:line="360" w:lineRule="auto"/>
        <w:rPr>
          <w:rFonts w:ascii="Palatino Linotype" w:eastAsia="MS Mincho" w:hAnsi="Palatino Linotype"/>
          <w:lang w:eastAsia="en-US"/>
        </w:rPr>
      </w:pPr>
    </w:p>
    <w:p w:rsidR="00CF5405" w:rsidRPr="00A92D37" w:rsidRDefault="00B45B8B" w:rsidP="00A92D37">
      <w:pPr>
        <w:numPr>
          <w:ilvl w:val="0"/>
          <w:numId w:val="1"/>
        </w:numPr>
        <w:spacing w:line="360" w:lineRule="auto"/>
        <w:ind w:left="0" w:right="49" w:firstLine="0"/>
        <w:contextualSpacing/>
        <w:jc w:val="both"/>
        <w:rPr>
          <w:rFonts w:ascii="Palatino Linotype" w:eastAsia="Calibri" w:hAnsi="Palatino Linotype" w:cs="Arial"/>
          <w:b/>
        </w:rPr>
      </w:pPr>
      <w:r w:rsidRPr="00A92D37">
        <w:rPr>
          <w:rFonts w:ascii="Palatino Linotype" w:eastAsia="Calibri" w:hAnsi="Palatino Linotype" w:cs="Arial"/>
        </w:rPr>
        <w:t xml:space="preserve">El medio de impugnación fue presentado a través del Sistema de Acceso a la Información Mexiquense </w:t>
      </w:r>
      <w:r w:rsidRPr="00A92D37">
        <w:rPr>
          <w:rFonts w:ascii="Palatino Linotype" w:eastAsia="Calibri" w:hAnsi="Palatino Linotype" w:cs="Arial"/>
          <w:b/>
        </w:rPr>
        <w:t xml:space="preserve">(SAIMEX), </w:t>
      </w:r>
      <w:r w:rsidRPr="00A92D37">
        <w:rPr>
          <w:rFonts w:ascii="Palatino Linotype" w:eastAsia="Calibri" w:hAnsi="Palatino Linotype" w:cs="Arial"/>
        </w:rPr>
        <w:t xml:space="preserve">en el formato previamente aprobado y dentro del plazo legal de quince días hábiles otorgados para tal efecto; para el caso </w:t>
      </w:r>
      <w:r w:rsidR="00B15740" w:rsidRPr="00A92D37">
        <w:rPr>
          <w:rFonts w:ascii="Palatino Linotype" w:eastAsia="Calibri" w:hAnsi="Palatino Linotype" w:cs="Arial"/>
        </w:rPr>
        <w:t>del Recuero de Revisión 4183/INFOEM/IP/RR/2021</w:t>
      </w:r>
      <w:r w:rsidRPr="00A92D37">
        <w:rPr>
          <w:rFonts w:ascii="Palatino Linotype" w:eastAsia="Calibri" w:hAnsi="Palatino Linotype" w:cs="Arial"/>
        </w:rPr>
        <w:t xml:space="preserve"> es de señalar que el </w:t>
      </w:r>
      <w:r w:rsidRPr="00A92D37">
        <w:rPr>
          <w:rFonts w:ascii="Palatino Linotype" w:eastAsia="Calibri" w:hAnsi="Palatino Linotype" w:cs="Arial"/>
          <w:b/>
        </w:rPr>
        <w:t>SUJETO OBLIGADO</w:t>
      </w:r>
      <w:r w:rsidRPr="00A92D37">
        <w:rPr>
          <w:rFonts w:ascii="Palatino Linotype" w:eastAsia="Calibri" w:hAnsi="Palatino Linotype" w:cs="Arial"/>
        </w:rPr>
        <w:t xml:space="preserve"> emitió respuesta</w:t>
      </w:r>
      <w:r w:rsidR="00CF5405" w:rsidRPr="00A92D37">
        <w:rPr>
          <w:rFonts w:ascii="Palatino Linotype" w:eastAsia="Calibri" w:hAnsi="Palatino Linotype" w:cs="Arial"/>
        </w:rPr>
        <w:t xml:space="preserve"> el día veintitrés (23) de agosto</w:t>
      </w:r>
      <w:r w:rsidRPr="00A92D37">
        <w:rPr>
          <w:rFonts w:ascii="Palatino Linotype" w:eastAsia="Calibri" w:hAnsi="Palatino Linotype" w:cs="Arial"/>
        </w:rPr>
        <w:t xml:space="preserve">  de dos mil veintiuno, de tal forma que el </w:t>
      </w:r>
      <w:r w:rsidR="00CF5405" w:rsidRPr="00A92D37">
        <w:rPr>
          <w:rFonts w:ascii="Palatino Linotype" w:eastAsia="Calibri" w:hAnsi="Palatino Linotype" w:cs="Arial"/>
        </w:rPr>
        <w:t>plazo</w:t>
      </w:r>
      <w:r w:rsidRPr="00A92D37">
        <w:rPr>
          <w:rFonts w:ascii="Palatino Linotype" w:eastAsia="Calibri" w:hAnsi="Palatino Linotype" w:cs="Arial"/>
        </w:rPr>
        <w:t xml:space="preserve"> para interponer recurso de revisión </w:t>
      </w:r>
      <w:r w:rsidR="00CF5405" w:rsidRPr="00A92D37">
        <w:rPr>
          <w:rFonts w:ascii="Palatino Linotype" w:eastAsia="Calibri" w:hAnsi="Palatino Linotype" w:cs="Arial"/>
        </w:rPr>
        <w:t>transcurrió del veinticuatro (24) de agosto</w:t>
      </w:r>
      <w:r w:rsidRPr="00A92D37">
        <w:rPr>
          <w:rFonts w:ascii="Palatino Linotype" w:eastAsia="Calibri" w:hAnsi="Palatino Linotype" w:cs="Arial"/>
        </w:rPr>
        <w:t xml:space="preserve"> </w:t>
      </w:r>
      <w:r w:rsidR="00CF5405" w:rsidRPr="00A92D37">
        <w:rPr>
          <w:rFonts w:ascii="Palatino Linotype" w:eastAsia="Calibri" w:hAnsi="Palatino Linotype" w:cs="Arial"/>
        </w:rPr>
        <w:t>al trece (13) de septiembre</w:t>
      </w:r>
      <w:r w:rsidRPr="00A92D37">
        <w:rPr>
          <w:rFonts w:ascii="Palatino Linotype" w:eastAsia="Calibri" w:hAnsi="Palatino Linotype" w:cs="Arial"/>
        </w:rPr>
        <w:t xml:space="preserve">  de dos mil veintiuno, en consecuencia, si la </w:t>
      </w:r>
      <w:r w:rsidRPr="00A92D37">
        <w:rPr>
          <w:rFonts w:ascii="Palatino Linotype" w:eastAsia="Calibri" w:hAnsi="Palatino Linotype" w:cs="Arial"/>
          <w:b/>
        </w:rPr>
        <w:t>RECURRENTE</w:t>
      </w:r>
      <w:r w:rsidRPr="00A92D37">
        <w:rPr>
          <w:rFonts w:ascii="Palatino Linotype" w:eastAsia="Calibri" w:hAnsi="Palatino Linotype" w:cs="Arial"/>
        </w:rPr>
        <w:t xml:space="preserve"> presentó su inconformidad el día </w:t>
      </w:r>
      <w:r w:rsidR="00CF5405" w:rsidRPr="00A92D37">
        <w:rPr>
          <w:rFonts w:ascii="Palatino Linotype" w:eastAsia="Calibri" w:hAnsi="Palatino Linotype" w:cs="Arial"/>
        </w:rPr>
        <w:t>veintitrés (23) de agosto</w:t>
      </w:r>
      <w:r w:rsidRPr="00A92D37">
        <w:rPr>
          <w:rFonts w:ascii="Palatino Linotype" w:eastAsia="Calibri" w:hAnsi="Palatino Linotype" w:cs="Arial"/>
        </w:rPr>
        <w:t xml:space="preserve">  de dos mil veintiuno, se encuentra dentro de los márgenes temporales previstos en el artículo 178 de la Ley de Transparencia y Acceso a la Información Pública de</w:t>
      </w:r>
      <w:r w:rsidR="00B15740" w:rsidRPr="00A92D37">
        <w:rPr>
          <w:rFonts w:ascii="Palatino Linotype" w:eastAsia="Calibri" w:hAnsi="Palatino Linotype" w:cs="Arial"/>
        </w:rPr>
        <w:t xml:space="preserve">l Estado de México y Municipios; para el caso del Recuero de Revisión 4331/INFOEM/IP/RR/2021 es de señalar que el </w:t>
      </w:r>
      <w:r w:rsidR="00B15740" w:rsidRPr="00A92D37">
        <w:rPr>
          <w:rFonts w:ascii="Palatino Linotype" w:eastAsia="Calibri" w:hAnsi="Palatino Linotype" w:cs="Arial"/>
          <w:b/>
        </w:rPr>
        <w:t>SUJETO OBLIGADO</w:t>
      </w:r>
      <w:r w:rsidR="00B15740" w:rsidRPr="00A92D37">
        <w:rPr>
          <w:rFonts w:ascii="Palatino Linotype" w:eastAsia="Calibri" w:hAnsi="Palatino Linotype" w:cs="Arial"/>
        </w:rPr>
        <w:t xml:space="preserve"> emitió respuesta el día veintisiete (27) de agosto  de dos mil veintiuno, de tal forma que el plazo para interponer recurso de revisión transcurrió del treinta (30) de agosto al veinte (20) de septiembre  de dos mil veintiuno, en consecuencia, si la </w:t>
      </w:r>
      <w:r w:rsidR="00B15740" w:rsidRPr="00A92D37">
        <w:rPr>
          <w:rFonts w:ascii="Palatino Linotype" w:eastAsia="Calibri" w:hAnsi="Palatino Linotype" w:cs="Arial"/>
          <w:b/>
        </w:rPr>
        <w:t>RECURRENTE</w:t>
      </w:r>
      <w:r w:rsidR="00B15740" w:rsidRPr="00A92D37">
        <w:rPr>
          <w:rFonts w:ascii="Palatino Linotype" w:eastAsia="Calibri" w:hAnsi="Palatino Linotype" w:cs="Arial"/>
        </w:rPr>
        <w:t xml:space="preserve"> presentó su inconformidad el día veintinueve (29) de agosto  de dos mil veintiuno, se encuentra dentro de los márgenes temporales previstos en el artículo 178 de la Ley de Transparencia y Acceso a la Información Pública del Estado de México y Municipios.</w:t>
      </w:r>
    </w:p>
    <w:p w:rsidR="00B45B8B" w:rsidRPr="00A92D37" w:rsidRDefault="00B45B8B" w:rsidP="00A92D37">
      <w:pPr>
        <w:spacing w:line="360" w:lineRule="auto"/>
        <w:ind w:right="49"/>
        <w:contextualSpacing/>
        <w:jc w:val="both"/>
        <w:rPr>
          <w:rFonts w:ascii="Palatino Linotype" w:eastAsia="Calibri" w:hAnsi="Palatino Linotype" w:cs="Arial"/>
          <w:b/>
        </w:rPr>
      </w:pPr>
    </w:p>
    <w:p w:rsidR="00B45B8B" w:rsidRPr="00A92D37" w:rsidRDefault="00B45B8B" w:rsidP="00A92D37">
      <w:pPr>
        <w:numPr>
          <w:ilvl w:val="0"/>
          <w:numId w:val="1"/>
        </w:numPr>
        <w:spacing w:line="360" w:lineRule="auto"/>
        <w:ind w:left="0" w:right="49" w:firstLine="0"/>
        <w:contextualSpacing/>
        <w:jc w:val="both"/>
        <w:rPr>
          <w:rFonts w:ascii="Palatino Linotype" w:eastAsia="Calibri" w:hAnsi="Palatino Linotype" w:cs="Arial"/>
          <w:b/>
        </w:rPr>
      </w:pPr>
      <w:r w:rsidRPr="00A92D37">
        <w:rPr>
          <w:rFonts w:ascii="Palatino Linotype" w:eastAsia="Calibri" w:hAnsi="Palatino Linotype" w:cs="Arial"/>
        </w:rPr>
        <w:lastRenderedPageBreak/>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45B8B" w:rsidRPr="00A92D37" w:rsidRDefault="00B45B8B" w:rsidP="00A92D37">
      <w:pPr>
        <w:spacing w:line="360" w:lineRule="auto"/>
        <w:ind w:right="49"/>
        <w:contextualSpacing/>
        <w:jc w:val="both"/>
        <w:rPr>
          <w:rFonts w:ascii="Palatino Linotype" w:eastAsia="Calibri" w:hAnsi="Palatino Linotype" w:cs="Arial"/>
          <w:b/>
        </w:rPr>
      </w:pPr>
    </w:p>
    <w:p w:rsidR="00B45B8B" w:rsidRPr="00A92D37" w:rsidRDefault="00B45B8B" w:rsidP="00A92D37">
      <w:pPr>
        <w:keepNext/>
        <w:keepLines/>
        <w:spacing w:line="360" w:lineRule="auto"/>
        <w:ind w:right="48"/>
        <w:outlineLvl w:val="0"/>
        <w:rPr>
          <w:rFonts w:ascii="Palatino Linotype" w:eastAsia="MS Gothic" w:hAnsi="Palatino Linotype"/>
          <w:b/>
        </w:rPr>
      </w:pPr>
      <w:bookmarkStart w:id="17" w:name="_Toc65713731"/>
      <w:bookmarkStart w:id="18" w:name="_Toc87546854"/>
      <w:r w:rsidRPr="00A92D37">
        <w:rPr>
          <w:rFonts w:ascii="Palatino Linotype" w:eastAsia="MS Mincho" w:hAnsi="Palatino Linotype" w:cstheme="majorBidi"/>
          <w:b/>
          <w:lang w:val="es-ES_tradnl" w:eastAsia="es-ES"/>
        </w:rPr>
        <w:t>TERCERO. Planteamiento de la Litis</w:t>
      </w:r>
      <w:r w:rsidRPr="00A92D37">
        <w:rPr>
          <w:rFonts w:ascii="Palatino Linotype" w:eastAsia="MS Gothic" w:hAnsi="Palatino Linotype"/>
          <w:b/>
        </w:rPr>
        <w:t>.</w:t>
      </w:r>
      <w:bookmarkEnd w:id="17"/>
      <w:bookmarkEnd w:id="18"/>
    </w:p>
    <w:p w:rsidR="00B45B8B" w:rsidRPr="00A92D37" w:rsidRDefault="00B45B8B" w:rsidP="00A92D37">
      <w:pPr>
        <w:spacing w:line="360" w:lineRule="auto"/>
        <w:ind w:right="49"/>
        <w:contextualSpacing/>
        <w:jc w:val="both"/>
        <w:rPr>
          <w:rFonts w:ascii="Palatino Linotype" w:eastAsia="Calibri" w:hAnsi="Palatino Linotype" w:cs="Arial"/>
          <w:b/>
        </w:rPr>
      </w:pPr>
    </w:p>
    <w:p w:rsidR="00B45B8B" w:rsidRPr="00A92D37" w:rsidRDefault="00B45B8B" w:rsidP="00A92D37">
      <w:pPr>
        <w:numPr>
          <w:ilvl w:val="0"/>
          <w:numId w:val="1"/>
        </w:numPr>
        <w:spacing w:line="360" w:lineRule="auto"/>
        <w:ind w:left="0" w:right="48" w:firstLine="0"/>
        <w:contextualSpacing/>
        <w:jc w:val="both"/>
        <w:rPr>
          <w:rFonts w:ascii="Palatino Linotype" w:hAnsi="Palatino Linotype"/>
          <w:i/>
          <w:iCs/>
          <w:color w:val="000000"/>
        </w:rPr>
      </w:pPr>
      <w:r w:rsidRPr="00A92D37">
        <w:rPr>
          <w:rFonts w:ascii="Palatino Linotype" w:eastAsia="MS Gothic" w:hAnsi="Palatino Linotype"/>
        </w:rPr>
        <w:t xml:space="preserve">De las constancias que obran en el expediente de referencia, el </w:t>
      </w:r>
      <w:r w:rsidR="00CE1171" w:rsidRPr="00A92D37">
        <w:rPr>
          <w:rFonts w:ascii="Palatino Linotype" w:eastAsia="MS Gothic" w:hAnsi="Palatino Linotype"/>
        </w:rPr>
        <w:t>RECURRENTE solicitó de los servidores públicos electorales pertenecientes al Servicio Profesional Nacional Electoral:</w:t>
      </w:r>
    </w:p>
    <w:p w:rsidR="0033326D" w:rsidRPr="00A92D37" w:rsidRDefault="0033326D" w:rsidP="00A92D37">
      <w:pPr>
        <w:spacing w:line="360" w:lineRule="auto"/>
        <w:ind w:right="48"/>
        <w:contextualSpacing/>
        <w:jc w:val="both"/>
        <w:rPr>
          <w:rFonts w:ascii="Palatino Linotype" w:hAnsi="Palatino Linotype"/>
          <w:i/>
          <w:iCs/>
          <w:color w:val="000000"/>
        </w:rPr>
      </w:pP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Número total, número e hombre y número de mujeres;</w:t>
      </w: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Nombre completo;</w:t>
      </w: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Cargo o puesto;</w:t>
      </w: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Unidad administrativa;</w:t>
      </w: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Lugar de adscripción;</w:t>
      </w:r>
    </w:p>
    <w:p w:rsidR="0033326D" w:rsidRPr="00A92D37" w:rsidRDefault="0033326D"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Nivel;</w:t>
      </w:r>
    </w:p>
    <w:p w:rsidR="0033326D" w:rsidRPr="00A92D37" w:rsidRDefault="0033326D"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Rango;</w:t>
      </w: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Temporalidad o calidad del nombramiento;</w:t>
      </w: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 xml:space="preserve">Remuneración mensual bruta </w:t>
      </w:r>
      <w:r w:rsidRPr="00A92D37">
        <w:rPr>
          <w:rFonts w:ascii="Palatino Linotype" w:hAnsi="Palatino Linotype"/>
          <w:color w:val="000000"/>
        </w:rPr>
        <w:t>al puesto en nivel y rango</w:t>
      </w:r>
      <w:r w:rsidRPr="00A92D37">
        <w:rPr>
          <w:rFonts w:ascii="Palatino Linotype" w:eastAsia="MS Gothic" w:hAnsi="Palatino Linotype"/>
        </w:rPr>
        <w:t>;</w:t>
      </w:r>
    </w:p>
    <w:p w:rsidR="00CE1171" w:rsidRPr="00A92D37" w:rsidRDefault="00CE1171"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eastAsia="MS Gothic" w:hAnsi="Palatino Linotype"/>
        </w:rPr>
        <w:t>Las promociones autorizadas y las disposiciones que estableció la Secretaría Ejecutiva o, en su caso, la Junta General, de acuerdo con el tabulador de sueldos y plantilla del personal vigente y el procedimiento correspondiente, tomando en cuenta la preparación académica, la eficacia y eficiencia, creatividad y antigüedad en el servicio</w:t>
      </w:r>
      <w:r w:rsidR="0033326D" w:rsidRPr="00A92D37">
        <w:rPr>
          <w:rFonts w:ascii="Palatino Linotype" w:eastAsia="MS Gothic" w:hAnsi="Palatino Linotype"/>
        </w:rPr>
        <w:t xml:space="preserve">; </w:t>
      </w:r>
    </w:p>
    <w:p w:rsidR="0033326D" w:rsidRPr="00A92D37" w:rsidRDefault="0033326D" w:rsidP="00A92D37">
      <w:pPr>
        <w:pStyle w:val="Prrafodelista"/>
        <w:numPr>
          <w:ilvl w:val="0"/>
          <w:numId w:val="12"/>
        </w:numPr>
        <w:spacing w:line="360" w:lineRule="auto"/>
        <w:ind w:right="48"/>
        <w:jc w:val="both"/>
        <w:rPr>
          <w:rFonts w:ascii="Palatino Linotype" w:eastAsia="MS Gothic" w:hAnsi="Palatino Linotype"/>
        </w:rPr>
      </w:pPr>
      <w:r w:rsidRPr="00A92D37">
        <w:rPr>
          <w:rFonts w:ascii="Palatino Linotype" w:hAnsi="Palatino Linotype"/>
          <w:color w:val="000000"/>
        </w:rPr>
        <w:lastRenderedPageBreak/>
        <w:t>El oficio o tarjeta mediante el cual se solicitó por escrito a la Secretaría Ejecutiva la autorización de la promoción del rango del nivel, así como la fundamentación y motivación que justifiquen la promoción del rango y que garantice que no vulnera la igualdad laboral y no discriminación, la fecha en que se autorizó y el nombre de la o el MSPNE.</w:t>
      </w:r>
    </w:p>
    <w:p w:rsidR="00CE1171" w:rsidRPr="00A92D37" w:rsidRDefault="00CE1171" w:rsidP="00A92D37">
      <w:pPr>
        <w:tabs>
          <w:tab w:val="left" w:pos="0"/>
        </w:tabs>
        <w:spacing w:line="360" w:lineRule="auto"/>
        <w:ind w:right="49"/>
        <w:jc w:val="both"/>
        <w:rPr>
          <w:rFonts w:ascii="Palatino Linotype" w:hAnsi="Palatino Linotype" w:cs="Arial"/>
          <w:i/>
          <w:szCs w:val="22"/>
          <w:lang w:val="es-ES"/>
        </w:rPr>
      </w:pPr>
    </w:p>
    <w:p w:rsidR="00B15740" w:rsidRPr="00A92D37" w:rsidRDefault="00B15740" w:rsidP="00A92D37">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A92D37">
        <w:rPr>
          <w:rFonts w:ascii="Palatino Linotype" w:eastAsia="MS Mincho" w:hAnsi="Palatino Linotype" w:cs="Arial"/>
          <w:sz w:val="24"/>
          <w:lang w:val="es-ES_tradnl" w:eastAsia="es-ES"/>
        </w:rPr>
        <w:t xml:space="preserve">Asimismo, solicitó </w:t>
      </w:r>
      <w:r w:rsidRPr="00A92D37">
        <w:rPr>
          <w:rFonts w:ascii="Palatino Linotype" w:hAnsi="Palatino Linotype"/>
          <w:color w:val="000000"/>
          <w:sz w:val="24"/>
        </w:rPr>
        <w:t>del personal eventual de la Dirección de Partidos Políticos</w:t>
      </w:r>
      <w:r w:rsidRPr="00A92D37">
        <w:rPr>
          <w:rFonts w:ascii="Palatino Linotype" w:eastAsia="MS Mincho" w:hAnsi="Palatino Linotype" w:cs="Arial"/>
          <w:sz w:val="24"/>
          <w:lang w:val="es-ES_tradnl" w:eastAsia="es-ES"/>
        </w:rPr>
        <w:t>:</w:t>
      </w:r>
    </w:p>
    <w:p w:rsidR="00110AC4" w:rsidRPr="00A92D37" w:rsidRDefault="00110AC4" w:rsidP="00A92D37">
      <w:pPr>
        <w:pStyle w:val="Prrafodelista"/>
        <w:spacing w:line="360" w:lineRule="auto"/>
        <w:ind w:left="0" w:right="48"/>
        <w:jc w:val="both"/>
        <w:rPr>
          <w:rFonts w:ascii="Palatino Linotype" w:eastAsia="MS Mincho" w:hAnsi="Palatino Linotype" w:cs="Arial"/>
          <w:i/>
          <w:sz w:val="24"/>
          <w:lang w:val="es-ES_tradnl" w:eastAsia="es-ES"/>
        </w:rPr>
      </w:pPr>
    </w:p>
    <w:p w:rsidR="00B15740" w:rsidRPr="00A92D37" w:rsidRDefault="00B15740" w:rsidP="00A92D37">
      <w:pPr>
        <w:pStyle w:val="Prrafodelista"/>
        <w:numPr>
          <w:ilvl w:val="0"/>
          <w:numId w:val="11"/>
        </w:numPr>
        <w:spacing w:line="360" w:lineRule="auto"/>
        <w:ind w:right="48"/>
        <w:jc w:val="both"/>
        <w:rPr>
          <w:rFonts w:ascii="Palatino Linotype" w:hAnsi="Palatino Linotype"/>
          <w:color w:val="000000"/>
          <w:sz w:val="24"/>
        </w:rPr>
      </w:pPr>
      <w:r w:rsidRPr="00A92D37">
        <w:rPr>
          <w:rFonts w:ascii="Palatino Linotype" w:eastAsia="MS Mincho" w:hAnsi="Palatino Linotype" w:cs="Arial"/>
          <w:sz w:val="24"/>
          <w:lang w:val="es-ES_tradnl" w:eastAsia="es-ES"/>
        </w:rPr>
        <w:t>El oficio u oficios</w:t>
      </w:r>
      <w:r w:rsidRPr="00A92D37">
        <w:rPr>
          <w:rFonts w:ascii="Palatino Linotype" w:hAnsi="Palatino Linotype"/>
          <w:color w:val="000000"/>
          <w:sz w:val="24"/>
        </w:rPr>
        <w:t xml:space="preserve">, mediante el que se solicitó verificar la no inhabilitación del personal eventual contratado </w:t>
      </w:r>
      <w:r w:rsidR="00110AC4" w:rsidRPr="00A92D37">
        <w:rPr>
          <w:rFonts w:ascii="Palatino Linotype" w:hAnsi="Palatino Linotype"/>
          <w:color w:val="000000"/>
          <w:sz w:val="24"/>
        </w:rPr>
        <w:t>en este proceso electoral 2021;</w:t>
      </w:r>
    </w:p>
    <w:p w:rsidR="00110AC4" w:rsidRPr="00A92D37" w:rsidRDefault="00110AC4" w:rsidP="00A92D37">
      <w:pPr>
        <w:pStyle w:val="Prrafodelista"/>
        <w:spacing w:line="360" w:lineRule="auto"/>
        <w:ind w:left="0" w:right="48"/>
        <w:jc w:val="both"/>
        <w:rPr>
          <w:rFonts w:ascii="Palatino Linotype" w:hAnsi="Palatino Linotype"/>
          <w:color w:val="000000"/>
          <w:sz w:val="24"/>
        </w:rPr>
      </w:pPr>
    </w:p>
    <w:p w:rsidR="00B15740" w:rsidRPr="00A92D37" w:rsidRDefault="00110AC4" w:rsidP="00A92D37">
      <w:pPr>
        <w:pStyle w:val="Prrafodelista"/>
        <w:numPr>
          <w:ilvl w:val="0"/>
          <w:numId w:val="11"/>
        </w:numPr>
        <w:spacing w:line="360" w:lineRule="auto"/>
        <w:ind w:right="48"/>
        <w:jc w:val="both"/>
        <w:rPr>
          <w:rFonts w:ascii="Palatino Linotype" w:hAnsi="Palatino Linotype"/>
          <w:color w:val="000000"/>
          <w:sz w:val="24"/>
        </w:rPr>
      </w:pPr>
      <w:r w:rsidRPr="00A92D37">
        <w:rPr>
          <w:rFonts w:ascii="Palatino Linotype" w:hAnsi="Palatino Linotype"/>
          <w:color w:val="000000"/>
          <w:sz w:val="24"/>
        </w:rPr>
        <w:t>S</w:t>
      </w:r>
      <w:r w:rsidR="00B15740" w:rsidRPr="00A92D37">
        <w:rPr>
          <w:rFonts w:ascii="Palatino Linotype" w:hAnsi="Palatino Linotype"/>
          <w:color w:val="000000"/>
          <w:sz w:val="24"/>
        </w:rPr>
        <w:t xml:space="preserve">aber si fue solicitado oportunamente, es decir antes de realizar la contratación del personal que laboro o labora, en caso de no ser así, ¿existe una responsabilidad de </w:t>
      </w:r>
      <w:r w:rsidRPr="00A92D37">
        <w:rPr>
          <w:rFonts w:ascii="Palatino Linotype" w:hAnsi="Palatino Linotype"/>
          <w:color w:val="000000"/>
          <w:sz w:val="24"/>
        </w:rPr>
        <w:t>algún</w:t>
      </w:r>
      <w:r w:rsidR="00B15740" w:rsidRPr="00A92D37">
        <w:rPr>
          <w:rFonts w:ascii="Palatino Linotype" w:hAnsi="Palatino Linotype"/>
          <w:color w:val="000000"/>
          <w:sz w:val="24"/>
        </w:rPr>
        <w:t xml:space="preserve"> servidor por no realizarlo oportunamente? ;requiero conocer la respuesta que en su momento </w:t>
      </w:r>
      <w:r w:rsidRPr="00A92D37">
        <w:rPr>
          <w:rFonts w:ascii="Palatino Linotype" w:hAnsi="Palatino Linotype"/>
          <w:color w:val="000000"/>
          <w:sz w:val="24"/>
        </w:rPr>
        <w:t>dio</w:t>
      </w:r>
      <w:r w:rsidR="00B15740" w:rsidRPr="00A92D37">
        <w:rPr>
          <w:rFonts w:ascii="Palatino Linotype" w:hAnsi="Palatino Linotype"/>
          <w:color w:val="000000"/>
          <w:sz w:val="24"/>
        </w:rPr>
        <w:t xml:space="preserve"> la</w:t>
      </w:r>
      <w:r w:rsidRPr="00A92D37">
        <w:rPr>
          <w:rFonts w:ascii="Palatino Linotype" w:hAnsi="Palatino Linotype"/>
          <w:color w:val="000000"/>
          <w:sz w:val="24"/>
        </w:rPr>
        <w:t xml:space="preserve"> Contraloría;</w:t>
      </w:r>
    </w:p>
    <w:p w:rsidR="00B15740" w:rsidRPr="00A92D37" w:rsidRDefault="00B15740" w:rsidP="00A92D37">
      <w:pPr>
        <w:pStyle w:val="Prrafodelista"/>
        <w:spacing w:line="360" w:lineRule="auto"/>
        <w:ind w:left="0" w:right="48"/>
        <w:jc w:val="both"/>
        <w:rPr>
          <w:rFonts w:ascii="Palatino Linotype" w:hAnsi="Palatino Linotype"/>
          <w:color w:val="000000"/>
          <w:sz w:val="24"/>
        </w:rPr>
      </w:pPr>
    </w:p>
    <w:p w:rsidR="00B15740" w:rsidRPr="00A92D37" w:rsidRDefault="00B15740" w:rsidP="00A92D37">
      <w:pPr>
        <w:pStyle w:val="Prrafodelista"/>
        <w:numPr>
          <w:ilvl w:val="0"/>
          <w:numId w:val="11"/>
        </w:numPr>
        <w:spacing w:line="360" w:lineRule="auto"/>
        <w:ind w:right="48"/>
        <w:jc w:val="both"/>
        <w:rPr>
          <w:rFonts w:ascii="Palatino Linotype" w:hAnsi="Palatino Linotype"/>
          <w:color w:val="000000"/>
          <w:sz w:val="24"/>
        </w:rPr>
      </w:pPr>
      <w:r w:rsidRPr="00A92D37">
        <w:rPr>
          <w:rFonts w:ascii="Palatino Linotype" w:hAnsi="Palatino Linotype"/>
          <w:color w:val="000000"/>
          <w:sz w:val="24"/>
        </w:rPr>
        <w:t>Solicito conocer el nombre, cargo, pago y periodo de contratación del personal eventual de la Dirección de Partidos Políticos, desde el 15 de enero 2021 a la fecha, así como las actividades sustantivas en que participan</w:t>
      </w:r>
      <w:r w:rsidR="00110AC4" w:rsidRPr="00A92D37">
        <w:rPr>
          <w:rFonts w:ascii="Palatino Linotype" w:hAnsi="Palatino Linotype"/>
          <w:color w:val="000000"/>
          <w:sz w:val="24"/>
        </w:rPr>
        <w:t>.</w:t>
      </w:r>
    </w:p>
    <w:p w:rsidR="00B15740" w:rsidRPr="00A92D37" w:rsidRDefault="00B15740" w:rsidP="00A92D37">
      <w:pPr>
        <w:pStyle w:val="Prrafodelista"/>
        <w:spacing w:line="360" w:lineRule="auto"/>
        <w:ind w:left="0" w:right="48"/>
        <w:jc w:val="both"/>
        <w:rPr>
          <w:rFonts w:ascii="Palatino Linotype" w:hAnsi="Palatino Linotype"/>
          <w:color w:val="000000"/>
          <w:sz w:val="14"/>
          <w:szCs w:val="14"/>
        </w:rPr>
      </w:pPr>
    </w:p>
    <w:p w:rsidR="00B45B8B" w:rsidRPr="00A92D37" w:rsidRDefault="00B45B8B" w:rsidP="00A92D37">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A92D37">
        <w:rPr>
          <w:rFonts w:ascii="Palatino Linotype" w:hAnsi="Palatino Linotype"/>
          <w:iCs/>
          <w:color w:val="000000"/>
          <w:sz w:val="24"/>
        </w:rPr>
        <w:t>En respuest</w:t>
      </w:r>
      <w:r w:rsidR="00576910" w:rsidRPr="00A92D37">
        <w:rPr>
          <w:rFonts w:ascii="Palatino Linotype" w:hAnsi="Palatino Linotype"/>
          <w:iCs/>
          <w:color w:val="000000"/>
          <w:sz w:val="24"/>
        </w:rPr>
        <w:t>a, el SUJETO OBLIGADO adjuntó diversos documentos para dar respuesta a la solicitud de información.</w:t>
      </w:r>
    </w:p>
    <w:p w:rsidR="00B45B8B" w:rsidRPr="00A92D37" w:rsidRDefault="00B45B8B" w:rsidP="00A92D37">
      <w:pPr>
        <w:pStyle w:val="Prrafodelista"/>
        <w:spacing w:line="360" w:lineRule="auto"/>
        <w:ind w:left="0" w:right="48"/>
        <w:jc w:val="both"/>
        <w:rPr>
          <w:rFonts w:ascii="Palatino Linotype" w:eastAsia="MS Mincho" w:hAnsi="Palatino Linotype" w:cs="Arial"/>
          <w:i/>
          <w:sz w:val="24"/>
          <w:lang w:val="es-ES_tradnl" w:eastAsia="es-ES"/>
        </w:rPr>
      </w:pPr>
    </w:p>
    <w:p w:rsidR="00B45B8B" w:rsidRPr="00A92D37" w:rsidRDefault="00B45B8B" w:rsidP="00A92D37">
      <w:pPr>
        <w:pStyle w:val="Prrafodelista"/>
        <w:numPr>
          <w:ilvl w:val="0"/>
          <w:numId w:val="1"/>
        </w:numPr>
        <w:spacing w:line="360" w:lineRule="auto"/>
        <w:ind w:left="0" w:right="48" w:firstLine="0"/>
        <w:jc w:val="both"/>
        <w:rPr>
          <w:rFonts w:ascii="Palatino Linotype" w:hAnsi="Palatino Linotype"/>
          <w:iCs/>
          <w:color w:val="000000"/>
          <w:sz w:val="24"/>
        </w:rPr>
      </w:pPr>
      <w:r w:rsidRPr="00A92D37">
        <w:rPr>
          <w:rFonts w:ascii="Palatino Linotype" w:hAnsi="Palatino Linotype"/>
          <w:sz w:val="24"/>
        </w:rPr>
        <w:t xml:space="preserve">En consecuencia, el particular interpuso recurso de revisión mediante el cual se inconformó ; argumentó en sus motivos de inconformidad </w:t>
      </w:r>
      <w:r w:rsidR="00110AC4" w:rsidRPr="00A92D37">
        <w:rPr>
          <w:rFonts w:ascii="Palatino Linotype" w:hAnsi="Palatino Linotype"/>
          <w:sz w:val="24"/>
        </w:rPr>
        <w:t xml:space="preserve">en el caso del recurso </w:t>
      </w:r>
      <w:r w:rsidR="00110AC4" w:rsidRPr="00A92D37">
        <w:rPr>
          <w:rFonts w:ascii="Palatino Linotype" w:hAnsi="Palatino Linotype"/>
          <w:sz w:val="24"/>
        </w:rPr>
        <w:lastRenderedPageBreak/>
        <w:t>de revisión 04183/INFOEM/IP/RR/2021</w:t>
      </w:r>
      <w:r w:rsidR="00576910" w:rsidRPr="00A92D37">
        <w:rPr>
          <w:rFonts w:ascii="Palatino Linotype" w:hAnsi="Palatino Linotype"/>
          <w:i/>
          <w:sz w:val="24"/>
        </w:rPr>
        <w:t>“La información es opaca y trata de confundir, sin embargo, tengo conocimiento que el personal del Servicio Profesional Electoral Nacional en cuanto a su planeación, organización, operación y evaluación, se rige por los mecanismos de selección, ingreso, capacitación, profesionalización, promoción, evaluación, cambios de adscripción y rotación, permanencia, incentivos y disciplina, y el sistema de ascenso del personal, que están regulados por el Estatuto del Servicio Profesional Electoral Nacional; pero en cuestión de salario es el IEEM que establece que nivel de sueldo que se otorga a cada uno de sus integrantes ; y conmo lo establece los artículos 92, 93, 94 y 95 del Reglamento Interno del IEEM, sin que justifique y motive el aumento del salario (nivel) de los servidores públicos, en virtud de las medidas preventivas y de actuación con motivo de la pandemia de la Covid-19, debe de existir argumentos excepcional para su aumento, sino se puede pensar que el aumento obedece a favoritismos o tratos especiales, lo que vulnera los derechos humanos de todas y todos los miembros del SPEN, por ser discriminatorio,” (Sic)</w:t>
      </w:r>
      <w:r w:rsidR="00110AC4" w:rsidRPr="00A92D37">
        <w:rPr>
          <w:rFonts w:ascii="Palatino Linotype" w:hAnsi="Palatino Linotype"/>
          <w:i/>
          <w:sz w:val="24"/>
        </w:rPr>
        <w:t>;</w:t>
      </w:r>
      <w:r w:rsidR="00110AC4" w:rsidRPr="00A92D37">
        <w:rPr>
          <w:rFonts w:ascii="Palatino Linotype" w:hAnsi="Palatino Linotype"/>
          <w:sz w:val="24"/>
        </w:rPr>
        <w:t xml:space="preserve"> para el caso del recurso de revisión 04331/INFOEM/IP/RR/2021, el particular manifestó en sus motivos de inconformidad “</w:t>
      </w:r>
      <w:r w:rsidR="00110AC4" w:rsidRPr="00A92D37">
        <w:rPr>
          <w:rFonts w:ascii="Palatino Linotype" w:hAnsi="Palatino Linotype"/>
          <w:i/>
          <w:color w:val="000000"/>
          <w:sz w:val="24"/>
          <w:szCs w:val="14"/>
        </w:rPr>
        <w:t xml:space="preserve">El IEEM hace entrega de dos tarjetas (DPP/T/0576/2021 de fecha 2 de julio de 2021, DPP/T/0603/2021 de fecha 22 de julio de 2021) y de un oficio (IEEM/DPP/0524/2020 de fecha 15 de diciembre de 2020), los cuales tienenrespuesta con los oficios de la Contraloría General con los siguientes oficios: Sobre personal de monitoreo 4831 : IEEM/CG/649/2020 del 18 de diciembre de 2020; IEEM/CG/652/2020 de fecha 23 de diciembre de 2020, previo al inicio de las actividades del Proceso Electoral 2021. Por lo que respecta a los oficio IEEM/CG/698/2021 de fecha 5 de julio de 2021, refrente a 47 personas contratardas; y el oficio IEEM/CG/769/2021 de fecha 23 de julio de 2021, referente a 112 personas. En relación a estos oficios, la DA entrega el oficio IEEM/DA/2840/2021 y su anexo, se aprecia personal contratado desde el 16 de enero de 2021, sin que se pueda indentificar que corresponda al personal de monitoreo, es decir, relacionado con los oficio IEEM/DPP/0524/2020, IEEM/CG/649/2021 y IEEM/CG/652/2020. </w:t>
      </w:r>
      <w:r w:rsidR="00110AC4" w:rsidRPr="00A92D37">
        <w:rPr>
          <w:rFonts w:ascii="Palatino Linotype" w:hAnsi="Palatino Linotype"/>
          <w:i/>
          <w:color w:val="000000"/>
          <w:sz w:val="24"/>
          <w:szCs w:val="14"/>
        </w:rPr>
        <w:lastRenderedPageBreak/>
        <w:t>En razón de lo anterior, al parecer las 47 y 112 personas que señalan los oficios IEEM/CG/698/2021 y IEEM/CG/769/2021, tienen relación con las tarjetas DPP/T/0576/2021 y DPP/T/0603/2021, que no tienen relación con el personal de monitoreo, y que fueron contratadas el 16 de enero, 1 de febrero, 1 de marzo,16 de abril y 1 de mayo del presente año, por lo tanto este personal fue contratado sin la certeza de su no inabilitación, lo que no cumple con su procedimiento de contratación, siendo extemporanea. El IEEM no responde de manera clara y certera a la pregunta de oportunidad.”</w:t>
      </w:r>
    </w:p>
    <w:p w:rsidR="00110AC4" w:rsidRPr="00A92D37" w:rsidRDefault="00110AC4" w:rsidP="00A92D37">
      <w:pPr>
        <w:pStyle w:val="Prrafodelista"/>
        <w:spacing w:line="360" w:lineRule="auto"/>
        <w:ind w:left="0" w:right="48"/>
        <w:jc w:val="both"/>
        <w:rPr>
          <w:rFonts w:ascii="Palatino Linotype" w:hAnsi="Palatino Linotype"/>
          <w:iCs/>
          <w:color w:val="000000"/>
          <w:sz w:val="24"/>
        </w:rPr>
      </w:pPr>
    </w:p>
    <w:p w:rsidR="00B45B8B" w:rsidRPr="00A92D37" w:rsidRDefault="00B45B8B" w:rsidP="00A92D37">
      <w:pPr>
        <w:pStyle w:val="Prrafodelista"/>
        <w:numPr>
          <w:ilvl w:val="0"/>
          <w:numId w:val="1"/>
        </w:numPr>
        <w:spacing w:line="360" w:lineRule="auto"/>
        <w:ind w:left="0" w:right="48" w:firstLine="0"/>
        <w:jc w:val="both"/>
        <w:rPr>
          <w:rFonts w:ascii="Palatino Linotype" w:eastAsia="MS Gothic" w:hAnsi="Palatino Linotype"/>
          <w:sz w:val="24"/>
        </w:rPr>
      </w:pPr>
      <w:r w:rsidRPr="00A92D37">
        <w:rPr>
          <w:rFonts w:ascii="Palatino Linotype" w:eastAsia="MS Gothic" w:hAnsi="Palatino Linotype"/>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B45B8B" w:rsidRPr="00A92D37" w:rsidRDefault="00B45B8B" w:rsidP="00A92D37">
      <w:pPr>
        <w:pStyle w:val="Prrafodelista"/>
        <w:spacing w:line="360" w:lineRule="auto"/>
        <w:ind w:left="0" w:right="48"/>
        <w:jc w:val="both"/>
        <w:rPr>
          <w:rFonts w:ascii="Palatino Linotype" w:eastAsia="MS Gothic" w:hAnsi="Palatino Linotype"/>
          <w:sz w:val="24"/>
        </w:rPr>
      </w:pPr>
    </w:p>
    <w:p w:rsidR="00B45B8B" w:rsidRPr="00A92D37" w:rsidRDefault="00B45B8B" w:rsidP="00A92D37">
      <w:pPr>
        <w:pStyle w:val="Prrafodelista"/>
        <w:numPr>
          <w:ilvl w:val="0"/>
          <w:numId w:val="1"/>
        </w:numPr>
        <w:spacing w:line="360" w:lineRule="auto"/>
        <w:ind w:left="0" w:right="48" w:firstLine="0"/>
        <w:jc w:val="both"/>
        <w:rPr>
          <w:rFonts w:ascii="Palatino Linotype" w:eastAsia="MS Gothic" w:hAnsi="Palatino Linotype"/>
          <w:sz w:val="24"/>
        </w:rPr>
      </w:pPr>
      <w:r w:rsidRPr="00A92D37">
        <w:rPr>
          <w:rFonts w:ascii="Palatino Linotype" w:eastAsia="MS Gothic" w:hAnsi="Palatino Linotype"/>
          <w:sz w:val="24"/>
        </w:rPr>
        <w:t>Así mismo determinar si se actualizan las causales de procedencia previstas en las fracciones I del artículo 179 de la Ley de Transparencia y Acceso a la Información Pública del Estado de México y sus Municipios, que establecen la negativa de la información solicitada.</w:t>
      </w:r>
    </w:p>
    <w:p w:rsidR="00B45B8B" w:rsidRPr="00A92D37" w:rsidRDefault="00B45B8B" w:rsidP="00A92D37">
      <w:pPr>
        <w:pStyle w:val="Ttulo1"/>
        <w:rPr>
          <w:rFonts w:ascii="Palatino Linotype" w:eastAsia="MS Gothic" w:hAnsi="Palatino Linotype"/>
          <w:b/>
          <w:color w:val="auto"/>
          <w:sz w:val="24"/>
          <w:lang w:val="es-ES_tradnl"/>
        </w:rPr>
      </w:pPr>
      <w:bookmarkStart w:id="19" w:name="_Toc65713733"/>
      <w:bookmarkStart w:id="20" w:name="_Toc87546855"/>
      <w:r w:rsidRPr="00A92D37">
        <w:rPr>
          <w:rFonts w:ascii="Palatino Linotype" w:eastAsia="MS Gothic" w:hAnsi="Palatino Linotype"/>
          <w:b/>
          <w:color w:val="auto"/>
          <w:sz w:val="24"/>
          <w:lang w:val="es-ES_tradnl"/>
        </w:rPr>
        <w:t>CUARTO. Del estudio y resolución del recurso de revisión.</w:t>
      </w:r>
      <w:bookmarkEnd w:id="19"/>
      <w:bookmarkEnd w:id="20"/>
    </w:p>
    <w:p w:rsidR="00B45B8B" w:rsidRPr="00A92D37" w:rsidRDefault="00B45B8B" w:rsidP="00A92D37">
      <w:pPr>
        <w:pStyle w:val="Ttulo1"/>
        <w:rPr>
          <w:rFonts w:ascii="Palatino Linotype" w:eastAsia="MS Gothic" w:hAnsi="Palatino Linotype"/>
          <w:color w:val="auto"/>
          <w:sz w:val="24"/>
        </w:rPr>
      </w:pPr>
    </w:p>
    <w:p w:rsidR="00B45B8B" w:rsidRPr="00A92D37" w:rsidRDefault="00B45B8B" w:rsidP="00A92D37">
      <w:pPr>
        <w:pStyle w:val="Ttulo1"/>
        <w:rPr>
          <w:rFonts w:ascii="Palatino Linotype" w:eastAsia="MS Gothic" w:hAnsi="Palatino Linotype"/>
          <w:b/>
          <w:color w:val="auto"/>
          <w:sz w:val="24"/>
          <w:lang w:val="es-ES_tradnl" w:eastAsia="es-ES"/>
        </w:rPr>
      </w:pPr>
      <w:bookmarkStart w:id="21" w:name="_Toc498528948"/>
      <w:bookmarkStart w:id="22" w:name="_Toc71234379"/>
      <w:bookmarkStart w:id="23" w:name="_Toc71239557"/>
      <w:bookmarkStart w:id="24" w:name="_Toc80812776"/>
      <w:bookmarkStart w:id="25" w:name="_Toc83301639"/>
      <w:bookmarkStart w:id="26" w:name="_Toc87546856"/>
      <w:r w:rsidRPr="00A92D37">
        <w:rPr>
          <w:rFonts w:ascii="Palatino Linotype" w:eastAsia="MS Gothic" w:hAnsi="Palatino Linotype"/>
          <w:b/>
          <w:color w:val="auto"/>
          <w:sz w:val="24"/>
          <w:lang w:val="es-ES_tradnl" w:eastAsia="es-ES"/>
        </w:rPr>
        <w:t>I. De</w:t>
      </w:r>
      <w:bookmarkEnd w:id="21"/>
      <w:r w:rsidRPr="00A92D37">
        <w:rPr>
          <w:rFonts w:ascii="Palatino Linotype" w:eastAsia="MS Gothic" w:hAnsi="Palatino Linotype"/>
          <w:b/>
          <w:color w:val="auto"/>
          <w:sz w:val="24"/>
          <w:lang w:val="es-ES_tradnl" w:eastAsia="es-ES"/>
        </w:rPr>
        <w:t>l derecho de acceso a la información.</w:t>
      </w:r>
      <w:bookmarkEnd w:id="22"/>
      <w:bookmarkEnd w:id="23"/>
      <w:bookmarkEnd w:id="24"/>
      <w:bookmarkEnd w:id="25"/>
      <w:bookmarkEnd w:id="26"/>
    </w:p>
    <w:p w:rsidR="00B45B8B" w:rsidRPr="00A92D37" w:rsidRDefault="00B45B8B" w:rsidP="00A92D37">
      <w:pPr>
        <w:pStyle w:val="Prrafodelista"/>
        <w:spacing w:line="360" w:lineRule="auto"/>
        <w:ind w:left="360" w:right="48"/>
        <w:jc w:val="both"/>
        <w:rPr>
          <w:rFonts w:ascii="Palatino Linotype" w:eastAsia="MS Gothic" w:hAnsi="Palatino Linotype"/>
          <w:sz w:val="24"/>
        </w:rPr>
      </w:pPr>
    </w:p>
    <w:p w:rsidR="00B45B8B" w:rsidRPr="00A92D37" w:rsidRDefault="00B45B8B" w:rsidP="00A92D37">
      <w:pPr>
        <w:pStyle w:val="Prrafodelista"/>
        <w:numPr>
          <w:ilvl w:val="0"/>
          <w:numId w:val="1"/>
        </w:numPr>
        <w:spacing w:line="360" w:lineRule="auto"/>
        <w:ind w:left="0" w:right="48" w:firstLine="0"/>
        <w:jc w:val="both"/>
        <w:rPr>
          <w:rFonts w:ascii="Palatino Linotype" w:eastAsia="MS Gothic" w:hAnsi="Palatino Linotype"/>
          <w:sz w:val="24"/>
        </w:rPr>
      </w:pPr>
      <w:r w:rsidRPr="00A92D37">
        <w:rPr>
          <w:rFonts w:ascii="Palatino Linotype" w:eastAsiaTheme="minorEastAsia" w:hAnsi="Palatino Linotype"/>
          <w:lang w:val="es-ES_tradnl" w:eastAsia="es-ES"/>
        </w:rPr>
        <w:t>E</w:t>
      </w:r>
      <w:r w:rsidRPr="00A92D37">
        <w:rPr>
          <w:rFonts w:ascii="Palatino Linotype" w:hAnsi="Palatino Linotype" w:cs="Arial"/>
          <w:color w:val="000000"/>
          <w:lang w:val="es-ES_tradnl"/>
        </w:rPr>
        <w:t xml:space="preserve">l Derecho de Acceso a la Información Pública, es un derecho humano reconocido en el Pacto de Derechos Civiles y Políticos en su artículo 19.2; en la Convención Americana sobre </w:t>
      </w:r>
      <w:r w:rsidRPr="00A92D37">
        <w:rPr>
          <w:rFonts w:ascii="Palatino Linotype" w:hAnsi="Palatino Linotype" w:cs="Arial"/>
          <w:color w:val="000000"/>
          <w:lang w:val="es-ES_tradnl"/>
        </w:rPr>
        <w:lastRenderedPageBreak/>
        <w:t>Derechos Humanos en su artículo 13.1; en el artículo sexto de la Constitución Política de los Estados Unidos Mexicanos y en el artículo quinto de la Particular del Estado de México</w:t>
      </w:r>
      <w:r w:rsidRPr="00A92D37">
        <w:rPr>
          <w:rFonts w:ascii="Palatino Linotype" w:hAnsi="Palatino Linotype" w:cs="Arial"/>
          <w:color w:val="000000"/>
          <w:lang w:val="es-ES_tradnl" w:eastAsia="es-ES"/>
        </w:rPr>
        <w:t xml:space="preserve">. </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2D37">
        <w:rPr>
          <w:rFonts w:ascii="Palatino Linotype" w:hAnsi="Palatino Linotype"/>
          <w:lang w:val="es-ES_tradnl" w:eastAsia="es-ES"/>
        </w:rPr>
        <w:t xml:space="preserve">Definiendo el Derecho de Acceso a la Información Pública como: </w:t>
      </w:r>
      <w:r w:rsidRPr="00A92D37">
        <w:rPr>
          <w:rFonts w:ascii="Palatino Linotype" w:eastAsiaTheme="minorEastAsia" w:hAnsi="Palatino Linotype"/>
          <w:i/>
          <w:color w:val="000000"/>
          <w:lang w:val="es-ES_tradnl" w:eastAsia="es-ES"/>
        </w:rPr>
        <w:t>La igualdad de oportunidades para recibir, buscar e impartir información</w:t>
      </w:r>
      <w:r w:rsidRPr="00A92D37">
        <w:rPr>
          <w:rFonts w:ascii="Palatino Linotype" w:eastAsiaTheme="minorEastAsia" w:hAnsi="Palatino Linotype"/>
          <w:i/>
          <w:vertAlign w:val="superscript"/>
          <w:lang w:val="es-ES_tradnl" w:eastAsia="es-ES"/>
        </w:rPr>
        <w:footnoteReference w:id="1"/>
      </w:r>
      <w:r w:rsidRPr="00A92D37">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92D37">
        <w:rPr>
          <w:rFonts w:ascii="Palatino Linotype" w:eastAsiaTheme="minorEastAsia" w:hAnsi="Palatino Linotype"/>
          <w:i/>
          <w:vertAlign w:val="superscript"/>
          <w:lang w:val="es-ES_tradnl" w:eastAsia="es-ES"/>
        </w:rPr>
        <w:footnoteReference w:id="2"/>
      </w:r>
      <w:r w:rsidRPr="00A92D37">
        <w:rPr>
          <w:rFonts w:ascii="Palatino Linotype" w:eastAsiaTheme="minorEastAsia" w:hAnsi="Palatino Linotype"/>
          <w:color w:val="000000"/>
          <w:lang w:val="es-ES_tradnl" w:eastAsia="es-ES"/>
        </w:rPr>
        <w:t>que se constituye como una herramienta fundamental para ejercer</w:t>
      </w:r>
      <w:r w:rsidRPr="00A92D37">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A92D37">
        <w:rPr>
          <w:rFonts w:ascii="Palatino Linotype" w:eastAsiaTheme="minorEastAsia" w:hAnsi="Palatino Linotype"/>
          <w:i/>
          <w:vertAlign w:val="superscript"/>
          <w:lang w:val="es-ES_tradnl" w:eastAsia="es-ES"/>
        </w:rPr>
        <w:footnoteReference w:id="3"/>
      </w:r>
      <w:r w:rsidRPr="00A92D37">
        <w:rPr>
          <w:rFonts w:ascii="Palatino Linotype" w:eastAsiaTheme="minorEastAsia" w:hAnsi="Palatino Linotype"/>
          <w:color w:val="000000"/>
          <w:lang w:val="es-ES_tradnl" w:eastAsia="es-ES"/>
        </w:rPr>
        <w:t>fomentando</w:t>
      </w:r>
      <w:r w:rsidRPr="00A92D37">
        <w:rPr>
          <w:rFonts w:ascii="Palatino Linotype" w:eastAsiaTheme="minorEastAsia" w:hAnsi="Palatino Linotype"/>
          <w:i/>
          <w:color w:val="000000"/>
          <w:lang w:val="es-ES_tradnl" w:eastAsia="es-ES"/>
        </w:rPr>
        <w:t xml:space="preserve"> la transparencia de las actividades estatales y </w:t>
      </w:r>
      <w:r w:rsidRPr="00A92D37">
        <w:rPr>
          <w:rFonts w:ascii="Palatino Linotype" w:eastAsiaTheme="minorEastAsia" w:hAnsi="Palatino Linotype"/>
          <w:color w:val="000000"/>
          <w:lang w:val="es-ES_tradnl" w:eastAsia="es-ES"/>
        </w:rPr>
        <w:t>promoviendo</w:t>
      </w:r>
      <w:r w:rsidRPr="00A92D37">
        <w:rPr>
          <w:rFonts w:ascii="Palatino Linotype" w:eastAsiaTheme="minorEastAsia" w:hAnsi="Palatino Linotype"/>
          <w:i/>
          <w:color w:val="000000"/>
          <w:lang w:val="es-ES_tradnl" w:eastAsia="es-ES"/>
        </w:rPr>
        <w:t xml:space="preserve"> la responsabilidad de los funcionarios sobre su gestión pública,</w:t>
      </w:r>
      <w:r w:rsidRPr="00A92D37">
        <w:rPr>
          <w:rFonts w:ascii="Palatino Linotype" w:eastAsiaTheme="minorEastAsia" w:hAnsi="Palatino Linotype"/>
          <w:i/>
          <w:vertAlign w:val="superscript"/>
          <w:lang w:val="es-ES_tradnl" w:eastAsia="es-ES"/>
        </w:rPr>
        <w:footnoteReference w:id="4"/>
      </w:r>
      <w:r w:rsidRPr="00A92D37">
        <w:rPr>
          <w:rFonts w:ascii="Palatino Linotype" w:eastAsiaTheme="minorEastAsia" w:hAnsi="Palatino Linotype"/>
          <w:color w:val="000000"/>
          <w:lang w:val="es-ES_tradnl" w:eastAsia="es-ES"/>
        </w:rPr>
        <w:t>que permite</w:t>
      </w:r>
      <w:r w:rsidRPr="00A92D37">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2D37">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B45B8B" w:rsidRPr="00A92D37" w:rsidRDefault="00B45B8B" w:rsidP="00A92D37">
      <w:pPr>
        <w:spacing w:line="360" w:lineRule="auto"/>
        <w:ind w:right="49"/>
        <w:contextualSpacing/>
        <w:jc w:val="both"/>
        <w:rPr>
          <w:rFonts w:ascii="Palatino Linotype" w:hAnsi="Palatino Linotype"/>
          <w:lang w:val="es-ES_tradnl" w:eastAsia="es-ES"/>
        </w:rPr>
      </w:pPr>
    </w:p>
    <w:p w:rsidR="00B45B8B" w:rsidRPr="00A92D37" w:rsidRDefault="00B45B8B" w:rsidP="00A92D37">
      <w:pPr>
        <w:spacing w:line="360" w:lineRule="auto"/>
        <w:ind w:left="567" w:right="567"/>
        <w:contextualSpacing/>
        <w:jc w:val="both"/>
        <w:rPr>
          <w:rFonts w:ascii="Palatino Linotype" w:hAnsi="Palatino Linotype"/>
          <w:i/>
          <w:sz w:val="22"/>
          <w:lang w:val="es-ES_tradnl" w:eastAsia="es-ES"/>
        </w:rPr>
      </w:pPr>
      <w:r w:rsidRPr="00A92D37">
        <w:rPr>
          <w:rFonts w:ascii="Palatino Linotype" w:hAnsi="Palatino Linotype"/>
          <w:i/>
          <w:sz w:val="22"/>
          <w:lang w:val="es-ES_tradnl" w:eastAsia="es-ES"/>
        </w:rPr>
        <w:t>“</w:t>
      </w:r>
      <w:r w:rsidRPr="00A92D37">
        <w:rPr>
          <w:rFonts w:ascii="Palatino Linotype" w:hAnsi="Palatino Linotype"/>
          <w:b/>
          <w:i/>
          <w:sz w:val="22"/>
          <w:lang w:val="es-ES_tradnl" w:eastAsia="es-ES"/>
        </w:rPr>
        <w:t>Artículo 1.-</w:t>
      </w:r>
      <w:r w:rsidRPr="00A92D37">
        <w:rPr>
          <w:rFonts w:ascii="Palatino Linotype" w:hAnsi="Palatino Linotype"/>
          <w:i/>
          <w:sz w:val="22"/>
          <w:lang w:val="es-ES_tradnl" w:eastAsia="es-ES"/>
        </w:rPr>
        <w:t xml:space="preserve"> </w:t>
      </w:r>
    </w:p>
    <w:p w:rsidR="00B45B8B" w:rsidRPr="00A92D37" w:rsidRDefault="00B45B8B" w:rsidP="00A92D37">
      <w:pPr>
        <w:spacing w:line="360" w:lineRule="auto"/>
        <w:ind w:left="567" w:right="567"/>
        <w:contextualSpacing/>
        <w:jc w:val="both"/>
        <w:rPr>
          <w:rFonts w:ascii="Palatino Linotype" w:hAnsi="Palatino Linotype"/>
          <w:i/>
          <w:sz w:val="22"/>
          <w:lang w:val="es-ES_tradnl" w:eastAsia="es-ES"/>
        </w:rPr>
      </w:pPr>
      <w:r w:rsidRPr="00A92D37">
        <w:rPr>
          <w:rFonts w:ascii="Palatino Linotype" w:hAnsi="Palatino Linotype"/>
          <w:i/>
          <w:sz w:val="22"/>
          <w:lang w:val="es-ES_tradnl" w:eastAsia="es-ES"/>
        </w:rPr>
        <w:t>(…)</w:t>
      </w:r>
    </w:p>
    <w:p w:rsidR="00B45B8B" w:rsidRPr="00A92D37" w:rsidRDefault="00B45B8B" w:rsidP="00A92D37">
      <w:pPr>
        <w:spacing w:line="360" w:lineRule="auto"/>
        <w:ind w:left="567" w:right="567"/>
        <w:contextualSpacing/>
        <w:jc w:val="both"/>
        <w:rPr>
          <w:rFonts w:ascii="Palatino Linotype" w:hAnsi="Palatino Linotype"/>
          <w:i/>
          <w:sz w:val="22"/>
        </w:rPr>
      </w:pPr>
      <w:r w:rsidRPr="00A92D37">
        <w:rPr>
          <w:rFonts w:ascii="Palatino Linotype" w:hAnsi="Palatino Linotype"/>
          <w:i/>
          <w:sz w:val="22"/>
          <w:lang w:val="es-ES_tradnl" w:eastAsia="es-ES"/>
        </w:rPr>
        <w:lastRenderedPageBreak/>
        <w:t>Todas las</w:t>
      </w:r>
      <w:r w:rsidRPr="00A92D37">
        <w:rPr>
          <w:rFonts w:ascii="Palatino Linotype" w:hAnsi="Palatino Linotype"/>
          <w:sz w:val="22"/>
          <w:lang w:val="es-ES_tradnl" w:eastAsia="es-ES"/>
        </w:rPr>
        <w:t xml:space="preserve"> </w:t>
      </w:r>
      <w:r w:rsidRPr="00A92D37">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45B8B" w:rsidRPr="00A92D37" w:rsidRDefault="00B45B8B" w:rsidP="00A92D37">
      <w:pPr>
        <w:spacing w:line="360" w:lineRule="auto"/>
        <w:ind w:left="567" w:right="567"/>
        <w:contextualSpacing/>
        <w:jc w:val="both"/>
        <w:rPr>
          <w:rFonts w:ascii="Palatino Linotype" w:hAnsi="Palatino Linotype"/>
          <w:sz w:val="22"/>
          <w:lang w:val="es-ES_tradnl" w:eastAsia="es-ES"/>
        </w:rPr>
      </w:pPr>
      <w:r w:rsidRPr="00A92D37">
        <w:rPr>
          <w:rFonts w:ascii="Palatino Linotype" w:hAnsi="Palatino Linotype"/>
          <w:i/>
          <w:sz w:val="22"/>
        </w:rPr>
        <w:t>(…)</w:t>
      </w:r>
      <w:r w:rsidRPr="00A92D37">
        <w:rPr>
          <w:rFonts w:ascii="Palatino Linotype" w:hAnsi="Palatino Linotype"/>
          <w:sz w:val="22"/>
          <w:lang w:val="es-ES_tradnl" w:eastAsia="es-ES"/>
        </w:rPr>
        <w:t>”.</w:t>
      </w:r>
    </w:p>
    <w:p w:rsidR="00B45B8B" w:rsidRPr="00A92D37" w:rsidRDefault="00B45B8B" w:rsidP="00A92D37">
      <w:pPr>
        <w:spacing w:line="360" w:lineRule="auto"/>
        <w:ind w:left="567" w:right="567"/>
        <w:contextualSpacing/>
        <w:jc w:val="both"/>
        <w:rPr>
          <w:rFonts w:ascii="Palatino Linotype" w:hAnsi="Palatino Linotype"/>
          <w:b/>
          <w:sz w:val="22"/>
          <w:lang w:val="es-ES_tradnl" w:eastAsia="es-ES"/>
        </w:rPr>
      </w:pPr>
      <w:r w:rsidRPr="00A92D37">
        <w:rPr>
          <w:rFonts w:ascii="Palatino Linotype" w:hAnsi="Palatino Linotype"/>
          <w:b/>
          <w:i/>
          <w:sz w:val="22"/>
        </w:rPr>
        <w:t>(Énfasis Añadido)</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2D37">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2D37">
        <w:rPr>
          <w:rFonts w:ascii="Palatino Linotype" w:eastAsiaTheme="minorEastAsia" w:hAnsi="Palatino Linotype"/>
          <w:lang w:val="es-ES_tradnl" w:eastAsia="es-ES"/>
        </w:rPr>
        <w:t xml:space="preserve">Así, conforme a la Constitución Política de las Estado Unidos Mexicanos </w:t>
      </w:r>
      <w:r w:rsidRPr="00A92D37">
        <w:rPr>
          <w:rFonts w:ascii="Palatino Linotype" w:eastAsia="Calibri" w:hAnsi="Palatino Linotype"/>
          <w:lang w:val="es-ES_tradnl" w:eastAsia="es-ES"/>
        </w:rPr>
        <w:t>y la Constitución Política del Estado Libre y Soberano de México respectivamente</w:t>
      </w:r>
      <w:r w:rsidRPr="00A92D37">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spacing w:line="360" w:lineRule="auto"/>
        <w:ind w:left="567" w:right="567"/>
        <w:jc w:val="center"/>
        <w:rPr>
          <w:rFonts w:ascii="Palatino Linotype" w:eastAsiaTheme="minorEastAsia" w:hAnsi="Palatino Linotype" w:cs="Arial"/>
          <w:b/>
          <w:bCs/>
          <w:i/>
          <w:sz w:val="22"/>
          <w:lang w:val="es-ES_tradnl" w:eastAsia="es-ES"/>
        </w:rPr>
      </w:pPr>
      <w:r w:rsidRPr="00A92D37">
        <w:rPr>
          <w:rFonts w:ascii="Palatino Linotype" w:eastAsiaTheme="minorEastAsia" w:hAnsi="Palatino Linotype" w:cs="Arial"/>
          <w:b/>
          <w:bCs/>
          <w:i/>
          <w:sz w:val="22"/>
          <w:lang w:val="es-ES_tradnl" w:eastAsia="es-ES"/>
        </w:rPr>
        <w:t>Constitución Política de los Estados Unidos Mexicanos</w:t>
      </w:r>
    </w:p>
    <w:p w:rsidR="00B45B8B" w:rsidRPr="00A92D37" w:rsidRDefault="00B45B8B" w:rsidP="00A92D37">
      <w:pPr>
        <w:spacing w:line="360" w:lineRule="auto"/>
        <w:ind w:left="567" w:right="567"/>
        <w:jc w:val="both"/>
        <w:rPr>
          <w:rFonts w:ascii="Palatino Linotype" w:eastAsiaTheme="minorEastAsia" w:hAnsi="Palatino Linotype" w:cs="Arial"/>
          <w:b/>
          <w:bCs/>
          <w:i/>
          <w:sz w:val="22"/>
          <w:lang w:val="es-ES_tradnl" w:eastAsia="es-ES"/>
        </w:rPr>
      </w:pPr>
      <w:r w:rsidRPr="00A92D37">
        <w:rPr>
          <w:rFonts w:ascii="Palatino Linotype" w:eastAsiaTheme="minorEastAsia" w:hAnsi="Palatino Linotype" w:cs="Arial"/>
          <w:b/>
          <w:bCs/>
          <w:i/>
          <w:sz w:val="22"/>
          <w:lang w:val="es-ES_tradnl" w:eastAsia="es-ES"/>
        </w:rPr>
        <w:t>“Artículo 6.</w:t>
      </w:r>
      <w:r w:rsidRPr="00A92D37">
        <w:rPr>
          <w:rFonts w:ascii="Palatino Linotype" w:eastAsiaTheme="minorEastAsia" w:hAnsi="Palatino Linotype" w:cs="Arial"/>
          <w:bCs/>
          <w:i/>
          <w:sz w:val="22"/>
          <w:lang w:val="es-ES_tradnl" w:eastAsia="es-ES"/>
        </w:rPr>
        <w:t xml:space="preserve"> …</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Cs/>
          <w:i/>
          <w:sz w:val="22"/>
          <w:lang w:val="es-ES_tradnl" w:eastAsia="es-ES"/>
        </w:rPr>
        <w:t>…</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Cs/>
          <w:i/>
          <w:sz w:val="22"/>
          <w:lang w:val="es-ES_tradnl" w:eastAsia="es-ES"/>
        </w:rPr>
        <w:t>Para efectos de lo dispuesto en el presente artículo se observará lo siguiente:</w:t>
      </w:r>
    </w:p>
    <w:p w:rsidR="00B45B8B" w:rsidRPr="00A92D37" w:rsidRDefault="00B45B8B" w:rsidP="00A92D37">
      <w:pPr>
        <w:spacing w:line="360" w:lineRule="auto"/>
        <w:ind w:left="567" w:right="567"/>
        <w:jc w:val="both"/>
        <w:rPr>
          <w:rFonts w:ascii="Palatino Linotype" w:eastAsiaTheme="minorEastAsia" w:hAnsi="Palatino Linotype" w:cs="Arial"/>
          <w:b/>
          <w:bCs/>
          <w:i/>
          <w:sz w:val="22"/>
          <w:lang w:val="es-ES_tradnl" w:eastAsia="es-ES"/>
        </w:rPr>
      </w:pPr>
      <w:r w:rsidRPr="00A92D37">
        <w:rPr>
          <w:rFonts w:ascii="Palatino Linotype" w:eastAsiaTheme="minorEastAsia" w:hAnsi="Palatino Linotype" w:cs="Arial"/>
          <w:b/>
          <w:bCs/>
          <w:i/>
          <w:sz w:val="22"/>
          <w:lang w:val="es-ES_tradnl" w:eastAsia="es-ES"/>
        </w:rPr>
        <w:lastRenderedPageBreak/>
        <w:t>A</w:t>
      </w:r>
      <w:r w:rsidRPr="00A92D37">
        <w:rPr>
          <w:rFonts w:ascii="Palatino Linotype" w:eastAsiaTheme="minorEastAsia" w:hAnsi="Palatino Linotype" w:cs="Arial"/>
          <w:bCs/>
          <w:i/>
          <w:sz w:val="22"/>
          <w:lang w:val="es-ES_tradnl" w:eastAsia="es-ES"/>
        </w:rPr>
        <w:t xml:space="preserve">. </w:t>
      </w:r>
      <w:r w:rsidRPr="00A92D37">
        <w:rPr>
          <w:rFonts w:ascii="Palatino Linotype" w:eastAsiaTheme="minorEastAsia" w:hAnsi="Palatino Linotype" w:cs="Arial"/>
          <w:b/>
          <w:bCs/>
          <w:i/>
          <w:sz w:val="22"/>
          <w:lang w:val="es-ES_tradnl" w:eastAsia="es-ES"/>
        </w:rPr>
        <w:t>Para el ejercicio del derecho de acceso a la información</w:t>
      </w:r>
      <w:r w:rsidRPr="00A92D37">
        <w:rPr>
          <w:rFonts w:ascii="Palatino Linotype" w:eastAsiaTheme="minorEastAsia" w:hAnsi="Palatino Linotype" w:cs="Arial"/>
          <w:bCs/>
          <w:i/>
          <w:sz w:val="22"/>
          <w:lang w:val="es-ES_tradnl" w:eastAsia="es-ES"/>
        </w:rPr>
        <w:t xml:space="preserve">, la Federación y </w:t>
      </w:r>
      <w:r w:rsidRPr="00A92D37">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B45B8B" w:rsidRPr="00A92D37" w:rsidRDefault="00B45B8B" w:rsidP="00A92D37">
      <w:pPr>
        <w:spacing w:line="360" w:lineRule="auto"/>
        <w:ind w:left="567" w:right="567"/>
        <w:jc w:val="both"/>
        <w:rPr>
          <w:rFonts w:ascii="Palatino Linotype" w:eastAsiaTheme="minorEastAsia" w:hAnsi="Palatino Linotype" w:cs="Arial"/>
          <w:b/>
          <w:bCs/>
          <w:i/>
          <w:sz w:val="22"/>
          <w:lang w:val="es-ES_tradnl" w:eastAsia="es-ES"/>
        </w:rPr>
      </w:pP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
          <w:bCs/>
          <w:i/>
          <w:sz w:val="22"/>
          <w:lang w:val="es-ES_tradnl" w:eastAsia="es-ES"/>
        </w:rPr>
        <w:t xml:space="preserve">I. </w:t>
      </w:r>
      <w:r w:rsidRPr="00A92D37">
        <w:rPr>
          <w:rFonts w:ascii="Palatino Linotype" w:eastAsiaTheme="minorEastAsia" w:hAnsi="Palatino Linotype" w:cs="Arial"/>
          <w:b/>
          <w:bCs/>
          <w:i/>
          <w:sz w:val="22"/>
          <w:lang w:val="es-ES_tradnl" w:eastAsia="es-ES"/>
        </w:rPr>
        <w:tab/>
        <w:t>Toda la información en posesión de cualquier</w:t>
      </w:r>
      <w:r w:rsidRPr="00A92D37">
        <w:rPr>
          <w:rFonts w:ascii="Palatino Linotype" w:eastAsiaTheme="minorEastAsia" w:hAnsi="Palatino Linotype" w:cs="Arial"/>
          <w:bCs/>
          <w:i/>
          <w:sz w:val="22"/>
          <w:lang w:val="es-ES_tradnl" w:eastAsia="es-ES"/>
        </w:rPr>
        <w:t xml:space="preserve"> </w:t>
      </w:r>
      <w:r w:rsidRPr="00A92D37">
        <w:rPr>
          <w:rFonts w:ascii="Palatino Linotype" w:eastAsiaTheme="minorEastAsia" w:hAnsi="Palatino Linotype" w:cs="Arial"/>
          <w:b/>
          <w:bCs/>
          <w:i/>
          <w:sz w:val="22"/>
          <w:lang w:val="es-ES_tradnl" w:eastAsia="es-ES"/>
        </w:rPr>
        <w:t>autoridad</w:t>
      </w:r>
      <w:r w:rsidRPr="00A92D37">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92D37">
        <w:rPr>
          <w:rFonts w:ascii="Palatino Linotype" w:eastAsiaTheme="minorEastAsia" w:hAnsi="Palatino Linotype" w:cs="Arial"/>
          <w:b/>
          <w:bCs/>
          <w:i/>
          <w:sz w:val="22"/>
          <w:lang w:val="es-ES_tradnl" w:eastAsia="es-ES"/>
        </w:rPr>
        <w:t>municipal</w:t>
      </w:r>
      <w:r w:rsidRPr="00A92D37">
        <w:rPr>
          <w:rFonts w:ascii="Palatino Linotype" w:eastAsiaTheme="minorEastAsia" w:hAnsi="Palatino Linotype" w:cs="Arial"/>
          <w:bCs/>
          <w:i/>
          <w:sz w:val="22"/>
          <w:lang w:val="es-ES_tradnl" w:eastAsia="es-ES"/>
        </w:rPr>
        <w:t xml:space="preserve">, </w:t>
      </w:r>
      <w:r w:rsidRPr="00A92D37">
        <w:rPr>
          <w:rFonts w:ascii="Palatino Linotype" w:eastAsiaTheme="minorEastAsia" w:hAnsi="Palatino Linotype" w:cs="Arial"/>
          <w:b/>
          <w:bCs/>
          <w:i/>
          <w:sz w:val="22"/>
          <w:lang w:val="es-ES_tradnl" w:eastAsia="es-ES"/>
        </w:rPr>
        <w:t>es pública</w:t>
      </w:r>
      <w:r w:rsidRPr="00A92D37">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A92D37">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A92D3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B45B8B" w:rsidRPr="00A92D37" w:rsidRDefault="00B45B8B" w:rsidP="00A92D37">
      <w:pPr>
        <w:pStyle w:val="Prrafodelista"/>
        <w:tabs>
          <w:tab w:val="left" w:pos="567"/>
        </w:tabs>
        <w:spacing w:line="360" w:lineRule="auto"/>
        <w:ind w:left="567" w:right="567"/>
        <w:jc w:val="both"/>
        <w:rPr>
          <w:rFonts w:ascii="Palatino Linotype" w:hAnsi="Palatino Linotype" w:cs="Arial"/>
          <w:b/>
          <w:bCs/>
          <w:i/>
        </w:rPr>
      </w:pPr>
      <w:r w:rsidRPr="00A92D37">
        <w:rPr>
          <w:rFonts w:ascii="Palatino Linotype" w:hAnsi="Palatino Linotype" w:cs="Arial"/>
          <w:b/>
          <w:bCs/>
          <w:i/>
        </w:rPr>
        <w:t>(Énfasis añadido)</w:t>
      </w:r>
    </w:p>
    <w:p w:rsidR="00B45B8B" w:rsidRPr="00A92D37" w:rsidRDefault="00B45B8B" w:rsidP="00A92D37">
      <w:pPr>
        <w:pStyle w:val="Prrafodelista"/>
        <w:tabs>
          <w:tab w:val="left" w:pos="567"/>
        </w:tabs>
        <w:spacing w:line="360" w:lineRule="auto"/>
        <w:ind w:left="567" w:right="567"/>
        <w:jc w:val="both"/>
        <w:rPr>
          <w:rFonts w:ascii="Palatino Linotype" w:hAnsi="Palatino Linotype" w:cs="Arial"/>
          <w:b/>
          <w:bCs/>
          <w:i/>
        </w:rPr>
      </w:pPr>
    </w:p>
    <w:p w:rsidR="00B45B8B" w:rsidRPr="00A92D37" w:rsidRDefault="00B45B8B" w:rsidP="00A92D37">
      <w:pPr>
        <w:spacing w:line="360" w:lineRule="auto"/>
        <w:ind w:left="567" w:right="567"/>
        <w:jc w:val="center"/>
        <w:rPr>
          <w:rFonts w:ascii="Palatino Linotype" w:eastAsiaTheme="minorEastAsia" w:hAnsi="Palatino Linotype" w:cs="Arial"/>
          <w:b/>
          <w:bCs/>
          <w:i/>
          <w:sz w:val="22"/>
          <w:lang w:val="es-ES_tradnl" w:eastAsia="es-ES"/>
        </w:rPr>
      </w:pPr>
      <w:r w:rsidRPr="00A92D37">
        <w:rPr>
          <w:rFonts w:ascii="Palatino Linotype" w:eastAsiaTheme="minorEastAsia" w:hAnsi="Palatino Linotype" w:cs="Arial"/>
          <w:b/>
          <w:bCs/>
          <w:i/>
          <w:sz w:val="22"/>
          <w:lang w:val="es-ES_tradnl" w:eastAsia="es-ES"/>
        </w:rPr>
        <w:t>Constitución Política del Estado Libre y Soberano de México</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
          <w:bCs/>
          <w:i/>
          <w:sz w:val="22"/>
          <w:lang w:val="es-ES_tradnl" w:eastAsia="es-ES"/>
        </w:rPr>
        <w:t>“Artículo 5</w:t>
      </w:r>
      <w:r w:rsidRPr="00A92D37">
        <w:rPr>
          <w:rFonts w:ascii="Palatino Linotype" w:eastAsiaTheme="minorEastAsia" w:hAnsi="Palatino Linotype" w:cs="Arial"/>
          <w:bCs/>
          <w:i/>
          <w:sz w:val="22"/>
          <w:lang w:val="es-ES_tradnl" w:eastAsia="es-ES"/>
        </w:rPr>
        <w:t>.- …</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Cs/>
          <w:i/>
          <w:sz w:val="22"/>
          <w:lang w:val="es-ES_tradnl" w:eastAsia="es-ES"/>
        </w:rPr>
        <w:t>…</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A92D37">
        <w:rPr>
          <w:rFonts w:ascii="Palatino Linotype" w:eastAsiaTheme="minorEastAsia" w:hAnsi="Palatino Linotype" w:cs="Arial"/>
          <w:bCs/>
          <w:i/>
          <w:sz w:val="22"/>
          <w:lang w:val="es-ES_tradnl" w:eastAsia="es-ES"/>
        </w:rPr>
        <w:t>.</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
          <w:bCs/>
          <w:i/>
          <w:sz w:val="22"/>
          <w:lang w:val="es-ES_tradnl" w:eastAsia="es-ES"/>
        </w:rPr>
        <w:t>Este derecho se regirá por los principios y bases siguientes</w:t>
      </w:r>
      <w:r w:rsidRPr="00A92D37">
        <w:rPr>
          <w:rFonts w:ascii="Palatino Linotype" w:eastAsiaTheme="minorEastAsia" w:hAnsi="Palatino Linotype" w:cs="Arial"/>
          <w:bCs/>
          <w:i/>
          <w:sz w:val="22"/>
          <w:lang w:val="es-ES_tradnl" w:eastAsia="es-ES"/>
        </w:rPr>
        <w:t>:</w:t>
      </w:r>
    </w:p>
    <w:p w:rsidR="00B45B8B" w:rsidRPr="00A92D37" w:rsidRDefault="00B45B8B" w:rsidP="00A92D37">
      <w:pPr>
        <w:spacing w:line="360" w:lineRule="auto"/>
        <w:ind w:left="567" w:right="567"/>
        <w:jc w:val="both"/>
        <w:rPr>
          <w:rFonts w:ascii="Palatino Linotype" w:eastAsiaTheme="minorEastAsia" w:hAnsi="Palatino Linotype" w:cs="Arial"/>
          <w:bCs/>
          <w:i/>
          <w:sz w:val="22"/>
          <w:lang w:val="es-ES_tradnl" w:eastAsia="es-ES"/>
        </w:rPr>
      </w:pPr>
      <w:r w:rsidRPr="00A92D37">
        <w:rPr>
          <w:rFonts w:ascii="Palatino Linotype" w:eastAsiaTheme="minorEastAsia" w:hAnsi="Palatino Linotype" w:cs="Arial"/>
          <w:b/>
          <w:bCs/>
          <w:i/>
          <w:sz w:val="22"/>
          <w:lang w:val="es-ES_tradnl" w:eastAsia="es-ES"/>
        </w:rPr>
        <w:lastRenderedPageBreak/>
        <w:t>I. Toda la información en posesión de cualquier autoridad, entidad, órgano y organismos de los</w:t>
      </w:r>
      <w:r w:rsidRPr="00A92D37">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A92D37">
        <w:rPr>
          <w:rFonts w:ascii="Palatino Linotype" w:eastAsiaTheme="minorEastAsia" w:hAnsi="Palatino Linotype" w:cs="Arial"/>
          <w:b/>
          <w:bCs/>
          <w:i/>
          <w:sz w:val="22"/>
          <w:lang w:val="es-ES_tradnl" w:eastAsia="es-ES"/>
        </w:rPr>
        <w:t>municipales</w:t>
      </w:r>
      <w:r w:rsidRPr="00A92D37">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92D37">
        <w:rPr>
          <w:rFonts w:ascii="Palatino Linotype" w:eastAsiaTheme="minorEastAsia" w:hAnsi="Palatino Linotype" w:cs="Arial"/>
          <w:b/>
          <w:bCs/>
          <w:i/>
          <w:sz w:val="22"/>
          <w:lang w:val="es-ES_tradnl" w:eastAsia="es-ES"/>
        </w:rPr>
        <w:t>es pública</w:t>
      </w:r>
      <w:r w:rsidRPr="00A92D37">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A92D37">
        <w:rPr>
          <w:rFonts w:ascii="Palatino Linotype" w:eastAsiaTheme="minorEastAsia" w:hAnsi="Palatino Linotype" w:cs="Arial"/>
          <w:b/>
          <w:bCs/>
          <w:i/>
          <w:sz w:val="22"/>
          <w:lang w:val="es-ES_tradnl" w:eastAsia="es-ES"/>
        </w:rPr>
        <w:t>En la interpretación de este derecho deberá prevalecer el principio de máxima publicidad</w:t>
      </w:r>
      <w:r w:rsidRPr="00A92D37">
        <w:rPr>
          <w:rFonts w:ascii="Palatino Linotype" w:eastAsiaTheme="minorEastAsia" w:hAnsi="Palatino Linotype" w:cs="Arial"/>
          <w:bCs/>
          <w:i/>
          <w:sz w:val="22"/>
          <w:lang w:val="es-ES_tradnl" w:eastAsia="es-ES"/>
        </w:rPr>
        <w:t xml:space="preserve">. </w:t>
      </w:r>
      <w:r w:rsidRPr="00A92D37">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A92D37">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B45B8B" w:rsidRPr="00A92D37" w:rsidRDefault="00B45B8B" w:rsidP="00A92D37">
      <w:pPr>
        <w:pStyle w:val="Prrafodelista"/>
        <w:tabs>
          <w:tab w:val="left" w:pos="567"/>
        </w:tabs>
        <w:spacing w:line="360" w:lineRule="auto"/>
        <w:ind w:left="567" w:right="567"/>
        <w:jc w:val="both"/>
        <w:rPr>
          <w:rFonts w:ascii="Palatino Linotype" w:hAnsi="Palatino Linotype" w:cs="Arial"/>
          <w:b/>
          <w:bCs/>
          <w:i/>
        </w:rPr>
      </w:pPr>
      <w:r w:rsidRPr="00A92D37">
        <w:rPr>
          <w:rFonts w:ascii="Palatino Linotype" w:hAnsi="Palatino Linotype" w:cs="Arial"/>
          <w:b/>
          <w:bCs/>
          <w:i/>
        </w:rPr>
        <w:t>(Énfasis añadido)</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2D37">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A92D37">
        <w:rPr>
          <w:rFonts w:ascii="Palatino Linotype" w:eastAsiaTheme="minorEastAsia" w:hAnsi="Palatino Linotype" w:cs="Arial"/>
          <w:i/>
          <w:lang w:val="es-ES_tradnl" w:eastAsia="es-ES"/>
        </w:rPr>
        <w:t>por los principios de simplicidad, rapidez gratuidad del procedimiento, auxilio y orientación a los particulares</w:t>
      </w:r>
      <w:r w:rsidRPr="00A92D37">
        <w:rPr>
          <w:rFonts w:ascii="Palatino Linotype" w:eastAsiaTheme="minorEastAsia" w:hAnsi="Palatino Linotype" w:cs="Arial"/>
          <w:lang w:val="es-ES_tradnl" w:eastAsia="es-ES"/>
        </w:rPr>
        <w:t>, contemplando el derecho de las personas con discapacidad y hablantes de lengua indígena.</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2D37">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A92D37">
        <w:rPr>
          <w:rFonts w:ascii="Palatino Linotype" w:eastAsiaTheme="minorEastAsia" w:hAnsi="Palatino Linotype" w:cs="Arial"/>
          <w:i/>
          <w:lang w:val="es-ES_tradnl" w:eastAsia="es-ES"/>
        </w:rPr>
        <w:t>solicitudes de acceso a la información</w:t>
      </w:r>
      <w:r w:rsidRPr="00A92D37">
        <w:rPr>
          <w:rFonts w:ascii="Palatino Linotype" w:eastAsiaTheme="minorEastAsia" w:hAnsi="Palatino Linotype" w:cs="Arial"/>
          <w:lang w:val="es-ES_tradnl" w:eastAsia="es-ES"/>
        </w:rPr>
        <w:t>.</w:t>
      </w:r>
    </w:p>
    <w:p w:rsidR="00B45B8B" w:rsidRPr="00A92D37" w:rsidRDefault="00B45B8B" w:rsidP="00A92D37">
      <w:pPr>
        <w:spacing w:line="360" w:lineRule="auto"/>
        <w:ind w:right="49"/>
        <w:contextualSpacing/>
        <w:jc w:val="both"/>
        <w:rPr>
          <w:rFonts w:ascii="Palatino Linotype" w:eastAsiaTheme="minorEastAsia" w:hAnsi="Palatino Linotype"/>
          <w:lang w:val="es-ES_tradnl" w:eastAsia="es-ES"/>
        </w:rPr>
      </w:pPr>
    </w:p>
    <w:p w:rsidR="00B45B8B" w:rsidRPr="00A92D37" w:rsidRDefault="00B45B8B" w:rsidP="00A92D37">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92D37">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derecho según lo dispuesto por el artículo 150 de la Ley de Transparencia y Acceso a </w:t>
      </w:r>
      <w:r w:rsidRPr="00A92D37">
        <w:rPr>
          <w:rFonts w:ascii="Palatino Linotype" w:eastAsiaTheme="minorEastAsia" w:hAnsi="Palatino Linotype" w:cs="Arial"/>
          <w:lang w:val="es-ES_tradnl" w:eastAsia="es-ES"/>
        </w:rPr>
        <w:lastRenderedPageBreak/>
        <w:t>la Información Pública del Estado de México y Municipios y en segundo término si cumplió con su deber de respetar y garantizar el derecho, entregando toda la información solicitada.</w:t>
      </w:r>
      <w:bookmarkStart w:id="27" w:name="_Toc80812777"/>
    </w:p>
    <w:p w:rsidR="00B45B8B" w:rsidRPr="00A92D37" w:rsidRDefault="00B45B8B" w:rsidP="00A92D37">
      <w:pPr>
        <w:pStyle w:val="Ttulo1"/>
        <w:spacing w:before="0" w:line="360" w:lineRule="auto"/>
        <w:rPr>
          <w:rFonts w:ascii="Palatino Linotype" w:hAnsi="Palatino Linotype"/>
          <w:b/>
          <w:color w:val="auto"/>
          <w:sz w:val="24"/>
          <w:szCs w:val="24"/>
        </w:rPr>
      </w:pPr>
      <w:bookmarkStart w:id="28" w:name="_Toc83301641"/>
      <w:bookmarkStart w:id="29" w:name="_Toc87546857"/>
      <w:r w:rsidRPr="00A92D37">
        <w:rPr>
          <w:rFonts w:ascii="Palatino Linotype" w:hAnsi="Palatino Linotype"/>
          <w:b/>
          <w:color w:val="auto"/>
          <w:sz w:val="24"/>
          <w:szCs w:val="24"/>
        </w:rPr>
        <w:t>II. De la información solicitada</w:t>
      </w:r>
      <w:bookmarkEnd w:id="27"/>
      <w:bookmarkEnd w:id="28"/>
      <w:r w:rsidRPr="00A92D37">
        <w:rPr>
          <w:rFonts w:ascii="Palatino Linotype" w:hAnsi="Palatino Linotype"/>
          <w:b/>
          <w:color w:val="auto"/>
          <w:sz w:val="24"/>
          <w:szCs w:val="24"/>
        </w:rPr>
        <w:t xml:space="preserve"> y la respuesta del Sujeto Obligado</w:t>
      </w:r>
      <w:bookmarkEnd w:id="29"/>
    </w:p>
    <w:p w:rsidR="00B45B8B" w:rsidRPr="00A92D37" w:rsidRDefault="00B45B8B" w:rsidP="00A92D37">
      <w:pPr>
        <w:spacing w:line="360" w:lineRule="auto"/>
        <w:ind w:right="49"/>
        <w:contextualSpacing/>
        <w:jc w:val="both"/>
        <w:rPr>
          <w:rFonts w:ascii="Palatino Linotype" w:eastAsia="Calibri" w:hAnsi="Palatino Linotype" w:cs="Arial"/>
        </w:rPr>
      </w:pPr>
    </w:p>
    <w:p w:rsidR="00B45B8B" w:rsidRPr="00A92D37" w:rsidRDefault="00B45B8B" w:rsidP="00A92D37">
      <w:pPr>
        <w:pStyle w:val="Prrafodelista"/>
        <w:numPr>
          <w:ilvl w:val="0"/>
          <w:numId w:val="1"/>
        </w:numPr>
        <w:spacing w:line="360" w:lineRule="auto"/>
        <w:ind w:left="0" w:firstLine="0"/>
        <w:jc w:val="both"/>
        <w:rPr>
          <w:rFonts w:ascii="Palatino Linotype" w:eastAsia="Calibri" w:hAnsi="Palatino Linotype" w:cs="Arial"/>
          <w:sz w:val="24"/>
        </w:rPr>
      </w:pPr>
      <w:r w:rsidRPr="00A92D37">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B45B8B" w:rsidRPr="00A92D37" w:rsidRDefault="00B45B8B" w:rsidP="00A92D37">
      <w:pPr>
        <w:pStyle w:val="Prrafodelista"/>
        <w:spacing w:line="360" w:lineRule="auto"/>
        <w:ind w:left="0"/>
        <w:jc w:val="both"/>
        <w:rPr>
          <w:rFonts w:ascii="Palatino Linotype" w:eastAsia="Calibri" w:hAnsi="Palatino Linotype" w:cs="Arial"/>
          <w:sz w:val="24"/>
        </w:rPr>
      </w:pPr>
    </w:p>
    <w:p w:rsidR="00B45B8B" w:rsidRPr="00A92D37" w:rsidRDefault="00F315D4" w:rsidP="00A92D37">
      <w:pPr>
        <w:numPr>
          <w:ilvl w:val="0"/>
          <w:numId w:val="1"/>
        </w:numPr>
        <w:spacing w:line="360" w:lineRule="auto"/>
        <w:ind w:left="0" w:right="49" w:firstLine="0"/>
        <w:contextualSpacing/>
        <w:jc w:val="both"/>
        <w:rPr>
          <w:rFonts w:ascii="Palatino Linotype" w:eastAsia="Calibri" w:hAnsi="Palatino Linotype" w:cs="Arial"/>
        </w:rPr>
      </w:pPr>
      <w:r w:rsidRPr="00A92D37">
        <w:rPr>
          <w:rFonts w:ascii="Palatino Linotype" w:eastAsia="Calibri" w:hAnsi="Palatino Linotype" w:cs="Arial"/>
        </w:rPr>
        <w:t>De los múltiples requerimientos que integran la solicitud de información, se estima procedente analizar la respuesta emitida a través de un cuadro comparativo para mayor claridad, con la finalidad de determinar si es congruente en términos del artículo 11 de la Ley de Transparencia y Acceso a la Información Pública del Estado de México y Municipios, y si colma las pretensiones del recurrente; comparativo que además contempla la información complementaria remitida en calidad de informe justificado:</w:t>
      </w:r>
    </w:p>
    <w:p w:rsidR="00ED61EB" w:rsidRPr="00A92D37" w:rsidRDefault="00ED61EB" w:rsidP="00A92D37">
      <w:pPr>
        <w:spacing w:line="360" w:lineRule="auto"/>
        <w:ind w:right="49"/>
        <w:contextualSpacing/>
        <w:jc w:val="both"/>
        <w:rPr>
          <w:rFonts w:ascii="Palatino Linotype" w:eastAsia="Calibri" w:hAnsi="Palatino Linotype" w:cs="Arial"/>
        </w:rPr>
      </w:pPr>
    </w:p>
    <w:p w:rsidR="00F315D4" w:rsidRPr="00A92D37" w:rsidRDefault="00ED61EB" w:rsidP="00A92D37">
      <w:pPr>
        <w:spacing w:line="360" w:lineRule="auto"/>
        <w:ind w:right="49"/>
        <w:contextualSpacing/>
        <w:jc w:val="both"/>
        <w:rPr>
          <w:rFonts w:ascii="Palatino Linotype" w:eastAsia="Calibri" w:hAnsi="Palatino Linotype" w:cs="Arial"/>
          <w:b/>
        </w:rPr>
      </w:pPr>
      <w:r w:rsidRPr="00A92D37">
        <w:rPr>
          <w:rFonts w:ascii="Palatino Linotype" w:eastAsia="Calibri" w:hAnsi="Palatino Linotype" w:cs="Arial"/>
          <w:b/>
        </w:rPr>
        <w:t>04183/INFOEM/IP/RR/2021:</w:t>
      </w:r>
    </w:p>
    <w:p w:rsidR="00ED61EB" w:rsidRPr="00A92D37" w:rsidRDefault="00ED61EB" w:rsidP="00A92D37">
      <w:pPr>
        <w:spacing w:line="360" w:lineRule="auto"/>
        <w:ind w:right="49"/>
        <w:contextualSpacing/>
        <w:jc w:val="both"/>
        <w:rPr>
          <w:rFonts w:ascii="Palatino Linotype" w:eastAsia="Calibri" w:hAnsi="Palatino Linotype" w:cs="Arial"/>
        </w:rPr>
      </w:pPr>
    </w:p>
    <w:tbl>
      <w:tblPr>
        <w:tblStyle w:val="Tablaconcuadrcula"/>
        <w:tblW w:w="0" w:type="auto"/>
        <w:tblLayout w:type="fixed"/>
        <w:tblLook w:val="04A0" w:firstRow="1" w:lastRow="0" w:firstColumn="1" w:lastColumn="0" w:noHBand="0" w:noVBand="1"/>
      </w:tblPr>
      <w:tblGrid>
        <w:gridCol w:w="2405"/>
        <w:gridCol w:w="5021"/>
        <w:gridCol w:w="1608"/>
      </w:tblGrid>
      <w:tr w:rsidR="00F315D4" w:rsidRPr="00A92D37" w:rsidTr="006525FB">
        <w:trPr>
          <w:trHeight w:val="550"/>
        </w:trPr>
        <w:tc>
          <w:tcPr>
            <w:tcW w:w="2405" w:type="dxa"/>
          </w:tcPr>
          <w:p w:rsidR="00F315D4" w:rsidRPr="00A92D37" w:rsidRDefault="00F315D4" w:rsidP="00A92D37">
            <w:pPr>
              <w:spacing w:line="360" w:lineRule="auto"/>
              <w:ind w:right="49"/>
              <w:contextualSpacing/>
              <w:jc w:val="center"/>
              <w:rPr>
                <w:rFonts w:ascii="Palatino Linotype" w:eastAsia="Calibri" w:hAnsi="Palatino Linotype" w:cs="Arial"/>
                <w:b/>
                <w:sz w:val="18"/>
                <w:szCs w:val="20"/>
              </w:rPr>
            </w:pPr>
            <w:r w:rsidRPr="00A92D37">
              <w:rPr>
                <w:rFonts w:ascii="Palatino Linotype" w:eastAsia="Calibri" w:hAnsi="Palatino Linotype" w:cs="Arial"/>
                <w:b/>
                <w:sz w:val="18"/>
                <w:szCs w:val="20"/>
              </w:rPr>
              <w:t>SOLICITUD DE INFORMACIÓN</w:t>
            </w:r>
          </w:p>
          <w:p w:rsidR="00CA2B36" w:rsidRPr="00A92D37" w:rsidRDefault="00CA2B36" w:rsidP="00A92D37">
            <w:pPr>
              <w:spacing w:line="360" w:lineRule="auto"/>
              <w:ind w:right="49"/>
              <w:contextualSpacing/>
              <w:jc w:val="center"/>
              <w:rPr>
                <w:rFonts w:ascii="Palatino Linotype" w:eastAsia="Calibri" w:hAnsi="Palatino Linotype" w:cs="Arial"/>
                <w:b/>
                <w:sz w:val="18"/>
                <w:szCs w:val="20"/>
              </w:rPr>
            </w:pPr>
          </w:p>
        </w:tc>
        <w:tc>
          <w:tcPr>
            <w:tcW w:w="5021" w:type="dxa"/>
          </w:tcPr>
          <w:p w:rsidR="00F315D4" w:rsidRPr="00A92D37" w:rsidRDefault="00F315D4" w:rsidP="00A92D37">
            <w:pPr>
              <w:spacing w:line="360" w:lineRule="auto"/>
              <w:ind w:right="49"/>
              <w:contextualSpacing/>
              <w:jc w:val="center"/>
              <w:rPr>
                <w:rFonts w:ascii="Palatino Linotype" w:eastAsia="Calibri" w:hAnsi="Palatino Linotype" w:cs="Arial"/>
                <w:b/>
                <w:sz w:val="18"/>
                <w:szCs w:val="20"/>
              </w:rPr>
            </w:pPr>
            <w:r w:rsidRPr="00A92D37">
              <w:rPr>
                <w:rFonts w:ascii="Palatino Linotype" w:eastAsia="Calibri" w:hAnsi="Palatino Linotype" w:cs="Arial"/>
                <w:b/>
                <w:sz w:val="18"/>
                <w:szCs w:val="20"/>
              </w:rPr>
              <w:t>RESPUESTA</w:t>
            </w:r>
          </w:p>
        </w:tc>
        <w:tc>
          <w:tcPr>
            <w:tcW w:w="1608" w:type="dxa"/>
          </w:tcPr>
          <w:p w:rsidR="00F315D4" w:rsidRPr="00A92D37" w:rsidRDefault="006525FB" w:rsidP="00A92D37">
            <w:pPr>
              <w:spacing w:line="360" w:lineRule="auto"/>
              <w:ind w:right="49"/>
              <w:contextualSpacing/>
              <w:jc w:val="center"/>
              <w:rPr>
                <w:rFonts w:ascii="Palatino Linotype" w:eastAsia="Calibri" w:hAnsi="Palatino Linotype" w:cs="Arial"/>
                <w:b/>
                <w:sz w:val="18"/>
                <w:szCs w:val="20"/>
              </w:rPr>
            </w:pPr>
            <w:r w:rsidRPr="00A92D37">
              <w:rPr>
                <w:rFonts w:ascii="Palatino Linotype" w:eastAsia="Calibri" w:hAnsi="Palatino Linotype" w:cs="Arial"/>
                <w:b/>
                <w:sz w:val="16"/>
                <w:szCs w:val="20"/>
              </w:rPr>
              <w:t>COLMA</w:t>
            </w:r>
          </w:p>
        </w:tc>
      </w:tr>
      <w:tr w:rsidR="00F315D4" w:rsidRPr="00A92D37" w:rsidTr="006525FB">
        <w:trPr>
          <w:trHeight w:val="550"/>
        </w:trPr>
        <w:tc>
          <w:tcPr>
            <w:tcW w:w="2405" w:type="dxa"/>
          </w:tcPr>
          <w:p w:rsidR="00CA2B36" w:rsidRPr="00A92D37" w:rsidRDefault="00CA2B36" w:rsidP="00A92D37">
            <w:pPr>
              <w:spacing w:line="360" w:lineRule="auto"/>
              <w:ind w:right="49"/>
              <w:contextualSpacing/>
              <w:jc w:val="both"/>
              <w:rPr>
                <w:rFonts w:ascii="Palatino Linotype" w:eastAsia="Calibri" w:hAnsi="Palatino Linotype" w:cs="Arial"/>
                <w:sz w:val="20"/>
                <w:szCs w:val="20"/>
              </w:rPr>
            </w:pPr>
          </w:p>
          <w:p w:rsidR="00F315D4" w:rsidRPr="00A92D37" w:rsidRDefault="00ED61EB"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 xml:space="preserve">Solicito conocer el número total de servidores públicos pertenecientes al Servicio Profesional Electoral Nacional, total de hombre, total de mujeres, nombre completo, cargo o puesto, </w:t>
            </w:r>
            <w:r w:rsidR="008A634D" w:rsidRPr="00A92D37">
              <w:rPr>
                <w:rFonts w:ascii="Palatino Linotype" w:eastAsia="Calibri" w:hAnsi="Palatino Linotype" w:cs="Arial"/>
                <w:sz w:val="20"/>
                <w:szCs w:val="20"/>
              </w:rPr>
              <w:t>, temporalidad</w:t>
            </w:r>
            <w:r w:rsidR="005B578C" w:rsidRPr="00A92D37">
              <w:rPr>
                <w:rFonts w:ascii="Palatino Linotype" w:eastAsia="Calibri" w:hAnsi="Palatino Linotype" w:cs="Arial"/>
                <w:sz w:val="20"/>
                <w:szCs w:val="20"/>
              </w:rPr>
              <w:t xml:space="preserve">, nivel </w:t>
            </w:r>
          </w:p>
          <w:p w:rsidR="00CA2B36" w:rsidRPr="00A92D37" w:rsidRDefault="00CA2B36" w:rsidP="00A92D37">
            <w:pPr>
              <w:spacing w:line="360" w:lineRule="auto"/>
              <w:ind w:right="49"/>
              <w:contextualSpacing/>
              <w:jc w:val="both"/>
              <w:rPr>
                <w:rFonts w:ascii="Palatino Linotype" w:eastAsia="Calibri" w:hAnsi="Palatino Linotype" w:cs="Arial"/>
                <w:sz w:val="20"/>
                <w:szCs w:val="20"/>
              </w:rPr>
            </w:pPr>
          </w:p>
        </w:tc>
        <w:tc>
          <w:tcPr>
            <w:tcW w:w="5021" w:type="dxa"/>
          </w:tcPr>
          <w:p w:rsidR="00F315D4" w:rsidRPr="00A92D37" w:rsidRDefault="005B578C"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Se adjuntó un documento en formato .pdf con el nombre completo, el área, puesto, calidad y nivel de los servidores públicos pertenecientes al SPEN.</w:t>
            </w:r>
          </w:p>
          <w:p w:rsidR="000F4841" w:rsidRPr="00A92D37" w:rsidRDefault="000F4841" w:rsidP="00A92D37">
            <w:pPr>
              <w:spacing w:line="360" w:lineRule="auto"/>
              <w:ind w:right="49"/>
              <w:contextualSpacing/>
              <w:jc w:val="both"/>
              <w:rPr>
                <w:rFonts w:ascii="Palatino Linotype" w:eastAsia="Calibri" w:hAnsi="Palatino Linotype" w:cs="Arial"/>
                <w:sz w:val="20"/>
                <w:szCs w:val="20"/>
              </w:rPr>
            </w:pPr>
          </w:p>
          <w:p w:rsidR="000F4841" w:rsidRPr="00A92D37" w:rsidRDefault="000F4841" w:rsidP="00A92D37">
            <w:pPr>
              <w:spacing w:line="360" w:lineRule="auto"/>
              <w:ind w:right="49"/>
              <w:contextualSpacing/>
              <w:jc w:val="both"/>
              <w:rPr>
                <w:rFonts w:ascii="Palatino Linotype" w:eastAsia="Calibri" w:hAnsi="Palatino Linotype" w:cs="Arial"/>
                <w:sz w:val="20"/>
                <w:szCs w:val="20"/>
              </w:rPr>
            </w:pPr>
            <w:r w:rsidRPr="00A92D37">
              <w:rPr>
                <w:rFonts w:ascii="Palatino Linotype" w:hAnsi="Palatino Linotype"/>
                <w:noProof/>
                <w:lang w:val="es-ES" w:eastAsia="es-ES"/>
              </w:rPr>
              <w:drawing>
                <wp:inline distT="0" distB="0" distL="0" distR="0" wp14:anchorId="140025D3" wp14:editId="55BE0530">
                  <wp:extent cx="3048000" cy="5541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345" t="19978" r="32883" b="67813"/>
                          <a:stretch/>
                        </pic:blipFill>
                        <pic:spPr bwMode="auto">
                          <a:xfrm>
                            <a:off x="0" y="0"/>
                            <a:ext cx="3065224" cy="557314"/>
                          </a:xfrm>
                          <a:prstGeom prst="rect">
                            <a:avLst/>
                          </a:prstGeom>
                          <a:ln>
                            <a:noFill/>
                          </a:ln>
                          <a:extLst>
                            <a:ext uri="{53640926-AAD7-44D8-BBD7-CCE9431645EC}">
                              <a14:shadowObscured xmlns:a14="http://schemas.microsoft.com/office/drawing/2010/main"/>
                            </a:ext>
                          </a:extLst>
                        </pic:spPr>
                      </pic:pic>
                    </a:graphicData>
                  </a:graphic>
                </wp:inline>
              </w:drawing>
            </w:r>
          </w:p>
          <w:p w:rsidR="006538E9" w:rsidRPr="00A92D37" w:rsidRDefault="006538E9" w:rsidP="00A92D37">
            <w:pPr>
              <w:spacing w:line="360" w:lineRule="auto"/>
              <w:ind w:right="49"/>
              <w:contextualSpacing/>
              <w:jc w:val="both"/>
              <w:rPr>
                <w:rFonts w:ascii="Palatino Linotype" w:eastAsia="Calibri" w:hAnsi="Palatino Linotype" w:cs="Arial"/>
                <w:sz w:val="20"/>
                <w:szCs w:val="20"/>
              </w:rPr>
            </w:pPr>
          </w:p>
          <w:p w:rsidR="000F4841" w:rsidRPr="00A92D37" w:rsidRDefault="000F4841"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 xml:space="preserve">Mediante el oficio IEEM/DA/2807/2021, se </w:t>
            </w:r>
            <w:r w:rsidR="006538E9" w:rsidRPr="00A92D37">
              <w:rPr>
                <w:rFonts w:ascii="Palatino Linotype" w:eastAsia="Calibri" w:hAnsi="Palatino Linotype" w:cs="Arial"/>
                <w:sz w:val="20"/>
                <w:szCs w:val="20"/>
              </w:rPr>
              <w:t>señaló que el personal se compone de diecinueve hombres y doce mujeres.</w:t>
            </w:r>
          </w:p>
        </w:tc>
        <w:tc>
          <w:tcPr>
            <w:tcW w:w="1608" w:type="dxa"/>
          </w:tcPr>
          <w:p w:rsidR="00F315D4" w:rsidRPr="00A92D37" w:rsidRDefault="006525FB" w:rsidP="00A92D37">
            <w:pPr>
              <w:spacing w:line="360" w:lineRule="auto"/>
              <w:ind w:right="49"/>
              <w:contextualSpacing/>
              <w:jc w:val="center"/>
              <w:rPr>
                <w:rFonts w:ascii="Palatino Linotype" w:eastAsia="Calibri" w:hAnsi="Palatino Linotype" w:cs="Arial"/>
                <w:sz w:val="20"/>
                <w:szCs w:val="20"/>
              </w:rPr>
            </w:pPr>
            <w:r w:rsidRPr="00A92D37">
              <w:rPr>
                <w:rFonts w:ascii="Palatino Linotype" w:eastAsia="Calibri" w:hAnsi="Palatino Linotype" w:cs="Arial"/>
                <w:sz w:val="20"/>
                <w:szCs w:val="20"/>
              </w:rPr>
              <w:t>SI</w:t>
            </w:r>
          </w:p>
          <w:p w:rsidR="007C3D16" w:rsidRPr="00A92D37" w:rsidRDefault="007C3D16" w:rsidP="00A92D37">
            <w:pPr>
              <w:spacing w:line="360" w:lineRule="auto"/>
              <w:ind w:right="49"/>
              <w:contextualSpacing/>
              <w:jc w:val="center"/>
              <w:rPr>
                <w:rFonts w:ascii="Palatino Linotype" w:eastAsia="Calibri" w:hAnsi="Palatino Linotype" w:cs="Arial"/>
                <w:sz w:val="20"/>
                <w:szCs w:val="20"/>
              </w:rPr>
            </w:pPr>
          </w:p>
        </w:tc>
      </w:tr>
      <w:tr w:rsidR="00F315D4" w:rsidRPr="00A92D37" w:rsidTr="006525FB">
        <w:trPr>
          <w:trHeight w:val="550"/>
        </w:trPr>
        <w:tc>
          <w:tcPr>
            <w:tcW w:w="2405" w:type="dxa"/>
          </w:tcPr>
          <w:p w:rsidR="00CA2B36" w:rsidRPr="00A92D37" w:rsidRDefault="00CA2B36" w:rsidP="00A92D37">
            <w:pPr>
              <w:spacing w:line="360" w:lineRule="auto"/>
              <w:ind w:right="49"/>
              <w:contextualSpacing/>
              <w:jc w:val="both"/>
              <w:rPr>
                <w:rFonts w:ascii="Palatino Linotype" w:eastAsia="Calibri" w:hAnsi="Palatino Linotype" w:cs="Arial"/>
                <w:sz w:val="20"/>
                <w:szCs w:val="20"/>
              </w:rPr>
            </w:pPr>
          </w:p>
          <w:p w:rsidR="005B578C" w:rsidRPr="00A92D37" w:rsidRDefault="00CA2B36"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U</w:t>
            </w:r>
            <w:r w:rsidR="005B578C" w:rsidRPr="00A92D37">
              <w:rPr>
                <w:rFonts w:ascii="Palatino Linotype" w:eastAsia="Calibri" w:hAnsi="Palatino Linotype" w:cs="Arial"/>
                <w:sz w:val="20"/>
                <w:szCs w:val="20"/>
              </w:rPr>
              <w:t>nidad administrativa</w:t>
            </w:r>
            <w:r w:rsidRPr="00A92D37">
              <w:rPr>
                <w:rFonts w:ascii="Palatino Linotype" w:eastAsia="Calibri" w:hAnsi="Palatino Linotype" w:cs="Arial"/>
                <w:sz w:val="20"/>
                <w:szCs w:val="20"/>
              </w:rPr>
              <w:t>, rango y calidad de nombramiento  de cada servidor público perteneciente al SPEN.</w:t>
            </w:r>
          </w:p>
          <w:p w:rsidR="00CA2B36" w:rsidRPr="00A92D37" w:rsidRDefault="00CA2B36" w:rsidP="00A92D37">
            <w:pPr>
              <w:spacing w:line="360" w:lineRule="auto"/>
              <w:ind w:right="49"/>
              <w:contextualSpacing/>
              <w:jc w:val="both"/>
              <w:rPr>
                <w:rFonts w:ascii="Palatino Linotype" w:eastAsia="Calibri" w:hAnsi="Palatino Linotype" w:cs="Arial"/>
                <w:sz w:val="20"/>
                <w:szCs w:val="20"/>
              </w:rPr>
            </w:pPr>
          </w:p>
        </w:tc>
        <w:tc>
          <w:tcPr>
            <w:tcW w:w="5021" w:type="dxa"/>
          </w:tcPr>
          <w:p w:rsidR="00B25BA0" w:rsidRPr="00A92D37" w:rsidRDefault="00CA2B36"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Se emitió el oficio IEEN/UTAPE/571/2021, que contiene el nombre, cargo o puesto y área de adscripción de cada SPEN, así como el carácter de nombramiento</w:t>
            </w:r>
            <w:r w:rsidR="00C201EC" w:rsidRPr="00A92D37">
              <w:rPr>
                <w:rFonts w:ascii="Palatino Linotype" w:eastAsia="Calibri" w:hAnsi="Palatino Linotype" w:cs="Arial"/>
                <w:sz w:val="20"/>
                <w:szCs w:val="20"/>
              </w:rPr>
              <w:t>:</w:t>
            </w:r>
          </w:p>
          <w:p w:rsidR="000F4841" w:rsidRPr="00A92D37" w:rsidRDefault="000F4841" w:rsidP="00A92D37">
            <w:pPr>
              <w:spacing w:line="360" w:lineRule="auto"/>
              <w:ind w:right="49"/>
              <w:contextualSpacing/>
              <w:jc w:val="both"/>
              <w:rPr>
                <w:rFonts w:ascii="Palatino Linotype" w:eastAsia="Calibri" w:hAnsi="Palatino Linotype" w:cs="Arial"/>
                <w:sz w:val="20"/>
                <w:szCs w:val="20"/>
              </w:rPr>
            </w:pPr>
          </w:p>
          <w:p w:rsidR="000F4841" w:rsidRPr="00A92D37" w:rsidRDefault="000F4841" w:rsidP="00A92D37">
            <w:pPr>
              <w:spacing w:line="360" w:lineRule="auto"/>
              <w:ind w:right="49"/>
              <w:contextualSpacing/>
              <w:jc w:val="both"/>
              <w:rPr>
                <w:rFonts w:ascii="Palatino Linotype" w:eastAsia="Calibri" w:hAnsi="Palatino Linotype" w:cs="Arial"/>
                <w:sz w:val="20"/>
                <w:szCs w:val="20"/>
              </w:rPr>
            </w:pPr>
            <w:r w:rsidRPr="00A92D37">
              <w:rPr>
                <w:rFonts w:ascii="Palatino Linotype" w:hAnsi="Palatino Linotype"/>
                <w:noProof/>
                <w:lang w:val="es-ES" w:eastAsia="es-ES"/>
              </w:rPr>
              <w:drawing>
                <wp:inline distT="0" distB="0" distL="0" distR="0" wp14:anchorId="6D23A65D" wp14:editId="0C5D6F5C">
                  <wp:extent cx="2926773" cy="6191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403" t="24972" r="34131" b="62819"/>
                          <a:stretch/>
                        </pic:blipFill>
                        <pic:spPr bwMode="auto">
                          <a:xfrm>
                            <a:off x="0" y="0"/>
                            <a:ext cx="2950596" cy="624165"/>
                          </a:xfrm>
                          <a:prstGeom prst="rect">
                            <a:avLst/>
                          </a:prstGeom>
                          <a:ln>
                            <a:noFill/>
                          </a:ln>
                          <a:extLst>
                            <a:ext uri="{53640926-AAD7-44D8-BBD7-CCE9431645EC}">
                              <a14:shadowObscured xmlns:a14="http://schemas.microsoft.com/office/drawing/2010/main"/>
                            </a:ext>
                          </a:extLst>
                        </pic:spPr>
                      </pic:pic>
                    </a:graphicData>
                  </a:graphic>
                </wp:inline>
              </w:drawing>
            </w:r>
          </w:p>
          <w:p w:rsidR="00C201EC" w:rsidRPr="00A92D37" w:rsidRDefault="00C201EC" w:rsidP="00A92D37">
            <w:pPr>
              <w:spacing w:line="360" w:lineRule="auto"/>
              <w:ind w:right="49"/>
              <w:contextualSpacing/>
              <w:jc w:val="both"/>
              <w:rPr>
                <w:rFonts w:ascii="Palatino Linotype" w:eastAsia="Calibri" w:hAnsi="Palatino Linotype" w:cs="Arial"/>
                <w:sz w:val="20"/>
                <w:szCs w:val="20"/>
              </w:rPr>
            </w:pPr>
          </w:p>
          <w:p w:rsidR="006525FB" w:rsidRPr="00A92D37" w:rsidRDefault="00C201EC" w:rsidP="00A92D37">
            <w:pPr>
              <w:spacing w:line="360" w:lineRule="auto"/>
              <w:ind w:right="49"/>
              <w:contextualSpacing/>
              <w:jc w:val="both"/>
              <w:rPr>
                <w:rFonts w:ascii="Palatino Linotype" w:eastAsia="Calibri" w:hAnsi="Palatino Linotype" w:cs="Arial"/>
                <w:sz w:val="20"/>
                <w:szCs w:val="20"/>
              </w:rPr>
            </w:pPr>
            <w:r w:rsidRPr="00A92D37">
              <w:rPr>
                <w:rFonts w:ascii="Palatino Linotype" w:hAnsi="Palatino Linotype"/>
                <w:noProof/>
                <w:lang w:val="es-ES" w:eastAsia="es-ES"/>
              </w:rPr>
              <w:drawing>
                <wp:inline distT="0" distB="0" distL="0" distR="0" wp14:anchorId="4D6072BA" wp14:editId="081E2F7A">
                  <wp:extent cx="2995295" cy="828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779" t="21088" r="32569" b="65593"/>
                          <a:stretch/>
                        </pic:blipFill>
                        <pic:spPr bwMode="auto">
                          <a:xfrm>
                            <a:off x="0" y="0"/>
                            <a:ext cx="3004647" cy="831262"/>
                          </a:xfrm>
                          <a:prstGeom prst="rect">
                            <a:avLst/>
                          </a:prstGeom>
                          <a:ln>
                            <a:noFill/>
                          </a:ln>
                          <a:extLst>
                            <a:ext uri="{53640926-AAD7-44D8-BBD7-CCE9431645EC}">
                              <a14:shadowObscured xmlns:a14="http://schemas.microsoft.com/office/drawing/2010/main"/>
                            </a:ext>
                          </a:extLst>
                        </pic:spPr>
                      </pic:pic>
                    </a:graphicData>
                  </a:graphic>
                </wp:inline>
              </w:drawing>
            </w:r>
          </w:p>
          <w:p w:rsidR="00C201EC" w:rsidRPr="00A92D37" w:rsidRDefault="00C201EC" w:rsidP="00A92D37">
            <w:pPr>
              <w:spacing w:line="360" w:lineRule="auto"/>
              <w:ind w:right="49"/>
              <w:contextualSpacing/>
              <w:jc w:val="both"/>
              <w:rPr>
                <w:rFonts w:ascii="Palatino Linotype" w:eastAsia="Calibri" w:hAnsi="Palatino Linotype" w:cs="Arial"/>
                <w:sz w:val="20"/>
                <w:szCs w:val="20"/>
              </w:rPr>
            </w:pPr>
          </w:p>
          <w:p w:rsidR="006525FB" w:rsidRPr="00A92D37" w:rsidRDefault="00B25BA0"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En cuanto al rango, se señaló en el mismo oficio que el rango con el que cuentan 5 MSPEN se encuentran en las siguientes ligas electrónicas:</w:t>
            </w:r>
          </w:p>
          <w:p w:rsidR="006525FB" w:rsidRPr="00A92D37" w:rsidRDefault="006525FB" w:rsidP="00A92D37">
            <w:pPr>
              <w:spacing w:line="360" w:lineRule="auto"/>
              <w:ind w:right="49"/>
              <w:contextualSpacing/>
              <w:jc w:val="both"/>
              <w:rPr>
                <w:rFonts w:ascii="Palatino Linotype" w:eastAsia="Calibri" w:hAnsi="Palatino Linotype" w:cs="Arial"/>
                <w:sz w:val="20"/>
                <w:szCs w:val="20"/>
              </w:rPr>
            </w:pPr>
          </w:p>
          <w:p w:rsidR="006525FB" w:rsidRPr="00A92D37" w:rsidRDefault="00657534" w:rsidP="00A92D37">
            <w:pPr>
              <w:spacing w:line="360" w:lineRule="auto"/>
              <w:ind w:right="49"/>
              <w:contextualSpacing/>
              <w:jc w:val="both"/>
              <w:rPr>
                <w:rFonts w:ascii="Palatino Linotype" w:eastAsia="Calibri" w:hAnsi="Palatino Linotype" w:cs="Arial"/>
                <w:sz w:val="20"/>
                <w:szCs w:val="20"/>
              </w:rPr>
            </w:pPr>
            <w:hyperlink r:id="rId33" w:history="1">
              <w:r w:rsidR="006525FB" w:rsidRPr="00A92D37">
                <w:rPr>
                  <w:rStyle w:val="Hipervnculo"/>
                  <w:rFonts w:ascii="Palatino Linotype" w:eastAsia="Calibri" w:hAnsi="Palatino Linotype" w:cs="Arial"/>
                  <w:sz w:val="20"/>
                  <w:szCs w:val="20"/>
                </w:rPr>
                <w:t>https://www.ieem.org.mx/consejo_general/cg/2019/ac_19/a004_19.pdf</w:t>
              </w:r>
            </w:hyperlink>
          </w:p>
          <w:p w:rsidR="006525FB" w:rsidRPr="00A92D37" w:rsidRDefault="00657534" w:rsidP="00A92D37">
            <w:pPr>
              <w:spacing w:line="360" w:lineRule="auto"/>
              <w:ind w:right="49"/>
              <w:contextualSpacing/>
              <w:jc w:val="both"/>
              <w:rPr>
                <w:rFonts w:ascii="Palatino Linotype" w:eastAsia="Calibri" w:hAnsi="Palatino Linotype" w:cs="Arial"/>
                <w:sz w:val="20"/>
                <w:szCs w:val="20"/>
              </w:rPr>
            </w:pPr>
            <w:hyperlink r:id="rId34" w:history="1">
              <w:r w:rsidR="006525FB" w:rsidRPr="00A92D37">
                <w:rPr>
                  <w:rStyle w:val="Hipervnculo"/>
                  <w:rFonts w:ascii="Palatino Linotype" w:eastAsia="Calibri" w:hAnsi="Palatino Linotype" w:cs="Arial"/>
                  <w:sz w:val="20"/>
                  <w:szCs w:val="20"/>
                </w:rPr>
                <w:t>https://www.ieem.org.mx/consejo_general/cg/2020/Ac_20/a008_20.pdf</w:t>
              </w:r>
            </w:hyperlink>
            <w:r w:rsidR="006525FB" w:rsidRPr="00A92D37">
              <w:rPr>
                <w:rFonts w:ascii="Palatino Linotype" w:eastAsia="Calibri" w:hAnsi="Palatino Linotype" w:cs="Arial"/>
                <w:sz w:val="20"/>
                <w:szCs w:val="20"/>
              </w:rPr>
              <w:t xml:space="preserve"> </w:t>
            </w:r>
          </w:p>
          <w:p w:rsidR="006525FB" w:rsidRPr="00A92D37" w:rsidRDefault="00657534" w:rsidP="00A92D37">
            <w:pPr>
              <w:spacing w:line="360" w:lineRule="auto"/>
              <w:ind w:right="49"/>
              <w:contextualSpacing/>
              <w:jc w:val="both"/>
              <w:rPr>
                <w:rFonts w:ascii="Palatino Linotype" w:eastAsia="Calibri" w:hAnsi="Palatino Linotype" w:cs="Arial"/>
                <w:sz w:val="20"/>
                <w:szCs w:val="20"/>
              </w:rPr>
            </w:pPr>
            <w:hyperlink r:id="rId35" w:history="1">
              <w:r w:rsidR="006525FB" w:rsidRPr="00A92D37">
                <w:rPr>
                  <w:rStyle w:val="Hipervnculo"/>
                  <w:rFonts w:ascii="Palatino Linotype" w:eastAsia="Calibri" w:hAnsi="Palatino Linotype" w:cs="Arial"/>
                  <w:sz w:val="20"/>
                  <w:szCs w:val="20"/>
                </w:rPr>
                <w:t>https://www.ieem.org.mx/consejo_general/cg/2021/AC_21/a086_21.pdf</w:t>
              </w:r>
            </w:hyperlink>
            <w:r w:rsidR="006525FB" w:rsidRPr="00A92D37">
              <w:rPr>
                <w:rFonts w:ascii="Palatino Linotype" w:eastAsia="Calibri" w:hAnsi="Palatino Linotype" w:cs="Arial"/>
                <w:sz w:val="20"/>
                <w:szCs w:val="20"/>
              </w:rPr>
              <w:t xml:space="preserve"> </w:t>
            </w:r>
          </w:p>
          <w:p w:rsidR="00B25BA0" w:rsidRPr="00A92D37" w:rsidRDefault="00B25BA0"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 xml:space="preserve"> </w:t>
            </w:r>
          </w:p>
        </w:tc>
        <w:tc>
          <w:tcPr>
            <w:tcW w:w="1608" w:type="dxa"/>
          </w:tcPr>
          <w:p w:rsidR="00F315D4" w:rsidRPr="00A92D37" w:rsidRDefault="006525FB" w:rsidP="00A92D37">
            <w:pPr>
              <w:spacing w:line="360" w:lineRule="auto"/>
              <w:ind w:right="49"/>
              <w:contextualSpacing/>
              <w:jc w:val="center"/>
              <w:rPr>
                <w:rFonts w:ascii="Palatino Linotype" w:eastAsia="Calibri" w:hAnsi="Palatino Linotype" w:cs="Arial"/>
                <w:sz w:val="20"/>
                <w:szCs w:val="20"/>
              </w:rPr>
            </w:pPr>
            <w:r w:rsidRPr="00A92D37">
              <w:rPr>
                <w:rFonts w:ascii="Palatino Linotype" w:eastAsia="Calibri" w:hAnsi="Palatino Linotype" w:cs="Arial"/>
                <w:sz w:val="20"/>
                <w:szCs w:val="20"/>
              </w:rPr>
              <w:lastRenderedPageBreak/>
              <w:t>SI</w:t>
            </w:r>
          </w:p>
        </w:tc>
      </w:tr>
      <w:tr w:rsidR="00F315D4" w:rsidRPr="00A92D37" w:rsidTr="006525FB">
        <w:trPr>
          <w:trHeight w:val="550"/>
        </w:trPr>
        <w:tc>
          <w:tcPr>
            <w:tcW w:w="2405" w:type="dxa"/>
          </w:tcPr>
          <w:p w:rsidR="006525FB" w:rsidRPr="00A92D37" w:rsidRDefault="005B578C"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 xml:space="preserve">Remuneración mensual bruta </w:t>
            </w:r>
            <w:r w:rsidRPr="00A92D37">
              <w:rPr>
                <w:rFonts w:ascii="Palatino Linotype" w:hAnsi="Palatino Linotype"/>
                <w:color w:val="000000"/>
                <w:sz w:val="20"/>
                <w:szCs w:val="20"/>
              </w:rPr>
              <w:t>correspondiente al puesto en nivel y rango de los MSPNE</w:t>
            </w:r>
          </w:p>
        </w:tc>
        <w:tc>
          <w:tcPr>
            <w:tcW w:w="5021" w:type="dxa"/>
          </w:tcPr>
          <w:p w:rsidR="00F315D4" w:rsidRPr="00A92D37" w:rsidRDefault="006538E9"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 xml:space="preserve">Se señaló en el oficio IEEM/DA/2807/2021 que se puede consultar en la liga electrónica </w:t>
            </w:r>
            <w:hyperlink r:id="rId36" w:history="1">
              <w:r w:rsidRPr="00A92D37">
                <w:rPr>
                  <w:rStyle w:val="Hipervnculo"/>
                  <w:rFonts w:ascii="Palatino Linotype" w:eastAsia="Calibri" w:hAnsi="Palatino Linotype" w:cs="Arial"/>
                  <w:sz w:val="20"/>
                  <w:szCs w:val="20"/>
                </w:rPr>
                <w:t>https://www.ieem.org.mx/transparencia2/pdf/fraccionII/percepciones/Tabulador_2021.pdf</w:t>
              </w:r>
            </w:hyperlink>
            <w:r w:rsidRPr="00A92D37">
              <w:rPr>
                <w:rFonts w:ascii="Palatino Linotype" w:eastAsia="Calibri" w:hAnsi="Palatino Linotype" w:cs="Arial"/>
                <w:sz w:val="20"/>
                <w:szCs w:val="20"/>
              </w:rPr>
              <w:t xml:space="preserve"> , la cual remite al tabulador de sueldos y contiene la remuneración mensual bruta.</w:t>
            </w:r>
          </w:p>
          <w:p w:rsidR="004947AD" w:rsidRPr="00A92D37" w:rsidRDefault="004947AD" w:rsidP="00A92D37">
            <w:pPr>
              <w:spacing w:line="360" w:lineRule="auto"/>
              <w:ind w:right="49"/>
              <w:contextualSpacing/>
              <w:jc w:val="both"/>
              <w:rPr>
                <w:rFonts w:ascii="Palatino Linotype" w:eastAsia="Calibri" w:hAnsi="Palatino Linotype" w:cs="Arial"/>
                <w:sz w:val="20"/>
                <w:szCs w:val="20"/>
              </w:rPr>
            </w:pPr>
          </w:p>
          <w:p w:rsidR="004947AD" w:rsidRPr="00A92D37" w:rsidRDefault="004947AD" w:rsidP="00A92D37">
            <w:pPr>
              <w:spacing w:line="360" w:lineRule="auto"/>
              <w:ind w:right="49"/>
              <w:contextualSpacing/>
              <w:jc w:val="both"/>
              <w:rPr>
                <w:rFonts w:ascii="Palatino Linotype" w:eastAsia="Calibri" w:hAnsi="Palatino Linotype" w:cs="Arial"/>
                <w:sz w:val="20"/>
                <w:szCs w:val="20"/>
              </w:rPr>
            </w:pPr>
          </w:p>
          <w:p w:rsidR="004947AD" w:rsidRPr="00A92D37" w:rsidRDefault="004947AD" w:rsidP="00A92D37">
            <w:pPr>
              <w:spacing w:line="360" w:lineRule="auto"/>
              <w:ind w:right="49"/>
              <w:contextualSpacing/>
              <w:jc w:val="both"/>
              <w:rPr>
                <w:rFonts w:ascii="Palatino Linotype" w:eastAsia="Calibri" w:hAnsi="Palatino Linotype" w:cs="Arial"/>
                <w:sz w:val="20"/>
                <w:szCs w:val="20"/>
              </w:rPr>
            </w:pPr>
          </w:p>
        </w:tc>
        <w:tc>
          <w:tcPr>
            <w:tcW w:w="1608" w:type="dxa"/>
          </w:tcPr>
          <w:p w:rsidR="00F315D4" w:rsidRPr="00A92D37" w:rsidRDefault="006538E9" w:rsidP="00A92D37">
            <w:pPr>
              <w:spacing w:line="360" w:lineRule="auto"/>
              <w:ind w:right="49"/>
              <w:contextualSpacing/>
              <w:jc w:val="center"/>
              <w:rPr>
                <w:rFonts w:ascii="Palatino Linotype" w:eastAsia="Calibri" w:hAnsi="Palatino Linotype" w:cs="Arial"/>
                <w:sz w:val="20"/>
                <w:szCs w:val="20"/>
              </w:rPr>
            </w:pPr>
            <w:r w:rsidRPr="00A92D37">
              <w:rPr>
                <w:rFonts w:ascii="Palatino Linotype" w:eastAsia="Calibri" w:hAnsi="Palatino Linotype" w:cs="Arial"/>
                <w:sz w:val="20"/>
                <w:szCs w:val="20"/>
              </w:rPr>
              <w:t>SI</w:t>
            </w:r>
          </w:p>
        </w:tc>
      </w:tr>
      <w:tr w:rsidR="00F315D4" w:rsidRPr="00A92D37" w:rsidTr="006525FB">
        <w:trPr>
          <w:trHeight w:val="550"/>
        </w:trPr>
        <w:tc>
          <w:tcPr>
            <w:tcW w:w="2405" w:type="dxa"/>
          </w:tcPr>
          <w:p w:rsidR="00F315D4" w:rsidRPr="00A92D37" w:rsidRDefault="006538E9"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E</w:t>
            </w:r>
            <w:r w:rsidR="000F4841" w:rsidRPr="00A92D37">
              <w:rPr>
                <w:rFonts w:ascii="Palatino Linotype" w:eastAsia="Calibri" w:hAnsi="Palatino Linotype" w:cs="Arial"/>
                <w:sz w:val="20"/>
                <w:szCs w:val="20"/>
              </w:rPr>
              <w:t>n caso de promociones de nivel, rango o nivel y ra</w:t>
            </w:r>
            <w:r w:rsidRPr="00A92D37">
              <w:rPr>
                <w:rFonts w:ascii="Palatino Linotype" w:eastAsia="Calibri" w:hAnsi="Palatino Linotype" w:cs="Arial"/>
                <w:sz w:val="20"/>
                <w:szCs w:val="20"/>
              </w:rPr>
              <w:t xml:space="preserve">ngo de la o el MSPNE autorizado, </w:t>
            </w:r>
            <w:r w:rsidR="000F4841" w:rsidRPr="00A92D37">
              <w:rPr>
                <w:rFonts w:ascii="Palatino Linotype" w:eastAsia="Calibri" w:hAnsi="Palatino Linotype" w:cs="Arial"/>
                <w:sz w:val="20"/>
                <w:szCs w:val="20"/>
              </w:rPr>
              <w:t xml:space="preserve">las promociones autorizadas y las disposiciones que </w:t>
            </w:r>
            <w:r w:rsidRPr="00A92D37">
              <w:rPr>
                <w:rFonts w:ascii="Palatino Linotype" w:eastAsia="Calibri" w:hAnsi="Palatino Linotype" w:cs="Arial"/>
                <w:sz w:val="20"/>
                <w:szCs w:val="20"/>
              </w:rPr>
              <w:t>estableció</w:t>
            </w:r>
            <w:r w:rsidR="000F4841" w:rsidRPr="00A92D37">
              <w:rPr>
                <w:rFonts w:ascii="Palatino Linotype" w:eastAsia="Calibri" w:hAnsi="Palatino Linotype" w:cs="Arial"/>
                <w:sz w:val="20"/>
                <w:szCs w:val="20"/>
              </w:rPr>
              <w:t xml:space="preserve"> la Secretaría Ejecutiva o, en su caso, la Junta General, de acuerdo con el tabulador de sueldos y </w:t>
            </w:r>
            <w:r w:rsidR="000F4841" w:rsidRPr="00A92D37">
              <w:rPr>
                <w:rFonts w:ascii="Palatino Linotype" w:eastAsia="Calibri" w:hAnsi="Palatino Linotype" w:cs="Arial"/>
                <w:sz w:val="20"/>
                <w:szCs w:val="20"/>
              </w:rPr>
              <w:lastRenderedPageBreak/>
              <w:t>plantilla del personal vigente y el procedimiento correspondiente, tomando en cuenta la preparación académica, la eficacia y eficiencia, creatividad y antigüedad en el servicio</w:t>
            </w:r>
          </w:p>
          <w:p w:rsidR="002E6F75" w:rsidRPr="00A92D37" w:rsidRDefault="002E6F75" w:rsidP="00A92D37">
            <w:pPr>
              <w:spacing w:line="360" w:lineRule="auto"/>
              <w:ind w:right="49"/>
              <w:contextualSpacing/>
              <w:jc w:val="both"/>
              <w:rPr>
                <w:rFonts w:ascii="Palatino Linotype" w:eastAsia="Calibri" w:hAnsi="Palatino Linotype" w:cs="Arial"/>
                <w:sz w:val="20"/>
                <w:szCs w:val="20"/>
              </w:rPr>
            </w:pPr>
          </w:p>
        </w:tc>
        <w:tc>
          <w:tcPr>
            <w:tcW w:w="5021" w:type="dxa"/>
          </w:tcPr>
          <w:p w:rsidR="00F315D4" w:rsidRPr="00A92D37" w:rsidRDefault="009D62ED"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lastRenderedPageBreak/>
              <w:t>El Sujeto Obligado manifestó lo siguiente:</w:t>
            </w:r>
          </w:p>
          <w:p w:rsidR="009D62ED" w:rsidRPr="00A92D37" w:rsidRDefault="009D62ED" w:rsidP="00A92D37">
            <w:pPr>
              <w:spacing w:line="360" w:lineRule="auto"/>
              <w:ind w:right="49"/>
              <w:contextualSpacing/>
              <w:jc w:val="both"/>
              <w:rPr>
                <w:rFonts w:ascii="Palatino Linotype" w:eastAsia="Calibri" w:hAnsi="Palatino Linotype" w:cs="Arial"/>
                <w:i/>
                <w:sz w:val="20"/>
                <w:szCs w:val="20"/>
              </w:rPr>
            </w:pPr>
            <w:r w:rsidRPr="00A92D37">
              <w:rPr>
                <w:rFonts w:ascii="Palatino Linotype" w:hAnsi="Palatino Linotype"/>
                <w:i/>
                <w:sz w:val="20"/>
              </w:rPr>
              <w:t xml:space="preserve">“Con respecto a “las promociones autorizadas y las disposiciones que estableció la Secretaría Ejecutiva o, en su caso, la Junta General, de acuerdo con el tabulador de sueldos y plantilla del personal vigente y el procedimiento correspondiente, tomando en cuenta la preparación académica, la eficacia y eficienceficiencia, creatividad y antigüedad en el servicio” (sic), </w:t>
            </w:r>
            <w:r w:rsidRPr="00A92D37">
              <w:rPr>
                <w:rFonts w:ascii="Palatino Linotype" w:hAnsi="Palatino Linotype"/>
                <w:sz w:val="20"/>
              </w:rPr>
              <w:t xml:space="preserve">atentamente se hace de su conocimiento que, después de haber realizado una búsqueda exhaustiva, razonable y minuciosa en la información que obra en poder de esta Unidad Técnica, y con base en las atribuciones conferidas a la </w:t>
            </w:r>
            <w:r w:rsidRPr="00A92D37">
              <w:rPr>
                <w:rFonts w:ascii="Palatino Linotype" w:hAnsi="Palatino Linotype"/>
                <w:sz w:val="20"/>
              </w:rPr>
              <w:lastRenderedPageBreak/>
              <w:t xml:space="preserve">misma en la normatividad, </w:t>
            </w:r>
            <w:r w:rsidRPr="00A92D37">
              <w:rPr>
                <w:rFonts w:ascii="Palatino Linotype" w:hAnsi="Palatino Linotype"/>
                <w:sz w:val="20"/>
                <w:u w:val="single"/>
              </w:rPr>
              <w:t>no se encontró documento alguno donde pueda estar la información relativa a las promociones de acuerdo al tabulador de sueldos requerida, ni atribución legal para generarla, poseerla o administrarla.”</w:t>
            </w:r>
          </w:p>
        </w:tc>
        <w:tc>
          <w:tcPr>
            <w:tcW w:w="1608" w:type="dxa"/>
          </w:tcPr>
          <w:p w:rsidR="00F315D4" w:rsidRPr="00A92D37" w:rsidRDefault="00CE26C4" w:rsidP="00A92D37">
            <w:pPr>
              <w:spacing w:line="360" w:lineRule="auto"/>
              <w:ind w:right="49"/>
              <w:contextualSpacing/>
              <w:jc w:val="center"/>
              <w:rPr>
                <w:rFonts w:ascii="Palatino Linotype" w:eastAsia="Calibri" w:hAnsi="Palatino Linotype" w:cs="Arial"/>
                <w:sz w:val="20"/>
                <w:szCs w:val="20"/>
              </w:rPr>
            </w:pPr>
            <w:r w:rsidRPr="00A92D37">
              <w:rPr>
                <w:rFonts w:ascii="Palatino Linotype" w:eastAsia="Calibri" w:hAnsi="Palatino Linotype" w:cs="Arial"/>
                <w:sz w:val="20"/>
                <w:szCs w:val="20"/>
              </w:rPr>
              <w:lastRenderedPageBreak/>
              <w:t>SI</w:t>
            </w:r>
          </w:p>
        </w:tc>
      </w:tr>
      <w:tr w:rsidR="00F315D4" w:rsidRPr="00A92D37" w:rsidTr="006525FB">
        <w:trPr>
          <w:trHeight w:val="550"/>
        </w:trPr>
        <w:tc>
          <w:tcPr>
            <w:tcW w:w="2405" w:type="dxa"/>
          </w:tcPr>
          <w:p w:rsidR="00F315D4" w:rsidRPr="00A92D37" w:rsidRDefault="006538E9"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Oficio o tarjeta me</w:t>
            </w:r>
            <w:r w:rsidR="000F4841" w:rsidRPr="00A92D37">
              <w:rPr>
                <w:rFonts w:ascii="Palatino Linotype" w:eastAsia="Calibri" w:hAnsi="Palatino Linotype" w:cs="Arial"/>
                <w:sz w:val="20"/>
                <w:szCs w:val="20"/>
              </w:rPr>
              <w:t xml:space="preserve">diante el cual se </w:t>
            </w:r>
            <w:r w:rsidRPr="00A92D37">
              <w:rPr>
                <w:rFonts w:ascii="Palatino Linotype" w:eastAsia="Calibri" w:hAnsi="Palatino Linotype" w:cs="Arial"/>
                <w:sz w:val="20"/>
                <w:szCs w:val="20"/>
              </w:rPr>
              <w:t>solicitó</w:t>
            </w:r>
            <w:r w:rsidR="000F4841" w:rsidRPr="00A92D37">
              <w:rPr>
                <w:rFonts w:ascii="Palatino Linotype" w:eastAsia="Calibri" w:hAnsi="Palatino Linotype" w:cs="Arial"/>
                <w:sz w:val="20"/>
                <w:szCs w:val="20"/>
              </w:rPr>
              <w:t xml:space="preserve"> por escrito a la Secretaría Ejecutiva la autorización de l</w:t>
            </w:r>
            <w:r w:rsidRPr="00A92D37">
              <w:rPr>
                <w:rFonts w:ascii="Palatino Linotype" w:eastAsia="Calibri" w:hAnsi="Palatino Linotype" w:cs="Arial"/>
                <w:sz w:val="20"/>
                <w:szCs w:val="20"/>
              </w:rPr>
              <w:t>a promoción del rango</w:t>
            </w:r>
            <w:r w:rsidR="00646938" w:rsidRPr="00A92D37">
              <w:rPr>
                <w:rFonts w:ascii="Palatino Linotype" w:eastAsia="Calibri" w:hAnsi="Palatino Linotype" w:cs="Arial"/>
                <w:sz w:val="20"/>
                <w:szCs w:val="20"/>
              </w:rPr>
              <w:t>,</w:t>
            </w:r>
            <w:r w:rsidRPr="00A92D37">
              <w:rPr>
                <w:rFonts w:ascii="Palatino Linotype" w:eastAsia="Calibri" w:hAnsi="Palatino Linotype" w:cs="Arial"/>
                <w:sz w:val="20"/>
                <w:szCs w:val="20"/>
              </w:rPr>
              <w:t xml:space="preserve"> del nivel</w:t>
            </w:r>
            <w:r w:rsidR="000F4841" w:rsidRPr="00A92D37">
              <w:rPr>
                <w:rFonts w:ascii="Palatino Linotype" w:eastAsia="Calibri" w:hAnsi="Palatino Linotype" w:cs="Arial"/>
                <w:sz w:val="20"/>
                <w:szCs w:val="20"/>
              </w:rPr>
              <w:t xml:space="preserve">, </w:t>
            </w:r>
            <w:r w:rsidRPr="00A92D37">
              <w:rPr>
                <w:rFonts w:ascii="Palatino Linotype" w:eastAsia="Calibri" w:hAnsi="Palatino Linotype" w:cs="Arial"/>
                <w:sz w:val="20"/>
                <w:szCs w:val="20"/>
              </w:rPr>
              <w:t>así</w:t>
            </w:r>
            <w:r w:rsidR="000F4841" w:rsidRPr="00A92D37">
              <w:rPr>
                <w:rFonts w:ascii="Palatino Linotype" w:eastAsia="Calibri" w:hAnsi="Palatino Linotype" w:cs="Arial"/>
                <w:sz w:val="20"/>
                <w:szCs w:val="20"/>
              </w:rPr>
              <w:t xml:space="preserve"> como la fundamentación y motivación; que justifiquen la promoción del rango y que garantice que no vulnera la igualdad laboral y no discriminación, la fecha en que se autorizó y el nombre de la o el MSPNE.</w:t>
            </w:r>
          </w:p>
        </w:tc>
        <w:tc>
          <w:tcPr>
            <w:tcW w:w="5021" w:type="dxa"/>
          </w:tcPr>
          <w:p w:rsidR="00F315D4" w:rsidRPr="00A92D37" w:rsidRDefault="00EA1327"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Se anexaron tres tarjetas/oficios UTAPE/T/0069/2019, IEEM/UTAPE/0012/2021 Y IEEM/UTAPE/290/2021, para la aprobación de las promociones en rango.</w:t>
            </w:r>
          </w:p>
          <w:p w:rsidR="00EA1327" w:rsidRPr="00A92D37" w:rsidRDefault="00EA1327" w:rsidP="00A92D37">
            <w:pPr>
              <w:spacing w:line="360" w:lineRule="auto"/>
              <w:ind w:right="49"/>
              <w:contextualSpacing/>
              <w:jc w:val="both"/>
              <w:rPr>
                <w:rFonts w:ascii="Palatino Linotype" w:eastAsia="Calibri" w:hAnsi="Palatino Linotype" w:cs="Arial"/>
                <w:sz w:val="20"/>
                <w:szCs w:val="20"/>
              </w:rPr>
            </w:pPr>
          </w:p>
          <w:p w:rsidR="00EA1327" w:rsidRPr="00A92D37" w:rsidRDefault="00EA1327" w:rsidP="00A92D37">
            <w:pPr>
              <w:spacing w:line="360" w:lineRule="auto"/>
              <w:ind w:right="49"/>
              <w:contextualSpacing/>
              <w:jc w:val="both"/>
              <w:rPr>
                <w:rFonts w:ascii="Palatino Linotype" w:eastAsia="Calibri" w:hAnsi="Palatino Linotype" w:cs="Arial"/>
                <w:sz w:val="20"/>
                <w:szCs w:val="20"/>
              </w:rPr>
            </w:pPr>
            <w:r w:rsidRPr="00A92D37">
              <w:rPr>
                <w:rFonts w:ascii="Palatino Linotype" w:eastAsia="Calibri" w:hAnsi="Palatino Linotype" w:cs="Arial"/>
                <w:sz w:val="20"/>
                <w:szCs w:val="20"/>
              </w:rPr>
              <w:t>Por lo que hace a la fundamentación y motivación, el Sujeto Obligado señaló que está se encuentra en las siguientes ligas electrónicas:</w:t>
            </w:r>
          </w:p>
          <w:p w:rsidR="00EA1327" w:rsidRPr="00A92D37" w:rsidRDefault="00657534" w:rsidP="00A92D37">
            <w:pPr>
              <w:spacing w:line="360" w:lineRule="auto"/>
              <w:ind w:right="49"/>
              <w:contextualSpacing/>
              <w:jc w:val="both"/>
              <w:rPr>
                <w:rFonts w:ascii="Palatino Linotype" w:hAnsi="Palatino Linotype"/>
                <w:sz w:val="20"/>
              </w:rPr>
            </w:pPr>
            <w:hyperlink r:id="rId37" w:history="1">
              <w:r w:rsidR="00EA1327" w:rsidRPr="00A92D37">
                <w:rPr>
                  <w:rStyle w:val="Hipervnculo"/>
                  <w:rFonts w:ascii="Palatino Linotype" w:hAnsi="Palatino Linotype"/>
                  <w:sz w:val="20"/>
                </w:rPr>
                <w:t>https://www.ieem.org.mx/consejo_general/cg/2019/ac_19/a004_19.pdf</w:t>
              </w:r>
            </w:hyperlink>
            <w:r w:rsidR="00EA1327" w:rsidRPr="00A92D37">
              <w:rPr>
                <w:rFonts w:ascii="Palatino Linotype" w:hAnsi="Palatino Linotype"/>
                <w:sz w:val="20"/>
              </w:rPr>
              <w:t xml:space="preserve">  </w:t>
            </w:r>
            <w:hyperlink r:id="rId38" w:history="1">
              <w:r w:rsidR="00EA1327" w:rsidRPr="00A92D37">
                <w:rPr>
                  <w:rStyle w:val="Hipervnculo"/>
                  <w:rFonts w:ascii="Palatino Linotype" w:hAnsi="Palatino Linotype"/>
                  <w:sz w:val="20"/>
                </w:rPr>
                <w:t>https://www.ieem.org.mx/consejo_general/cg/2020/Ac_20/a008_20.pdf</w:t>
              </w:r>
            </w:hyperlink>
            <w:r w:rsidR="00EA1327" w:rsidRPr="00A92D37">
              <w:rPr>
                <w:rFonts w:ascii="Palatino Linotype" w:hAnsi="Palatino Linotype"/>
                <w:sz w:val="20"/>
              </w:rPr>
              <w:t xml:space="preserve"> </w:t>
            </w:r>
          </w:p>
          <w:p w:rsidR="00EA1327" w:rsidRPr="00A92D37" w:rsidRDefault="00657534" w:rsidP="00A92D37">
            <w:pPr>
              <w:spacing w:line="360" w:lineRule="auto"/>
              <w:ind w:right="49"/>
              <w:contextualSpacing/>
              <w:jc w:val="both"/>
              <w:rPr>
                <w:rFonts w:ascii="Palatino Linotype" w:hAnsi="Palatino Linotype"/>
                <w:sz w:val="20"/>
              </w:rPr>
            </w:pPr>
            <w:hyperlink r:id="rId39" w:history="1">
              <w:r w:rsidR="00EA1327" w:rsidRPr="00A92D37">
                <w:rPr>
                  <w:rStyle w:val="Hipervnculo"/>
                  <w:rFonts w:ascii="Palatino Linotype" w:hAnsi="Palatino Linotype"/>
                  <w:sz w:val="20"/>
                </w:rPr>
                <w:t>https://www.ieem.org.mx/consejo_general/cg/2021/AC_21/a086_21.pdf</w:t>
              </w:r>
            </w:hyperlink>
            <w:r w:rsidR="00EA1327" w:rsidRPr="00A92D37">
              <w:rPr>
                <w:rFonts w:ascii="Palatino Linotype" w:hAnsi="Palatino Linotype"/>
                <w:sz w:val="20"/>
              </w:rPr>
              <w:t xml:space="preserve"> </w:t>
            </w:r>
          </w:p>
          <w:p w:rsidR="00290F40" w:rsidRPr="00A92D37" w:rsidRDefault="00EA1327" w:rsidP="00A92D37">
            <w:pPr>
              <w:spacing w:line="360" w:lineRule="auto"/>
              <w:ind w:right="49"/>
              <w:contextualSpacing/>
              <w:jc w:val="both"/>
              <w:rPr>
                <w:rFonts w:ascii="Palatino Linotype" w:hAnsi="Palatino Linotype"/>
                <w:sz w:val="20"/>
              </w:rPr>
            </w:pPr>
            <w:r w:rsidRPr="00A92D37">
              <w:rPr>
                <w:rFonts w:ascii="Palatino Linotype" w:hAnsi="Palatino Linotype"/>
                <w:sz w:val="20"/>
              </w:rPr>
              <w:t>De la consulta realizada a las ligas electrónicas, se observan los acuerdos por los que se aprueba el Dictamen de Reconocimientos de Rango.</w:t>
            </w:r>
          </w:p>
          <w:p w:rsidR="005D0EF7" w:rsidRPr="00A92D37" w:rsidRDefault="005D0EF7" w:rsidP="00A92D37">
            <w:pPr>
              <w:spacing w:line="360" w:lineRule="auto"/>
              <w:ind w:right="49"/>
              <w:contextualSpacing/>
              <w:jc w:val="both"/>
              <w:rPr>
                <w:rFonts w:ascii="Palatino Linotype" w:hAnsi="Palatino Linotype"/>
              </w:rPr>
            </w:pPr>
            <w:r w:rsidRPr="00A92D37">
              <w:rPr>
                <w:rFonts w:ascii="Palatino Linotype" w:hAnsi="Palatino Linotype"/>
                <w:sz w:val="20"/>
              </w:rPr>
              <w:lastRenderedPageBreak/>
              <w:t>Asimismo , señaló “En tanto es necesario señalar que no ha habido promociones de nivel para los MSPEN de este instituto.”</w:t>
            </w:r>
          </w:p>
        </w:tc>
        <w:tc>
          <w:tcPr>
            <w:tcW w:w="1608" w:type="dxa"/>
          </w:tcPr>
          <w:p w:rsidR="00F315D4" w:rsidRPr="00A92D37" w:rsidRDefault="00EA1327" w:rsidP="00A92D37">
            <w:pPr>
              <w:spacing w:line="360" w:lineRule="auto"/>
              <w:ind w:right="49"/>
              <w:contextualSpacing/>
              <w:jc w:val="center"/>
              <w:rPr>
                <w:rFonts w:ascii="Palatino Linotype" w:eastAsia="Calibri" w:hAnsi="Palatino Linotype" w:cs="Arial"/>
                <w:sz w:val="20"/>
                <w:szCs w:val="20"/>
              </w:rPr>
            </w:pPr>
            <w:r w:rsidRPr="00A92D37">
              <w:rPr>
                <w:rFonts w:ascii="Palatino Linotype" w:eastAsia="Calibri" w:hAnsi="Palatino Linotype" w:cs="Arial"/>
                <w:sz w:val="20"/>
                <w:szCs w:val="20"/>
              </w:rPr>
              <w:lastRenderedPageBreak/>
              <w:t>SI</w:t>
            </w:r>
          </w:p>
        </w:tc>
      </w:tr>
    </w:tbl>
    <w:p w:rsidR="00F315D4" w:rsidRPr="00A92D37" w:rsidRDefault="00F315D4" w:rsidP="00A92D37">
      <w:pPr>
        <w:spacing w:line="360" w:lineRule="auto"/>
        <w:ind w:right="49"/>
        <w:contextualSpacing/>
        <w:jc w:val="both"/>
        <w:rPr>
          <w:rFonts w:ascii="Palatino Linotype" w:eastAsia="Calibri" w:hAnsi="Palatino Linotype" w:cs="Arial"/>
        </w:rPr>
      </w:pPr>
    </w:p>
    <w:p w:rsidR="00F315D4" w:rsidRPr="00A92D37" w:rsidRDefault="0038420F" w:rsidP="00A92D37">
      <w:pPr>
        <w:spacing w:line="360" w:lineRule="auto"/>
        <w:ind w:right="49"/>
        <w:contextualSpacing/>
        <w:jc w:val="both"/>
        <w:rPr>
          <w:rFonts w:ascii="Palatino Linotype" w:eastAsia="Calibri" w:hAnsi="Palatino Linotype" w:cs="Arial"/>
        </w:rPr>
      </w:pPr>
      <w:r w:rsidRPr="00A92D37">
        <w:rPr>
          <w:rFonts w:ascii="Palatino Linotype" w:eastAsia="Calibri" w:hAnsi="Palatino Linotype" w:cs="Arial"/>
        </w:rPr>
        <w:t>04331/INFOEM/IP/RR/2021:</w:t>
      </w:r>
    </w:p>
    <w:p w:rsidR="0038420F" w:rsidRPr="00A92D37" w:rsidRDefault="0038420F" w:rsidP="00A92D37">
      <w:pPr>
        <w:spacing w:line="360" w:lineRule="auto"/>
        <w:ind w:right="49"/>
        <w:contextualSpacing/>
        <w:jc w:val="both"/>
        <w:rPr>
          <w:rFonts w:ascii="Palatino Linotype" w:eastAsia="Calibri" w:hAnsi="Palatino Linotype" w:cs="Arial"/>
        </w:rPr>
      </w:pPr>
    </w:p>
    <w:tbl>
      <w:tblPr>
        <w:tblStyle w:val="Tablaconcuadrcula"/>
        <w:tblW w:w="0" w:type="auto"/>
        <w:tblLayout w:type="fixed"/>
        <w:tblLook w:val="04A0" w:firstRow="1" w:lastRow="0" w:firstColumn="1" w:lastColumn="0" w:noHBand="0" w:noVBand="1"/>
      </w:tblPr>
      <w:tblGrid>
        <w:gridCol w:w="2263"/>
        <w:gridCol w:w="5670"/>
        <w:gridCol w:w="1101"/>
      </w:tblGrid>
      <w:tr w:rsidR="001B0958" w:rsidRPr="00A92D37" w:rsidTr="00887027">
        <w:tc>
          <w:tcPr>
            <w:tcW w:w="2263" w:type="dxa"/>
          </w:tcPr>
          <w:p w:rsidR="0038420F" w:rsidRPr="00A92D37" w:rsidRDefault="0038420F" w:rsidP="00A92D37">
            <w:pPr>
              <w:spacing w:line="360" w:lineRule="auto"/>
              <w:ind w:right="49"/>
              <w:contextualSpacing/>
              <w:jc w:val="both"/>
              <w:rPr>
                <w:rFonts w:ascii="Palatino Linotype" w:eastAsia="Calibri" w:hAnsi="Palatino Linotype" w:cs="Arial"/>
                <w:sz w:val="20"/>
              </w:rPr>
            </w:pPr>
            <w:r w:rsidRPr="00A92D37">
              <w:rPr>
                <w:rFonts w:ascii="Palatino Linotype" w:eastAsia="Calibri" w:hAnsi="Palatino Linotype" w:cs="Arial"/>
                <w:sz w:val="20"/>
              </w:rPr>
              <w:t>SOLICITUD</w:t>
            </w:r>
          </w:p>
        </w:tc>
        <w:tc>
          <w:tcPr>
            <w:tcW w:w="5670" w:type="dxa"/>
          </w:tcPr>
          <w:p w:rsidR="0038420F" w:rsidRPr="00A92D37" w:rsidRDefault="0038420F" w:rsidP="00A92D37">
            <w:pPr>
              <w:spacing w:line="360" w:lineRule="auto"/>
              <w:ind w:right="49"/>
              <w:contextualSpacing/>
              <w:jc w:val="both"/>
              <w:rPr>
                <w:rFonts w:ascii="Palatino Linotype" w:eastAsia="Calibri" w:hAnsi="Palatino Linotype" w:cs="Arial"/>
                <w:sz w:val="20"/>
              </w:rPr>
            </w:pPr>
            <w:r w:rsidRPr="00A92D37">
              <w:rPr>
                <w:rFonts w:ascii="Palatino Linotype" w:eastAsia="Calibri" w:hAnsi="Palatino Linotype" w:cs="Arial"/>
                <w:sz w:val="20"/>
              </w:rPr>
              <w:t>RESPUESTA</w:t>
            </w:r>
          </w:p>
        </w:tc>
        <w:tc>
          <w:tcPr>
            <w:tcW w:w="1101" w:type="dxa"/>
          </w:tcPr>
          <w:p w:rsidR="0038420F" w:rsidRPr="00A92D37" w:rsidRDefault="0038420F" w:rsidP="00A92D37">
            <w:pPr>
              <w:spacing w:line="360" w:lineRule="auto"/>
              <w:ind w:right="49"/>
              <w:contextualSpacing/>
              <w:jc w:val="both"/>
              <w:rPr>
                <w:rFonts w:ascii="Palatino Linotype" w:eastAsia="Calibri" w:hAnsi="Palatino Linotype" w:cs="Arial"/>
                <w:sz w:val="20"/>
              </w:rPr>
            </w:pPr>
            <w:r w:rsidRPr="00A92D37">
              <w:rPr>
                <w:rFonts w:ascii="Palatino Linotype" w:eastAsia="Calibri" w:hAnsi="Palatino Linotype" w:cs="Arial"/>
                <w:sz w:val="20"/>
              </w:rPr>
              <w:t>COLMA</w:t>
            </w:r>
          </w:p>
        </w:tc>
      </w:tr>
      <w:tr w:rsidR="001B0958" w:rsidRPr="00A92D37" w:rsidTr="00887027">
        <w:tc>
          <w:tcPr>
            <w:tcW w:w="2263" w:type="dxa"/>
          </w:tcPr>
          <w:p w:rsidR="00805A21" w:rsidRPr="00A92D37" w:rsidRDefault="00B07AC3" w:rsidP="00A92D37">
            <w:pPr>
              <w:spacing w:line="360" w:lineRule="auto"/>
              <w:ind w:right="49"/>
              <w:contextualSpacing/>
              <w:jc w:val="both"/>
              <w:rPr>
                <w:rFonts w:ascii="Palatino Linotype" w:eastAsia="Calibri" w:hAnsi="Palatino Linotype" w:cs="Arial"/>
                <w:sz w:val="22"/>
              </w:rPr>
            </w:pPr>
            <w:r w:rsidRPr="00A92D37">
              <w:rPr>
                <w:rFonts w:ascii="Palatino Linotype" w:eastAsia="Calibri" w:hAnsi="Palatino Linotype" w:cs="Arial"/>
                <w:sz w:val="22"/>
              </w:rPr>
              <w:t>Oficio u</w:t>
            </w:r>
            <w:r w:rsidR="0038420F" w:rsidRPr="00A92D37">
              <w:rPr>
                <w:rFonts w:ascii="Palatino Linotype" w:eastAsia="Calibri" w:hAnsi="Palatino Linotype" w:cs="Arial"/>
                <w:sz w:val="22"/>
              </w:rPr>
              <w:t xml:space="preserve"> oficios, mediante el que se </w:t>
            </w:r>
            <w:r w:rsidRPr="00A92D37">
              <w:rPr>
                <w:rFonts w:ascii="Palatino Linotype" w:eastAsia="Calibri" w:hAnsi="Palatino Linotype" w:cs="Arial"/>
                <w:sz w:val="22"/>
              </w:rPr>
              <w:t>solicitó</w:t>
            </w:r>
            <w:r w:rsidR="0038420F" w:rsidRPr="00A92D37">
              <w:rPr>
                <w:rFonts w:ascii="Palatino Linotype" w:eastAsia="Calibri" w:hAnsi="Palatino Linotype" w:cs="Arial"/>
                <w:sz w:val="22"/>
              </w:rPr>
              <w:t xml:space="preserve"> verificar la no </w:t>
            </w:r>
            <w:r w:rsidRPr="00A92D37">
              <w:rPr>
                <w:rFonts w:ascii="Palatino Linotype" w:eastAsia="Calibri" w:hAnsi="Palatino Linotype" w:cs="Arial"/>
                <w:sz w:val="22"/>
              </w:rPr>
              <w:t>inhabilitación</w:t>
            </w:r>
            <w:r w:rsidR="0038420F" w:rsidRPr="00A92D37">
              <w:rPr>
                <w:rFonts w:ascii="Palatino Linotype" w:eastAsia="Calibri" w:hAnsi="Palatino Linotype" w:cs="Arial"/>
                <w:sz w:val="22"/>
              </w:rPr>
              <w:t xml:space="preserve"> del personal eventual de la Dirección de Partidos Políticos contratado en este proceso electoral 2021</w:t>
            </w:r>
            <w:r w:rsidRPr="00A92D37">
              <w:rPr>
                <w:rFonts w:ascii="Palatino Linotype" w:eastAsia="Calibri" w:hAnsi="Palatino Linotype" w:cs="Arial"/>
                <w:sz w:val="22"/>
              </w:rPr>
              <w:t>.</w:t>
            </w:r>
            <w:r w:rsidR="00555040" w:rsidRPr="00A92D37">
              <w:rPr>
                <w:rFonts w:ascii="Palatino Linotype" w:eastAsia="Calibri" w:hAnsi="Palatino Linotype" w:cs="Arial"/>
                <w:sz w:val="22"/>
              </w:rPr>
              <w:t xml:space="preserve"> </w:t>
            </w:r>
          </w:p>
          <w:p w:rsidR="001A223A" w:rsidRPr="00A92D37" w:rsidRDefault="001A223A" w:rsidP="00A92D37">
            <w:pPr>
              <w:spacing w:line="360" w:lineRule="auto"/>
              <w:ind w:right="49"/>
              <w:contextualSpacing/>
              <w:jc w:val="both"/>
              <w:rPr>
                <w:rFonts w:ascii="Palatino Linotype" w:eastAsia="Calibri" w:hAnsi="Palatino Linotype" w:cs="Arial"/>
                <w:sz w:val="22"/>
              </w:rPr>
            </w:pPr>
            <w:r w:rsidRPr="00A92D37">
              <w:rPr>
                <w:rFonts w:ascii="Palatino Linotype" w:eastAsia="Calibri" w:hAnsi="Palatino Linotype" w:cs="Arial"/>
                <w:sz w:val="22"/>
              </w:rPr>
              <w:t>Saber si fue solicitado oportunamente el oficio de no inhabilitación, es decir antes de realizar la contratación del personal que laboró o labora.</w:t>
            </w:r>
          </w:p>
          <w:p w:rsidR="0038420F" w:rsidRPr="00A92D37" w:rsidRDefault="0038420F" w:rsidP="00A92D37">
            <w:pPr>
              <w:spacing w:line="360" w:lineRule="auto"/>
              <w:ind w:right="49"/>
              <w:contextualSpacing/>
              <w:jc w:val="both"/>
              <w:rPr>
                <w:rFonts w:ascii="Palatino Linotype" w:eastAsia="Calibri" w:hAnsi="Palatino Linotype" w:cs="Arial"/>
              </w:rPr>
            </w:pPr>
          </w:p>
        </w:tc>
        <w:tc>
          <w:tcPr>
            <w:tcW w:w="5670" w:type="dxa"/>
          </w:tcPr>
          <w:p w:rsidR="00555040" w:rsidRPr="00A92D37" w:rsidRDefault="00555040" w:rsidP="00A92D37">
            <w:pPr>
              <w:tabs>
                <w:tab w:val="left" w:pos="0"/>
              </w:tabs>
              <w:spacing w:line="360" w:lineRule="auto"/>
              <w:jc w:val="both"/>
              <w:rPr>
                <w:rFonts w:ascii="Palatino Linotype" w:hAnsi="Palatino Linotype"/>
                <w:sz w:val="22"/>
                <w:szCs w:val="22"/>
              </w:rPr>
            </w:pPr>
            <w:r w:rsidRPr="00A92D37">
              <w:rPr>
                <w:rFonts w:ascii="Palatino Linotype" w:hAnsi="Palatino Linotype"/>
                <w:sz w:val="22"/>
                <w:szCs w:val="22"/>
              </w:rPr>
              <w:lastRenderedPageBreak/>
              <w:t xml:space="preserve">Se anexaron </w:t>
            </w:r>
            <w:r w:rsidR="00662204" w:rsidRPr="00A92D37">
              <w:rPr>
                <w:rFonts w:ascii="Palatino Linotype" w:hAnsi="Palatino Linotype"/>
                <w:sz w:val="22"/>
                <w:szCs w:val="22"/>
              </w:rPr>
              <w:t>archivos</w:t>
            </w:r>
            <w:r w:rsidRPr="00A92D37">
              <w:rPr>
                <w:rFonts w:ascii="Palatino Linotype" w:hAnsi="Palatino Linotype"/>
                <w:sz w:val="22"/>
                <w:szCs w:val="22"/>
              </w:rPr>
              <w:t xml:space="preserve"> que contienen </w:t>
            </w:r>
            <w:r w:rsidR="00662204" w:rsidRPr="00A92D37">
              <w:rPr>
                <w:rFonts w:ascii="Palatino Linotype" w:hAnsi="Palatino Linotype"/>
                <w:sz w:val="22"/>
                <w:szCs w:val="22"/>
              </w:rPr>
              <w:t xml:space="preserve">solicitud </w:t>
            </w:r>
            <w:r w:rsidRPr="00A92D37">
              <w:rPr>
                <w:rFonts w:ascii="Palatino Linotype" w:hAnsi="Palatino Linotype"/>
                <w:sz w:val="22"/>
                <w:szCs w:val="22"/>
              </w:rPr>
              <w:t>por parte del Director de Partidos Políticos  a efecto de realizar confronta de datos que permita saber si algún aspirante se encuentra inhabilitado:</w:t>
            </w:r>
          </w:p>
          <w:p w:rsidR="006C58A1" w:rsidRPr="00A92D37" w:rsidRDefault="006C58A1" w:rsidP="00A92D37">
            <w:pPr>
              <w:tabs>
                <w:tab w:val="left" w:pos="0"/>
              </w:tabs>
              <w:spacing w:line="360" w:lineRule="auto"/>
              <w:jc w:val="both"/>
              <w:rPr>
                <w:rFonts w:ascii="Palatino Linotype" w:hAnsi="Palatino Linotype"/>
                <w:sz w:val="22"/>
                <w:szCs w:val="22"/>
              </w:rPr>
            </w:pPr>
          </w:p>
          <w:p w:rsidR="00555040" w:rsidRPr="00A92D37" w:rsidRDefault="00555040" w:rsidP="00A92D37">
            <w:pPr>
              <w:tabs>
                <w:tab w:val="left" w:pos="0"/>
              </w:tabs>
              <w:spacing w:line="360" w:lineRule="auto"/>
              <w:jc w:val="both"/>
              <w:rPr>
                <w:rFonts w:ascii="Palatino Linotype" w:hAnsi="Palatino Linotype"/>
                <w:szCs w:val="22"/>
              </w:rPr>
            </w:pPr>
            <w:r w:rsidRPr="00A92D37">
              <w:rPr>
                <w:rFonts w:ascii="Palatino Linotype" w:hAnsi="Palatino Linotype"/>
                <w:szCs w:val="22"/>
              </w:rPr>
              <w:t>1.-SOLICITUD.-DPP-T-0576-2021.pdf</w:t>
            </w:r>
          </w:p>
          <w:p w:rsidR="00555040" w:rsidRPr="00A92D37" w:rsidRDefault="00555040" w:rsidP="00A92D37">
            <w:pPr>
              <w:tabs>
                <w:tab w:val="left" w:pos="0"/>
              </w:tabs>
              <w:spacing w:line="360" w:lineRule="auto"/>
              <w:jc w:val="both"/>
              <w:rPr>
                <w:rFonts w:ascii="Palatino Linotype" w:hAnsi="Palatino Linotype"/>
                <w:szCs w:val="22"/>
              </w:rPr>
            </w:pPr>
            <w:r w:rsidRPr="00A92D37">
              <w:rPr>
                <w:rFonts w:ascii="Palatino Linotype" w:hAnsi="Palatino Linotype"/>
                <w:szCs w:val="22"/>
              </w:rPr>
              <w:t>1.-SOLICITUD.-DPP-T-0603-2021.pdf</w:t>
            </w:r>
          </w:p>
          <w:p w:rsidR="00555040" w:rsidRPr="00A92D37" w:rsidRDefault="00555040" w:rsidP="00A92D37">
            <w:pPr>
              <w:tabs>
                <w:tab w:val="left" w:pos="0"/>
              </w:tabs>
              <w:spacing w:line="360" w:lineRule="auto"/>
              <w:jc w:val="both"/>
              <w:rPr>
                <w:rFonts w:ascii="Palatino Linotype" w:hAnsi="Palatino Linotype"/>
                <w:szCs w:val="22"/>
              </w:rPr>
            </w:pPr>
            <w:r w:rsidRPr="00A92D37">
              <w:rPr>
                <w:rFonts w:ascii="Palatino Linotype" w:hAnsi="Palatino Linotype"/>
                <w:szCs w:val="22"/>
              </w:rPr>
              <w:t>1.-SOLICITUD.-IEEM-DPP-0524.2020.pdf</w:t>
            </w:r>
          </w:p>
          <w:p w:rsidR="0038420F" w:rsidRPr="00A92D37" w:rsidRDefault="0038420F" w:rsidP="00A92D37">
            <w:pPr>
              <w:spacing w:line="360" w:lineRule="auto"/>
              <w:ind w:right="49"/>
              <w:contextualSpacing/>
              <w:jc w:val="both"/>
              <w:rPr>
                <w:rFonts w:ascii="Palatino Linotype" w:eastAsia="Calibri" w:hAnsi="Palatino Linotype" w:cs="Arial"/>
              </w:rPr>
            </w:pPr>
          </w:p>
        </w:tc>
        <w:tc>
          <w:tcPr>
            <w:tcW w:w="1101" w:type="dxa"/>
          </w:tcPr>
          <w:p w:rsidR="0038420F" w:rsidRPr="00A92D37" w:rsidRDefault="00662204" w:rsidP="00A92D37">
            <w:pPr>
              <w:spacing w:line="360" w:lineRule="auto"/>
              <w:ind w:right="49"/>
              <w:contextualSpacing/>
              <w:jc w:val="both"/>
              <w:rPr>
                <w:rFonts w:ascii="Palatino Linotype" w:eastAsia="Calibri" w:hAnsi="Palatino Linotype" w:cs="Arial"/>
              </w:rPr>
            </w:pPr>
            <w:r w:rsidRPr="00A92D37">
              <w:rPr>
                <w:rFonts w:ascii="Palatino Linotype" w:eastAsia="Calibri" w:hAnsi="Palatino Linotype" w:cs="Arial"/>
              </w:rPr>
              <w:t>SI</w:t>
            </w:r>
          </w:p>
        </w:tc>
      </w:tr>
      <w:tr w:rsidR="001B0958" w:rsidRPr="00A92D37" w:rsidTr="00887027">
        <w:tc>
          <w:tcPr>
            <w:tcW w:w="2263" w:type="dxa"/>
          </w:tcPr>
          <w:p w:rsidR="001A223A" w:rsidRPr="00A92D37" w:rsidRDefault="0038420F" w:rsidP="00A92D37">
            <w:pPr>
              <w:spacing w:line="360" w:lineRule="auto"/>
              <w:ind w:right="49"/>
              <w:contextualSpacing/>
              <w:jc w:val="both"/>
              <w:rPr>
                <w:rFonts w:ascii="Palatino Linotype" w:eastAsia="Calibri" w:hAnsi="Palatino Linotype" w:cs="Arial"/>
                <w:sz w:val="22"/>
              </w:rPr>
            </w:pPr>
            <w:r w:rsidRPr="00A92D37">
              <w:rPr>
                <w:rFonts w:ascii="Palatino Linotype" w:eastAsia="Calibri" w:hAnsi="Palatino Linotype" w:cs="Arial"/>
                <w:sz w:val="22"/>
              </w:rPr>
              <w:t>¿</w:t>
            </w:r>
            <w:r w:rsidR="001A223A" w:rsidRPr="00A92D37">
              <w:rPr>
                <w:rFonts w:ascii="Palatino Linotype" w:eastAsia="Calibri" w:hAnsi="Palatino Linotype" w:cs="Arial"/>
                <w:sz w:val="22"/>
              </w:rPr>
              <w:t>Existe</w:t>
            </w:r>
            <w:r w:rsidRPr="00A92D37">
              <w:rPr>
                <w:rFonts w:ascii="Palatino Linotype" w:eastAsia="Calibri" w:hAnsi="Palatino Linotype" w:cs="Arial"/>
                <w:sz w:val="22"/>
              </w:rPr>
              <w:t xml:space="preserve"> una responsabilidad de </w:t>
            </w:r>
            <w:r w:rsidR="00B07AC3" w:rsidRPr="00A92D37">
              <w:rPr>
                <w:rFonts w:ascii="Palatino Linotype" w:eastAsia="Calibri" w:hAnsi="Palatino Linotype" w:cs="Arial"/>
                <w:sz w:val="22"/>
              </w:rPr>
              <w:t>algún</w:t>
            </w:r>
            <w:r w:rsidRPr="00A92D37">
              <w:rPr>
                <w:rFonts w:ascii="Palatino Linotype" w:eastAsia="Calibri" w:hAnsi="Palatino Linotype" w:cs="Arial"/>
                <w:sz w:val="22"/>
              </w:rPr>
              <w:t xml:space="preserve"> servidor por no realizarlo oportunamente? </w:t>
            </w:r>
          </w:p>
          <w:p w:rsidR="0038420F" w:rsidRPr="00A92D37" w:rsidRDefault="001A223A" w:rsidP="00A92D37">
            <w:pPr>
              <w:spacing w:line="360" w:lineRule="auto"/>
              <w:ind w:right="49"/>
              <w:contextualSpacing/>
              <w:jc w:val="both"/>
              <w:rPr>
                <w:rFonts w:ascii="Palatino Linotype" w:eastAsia="Calibri" w:hAnsi="Palatino Linotype" w:cs="Arial"/>
              </w:rPr>
            </w:pPr>
            <w:r w:rsidRPr="00A92D37">
              <w:rPr>
                <w:rFonts w:ascii="Palatino Linotype" w:eastAsia="Calibri" w:hAnsi="Palatino Linotype" w:cs="Arial"/>
                <w:sz w:val="22"/>
              </w:rPr>
              <w:t>Requiero</w:t>
            </w:r>
            <w:r w:rsidR="0038420F" w:rsidRPr="00A92D37">
              <w:rPr>
                <w:rFonts w:ascii="Palatino Linotype" w:eastAsia="Calibri" w:hAnsi="Palatino Linotype" w:cs="Arial"/>
                <w:sz w:val="22"/>
              </w:rPr>
              <w:t xml:space="preserve"> conocer la respuesta que en su momento </w:t>
            </w:r>
            <w:r w:rsidR="00B07AC3" w:rsidRPr="00A92D37">
              <w:rPr>
                <w:rFonts w:ascii="Palatino Linotype" w:eastAsia="Calibri" w:hAnsi="Palatino Linotype" w:cs="Arial"/>
                <w:sz w:val="22"/>
              </w:rPr>
              <w:t>dio</w:t>
            </w:r>
            <w:r w:rsidR="0038420F" w:rsidRPr="00A92D37">
              <w:rPr>
                <w:rFonts w:ascii="Palatino Linotype" w:eastAsia="Calibri" w:hAnsi="Palatino Linotype" w:cs="Arial"/>
                <w:sz w:val="22"/>
              </w:rPr>
              <w:t xml:space="preserve"> la </w:t>
            </w:r>
            <w:r w:rsidR="00B07AC3" w:rsidRPr="00A92D37">
              <w:rPr>
                <w:rFonts w:ascii="Palatino Linotype" w:eastAsia="Calibri" w:hAnsi="Palatino Linotype" w:cs="Arial"/>
                <w:sz w:val="22"/>
              </w:rPr>
              <w:t>Contraloría.</w:t>
            </w:r>
          </w:p>
        </w:tc>
        <w:tc>
          <w:tcPr>
            <w:tcW w:w="5670" w:type="dxa"/>
          </w:tcPr>
          <w:p w:rsidR="00662204" w:rsidRPr="00A92D37" w:rsidRDefault="00662204" w:rsidP="00A92D37">
            <w:pPr>
              <w:spacing w:line="360" w:lineRule="auto"/>
              <w:ind w:right="49"/>
              <w:contextualSpacing/>
              <w:jc w:val="both"/>
              <w:rPr>
                <w:rFonts w:ascii="Palatino Linotype" w:eastAsia="Calibri" w:hAnsi="Palatino Linotype" w:cs="Arial"/>
                <w:sz w:val="22"/>
              </w:rPr>
            </w:pPr>
            <w:r w:rsidRPr="00A92D37">
              <w:rPr>
                <w:rFonts w:ascii="Palatino Linotype" w:eastAsia="Calibri" w:hAnsi="Palatino Linotype" w:cs="Arial"/>
                <w:sz w:val="22"/>
              </w:rPr>
              <w:t>Respecto del cuestionamiento manifestó lo siguiente:</w:t>
            </w:r>
          </w:p>
          <w:p w:rsidR="00662204" w:rsidRPr="00A92D37" w:rsidRDefault="00996D85" w:rsidP="00A92D37">
            <w:pPr>
              <w:spacing w:line="360" w:lineRule="auto"/>
              <w:ind w:right="49"/>
              <w:contextualSpacing/>
              <w:jc w:val="both"/>
              <w:rPr>
                <w:rFonts w:ascii="Palatino Linotype" w:eastAsia="Calibri" w:hAnsi="Palatino Linotype" w:cs="Arial"/>
                <w:i/>
                <w:sz w:val="22"/>
              </w:rPr>
            </w:pPr>
            <w:r w:rsidRPr="00A92D37">
              <w:rPr>
                <w:rFonts w:ascii="Palatino Linotype" w:eastAsia="Calibri" w:hAnsi="Palatino Linotype" w:cs="Arial"/>
                <w:i/>
                <w:sz w:val="22"/>
              </w:rPr>
              <w:t>“</w:t>
            </w:r>
            <w:r w:rsidR="00662204" w:rsidRPr="00A92D37">
              <w:rPr>
                <w:rFonts w:ascii="Palatino Linotype" w:eastAsia="Calibri" w:hAnsi="Palatino Linotype" w:cs="Arial"/>
                <w:i/>
                <w:sz w:val="22"/>
              </w:rPr>
              <w:t xml:space="preserve">me permito informarle que para efecto de determinar alguna responsabilidad administrativa, esta Contraloría debe ajustarse a los procedimientos establecidos en la Ley General de Responsabilidades Administrativas del Estado de México y Municipios y demás normatividad aplicable, en los cuales deben analizarse las circunstancias de hechos, tiempo, modo, lugar, elementos de prueba, así como cuerpo normativo que determine la obligatoriedad de realizar cierta acción, a efecto de determinar si la conducta </w:t>
            </w:r>
            <w:r w:rsidRPr="00A92D37">
              <w:rPr>
                <w:rFonts w:ascii="Palatino Linotype" w:eastAsia="Calibri" w:hAnsi="Palatino Linotype" w:cs="Arial"/>
                <w:i/>
                <w:sz w:val="22"/>
              </w:rPr>
              <w:t>encuadra en algún supuesto establecido en las referidas leyes.”</w:t>
            </w:r>
          </w:p>
          <w:p w:rsidR="00887027" w:rsidRPr="00A92D37" w:rsidRDefault="00887027" w:rsidP="00A92D37">
            <w:pPr>
              <w:spacing w:line="360" w:lineRule="auto"/>
              <w:ind w:right="49"/>
              <w:contextualSpacing/>
              <w:jc w:val="both"/>
              <w:rPr>
                <w:rFonts w:ascii="Palatino Linotype" w:eastAsia="Calibri" w:hAnsi="Palatino Linotype" w:cs="Arial"/>
                <w:i/>
                <w:sz w:val="22"/>
              </w:rPr>
            </w:pPr>
          </w:p>
          <w:p w:rsidR="00887027" w:rsidRPr="00A92D37" w:rsidRDefault="00887027" w:rsidP="00A92D37">
            <w:pPr>
              <w:spacing w:line="360" w:lineRule="auto"/>
              <w:ind w:right="49"/>
              <w:contextualSpacing/>
              <w:jc w:val="both"/>
              <w:rPr>
                <w:rFonts w:ascii="Palatino Linotype" w:eastAsia="Calibri" w:hAnsi="Palatino Linotype" w:cs="Arial"/>
                <w:sz w:val="22"/>
              </w:rPr>
            </w:pPr>
            <w:r w:rsidRPr="00A92D37">
              <w:rPr>
                <w:rFonts w:ascii="Palatino Linotype" w:eastAsia="Calibri" w:hAnsi="Palatino Linotype" w:cs="Arial"/>
                <w:sz w:val="22"/>
              </w:rPr>
              <w:t>El Sujeto Obligado adjunto los oficios de respuesta a las solicitudes de no inhabilitación que en su momento remitió el Contralor.</w:t>
            </w:r>
          </w:p>
          <w:p w:rsidR="00A42354" w:rsidRPr="00A92D37" w:rsidRDefault="00A42354" w:rsidP="00A92D37">
            <w:pPr>
              <w:spacing w:line="360" w:lineRule="auto"/>
              <w:ind w:right="49"/>
              <w:contextualSpacing/>
              <w:jc w:val="both"/>
              <w:rPr>
                <w:rFonts w:ascii="Palatino Linotype" w:eastAsia="Calibri" w:hAnsi="Palatino Linotype" w:cs="Arial"/>
              </w:rPr>
            </w:pPr>
          </w:p>
        </w:tc>
        <w:tc>
          <w:tcPr>
            <w:tcW w:w="1101" w:type="dxa"/>
          </w:tcPr>
          <w:p w:rsidR="0038420F" w:rsidRPr="00A92D37" w:rsidRDefault="00805A21" w:rsidP="00A92D37">
            <w:pPr>
              <w:spacing w:line="360" w:lineRule="auto"/>
              <w:ind w:right="49"/>
              <w:contextualSpacing/>
              <w:jc w:val="both"/>
              <w:rPr>
                <w:rFonts w:ascii="Palatino Linotype" w:eastAsia="Calibri" w:hAnsi="Palatino Linotype" w:cs="Arial"/>
              </w:rPr>
            </w:pPr>
            <w:r w:rsidRPr="00A92D37">
              <w:rPr>
                <w:rFonts w:ascii="Palatino Linotype" w:eastAsia="Calibri" w:hAnsi="Palatino Linotype" w:cs="Arial"/>
              </w:rPr>
              <w:t>SI</w:t>
            </w:r>
          </w:p>
        </w:tc>
      </w:tr>
      <w:tr w:rsidR="001B0958" w:rsidRPr="00A92D37" w:rsidTr="00887027">
        <w:tc>
          <w:tcPr>
            <w:tcW w:w="2263" w:type="dxa"/>
          </w:tcPr>
          <w:p w:rsidR="0038420F" w:rsidRPr="00A92D37" w:rsidRDefault="0038420F" w:rsidP="00A92D37">
            <w:pPr>
              <w:spacing w:line="360" w:lineRule="auto"/>
              <w:ind w:right="49"/>
              <w:contextualSpacing/>
              <w:jc w:val="both"/>
              <w:rPr>
                <w:rFonts w:ascii="Palatino Linotype" w:eastAsia="Calibri" w:hAnsi="Palatino Linotype" w:cs="Arial"/>
              </w:rPr>
            </w:pPr>
            <w:r w:rsidRPr="00A92D37">
              <w:rPr>
                <w:rFonts w:ascii="Palatino Linotype" w:eastAsia="Calibri" w:hAnsi="Palatino Linotype" w:cs="Arial"/>
              </w:rPr>
              <w:t xml:space="preserve">Solicito conocer el nombre, cargo, pago y periodo de contratación del personal eventual de la Dirección de Partidos Políticos, desde el 15 de </w:t>
            </w:r>
            <w:r w:rsidRPr="00A92D37">
              <w:rPr>
                <w:rFonts w:ascii="Palatino Linotype" w:eastAsia="Calibri" w:hAnsi="Palatino Linotype" w:cs="Arial"/>
              </w:rPr>
              <w:lastRenderedPageBreak/>
              <w:t>enero 2021 a la fecha, así como las actividades sustantivas en que participan.</w:t>
            </w:r>
          </w:p>
        </w:tc>
        <w:tc>
          <w:tcPr>
            <w:tcW w:w="5670" w:type="dxa"/>
          </w:tcPr>
          <w:p w:rsidR="0038420F" w:rsidRPr="00A92D37" w:rsidRDefault="00996D85" w:rsidP="00A92D37">
            <w:pPr>
              <w:pStyle w:val="Prrafodelista"/>
              <w:numPr>
                <w:ilvl w:val="0"/>
                <w:numId w:val="13"/>
              </w:numPr>
              <w:spacing w:line="360" w:lineRule="auto"/>
              <w:ind w:right="49"/>
              <w:jc w:val="both"/>
              <w:rPr>
                <w:rFonts w:ascii="Palatino Linotype" w:eastAsia="Calibri" w:hAnsi="Palatino Linotype" w:cs="Arial"/>
              </w:rPr>
            </w:pPr>
            <w:r w:rsidRPr="00A92D37">
              <w:rPr>
                <w:rFonts w:ascii="Palatino Linotype" w:eastAsia="Calibri" w:hAnsi="Palatino Linotype" w:cs="Arial"/>
              </w:rPr>
              <w:lastRenderedPageBreak/>
              <w:t>Se adjunt</w:t>
            </w:r>
            <w:r w:rsidR="001B0958" w:rsidRPr="00A92D37">
              <w:rPr>
                <w:rFonts w:ascii="Palatino Linotype" w:eastAsia="Calibri" w:hAnsi="Palatino Linotype" w:cs="Arial"/>
              </w:rPr>
              <w:t>ó lista con el nombre, categoría, puesto, fecha de inicio y término del periodo de contratación.</w:t>
            </w:r>
          </w:p>
          <w:p w:rsidR="001B0958" w:rsidRPr="00A92D37" w:rsidRDefault="001B0958" w:rsidP="00A92D37">
            <w:pPr>
              <w:pStyle w:val="Prrafodelista"/>
              <w:numPr>
                <w:ilvl w:val="0"/>
                <w:numId w:val="13"/>
              </w:numPr>
              <w:spacing w:line="360" w:lineRule="auto"/>
              <w:ind w:right="49"/>
              <w:jc w:val="both"/>
              <w:rPr>
                <w:rFonts w:ascii="Palatino Linotype" w:eastAsia="Calibri" w:hAnsi="Palatino Linotype" w:cs="Arial"/>
              </w:rPr>
            </w:pPr>
            <w:r w:rsidRPr="00A92D37">
              <w:rPr>
                <w:rFonts w:ascii="Palatino Linotype" w:eastAsia="Calibri" w:hAnsi="Palatino Linotype" w:cs="Arial"/>
              </w:rPr>
              <w:t xml:space="preserve">Por lo que hace al pago, manifestó que las percepciones de las personas servidoras públicas, incluidas las eventuales, son información pública consultable en el vínculo: </w:t>
            </w:r>
            <w:hyperlink r:id="rId40" w:history="1">
              <w:r w:rsidRPr="00A92D37">
                <w:rPr>
                  <w:rStyle w:val="Hipervnculo"/>
                  <w:rFonts w:ascii="Palatino Linotype" w:eastAsia="Calibri" w:hAnsi="Palatino Linotype" w:cs="Arial"/>
                </w:rPr>
                <w:t>https://www.ieem.org.mx/transparencia2/pdf/fraccionII/percepciones/Tabulador_2021.pdf</w:t>
              </w:r>
            </w:hyperlink>
          </w:p>
          <w:p w:rsidR="001B0958" w:rsidRPr="00A92D37" w:rsidRDefault="001B0958" w:rsidP="00A92D37">
            <w:pPr>
              <w:spacing w:line="360" w:lineRule="auto"/>
              <w:ind w:left="745" w:right="49"/>
              <w:contextualSpacing/>
              <w:jc w:val="both"/>
              <w:rPr>
                <w:rFonts w:ascii="Palatino Linotype" w:eastAsia="Calibri" w:hAnsi="Palatino Linotype" w:cs="Arial"/>
                <w:sz w:val="22"/>
              </w:rPr>
            </w:pPr>
            <w:r w:rsidRPr="00A92D37">
              <w:rPr>
                <w:rFonts w:ascii="Palatino Linotype" w:eastAsia="Calibri" w:hAnsi="Palatino Linotype" w:cs="Arial"/>
                <w:sz w:val="22"/>
              </w:rPr>
              <w:lastRenderedPageBreak/>
              <w:t>Del análisis de la liga electrónica, se observa que remite al tabulador de sueldos donde consta el sueldo base, gratificación, compensación, total mensual bruto, neto y deducciones.</w:t>
            </w:r>
          </w:p>
          <w:p w:rsidR="007B3135" w:rsidRPr="00A92D37" w:rsidRDefault="007B3135" w:rsidP="00A92D37">
            <w:pPr>
              <w:spacing w:line="360" w:lineRule="auto"/>
              <w:ind w:right="49"/>
              <w:contextualSpacing/>
              <w:jc w:val="both"/>
              <w:rPr>
                <w:rFonts w:ascii="Palatino Linotype" w:eastAsia="Calibri" w:hAnsi="Palatino Linotype" w:cs="Arial"/>
                <w:sz w:val="22"/>
              </w:rPr>
            </w:pPr>
          </w:p>
          <w:p w:rsidR="007B3135" w:rsidRPr="00A92D37" w:rsidRDefault="007B3135" w:rsidP="00A92D37">
            <w:pPr>
              <w:pStyle w:val="Prrafodelista"/>
              <w:numPr>
                <w:ilvl w:val="0"/>
                <w:numId w:val="14"/>
              </w:numPr>
              <w:spacing w:line="360" w:lineRule="auto"/>
              <w:ind w:right="49"/>
              <w:jc w:val="both"/>
              <w:rPr>
                <w:rFonts w:ascii="Palatino Linotype" w:eastAsia="Calibri" w:hAnsi="Palatino Linotype" w:cs="Arial"/>
              </w:rPr>
            </w:pPr>
            <w:r w:rsidRPr="00A92D37">
              <w:rPr>
                <w:rFonts w:ascii="Palatino Linotype" w:eastAsia="Calibri" w:hAnsi="Palatino Linotype" w:cs="Arial"/>
              </w:rPr>
              <w:t>Por lo que hace a las actividades sustantivas en que participan, el Sujeto Obligado manifestó lo siguiente:</w:t>
            </w:r>
          </w:p>
          <w:p w:rsidR="007B3135" w:rsidRPr="00A92D37" w:rsidRDefault="007B3135" w:rsidP="00A92D37">
            <w:pPr>
              <w:pStyle w:val="Prrafodelista"/>
              <w:spacing w:line="360" w:lineRule="auto"/>
              <w:ind w:right="49"/>
              <w:jc w:val="both"/>
              <w:rPr>
                <w:rFonts w:ascii="Palatino Linotype" w:eastAsia="Calibri" w:hAnsi="Palatino Linotype" w:cs="Arial"/>
              </w:rPr>
            </w:pPr>
            <w:r w:rsidRPr="00A92D37">
              <w:rPr>
                <w:rFonts w:ascii="Palatino Linotype" w:eastAsia="Calibri" w:hAnsi="Palatino Linotype" w:cs="Arial"/>
              </w:rPr>
              <w:t xml:space="preserve">Sus actividades se ciñen de conformidad con lo dispuesto en los artículo 202, mediante el cual se señalan las atribuciones de la Dirección de Partidos Políticos, 266 realizar monitoreos de los medios de comunicación electrónicos e impresos, públicos y privados, durante el periodo de precampaña y campaña electoral, ambos del Código Electoral del Estado de México; 4,7,8 y 9 párrafo primero, de los Lineamientos  de Monitoreo a medios de comunicación Electrónicos, Impresos, Internet, Alternos y Cine del </w:t>
            </w:r>
            <w:r w:rsidR="00A73B01" w:rsidRPr="00A92D37">
              <w:rPr>
                <w:rFonts w:ascii="Palatino Linotype" w:eastAsia="Calibri" w:hAnsi="Palatino Linotype" w:cs="Arial"/>
              </w:rPr>
              <w:t>IEEM</w:t>
            </w:r>
            <w:r w:rsidRPr="00A92D37">
              <w:rPr>
                <w:rFonts w:ascii="Palatino Linotype" w:eastAsia="Calibri" w:hAnsi="Palatino Linotype" w:cs="Arial"/>
              </w:rPr>
              <w:t xml:space="preserve">; NUMERAL 8. 4. 3, párrafos segundo y quinto, del </w:t>
            </w:r>
            <w:r w:rsidR="00A73B01" w:rsidRPr="00A92D37">
              <w:rPr>
                <w:rFonts w:ascii="Palatino Linotype" w:eastAsia="Calibri" w:hAnsi="Palatino Linotype" w:cs="Arial"/>
              </w:rPr>
              <w:t>Manual</w:t>
            </w:r>
            <w:r w:rsidRPr="00A92D37">
              <w:rPr>
                <w:rFonts w:ascii="Palatino Linotype" w:eastAsia="Calibri" w:hAnsi="Palatino Linotype" w:cs="Arial"/>
              </w:rPr>
              <w:t xml:space="preserve"> de Procedimientos para el Monitorea a Medios de Comunicación Electrónicos</w:t>
            </w:r>
            <w:r w:rsidR="00A73B01" w:rsidRPr="00A92D37">
              <w:rPr>
                <w:rFonts w:ascii="Palatino Linotype" w:eastAsia="Calibri" w:hAnsi="Palatino Linotype" w:cs="Arial"/>
              </w:rPr>
              <w:t xml:space="preserve">, Impresos e Internet del IEEM, Acuerdos </w:t>
            </w:r>
            <w:r w:rsidR="00887027" w:rsidRPr="00A92D37">
              <w:rPr>
                <w:rFonts w:ascii="Palatino Linotype" w:eastAsia="Calibri" w:hAnsi="Palatino Linotype" w:cs="Arial"/>
              </w:rPr>
              <w:t>aprobados</w:t>
            </w:r>
            <w:r w:rsidR="00A73B01" w:rsidRPr="00A92D37">
              <w:rPr>
                <w:rFonts w:ascii="Palatino Linotype" w:eastAsia="Calibri" w:hAnsi="Palatino Linotype" w:cs="Arial"/>
              </w:rPr>
              <w:t xml:space="preserve"> por el Consejo General de este Instituto, N. IEEM/CG/26/2018, por el que se aprueban las modificaciones al </w:t>
            </w:r>
            <w:r w:rsidR="00A73B01" w:rsidRPr="00A92D37">
              <w:rPr>
                <w:rFonts w:ascii="Palatino Linotype" w:eastAsia="Calibri" w:hAnsi="Palatino Linotype" w:cs="Arial"/>
              </w:rPr>
              <w:lastRenderedPageBreak/>
              <w:t>Manual de Organización del IEEM y No. IEEM/CG/58/2021, por el que se aprueba el Programa anual de actividades 2021; dichos acuerdos  son de carácter públicos y pueden ser consultados en las siguientes ligas:</w:t>
            </w:r>
          </w:p>
          <w:p w:rsidR="00A73B01" w:rsidRPr="00A92D37" w:rsidRDefault="00A73B01" w:rsidP="00A92D37">
            <w:pPr>
              <w:spacing w:line="360" w:lineRule="auto"/>
              <w:ind w:right="49"/>
              <w:jc w:val="both"/>
              <w:rPr>
                <w:rFonts w:ascii="Palatino Linotype" w:eastAsia="Calibri" w:hAnsi="Palatino Linotype" w:cs="Arial"/>
              </w:rPr>
            </w:pPr>
          </w:p>
          <w:p w:rsidR="00A73B01" w:rsidRPr="00A92D37" w:rsidRDefault="00657534" w:rsidP="00A92D37">
            <w:pPr>
              <w:spacing w:line="360" w:lineRule="auto"/>
              <w:ind w:right="49"/>
              <w:jc w:val="both"/>
              <w:rPr>
                <w:rFonts w:ascii="Palatino Linotype" w:eastAsia="Calibri" w:hAnsi="Palatino Linotype" w:cs="Arial"/>
              </w:rPr>
            </w:pPr>
            <w:hyperlink r:id="rId41" w:history="1">
              <w:r w:rsidR="00A73B01" w:rsidRPr="00A92D37">
                <w:rPr>
                  <w:rStyle w:val="Hipervnculo"/>
                  <w:rFonts w:ascii="Palatino Linotype" w:eastAsia="Calibri" w:hAnsi="Palatino Linotype" w:cs="Arial"/>
                </w:rPr>
                <w:t>https://www.ieem.org.mx/consejo_general/cg/2018/acu_18/a026_18.pdf</w:t>
              </w:r>
            </w:hyperlink>
          </w:p>
          <w:p w:rsidR="00A73B01" w:rsidRPr="00A92D37" w:rsidRDefault="00657534" w:rsidP="00A92D37">
            <w:pPr>
              <w:spacing w:line="360" w:lineRule="auto"/>
              <w:ind w:right="49"/>
              <w:jc w:val="both"/>
              <w:rPr>
                <w:rFonts w:ascii="Palatino Linotype" w:eastAsia="Calibri" w:hAnsi="Palatino Linotype" w:cs="Arial"/>
              </w:rPr>
            </w:pPr>
            <w:hyperlink r:id="rId42" w:history="1">
              <w:r w:rsidR="00A73B01" w:rsidRPr="00A92D37">
                <w:rPr>
                  <w:rStyle w:val="Hipervnculo"/>
                  <w:rFonts w:ascii="Palatino Linotype" w:eastAsia="Calibri" w:hAnsi="Palatino Linotype" w:cs="Arial"/>
                </w:rPr>
                <w:t>https://www.ieem.org.mx/consejo_general/cg/2021/AC_21/a058_21.pdf</w:t>
              </w:r>
            </w:hyperlink>
            <w:r w:rsidR="00A73B01" w:rsidRPr="00A92D37">
              <w:rPr>
                <w:rFonts w:ascii="Palatino Linotype" w:eastAsia="Calibri" w:hAnsi="Palatino Linotype" w:cs="Arial"/>
              </w:rPr>
              <w:t xml:space="preserve"> </w:t>
            </w:r>
          </w:p>
          <w:p w:rsidR="00A73B01" w:rsidRPr="00A92D37" w:rsidRDefault="00A73B01" w:rsidP="00A92D37">
            <w:pPr>
              <w:spacing w:line="360" w:lineRule="auto"/>
              <w:ind w:right="49"/>
              <w:jc w:val="both"/>
              <w:rPr>
                <w:rFonts w:ascii="Palatino Linotype" w:eastAsia="Calibri" w:hAnsi="Palatino Linotype" w:cs="Arial"/>
              </w:rPr>
            </w:pPr>
            <w:r w:rsidRPr="00A92D37">
              <w:rPr>
                <w:rFonts w:ascii="Palatino Linotype" w:eastAsia="Calibri" w:hAnsi="Palatino Linotype" w:cs="Arial"/>
              </w:rPr>
              <w:t xml:space="preserve"> De la revisión a las ligas electrónicas, se precia la existencia de la información solicitada.</w:t>
            </w:r>
          </w:p>
        </w:tc>
        <w:tc>
          <w:tcPr>
            <w:tcW w:w="1101" w:type="dxa"/>
          </w:tcPr>
          <w:p w:rsidR="0038420F" w:rsidRPr="00A92D37" w:rsidRDefault="007B3135" w:rsidP="00A92D37">
            <w:pPr>
              <w:spacing w:line="360" w:lineRule="auto"/>
              <w:ind w:right="49"/>
              <w:contextualSpacing/>
              <w:jc w:val="both"/>
              <w:rPr>
                <w:rFonts w:ascii="Palatino Linotype" w:eastAsia="Calibri" w:hAnsi="Palatino Linotype" w:cs="Arial"/>
              </w:rPr>
            </w:pPr>
            <w:r w:rsidRPr="00A92D37">
              <w:rPr>
                <w:rFonts w:ascii="Palatino Linotype" w:eastAsia="Calibri" w:hAnsi="Palatino Linotype" w:cs="Arial"/>
              </w:rPr>
              <w:lastRenderedPageBreak/>
              <w:t>SI</w:t>
            </w:r>
          </w:p>
        </w:tc>
      </w:tr>
    </w:tbl>
    <w:p w:rsidR="0027133D" w:rsidRPr="00A92D37" w:rsidRDefault="0027133D" w:rsidP="00A92D37">
      <w:pPr>
        <w:spacing w:line="360" w:lineRule="auto"/>
        <w:ind w:right="49"/>
        <w:contextualSpacing/>
        <w:jc w:val="both"/>
        <w:rPr>
          <w:rFonts w:ascii="Palatino Linotype" w:eastAsia="Calibri" w:hAnsi="Palatino Linotype" w:cs="Arial"/>
        </w:rPr>
      </w:pPr>
    </w:p>
    <w:p w:rsidR="002A2BC8" w:rsidRPr="00A92D37" w:rsidRDefault="002A2BC8" w:rsidP="00A92D37">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92D37">
        <w:rPr>
          <w:rFonts w:ascii="Palatino Linotype" w:eastAsiaTheme="minorEastAsia" w:hAnsi="Palatino Linotype"/>
          <w:color w:val="000000" w:themeColor="text1"/>
          <w:lang w:val="es-ES_tradnl" w:eastAsia="es-ES"/>
        </w:rPr>
        <w:t xml:space="preserve">Resulta necesario referir que, el </w:t>
      </w:r>
      <w:r w:rsidRPr="00A92D37">
        <w:rPr>
          <w:rFonts w:ascii="Palatino Linotype" w:eastAsia="Calibri" w:hAnsi="Palatino Linotype" w:cs="Arial"/>
          <w:lang w:val="es-ES_tradnl" w:eastAsia="es-ES"/>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92D37">
        <w:rPr>
          <w:rFonts w:ascii="Palatino Linotype" w:eastAsia="Calibri" w:hAnsi="Palatino Linotype" w:cs="Arial"/>
          <w:b/>
          <w:lang w:val="es-ES_tradnl" w:eastAsia="es-ES"/>
        </w:rPr>
        <w:t>los Sujetos Obligados deberán documentar todo acto que se derive del ejercicio de sus facultades, competencias o funciones,</w:t>
      </w:r>
      <w:r w:rsidRPr="00A92D37">
        <w:rPr>
          <w:rFonts w:ascii="Palatino Linotype" w:eastAsia="Calibri" w:hAnsi="Palatino Linotype" w:cs="Arial"/>
          <w:lang w:val="es-ES_tradnl" w:eastAsia="es-ES"/>
        </w:rPr>
        <w:t xml:space="preserve"> considerando desde su origen la eventual publicidad y reutilización de la información que generen, posean o administren.</w:t>
      </w:r>
    </w:p>
    <w:p w:rsidR="002A2BC8" w:rsidRPr="00A92D37" w:rsidRDefault="002A2BC8" w:rsidP="00A92D37">
      <w:pPr>
        <w:spacing w:line="360" w:lineRule="auto"/>
        <w:contextualSpacing/>
        <w:rPr>
          <w:rFonts w:ascii="Palatino Linotype" w:eastAsia="Calibri" w:hAnsi="Palatino Linotype" w:cs="Arial"/>
          <w:lang w:val="es-ES_tradnl" w:eastAsia="es-ES"/>
        </w:rPr>
      </w:pPr>
    </w:p>
    <w:p w:rsidR="002A2BC8" w:rsidRPr="00A92D37" w:rsidRDefault="002A2BC8" w:rsidP="00A92D37">
      <w:pPr>
        <w:numPr>
          <w:ilvl w:val="0"/>
          <w:numId w:val="1"/>
        </w:numPr>
        <w:spacing w:line="360" w:lineRule="auto"/>
        <w:ind w:left="0" w:firstLine="0"/>
        <w:contextualSpacing/>
        <w:jc w:val="both"/>
        <w:rPr>
          <w:rFonts w:ascii="Palatino Linotype" w:eastAsia="Calibri" w:hAnsi="Palatino Linotype" w:cs="Arial"/>
          <w:lang w:val="es-ES_tradnl" w:eastAsia="es-ES"/>
        </w:rPr>
      </w:pPr>
      <w:r w:rsidRPr="00A92D37">
        <w:rPr>
          <w:rFonts w:ascii="Palatino Linotype" w:hAnsi="Palatino Linotype" w:cs="Arial"/>
          <w:color w:val="000000"/>
          <w:lang w:val="es-ES_tradnl" w:eastAsia="es-ES"/>
        </w:rPr>
        <w:lastRenderedPageBreak/>
        <w:t xml:space="preserve">Además, debemos tomar en cuenta los artículos 4 y 12, de la Ley de </w:t>
      </w:r>
      <w:r w:rsidRPr="00A92D37">
        <w:rPr>
          <w:rFonts w:ascii="Palatino Linotype" w:eastAsiaTheme="minorEastAsia" w:hAnsi="Palatino Linotype"/>
          <w:color w:val="000000" w:themeColor="text1"/>
          <w:lang w:val="es-ES_tradnl" w:eastAsia="es-ES"/>
        </w:rPr>
        <w:t>Transparencia</w:t>
      </w:r>
      <w:r w:rsidRPr="00A92D37">
        <w:rPr>
          <w:rFonts w:ascii="Palatino Linotype" w:hAnsi="Palatino Linotype" w:cs="Arial"/>
          <w:color w:val="000000"/>
          <w:lang w:val="es-ES_tradnl" w:eastAsia="es-ES"/>
        </w:rPr>
        <w:t xml:space="preserve"> y Acceso a la Información Pública del Estado de México y Municipios, los cuales establecen lo siguiente:</w:t>
      </w:r>
    </w:p>
    <w:p w:rsidR="002A2BC8" w:rsidRPr="00A92D37" w:rsidRDefault="002A2BC8" w:rsidP="00A92D37">
      <w:pPr>
        <w:spacing w:line="360" w:lineRule="auto"/>
        <w:contextualSpacing/>
        <w:rPr>
          <w:rFonts w:ascii="Palatino Linotype" w:hAnsi="Palatino Linotype" w:cs="Arial"/>
          <w:color w:val="000000"/>
          <w:lang w:val="es-ES_tradnl" w:eastAsia="es-ES"/>
        </w:rPr>
      </w:pPr>
    </w:p>
    <w:p w:rsidR="002A2BC8" w:rsidRPr="00A92D37" w:rsidRDefault="002A2BC8" w:rsidP="00A92D37">
      <w:pPr>
        <w:autoSpaceDE w:val="0"/>
        <w:autoSpaceDN w:val="0"/>
        <w:adjustRightInd w:val="0"/>
        <w:spacing w:line="360" w:lineRule="auto"/>
        <w:ind w:left="567" w:right="567"/>
        <w:jc w:val="both"/>
        <w:rPr>
          <w:rFonts w:ascii="Palatino Linotype" w:eastAsiaTheme="minorEastAsia" w:hAnsi="Palatino Linotype" w:cs="Bookman Old Style"/>
          <w:i/>
          <w:lang w:eastAsia="es-ES"/>
        </w:rPr>
      </w:pPr>
      <w:r w:rsidRPr="00A92D37">
        <w:rPr>
          <w:rFonts w:ascii="Palatino Linotype" w:eastAsiaTheme="minorEastAsia" w:hAnsi="Palatino Linotype" w:cs="Bookman Old Style,Bold"/>
          <w:b/>
          <w:bCs/>
          <w:i/>
          <w:lang w:eastAsia="es-ES"/>
        </w:rPr>
        <w:t xml:space="preserve">Artículo 4. </w:t>
      </w:r>
      <w:r w:rsidRPr="00A92D37">
        <w:rPr>
          <w:rFonts w:ascii="Palatino Linotype" w:eastAsiaTheme="minorEastAsia" w:hAnsi="Palatino Linotype" w:cs="Bookman Old Style"/>
          <w:i/>
          <w:lang w:eastAsia="es-ES"/>
        </w:rPr>
        <w:t>El derecho humano de acceso a la información pública es la prerrogativa de las personas para buscar, difundir, investigar, recabar, recibir y solicitar información pública, sin necesidad de acreditar personalidad ni interés jurídico.</w:t>
      </w:r>
    </w:p>
    <w:p w:rsidR="002A2BC8" w:rsidRPr="00A92D37" w:rsidRDefault="002A2BC8" w:rsidP="00A92D37">
      <w:pPr>
        <w:autoSpaceDE w:val="0"/>
        <w:autoSpaceDN w:val="0"/>
        <w:adjustRightInd w:val="0"/>
        <w:spacing w:line="360" w:lineRule="auto"/>
        <w:ind w:left="567" w:right="567"/>
        <w:jc w:val="both"/>
        <w:rPr>
          <w:rFonts w:ascii="Palatino Linotype" w:eastAsiaTheme="minorEastAsia" w:hAnsi="Palatino Linotype" w:cs="Bookman Old Style"/>
          <w:i/>
          <w:lang w:eastAsia="es-ES"/>
        </w:rPr>
      </w:pPr>
    </w:p>
    <w:p w:rsidR="002A2BC8" w:rsidRPr="00A92D37" w:rsidRDefault="002A2BC8" w:rsidP="00A92D37">
      <w:pPr>
        <w:autoSpaceDE w:val="0"/>
        <w:autoSpaceDN w:val="0"/>
        <w:adjustRightInd w:val="0"/>
        <w:spacing w:line="360" w:lineRule="auto"/>
        <w:ind w:left="567" w:right="567"/>
        <w:jc w:val="both"/>
        <w:rPr>
          <w:rFonts w:ascii="Palatino Linotype" w:eastAsiaTheme="minorEastAsia" w:hAnsi="Palatino Linotype" w:cs="Bookman Old Style"/>
          <w:i/>
          <w:lang w:eastAsia="es-ES"/>
        </w:rPr>
      </w:pPr>
      <w:r w:rsidRPr="00A92D37">
        <w:rPr>
          <w:rFonts w:ascii="Palatino Linotype" w:eastAsiaTheme="minorEastAsia" w:hAnsi="Palatino Linotype" w:cs="Bookman Old Style"/>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A2BC8" w:rsidRPr="00A92D37" w:rsidRDefault="002A2BC8" w:rsidP="00A92D37">
      <w:pPr>
        <w:autoSpaceDE w:val="0"/>
        <w:autoSpaceDN w:val="0"/>
        <w:adjustRightInd w:val="0"/>
        <w:spacing w:line="360" w:lineRule="auto"/>
        <w:ind w:right="567"/>
        <w:jc w:val="both"/>
        <w:rPr>
          <w:rFonts w:ascii="Palatino Linotype" w:eastAsiaTheme="minorEastAsia" w:hAnsi="Palatino Linotype" w:cs="Bookman Old Style"/>
          <w:i/>
          <w:lang w:eastAsia="es-ES"/>
        </w:rPr>
      </w:pPr>
    </w:p>
    <w:p w:rsidR="002A2BC8" w:rsidRPr="00A92D37" w:rsidRDefault="002A2BC8" w:rsidP="00A92D37">
      <w:pPr>
        <w:autoSpaceDE w:val="0"/>
        <w:autoSpaceDN w:val="0"/>
        <w:adjustRightInd w:val="0"/>
        <w:spacing w:line="360" w:lineRule="auto"/>
        <w:ind w:left="567" w:right="567"/>
        <w:jc w:val="both"/>
        <w:rPr>
          <w:rFonts w:ascii="Palatino Linotype" w:eastAsiaTheme="minorEastAsia" w:hAnsi="Palatino Linotype" w:cs="Bookman Old Style"/>
          <w:i/>
          <w:lang w:eastAsia="es-ES"/>
        </w:rPr>
      </w:pPr>
      <w:r w:rsidRPr="00A92D37">
        <w:rPr>
          <w:rFonts w:ascii="Palatino Linotype" w:eastAsiaTheme="minorEastAsia" w:hAnsi="Palatino Linotype" w:cs="Bookman Old Style"/>
          <w:i/>
          <w:lang w:eastAsia="es-ES"/>
        </w:rPr>
        <w:t>Los sujetos obligados deben poner en práctica, políticas y programas de acceso a la información que se apeguen a criterios de publicidad, veracidad, oportunidad, precisión y suficiencia en beneficio de los solicitantes.</w:t>
      </w:r>
    </w:p>
    <w:p w:rsidR="002A2BC8" w:rsidRPr="00A92D37" w:rsidRDefault="002A2BC8" w:rsidP="00A92D37">
      <w:pPr>
        <w:autoSpaceDE w:val="0"/>
        <w:autoSpaceDN w:val="0"/>
        <w:adjustRightInd w:val="0"/>
        <w:spacing w:line="360" w:lineRule="auto"/>
        <w:ind w:right="567"/>
        <w:jc w:val="both"/>
        <w:rPr>
          <w:rFonts w:ascii="Palatino Linotype" w:hAnsi="Palatino Linotype" w:cs="Arial"/>
          <w:i/>
          <w:color w:val="000000"/>
          <w:lang w:val="es-ES_tradnl" w:eastAsia="es-ES"/>
        </w:rPr>
      </w:pPr>
    </w:p>
    <w:p w:rsidR="002A2BC8" w:rsidRPr="00A92D37" w:rsidRDefault="002A2BC8" w:rsidP="00A92D37">
      <w:pPr>
        <w:autoSpaceDE w:val="0"/>
        <w:autoSpaceDN w:val="0"/>
        <w:adjustRightInd w:val="0"/>
        <w:spacing w:line="360" w:lineRule="auto"/>
        <w:ind w:left="567" w:right="567"/>
        <w:jc w:val="both"/>
        <w:rPr>
          <w:rFonts w:ascii="Palatino Linotype" w:eastAsiaTheme="minorEastAsia" w:hAnsi="Palatino Linotype" w:cs="Bookman Old Style,Bold"/>
          <w:b/>
          <w:bCs/>
          <w:i/>
          <w:lang w:eastAsia="es-ES"/>
        </w:rPr>
      </w:pPr>
      <w:r w:rsidRPr="00A92D37">
        <w:rPr>
          <w:rFonts w:ascii="Palatino Linotype" w:eastAsiaTheme="minorEastAsia" w:hAnsi="Palatino Linotype" w:cs="Bookman Old Style,Bold"/>
          <w:b/>
          <w:bCs/>
          <w:i/>
          <w:lang w:eastAsia="es-ES"/>
        </w:rPr>
        <w:t>Artículo 12…</w:t>
      </w:r>
    </w:p>
    <w:p w:rsidR="002A2BC8" w:rsidRPr="00A92D37" w:rsidRDefault="002A2BC8" w:rsidP="00A92D37">
      <w:pPr>
        <w:autoSpaceDE w:val="0"/>
        <w:autoSpaceDN w:val="0"/>
        <w:adjustRightInd w:val="0"/>
        <w:spacing w:line="360" w:lineRule="auto"/>
        <w:ind w:left="567" w:right="567"/>
        <w:jc w:val="both"/>
        <w:rPr>
          <w:rFonts w:ascii="Palatino Linotype" w:eastAsiaTheme="minorEastAsia" w:hAnsi="Palatino Linotype" w:cs="Bookman Old Style"/>
          <w:b/>
          <w:i/>
          <w:lang w:eastAsia="es-ES"/>
        </w:rPr>
      </w:pPr>
      <w:r w:rsidRPr="00A92D37">
        <w:rPr>
          <w:rFonts w:ascii="Palatino Linotype" w:eastAsiaTheme="minorEastAsia" w:hAnsi="Palatino Linotype" w:cs="Bookman Old Style"/>
          <w:i/>
          <w:lang w:eastAsia="es-ES"/>
        </w:rPr>
        <w:t xml:space="preserve">Los sujetos obligados sólo proporcionarán la información pública que se les requiera y que obre en sus archivos y en el estado en que ésta se encuentre. </w:t>
      </w:r>
      <w:r w:rsidRPr="00A92D37">
        <w:rPr>
          <w:rFonts w:ascii="Palatino Linotype" w:eastAsiaTheme="minorEastAsia" w:hAnsi="Palatino Linotype" w:cs="Bookman Old Style"/>
          <w:b/>
          <w:i/>
          <w:lang w:eastAsia="es-ES"/>
        </w:rPr>
        <w:t xml:space="preserve">La obligación de proporcionar información no comprende el procesamiento de la misma, </w:t>
      </w:r>
      <w:r w:rsidRPr="00A92D37">
        <w:rPr>
          <w:rFonts w:ascii="Palatino Linotype" w:eastAsiaTheme="minorEastAsia" w:hAnsi="Palatino Linotype" w:cs="Bookman Old Style"/>
          <w:b/>
          <w:i/>
          <w:lang w:eastAsia="es-ES"/>
        </w:rPr>
        <w:lastRenderedPageBreak/>
        <w:t>ni el presentarla conforme al interés del solicitante; no estarán obligados a generarla, resumirla, efectuar cálculos o practicar investigaciones.</w:t>
      </w:r>
    </w:p>
    <w:p w:rsidR="002A2BC8" w:rsidRPr="00A92D37" w:rsidRDefault="002A2BC8" w:rsidP="00A92D37">
      <w:pPr>
        <w:autoSpaceDE w:val="0"/>
        <w:autoSpaceDN w:val="0"/>
        <w:adjustRightInd w:val="0"/>
        <w:spacing w:line="360" w:lineRule="auto"/>
        <w:ind w:right="567"/>
        <w:jc w:val="both"/>
        <w:rPr>
          <w:rFonts w:ascii="Palatino Linotype" w:eastAsiaTheme="minorEastAsia" w:hAnsi="Palatino Linotype" w:cs="Bookman Old Style"/>
          <w:i/>
          <w:lang w:eastAsia="es-ES"/>
        </w:rPr>
      </w:pPr>
    </w:p>
    <w:p w:rsidR="002A2BC8" w:rsidRPr="00A92D37" w:rsidRDefault="002A2BC8"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Theme="minorEastAsia" w:hAnsi="Palatino Linotype"/>
          <w:lang w:val="es-ES" w:eastAsia="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92D37">
        <w:rPr>
          <w:rFonts w:ascii="Palatino Linotype" w:eastAsiaTheme="minorEastAsia" w:hAnsi="Palatino Linotype"/>
          <w:vertAlign w:val="superscript"/>
          <w:lang w:val="es-ES" w:eastAsia="es-ES"/>
        </w:rPr>
        <w:footnoteReference w:id="5"/>
      </w:r>
      <w:r w:rsidRPr="00A92D37">
        <w:rPr>
          <w:rFonts w:ascii="Palatino Linotype" w:eastAsiaTheme="minorEastAsia" w:hAnsi="Palatino Linotype"/>
          <w:lang w:val="es-ES" w:eastAsia="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EF0D23" w:rsidRPr="00A92D37" w:rsidRDefault="00EF0D23"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Theme="minorEastAsia" w:hAnsi="Palatino Linotype"/>
          <w:lang w:val="es-ES" w:eastAsia="es-ES"/>
        </w:rPr>
        <w:t>Asimismo, como lo establece el artículo 12 referido en párrafos anteriores, los Sujeto Obligados no tiene la obligación de realizar documentos ad hoc, para dar atención a la solicitud de información.</w:t>
      </w:r>
    </w:p>
    <w:p w:rsidR="00EF0D23" w:rsidRPr="00A92D37" w:rsidRDefault="00EF0D23" w:rsidP="00A92D37">
      <w:pPr>
        <w:spacing w:line="360" w:lineRule="auto"/>
        <w:contextualSpacing/>
        <w:jc w:val="both"/>
        <w:rPr>
          <w:rFonts w:ascii="Palatino Linotype" w:eastAsiaTheme="minorEastAsia" w:hAnsi="Palatino Linotype"/>
          <w:lang w:val="es-ES" w:eastAsia="es-ES"/>
        </w:rPr>
      </w:pPr>
    </w:p>
    <w:p w:rsidR="00245BF3" w:rsidRPr="00A92D37" w:rsidRDefault="00CE26C4"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Theme="minorEastAsia" w:hAnsi="Palatino Linotype"/>
          <w:lang w:val="es-ES" w:eastAsia="es-ES"/>
        </w:rPr>
        <w:t>En este caso</w:t>
      </w:r>
      <w:r w:rsidR="00EF0D23" w:rsidRPr="00A92D37">
        <w:rPr>
          <w:rFonts w:ascii="Palatino Linotype" w:eastAsiaTheme="minorEastAsia" w:hAnsi="Palatino Linotype"/>
          <w:lang w:val="es-ES" w:eastAsia="es-ES"/>
        </w:rPr>
        <w:t xml:space="preserve">, </w:t>
      </w:r>
      <w:r w:rsidR="00245BF3" w:rsidRPr="00A92D37">
        <w:rPr>
          <w:rFonts w:ascii="Palatino Linotype" w:eastAsiaTheme="minorEastAsia" w:hAnsi="Palatino Linotype"/>
          <w:lang w:val="es-ES" w:eastAsia="es-ES"/>
        </w:rPr>
        <w:t xml:space="preserve">por lo que se refiere a la solicitud de información del </w:t>
      </w:r>
      <w:r w:rsidRPr="00A92D37">
        <w:rPr>
          <w:rFonts w:ascii="Palatino Linotype" w:eastAsiaTheme="minorEastAsia" w:hAnsi="Palatino Linotype"/>
          <w:lang w:val="es-ES" w:eastAsia="es-ES"/>
        </w:rPr>
        <w:t xml:space="preserve">particular en la que señalo </w:t>
      </w:r>
      <w:r w:rsidR="00245BF3" w:rsidRPr="00A92D37">
        <w:rPr>
          <w:rFonts w:ascii="Palatino Linotype" w:eastAsiaTheme="minorEastAsia" w:hAnsi="Palatino Linotype"/>
          <w:lang w:val="es-ES" w:eastAsia="es-ES"/>
        </w:rPr>
        <w:t>“</w:t>
      </w:r>
      <w:r w:rsidR="00245BF3" w:rsidRPr="00A92D37">
        <w:rPr>
          <w:rFonts w:ascii="Palatino Linotype" w:eastAsia="Calibri" w:hAnsi="Palatino Linotype" w:cs="Arial"/>
          <w:i/>
        </w:rPr>
        <w:t>En caso de promociones de nivel, rango o nivel y rango de la o el MSPNE autorizado, las promociones autorizadas y las disposiciones que estableció la Secretaría Ejecutiva o, en su caso, la Junta General, de acuerdo con el tabulador de sueldos y plantilla del personal vigente y el procedimiento correspondiente, tomando en cuenta la preparación académica, la eficacia y eficiencia, creatividad y antigüedad</w:t>
      </w:r>
      <w:r w:rsidR="00245BF3" w:rsidRPr="00A92D37">
        <w:rPr>
          <w:rFonts w:ascii="Palatino Linotype" w:eastAsia="Calibri" w:hAnsi="Palatino Linotype" w:cs="Arial"/>
        </w:rPr>
        <w:t>”</w:t>
      </w:r>
      <w:r w:rsidRPr="00A92D37">
        <w:rPr>
          <w:rFonts w:ascii="Palatino Linotype" w:eastAsia="Calibri" w:hAnsi="Palatino Linotype" w:cs="Arial"/>
        </w:rPr>
        <w:t>,</w:t>
      </w:r>
      <w:r w:rsidR="00245BF3" w:rsidRPr="00A92D37">
        <w:rPr>
          <w:rFonts w:ascii="Palatino Linotype" w:eastAsia="Calibri" w:hAnsi="Palatino Linotype" w:cs="Arial"/>
        </w:rPr>
        <w:t xml:space="preserve"> el Sujeto Obligado manifestó </w:t>
      </w:r>
      <w:r w:rsidRPr="00A92D37">
        <w:rPr>
          <w:rFonts w:ascii="Palatino Linotype" w:eastAsia="Calibri" w:hAnsi="Palatino Linotype" w:cs="Arial"/>
        </w:rPr>
        <w:t xml:space="preserve">en respuesta </w:t>
      </w:r>
      <w:r w:rsidR="00245BF3" w:rsidRPr="00A92D37">
        <w:rPr>
          <w:rFonts w:ascii="Palatino Linotype" w:eastAsia="Calibri" w:hAnsi="Palatino Linotype" w:cs="Arial"/>
        </w:rPr>
        <w:t xml:space="preserve">que </w:t>
      </w:r>
      <w:r w:rsidR="00245BF3" w:rsidRPr="00A92D37">
        <w:rPr>
          <w:rFonts w:ascii="Palatino Linotype" w:hAnsi="Palatino Linotype"/>
        </w:rPr>
        <w:t xml:space="preserve">después de haber realizado una búsqueda exhaustiva, razonable y </w:t>
      </w:r>
      <w:r w:rsidR="00245BF3" w:rsidRPr="00A92D37">
        <w:rPr>
          <w:rFonts w:ascii="Palatino Linotype" w:hAnsi="Palatino Linotype"/>
        </w:rPr>
        <w:lastRenderedPageBreak/>
        <w:t xml:space="preserve">minuciosa en la información que obra en poder de esta Unidad Técnica, y con base en las atribuciones conferidas a la misma en la normatividad, </w:t>
      </w:r>
      <w:r w:rsidR="00245BF3" w:rsidRPr="00A92D37">
        <w:rPr>
          <w:rFonts w:ascii="Palatino Linotype" w:hAnsi="Palatino Linotype"/>
          <w:u w:val="single"/>
        </w:rPr>
        <w:t xml:space="preserve">no se encontró documento alguno donde pueda estar la información relativa a las promociones de acuerdo al tabulador de sueldos requerida, ni atribución legal para generarla, poseerla o administrarla. </w:t>
      </w:r>
    </w:p>
    <w:p w:rsidR="00245BF3" w:rsidRPr="00A92D37" w:rsidRDefault="00245BF3" w:rsidP="00A92D37">
      <w:pPr>
        <w:spacing w:line="360" w:lineRule="auto"/>
        <w:contextualSpacing/>
        <w:jc w:val="both"/>
        <w:rPr>
          <w:rFonts w:ascii="Palatino Linotype" w:eastAsiaTheme="minorEastAsia" w:hAnsi="Palatino Linotype"/>
          <w:lang w:val="es-ES" w:eastAsia="es-ES"/>
        </w:rPr>
      </w:pPr>
    </w:p>
    <w:p w:rsidR="00245BF3" w:rsidRPr="00A92D37" w:rsidRDefault="00245BF3" w:rsidP="00A92D37">
      <w:pPr>
        <w:numPr>
          <w:ilvl w:val="0"/>
          <w:numId w:val="1"/>
        </w:numPr>
        <w:spacing w:line="360" w:lineRule="auto"/>
        <w:ind w:left="0" w:firstLine="0"/>
        <w:contextualSpacing/>
        <w:jc w:val="both"/>
        <w:rPr>
          <w:rFonts w:ascii="Palatino Linotype" w:eastAsiaTheme="minorEastAsia" w:hAnsi="Palatino Linotype"/>
          <w:sz w:val="28"/>
          <w:lang w:val="es-ES" w:eastAsia="es-ES"/>
        </w:rPr>
      </w:pPr>
      <w:r w:rsidRPr="00A92D37">
        <w:rPr>
          <w:rFonts w:ascii="Palatino Linotype" w:hAnsi="Palatino Linotype"/>
        </w:rPr>
        <w:t xml:space="preserve">En este caso, el particular se inconformó por que </w:t>
      </w:r>
      <w:r w:rsidRPr="00A92D37">
        <w:rPr>
          <w:rFonts w:ascii="Palatino Linotype" w:hAnsi="Palatino Linotype"/>
          <w:i/>
        </w:rPr>
        <w:t>“</w:t>
      </w:r>
      <w:r w:rsidRPr="00A92D37">
        <w:rPr>
          <w:rFonts w:ascii="Palatino Linotype" w:hAnsi="Palatino Linotype"/>
          <w:i/>
          <w:color w:val="000000"/>
          <w:szCs w:val="22"/>
        </w:rPr>
        <w:t>La información es opaca y trata de confundir, sin embargo, tengo conocimiento que el personal del Servicio Profesional Electoral Nacional en cuanto a su planeación, organización, operación y evaluación, se rige por los mecanismos de selección, ingreso, capacitación, profesionalización, promoción, evaluación, cambios de adscripción y rotación, permanencia, incentivos y disciplina, y el sistema de ascenso del personal, que están regulados por el Estatuto del Servicio Profesional Electoral Nacional; pero en cuestión de salario es el IEEM que establece que nivel de sueldo que se otorga a cada uno de sus integrantes ; y conmo lo establece los artículos 92, 93, 94 y 95 del Reglamento Interno del IEEM, sin que justifique y motive el aumento del salario (nivel) de los servidores públicos, en virtud de las medidas preventivas y de actuación con motivo de la pandemia de la Covid-19, debe de existir argumentos excepcional para su aumento, sino se puede pensar que el aumento obedece a favoritismos o tratos especiales, lo que vulnera los derechos humanos de todas y todos los miembros del SPEN, por ser discriminatorio”</w:t>
      </w:r>
      <w:r w:rsidRPr="00A92D37">
        <w:rPr>
          <w:rFonts w:ascii="Palatino Linotype" w:hAnsi="Palatino Linotype"/>
          <w:color w:val="000000"/>
          <w:szCs w:val="22"/>
        </w:rPr>
        <w:t xml:space="preserve">. </w:t>
      </w:r>
    </w:p>
    <w:p w:rsidR="00C11BCB" w:rsidRPr="00A92D37" w:rsidRDefault="00C11BCB" w:rsidP="00A92D37">
      <w:pPr>
        <w:spacing w:line="360" w:lineRule="auto"/>
        <w:contextualSpacing/>
        <w:jc w:val="both"/>
        <w:rPr>
          <w:rFonts w:ascii="Palatino Linotype" w:eastAsiaTheme="minorEastAsia" w:hAnsi="Palatino Linotype"/>
          <w:sz w:val="28"/>
          <w:lang w:val="es-ES" w:eastAsia="es-ES"/>
        </w:rPr>
      </w:pPr>
    </w:p>
    <w:p w:rsidR="00C11BCB" w:rsidRPr="00A92D37" w:rsidRDefault="00C11BCB"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Theme="minorEastAsia" w:hAnsi="Palatino Linotype"/>
          <w:lang w:val="es-ES" w:eastAsia="es-ES"/>
        </w:rPr>
        <w:t>De</w:t>
      </w:r>
      <w:r w:rsidR="00C82AB8" w:rsidRPr="00A92D37">
        <w:rPr>
          <w:rFonts w:ascii="Palatino Linotype" w:eastAsiaTheme="minorEastAsia" w:hAnsi="Palatino Linotype"/>
          <w:lang w:val="es-ES" w:eastAsia="es-ES"/>
        </w:rPr>
        <w:t xml:space="preserve"> la lectura a los motivos de inconformidad realizados por el Recurrente, se aprecia que su inconformidad versa principalmente sobre la falta de motivación y justificación del aumento de salario (nivel) de los servidores p</w:t>
      </w:r>
      <w:r w:rsidR="00A42354" w:rsidRPr="00A92D37">
        <w:rPr>
          <w:rFonts w:ascii="Palatino Linotype" w:eastAsiaTheme="minorEastAsia" w:hAnsi="Palatino Linotype"/>
          <w:lang w:val="es-ES" w:eastAsia="es-ES"/>
        </w:rPr>
        <w:t>úblicos; sin embargo, cabe señalar que de la respuesta emitida por el Sujeto Obligado</w:t>
      </w:r>
      <w:r w:rsidRPr="00A92D37">
        <w:rPr>
          <w:rFonts w:ascii="Palatino Linotype" w:eastAsiaTheme="minorEastAsia" w:hAnsi="Palatino Linotype"/>
          <w:lang w:val="es-ES" w:eastAsia="es-ES"/>
        </w:rPr>
        <w:t>,</w:t>
      </w:r>
      <w:r w:rsidR="00A42354" w:rsidRPr="00A92D37">
        <w:rPr>
          <w:rFonts w:ascii="Palatino Linotype" w:eastAsiaTheme="minorEastAsia" w:hAnsi="Palatino Linotype"/>
          <w:lang w:val="es-ES" w:eastAsia="es-ES"/>
        </w:rPr>
        <w:t xml:space="preserve"> se aprecia que </w:t>
      </w:r>
      <w:r w:rsidR="00A42354" w:rsidRPr="00A92D37">
        <w:rPr>
          <w:rFonts w:ascii="Palatino Linotype" w:eastAsiaTheme="minorEastAsia" w:hAnsi="Palatino Linotype"/>
          <w:lang w:val="es-ES" w:eastAsia="es-ES"/>
        </w:rPr>
        <w:lastRenderedPageBreak/>
        <w:t xml:space="preserve">manifestó que no se realizaron promociones de nivel para los servidores públicos pertenecientes al Servicio Público Nacional Electoral. </w:t>
      </w:r>
    </w:p>
    <w:p w:rsidR="00C11BCB" w:rsidRPr="00A92D37" w:rsidRDefault="00C11BCB" w:rsidP="00A92D37">
      <w:pPr>
        <w:spacing w:line="360" w:lineRule="auto"/>
        <w:contextualSpacing/>
        <w:jc w:val="both"/>
        <w:rPr>
          <w:rFonts w:ascii="Palatino Linotype" w:eastAsiaTheme="minorEastAsia" w:hAnsi="Palatino Linotype"/>
          <w:lang w:val="es-ES" w:eastAsia="es-ES"/>
        </w:rPr>
      </w:pPr>
    </w:p>
    <w:p w:rsidR="00C11BCB" w:rsidRPr="00A92D37" w:rsidRDefault="00C11BCB"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Theme="minorEastAsia" w:hAnsi="Palatino Linotype"/>
          <w:lang w:val="es-ES" w:eastAsia="es-ES"/>
        </w:rPr>
        <w:t xml:space="preserve">Aunado a ello, en los motivos de inconformidad, el particular señaló que </w:t>
      </w:r>
      <w:r w:rsidRPr="00A92D37">
        <w:rPr>
          <w:rFonts w:ascii="Palatino Linotype" w:eastAsiaTheme="minorEastAsia" w:hAnsi="Palatino Linotype"/>
          <w:i/>
          <w:lang w:eastAsia="es-ES"/>
        </w:rPr>
        <w:t>en virtud de las medidas preventivas y de actuación con motivo de la pandemia de la Covid-19, debe de existir argumentos excepcional para su aumento, sino se puede pensar que el aumento obedece a favoritismos o tratos especiales, lo que vulnera los derechos humanos de todas y todos los miembros del SPEN, por ser discriminatorio”</w:t>
      </w:r>
      <w:r w:rsidRPr="00A92D37">
        <w:rPr>
          <w:rFonts w:ascii="Palatino Linotype" w:eastAsiaTheme="minorEastAsia" w:hAnsi="Palatino Linotype"/>
          <w:lang w:val="es-ES" w:eastAsia="es-ES"/>
        </w:rPr>
        <w:t xml:space="preserve">, en este caso, estamos ante manifestaciones subjetivas, deducidas por el particular, sin embargo el Sujeto Obligado en aras de garantizar el derecho de acceso a la información, manifestó que las promociones no se encuentran supeditadas a ningún argumento excepcional, y tampoco a las medidas preventivas y de actuación con motivo de la pandemia de la Covid-19, como lo afirma el recurrente. </w:t>
      </w:r>
    </w:p>
    <w:p w:rsidR="00C11BCB" w:rsidRPr="00A92D37" w:rsidRDefault="00C11BCB" w:rsidP="00A92D37">
      <w:pPr>
        <w:spacing w:line="360" w:lineRule="auto"/>
        <w:contextualSpacing/>
        <w:jc w:val="both"/>
        <w:rPr>
          <w:rFonts w:ascii="Palatino Linotype" w:eastAsiaTheme="minorEastAsia" w:hAnsi="Palatino Linotype"/>
          <w:lang w:val="es-ES" w:eastAsia="es-ES"/>
        </w:rPr>
      </w:pPr>
    </w:p>
    <w:p w:rsidR="002141B9" w:rsidRPr="00A92D37" w:rsidRDefault="00A42354"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Theme="minorEastAsia" w:hAnsi="Palatino Linotype"/>
          <w:lang w:val="es-ES" w:eastAsia="es-ES"/>
        </w:rPr>
        <w:t>Ante ello, las razones y motivos de inconformidad del recurrente en el recurso de recisión 04183/INFOEM/IP/RR/2021, resultan infundadas.</w:t>
      </w:r>
    </w:p>
    <w:p w:rsidR="002141B9" w:rsidRPr="00A92D37" w:rsidRDefault="002141B9" w:rsidP="00A92D37">
      <w:pPr>
        <w:spacing w:line="360" w:lineRule="auto"/>
        <w:contextualSpacing/>
        <w:jc w:val="both"/>
        <w:rPr>
          <w:rFonts w:ascii="Palatino Linotype" w:eastAsiaTheme="minorEastAsia" w:hAnsi="Palatino Linotype"/>
          <w:lang w:val="es-ES" w:eastAsia="es-ES"/>
        </w:rPr>
      </w:pPr>
    </w:p>
    <w:p w:rsidR="002141B9" w:rsidRPr="00A92D37" w:rsidRDefault="00A42354"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Theme="minorEastAsia" w:hAnsi="Palatino Linotype"/>
          <w:lang w:val="es-ES" w:eastAsia="es-ES"/>
        </w:rPr>
        <w:t>Por otro lado, por lo que se refiere al recurso de revisión 04331/INFOEM/IP/RR/</w:t>
      </w:r>
      <w:r w:rsidR="00CE26C4" w:rsidRPr="00A92D37">
        <w:rPr>
          <w:rFonts w:ascii="Palatino Linotype" w:eastAsiaTheme="minorEastAsia" w:hAnsi="Palatino Linotype"/>
          <w:lang w:val="es-ES" w:eastAsia="es-ES"/>
        </w:rPr>
        <w:t xml:space="preserve">2021, el Recurrente manifestó en sus motivos de inconformidad </w:t>
      </w:r>
      <w:r w:rsidR="00CE26C4" w:rsidRPr="00A92D37">
        <w:rPr>
          <w:rFonts w:ascii="Palatino Linotype" w:eastAsia="MS Mincho" w:hAnsi="Palatino Linotype"/>
          <w:i/>
          <w:sz w:val="22"/>
          <w:szCs w:val="22"/>
        </w:rPr>
        <w:t>“</w:t>
      </w:r>
      <w:r w:rsidR="00CE26C4" w:rsidRPr="00A92D37">
        <w:rPr>
          <w:rFonts w:ascii="Palatino Linotype" w:hAnsi="Palatino Linotype"/>
          <w:i/>
          <w:color w:val="000000"/>
          <w:sz w:val="22"/>
          <w:szCs w:val="22"/>
        </w:rPr>
        <w:t xml:space="preserve">El IEEM hace entrega de dos tarjetas (DPP/T/0576/2021 de fecha 2 de julio de 2021, DPP/T/0603/2021 de fecha 22 de julio de 2021) y de un oficio (IEEM/DPP/0524/2020 de fecha 15 de diciembre de 2020), los cuales tienenrespuesta con los oficios de la Contraloría General con los siguientes oficios: Sobre personal de monitoreo 4831 : IEEM/CG/649/2020 del 18 de diciembre de 2020; IEEM/CG/652/2020 de fecha 23 de diciembre de 2020, previo al inicio de las actividades del Proceso Electoral 2021. Por lo que respecta a los oficio IEEM/CG/698/2021 de fecha 5 de julio de 2021, refrente </w:t>
      </w:r>
      <w:r w:rsidR="00CE26C4" w:rsidRPr="00A92D37">
        <w:rPr>
          <w:rFonts w:ascii="Palatino Linotype" w:hAnsi="Palatino Linotype"/>
          <w:i/>
          <w:color w:val="000000"/>
          <w:sz w:val="22"/>
          <w:szCs w:val="22"/>
        </w:rPr>
        <w:lastRenderedPageBreak/>
        <w:t>a 47 personas contratardas; y el oficio IEEM/CG/769/2021 de fecha 23 de julio de 2021, referente a 112 personas. En relación a estos oficios, la DA entrega el oficio IEEM/DA/2840/2021 y su anexo, se aprecia personal contratado desde el 16 de enero de 2021, sin que se pueda indentificar que corresponda al personal de monitoreo, es decir, relacionado con los oficio IEEM/DPP/0524/2020, IEEM/CG/649/2021 y IEEM/CG/652/2020. En razón de lo anterior, al parecer las 47 y 112 personas que señalan los oficios IEEM/CG/698/2021 y IEEM/CG/769/2021, tienen relación con las tarjetas DPP/T/0576/2021 y DPP/T/0603/2021, que no tienen relación con el personal de monitoreo, y que fueron contratadas el 16 de enero, 1 de febrero, 1 de marzo,16 de abril y 1 de mayo del presente año, por lo tanto este personal fue contratado sin la certeza de su no inabilitación, lo que no cumple con su procedimiento de contratación, siendo extemporanea. El IEEM no responde de manera clara y certera a la pregunta de oportunidad.</w:t>
      </w:r>
      <w:r w:rsidR="00CE26C4" w:rsidRPr="00A92D37">
        <w:rPr>
          <w:rFonts w:ascii="Palatino Linotype" w:eastAsia="MS Mincho" w:hAnsi="Palatino Linotype"/>
          <w:i/>
          <w:sz w:val="22"/>
          <w:szCs w:val="22"/>
        </w:rPr>
        <w:t xml:space="preserve">” </w:t>
      </w:r>
    </w:p>
    <w:p w:rsidR="002141B9" w:rsidRPr="00A92D37" w:rsidRDefault="002141B9" w:rsidP="00A92D37">
      <w:pPr>
        <w:spacing w:line="360" w:lineRule="auto"/>
        <w:contextualSpacing/>
        <w:jc w:val="both"/>
        <w:rPr>
          <w:rFonts w:ascii="Palatino Linotype" w:eastAsiaTheme="minorEastAsia" w:hAnsi="Palatino Linotype"/>
          <w:lang w:val="es-ES" w:eastAsia="es-ES"/>
        </w:rPr>
      </w:pPr>
    </w:p>
    <w:p w:rsidR="00047ACC" w:rsidRPr="00A92D37" w:rsidRDefault="002141B9"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eastAsia="Calibri" w:hAnsi="Palatino Linotype" w:cs="Arial"/>
        </w:rPr>
        <w:t xml:space="preserve">De la lectura a los motivos de inconformidad, se parecía que el Recurrente únicamente se inconformó por que el IEEM no responde de manera clara y certera la pregunta de oportunidad, es decir, a la pregunta sobre si fue solicitado oportunamente el oficio de no inhabilitación, en este caso, </w:t>
      </w:r>
      <w:r w:rsidRPr="00A92D37">
        <w:rPr>
          <w:rFonts w:ascii="Palatino Linotype" w:eastAsia="Calibri" w:hAnsi="Palatino Linotype" w:cs="Tahoma"/>
          <w:bCs/>
          <w:szCs w:val="22"/>
          <w:lang w:eastAsia="en-US"/>
        </w:rPr>
        <w:t xml:space="preserve">en virtud de lo expuesto por el Particular, no se inconformó del totalidad de la respuesta y por tanto, </w:t>
      </w:r>
      <w:r w:rsidRPr="00A92D37">
        <w:rPr>
          <w:rFonts w:ascii="Palatino Linotype" w:hAnsi="Palatino Linotype" w:cs="Tahoma"/>
          <w:bCs/>
          <w:iCs/>
          <w:color w:val="000000"/>
          <w:szCs w:val="22"/>
        </w:rPr>
        <w:t xml:space="preserve">es pertinente advertir que </w:t>
      </w:r>
      <w:r w:rsidRPr="00A92D37">
        <w:rPr>
          <w:rFonts w:ascii="Palatino Linotype" w:hAnsi="Palatino Linotype" w:cs="Tahoma"/>
          <w:bCs/>
          <w:iCs/>
          <w:color w:val="000000"/>
          <w:szCs w:val="22"/>
          <w:lang w:val="es-ES"/>
        </w:rPr>
        <w:t xml:space="preserve">no se considera necesario entrar al estudio del asunto sobre aquellos puntos sobre los cuales no versó la inconformidad, máxime de que se identifica que el Sujeto Obligado se pronunció sobre cada uno de los puntos y por tanto, es procedente actualizar el supuesto contemplado en el artículo de conformidad con el artículo </w:t>
      </w:r>
      <w:r w:rsidRPr="00A92D37">
        <w:rPr>
          <w:rFonts w:ascii="Palatino Linotype" w:hAnsi="Palatino Linotype" w:cs="Tahoma"/>
          <w:bCs/>
          <w:iCs/>
          <w:color w:val="000000"/>
          <w:szCs w:val="22"/>
        </w:rPr>
        <w:t xml:space="preserve">195, fracción IV, de Código de Procedimientos Administrativos del Estado de México, disposición legal supletoria a la Ley de Transparencia vigente en la Entidad, en términos de su artículo </w:t>
      </w:r>
      <w:r w:rsidRPr="00A92D37">
        <w:rPr>
          <w:rFonts w:ascii="Palatino Linotype" w:hAnsi="Palatino Linotype" w:cs="Tahoma"/>
          <w:bCs/>
          <w:iCs/>
          <w:color w:val="000000"/>
          <w:szCs w:val="22"/>
          <w:lang w:val="es-ES"/>
        </w:rPr>
        <w:t xml:space="preserve">195, </w:t>
      </w:r>
      <w:r w:rsidRPr="00A92D37">
        <w:rPr>
          <w:rFonts w:ascii="Palatino Linotype" w:hAnsi="Palatino Linotype" w:cs="Tahoma"/>
          <w:bCs/>
          <w:iCs/>
          <w:color w:val="000000"/>
          <w:szCs w:val="22"/>
        </w:rPr>
        <w:t xml:space="preserve">que establece que será improcedente el recurso contra </w:t>
      </w:r>
      <w:r w:rsidRPr="00A92D37">
        <w:rPr>
          <w:rFonts w:ascii="Palatino Linotype" w:hAnsi="Palatino Linotype" w:cs="Tahoma"/>
          <w:b/>
          <w:bCs/>
          <w:iCs/>
          <w:color w:val="000000"/>
          <w:szCs w:val="22"/>
        </w:rPr>
        <w:t>los actos que se hayan consentido tácitamente,</w:t>
      </w:r>
      <w:r w:rsidRPr="00A92D37">
        <w:rPr>
          <w:rFonts w:ascii="Palatino Linotype" w:hAnsi="Palatino Linotype" w:cs="Tahoma"/>
          <w:bCs/>
          <w:iCs/>
          <w:color w:val="000000"/>
          <w:szCs w:val="22"/>
        </w:rPr>
        <w:t xml:space="preserve"> entendiéndose por estos cuando el agravio no se haya promovido en el plazo señalado para tal efecto.</w:t>
      </w:r>
    </w:p>
    <w:p w:rsidR="00047ACC" w:rsidRPr="00A92D37" w:rsidRDefault="00047ACC" w:rsidP="00A92D37">
      <w:pPr>
        <w:spacing w:line="360" w:lineRule="auto"/>
        <w:contextualSpacing/>
        <w:jc w:val="both"/>
        <w:rPr>
          <w:rFonts w:ascii="Palatino Linotype" w:eastAsiaTheme="minorEastAsia" w:hAnsi="Palatino Linotype"/>
          <w:lang w:val="es-ES" w:eastAsia="es-ES"/>
        </w:rPr>
      </w:pPr>
    </w:p>
    <w:p w:rsidR="004C62A0" w:rsidRPr="00A92D37" w:rsidRDefault="002141B9"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hAnsi="Palatino Linotype" w:cs="Tahoma"/>
          <w:bCs/>
          <w:iCs/>
          <w:color w:val="000000"/>
          <w:szCs w:val="22"/>
        </w:rPr>
        <w:t>Para ampliar el concepto de “actos consentidos”, resulta aplicable el criterio sostenido por el Poder Judicial de la Federación de rubro </w:t>
      </w:r>
      <w:r w:rsidRPr="00A92D37">
        <w:rPr>
          <w:rFonts w:ascii="Palatino Linotype" w:hAnsi="Palatino Linotype" w:cs="Tahoma"/>
          <w:b/>
          <w:bCs/>
          <w:iCs/>
          <w:color w:val="000000"/>
          <w:szCs w:val="22"/>
        </w:rPr>
        <w:t>ACTOS CONSENTIDOS TÁCITAMENTE</w:t>
      </w:r>
      <w:r w:rsidRPr="00A92D37">
        <w:rPr>
          <w:rFonts w:ascii="Palatino Linotype" w:hAnsi="Palatino Linotype" w:cs="Tahoma"/>
          <w:bCs/>
          <w:iCs/>
          <w:color w:val="000000"/>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4C62A0" w:rsidRPr="00A92D37" w:rsidRDefault="004C62A0" w:rsidP="00A92D37">
      <w:pPr>
        <w:spacing w:line="360" w:lineRule="auto"/>
        <w:contextualSpacing/>
        <w:jc w:val="both"/>
        <w:rPr>
          <w:rFonts w:ascii="Palatino Linotype" w:eastAsiaTheme="minorEastAsia" w:hAnsi="Palatino Linotype"/>
          <w:lang w:val="es-ES" w:eastAsia="es-ES"/>
        </w:rPr>
      </w:pPr>
    </w:p>
    <w:p w:rsidR="004C62A0" w:rsidRPr="00A92D37" w:rsidRDefault="002141B9"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hAnsi="Palatino Linotype" w:cs="Tahoma"/>
          <w:bCs/>
          <w:iCs/>
          <w:color w:val="000000"/>
          <w:szCs w:val="22"/>
        </w:rPr>
        <w:t>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Pr="00A92D37">
        <w:rPr>
          <w:rFonts w:ascii="Palatino Linotype" w:hAnsi="Palatino Linotype" w:cs="Tahoma"/>
          <w:b/>
          <w:bCs/>
          <w:iCs/>
          <w:color w:val="000000"/>
          <w:szCs w:val="22"/>
        </w:rPr>
        <w:t xml:space="preserve"> quedaron firmes. </w:t>
      </w:r>
    </w:p>
    <w:p w:rsidR="004C62A0" w:rsidRPr="00A92D37" w:rsidRDefault="004C62A0" w:rsidP="00A92D37">
      <w:pPr>
        <w:spacing w:line="360" w:lineRule="auto"/>
        <w:contextualSpacing/>
        <w:jc w:val="both"/>
        <w:rPr>
          <w:rFonts w:ascii="Palatino Linotype" w:eastAsiaTheme="minorEastAsia" w:hAnsi="Palatino Linotype"/>
          <w:lang w:val="es-ES" w:eastAsia="es-ES"/>
        </w:rPr>
      </w:pPr>
    </w:p>
    <w:p w:rsidR="004C62A0" w:rsidRPr="00A92D37" w:rsidRDefault="002141B9"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hAnsi="Palatino Linotype" w:cs="Tahoma"/>
          <w:bCs/>
          <w:iCs/>
          <w:color w:val="000000"/>
          <w:szCs w:val="22"/>
          <w:lang w:val="es-ES"/>
        </w:rPr>
        <w:t>Asimismo, resulta relevante traer a colación el Criterio 01/20, emitido por el Instituto Nacional de Transparencia, Acceso a la Información y Protección de Datos Personales, que establece lo siguiente:</w:t>
      </w:r>
    </w:p>
    <w:p w:rsidR="004C62A0" w:rsidRPr="00A92D37" w:rsidRDefault="004C62A0" w:rsidP="00A92D37">
      <w:pPr>
        <w:spacing w:line="360" w:lineRule="auto"/>
        <w:contextualSpacing/>
        <w:jc w:val="both"/>
        <w:rPr>
          <w:rFonts w:ascii="Palatino Linotype" w:hAnsi="Palatino Linotype" w:cs="Tahoma"/>
          <w:bCs/>
          <w:iCs/>
          <w:color w:val="000000"/>
          <w:szCs w:val="22"/>
          <w:lang w:val="es-ES"/>
        </w:rPr>
      </w:pPr>
    </w:p>
    <w:p w:rsidR="004C62A0" w:rsidRPr="00A92D37" w:rsidRDefault="004C62A0" w:rsidP="00A92D37">
      <w:pPr>
        <w:tabs>
          <w:tab w:val="left" w:pos="8222"/>
        </w:tabs>
        <w:spacing w:line="360" w:lineRule="auto"/>
        <w:ind w:left="851" w:right="822"/>
        <w:jc w:val="both"/>
        <w:rPr>
          <w:rFonts w:ascii="Palatino Linotype" w:hAnsi="Palatino Linotype" w:cs="Tahoma"/>
          <w:bCs/>
          <w:i/>
          <w:color w:val="000000"/>
          <w:sz w:val="22"/>
        </w:rPr>
      </w:pPr>
      <w:r w:rsidRPr="00A92D37">
        <w:rPr>
          <w:rFonts w:ascii="Palatino Linotype" w:hAnsi="Palatino Linotype" w:cs="Tahoma"/>
          <w:b/>
          <w:bCs/>
          <w:i/>
          <w:color w:val="000000"/>
          <w:sz w:val="22"/>
        </w:rPr>
        <w:t xml:space="preserve">“Actos consentidos tácitamente. Improcedencia de su análisis. </w:t>
      </w:r>
      <w:r w:rsidRPr="00A92D37">
        <w:rPr>
          <w:rFonts w:ascii="Palatino Linotype" w:hAnsi="Palatino Linotype" w:cs="Tahoma"/>
          <w:bCs/>
          <w:i/>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4C62A0" w:rsidRPr="00A92D37" w:rsidRDefault="004C62A0" w:rsidP="00A92D37">
      <w:pPr>
        <w:spacing w:line="360" w:lineRule="auto"/>
        <w:contextualSpacing/>
        <w:jc w:val="both"/>
        <w:rPr>
          <w:rFonts w:ascii="Palatino Linotype" w:eastAsiaTheme="minorEastAsia" w:hAnsi="Palatino Linotype"/>
          <w:lang w:val="es-ES" w:eastAsia="es-ES"/>
        </w:rPr>
      </w:pPr>
    </w:p>
    <w:p w:rsidR="004C62A0" w:rsidRPr="00A92D37" w:rsidRDefault="002141B9"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hAnsi="Palatino Linotype" w:cs="Tahoma"/>
          <w:bCs/>
          <w:iCs/>
          <w:color w:val="000000"/>
          <w:szCs w:val="22"/>
          <w:lang w:val="es-ES"/>
        </w:rPr>
        <w:t>Conforme al criterio establecido, es improcedente entrar al análisis de las partes de la respuesta del Sujeto Obligado que no fueron impugnadas por el Recurrente; por lo que, en el presente caso, se tiene por consentida la información proporcionada por el Ente Recurrido, por cuanto hace a los puntos requeridos; asimismo se identifica que el Particular, hizo entrega de la bitácora.</w:t>
      </w:r>
    </w:p>
    <w:p w:rsidR="004C62A0" w:rsidRPr="00A92D37" w:rsidRDefault="004C62A0" w:rsidP="00A92D37">
      <w:pPr>
        <w:spacing w:line="360" w:lineRule="auto"/>
        <w:contextualSpacing/>
        <w:jc w:val="both"/>
        <w:rPr>
          <w:rFonts w:ascii="Palatino Linotype" w:eastAsiaTheme="minorEastAsia" w:hAnsi="Palatino Linotype"/>
          <w:lang w:val="es-ES" w:eastAsia="es-ES"/>
        </w:rPr>
      </w:pPr>
    </w:p>
    <w:p w:rsidR="002141B9" w:rsidRPr="00A92D37" w:rsidRDefault="002141B9" w:rsidP="00A92D37">
      <w:pPr>
        <w:numPr>
          <w:ilvl w:val="0"/>
          <w:numId w:val="1"/>
        </w:numPr>
        <w:spacing w:line="360" w:lineRule="auto"/>
        <w:ind w:left="0" w:firstLine="0"/>
        <w:contextualSpacing/>
        <w:jc w:val="both"/>
        <w:rPr>
          <w:rFonts w:ascii="Palatino Linotype" w:eastAsiaTheme="minorEastAsia" w:hAnsi="Palatino Linotype"/>
          <w:lang w:val="es-ES" w:eastAsia="es-ES"/>
        </w:rPr>
      </w:pPr>
      <w:r w:rsidRPr="00A92D37">
        <w:rPr>
          <w:rFonts w:ascii="Palatino Linotype" w:hAnsi="Palatino Linotype" w:cs="Tahoma"/>
          <w:bCs/>
          <w:iCs/>
          <w:color w:val="000000"/>
          <w:szCs w:val="22"/>
          <w:lang w:val="es-ES"/>
        </w:rPr>
        <w:t>Por lo desarrollado, entonces es dable afirmar que el estudio únicamente se centrará sobre la siguiente información, que es el motivo de inconformidad hecha valer en el Recurso de Revisión:</w:t>
      </w:r>
      <w:r w:rsidR="004C62A0" w:rsidRPr="00A92D37">
        <w:rPr>
          <w:rFonts w:ascii="Palatino Linotype" w:hAnsi="Palatino Linotype" w:cs="Tahoma"/>
          <w:bCs/>
          <w:iCs/>
          <w:color w:val="000000"/>
          <w:szCs w:val="22"/>
          <w:lang w:val="es-ES"/>
        </w:rPr>
        <w:t xml:space="preserve"> “…</w:t>
      </w:r>
      <w:r w:rsidR="004C62A0" w:rsidRPr="00A92D37">
        <w:rPr>
          <w:rFonts w:ascii="Palatino Linotype" w:hAnsi="Palatino Linotype"/>
          <w:i/>
          <w:color w:val="000000"/>
          <w:sz w:val="22"/>
          <w:szCs w:val="22"/>
        </w:rPr>
        <w:t>El IEEM no responde de manera clara y certera a la pregunta de oportunidad”.</w:t>
      </w:r>
    </w:p>
    <w:p w:rsidR="004C62A0" w:rsidRPr="00A92D37" w:rsidRDefault="004C62A0" w:rsidP="00A92D37">
      <w:pPr>
        <w:spacing w:line="360" w:lineRule="auto"/>
        <w:contextualSpacing/>
        <w:jc w:val="both"/>
        <w:rPr>
          <w:rFonts w:ascii="Palatino Linotype" w:eastAsiaTheme="minorEastAsia" w:hAnsi="Palatino Linotype"/>
          <w:lang w:val="es-ES" w:eastAsia="es-ES"/>
        </w:rPr>
      </w:pPr>
    </w:p>
    <w:p w:rsidR="001A0367" w:rsidRPr="00A92D37" w:rsidRDefault="004C62A0" w:rsidP="00A92D37">
      <w:pPr>
        <w:numPr>
          <w:ilvl w:val="0"/>
          <w:numId w:val="1"/>
        </w:numPr>
        <w:spacing w:line="360" w:lineRule="auto"/>
        <w:ind w:left="0" w:right="49" w:firstLine="0"/>
        <w:contextualSpacing/>
        <w:jc w:val="both"/>
        <w:rPr>
          <w:rFonts w:ascii="Palatino Linotype" w:eastAsia="Calibri" w:hAnsi="Palatino Linotype" w:cs="Arial"/>
        </w:rPr>
      </w:pPr>
      <w:r w:rsidRPr="00A92D37">
        <w:rPr>
          <w:rFonts w:ascii="Palatino Linotype" w:eastAsia="Calibri" w:hAnsi="Palatino Linotype" w:cs="Arial"/>
        </w:rPr>
        <w:t xml:space="preserve">En este caso, es importante referir que el Sujeto Obligado remitió los oficios </w:t>
      </w:r>
      <w:r w:rsidR="003B6596" w:rsidRPr="00A92D37">
        <w:rPr>
          <w:rFonts w:ascii="Palatino Linotype" w:eastAsia="Calibri" w:hAnsi="Palatino Linotype" w:cs="Arial"/>
        </w:rPr>
        <w:t xml:space="preserve">mediante los cuales solicitó los oficios de no inhabilitación, ante ello, debemos traer a contexto el artículo 12 de la Ley de Transparencia, referido en párrafos anteriores, que </w:t>
      </w:r>
      <w:r w:rsidR="001A0367" w:rsidRPr="00A92D37">
        <w:rPr>
          <w:rFonts w:ascii="Palatino Linotype" w:eastAsia="Calibri" w:hAnsi="Palatino Linotype" w:cs="Arial"/>
        </w:rPr>
        <w:t xml:space="preserve">establece que </w:t>
      </w:r>
      <w:r w:rsidR="001A0367" w:rsidRPr="00A92D37">
        <w:rPr>
          <w:rFonts w:ascii="Palatino Linotype" w:eastAsiaTheme="minorEastAsia" w:hAnsi="Palatino Linotype" w:cs="Bookman Old Style"/>
          <w:lang w:eastAsia="es-ES"/>
        </w:rPr>
        <w:t>la obligación de proporcionar información no comprende el procesamiento de la misma, ni el presentarla conforme al interés del solicitante; no estarán obligados a generarla, resumirla, efectuar cálculos o practicar investigaciones</w:t>
      </w:r>
      <w:r w:rsidR="001A0367" w:rsidRPr="00A92D37">
        <w:rPr>
          <w:rFonts w:ascii="Palatino Linotype" w:eastAsia="Calibri" w:hAnsi="Palatino Linotype" w:cs="Arial"/>
        </w:rPr>
        <w:t>. Es  decir, que no están obligados a realizar documentos ad hoc para dar respuesta a la solicitud de información.</w:t>
      </w:r>
    </w:p>
    <w:p w:rsidR="001A0367" w:rsidRPr="00A92D37" w:rsidRDefault="001A0367" w:rsidP="00A92D37">
      <w:pPr>
        <w:spacing w:line="360" w:lineRule="auto"/>
        <w:ind w:right="49"/>
        <w:contextualSpacing/>
        <w:jc w:val="both"/>
        <w:rPr>
          <w:rFonts w:ascii="Palatino Linotype" w:eastAsia="Calibri" w:hAnsi="Palatino Linotype" w:cs="Arial"/>
        </w:rPr>
      </w:pPr>
    </w:p>
    <w:p w:rsidR="0027133D" w:rsidRPr="00A92D37" w:rsidRDefault="001A0367" w:rsidP="00A92D37">
      <w:pPr>
        <w:numPr>
          <w:ilvl w:val="0"/>
          <w:numId w:val="1"/>
        </w:numPr>
        <w:spacing w:line="360" w:lineRule="auto"/>
        <w:ind w:left="0" w:right="49" w:firstLine="0"/>
        <w:contextualSpacing/>
        <w:jc w:val="both"/>
        <w:rPr>
          <w:rFonts w:ascii="Palatino Linotype" w:eastAsia="Calibri" w:hAnsi="Palatino Linotype" w:cs="Arial"/>
          <w:sz w:val="28"/>
        </w:rPr>
      </w:pPr>
      <w:r w:rsidRPr="00A92D37">
        <w:rPr>
          <w:rFonts w:ascii="Palatino Linotype" w:eastAsia="Calibri" w:hAnsi="Palatino Linotype" w:cs="Arial"/>
        </w:rPr>
        <w:t xml:space="preserve">Ahora bien, con los oficios remitidos por el sujeto obligado en respuesta, se puede deducir si fueron solicitados oportunamente, tan es así, que el particular lo refirió en sus motivos de inconformidad, al señalar </w:t>
      </w:r>
      <w:r w:rsidR="00870688" w:rsidRPr="00A92D37">
        <w:rPr>
          <w:rFonts w:ascii="Palatino Linotype" w:eastAsia="Calibri" w:hAnsi="Palatino Linotype" w:cs="Arial"/>
        </w:rPr>
        <w:t>“</w:t>
      </w:r>
      <w:r w:rsidR="00870688" w:rsidRPr="00A92D37">
        <w:rPr>
          <w:rFonts w:ascii="Palatino Linotype" w:hAnsi="Palatino Linotype"/>
          <w:i/>
          <w:color w:val="000000"/>
          <w:szCs w:val="22"/>
        </w:rPr>
        <w:t xml:space="preserve">este personal fue contratado sin la certeza de su no inabilitación, lo que no cumple con su procedimiento de contratación, siendo </w:t>
      </w:r>
      <w:r w:rsidR="00870688" w:rsidRPr="00A92D37">
        <w:rPr>
          <w:rFonts w:ascii="Palatino Linotype" w:hAnsi="Palatino Linotype"/>
          <w:i/>
          <w:color w:val="000000"/>
          <w:szCs w:val="22"/>
        </w:rPr>
        <w:lastRenderedPageBreak/>
        <w:t xml:space="preserve">extemporánea”; </w:t>
      </w:r>
      <w:r w:rsidR="00870688" w:rsidRPr="00A92D37">
        <w:rPr>
          <w:rFonts w:ascii="Palatino Linotype" w:hAnsi="Palatino Linotype"/>
          <w:color w:val="000000"/>
          <w:szCs w:val="22"/>
        </w:rPr>
        <w:t>por tal razón con la información remitida en respuesta, se colma esa parte de la solicitud de información.</w:t>
      </w:r>
    </w:p>
    <w:p w:rsidR="00870688" w:rsidRPr="00A92D37" w:rsidRDefault="00870688" w:rsidP="00A92D37">
      <w:pPr>
        <w:spacing w:line="360" w:lineRule="auto"/>
        <w:ind w:right="49"/>
        <w:contextualSpacing/>
        <w:jc w:val="both"/>
        <w:rPr>
          <w:rFonts w:ascii="Palatino Linotype" w:eastAsia="Calibri" w:hAnsi="Palatino Linotype" w:cs="Arial"/>
          <w:sz w:val="28"/>
        </w:rPr>
      </w:pPr>
    </w:p>
    <w:p w:rsidR="00193F94" w:rsidRPr="00A92D37" w:rsidRDefault="00193F94" w:rsidP="00A92D37">
      <w:pPr>
        <w:pStyle w:val="Prrafodelista"/>
        <w:numPr>
          <w:ilvl w:val="0"/>
          <w:numId w:val="1"/>
        </w:numPr>
        <w:shd w:val="clear" w:color="auto" w:fill="FFFFFF"/>
        <w:spacing w:line="360" w:lineRule="auto"/>
        <w:ind w:left="0" w:firstLine="0"/>
        <w:jc w:val="both"/>
        <w:rPr>
          <w:rFonts w:ascii="Palatino Linotype" w:hAnsi="Palatino Linotype" w:cs="Arial"/>
          <w:sz w:val="24"/>
        </w:rPr>
      </w:pPr>
      <w:r w:rsidRPr="00A92D37">
        <w:rPr>
          <w:rFonts w:ascii="Palatino Linotype" w:hAnsi="Palatino Linotype" w:cs="Arial"/>
          <w:sz w:val="24"/>
        </w:rPr>
        <w:t xml:space="preserve">Por lo que, una vez analizada la información remitida por el sujeto Obligado en respuesta, se concluye que las razones y motivos de inconformidad resultan infundados, por lo que este Órgano Garante determina </w:t>
      </w:r>
      <w:r w:rsidRPr="00A92D37">
        <w:rPr>
          <w:rFonts w:ascii="Palatino Linotype" w:hAnsi="Palatino Linotype" w:cs="Arial"/>
          <w:b/>
          <w:sz w:val="24"/>
        </w:rPr>
        <w:t>CONFIRMAR</w:t>
      </w:r>
      <w:r w:rsidRPr="00A92D37">
        <w:rPr>
          <w:rFonts w:ascii="Palatino Linotype" w:hAnsi="Palatino Linotype" w:cs="Arial"/>
          <w:sz w:val="24"/>
        </w:rPr>
        <w:t xml:space="preserve"> la respuesta del </w:t>
      </w:r>
      <w:r w:rsidRPr="00A92D37">
        <w:rPr>
          <w:rFonts w:ascii="Palatino Linotype" w:hAnsi="Palatino Linotype" w:cs="Arial"/>
          <w:b/>
          <w:sz w:val="24"/>
        </w:rPr>
        <w:t>SUJETO OBLIGADO</w:t>
      </w:r>
      <w:r w:rsidRPr="00A92D37">
        <w:rPr>
          <w:rFonts w:ascii="Palatino Linotype" w:hAnsi="Palatino Linotype" w:cs="Arial"/>
          <w:sz w:val="24"/>
        </w:rPr>
        <w:t>.</w:t>
      </w:r>
    </w:p>
    <w:p w:rsidR="00B45B8B" w:rsidRPr="00A92D37" w:rsidRDefault="00B45B8B" w:rsidP="00A92D37">
      <w:pPr>
        <w:spacing w:line="360" w:lineRule="auto"/>
        <w:ind w:right="49"/>
        <w:contextualSpacing/>
        <w:jc w:val="both"/>
        <w:rPr>
          <w:rFonts w:ascii="Palatino Linotype" w:eastAsia="Calibri" w:hAnsi="Palatino Linotype" w:cs="Arial"/>
          <w:sz w:val="28"/>
        </w:rPr>
      </w:pPr>
    </w:p>
    <w:p w:rsidR="00B45B8B" w:rsidRPr="00A92D37" w:rsidRDefault="00B45B8B" w:rsidP="00A92D37">
      <w:pPr>
        <w:pStyle w:val="Prrafodelista"/>
        <w:numPr>
          <w:ilvl w:val="0"/>
          <w:numId w:val="1"/>
        </w:numPr>
        <w:spacing w:line="360" w:lineRule="auto"/>
        <w:ind w:left="0" w:firstLine="0"/>
        <w:jc w:val="both"/>
        <w:rPr>
          <w:rFonts w:ascii="Palatino Linotype" w:hAnsi="Palatino Linotype" w:cs="Arial"/>
          <w:sz w:val="24"/>
        </w:rPr>
      </w:pPr>
      <w:r w:rsidRPr="00A92D37">
        <w:rPr>
          <w:rFonts w:ascii="Palatino Linotype" w:hAnsi="Palatino Linotype"/>
          <w:sz w:val="24"/>
          <w:lang w:val="es-ES"/>
        </w:rPr>
        <w:t xml:space="preserve">Por lo anteriormente expuesto y fundado, este </w:t>
      </w:r>
      <w:r w:rsidRPr="00A92D37">
        <w:rPr>
          <w:rFonts w:ascii="Palatino Linotype" w:hAnsi="Palatino Linotype"/>
          <w:b/>
          <w:bCs/>
          <w:sz w:val="24"/>
          <w:lang w:val="es-ES"/>
        </w:rPr>
        <w:t>ÓRGANO GARANTE</w:t>
      </w:r>
      <w:r w:rsidRPr="00A92D37">
        <w:rPr>
          <w:rFonts w:ascii="Palatino Linotype" w:hAnsi="Palatino Linotype"/>
          <w:sz w:val="24"/>
          <w:lang w:val="es-ES"/>
        </w:rPr>
        <w:t xml:space="preserve"> emite los siguientes:</w:t>
      </w:r>
    </w:p>
    <w:p w:rsidR="00B45B8B" w:rsidRPr="00A92D37" w:rsidRDefault="00B45B8B" w:rsidP="00A92D37">
      <w:pPr>
        <w:spacing w:line="360" w:lineRule="auto"/>
        <w:ind w:right="49"/>
        <w:contextualSpacing/>
        <w:jc w:val="both"/>
        <w:rPr>
          <w:rFonts w:ascii="Palatino Linotype" w:eastAsia="Calibri" w:hAnsi="Palatino Linotype" w:cs="Arial"/>
        </w:rPr>
      </w:pPr>
    </w:p>
    <w:p w:rsidR="00B45B8B" w:rsidRPr="00A92D37" w:rsidRDefault="00B45B8B" w:rsidP="00A92D37">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0" w:name="_Toc528153792"/>
      <w:bookmarkStart w:id="31" w:name="_Toc87546858"/>
      <w:r w:rsidRPr="00A92D37">
        <w:rPr>
          <w:rFonts w:ascii="Palatino Linotype" w:eastAsiaTheme="majorEastAsia" w:hAnsi="Palatino Linotype" w:cstheme="majorBidi"/>
          <w:b/>
          <w:color w:val="000000" w:themeColor="text1"/>
          <w:lang w:eastAsia="en-US"/>
        </w:rPr>
        <w:t>R E S O L U T I V O S</w:t>
      </w:r>
      <w:bookmarkEnd w:id="30"/>
      <w:bookmarkEnd w:id="31"/>
    </w:p>
    <w:p w:rsidR="00B45B8B" w:rsidRPr="00A92D37" w:rsidRDefault="00B45B8B" w:rsidP="00A92D37">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193F94" w:rsidRPr="00A92D37" w:rsidRDefault="00193F94" w:rsidP="00A92D37">
      <w:pPr>
        <w:spacing w:line="360" w:lineRule="auto"/>
        <w:jc w:val="both"/>
        <w:rPr>
          <w:rFonts w:ascii="Palatino Linotype" w:eastAsiaTheme="minorEastAsia" w:hAnsi="Palatino Linotype" w:cs="Arial"/>
          <w:bCs/>
          <w:lang w:val="es-ES_tradnl" w:eastAsia="es-ES"/>
        </w:rPr>
      </w:pPr>
      <w:r w:rsidRPr="00A92D37">
        <w:rPr>
          <w:rFonts w:ascii="Palatino Linotype" w:hAnsi="Palatino Linotype" w:cs="Arial"/>
          <w:b/>
          <w:lang w:val="es-ES_tradnl" w:eastAsia="es-ES"/>
        </w:rPr>
        <w:t xml:space="preserve">PRIMERO. </w:t>
      </w:r>
      <w:r w:rsidRPr="00A92D37">
        <w:rPr>
          <w:rFonts w:ascii="Palatino Linotype" w:hAnsi="Palatino Linotype" w:cs="Arial"/>
          <w:lang w:val="es-ES_tradnl" w:eastAsia="es-ES"/>
        </w:rPr>
        <w:t>Resultan infundadas las</w:t>
      </w:r>
      <w:r w:rsidRPr="00A92D37">
        <w:rPr>
          <w:rFonts w:ascii="Palatino Linotype" w:hAnsi="Palatino Linotype" w:cs="Arial"/>
          <w:b/>
          <w:lang w:val="es-ES_tradnl" w:eastAsia="es-ES"/>
        </w:rPr>
        <w:t xml:space="preserve"> </w:t>
      </w:r>
      <w:r w:rsidRPr="00A92D37">
        <w:rPr>
          <w:rFonts w:ascii="Palatino Linotype" w:hAnsi="Palatino Linotype" w:cs="Arial"/>
          <w:lang w:val="es-ES" w:eastAsia="es-ES"/>
        </w:rPr>
        <w:t xml:space="preserve">razones o motivos de inconformidad hechos valer </w:t>
      </w:r>
      <w:r w:rsidRPr="00A92D37">
        <w:rPr>
          <w:rFonts w:ascii="Palatino Linotype" w:eastAsia="Calibri" w:hAnsi="Palatino Linotype" w:cs="Arial"/>
          <w:lang w:val="es-ES" w:eastAsia="es-ES"/>
        </w:rPr>
        <w:t xml:space="preserve">en los recursos de revisión </w:t>
      </w:r>
      <w:r w:rsidRPr="00A92D37">
        <w:rPr>
          <w:rFonts w:ascii="Palatino Linotype" w:eastAsiaTheme="minorEastAsia" w:hAnsi="Palatino Linotype" w:cs="Arial"/>
          <w:b/>
          <w:bCs/>
          <w:lang w:val="es-ES_tradnl" w:eastAsia="es-ES"/>
        </w:rPr>
        <w:t xml:space="preserve">04183/INFOEM/IP/RR/2021 y 04331/INFOEM/IP/RR/2021, </w:t>
      </w:r>
      <w:r w:rsidRPr="00A92D37">
        <w:rPr>
          <w:rFonts w:ascii="Palatino Linotype" w:eastAsiaTheme="minorEastAsia" w:hAnsi="Palatino Linotype" w:cs="Arial"/>
          <w:bCs/>
          <w:lang w:val="es-ES_tradnl" w:eastAsia="es-ES"/>
        </w:rPr>
        <w:t xml:space="preserve">en términos del </w:t>
      </w:r>
      <w:r w:rsidRPr="00A92D37">
        <w:rPr>
          <w:rFonts w:ascii="Palatino Linotype" w:eastAsiaTheme="minorEastAsia" w:hAnsi="Palatino Linotype" w:cs="Arial"/>
          <w:b/>
          <w:bCs/>
          <w:lang w:val="es-ES_tradnl" w:eastAsia="es-ES"/>
        </w:rPr>
        <w:t>Considerando</w:t>
      </w:r>
      <w:r w:rsidRPr="00A92D37">
        <w:rPr>
          <w:rFonts w:ascii="Palatino Linotype" w:eastAsiaTheme="minorEastAsia" w:hAnsi="Palatino Linotype" w:cs="Arial"/>
          <w:bCs/>
          <w:lang w:val="es-ES_tradnl" w:eastAsia="es-ES"/>
        </w:rPr>
        <w:t xml:space="preserve"> </w:t>
      </w:r>
      <w:r w:rsidRPr="00A92D37">
        <w:rPr>
          <w:rFonts w:ascii="Palatino Linotype" w:eastAsiaTheme="minorEastAsia" w:hAnsi="Palatino Linotype" w:cs="Arial"/>
          <w:b/>
          <w:bCs/>
          <w:lang w:val="es-ES_tradnl" w:eastAsia="es-ES"/>
        </w:rPr>
        <w:t>CUARTO</w:t>
      </w:r>
      <w:r w:rsidRPr="00A92D37">
        <w:rPr>
          <w:rFonts w:ascii="Palatino Linotype" w:eastAsiaTheme="minorEastAsia" w:hAnsi="Palatino Linotype" w:cs="Arial"/>
          <w:bCs/>
          <w:lang w:val="es-ES_tradnl" w:eastAsia="es-ES"/>
        </w:rPr>
        <w:t xml:space="preserve"> de la presente resolución.</w:t>
      </w:r>
    </w:p>
    <w:p w:rsidR="00193F94" w:rsidRPr="00A92D37" w:rsidRDefault="00193F94" w:rsidP="00A92D37">
      <w:pPr>
        <w:spacing w:line="360" w:lineRule="auto"/>
        <w:jc w:val="both"/>
        <w:rPr>
          <w:rFonts w:ascii="Palatino Linotype" w:hAnsi="Palatino Linotype"/>
          <w:lang w:val="es-ES_tradnl" w:eastAsia="es-ES"/>
        </w:rPr>
      </w:pPr>
    </w:p>
    <w:p w:rsidR="00193F94" w:rsidRPr="00A92D37" w:rsidRDefault="00193F94" w:rsidP="00A92D37">
      <w:pPr>
        <w:spacing w:line="360" w:lineRule="auto"/>
        <w:jc w:val="both"/>
        <w:rPr>
          <w:rFonts w:ascii="Palatino Linotype" w:eastAsia="Calibri" w:hAnsi="Palatino Linotype" w:cs="Arial"/>
          <w:lang w:val="es-ES" w:eastAsia="es-ES"/>
        </w:rPr>
      </w:pPr>
      <w:r w:rsidRPr="00A92D37">
        <w:rPr>
          <w:rFonts w:ascii="Palatino Linotype" w:eastAsiaTheme="minorEastAsia" w:hAnsi="Palatino Linotype"/>
          <w:b/>
          <w:lang w:val="es-ES_tradnl" w:eastAsia="es-ES"/>
        </w:rPr>
        <w:t>SEGUNDO.</w:t>
      </w:r>
      <w:r w:rsidRPr="00A92D37">
        <w:rPr>
          <w:rFonts w:ascii="Palatino Linotype" w:eastAsiaTheme="majorEastAsia" w:hAnsi="Palatino Linotype" w:cstheme="majorBidi"/>
          <w:b/>
          <w:color w:val="2E74B5" w:themeColor="accent1" w:themeShade="BF"/>
          <w:lang w:val="es-ES_tradnl" w:eastAsia="es-ES"/>
        </w:rPr>
        <w:t xml:space="preserve"> </w:t>
      </w:r>
      <w:r w:rsidRPr="00A92D37">
        <w:rPr>
          <w:rFonts w:ascii="Palatino Linotype" w:eastAsia="Calibri" w:hAnsi="Palatino Linotype" w:cs="Arial"/>
          <w:lang w:val="es-ES" w:eastAsia="es-ES"/>
        </w:rPr>
        <w:t>Se</w:t>
      </w:r>
      <w:r w:rsidRPr="00A92D37">
        <w:rPr>
          <w:rFonts w:ascii="Palatino Linotype" w:eastAsia="Calibri" w:hAnsi="Palatino Linotype" w:cs="Arial"/>
          <w:b/>
          <w:lang w:val="es-ES" w:eastAsia="es-ES"/>
        </w:rPr>
        <w:t xml:space="preserve"> CONFIRMA </w:t>
      </w:r>
      <w:r w:rsidRPr="00A92D37">
        <w:rPr>
          <w:rFonts w:ascii="Palatino Linotype" w:eastAsia="Calibri" w:hAnsi="Palatino Linotype" w:cs="Arial"/>
          <w:lang w:val="es-ES" w:eastAsia="es-ES"/>
        </w:rPr>
        <w:t xml:space="preserve">la respuesta emitida por la </w:t>
      </w:r>
      <w:r w:rsidRPr="00A92D37">
        <w:rPr>
          <w:rFonts w:ascii="Palatino Linotype" w:eastAsiaTheme="minorEastAsia" w:hAnsi="Palatino Linotype" w:cs="Arial"/>
          <w:b/>
          <w:lang w:val="es-ES_tradnl" w:eastAsia="es-ES"/>
        </w:rPr>
        <w:t xml:space="preserve">el </w:t>
      </w:r>
      <w:r w:rsidR="00D85027">
        <w:rPr>
          <w:rFonts w:ascii="Palatino Linotype" w:eastAsiaTheme="minorEastAsia" w:hAnsi="Palatino Linotype" w:cs="Arial"/>
          <w:b/>
          <w:lang w:val="es-ES_tradnl" w:eastAsia="es-ES"/>
        </w:rPr>
        <w:t>Instituto Electoral del Estado de México</w:t>
      </w:r>
      <w:r w:rsidRPr="00A92D37">
        <w:rPr>
          <w:rFonts w:ascii="Palatino Linotype" w:eastAsia="Calibri" w:hAnsi="Palatino Linotype" w:cs="Arial"/>
          <w:lang w:val="es-ES" w:eastAsia="es-ES"/>
        </w:rPr>
        <w:t xml:space="preserve"> a las solicitudes </w:t>
      </w:r>
      <w:r w:rsidRPr="00A92D37">
        <w:rPr>
          <w:rFonts w:ascii="Palatino Linotype" w:hAnsi="Palatino Linotype"/>
          <w:b/>
          <w:bCs/>
        </w:rPr>
        <w:t>00638/IEEM/IP/2021 y 00662/IEEM/IP/2021</w:t>
      </w:r>
      <w:r w:rsidRPr="00A92D37">
        <w:rPr>
          <w:rFonts w:ascii="Palatino Linotype" w:eastAsia="Calibri" w:hAnsi="Palatino Linotype" w:cs="Arial"/>
          <w:b/>
          <w:lang w:val="es-ES" w:eastAsia="es-ES"/>
        </w:rPr>
        <w:t>.</w:t>
      </w:r>
      <w:r w:rsidRPr="00A92D37">
        <w:rPr>
          <w:rFonts w:ascii="Palatino Linotype" w:eastAsia="Calibri" w:hAnsi="Palatino Linotype" w:cs="Arial"/>
          <w:lang w:val="es-ES" w:eastAsia="es-ES"/>
        </w:rPr>
        <w:t xml:space="preserve"> </w:t>
      </w:r>
    </w:p>
    <w:p w:rsidR="00193F94" w:rsidRPr="00A92D37" w:rsidRDefault="00193F94" w:rsidP="00A92D37">
      <w:pPr>
        <w:spacing w:line="360" w:lineRule="auto"/>
        <w:jc w:val="both"/>
        <w:rPr>
          <w:rFonts w:ascii="Palatino Linotype" w:eastAsia="Calibri" w:hAnsi="Palatino Linotype" w:cs="Arial"/>
          <w:lang w:val="es-ES" w:eastAsia="es-ES"/>
        </w:rPr>
      </w:pPr>
    </w:p>
    <w:p w:rsidR="00193F94" w:rsidRPr="00A92D37" w:rsidRDefault="00193F94" w:rsidP="00A92D37">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A92D37">
        <w:rPr>
          <w:rFonts w:ascii="Palatino Linotype" w:eastAsia="Palatino Linotype" w:hAnsi="Palatino Linotype" w:cs="Palatino Linotype"/>
          <w:b/>
          <w:lang w:val="es-ES_tradnl" w:eastAsia="es-ES"/>
        </w:rPr>
        <w:t xml:space="preserve">TERCERO. REMÍTASE, </w:t>
      </w:r>
      <w:r w:rsidRPr="00A92D37">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A92D37">
        <w:rPr>
          <w:rFonts w:ascii="Palatino Linotype" w:eastAsia="Palatino Linotype" w:hAnsi="Palatino Linotype" w:cs="Palatino Linotype"/>
          <w:b/>
          <w:lang w:val="es-ES_tradnl" w:eastAsia="es-ES"/>
        </w:rPr>
        <w:t>SUJETO OBLIGADO.</w:t>
      </w:r>
    </w:p>
    <w:p w:rsidR="00193F94" w:rsidRPr="00A92D37" w:rsidRDefault="00193F94" w:rsidP="00A92D37">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193F94" w:rsidRPr="00A92D37" w:rsidRDefault="00193F94" w:rsidP="00A92D37">
      <w:pPr>
        <w:shd w:val="clear" w:color="auto" w:fill="FFFFFF"/>
        <w:spacing w:line="360" w:lineRule="auto"/>
        <w:jc w:val="both"/>
        <w:rPr>
          <w:rFonts w:ascii="Palatino Linotype" w:eastAsiaTheme="minorEastAsia" w:hAnsi="Palatino Linotype"/>
          <w:lang w:val="es-ES_tradnl" w:eastAsia="es-ES"/>
        </w:rPr>
      </w:pPr>
      <w:r w:rsidRPr="00A92D37">
        <w:rPr>
          <w:rFonts w:ascii="Palatino Linotype" w:hAnsi="Palatino Linotype" w:cs="Arial"/>
          <w:b/>
          <w:lang w:val="es-ES_tradnl" w:eastAsia="es-ES"/>
        </w:rPr>
        <w:lastRenderedPageBreak/>
        <w:t xml:space="preserve">CUARTO. </w:t>
      </w:r>
      <w:r w:rsidRPr="00A92D37">
        <w:rPr>
          <w:rFonts w:ascii="Palatino Linotype" w:hAnsi="Palatino Linotype"/>
          <w:b/>
          <w:bCs/>
          <w:color w:val="222222"/>
          <w:lang w:val="es-ES" w:eastAsia="es-ES"/>
        </w:rPr>
        <w:t>Notifíquese al RECURRENTE</w:t>
      </w:r>
      <w:r w:rsidRPr="00A92D37">
        <w:rPr>
          <w:rFonts w:ascii="Palatino Linotype" w:eastAsiaTheme="minorEastAsia" w:hAnsi="Palatino Linotype"/>
          <w:b/>
          <w:lang w:val="es-ES_tradnl" w:eastAsia="es-ES"/>
        </w:rPr>
        <w:t xml:space="preserve"> </w:t>
      </w:r>
      <w:r w:rsidRPr="00A92D37">
        <w:rPr>
          <w:rFonts w:ascii="Palatino Linotype" w:eastAsiaTheme="minorEastAsia" w:hAnsi="Palatino Linotype"/>
          <w:lang w:val="es-ES_tradnl" w:eastAsia="es-ES"/>
        </w:rPr>
        <w:t>la presente resolución.</w:t>
      </w:r>
    </w:p>
    <w:p w:rsidR="00193F94" w:rsidRPr="00A92D37" w:rsidRDefault="00193F94" w:rsidP="00A92D37">
      <w:pPr>
        <w:shd w:val="clear" w:color="auto" w:fill="FFFFFF"/>
        <w:spacing w:line="360" w:lineRule="auto"/>
        <w:jc w:val="both"/>
        <w:rPr>
          <w:rFonts w:ascii="Palatino Linotype" w:eastAsiaTheme="minorEastAsia" w:hAnsi="Palatino Linotype"/>
          <w:lang w:val="es-ES_tradnl" w:eastAsia="es-ES"/>
        </w:rPr>
      </w:pPr>
    </w:p>
    <w:p w:rsidR="00193F94" w:rsidRPr="00A92D37" w:rsidRDefault="00193F94" w:rsidP="00A92D37">
      <w:pPr>
        <w:spacing w:line="360" w:lineRule="auto"/>
        <w:jc w:val="both"/>
        <w:rPr>
          <w:rFonts w:ascii="Palatino Linotype" w:eastAsia="MS Mincho" w:hAnsi="Palatino Linotype"/>
          <w:lang w:val="es-ES" w:eastAsia="es-ES"/>
        </w:rPr>
      </w:pPr>
      <w:r w:rsidRPr="00A92D37">
        <w:rPr>
          <w:rFonts w:ascii="Palatino Linotype" w:eastAsia="MS Mincho" w:hAnsi="Palatino Linotype"/>
          <w:b/>
          <w:lang w:eastAsia="es-ES"/>
        </w:rPr>
        <w:t>QUINTO.</w:t>
      </w:r>
      <w:r w:rsidRPr="00A92D37">
        <w:rPr>
          <w:rFonts w:ascii="Palatino Linotype" w:eastAsia="MS Mincho" w:hAnsi="Palatino Linotype"/>
          <w:lang w:eastAsia="es-ES"/>
        </w:rPr>
        <w:t xml:space="preserve"> </w:t>
      </w:r>
      <w:r w:rsidRPr="00A92D37">
        <w:rPr>
          <w:rFonts w:ascii="Palatino Linotype" w:eastAsia="MS Mincho" w:hAnsi="Palatino Linotype"/>
          <w:lang w:val="es-ES" w:eastAsia="es-ES"/>
        </w:rPr>
        <w:t xml:space="preserve">Se hace del conocimiento del </w:t>
      </w:r>
      <w:r w:rsidRPr="00A92D37">
        <w:rPr>
          <w:rFonts w:ascii="Palatino Linotype" w:hAnsi="Palatino Linotype"/>
          <w:b/>
          <w:bCs/>
          <w:color w:val="222222"/>
          <w:lang w:val="es-ES" w:eastAsia="es-ES"/>
        </w:rPr>
        <w:t>RECURRENTE</w:t>
      </w:r>
      <w:r w:rsidRPr="00A92D37">
        <w:rPr>
          <w:rFonts w:ascii="Palatino Linotype" w:eastAsiaTheme="minorEastAsia" w:hAnsi="Palatino Linotype"/>
          <w:b/>
          <w:lang w:val="es-ES_tradnl" w:eastAsia="es-ES"/>
        </w:rPr>
        <w:t xml:space="preserve"> </w:t>
      </w:r>
      <w:r w:rsidRPr="00A92D37">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92D37">
        <w:rPr>
          <w:rFonts w:ascii="Palatino Linotype" w:eastAsia="MS Mincho" w:hAnsi="Palatino Linotype"/>
          <w:bCs/>
          <w:lang w:val="es-ES" w:eastAsia="es-ES"/>
        </w:rPr>
        <w:t>vía juicio de amparo</w:t>
      </w:r>
      <w:r w:rsidRPr="00A92D37">
        <w:rPr>
          <w:rFonts w:ascii="Palatino Linotype" w:eastAsia="MS Mincho" w:hAnsi="Palatino Linotype"/>
          <w:lang w:val="es-ES" w:eastAsia="es-ES"/>
        </w:rPr>
        <w:t> en los términos de las leyes aplicables.</w:t>
      </w:r>
    </w:p>
    <w:p w:rsidR="00B45B8B" w:rsidRPr="00A92D37" w:rsidRDefault="00B45B8B" w:rsidP="00A92D37">
      <w:pPr>
        <w:spacing w:line="360" w:lineRule="auto"/>
        <w:ind w:right="48"/>
        <w:jc w:val="both"/>
        <w:rPr>
          <w:rFonts w:ascii="Palatino Linotype" w:hAnsi="Palatino Linotype" w:cs="Arial"/>
          <w:bCs/>
          <w:szCs w:val="20"/>
          <w:lang w:eastAsia="es-ES"/>
        </w:rPr>
      </w:pPr>
    </w:p>
    <w:p w:rsidR="00B45B8B" w:rsidRPr="00A92D37" w:rsidRDefault="00B45B8B" w:rsidP="00A92D37">
      <w:pPr>
        <w:spacing w:line="360" w:lineRule="auto"/>
        <w:ind w:right="-93"/>
        <w:jc w:val="both"/>
        <w:rPr>
          <w:rFonts w:ascii="Palatino Linotype" w:eastAsia="Calibri" w:hAnsi="Palatino Linotype" w:cs="Tahoma"/>
          <w:bCs/>
          <w:szCs w:val="20"/>
          <w:lang w:eastAsia="es-ES"/>
        </w:rPr>
      </w:pPr>
      <w:r w:rsidRPr="00A92D37">
        <w:rPr>
          <w:rFonts w:ascii="Palatino Linotype" w:eastAsia="Calibri" w:hAnsi="Palatino Linotype" w:cs="Tahoma"/>
          <w:bCs/>
          <w:szCs w:val="20"/>
          <w:lang w:eastAsia="es-ES"/>
        </w:rPr>
        <w:t xml:space="preserve">ASÍ LO RESUELVEN POR </w:t>
      </w:r>
      <w:r w:rsidRPr="00A92D37">
        <w:rPr>
          <w:rFonts w:ascii="Palatino Linotype" w:eastAsia="Calibri" w:hAnsi="Palatino Linotype" w:cs="Tahoma"/>
          <w:b/>
          <w:bCs/>
          <w:szCs w:val="20"/>
          <w:lang w:eastAsia="es-ES"/>
        </w:rPr>
        <w:t>UNANIMIDAD</w:t>
      </w:r>
      <w:r w:rsidRPr="00A92D37">
        <w:rPr>
          <w:rFonts w:ascii="Palatino Linotype" w:eastAsia="Calibri" w:hAnsi="Palatino Linotype" w:cs="Tahoma"/>
          <w:bCs/>
          <w:szCs w:val="20"/>
          <w:lang w:eastAsia="es-ES"/>
        </w:rPr>
        <w:t xml:space="preserve"> DE VOTOS DE LOS PRESENTES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93F94" w:rsidRPr="00A92D37">
        <w:rPr>
          <w:rFonts w:ascii="Palatino Linotype" w:eastAsia="Calibri" w:hAnsi="Palatino Linotype" w:cs="Tahoma"/>
          <w:bCs/>
          <w:szCs w:val="20"/>
          <w:lang w:eastAsia="es-ES"/>
        </w:rPr>
        <w:t>CUADRAGÉSIM</w:t>
      </w:r>
      <w:r w:rsidR="006E22D8">
        <w:rPr>
          <w:rFonts w:ascii="Palatino Linotype" w:eastAsia="Calibri" w:hAnsi="Palatino Linotype" w:cs="Tahoma"/>
          <w:bCs/>
          <w:szCs w:val="20"/>
          <w:lang w:eastAsia="es-ES"/>
        </w:rPr>
        <w:t>A</w:t>
      </w:r>
      <w:r w:rsidR="00193F94" w:rsidRPr="00A92D37">
        <w:rPr>
          <w:rFonts w:ascii="Palatino Linotype" w:eastAsia="Calibri" w:hAnsi="Palatino Linotype" w:cs="Tahoma"/>
          <w:bCs/>
          <w:szCs w:val="20"/>
          <w:lang w:eastAsia="es-ES"/>
        </w:rPr>
        <w:t xml:space="preserve"> </w:t>
      </w:r>
      <w:r w:rsidR="009C2432">
        <w:rPr>
          <w:rFonts w:ascii="Palatino Linotype" w:eastAsia="Calibri" w:hAnsi="Palatino Linotype" w:cs="Tahoma"/>
          <w:bCs/>
          <w:szCs w:val="20"/>
          <w:lang w:eastAsia="es-ES"/>
        </w:rPr>
        <w:t>SEGUNDA</w:t>
      </w:r>
      <w:r w:rsidRPr="00A92D37">
        <w:rPr>
          <w:rFonts w:ascii="Palatino Linotype" w:eastAsia="Calibri" w:hAnsi="Palatino Linotype" w:cs="Tahoma"/>
          <w:bCs/>
          <w:szCs w:val="20"/>
          <w:lang w:eastAsia="es-ES"/>
        </w:rPr>
        <w:t xml:space="preserve"> SESIÓN ORDINARIA, CELEBRADA EL </w:t>
      </w:r>
      <w:r w:rsidR="009C2432">
        <w:rPr>
          <w:rFonts w:ascii="Palatino Linotype" w:eastAsia="Calibri" w:hAnsi="Palatino Linotype" w:cs="Tahoma"/>
          <w:bCs/>
          <w:szCs w:val="20"/>
          <w:lang w:eastAsia="es-ES"/>
        </w:rPr>
        <w:t xml:space="preserve">VEINTICUATRO DE NOVIEMBRE </w:t>
      </w:r>
      <w:r w:rsidRPr="00A92D37">
        <w:rPr>
          <w:rFonts w:ascii="Palatino Linotype" w:eastAsia="Calibri" w:hAnsi="Palatino Linotype" w:cs="Tahoma"/>
          <w:bCs/>
          <w:szCs w:val="20"/>
          <w:lang w:eastAsia="es-ES"/>
        </w:rPr>
        <w:t>DE DOS MIL VEINTIUNO, ANTE EL SECRETARIO TÉCNICO DEL PLENO, ALEXIS TAPIA RAMÍREZ.</w:t>
      </w:r>
    </w:p>
    <w:p w:rsidR="00B45B8B" w:rsidRPr="00A92D37" w:rsidRDefault="00B45B8B" w:rsidP="00A92D37">
      <w:pPr>
        <w:spacing w:line="360" w:lineRule="auto"/>
        <w:jc w:val="both"/>
        <w:rPr>
          <w:rFonts w:ascii="Palatino Linotype" w:hAnsi="Palatino Linotype" w:cs="Arial"/>
        </w:rPr>
      </w:pPr>
    </w:p>
    <w:p w:rsidR="00B45B8B" w:rsidRPr="00A92D37" w:rsidRDefault="00B45B8B" w:rsidP="00A92D37">
      <w:pPr>
        <w:spacing w:line="360" w:lineRule="auto"/>
        <w:jc w:val="both"/>
        <w:rPr>
          <w:rFonts w:ascii="Palatino Linotype" w:hAnsi="Palatino Linotype" w:cs="Arial"/>
        </w:rPr>
      </w:pPr>
    </w:p>
    <w:p w:rsidR="00B45B8B" w:rsidRPr="00A92D37" w:rsidRDefault="00B45B8B" w:rsidP="00A92D37">
      <w:pPr>
        <w:spacing w:line="360" w:lineRule="auto"/>
        <w:rPr>
          <w:rFonts w:ascii="Palatino Linotype" w:hAnsi="Palatino Linotype"/>
        </w:rPr>
      </w:pPr>
    </w:p>
    <w:p w:rsidR="00B45B8B" w:rsidRPr="00A92D37" w:rsidRDefault="00B45B8B" w:rsidP="00A92D37">
      <w:pPr>
        <w:spacing w:line="360" w:lineRule="auto"/>
        <w:rPr>
          <w:rFonts w:ascii="Palatino Linotype" w:hAnsi="Palatino Linotype"/>
        </w:rPr>
      </w:pPr>
    </w:p>
    <w:p w:rsidR="00B45B8B" w:rsidRPr="00A92D37" w:rsidRDefault="00B45B8B" w:rsidP="00A92D37">
      <w:pPr>
        <w:spacing w:line="360" w:lineRule="auto"/>
        <w:rPr>
          <w:rFonts w:ascii="Palatino Linotype" w:hAnsi="Palatino Linotype"/>
        </w:rPr>
      </w:pPr>
    </w:p>
    <w:p w:rsidR="008D1784" w:rsidRPr="00A92D37" w:rsidRDefault="008D1784" w:rsidP="00A92D37">
      <w:pPr>
        <w:spacing w:line="360" w:lineRule="auto"/>
        <w:rPr>
          <w:rFonts w:ascii="Palatino Linotype" w:hAnsi="Palatino Linotype"/>
        </w:rPr>
      </w:pPr>
    </w:p>
    <w:sectPr w:rsidR="008D1784" w:rsidRPr="00A92D37" w:rsidSect="008D1784">
      <w:headerReference w:type="even" r:id="rId43"/>
      <w:headerReference w:type="default" r:id="rId44"/>
      <w:footerReference w:type="default" r:id="rId45"/>
      <w:headerReference w:type="first" r:id="rId46"/>
      <w:footerReference w:type="first" r:id="rId4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534" w:rsidRDefault="00657534" w:rsidP="00B45B8B">
      <w:r>
        <w:separator/>
      </w:r>
    </w:p>
  </w:endnote>
  <w:endnote w:type="continuationSeparator" w:id="0">
    <w:p w:rsidR="00657534" w:rsidRDefault="00657534" w:rsidP="00B4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B01" w:rsidRDefault="00A73B01">
    <w:pPr>
      <w:pStyle w:val="Piedepgina"/>
      <w:jc w:val="right"/>
    </w:pPr>
    <w:r>
      <w:rPr>
        <w:lang w:val="es-ES"/>
      </w:rPr>
      <w:t xml:space="preserve">Página </w:t>
    </w:r>
    <w:r>
      <w:rPr>
        <w:b/>
        <w:bCs/>
      </w:rPr>
      <w:fldChar w:fldCharType="begin"/>
    </w:r>
    <w:r>
      <w:rPr>
        <w:b/>
        <w:bCs/>
      </w:rPr>
      <w:instrText>PAGE</w:instrText>
    </w:r>
    <w:r>
      <w:rPr>
        <w:b/>
        <w:bCs/>
      </w:rPr>
      <w:fldChar w:fldCharType="separate"/>
    </w:r>
    <w:r w:rsidR="00D13AB7">
      <w:rPr>
        <w:b/>
        <w:bCs/>
        <w:noProof/>
      </w:rPr>
      <w:t>39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13AB7">
      <w:rPr>
        <w:b/>
        <w:bCs/>
        <w:noProof/>
      </w:rPr>
      <w:t>39</w:t>
    </w:r>
    <w:r>
      <w:rPr>
        <w:b/>
        <w:bCs/>
      </w:rPr>
      <w:fldChar w:fldCharType="end"/>
    </w:r>
  </w:p>
  <w:p w:rsidR="00A73B01" w:rsidRDefault="00A73B0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B01" w:rsidRDefault="00A73B01">
    <w:pPr>
      <w:pStyle w:val="Piedepgina"/>
      <w:jc w:val="right"/>
    </w:pPr>
    <w:r>
      <w:rPr>
        <w:lang w:val="es-ES"/>
      </w:rPr>
      <w:t xml:space="preserve">Página </w:t>
    </w:r>
    <w:r>
      <w:rPr>
        <w:b/>
        <w:bCs/>
      </w:rPr>
      <w:fldChar w:fldCharType="begin"/>
    </w:r>
    <w:r>
      <w:rPr>
        <w:b/>
        <w:bCs/>
      </w:rPr>
      <w:instrText>PAGE</w:instrText>
    </w:r>
    <w:r>
      <w:rPr>
        <w:b/>
        <w:bCs/>
      </w:rPr>
      <w:fldChar w:fldCharType="separate"/>
    </w:r>
    <w:r w:rsidR="00D13AB7">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13AB7">
      <w:rPr>
        <w:b/>
        <w:bCs/>
        <w:noProof/>
      </w:rPr>
      <w:t>39</w:t>
    </w:r>
    <w:r>
      <w:rPr>
        <w:b/>
        <w:bCs/>
      </w:rPr>
      <w:fldChar w:fldCharType="end"/>
    </w:r>
  </w:p>
  <w:p w:rsidR="00A73B01" w:rsidRDefault="00A73B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534" w:rsidRDefault="00657534" w:rsidP="00B45B8B">
      <w:r>
        <w:separator/>
      </w:r>
    </w:p>
  </w:footnote>
  <w:footnote w:type="continuationSeparator" w:id="0">
    <w:p w:rsidR="00657534" w:rsidRDefault="00657534" w:rsidP="00B45B8B">
      <w:r>
        <w:continuationSeparator/>
      </w:r>
    </w:p>
  </w:footnote>
  <w:footnote w:id="1">
    <w:p w:rsidR="00A73B01" w:rsidRDefault="00A73B01" w:rsidP="00B45B8B">
      <w:pPr>
        <w:pStyle w:val="Textonotapie"/>
      </w:pPr>
      <w:r>
        <w:rPr>
          <w:rStyle w:val="Refdenotaalpie"/>
        </w:rPr>
        <w:footnoteRef/>
      </w:r>
      <w:r>
        <w:t xml:space="preserve"> Convención Americana sobre Derechos Humanos. Artículo 13.</w:t>
      </w:r>
    </w:p>
  </w:footnote>
  <w:footnote w:id="2">
    <w:p w:rsidR="00A73B01" w:rsidRDefault="00A73B01" w:rsidP="00B45B8B">
      <w:pPr>
        <w:pStyle w:val="Textonotapie"/>
      </w:pPr>
      <w:r>
        <w:rPr>
          <w:rStyle w:val="Refdenotaalpie"/>
        </w:rPr>
        <w:footnoteRef/>
      </w:r>
      <w:r>
        <w:t xml:space="preserve"> Constitución Política de los Estados Unidos Mexicanos. Artículo sexto, sección A, fracción I.</w:t>
      </w:r>
    </w:p>
  </w:footnote>
  <w:footnote w:id="3">
    <w:p w:rsidR="00A73B01" w:rsidRDefault="00A73B01" w:rsidP="00B45B8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A73B01" w:rsidRDefault="00A73B01" w:rsidP="00B45B8B">
      <w:pPr>
        <w:pStyle w:val="Textonotapie"/>
      </w:pPr>
      <w:r>
        <w:rPr>
          <w:rStyle w:val="Refdenotaalpie"/>
        </w:rPr>
        <w:footnoteRef/>
      </w:r>
      <w:r>
        <w:t xml:space="preserve"> Ibídem. Parr. 87.</w:t>
      </w:r>
    </w:p>
  </w:footnote>
  <w:footnote w:id="5">
    <w:p w:rsidR="002A2BC8" w:rsidRDefault="002A2BC8" w:rsidP="002A2BC8">
      <w:pPr>
        <w:pStyle w:val="Textonotapie"/>
      </w:pPr>
      <w:r>
        <w:rPr>
          <w:rStyle w:val="Refdenotaalpie"/>
        </w:rPr>
        <w:footnoteRef/>
      </w:r>
      <w:r>
        <w:t xml:space="preserve"> Ley de Transparencia y Acceso a la Información Pública del Estado de México y Municipios. Artículo 9. …</w:t>
      </w:r>
    </w:p>
    <w:p w:rsidR="002A2BC8" w:rsidRDefault="002A2BC8" w:rsidP="002A2BC8">
      <w:pPr>
        <w:pStyle w:val="Textonotapie"/>
      </w:pPr>
      <w:r>
        <w:t>II. Eficacia: Obligación del Instituto para tutelar, de manera efectiva, el derecho de acceso a la información;</w:t>
      </w:r>
    </w:p>
    <w:p w:rsidR="002A2BC8" w:rsidRDefault="002A2BC8" w:rsidP="002A2BC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B01" w:rsidRDefault="0065753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73B01" w:rsidRPr="005C106F" w:rsidTr="008D1784">
      <w:trPr>
        <w:trHeight w:val="1435"/>
      </w:trPr>
      <w:tc>
        <w:tcPr>
          <w:tcW w:w="2268" w:type="dxa"/>
          <w:shd w:val="clear" w:color="auto" w:fill="auto"/>
        </w:tcPr>
        <w:p w:rsidR="00A73B01" w:rsidRPr="005C106F" w:rsidRDefault="00A73B01" w:rsidP="008D1784">
          <w:pPr>
            <w:tabs>
              <w:tab w:val="right" w:pos="4273"/>
            </w:tabs>
            <w:rPr>
              <w:rFonts w:ascii="Garamond" w:eastAsia="Calibri" w:hAnsi="Garamond"/>
              <w:sz w:val="16"/>
              <w:szCs w:val="16"/>
              <w:lang w:eastAsia="en-US"/>
            </w:rPr>
          </w:pPr>
        </w:p>
      </w:tc>
      <w:tc>
        <w:tcPr>
          <w:tcW w:w="6946" w:type="dxa"/>
          <w:shd w:val="clear" w:color="auto" w:fill="auto"/>
        </w:tcPr>
        <w:p w:rsidR="00A73B01" w:rsidRDefault="00A73B01" w:rsidP="008D1784"/>
        <w:tbl>
          <w:tblPr>
            <w:tblW w:w="6662" w:type="dxa"/>
            <w:tblInd w:w="40" w:type="dxa"/>
            <w:tblLayout w:type="fixed"/>
            <w:tblLook w:val="0420" w:firstRow="1" w:lastRow="0" w:firstColumn="0" w:lastColumn="0" w:noHBand="0" w:noVBand="1"/>
          </w:tblPr>
          <w:tblGrid>
            <w:gridCol w:w="2551"/>
            <w:gridCol w:w="4111"/>
          </w:tblGrid>
          <w:tr w:rsidR="00A73B01" w:rsidTr="008D1784">
            <w:trPr>
              <w:trHeight w:val="150"/>
            </w:trPr>
            <w:tc>
              <w:tcPr>
                <w:tcW w:w="2551" w:type="dxa"/>
                <w:shd w:val="clear" w:color="auto" w:fill="auto"/>
              </w:tcPr>
              <w:p w:rsidR="00A73B01" w:rsidRPr="00020E73" w:rsidRDefault="00A73B01" w:rsidP="008D178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A73B01" w:rsidRPr="00020E73" w:rsidRDefault="00A73B01" w:rsidP="008D1784">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04183/INFOEM/IP/RR/2021 y Acumulado</w:t>
                </w:r>
              </w:p>
            </w:tc>
          </w:tr>
          <w:tr w:rsidR="00A73B01" w:rsidTr="008D1784">
            <w:trPr>
              <w:trHeight w:val="295"/>
            </w:trPr>
            <w:tc>
              <w:tcPr>
                <w:tcW w:w="2551" w:type="dxa"/>
                <w:shd w:val="clear" w:color="auto" w:fill="auto"/>
              </w:tcPr>
              <w:p w:rsidR="00A73B01" w:rsidRPr="00020E73" w:rsidRDefault="00A73B01" w:rsidP="008D1784">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A73B01" w:rsidRPr="00020E73" w:rsidRDefault="00A73B01" w:rsidP="008D1784">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Instituto Electoral del Estado de México</w:t>
                </w:r>
              </w:p>
            </w:tc>
          </w:tr>
          <w:tr w:rsidR="00A73B01" w:rsidTr="008D1784">
            <w:trPr>
              <w:trHeight w:val="295"/>
            </w:trPr>
            <w:tc>
              <w:tcPr>
                <w:tcW w:w="2551" w:type="dxa"/>
                <w:shd w:val="clear" w:color="auto" w:fill="auto"/>
              </w:tcPr>
              <w:p w:rsidR="00A73B01" w:rsidRPr="00020E73" w:rsidRDefault="00A73B01" w:rsidP="008D1784">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A73B01" w:rsidRPr="00020E73" w:rsidRDefault="00A73B01" w:rsidP="008D1784">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73B01" w:rsidRPr="00020E73" w:rsidRDefault="00A73B01" w:rsidP="008D1784">
                <w:pPr>
                  <w:tabs>
                    <w:tab w:val="right" w:pos="8838"/>
                  </w:tabs>
                  <w:ind w:left="-108" w:right="171"/>
                  <w:jc w:val="both"/>
                  <w:rPr>
                    <w:rFonts w:ascii="Palatino Linotype" w:eastAsia="Calibri" w:hAnsi="Palatino Linotype" w:cs="Tahoma"/>
                    <w:b/>
                    <w:sz w:val="22"/>
                    <w:szCs w:val="22"/>
                    <w:lang w:val="es-ES" w:eastAsia="en-US"/>
                  </w:rPr>
                </w:pPr>
              </w:p>
            </w:tc>
          </w:tr>
        </w:tbl>
        <w:p w:rsidR="00A73B01" w:rsidRPr="005C106F" w:rsidRDefault="00A73B01" w:rsidP="008D1784">
          <w:pPr>
            <w:tabs>
              <w:tab w:val="right" w:pos="8838"/>
            </w:tabs>
            <w:ind w:left="-28"/>
            <w:jc w:val="both"/>
            <w:rPr>
              <w:rFonts w:ascii="Arial" w:eastAsia="Calibri" w:hAnsi="Arial" w:cs="Arial"/>
              <w:b/>
              <w:sz w:val="22"/>
              <w:szCs w:val="22"/>
              <w:lang w:eastAsia="en-US"/>
            </w:rPr>
          </w:pPr>
        </w:p>
      </w:tc>
    </w:tr>
  </w:tbl>
  <w:p w:rsidR="00A73B01" w:rsidRPr="00443C6B" w:rsidRDefault="00657534" w:rsidP="008D1784">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73B01" w:rsidRPr="00330DA7" w:rsidTr="008D1784">
      <w:trPr>
        <w:trHeight w:val="1435"/>
      </w:trPr>
      <w:tc>
        <w:tcPr>
          <w:tcW w:w="2268" w:type="dxa"/>
          <w:shd w:val="clear" w:color="auto" w:fill="auto"/>
        </w:tcPr>
        <w:p w:rsidR="00A73B01" w:rsidRPr="00330DA7" w:rsidRDefault="00A73B01" w:rsidP="008D1784">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73B01" w:rsidRPr="00330DA7" w:rsidTr="008D1784">
            <w:trPr>
              <w:trHeight w:val="144"/>
            </w:trPr>
            <w:tc>
              <w:tcPr>
                <w:tcW w:w="2444" w:type="dxa"/>
                <w:shd w:val="clear" w:color="auto" w:fill="auto"/>
              </w:tcPr>
              <w:p w:rsidR="00A73B01" w:rsidRPr="00020E73" w:rsidRDefault="00A73B01" w:rsidP="008D1784">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A73B01" w:rsidRPr="00020E73" w:rsidRDefault="00A73B01" w:rsidP="008D1784">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04183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r w:rsidRPr="008715B0">
                  <w:rPr>
                    <w:rFonts w:ascii="Palatino Linotype" w:eastAsia="Calibri" w:hAnsi="Palatino Linotype" w:cs="Tahoma"/>
                    <w:bCs/>
                    <w:sz w:val="22"/>
                    <w:szCs w:val="22"/>
                    <w:lang w:eastAsia="en-US"/>
                  </w:rPr>
                  <w:t>y Acumulado</w:t>
                </w:r>
              </w:p>
            </w:tc>
          </w:tr>
          <w:tr w:rsidR="00A73B01" w:rsidRPr="00330DA7" w:rsidTr="008D1784">
            <w:trPr>
              <w:trHeight w:val="144"/>
            </w:trPr>
            <w:tc>
              <w:tcPr>
                <w:tcW w:w="2444" w:type="dxa"/>
                <w:shd w:val="clear" w:color="auto" w:fill="auto"/>
              </w:tcPr>
              <w:p w:rsidR="00A73B01" w:rsidRPr="00020E73" w:rsidRDefault="00A73B01" w:rsidP="008D178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A73B01" w:rsidRPr="00020E73" w:rsidRDefault="00D13AB7" w:rsidP="008D1784">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w:t>
                </w:r>
              </w:p>
            </w:tc>
          </w:tr>
          <w:tr w:rsidR="00A73B01" w:rsidRPr="00330DA7" w:rsidTr="008D1784">
            <w:trPr>
              <w:trHeight w:val="283"/>
            </w:trPr>
            <w:tc>
              <w:tcPr>
                <w:tcW w:w="2444" w:type="dxa"/>
                <w:shd w:val="clear" w:color="auto" w:fill="auto"/>
              </w:tcPr>
              <w:p w:rsidR="00A73B01" w:rsidRPr="00020E73" w:rsidRDefault="00A73B01" w:rsidP="008D1784">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A73B01" w:rsidRPr="009E7B0A" w:rsidRDefault="00A73B01" w:rsidP="008D1784">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Instituto Electoral del Estado de México</w:t>
                </w:r>
              </w:p>
            </w:tc>
          </w:tr>
          <w:tr w:rsidR="00A73B01" w:rsidRPr="00330DA7" w:rsidTr="008D1784">
            <w:trPr>
              <w:trHeight w:val="283"/>
            </w:trPr>
            <w:tc>
              <w:tcPr>
                <w:tcW w:w="2444" w:type="dxa"/>
                <w:shd w:val="clear" w:color="auto" w:fill="auto"/>
              </w:tcPr>
              <w:p w:rsidR="00A73B01" w:rsidRPr="00020E73" w:rsidRDefault="00A73B01" w:rsidP="008D1784">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A73B01" w:rsidRPr="00020E73" w:rsidRDefault="00A73B01" w:rsidP="008D1784">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A73B01" w:rsidRPr="00020E73" w:rsidRDefault="00A73B01" w:rsidP="008D1784">
                <w:pPr>
                  <w:tabs>
                    <w:tab w:val="right" w:pos="8838"/>
                  </w:tabs>
                  <w:ind w:left="-74" w:right="-105"/>
                  <w:jc w:val="both"/>
                  <w:rPr>
                    <w:rFonts w:ascii="Palatino Linotype" w:eastAsia="Calibri" w:hAnsi="Palatino Linotype" w:cs="Tahoma"/>
                    <w:b/>
                    <w:sz w:val="22"/>
                    <w:szCs w:val="22"/>
                    <w:lang w:val="es-ES" w:eastAsia="en-US"/>
                  </w:rPr>
                </w:pPr>
              </w:p>
            </w:tc>
          </w:tr>
        </w:tbl>
        <w:p w:rsidR="00A73B01" w:rsidRPr="00330DA7" w:rsidRDefault="00A73B01" w:rsidP="008D1784">
          <w:pPr>
            <w:tabs>
              <w:tab w:val="right" w:pos="8838"/>
            </w:tabs>
            <w:ind w:left="-28"/>
            <w:jc w:val="both"/>
            <w:rPr>
              <w:rFonts w:ascii="Arial" w:eastAsia="Calibri" w:hAnsi="Arial" w:cs="Arial"/>
              <w:b/>
              <w:sz w:val="22"/>
              <w:szCs w:val="22"/>
              <w:lang w:eastAsia="en-US"/>
            </w:rPr>
          </w:pPr>
        </w:p>
      </w:tc>
    </w:tr>
  </w:tbl>
  <w:p w:rsidR="00A73B01" w:rsidRPr="00827FA0" w:rsidRDefault="00657534" w:rsidP="008D1784">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35D89"/>
    <w:multiLevelType w:val="hybridMultilevel"/>
    <w:tmpl w:val="14266B1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24BC68FD"/>
    <w:multiLevelType w:val="hybridMultilevel"/>
    <w:tmpl w:val="6A247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1BF2131"/>
    <w:multiLevelType w:val="hybridMultilevel"/>
    <w:tmpl w:val="008C3B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BC4913"/>
    <w:multiLevelType w:val="hybridMultilevel"/>
    <w:tmpl w:val="7264D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2B6F8B"/>
    <w:multiLevelType w:val="hybridMultilevel"/>
    <w:tmpl w:val="E7040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805F89"/>
    <w:multiLevelType w:val="hybridMultilevel"/>
    <w:tmpl w:val="BA980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9171B07"/>
    <w:multiLevelType w:val="multilevel"/>
    <w:tmpl w:val="179E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2A080E"/>
    <w:multiLevelType w:val="hybridMultilevel"/>
    <w:tmpl w:val="92788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02B190D"/>
    <w:multiLevelType w:val="hybridMultilevel"/>
    <w:tmpl w:val="D6B690C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5E665A4"/>
    <w:multiLevelType w:val="hybridMultilevel"/>
    <w:tmpl w:val="7B724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7AD1C98"/>
    <w:multiLevelType w:val="hybridMultilevel"/>
    <w:tmpl w:val="70667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C97492"/>
    <w:multiLevelType w:val="hybridMultilevel"/>
    <w:tmpl w:val="855C8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CE41962"/>
    <w:multiLevelType w:val="hybridMultilevel"/>
    <w:tmpl w:val="03A8C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11"/>
  </w:num>
  <w:num w:numId="5">
    <w:abstractNumId w:val="12"/>
  </w:num>
  <w:num w:numId="6">
    <w:abstractNumId w:val="3"/>
  </w:num>
  <w:num w:numId="7">
    <w:abstractNumId w:val="10"/>
  </w:num>
  <w:num w:numId="8">
    <w:abstractNumId w:val="0"/>
  </w:num>
  <w:num w:numId="9">
    <w:abstractNumId w:val="2"/>
  </w:num>
  <w:num w:numId="10">
    <w:abstractNumId w:val="6"/>
  </w:num>
  <w:num w:numId="11">
    <w:abstractNumId w:val="1"/>
  </w:num>
  <w:num w:numId="12">
    <w:abstractNumId w:val="13"/>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B8B"/>
    <w:rsid w:val="00007A3C"/>
    <w:rsid w:val="00041184"/>
    <w:rsid w:val="00047ACC"/>
    <w:rsid w:val="00092625"/>
    <w:rsid w:val="000A0520"/>
    <w:rsid w:val="000A1589"/>
    <w:rsid w:val="000B2F6D"/>
    <w:rsid w:val="000F4841"/>
    <w:rsid w:val="00110AC4"/>
    <w:rsid w:val="001569CE"/>
    <w:rsid w:val="00163F93"/>
    <w:rsid w:val="001755BB"/>
    <w:rsid w:val="00193F94"/>
    <w:rsid w:val="001A0367"/>
    <w:rsid w:val="001A223A"/>
    <w:rsid w:val="001B0958"/>
    <w:rsid w:val="001D17DB"/>
    <w:rsid w:val="001F0C5D"/>
    <w:rsid w:val="0021352B"/>
    <w:rsid w:val="002141B9"/>
    <w:rsid w:val="00214EBE"/>
    <w:rsid w:val="0023214F"/>
    <w:rsid w:val="00245BF3"/>
    <w:rsid w:val="002464AF"/>
    <w:rsid w:val="00261A91"/>
    <w:rsid w:val="0027133D"/>
    <w:rsid w:val="00290F40"/>
    <w:rsid w:val="002A2BC8"/>
    <w:rsid w:val="002B3DE5"/>
    <w:rsid w:val="002E6F75"/>
    <w:rsid w:val="0033326D"/>
    <w:rsid w:val="0035775B"/>
    <w:rsid w:val="0038420F"/>
    <w:rsid w:val="003B6596"/>
    <w:rsid w:val="0042175A"/>
    <w:rsid w:val="00466572"/>
    <w:rsid w:val="004932C5"/>
    <w:rsid w:val="004947AD"/>
    <w:rsid w:val="004C62A0"/>
    <w:rsid w:val="004D600C"/>
    <w:rsid w:val="00544335"/>
    <w:rsid w:val="00555040"/>
    <w:rsid w:val="00565605"/>
    <w:rsid w:val="00576910"/>
    <w:rsid w:val="00580310"/>
    <w:rsid w:val="005867A7"/>
    <w:rsid w:val="005A0EE1"/>
    <w:rsid w:val="005B578C"/>
    <w:rsid w:val="005D0EF7"/>
    <w:rsid w:val="00646938"/>
    <w:rsid w:val="00647A24"/>
    <w:rsid w:val="006525FB"/>
    <w:rsid w:val="006538E9"/>
    <w:rsid w:val="00657534"/>
    <w:rsid w:val="00662204"/>
    <w:rsid w:val="006C58A1"/>
    <w:rsid w:val="006E22D8"/>
    <w:rsid w:val="0076643E"/>
    <w:rsid w:val="007B3135"/>
    <w:rsid w:val="007C3D16"/>
    <w:rsid w:val="007F46E2"/>
    <w:rsid w:val="00805A21"/>
    <w:rsid w:val="0083789B"/>
    <w:rsid w:val="00870688"/>
    <w:rsid w:val="00870C89"/>
    <w:rsid w:val="008715B0"/>
    <w:rsid w:val="00887027"/>
    <w:rsid w:val="008A634D"/>
    <w:rsid w:val="008D1784"/>
    <w:rsid w:val="008E4CAA"/>
    <w:rsid w:val="009340BE"/>
    <w:rsid w:val="0095285A"/>
    <w:rsid w:val="009528A7"/>
    <w:rsid w:val="00996D85"/>
    <w:rsid w:val="009C2432"/>
    <w:rsid w:val="009D62ED"/>
    <w:rsid w:val="00A16418"/>
    <w:rsid w:val="00A26610"/>
    <w:rsid w:val="00A42354"/>
    <w:rsid w:val="00A472D3"/>
    <w:rsid w:val="00A73B01"/>
    <w:rsid w:val="00A92D37"/>
    <w:rsid w:val="00B07AC3"/>
    <w:rsid w:val="00B15740"/>
    <w:rsid w:val="00B25BA0"/>
    <w:rsid w:val="00B45B8B"/>
    <w:rsid w:val="00B92E50"/>
    <w:rsid w:val="00BF2334"/>
    <w:rsid w:val="00C11BCB"/>
    <w:rsid w:val="00C201EC"/>
    <w:rsid w:val="00C77654"/>
    <w:rsid w:val="00C82AB8"/>
    <w:rsid w:val="00CA2B36"/>
    <w:rsid w:val="00CA4AC2"/>
    <w:rsid w:val="00CE1171"/>
    <w:rsid w:val="00CE26C4"/>
    <w:rsid w:val="00CF5405"/>
    <w:rsid w:val="00D13AB7"/>
    <w:rsid w:val="00D85027"/>
    <w:rsid w:val="00D97543"/>
    <w:rsid w:val="00DF415A"/>
    <w:rsid w:val="00E01982"/>
    <w:rsid w:val="00E14751"/>
    <w:rsid w:val="00EA0EAF"/>
    <w:rsid w:val="00EA1327"/>
    <w:rsid w:val="00ED61EB"/>
    <w:rsid w:val="00EF0D23"/>
    <w:rsid w:val="00F315D4"/>
    <w:rsid w:val="00F332A1"/>
    <w:rsid w:val="00FF74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B9717FB-D7CB-4B88-B34F-EDEC8588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B8B"/>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B45B8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45B8B"/>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B45B8B"/>
    <w:pPr>
      <w:tabs>
        <w:tab w:val="center" w:pos="4419"/>
        <w:tab w:val="right" w:pos="8838"/>
      </w:tabs>
    </w:pPr>
  </w:style>
  <w:style w:type="character" w:customStyle="1" w:styleId="EncabezadoCar">
    <w:name w:val="Encabezado Car"/>
    <w:basedOn w:val="Fuentedeprrafopredeter"/>
    <w:link w:val="Encabezado"/>
    <w:uiPriority w:val="99"/>
    <w:rsid w:val="00B45B8B"/>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B45B8B"/>
    <w:pPr>
      <w:tabs>
        <w:tab w:val="center" w:pos="4419"/>
        <w:tab w:val="right" w:pos="8838"/>
      </w:tabs>
    </w:pPr>
  </w:style>
  <w:style w:type="character" w:customStyle="1" w:styleId="PiedepginaCar">
    <w:name w:val="Pie de página Car"/>
    <w:basedOn w:val="Fuentedeprrafopredeter"/>
    <w:link w:val="Piedepgina"/>
    <w:uiPriority w:val="99"/>
    <w:rsid w:val="00B45B8B"/>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5B8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B45B8B"/>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B45B8B"/>
    <w:rPr>
      <w:color w:val="0563C1"/>
      <w:u w:val="single"/>
    </w:rPr>
  </w:style>
  <w:style w:type="paragraph" w:styleId="TDC1">
    <w:name w:val="toc 1"/>
    <w:basedOn w:val="Normal"/>
    <w:next w:val="Normal"/>
    <w:autoRedefine/>
    <w:uiPriority w:val="39"/>
    <w:unhideWhenUsed/>
    <w:rsid w:val="00B45B8B"/>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B45B8B"/>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45B8B"/>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B45B8B"/>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5B8B"/>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B45B8B"/>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B45B8B"/>
    <w:pPr>
      <w:outlineLvl w:val="9"/>
    </w:pPr>
  </w:style>
  <w:style w:type="character" w:styleId="Hipervnculovisitado">
    <w:name w:val="FollowedHyperlink"/>
    <w:basedOn w:val="Fuentedeprrafopredeter"/>
    <w:uiPriority w:val="99"/>
    <w:semiHidden/>
    <w:unhideWhenUsed/>
    <w:rsid w:val="008D1784"/>
    <w:rPr>
      <w:color w:val="954F72" w:themeColor="followedHyperlink"/>
      <w:u w:val="single"/>
    </w:rPr>
  </w:style>
  <w:style w:type="table" w:styleId="Tablaconcuadrcula">
    <w:name w:val="Table Grid"/>
    <w:basedOn w:val="Tablanormal"/>
    <w:uiPriority w:val="39"/>
    <w:rsid w:val="00F31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947A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7AD"/>
    <w:rPr>
      <w:rFonts w:ascii="Segoe UI" w:eastAsia="Times New Roman" w:hAnsi="Segoe UI" w:cs="Segoe UI"/>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507412">
      <w:bodyDiv w:val="1"/>
      <w:marLeft w:val="0"/>
      <w:marRight w:val="0"/>
      <w:marTop w:val="0"/>
      <w:marBottom w:val="0"/>
      <w:divBdr>
        <w:top w:val="none" w:sz="0" w:space="0" w:color="auto"/>
        <w:left w:val="none" w:sz="0" w:space="0" w:color="auto"/>
        <w:bottom w:val="none" w:sz="0" w:space="0" w:color="auto"/>
        <w:right w:val="none" w:sz="0" w:space="0" w:color="auto"/>
      </w:divBdr>
    </w:div>
    <w:div w:id="520818875">
      <w:bodyDiv w:val="1"/>
      <w:marLeft w:val="0"/>
      <w:marRight w:val="0"/>
      <w:marTop w:val="0"/>
      <w:marBottom w:val="0"/>
      <w:divBdr>
        <w:top w:val="none" w:sz="0" w:space="0" w:color="auto"/>
        <w:left w:val="none" w:sz="0" w:space="0" w:color="auto"/>
        <w:bottom w:val="none" w:sz="0" w:space="0" w:color="auto"/>
        <w:right w:val="none" w:sz="0" w:space="0" w:color="auto"/>
      </w:divBdr>
    </w:div>
    <w:div w:id="709914901">
      <w:bodyDiv w:val="1"/>
      <w:marLeft w:val="0"/>
      <w:marRight w:val="0"/>
      <w:marTop w:val="0"/>
      <w:marBottom w:val="0"/>
      <w:divBdr>
        <w:top w:val="none" w:sz="0" w:space="0" w:color="auto"/>
        <w:left w:val="none" w:sz="0" w:space="0" w:color="auto"/>
        <w:bottom w:val="none" w:sz="0" w:space="0" w:color="auto"/>
        <w:right w:val="none" w:sz="0" w:space="0" w:color="auto"/>
      </w:divBdr>
    </w:div>
    <w:div w:id="1186864697">
      <w:bodyDiv w:val="1"/>
      <w:marLeft w:val="0"/>
      <w:marRight w:val="0"/>
      <w:marTop w:val="0"/>
      <w:marBottom w:val="0"/>
      <w:divBdr>
        <w:top w:val="none" w:sz="0" w:space="0" w:color="auto"/>
        <w:left w:val="none" w:sz="0" w:space="0" w:color="auto"/>
        <w:bottom w:val="none" w:sz="0" w:space="0" w:color="auto"/>
        <w:right w:val="none" w:sz="0" w:space="0" w:color="auto"/>
      </w:divBdr>
    </w:div>
    <w:div w:id="1250962451">
      <w:bodyDiv w:val="1"/>
      <w:marLeft w:val="0"/>
      <w:marRight w:val="0"/>
      <w:marTop w:val="0"/>
      <w:marBottom w:val="0"/>
      <w:divBdr>
        <w:top w:val="none" w:sz="0" w:space="0" w:color="auto"/>
        <w:left w:val="none" w:sz="0" w:space="0" w:color="auto"/>
        <w:bottom w:val="none" w:sz="0" w:space="0" w:color="auto"/>
        <w:right w:val="none" w:sz="0" w:space="0" w:color="auto"/>
      </w:divBdr>
    </w:div>
    <w:div w:id="139751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97136.page" TargetMode="External"/><Relationship Id="rId18" Type="http://schemas.openxmlformats.org/officeDocument/2006/relationships/hyperlink" Target="https://www.saimex.org.mx/saimex/solicitud/downloadAttach/1202437.page" TargetMode="External"/><Relationship Id="rId26" Type="http://schemas.openxmlformats.org/officeDocument/2006/relationships/hyperlink" Target="https://www.saimex.org.mx/saimex/solicitud/downloadAttach/1214935.page" TargetMode="External"/><Relationship Id="rId39" Type="http://schemas.openxmlformats.org/officeDocument/2006/relationships/hyperlink" Target="https://www.ieem.org.mx/consejo_general/cg/2021/AC_21/a086_21.pdf" TargetMode="External"/><Relationship Id="rId21" Type="http://schemas.openxmlformats.org/officeDocument/2006/relationships/hyperlink" Target="https://www.ieem.org.mx/transparencia2/pdf/fraccionII/percepciones/Tabulador_2021.pdf" TargetMode="External"/><Relationship Id="rId34" Type="http://schemas.openxmlformats.org/officeDocument/2006/relationships/hyperlink" Target="https://www.ieem.org.mx/consejo_general/cg/2020/Ac_20/a008_20.pdf" TargetMode="External"/><Relationship Id="rId42" Type="http://schemas.openxmlformats.org/officeDocument/2006/relationships/hyperlink" Target="https://www.ieem.org.mx/consejo_general/cg/2021/AC_21/a058_21.pdf" TargetMode="External"/><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aimex.org.mx/saimex/solicitud/downloadAttach/1195229.page" TargetMode="External"/><Relationship Id="rId29" Type="http://schemas.openxmlformats.org/officeDocument/2006/relationships/hyperlink" Target="https://www.saimex.org.mx/saimex/solicitud/downloadAttach/1214938.page" TargetMode="External"/><Relationship Id="rId11" Type="http://schemas.openxmlformats.org/officeDocument/2006/relationships/hyperlink" Target="https://www.saimex.org.mx/saimex/solicitud/downloadAttach/1187649.page" TargetMode="External"/><Relationship Id="rId24" Type="http://schemas.openxmlformats.org/officeDocument/2006/relationships/hyperlink" Target="https://www.saimex.org.mx/saimex/solicitud/downloadAttach/1209191.page" TargetMode="External"/><Relationship Id="rId32" Type="http://schemas.openxmlformats.org/officeDocument/2006/relationships/image" Target="media/image5.png"/><Relationship Id="rId37" Type="http://schemas.openxmlformats.org/officeDocument/2006/relationships/hyperlink" Target="https://www.ieem.org.mx/consejo_general/cg/2019/ac_19/a004_19.pdf" TargetMode="External"/><Relationship Id="rId40" Type="http://schemas.openxmlformats.org/officeDocument/2006/relationships/hyperlink" Target="https://www.ieem.org.mx/transparencia2/pdf/fraccionII/percepciones/Tabulador_2021.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aimex.org.mx/saimex/solicitud/downloadAttach/1198762.page" TargetMode="External"/><Relationship Id="rId23" Type="http://schemas.openxmlformats.org/officeDocument/2006/relationships/hyperlink" Target="https://www.saimex.org.mx/saimex/solicitud/downloadAttach/1209190.page" TargetMode="External"/><Relationship Id="rId28" Type="http://schemas.openxmlformats.org/officeDocument/2006/relationships/hyperlink" Target="https://www.saimex.org.mx/saimex/solicitud/downloadAttach/1214937.page" TargetMode="External"/><Relationship Id="rId36" Type="http://schemas.openxmlformats.org/officeDocument/2006/relationships/hyperlink" Target="https://www.ieem.org.mx/transparencia2/pdf/fraccionII/percepciones/Tabulador_2021.pdf" TargetMode="External"/><Relationship Id="rId49" Type="http://schemas.openxmlformats.org/officeDocument/2006/relationships/theme" Target="theme/theme1.xml"/><Relationship Id="rId10" Type="http://schemas.openxmlformats.org/officeDocument/2006/relationships/hyperlink" Target="https://www.saimex.org.mx/saimex/solicitud/downloadAttach/1187648.page" TargetMode="External"/><Relationship Id="rId19" Type="http://schemas.openxmlformats.org/officeDocument/2006/relationships/hyperlink" Target="https://www.saimex.org.mx/saimex/solicitud/downloadAttach/1202438.page" TargetMode="External"/><Relationship Id="rId31" Type="http://schemas.openxmlformats.org/officeDocument/2006/relationships/image" Target="media/image4.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1187647.page" TargetMode="External"/><Relationship Id="rId14" Type="http://schemas.openxmlformats.org/officeDocument/2006/relationships/hyperlink" Target="https://www.saimex.org.mx/saimex/solicitud/downloadAttach/1198761.page" TargetMode="External"/><Relationship Id="rId22" Type="http://schemas.openxmlformats.org/officeDocument/2006/relationships/hyperlink" Target="https://www.saimex.org.mx/saimex/solicitud/downloadAttach/1203025.page" TargetMode="External"/><Relationship Id="rId27" Type="http://schemas.openxmlformats.org/officeDocument/2006/relationships/hyperlink" Target="https://www.saimex.org.mx/saimex/solicitud/downloadAttach/1214936.page" TargetMode="External"/><Relationship Id="rId30" Type="http://schemas.openxmlformats.org/officeDocument/2006/relationships/image" Target="media/image3.png"/><Relationship Id="rId35" Type="http://schemas.openxmlformats.org/officeDocument/2006/relationships/hyperlink" Target="https://www.ieem.org.mx/consejo_general/cg/2021/AC_21/a086_21.pdf"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saimex.org.mx/saimex/solicitud/downloadAttach/1187650.page" TargetMode="External"/><Relationship Id="rId17" Type="http://schemas.openxmlformats.org/officeDocument/2006/relationships/hyperlink" Target="https://www.saimex.org.mx/saimex/solicitud/downloadAttach/1202377.page" TargetMode="External"/><Relationship Id="rId25" Type="http://schemas.openxmlformats.org/officeDocument/2006/relationships/hyperlink" Target="https://www.saimex.org.mx/saimex/solicitud/downloadAttach/1209192.page" TargetMode="External"/><Relationship Id="rId33" Type="http://schemas.openxmlformats.org/officeDocument/2006/relationships/hyperlink" Target="https://www.ieem.org.mx/consejo_general/cg/2019/ac_19/a004_19.pdf" TargetMode="External"/><Relationship Id="rId38" Type="http://schemas.openxmlformats.org/officeDocument/2006/relationships/hyperlink" Target="https://www.ieem.org.mx/consejo_general/cg/2020/Ac_20/a008_20.pdf" TargetMode="External"/><Relationship Id="rId46" Type="http://schemas.openxmlformats.org/officeDocument/2006/relationships/header" Target="header3.xml"/><Relationship Id="rId20" Type="http://schemas.openxmlformats.org/officeDocument/2006/relationships/hyperlink" Target="https://www.saimex.org.mx/saimex/solicitud/downloadAttach/1203024.page" TargetMode="External"/><Relationship Id="rId41" Type="http://schemas.openxmlformats.org/officeDocument/2006/relationships/hyperlink" Target="https://www.ieem.org.mx/consejo_general/cg/2018/acu_18/a026_18.pdf"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8986</Words>
  <Characters>49426</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2021-11-10T22:52:00Z</cp:lastPrinted>
  <dcterms:created xsi:type="dcterms:W3CDTF">2021-12-02T22:25:00Z</dcterms:created>
  <dcterms:modified xsi:type="dcterms:W3CDTF">2021-12-02T22:25:00Z</dcterms:modified>
</cp:coreProperties>
</file>