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3BF85" w14:textId="0339D5A7" w:rsidR="00E113EC" w:rsidRPr="00624A80" w:rsidRDefault="00815685" w:rsidP="005B307F">
      <w:pPr>
        <w:tabs>
          <w:tab w:val="center" w:pos="4465"/>
          <w:tab w:val="left" w:pos="7051"/>
        </w:tabs>
        <w:spacing w:before="240" w:after="240" w:line="360" w:lineRule="auto"/>
        <w:rPr>
          <w:rFonts w:ascii="Palatino Linotype" w:eastAsiaTheme="minorEastAsia" w:hAnsi="Palatino Linotype"/>
          <w:b/>
          <w:sz w:val="24"/>
          <w:szCs w:val="24"/>
          <w:lang w:val="es-ES_tradnl" w:eastAsia="es-ES"/>
        </w:rPr>
      </w:pPr>
      <w:r>
        <w:rPr>
          <w:rFonts w:ascii="Palatino Linotype" w:eastAsiaTheme="minorEastAsia" w:hAnsi="Palatino Linotype"/>
          <w:b/>
          <w:sz w:val="24"/>
          <w:szCs w:val="24"/>
          <w:lang w:val="es-ES_tradnl" w:eastAsia="es-ES"/>
        </w:rPr>
        <w:tab/>
      </w:r>
      <w:r w:rsidR="006B4274">
        <w:rPr>
          <w:rFonts w:ascii="Palatino Linotype" w:eastAsiaTheme="minorEastAsia" w:hAnsi="Palatino Linotype"/>
          <w:b/>
          <w:sz w:val="24"/>
          <w:szCs w:val="24"/>
          <w:lang w:val="es-ES_tradnl" w:eastAsia="es-ES"/>
        </w:rPr>
        <w:t xml:space="preserve"> </w:t>
      </w:r>
      <w:r w:rsidR="00E113EC" w:rsidRPr="00624A80">
        <w:rPr>
          <w:rFonts w:ascii="Palatino Linotype" w:eastAsiaTheme="minorEastAsia" w:hAnsi="Palatino Linotype"/>
          <w:b/>
          <w:sz w:val="24"/>
          <w:szCs w:val="24"/>
          <w:lang w:val="es-ES_tradnl" w:eastAsia="es-ES"/>
        </w:rPr>
        <w:t>LÍNEAS ARGUMENTATIVAS</w:t>
      </w:r>
      <w:r w:rsidRPr="00624A80">
        <w:rPr>
          <w:rFonts w:ascii="Palatino Linotype" w:eastAsiaTheme="minorEastAsia" w:hAnsi="Palatino Linotype"/>
          <w:b/>
          <w:sz w:val="24"/>
          <w:szCs w:val="24"/>
          <w:lang w:val="es-ES_tradnl" w:eastAsia="es-ES"/>
        </w:rPr>
        <w:tab/>
      </w:r>
    </w:p>
    <w:p w14:paraId="71D73545" w14:textId="77777777" w:rsidR="00E113EC" w:rsidRPr="00624A80" w:rsidRDefault="00E113EC" w:rsidP="005B307F">
      <w:pPr>
        <w:spacing w:after="0" w:line="360" w:lineRule="auto"/>
        <w:jc w:val="both"/>
        <w:rPr>
          <w:rFonts w:ascii="Palatino Linotype" w:eastAsia="Arial Unicode MS" w:hAnsi="Palatino Linotype" w:cs="Arial"/>
          <w:sz w:val="24"/>
          <w:szCs w:val="24"/>
          <w:lang w:val="es-ES_tradnl" w:eastAsia="es-ES"/>
        </w:rPr>
      </w:pPr>
      <w:r w:rsidRPr="00624A80">
        <w:rPr>
          <w:rFonts w:ascii="Palatino Linotype" w:eastAsia="Arial Unicode MS" w:hAnsi="Palatino Linotype" w:cs="Arial"/>
          <w:b/>
          <w:sz w:val="24"/>
          <w:szCs w:val="24"/>
          <w:lang w:val="es-ES_tradnl" w:eastAsia="es-ES"/>
        </w:rPr>
        <w:t>DEBERES DE LAS AUTORIDADES</w:t>
      </w:r>
      <w:r w:rsidRPr="00624A80">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14:paraId="68237DE4" w14:textId="77777777" w:rsidR="00E113EC" w:rsidRPr="00624A80" w:rsidRDefault="00E113EC" w:rsidP="005B307F">
      <w:pPr>
        <w:spacing w:after="0" w:line="360" w:lineRule="auto"/>
        <w:jc w:val="both"/>
        <w:rPr>
          <w:rFonts w:ascii="Palatino Linotype" w:eastAsia="Arial Unicode MS" w:hAnsi="Palatino Linotype" w:cs="Arial"/>
          <w:b/>
          <w:sz w:val="24"/>
          <w:szCs w:val="24"/>
          <w:lang w:val="es-ES_tradnl" w:eastAsia="es-ES"/>
        </w:rPr>
      </w:pPr>
    </w:p>
    <w:p w14:paraId="34A18E56" w14:textId="77777777" w:rsidR="00E113EC" w:rsidRPr="00624A80" w:rsidRDefault="00E113EC" w:rsidP="005B307F">
      <w:pPr>
        <w:spacing w:after="0" w:line="360" w:lineRule="auto"/>
        <w:jc w:val="both"/>
        <w:rPr>
          <w:rFonts w:ascii="Palatino Linotype" w:eastAsia="Calibri" w:hAnsi="Palatino Linotype" w:cs="Times New Roman"/>
          <w:sz w:val="24"/>
          <w:szCs w:val="24"/>
          <w:lang w:val="es-ES_tradnl" w:eastAsia="es-ES"/>
        </w:rPr>
      </w:pPr>
      <w:r w:rsidRPr="00624A80">
        <w:rPr>
          <w:rFonts w:ascii="Palatino Linotype" w:eastAsia="Calibri" w:hAnsi="Palatino Linotype" w:cs="Times New Roman"/>
          <w:b/>
          <w:sz w:val="24"/>
          <w:szCs w:val="24"/>
          <w:lang w:val="es-ES_tradnl" w:eastAsia="es-ES"/>
        </w:rPr>
        <w:t>DE LA GARANTÍA DE PROPORCIONAR LA INFORMACIÓN PÚBLICA GUBERNAMENTAL.</w:t>
      </w:r>
      <w:r w:rsidRPr="00624A80">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14:paraId="34DE5268" w14:textId="77777777" w:rsidR="00E113EC" w:rsidRPr="00624A80" w:rsidRDefault="00E113EC" w:rsidP="005B307F">
      <w:pPr>
        <w:spacing w:after="0" w:line="360" w:lineRule="auto"/>
        <w:jc w:val="both"/>
        <w:rPr>
          <w:rFonts w:ascii="Palatino Linotype" w:eastAsia="Calibri" w:hAnsi="Palatino Linotype" w:cs="Times New Roman"/>
          <w:sz w:val="24"/>
          <w:szCs w:val="24"/>
          <w:lang w:val="es-ES_tradnl" w:eastAsia="es-ES"/>
        </w:rPr>
      </w:pPr>
    </w:p>
    <w:p w14:paraId="507B08F3" w14:textId="0A6AE490" w:rsidR="00A9072F" w:rsidRPr="00624A80" w:rsidRDefault="00E113EC" w:rsidP="005B307F">
      <w:pPr>
        <w:spacing w:after="0" w:line="360" w:lineRule="auto"/>
        <w:jc w:val="both"/>
        <w:rPr>
          <w:rFonts w:ascii="Palatino Linotype" w:eastAsia="Calibri" w:hAnsi="Palatino Linotype" w:cs="Times New Roman"/>
          <w:sz w:val="24"/>
          <w:szCs w:val="24"/>
          <w:lang w:eastAsia="es-ES"/>
        </w:rPr>
      </w:pPr>
      <w:r w:rsidRPr="00624A80">
        <w:rPr>
          <w:rFonts w:ascii="Palatino Linotype" w:eastAsia="Calibri" w:hAnsi="Palatino Linotype" w:cs="Times New Roman"/>
          <w:b/>
          <w:sz w:val="24"/>
          <w:szCs w:val="24"/>
          <w:lang w:eastAsia="es-ES"/>
        </w:rPr>
        <w:t>DE LA ELABORACIÓN DE LAS VERSIONES PÚBLICAS</w:t>
      </w:r>
      <w:r w:rsidRPr="00624A80">
        <w:rPr>
          <w:rFonts w:ascii="Palatino Linotype" w:eastAsia="Calibri" w:hAnsi="Palatino Linotype" w:cs="Times New Roman"/>
          <w:sz w:val="24"/>
          <w:szCs w:val="24"/>
          <w:lang w:eastAsia="es-ES"/>
        </w:rPr>
        <w:t xml:space="preserve">. Los Sujetos </w:t>
      </w:r>
      <w:proofErr w:type="gramStart"/>
      <w:r w:rsidRPr="00624A80">
        <w:rPr>
          <w:rFonts w:ascii="Palatino Linotype" w:eastAsia="Calibri" w:hAnsi="Palatino Linotype" w:cs="Times New Roman"/>
          <w:sz w:val="24"/>
          <w:szCs w:val="24"/>
          <w:lang w:eastAsia="es-ES"/>
        </w:rPr>
        <w:t>Obligados  deberán</w:t>
      </w:r>
      <w:proofErr w:type="gramEnd"/>
      <w:r w:rsidRPr="00624A80">
        <w:rPr>
          <w:rFonts w:ascii="Palatino Linotype" w:eastAsia="Calibri" w:hAnsi="Palatino Linotype" w:cs="Times New Roman"/>
          <w:sz w:val="24"/>
          <w:szCs w:val="24"/>
          <w:lang w:eastAsia="es-ES"/>
        </w:rPr>
        <w:t xml:space="preserve">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0230CDE8" w14:textId="77777777" w:rsidR="00E113EC" w:rsidRPr="00624A80" w:rsidRDefault="00E113EC" w:rsidP="005B307F">
      <w:pPr>
        <w:spacing w:before="240" w:after="240" w:line="360" w:lineRule="auto"/>
        <w:jc w:val="both"/>
        <w:rPr>
          <w:rFonts w:ascii="Palatino Linotype" w:eastAsia="Arial Unicode MS" w:hAnsi="Palatino Linotype" w:cs="Arial"/>
          <w:sz w:val="24"/>
          <w:szCs w:val="24"/>
          <w:lang w:val="es-ES_tradnl" w:eastAsia="es-ES"/>
        </w:rPr>
      </w:pPr>
    </w:p>
    <w:p w14:paraId="75C33DA0" w14:textId="77777777" w:rsidR="00084610" w:rsidRPr="00624A80" w:rsidRDefault="00084610" w:rsidP="005B307F">
      <w:pPr>
        <w:spacing w:before="240" w:after="240" w:line="360" w:lineRule="auto"/>
        <w:jc w:val="both"/>
        <w:rPr>
          <w:rFonts w:ascii="Palatino Linotype" w:eastAsia="Arial Unicode MS" w:hAnsi="Palatino Linotype" w:cs="Arial"/>
          <w:sz w:val="24"/>
          <w:szCs w:val="24"/>
          <w:lang w:val="es-ES_tradnl" w:eastAsia="es-ES"/>
        </w:rPr>
      </w:pPr>
    </w:p>
    <w:p w14:paraId="5E201072" w14:textId="77777777" w:rsidR="00084610" w:rsidRPr="00624A80" w:rsidRDefault="00084610" w:rsidP="005B307F">
      <w:pPr>
        <w:spacing w:before="240" w:after="240" w:line="360" w:lineRule="auto"/>
        <w:jc w:val="both"/>
        <w:rPr>
          <w:rFonts w:ascii="Palatino Linotype" w:eastAsia="Arial Unicode MS" w:hAnsi="Palatino Linotype" w:cs="Arial"/>
          <w:sz w:val="24"/>
          <w:szCs w:val="24"/>
          <w:lang w:val="es-ES_tradnl" w:eastAsia="es-ES"/>
        </w:rPr>
      </w:pPr>
    </w:p>
    <w:p w14:paraId="2557DFD3" w14:textId="77777777" w:rsidR="00E113EC" w:rsidRPr="00624A80" w:rsidRDefault="00E113EC" w:rsidP="005B307F">
      <w:pPr>
        <w:spacing w:before="240" w:after="240" w:line="360" w:lineRule="auto"/>
        <w:jc w:val="center"/>
        <w:rPr>
          <w:rFonts w:ascii="Palatino Linotype" w:eastAsiaTheme="minorEastAsia" w:hAnsi="Palatino Linotype"/>
          <w:szCs w:val="24"/>
          <w:lang w:val="es-ES_tradnl" w:eastAsia="es-ES"/>
        </w:rPr>
      </w:pPr>
      <w:r w:rsidRPr="00624A80">
        <w:rPr>
          <w:rFonts w:ascii="Palatino Linotype" w:eastAsiaTheme="minorEastAsia" w:hAnsi="Palatino Linotype"/>
          <w:b/>
          <w:szCs w:val="24"/>
          <w:lang w:val="es-ES_tradnl" w:eastAsia="es-ES"/>
        </w:rPr>
        <w:lastRenderedPageBreak/>
        <w:t>Índice</w:t>
      </w:r>
      <w:r w:rsidRPr="00624A80">
        <w:rPr>
          <w:rFonts w:ascii="Palatino Linotype" w:eastAsiaTheme="minorEastAsia" w:hAnsi="Palatino Linotype"/>
          <w:szCs w:val="24"/>
          <w:lang w:val="es-ES_tradnl" w:eastAsia="es-ES"/>
        </w:rPr>
        <w:t>.</w:t>
      </w:r>
    </w:p>
    <w:sdt>
      <w:sdtPr>
        <w:rPr>
          <w:rFonts w:eastAsiaTheme="minorEastAsia"/>
          <w:szCs w:val="24"/>
          <w:lang w:val="es-ES" w:eastAsia="es-ES"/>
        </w:rPr>
        <w:id w:val="1703668029"/>
        <w:docPartObj>
          <w:docPartGallery w:val="Table of Contents"/>
          <w:docPartUnique/>
        </w:docPartObj>
      </w:sdtPr>
      <w:sdtEndPr>
        <w:rPr>
          <w:bCs/>
          <w:sz w:val="24"/>
        </w:rPr>
      </w:sdtEndPr>
      <w:sdtContent>
        <w:p w14:paraId="37327161" w14:textId="77777777" w:rsidR="00E113EC" w:rsidRPr="00624A80" w:rsidRDefault="00E113EC" w:rsidP="005B307F">
          <w:pPr>
            <w:keepNext/>
            <w:keepLines/>
            <w:spacing w:before="240" w:after="0" w:line="360" w:lineRule="auto"/>
            <w:rPr>
              <w:rFonts w:ascii="Palatino Linotype" w:eastAsiaTheme="majorEastAsia" w:hAnsi="Palatino Linotype" w:cstheme="majorBidi"/>
              <w:b/>
              <w:szCs w:val="32"/>
              <w:lang w:eastAsia="es-MX"/>
            </w:rPr>
          </w:pPr>
        </w:p>
        <w:p w14:paraId="0FDF261C" w14:textId="77777777" w:rsidR="00A871F1" w:rsidRPr="00624A80" w:rsidRDefault="00E113EC" w:rsidP="005B307F">
          <w:pPr>
            <w:pStyle w:val="TDC1"/>
            <w:tabs>
              <w:tab w:val="right" w:leader="dot" w:pos="8212"/>
            </w:tabs>
            <w:rPr>
              <w:rFonts w:eastAsiaTheme="minorEastAsia"/>
              <w:noProof/>
              <w:sz w:val="24"/>
              <w:szCs w:val="24"/>
              <w:lang w:eastAsia="es-MX"/>
            </w:rPr>
          </w:pPr>
          <w:r w:rsidRPr="00624A80">
            <w:rPr>
              <w:rFonts w:ascii="Palatino Linotype" w:eastAsiaTheme="minorEastAsia" w:hAnsi="Palatino Linotype"/>
              <w:b/>
              <w:szCs w:val="24"/>
              <w:lang w:val="es-ES_tradnl" w:eastAsia="es-ES"/>
            </w:rPr>
            <w:fldChar w:fldCharType="begin"/>
          </w:r>
          <w:r w:rsidRPr="00624A80">
            <w:rPr>
              <w:rFonts w:ascii="Palatino Linotype" w:eastAsiaTheme="minorEastAsia" w:hAnsi="Palatino Linotype"/>
              <w:b/>
              <w:szCs w:val="24"/>
              <w:lang w:val="es-ES_tradnl" w:eastAsia="es-ES"/>
            </w:rPr>
            <w:instrText xml:space="preserve"> TOC \o "1-3" \h \z \u </w:instrText>
          </w:r>
          <w:r w:rsidRPr="00624A80">
            <w:rPr>
              <w:rFonts w:ascii="Palatino Linotype" w:eastAsiaTheme="minorEastAsia" w:hAnsi="Palatino Linotype"/>
              <w:b/>
              <w:szCs w:val="24"/>
              <w:lang w:val="es-ES_tradnl" w:eastAsia="es-ES"/>
            </w:rPr>
            <w:fldChar w:fldCharType="separate"/>
          </w:r>
          <w:hyperlink w:anchor="_Toc64550213" w:history="1">
            <w:r w:rsidR="00A871F1" w:rsidRPr="00624A80">
              <w:rPr>
                <w:rStyle w:val="Hipervnculo"/>
                <w:rFonts w:ascii="Palatino Linotype" w:eastAsiaTheme="majorEastAsia" w:hAnsi="Palatino Linotype" w:cstheme="majorBidi"/>
                <w:b/>
                <w:noProof/>
                <w:sz w:val="24"/>
                <w:szCs w:val="24"/>
              </w:rPr>
              <w:t>A N T E C E D E N T E S</w:t>
            </w:r>
            <w:r w:rsidR="00A871F1" w:rsidRPr="00624A80">
              <w:rPr>
                <w:noProof/>
                <w:webHidden/>
                <w:sz w:val="24"/>
                <w:szCs w:val="24"/>
              </w:rPr>
              <w:tab/>
            </w:r>
            <w:r w:rsidR="00A871F1" w:rsidRPr="00624A80">
              <w:rPr>
                <w:noProof/>
                <w:webHidden/>
                <w:sz w:val="24"/>
                <w:szCs w:val="24"/>
              </w:rPr>
              <w:fldChar w:fldCharType="begin"/>
            </w:r>
            <w:r w:rsidR="00A871F1" w:rsidRPr="00624A80">
              <w:rPr>
                <w:noProof/>
                <w:webHidden/>
                <w:sz w:val="24"/>
                <w:szCs w:val="24"/>
              </w:rPr>
              <w:instrText xml:space="preserve"> PAGEREF _Toc64550213 \h </w:instrText>
            </w:r>
            <w:r w:rsidR="00A871F1" w:rsidRPr="00624A80">
              <w:rPr>
                <w:noProof/>
                <w:webHidden/>
                <w:sz w:val="24"/>
                <w:szCs w:val="24"/>
              </w:rPr>
            </w:r>
            <w:r w:rsidR="00A871F1" w:rsidRPr="00624A80">
              <w:rPr>
                <w:noProof/>
                <w:webHidden/>
                <w:sz w:val="24"/>
                <w:szCs w:val="24"/>
              </w:rPr>
              <w:fldChar w:fldCharType="separate"/>
            </w:r>
            <w:r w:rsidR="00A871F1" w:rsidRPr="00624A80">
              <w:rPr>
                <w:noProof/>
                <w:webHidden/>
                <w:sz w:val="24"/>
                <w:szCs w:val="24"/>
              </w:rPr>
              <w:t>4</w:t>
            </w:r>
            <w:r w:rsidR="00A871F1" w:rsidRPr="00624A80">
              <w:rPr>
                <w:noProof/>
                <w:webHidden/>
                <w:sz w:val="24"/>
                <w:szCs w:val="24"/>
              </w:rPr>
              <w:fldChar w:fldCharType="end"/>
            </w:r>
          </w:hyperlink>
        </w:p>
        <w:p w14:paraId="7EC5C1F5" w14:textId="77777777" w:rsidR="00A871F1" w:rsidRPr="00624A80" w:rsidRDefault="003921E1" w:rsidP="005B307F">
          <w:pPr>
            <w:pStyle w:val="TDC1"/>
            <w:tabs>
              <w:tab w:val="right" w:leader="dot" w:pos="8212"/>
            </w:tabs>
            <w:rPr>
              <w:rFonts w:eastAsiaTheme="minorEastAsia"/>
              <w:noProof/>
              <w:sz w:val="24"/>
              <w:szCs w:val="24"/>
              <w:lang w:eastAsia="es-MX"/>
            </w:rPr>
          </w:pPr>
          <w:hyperlink w:anchor="_Toc64550214" w:history="1">
            <w:r w:rsidR="00A871F1" w:rsidRPr="00624A80">
              <w:rPr>
                <w:rStyle w:val="Hipervnculo"/>
                <w:rFonts w:ascii="Palatino Linotype" w:eastAsiaTheme="majorEastAsia" w:hAnsi="Palatino Linotype" w:cstheme="majorBidi"/>
                <w:b/>
                <w:noProof/>
                <w:sz w:val="24"/>
                <w:szCs w:val="24"/>
              </w:rPr>
              <w:t>C O N S I D E R A N D O</w:t>
            </w:r>
            <w:r w:rsidR="00A871F1" w:rsidRPr="00624A80">
              <w:rPr>
                <w:noProof/>
                <w:webHidden/>
                <w:sz w:val="24"/>
                <w:szCs w:val="24"/>
              </w:rPr>
              <w:tab/>
            </w:r>
            <w:r w:rsidR="00A871F1" w:rsidRPr="00624A80">
              <w:rPr>
                <w:noProof/>
                <w:webHidden/>
                <w:sz w:val="24"/>
                <w:szCs w:val="24"/>
              </w:rPr>
              <w:fldChar w:fldCharType="begin"/>
            </w:r>
            <w:r w:rsidR="00A871F1" w:rsidRPr="00624A80">
              <w:rPr>
                <w:noProof/>
                <w:webHidden/>
                <w:sz w:val="24"/>
                <w:szCs w:val="24"/>
              </w:rPr>
              <w:instrText xml:space="preserve"> PAGEREF _Toc64550214 \h </w:instrText>
            </w:r>
            <w:r w:rsidR="00A871F1" w:rsidRPr="00624A80">
              <w:rPr>
                <w:noProof/>
                <w:webHidden/>
                <w:sz w:val="24"/>
                <w:szCs w:val="24"/>
              </w:rPr>
            </w:r>
            <w:r w:rsidR="00A871F1" w:rsidRPr="00624A80">
              <w:rPr>
                <w:noProof/>
                <w:webHidden/>
                <w:sz w:val="24"/>
                <w:szCs w:val="24"/>
              </w:rPr>
              <w:fldChar w:fldCharType="separate"/>
            </w:r>
            <w:r w:rsidR="00A871F1" w:rsidRPr="00624A80">
              <w:rPr>
                <w:noProof/>
                <w:webHidden/>
                <w:sz w:val="24"/>
                <w:szCs w:val="24"/>
              </w:rPr>
              <w:t>7</w:t>
            </w:r>
            <w:r w:rsidR="00A871F1" w:rsidRPr="00624A80">
              <w:rPr>
                <w:noProof/>
                <w:webHidden/>
                <w:sz w:val="24"/>
                <w:szCs w:val="24"/>
              </w:rPr>
              <w:fldChar w:fldCharType="end"/>
            </w:r>
          </w:hyperlink>
        </w:p>
        <w:p w14:paraId="03AEC048" w14:textId="77777777" w:rsidR="00A871F1" w:rsidRPr="00624A80" w:rsidRDefault="003921E1" w:rsidP="005B307F">
          <w:pPr>
            <w:pStyle w:val="TDC2"/>
            <w:tabs>
              <w:tab w:val="right" w:leader="dot" w:pos="8212"/>
            </w:tabs>
            <w:ind w:left="0"/>
            <w:rPr>
              <w:rFonts w:eastAsiaTheme="minorEastAsia"/>
              <w:noProof/>
              <w:sz w:val="24"/>
              <w:szCs w:val="24"/>
              <w:lang w:eastAsia="es-MX"/>
            </w:rPr>
          </w:pPr>
          <w:hyperlink w:anchor="_Toc64550215" w:history="1">
            <w:r w:rsidR="00A871F1" w:rsidRPr="00624A80">
              <w:rPr>
                <w:rStyle w:val="Hipervnculo"/>
                <w:rFonts w:ascii="Palatino Linotype" w:eastAsiaTheme="majorEastAsia" w:hAnsi="Palatino Linotype" w:cstheme="majorBidi"/>
                <w:b/>
                <w:noProof/>
                <w:sz w:val="24"/>
                <w:szCs w:val="24"/>
              </w:rPr>
              <w:t>PRIMERO. De la competencia</w:t>
            </w:r>
            <w:r w:rsidR="00A871F1" w:rsidRPr="00624A80">
              <w:rPr>
                <w:noProof/>
                <w:webHidden/>
                <w:sz w:val="24"/>
                <w:szCs w:val="24"/>
              </w:rPr>
              <w:tab/>
            </w:r>
            <w:r w:rsidR="00A871F1" w:rsidRPr="00624A80">
              <w:rPr>
                <w:noProof/>
                <w:webHidden/>
                <w:sz w:val="24"/>
                <w:szCs w:val="24"/>
              </w:rPr>
              <w:fldChar w:fldCharType="begin"/>
            </w:r>
            <w:r w:rsidR="00A871F1" w:rsidRPr="00624A80">
              <w:rPr>
                <w:noProof/>
                <w:webHidden/>
                <w:sz w:val="24"/>
                <w:szCs w:val="24"/>
              </w:rPr>
              <w:instrText xml:space="preserve"> PAGEREF _Toc64550215 \h </w:instrText>
            </w:r>
            <w:r w:rsidR="00A871F1" w:rsidRPr="00624A80">
              <w:rPr>
                <w:noProof/>
                <w:webHidden/>
                <w:sz w:val="24"/>
                <w:szCs w:val="24"/>
              </w:rPr>
            </w:r>
            <w:r w:rsidR="00A871F1" w:rsidRPr="00624A80">
              <w:rPr>
                <w:noProof/>
                <w:webHidden/>
                <w:sz w:val="24"/>
                <w:szCs w:val="24"/>
              </w:rPr>
              <w:fldChar w:fldCharType="separate"/>
            </w:r>
            <w:r w:rsidR="00A871F1" w:rsidRPr="00624A80">
              <w:rPr>
                <w:noProof/>
                <w:webHidden/>
                <w:sz w:val="24"/>
                <w:szCs w:val="24"/>
              </w:rPr>
              <w:t>7</w:t>
            </w:r>
            <w:r w:rsidR="00A871F1" w:rsidRPr="00624A80">
              <w:rPr>
                <w:noProof/>
                <w:webHidden/>
                <w:sz w:val="24"/>
                <w:szCs w:val="24"/>
              </w:rPr>
              <w:fldChar w:fldCharType="end"/>
            </w:r>
          </w:hyperlink>
        </w:p>
        <w:p w14:paraId="62132966" w14:textId="77777777" w:rsidR="00A871F1" w:rsidRPr="00624A80" w:rsidRDefault="003921E1" w:rsidP="005B307F">
          <w:pPr>
            <w:pStyle w:val="TDC2"/>
            <w:tabs>
              <w:tab w:val="right" w:leader="dot" w:pos="8212"/>
            </w:tabs>
            <w:ind w:left="0"/>
            <w:rPr>
              <w:rFonts w:eastAsiaTheme="minorEastAsia"/>
              <w:noProof/>
              <w:sz w:val="24"/>
              <w:szCs w:val="24"/>
              <w:lang w:eastAsia="es-MX"/>
            </w:rPr>
          </w:pPr>
          <w:hyperlink w:anchor="_Toc64550216" w:history="1">
            <w:r w:rsidR="00A871F1" w:rsidRPr="00624A80">
              <w:rPr>
                <w:rStyle w:val="Hipervnculo"/>
                <w:rFonts w:ascii="Palatino Linotype" w:eastAsiaTheme="majorEastAsia" w:hAnsi="Palatino Linotype" w:cstheme="majorBidi"/>
                <w:b/>
                <w:noProof/>
                <w:sz w:val="24"/>
                <w:szCs w:val="24"/>
              </w:rPr>
              <w:t>SEGUNDO. De la oportunidad y procedencia.</w:t>
            </w:r>
            <w:r w:rsidR="00A871F1" w:rsidRPr="00624A80">
              <w:rPr>
                <w:noProof/>
                <w:webHidden/>
                <w:sz w:val="24"/>
                <w:szCs w:val="24"/>
              </w:rPr>
              <w:tab/>
            </w:r>
            <w:r w:rsidR="00A871F1" w:rsidRPr="00624A80">
              <w:rPr>
                <w:noProof/>
                <w:webHidden/>
                <w:sz w:val="24"/>
                <w:szCs w:val="24"/>
              </w:rPr>
              <w:fldChar w:fldCharType="begin"/>
            </w:r>
            <w:r w:rsidR="00A871F1" w:rsidRPr="00624A80">
              <w:rPr>
                <w:noProof/>
                <w:webHidden/>
                <w:sz w:val="24"/>
                <w:szCs w:val="24"/>
              </w:rPr>
              <w:instrText xml:space="preserve"> PAGEREF _Toc64550216 \h </w:instrText>
            </w:r>
            <w:r w:rsidR="00A871F1" w:rsidRPr="00624A80">
              <w:rPr>
                <w:noProof/>
                <w:webHidden/>
                <w:sz w:val="24"/>
                <w:szCs w:val="24"/>
              </w:rPr>
            </w:r>
            <w:r w:rsidR="00A871F1" w:rsidRPr="00624A80">
              <w:rPr>
                <w:noProof/>
                <w:webHidden/>
                <w:sz w:val="24"/>
                <w:szCs w:val="24"/>
              </w:rPr>
              <w:fldChar w:fldCharType="separate"/>
            </w:r>
            <w:r w:rsidR="00A871F1" w:rsidRPr="00624A80">
              <w:rPr>
                <w:noProof/>
                <w:webHidden/>
                <w:sz w:val="24"/>
                <w:szCs w:val="24"/>
              </w:rPr>
              <w:t>8</w:t>
            </w:r>
            <w:r w:rsidR="00A871F1" w:rsidRPr="00624A80">
              <w:rPr>
                <w:noProof/>
                <w:webHidden/>
                <w:sz w:val="24"/>
                <w:szCs w:val="24"/>
              </w:rPr>
              <w:fldChar w:fldCharType="end"/>
            </w:r>
          </w:hyperlink>
        </w:p>
        <w:p w14:paraId="630ADC97" w14:textId="113B115E" w:rsidR="00A871F1" w:rsidRPr="00624A80" w:rsidRDefault="003921E1" w:rsidP="005B307F">
          <w:pPr>
            <w:pStyle w:val="TDC1"/>
            <w:tabs>
              <w:tab w:val="right" w:leader="dot" w:pos="8212"/>
            </w:tabs>
            <w:rPr>
              <w:rFonts w:eastAsiaTheme="minorEastAsia"/>
              <w:noProof/>
              <w:sz w:val="24"/>
              <w:szCs w:val="24"/>
              <w:lang w:eastAsia="es-MX"/>
            </w:rPr>
          </w:pPr>
          <w:hyperlink w:anchor="_Toc64550217" w:history="1">
            <w:r w:rsidR="00A871F1" w:rsidRPr="00624A80">
              <w:rPr>
                <w:rStyle w:val="Hipervnculo"/>
                <w:rFonts w:ascii="Palatino Linotype" w:eastAsia="MS Mincho" w:hAnsi="Palatino Linotype" w:cstheme="majorBidi"/>
                <w:b/>
                <w:noProof/>
                <w:sz w:val="24"/>
                <w:szCs w:val="24"/>
                <w:lang w:val="es-ES_tradnl" w:eastAsia="es-ES"/>
              </w:rPr>
              <w:t>TERCERO. Del previo y especial pronunciamiento</w:t>
            </w:r>
            <w:r w:rsidR="00A871F1" w:rsidRPr="00624A80">
              <w:rPr>
                <w:noProof/>
                <w:webHidden/>
                <w:sz w:val="24"/>
                <w:szCs w:val="24"/>
              </w:rPr>
              <w:tab/>
            </w:r>
            <w:r w:rsidR="00A871F1" w:rsidRPr="00624A80">
              <w:rPr>
                <w:noProof/>
                <w:webHidden/>
                <w:sz w:val="24"/>
                <w:szCs w:val="24"/>
              </w:rPr>
              <w:fldChar w:fldCharType="begin"/>
            </w:r>
            <w:r w:rsidR="00A871F1" w:rsidRPr="00624A80">
              <w:rPr>
                <w:noProof/>
                <w:webHidden/>
                <w:sz w:val="24"/>
                <w:szCs w:val="24"/>
              </w:rPr>
              <w:instrText xml:space="preserve"> PAGEREF _Toc64550217 \h </w:instrText>
            </w:r>
            <w:r w:rsidR="00A871F1" w:rsidRPr="00624A80">
              <w:rPr>
                <w:noProof/>
                <w:webHidden/>
                <w:sz w:val="24"/>
                <w:szCs w:val="24"/>
              </w:rPr>
            </w:r>
            <w:r w:rsidR="00A871F1" w:rsidRPr="00624A80">
              <w:rPr>
                <w:noProof/>
                <w:webHidden/>
                <w:sz w:val="24"/>
                <w:szCs w:val="24"/>
              </w:rPr>
              <w:fldChar w:fldCharType="separate"/>
            </w:r>
            <w:r w:rsidR="00A871F1" w:rsidRPr="00624A80">
              <w:rPr>
                <w:noProof/>
                <w:webHidden/>
                <w:sz w:val="24"/>
                <w:szCs w:val="24"/>
              </w:rPr>
              <w:t>9</w:t>
            </w:r>
            <w:r w:rsidR="00A871F1" w:rsidRPr="00624A80">
              <w:rPr>
                <w:noProof/>
                <w:webHidden/>
                <w:sz w:val="24"/>
                <w:szCs w:val="24"/>
              </w:rPr>
              <w:fldChar w:fldCharType="end"/>
            </w:r>
          </w:hyperlink>
        </w:p>
        <w:p w14:paraId="32BD6905" w14:textId="77777777" w:rsidR="00A871F1" w:rsidRPr="00624A80" w:rsidRDefault="003921E1" w:rsidP="005B307F">
          <w:pPr>
            <w:pStyle w:val="TDC1"/>
            <w:tabs>
              <w:tab w:val="right" w:leader="dot" w:pos="8212"/>
            </w:tabs>
            <w:rPr>
              <w:rFonts w:ascii="Palatino Linotype" w:eastAsiaTheme="minorEastAsia" w:hAnsi="Palatino Linotype"/>
              <w:b/>
              <w:noProof/>
              <w:sz w:val="24"/>
              <w:szCs w:val="24"/>
              <w:lang w:eastAsia="es-MX"/>
            </w:rPr>
          </w:pPr>
          <w:hyperlink w:anchor="_Toc64550219" w:history="1">
            <w:r w:rsidR="00A871F1" w:rsidRPr="00624A80">
              <w:rPr>
                <w:rStyle w:val="Hipervnculo"/>
                <w:rFonts w:ascii="Palatino Linotype" w:eastAsia="MS Mincho" w:hAnsi="Palatino Linotype" w:cstheme="majorBidi"/>
                <w:b/>
                <w:noProof/>
                <w:sz w:val="24"/>
                <w:szCs w:val="24"/>
                <w:lang w:val="es-ES_tradnl" w:eastAsia="es-ES"/>
              </w:rPr>
              <w:t>CUARTO. Del planteamiento de la Litis.</w:t>
            </w:r>
            <w:r w:rsidR="00A871F1" w:rsidRPr="00624A80">
              <w:rPr>
                <w:rFonts w:ascii="Palatino Linotype" w:hAnsi="Palatino Linotype"/>
                <w:b/>
                <w:noProof/>
                <w:webHidden/>
                <w:sz w:val="24"/>
                <w:szCs w:val="24"/>
              </w:rPr>
              <w:tab/>
            </w:r>
            <w:r w:rsidR="00A871F1" w:rsidRPr="00624A80">
              <w:rPr>
                <w:rFonts w:ascii="Palatino Linotype" w:hAnsi="Palatino Linotype"/>
                <w:b/>
                <w:noProof/>
                <w:webHidden/>
                <w:sz w:val="24"/>
                <w:szCs w:val="24"/>
              </w:rPr>
              <w:fldChar w:fldCharType="begin"/>
            </w:r>
            <w:r w:rsidR="00A871F1" w:rsidRPr="00624A80">
              <w:rPr>
                <w:rFonts w:ascii="Palatino Linotype" w:hAnsi="Palatino Linotype"/>
                <w:b/>
                <w:noProof/>
                <w:webHidden/>
                <w:sz w:val="24"/>
                <w:szCs w:val="24"/>
              </w:rPr>
              <w:instrText xml:space="preserve"> PAGEREF _Toc64550219 \h </w:instrText>
            </w:r>
            <w:r w:rsidR="00A871F1" w:rsidRPr="00624A80">
              <w:rPr>
                <w:rFonts w:ascii="Palatino Linotype" w:hAnsi="Palatino Linotype"/>
                <w:b/>
                <w:noProof/>
                <w:webHidden/>
                <w:sz w:val="24"/>
                <w:szCs w:val="24"/>
              </w:rPr>
            </w:r>
            <w:r w:rsidR="00A871F1" w:rsidRPr="00624A80">
              <w:rPr>
                <w:rFonts w:ascii="Palatino Linotype" w:hAnsi="Palatino Linotype"/>
                <w:b/>
                <w:noProof/>
                <w:webHidden/>
                <w:sz w:val="24"/>
                <w:szCs w:val="24"/>
              </w:rPr>
              <w:fldChar w:fldCharType="separate"/>
            </w:r>
            <w:r w:rsidR="00A871F1" w:rsidRPr="00624A80">
              <w:rPr>
                <w:rFonts w:ascii="Palatino Linotype" w:hAnsi="Palatino Linotype"/>
                <w:b/>
                <w:noProof/>
                <w:webHidden/>
                <w:sz w:val="24"/>
                <w:szCs w:val="24"/>
              </w:rPr>
              <w:t>15</w:t>
            </w:r>
            <w:r w:rsidR="00A871F1" w:rsidRPr="00624A80">
              <w:rPr>
                <w:rFonts w:ascii="Palatino Linotype" w:hAnsi="Palatino Linotype"/>
                <w:b/>
                <w:noProof/>
                <w:webHidden/>
                <w:sz w:val="24"/>
                <w:szCs w:val="24"/>
              </w:rPr>
              <w:fldChar w:fldCharType="end"/>
            </w:r>
          </w:hyperlink>
        </w:p>
        <w:p w14:paraId="74B06B3D" w14:textId="24D3D08B" w:rsidR="00A871F1" w:rsidRPr="00624A80" w:rsidRDefault="003921E1" w:rsidP="005B307F">
          <w:pPr>
            <w:pStyle w:val="TDC1"/>
            <w:tabs>
              <w:tab w:val="right" w:leader="dot" w:pos="8212"/>
            </w:tabs>
            <w:rPr>
              <w:rFonts w:ascii="Palatino Linotype" w:eastAsiaTheme="minorEastAsia" w:hAnsi="Palatino Linotype"/>
              <w:b/>
              <w:noProof/>
              <w:sz w:val="24"/>
              <w:szCs w:val="24"/>
              <w:lang w:eastAsia="es-MX"/>
            </w:rPr>
          </w:pPr>
          <w:hyperlink w:anchor="_Toc64550220" w:history="1">
            <w:r w:rsidR="00A871F1" w:rsidRPr="00624A80">
              <w:rPr>
                <w:rStyle w:val="Hipervnculo"/>
                <w:rFonts w:ascii="Palatino Linotype" w:eastAsia="MS Gothic" w:hAnsi="Palatino Linotype" w:cstheme="majorBidi"/>
                <w:b/>
                <w:noProof/>
                <w:color w:val="auto"/>
                <w:sz w:val="24"/>
                <w:szCs w:val="24"/>
                <w:lang w:val="es-ES_tradnl" w:eastAsia="es-ES"/>
              </w:rPr>
              <w:t>QUINTO. Del estudio y resolución del recurso de revisión.</w:t>
            </w:r>
            <w:r w:rsidR="00A871F1" w:rsidRPr="00624A80">
              <w:rPr>
                <w:rFonts w:ascii="Palatino Linotype" w:hAnsi="Palatino Linotype"/>
                <w:b/>
                <w:noProof/>
                <w:webHidden/>
                <w:sz w:val="24"/>
                <w:szCs w:val="24"/>
              </w:rPr>
              <w:tab/>
            </w:r>
            <w:r w:rsidR="00A871F1" w:rsidRPr="00624A80">
              <w:rPr>
                <w:rFonts w:ascii="Palatino Linotype" w:hAnsi="Palatino Linotype"/>
                <w:b/>
                <w:noProof/>
                <w:webHidden/>
                <w:sz w:val="24"/>
                <w:szCs w:val="24"/>
              </w:rPr>
              <w:fldChar w:fldCharType="begin"/>
            </w:r>
            <w:r w:rsidR="00A871F1" w:rsidRPr="00624A80">
              <w:rPr>
                <w:rFonts w:ascii="Palatino Linotype" w:hAnsi="Palatino Linotype"/>
                <w:b/>
                <w:noProof/>
                <w:webHidden/>
                <w:sz w:val="24"/>
                <w:szCs w:val="24"/>
              </w:rPr>
              <w:instrText xml:space="preserve"> PAGEREF _Toc64550220 \h </w:instrText>
            </w:r>
            <w:r w:rsidR="00A871F1" w:rsidRPr="00624A80">
              <w:rPr>
                <w:rFonts w:ascii="Palatino Linotype" w:hAnsi="Palatino Linotype"/>
                <w:b/>
                <w:noProof/>
                <w:webHidden/>
                <w:sz w:val="24"/>
                <w:szCs w:val="24"/>
              </w:rPr>
            </w:r>
            <w:r w:rsidR="00A871F1" w:rsidRPr="00624A80">
              <w:rPr>
                <w:rFonts w:ascii="Palatino Linotype" w:hAnsi="Palatino Linotype"/>
                <w:b/>
                <w:noProof/>
                <w:webHidden/>
                <w:sz w:val="24"/>
                <w:szCs w:val="24"/>
              </w:rPr>
              <w:fldChar w:fldCharType="separate"/>
            </w:r>
            <w:r w:rsidR="00A871F1" w:rsidRPr="00624A80">
              <w:rPr>
                <w:rFonts w:ascii="Palatino Linotype" w:hAnsi="Palatino Linotype"/>
                <w:b/>
                <w:noProof/>
                <w:webHidden/>
                <w:sz w:val="24"/>
                <w:szCs w:val="24"/>
              </w:rPr>
              <w:t>17</w:t>
            </w:r>
            <w:r w:rsidR="00A871F1" w:rsidRPr="00624A80">
              <w:rPr>
                <w:rFonts w:ascii="Palatino Linotype" w:hAnsi="Palatino Linotype"/>
                <w:b/>
                <w:noProof/>
                <w:webHidden/>
                <w:sz w:val="24"/>
                <w:szCs w:val="24"/>
              </w:rPr>
              <w:fldChar w:fldCharType="end"/>
            </w:r>
          </w:hyperlink>
        </w:p>
        <w:p w14:paraId="0C065E76" w14:textId="65D1CD7E" w:rsidR="00A871F1" w:rsidRPr="00624A80" w:rsidRDefault="00A871F1" w:rsidP="005B307F">
          <w:pPr>
            <w:pStyle w:val="TDC1"/>
            <w:tabs>
              <w:tab w:val="left" w:pos="660"/>
              <w:tab w:val="right" w:leader="dot" w:pos="8212"/>
            </w:tabs>
            <w:rPr>
              <w:rStyle w:val="Hipervnculo"/>
              <w:rFonts w:ascii="Palatino Linotype" w:hAnsi="Palatino Linotype"/>
              <w:b/>
              <w:noProof/>
              <w:color w:val="auto"/>
              <w:sz w:val="24"/>
              <w:szCs w:val="24"/>
              <w:u w:val="none"/>
            </w:rPr>
          </w:pPr>
          <w:r w:rsidRPr="00624A80">
            <w:rPr>
              <w:rStyle w:val="Hipervnculo"/>
              <w:rFonts w:ascii="Palatino Linotype" w:hAnsi="Palatino Linotype"/>
              <w:b/>
              <w:noProof/>
              <w:color w:val="auto"/>
              <w:sz w:val="24"/>
              <w:szCs w:val="24"/>
              <w:u w:val="none"/>
            </w:rPr>
            <w:t>SEXTO. De la versión pública…………………………………………………..34</w:t>
          </w:r>
        </w:p>
        <w:p w14:paraId="1348DCC2" w14:textId="0D264793" w:rsidR="003358C9" w:rsidRPr="00624A80" w:rsidRDefault="003921E1" w:rsidP="003358C9">
          <w:pPr>
            <w:pStyle w:val="TDC1"/>
            <w:tabs>
              <w:tab w:val="right" w:leader="dot" w:pos="9170"/>
            </w:tabs>
            <w:rPr>
              <w:rFonts w:eastAsiaTheme="minorEastAsia"/>
              <w:noProof/>
              <w:sz w:val="24"/>
              <w:szCs w:val="24"/>
              <w:lang w:eastAsia="es-MX"/>
            </w:rPr>
          </w:pPr>
          <w:hyperlink w:anchor="_Toc64625399" w:history="1">
            <w:r w:rsidR="003358C9" w:rsidRPr="00624A80">
              <w:rPr>
                <w:rStyle w:val="Hipervnculo"/>
                <w:rFonts w:ascii="Palatino Linotype" w:eastAsia="MS Mincho" w:hAnsi="Palatino Linotype" w:cstheme="majorBidi"/>
                <w:b/>
                <w:noProof/>
                <w:sz w:val="24"/>
                <w:szCs w:val="24"/>
                <w:lang w:val="es-ES_tradnl" w:eastAsia="es-ES"/>
              </w:rPr>
              <w:t>SÉPTIMO. Vista</w:t>
            </w:r>
            <w:r w:rsidR="003358C9" w:rsidRPr="00624A80">
              <w:rPr>
                <w:rStyle w:val="Hipervnculo"/>
                <w:rFonts w:ascii="Palatino Linotype" w:eastAsia="MS Gothic" w:hAnsi="Palatino Linotype" w:cstheme="majorBidi"/>
                <w:b/>
                <w:noProof/>
                <w:sz w:val="24"/>
                <w:szCs w:val="24"/>
              </w:rPr>
              <w:t xml:space="preserve"> a la Dirección Jurídica y de Verificación.</w:t>
            </w:r>
            <w:r w:rsidR="003358C9" w:rsidRPr="00624A80">
              <w:rPr>
                <w:noProof/>
                <w:webHidden/>
                <w:sz w:val="24"/>
                <w:szCs w:val="24"/>
              </w:rPr>
              <w:tab/>
            </w:r>
            <w:r w:rsidR="003358C9" w:rsidRPr="00624A80">
              <w:rPr>
                <w:noProof/>
                <w:webHidden/>
                <w:sz w:val="24"/>
                <w:szCs w:val="24"/>
              </w:rPr>
              <w:fldChar w:fldCharType="begin"/>
            </w:r>
            <w:r w:rsidR="003358C9" w:rsidRPr="00624A80">
              <w:rPr>
                <w:noProof/>
                <w:webHidden/>
                <w:sz w:val="24"/>
                <w:szCs w:val="24"/>
              </w:rPr>
              <w:instrText xml:space="preserve"> PAGEREF _Toc64625399 \h </w:instrText>
            </w:r>
            <w:r w:rsidR="003358C9" w:rsidRPr="00624A80">
              <w:rPr>
                <w:noProof/>
                <w:webHidden/>
                <w:sz w:val="24"/>
                <w:szCs w:val="24"/>
              </w:rPr>
            </w:r>
            <w:r w:rsidR="003358C9" w:rsidRPr="00624A80">
              <w:rPr>
                <w:noProof/>
                <w:webHidden/>
                <w:sz w:val="24"/>
                <w:szCs w:val="24"/>
              </w:rPr>
              <w:fldChar w:fldCharType="separate"/>
            </w:r>
            <w:r w:rsidR="003358C9" w:rsidRPr="00624A80">
              <w:rPr>
                <w:noProof/>
                <w:webHidden/>
                <w:sz w:val="24"/>
                <w:szCs w:val="24"/>
              </w:rPr>
              <w:t>57</w:t>
            </w:r>
            <w:r w:rsidR="003358C9" w:rsidRPr="00624A80">
              <w:rPr>
                <w:noProof/>
                <w:webHidden/>
                <w:sz w:val="24"/>
                <w:szCs w:val="24"/>
              </w:rPr>
              <w:fldChar w:fldCharType="end"/>
            </w:r>
          </w:hyperlink>
        </w:p>
        <w:p w14:paraId="6B628891" w14:textId="77777777" w:rsidR="00A871F1" w:rsidRPr="00624A80" w:rsidRDefault="003921E1" w:rsidP="005B307F">
          <w:pPr>
            <w:pStyle w:val="TDC1"/>
            <w:tabs>
              <w:tab w:val="right" w:leader="dot" w:pos="8212"/>
            </w:tabs>
            <w:rPr>
              <w:rFonts w:ascii="Palatino Linotype" w:eastAsiaTheme="minorEastAsia" w:hAnsi="Palatino Linotype"/>
              <w:b/>
              <w:noProof/>
              <w:sz w:val="24"/>
              <w:szCs w:val="24"/>
              <w:lang w:eastAsia="es-MX"/>
            </w:rPr>
          </w:pPr>
          <w:hyperlink w:anchor="_Toc64550226" w:history="1">
            <w:r w:rsidR="00A871F1" w:rsidRPr="00624A80">
              <w:rPr>
                <w:rStyle w:val="Hipervnculo"/>
                <w:rFonts w:ascii="Palatino Linotype" w:eastAsia="Calibri" w:hAnsi="Palatino Linotype" w:cstheme="majorBidi"/>
                <w:b/>
                <w:noProof/>
                <w:color w:val="auto"/>
                <w:sz w:val="24"/>
                <w:szCs w:val="24"/>
                <w:lang w:val="es-ES" w:eastAsia="es-ES"/>
              </w:rPr>
              <w:t>R E S O L U T I V O S</w:t>
            </w:r>
            <w:r w:rsidR="00A871F1" w:rsidRPr="00624A80">
              <w:rPr>
                <w:rFonts w:ascii="Palatino Linotype" w:hAnsi="Palatino Linotype"/>
                <w:b/>
                <w:noProof/>
                <w:webHidden/>
                <w:sz w:val="24"/>
                <w:szCs w:val="24"/>
              </w:rPr>
              <w:tab/>
            </w:r>
            <w:r w:rsidR="00A871F1" w:rsidRPr="00624A80">
              <w:rPr>
                <w:rFonts w:ascii="Palatino Linotype" w:hAnsi="Palatino Linotype"/>
                <w:b/>
                <w:noProof/>
                <w:webHidden/>
                <w:sz w:val="24"/>
                <w:szCs w:val="24"/>
              </w:rPr>
              <w:fldChar w:fldCharType="begin"/>
            </w:r>
            <w:r w:rsidR="00A871F1" w:rsidRPr="00624A80">
              <w:rPr>
                <w:rFonts w:ascii="Palatino Linotype" w:hAnsi="Palatino Linotype"/>
                <w:b/>
                <w:noProof/>
                <w:webHidden/>
                <w:sz w:val="24"/>
                <w:szCs w:val="24"/>
              </w:rPr>
              <w:instrText xml:space="preserve"> PAGEREF _Toc64550226 \h </w:instrText>
            </w:r>
            <w:r w:rsidR="00A871F1" w:rsidRPr="00624A80">
              <w:rPr>
                <w:rFonts w:ascii="Palatino Linotype" w:hAnsi="Palatino Linotype"/>
                <w:b/>
                <w:noProof/>
                <w:webHidden/>
                <w:sz w:val="24"/>
                <w:szCs w:val="24"/>
              </w:rPr>
            </w:r>
            <w:r w:rsidR="00A871F1" w:rsidRPr="00624A80">
              <w:rPr>
                <w:rFonts w:ascii="Palatino Linotype" w:hAnsi="Palatino Linotype"/>
                <w:b/>
                <w:noProof/>
                <w:webHidden/>
                <w:sz w:val="24"/>
                <w:szCs w:val="24"/>
              </w:rPr>
              <w:fldChar w:fldCharType="separate"/>
            </w:r>
            <w:r w:rsidR="00A871F1" w:rsidRPr="00624A80">
              <w:rPr>
                <w:rFonts w:ascii="Palatino Linotype" w:hAnsi="Palatino Linotype"/>
                <w:b/>
                <w:noProof/>
                <w:webHidden/>
                <w:sz w:val="24"/>
                <w:szCs w:val="24"/>
              </w:rPr>
              <w:t>56</w:t>
            </w:r>
            <w:r w:rsidR="00A871F1" w:rsidRPr="00624A80">
              <w:rPr>
                <w:rFonts w:ascii="Palatino Linotype" w:hAnsi="Palatino Linotype"/>
                <w:b/>
                <w:noProof/>
                <w:webHidden/>
                <w:sz w:val="24"/>
                <w:szCs w:val="24"/>
              </w:rPr>
              <w:fldChar w:fldCharType="end"/>
            </w:r>
          </w:hyperlink>
        </w:p>
        <w:p w14:paraId="6CD596C7" w14:textId="77777777" w:rsidR="00612E4C" w:rsidRPr="00624A80" w:rsidRDefault="00E113EC" w:rsidP="005B307F">
          <w:pPr>
            <w:spacing w:after="0" w:line="360" w:lineRule="auto"/>
            <w:rPr>
              <w:rFonts w:ascii="Palatino Linotype" w:eastAsiaTheme="minorEastAsia" w:hAnsi="Palatino Linotype"/>
              <w:b/>
              <w:bCs/>
              <w:szCs w:val="24"/>
              <w:lang w:val="es-ES" w:eastAsia="es-ES"/>
            </w:rPr>
          </w:pPr>
          <w:r w:rsidRPr="00624A80">
            <w:rPr>
              <w:rFonts w:ascii="Palatino Linotype" w:eastAsiaTheme="minorEastAsia" w:hAnsi="Palatino Linotype"/>
              <w:b/>
              <w:bCs/>
              <w:szCs w:val="24"/>
              <w:lang w:val="es-ES" w:eastAsia="es-ES"/>
            </w:rPr>
            <w:fldChar w:fldCharType="end"/>
          </w:r>
        </w:p>
        <w:p w14:paraId="1FE563D1" w14:textId="59064AA6" w:rsidR="00E113EC" w:rsidRPr="00624A80" w:rsidRDefault="003921E1" w:rsidP="005B307F">
          <w:pPr>
            <w:spacing w:after="0" w:line="360" w:lineRule="auto"/>
            <w:rPr>
              <w:rFonts w:eastAsiaTheme="minorEastAsia"/>
              <w:bCs/>
              <w:sz w:val="24"/>
              <w:szCs w:val="24"/>
              <w:lang w:val="es-ES" w:eastAsia="es-ES"/>
            </w:rPr>
          </w:pPr>
        </w:p>
      </w:sdtContent>
    </w:sdt>
    <w:p w14:paraId="616AB3F8" w14:textId="77777777" w:rsidR="00612E4C" w:rsidRPr="00624A80" w:rsidRDefault="00612E4C" w:rsidP="005B307F">
      <w:pPr>
        <w:spacing w:before="240" w:after="240" w:line="360" w:lineRule="auto"/>
        <w:jc w:val="both"/>
        <w:rPr>
          <w:rFonts w:ascii="Palatino Linotype" w:eastAsiaTheme="minorEastAsia" w:hAnsi="Palatino Linotype"/>
          <w:sz w:val="24"/>
          <w:szCs w:val="24"/>
          <w:lang w:val="es-ES_tradnl" w:eastAsia="es-ES"/>
        </w:rPr>
      </w:pPr>
    </w:p>
    <w:p w14:paraId="55871FFD" w14:textId="77777777" w:rsidR="00612E4C" w:rsidRPr="00624A80" w:rsidRDefault="00612E4C" w:rsidP="005B307F">
      <w:pPr>
        <w:spacing w:before="240" w:after="240" w:line="360" w:lineRule="auto"/>
        <w:jc w:val="both"/>
        <w:rPr>
          <w:rFonts w:ascii="Palatino Linotype" w:eastAsiaTheme="minorEastAsia" w:hAnsi="Palatino Linotype"/>
          <w:sz w:val="24"/>
          <w:szCs w:val="24"/>
          <w:lang w:val="es-ES_tradnl" w:eastAsia="es-ES"/>
        </w:rPr>
      </w:pPr>
    </w:p>
    <w:p w14:paraId="3BE30028" w14:textId="77777777" w:rsidR="00612E4C" w:rsidRPr="00624A80" w:rsidRDefault="00612E4C" w:rsidP="005B307F">
      <w:pPr>
        <w:spacing w:before="240" w:after="240" w:line="360" w:lineRule="auto"/>
        <w:jc w:val="both"/>
        <w:rPr>
          <w:rFonts w:ascii="Palatino Linotype" w:eastAsiaTheme="minorEastAsia" w:hAnsi="Palatino Linotype"/>
          <w:sz w:val="24"/>
          <w:szCs w:val="24"/>
          <w:lang w:val="es-ES_tradnl" w:eastAsia="es-ES"/>
        </w:rPr>
      </w:pPr>
    </w:p>
    <w:p w14:paraId="657F0C2F" w14:textId="77777777" w:rsidR="00815685" w:rsidRPr="00624A80" w:rsidRDefault="00815685" w:rsidP="005B307F">
      <w:pPr>
        <w:spacing w:before="240" w:after="240" w:line="360" w:lineRule="auto"/>
        <w:jc w:val="both"/>
        <w:rPr>
          <w:rFonts w:ascii="Palatino Linotype" w:eastAsiaTheme="minorEastAsia" w:hAnsi="Palatino Linotype"/>
          <w:sz w:val="24"/>
          <w:szCs w:val="24"/>
          <w:lang w:val="es-ES_tradnl" w:eastAsia="es-ES"/>
        </w:rPr>
      </w:pPr>
    </w:p>
    <w:p w14:paraId="32FC2964" w14:textId="77777777" w:rsidR="00815685" w:rsidRPr="00624A80" w:rsidRDefault="00815685" w:rsidP="005B307F">
      <w:pPr>
        <w:spacing w:before="240" w:after="240" w:line="360" w:lineRule="auto"/>
        <w:jc w:val="both"/>
        <w:rPr>
          <w:rFonts w:ascii="Palatino Linotype" w:eastAsiaTheme="minorEastAsia" w:hAnsi="Palatino Linotype"/>
          <w:sz w:val="24"/>
          <w:szCs w:val="24"/>
          <w:lang w:val="es-ES_tradnl" w:eastAsia="es-ES"/>
        </w:rPr>
      </w:pPr>
    </w:p>
    <w:p w14:paraId="161BFE5A" w14:textId="2976AC3F" w:rsidR="00E113EC" w:rsidRPr="00624A80" w:rsidRDefault="00E113EC" w:rsidP="005B307F">
      <w:pPr>
        <w:spacing w:before="240" w:after="240" w:line="360" w:lineRule="auto"/>
        <w:jc w:val="both"/>
        <w:rPr>
          <w:rFonts w:ascii="Palatino Linotype" w:eastAsiaTheme="minorEastAsia" w:hAnsi="Palatino Linotype"/>
          <w:sz w:val="24"/>
          <w:szCs w:val="24"/>
          <w:lang w:val="es-ES_tradnl" w:eastAsia="es-ES"/>
        </w:rPr>
      </w:pPr>
      <w:r w:rsidRPr="00624A80">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w:t>
      </w:r>
      <w:r w:rsidR="009073E1" w:rsidRPr="00624A80">
        <w:rPr>
          <w:rFonts w:ascii="Palatino Linotype" w:eastAsiaTheme="minorEastAsia" w:hAnsi="Palatino Linotype"/>
          <w:sz w:val="24"/>
          <w:szCs w:val="24"/>
          <w:lang w:val="es-ES_tradnl" w:eastAsia="es-ES"/>
        </w:rPr>
        <w:t xml:space="preserve">éxico; de </w:t>
      </w:r>
      <w:r w:rsidR="00624A80">
        <w:rPr>
          <w:rFonts w:ascii="Palatino Linotype" w:eastAsiaTheme="minorEastAsia" w:hAnsi="Palatino Linotype"/>
          <w:sz w:val="24"/>
          <w:szCs w:val="24"/>
          <w:lang w:val="es-ES_tradnl" w:eastAsia="es-ES"/>
        </w:rPr>
        <w:t>diez</w:t>
      </w:r>
      <w:r w:rsidR="00084610" w:rsidRPr="00624A80">
        <w:rPr>
          <w:rFonts w:ascii="Palatino Linotype" w:eastAsiaTheme="minorEastAsia" w:hAnsi="Palatino Linotype"/>
          <w:sz w:val="24"/>
          <w:szCs w:val="24"/>
          <w:lang w:val="es-ES_tradnl" w:eastAsia="es-ES"/>
        </w:rPr>
        <w:t xml:space="preserve"> (</w:t>
      </w:r>
      <w:r w:rsidR="00624A80">
        <w:rPr>
          <w:rFonts w:ascii="Palatino Linotype" w:eastAsiaTheme="minorEastAsia" w:hAnsi="Palatino Linotype"/>
          <w:sz w:val="24"/>
          <w:szCs w:val="24"/>
          <w:lang w:val="es-ES_tradnl" w:eastAsia="es-ES"/>
        </w:rPr>
        <w:t>10</w:t>
      </w:r>
      <w:r w:rsidR="00815685" w:rsidRPr="00624A80">
        <w:rPr>
          <w:rFonts w:ascii="Palatino Linotype" w:eastAsiaTheme="minorEastAsia" w:hAnsi="Palatino Linotype"/>
          <w:sz w:val="24"/>
          <w:szCs w:val="24"/>
          <w:lang w:val="es-ES_tradnl" w:eastAsia="es-ES"/>
        </w:rPr>
        <w:t xml:space="preserve">) de </w:t>
      </w:r>
      <w:r w:rsidR="00624A80">
        <w:rPr>
          <w:rFonts w:ascii="Palatino Linotype" w:eastAsiaTheme="minorEastAsia" w:hAnsi="Palatino Linotype"/>
          <w:sz w:val="24"/>
          <w:szCs w:val="24"/>
          <w:lang w:val="es-ES_tradnl" w:eastAsia="es-ES"/>
        </w:rPr>
        <w:t>marzo</w:t>
      </w:r>
      <w:r w:rsidR="00815685" w:rsidRPr="00624A80">
        <w:rPr>
          <w:rFonts w:ascii="Palatino Linotype" w:eastAsiaTheme="minorEastAsia" w:hAnsi="Palatino Linotype"/>
          <w:sz w:val="24"/>
          <w:szCs w:val="24"/>
          <w:lang w:val="es-ES_tradnl" w:eastAsia="es-ES"/>
        </w:rPr>
        <w:t xml:space="preserve"> de dos mil veintiuno</w:t>
      </w:r>
      <w:r w:rsidR="00DA44C3" w:rsidRPr="00624A80">
        <w:rPr>
          <w:rFonts w:ascii="Palatino Linotype" w:eastAsiaTheme="minorEastAsia" w:hAnsi="Palatino Linotype"/>
          <w:sz w:val="24"/>
          <w:szCs w:val="24"/>
          <w:lang w:val="es-ES_tradnl" w:eastAsia="es-ES"/>
        </w:rPr>
        <w:t>.</w:t>
      </w:r>
    </w:p>
    <w:p w14:paraId="4AF97040" w14:textId="79AE6D56" w:rsidR="00E113EC" w:rsidRPr="00624A80" w:rsidRDefault="00E113EC" w:rsidP="005B307F">
      <w:pPr>
        <w:spacing w:before="240" w:after="360" w:line="360" w:lineRule="auto"/>
        <w:jc w:val="both"/>
        <w:rPr>
          <w:rFonts w:ascii="Palatino Linotype" w:eastAsiaTheme="minorEastAsia" w:hAnsi="Palatino Linotype"/>
          <w:sz w:val="24"/>
          <w:szCs w:val="24"/>
          <w:lang w:val="es-ES_tradnl" w:eastAsia="es-ES"/>
        </w:rPr>
      </w:pPr>
      <w:r w:rsidRPr="00624A80">
        <w:rPr>
          <w:rFonts w:ascii="Palatino Linotype" w:eastAsiaTheme="minorEastAsia" w:hAnsi="Palatino Linotype"/>
          <w:b/>
          <w:sz w:val="24"/>
          <w:szCs w:val="24"/>
          <w:lang w:val="es-ES_tradnl" w:eastAsia="es-ES"/>
        </w:rPr>
        <w:t>VISTO</w:t>
      </w:r>
      <w:r w:rsidRPr="00624A80">
        <w:rPr>
          <w:rFonts w:ascii="Palatino Linotype" w:eastAsiaTheme="minorEastAsia" w:hAnsi="Palatino Linotype"/>
          <w:sz w:val="24"/>
          <w:szCs w:val="24"/>
          <w:lang w:val="es-ES_tradnl" w:eastAsia="es-ES"/>
        </w:rPr>
        <w:t xml:space="preserve"> el expediente electrónico formado con motivo del recurso de revisión </w:t>
      </w:r>
      <w:r w:rsidR="00815685" w:rsidRPr="00624A80">
        <w:rPr>
          <w:rFonts w:ascii="Palatino Linotype" w:eastAsiaTheme="minorEastAsia" w:hAnsi="Palatino Linotype" w:cs="Arial"/>
          <w:b/>
          <w:bCs/>
          <w:sz w:val="24"/>
          <w:szCs w:val="24"/>
          <w:lang w:val="es-ES_tradnl" w:eastAsia="es-ES"/>
        </w:rPr>
        <w:t>06098</w:t>
      </w:r>
      <w:r w:rsidR="003E0196" w:rsidRPr="00624A80">
        <w:rPr>
          <w:rFonts w:ascii="Palatino Linotype" w:eastAsiaTheme="minorEastAsia" w:hAnsi="Palatino Linotype" w:cs="Arial"/>
          <w:b/>
          <w:bCs/>
          <w:sz w:val="24"/>
          <w:szCs w:val="24"/>
          <w:lang w:val="es-ES_tradnl" w:eastAsia="es-ES"/>
        </w:rPr>
        <w:t>/INFOEM/IP/RR/2020</w:t>
      </w:r>
      <w:r w:rsidRPr="00624A80">
        <w:rPr>
          <w:rFonts w:ascii="Palatino Linotype" w:eastAsiaTheme="minorEastAsia" w:hAnsi="Palatino Linotype" w:cs="Arial"/>
          <w:b/>
          <w:bCs/>
          <w:sz w:val="24"/>
          <w:szCs w:val="24"/>
          <w:lang w:val="es-ES_tradnl" w:eastAsia="es-ES"/>
        </w:rPr>
        <w:t xml:space="preserve">, </w:t>
      </w:r>
      <w:r w:rsidRPr="00624A80">
        <w:rPr>
          <w:rFonts w:ascii="Palatino Linotype" w:eastAsiaTheme="minorEastAsia" w:hAnsi="Palatino Linotype"/>
          <w:sz w:val="24"/>
          <w:szCs w:val="24"/>
          <w:lang w:val="es-ES_tradnl" w:eastAsia="es-ES"/>
        </w:rPr>
        <w:t>promovido por</w:t>
      </w:r>
      <w:r w:rsidRPr="00624A80">
        <w:rPr>
          <w:rFonts w:ascii="Palatino Linotype" w:eastAsiaTheme="minorEastAsia" w:hAnsi="Palatino Linotype"/>
          <w:b/>
          <w:sz w:val="24"/>
          <w:szCs w:val="24"/>
          <w:lang w:val="es-ES_tradnl" w:eastAsia="es-ES"/>
        </w:rPr>
        <w:t xml:space="preserve"> </w:t>
      </w:r>
      <w:r w:rsidR="003921E1" w:rsidRPr="003921E1">
        <w:rPr>
          <w:rFonts w:ascii="Palatino Linotype" w:eastAsiaTheme="minorEastAsia" w:hAnsi="Palatino Linotype"/>
          <w:b/>
          <w:sz w:val="24"/>
          <w:szCs w:val="24"/>
          <w:highlight w:val="black"/>
          <w:lang w:val="es-ES_tradnl" w:eastAsia="es-ES"/>
        </w:rPr>
        <w:t>---------------------------</w:t>
      </w:r>
      <w:r w:rsidR="00815685" w:rsidRPr="00624A80">
        <w:rPr>
          <w:rFonts w:ascii="Palatino Linotype" w:eastAsiaTheme="minorEastAsia" w:hAnsi="Palatino Linotype"/>
          <w:b/>
          <w:sz w:val="24"/>
          <w:szCs w:val="24"/>
          <w:lang w:val="es-ES_tradnl" w:eastAsia="es-ES"/>
        </w:rPr>
        <w:t xml:space="preserve"> </w:t>
      </w:r>
      <w:r w:rsidRPr="00624A80">
        <w:rPr>
          <w:rFonts w:ascii="Palatino Linotype" w:eastAsiaTheme="minorEastAsia" w:hAnsi="Palatino Linotype" w:cs="Arial"/>
          <w:sz w:val="24"/>
          <w:szCs w:val="24"/>
          <w:lang w:val="es-ES_tradnl" w:eastAsia="es-ES"/>
        </w:rPr>
        <w:t xml:space="preserve">en su calidad de </w:t>
      </w:r>
      <w:r w:rsidRPr="00624A80">
        <w:rPr>
          <w:rFonts w:ascii="Palatino Linotype" w:eastAsiaTheme="minorEastAsia" w:hAnsi="Palatino Linotype" w:cs="Arial"/>
          <w:b/>
          <w:sz w:val="24"/>
          <w:szCs w:val="24"/>
          <w:lang w:val="es-ES_tradnl" w:eastAsia="es-ES"/>
        </w:rPr>
        <w:t>RECURRENTE</w:t>
      </w:r>
      <w:r w:rsidR="009073E1" w:rsidRPr="00624A80">
        <w:rPr>
          <w:rFonts w:ascii="Palatino Linotype" w:eastAsiaTheme="minorEastAsia" w:hAnsi="Palatino Linotype" w:cs="Arial"/>
          <w:sz w:val="24"/>
          <w:szCs w:val="24"/>
          <w:lang w:val="es-ES_tradnl" w:eastAsia="es-ES"/>
        </w:rPr>
        <w:t xml:space="preserve">, en contra de la </w:t>
      </w:r>
      <w:r w:rsidRPr="00624A80">
        <w:rPr>
          <w:rFonts w:ascii="Palatino Linotype" w:eastAsiaTheme="minorEastAsia" w:hAnsi="Palatino Linotype" w:cs="Arial"/>
          <w:sz w:val="24"/>
          <w:szCs w:val="24"/>
          <w:lang w:val="es-ES_tradnl" w:eastAsia="es-ES"/>
        </w:rPr>
        <w:t>respuesta del</w:t>
      </w:r>
      <w:r w:rsidR="00815685" w:rsidRPr="00624A80">
        <w:rPr>
          <w:rFonts w:ascii="Palatino Linotype" w:eastAsiaTheme="minorEastAsia" w:hAnsi="Palatino Linotype" w:cs="Arial"/>
          <w:sz w:val="24"/>
          <w:szCs w:val="24"/>
          <w:lang w:val="es-ES_tradnl" w:eastAsia="es-ES"/>
        </w:rPr>
        <w:t xml:space="preserve"> </w:t>
      </w:r>
      <w:r w:rsidR="00815685" w:rsidRPr="00624A80">
        <w:rPr>
          <w:rFonts w:ascii="Palatino Linotype" w:eastAsiaTheme="minorEastAsia" w:hAnsi="Palatino Linotype" w:cs="Arial"/>
          <w:b/>
          <w:sz w:val="24"/>
          <w:szCs w:val="24"/>
          <w:lang w:val="es-ES_tradnl" w:eastAsia="es-ES"/>
        </w:rPr>
        <w:t>Ayuntamiento de Xalatlaco</w:t>
      </w:r>
      <w:r w:rsidR="009073E1" w:rsidRPr="00624A80">
        <w:rPr>
          <w:rFonts w:ascii="Palatino Linotype" w:eastAsiaTheme="minorEastAsia" w:hAnsi="Palatino Linotype" w:cs="Arial"/>
          <w:b/>
          <w:sz w:val="24"/>
          <w:szCs w:val="24"/>
          <w:lang w:val="es-ES_tradnl" w:eastAsia="es-ES"/>
        </w:rPr>
        <w:t>,</w:t>
      </w:r>
      <w:r w:rsidRPr="00624A80">
        <w:rPr>
          <w:rFonts w:ascii="Palatino Linotype" w:eastAsiaTheme="minorEastAsia" w:hAnsi="Palatino Linotype" w:cs="Arial"/>
          <w:b/>
          <w:sz w:val="24"/>
          <w:szCs w:val="24"/>
          <w:lang w:val="es-ES_tradnl" w:eastAsia="es-ES"/>
        </w:rPr>
        <w:t xml:space="preserve"> </w:t>
      </w:r>
      <w:r w:rsidRPr="00624A80">
        <w:rPr>
          <w:rFonts w:ascii="Palatino Linotype" w:eastAsiaTheme="minorEastAsia" w:hAnsi="Palatino Linotype"/>
          <w:sz w:val="24"/>
          <w:szCs w:val="24"/>
          <w:lang w:val="es-ES_tradnl" w:eastAsia="es-ES"/>
        </w:rPr>
        <w:t>en lo sucesivo el</w:t>
      </w:r>
      <w:r w:rsidRPr="00624A80">
        <w:rPr>
          <w:rFonts w:ascii="Palatino Linotype" w:eastAsiaTheme="minorEastAsia" w:hAnsi="Palatino Linotype"/>
          <w:b/>
          <w:sz w:val="24"/>
          <w:szCs w:val="24"/>
          <w:lang w:val="es-ES_tradnl" w:eastAsia="es-ES"/>
        </w:rPr>
        <w:t xml:space="preserve"> SUJETO OBLIGADO, </w:t>
      </w:r>
      <w:r w:rsidRPr="00624A80">
        <w:rPr>
          <w:rFonts w:ascii="Palatino Linotype" w:eastAsiaTheme="minorEastAsia" w:hAnsi="Palatino Linotype"/>
          <w:sz w:val="24"/>
          <w:szCs w:val="24"/>
          <w:lang w:val="es-ES_tradnl" w:eastAsia="es-ES"/>
        </w:rPr>
        <w:t xml:space="preserve">se procede a dictar la presente resolución, con base en los siguientes: </w:t>
      </w:r>
    </w:p>
    <w:p w14:paraId="5E5431DF" w14:textId="77777777" w:rsidR="00E113EC" w:rsidRPr="00624A80" w:rsidRDefault="00E113EC" w:rsidP="005B307F">
      <w:pPr>
        <w:keepNext/>
        <w:keepLines/>
        <w:spacing w:before="240" w:after="0" w:line="360" w:lineRule="auto"/>
        <w:jc w:val="center"/>
        <w:outlineLvl w:val="0"/>
        <w:rPr>
          <w:rFonts w:ascii="Palatino Linotype" w:eastAsiaTheme="majorEastAsia" w:hAnsi="Palatino Linotype" w:cstheme="majorBidi"/>
          <w:b/>
          <w:sz w:val="24"/>
          <w:szCs w:val="32"/>
        </w:rPr>
      </w:pPr>
      <w:bookmarkStart w:id="0" w:name="_Toc64550213"/>
      <w:r w:rsidRPr="00624A80">
        <w:rPr>
          <w:rFonts w:ascii="Palatino Linotype" w:eastAsiaTheme="majorEastAsia" w:hAnsi="Palatino Linotype" w:cstheme="majorBidi"/>
          <w:b/>
          <w:sz w:val="24"/>
          <w:szCs w:val="32"/>
        </w:rPr>
        <w:t>A N T E C E D E N T E S</w:t>
      </w:r>
      <w:bookmarkEnd w:id="0"/>
    </w:p>
    <w:p w14:paraId="5F0A240F" w14:textId="77777777" w:rsidR="00E113EC" w:rsidRPr="00624A80" w:rsidRDefault="00E113EC" w:rsidP="005B307F">
      <w:pPr>
        <w:keepNext/>
        <w:keepLines/>
        <w:spacing w:before="240" w:after="0" w:line="360" w:lineRule="auto"/>
        <w:jc w:val="center"/>
        <w:outlineLvl w:val="0"/>
        <w:rPr>
          <w:rFonts w:ascii="Palatino Linotype" w:eastAsiaTheme="majorEastAsia" w:hAnsi="Palatino Linotype" w:cstheme="majorBidi"/>
          <w:sz w:val="24"/>
          <w:szCs w:val="32"/>
        </w:rPr>
      </w:pPr>
    </w:p>
    <w:p w14:paraId="23162A71" w14:textId="1A54DE4D" w:rsidR="00E113EC" w:rsidRPr="00624A80" w:rsidRDefault="00E113EC" w:rsidP="005B307F">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624A80">
        <w:rPr>
          <w:rFonts w:ascii="Palatino Linotype" w:eastAsia="Calibri" w:hAnsi="Palatino Linotype" w:cs="Arial"/>
          <w:sz w:val="24"/>
          <w:szCs w:val="24"/>
          <w:lang w:val="es-ES" w:eastAsia="es-ES"/>
        </w:rPr>
        <w:t xml:space="preserve">El día </w:t>
      </w:r>
      <w:r w:rsidR="00815685" w:rsidRPr="00624A80">
        <w:rPr>
          <w:rFonts w:ascii="Palatino Linotype" w:eastAsia="Calibri" w:hAnsi="Palatino Linotype" w:cs="Arial"/>
          <w:b/>
          <w:sz w:val="24"/>
          <w:szCs w:val="24"/>
          <w:lang w:val="es-ES" w:eastAsia="es-ES"/>
        </w:rPr>
        <w:t>veintiséis (26) de noviembre</w:t>
      </w:r>
      <w:r w:rsidR="003E0196" w:rsidRPr="00624A80">
        <w:rPr>
          <w:rFonts w:ascii="Palatino Linotype" w:eastAsia="Calibri" w:hAnsi="Palatino Linotype" w:cs="Arial"/>
          <w:b/>
          <w:sz w:val="24"/>
          <w:szCs w:val="24"/>
          <w:lang w:val="es-ES" w:eastAsia="es-ES"/>
        </w:rPr>
        <w:t xml:space="preserve"> de dos mil veinte</w:t>
      </w:r>
      <w:r w:rsidRPr="00624A80">
        <w:rPr>
          <w:rFonts w:ascii="Palatino Linotype" w:eastAsia="Calibri" w:hAnsi="Palatino Linotype" w:cs="Arial"/>
          <w:sz w:val="24"/>
          <w:szCs w:val="24"/>
          <w:lang w:val="es-ES" w:eastAsia="es-ES"/>
        </w:rPr>
        <w:t>,</w:t>
      </w:r>
      <w:r w:rsidRPr="00624A80">
        <w:rPr>
          <w:rFonts w:ascii="Palatino Linotype" w:eastAsia="Calibri" w:hAnsi="Palatino Linotype" w:cs="Times New Roman"/>
          <w:sz w:val="24"/>
          <w:szCs w:val="24"/>
          <w:lang w:val="es-ES" w:eastAsia="es-ES"/>
        </w:rPr>
        <w:t xml:space="preserve"> se</w:t>
      </w:r>
      <w:r w:rsidRPr="00624A80">
        <w:rPr>
          <w:rFonts w:ascii="Palatino Linotype" w:eastAsiaTheme="minorEastAsia" w:hAnsi="Palatino Linotype"/>
          <w:b/>
          <w:sz w:val="24"/>
          <w:lang w:val="es-ES_tradnl" w:eastAsia="es-ES"/>
        </w:rPr>
        <w:t xml:space="preserve"> </w:t>
      </w:r>
      <w:r w:rsidRPr="00624A80">
        <w:rPr>
          <w:rFonts w:ascii="Palatino Linotype" w:eastAsiaTheme="minorEastAsia" w:hAnsi="Palatino Linotype"/>
          <w:sz w:val="24"/>
          <w:lang w:val="es-ES_tradnl" w:eastAsia="es-ES"/>
        </w:rPr>
        <w:t xml:space="preserve">presentó </w:t>
      </w:r>
      <w:r w:rsidRPr="00624A80">
        <w:rPr>
          <w:rFonts w:ascii="Palatino Linotype" w:eastAsia="Calibri" w:hAnsi="Palatino Linotype" w:cs="Arial"/>
          <w:sz w:val="24"/>
          <w:szCs w:val="24"/>
          <w:lang w:val="es-ES" w:eastAsia="es-ES"/>
        </w:rPr>
        <w:t xml:space="preserve">ante el </w:t>
      </w:r>
      <w:r w:rsidRPr="00624A80">
        <w:rPr>
          <w:rFonts w:ascii="Palatino Linotype" w:eastAsia="Calibri" w:hAnsi="Palatino Linotype" w:cs="Arial"/>
          <w:b/>
          <w:sz w:val="24"/>
          <w:szCs w:val="24"/>
          <w:lang w:val="es-ES" w:eastAsia="es-ES"/>
        </w:rPr>
        <w:t>SUJETO OBLIGADO,</w:t>
      </w:r>
      <w:r w:rsidRPr="00624A80">
        <w:rPr>
          <w:rFonts w:ascii="Palatino Linotype" w:eastAsia="Calibri" w:hAnsi="Palatino Linotype" w:cs="Arial"/>
          <w:sz w:val="24"/>
          <w:szCs w:val="24"/>
          <w:lang w:val="es-ES_tradnl" w:eastAsia="es-ES"/>
        </w:rPr>
        <w:t xml:space="preserve"> vía </w:t>
      </w:r>
      <w:r w:rsidRPr="00624A80">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815685" w:rsidRPr="00624A80">
        <w:rPr>
          <w:rFonts w:ascii="Palatino Linotype" w:eastAsia="Times New Roman" w:hAnsi="Palatino Linotype" w:cs="Arial"/>
          <w:b/>
          <w:bCs/>
          <w:sz w:val="24"/>
          <w:szCs w:val="24"/>
          <w:lang w:eastAsia="es-ES"/>
        </w:rPr>
        <w:t>00322/XALATLA/IP/</w:t>
      </w:r>
      <w:proofErr w:type="gramStart"/>
      <w:r w:rsidR="00815685" w:rsidRPr="00624A80">
        <w:rPr>
          <w:rFonts w:ascii="Palatino Linotype" w:eastAsia="Times New Roman" w:hAnsi="Palatino Linotype" w:cs="Arial"/>
          <w:b/>
          <w:bCs/>
          <w:sz w:val="24"/>
          <w:szCs w:val="24"/>
          <w:lang w:eastAsia="es-ES"/>
        </w:rPr>
        <w:t>2020</w:t>
      </w:r>
      <w:r w:rsidRPr="00624A80">
        <w:rPr>
          <w:rFonts w:ascii="Palatino Linotype" w:eastAsia="Times New Roman" w:hAnsi="Palatino Linotype" w:cs="Arial"/>
          <w:b/>
          <w:sz w:val="24"/>
          <w:szCs w:val="24"/>
          <w:lang w:val="es-ES" w:eastAsia="es-ES"/>
        </w:rPr>
        <w:t xml:space="preserve">, </w:t>
      </w:r>
      <w:r w:rsidRPr="00624A80">
        <w:rPr>
          <w:rFonts w:ascii="Palatino Linotype" w:eastAsia="Calibri" w:hAnsi="Palatino Linotype" w:cs="Arial"/>
          <w:sz w:val="24"/>
          <w:szCs w:val="24"/>
          <w:lang w:val="es-ES" w:eastAsia="es-ES"/>
        </w:rPr>
        <w:t xml:space="preserve"> mediante</w:t>
      </w:r>
      <w:proofErr w:type="gramEnd"/>
      <w:r w:rsidRPr="00624A80">
        <w:rPr>
          <w:rFonts w:ascii="Palatino Linotype" w:eastAsia="Calibri" w:hAnsi="Palatino Linotype" w:cs="Arial"/>
          <w:sz w:val="24"/>
          <w:szCs w:val="24"/>
          <w:lang w:val="es-ES" w:eastAsia="es-ES"/>
        </w:rPr>
        <w:t xml:space="preserve"> la cual se requirió lo siguiente:</w:t>
      </w:r>
    </w:p>
    <w:p w14:paraId="7376A95C" w14:textId="77777777" w:rsidR="0008753C" w:rsidRPr="00624A80" w:rsidRDefault="0008753C" w:rsidP="005B307F">
      <w:pPr>
        <w:spacing w:before="240" w:after="240" w:line="360" w:lineRule="auto"/>
        <w:contextualSpacing/>
        <w:jc w:val="both"/>
        <w:rPr>
          <w:rFonts w:ascii="Palatino Linotype" w:eastAsia="Calibri" w:hAnsi="Palatino Linotype" w:cs="Arial"/>
          <w:sz w:val="24"/>
          <w:szCs w:val="24"/>
          <w:lang w:val="es-ES" w:eastAsia="es-ES"/>
        </w:rPr>
      </w:pPr>
    </w:p>
    <w:p w14:paraId="24670679" w14:textId="37929B87" w:rsidR="00E113EC" w:rsidRPr="00624A80" w:rsidRDefault="003E0196" w:rsidP="005B307F">
      <w:pPr>
        <w:spacing w:before="240" w:after="240" w:line="360" w:lineRule="auto"/>
        <w:ind w:left="720"/>
        <w:contextualSpacing/>
        <w:jc w:val="both"/>
        <w:rPr>
          <w:rFonts w:ascii="Palatino Linotype" w:eastAsia="Calibri" w:hAnsi="Palatino Linotype" w:cs="Arial"/>
          <w:i/>
          <w:szCs w:val="24"/>
          <w:lang w:val="es-ES" w:eastAsia="es-ES"/>
        </w:rPr>
      </w:pPr>
      <w:r w:rsidRPr="00624A80">
        <w:rPr>
          <w:rFonts w:ascii="Palatino Linotype" w:eastAsia="Calibri" w:hAnsi="Palatino Linotype" w:cs="Arial"/>
          <w:i/>
          <w:szCs w:val="24"/>
          <w:lang w:val="es-ES" w:eastAsia="es-ES"/>
        </w:rPr>
        <w:t>“</w:t>
      </w:r>
      <w:r w:rsidR="00815685" w:rsidRPr="00624A80">
        <w:rPr>
          <w:rFonts w:ascii="Palatino Linotype" w:eastAsia="Calibri" w:hAnsi="Palatino Linotype" w:cs="Arial"/>
          <w:i/>
          <w:szCs w:val="24"/>
          <w:lang w:val="es-ES" w:eastAsia="es-ES"/>
        </w:rPr>
        <w:t>Recibos de nómina correspondientes a la primera quincena del mes de noviembre de 2020, de todos los servidores públicos que trabajan en la presente administración.</w:t>
      </w:r>
      <w:r w:rsidR="0008753C" w:rsidRPr="00624A80">
        <w:rPr>
          <w:rFonts w:ascii="Palatino Linotype" w:eastAsia="Calibri" w:hAnsi="Palatino Linotype" w:cs="Arial"/>
          <w:i/>
          <w:szCs w:val="24"/>
          <w:lang w:val="es-ES" w:eastAsia="es-ES"/>
        </w:rPr>
        <w:t>” (Sic)</w:t>
      </w:r>
    </w:p>
    <w:p w14:paraId="6FE13DD2" w14:textId="77777777" w:rsidR="002F7BFE" w:rsidRPr="00624A80" w:rsidRDefault="009640E7" w:rsidP="005B307F">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rPr>
      </w:pPr>
      <w:r w:rsidRPr="00624A80">
        <w:rPr>
          <w:rFonts w:ascii="Palatino Linotype" w:hAnsi="Palatino Linotype" w:cs="Arial"/>
          <w:sz w:val="24"/>
        </w:rPr>
        <w:t xml:space="preserve">Se hace constar que </w:t>
      </w:r>
      <w:r w:rsidRPr="00624A80">
        <w:rPr>
          <w:rFonts w:ascii="Palatino Linotype" w:eastAsia="Times New Roman" w:hAnsi="Palatino Linotype" w:cs="Arial"/>
          <w:sz w:val="24"/>
          <w:lang w:val="es-ES"/>
        </w:rPr>
        <w:t xml:space="preserve">se señaló como modalidad de entrega de la información: a través del Sistema de Acceso a la Información Mexiquense </w:t>
      </w:r>
      <w:r w:rsidRPr="00624A80">
        <w:rPr>
          <w:rFonts w:ascii="Palatino Linotype" w:eastAsia="Times New Roman" w:hAnsi="Palatino Linotype" w:cs="Arial"/>
          <w:b/>
          <w:sz w:val="24"/>
          <w:lang w:val="es-ES"/>
        </w:rPr>
        <w:t>(SAIMEX).</w:t>
      </w:r>
    </w:p>
    <w:p w14:paraId="388075F4" w14:textId="77777777" w:rsidR="002F7BFE" w:rsidRPr="00624A80" w:rsidRDefault="002F7BFE" w:rsidP="005B307F">
      <w:pPr>
        <w:pStyle w:val="Prrafodelista"/>
        <w:tabs>
          <w:tab w:val="left" w:pos="426"/>
        </w:tabs>
        <w:spacing w:before="240" w:after="240" w:line="360" w:lineRule="auto"/>
        <w:ind w:left="0"/>
        <w:jc w:val="both"/>
        <w:rPr>
          <w:rFonts w:ascii="Palatino Linotype" w:eastAsia="MS Mincho" w:hAnsi="Palatino Linotype" w:cs="Times New Roman"/>
          <w:sz w:val="24"/>
        </w:rPr>
      </w:pPr>
    </w:p>
    <w:p w14:paraId="039FBD73" w14:textId="70C60541" w:rsidR="002441C6" w:rsidRPr="003A56B0" w:rsidRDefault="00E113EC" w:rsidP="005B307F">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rPr>
      </w:pPr>
      <w:r w:rsidRPr="00624A80">
        <w:rPr>
          <w:rFonts w:ascii="Palatino Linotype" w:eastAsiaTheme="minorEastAsia" w:hAnsi="Palatino Linotype" w:cs="Arial"/>
          <w:sz w:val="24"/>
          <w:szCs w:val="24"/>
          <w:lang w:val="es-ES_tradnl" w:eastAsia="es-ES"/>
        </w:rPr>
        <w:lastRenderedPageBreak/>
        <w:t>El</w:t>
      </w:r>
      <w:r w:rsidR="009640E7" w:rsidRPr="00624A80">
        <w:rPr>
          <w:rFonts w:ascii="Palatino Linotype" w:eastAsiaTheme="minorEastAsia" w:hAnsi="Palatino Linotype" w:cs="Arial"/>
          <w:sz w:val="24"/>
          <w:szCs w:val="24"/>
          <w:lang w:val="es-ES_tradnl" w:eastAsia="es-ES"/>
        </w:rPr>
        <w:t xml:space="preserve"> </w:t>
      </w:r>
      <w:r w:rsidR="00084610" w:rsidRPr="00624A80">
        <w:rPr>
          <w:rFonts w:ascii="Palatino Linotype" w:eastAsiaTheme="minorEastAsia" w:hAnsi="Palatino Linotype" w:cs="Arial"/>
          <w:b/>
          <w:sz w:val="24"/>
          <w:szCs w:val="24"/>
          <w:lang w:val="es-ES_tradnl" w:eastAsia="es-ES"/>
        </w:rPr>
        <w:t>ocho (08</w:t>
      </w:r>
      <w:r w:rsidR="00EC4F5B" w:rsidRPr="00624A80">
        <w:rPr>
          <w:rFonts w:ascii="Palatino Linotype" w:eastAsiaTheme="minorEastAsia" w:hAnsi="Palatino Linotype" w:cs="Arial"/>
          <w:b/>
          <w:sz w:val="24"/>
          <w:szCs w:val="24"/>
          <w:lang w:val="es-ES_tradnl" w:eastAsia="es-ES"/>
        </w:rPr>
        <w:t>)</w:t>
      </w:r>
      <w:r w:rsidRPr="00624A80">
        <w:rPr>
          <w:rFonts w:ascii="Palatino Linotype" w:eastAsiaTheme="minorEastAsia" w:hAnsi="Palatino Linotype" w:cs="Arial"/>
          <w:b/>
          <w:sz w:val="24"/>
          <w:szCs w:val="24"/>
          <w:lang w:val="es-ES_tradnl" w:eastAsia="es-ES"/>
        </w:rPr>
        <w:t xml:space="preserve"> </w:t>
      </w:r>
      <w:r w:rsidR="00084610" w:rsidRPr="00624A80">
        <w:rPr>
          <w:rFonts w:ascii="Palatino Linotype" w:eastAsiaTheme="minorEastAsia" w:hAnsi="Palatino Linotype" w:cs="Arial"/>
          <w:b/>
          <w:sz w:val="24"/>
          <w:szCs w:val="24"/>
          <w:lang w:val="es-ES_tradnl" w:eastAsia="es-ES"/>
        </w:rPr>
        <w:t>de diciembre</w:t>
      </w:r>
      <w:r w:rsidR="00EC4F5B" w:rsidRPr="00624A80">
        <w:rPr>
          <w:rFonts w:ascii="Palatino Linotype" w:eastAsiaTheme="minorEastAsia" w:hAnsi="Palatino Linotype" w:cs="Arial"/>
          <w:b/>
          <w:sz w:val="24"/>
          <w:szCs w:val="24"/>
          <w:lang w:val="es-ES_tradnl" w:eastAsia="es-ES"/>
        </w:rPr>
        <w:t xml:space="preserve"> de </w:t>
      </w:r>
      <w:r w:rsidR="009640E7" w:rsidRPr="00624A80">
        <w:rPr>
          <w:rFonts w:ascii="Palatino Linotype" w:hAnsi="Palatino Linotype"/>
          <w:b/>
          <w:color w:val="000000"/>
          <w:sz w:val="24"/>
        </w:rPr>
        <w:t xml:space="preserve">dos mil </w:t>
      </w:r>
      <w:r w:rsidR="003E0196" w:rsidRPr="00624A80">
        <w:rPr>
          <w:rFonts w:ascii="Palatino Linotype" w:hAnsi="Palatino Linotype"/>
          <w:b/>
          <w:color w:val="000000"/>
          <w:sz w:val="24"/>
        </w:rPr>
        <w:t>veinte</w:t>
      </w:r>
      <w:r w:rsidR="009640E7" w:rsidRPr="00624A80">
        <w:rPr>
          <w:rFonts w:ascii="Palatino Linotype" w:eastAsiaTheme="minorEastAsia" w:hAnsi="Palatino Linotype" w:cs="Arial"/>
          <w:sz w:val="24"/>
          <w:szCs w:val="24"/>
          <w:lang w:val="es-ES_tradnl" w:eastAsia="es-ES"/>
        </w:rPr>
        <w:t xml:space="preserve">, </w:t>
      </w:r>
      <w:r w:rsidR="00EC4F5B" w:rsidRPr="00624A80">
        <w:rPr>
          <w:rFonts w:ascii="Palatino Linotype" w:eastAsiaTheme="minorEastAsia" w:hAnsi="Palatino Linotype" w:cs="Arial"/>
          <w:sz w:val="24"/>
          <w:szCs w:val="24"/>
          <w:lang w:val="es-ES_tradnl" w:eastAsia="es-ES"/>
        </w:rPr>
        <w:t xml:space="preserve">el </w:t>
      </w:r>
      <w:r w:rsidRPr="00624A80">
        <w:rPr>
          <w:rFonts w:ascii="Palatino Linotype" w:eastAsiaTheme="minorEastAsia" w:hAnsi="Palatino Linotype" w:cs="Arial"/>
          <w:b/>
          <w:sz w:val="24"/>
          <w:szCs w:val="24"/>
          <w:lang w:val="es-ES_tradnl" w:eastAsia="es-ES"/>
        </w:rPr>
        <w:t>SUJETO OBLIGADO</w:t>
      </w:r>
      <w:r w:rsidRPr="00624A80">
        <w:rPr>
          <w:rFonts w:ascii="Palatino Linotype" w:eastAsiaTheme="minorEastAsia" w:hAnsi="Palatino Linotype" w:cs="Arial"/>
          <w:sz w:val="24"/>
          <w:szCs w:val="24"/>
          <w:lang w:val="es-ES_tradnl" w:eastAsia="es-ES"/>
        </w:rPr>
        <w:t xml:space="preserve"> </w:t>
      </w:r>
      <w:r w:rsidR="009640E7" w:rsidRPr="00624A80">
        <w:rPr>
          <w:rFonts w:ascii="Palatino Linotype" w:hAnsi="Palatino Linotype"/>
          <w:color w:val="000000"/>
          <w:sz w:val="24"/>
        </w:rPr>
        <w:t>dio respuesta a la solicitud de inf</w:t>
      </w:r>
      <w:r w:rsidR="00084610" w:rsidRPr="00624A80">
        <w:rPr>
          <w:rFonts w:ascii="Palatino Linotype" w:hAnsi="Palatino Linotype"/>
          <w:color w:val="000000"/>
          <w:sz w:val="24"/>
        </w:rPr>
        <w:t xml:space="preserve">ormación </w:t>
      </w:r>
      <w:r w:rsidR="002441C6" w:rsidRPr="00624A80">
        <w:rPr>
          <w:rFonts w:ascii="Palatino Linotype" w:hAnsi="Palatino Linotype"/>
          <w:color w:val="000000"/>
          <w:sz w:val="24"/>
        </w:rPr>
        <w:t>a través del siguiente escrito.</w:t>
      </w:r>
    </w:p>
    <w:p w14:paraId="48F2CD54" w14:textId="77777777" w:rsidR="003A56B0" w:rsidRPr="003A56B0" w:rsidRDefault="003A56B0" w:rsidP="003A56B0">
      <w:pPr>
        <w:pStyle w:val="Prrafodelista"/>
        <w:rPr>
          <w:rFonts w:ascii="Palatino Linotype" w:eastAsia="MS Mincho" w:hAnsi="Palatino Linotype" w:cs="Times New Roman"/>
          <w:sz w:val="24"/>
        </w:rPr>
      </w:pPr>
    </w:p>
    <w:p w14:paraId="77C4836C" w14:textId="52C519ED" w:rsidR="003A56B0" w:rsidRPr="00624A80" w:rsidRDefault="003A56B0" w:rsidP="003A56B0">
      <w:pPr>
        <w:pStyle w:val="Prrafodelista"/>
        <w:tabs>
          <w:tab w:val="left" w:pos="426"/>
        </w:tabs>
        <w:spacing w:before="240" w:after="240" w:line="360" w:lineRule="auto"/>
        <w:ind w:left="0"/>
        <w:jc w:val="both"/>
        <w:rPr>
          <w:rFonts w:ascii="Palatino Linotype" w:eastAsia="MS Mincho" w:hAnsi="Palatino Linotype" w:cs="Times New Roman"/>
          <w:sz w:val="24"/>
        </w:rPr>
      </w:pPr>
      <w:r w:rsidRPr="003A56B0">
        <w:rPr>
          <w:rFonts w:ascii="Palatino Linotype" w:eastAsia="MS Mincho" w:hAnsi="Palatino Linotype" w:cs="Times New Roman"/>
          <w:noProof/>
          <w:sz w:val="24"/>
        </w:rPr>
        <w:drawing>
          <wp:inline distT="0" distB="0" distL="0" distR="0" wp14:anchorId="3F8A532F" wp14:editId="7E8AD503">
            <wp:extent cx="5829300" cy="33980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3398037"/>
                    </a:xfrm>
                    <a:prstGeom prst="rect">
                      <a:avLst/>
                    </a:prstGeom>
                    <a:noFill/>
                    <a:ln>
                      <a:noFill/>
                    </a:ln>
                  </pic:spPr>
                </pic:pic>
              </a:graphicData>
            </a:graphic>
          </wp:inline>
        </w:drawing>
      </w:r>
    </w:p>
    <w:p w14:paraId="4E37146F" w14:textId="76C37817" w:rsidR="002F7BFE" w:rsidRPr="00624A80" w:rsidRDefault="005B307F" w:rsidP="002F75F7">
      <w:pPr>
        <w:spacing w:before="240" w:after="240" w:line="360" w:lineRule="auto"/>
        <w:contextualSpacing/>
        <w:jc w:val="both"/>
        <w:rPr>
          <w:rFonts w:ascii="Palatino Linotype" w:eastAsiaTheme="minorEastAsia" w:hAnsi="Palatino Linotype" w:cs="Arial"/>
          <w:i/>
          <w:lang w:eastAsia="es-ES"/>
        </w:rPr>
      </w:pPr>
      <w:r w:rsidRPr="00624A80">
        <w:rPr>
          <w:rFonts w:ascii="Palatino Linotype" w:eastAsiaTheme="minorEastAsia" w:hAnsi="Palatino Linotype" w:cs="Arial"/>
          <w:lang w:eastAsia="es-ES"/>
        </w:rPr>
        <w:t xml:space="preserve">Asimismo se </w:t>
      </w:r>
      <w:r w:rsidR="002441C6" w:rsidRPr="00624A80">
        <w:rPr>
          <w:rFonts w:ascii="Palatino Linotype" w:eastAsiaTheme="minorEastAsia" w:hAnsi="Palatino Linotype" w:cs="Arial"/>
          <w:lang w:eastAsia="es-ES"/>
        </w:rPr>
        <w:t>adjuntó el siguiente archivo electrónico</w:t>
      </w:r>
      <w:r w:rsidR="002441C6" w:rsidRPr="00624A80">
        <w:rPr>
          <w:rFonts w:ascii="Palatino Linotype" w:eastAsiaTheme="minorEastAsia" w:hAnsi="Palatino Linotype" w:cs="Arial"/>
          <w:b/>
          <w:lang w:eastAsia="es-ES"/>
        </w:rPr>
        <w:t xml:space="preserve">, </w:t>
      </w:r>
      <w:r w:rsidR="00084610" w:rsidRPr="00624A80">
        <w:rPr>
          <w:rFonts w:ascii="Palatino Linotype" w:eastAsiaTheme="minorEastAsia" w:hAnsi="Palatino Linotype" w:cs="Arial"/>
          <w:b/>
          <w:lang w:eastAsia="es-ES"/>
        </w:rPr>
        <w:t>00322</w:t>
      </w:r>
      <w:r w:rsidR="000A2268" w:rsidRPr="00624A80">
        <w:rPr>
          <w:rFonts w:ascii="Palatino Linotype" w:eastAsiaTheme="minorEastAsia" w:hAnsi="Palatino Linotype" w:cs="Arial"/>
          <w:b/>
          <w:lang w:eastAsia="es-ES"/>
        </w:rPr>
        <w:t>pdf</w:t>
      </w:r>
      <w:r w:rsidR="002F5A7F" w:rsidRPr="00624A80">
        <w:rPr>
          <w:rFonts w:ascii="Palatino Linotype" w:eastAsiaTheme="minorEastAsia" w:hAnsi="Palatino Linotype" w:cs="Arial"/>
          <w:b/>
          <w:lang w:eastAsia="es-ES"/>
        </w:rPr>
        <w:t>:</w:t>
      </w:r>
      <w:r w:rsidRPr="00624A80">
        <w:rPr>
          <w:rFonts w:ascii="Palatino Linotype" w:eastAsiaTheme="minorEastAsia" w:hAnsi="Palatino Linotype" w:cs="Arial"/>
          <w:b/>
          <w:lang w:eastAsia="es-ES"/>
        </w:rPr>
        <w:t xml:space="preserve"> </w:t>
      </w:r>
      <w:r w:rsidR="002F5A7F" w:rsidRPr="00624A80">
        <w:rPr>
          <w:rFonts w:ascii="Palatino Linotype" w:eastAsiaTheme="minorEastAsia" w:hAnsi="Palatino Linotype" w:cs="Arial"/>
          <w:i/>
          <w:lang w:eastAsia="es-ES"/>
        </w:rPr>
        <w:t xml:space="preserve"> </w:t>
      </w:r>
      <w:r w:rsidR="002F5A7F" w:rsidRPr="00624A80">
        <w:rPr>
          <w:rFonts w:ascii="Palatino Linotype" w:eastAsiaTheme="minorEastAsia" w:hAnsi="Palatino Linotype" w:cs="Arial"/>
          <w:lang w:eastAsia="es-ES"/>
        </w:rPr>
        <w:t>Archivo</w:t>
      </w:r>
      <w:r w:rsidR="00084610" w:rsidRPr="00624A80">
        <w:rPr>
          <w:rFonts w:ascii="Palatino Linotype" w:eastAsiaTheme="minorEastAsia" w:hAnsi="Palatino Linotype" w:cs="Arial"/>
          <w:lang w:eastAsia="es-ES"/>
        </w:rPr>
        <w:t xml:space="preserve"> electrónico que consta de tres of</w:t>
      </w:r>
      <w:r w:rsidR="002F5A7F" w:rsidRPr="00624A80">
        <w:rPr>
          <w:rFonts w:ascii="Palatino Linotype" w:eastAsiaTheme="minorEastAsia" w:hAnsi="Palatino Linotype" w:cs="Arial"/>
          <w:lang w:eastAsia="es-ES"/>
        </w:rPr>
        <w:t>i</w:t>
      </w:r>
      <w:r w:rsidR="00084610" w:rsidRPr="00624A80">
        <w:rPr>
          <w:rFonts w:ascii="Palatino Linotype" w:eastAsiaTheme="minorEastAsia" w:hAnsi="Palatino Linotype" w:cs="Arial"/>
          <w:lang w:eastAsia="es-ES"/>
        </w:rPr>
        <w:t>cios en donde se hace de conocimiento al T</w:t>
      </w:r>
      <w:r w:rsidR="002F5A7F" w:rsidRPr="00624A80">
        <w:rPr>
          <w:rFonts w:ascii="Palatino Linotype" w:eastAsiaTheme="minorEastAsia" w:hAnsi="Palatino Linotype" w:cs="Arial"/>
          <w:lang w:eastAsia="es-ES"/>
        </w:rPr>
        <w:t>itular</w:t>
      </w:r>
      <w:r w:rsidR="00084610" w:rsidRPr="00624A80">
        <w:rPr>
          <w:rFonts w:ascii="Palatino Linotype" w:eastAsiaTheme="minorEastAsia" w:hAnsi="Palatino Linotype" w:cs="Arial"/>
          <w:lang w:eastAsia="es-ES"/>
        </w:rPr>
        <w:t xml:space="preserve"> de la Tesorería Municipal de </w:t>
      </w:r>
      <w:r w:rsidR="002F5A7F" w:rsidRPr="00624A80">
        <w:rPr>
          <w:rFonts w:ascii="Palatino Linotype" w:eastAsiaTheme="minorEastAsia" w:hAnsi="Palatino Linotype" w:cs="Arial"/>
          <w:lang w:eastAsia="es-ES"/>
        </w:rPr>
        <w:t>X</w:t>
      </w:r>
      <w:r w:rsidR="00084610" w:rsidRPr="00624A80">
        <w:rPr>
          <w:rFonts w:ascii="Palatino Linotype" w:eastAsiaTheme="minorEastAsia" w:hAnsi="Palatino Linotype" w:cs="Arial"/>
          <w:lang w:eastAsia="es-ES"/>
        </w:rPr>
        <w:t xml:space="preserve">alatlaco por parte del Titular de la Unidad de Transparencia de la </w:t>
      </w:r>
      <w:r w:rsidR="002F5A7F" w:rsidRPr="00624A80">
        <w:rPr>
          <w:rFonts w:ascii="Palatino Linotype" w:eastAsiaTheme="minorEastAsia" w:hAnsi="Palatino Linotype" w:cs="Arial"/>
          <w:lang w:eastAsia="es-ES"/>
        </w:rPr>
        <w:t>solicitud</w:t>
      </w:r>
      <w:r w:rsidR="00084610" w:rsidRPr="00624A80">
        <w:rPr>
          <w:rFonts w:ascii="Palatino Linotype" w:eastAsiaTheme="minorEastAsia" w:hAnsi="Palatino Linotype" w:cs="Arial"/>
          <w:lang w:eastAsia="es-ES"/>
        </w:rPr>
        <w:t xml:space="preserve"> de información en donde se requiere respuesta del mismo; por otra parte</w:t>
      </w:r>
      <w:r w:rsidR="002F7BFE" w:rsidRPr="00624A80">
        <w:rPr>
          <w:rFonts w:ascii="Palatino Linotype" w:eastAsiaTheme="minorEastAsia" w:hAnsi="Palatino Linotype" w:cs="Arial"/>
          <w:lang w:eastAsia="es-ES"/>
        </w:rPr>
        <w:t xml:space="preserve"> </w:t>
      </w:r>
      <w:r w:rsidR="00084610" w:rsidRPr="00624A80">
        <w:rPr>
          <w:rFonts w:ascii="Palatino Linotype" w:eastAsiaTheme="minorEastAsia" w:hAnsi="Palatino Linotype" w:cs="Arial"/>
          <w:lang w:eastAsia="es-ES"/>
        </w:rPr>
        <w:t xml:space="preserve"> el</w:t>
      </w:r>
      <w:r w:rsidR="002F7BFE" w:rsidRPr="00624A80">
        <w:rPr>
          <w:rFonts w:ascii="Palatino Linotype" w:eastAsiaTheme="minorEastAsia" w:hAnsi="Palatino Linotype" w:cs="Arial"/>
          <w:lang w:eastAsia="es-ES"/>
        </w:rPr>
        <w:t xml:space="preserve"> ultimo</w:t>
      </w:r>
      <w:r w:rsidR="00084610" w:rsidRPr="00624A80">
        <w:rPr>
          <w:rFonts w:ascii="Palatino Linotype" w:eastAsiaTheme="minorEastAsia" w:hAnsi="Palatino Linotype" w:cs="Arial"/>
          <w:lang w:eastAsia="es-ES"/>
        </w:rPr>
        <w:t xml:space="preserve"> oficio adjunto es por parte el titular de la Tesorería Municipal en donde </w:t>
      </w:r>
      <w:r w:rsidR="002F7BFE" w:rsidRPr="00624A80">
        <w:rPr>
          <w:rFonts w:ascii="Palatino Linotype" w:eastAsiaTheme="minorEastAsia" w:hAnsi="Palatino Linotype" w:cs="Arial"/>
          <w:lang w:eastAsia="es-ES"/>
        </w:rPr>
        <w:t xml:space="preserve">da como respuesta a la solicitud un link de referencia </w:t>
      </w:r>
      <w:hyperlink r:id="rId9" w:history="1">
        <w:r w:rsidR="002F7BFE" w:rsidRPr="00624A80">
          <w:rPr>
            <w:rStyle w:val="Hipervnculo"/>
            <w:rFonts w:ascii="Palatino Linotype" w:eastAsiaTheme="minorEastAsia" w:hAnsi="Palatino Linotype" w:cs="Arial"/>
            <w:lang w:eastAsia="es-ES"/>
          </w:rPr>
          <w:t>https://www.ipomex.org.mx/ipo3/lgt/indice/AXAPUSCO/art_92_viii.web</w:t>
        </w:r>
      </w:hyperlink>
      <w:r w:rsidR="002F7BFE" w:rsidRPr="00624A80">
        <w:rPr>
          <w:rFonts w:ascii="Palatino Linotype" w:eastAsiaTheme="minorEastAsia" w:hAnsi="Palatino Linotype" w:cs="Arial"/>
          <w:lang w:eastAsia="es-ES"/>
        </w:rPr>
        <w:t xml:space="preserve">, mismo  que redirecciona a la página oficial de </w:t>
      </w:r>
      <w:proofErr w:type="spellStart"/>
      <w:r w:rsidR="002F7BFE" w:rsidRPr="00624A80">
        <w:rPr>
          <w:rFonts w:ascii="Palatino Linotype" w:eastAsiaTheme="minorEastAsia" w:hAnsi="Palatino Linotype" w:cs="Arial"/>
          <w:lang w:eastAsia="es-ES"/>
        </w:rPr>
        <w:t>Ipomex</w:t>
      </w:r>
      <w:proofErr w:type="spellEnd"/>
      <w:r w:rsidR="002F7BFE" w:rsidRPr="00624A80">
        <w:rPr>
          <w:rFonts w:ascii="Palatino Linotype" w:eastAsiaTheme="minorEastAsia" w:hAnsi="Palatino Linotype" w:cs="Arial"/>
          <w:lang w:eastAsia="es-ES"/>
        </w:rPr>
        <w:t xml:space="preserve"> en su fracción VIII que hace referencia a las remuneraciones de los servidores públicos . </w:t>
      </w:r>
      <w:r w:rsidR="002F5A7F" w:rsidRPr="00624A80">
        <w:rPr>
          <w:rFonts w:ascii="Palatino Linotype" w:eastAsiaTheme="minorEastAsia" w:hAnsi="Palatino Linotype" w:cs="Arial"/>
          <w:lang w:eastAsia="es-ES"/>
        </w:rPr>
        <w:t xml:space="preserve"> </w:t>
      </w:r>
    </w:p>
    <w:p w14:paraId="37191D9B" w14:textId="77777777" w:rsidR="00084610" w:rsidRPr="00624A80" w:rsidRDefault="00084610" w:rsidP="002F75F7">
      <w:pPr>
        <w:pStyle w:val="Prrafodelista"/>
        <w:spacing w:line="360" w:lineRule="auto"/>
        <w:ind w:left="851"/>
        <w:jc w:val="both"/>
        <w:rPr>
          <w:rFonts w:ascii="Palatino Linotype" w:eastAsiaTheme="minorEastAsia" w:hAnsi="Palatino Linotype" w:cs="Arial"/>
          <w:i/>
          <w:sz w:val="24"/>
          <w:szCs w:val="24"/>
          <w:lang w:eastAsia="es-ES"/>
        </w:rPr>
      </w:pPr>
    </w:p>
    <w:p w14:paraId="7A2A71C8" w14:textId="2D12F1AB" w:rsidR="00DE4BA1" w:rsidRPr="00624A80" w:rsidRDefault="00DE4BA1" w:rsidP="005B307F">
      <w:pPr>
        <w:pStyle w:val="Prrafodelista"/>
        <w:numPr>
          <w:ilvl w:val="0"/>
          <w:numId w:val="2"/>
        </w:numPr>
        <w:tabs>
          <w:tab w:val="left" w:pos="284"/>
          <w:tab w:val="left" w:pos="426"/>
        </w:tabs>
        <w:spacing w:after="0" w:line="360" w:lineRule="auto"/>
        <w:ind w:left="0" w:firstLine="0"/>
        <w:jc w:val="both"/>
        <w:rPr>
          <w:rFonts w:ascii="Palatino Linotype" w:hAnsi="Palatino Linotype"/>
          <w:sz w:val="24"/>
        </w:rPr>
      </w:pPr>
      <w:bookmarkStart w:id="1" w:name="_Toc462307683"/>
      <w:bookmarkStart w:id="2" w:name="_Toc472427085"/>
      <w:bookmarkStart w:id="3" w:name="_Toc472500652"/>
      <w:r w:rsidRPr="00624A80">
        <w:rPr>
          <w:rFonts w:ascii="Palatino Linotype" w:eastAsia="Times New Roman" w:hAnsi="Palatino Linotype" w:cs="Arial"/>
          <w:sz w:val="24"/>
          <w:lang w:val="es-ES"/>
        </w:rPr>
        <w:t xml:space="preserve">Derivado de la respuesta emitida por el </w:t>
      </w:r>
      <w:r w:rsidRPr="00624A80">
        <w:rPr>
          <w:rFonts w:ascii="Palatino Linotype" w:eastAsia="Times New Roman" w:hAnsi="Palatino Linotype" w:cs="Arial"/>
          <w:b/>
          <w:sz w:val="24"/>
          <w:lang w:val="es-ES"/>
        </w:rPr>
        <w:t>SUJETO OBLIGADO</w:t>
      </w:r>
      <w:r w:rsidR="0053156D" w:rsidRPr="00624A80">
        <w:rPr>
          <w:rFonts w:ascii="Palatino Linotype" w:eastAsia="Times New Roman" w:hAnsi="Palatino Linotype" w:cs="Arial"/>
          <w:sz w:val="24"/>
          <w:lang w:val="es-ES"/>
        </w:rPr>
        <w:t>, el diez (10) de diciembre</w:t>
      </w:r>
      <w:r w:rsidR="00A6176A" w:rsidRPr="00624A80">
        <w:rPr>
          <w:rFonts w:ascii="Palatino Linotype" w:eastAsia="Times New Roman" w:hAnsi="Palatino Linotype" w:cs="Arial"/>
          <w:sz w:val="24"/>
          <w:lang w:val="es-ES"/>
        </w:rPr>
        <w:t xml:space="preserve"> de dos mil veinte</w:t>
      </w:r>
      <w:r w:rsidRPr="00624A80">
        <w:rPr>
          <w:rFonts w:ascii="Palatino Linotype" w:eastAsia="Times New Roman" w:hAnsi="Palatino Linotype" w:cs="Arial"/>
          <w:sz w:val="24"/>
          <w:lang w:val="es-ES"/>
        </w:rPr>
        <w:t xml:space="preserve">, estando en tiempo y forma, el particular interpuso el recurso de revisión </w:t>
      </w:r>
      <w:r w:rsidR="0053156D" w:rsidRPr="00624A80">
        <w:rPr>
          <w:rFonts w:ascii="Palatino Linotype" w:eastAsia="Calibri" w:hAnsi="Palatino Linotype" w:cs="Arial"/>
          <w:b/>
          <w:sz w:val="24"/>
          <w:lang w:val="es-ES"/>
        </w:rPr>
        <w:t>06098/INFOEM/IP/RR/2020</w:t>
      </w:r>
      <w:r w:rsidRPr="00624A80">
        <w:rPr>
          <w:rFonts w:ascii="Palatino Linotype" w:eastAsia="Calibri" w:hAnsi="Palatino Linotype" w:cs="Arial"/>
          <w:b/>
          <w:sz w:val="24"/>
          <w:lang w:val="es-ES"/>
        </w:rPr>
        <w:t>;</w:t>
      </w:r>
      <w:r w:rsidRPr="00624A80">
        <w:rPr>
          <w:rFonts w:ascii="Palatino Linotype" w:eastAsia="Times New Roman" w:hAnsi="Palatino Linotype" w:cs="Arial"/>
          <w:sz w:val="24"/>
          <w:lang w:val="es-ES"/>
        </w:rPr>
        <w:t xml:space="preserve"> impugnación en la que refirió lo siguiente:</w:t>
      </w:r>
    </w:p>
    <w:p w14:paraId="3A515464" w14:textId="77777777" w:rsidR="00472478" w:rsidRPr="00624A80" w:rsidRDefault="00472478" w:rsidP="005B307F">
      <w:pPr>
        <w:pStyle w:val="Prrafodelista"/>
        <w:tabs>
          <w:tab w:val="left" w:pos="284"/>
          <w:tab w:val="left" w:pos="426"/>
        </w:tabs>
        <w:spacing w:after="0" w:line="360" w:lineRule="auto"/>
        <w:ind w:left="0"/>
        <w:jc w:val="both"/>
        <w:rPr>
          <w:rFonts w:ascii="Palatino Linotype" w:hAnsi="Palatino Linotype"/>
          <w:sz w:val="24"/>
        </w:rPr>
      </w:pPr>
    </w:p>
    <w:p w14:paraId="495BF5E6" w14:textId="610561F0" w:rsidR="00DE4BA1" w:rsidRPr="00624A80" w:rsidRDefault="00472478" w:rsidP="005B307F">
      <w:pPr>
        <w:pStyle w:val="Prrafodelista"/>
        <w:numPr>
          <w:ilvl w:val="0"/>
          <w:numId w:val="20"/>
        </w:numPr>
        <w:spacing w:after="0" w:line="360" w:lineRule="auto"/>
        <w:jc w:val="both"/>
        <w:rPr>
          <w:rFonts w:ascii="Palatino Linotype" w:eastAsia="Times New Roman" w:hAnsi="Palatino Linotype" w:cs="Arial"/>
          <w:i/>
          <w:lang w:val="es-ES"/>
        </w:rPr>
      </w:pPr>
      <w:r w:rsidRPr="00624A80">
        <w:rPr>
          <w:rFonts w:ascii="Palatino Linotype" w:eastAsia="Times New Roman" w:hAnsi="Palatino Linotype" w:cs="Arial"/>
          <w:b/>
          <w:lang w:val="es-ES"/>
        </w:rPr>
        <w:t xml:space="preserve">  </w:t>
      </w:r>
      <w:r w:rsidR="00DE4BA1" w:rsidRPr="00624A80">
        <w:rPr>
          <w:rFonts w:ascii="Palatino Linotype" w:eastAsia="Times New Roman" w:hAnsi="Palatino Linotype" w:cs="Arial"/>
          <w:b/>
          <w:lang w:val="es-ES"/>
        </w:rPr>
        <w:t>Acto impugnado:</w:t>
      </w:r>
      <w:r w:rsidR="00DE4BA1" w:rsidRPr="00624A80">
        <w:rPr>
          <w:rFonts w:ascii="Palatino Linotype" w:eastAsia="Times New Roman" w:hAnsi="Palatino Linotype" w:cs="Arial"/>
          <w:lang w:val="es-ES"/>
        </w:rPr>
        <w:t xml:space="preserve"> </w:t>
      </w:r>
      <w:r w:rsidR="00DE4BA1" w:rsidRPr="00624A80">
        <w:rPr>
          <w:rFonts w:ascii="Palatino Linotype" w:eastAsia="Times New Roman" w:hAnsi="Palatino Linotype" w:cs="Arial"/>
          <w:i/>
          <w:lang w:val="es-ES"/>
        </w:rPr>
        <w:t>“</w:t>
      </w:r>
      <w:r w:rsidR="0053156D" w:rsidRPr="00624A80">
        <w:rPr>
          <w:rFonts w:ascii="Palatino Linotype" w:eastAsia="Times New Roman" w:hAnsi="Palatino Linotype" w:cs="Arial"/>
          <w:i/>
          <w:lang w:val="es-ES"/>
        </w:rPr>
        <w:t>Recibos de nómina correspondientes a la primera quincena del mes de noviembre de 2020 de TODOS los servidores públicos que trabajan en la presente administración</w:t>
      </w:r>
      <w:r w:rsidR="00A6176A" w:rsidRPr="00624A80">
        <w:rPr>
          <w:rFonts w:ascii="Palatino Linotype" w:eastAsia="Times New Roman" w:hAnsi="Palatino Linotype" w:cs="Arial"/>
          <w:i/>
          <w:lang w:val="es-ES"/>
        </w:rPr>
        <w:t>”</w:t>
      </w:r>
      <w:r w:rsidR="00DE4BA1" w:rsidRPr="00624A80">
        <w:rPr>
          <w:rFonts w:ascii="Palatino Linotype" w:eastAsia="Times New Roman" w:hAnsi="Palatino Linotype" w:cs="Arial"/>
          <w:i/>
          <w:lang w:val="es-ES"/>
        </w:rPr>
        <w:t xml:space="preserve"> (Sic)</w:t>
      </w:r>
    </w:p>
    <w:p w14:paraId="09F9F0F7" w14:textId="77777777" w:rsidR="00A6176A" w:rsidRPr="00624A80" w:rsidRDefault="00A6176A" w:rsidP="005B307F">
      <w:pPr>
        <w:pStyle w:val="Prrafodelista"/>
        <w:spacing w:after="0" w:line="360" w:lineRule="auto"/>
        <w:ind w:left="1146"/>
        <w:jc w:val="both"/>
        <w:rPr>
          <w:rFonts w:ascii="Palatino Linotype" w:eastAsia="Times New Roman" w:hAnsi="Palatino Linotype" w:cs="Arial"/>
          <w:i/>
          <w:lang w:val="es-ES"/>
        </w:rPr>
      </w:pPr>
    </w:p>
    <w:p w14:paraId="49FC37A3" w14:textId="779AB1D9" w:rsidR="00E113EC" w:rsidRPr="00624A80" w:rsidRDefault="00472478" w:rsidP="005B307F">
      <w:pPr>
        <w:pStyle w:val="Prrafodelista"/>
        <w:numPr>
          <w:ilvl w:val="0"/>
          <w:numId w:val="20"/>
        </w:numPr>
        <w:tabs>
          <w:tab w:val="left" w:pos="426"/>
        </w:tabs>
        <w:spacing w:after="0" w:line="360" w:lineRule="auto"/>
        <w:jc w:val="both"/>
        <w:rPr>
          <w:rFonts w:ascii="Palatino Linotype" w:eastAsia="Times New Roman" w:hAnsi="Palatino Linotype" w:cs="Arial"/>
          <w:i/>
          <w:lang w:val="es-ES"/>
        </w:rPr>
      </w:pPr>
      <w:r w:rsidRPr="00624A80">
        <w:rPr>
          <w:rFonts w:ascii="Palatino Linotype" w:eastAsia="Times New Roman" w:hAnsi="Palatino Linotype" w:cs="Arial"/>
          <w:b/>
          <w:lang w:val="es-ES"/>
        </w:rPr>
        <w:t xml:space="preserve">  </w:t>
      </w:r>
      <w:r w:rsidR="00DE4BA1" w:rsidRPr="00624A80">
        <w:rPr>
          <w:rFonts w:ascii="Palatino Linotype" w:eastAsia="Times New Roman" w:hAnsi="Palatino Linotype" w:cs="Arial"/>
          <w:b/>
          <w:lang w:val="es-ES"/>
        </w:rPr>
        <w:t>Razones o motivos de inconformidad:</w:t>
      </w:r>
      <w:r w:rsidR="00DE4BA1" w:rsidRPr="00624A80">
        <w:rPr>
          <w:rFonts w:ascii="Palatino Linotype" w:eastAsia="Times New Roman" w:hAnsi="Palatino Linotype" w:cs="Arial"/>
          <w:lang w:val="es-ES"/>
        </w:rPr>
        <w:t xml:space="preserve"> </w:t>
      </w:r>
      <w:r w:rsidR="00DE4BA1" w:rsidRPr="00624A80">
        <w:rPr>
          <w:rFonts w:ascii="Palatino Linotype" w:eastAsia="Times New Roman" w:hAnsi="Palatino Linotype" w:cs="Arial"/>
          <w:i/>
          <w:lang w:val="es-ES"/>
        </w:rPr>
        <w:t>“</w:t>
      </w:r>
      <w:r w:rsidR="0053156D" w:rsidRPr="00624A80">
        <w:rPr>
          <w:rFonts w:ascii="Palatino Linotype" w:eastAsia="Times New Roman" w:hAnsi="Palatino Linotype" w:cs="Arial"/>
          <w:i/>
          <w:lang w:val="es-ES"/>
        </w:rPr>
        <w:t xml:space="preserve">En la Liga enviada por el Ayuntamiento https://www.ipomex.org.mx/ipo3/lgt/indice/XALATLACO/art_92_viii/2.web solo </w:t>
      </w:r>
      <w:proofErr w:type="spellStart"/>
      <w:r w:rsidR="0053156D" w:rsidRPr="00624A80">
        <w:rPr>
          <w:rFonts w:ascii="Palatino Linotype" w:eastAsia="Times New Roman" w:hAnsi="Palatino Linotype" w:cs="Arial"/>
          <w:i/>
          <w:lang w:val="es-ES"/>
        </w:rPr>
        <w:t>estan</w:t>
      </w:r>
      <w:proofErr w:type="spellEnd"/>
      <w:r w:rsidR="0053156D" w:rsidRPr="00624A80">
        <w:rPr>
          <w:rFonts w:ascii="Palatino Linotype" w:eastAsia="Times New Roman" w:hAnsi="Palatino Linotype" w:cs="Arial"/>
          <w:i/>
          <w:lang w:val="es-ES"/>
        </w:rPr>
        <w:t xml:space="preserve"> publicados 46 servidores públicos por lo cual la información </w:t>
      </w:r>
      <w:proofErr w:type="spellStart"/>
      <w:r w:rsidR="0053156D" w:rsidRPr="00624A80">
        <w:rPr>
          <w:rFonts w:ascii="Palatino Linotype" w:eastAsia="Times New Roman" w:hAnsi="Palatino Linotype" w:cs="Arial"/>
          <w:i/>
          <w:lang w:val="es-ES"/>
        </w:rPr>
        <w:t>esta</w:t>
      </w:r>
      <w:proofErr w:type="spellEnd"/>
      <w:r w:rsidR="0053156D" w:rsidRPr="00624A80">
        <w:rPr>
          <w:rFonts w:ascii="Palatino Linotype" w:eastAsia="Times New Roman" w:hAnsi="Palatino Linotype" w:cs="Arial"/>
          <w:i/>
          <w:lang w:val="es-ES"/>
        </w:rPr>
        <w:t xml:space="preserve"> incompleta, </w:t>
      </w:r>
      <w:proofErr w:type="spellStart"/>
      <w:r w:rsidR="0053156D" w:rsidRPr="00624A80">
        <w:rPr>
          <w:rFonts w:ascii="Palatino Linotype" w:eastAsia="Times New Roman" w:hAnsi="Palatino Linotype" w:cs="Arial"/>
          <w:i/>
          <w:lang w:val="es-ES"/>
        </w:rPr>
        <w:t>ademas</w:t>
      </w:r>
      <w:proofErr w:type="spellEnd"/>
      <w:r w:rsidR="0053156D" w:rsidRPr="00624A80">
        <w:rPr>
          <w:rFonts w:ascii="Palatino Linotype" w:eastAsia="Times New Roman" w:hAnsi="Palatino Linotype" w:cs="Arial"/>
          <w:i/>
          <w:lang w:val="es-ES"/>
        </w:rPr>
        <w:t xml:space="preserve"> de que solicito RECIBOS DE NÓMINA.</w:t>
      </w:r>
      <w:r w:rsidR="00DE4BA1" w:rsidRPr="00624A80">
        <w:rPr>
          <w:rFonts w:ascii="Palatino Linotype" w:eastAsia="Times New Roman" w:hAnsi="Palatino Linotype" w:cs="Arial"/>
          <w:i/>
          <w:lang w:val="es-ES"/>
        </w:rPr>
        <w:t>”. (Sic)</w:t>
      </w:r>
    </w:p>
    <w:bookmarkEnd w:id="1"/>
    <w:bookmarkEnd w:id="2"/>
    <w:bookmarkEnd w:id="3"/>
    <w:p w14:paraId="6BEF517D" w14:textId="77777777" w:rsidR="00E113EC" w:rsidRPr="00624A80" w:rsidRDefault="00E113EC" w:rsidP="005B307F">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624A80">
        <w:rPr>
          <w:rFonts w:ascii="Palatino Linotype" w:eastAsia="Times New Roman" w:hAnsi="Palatino Linotype" w:cs="Arial"/>
          <w:sz w:val="24"/>
          <w:szCs w:val="24"/>
          <w:lang w:val="es-ES" w:eastAsia="es-ES"/>
        </w:rPr>
        <w:t xml:space="preserve">Se registró el recurso de revisión bajo el número de expediente </w:t>
      </w:r>
      <w:r w:rsidRPr="00624A80">
        <w:rPr>
          <w:rFonts w:ascii="Palatino Linotype" w:eastAsiaTheme="minorEastAsia" w:hAnsi="Palatino Linotype" w:cs="Arial"/>
          <w:bCs/>
          <w:sz w:val="24"/>
          <w:szCs w:val="24"/>
          <w:lang w:val="es-ES_tradnl" w:eastAsia="es-ES"/>
        </w:rPr>
        <w:t xml:space="preserve">al rubro indicado, asimismo con fundamento en lo dispuesto por el </w:t>
      </w:r>
      <w:r w:rsidRPr="00624A80">
        <w:rPr>
          <w:rFonts w:ascii="Palatino Linotype" w:eastAsia="Calibri" w:hAnsi="Palatino Linotype" w:cs="Arial"/>
          <w:sz w:val="24"/>
          <w:szCs w:val="24"/>
          <w:lang w:val="es-ES" w:eastAsia="es-ES"/>
        </w:rPr>
        <w:t xml:space="preserve">artículo 185 fracción I de la </w:t>
      </w:r>
      <w:r w:rsidRPr="00624A80">
        <w:rPr>
          <w:rFonts w:ascii="Palatino Linotype" w:eastAsia="Calibri" w:hAnsi="Palatino Linotype" w:cs="Arial"/>
          <w:b/>
          <w:sz w:val="24"/>
          <w:szCs w:val="24"/>
          <w:lang w:val="es-ES" w:eastAsia="es-ES"/>
        </w:rPr>
        <w:t xml:space="preserve">Ley de Transparencia y Acceso a la Información Pública del Estado de México y Municipios </w:t>
      </w:r>
      <w:r w:rsidRPr="00624A80">
        <w:rPr>
          <w:rFonts w:ascii="Palatino Linotype" w:eastAsia="Times New Roman" w:hAnsi="Palatino Linotype" w:cs="Arial"/>
          <w:sz w:val="24"/>
          <w:szCs w:val="24"/>
          <w:lang w:val="es-ES" w:eastAsia="es-ES"/>
        </w:rPr>
        <w:t xml:space="preserve">se turnó al </w:t>
      </w:r>
      <w:r w:rsidRPr="00624A80">
        <w:rPr>
          <w:rFonts w:ascii="Palatino Linotype" w:eastAsia="Times New Roman" w:hAnsi="Palatino Linotype" w:cs="Arial"/>
          <w:b/>
          <w:sz w:val="24"/>
          <w:szCs w:val="24"/>
          <w:lang w:val="es-ES" w:eastAsia="es-ES"/>
        </w:rPr>
        <w:t xml:space="preserve">Comisionado José Guadalupe Luna Hernández, </w:t>
      </w:r>
      <w:r w:rsidRPr="00624A80">
        <w:rPr>
          <w:rFonts w:ascii="Palatino Linotype" w:eastAsia="Times New Roman" w:hAnsi="Palatino Linotype" w:cs="Arial"/>
          <w:sz w:val="24"/>
          <w:szCs w:val="24"/>
          <w:lang w:val="es-ES" w:eastAsia="es-ES"/>
        </w:rPr>
        <w:t xml:space="preserve">con el objeto de </w:t>
      </w:r>
      <w:r w:rsidRPr="00624A80">
        <w:rPr>
          <w:rFonts w:ascii="Palatino Linotype" w:eastAsia="Times New Roman" w:hAnsi="Palatino Linotype" w:cs="Arial"/>
          <w:sz w:val="24"/>
          <w:szCs w:val="24"/>
          <w:lang w:eastAsia="es-ES"/>
        </w:rPr>
        <w:t>su análisis.</w:t>
      </w:r>
    </w:p>
    <w:p w14:paraId="57160A1E" w14:textId="77777777" w:rsidR="00E113EC" w:rsidRPr="00624A80" w:rsidRDefault="00E113EC" w:rsidP="005B307F">
      <w:pPr>
        <w:spacing w:after="0" w:line="360" w:lineRule="auto"/>
        <w:contextualSpacing/>
        <w:rPr>
          <w:rFonts w:ascii="Palatino Linotype" w:eastAsiaTheme="minorEastAsia" w:hAnsi="Palatino Linotype"/>
          <w:i/>
          <w:lang w:val="es-ES_tradnl" w:eastAsia="es-ES"/>
        </w:rPr>
      </w:pPr>
    </w:p>
    <w:p w14:paraId="038EF559" w14:textId="0097D33C" w:rsidR="00E113EC" w:rsidRPr="00624A80" w:rsidRDefault="00E113EC" w:rsidP="005B307F">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624A80">
        <w:rPr>
          <w:rFonts w:ascii="Palatino Linotype" w:eastAsia="Calibri" w:hAnsi="Palatino Linotype" w:cs="Arial"/>
          <w:sz w:val="24"/>
          <w:szCs w:val="24"/>
          <w:lang w:val="es-ES" w:eastAsia="es-ES"/>
        </w:rPr>
        <w:t>El Comisionado Ponente con fundamento en lo dispuesto por el artículo 185 fracción II de la ley de la materia, a través del ac</w:t>
      </w:r>
      <w:r w:rsidR="00E45EFD" w:rsidRPr="00624A80">
        <w:rPr>
          <w:rFonts w:ascii="Palatino Linotype" w:eastAsia="Calibri" w:hAnsi="Palatino Linotype" w:cs="Arial"/>
          <w:sz w:val="24"/>
          <w:szCs w:val="24"/>
          <w:lang w:val="es-ES" w:eastAsia="es-ES"/>
        </w:rPr>
        <w:t xml:space="preserve">uerdo de admisión de fecha </w:t>
      </w:r>
      <w:r w:rsidR="0053156D" w:rsidRPr="00624A80">
        <w:rPr>
          <w:rFonts w:ascii="Palatino Linotype" w:eastAsia="Calibri" w:hAnsi="Palatino Linotype" w:cs="Arial"/>
          <w:b/>
          <w:sz w:val="24"/>
          <w:szCs w:val="24"/>
          <w:lang w:val="es-ES" w:eastAsia="es-ES"/>
        </w:rPr>
        <w:t>dieciséis  (16</w:t>
      </w:r>
      <w:r w:rsidRPr="00624A80">
        <w:rPr>
          <w:rFonts w:ascii="Palatino Linotype" w:eastAsia="Calibri" w:hAnsi="Palatino Linotype" w:cs="Arial"/>
          <w:b/>
          <w:sz w:val="24"/>
          <w:szCs w:val="24"/>
          <w:lang w:val="es-ES" w:eastAsia="es-ES"/>
        </w:rPr>
        <w:t xml:space="preserve">) de </w:t>
      </w:r>
      <w:r w:rsidR="0053156D" w:rsidRPr="00624A80">
        <w:rPr>
          <w:rFonts w:ascii="Palatino Linotype" w:eastAsia="Calibri" w:hAnsi="Palatino Linotype" w:cs="Arial"/>
          <w:b/>
          <w:sz w:val="24"/>
          <w:szCs w:val="24"/>
          <w:lang w:val="es-ES" w:eastAsia="es-ES"/>
        </w:rPr>
        <w:t xml:space="preserve">diciembre </w:t>
      </w:r>
      <w:r w:rsidRPr="00624A80">
        <w:rPr>
          <w:rFonts w:ascii="Palatino Linotype" w:eastAsia="Calibri" w:hAnsi="Palatino Linotype" w:cs="Arial"/>
          <w:b/>
          <w:sz w:val="24"/>
          <w:szCs w:val="24"/>
          <w:lang w:val="es-ES" w:eastAsia="es-ES"/>
        </w:rPr>
        <w:t>de dos m</w:t>
      </w:r>
      <w:r w:rsidR="00A6176A" w:rsidRPr="00624A80">
        <w:rPr>
          <w:rFonts w:ascii="Palatino Linotype" w:eastAsia="Calibri" w:hAnsi="Palatino Linotype" w:cs="Arial"/>
          <w:b/>
          <w:sz w:val="24"/>
          <w:szCs w:val="24"/>
          <w:lang w:val="es-ES" w:eastAsia="es-ES"/>
        </w:rPr>
        <w:t>il veinte</w:t>
      </w:r>
      <w:r w:rsidR="00A6176A" w:rsidRPr="00624A80">
        <w:rPr>
          <w:rFonts w:ascii="Palatino Linotype" w:eastAsia="Calibri" w:hAnsi="Palatino Linotype" w:cs="Arial"/>
          <w:sz w:val="24"/>
          <w:szCs w:val="24"/>
          <w:lang w:val="es-ES" w:eastAsia="es-ES"/>
        </w:rPr>
        <w:t xml:space="preserve"> </w:t>
      </w:r>
      <w:r w:rsidRPr="00624A80">
        <w:rPr>
          <w:rFonts w:ascii="Palatino Linotype" w:eastAsia="Calibri" w:hAnsi="Palatino Linotype" w:cs="Arial"/>
          <w:sz w:val="24"/>
          <w:szCs w:val="24"/>
          <w:lang w:val="es-ES" w:eastAsia="es-ES"/>
        </w:rPr>
        <w:t xml:space="preserve">, puso a disposición de las partes el expediente </w:t>
      </w:r>
      <w:r w:rsidRPr="00624A80">
        <w:rPr>
          <w:rFonts w:ascii="Palatino Linotype" w:eastAsia="Calibri" w:hAnsi="Palatino Linotype" w:cs="Arial"/>
          <w:sz w:val="24"/>
          <w:szCs w:val="24"/>
          <w:lang w:val="es-ES" w:eastAsia="es-ES"/>
        </w:rPr>
        <w:lastRenderedPageBreak/>
        <w:t xml:space="preserve">electrónico </w:t>
      </w:r>
      <w:r w:rsidRPr="00624A80">
        <w:rPr>
          <w:rFonts w:ascii="Palatino Linotype" w:eastAsia="Calibri" w:hAnsi="Palatino Linotype" w:cs="Arial"/>
          <w:sz w:val="24"/>
          <w:szCs w:val="24"/>
          <w:lang w:val="es-ES_tradnl" w:eastAsia="es-ES"/>
        </w:rPr>
        <w:t xml:space="preserve">vía </w:t>
      </w:r>
      <w:r w:rsidRPr="00624A80">
        <w:rPr>
          <w:rFonts w:ascii="Palatino Linotype" w:eastAsia="Calibri" w:hAnsi="Palatino Linotype" w:cs="Arial"/>
          <w:sz w:val="24"/>
          <w:szCs w:val="24"/>
          <w:lang w:val="es-ES" w:eastAsia="es-ES"/>
        </w:rPr>
        <w:t xml:space="preserve">Sistema de Acceso a la Información Mexiquense </w:t>
      </w:r>
      <w:r w:rsidRPr="00624A80">
        <w:rPr>
          <w:rFonts w:ascii="Palatino Linotype" w:eastAsia="Calibri" w:hAnsi="Palatino Linotype" w:cs="Arial"/>
          <w:b/>
          <w:sz w:val="24"/>
          <w:szCs w:val="24"/>
          <w:lang w:val="es-ES" w:eastAsia="es-ES"/>
        </w:rPr>
        <w:t xml:space="preserve">SAIMEX </w:t>
      </w:r>
      <w:r w:rsidRPr="00624A80">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624A80">
        <w:rPr>
          <w:rFonts w:ascii="Palatino Linotype" w:eastAsia="Calibri" w:hAnsi="Palatino Linotype" w:cs="Arial"/>
          <w:b/>
          <w:sz w:val="24"/>
          <w:szCs w:val="24"/>
          <w:lang w:val="es-ES" w:eastAsia="es-ES"/>
        </w:rPr>
        <w:t>SUJETO OBLIGADO</w:t>
      </w:r>
      <w:r w:rsidRPr="00624A80">
        <w:rPr>
          <w:rFonts w:ascii="Palatino Linotype" w:eastAsia="Calibri" w:hAnsi="Palatino Linotype" w:cs="Arial"/>
          <w:sz w:val="24"/>
          <w:szCs w:val="24"/>
          <w:lang w:val="es-ES" w:eastAsia="es-ES"/>
        </w:rPr>
        <w:t xml:space="preserve"> presentará el Informe Justificado procedente</w:t>
      </w:r>
      <w:r w:rsidR="00DF2CBA" w:rsidRPr="00624A80">
        <w:rPr>
          <w:rFonts w:ascii="Palatino Linotype" w:eastAsia="Calibri" w:hAnsi="Palatino Linotype" w:cs="Arial"/>
          <w:sz w:val="24"/>
          <w:szCs w:val="24"/>
          <w:lang w:val="es-ES" w:eastAsia="es-ES"/>
        </w:rPr>
        <w:t>.</w:t>
      </w:r>
    </w:p>
    <w:p w14:paraId="1501FED0" w14:textId="77777777" w:rsidR="00A6176A" w:rsidRPr="00624A80" w:rsidRDefault="00A6176A" w:rsidP="005B307F">
      <w:pPr>
        <w:spacing w:after="0" w:line="360" w:lineRule="auto"/>
        <w:contextualSpacing/>
        <w:jc w:val="both"/>
        <w:rPr>
          <w:rFonts w:ascii="Palatino Linotype" w:eastAsia="MS Mincho" w:hAnsi="Palatino Linotype" w:cs="Times New Roman"/>
          <w:sz w:val="24"/>
          <w:szCs w:val="24"/>
          <w:lang w:val="es-ES_tradnl" w:eastAsia="es-ES"/>
        </w:rPr>
      </w:pPr>
    </w:p>
    <w:p w14:paraId="4B226F72" w14:textId="3D2FC53F" w:rsidR="00E45EFD" w:rsidRPr="00624A80" w:rsidRDefault="00E45EFD" w:rsidP="005B307F">
      <w:pPr>
        <w:numPr>
          <w:ilvl w:val="0"/>
          <w:numId w:val="2"/>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624A80">
        <w:rPr>
          <w:rFonts w:ascii="Palatino Linotype" w:eastAsia="MS Mincho" w:hAnsi="Palatino Linotype" w:cs="Times New Roman"/>
          <w:sz w:val="24"/>
          <w:szCs w:val="24"/>
          <w:lang w:val="es-ES_tradnl" w:eastAsia="es-ES"/>
        </w:rPr>
        <w:t>El Comisionado Ponente decretó el cierre de instrucción</w:t>
      </w:r>
      <w:r w:rsidRPr="00624A80">
        <w:rPr>
          <w:rFonts w:ascii="Palatino Linotype" w:eastAsia="MS Mincho" w:hAnsi="Palatino Linotype" w:cs="Arial"/>
          <w:sz w:val="24"/>
          <w:szCs w:val="24"/>
          <w:lang w:val="es-ES_tradnl" w:eastAsia="es-ES"/>
        </w:rPr>
        <w:t xml:space="preserve"> </w:t>
      </w:r>
      <w:r w:rsidRPr="00624A80">
        <w:rPr>
          <w:rFonts w:ascii="Palatino Linotype" w:eastAsia="MS Mincho" w:hAnsi="Palatino Linotype" w:cs="Times New Roman"/>
          <w:sz w:val="24"/>
          <w:szCs w:val="24"/>
          <w:lang w:val="es-ES_tradnl" w:eastAsia="es-ES"/>
        </w:rPr>
        <w:t xml:space="preserve">mediante acuerdo de fecha </w:t>
      </w:r>
      <w:r w:rsidR="001F7DE7" w:rsidRPr="00624A80">
        <w:rPr>
          <w:rFonts w:ascii="Palatino Linotype" w:eastAsia="MS Mincho" w:hAnsi="Palatino Linotype" w:cs="Times New Roman"/>
          <w:b/>
          <w:sz w:val="24"/>
          <w:szCs w:val="24"/>
          <w:lang w:val="es-ES_tradnl" w:eastAsia="es-ES"/>
        </w:rPr>
        <w:t>veintiséis (26) de enero</w:t>
      </w:r>
      <w:r w:rsidR="00D61913" w:rsidRPr="00624A80">
        <w:rPr>
          <w:rFonts w:ascii="Palatino Linotype" w:eastAsia="MS Mincho" w:hAnsi="Palatino Linotype" w:cs="Times New Roman"/>
          <w:sz w:val="24"/>
          <w:szCs w:val="24"/>
          <w:lang w:val="es-ES_tradnl" w:eastAsia="es-ES"/>
        </w:rPr>
        <w:t xml:space="preserve"> </w:t>
      </w:r>
      <w:r w:rsidR="001F7DE7" w:rsidRPr="00624A80">
        <w:rPr>
          <w:rFonts w:ascii="Palatino Linotype" w:eastAsia="MS Mincho" w:hAnsi="Palatino Linotype" w:cs="Times New Roman"/>
          <w:b/>
          <w:sz w:val="24"/>
          <w:szCs w:val="24"/>
          <w:lang w:val="es-ES_tradnl" w:eastAsia="es-ES"/>
        </w:rPr>
        <w:t>de dos mil veintiuno</w:t>
      </w:r>
      <w:r w:rsidRPr="00624A80">
        <w:rPr>
          <w:rFonts w:ascii="Palatino Linotype" w:eastAsia="MS Mincho" w:hAnsi="Palatino Linotype" w:cs="Times New Roman"/>
          <w:sz w:val="24"/>
          <w:szCs w:val="24"/>
          <w:lang w:val="es-ES_tradnl" w:eastAsia="es-ES"/>
        </w:rPr>
        <w:t xml:space="preserve">, </w:t>
      </w:r>
      <w:r w:rsidRPr="00624A80">
        <w:rPr>
          <w:rFonts w:ascii="Palatino Linotype" w:eastAsia="MS Mincho" w:hAnsi="Palatino Linotype" w:cs="Arial"/>
          <w:sz w:val="24"/>
          <w:szCs w:val="24"/>
          <w:lang w:val="es-ES_tradnl" w:eastAsia="es-ES"/>
        </w:rPr>
        <w:t xml:space="preserve">por lo que, ordenó turnar el expediente a </w:t>
      </w:r>
      <w:proofErr w:type="gramStart"/>
      <w:r w:rsidRPr="00624A80">
        <w:rPr>
          <w:rFonts w:ascii="Palatino Linotype" w:eastAsia="MS Mincho" w:hAnsi="Palatino Linotype" w:cs="Arial"/>
          <w:sz w:val="24"/>
          <w:szCs w:val="24"/>
          <w:lang w:val="es-ES_tradnl" w:eastAsia="es-ES"/>
        </w:rPr>
        <w:t>resolución</w:t>
      </w:r>
      <w:r w:rsidRPr="00624A80">
        <w:rPr>
          <w:rFonts w:ascii="Palatino Linotype" w:eastAsiaTheme="minorEastAsia" w:hAnsi="Palatino Linotype" w:cs="Arial"/>
          <w:sz w:val="24"/>
          <w:szCs w:val="24"/>
          <w:lang w:val="es-ES_tradnl" w:eastAsia="es-ES"/>
        </w:rPr>
        <w:t xml:space="preserve">,  </w:t>
      </w:r>
      <w:r w:rsidR="00D61913" w:rsidRPr="00624A80">
        <w:rPr>
          <w:rFonts w:ascii="Palatino Linotype" w:eastAsiaTheme="minorEastAsia" w:hAnsi="Palatino Linotype" w:cs="Arial"/>
          <w:sz w:val="24"/>
          <w:szCs w:val="24"/>
          <w:lang w:val="es-ES_tradnl" w:eastAsia="es-ES"/>
        </w:rPr>
        <w:t>misma</w:t>
      </w:r>
      <w:proofErr w:type="gramEnd"/>
      <w:r w:rsidR="00D61913" w:rsidRPr="00624A80">
        <w:rPr>
          <w:rFonts w:ascii="Palatino Linotype" w:eastAsiaTheme="minorEastAsia" w:hAnsi="Palatino Linotype" w:cs="Arial"/>
          <w:sz w:val="24"/>
          <w:szCs w:val="24"/>
          <w:lang w:val="es-ES_tradnl" w:eastAsia="es-ES"/>
        </w:rPr>
        <w:t xml:space="preserve"> que ahora se pronuncia</w:t>
      </w:r>
      <w:r w:rsidRPr="00624A80">
        <w:rPr>
          <w:rFonts w:ascii="Palatino Linotype" w:eastAsiaTheme="minorEastAsia" w:hAnsi="Palatino Linotype" w:cs="Arial"/>
          <w:sz w:val="24"/>
          <w:szCs w:val="24"/>
          <w:lang w:val="es-ES_tradnl" w:eastAsia="es-ES"/>
        </w:rPr>
        <w:t>, y</w:t>
      </w:r>
    </w:p>
    <w:p w14:paraId="63AB1684" w14:textId="77777777" w:rsidR="002F7BFE" w:rsidRPr="00624A80" w:rsidRDefault="002F7BFE" w:rsidP="005B307F">
      <w:pPr>
        <w:spacing w:before="240" w:after="240" w:line="360" w:lineRule="auto"/>
        <w:contextualSpacing/>
        <w:jc w:val="both"/>
        <w:rPr>
          <w:rFonts w:ascii="Palatino Linotype" w:eastAsiaTheme="minorEastAsia" w:hAnsi="Palatino Linotype"/>
          <w:sz w:val="24"/>
          <w:szCs w:val="24"/>
          <w:lang w:val="es-ES_tradnl" w:eastAsia="es-ES"/>
        </w:rPr>
      </w:pPr>
    </w:p>
    <w:p w14:paraId="031A4BD9" w14:textId="77777777" w:rsidR="00E113EC" w:rsidRPr="00624A80" w:rsidRDefault="00E113EC" w:rsidP="005B307F">
      <w:pPr>
        <w:keepNext/>
        <w:keepLines/>
        <w:spacing w:before="240" w:after="0" w:line="360" w:lineRule="auto"/>
        <w:jc w:val="center"/>
        <w:outlineLvl w:val="0"/>
        <w:rPr>
          <w:rFonts w:ascii="Palatino Linotype" w:eastAsiaTheme="majorEastAsia" w:hAnsi="Palatino Linotype" w:cstheme="majorBidi"/>
          <w:b/>
          <w:sz w:val="24"/>
          <w:szCs w:val="24"/>
        </w:rPr>
      </w:pPr>
      <w:bookmarkStart w:id="4" w:name="_Toc64550214"/>
      <w:r w:rsidRPr="00624A80">
        <w:rPr>
          <w:rFonts w:ascii="Palatino Linotype" w:eastAsiaTheme="majorEastAsia" w:hAnsi="Palatino Linotype" w:cstheme="majorBidi"/>
          <w:b/>
          <w:sz w:val="24"/>
          <w:szCs w:val="24"/>
        </w:rPr>
        <w:t>C O N S I D E R A N D O</w:t>
      </w:r>
      <w:bookmarkEnd w:id="4"/>
      <w:r w:rsidRPr="00624A80">
        <w:rPr>
          <w:rFonts w:ascii="Palatino Linotype" w:eastAsiaTheme="majorEastAsia" w:hAnsi="Palatino Linotype" w:cstheme="majorBidi"/>
          <w:b/>
          <w:sz w:val="24"/>
          <w:szCs w:val="24"/>
        </w:rPr>
        <w:t xml:space="preserve"> </w:t>
      </w:r>
    </w:p>
    <w:p w14:paraId="22DC78BC" w14:textId="77777777" w:rsidR="00E113EC" w:rsidRPr="00624A80" w:rsidRDefault="00E113EC" w:rsidP="005B307F">
      <w:pPr>
        <w:spacing w:after="0" w:line="360" w:lineRule="auto"/>
        <w:rPr>
          <w:rFonts w:eastAsiaTheme="minorEastAsia"/>
          <w:sz w:val="24"/>
          <w:szCs w:val="24"/>
        </w:rPr>
      </w:pPr>
    </w:p>
    <w:p w14:paraId="7F1080EA" w14:textId="77777777" w:rsidR="00E113EC" w:rsidRPr="00624A80" w:rsidRDefault="00E113EC" w:rsidP="005B307F">
      <w:pPr>
        <w:keepNext/>
        <w:keepLines/>
        <w:spacing w:before="40" w:after="0" w:line="360" w:lineRule="auto"/>
        <w:outlineLvl w:val="1"/>
        <w:rPr>
          <w:rFonts w:ascii="Palatino Linotype" w:eastAsiaTheme="majorEastAsia" w:hAnsi="Palatino Linotype" w:cstheme="majorBidi"/>
          <w:b/>
          <w:sz w:val="24"/>
          <w:szCs w:val="26"/>
        </w:rPr>
      </w:pPr>
      <w:bookmarkStart w:id="5" w:name="_Toc64550215"/>
      <w:r w:rsidRPr="00624A80">
        <w:rPr>
          <w:rFonts w:ascii="Palatino Linotype" w:eastAsiaTheme="majorEastAsia" w:hAnsi="Palatino Linotype" w:cstheme="majorBidi"/>
          <w:b/>
          <w:sz w:val="24"/>
          <w:szCs w:val="26"/>
        </w:rPr>
        <w:t>PRIMERO. De la competencia</w:t>
      </w:r>
      <w:bookmarkEnd w:id="5"/>
    </w:p>
    <w:p w14:paraId="372E7FD4" w14:textId="77777777" w:rsidR="00E113EC" w:rsidRPr="00624A80" w:rsidRDefault="00E113EC" w:rsidP="005B307F">
      <w:pPr>
        <w:spacing w:after="0" w:line="360" w:lineRule="auto"/>
        <w:rPr>
          <w:rFonts w:eastAsiaTheme="minorEastAsia"/>
          <w:sz w:val="24"/>
          <w:szCs w:val="24"/>
        </w:rPr>
      </w:pPr>
    </w:p>
    <w:p w14:paraId="31B7024F" w14:textId="29624FAA" w:rsidR="00A6176A" w:rsidRPr="00624A80" w:rsidRDefault="00E113EC" w:rsidP="005B307F">
      <w:pPr>
        <w:numPr>
          <w:ilvl w:val="0"/>
          <w:numId w:val="2"/>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624A80">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80">
        <w:rPr>
          <w:rFonts w:ascii="Palatino Linotype" w:eastAsia="Calibri" w:hAnsi="Palatino Linotype" w:cs="Times New Roman"/>
          <w:b/>
          <w:sz w:val="24"/>
          <w:szCs w:val="24"/>
          <w:lang w:val="es-ES" w:eastAsia="es-ES"/>
        </w:rPr>
        <w:t>Constitución Política de los Estados Unidos Mexicanos</w:t>
      </w:r>
      <w:r w:rsidRPr="00624A80">
        <w:rPr>
          <w:rFonts w:ascii="Palatino Linotype" w:eastAsia="Calibri" w:hAnsi="Palatino Linotype" w:cs="Times New Roman"/>
          <w:sz w:val="24"/>
          <w:szCs w:val="24"/>
          <w:lang w:val="es-ES" w:eastAsia="es-ES"/>
        </w:rPr>
        <w:t xml:space="preserve">; 5, párrafos </w:t>
      </w:r>
      <w:r w:rsidRPr="00624A80">
        <w:rPr>
          <w:rFonts w:ascii="Palatino Linotype" w:eastAsiaTheme="minorEastAsia" w:hAnsi="Palatino Linotype" w:cs="Arial"/>
          <w:bCs/>
          <w:sz w:val="24"/>
          <w:szCs w:val="24"/>
          <w:lang w:val="es-ES" w:eastAsia="es-ES"/>
        </w:rPr>
        <w:t xml:space="preserve">vigésimo, vigésimo primero y vigésimo segundo </w:t>
      </w:r>
      <w:r w:rsidRPr="00624A80">
        <w:rPr>
          <w:rFonts w:ascii="Palatino Linotype" w:eastAsia="Calibri" w:hAnsi="Palatino Linotype" w:cs="Times New Roman"/>
          <w:sz w:val="24"/>
          <w:szCs w:val="24"/>
          <w:lang w:val="es-ES" w:eastAsia="es-ES"/>
        </w:rPr>
        <w:t xml:space="preserve">fracciones IV y V de la </w:t>
      </w:r>
      <w:r w:rsidRPr="00624A80">
        <w:rPr>
          <w:rFonts w:ascii="Palatino Linotype" w:eastAsia="Calibri" w:hAnsi="Palatino Linotype" w:cs="Times New Roman"/>
          <w:b/>
          <w:sz w:val="24"/>
          <w:szCs w:val="24"/>
          <w:lang w:val="es-ES" w:eastAsia="es-ES"/>
        </w:rPr>
        <w:t>Constitución Política del Estado Libre y Soberano de México</w:t>
      </w:r>
      <w:r w:rsidRPr="00624A80">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624A80">
        <w:rPr>
          <w:rFonts w:ascii="Palatino Linotype" w:eastAsia="Calibri" w:hAnsi="Palatino Linotype" w:cs="Arial"/>
          <w:sz w:val="24"/>
          <w:szCs w:val="24"/>
          <w:lang w:val="es-ES" w:eastAsia="es-ES"/>
        </w:rPr>
        <w:t xml:space="preserve">de la </w:t>
      </w:r>
      <w:r w:rsidRPr="00624A80">
        <w:rPr>
          <w:rFonts w:ascii="Palatino Linotype" w:eastAsia="Calibri" w:hAnsi="Palatino Linotype" w:cs="Arial"/>
          <w:b/>
          <w:sz w:val="24"/>
          <w:szCs w:val="24"/>
          <w:lang w:val="es-ES" w:eastAsia="es-ES"/>
        </w:rPr>
        <w:t>Ley de Transparencia y Acceso a la Información Pública del Estado de México y Municipios</w:t>
      </w:r>
      <w:r w:rsidRPr="00624A80">
        <w:rPr>
          <w:rFonts w:ascii="Palatino Linotype" w:eastAsia="Calibri" w:hAnsi="Palatino Linotype" w:cs="Arial"/>
          <w:sz w:val="24"/>
          <w:szCs w:val="24"/>
          <w:lang w:val="es-ES" w:eastAsia="es-ES"/>
        </w:rPr>
        <w:t xml:space="preserve">; y </w:t>
      </w:r>
      <w:r w:rsidR="00D61913" w:rsidRPr="00624A80">
        <w:rPr>
          <w:rFonts w:ascii="Palatino Linotype" w:eastAsia="Calibri" w:hAnsi="Palatino Linotype" w:cs="Arial"/>
          <w:sz w:val="24"/>
          <w:szCs w:val="24"/>
          <w:lang w:val="es-ES" w:eastAsia="es-ES"/>
        </w:rPr>
        <w:t xml:space="preserve">10, </w:t>
      </w:r>
      <w:r w:rsidRPr="00624A80">
        <w:rPr>
          <w:rFonts w:ascii="Palatino Linotype" w:eastAsia="Calibri" w:hAnsi="Palatino Linotype" w:cs="Arial"/>
          <w:sz w:val="24"/>
          <w:szCs w:val="24"/>
          <w:lang w:val="es-ES" w:eastAsia="es-ES"/>
        </w:rPr>
        <w:t xml:space="preserve">7, 9 fracciones I y XXIV, </w:t>
      </w:r>
      <w:r w:rsidRPr="00624A80">
        <w:rPr>
          <w:rFonts w:ascii="Palatino Linotype" w:eastAsia="Calibri" w:hAnsi="Palatino Linotype" w:cs="Arial"/>
          <w:sz w:val="24"/>
          <w:szCs w:val="24"/>
          <w:lang w:val="es-ES" w:eastAsia="es-ES"/>
        </w:rPr>
        <w:lastRenderedPageBreak/>
        <w:t xml:space="preserve">y 11 del </w:t>
      </w:r>
      <w:r w:rsidRPr="00624A80">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624A80">
        <w:rPr>
          <w:rFonts w:ascii="Palatino Linotype" w:eastAsiaTheme="minorEastAsia" w:hAnsi="Palatino Linotype"/>
          <w:sz w:val="24"/>
          <w:szCs w:val="24"/>
          <w:lang w:val="es-ES_tradnl" w:eastAsia="es-ES"/>
        </w:rPr>
        <w:t>.</w:t>
      </w:r>
    </w:p>
    <w:p w14:paraId="7427FC80" w14:textId="77777777" w:rsidR="00E113EC" w:rsidRPr="00624A80" w:rsidRDefault="00E113EC" w:rsidP="005B307F">
      <w:pPr>
        <w:keepNext/>
        <w:keepLines/>
        <w:spacing w:before="40" w:after="0" w:line="360" w:lineRule="auto"/>
        <w:outlineLvl w:val="1"/>
        <w:rPr>
          <w:rFonts w:ascii="Palatino Linotype" w:eastAsiaTheme="majorEastAsia" w:hAnsi="Palatino Linotype" w:cstheme="majorBidi"/>
          <w:b/>
          <w:sz w:val="24"/>
          <w:szCs w:val="26"/>
        </w:rPr>
      </w:pPr>
      <w:bookmarkStart w:id="6" w:name="_Toc64550216"/>
      <w:r w:rsidRPr="00624A80">
        <w:rPr>
          <w:rFonts w:ascii="Palatino Linotype" w:eastAsiaTheme="majorEastAsia" w:hAnsi="Palatino Linotype" w:cstheme="majorBidi"/>
          <w:b/>
          <w:sz w:val="24"/>
          <w:szCs w:val="26"/>
        </w:rPr>
        <w:t>SEGUNDO. De la oportunidad y procedencia.</w:t>
      </w:r>
      <w:bookmarkEnd w:id="6"/>
    </w:p>
    <w:p w14:paraId="6B228C90" w14:textId="79518542" w:rsidR="005300D7" w:rsidRPr="00624A80" w:rsidRDefault="005300D7" w:rsidP="005B307F">
      <w:pPr>
        <w:pStyle w:val="Prrafodelista"/>
        <w:numPr>
          <w:ilvl w:val="0"/>
          <w:numId w:val="2"/>
        </w:numPr>
        <w:tabs>
          <w:tab w:val="left" w:pos="0"/>
        </w:tabs>
        <w:spacing w:after="0" w:line="360" w:lineRule="auto"/>
        <w:ind w:left="0" w:firstLine="0"/>
        <w:jc w:val="both"/>
        <w:rPr>
          <w:rFonts w:ascii="Palatino Linotype" w:hAnsi="Palatino Linotype" w:cs="Arial"/>
          <w:i/>
          <w:color w:val="000000" w:themeColor="text1"/>
        </w:rPr>
      </w:pPr>
      <w:r w:rsidRPr="00624A80">
        <w:rPr>
          <w:rFonts w:ascii="Palatino Linotype" w:eastAsia="Calibri" w:hAnsi="Palatino Linotype" w:cs="Arial"/>
        </w:rPr>
        <w:t>El medio de impugnación fue presentado a través del Sistema de Acceso a la Información Mexiquense (SAIMEX)</w:t>
      </w:r>
      <w:r w:rsidRPr="00624A80">
        <w:rPr>
          <w:rFonts w:ascii="Palatino Linotype" w:eastAsia="Calibri" w:hAnsi="Palatino Linotype" w:cs="Arial"/>
          <w:b/>
        </w:rPr>
        <w:t>,</w:t>
      </w:r>
      <w:r w:rsidRPr="00624A80">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624A80">
        <w:rPr>
          <w:rFonts w:ascii="Palatino Linotype" w:eastAsia="Calibri" w:hAnsi="Palatino Linotype" w:cs="Arial"/>
          <w:b/>
        </w:rPr>
        <w:t>SUJETO OBLIGADO</w:t>
      </w:r>
      <w:r w:rsidR="00411240" w:rsidRPr="00624A80">
        <w:rPr>
          <w:rFonts w:ascii="Palatino Linotype" w:eastAsia="Calibri" w:hAnsi="Palatino Linotype" w:cs="Arial"/>
        </w:rPr>
        <w:t xml:space="preserve"> entregó respuesta el día veintiséis (26) de noviembre </w:t>
      </w:r>
      <w:r w:rsidRPr="00624A80">
        <w:rPr>
          <w:rFonts w:ascii="Palatino Linotype" w:hAnsi="Palatino Linotype"/>
        </w:rPr>
        <w:t>de dos mil veinte</w:t>
      </w:r>
      <w:r w:rsidRPr="00624A80">
        <w:rPr>
          <w:rFonts w:ascii="Palatino Linotype" w:eastAsia="Calibri" w:hAnsi="Palatino Linotype" w:cs="Arial"/>
        </w:rPr>
        <w:t xml:space="preserve">, </w:t>
      </w:r>
      <w:r w:rsidRPr="00624A80">
        <w:rPr>
          <w:rFonts w:ascii="Palatino Linotype" w:hAnsi="Palatino Linotype" w:cs="Arial"/>
        </w:rPr>
        <w:t xml:space="preserve">en tanto </w:t>
      </w:r>
      <w:r w:rsidR="00411240" w:rsidRPr="00624A80">
        <w:rPr>
          <w:rFonts w:ascii="Palatino Linotype" w:hAnsi="Palatino Linotype" w:cs="Arial"/>
        </w:rPr>
        <w:t>que el fecha diez (10</w:t>
      </w:r>
      <w:r w:rsidRPr="00624A80">
        <w:rPr>
          <w:rFonts w:ascii="Palatino Linotype" w:hAnsi="Palatino Linotype" w:cs="Arial"/>
        </w:rPr>
        <w:t xml:space="preserve">) de diciembre del dos mil vigente el RECURRENTE presentó su inconformidad, por lo que el medio de impugnación </w:t>
      </w:r>
      <w:r w:rsidRPr="00624A80">
        <w:rPr>
          <w:rFonts w:ascii="Palatino Linotype" w:hAnsi="Palatino Linotype" w:cs="Arial"/>
          <w:color w:val="000000" w:themeColor="text1"/>
        </w:rPr>
        <w:t xml:space="preserve">se encuentra dentro de los márgenes temporales previstos en el artículo 178 de la </w:t>
      </w:r>
      <w:r w:rsidRPr="00624A80">
        <w:rPr>
          <w:rFonts w:ascii="Palatino Linotype" w:hAnsi="Palatino Linotype" w:cs="Arial"/>
          <w:b/>
          <w:color w:val="000000" w:themeColor="text1"/>
        </w:rPr>
        <w:t>Ley de Transparencia y Acceso a la Información Pública del Estado de México y Municipios.</w:t>
      </w:r>
    </w:p>
    <w:p w14:paraId="1BE3F7A1" w14:textId="77777777" w:rsidR="005300D7" w:rsidRPr="00624A80" w:rsidRDefault="005300D7" w:rsidP="005B307F">
      <w:pPr>
        <w:spacing w:after="0" w:line="360" w:lineRule="auto"/>
        <w:contextualSpacing/>
        <w:jc w:val="both"/>
        <w:rPr>
          <w:rFonts w:ascii="Palatino Linotype" w:eastAsia="Calibri" w:hAnsi="Palatino Linotype" w:cs="Times New Roman"/>
          <w:sz w:val="24"/>
          <w:szCs w:val="24"/>
          <w:lang w:eastAsia="es-ES"/>
        </w:rPr>
      </w:pPr>
    </w:p>
    <w:p w14:paraId="141A5E6F" w14:textId="3B96FB82" w:rsidR="004219A4" w:rsidRPr="00624A80" w:rsidRDefault="00314834" w:rsidP="005B307F">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24A80">
        <w:rPr>
          <w:rFonts w:ascii="Palatino Linotype" w:eastAsia="Calibri" w:hAnsi="Palatino Linotype" w:cs="Arial"/>
          <w:sz w:val="24"/>
          <w:szCs w:val="24"/>
          <w:lang w:val="es-ES" w:eastAsia="es-ES"/>
        </w:rPr>
        <w:t>E</w:t>
      </w:r>
      <w:r w:rsidR="00944476" w:rsidRPr="00624A80">
        <w:rPr>
          <w:rFonts w:ascii="Palatino Linotype" w:eastAsia="Calibri" w:hAnsi="Palatino Linotype" w:cs="Arial"/>
          <w:sz w:val="24"/>
          <w:szCs w:val="24"/>
          <w:lang w:val="es-ES_tradnl" w:eastAsia="es-ES"/>
        </w:rPr>
        <w:t>l escrito</w:t>
      </w:r>
      <w:r w:rsidR="00E113EC" w:rsidRPr="00624A80">
        <w:rPr>
          <w:rFonts w:ascii="Palatino Linotype" w:eastAsia="Calibri" w:hAnsi="Palatino Linotype" w:cs="Arial"/>
          <w:sz w:val="24"/>
          <w:szCs w:val="24"/>
          <w:lang w:val="es-ES_tradnl" w:eastAsia="es-ES"/>
        </w:rPr>
        <w:t xml:space="preserve"> contiene las formalidades previstas por el artículo 180</w:t>
      </w:r>
      <w:r w:rsidR="00A6176A" w:rsidRPr="00624A80">
        <w:rPr>
          <w:rFonts w:ascii="Palatino Linotype" w:eastAsia="Calibri" w:hAnsi="Palatino Linotype" w:cs="Arial"/>
          <w:sz w:val="24"/>
          <w:szCs w:val="24"/>
          <w:lang w:val="es-ES_tradnl" w:eastAsia="es-ES"/>
        </w:rPr>
        <w:t xml:space="preserve"> último párrafo de la Ley en </w:t>
      </w:r>
      <w:r w:rsidR="00E113EC" w:rsidRPr="00624A80">
        <w:rPr>
          <w:rFonts w:ascii="Palatino Linotype" w:eastAsia="Calibri" w:hAnsi="Palatino Linotype" w:cs="Arial"/>
          <w:sz w:val="24"/>
          <w:szCs w:val="24"/>
          <w:lang w:val="es-ES_tradnl" w:eastAsia="es-ES"/>
        </w:rPr>
        <w:t>materia, por lo que es procedente que este Instituto de Transparencia, Acceso a la Información Pública y Protección de Datos Personales del Estado de México y Municipios, conozca y resuelva el presente recurso.</w:t>
      </w:r>
      <w:bookmarkStart w:id="7" w:name="_Toc2881747"/>
    </w:p>
    <w:p w14:paraId="68764EE8" w14:textId="77777777" w:rsidR="005B307F" w:rsidRPr="00624A80" w:rsidRDefault="005B307F" w:rsidP="005B307F">
      <w:pPr>
        <w:pStyle w:val="Prrafodelista"/>
        <w:keepNext/>
        <w:keepLines/>
        <w:spacing w:before="240" w:after="0" w:line="360" w:lineRule="auto"/>
        <w:ind w:left="360"/>
        <w:outlineLvl w:val="0"/>
        <w:rPr>
          <w:rFonts w:ascii="Palatino Linotype" w:eastAsia="MS Mincho" w:hAnsi="Palatino Linotype" w:cstheme="majorBidi"/>
          <w:b/>
          <w:sz w:val="24"/>
          <w:szCs w:val="24"/>
          <w:lang w:val="es-ES_tradnl" w:eastAsia="es-ES"/>
        </w:rPr>
      </w:pPr>
      <w:bookmarkStart w:id="8" w:name="_Toc64550217"/>
      <w:r w:rsidRPr="00624A80">
        <w:rPr>
          <w:rFonts w:ascii="Palatino Linotype" w:eastAsia="MS Mincho" w:hAnsi="Palatino Linotype" w:cstheme="majorBidi"/>
          <w:b/>
          <w:sz w:val="24"/>
          <w:szCs w:val="24"/>
          <w:lang w:val="es-ES_tradnl" w:eastAsia="es-ES"/>
        </w:rPr>
        <w:t>TERCERO. Del previo y especial pronunciamiento</w:t>
      </w:r>
      <w:bookmarkEnd w:id="8"/>
      <w:r w:rsidRPr="00624A80">
        <w:rPr>
          <w:rFonts w:ascii="Palatino Linotype" w:eastAsia="MS Mincho" w:hAnsi="Palatino Linotype" w:cstheme="majorBidi"/>
          <w:b/>
          <w:sz w:val="24"/>
          <w:szCs w:val="24"/>
          <w:lang w:val="es-ES_tradnl" w:eastAsia="es-ES"/>
        </w:rPr>
        <w:t xml:space="preserve"> </w:t>
      </w:r>
    </w:p>
    <w:p w14:paraId="12160871" w14:textId="77777777" w:rsidR="005B307F" w:rsidRPr="00624A80" w:rsidRDefault="005B307F" w:rsidP="005B307F">
      <w:pPr>
        <w:pStyle w:val="Prrafodelista"/>
        <w:rPr>
          <w:rFonts w:ascii="Palatino Linotype" w:eastAsia="Calibri" w:hAnsi="Palatino Linotype" w:cs="Times New Roman"/>
          <w:sz w:val="24"/>
          <w:szCs w:val="24"/>
          <w:lang w:val="es-ES_tradnl" w:eastAsia="es-ES"/>
        </w:rPr>
      </w:pPr>
    </w:p>
    <w:p w14:paraId="630345D0" w14:textId="0F9A1E0C" w:rsidR="005B307F" w:rsidRPr="00624A80" w:rsidRDefault="004219A4" w:rsidP="005B307F">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24A80">
        <w:rPr>
          <w:rFonts w:ascii="Palatino Linotype" w:eastAsia="MS Gothic" w:hAnsi="Palatino Linotype" w:cstheme="majorBidi"/>
          <w:sz w:val="24"/>
          <w:szCs w:val="32"/>
          <w:lang w:val="es-ES_tradnl" w:eastAsia="es-ES"/>
        </w:rPr>
        <w:t xml:space="preserve">Desde que inició, a finales de 2019, la crisis generada por el virus SARS-Cov-2 COVID-19, las sociedades y los Estados, se han visto sometidos a una inusitada presión para tratar de adoptar las decisiones que permitan asegurar las mejores condiciones para la protección de salud y la vida de las personas al mismo tiempo que se hacen los </w:t>
      </w:r>
      <w:r w:rsidRPr="00624A80">
        <w:rPr>
          <w:rFonts w:ascii="Palatino Linotype" w:eastAsia="MS Gothic" w:hAnsi="Palatino Linotype" w:cstheme="majorBidi"/>
          <w:sz w:val="24"/>
          <w:szCs w:val="32"/>
          <w:lang w:val="es-ES_tradnl" w:eastAsia="es-ES"/>
        </w:rPr>
        <w:lastRenderedPageBreak/>
        <w:t>mayores esfuerzos posibles para garantizar el funcionamiento social y gubernamental en un contexto de una nueva realidad o normalidad.</w:t>
      </w:r>
    </w:p>
    <w:p w14:paraId="267F71E7" w14:textId="77777777" w:rsidR="005B307F" w:rsidRPr="00624A80" w:rsidRDefault="005B307F" w:rsidP="005B307F">
      <w:pPr>
        <w:spacing w:before="240" w:after="240" w:line="360" w:lineRule="auto"/>
        <w:contextualSpacing/>
        <w:jc w:val="both"/>
        <w:rPr>
          <w:rFonts w:ascii="Palatino Linotype" w:eastAsia="Calibri" w:hAnsi="Palatino Linotype" w:cs="Times New Roman"/>
          <w:sz w:val="24"/>
          <w:szCs w:val="24"/>
          <w:lang w:val="es-ES" w:eastAsia="es-ES"/>
        </w:rPr>
      </w:pPr>
    </w:p>
    <w:p w14:paraId="0C06D0C2" w14:textId="77777777" w:rsidR="005B307F" w:rsidRPr="00624A80" w:rsidRDefault="004219A4" w:rsidP="005B307F">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24A80">
        <w:rPr>
          <w:rFonts w:ascii="Palatino Linotype" w:eastAsia="MS Gothic" w:hAnsi="Palatino Linotype" w:cstheme="majorBidi"/>
          <w:sz w:val="24"/>
          <w:szCs w:val="24"/>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bookmarkStart w:id="9" w:name="_Toc63709738"/>
    </w:p>
    <w:p w14:paraId="7C834FF4" w14:textId="77777777" w:rsidR="005B307F" w:rsidRPr="00624A80" w:rsidRDefault="005B307F" w:rsidP="005B307F">
      <w:pPr>
        <w:pStyle w:val="Prrafodelista"/>
        <w:rPr>
          <w:rFonts w:ascii="Palatino Linotype" w:eastAsia="MS Gothic" w:hAnsi="Palatino Linotype" w:cstheme="majorBidi"/>
          <w:sz w:val="24"/>
          <w:szCs w:val="24"/>
        </w:rPr>
      </w:pPr>
    </w:p>
    <w:p w14:paraId="4F9BEB50" w14:textId="77777777" w:rsidR="005B307F" w:rsidRPr="00624A80" w:rsidRDefault="004219A4" w:rsidP="005B307F">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24A80">
        <w:rPr>
          <w:rFonts w:ascii="Palatino Linotype" w:eastAsia="MS Gothic" w:hAnsi="Palatino Linotype" w:cstheme="majorBidi"/>
          <w:sz w:val="24"/>
          <w:szCs w:val="24"/>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bookmarkStart w:id="10" w:name="_Toc63709739"/>
      <w:bookmarkEnd w:id="9"/>
    </w:p>
    <w:p w14:paraId="2B9F4005" w14:textId="77777777" w:rsidR="005B307F" w:rsidRPr="00624A80" w:rsidRDefault="005B307F" w:rsidP="005B307F">
      <w:pPr>
        <w:pStyle w:val="Prrafodelista"/>
        <w:rPr>
          <w:rFonts w:ascii="Palatino Linotype" w:eastAsia="MS Gothic" w:hAnsi="Palatino Linotype" w:cstheme="majorBidi"/>
          <w:sz w:val="24"/>
          <w:szCs w:val="24"/>
        </w:rPr>
      </w:pPr>
    </w:p>
    <w:p w14:paraId="427763FD" w14:textId="77777777" w:rsidR="005B307F" w:rsidRPr="00624A80" w:rsidRDefault="004219A4" w:rsidP="005B307F">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24A80">
        <w:rPr>
          <w:rFonts w:ascii="Palatino Linotype" w:eastAsia="MS Gothic" w:hAnsi="Palatino Linotype" w:cstheme="majorBidi"/>
          <w:sz w:val="24"/>
          <w:szCs w:val="24"/>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w:t>
      </w:r>
      <w:r w:rsidRPr="00624A80">
        <w:rPr>
          <w:rFonts w:ascii="Palatino Linotype" w:eastAsia="MS Gothic" w:hAnsi="Palatino Linotype" w:cstheme="majorBidi"/>
          <w:sz w:val="24"/>
          <w:szCs w:val="24"/>
        </w:rPr>
        <w:lastRenderedPageBreak/>
        <w:t>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bookmarkStart w:id="11" w:name="_Toc63709740"/>
      <w:bookmarkEnd w:id="10"/>
    </w:p>
    <w:p w14:paraId="7943ADB6" w14:textId="77777777" w:rsidR="005B307F" w:rsidRPr="00624A80" w:rsidRDefault="005B307F" w:rsidP="005B307F">
      <w:pPr>
        <w:pStyle w:val="Prrafodelista"/>
        <w:rPr>
          <w:rFonts w:ascii="Palatino Linotype" w:eastAsia="MS Gothic" w:hAnsi="Palatino Linotype" w:cstheme="majorBidi"/>
          <w:sz w:val="24"/>
          <w:szCs w:val="24"/>
        </w:rPr>
      </w:pPr>
    </w:p>
    <w:p w14:paraId="32CBD542" w14:textId="77777777" w:rsidR="005B307F" w:rsidRPr="00624A80" w:rsidRDefault="004219A4" w:rsidP="005B307F">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24A80">
        <w:rPr>
          <w:rFonts w:ascii="Palatino Linotype" w:eastAsia="MS Gothic" w:hAnsi="Palatino Linotype" w:cstheme="majorBidi"/>
          <w:sz w:val="24"/>
          <w:szCs w:val="24"/>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bookmarkStart w:id="12" w:name="_Toc63709741"/>
      <w:bookmarkEnd w:id="11"/>
    </w:p>
    <w:p w14:paraId="50C115D3" w14:textId="77777777" w:rsidR="005B307F" w:rsidRPr="00624A80" w:rsidRDefault="005B307F" w:rsidP="005B307F">
      <w:pPr>
        <w:pStyle w:val="Prrafodelista"/>
        <w:rPr>
          <w:rFonts w:ascii="Palatino Linotype" w:eastAsia="MS Gothic" w:hAnsi="Palatino Linotype" w:cstheme="majorBidi"/>
          <w:sz w:val="24"/>
          <w:szCs w:val="24"/>
        </w:rPr>
      </w:pPr>
    </w:p>
    <w:p w14:paraId="675A4B62" w14:textId="77777777" w:rsidR="005B307F" w:rsidRPr="00624A80" w:rsidRDefault="004219A4" w:rsidP="005B307F">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24A80">
        <w:rPr>
          <w:rFonts w:ascii="Palatino Linotype" w:eastAsia="MS Gothic" w:hAnsi="Palatino Linotype" w:cstheme="majorBidi"/>
          <w:sz w:val="24"/>
          <w:szCs w:val="24"/>
        </w:rPr>
        <w:t xml:space="preserve">El </w:t>
      </w:r>
      <w:proofErr w:type="spellStart"/>
      <w:r w:rsidRPr="00624A80">
        <w:rPr>
          <w:rFonts w:ascii="Palatino Linotype" w:eastAsia="MS Gothic" w:hAnsi="Palatino Linotype" w:cstheme="majorBidi"/>
          <w:sz w:val="24"/>
          <w:szCs w:val="24"/>
        </w:rPr>
        <w:t>Infoem</w:t>
      </w:r>
      <w:proofErr w:type="spellEnd"/>
      <w:r w:rsidRPr="00624A80">
        <w:rPr>
          <w:rFonts w:ascii="Palatino Linotype" w:eastAsia="MS Gothic" w:hAnsi="Palatino Linotype" w:cstheme="majorBidi"/>
          <w:sz w:val="24"/>
          <w:szCs w:val="24"/>
        </w:rPr>
        <w:t xml:space="preserve">, respetuoso de las medidas adoptadas por la autoridad sanitaria, así como la mayor parte de los sujetos obligados, hemos venido implementado una serie de medidas y acciones para darle continuidad a nuestro funcionamiento interno y, en </w:t>
      </w:r>
      <w:r w:rsidRPr="00624A80">
        <w:rPr>
          <w:rFonts w:ascii="Palatino Linotype" w:eastAsia="MS Gothic" w:hAnsi="Palatino Linotype" w:cstheme="majorBidi"/>
          <w:sz w:val="24"/>
          <w:szCs w:val="24"/>
        </w:rPr>
        <w:lastRenderedPageBreak/>
        <w:t>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bookmarkStart w:id="13" w:name="_Toc63709742"/>
      <w:bookmarkEnd w:id="12"/>
    </w:p>
    <w:p w14:paraId="0E0AD029" w14:textId="77777777" w:rsidR="005B307F" w:rsidRPr="00624A80" w:rsidRDefault="005B307F" w:rsidP="005B307F">
      <w:pPr>
        <w:pStyle w:val="Prrafodelista"/>
        <w:rPr>
          <w:rFonts w:ascii="Palatino Linotype" w:eastAsia="MS Gothic" w:hAnsi="Palatino Linotype" w:cstheme="majorBidi"/>
          <w:sz w:val="24"/>
          <w:szCs w:val="24"/>
        </w:rPr>
      </w:pPr>
    </w:p>
    <w:p w14:paraId="4B95293E" w14:textId="77777777" w:rsidR="005B307F" w:rsidRPr="00624A80" w:rsidRDefault="004219A4" w:rsidP="005B307F">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24A80">
        <w:rPr>
          <w:rFonts w:ascii="Palatino Linotype" w:eastAsia="MS Gothic" w:hAnsi="Palatino Linotype" w:cstheme="majorBidi"/>
          <w:sz w:val="24"/>
          <w:szCs w:val="24"/>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bookmarkStart w:id="14" w:name="_Toc63709743"/>
      <w:bookmarkEnd w:id="13"/>
    </w:p>
    <w:p w14:paraId="345C1D4B" w14:textId="77777777" w:rsidR="005B307F" w:rsidRPr="00624A80" w:rsidRDefault="005B307F" w:rsidP="005B307F">
      <w:pPr>
        <w:pStyle w:val="Prrafodelista"/>
        <w:rPr>
          <w:rFonts w:ascii="Palatino Linotype" w:eastAsia="MS Gothic" w:hAnsi="Palatino Linotype" w:cstheme="majorBidi"/>
          <w:sz w:val="24"/>
          <w:szCs w:val="24"/>
        </w:rPr>
      </w:pPr>
    </w:p>
    <w:p w14:paraId="3A5FE397" w14:textId="77777777" w:rsidR="005B307F" w:rsidRPr="00624A80" w:rsidRDefault="004219A4" w:rsidP="005B307F">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24A80">
        <w:rPr>
          <w:rFonts w:ascii="Palatino Linotype" w:eastAsia="MS Gothic" w:hAnsi="Palatino Linotype" w:cstheme="majorBidi"/>
          <w:sz w:val="24"/>
          <w:szCs w:val="24"/>
        </w:rPr>
        <w:t xml:space="preserve">En virtud de lo anterior, este Órgano Garante considera que existen condiciones que permiten que los sujetos obligados atiendan las solicitudes de acceso a la información pública o las solicitudes de ejercicio de los derechos ARCO, ya sea </w:t>
      </w:r>
      <w:r w:rsidRPr="00624A80">
        <w:rPr>
          <w:rFonts w:ascii="Palatino Linotype" w:eastAsia="MS Gothic" w:hAnsi="Palatino Linotype" w:cstheme="majorBidi"/>
          <w:sz w:val="24"/>
          <w:szCs w:val="24"/>
        </w:rPr>
        <w:lastRenderedPageBreak/>
        <w:t>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bookmarkStart w:id="15" w:name="_Toc63709744"/>
      <w:bookmarkEnd w:id="14"/>
    </w:p>
    <w:p w14:paraId="0BAAFD16" w14:textId="77777777" w:rsidR="005B307F" w:rsidRPr="00624A80" w:rsidRDefault="005B307F" w:rsidP="005B307F">
      <w:pPr>
        <w:pStyle w:val="Prrafodelista"/>
        <w:rPr>
          <w:rFonts w:ascii="Palatino Linotype" w:eastAsia="MS Gothic" w:hAnsi="Palatino Linotype" w:cstheme="majorBidi"/>
          <w:sz w:val="24"/>
          <w:szCs w:val="24"/>
        </w:rPr>
      </w:pPr>
    </w:p>
    <w:p w14:paraId="3B9D8A58" w14:textId="77777777" w:rsidR="005B307F" w:rsidRPr="00624A80" w:rsidRDefault="004219A4" w:rsidP="005B307F">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24A80">
        <w:rPr>
          <w:rFonts w:ascii="Palatino Linotype" w:eastAsia="MS Gothic" w:hAnsi="Palatino Linotype" w:cstheme="majorBidi"/>
          <w:sz w:val="24"/>
          <w:szCs w:val="24"/>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bookmarkStart w:id="16" w:name="_Toc63709745"/>
      <w:bookmarkEnd w:id="15"/>
    </w:p>
    <w:p w14:paraId="25D1201F" w14:textId="77777777" w:rsidR="005B307F" w:rsidRPr="00624A80" w:rsidRDefault="005B307F" w:rsidP="005B307F">
      <w:pPr>
        <w:pStyle w:val="Prrafodelista"/>
        <w:rPr>
          <w:rFonts w:ascii="Palatino Linotype" w:eastAsia="MS Gothic" w:hAnsi="Palatino Linotype" w:cstheme="majorBidi"/>
          <w:sz w:val="24"/>
          <w:szCs w:val="24"/>
        </w:rPr>
      </w:pPr>
    </w:p>
    <w:p w14:paraId="26E8F126" w14:textId="77777777" w:rsidR="005B307F" w:rsidRPr="00624A80" w:rsidRDefault="004219A4" w:rsidP="005B307F">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24A80">
        <w:rPr>
          <w:rFonts w:ascii="Palatino Linotype" w:eastAsia="MS Gothic" w:hAnsi="Palatino Linotype" w:cstheme="majorBidi"/>
          <w:sz w:val="24"/>
          <w:szCs w:val="24"/>
        </w:rPr>
        <w:t xml:space="preserve">Por esas razones y alentados por los esfuerzos emprendidos por los sujetos obligados para difundir información relevante en los meses pasados; considerando </w:t>
      </w:r>
      <w:r w:rsidRPr="00624A80">
        <w:rPr>
          <w:rFonts w:ascii="Palatino Linotype" w:eastAsia="MS Gothic" w:hAnsi="Palatino Linotype" w:cstheme="majorBidi"/>
          <w:sz w:val="24"/>
          <w:szCs w:val="24"/>
        </w:rPr>
        <w:lastRenderedPageBreak/>
        <w:t>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bookmarkStart w:id="17" w:name="_Toc64550218"/>
      <w:bookmarkEnd w:id="16"/>
      <w:r w:rsidR="005B307F" w:rsidRPr="00624A80">
        <w:rPr>
          <w:rFonts w:ascii="Palatino Linotype" w:hAnsi="Palatino Linotype"/>
          <w:i/>
          <w:sz w:val="24"/>
          <w:szCs w:val="24"/>
        </w:rPr>
        <w:t>.</w:t>
      </w:r>
    </w:p>
    <w:p w14:paraId="51780696" w14:textId="77777777" w:rsidR="005B307F" w:rsidRPr="00624A80" w:rsidRDefault="005B307F" w:rsidP="005B307F">
      <w:pPr>
        <w:pStyle w:val="Prrafodelista"/>
        <w:rPr>
          <w:rFonts w:ascii="Palatino Linotype" w:eastAsia="MS Gothic" w:hAnsi="Palatino Linotype" w:cstheme="majorBidi"/>
          <w:sz w:val="24"/>
          <w:szCs w:val="24"/>
        </w:rPr>
      </w:pPr>
    </w:p>
    <w:p w14:paraId="4C785E8D" w14:textId="04A182C9" w:rsidR="004219A4" w:rsidRPr="00624A80" w:rsidRDefault="004219A4" w:rsidP="005B307F">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624A80">
        <w:rPr>
          <w:rFonts w:ascii="Palatino Linotype" w:eastAsia="MS Gothic" w:hAnsi="Palatino Linotype" w:cstheme="majorBidi"/>
          <w:sz w:val="24"/>
          <w:szCs w:val="24"/>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w:t>
      </w:r>
      <w:r w:rsidRPr="00624A80">
        <w:rPr>
          <w:rFonts w:ascii="Palatino Linotype" w:eastAsia="MS Gothic" w:hAnsi="Palatino Linotype" w:cstheme="majorBidi"/>
          <w:sz w:val="24"/>
          <w:szCs w:val="24"/>
        </w:rPr>
        <w:lastRenderedPageBreak/>
        <w:t>desplazar personal a las instalaciones de los sujetos obligados, el Órgano garante será sensible a la adopción de medidas extraordinarias en materia de plazos para el cumplimiento de las resoluciones</w:t>
      </w:r>
      <w:bookmarkEnd w:id="17"/>
    </w:p>
    <w:p w14:paraId="432307C6" w14:textId="77777777" w:rsidR="005B307F" w:rsidRPr="00624A80" w:rsidRDefault="005B307F" w:rsidP="005B307F">
      <w:pPr>
        <w:spacing w:before="240" w:after="240" w:line="360" w:lineRule="auto"/>
        <w:contextualSpacing/>
        <w:jc w:val="both"/>
        <w:rPr>
          <w:rFonts w:ascii="Palatino Linotype" w:eastAsia="Calibri" w:hAnsi="Palatino Linotype" w:cs="Times New Roman"/>
          <w:sz w:val="24"/>
          <w:szCs w:val="24"/>
          <w:lang w:val="es-ES" w:eastAsia="es-ES"/>
        </w:rPr>
      </w:pPr>
    </w:p>
    <w:p w14:paraId="30C1C960" w14:textId="320113D8" w:rsidR="00D6008E" w:rsidRPr="00624A80" w:rsidRDefault="004219A4" w:rsidP="005B307F">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18" w:name="_Toc64550219"/>
      <w:r w:rsidRPr="00624A80">
        <w:rPr>
          <w:rFonts w:ascii="Palatino Linotype" w:eastAsia="MS Mincho" w:hAnsi="Palatino Linotype" w:cstheme="majorBidi"/>
          <w:b/>
          <w:sz w:val="24"/>
          <w:szCs w:val="24"/>
          <w:lang w:val="es-ES_tradnl" w:eastAsia="es-ES"/>
        </w:rPr>
        <w:t xml:space="preserve">CUARTO. </w:t>
      </w:r>
      <w:r w:rsidR="00E113EC" w:rsidRPr="00624A80">
        <w:rPr>
          <w:rFonts w:ascii="Palatino Linotype" w:eastAsia="MS Mincho" w:hAnsi="Palatino Linotype" w:cstheme="majorBidi"/>
          <w:b/>
          <w:sz w:val="24"/>
          <w:szCs w:val="24"/>
          <w:lang w:val="es-ES_tradnl" w:eastAsia="es-ES"/>
        </w:rPr>
        <w:t>Del planteamiento de la Litis.</w:t>
      </w:r>
      <w:bookmarkEnd w:id="7"/>
      <w:bookmarkEnd w:id="18"/>
    </w:p>
    <w:p w14:paraId="0308E4B8" w14:textId="77777777" w:rsidR="00E113EC" w:rsidRPr="00624A80" w:rsidRDefault="00E113EC" w:rsidP="005B307F">
      <w:pPr>
        <w:spacing w:after="0" w:line="360" w:lineRule="auto"/>
        <w:contextualSpacing/>
        <w:jc w:val="both"/>
        <w:rPr>
          <w:rFonts w:ascii="Palatino Linotype" w:eastAsia="Calibri" w:hAnsi="Palatino Linotype" w:cs="Arial"/>
          <w:b/>
          <w:sz w:val="24"/>
          <w:szCs w:val="24"/>
          <w:lang w:val="es-ES_tradnl" w:eastAsia="es-ES"/>
        </w:rPr>
      </w:pPr>
    </w:p>
    <w:p w14:paraId="15574038" w14:textId="12F850EA" w:rsidR="00D6008E" w:rsidRPr="00624A80" w:rsidRDefault="00D6008E" w:rsidP="005B307F">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19" w:name="_Toc504500691"/>
      <w:bookmarkStart w:id="20" w:name="_Toc445745137"/>
      <w:bookmarkStart w:id="21" w:name="_Toc447699318"/>
      <w:bookmarkStart w:id="22" w:name="_Toc452379730"/>
      <w:bookmarkStart w:id="23" w:name="_Toc459195482"/>
      <w:bookmarkStart w:id="24" w:name="_Toc461555892"/>
      <w:bookmarkStart w:id="25" w:name="_Toc462307689"/>
      <w:bookmarkStart w:id="26" w:name="_Toc473628138"/>
      <w:r w:rsidRPr="00624A80">
        <w:rPr>
          <w:rFonts w:ascii="Palatino Linotype" w:hAnsi="Palatino Linotype" w:cs="Arial"/>
          <w:sz w:val="24"/>
          <w:szCs w:val="24"/>
          <w:lang w:val="es-ES_tradnl"/>
        </w:rPr>
        <w:t>Es oportuno establecer que el Recurso de Revisión tiene como finalidad reparar cualquier posible afectación al derecho de acceso a la información púbica en términos del Título Octavo de la</w:t>
      </w:r>
      <w:r w:rsidRPr="00624A80">
        <w:rPr>
          <w:rFonts w:ascii="Palatino Linotype" w:hAnsi="Palatino Linotype" w:cs="Arial"/>
          <w:b/>
          <w:sz w:val="24"/>
          <w:szCs w:val="24"/>
          <w:lang w:val="es-ES_tradnl"/>
        </w:rPr>
        <w:t xml:space="preserve"> Ley de Transparencia y Acceso a la Información Pública del Estado de México y Municipios</w:t>
      </w:r>
      <w:r w:rsidRPr="00624A80">
        <w:rPr>
          <w:rFonts w:ascii="Palatino Linotype" w:hAnsi="Palatino Linotype" w:cs="Arial"/>
          <w:sz w:val="24"/>
          <w:szCs w:val="24"/>
          <w:lang w:val="es-ES_tradnl"/>
        </w:rPr>
        <w:t xml:space="preserve"> y determinar la confirmación, revocación, o modificación; desecamiento o sobreseimiento; y en su caso ordenar la entrega de la información, respecto a la respuesta o falta de ellas por parte del Sujeto Obligado. </w:t>
      </w:r>
    </w:p>
    <w:p w14:paraId="76AF24FC" w14:textId="77777777" w:rsidR="00D6008E" w:rsidRPr="00624A80" w:rsidRDefault="00D6008E" w:rsidP="005B307F">
      <w:pPr>
        <w:spacing w:after="0" w:line="360" w:lineRule="auto"/>
        <w:contextualSpacing/>
        <w:jc w:val="both"/>
        <w:rPr>
          <w:rFonts w:ascii="Palatino Linotype" w:hAnsi="Palatino Linotype" w:cs="Arial"/>
          <w:sz w:val="24"/>
          <w:szCs w:val="24"/>
          <w:lang w:val="es-ES_tradnl"/>
        </w:rPr>
      </w:pPr>
    </w:p>
    <w:p w14:paraId="3AF88AD7" w14:textId="71CC8555" w:rsidR="00BF60EF" w:rsidRPr="00624A80" w:rsidRDefault="00BF60EF" w:rsidP="005B307F">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624A80">
        <w:rPr>
          <w:rFonts w:ascii="Palatino Linotype" w:eastAsia="MS Mincho" w:hAnsi="Palatino Linotype" w:cs="Arial"/>
          <w:sz w:val="24"/>
          <w:szCs w:val="24"/>
          <w:lang w:val="es-ES_tradnl" w:eastAsia="es-ES"/>
        </w:rPr>
        <w:t xml:space="preserve">De las constancias que obran en los expedientes de referencia, </w:t>
      </w:r>
      <w:r w:rsidR="006B4274" w:rsidRPr="00624A80">
        <w:rPr>
          <w:rFonts w:ascii="Palatino Linotype" w:eastAsia="MS Mincho" w:hAnsi="Palatino Linotype" w:cs="Arial"/>
          <w:sz w:val="24"/>
          <w:szCs w:val="24"/>
          <w:lang w:val="es-ES_tradnl" w:eastAsia="es-ES"/>
        </w:rPr>
        <w:t xml:space="preserve">cabe </w:t>
      </w:r>
      <w:r w:rsidRPr="00624A80">
        <w:rPr>
          <w:rFonts w:ascii="Palatino Linotype" w:eastAsia="MS Mincho" w:hAnsi="Palatino Linotype" w:cs="Arial"/>
          <w:sz w:val="24"/>
          <w:szCs w:val="24"/>
          <w:lang w:val="es-ES_tradnl" w:eastAsia="es-ES"/>
        </w:rPr>
        <w:t xml:space="preserve">señalar que el </w:t>
      </w:r>
      <w:r w:rsidRPr="00624A80">
        <w:rPr>
          <w:rFonts w:ascii="Palatino Linotype" w:eastAsia="MS Mincho" w:hAnsi="Palatino Linotype" w:cs="Arial"/>
          <w:b/>
          <w:sz w:val="24"/>
          <w:szCs w:val="24"/>
          <w:lang w:val="es-ES_tradnl" w:eastAsia="es-ES"/>
        </w:rPr>
        <w:t>SUJETO OBLIGADO</w:t>
      </w:r>
      <w:r w:rsidRPr="00624A80">
        <w:rPr>
          <w:rFonts w:ascii="Palatino Linotype" w:eastAsia="MS Mincho" w:hAnsi="Palatino Linotype" w:cs="Arial"/>
          <w:sz w:val="24"/>
          <w:szCs w:val="24"/>
          <w:lang w:val="es-ES_tradnl" w:eastAsia="es-ES"/>
        </w:rPr>
        <w:t xml:space="preserve"> proporcionó a su consideración respuesta a la solicitud de información; sin embargo, el recurrente presentó su recurso de revisión mediante el</w:t>
      </w:r>
      <w:r w:rsidR="00841D58" w:rsidRPr="00624A80">
        <w:rPr>
          <w:rFonts w:ascii="Palatino Linotype" w:eastAsia="MS Mincho" w:hAnsi="Palatino Linotype" w:cs="Arial"/>
          <w:sz w:val="24"/>
          <w:szCs w:val="24"/>
          <w:lang w:val="es-ES_tradnl" w:eastAsia="es-ES"/>
        </w:rPr>
        <w:t xml:space="preserve"> cual señala como motivo </w:t>
      </w:r>
      <w:r w:rsidRPr="00624A80">
        <w:rPr>
          <w:rFonts w:ascii="Palatino Linotype" w:eastAsia="MS Mincho" w:hAnsi="Palatino Linotype" w:cs="Arial"/>
          <w:sz w:val="24"/>
          <w:szCs w:val="24"/>
          <w:lang w:val="es-ES_tradnl" w:eastAsia="es-ES"/>
        </w:rPr>
        <w:t>de inconformidad, que la respuesta a la solicitud de información es incompleta</w:t>
      </w:r>
      <w:r w:rsidR="002F7BFE" w:rsidRPr="00624A80">
        <w:rPr>
          <w:rFonts w:ascii="Palatino Linotype" w:eastAsia="MS Mincho" w:hAnsi="Palatino Linotype" w:cs="Arial"/>
          <w:sz w:val="24"/>
          <w:szCs w:val="24"/>
          <w:lang w:val="es-ES_tradnl" w:eastAsia="es-ES"/>
        </w:rPr>
        <w:t xml:space="preserve"> ya que solo aparece un total de 46 Servidores Públicos</w:t>
      </w:r>
      <w:r w:rsidRPr="00624A80">
        <w:rPr>
          <w:rFonts w:ascii="Palatino Linotype" w:eastAsia="MS Mincho" w:hAnsi="Palatino Linotype" w:cs="Arial"/>
          <w:sz w:val="24"/>
          <w:szCs w:val="24"/>
          <w:lang w:val="es-ES_tradnl" w:eastAsia="es-ES"/>
        </w:rPr>
        <w:t>.</w:t>
      </w:r>
    </w:p>
    <w:p w14:paraId="5DEB1612" w14:textId="77777777" w:rsidR="00BF60EF" w:rsidRPr="00624A80" w:rsidRDefault="00BF60EF" w:rsidP="005B307F">
      <w:pPr>
        <w:spacing w:after="0" w:line="360" w:lineRule="auto"/>
        <w:contextualSpacing/>
        <w:jc w:val="both"/>
        <w:rPr>
          <w:rFonts w:ascii="Palatino Linotype" w:hAnsi="Palatino Linotype" w:cs="Arial"/>
          <w:sz w:val="24"/>
          <w:szCs w:val="24"/>
          <w:lang w:val="es-ES_tradnl"/>
        </w:rPr>
      </w:pPr>
    </w:p>
    <w:p w14:paraId="6C936608" w14:textId="0D16CDCF" w:rsidR="00BF60EF" w:rsidRPr="00624A80" w:rsidRDefault="007F4024" w:rsidP="005B307F">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624A80">
        <w:rPr>
          <w:rFonts w:ascii="Palatino Linotype" w:hAnsi="Palatino Linotype" w:cs="Arial"/>
          <w:sz w:val="24"/>
          <w:szCs w:val="24"/>
          <w:lang w:val="es-ES_tradnl"/>
        </w:rPr>
        <w:t>Por consiguiente</w:t>
      </w:r>
      <w:r w:rsidR="00BF60EF" w:rsidRPr="00624A80">
        <w:rPr>
          <w:rFonts w:ascii="Palatino Linotype" w:hAnsi="Palatino Linotype" w:cs="Arial"/>
          <w:sz w:val="24"/>
          <w:szCs w:val="24"/>
          <w:lang w:val="es-ES_tradnl"/>
        </w:rPr>
        <w:t xml:space="preserve">, la Litis del presente asunto, corresponde en demostrar </w:t>
      </w:r>
      <w:proofErr w:type="gramStart"/>
      <w:r w:rsidR="00BF60EF" w:rsidRPr="00624A80">
        <w:rPr>
          <w:rFonts w:ascii="Palatino Linotype" w:hAnsi="Palatino Linotype" w:cs="Arial"/>
          <w:sz w:val="24"/>
          <w:szCs w:val="24"/>
          <w:lang w:val="es-ES_tradnl"/>
        </w:rPr>
        <w:t>si  con</w:t>
      </w:r>
      <w:proofErr w:type="gramEnd"/>
      <w:r w:rsidR="00BF60EF" w:rsidRPr="00624A80">
        <w:rPr>
          <w:rFonts w:ascii="Palatino Linotype" w:hAnsi="Palatino Linotype" w:cs="Arial"/>
          <w:sz w:val="24"/>
          <w:szCs w:val="24"/>
          <w:lang w:val="es-ES_tradnl"/>
        </w:rPr>
        <w:t xml:space="preserve"> la respuesta emitida por el </w:t>
      </w:r>
      <w:r w:rsidR="00BF60EF" w:rsidRPr="00624A80">
        <w:rPr>
          <w:rFonts w:ascii="Palatino Linotype" w:hAnsi="Palatino Linotype" w:cs="Arial"/>
          <w:b/>
          <w:sz w:val="24"/>
          <w:szCs w:val="24"/>
          <w:lang w:val="es-ES_tradnl"/>
        </w:rPr>
        <w:t>SUJETO OBLIGADO</w:t>
      </w:r>
      <w:r w:rsidR="00BF60EF" w:rsidRPr="00624A80">
        <w:rPr>
          <w:rFonts w:ascii="Palatino Linotype" w:hAnsi="Palatino Linotype" w:cs="Arial"/>
          <w:sz w:val="24"/>
          <w:szCs w:val="24"/>
          <w:lang w:val="es-ES_tradnl"/>
        </w:rPr>
        <w:t xml:space="preserve"> se colman los requerimientos </w:t>
      </w:r>
      <w:r w:rsidR="00BF60EF" w:rsidRPr="00624A80">
        <w:rPr>
          <w:rFonts w:ascii="Palatino Linotype" w:hAnsi="Palatino Linotype" w:cs="Arial"/>
          <w:sz w:val="24"/>
          <w:szCs w:val="24"/>
          <w:lang w:val="es-ES_tradnl"/>
        </w:rPr>
        <w:lastRenderedPageBreak/>
        <w:t>realizados por el particular y se da por satisfecho el derecho de</w:t>
      </w:r>
      <w:r w:rsidRPr="00624A80">
        <w:rPr>
          <w:rFonts w:ascii="Palatino Linotype" w:hAnsi="Palatino Linotype" w:cs="Arial"/>
          <w:sz w:val="24"/>
          <w:szCs w:val="24"/>
          <w:lang w:val="es-ES_tradnl"/>
        </w:rPr>
        <w:t>l</w:t>
      </w:r>
      <w:r w:rsidR="00BF60EF" w:rsidRPr="00624A80">
        <w:rPr>
          <w:rFonts w:ascii="Palatino Linotype" w:hAnsi="Palatino Linotype" w:cs="Arial"/>
          <w:sz w:val="24"/>
          <w:szCs w:val="24"/>
          <w:lang w:val="es-ES_tradnl"/>
        </w:rPr>
        <w:t xml:space="preserve"> mismo o</w:t>
      </w:r>
      <w:r w:rsidRPr="00624A80">
        <w:rPr>
          <w:rFonts w:ascii="Palatino Linotype" w:hAnsi="Palatino Linotype" w:cs="Arial"/>
          <w:sz w:val="24"/>
          <w:szCs w:val="24"/>
          <w:lang w:val="es-ES_tradnl"/>
        </w:rPr>
        <w:t xml:space="preserve"> en</w:t>
      </w:r>
      <w:r w:rsidR="00BF60EF" w:rsidRPr="00624A80">
        <w:rPr>
          <w:rFonts w:ascii="Palatino Linotype" w:hAnsi="Palatino Linotype" w:cs="Arial"/>
          <w:sz w:val="24"/>
          <w:szCs w:val="24"/>
          <w:lang w:val="es-ES_tradnl"/>
        </w:rPr>
        <w:t xml:space="preserve"> ordenar la reparación de la afectación en que se haya incurrido.</w:t>
      </w:r>
    </w:p>
    <w:p w14:paraId="5EFAC099" w14:textId="77777777" w:rsidR="00A6176A" w:rsidRPr="00624A80" w:rsidRDefault="00A6176A" w:rsidP="005B307F">
      <w:pPr>
        <w:spacing w:after="0" w:line="360" w:lineRule="auto"/>
        <w:contextualSpacing/>
        <w:jc w:val="both"/>
        <w:rPr>
          <w:rFonts w:ascii="Palatino Linotype" w:hAnsi="Palatino Linotype" w:cs="Arial"/>
          <w:sz w:val="24"/>
          <w:szCs w:val="24"/>
          <w:lang w:val="es-ES_tradnl"/>
        </w:rPr>
      </w:pPr>
    </w:p>
    <w:p w14:paraId="6CAC1426" w14:textId="72BC183D" w:rsidR="005B307F" w:rsidRPr="00624A80" w:rsidRDefault="00447CBC" w:rsidP="005B307F">
      <w:pPr>
        <w:numPr>
          <w:ilvl w:val="0"/>
          <w:numId w:val="2"/>
        </w:numPr>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624A80">
        <w:rPr>
          <w:rFonts w:ascii="Palatino Linotype" w:eastAsia="MS Mincho" w:hAnsi="Palatino Linotype" w:cs="Arial"/>
          <w:sz w:val="24"/>
          <w:szCs w:val="24"/>
          <w:lang w:val="es-ES_tradnl" w:eastAsia="es-ES"/>
        </w:rPr>
        <w:t>Del análisis</w:t>
      </w:r>
      <w:r w:rsidR="00BF60EF" w:rsidRPr="00624A80">
        <w:rPr>
          <w:rFonts w:ascii="Palatino Linotype" w:eastAsia="MS Mincho" w:hAnsi="Palatino Linotype" w:cs="Arial"/>
          <w:sz w:val="24"/>
          <w:szCs w:val="24"/>
          <w:lang w:val="es-ES_tradnl" w:eastAsia="es-ES"/>
        </w:rPr>
        <w:t xml:space="preserve"> se advierte que el recurso de revisión del que se trata es procedente, toda vez que se actualiza la hipótesis prevista en la </w:t>
      </w:r>
      <w:r w:rsidR="00BF60EF" w:rsidRPr="00624A80">
        <w:rPr>
          <w:rFonts w:ascii="Palatino Linotype" w:eastAsia="MS Mincho" w:hAnsi="Palatino Linotype" w:cs="Times New Roman"/>
          <w:b/>
          <w:sz w:val="24"/>
          <w:szCs w:val="24"/>
          <w:lang w:val="es-ES_tradnl" w:eastAsia="es-ES"/>
        </w:rPr>
        <w:t xml:space="preserve">fracción </w:t>
      </w:r>
      <w:r w:rsidRPr="00624A80">
        <w:rPr>
          <w:rFonts w:ascii="Palatino Linotype" w:eastAsia="MS Mincho" w:hAnsi="Palatino Linotype" w:cs="Times New Roman"/>
          <w:b/>
          <w:sz w:val="24"/>
          <w:szCs w:val="24"/>
          <w:lang w:val="es-ES_tradnl" w:eastAsia="es-ES"/>
        </w:rPr>
        <w:t>V</w:t>
      </w:r>
      <w:r w:rsidR="00BF60EF" w:rsidRPr="00624A80">
        <w:rPr>
          <w:rFonts w:ascii="Palatino Linotype" w:eastAsia="MS Mincho" w:hAnsi="Palatino Linotype" w:cs="Times New Roman"/>
          <w:b/>
          <w:sz w:val="24"/>
          <w:szCs w:val="24"/>
          <w:lang w:val="es-ES_tradnl" w:eastAsia="es-ES"/>
        </w:rPr>
        <w:t xml:space="preserve"> del artículo 179 de la Ley de Transparencia y Acceso a la Información Pública del Estado de México y Municipio</w:t>
      </w:r>
      <w:r w:rsidR="00BF60EF" w:rsidRPr="00624A80">
        <w:rPr>
          <w:rFonts w:ascii="Palatino Linotype" w:eastAsia="MS Mincho" w:hAnsi="Palatino Linotype" w:cs="Times New Roman"/>
          <w:sz w:val="24"/>
          <w:szCs w:val="24"/>
          <w:lang w:val="es-ES_tradnl" w:eastAsia="es-ES"/>
        </w:rPr>
        <w:t>.</w:t>
      </w:r>
      <w:bookmarkStart w:id="27" w:name="_Toc64468879"/>
      <w:bookmarkStart w:id="28" w:name="_Toc64469048"/>
      <w:bookmarkStart w:id="29" w:name="_Toc64550221"/>
    </w:p>
    <w:p w14:paraId="34FADDA3" w14:textId="77777777" w:rsidR="005B307F" w:rsidRPr="00624A80" w:rsidRDefault="005B307F" w:rsidP="005B307F">
      <w:pPr>
        <w:spacing w:before="240" w:after="240" w:line="360" w:lineRule="auto"/>
        <w:contextualSpacing/>
        <w:jc w:val="both"/>
        <w:rPr>
          <w:rFonts w:ascii="Palatino Linotype" w:eastAsia="MS Mincho" w:hAnsi="Palatino Linotype" w:cs="Arial"/>
          <w:sz w:val="24"/>
          <w:szCs w:val="24"/>
          <w:lang w:val="es-ES_tradnl" w:eastAsia="es-ES"/>
        </w:rPr>
      </w:pPr>
    </w:p>
    <w:p w14:paraId="7E6EBBB6" w14:textId="77777777" w:rsidR="005B307F" w:rsidRPr="00624A80" w:rsidRDefault="005B307F" w:rsidP="002F75F7">
      <w:pPr>
        <w:pStyle w:val="Prrafodelista"/>
        <w:keepNext/>
        <w:keepLines/>
        <w:spacing w:before="240" w:after="0" w:line="360" w:lineRule="auto"/>
        <w:ind w:left="90"/>
        <w:outlineLvl w:val="0"/>
        <w:rPr>
          <w:rFonts w:ascii="Palatino Linotype" w:eastAsia="MS Gothic" w:hAnsi="Palatino Linotype" w:cstheme="majorBidi"/>
          <w:b/>
          <w:sz w:val="24"/>
          <w:szCs w:val="24"/>
          <w:lang w:val="es-ES_tradnl" w:eastAsia="es-ES"/>
        </w:rPr>
      </w:pPr>
      <w:bookmarkStart w:id="30" w:name="_Toc2881748"/>
      <w:bookmarkStart w:id="31" w:name="_Toc64550220"/>
      <w:r w:rsidRPr="00624A80">
        <w:rPr>
          <w:rFonts w:ascii="Palatino Linotype" w:eastAsia="MS Gothic" w:hAnsi="Palatino Linotype" w:cstheme="majorBidi"/>
          <w:b/>
          <w:sz w:val="24"/>
          <w:szCs w:val="24"/>
          <w:lang w:val="es-ES_tradnl" w:eastAsia="es-ES"/>
        </w:rPr>
        <w:t>QUINTO. Del estudio y resolución del recurso de revisión.</w:t>
      </w:r>
      <w:bookmarkEnd w:id="30"/>
      <w:bookmarkEnd w:id="31"/>
    </w:p>
    <w:p w14:paraId="208DE3F4" w14:textId="77777777" w:rsidR="005B307F" w:rsidRPr="00624A80" w:rsidRDefault="005B307F" w:rsidP="005B307F">
      <w:pPr>
        <w:pStyle w:val="Prrafodelista"/>
        <w:rPr>
          <w:rFonts w:ascii="Palatino Linotype" w:eastAsia="MS Gothic" w:hAnsi="Palatino Linotype" w:cstheme="majorBidi"/>
          <w:sz w:val="24"/>
          <w:szCs w:val="24"/>
          <w:lang w:val="es-ES_tradnl" w:eastAsia="es-ES"/>
        </w:rPr>
      </w:pPr>
    </w:p>
    <w:p w14:paraId="2ED9E3E4" w14:textId="2169A357" w:rsidR="00447CBC" w:rsidRPr="00624A80" w:rsidRDefault="004219A4" w:rsidP="005B307F">
      <w:pPr>
        <w:numPr>
          <w:ilvl w:val="0"/>
          <w:numId w:val="2"/>
        </w:numPr>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624A80">
        <w:rPr>
          <w:rFonts w:ascii="Palatino Linotype" w:eastAsia="MS Gothic" w:hAnsi="Palatino Linotype" w:cstheme="majorBidi"/>
          <w:sz w:val="24"/>
          <w:szCs w:val="24"/>
          <w:lang w:val="es-ES_tradnl" w:eastAsia="es-ES"/>
        </w:rPr>
        <w:t>S</w:t>
      </w:r>
      <w:r w:rsidR="00447CBC" w:rsidRPr="00624A80">
        <w:rPr>
          <w:rFonts w:ascii="Palatino Linotype" w:eastAsia="MS Gothic" w:hAnsi="Palatino Linotype" w:cstheme="majorBidi"/>
          <w:sz w:val="24"/>
          <w:szCs w:val="24"/>
          <w:lang w:val="es-ES_tradnl" w:eastAsia="es-ES"/>
        </w:rPr>
        <w:t xml:space="preserve">e procede a analizar el contenido íntegro de las actuaciones que obran en el expediente electrónico, y con base en ello este Órgano Garante dicte la resolución correspondiente, tomando en consideración los elementos aportados por </w:t>
      </w:r>
      <w:proofErr w:type="gramStart"/>
      <w:r w:rsidR="00447CBC" w:rsidRPr="00624A80">
        <w:rPr>
          <w:rFonts w:ascii="Palatino Linotype" w:eastAsia="MS Gothic" w:hAnsi="Palatino Linotype" w:cstheme="majorBidi"/>
          <w:sz w:val="24"/>
          <w:szCs w:val="24"/>
          <w:lang w:val="es-ES_tradnl" w:eastAsia="es-ES"/>
        </w:rPr>
        <w:t>la partes</w:t>
      </w:r>
      <w:proofErr w:type="gramEnd"/>
      <w:r w:rsidR="00447CBC" w:rsidRPr="00624A80">
        <w:rPr>
          <w:rFonts w:ascii="Palatino Linotype" w:eastAsia="MS Gothic" w:hAnsi="Palatino Linotype" w:cstheme="majorBidi"/>
          <w:sz w:val="24"/>
          <w:szCs w:val="24"/>
          <w:lang w:val="es-ES_tradnl" w:eastAsia="es-ES"/>
        </w:rPr>
        <w:t>, apegándose en todo momento al principio de máxima publicidad, de acuerdo en lo establecido en el artículo 8 de la Ley antes mencionada.</w:t>
      </w:r>
      <w:bookmarkEnd w:id="27"/>
      <w:bookmarkEnd w:id="28"/>
      <w:bookmarkEnd w:id="29"/>
      <w:r w:rsidR="00447CBC" w:rsidRPr="00624A80">
        <w:rPr>
          <w:rFonts w:ascii="Palatino Linotype" w:eastAsia="MS Gothic" w:hAnsi="Palatino Linotype" w:cstheme="majorBidi"/>
          <w:sz w:val="24"/>
          <w:szCs w:val="24"/>
          <w:lang w:val="es-ES_tradnl" w:eastAsia="es-ES"/>
        </w:rPr>
        <w:t xml:space="preserve"> </w:t>
      </w:r>
    </w:p>
    <w:p w14:paraId="667C2884" w14:textId="77777777" w:rsidR="00E113EC" w:rsidRPr="00624A80" w:rsidRDefault="00E113EC" w:rsidP="005B307F">
      <w:pPr>
        <w:spacing w:after="0" w:line="360" w:lineRule="auto"/>
        <w:contextualSpacing/>
        <w:rPr>
          <w:rFonts w:ascii="Palatino Linotype" w:eastAsia="MS Mincho" w:hAnsi="Palatino Linotype" w:cs="Arial"/>
          <w:sz w:val="24"/>
          <w:szCs w:val="24"/>
          <w:lang w:val="es-ES_tradnl" w:eastAsia="es-MX"/>
        </w:rPr>
      </w:pPr>
    </w:p>
    <w:p w14:paraId="53261E10" w14:textId="77777777" w:rsidR="00A454D6" w:rsidRPr="00624A80" w:rsidRDefault="00E113EC" w:rsidP="005B307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MS Mincho" w:hAnsi="Palatino Linotype" w:cs="Times New Roman"/>
          <w:sz w:val="24"/>
          <w:szCs w:val="24"/>
          <w:lang w:val="es-ES_tradnl" w:eastAsia="es-ES"/>
        </w:rPr>
        <w:t xml:space="preserve">De </w:t>
      </w:r>
      <w:r w:rsidRPr="00624A80">
        <w:rPr>
          <w:rFonts w:ascii="Palatino Linotype" w:eastAsia="Calibri" w:hAnsi="Palatino Linotype" w:cs="Arial"/>
          <w:sz w:val="24"/>
          <w:szCs w:val="24"/>
          <w:lang w:val="es-ES_tradnl" w:eastAsia="es-ES"/>
        </w:rPr>
        <w:t>acuerdo</w:t>
      </w:r>
      <w:r w:rsidRPr="00624A80">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w:t>
      </w:r>
      <w:r w:rsidR="00DD18C7" w:rsidRPr="00624A80">
        <w:rPr>
          <w:rFonts w:ascii="Palatino Linotype" w:eastAsia="MS Mincho" w:hAnsi="Palatino Linotype" w:cs="Times New Roman"/>
          <w:sz w:val="24"/>
          <w:szCs w:val="24"/>
          <w:lang w:val="es-ES_tradnl" w:eastAsia="es-ES"/>
        </w:rPr>
        <w:t>r</w:t>
      </w:r>
      <w:r w:rsidRPr="00624A80">
        <w:rPr>
          <w:rFonts w:ascii="Palatino Linotype" w:eastAsia="MS Mincho" w:hAnsi="Palatino Linotype" w:cs="Times New Roman"/>
          <w:sz w:val="24"/>
          <w:szCs w:val="24"/>
          <w:lang w:val="es-ES_tradnl" w:eastAsia="es-ES"/>
        </w:rPr>
        <w:t xml:space="preserve"> </w:t>
      </w:r>
      <w:r w:rsidRPr="00624A80">
        <w:rPr>
          <w:rFonts w:ascii="Palatino Linotype" w:eastAsia="MS Mincho" w:hAnsi="Palatino Linotype" w:cs="Times New Roman"/>
          <w:sz w:val="24"/>
          <w:szCs w:val="24"/>
          <w:lang w:val="es-ES_tradnl" w:eastAsia="es-ES"/>
        </w:rPr>
        <w:lastRenderedPageBreak/>
        <w:t>la toma decisiones, a través de la difusión de la información que obra en</w:t>
      </w:r>
      <w:r w:rsidR="00A454D6" w:rsidRPr="00624A80">
        <w:rPr>
          <w:rFonts w:ascii="Palatino Linotype" w:eastAsia="MS Mincho" w:hAnsi="Palatino Linotype" w:cs="Times New Roman"/>
          <w:sz w:val="24"/>
          <w:szCs w:val="24"/>
          <w:lang w:val="es-ES_tradnl" w:eastAsia="es-ES"/>
        </w:rPr>
        <w:t xml:space="preserve"> poder de los Sujetos Obligados.</w:t>
      </w:r>
    </w:p>
    <w:p w14:paraId="26E152AA" w14:textId="77777777" w:rsidR="00A454D6" w:rsidRPr="00624A80" w:rsidRDefault="00A454D6" w:rsidP="005B307F">
      <w:pPr>
        <w:spacing w:after="0" w:line="360" w:lineRule="auto"/>
        <w:contextualSpacing/>
        <w:jc w:val="both"/>
        <w:rPr>
          <w:rFonts w:ascii="Palatino Linotype" w:eastAsia="MS Mincho" w:hAnsi="Palatino Linotype" w:cs="Times New Roman"/>
          <w:sz w:val="24"/>
          <w:szCs w:val="24"/>
          <w:lang w:val="es-ES_tradnl" w:eastAsia="es-ES"/>
        </w:rPr>
      </w:pPr>
    </w:p>
    <w:p w14:paraId="1A95F94C" w14:textId="0E6DD717" w:rsidR="00AC7345" w:rsidRPr="00624A80" w:rsidRDefault="00E113EC" w:rsidP="005B307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MS Mincho" w:hAnsi="Palatino Linotype" w:cs="Times New Roman"/>
          <w:sz w:val="24"/>
          <w:szCs w:val="24"/>
          <w:lang w:val="es-ES_tradnl" w:eastAsia="es-ES"/>
        </w:rPr>
        <w:t xml:space="preserve"> </w:t>
      </w:r>
      <w:r w:rsidR="00A454D6" w:rsidRPr="00624A80">
        <w:rPr>
          <w:rFonts w:ascii="Palatino Linotype" w:eastAsia="MS Mincho" w:hAnsi="Palatino Linotype" w:cs="Times New Roman"/>
          <w:sz w:val="24"/>
          <w:szCs w:val="24"/>
          <w:lang w:val="es-ES_tradnl" w:eastAsia="es-ES"/>
        </w:rPr>
        <w:t xml:space="preserve">El </w:t>
      </w:r>
      <w:r w:rsidRPr="00624A80">
        <w:rPr>
          <w:rFonts w:ascii="Palatino Linotype" w:eastAsia="MS Mincho" w:hAnsi="Palatino Linotype" w:cs="Times New Roman"/>
          <w:sz w:val="24"/>
          <w:szCs w:val="24"/>
          <w:lang w:val="es-ES_tradnl" w:eastAsia="es-ES"/>
        </w:rPr>
        <w:t xml:space="preserve">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36EF2717" w14:textId="77777777" w:rsidR="00A454D6" w:rsidRPr="00624A80" w:rsidRDefault="00A454D6" w:rsidP="005B307F">
      <w:pPr>
        <w:pStyle w:val="Prrafodelista"/>
        <w:rPr>
          <w:rFonts w:ascii="Palatino Linotype" w:eastAsia="MS Mincho" w:hAnsi="Palatino Linotype" w:cs="Times New Roman"/>
          <w:sz w:val="24"/>
          <w:szCs w:val="24"/>
          <w:lang w:val="es-ES_tradnl" w:eastAsia="es-ES"/>
        </w:rPr>
      </w:pPr>
    </w:p>
    <w:p w14:paraId="2D2D1E46" w14:textId="62BAEBCE" w:rsidR="00A454D6" w:rsidRPr="00624A80" w:rsidRDefault="00A454D6" w:rsidP="005B307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MS Mincho" w:hAnsi="Palatino Linotype" w:cs="Times New Roman"/>
          <w:sz w:val="24"/>
          <w:szCs w:val="24"/>
          <w:lang w:val="es-ES_tradnl" w:eastAsia="es-ES"/>
        </w:rPr>
        <w:t xml:space="preserve">Es por ello que, el derecho de acceso a la información pública, implica el conociendo de los particulares de la información contenida en los documentos que posean los órganos del estado; incluso se impone la obligación a las autoridades de preservar sus documentos en archivos administrativos actualizados. </w:t>
      </w:r>
    </w:p>
    <w:p w14:paraId="4D152A56" w14:textId="77777777" w:rsidR="00E113EC" w:rsidRPr="00624A80" w:rsidRDefault="00E113EC" w:rsidP="005B307F">
      <w:pPr>
        <w:spacing w:after="0" w:line="360" w:lineRule="auto"/>
        <w:contextualSpacing/>
        <w:jc w:val="both"/>
        <w:rPr>
          <w:rFonts w:ascii="Palatino Linotype" w:eastAsia="MS Mincho" w:hAnsi="Palatino Linotype" w:cs="Times New Roman"/>
          <w:sz w:val="16"/>
          <w:szCs w:val="24"/>
          <w:lang w:val="es-ES_tradnl" w:eastAsia="es-ES"/>
        </w:rPr>
      </w:pPr>
    </w:p>
    <w:p w14:paraId="13DC4785" w14:textId="77777777" w:rsidR="00586954" w:rsidRPr="00624A80" w:rsidRDefault="00E113EC" w:rsidP="005B307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w:t>
      </w:r>
      <w:r w:rsidR="00AC7345" w:rsidRPr="00624A80">
        <w:rPr>
          <w:rFonts w:ascii="Palatino Linotype" w:eastAsia="MS Mincho" w:hAnsi="Palatino Linotype" w:cs="Times New Roman"/>
          <w:sz w:val="24"/>
          <w:szCs w:val="24"/>
          <w:lang w:val="es-ES_tradnl" w:eastAsia="es-ES"/>
        </w:rPr>
        <w:t xml:space="preserve"> Políticos en su artículo 19.2; </w:t>
      </w:r>
      <w:r w:rsidRPr="00624A80">
        <w:rPr>
          <w:rFonts w:ascii="Palatino Linotype" w:eastAsia="MS Mincho" w:hAnsi="Palatino Linotype" w:cs="Times New Roman"/>
          <w:sz w:val="24"/>
          <w:szCs w:val="24"/>
          <w:lang w:val="es-ES_tradnl" w:eastAsia="es-ES"/>
        </w:rPr>
        <w:t xml:space="preserve">en la Convención Americana sobre Derechos Humanos en su artículo 13.1; en el artículo sexto de la Constitución Política de los Estados Unidos Mexicanos y en el artículo quinto de la </w:t>
      </w:r>
      <w:r w:rsidR="00586954" w:rsidRPr="00624A80">
        <w:rPr>
          <w:rFonts w:ascii="Palatino Linotype" w:eastAsia="MS Mincho" w:hAnsi="Palatino Linotype" w:cs="Times New Roman"/>
          <w:sz w:val="24"/>
          <w:szCs w:val="24"/>
          <w:lang w:val="es-ES_tradnl" w:eastAsia="es-ES"/>
        </w:rPr>
        <w:t>Particular del Estado de México.</w:t>
      </w:r>
    </w:p>
    <w:p w14:paraId="7E0B67C5" w14:textId="77777777" w:rsidR="00586954" w:rsidRPr="00624A80" w:rsidRDefault="00586954" w:rsidP="005B307F">
      <w:pPr>
        <w:pStyle w:val="Prrafodelista"/>
        <w:rPr>
          <w:rFonts w:ascii="Palatino Linotype" w:eastAsia="MS Mincho" w:hAnsi="Palatino Linotype" w:cs="Times New Roman"/>
          <w:sz w:val="24"/>
          <w:szCs w:val="24"/>
          <w:lang w:val="es-ES_tradnl" w:eastAsia="es-ES"/>
        </w:rPr>
      </w:pPr>
    </w:p>
    <w:p w14:paraId="4005F784" w14:textId="24E25A6C" w:rsidR="00E113EC" w:rsidRPr="00624A80" w:rsidRDefault="00586954" w:rsidP="005B307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proofErr w:type="gramStart"/>
      <w:r w:rsidRPr="00624A80">
        <w:rPr>
          <w:rFonts w:ascii="Palatino Linotype" w:eastAsia="MS Mincho" w:hAnsi="Palatino Linotype" w:cs="Times New Roman"/>
          <w:sz w:val="24"/>
          <w:szCs w:val="24"/>
          <w:lang w:val="es-ES_tradnl" w:eastAsia="es-ES"/>
        </w:rPr>
        <w:t xml:space="preserve">Por </w:t>
      </w:r>
      <w:r w:rsidR="00E113EC" w:rsidRPr="00624A80">
        <w:rPr>
          <w:rFonts w:ascii="Palatino Linotype" w:eastAsia="MS Mincho" w:hAnsi="Palatino Linotype" w:cs="Times New Roman"/>
          <w:sz w:val="24"/>
          <w:szCs w:val="24"/>
          <w:lang w:val="es-ES_tradnl" w:eastAsia="es-ES"/>
        </w:rPr>
        <w:t xml:space="preserve"> lo</w:t>
      </w:r>
      <w:proofErr w:type="gramEnd"/>
      <w:r w:rsidR="00E113EC" w:rsidRPr="00624A80">
        <w:rPr>
          <w:rFonts w:ascii="Palatino Linotype" w:eastAsia="MS Mincho" w:hAnsi="Palatino Linotype" w:cs="Times New Roman"/>
          <w:sz w:val="24"/>
          <w:szCs w:val="24"/>
          <w:lang w:val="es-ES_tradnl" w:eastAsia="es-ES"/>
        </w:rPr>
        <w:t xml:space="preserve"> que el </w:t>
      </w:r>
      <w:r w:rsidR="00E113EC" w:rsidRPr="00624A80">
        <w:rPr>
          <w:rFonts w:ascii="Palatino Linotype" w:eastAsia="MS Mincho" w:hAnsi="Palatino Linotype" w:cs="Times New Roman"/>
          <w:b/>
          <w:sz w:val="24"/>
          <w:szCs w:val="24"/>
          <w:lang w:val="es-ES_tradnl" w:eastAsia="es-ES"/>
        </w:rPr>
        <w:t>Sujeto Obligado</w:t>
      </w:r>
      <w:r w:rsidR="00E113EC" w:rsidRPr="00624A80">
        <w:rPr>
          <w:rFonts w:ascii="Palatino Linotype" w:eastAsia="MS Mincho" w:hAnsi="Palatino Linotype" w:cs="Times New Roman"/>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w:t>
      </w:r>
      <w:r w:rsidR="00E113EC" w:rsidRPr="00624A80">
        <w:rPr>
          <w:rFonts w:ascii="Palatino Linotype" w:eastAsia="MS Mincho" w:hAnsi="Palatino Linotype" w:cs="Times New Roman"/>
          <w:sz w:val="24"/>
          <w:szCs w:val="24"/>
          <w:lang w:val="es-ES_tradnl" w:eastAsia="es-ES"/>
        </w:rPr>
        <w:lastRenderedPageBreak/>
        <w:t>artículo primero de la Constitución Política de los Estados Unidos Mexicanos al señalar la obligación de “</w:t>
      </w:r>
      <w:r w:rsidR="00E113EC" w:rsidRPr="00624A80">
        <w:rPr>
          <w:rFonts w:ascii="Palatino Linotype" w:eastAsia="MS Mincho" w:hAnsi="Palatino Linotype" w:cs="Times New Roman"/>
          <w:i/>
          <w:sz w:val="24"/>
          <w:szCs w:val="24"/>
          <w:lang w:val="es-ES_tradnl" w:eastAsia="es-ES"/>
        </w:rPr>
        <w:t>promover, respetar, proteger y garantizar los derechos humanos</w:t>
      </w:r>
      <w:r w:rsidR="00E113EC" w:rsidRPr="00624A80">
        <w:rPr>
          <w:rFonts w:ascii="Palatino Linotype" w:eastAsia="MS Mincho" w:hAnsi="Palatino Linotype" w:cs="Times New Roman"/>
          <w:sz w:val="24"/>
          <w:szCs w:val="24"/>
          <w:lang w:val="es-ES_tradnl" w:eastAsia="es-ES"/>
        </w:rPr>
        <w:t>”, entre los cuales se encuentra dicho derecho.</w:t>
      </w:r>
    </w:p>
    <w:p w14:paraId="3FF5475D" w14:textId="77777777" w:rsidR="00E113EC" w:rsidRPr="00624A80" w:rsidRDefault="00E113EC" w:rsidP="005B307F">
      <w:pPr>
        <w:spacing w:after="0" w:line="360" w:lineRule="auto"/>
        <w:contextualSpacing/>
        <w:rPr>
          <w:rFonts w:ascii="Palatino Linotype" w:eastAsia="MS Mincho" w:hAnsi="Palatino Linotype" w:cs="Times New Roman"/>
          <w:sz w:val="16"/>
          <w:szCs w:val="24"/>
          <w:lang w:val="es-ES_tradnl" w:eastAsia="es-ES"/>
        </w:rPr>
      </w:pPr>
    </w:p>
    <w:p w14:paraId="3FBF8E68" w14:textId="77777777" w:rsidR="00E113EC" w:rsidRPr="00624A80" w:rsidRDefault="00E113EC" w:rsidP="005B307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MS Mincho" w:hAnsi="Palatino Linotype" w:cs="Times New Roman"/>
          <w:sz w:val="24"/>
          <w:szCs w:val="24"/>
          <w:lang w:val="es-ES_tradnl" w:eastAsia="es-ES"/>
        </w:rPr>
        <w:t xml:space="preserve">Ahora </w:t>
      </w:r>
      <w:proofErr w:type="gramStart"/>
      <w:r w:rsidRPr="00624A80">
        <w:rPr>
          <w:rFonts w:ascii="Palatino Linotype" w:eastAsia="MS Mincho" w:hAnsi="Palatino Linotype" w:cs="Times New Roman"/>
          <w:sz w:val="24"/>
          <w:szCs w:val="24"/>
          <w:lang w:val="es-ES_tradnl" w:eastAsia="es-ES"/>
        </w:rPr>
        <w:t>bien</w:t>
      </w:r>
      <w:proofErr w:type="gramEnd"/>
      <w:r w:rsidRPr="00624A80">
        <w:rPr>
          <w:rFonts w:ascii="Palatino Linotype" w:eastAsia="MS Mincho" w:hAnsi="Palatino Linotype" w:cs="Times New Roman"/>
          <w:sz w:val="24"/>
          <w:szCs w:val="24"/>
          <w:lang w:val="es-ES_tradnl" w:eastAsia="es-ES"/>
        </w:rPr>
        <w:t xml:space="preserve">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25D6537" w14:textId="77777777" w:rsidR="00A454D6" w:rsidRPr="00624A80" w:rsidRDefault="00A454D6" w:rsidP="005B307F">
      <w:pPr>
        <w:pStyle w:val="Prrafodelista"/>
        <w:rPr>
          <w:rFonts w:ascii="Palatino Linotype" w:eastAsia="MS Mincho" w:hAnsi="Palatino Linotype" w:cs="Times New Roman"/>
          <w:sz w:val="24"/>
          <w:szCs w:val="24"/>
          <w:lang w:val="es-ES_tradnl" w:eastAsia="es-ES"/>
        </w:rPr>
      </w:pPr>
    </w:p>
    <w:p w14:paraId="37F52371" w14:textId="71595A7F" w:rsidR="00A454D6" w:rsidRPr="00624A80" w:rsidRDefault="00A454D6" w:rsidP="005B307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MS Mincho" w:hAnsi="Palatino Linotype" w:cs="Times New Roman"/>
          <w:sz w:val="24"/>
          <w:szCs w:val="24"/>
          <w:lang w:val="es-ES_tradnl" w:eastAsia="es-ES"/>
        </w:rPr>
        <w:t xml:space="preserve">En este sentido, no hay que perder de vista el principio de máxima publicidad establecido en el artículo 8 de la Ley de Transparencia y Acceso a la Información Pública del Estado de México y Municipios que señala: </w:t>
      </w:r>
    </w:p>
    <w:p w14:paraId="53417075" w14:textId="77777777" w:rsidR="00A454D6" w:rsidRPr="00624A80" w:rsidRDefault="00A454D6" w:rsidP="005B307F">
      <w:pPr>
        <w:pStyle w:val="Prrafodelista"/>
        <w:rPr>
          <w:rFonts w:ascii="Palatino Linotype" w:eastAsia="MS Mincho" w:hAnsi="Palatino Linotype" w:cs="Times New Roman"/>
          <w:lang w:val="es-ES_tradnl" w:eastAsia="es-ES"/>
        </w:rPr>
      </w:pPr>
    </w:p>
    <w:p w14:paraId="0BF1B88B" w14:textId="557C65C8" w:rsidR="00A454D6" w:rsidRPr="00624A80" w:rsidRDefault="00A454D6" w:rsidP="005B307F">
      <w:pPr>
        <w:spacing w:after="0" w:line="360" w:lineRule="auto"/>
        <w:ind w:left="720"/>
        <w:contextualSpacing/>
        <w:jc w:val="both"/>
        <w:rPr>
          <w:rFonts w:ascii="Palatino Linotype" w:eastAsia="MS Mincho" w:hAnsi="Palatino Linotype" w:cs="Times New Roman"/>
          <w:i/>
          <w:lang w:val="es-ES_tradnl" w:eastAsia="es-ES"/>
        </w:rPr>
      </w:pPr>
      <w:r w:rsidRPr="00624A80">
        <w:rPr>
          <w:rFonts w:ascii="Palatino Linotype" w:eastAsia="MS Mincho" w:hAnsi="Palatino Linotype" w:cs="Times New Roman"/>
          <w:i/>
          <w:lang w:val="es-ES_tradnl" w:eastAsia="es-ES"/>
        </w:rPr>
        <w:t>“</w:t>
      </w:r>
      <w:r w:rsidRPr="00624A80">
        <w:rPr>
          <w:rFonts w:ascii="Palatino Linotype" w:eastAsia="MS Mincho" w:hAnsi="Palatino Linotype" w:cs="Times New Roman"/>
          <w:b/>
          <w:i/>
          <w:lang w:val="es-ES_tradnl" w:eastAsia="es-ES"/>
        </w:rPr>
        <w:t>Articulo 8</w:t>
      </w:r>
      <w:r w:rsidRPr="00624A80">
        <w:rPr>
          <w:rFonts w:ascii="Palatino Linotype" w:eastAsia="MS Mincho" w:hAnsi="Palatino Linotype" w:cs="Times New Roman"/>
          <w:i/>
          <w:lang w:val="es-ES_tradnl" w:eastAsia="es-ES"/>
        </w:rPr>
        <w:t xml:space="preserve"> E</w:t>
      </w:r>
      <w:r w:rsidR="005300D7" w:rsidRPr="00624A80">
        <w:rPr>
          <w:rFonts w:ascii="Palatino Linotype" w:eastAsia="MS Mincho" w:hAnsi="Palatino Linotype" w:cs="Times New Roman"/>
          <w:i/>
          <w:lang w:val="es-ES_tradnl" w:eastAsia="es-ES"/>
        </w:rPr>
        <w:t>l</w:t>
      </w:r>
      <w:r w:rsidRPr="00624A80">
        <w:rPr>
          <w:rFonts w:ascii="Palatino Linotype" w:eastAsia="MS Mincho" w:hAnsi="Palatino Linotype" w:cs="Times New Roman"/>
          <w:i/>
          <w:lang w:val="es-ES_tradnl" w:eastAsia="es-ES"/>
        </w:rPr>
        <w:t xml:space="preserve"> derecho de acceso a la Información o la clasificación de la información se </w:t>
      </w:r>
      <w:proofErr w:type="gramStart"/>
      <w:r w:rsidRPr="00624A80">
        <w:rPr>
          <w:rFonts w:ascii="Palatino Linotype" w:eastAsia="MS Mincho" w:hAnsi="Palatino Linotype" w:cs="Times New Roman"/>
          <w:i/>
          <w:lang w:val="es-ES_tradnl" w:eastAsia="es-ES"/>
        </w:rPr>
        <w:t>interpretara</w:t>
      </w:r>
      <w:proofErr w:type="gramEnd"/>
      <w:r w:rsidRPr="00624A80">
        <w:rPr>
          <w:rFonts w:ascii="Palatino Linotype" w:eastAsia="MS Mincho" w:hAnsi="Palatino Linotype" w:cs="Times New Roman"/>
          <w:i/>
          <w:lang w:val="es-ES_tradnl" w:eastAsia="es-ES"/>
        </w:rPr>
        <w:t xml:space="preserve"> conforme a los principios establecidos en la </w:t>
      </w:r>
      <w:r w:rsidR="001063DF" w:rsidRPr="00624A80">
        <w:rPr>
          <w:rFonts w:ascii="Palatino Linotype" w:eastAsia="MS Mincho" w:hAnsi="Palatino Linotype" w:cs="Times New Roman"/>
          <w:i/>
          <w:lang w:val="es-ES_tradnl" w:eastAsia="es-ES"/>
        </w:rPr>
        <w:t>Constitución</w:t>
      </w:r>
      <w:r w:rsidRPr="00624A80">
        <w:rPr>
          <w:rFonts w:ascii="Palatino Linotype" w:eastAsia="MS Mincho" w:hAnsi="Palatino Linotype" w:cs="Times New Roman"/>
          <w:i/>
          <w:lang w:val="es-ES_tradnl" w:eastAsia="es-ES"/>
        </w:rPr>
        <w:t xml:space="preserve"> Federal, los tratados internacionales de los que el Estado mexicano sea parte, La ley General de la </w:t>
      </w:r>
      <w:r w:rsidR="001063DF" w:rsidRPr="00624A80">
        <w:rPr>
          <w:rFonts w:ascii="Palatino Linotype" w:eastAsia="MS Mincho" w:hAnsi="Palatino Linotype" w:cs="Times New Roman"/>
          <w:i/>
          <w:lang w:val="es-ES_tradnl" w:eastAsia="es-ES"/>
        </w:rPr>
        <w:t>Constitución</w:t>
      </w:r>
      <w:r w:rsidRPr="00624A80">
        <w:rPr>
          <w:rFonts w:ascii="Palatino Linotype" w:eastAsia="MS Mincho" w:hAnsi="Palatino Linotype" w:cs="Times New Roman"/>
          <w:i/>
          <w:lang w:val="es-ES_tradnl" w:eastAsia="es-ES"/>
        </w:rPr>
        <w:t xml:space="preserve"> Local y la presente Ley.</w:t>
      </w:r>
    </w:p>
    <w:p w14:paraId="50BAC738" w14:textId="77777777" w:rsidR="001063DF" w:rsidRPr="00624A80" w:rsidRDefault="001063DF" w:rsidP="005B307F">
      <w:pPr>
        <w:spacing w:after="0" w:line="360" w:lineRule="auto"/>
        <w:ind w:left="720"/>
        <w:contextualSpacing/>
        <w:jc w:val="both"/>
        <w:rPr>
          <w:rFonts w:ascii="Palatino Linotype" w:eastAsia="MS Mincho" w:hAnsi="Palatino Linotype" w:cs="Times New Roman"/>
          <w:i/>
          <w:lang w:val="es-ES_tradnl" w:eastAsia="es-ES"/>
        </w:rPr>
      </w:pPr>
    </w:p>
    <w:p w14:paraId="1D4FA479" w14:textId="3F645013" w:rsidR="00A454D6" w:rsidRPr="00624A80" w:rsidRDefault="00A454D6" w:rsidP="005B307F">
      <w:pPr>
        <w:spacing w:after="0" w:line="360" w:lineRule="auto"/>
        <w:ind w:left="720"/>
        <w:contextualSpacing/>
        <w:jc w:val="both"/>
        <w:rPr>
          <w:rFonts w:ascii="Palatino Linotype" w:eastAsia="MS Mincho" w:hAnsi="Palatino Linotype" w:cs="Times New Roman"/>
          <w:i/>
          <w:lang w:val="es-ES_tradnl" w:eastAsia="es-ES"/>
        </w:rPr>
      </w:pPr>
      <w:r w:rsidRPr="00624A80">
        <w:rPr>
          <w:rFonts w:ascii="Palatino Linotype" w:eastAsia="MS Mincho" w:hAnsi="Palatino Linotype" w:cs="Times New Roman"/>
          <w:i/>
          <w:lang w:val="es-ES_tradnl" w:eastAsia="es-ES"/>
        </w:rPr>
        <w:t xml:space="preserve">En la aplicación e </w:t>
      </w:r>
      <w:r w:rsidR="001063DF" w:rsidRPr="00624A80">
        <w:rPr>
          <w:rFonts w:ascii="Palatino Linotype" w:eastAsia="MS Mincho" w:hAnsi="Palatino Linotype" w:cs="Times New Roman"/>
          <w:i/>
          <w:lang w:val="es-ES_tradnl" w:eastAsia="es-ES"/>
        </w:rPr>
        <w:t>interpretación</w:t>
      </w:r>
      <w:r w:rsidRPr="00624A80">
        <w:rPr>
          <w:rFonts w:ascii="Palatino Linotype" w:eastAsia="MS Mincho" w:hAnsi="Palatino Linotype" w:cs="Times New Roman"/>
          <w:i/>
          <w:lang w:val="es-ES_tradnl" w:eastAsia="es-ES"/>
        </w:rPr>
        <w:t xml:space="preserve"> de la presente Ley deberá prevalecer el principio de máxima publicidad conforme a lo dispuesto en la Constitución Fe</w:t>
      </w:r>
      <w:r w:rsidR="001063DF" w:rsidRPr="00624A80">
        <w:rPr>
          <w:rFonts w:ascii="Palatino Linotype" w:eastAsia="MS Mincho" w:hAnsi="Palatino Linotype" w:cs="Times New Roman"/>
          <w:i/>
          <w:lang w:val="es-ES_tradnl" w:eastAsia="es-ES"/>
        </w:rPr>
        <w:t xml:space="preserve">deral, en los </w:t>
      </w:r>
      <w:proofErr w:type="gramStart"/>
      <w:r w:rsidR="001063DF" w:rsidRPr="00624A80">
        <w:rPr>
          <w:rFonts w:ascii="Palatino Linotype" w:eastAsia="MS Mincho" w:hAnsi="Palatino Linotype" w:cs="Times New Roman"/>
          <w:i/>
          <w:lang w:val="es-ES_tradnl" w:eastAsia="es-ES"/>
        </w:rPr>
        <w:t>tratado internacionales</w:t>
      </w:r>
      <w:proofErr w:type="gramEnd"/>
      <w:r w:rsidR="001063DF" w:rsidRPr="00624A80">
        <w:rPr>
          <w:rFonts w:ascii="Palatino Linotype" w:eastAsia="MS Mincho" w:hAnsi="Palatino Linotype" w:cs="Times New Roman"/>
          <w:i/>
          <w:lang w:val="es-ES_tradnl" w:eastAsia="es-ES"/>
        </w:rPr>
        <w:t xml:space="preserve"> de </w:t>
      </w:r>
      <w:r w:rsidR="001063DF" w:rsidRPr="00624A80">
        <w:rPr>
          <w:rFonts w:ascii="Palatino Linotype" w:eastAsia="MS Mincho" w:hAnsi="Palatino Linotype" w:cs="Times New Roman"/>
          <w:i/>
          <w:lang w:val="es-ES_tradnl" w:eastAsia="es-ES"/>
        </w:rPr>
        <w:lastRenderedPageBreak/>
        <w:t xml:space="preserve">los que el Estado mexicano sea parte, la Ley General, la Constitución Local, así como en la resoluciones y sentencias vinculantes que emiten los órganos nacionales e internacionales especializados, favoreciendo en todo tiempo a las personas la protección más amplia atendiendo al principio </w:t>
      </w:r>
      <w:proofErr w:type="spellStart"/>
      <w:r w:rsidR="001063DF" w:rsidRPr="00624A80">
        <w:rPr>
          <w:rFonts w:ascii="Palatino Linotype" w:eastAsia="MS Mincho" w:hAnsi="Palatino Linotype" w:cs="Times New Roman"/>
          <w:i/>
          <w:lang w:val="es-ES_tradnl" w:eastAsia="es-ES"/>
        </w:rPr>
        <w:t>pro</w:t>
      </w:r>
      <w:proofErr w:type="spellEnd"/>
      <w:r w:rsidR="001063DF" w:rsidRPr="00624A80">
        <w:rPr>
          <w:rFonts w:ascii="Palatino Linotype" w:eastAsia="MS Mincho" w:hAnsi="Palatino Linotype" w:cs="Times New Roman"/>
          <w:i/>
          <w:lang w:val="es-ES_tradnl" w:eastAsia="es-ES"/>
        </w:rPr>
        <w:t xml:space="preserve"> persona.” </w:t>
      </w:r>
    </w:p>
    <w:p w14:paraId="32C6FA88" w14:textId="5900E836" w:rsidR="00E113EC" w:rsidRPr="00624A80" w:rsidRDefault="00E113EC" w:rsidP="005B307F">
      <w:pPr>
        <w:spacing w:after="0" w:line="360" w:lineRule="auto"/>
        <w:contextualSpacing/>
        <w:jc w:val="both"/>
        <w:rPr>
          <w:rFonts w:ascii="Palatino Linotype" w:eastAsia="MS Mincho" w:hAnsi="Palatino Linotype" w:cs="Times New Roman"/>
          <w:sz w:val="24"/>
          <w:szCs w:val="24"/>
          <w:lang w:val="es-ES_tradnl" w:eastAsia="es-ES"/>
        </w:rPr>
      </w:pPr>
    </w:p>
    <w:p w14:paraId="2F2A21E6" w14:textId="6142EB37" w:rsidR="00E113EC" w:rsidRPr="00624A80" w:rsidRDefault="00E113EC" w:rsidP="005B307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624A80">
        <w:rPr>
          <w:rFonts w:ascii="Palatino Linotype" w:eastAsia="MS Mincho" w:hAnsi="Palatino Linotype" w:cs="Times New Roman"/>
          <w:sz w:val="24"/>
          <w:szCs w:val="24"/>
          <w:lang w:val="es-ES_tradnl" w:eastAsia="es-ES"/>
        </w:rPr>
        <w:t>Derivado</w:t>
      </w:r>
      <w:r w:rsidRPr="00624A80">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misma es susceptible de ser entregada.  </w:t>
      </w:r>
    </w:p>
    <w:p w14:paraId="3E765BE5" w14:textId="77777777" w:rsidR="00E113EC" w:rsidRPr="00624A80" w:rsidRDefault="00E113EC" w:rsidP="005B307F">
      <w:pPr>
        <w:spacing w:after="0" w:line="360" w:lineRule="auto"/>
        <w:contextualSpacing/>
        <w:jc w:val="both"/>
        <w:rPr>
          <w:rFonts w:ascii="Palatino Linotype" w:eastAsia="MS Mincho" w:hAnsi="Palatino Linotype" w:cstheme="majorBidi"/>
          <w:sz w:val="24"/>
          <w:szCs w:val="24"/>
          <w:lang w:val="es-ES_tradnl" w:eastAsia="es-ES"/>
        </w:rPr>
      </w:pPr>
    </w:p>
    <w:p w14:paraId="70234C55" w14:textId="43E07F91" w:rsidR="004219A4" w:rsidRPr="00624A80" w:rsidRDefault="00E113EC" w:rsidP="005B307F">
      <w:pPr>
        <w:numPr>
          <w:ilvl w:val="0"/>
          <w:numId w:val="2"/>
        </w:numPr>
        <w:spacing w:after="0" w:line="360" w:lineRule="auto"/>
        <w:ind w:left="0" w:firstLine="0"/>
        <w:contextualSpacing/>
        <w:jc w:val="both"/>
        <w:rPr>
          <w:rFonts w:ascii="Palatino Linotype" w:eastAsia="MS Mincho" w:hAnsi="Palatino Linotype" w:cstheme="majorBidi"/>
          <w:i/>
          <w:sz w:val="24"/>
          <w:szCs w:val="24"/>
          <w:lang w:val="es-ES_tradnl" w:eastAsia="es-ES"/>
        </w:rPr>
      </w:pPr>
      <w:r w:rsidRPr="00624A80">
        <w:rPr>
          <w:rFonts w:ascii="Palatino Linotype" w:eastAsia="MS Mincho" w:hAnsi="Palatino Linotype" w:cstheme="majorBidi"/>
          <w:sz w:val="24"/>
          <w:szCs w:val="24"/>
          <w:lang w:val="es-ES_tradnl" w:eastAsia="es-ES"/>
        </w:rPr>
        <w:t>Previo al análisis de la fuente obligacional resulta necesario precisar en qué consiste la información requerida por el particular</w:t>
      </w:r>
      <w:r w:rsidR="00D15D38" w:rsidRPr="00624A80">
        <w:rPr>
          <w:rFonts w:ascii="Palatino Linotype" w:eastAsia="MS Mincho" w:hAnsi="Palatino Linotype" w:cstheme="majorBidi"/>
          <w:sz w:val="24"/>
          <w:szCs w:val="24"/>
          <w:lang w:val="es-ES_tradnl" w:eastAsia="es-ES"/>
        </w:rPr>
        <w:t xml:space="preserve"> </w:t>
      </w:r>
      <w:r w:rsidR="0064458A" w:rsidRPr="00624A80">
        <w:rPr>
          <w:rFonts w:ascii="Palatino Linotype" w:eastAsia="MS Mincho" w:hAnsi="Palatino Linotype" w:cstheme="majorBidi"/>
          <w:sz w:val="24"/>
          <w:szCs w:val="24"/>
          <w:lang w:val="es-ES_tradnl" w:eastAsia="es-ES"/>
        </w:rPr>
        <w:t>del sujeto obligado referido</w:t>
      </w:r>
      <w:r w:rsidR="00D15D38" w:rsidRPr="00624A80">
        <w:rPr>
          <w:rFonts w:ascii="Palatino Linotype" w:eastAsia="MS Mincho" w:hAnsi="Palatino Linotype" w:cstheme="majorBidi"/>
          <w:sz w:val="24"/>
          <w:szCs w:val="24"/>
          <w:lang w:val="es-ES_tradnl" w:eastAsia="es-ES"/>
        </w:rPr>
        <w:t xml:space="preserve"> en la solicitud</w:t>
      </w:r>
      <w:r w:rsidR="001063DF" w:rsidRPr="00624A80">
        <w:rPr>
          <w:rFonts w:ascii="Palatino Linotype" w:eastAsia="MS Mincho" w:hAnsi="Palatino Linotype" w:cstheme="majorBidi"/>
          <w:sz w:val="24"/>
          <w:szCs w:val="24"/>
          <w:lang w:val="es-ES_tradnl" w:eastAsia="es-ES"/>
        </w:rPr>
        <w:t xml:space="preserve">. En el Sistema de Acceso a la </w:t>
      </w:r>
      <w:r w:rsidR="004219A4" w:rsidRPr="00624A80">
        <w:rPr>
          <w:rFonts w:ascii="Palatino Linotype" w:eastAsia="MS Mincho" w:hAnsi="Palatino Linotype" w:cstheme="majorBidi"/>
          <w:sz w:val="24"/>
          <w:szCs w:val="24"/>
          <w:lang w:val="es-ES_tradnl" w:eastAsia="es-ES"/>
        </w:rPr>
        <w:t>Información Mexiquense (SAIMEX)</w:t>
      </w:r>
      <w:r w:rsidR="001063DF" w:rsidRPr="00624A80">
        <w:rPr>
          <w:rFonts w:ascii="Palatino Linotype" w:eastAsia="MS Mincho" w:hAnsi="Palatino Linotype" w:cstheme="majorBidi"/>
          <w:sz w:val="24"/>
          <w:szCs w:val="24"/>
          <w:lang w:val="es-ES_tradnl" w:eastAsia="es-ES"/>
        </w:rPr>
        <w:t xml:space="preserve">, se </w:t>
      </w:r>
      <w:proofErr w:type="spellStart"/>
      <w:r w:rsidR="001063DF" w:rsidRPr="00624A80">
        <w:rPr>
          <w:rFonts w:ascii="Palatino Linotype" w:eastAsia="MS Mincho" w:hAnsi="Palatino Linotype" w:cstheme="majorBidi"/>
          <w:sz w:val="24"/>
          <w:szCs w:val="24"/>
          <w:lang w:val="es-ES_tradnl" w:eastAsia="es-ES"/>
        </w:rPr>
        <w:t>registro</w:t>
      </w:r>
      <w:proofErr w:type="spellEnd"/>
      <w:r w:rsidR="001063DF" w:rsidRPr="00624A80">
        <w:rPr>
          <w:rFonts w:ascii="Palatino Linotype" w:eastAsia="MS Mincho" w:hAnsi="Palatino Linotype" w:cstheme="majorBidi"/>
          <w:sz w:val="24"/>
          <w:szCs w:val="24"/>
          <w:lang w:val="es-ES_tradnl" w:eastAsia="es-ES"/>
        </w:rPr>
        <w:t xml:space="preserve"> una solicitud de información con folio </w:t>
      </w:r>
      <w:r w:rsidR="001063DF" w:rsidRPr="00624A80">
        <w:rPr>
          <w:rFonts w:ascii="Palatino Linotype" w:eastAsia="MS Mincho" w:hAnsi="Palatino Linotype" w:cstheme="majorBidi"/>
          <w:bCs/>
          <w:sz w:val="24"/>
          <w:szCs w:val="24"/>
          <w:lang w:eastAsia="es-ES"/>
        </w:rPr>
        <w:t>00322/XALATLA/IP/2020, en la que el particular solicito lo siguiente:</w:t>
      </w:r>
      <w:r w:rsidR="005300D7" w:rsidRPr="00624A80">
        <w:rPr>
          <w:rFonts w:ascii="Palatino Linotype" w:eastAsia="MS Mincho" w:hAnsi="Palatino Linotype" w:cstheme="majorBidi"/>
          <w:bCs/>
          <w:sz w:val="24"/>
          <w:szCs w:val="24"/>
          <w:lang w:eastAsia="es-ES"/>
        </w:rPr>
        <w:t xml:space="preserve"> </w:t>
      </w:r>
      <w:r w:rsidR="005300D7" w:rsidRPr="00624A80">
        <w:rPr>
          <w:rFonts w:ascii="Palatino Linotype" w:eastAsia="MS Mincho" w:hAnsi="Palatino Linotype" w:cstheme="majorBidi"/>
          <w:bCs/>
          <w:i/>
          <w:sz w:val="24"/>
          <w:szCs w:val="24"/>
          <w:lang w:eastAsia="es-ES"/>
        </w:rPr>
        <w:t>“</w:t>
      </w:r>
      <w:r w:rsidR="001063DF" w:rsidRPr="00624A80">
        <w:rPr>
          <w:rFonts w:ascii="Palatino Linotype" w:eastAsia="MS Mincho" w:hAnsi="Palatino Linotype" w:cstheme="majorBidi"/>
          <w:i/>
          <w:sz w:val="24"/>
          <w:szCs w:val="24"/>
        </w:rPr>
        <w:t xml:space="preserve">Recibos de nómina de la primera </w:t>
      </w:r>
      <w:r w:rsidR="001063DF" w:rsidRPr="00624A80">
        <w:rPr>
          <w:rFonts w:ascii="Palatino Linotype" w:eastAsia="MS Mincho" w:hAnsi="Palatino Linotype" w:cstheme="majorBidi"/>
          <w:i/>
          <w:sz w:val="24"/>
          <w:szCs w:val="24"/>
          <w:u w:val="single"/>
        </w:rPr>
        <w:t>quincena del</w:t>
      </w:r>
      <w:r w:rsidR="001063DF" w:rsidRPr="00624A80">
        <w:rPr>
          <w:rFonts w:ascii="Palatino Linotype" w:eastAsia="MS Mincho" w:hAnsi="Palatino Linotype" w:cstheme="majorBidi"/>
          <w:i/>
          <w:sz w:val="24"/>
          <w:szCs w:val="24"/>
        </w:rPr>
        <w:t xml:space="preserve"> </w:t>
      </w:r>
      <w:r w:rsidR="001063DF" w:rsidRPr="00624A80">
        <w:rPr>
          <w:rFonts w:ascii="Palatino Linotype" w:eastAsia="MS Mincho" w:hAnsi="Palatino Linotype" w:cstheme="majorBidi"/>
          <w:i/>
          <w:sz w:val="24"/>
          <w:szCs w:val="24"/>
          <w:u w:val="single"/>
        </w:rPr>
        <w:t>mes de noviembre de 2020</w:t>
      </w:r>
      <w:r w:rsidR="001063DF" w:rsidRPr="00624A80">
        <w:rPr>
          <w:rFonts w:ascii="Palatino Linotype" w:eastAsia="MS Mincho" w:hAnsi="Palatino Linotype" w:cstheme="majorBidi"/>
          <w:i/>
          <w:sz w:val="24"/>
          <w:szCs w:val="24"/>
        </w:rPr>
        <w:t>, de todos los servidores públicos que trabajan en la administración.</w:t>
      </w:r>
      <w:r w:rsidR="005300D7" w:rsidRPr="00624A80">
        <w:rPr>
          <w:rFonts w:ascii="Palatino Linotype" w:eastAsia="MS Mincho" w:hAnsi="Palatino Linotype" w:cstheme="majorBidi"/>
          <w:i/>
          <w:sz w:val="24"/>
          <w:szCs w:val="24"/>
        </w:rPr>
        <w:t xml:space="preserve">” </w:t>
      </w:r>
    </w:p>
    <w:p w14:paraId="4C6B375E" w14:textId="77777777" w:rsidR="0093389D" w:rsidRPr="00624A80" w:rsidRDefault="0093389D" w:rsidP="005B307F">
      <w:pPr>
        <w:spacing w:after="0" w:line="360" w:lineRule="auto"/>
        <w:contextualSpacing/>
        <w:jc w:val="both"/>
        <w:rPr>
          <w:rFonts w:ascii="Palatino Linotype" w:eastAsia="MS Mincho" w:hAnsi="Palatino Linotype" w:cstheme="majorBidi"/>
          <w:sz w:val="24"/>
          <w:szCs w:val="24"/>
          <w:lang w:val="es-ES_tradnl" w:eastAsia="es-ES"/>
        </w:rPr>
      </w:pPr>
    </w:p>
    <w:p w14:paraId="451ADB85" w14:textId="15033514" w:rsidR="00953592" w:rsidRPr="00624A80" w:rsidRDefault="00197EC0" w:rsidP="005B307F">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624A80">
        <w:rPr>
          <w:rFonts w:ascii="Palatino Linotype" w:eastAsia="MS Mincho" w:hAnsi="Palatino Linotype" w:cstheme="majorBidi"/>
          <w:sz w:val="24"/>
          <w:szCs w:val="24"/>
          <w:lang w:val="es-ES_tradnl" w:eastAsia="es-ES"/>
        </w:rPr>
        <w:t>De</w:t>
      </w:r>
      <w:r w:rsidR="002F75F7" w:rsidRPr="00624A80">
        <w:rPr>
          <w:rFonts w:ascii="Palatino Linotype" w:eastAsia="MS Mincho" w:hAnsi="Palatino Linotype" w:cstheme="majorBidi"/>
          <w:sz w:val="24"/>
          <w:szCs w:val="24"/>
          <w:lang w:val="es-ES_tradnl" w:eastAsia="es-ES"/>
        </w:rPr>
        <w:t xml:space="preserve">rivado de dicha solicitud </w:t>
      </w:r>
      <w:r w:rsidRPr="00624A80">
        <w:rPr>
          <w:rFonts w:ascii="Palatino Linotype" w:eastAsia="MS Mincho" w:hAnsi="Palatino Linotype" w:cstheme="majorBidi"/>
          <w:sz w:val="24"/>
          <w:szCs w:val="24"/>
          <w:lang w:val="es-ES_tradnl" w:eastAsia="es-ES"/>
        </w:rPr>
        <w:t>el Sujeto Obligado</w:t>
      </w:r>
      <w:r w:rsidR="002F75F7" w:rsidRPr="00624A80">
        <w:rPr>
          <w:rFonts w:ascii="Palatino Linotype" w:eastAsia="MS Mincho" w:hAnsi="Palatino Linotype" w:cstheme="majorBidi"/>
          <w:sz w:val="24"/>
          <w:szCs w:val="24"/>
          <w:lang w:val="es-ES_tradnl" w:eastAsia="es-ES"/>
        </w:rPr>
        <w:t xml:space="preserve">, </w:t>
      </w:r>
      <w:r w:rsidR="00644E05" w:rsidRPr="00624A80">
        <w:rPr>
          <w:rFonts w:ascii="Palatino Linotype" w:eastAsia="MS Mincho" w:hAnsi="Palatino Linotype" w:cstheme="majorBidi"/>
          <w:sz w:val="24"/>
          <w:szCs w:val="24"/>
          <w:lang w:val="es-ES_tradnl" w:eastAsia="es-ES"/>
        </w:rPr>
        <w:t>emitió un archivo electrónico</w:t>
      </w:r>
      <w:r w:rsidR="004D7AC2" w:rsidRPr="00624A80">
        <w:rPr>
          <w:rFonts w:ascii="Palatino Linotype" w:eastAsia="MS Mincho" w:hAnsi="Palatino Linotype" w:cstheme="majorBidi"/>
          <w:sz w:val="24"/>
          <w:szCs w:val="24"/>
          <w:lang w:val="es-ES_tradnl" w:eastAsia="es-ES"/>
        </w:rPr>
        <w:t>, en el cual</w:t>
      </w:r>
      <w:r w:rsidR="005B307F" w:rsidRPr="00624A80">
        <w:rPr>
          <w:rFonts w:ascii="Palatino Linotype" w:eastAsia="MS Mincho" w:hAnsi="Palatino Linotype" w:cstheme="majorBidi"/>
          <w:sz w:val="24"/>
          <w:szCs w:val="24"/>
          <w:lang w:val="es-ES_tradnl" w:eastAsia="es-ES"/>
        </w:rPr>
        <w:t xml:space="preserve"> proporciona </w:t>
      </w:r>
      <w:r w:rsidR="004D7AC2" w:rsidRPr="00624A80">
        <w:rPr>
          <w:rFonts w:ascii="Palatino Linotype" w:eastAsia="MS Mincho" w:hAnsi="Palatino Linotype" w:cstheme="majorBidi"/>
          <w:sz w:val="24"/>
          <w:szCs w:val="24"/>
          <w:lang w:val="es-ES_tradnl" w:eastAsia="es-ES"/>
        </w:rPr>
        <w:t>como respuesta una</w:t>
      </w:r>
      <w:r w:rsidR="002F75F7" w:rsidRPr="00624A80">
        <w:rPr>
          <w:rFonts w:ascii="Palatino Linotype" w:eastAsia="MS Mincho" w:hAnsi="Palatino Linotype" w:cstheme="majorBidi"/>
          <w:sz w:val="24"/>
          <w:szCs w:val="24"/>
          <w:lang w:val="es-ES_tradnl" w:eastAsia="es-ES"/>
        </w:rPr>
        <w:t xml:space="preserve"> dirección</w:t>
      </w:r>
      <w:r w:rsidR="004D7AC2" w:rsidRPr="00624A80">
        <w:rPr>
          <w:rFonts w:ascii="Palatino Linotype" w:eastAsia="MS Mincho" w:hAnsi="Palatino Linotype" w:cstheme="majorBidi"/>
          <w:sz w:val="24"/>
          <w:szCs w:val="24"/>
          <w:lang w:val="es-ES_tradnl" w:eastAsia="es-ES"/>
        </w:rPr>
        <w:t xml:space="preserve"> electrónica </w:t>
      </w:r>
      <w:r w:rsidR="00573A38" w:rsidRPr="00624A80">
        <w:rPr>
          <w:rFonts w:ascii="Palatino Linotype" w:eastAsia="MS Mincho" w:hAnsi="Palatino Linotype" w:cstheme="majorBidi"/>
          <w:sz w:val="24"/>
          <w:szCs w:val="24"/>
          <w:lang w:val="es-ES_tradnl" w:eastAsia="es-ES"/>
        </w:rPr>
        <w:t>en la cual hace referencia</w:t>
      </w:r>
      <w:r w:rsidR="00C57458" w:rsidRPr="00624A80">
        <w:rPr>
          <w:rFonts w:ascii="Palatino Linotype" w:eastAsia="MS Mincho" w:hAnsi="Palatino Linotype" w:cstheme="majorBidi"/>
          <w:sz w:val="24"/>
          <w:szCs w:val="24"/>
          <w:lang w:val="es-ES_tradnl" w:eastAsia="es-ES"/>
        </w:rPr>
        <w:t xml:space="preserve"> que ahí se puede encontrar la información requerida por parte del </w:t>
      </w:r>
      <w:r w:rsidR="00644E05" w:rsidRPr="00624A80">
        <w:rPr>
          <w:rFonts w:ascii="Palatino Linotype" w:eastAsia="MS Mincho" w:hAnsi="Palatino Linotype" w:cstheme="majorBidi"/>
          <w:sz w:val="24"/>
          <w:szCs w:val="24"/>
          <w:lang w:val="es-ES_tradnl" w:eastAsia="es-ES"/>
        </w:rPr>
        <w:t>entonces</w:t>
      </w:r>
      <w:r w:rsidR="00C57458" w:rsidRPr="00624A80">
        <w:rPr>
          <w:rFonts w:ascii="Palatino Linotype" w:eastAsia="MS Mincho" w:hAnsi="Palatino Linotype" w:cstheme="majorBidi"/>
          <w:sz w:val="24"/>
          <w:szCs w:val="24"/>
          <w:lang w:val="es-ES_tradnl" w:eastAsia="es-ES"/>
        </w:rPr>
        <w:t xml:space="preserve"> </w:t>
      </w:r>
      <w:r w:rsidR="005B307F" w:rsidRPr="00624A80">
        <w:rPr>
          <w:rFonts w:ascii="Palatino Linotype" w:eastAsia="MS Mincho" w:hAnsi="Palatino Linotype" w:cstheme="majorBidi"/>
          <w:sz w:val="24"/>
          <w:szCs w:val="24"/>
          <w:lang w:val="es-ES_tradnl" w:eastAsia="es-ES"/>
        </w:rPr>
        <w:t>s</w:t>
      </w:r>
      <w:r w:rsidR="00644E05" w:rsidRPr="00624A80">
        <w:rPr>
          <w:rFonts w:ascii="Palatino Linotype" w:eastAsia="MS Mincho" w:hAnsi="Palatino Linotype" w:cstheme="majorBidi"/>
          <w:sz w:val="24"/>
          <w:szCs w:val="24"/>
          <w:lang w:val="es-ES_tradnl" w:eastAsia="es-ES"/>
        </w:rPr>
        <w:t xml:space="preserve">olicitante, </w:t>
      </w:r>
      <w:r w:rsidR="004D7AC2" w:rsidRPr="00624A80">
        <w:rPr>
          <w:rFonts w:ascii="Palatino Linotype" w:eastAsia="MS Mincho" w:hAnsi="Palatino Linotype" w:cstheme="majorBidi"/>
          <w:sz w:val="24"/>
          <w:szCs w:val="24"/>
          <w:lang w:val="es-ES_tradnl" w:eastAsia="es-ES"/>
        </w:rPr>
        <w:t>correspo</w:t>
      </w:r>
      <w:r w:rsidR="00573A38" w:rsidRPr="00624A80">
        <w:rPr>
          <w:rFonts w:ascii="Palatino Linotype" w:eastAsia="MS Mincho" w:hAnsi="Palatino Linotype" w:cstheme="majorBidi"/>
          <w:sz w:val="24"/>
          <w:szCs w:val="24"/>
          <w:lang w:val="es-ES_tradnl" w:eastAsia="es-ES"/>
        </w:rPr>
        <w:t>n</w:t>
      </w:r>
      <w:r w:rsidR="00644E05" w:rsidRPr="00624A80">
        <w:rPr>
          <w:rFonts w:ascii="Palatino Linotype" w:eastAsia="MS Mincho" w:hAnsi="Palatino Linotype" w:cstheme="majorBidi"/>
          <w:sz w:val="24"/>
          <w:szCs w:val="24"/>
          <w:lang w:val="es-ES_tradnl" w:eastAsia="es-ES"/>
        </w:rPr>
        <w:t>diente</w:t>
      </w:r>
      <w:r w:rsidR="00573A38" w:rsidRPr="00624A80">
        <w:rPr>
          <w:rFonts w:ascii="Palatino Linotype" w:eastAsia="MS Mincho" w:hAnsi="Palatino Linotype" w:cstheme="majorBidi"/>
          <w:sz w:val="24"/>
          <w:szCs w:val="24"/>
          <w:lang w:val="es-ES_tradnl" w:eastAsia="es-ES"/>
        </w:rPr>
        <w:t xml:space="preserve"> a las remuneraciones de dicho Ayuntamiento. </w:t>
      </w:r>
    </w:p>
    <w:p w14:paraId="2C5358AE" w14:textId="05C007A9" w:rsidR="002F75F7" w:rsidRPr="00624A80" w:rsidRDefault="002F75F7" w:rsidP="002F75F7">
      <w:pPr>
        <w:pStyle w:val="Prrafodelista"/>
        <w:rPr>
          <w:rFonts w:ascii="Palatino Linotype" w:eastAsia="MS Mincho" w:hAnsi="Palatino Linotype" w:cstheme="majorBidi"/>
          <w:sz w:val="24"/>
          <w:szCs w:val="24"/>
          <w:lang w:val="es-ES_tradnl" w:eastAsia="es-ES"/>
        </w:rPr>
      </w:pPr>
    </w:p>
    <w:p w14:paraId="32F286B5" w14:textId="1D269CF5" w:rsidR="002F75F7" w:rsidRPr="00624A80" w:rsidRDefault="002F75F7" w:rsidP="002F75F7">
      <w:pPr>
        <w:pStyle w:val="Prrafodelista"/>
        <w:rPr>
          <w:rFonts w:ascii="Palatino Linotype" w:eastAsia="MS Mincho" w:hAnsi="Palatino Linotype" w:cstheme="majorBidi"/>
          <w:sz w:val="24"/>
          <w:szCs w:val="24"/>
          <w:lang w:val="es-ES_tradnl" w:eastAsia="es-ES"/>
        </w:rPr>
      </w:pPr>
    </w:p>
    <w:p w14:paraId="6D601641" w14:textId="6BB94B5E" w:rsidR="002F75F7" w:rsidRPr="00624A80" w:rsidRDefault="002F75F7" w:rsidP="002F75F7">
      <w:pPr>
        <w:pStyle w:val="Prrafodelista"/>
        <w:rPr>
          <w:rFonts w:ascii="Palatino Linotype" w:eastAsia="MS Mincho" w:hAnsi="Palatino Linotype" w:cstheme="majorBidi"/>
          <w:sz w:val="24"/>
          <w:szCs w:val="24"/>
          <w:lang w:val="es-ES_tradnl" w:eastAsia="es-ES"/>
        </w:rPr>
      </w:pPr>
      <w:r w:rsidRPr="00624A80">
        <w:rPr>
          <w:noProof/>
          <w:lang w:eastAsia="es-MX"/>
        </w:rPr>
        <w:lastRenderedPageBreak/>
        <mc:AlternateContent>
          <mc:Choice Requires="wps">
            <w:drawing>
              <wp:anchor distT="0" distB="0" distL="114300" distR="114300" simplePos="0" relativeHeight="251667456" behindDoc="0" locked="0" layoutInCell="1" allowOverlap="1" wp14:anchorId="3B92835D" wp14:editId="61393BD5">
                <wp:simplePos x="0" y="0"/>
                <wp:positionH relativeFrom="column">
                  <wp:posOffset>1193404</wp:posOffset>
                </wp:positionH>
                <wp:positionV relativeFrom="paragraph">
                  <wp:posOffset>2716155</wp:posOffset>
                </wp:positionV>
                <wp:extent cx="2867559" cy="284683"/>
                <wp:effectExtent l="0" t="0" r="28575" b="20320"/>
                <wp:wrapNone/>
                <wp:docPr id="11" name="Elipse 11"/>
                <wp:cNvGraphicFramePr/>
                <a:graphic xmlns:a="http://schemas.openxmlformats.org/drawingml/2006/main">
                  <a:graphicData uri="http://schemas.microsoft.com/office/word/2010/wordprocessingShape">
                    <wps:wsp>
                      <wps:cNvSpPr/>
                      <wps:spPr>
                        <a:xfrm>
                          <a:off x="0" y="0"/>
                          <a:ext cx="2867559" cy="28468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862C9" id="Elipse 11" o:spid="_x0000_s1026" style="position:absolute;margin-left:93.95pt;margin-top:213.85pt;width:225.8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" filled="f" strokecolor="#c00000" strokeweight="1pt">
                <v:stroke joinstyle="miter"/>
              </v:oval>
            </w:pict>
          </mc:Fallback>
        </mc:AlternateContent>
      </w:r>
      <w:r w:rsidRPr="00624A80">
        <w:rPr>
          <w:noProof/>
          <w:lang w:eastAsia="es-MX"/>
        </w:rPr>
        <w:drawing>
          <wp:inline distT="0" distB="0" distL="0" distR="0" wp14:anchorId="3231BE8B" wp14:editId="39679E3B">
            <wp:extent cx="5117679" cy="5241255"/>
            <wp:effectExtent l="0" t="0" r="63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60" t="23428" r="23733" b="8011"/>
                    <a:stretch/>
                  </pic:blipFill>
                  <pic:spPr bwMode="auto">
                    <a:xfrm>
                      <a:off x="0" y="0"/>
                      <a:ext cx="5149174" cy="5273511"/>
                    </a:xfrm>
                    <a:prstGeom prst="rect">
                      <a:avLst/>
                    </a:prstGeom>
                    <a:ln>
                      <a:noFill/>
                    </a:ln>
                    <a:extLst>
                      <a:ext uri="{53640926-AAD7-44D8-BBD7-CCE9431645EC}">
                        <a14:shadowObscured xmlns:a14="http://schemas.microsoft.com/office/drawing/2010/main"/>
                      </a:ext>
                    </a:extLst>
                  </pic:spPr>
                </pic:pic>
              </a:graphicData>
            </a:graphic>
          </wp:inline>
        </w:drawing>
      </w:r>
    </w:p>
    <w:p w14:paraId="3E8D520E" w14:textId="77777777" w:rsidR="002F75F7" w:rsidRPr="00624A80" w:rsidRDefault="002F75F7" w:rsidP="002F75F7">
      <w:pPr>
        <w:pStyle w:val="Prrafodelista"/>
        <w:rPr>
          <w:rFonts w:ascii="Palatino Linotype" w:eastAsia="MS Mincho" w:hAnsi="Palatino Linotype" w:cstheme="majorBidi"/>
          <w:sz w:val="24"/>
          <w:szCs w:val="24"/>
          <w:lang w:val="es-ES_tradnl" w:eastAsia="es-ES"/>
        </w:rPr>
      </w:pPr>
    </w:p>
    <w:p w14:paraId="08D0C4DB" w14:textId="1D838BF8" w:rsidR="002F75F7" w:rsidRPr="00624A80" w:rsidRDefault="002F75F7" w:rsidP="002F75F7">
      <w:pPr>
        <w:pStyle w:val="Prrafodelista"/>
        <w:rPr>
          <w:rFonts w:ascii="Palatino Linotype" w:eastAsia="MS Mincho" w:hAnsi="Palatino Linotype" w:cstheme="majorBidi"/>
          <w:sz w:val="24"/>
          <w:szCs w:val="24"/>
          <w:lang w:val="es-ES_tradnl" w:eastAsia="es-ES"/>
        </w:rPr>
      </w:pPr>
    </w:p>
    <w:p w14:paraId="147DDCF6" w14:textId="192DCAB4" w:rsidR="002F75F7" w:rsidRPr="00624A80" w:rsidRDefault="002F75F7" w:rsidP="002F75F7">
      <w:pPr>
        <w:pStyle w:val="Prrafodelista"/>
        <w:numPr>
          <w:ilvl w:val="0"/>
          <w:numId w:val="2"/>
        </w:numPr>
        <w:spacing w:after="0" w:line="360" w:lineRule="auto"/>
        <w:ind w:left="0" w:firstLine="0"/>
        <w:jc w:val="both"/>
        <w:rPr>
          <w:rFonts w:ascii="Palatino Linotype" w:eastAsia="MS Mincho" w:hAnsi="Palatino Linotype" w:cstheme="majorBidi"/>
          <w:sz w:val="24"/>
          <w:szCs w:val="24"/>
          <w:lang w:val="es-ES_tradnl" w:eastAsia="es-ES"/>
        </w:rPr>
      </w:pPr>
      <w:r w:rsidRPr="00624A80">
        <w:rPr>
          <w:rFonts w:ascii="Palatino Linotype" w:eastAsia="MS Mincho" w:hAnsi="Palatino Linotype" w:cstheme="majorBidi"/>
          <w:sz w:val="24"/>
          <w:szCs w:val="24"/>
          <w:lang w:val="es-ES_tradnl" w:eastAsia="es-ES"/>
        </w:rPr>
        <w:t xml:space="preserve">De lo anteriormente expuesto se puede observar </w:t>
      </w:r>
      <w:proofErr w:type="gramStart"/>
      <w:r w:rsidRPr="00624A80">
        <w:rPr>
          <w:rFonts w:ascii="Palatino Linotype" w:eastAsia="MS Mincho" w:hAnsi="Palatino Linotype" w:cstheme="majorBidi"/>
          <w:sz w:val="24"/>
          <w:szCs w:val="24"/>
          <w:lang w:val="es-ES_tradnl" w:eastAsia="es-ES"/>
        </w:rPr>
        <w:t>que</w:t>
      </w:r>
      <w:proofErr w:type="gramEnd"/>
      <w:r w:rsidRPr="00624A80">
        <w:rPr>
          <w:rFonts w:ascii="Palatino Linotype" w:eastAsia="MS Mincho" w:hAnsi="Palatino Linotype" w:cstheme="majorBidi"/>
          <w:sz w:val="24"/>
          <w:szCs w:val="24"/>
          <w:lang w:val="es-ES_tradnl" w:eastAsia="es-ES"/>
        </w:rPr>
        <w:t xml:space="preserve"> si bien es cierto, el </w:t>
      </w:r>
      <w:r w:rsidRPr="00624A80">
        <w:rPr>
          <w:rFonts w:ascii="Palatino Linotype" w:eastAsia="MS Mincho" w:hAnsi="Palatino Linotype" w:cstheme="majorBidi"/>
          <w:b/>
          <w:sz w:val="24"/>
          <w:szCs w:val="24"/>
          <w:lang w:val="es-ES_tradnl" w:eastAsia="es-ES"/>
        </w:rPr>
        <w:t>SUJETO OBLIGADO</w:t>
      </w:r>
      <w:r w:rsidRPr="00624A80">
        <w:rPr>
          <w:rFonts w:ascii="Palatino Linotype" w:eastAsia="MS Mincho" w:hAnsi="Palatino Linotype" w:cstheme="majorBidi"/>
          <w:sz w:val="24"/>
          <w:szCs w:val="24"/>
          <w:lang w:val="es-ES_tradnl" w:eastAsia="es-ES"/>
        </w:rPr>
        <w:t xml:space="preserve"> atendió la solicitud; también lo es que al remitirnos a la dirección </w:t>
      </w:r>
      <w:r w:rsidRPr="00624A80">
        <w:rPr>
          <w:rFonts w:ascii="Palatino Linotype" w:eastAsia="MS Mincho" w:hAnsi="Palatino Linotype" w:cstheme="majorBidi"/>
          <w:sz w:val="24"/>
          <w:szCs w:val="24"/>
          <w:lang w:val="es-ES_tradnl" w:eastAsia="es-ES"/>
        </w:rPr>
        <w:lastRenderedPageBreak/>
        <w:t xml:space="preserve">electrónica proporcionada en su respuesta, remite a la plataforma de </w:t>
      </w:r>
      <w:proofErr w:type="spellStart"/>
      <w:r w:rsidRPr="00624A80">
        <w:rPr>
          <w:rFonts w:ascii="Palatino Linotype" w:eastAsia="MS Mincho" w:hAnsi="Palatino Linotype" w:cstheme="majorBidi"/>
          <w:sz w:val="24"/>
          <w:szCs w:val="24"/>
          <w:lang w:val="es-ES_tradnl" w:eastAsia="es-ES"/>
        </w:rPr>
        <w:t>Ipomex</w:t>
      </w:r>
      <w:proofErr w:type="spellEnd"/>
      <w:r w:rsidRPr="00624A80">
        <w:rPr>
          <w:rFonts w:ascii="Palatino Linotype" w:eastAsia="MS Mincho" w:hAnsi="Palatino Linotype" w:cstheme="majorBidi"/>
          <w:sz w:val="24"/>
          <w:szCs w:val="24"/>
          <w:lang w:val="es-ES_tradnl" w:eastAsia="es-ES"/>
        </w:rPr>
        <w:t xml:space="preserve">, como a continuación se muestra: </w:t>
      </w:r>
    </w:p>
    <w:p w14:paraId="77FD22E2" w14:textId="33C2C12A" w:rsidR="002F75F7" w:rsidRPr="00624A80" w:rsidRDefault="002F75F7" w:rsidP="002F75F7">
      <w:pPr>
        <w:spacing w:after="0" w:line="360" w:lineRule="auto"/>
        <w:contextualSpacing/>
        <w:jc w:val="center"/>
        <w:rPr>
          <w:rFonts w:ascii="Palatino Linotype" w:eastAsia="MS Mincho" w:hAnsi="Palatino Linotype" w:cstheme="majorBidi"/>
          <w:sz w:val="24"/>
          <w:szCs w:val="24"/>
          <w:lang w:val="es-ES_tradnl" w:eastAsia="es-ES"/>
        </w:rPr>
      </w:pPr>
    </w:p>
    <w:p w14:paraId="23A62091" w14:textId="77777777" w:rsidR="00573A38" w:rsidRPr="00624A80" w:rsidRDefault="00573A38" w:rsidP="005B307F">
      <w:pPr>
        <w:pStyle w:val="Prrafodelista"/>
        <w:rPr>
          <w:rFonts w:ascii="Palatino Linotype" w:eastAsia="MS Mincho" w:hAnsi="Palatino Linotype" w:cstheme="majorBidi"/>
          <w:sz w:val="24"/>
          <w:szCs w:val="24"/>
          <w:lang w:val="es-ES_tradnl" w:eastAsia="es-ES"/>
        </w:rPr>
      </w:pPr>
    </w:p>
    <w:p w14:paraId="2BCC6735" w14:textId="6AF5A642" w:rsidR="00122706" w:rsidRPr="00624A80" w:rsidRDefault="001D7DF1" w:rsidP="005B307F">
      <w:pPr>
        <w:spacing w:after="0" w:line="360" w:lineRule="auto"/>
        <w:jc w:val="both"/>
        <w:rPr>
          <w:rFonts w:ascii="Palatino Linotype" w:eastAsia="MS Mincho" w:hAnsi="Palatino Linotype" w:cstheme="majorBidi"/>
          <w:sz w:val="24"/>
          <w:szCs w:val="24"/>
          <w:lang w:val="es-ES_tradnl" w:eastAsia="es-ES"/>
        </w:rPr>
      </w:pPr>
      <w:r w:rsidRPr="00624A80">
        <w:rPr>
          <w:noProof/>
          <w:lang w:eastAsia="es-MX"/>
        </w:rPr>
        <mc:AlternateContent>
          <mc:Choice Requires="wps">
            <w:drawing>
              <wp:anchor distT="0" distB="0" distL="114300" distR="114300" simplePos="0" relativeHeight="251665408" behindDoc="0" locked="0" layoutInCell="1" allowOverlap="1" wp14:anchorId="6CF820F2" wp14:editId="7CEA5D18">
                <wp:simplePos x="0" y="0"/>
                <wp:positionH relativeFrom="column">
                  <wp:posOffset>1324456</wp:posOffset>
                </wp:positionH>
                <wp:positionV relativeFrom="paragraph">
                  <wp:posOffset>1344721</wp:posOffset>
                </wp:positionV>
                <wp:extent cx="2130076" cy="856259"/>
                <wp:effectExtent l="0" t="0" r="22860" b="20320"/>
                <wp:wrapNone/>
                <wp:docPr id="14" name="Elipse 14"/>
                <wp:cNvGraphicFramePr/>
                <a:graphic xmlns:a="http://schemas.openxmlformats.org/drawingml/2006/main">
                  <a:graphicData uri="http://schemas.microsoft.com/office/word/2010/wordprocessingShape">
                    <wps:wsp>
                      <wps:cNvSpPr/>
                      <wps:spPr>
                        <a:xfrm>
                          <a:off x="0" y="0"/>
                          <a:ext cx="2130076" cy="856259"/>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FEC103" id="Elipse 14" o:spid="_x0000_s1026" style="position:absolute;margin-left:104.3pt;margin-top:105.9pt;width:167.7pt;height:67.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" filled="f" strokecolor="#c00000" strokeweight="1.5pt">
                <v:stroke joinstyle="miter"/>
              </v:oval>
            </w:pict>
          </mc:Fallback>
        </mc:AlternateContent>
      </w:r>
      <w:r w:rsidRPr="00624A80">
        <w:rPr>
          <w:noProof/>
          <w:lang w:eastAsia="es-MX"/>
        </w:rPr>
        <mc:AlternateContent>
          <mc:Choice Requires="wps">
            <w:drawing>
              <wp:anchor distT="0" distB="0" distL="114300" distR="114300" simplePos="0" relativeHeight="251664384" behindDoc="0" locked="0" layoutInCell="1" allowOverlap="1" wp14:anchorId="2E2A19F2" wp14:editId="63EFD227">
                <wp:simplePos x="0" y="0"/>
                <wp:positionH relativeFrom="column">
                  <wp:posOffset>452674</wp:posOffset>
                </wp:positionH>
                <wp:positionV relativeFrom="paragraph">
                  <wp:posOffset>155594</wp:posOffset>
                </wp:positionV>
                <wp:extent cx="4418719" cy="82084"/>
                <wp:effectExtent l="0" t="0" r="20320" b="13335"/>
                <wp:wrapNone/>
                <wp:docPr id="13" name="Rectángulo 13"/>
                <wp:cNvGraphicFramePr/>
                <a:graphic xmlns:a="http://schemas.openxmlformats.org/drawingml/2006/main">
                  <a:graphicData uri="http://schemas.microsoft.com/office/word/2010/wordprocessingShape">
                    <wps:wsp>
                      <wps:cNvSpPr/>
                      <wps:spPr>
                        <a:xfrm>
                          <a:off x="0" y="0"/>
                          <a:ext cx="4418719" cy="820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8276C" id="Rectángulo 13" o:spid="_x0000_s1026" style="position:absolute;margin-left:35.65pt;margin-top:12.25pt;width:347.9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" fillcolor="white [3212]" strokecolor="white [3212]" strokeweight="1pt"/>
            </w:pict>
          </mc:Fallback>
        </mc:AlternateContent>
      </w:r>
      <w:r w:rsidRPr="00624A80">
        <w:rPr>
          <w:noProof/>
          <w:lang w:eastAsia="es-MX"/>
        </w:rPr>
        <mc:AlternateContent>
          <mc:Choice Requires="wps">
            <w:drawing>
              <wp:anchor distT="0" distB="0" distL="114300" distR="114300" simplePos="0" relativeHeight="251663360" behindDoc="0" locked="0" layoutInCell="1" allowOverlap="1" wp14:anchorId="3105B625" wp14:editId="68413E82">
                <wp:simplePos x="0" y="0"/>
                <wp:positionH relativeFrom="column">
                  <wp:posOffset>2196557</wp:posOffset>
                </wp:positionH>
                <wp:positionV relativeFrom="paragraph">
                  <wp:posOffset>2184</wp:posOffset>
                </wp:positionV>
                <wp:extent cx="1844656" cy="116283"/>
                <wp:effectExtent l="19050" t="19050" r="22860" b="36195"/>
                <wp:wrapNone/>
                <wp:docPr id="12" name="Flecha derecha 12"/>
                <wp:cNvGraphicFramePr/>
                <a:graphic xmlns:a="http://schemas.openxmlformats.org/drawingml/2006/main">
                  <a:graphicData uri="http://schemas.microsoft.com/office/word/2010/wordprocessingShape">
                    <wps:wsp>
                      <wps:cNvSpPr/>
                      <wps:spPr>
                        <a:xfrm rot="10800000">
                          <a:off x="0" y="0"/>
                          <a:ext cx="1844656" cy="116283"/>
                        </a:xfrm>
                        <a:prstGeom prst="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DE8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172.95pt;margin-top:.15pt;width:145.25pt;height:9.1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" adj="20919" fillcolor="#00b050" strokecolor="#00b050" strokeweight="1pt"/>
            </w:pict>
          </mc:Fallback>
        </mc:AlternateContent>
      </w:r>
      <w:r w:rsidR="00953592" w:rsidRPr="00624A80">
        <w:rPr>
          <w:noProof/>
          <w:lang w:eastAsia="es-MX"/>
        </w:rPr>
        <w:drawing>
          <wp:inline distT="0" distB="0" distL="0" distR="0" wp14:anchorId="524D29DA" wp14:editId="17989151">
            <wp:extent cx="5448300" cy="2815012"/>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6" t="5055" r="1765" b="5165"/>
                    <a:stretch/>
                  </pic:blipFill>
                  <pic:spPr bwMode="auto">
                    <a:xfrm>
                      <a:off x="0" y="0"/>
                      <a:ext cx="5450755" cy="2816280"/>
                    </a:xfrm>
                    <a:prstGeom prst="rect">
                      <a:avLst/>
                    </a:prstGeom>
                    <a:ln>
                      <a:noFill/>
                    </a:ln>
                    <a:extLst>
                      <a:ext uri="{53640926-AAD7-44D8-BBD7-CCE9431645EC}">
                        <a14:shadowObscured xmlns:a14="http://schemas.microsoft.com/office/drawing/2010/main"/>
                      </a:ext>
                    </a:extLst>
                  </pic:spPr>
                </pic:pic>
              </a:graphicData>
            </a:graphic>
          </wp:inline>
        </w:drawing>
      </w:r>
    </w:p>
    <w:p w14:paraId="291B1C1F" w14:textId="7595F1A6" w:rsidR="00224870" w:rsidRPr="00624A80" w:rsidRDefault="00503DBD" w:rsidP="005B307F">
      <w:pPr>
        <w:rPr>
          <w:rFonts w:ascii="Palatino Linotype" w:eastAsia="MS Mincho" w:hAnsi="Palatino Linotype" w:cstheme="majorBidi"/>
          <w:sz w:val="24"/>
          <w:szCs w:val="24"/>
          <w:lang w:val="es-ES_tradnl" w:eastAsia="es-ES"/>
        </w:rPr>
      </w:pPr>
      <w:r w:rsidRPr="00624A80">
        <w:rPr>
          <w:noProof/>
          <w:lang w:eastAsia="es-MX"/>
        </w:rPr>
        <mc:AlternateContent>
          <mc:Choice Requires="wps">
            <w:drawing>
              <wp:anchor distT="0" distB="0" distL="114300" distR="114300" simplePos="0" relativeHeight="251661312" behindDoc="0" locked="0" layoutInCell="1" allowOverlap="1" wp14:anchorId="64437DA3" wp14:editId="25B7DDE1">
                <wp:simplePos x="0" y="0"/>
                <wp:positionH relativeFrom="column">
                  <wp:posOffset>949833</wp:posOffset>
                </wp:positionH>
                <wp:positionV relativeFrom="paragraph">
                  <wp:posOffset>153416</wp:posOffset>
                </wp:positionV>
                <wp:extent cx="4401312" cy="115824"/>
                <wp:effectExtent l="0" t="0" r="18415" b="17780"/>
                <wp:wrapNone/>
                <wp:docPr id="6" name="Rectángulo 6"/>
                <wp:cNvGraphicFramePr/>
                <a:graphic xmlns:a="http://schemas.openxmlformats.org/drawingml/2006/main">
                  <a:graphicData uri="http://schemas.microsoft.com/office/word/2010/wordprocessingShape">
                    <wps:wsp>
                      <wps:cNvSpPr/>
                      <wps:spPr>
                        <a:xfrm>
                          <a:off x="0" y="0"/>
                          <a:ext cx="4401312" cy="11582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1B825" id="Rectángulo 6" o:spid="_x0000_s1026" style="position:absolute;margin-left:74.8pt;margin-top:12.1pt;width:346.55pt;height: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" fillcolor="white [3201]" strokecolor="white [3212]" strokeweight="1pt"/>
            </w:pict>
          </mc:Fallback>
        </mc:AlternateContent>
      </w:r>
      <w:bookmarkStart w:id="32" w:name="_Toc454968928"/>
      <w:bookmarkStart w:id="33" w:name="_Toc455743517"/>
      <w:bookmarkStart w:id="34" w:name="_Toc458016386"/>
      <w:bookmarkStart w:id="35" w:name="_Toc461555893"/>
      <w:bookmarkStart w:id="36" w:name="_Toc462307690"/>
      <w:bookmarkStart w:id="37" w:name="_Toc475005143"/>
      <w:bookmarkStart w:id="38" w:name="_Toc499659080"/>
    </w:p>
    <w:p w14:paraId="74BD3117" w14:textId="3C951C35" w:rsidR="005A368C" w:rsidRPr="00624A80" w:rsidRDefault="00A00BA8" w:rsidP="005A368C">
      <w:pPr>
        <w:numPr>
          <w:ilvl w:val="0"/>
          <w:numId w:val="2"/>
        </w:numPr>
        <w:spacing w:after="0" w:line="360" w:lineRule="auto"/>
        <w:ind w:left="0" w:firstLine="0"/>
        <w:contextualSpacing/>
        <w:jc w:val="both"/>
        <w:rPr>
          <w:rFonts w:ascii="Palatino Linotype" w:eastAsia="MS Mincho" w:hAnsi="Palatino Linotype" w:cs="Times New Roman"/>
          <w:b/>
          <w:sz w:val="24"/>
          <w:szCs w:val="24"/>
          <w:lang w:val="es-ES_tradnl" w:eastAsia="es-ES"/>
        </w:rPr>
      </w:pPr>
      <w:bookmarkStart w:id="39" w:name="_Toc7696375"/>
      <w:r w:rsidRPr="00624A80">
        <w:rPr>
          <w:rFonts w:ascii="Palatino Linotype" w:eastAsia="MS Mincho" w:hAnsi="Palatino Linotype" w:cs="Times New Roman"/>
          <w:sz w:val="24"/>
          <w:szCs w:val="24"/>
          <w:lang w:val="es-ES_tradnl" w:eastAsia="es-ES"/>
        </w:rPr>
        <w:t xml:space="preserve">Ahora bien, es de señalar que el particular solicito </w:t>
      </w:r>
      <w:r w:rsidR="005B307F" w:rsidRPr="00624A80">
        <w:rPr>
          <w:rFonts w:ascii="Palatino Linotype" w:eastAsia="MS Mincho" w:hAnsi="Palatino Linotype" w:cs="Times New Roman"/>
          <w:sz w:val="24"/>
          <w:szCs w:val="24"/>
          <w:lang w:val="es-ES_tradnl" w:eastAsia="es-ES"/>
        </w:rPr>
        <w:t>los r</w:t>
      </w:r>
      <w:r w:rsidRPr="00624A80">
        <w:rPr>
          <w:rFonts w:ascii="Palatino Linotype" w:eastAsia="MS Mincho" w:hAnsi="Palatino Linotype" w:cs="Times New Roman"/>
          <w:sz w:val="24"/>
          <w:szCs w:val="24"/>
          <w:lang w:val="es-ES_tradnl" w:eastAsia="es-ES"/>
        </w:rPr>
        <w:t xml:space="preserve">ecibos de </w:t>
      </w:r>
      <w:r w:rsidR="005B307F" w:rsidRPr="00624A80">
        <w:rPr>
          <w:rFonts w:ascii="Palatino Linotype" w:eastAsia="MS Mincho" w:hAnsi="Palatino Linotype" w:cs="Times New Roman"/>
          <w:sz w:val="24"/>
          <w:szCs w:val="24"/>
          <w:lang w:val="es-ES_tradnl" w:eastAsia="es-ES"/>
        </w:rPr>
        <w:t>n</w:t>
      </w:r>
      <w:r w:rsidRPr="00624A80">
        <w:rPr>
          <w:rFonts w:ascii="Palatino Linotype" w:eastAsia="MS Mincho" w:hAnsi="Palatino Linotype" w:cs="Times New Roman"/>
          <w:sz w:val="24"/>
          <w:szCs w:val="24"/>
          <w:lang w:val="es-ES_tradnl" w:eastAsia="es-ES"/>
        </w:rPr>
        <w:t>ómina del primer periodo de Noviembre de 2020, de los trabajadores del Ayuntamiento</w:t>
      </w:r>
      <w:r w:rsidR="005A368C" w:rsidRPr="00624A80">
        <w:rPr>
          <w:rFonts w:ascii="Palatino Linotype" w:eastAsia="MS Mincho" w:hAnsi="Palatino Linotype" w:cs="Times New Roman"/>
          <w:sz w:val="24"/>
          <w:szCs w:val="24"/>
          <w:lang w:val="es-ES_tradnl" w:eastAsia="es-ES"/>
        </w:rPr>
        <w:t xml:space="preserve">; sin embargo, </w:t>
      </w:r>
      <w:r w:rsidR="005B307F" w:rsidRPr="00624A80">
        <w:rPr>
          <w:rFonts w:ascii="Palatino Linotype" w:eastAsia="MS Mincho" w:hAnsi="Palatino Linotype" w:cs="Times New Roman"/>
          <w:sz w:val="24"/>
          <w:szCs w:val="24"/>
          <w:lang w:val="es-ES_tradnl" w:eastAsia="es-ES"/>
        </w:rPr>
        <w:t xml:space="preserve">el </w:t>
      </w:r>
      <w:r w:rsidR="005B307F" w:rsidRPr="00624A80">
        <w:rPr>
          <w:rFonts w:ascii="Palatino Linotype" w:eastAsia="MS Mincho" w:hAnsi="Palatino Linotype" w:cs="Times New Roman"/>
          <w:b/>
          <w:sz w:val="24"/>
          <w:szCs w:val="24"/>
          <w:lang w:val="es-ES_tradnl" w:eastAsia="es-ES"/>
        </w:rPr>
        <w:t>SUJETO OBLIGADO</w:t>
      </w:r>
      <w:r w:rsidR="005B307F" w:rsidRPr="00624A80">
        <w:rPr>
          <w:rFonts w:ascii="Palatino Linotype" w:eastAsia="MS Mincho" w:hAnsi="Palatino Linotype" w:cs="Times New Roman"/>
          <w:sz w:val="24"/>
          <w:szCs w:val="24"/>
          <w:lang w:val="es-ES_tradnl" w:eastAsia="es-ES"/>
        </w:rPr>
        <w:t xml:space="preserve"> </w:t>
      </w:r>
      <w:r w:rsidR="005A368C" w:rsidRPr="00624A80">
        <w:rPr>
          <w:rFonts w:ascii="Palatino Linotype" w:eastAsia="MS Mincho" w:hAnsi="Palatino Linotype" w:cs="Times New Roman"/>
          <w:sz w:val="24"/>
          <w:szCs w:val="24"/>
          <w:lang w:val="es-ES_tradnl" w:eastAsia="es-ES"/>
        </w:rPr>
        <w:t xml:space="preserve">en su respuesta remite al particular a una dirección electrónica en la cual se encuentra publicada la información relativa a las obligaciones de transparencia común contenidas en el artículo 92 fracción VIII de la Ley de Transparencia y Acceso a la Información Pública de la Plataforma IPOMEX, en la cual únicamente se encuentra disponible la información correspondiente al ejercicio 2019, </w:t>
      </w:r>
      <w:r w:rsidR="003C7856" w:rsidRPr="00624A80">
        <w:rPr>
          <w:rFonts w:ascii="Palatino Linotype" w:eastAsia="MS Mincho" w:hAnsi="Palatino Linotype" w:cs="Times New Roman"/>
          <w:sz w:val="24"/>
          <w:szCs w:val="24"/>
          <w:lang w:val="es-ES_tradnl" w:eastAsia="es-ES"/>
        </w:rPr>
        <w:lastRenderedPageBreak/>
        <w:t>por lo que</w:t>
      </w:r>
      <w:r w:rsidR="008710C4" w:rsidRPr="00624A80">
        <w:rPr>
          <w:rFonts w:ascii="Palatino Linotype" w:eastAsia="MS Mincho" w:hAnsi="Palatino Linotype" w:cs="Times New Roman"/>
          <w:sz w:val="24"/>
          <w:szCs w:val="24"/>
          <w:lang w:val="es-ES_tradnl" w:eastAsia="es-ES"/>
        </w:rPr>
        <w:t xml:space="preserve"> </w:t>
      </w:r>
      <w:r w:rsidR="003C7856" w:rsidRPr="00624A80">
        <w:rPr>
          <w:rFonts w:ascii="Palatino Linotype" w:eastAsia="MS Mincho" w:hAnsi="Palatino Linotype" w:cs="Times New Roman"/>
          <w:sz w:val="24"/>
          <w:szCs w:val="24"/>
          <w:lang w:val="es-ES_tradnl" w:eastAsia="es-ES"/>
        </w:rPr>
        <w:t xml:space="preserve">no se dan por colmada </w:t>
      </w:r>
      <w:r w:rsidR="008710C4" w:rsidRPr="00624A80">
        <w:rPr>
          <w:rFonts w:ascii="Palatino Linotype" w:eastAsia="MS Mincho" w:hAnsi="Palatino Linotype" w:cs="Times New Roman"/>
          <w:sz w:val="24"/>
          <w:szCs w:val="24"/>
          <w:lang w:val="es-ES_tradnl" w:eastAsia="es-ES"/>
        </w:rPr>
        <w:t>l</w:t>
      </w:r>
      <w:r w:rsidR="003C7856" w:rsidRPr="00624A80">
        <w:rPr>
          <w:rFonts w:ascii="Palatino Linotype" w:eastAsia="MS Mincho" w:hAnsi="Palatino Linotype" w:cs="Times New Roman"/>
          <w:sz w:val="24"/>
          <w:szCs w:val="24"/>
          <w:lang w:val="es-ES_tradnl" w:eastAsia="es-ES"/>
        </w:rPr>
        <w:t xml:space="preserve">a respuesta del </w:t>
      </w:r>
      <w:r w:rsidR="003C7856" w:rsidRPr="00624A80">
        <w:rPr>
          <w:rFonts w:ascii="Palatino Linotype" w:eastAsia="MS Mincho" w:hAnsi="Palatino Linotype" w:cs="Times New Roman"/>
          <w:b/>
          <w:sz w:val="24"/>
          <w:szCs w:val="24"/>
          <w:lang w:val="es-ES_tradnl" w:eastAsia="es-ES"/>
        </w:rPr>
        <w:t>SUJETO OBLIGADO</w:t>
      </w:r>
      <w:r w:rsidR="003C7856" w:rsidRPr="00624A80">
        <w:rPr>
          <w:rFonts w:ascii="Palatino Linotype" w:eastAsia="MS Mincho" w:hAnsi="Palatino Linotype" w:cs="Times New Roman"/>
          <w:sz w:val="24"/>
          <w:szCs w:val="24"/>
          <w:lang w:val="es-ES_tradnl" w:eastAsia="es-ES"/>
        </w:rPr>
        <w:t xml:space="preserve"> </w:t>
      </w:r>
      <w:r w:rsidR="005A368C" w:rsidRPr="00624A80">
        <w:rPr>
          <w:rFonts w:ascii="Palatino Linotype" w:eastAsia="MS Mincho" w:hAnsi="Palatino Linotype" w:cs="Times New Roman"/>
          <w:sz w:val="24"/>
          <w:szCs w:val="24"/>
          <w:lang w:val="es-ES_tradnl" w:eastAsia="es-ES"/>
        </w:rPr>
        <w:t xml:space="preserve">ya que </w:t>
      </w:r>
      <w:r w:rsidR="008710C4" w:rsidRPr="00624A80">
        <w:rPr>
          <w:rFonts w:ascii="Palatino Linotype" w:eastAsia="MS Mincho" w:hAnsi="Palatino Linotype" w:cs="Times New Roman"/>
          <w:sz w:val="24"/>
          <w:szCs w:val="24"/>
          <w:lang w:val="es-ES_tradnl" w:eastAsia="es-ES"/>
        </w:rPr>
        <w:t>no coincide con la</w:t>
      </w:r>
      <w:r w:rsidR="00492C64" w:rsidRPr="00624A80">
        <w:rPr>
          <w:rFonts w:ascii="Palatino Linotype" w:eastAsia="MS Mincho" w:hAnsi="Palatino Linotype" w:cs="Times New Roman"/>
          <w:sz w:val="24"/>
          <w:szCs w:val="24"/>
          <w:lang w:val="es-ES_tradnl" w:eastAsia="es-ES"/>
        </w:rPr>
        <w:t xml:space="preserve"> información solicitada por parte</w:t>
      </w:r>
      <w:r w:rsidR="008710C4" w:rsidRPr="00624A80">
        <w:rPr>
          <w:rFonts w:ascii="Palatino Linotype" w:eastAsia="MS Mincho" w:hAnsi="Palatino Linotype" w:cs="Times New Roman"/>
          <w:sz w:val="24"/>
          <w:szCs w:val="24"/>
          <w:lang w:val="es-ES_tradnl" w:eastAsia="es-ES"/>
        </w:rPr>
        <w:t xml:space="preserve"> del recurrente</w:t>
      </w:r>
      <w:r w:rsidR="005A368C" w:rsidRPr="00624A80">
        <w:rPr>
          <w:rFonts w:ascii="Palatino Linotype" w:eastAsia="MS Mincho" w:hAnsi="Palatino Linotype" w:cs="Times New Roman"/>
          <w:sz w:val="24"/>
          <w:szCs w:val="24"/>
          <w:lang w:val="es-ES_tradnl" w:eastAsia="es-ES"/>
        </w:rPr>
        <w:t xml:space="preserve">. </w:t>
      </w:r>
    </w:p>
    <w:p w14:paraId="3F67FF13" w14:textId="77777777" w:rsidR="002F75F7" w:rsidRPr="00624A80" w:rsidRDefault="002F75F7" w:rsidP="002F75F7">
      <w:pPr>
        <w:spacing w:after="0" w:line="360" w:lineRule="auto"/>
        <w:contextualSpacing/>
        <w:jc w:val="both"/>
        <w:rPr>
          <w:rFonts w:ascii="Palatino Linotype" w:eastAsia="MS Mincho" w:hAnsi="Palatino Linotype" w:cs="Times New Roman"/>
          <w:b/>
          <w:sz w:val="24"/>
          <w:szCs w:val="24"/>
          <w:lang w:val="es-ES_tradnl" w:eastAsia="es-ES"/>
        </w:rPr>
      </w:pPr>
    </w:p>
    <w:p w14:paraId="3D25E537" w14:textId="71D730EA" w:rsidR="005A368C" w:rsidRPr="00624A80" w:rsidRDefault="005A368C" w:rsidP="005A368C">
      <w:pPr>
        <w:numPr>
          <w:ilvl w:val="0"/>
          <w:numId w:val="2"/>
        </w:numPr>
        <w:spacing w:after="0" w:line="360" w:lineRule="auto"/>
        <w:ind w:left="0" w:firstLine="0"/>
        <w:contextualSpacing/>
        <w:jc w:val="both"/>
        <w:rPr>
          <w:rFonts w:ascii="Palatino Linotype" w:eastAsia="MS Mincho" w:hAnsi="Palatino Linotype" w:cs="Times New Roman"/>
          <w:b/>
          <w:sz w:val="24"/>
          <w:szCs w:val="24"/>
          <w:lang w:val="es-ES_tradnl" w:eastAsia="es-ES"/>
        </w:rPr>
      </w:pPr>
      <w:r w:rsidRPr="00624A80">
        <w:rPr>
          <w:rFonts w:ascii="Palatino Linotype" w:eastAsia="MS Mincho" w:hAnsi="Palatino Linotype" w:cs="Times New Roman"/>
          <w:sz w:val="24"/>
          <w:szCs w:val="24"/>
          <w:lang w:val="es-ES_tradnl" w:eastAsia="es-ES"/>
        </w:rPr>
        <w:t>Lo anterior es así ya que</w:t>
      </w:r>
      <w:r w:rsidR="008710C4" w:rsidRPr="00624A80">
        <w:rPr>
          <w:rFonts w:ascii="Palatino Linotype" w:eastAsia="MS Mincho" w:hAnsi="Palatino Linotype" w:cs="Times New Roman"/>
          <w:sz w:val="24"/>
          <w:szCs w:val="24"/>
          <w:lang w:val="es-ES_tradnl" w:eastAsia="es-ES"/>
        </w:rPr>
        <w:t xml:space="preserve"> el </w:t>
      </w:r>
      <w:r w:rsidR="008710C4" w:rsidRPr="00624A80">
        <w:rPr>
          <w:rFonts w:ascii="Palatino Linotype" w:eastAsia="MS Mincho" w:hAnsi="Palatino Linotype" w:cs="Times New Roman"/>
          <w:b/>
          <w:sz w:val="24"/>
          <w:szCs w:val="24"/>
          <w:lang w:val="es-ES_tradnl" w:eastAsia="es-ES"/>
        </w:rPr>
        <w:t>SUJETO OBLIGADO</w:t>
      </w:r>
      <w:r w:rsidR="008710C4" w:rsidRPr="00624A80">
        <w:rPr>
          <w:rFonts w:ascii="Palatino Linotype" w:eastAsia="MS Mincho" w:hAnsi="Palatino Linotype" w:cs="Times New Roman"/>
          <w:sz w:val="24"/>
          <w:szCs w:val="24"/>
          <w:lang w:val="es-ES_tradnl" w:eastAsia="es-ES"/>
        </w:rPr>
        <w:t xml:space="preserve"> esta constreñido a entregar los documentos en los que conste la información </w:t>
      </w:r>
      <w:r w:rsidR="001945D4" w:rsidRPr="00624A80">
        <w:rPr>
          <w:rFonts w:ascii="Palatino Linotype" w:eastAsia="MS Mincho" w:hAnsi="Palatino Linotype" w:cs="Times New Roman"/>
          <w:sz w:val="24"/>
          <w:szCs w:val="24"/>
          <w:lang w:val="es-ES_tradnl" w:eastAsia="es-ES"/>
        </w:rPr>
        <w:t xml:space="preserve">solicitada </w:t>
      </w:r>
      <w:r w:rsidR="008710C4" w:rsidRPr="00624A80">
        <w:rPr>
          <w:rFonts w:ascii="Palatino Linotype" w:eastAsia="MS Mincho" w:hAnsi="Palatino Linotype" w:cs="Times New Roman"/>
          <w:sz w:val="24"/>
          <w:szCs w:val="24"/>
          <w:lang w:val="es-ES_tradnl" w:eastAsia="es-ES"/>
        </w:rPr>
        <w:t xml:space="preserve">que es generada, poseída o administrada en ejercicio de sus </w:t>
      </w:r>
      <w:r w:rsidR="00492C64" w:rsidRPr="00624A80">
        <w:rPr>
          <w:rFonts w:ascii="Palatino Linotype" w:eastAsia="MS Mincho" w:hAnsi="Palatino Linotype" w:cs="Times New Roman"/>
          <w:sz w:val="24"/>
          <w:szCs w:val="24"/>
          <w:lang w:val="es-ES_tradnl" w:eastAsia="es-ES"/>
        </w:rPr>
        <w:t xml:space="preserve">atribuciones. </w:t>
      </w:r>
    </w:p>
    <w:p w14:paraId="677C7B37" w14:textId="77777777" w:rsidR="005A368C" w:rsidRPr="00624A80" w:rsidRDefault="005A368C" w:rsidP="005A368C">
      <w:pPr>
        <w:spacing w:after="0" w:line="360" w:lineRule="auto"/>
        <w:contextualSpacing/>
        <w:jc w:val="both"/>
        <w:rPr>
          <w:rFonts w:ascii="Palatino Linotype" w:eastAsia="MS Mincho" w:hAnsi="Palatino Linotype" w:cs="Times New Roman"/>
          <w:b/>
          <w:sz w:val="24"/>
          <w:szCs w:val="24"/>
          <w:lang w:val="es-ES_tradnl" w:eastAsia="es-ES"/>
        </w:rPr>
      </w:pPr>
    </w:p>
    <w:p w14:paraId="5A2DD242" w14:textId="77777777" w:rsidR="00F56079" w:rsidRPr="00624A80" w:rsidRDefault="008710C4" w:rsidP="00F56079">
      <w:pPr>
        <w:numPr>
          <w:ilvl w:val="0"/>
          <w:numId w:val="2"/>
        </w:numPr>
        <w:spacing w:after="0" w:line="360" w:lineRule="auto"/>
        <w:ind w:left="0" w:firstLine="0"/>
        <w:contextualSpacing/>
        <w:jc w:val="both"/>
        <w:rPr>
          <w:rFonts w:ascii="Palatino Linotype" w:eastAsia="MS Mincho" w:hAnsi="Palatino Linotype" w:cs="Times New Roman"/>
          <w:b/>
          <w:sz w:val="24"/>
          <w:szCs w:val="24"/>
          <w:lang w:val="es-ES_tradnl" w:eastAsia="es-ES"/>
        </w:rPr>
      </w:pPr>
      <w:r w:rsidRPr="00624A80">
        <w:rPr>
          <w:rFonts w:ascii="Palatino Linotype" w:hAnsi="Palatino Linotype"/>
          <w:color w:val="000000" w:themeColor="text1"/>
          <w:sz w:val="24"/>
          <w:szCs w:val="24"/>
        </w:rPr>
        <w:t xml:space="preserve">Robustece lo anterior expuesto el primer párrafo del artículo 160 de la </w:t>
      </w:r>
      <w:r w:rsidRPr="00624A80">
        <w:rPr>
          <w:rFonts w:ascii="Palatino Linotype" w:hAnsi="Palatino Linotype"/>
          <w:b/>
          <w:sz w:val="24"/>
          <w:szCs w:val="24"/>
        </w:rPr>
        <w:t xml:space="preserve">Ley de Transparencia y Acceso a la Información Pública del Estado de México y Municipios, </w:t>
      </w:r>
      <w:r w:rsidRPr="00624A80">
        <w:rPr>
          <w:rFonts w:ascii="Palatino Linotype" w:hAnsi="Palatino Linotype" w:cs="Tahoma"/>
          <w:sz w:val="24"/>
          <w:szCs w:val="24"/>
        </w:rPr>
        <w:t>que a la letra dispone:</w:t>
      </w:r>
    </w:p>
    <w:p w14:paraId="54EE5BF4" w14:textId="77777777" w:rsidR="00F56079" w:rsidRPr="00624A80" w:rsidRDefault="00F56079" w:rsidP="00F56079">
      <w:pPr>
        <w:pStyle w:val="Prrafodelista"/>
        <w:spacing w:before="240" w:after="360"/>
        <w:ind w:left="0"/>
        <w:jc w:val="both"/>
        <w:rPr>
          <w:rFonts w:ascii="Palatino Linotype" w:hAnsi="Palatino Linotype" w:cs="Arial"/>
          <w:sz w:val="24"/>
          <w:szCs w:val="24"/>
        </w:rPr>
      </w:pPr>
    </w:p>
    <w:p w14:paraId="574A84CB" w14:textId="77777777" w:rsidR="00F56079" w:rsidRPr="00624A80" w:rsidRDefault="00F56079" w:rsidP="00F56079">
      <w:pPr>
        <w:pStyle w:val="Prrafodelista"/>
        <w:spacing w:before="240" w:after="360" w:line="360" w:lineRule="auto"/>
        <w:ind w:left="567"/>
        <w:jc w:val="both"/>
        <w:rPr>
          <w:rFonts w:ascii="Palatino Linotype" w:hAnsi="Palatino Linotype" w:cs="Arial"/>
          <w:i/>
          <w:sz w:val="24"/>
          <w:szCs w:val="24"/>
        </w:rPr>
      </w:pPr>
      <w:r w:rsidRPr="00624A80">
        <w:rPr>
          <w:rFonts w:ascii="Palatino Linotype" w:hAnsi="Palatino Linotype"/>
          <w:b/>
          <w:i/>
          <w:sz w:val="24"/>
          <w:szCs w:val="24"/>
        </w:rPr>
        <w:t>Artículo 160.</w:t>
      </w:r>
      <w:r w:rsidRPr="00624A80">
        <w:rPr>
          <w:rFonts w:ascii="Palatino Linotype" w:hAnsi="Palatino Linotype"/>
          <w:i/>
          <w:sz w:val="24"/>
          <w:szCs w:val="24"/>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B3A4178" w14:textId="77777777" w:rsidR="00F56079" w:rsidRPr="00624A80" w:rsidRDefault="00F56079" w:rsidP="00F56079">
      <w:pPr>
        <w:pStyle w:val="Prrafodelista"/>
        <w:rPr>
          <w:rFonts w:ascii="Palatino Linotype" w:eastAsia="MS Mincho" w:hAnsi="Palatino Linotype" w:cs="Times New Roman"/>
          <w:sz w:val="24"/>
          <w:szCs w:val="24"/>
        </w:rPr>
      </w:pPr>
    </w:p>
    <w:p w14:paraId="3D0C5797" w14:textId="7B933A3B" w:rsidR="00492C64" w:rsidRPr="00624A80" w:rsidRDefault="00492C64" w:rsidP="00F56079">
      <w:pPr>
        <w:numPr>
          <w:ilvl w:val="0"/>
          <w:numId w:val="2"/>
        </w:numPr>
        <w:spacing w:after="0" w:line="360" w:lineRule="auto"/>
        <w:ind w:left="0" w:firstLine="0"/>
        <w:contextualSpacing/>
        <w:jc w:val="both"/>
        <w:rPr>
          <w:rFonts w:ascii="Palatino Linotype" w:eastAsia="MS Mincho" w:hAnsi="Palatino Linotype" w:cs="Times New Roman"/>
          <w:b/>
          <w:sz w:val="24"/>
          <w:szCs w:val="24"/>
          <w:lang w:val="es-ES_tradnl" w:eastAsia="es-ES"/>
        </w:rPr>
      </w:pPr>
      <w:r w:rsidRPr="00624A80">
        <w:rPr>
          <w:rFonts w:ascii="Palatino Linotype" w:eastAsia="MS Mincho" w:hAnsi="Palatino Linotype" w:cs="Times New Roman"/>
          <w:sz w:val="24"/>
          <w:szCs w:val="24"/>
        </w:rPr>
        <w:t xml:space="preserve"> </w:t>
      </w:r>
      <w:r w:rsidR="001945D4" w:rsidRPr="00624A80">
        <w:rPr>
          <w:rFonts w:ascii="Palatino Linotype" w:eastAsia="MS Mincho" w:hAnsi="Palatino Linotype" w:cs="Times New Roman"/>
          <w:sz w:val="24"/>
          <w:szCs w:val="24"/>
        </w:rPr>
        <w:t xml:space="preserve">Cabe </w:t>
      </w:r>
      <w:r w:rsidRPr="00624A80">
        <w:rPr>
          <w:rFonts w:ascii="Palatino Linotype" w:eastAsia="MS Mincho" w:hAnsi="Palatino Linotype" w:cs="Times New Roman"/>
          <w:sz w:val="24"/>
          <w:szCs w:val="24"/>
        </w:rPr>
        <w:t>señalar que el párrafo primero del artículo 11 de la</w:t>
      </w:r>
      <w:r w:rsidRPr="00624A80">
        <w:rPr>
          <w:rFonts w:ascii="Palatino Linotype" w:hAnsi="Palatino Linotype"/>
          <w:sz w:val="24"/>
          <w:szCs w:val="24"/>
        </w:rPr>
        <w:t xml:space="preserve"> </w:t>
      </w:r>
      <w:r w:rsidRPr="00624A80">
        <w:rPr>
          <w:rFonts w:ascii="Palatino Linotype" w:hAnsi="Palatino Linotype"/>
          <w:b/>
          <w:sz w:val="24"/>
          <w:szCs w:val="24"/>
        </w:rPr>
        <w:t>Ley de Transparencia y Acceso a la Información Pública del Estado de México y Municipios</w:t>
      </w:r>
      <w:r w:rsidRPr="00624A80">
        <w:rPr>
          <w:rFonts w:ascii="Palatino Linotype" w:hAnsi="Palatino Linotype"/>
          <w:sz w:val="24"/>
          <w:szCs w:val="24"/>
        </w:rPr>
        <w:t xml:space="preserve"> , misma que dispone las formas en que se habrá de generar, publicar y hacer entrega de la información al señalar que </w:t>
      </w:r>
      <w:r w:rsidRPr="00624A80">
        <w:rPr>
          <w:rFonts w:ascii="Palatino Linotype" w:eastAsia="Calibri" w:hAnsi="Palatino Linotype" w:cs="Arial"/>
          <w:sz w:val="24"/>
          <w:szCs w:val="24"/>
          <w:lang w:val="es-ES"/>
        </w:rPr>
        <w:t>“</w:t>
      </w:r>
      <w:r w:rsidRPr="00624A80">
        <w:rPr>
          <w:rFonts w:ascii="Palatino Linotype" w:hAnsi="Palatino Linotype"/>
          <w:i/>
          <w:sz w:val="24"/>
          <w:szCs w:val="24"/>
        </w:rPr>
        <w:t xml:space="preserve">En la generación, publicación y </w:t>
      </w:r>
      <w:r w:rsidRPr="00624A80">
        <w:rPr>
          <w:rFonts w:ascii="Palatino Linotype" w:hAnsi="Palatino Linotype"/>
          <w:b/>
          <w:i/>
          <w:sz w:val="24"/>
          <w:szCs w:val="24"/>
          <w:u w:val="single"/>
        </w:rPr>
        <w:t>entrega de información</w:t>
      </w:r>
      <w:r w:rsidRPr="00624A80">
        <w:rPr>
          <w:rFonts w:ascii="Palatino Linotype" w:hAnsi="Palatino Linotype"/>
          <w:i/>
          <w:sz w:val="24"/>
          <w:szCs w:val="24"/>
        </w:rPr>
        <w:t xml:space="preserve"> se deberá garantizar que ésta sea accesible</w:t>
      </w:r>
      <w:r w:rsidRPr="00624A80">
        <w:rPr>
          <w:rFonts w:ascii="Palatino Linotype" w:hAnsi="Palatino Linotype"/>
          <w:b/>
          <w:i/>
          <w:sz w:val="24"/>
          <w:szCs w:val="24"/>
        </w:rPr>
        <w:t>, actualizada</w:t>
      </w:r>
      <w:r w:rsidRPr="00624A80">
        <w:rPr>
          <w:rFonts w:ascii="Palatino Linotype" w:hAnsi="Palatino Linotype"/>
          <w:i/>
          <w:sz w:val="24"/>
          <w:szCs w:val="24"/>
        </w:rPr>
        <w:t xml:space="preserve">, </w:t>
      </w:r>
      <w:r w:rsidRPr="00624A80">
        <w:rPr>
          <w:rFonts w:ascii="Palatino Linotype" w:hAnsi="Palatino Linotype"/>
          <w:b/>
          <w:i/>
          <w:sz w:val="24"/>
          <w:szCs w:val="24"/>
          <w:u w:val="single"/>
        </w:rPr>
        <w:t>completa</w:t>
      </w:r>
      <w:r w:rsidRPr="00624A80">
        <w:rPr>
          <w:rFonts w:ascii="Palatino Linotype" w:hAnsi="Palatino Linotype"/>
          <w:i/>
          <w:sz w:val="24"/>
          <w:szCs w:val="24"/>
        </w:rPr>
        <w:t xml:space="preserve">, congruente, confiable, </w:t>
      </w:r>
      <w:r w:rsidRPr="00624A80">
        <w:rPr>
          <w:rFonts w:ascii="Palatino Linotype" w:hAnsi="Palatino Linotype"/>
          <w:i/>
          <w:sz w:val="24"/>
          <w:szCs w:val="24"/>
        </w:rPr>
        <w:lastRenderedPageBreak/>
        <w:t>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DA09197" w14:textId="77777777" w:rsidR="001945D4" w:rsidRPr="00624A80" w:rsidRDefault="001945D4" w:rsidP="005B307F">
      <w:pPr>
        <w:pStyle w:val="Prrafodelista"/>
        <w:spacing w:after="0" w:line="360" w:lineRule="auto"/>
        <w:ind w:left="360"/>
        <w:jc w:val="both"/>
        <w:rPr>
          <w:rFonts w:ascii="Palatino Linotype" w:hAnsi="Palatino Linotype"/>
          <w:lang w:eastAsia="es-MX"/>
        </w:rPr>
      </w:pPr>
    </w:p>
    <w:p w14:paraId="6B007431" w14:textId="4454C1A1" w:rsidR="001945D4" w:rsidRPr="00624A80" w:rsidRDefault="00F56079" w:rsidP="005B307F">
      <w:pPr>
        <w:numPr>
          <w:ilvl w:val="0"/>
          <w:numId w:val="2"/>
        </w:numPr>
        <w:spacing w:after="0" w:line="360" w:lineRule="auto"/>
        <w:ind w:left="0" w:firstLine="0"/>
        <w:contextualSpacing/>
        <w:jc w:val="both"/>
        <w:rPr>
          <w:rFonts w:ascii="Palatino Linotype" w:eastAsia="MS Mincho" w:hAnsi="Palatino Linotype" w:cs="Times New Roman"/>
          <w:b/>
          <w:sz w:val="24"/>
          <w:szCs w:val="24"/>
          <w:lang w:val="es-ES_tradnl" w:eastAsia="es-ES"/>
        </w:rPr>
      </w:pPr>
      <w:r w:rsidRPr="00624A80">
        <w:rPr>
          <w:rFonts w:ascii="Palatino Linotype" w:eastAsia="MS Mincho" w:hAnsi="Palatino Linotype" w:cs="Times New Roman"/>
          <w:sz w:val="24"/>
          <w:szCs w:val="24"/>
          <w:lang w:val="es-ES" w:eastAsia="es-ES"/>
        </w:rPr>
        <w:t xml:space="preserve">En ese tenor, se </w:t>
      </w:r>
      <w:r w:rsidR="001945D4" w:rsidRPr="00624A80">
        <w:rPr>
          <w:rFonts w:ascii="Palatino Linotype" w:eastAsia="MS Mincho" w:hAnsi="Palatino Linotype" w:cs="Times New Roman"/>
          <w:sz w:val="24"/>
          <w:szCs w:val="24"/>
          <w:lang w:val="es-ES" w:eastAsia="es-ES"/>
        </w:rPr>
        <w:t xml:space="preserve">concluye que es </w:t>
      </w:r>
      <w:r w:rsidR="00492C64" w:rsidRPr="00624A80">
        <w:rPr>
          <w:rFonts w:ascii="Palatino Linotype" w:eastAsia="MS Mincho" w:hAnsi="Palatino Linotype" w:cs="Times New Roman"/>
          <w:sz w:val="24"/>
          <w:szCs w:val="24"/>
          <w:lang w:val="es-ES" w:eastAsia="es-ES"/>
        </w:rPr>
        <w:t>obligación de todas las autoridad</w:t>
      </w:r>
      <w:r w:rsidR="001945D4" w:rsidRPr="00624A80">
        <w:rPr>
          <w:rFonts w:ascii="Palatino Linotype" w:eastAsia="MS Mincho" w:hAnsi="Palatino Linotype" w:cs="Times New Roman"/>
          <w:sz w:val="24"/>
          <w:szCs w:val="24"/>
          <w:lang w:val="es-ES" w:eastAsia="es-ES"/>
        </w:rPr>
        <w:t>es</w:t>
      </w:r>
      <w:r w:rsidR="00492C64" w:rsidRPr="00624A80">
        <w:rPr>
          <w:rFonts w:ascii="Palatino Linotype" w:eastAsia="MS Mincho" w:hAnsi="Palatino Linotype" w:cs="Times New Roman"/>
          <w:sz w:val="24"/>
          <w:szCs w:val="24"/>
          <w:lang w:val="es-ES" w:eastAsia="es-ES"/>
        </w:rPr>
        <w:t xml:space="preserve"> de promover, respetar y garantizar los derechos humanos, entre ellos el de acceso a la información </w:t>
      </w:r>
      <w:r w:rsidR="001945D4" w:rsidRPr="00624A80">
        <w:rPr>
          <w:rFonts w:ascii="Palatino Linotype" w:eastAsia="MS Mincho" w:hAnsi="Palatino Linotype" w:cs="Times New Roman"/>
          <w:sz w:val="24"/>
          <w:szCs w:val="24"/>
          <w:lang w:val="es-ES" w:eastAsia="es-ES"/>
        </w:rPr>
        <w:t>pública</w:t>
      </w:r>
      <w:r w:rsidR="00492C64" w:rsidRPr="00624A80">
        <w:rPr>
          <w:rFonts w:ascii="Palatino Linotype" w:eastAsia="MS Mincho" w:hAnsi="Palatino Linotype" w:cs="Times New Roman"/>
          <w:sz w:val="24"/>
          <w:szCs w:val="24"/>
          <w:lang w:val="es-ES" w:eastAsia="es-ES"/>
        </w:rPr>
        <w:t xml:space="preserve">, por lo que la falta de respuesta, las respuestas </w:t>
      </w:r>
      <w:r w:rsidR="001945D4" w:rsidRPr="00624A80">
        <w:rPr>
          <w:rFonts w:ascii="Palatino Linotype" w:eastAsia="MS Mincho" w:hAnsi="Palatino Linotype" w:cs="Times New Roman"/>
          <w:sz w:val="24"/>
          <w:szCs w:val="24"/>
          <w:lang w:val="es-ES" w:eastAsia="es-ES"/>
        </w:rPr>
        <w:t>imprecisas</w:t>
      </w:r>
      <w:r w:rsidR="00492C64" w:rsidRPr="00624A80">
        <w:rPr>
          <w:rFonts w:ascii="Palatino Linotype" w:eastAsia="MS Mincho" w:hAnsi="Palatino Linotype" w:cs="Times New Roman"/>
          <w:sz w:val="24"/>
          <w:szCs w:val="24"/>
          <w:lang w:val="es-ES" w:eastAsia="es-ES"/>
        </w:rPr>
        <w:t xml:space="preserve">, incompletas, </w:t>
      </w:r>
      <w:r w:rsidR="00492C64" w:rsidRPr="00624A80">
        <w:rPr>
          <w:rFonts w:ascii="Palatino Linotype" w:eastAsia="MS Mincho" w:hAnsi="Palatino Linotype" w:cs="Times New Roman"/>
          <w:b/>
          <w:sz w:val="24"/>
          <w:szCs w:val="24"/>
          <w:lang w:val="es-ES" w:eastAsia="es-ES"/>
        </w:rPr>
        <w:t>o que no corresponde</w:t>
      </w:r>
      <w:r w:rsidR="001945D4" w:rsidRPr="00624A80">
        <w:rPr>
          <w:rFonts w:ascii="Palatino Linotype" w:eastAsia="MS Mincho" w:hAnsi="Palatino Linotype" w:cs="Times New Roman"/>
          <w:b/>
          <w:sz w:val="24"/>
          <w:szCs w:val="24"/>
          <w:lang w:val="es-ES" w:eastAsia="es-ES"/>
        </w:rPr>
        <w:t>n a lo</w:t>
      </w:r>
      <w:r w:rsidR="00492C64" w:rsidRPr="00624A80">
        <w:rPr>
          <w:rFonts w:ascii="Palatino Linotype" w:eastAsia="MS Mincho" w:hAnsi="Palatino Linotype" w:cs="Times New Roman"/>
          <w:b/>
          <w:sz w:val="24"/>
          <w:szCs w:val="24"/>
          <w:lang w:val="es-ES" w:eastAsia="es-ES"/>
        </w:rPr>
        <w:t xml:space="preserve"> solicitado</w:t>
      </w:r>
      <w:r w:rsidR="00492C64" w:rsidRPr="00624A80">
        <w:rPr>
          <w:rFonts w:ascii="Palatino Linotype" w:eastAsia="MS Mincho" w:hAnsi="Palatino Linotype" w:cs="Times New Roman"/>
          <w:sz w:val="24"/>
          <w:szCs w:val="24"/>
          <w:lang w:val="es-ES" w:eastAsia="es-ES"/>
        </w:rPr>
        <w:t xml:space="preserve"> generan una afectación inicial </w:t>
      </w:r>
      <w:r w:rsidR="001945D4" w:rsidRPr="00624A80">
        <w:rPr>
          <w:rFonts w:ascii="Palatino Linotype" w:eastAsia="MS Mincho" w:hAnsi="Palatino Linotype" w:cs="Times New Roman"/>
          <w:sz w:val="24"/>
          <w:szCs w:val="24"/>
          <w:lang w:val="es-ES" w:eastAsia="es-ES"/>
        </w:rPr>
        <w:t>susceptible</w:t>
      </w:r>
      <w:r w:rsidR="00492C64" w:rsidRPr="00624A80">
        <w:rPr>
          <w:rFonts w:ascii="Palatino Linotype" w:eastAsia="MS Mincho" w:hAnsi="Palatino Linotype" w:cs="Times New Roman"/>
          <w:sz w:val="24"/>
          <w:szCs w:val="24"/>
          <w:lang w:val="es-ES" w:eastAsia="es-ES"/>
        </w:rPr>
        <w:t xml:space="preserve"> de ser reparada </w:t>
      </w:r>
      <w:r w:rsidR="001945D4" w:rsidRPr="00624A80">
        <w:rPr>
          <w:rFonts w:ascii="Palatino Linotype" w:eastAsia="MS Mincho" w:hAnsi="Palatino Linotype" w:cs="Times New Roman"/>
          <w:sz w:val="24"/>
          <w:szCs w:val="24"/>
          <w:lang w:val="es-ES" w:eastAsia="es-ES"/>
        </w:rPr>
        <w:t>mediante</w:t>
      </w:r>
      <w:r w:rsidR="00492C64" w:rsidRPr="00624A80">
        <w:rPr>
          <w:rFonts w:ascii="Palatino Linotype" w:eastAsia="MS Mincho" w:hAnsi="Palatino Linotype" w:cs="Times New Roman"/>
          <w:sz w:val="24"/>
          <w:szCs w:val="24"/>
          <w:lang w:val="es-ES" w:eastAsia="es-ES"/>
        </w:rPr>
        <w:t xml:space="preserve"> el recurso de revisión.</w:t>
      </w:r>
      <w:r w:rsidR="001945D4" w:rsidRPr="00624A80">
        <w:rPr>
          <w:rFonts w:ascii="Palatino Linotype" w:eastAsia="MS Mincho" w:hAnsi="Palatino Linotype" w:cs="Times New Roman"/>
          <w:sz w:val="24"/>
          <w:szCs w:val="24"/>
          <w:lang w:val="es-ES" w:eastAsia="es-ES"/>
        </w:rPr>
        <w:t xml:space="preserve"> </w:t>
      </w:r>
    </w:p>
    <w:p w14:paraId="33BDB6F8" w14:textId="77777777" w:rsidR="001945D4" w:rsidRPr="00624A80" w:rsidRDefault="001945D4" w:rsidP="005B307F">
      <w:pPr>
        <w:spacing w:after="0" w:line="360" w:lineRule="auto"/>
        <w:contextualSpacing/>
        <w:jc w:val="both"/>
        <w:rPr>
          <w:rFonts w:ascii="Palatino Linotype" w:eastAsia="MS Mincho" w:hAnsi="Palatino Linotype" w:cs="Times New Roman"/>
          <w:b/>
          <w:sz w:val="24"/>
          <w:szCs w:val="24"/>
          <w:lang w:val="es-ES_tradnl" w:eastAsia="es-ES"/>
        </w:rPr>
      </w:pPr>
    </w:p>
    <w:p w14:paraId="78E5FCA4" w14:textId="38CF47D5" w:rsidR="00492C64" w:rsidRPr="00624A80" w:rsidRDefault="001945D4" w:rsidP="005B307F">
      <w:pPr>
        <w:numPr>
          <w:ilvl w:val="0"/>
          <w:numId w:val="2"/>
        </w:numPr>
        <w:spacing w:after="0" w:line="360" w:lineRule="auto"/>
        <w:ind w:left="0" w:firstLine="0"/>
        <w:contextualSpacing/>
        <w:jc w:val="both"/>
        <w:rPr>
          <w:rFonts w:ascii="Palatino Linotype" w:eastAsia="MS Mincho" w:hAnsi="Palatino Linotype" w:cs="Times New Roman"/>
          <w:b/>
          <w:sz w:val="24"/>
          <w:szCs w:val="24"/>
          <w:lang w:val="es-ES_tradnl" w:eastAsia="es-ES"/>
        </w:rPr>
      </w:pPr>
      <w:r w:rsidRPr="00624A80">
        <w:rPr>
          <w:rFonts w:ascii="Palatino Linotype" w:eastAsia="MS Mincho" w:hAnsi="Palatino Linotype" w:cs="Times New Roman"/>
          <w:sz w:val="24"/>
          <w:szCs w:val="24"/>
          <w:lang w:val="es-ES" w:eastAsia="es-ES"/>
        </w:rPr>
        <w:t xml:space="preserve">Cabe resaltar que el </w:t>
      </w:r>
      <w:r w:rsidRPr="00624A80">
        <w:rPr>
          <w:rFonts w:ascii="Palatino Linotype" w:eastAsia="MS Mincho" w:hAnsi="Palatino Linotype" w:cs="Times New Roman"/>
          <w:b/>
          <w:sz w:val="24"/>
          <w:szCs w:val="24"/>
          <w:lang w:val="es-ES" w:eastAsia="es-ES"/>
        </w:rPr>
        <w:t>SUJETO OBLIGADO</w:t>
      </w:r>
      <w:r w:rsidRPr="00624A80">
        <w:rPr>
          <w:rFonts w:ascii="Palatino Linotype" w:eastAsia="MS Mincho" w:hAnsi="Palatino Linotype" w:cs="Times New Roman"/>
          <w:sz w:val="24"/>
          <w:szCs w:val="24"/>
          <w:lang w:val="es-ES" w:eastAsia="es-ES"/>
        </w:rPr>
        <w:t xml:space="preserve"> tiene competencia para generar, administrar o poseer la información solicitada, dado que éste al haber dado respuesta no niega que carece de competencia alguna para no tener la información solicitada. </w:t>
      </w:r>
    </w:p>
    <w:p w14:paraId="0891B417" w14:textId="1021241C" w:rsidR="00FE057C" w:rsidRPr="00624A80" w:rsidRDefault="008710C4" w:rsidP="005B307F">
      <w:pPr>
        <w:spacing w:after="0" w:line="360" w:lineRule="auto"/>
        <w:contextualSpacing/>
        <w:jc w:val="both"/>
        <w:rPr>
          <w:rFonts w:ascii="Palatino Linotype" w:eastAsia="MS Mincho" w:hAnsi="Palatino Linotype" w:cs="Times New Roman"/>
          <w:b/>
          <w:sz w:val="24"/>
          <w:szCs w:val="24"/>
          <w:lang w:val="es-ES_tradnl" w:eastAsia="es-ES"/>
        </w:rPr>
      </w:pPr>
      <w:r w:rsidRPr="00624A80">
        <w:rPr>
          <w:rFonts w:ascii="Palatino Linotype" w:eastAsia="MS Mincho" w:hAnsi="Palatino Linotype" w:cs="Times New Roman"/>
          <w:sz w:val="24"/>
          <w:szCs w:val="24"/>
          <w:lang w:val="es-ES_tradnl" w:eastAsia="es-ES"/>
        </w:rPr>
        <w:t xml:space="preserve"> </w:t>
      </w:r>
    </w:p>
    <w:p w14:paraId="1C05BC1A" w14:textId="77777777" w:rsidR="002F75F7" w:rsidRPr="00624A80" w:rsidRDefault="001945D4" w:rsidP="002F75F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MS Mincho" w:hAnsi="Palatino Linotype" w:cs="Times New Roman"/>
          <w:sz w:val="24"/>
          <w:szCs w:val="24"/>
          <w:lang w:val="es-ES_tradnl" w:eastAsia="es-ES"/>
        </w:rPr>
        <w:t>De lo anteriormente expuesto</w:t>
      </w:r>
      <w:r w:rsidR="00FE057C" w:rsidRPr="00624A80">
        <w:rPr>
          <w:rFonts w:ascii="Palatino Linotype" w:eastAsia="MS Mincho" w:hAnsi="Palatino Linotype" w:cs="Times New Roman"/>
          <w:sz w:val="24"/>
          <w:szCs w:val="24"/>
          <w:lang w:val="es-ES_tradnl" w:eastAsia="es-ES"/>
        </w:rPr>
        <w:t xml:space="preserve"> resultan fundados </w:t>
      </w:r>
      <w:proofErr w:type="gramStart"/>
      <w:r w:rsidR="00FE057C" w:rsidRPr="00624A80">
        <w:rPr>
          <w:rFonts w:ascii="Palatino Linotype" w:eastAsia="MS Mincho" w:hAnsi="Palatino Linotype" w:cs="Times New Roman"/>
          <w:sz w:val="24"/>
          <w:szCs w:val="24"/>
          <w:lang w:val="es-ES_tradnl" w:eastAsia="es-ES"/>
        </w:rPr>
        <w:t>los</w:t>
      </w:r>
      <w:r w:rsidR="00AE7A3A" w:rsidRPr="00624A80">
        <w:rPr>
          <w:rFonts w:ascii="Palatino Linotype" w:eastAsia="MS Mincho" w:hAnsi="Palatino Linotype" w:cs="Times New Roman"/>
          <w:sz w:val="24"/>
          <w:szCs w:val="24"/>
          <w:lang w:val="es-ES_tradnl" w:eastAsia="es-ES"/>
        </w:rPr>
        <w:t xml:space="preserve">  </w:t>
      </w:r>
      <w:r w:rsidR="00FE057C" w:rsidRPr="00624A80">
        <w:rPr>
          <w:rFonts w:ascii="Palatino Linotype" w:eastAsia="MS Mincho" w:hAnsi="Palatino Linotype" w:cs="Times New Roman"/>
          <w:sz w:val="24"/>
          <w:szCs w:val="24"/>
          <w:lang w:val="es-ES_tradnl" w:eastAsia="es-ES"/>
        </w:rPr>
        <w:t>motivos</w:t>
      </w:r>
      <w:proofErr w:type="gramEnd"/>
      <w:r w:rsidR="00FE057C" w:rsidRPr="00624A80">
        <w:rPr>
          <w:rFonts w:ascii="Palatino Linotype" w:eastAsia="MS Mincho" w:hAnsi="Palatino Linotype" w:cs="Times New Roman"/>
          <w:sz w:val="24"/>
          <w:szCs w:val="24"/>
          <w:lang w:val="es-ES_tradnl" w:eastAsia="es-ES"/>
        </w:rPr>
        <w:t xml:space="preserve"> de inconformidad hechos valer por el particular.</w:t>
      </w:r>
    </w:p>
    <w:p w14:paraId="230DF854" w14:textId="77777777" w:rsidR="002F75F7" w:rsidRPr="00624A80" w:rsidRDefault="002F75F7" w:rsidP="002F75F7">
      <w:pPr>
        <w:pStyle w:val="Prrafodelista"/>
        <w:rPr>
          <w:rFonts w:ascii="Palatino Linotype" w:hAnsi="Palatino Linotype" w:cs="Arial"/>
          <w:color w:val="000000" w:themeColor="text1"/>
          <w:sz w:val="24"/>
          <w:szCs w:val="24"/>
        </w:rPr>
      </w:pPr>
    </w:p>
    <w:p w14:paraId="136B25E5" w14:textId="77777777" w:rsidR="002F75F7" w:rsidRPr="00624A80" w:rsidRDefault="002F75F7" w:rsidP="002F75F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cs="Arial"/>
          <w:color w:val="000000" w:themeColor="text1"/>
          <w:sz w:val="24"/>
          <w:szCs w:val="24"/>
        </w:rPr>
        <w:t xml:space="preserve">Lo anterior en virtud de que bajo los principios de objetividad y eficacia que rigen </w:t>
      </w:r>
      <w:proofErr w:type="gramStart"/>
      <w:r w:rsidRPr="00624A80">
        <w:rPr>
          <w:rFonts w:ascii="Palatino Linotype" w:hAnsi="Palatino Linotype" w:cs="Arial"/>
          <w:color w:val="000000" w:themeColor="text1"/>
          <w:sz w:val="24"/>
          <w:szCs w:val="24"/>
        </w:rPr>
        <w:t>éste</w:t>
      </w:r>
      <w:proofErr w:type="gramEnd"/>
      <w:r w:rsidRPr="00624A80">
        <w:rPr>
          <w:rFonts w:ascii="Palatino Linotype" w:hAnsi="Palatino Linotype" w:cs="Arial"/>
          <w:color w:val="000000" w:themeColor="text1"/>
          <w:sz w:val="24"/>
          <w:szCs w:val="24"/>
        </w:rPr>
        <w:t xml:space="preserve"> Instituto de conformidad con el artículo 9 fracciones II y VIII de la </w:t>
      </w:r>
      <w:r w:rsidRPr="00624A80">
        <w:rPr>
          <w:rFonts w:ascii="Palatino Linotype" w:hAnsi="Palatino Linotype" w:cs="Arial"/>
          <w:b/>
          <w:color w:val="000000" w:themeColor="text1"/>
          <w:sz w:val="24"/>
          <w:szCs w:val="24"/>
        </w:rPr>
        <w:t>Ley de Transparencia y Acceso a la Información Pública del Estado de México y Municipios</w:t>
      </w:r>
      <w:r w:rsidRPr="00624A80">
        <w:rPr>
          <w:rFonts w:ascii="Palatino Linotype" w:hAnsi="Palatino Linotype" w:cs="Arial"/>
          <w:color w:val="000000" w:themeColor="text1"/>
          <w:sz w:val="24"/>
          <w:szCs w:val="24"/>
        </w:rPr>
        <w:t xml:space="preserve">, se consideró pertinente precisar si dicho </w:t>
      </w:r>
      <w:r w:rsidRPr="00624A80">
        <w:rPr>
          <w:rFonts w:ascii="Palatino Linotype" w:hAnsi="Palatino Linotype" w:cs="Arial"/>
          <w:b/>
          <w:color w:val="000000" w:themeColor="text1"/>
          <w:sz w:val="24"/>
          <w:szCs w:val="24"/>
        </w:rPr>
        <w:t>SUJETO OBLIGADO</w:t>
      </w:r>
      <w:r w:rsidRPr="00624A80">
        <w:rPr>
          <w:rFonts w:ascii="Palatino Linotype" w:hAnsi="Palatino Linotype" w:cs="Arial"/>
          <w:color w:val="000000" w:themeColor="text1"/>
          <w:sz w:val="24"/>
          <w:szCs w:val="24"/>
        </w:rPr>
        <w:t xml:space="preserve"> de acuerdo a sus </w:t>
      </w:r>
      <w:r w:rsidRPr="00624A80">
        <w:rPr>
          <w:rFonts w:ascii="Palatino Linotype" w:hAnsi="Palatino Linotype" w:cs="Arial"/>
          <w:color w:val="000000" w:themeColor="text1"/>
          <w:sz w:val="24"/>
          <w:szCs w:val="24"/>
        </w:rPr>
        <w:lastRenderedPageBreak/>
        <w:t>atribuciones pudiera generar, poseer o administrar la información solicitada y si es procedente la declinación de competencia realizada.</w:t>
      </w:r>
    </w:p>
    <w:p w14:paraId="109972E6" w14:textId="77777777" w:rsidR="002F75F7" w:rsidRPr="00624A80" w:rsidRDefault="002F75F7" w:rsidP="002F75F7">
      <w:pPr>
        <w:pStyle w:val="Prrafodelista"/>
        <w:rPr>
          <w:rFonts w:ascii="Palatino Linotype" w:eastAsia="Times New Roman" w:hAnsi="Palatino Linotype" w:cs="Arial"/>
          <w:sz w:val="24"/>
          <w:szCs w:val="24"/>
        </w:rPr>
      </w:pPr>
    </w:p>
    <w:p w14:paraId="71DBD672" w14:textId="77777777" w:rsidR="002F75F7" w:rsidRPr="00624A80" w:rsidRDefault="002F75F7" w:rsidP="002F75F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Times New Roman" w:hAnsi="Palatino Linotype" w:cs="Arial"/>
          <w:sz w:val="24"/>
          <w:szCs w:val="24"/>
        </w:rPr>
        <w:t>L</w:t>
      </w:r>
      <w:r w:rsidRPr="00624A80">
        <w:rPr>
          <w:rFonts w:ascii="Palatino Linotype" w:hAnsi="Palatino Linotype" w:cs="Arial"/>
          <w:sz w:val="24"/>
          <w:szCs w:val="24"/>
        </w:rPr>
        <w:t xml:space="preserve">a </w:t>
      </w:r>
      <w:r w:rsidRPr="00624A80">
        <w:rPr>
          <w:rFonts w:ascii="Palatino Linotype" w:hAnsi="Palatino Linotype" w:cs="Arial"/>
          <w:b/>
          <w:sz w:val="24"/>
          <w:szCs w:val="24"/>
        </w:rPr>
        <w:t>Constitución Política de los Estados Unidos Mexicanos</w:t>
      </w:r>
      <w:r w:rsidRPr="00624A80">
        <w:rPr>
          <w:rFonts w:ascii="Palatino Linotype" w:hAnsi="Palatino Linotype" w:cs="Arial"/>
          <w:sz w:val="24"/>
          <w:szCs w:val="24"/>
        </w:rPr>
        <w:t xml:space="preserve"> en su artículo 123 contempla las prerrogativas de los trabajadores entre las que se encuentra percibir un salario conforme al trabajo realizado. </w:t>
      </w:r>
    </w:p>
    <w:p w14:paraId="19BEC3BC" w14:textId="77777777" w:rsidR="002F75F7" w:rsidRPr="00624A80" w:rsidRDefault="002F75F7" w:rsidP="002F75F7">
      <w:pPr>
        <w:pStyle w:val="Prrafodelista"/>
        <w:rPr>
          <w:rFonts w:ascii="Palatino Linotype" w:hAnsi="Palatino Linotype" w:cs="Arial"/>
          <w:sz w:val="24"/>
          <w:szCs w:val="24"/>
        </w:rPr>
      </w:pPr>
    </w:p>
    <w:p w14:paraId="73AA8AA6" w14:textId="77777777" w:rsidR="002F75F7" w:rsidRPr="00624A80" w:rsidRDefault="002F75F7" w:rsidP="002F75F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cs="Arial"/>
          <w:sz w:val="24"/>
          <w:szCs w:val="24"/>
        </w:rPr>
        <w:t xml:space="preserve">Ahora bien, se entiende que el particular requiere obtener la nómina y listas de raya de todos los servidores públicos que laboran en el citado Ayuntamiento, por lo tanto es oportuno precisar que </w:t>
      </w:r>
      <w:r w:rsidRPr="00624A80">
        <w:rPr>
          <w:rFonts w:ascii="Palatino Linotype" w:hAnsi="Palatino Linotype"/>
          <w:color w:val="000000"/>
          <w:sz w:val="24"/>
          <w:szCs w:val="24"/>
        </w:rPr>
        <w:t xml:space="preserve">la </w:t>
      </w:r>
      <w:r w:rsidRPr="00624A80">
        <w:rPr>
          <w:rFonts w:ascii="Palatino Linotype" w:hAnsi="Palatino Linotype"/>
          <w:b/>
          <w:bCs/>
          <w:color w:val="000000"/>
          <w:sz w:val="24"/>
          <w:szCs w:val="24"/>
        </w:rPr>
        <w:t xml:space="preserve">naturaleza jurídica de servidor público, </w:t>
      </w:r>
      <w:r w:rsidRPr="00624A80">
        <w:rPr>
          <w:rFonts w:ascii="Palatino Linotype" w:hAnsi="Palatino Linotype"/>
          <w:bCs/>
          <w:color w:val="000000"/>
          <w:sz w:val="24"/>
          <w:szCs w:val="24"/>
        </w:rPr>
        <w:t xml:space="preserve">radica principalmente el </w:t>
      </w:r>
      <w:r w:rsidRPr="00624A80">
        <w:rPr>
          <w:rFonts w:ascii="Palatino Linotype" w:hAnsi="Palatino Linotype"/>
          <w:color w:val="000000"/>
          <w:sz w:val="24"/>
          <w:szCs w:val="24"/>
        </w:rPr>
        <w:t xml:space="preserve">artículo 108 de la Constitución Política de los Estados Unidos Mexicanos, que establece que aquel serán los representantes de elección popular, a los miembros del Poder Judicial de la Federación, </w:t>
      </w:r>
      <w:r w:rsidRPr="00624A80">
        <w:rPr>
          <w:rFonts w:ascii="Palatino Linotype" w:hAnsi="Palatino Linotype"/>
          <w:b/>
          <w:color w:val="000000"/>
          <w:sz w:val="24"/>
          <w:szCs w:val="24"/>
        </w:rPr>
        <w:t>los funcionarios y empleados</w:t>
      </w:r>
      <w:r w:rsidRPr="00624A80">
        <w:rPr>
          <w:rFonts w:ascii="Palatino Linotype" w:hAnsi="Palatino Linotype"/>
          <w:color w:val="000000"/>
          <w:sz w:val="24"/>
          <w:szCs w:val="24"/>
        </w:rPr>
        <w:t xml:space="preserve">, y, en </w:t>
      </w:r>
      <w:r w:rsidRPr="00624A80">
        <w:rPr>
          <w:rFonts w:ascii="Palatino Linotype" w:hAnsi="Palatino Linotype"/>
          <w:b/>
          <w:color w:val="000000"/>
          <w:sz w:val="24"/>
          <w:szCs w:val="24"/>
        </w:rPr>
        <w:t>general toda persona que desempeñe un empleo, cargo o comisión de cualquier naturaleza en la Administración Pública Federal</w:t>
      </w:r>
      <w:r w:rsidRPr="00624A80">
        <w:rPr>
          <w:rFonts w:ascii="Palatino Linotype" w:hAnsi="Palatino Linotype"/>
          <w:color w:val="000000"/>
          <w:sz w:val="24"/>
          <w:szCs w:val="24"/>
        </w:rPr>
        <w:t xml:space="preserve">. Por su parte, el artículo 2° de la </w:t>
      </w:r>
      <w:r w:rsidRPr="00624A80">
        <w:rPr>
          <w:rFonts w:ascii="Palatino Linotype" w:hAnsi="Palatino Linotype"/>
          <w:b/>
          <w:color w:val="000000"/>
          <w:sz w:val="24"/>
          <w:szCs w:val="24"/>
        </w:rPr>
        <w:t>Ley Federal de Responsabilidades de los Servidores Públicos</w:t>
      </w:r>
      <w:r w:rsidRPr="00624A80">
        <w:rPr>
          <w:rFonts w:ascii="Palatino Linotype" w:hAnsi="Palatino Linotype"/>
          <w:color w:val="000000"/>
          <w:sz w:val="24"/>
          <w:szCs w:val="24"/>
        </w:rPr>
        <w:t>, establece que son sujetos de esa Ley, los servidores públicos mencionados en el párrafo primero y tercero del artículo 108 Constitucional y todas aquellas personas que manejen o apliquen recursos económicos federales.</w:t>
      </w:r>
    </w:p>
    <w:p w14:paraId="7095E9B4" w14:textId="77777777" w:rsidR="002F75F7" w:rsidRPr="00624A80" w:rsidRDefault="002F75F7" w:rsidP="002F75F7">
      <w:pPr>
        <w:pStyle w:val="Prrafodelista"/>
        <w:rPr>
          <w:rFonts w:ascii="Palatino Linotype" w:hAnsi="Palatino Linotype" w:cs="Arial"/>
          <w:sz w:val="24"/>
          <w:szCs w:val="24"/>
        </w:rPr>
      </w:pPr>
    </w:p>
    <w:p w14:paraId="66A9A941" w14:textId="77777777" w:rsidR="002F75F7" w:rsidRPr="00624A80" w:rsidRDefault="002F75F7" w:rsidP="002F75F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cs="Arial"/>
          <w:sz w:val="24"/>
          <w:szCs w:val="24"/>
        </w:rPr>
        <w:t xml:space="preserve">Así mismo, de acuerdo con el artículo 4, fracción I </w:t>
      </w:r>
      <w:r w:rsidRPr="00624A80">
        <w:rPr>
          <w:rFonts w:ascii="Palatino Linotype" w:hAnsi="Palatino Linotype"/>
          <w:b/>
          <w:color w:val="000000"/>
          <w:sz w:val="24"/>
          <w:szCs w:val="24"/>
        </w:rPr>
        <w:t>Ley Federal de Responsabilidades de los Servidores Públicos</w:t>
      </w:r>
      <w:r w:rsidRPr="00624A80">
        <w:rPr>
          <w:rFonts w:ascii="Palatino Linotype" w:hAnsi="Palatino Linotype" w:cs="Arial"/>
          <w:sz w:val="24"/>
          <w:szCs w:val="24"/>
        </w:rPr>
        <w:t xml:space="preserve"> se entiende por servidor público</w:t>
      </w:r>
      <w:r w:rsidRPr="00624A80">
        <w:rPr>
          <w:rFonts w:ascii="Palatino Linotype" w:eastAsia="Times New Roman" w:hAnsi="Palatino Linotype" w:cs="Arial"/>
          <w:sz w:val="24"/>
          <w:szCs w:val="24"/>
        </w:rPr>
        <w:t xml:space="preserve"> a la </w:t>
      </w:r>
      <w:r w:rsidRPr="00624A80">
        <w:rPr>
          <w:rFonts w:ascii="Palatino Linotype" w:eastAsia="Times New Roman" w:hAnsi="Palatino Linotype" w:cs="Arial"/>
          <w:sz w:val="24"/>
          <w:szCs w:val="24"/>
        </w:rPr>
        <w:lastRenderedPageBreak/>
        <w:t>persona</w:t>
      </w:r>
      <w:r w:rsidRPr="00624A80">
        <w:rPr>
          <w:rFonts w:ascii="Palatino Linotype" w:hAnsi="Palatino Linotype" w:cs="Arial"/>
          <w:i/>
          <w:sz w:val="24"/>
          <w:szCs w:val="24"/>
          <w:lang w:eastAsia="es-MX"/>
        </w:rPr>
        <w:t xml:space="preserve"> </w:t>
      </w:r>
      <w:r w:rsidRPr="00624A80">
        <w:rPr>
          <w:rFonts w:ascii="Palatino Linotype" w:eastAsia="Times New Roman" w:hAnsi="Palatino Linotype" w:cs="Arial"/>
          <w:sz w:val="24"/>
          <w:szCs w:val="24"/>
        </w:rPr>
        <w:t xml:space="preserve">física que presta a una institución pública un trabajo personal subordinado de carácter material o intelectual, o de ambos géneros, a quien le asiste el derecho de recibir la remuneración correspondiente por el desempeño del cargo y que conforme a la Ley del Trabajo aludida se denominará sueldo, estableciendo dicho ordenamiento la clasificación de servidores públicos generales y de confianza. </w:t>
      </w:r>
    </w:p>
    <w:p w14:paraId="15CF09B8" w14:textId="77777777" w:rsidR="002F75F7" w:rsidRPr="00624A80" w:rsidRDefault="002F75F7" w:rsidP="002F75F7">
      <w:pPr>
        <w:pStyle w:val="Prrafodelista"/>
        <w:rPr>
          <w:rFonts w:ascii="Palatino Linotype" w:eastAsia="Times New Roman" w:hAnsi="Palatino Linotype" w:cs="Arial"/>
          <w:sz w:val="24"/>
          <w:szCs w:val="24"/>
        </w:rPr>
      </w:pPr>
    </w:p>
    <w:p w14:paraId="4CD1E90A" w14:textId="155C1FCA" w:rsidR="002F75F7" w:rsidRPr="00624A80" w:rsidRDefault="002F75F7" w:rsidP="002F75F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Times New Roman" w:hAnsi="Palatino Linotype" w:cs="Arial"/>
          <w:sz w:val="24"/>
          <w:szCs w:val="24"/>
        </w:rPr>
        <w:t xml:space="preserve">No se omite la definición de “nómina” </w:t>
      </w:r>
      <w:r w:rsidRPr="00624A80">
        <w:rPr>
          <w:rFonts w:ascii="Palatino Linotype" w:hAnsi="Palatino Linotype"/>
          <w:sz w:val="24"/>
          <w:szCs w:val="24"/>
        </w:rPr>
        <w:t>de conformidad con</w:t>
      </w:r>
      <w:r w:rsidRPr="00624A80">
        <w:rPr>
          <w:rFonts w:ascii="Palatino Linotype" w:hAnsi="Palatino Linotype" w:cs="Arial"/>
          <w:sz w:val="24"/>
          <w:szCs w:val="24"/>
        </w:rPr>
        <w:t xml:space="preserv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14:paraId="2BE612EE" w14:textId="77777777" w:rsidR="002F75F7" w:rsidRPr="00624A80" w:rsidRDefault="002F75F7" w:rsidP="002F75F7">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lang w:eastAsia="es-MX"/>
        </w:rPr>
      </w:pPr>
      <w:r w:rsidRPr="00624A80">
        <w:rPr>
          <w:rFonts w:ascii="Palatino Linotype" w:hAnsi="Palatino Linotype" w:cs="Arial"/>
          <w:b/>
          <w:bCs/>
          <w:i/>
          <w:lang w:eastAsia="es-MX"/>
        </w:rPr>
        <w:t xml:space="preserve">NÓMINA. </w:t>
      </w:r>
      <w:r w:rsidRPr="00624A80">
        <w:rPr>
          <w:rFonts w:ascii="Palatino Linotype" w:hAnsi="Palatino Linotype" w:cs="Arial"/>
          <w:i/>
          <w:lang w:eastAsia="es-MX"/>
        </w:rPr>
        <w:t>Listado general de los trabajadores de una institución, en</w:t>
      </w:r>
      <w:r w:rsidRPr="00624A80">
        <w:rPr>
          <w:rFonts w:ascii="Palatino Linotype" w:hAnsi="Palatino Linotype" w:cs="Arial"/>
          <w:b/>
          <w:bCs/>
          <w:i/>
          <w:lang w:eastAsia="es-MX"/>
        </w:rPr>
        <w:t xml:space="preserve"> </w:t>
      </w:r>
      <w:r w:rsidRPr="00624A80">
        <w:rPr>
          <w:rFonts w:ascii="Palatino Linotype" w:hAnsi="Palatino Linotype" w:cs="Arial"/>
          <w:i/>
          <w:lang w:eastAsia="es-MX"/>
        </w:rPr>
        <w:t>el cual se asientan las percepciones brutas, deducciones y</w:t>
      </w:r>
      <w:r w:rsidRPr="00624A80">
        <w:rPr>
          <w:rFonts w:ascii="Palatino Linotype" w:hAnsi="Palatino Linotype" w:cs="Arial"/>
          <w:b/>
          <w:bCs/>
          <w:i/>
          <w:lang w:eastAsia="es-MX"/>
        </w:rPr>
        <w:t xml:space="preserve"> </w:t>
      </w:r>
      <w:r w:rsidRPr="00624A80">
        <w:rPr>
          <w:rFonts w:ascii="Palatino Linotype" w:hAnsi="Palatino Linotype" w:cs="Arial"/>
          <w:i/>
          <w:lang w:eastAsia="es-MX"/>
        </w:rPr>
        <w:t>alcance neto de las mismas; la nómina es utilizada para</w:t>
      </w:r>
      <w:r w:rsidRPr="00624A80">
        <w:rPr>
          <w:rFonts w:ascii="Palatino Linotype" w:hAnsi="Palatino Linotype" w:cs="Arial"/>
          <w:b/>
          <w:bCs/>
          <w:i/>
          <w:lang w:eastAsia="es-MX"/>
        </w:rPr>
        <w:t xml:space="preserve"> </w:t>
      </w:r>
      <w:r w:rsidRPr="00624A80">
        <w:rPr>
          <w:rFonts w:ascii="Palatino Linotype" w:hAnsi="Palatino Linotype" w:cs="Arial"/>
          <w:i/>
          <w:lang w:eastAsia="es-MX"/>
        </w:rPr>
        <w:t>efectuar los pagos periódicos (semanales, quincenales o</w:t>
      </w:r>
      <w:r w:rsidRPr="00624A80">
        <w:rPr>
          <w:rFonts w:ascii="Palatino Linotype" w:hAnsi="Palatino Linotype" w:cs="Arial"/>
          <w:b/>
          <w:bCs/>
          <w:i/>
          <w:lang w:eastAsia="es-MX"/>
        </w:rPr>
        <w:t xml:space="preserve"> </w:t>
      </w:r>
      <w:r w:rsidRPr="00624A80">
        <w:rPr>
          <w:rFonts w:ascii="Palatino Linotype" w:hAnsi="Palatino Linotype" w:cs="Arial"/>
          <w:i/>
          <w:lang w:eastAsia="es-MX"/>
        </w:rPr>
        <w:t xml:space="preserve">mensuales) a los trabajadores por concepto de </w:t>
      </w:r>
      <w:r w:rsidRPr="00624A80">
        <w:rPr>
          <w:rFonts w:ascii="Palatino Linotype" w:hAnsi="Palatino Linotype" w:cs="Arial"/>
          <w:b/>
          <w:i/>
          <w:u w:val="single"/>
          <w:lang w:eastAsia="es-MX"/>
        </w:rPr>
        <w:t>sueldos y</w:t>
      </w:r>
      <w:r w:rsidRPr="00624A80">
        <w:rPr>
          <w:rFonts w:ascii="Palatino Linotype" w:hAnsi="Palatino Linotype" w:cs="Arial"/>
          <w:b/>
          <w:bCs/>
          <w:i/>
          <w:u w:val="single"/>
          <w:lang w:eastAsia="es-MX"/>
        </w:rPr>
        <w:t xml:space="preserve"> </w:t>
      </w:r>
      <w:r w:rsidRPr="00624A80">
        <w:rPr>
          <w:rFonts w:ascii="Palatino Linotype" w:hAnsi="Palatino Linotype" w:cs="Arial"/>
          <w:b/>
          <w:i/>
          <w:u w:val="single"/>
          <w:lang w:eastAsia="es-MX"/>
        </w:rPr>
        <w:t>salarios</w:t>
      </w:r>
      <w:r w:rsidRPr="00624A80">
        <w:rPr>
          <w:rFonts w:ascii="Palatino Linotype" w:hAnsi="Palatino Linotype" w:cs="Arial"/>
          <w:i/>
          <w:lang w:eastAsia="es-MX"/>
        </w:rPr>
        <w:t>.</w:t>
      </w:r>
    </w:p>
    <w:p w14:paraId="1D1F1769" w14:textId="77777777" w:rsidR="002F75F7" w:rsidRPr="00624A80" w:rsidRDefault="002F75F7" w:rsidP="002F75F7">
      <w:pPr>
        <w:pStyle w:val="Prrafodelista"/>
        <w:rPr>
          <w:rFonts w:ascii="Palatino Linotype" w:hAnsi="Palatino Linotype" w:cs="Arial"/>
        </w:rPr>
      </w:pPr>
    </w:p>
    <w:p w14:paraId="3082D5E9" w14:textId="0FCCAC79" w:rsidR="002F75F7" w:rsidRPr="00624A80" w:rsidRDefault="002F75F7" w:rsidP="002F75F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cs="Arial"/>
          <w:sz w:val="24"/>
          <w:szCs w:val="24"/>
        </w:rPr>
        <w:t>Aunado a ello</w:t>
      </w:r>
      <w:r w:rsidRPr="00624A80">
        <w:rPr>
          <w:rFonts w:ascii="Palatino Linotype" w:eastAsia="Times New Roman" w:hAnsi="Palatino Linotype" w:cs="Arial"/>
          <w:sz w:val="24"/>
          <w:szCs w:val="24"/>
          <w:lang w:eastAsia="es-MX"/>
        </w:rPr>
        <w:t xml:space="preserve"> el artículo 804 fracción II de la </w:t>
      </w:r>
      <w:r w:rsidRPr="00624A80">
        <w:rPr>
          <w:rFonts w:ascii="Palatino Linotype" w:eastAsia="Times New Roman" w:hAnsi="Palatino Linotype" w:cs="Arial"/>
          <w:b/>
          <w:sz w:val="24"/>
          <w:szCs w:val="24"/>
          <w:lang w:eastAsia="es-MX"/>
        </w:rPr>
        <w:t>Ley Federal de Trabajo</w:t>
      </w:r>
      <w:r w:rsidRPr="00624A80">
        <w:rPr>
          <w:rFonts w:ascii="Palatino Linotype" w:eastAsia="Times New Roman" w:hAnsi="Palatino Linotype" w:cs="Arial"/>
          <w:sz w:val="24"/>
          <w:szCs w:val="24"/>
          <w:lang w:eastAsia="es-MX"/>
        </w:rPr>
        <w:t>, a la letra dice:</w:t>
      </w:r>
    </w:p>
    <w:p w14:paraId="3A01509C" w14:textId="77777777" w:rsidR="002F75F7" w:rsidRPr="00624A80" w:rsidRDefault="002F75F7" w:rsidP="002F75F7">
      <w:pPr>
        <w:spacing w:after="0" w:line="360" w:lineRule="auto"/>
        <w:contextualSpacing/>
        <w:jc w:val="both"/>
        <w:rPr>
          <w:rFonts w:ascii="Palatino Linotype" w:eastAsia="MS Mincho" w:hAnsi="Palatino Linotype" w:cs="Times New Roman"/>
          <w:sz w:val="24"/>
          <w:szCs w:val="24"/>
          <w:lang w:val="es-ES_tradnl" w:eastAsia="es-ES"/>
        </w:rPr>
      </w:pPr>
    </w:p>
    <w:p w14:paraId="26550A23" w14:textId="77777777" w:rsidR="002F75F7" w:rsidRPr="00624A80" w:rsidRDefault="002F75F7" w:rsidP="002F75F7">
      <w:pPr>
        <w:pStyle w:val="Textosinformato"/>
        <w:tabs>
          <w:tab w:val="right" w:leader="dot" w:pos="567"/>
        </w:tabs>
        <w:spacing w:line="360" w:lineRule="auto"/>
        <w:ind w:left="567" w:right="567"/>
        <w:jc w:val="both"/>
        <w:rPr>
          <w:rFonts w:ascii="Palatino Linotype" w:eastAsia="MS Mincho" w:hAnsi="Palatino Linotype" w:cs="Arial"/>
          <w:i/>
          <w:sz w:val="22"/>
          <w:szCs w:val="22"/>
        </w:rPr>
      </w:pPr>
      <w:bookmarkStart w:id="40" w:name="Artículo_804"/>
      <w:r w:rsidRPr="00624A80">
        <w:rPr>
          <w:rFonts w:ascii="Palatino Linotype" w:eastAsia="MS Mincho" w:hAnsi="Palatino Linotype" w:cs="Arial"/>
          <w:b/>
          <w:bCs/>
          <w:i/>
          <w:sz w:val="22"/>
          <w:szCs w:val="22"/>
          <w:lang w:val="es-MX"/>
        </w:rPr>
        <w:t>Artículo 804</w:t>
      </w:r>
      <w:bookmarkEnd w:id="40"/>
      <w:r w:rsidRPr="00624A80">
        <w:rPr>
          <w:rFonts w:ascii="Palatino Linotype" w:eastAsia="MS Mincho" w:hAnsi="Palatino Linotype" w:cs="Arial"/>
          <w:b/>
          <w:bCs/>
          <w:i/>
          <w:sz w:val="22"/>
          <w:szCs w:val="22"/>
          <w:lang w:val="es-MX"/>
        </w:rPr>
        <w:t>.-</w:t>
      </w:r>
      <w:r w:rsidRPr="00624A80">
        <w:rPr>
          <w:rFonts w:ascii="Palatino Linotype" w:eastAsia="MS Mincho" w:hAnsi="Palatino Linotype" w:cs="Arial"/>
          <w:i/>
          <w:sz w:val="22"/>
          <w:szCs w:val="22"/>
          <w:lang w:val="es-MX"/>
        </w:rPr>
        <w:t xml:space="preserve"> El patrón tiene obligación de conservar y exhibir en juicio los documentos que a continuación se precisan:</w:t>
      </w:r>
    </w:p>
    <w:p w14:paraId="2772A6ED" w14:textId="77777777" w:rsidR="002F75F7" w:rsidRPr="00624A80" w:rsidRDefault="002F75F7" w:rsidP="002F75F7">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747A8D23" w14:textId="77777777" w:rsidR="002F75F7" w:rsidRPr="00624A80" w:rsidRDefault="002F75F7" w:rsidP="002F75F7">
      <w:pPr>
        <w:pStyle w:val="Textosinformato"/>
        <w:tabs>
          <w:tab w:val="right" w:leader="dot" w:pos="567"/>
        </w:tabs>
        <w:spacing w:line="360" w:lineRule="auto"/>
        <w:ind w:left="567" w:right="567"/>
        <w:jc w:val="both"/>
        <w:rPr>
          <w:rFonts w:ascii="Palatino Linotype" w:eastAsia="MS Mincho" w:hAnsi="Palatino Linotype" w:cs="Arial"/>
          <w:i/>
          <w:sz w:val="22"/>
          <w:szCs w:val="22"/>
        </w:rPr>
      </w:pPr>
      <w:r w:rsidRPr="00624A80">
        <w:rPr>
          <w:rFonts w:ascii="Palatino Linotype" w:eastAsia="MS Mincho" w:hAnsi="Palatino Linotype" w:cs="Arial"/>
          <w:b/>
          <w:i/>
          <w:sz w:val="22"/>
          <w:szCs w:val="22"/>
          <w:lang w:val="es-MX"/>
        </w:rPr>
        <w:t>I.</w:t>
      </w:r>
      <w:r w:rsidRPr="00624A80">
        <w:rPr>
          <w:rFonts w:ascii="Palatino Linotype" w:eastAsia="MS Mincho" w:hAnsi="Palatino Linotype" w:cs="Arial"/>
          <w:i/>
          <w:sz w:val="22"/>
          <w:szCs w:val="22"/>
          <w:lang w:val="es-MX"/>
        </w:rPr>
        <w:t xml:space="preserve"> </w:t>
      </w:r>
      <w:r w:rsidRPr="00624A80">
        <w:rPr>
          <w:rFonts w:ascii="Palatino Linotype" w:eastAsia="MS Mincho" w:hAnsi="Palatino Linotype" w:cs="Arial"/>
          <w:i/>
          <w:sz w:val="22"/>
          <w:szCs w:val="22"/>
          <w:lang w:val="es-MX"/>
        </w:rPr>
        <w:tab/>
        <w:t>Contratos individuales de trabajo que se celebren, cuando no exista contrato colectivo o contrato Ley aplicable;</w:t>
      </w:r>
    </w:p>
    <w:p w14:paraId="1C857D04" w14:textId="77777777" w:rsidR="002F75F7" w:rsidRPr="00624A80" w:rsidRDefault="002F75F7" w:rsidP="002F75F7">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4819BB53" w14:textId="77777777" w:rsidR="002F75F7" w:rsidRPr="00624A80" w:rsidRDefault="002F75F7" w:rsidP="002F75F7">
      <w:pPr>
        <w:pStyle w:val="Textosinformato"/>
        <w:tabs>
          <w:tab w:val="right" w:leader="dot" w:pos="567"/>
        </w:tabs>
        <w:spacing w:line="360" w:lineRule="auto"/>
        <w:ind w:left="567" w:right="567"/>
        <w:jc w:val="both"/>
        <w:rPr>
          <w:rFonts w:ascii="Palatino Linotype" w:eastAsia="MS Mincho" w:hAnsi="Palatino Linotype" w:cs="Arial"/>
          <w:b/>
          <w:i/>
          <w:sz w:val="22"/>
          <w:szCs w:val="22"/>
        </w:rPr>
      </w:pPr>
      <w:r w:rsidRPr="00624A80">
        <w:rPr>
          <w:rFonts w:ascii="Palatino Linotype" w:eastAsia="MS Mincho" w:hAnsi="Palatino Linotype" w:cs="Arial"/>
          <w:b/>
          <w:i/>
          <w:sz w:val="22"/>
          <w:szCs w:val="22"/>
          <w:lang w:val="es-MX"/>
        </w:rPr>
        <w:t xml:space="preserve">II. </w:t>
      </w:r>
      <w:r w:rsidRPr="00624A80">
        <w:rPr>
          <w:rFonts w:ascii="Palatino Linotype" w:eastAsia="MS Mincho" w:hAnsi="Palatino Linotype" w:cs="Arial"/>
          <w:b/>
          <w:i/>
          <w:sz w:val="22"/>
          <w:szCs w:val="22"/>
          <w:lang w:val="es-MX"/>
        </w:rPr>
        <w:tab/>
        <w:t xml:space="preserve">Listas de raya </w:t>
      </w:r>
      <w:r w:rsidRPr="00624A80">
        <w:rPr>
          <w:rFonts w:ascii="Palatino Linotype" w:eastAsia="MS Mincho" w:hAnsi="Palatino Linotype" w:cs="Arial"/>
          <w:b/>
          <w:i/>
          <w:sz w:val="22"/>
          <w:szCs w:val="22"/>
          <w:u w:val="single"/>
          <w:lang w:val="es-MX"/>
        </w:rPr>
        <w:t>o nómina de personal,</w:t>
      </w:r>
      <w:r w:rsidRPr="00624A80">
        <w:rPr>
          <w:rFonts w:ascii="Palatino Linotype" w:eastAsia="MS Mincho" w:hAnsi="Palatino Linotype" w:cs="Arial"/>
          <w:b/>
          <w:i/>
          <w:sz w:val="22"/>
          <w:szCs w:val="22"/>
          <w:lang w:val="es-MX"/>
        </w:rPr>
        <w:t xml:space="preserve"> cuando se lleven en el centro de trabajo; o recibos de pagos de salarios;</w:t>
      </w:r>
    </w:p>
    <w:p w14:paraId="1E3433D3" w14:textId="77777777" w:rsidR="002F75F7" w:rsidRPr="00624A80" w:rsidRDefault="002F75F7" w:rsidP="002F75F7">
      <w:pPr>
        <w:pStyle w:val="Textosinformato"/>
        <w:tabs>
          <w:tab w:val="right" w:leader="dot" w:pos="567"/>
        </w:tabs>
        <w:spacing w:line="360" w:lineRule="auto"/>
        <w:ind w:left="567" w:right="567"/>
        <w:jc w:val="both"/>
        <w:rPr>
          <w:rFonts w:ascii="Palatino Linotype" w:eastAsia="MS Mincho" w:hAnsi="Palatino Linotype" w:cs="Arial"/>
          <w:b/>
          <w:i/>
          <w:sz w:val="22"/>
          <w:szCs w:val="22"/>
        </w:rPr>
      </w:pPr>
    </w:p>
    <w:p w14:paraId="53B4E2DE" w14:textId="77777777" w:rsidR="002F75F7" w:rsidRPr="00624A80" w:rsidRDefault="002F75F7" w:rsidP="002F75F7">
      <w:pPr>
        <w:pStyle w:val="Textosinformato"/>
        <w:tabs>
          <w:tab w:val="right" w:leader="dot" w:pos="567"/>
        </w:tabs>
        <w:spacing w:line="360" w:lineRule="auto"/>
        <w:ind w:left="567" w:right="567"/>
        <w:jc w:val="both"/>
        <w:rPr>
          <w:rFonts w:ascii="Palatino Linotype" w:eastAsia="MS Mincho" w:hAnsi="Palatino Linotype" w:cs="Arial"/>
          <w:i/>
          <w:sz w:val="22"/>
          <w:szCs w:val="22"/>
        </w:rPr>
      </w:pPr>
      <w:r w:rsidRPr="00624A80">
        <w:rPr>
          <w:rFonts w:ascii="Palatino Linotype" w:eastAsia="MS Mincho" w:hAnsi="Palatino Linotype" w:cs="Arial"/>
          <w:b/>
          <w:i/>
          <w:sz w:val="22"/>
          <w:szCs w:val="22"/>
          <w:lang w:val="es-MX"/>
        </w:rPr>
        <w:t>III.</w:t>
      </w:r>
      <w:r w:rsidRPr="00624A80">
        <w:rPr>
          <w:rFonts w:ascii="Palatino Linotype" w:eastAsia="MS Mincho" w:hAnsi="Palatino Linotype" w:cs="Arial"/>
          <w:i/>
          <w:sz w:val="22"/>
          <w:szCs w:val="22"/>
          <w:lang w:val="es-MX"/>
        </w:rPr>
        <w:t xml:space="preserve"> </w:t>
      </w:r>
      <w:r w:rsidRPr="00624A80">
        <w:rPr>
          <w:rFonts w:ascii="Palatino Linotype" w:eastAsia="MS Mincho" w:hAnsi="Palatino Linotype" w:cs="Arial"/>
          <w:i/>
          <w:sz w:val="22"/>
          <w:szCs w:val="22"/>
          <w:lang w:val="es-MX"/>
        </w:rPr>
        <w:tab/>
        <w:t>Controles de asistencia, cuando se lleven en el centro de trabajo;</w:t>
      </w:r>
    </w:p>
    <w:p w14:paraId="5D7047D9" w14:textId="77777777" w:rsidR="002F75F7" w:rsidRPr="00624A80" w:rsidRDefault="002F75F7" w:rsidP="002F75F7">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37812A92" w14:textId="77777777" w:rsidR="002F75F7" w:rsidRPr="00624A80" w:rsidRDefault="002F75F7" w:rsidP="002F75F7">
      <w:pPr>
        <w:pStyle w:val="Textosinformato"/>
        <w:tabs>
          <w:tab w:val="right" w:leader="dot" w:pos="567"/>
        </w:tabs>
        <w:spacing w:line="360" w:lineRule="auto"/>
        <w:ind w:left="567" w:right="567"/>
        <w:jc w:val="both"/>
        <w:rPr>
          <w:rFonts w:ascii="Palatino Linotype" w:eastAsia="MS Mincho" w:hAnsi="Palatino Linotype" w:cs="Arial"/>
          <w:i/>
          <w:sz w:val="22"/>
          <w:szCs w:val="22"/>
        </w:rPr>
      </w:pPr>
      <w:r w:rsidRPr="00624A80">
        <w:rPr>
          <w:rFonts w:ascii="Palatino Linotype" w:eastAsia="MS Mincho" w:hAnsi="Palatino Linotype" w:cs="Arial"/>
          <w:b/>
          <w:i/>
          <w:sz w:val="22"/>
          <w:szCs w:val="22"/>
          <w:lang w:val="es-MX"/>
        </w:rPr>
        <w:t>IV.</w:t>
      </w:r>
      <w:r w:rsidRPr="00624A80">
        <w:rPr>
          <w:rFonts w:ascii="Palatino Linotype" w:eastAsia="MS Mincho" w:hAnsi="Palatino Linotype" w:cs="Arial"/>
          <w:i/>
          <w:sz w:val="22"/>
          <w:szCs w:val="22"/>
          <w:lang w:val="es-MX"/>
        </w:rPr>
        <w:t xml:space="preserve"> </w:t>
      </w:r>
      <w:r w:rsidRPr="00624A80">
        <w:rPr>
          <w:rFonts w:ascii="Palatino Linotype" w:eastAsia="MS Mincho" w:hAnsi="Palatino Linotype" w:cs="Arial"/>
          <w:i/>
          <w:sz w:val="22"/>
          <w:szCs w:val="22"/>
          <w:lang w:val="es-MX"/>
        </w:rPr>
        <w:tab/>
        <w:t>Comprobantes de pago de participación de utilidades, de vacaciones y de aguinaldos, así como las primas a que se refiere esta Ley, y pagos, aportaciones y cuotas de seguridad social; y</w:t>
      </w:r>
    </w:p>
    <w:p w14:paraId="714AFB9A" w14:textId="77777777" w:rsidR="002F75F7" w:rsidRPr="00624A80" w:rsidRDefault="002F75F7" w:rsidP="002F75F7">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64A3379B" w14:textId="77777777" w:rsidR="002F75F7" w:rsidRPr="00624A80" w:rsidRDefault="002F75F7" w:rsidP="002F75F7">
      <w:pPr>
        <w:pStyle w:val="Textosinformato"/>
        <w:tabs>
          <w:tab w:val="right" w:leader="dot" w:pos="567"/>
        </w:tabs>
        <w:spacing w:line="360" w:lineRule="auto"/>
        <w:ind w:left="567" w:right="567"/>
        <w:jc w:val="both"/>
        <w:rPr>
          <w:rFonts w:ascii="Palatino Linotype" w:eastAsia="MS Mincho" w:hAnsi="Palatino Linotype" w:cs="Arial"/>
          <w:i/>
          <w:sz w:val="22"/>
          <w:szCs w:val="22"/>
        </w:rPr>
      </w:pPr>
      <w:r w:rsidRPr="00624A80">
        <w:rPr>
          <w:rFonts w:ascii="Palatino Linotype" w:eastAsia="MS Mincho" w:hAnsi="Palatino Linotype" w:cs="Arial"/>
          <w:b/>
          <w:i/>
          <w:sz w:val="22"/>
          <w:szCs w:val="22"/>
          <w:lang w:val="es-MX"/>
        </w:rPr>
        <w:t>V.</w:t>
      </w:r>
      <w:r w:rsidRPr="00624A80">
        <w:rPr>
          <w:rFonts w:ascii="Palatino Linotype" w:eastAsia="MS Mincho" w:hAnsi="Palatino Linotype" w:cs="Arial"/>
          <w:i/>
          <w:sz w:val="22"/>
          <w:szCs w:val="22"/>
          <w:lang w:val="es-MX"/>
        </w:rPr>
        <w:t xml:space="preserve"> </w:t>
      </w:r>
      <w:r w:rsidRPr="00624A80">
        <w:rPr>
          <w:rFonts w:ascii="Palatino Linotype" w:eastAsia="MS Mincho" w:hAnsi="Palatino Linotype" w:cs="Arial"/>
          <w:i/>
          <w:sz w:val="22"/>
          <w:szCs w:val="22"/>
          <w:lang w:val="es-MX"/>
        </w:rPr>
        <w:tab/>
        <w:t>Los demás que señalen las leyes.</w:t>
      </w:r>
    </w:p>
    <w:p w14:paraId="64992E77" w14:textId="77777777" w:rsidR="002F75F7" w:rsidRPr="00624A80" w:rsidRDefault="002F75F7" w:rsidP="002F75F7">
      <w:pPr>
        <w:pStyle w:val="Textosinformato"/>
        <w:tabs>
          <w:tab w:val="right" w:leader="dot" w:pos="567"/>
        </w:tabs>
        <w:spacing w:line="360" w:lineRule="auto"/>
        <w:ind w:left="567" w:right="567"/>
        <w:jc w:val="both"/>
        <w:rPr>
          <w:rFonts w:ascii="Palatino Linotype" w:eastAsia="MS Mincho" w:hAnsi="Palatino Linotype" w:cs="Arial"/>
          <w:i/>
          <w:sz w:val="22"/>
          <w:szCs w:val="22"/>
        </w:rPr>
      </w:pPr>
    </w:p>
    <w:p w14:paraId="6398806B" w14:textId="77777777" w:rsidR="002F75F7" w:rsidRPr="00624A80" w:rsidRDefault="002F75F7" w:rsidP="002F75F7">
      <w:pPr>
        <w:pStyle w:val="Texto"/>
        <w:tabs>
          <w:tab w:val="right" w:leader="dot" w:pos="567"/>
        </w:tabs>
        <w:spacing w:after="0" w:line="360" w:lineRule="auto"/>
        <w:ind w:left="567" w:right="567" w:firstLine="0"/>
        <w:rPr>
          <w:rFonts w:ascii="Palatino Linotype" w:hAnsi="Palatino Linotype"/>
          <w:i/>
          <w:sz w:val="22"/>
          <w:szCs w:val="22"/>
          <w:lang w:val="es-MX"/>
        </w:rPr>
      </w:pPr>
      <w:r w:rsidRPr="00624A80">
        <w:rPr>
          <w:rFonts w:ascii="Palatino Linotype" w:hAnsi="Palatino Linotype"/>
          <w:i/>
          <w:sz w:val="22"/>
          <w:szCs w:val="22"/>
          <w:lang w:val="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1C66D840" w14:textId="77777777" w:rsidR="002F75F7" w:rsidRPr="00624A80" w:rsidRDefault="002F75F7" w:rsidP="002F75F7">
      <w:pPr>
        <w:spacing w:after="0" w:line="360" w:lineRule="auto"/>
        <w:contextualSpacing/>
        <w:jc w:val="both"/>
        <w:rPr>
          <w:rFonts w:ascii="Palatino Linotype" w:eastAsia="MS Mincho" w:hAnsi="Palatino Linotype" w:cs="Times New Roman"/>
          <w:sz w:val="24"/>
          <w:szCs w:val="24"/>
          <w:lang w:val="es-ES_tradnl" w:eastAsia="es-ES"/>
        </w:rPr>
      </w:pPr>
    </w:p>
    <w:p w14:paraId="3A338333" w14:textId="653D0A6D" w:rsidR="002F75F7" w:rsidRPr="00624A80" w:rsidRDefault="002F75F7" w:rsidP="002F75F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Times New Roman" w:hAnsi="Palatino Linotype" w:cs="Arial"/>
          <w:sz w:val="24"/>
          <w:szCs w:val="24"/>
          <w:lang w:eastAsia="es-MX"/>
        </w:rPr>
        <w:t xml:space="preserve">De lo establecido en el precepto legal anteriormente citado, se puede llegar a la conclusión de que tanto la nómina como la lista de raya consisten en registros conformados por el conjunto de trabajadores a los cuales se les remunerará por los </w:t>
      </w:r>
      <w:hyperlink r:id="rId12" w:history="1">
        <w:r w:rsidRPr="00624A80">
          <w:rPr>
            <w:rFonts w:ascii="Palatino Linotype" w:eastAsia="Times New Roman" w:hAnsi="Palatino Linotype" w:cs="Arial"/>
            <w:sz w:val="24"/>
            <w:szCs w:val="24"/>
            <w:lang w:eastAsia="es-MX"/>
          </w:rPr>
          <w:t>servicios</w:t>
        </w:r>
      </w:hyperlink>
      <w:r w:rsidRPr="00624A80">
        <w:rPr>
          <w:rFonts w:ascii="Palatino Linotype" w:eastAsia="Times New Roman" w:hAnsi="Palatino Linotype" w:cs="Arial"/>
          <w:sz w:val="24"/>
          <w:szCs w:val="24"/>
          <w:lang w:eastAsia="es-MX"/>
        </w:rPr>
        <w:t xml:space="preserve"> que éstos le prestan al patrón, en el cual se asientan las percepciones brutas, </w:t>
      </w:r>
      <w:r w:rsidRPr="00624A80">
        <w:rPr>
          <w:rFonts w:ascii="Palatino Linotype" w:eastAsia="Times New Roman" w:hAnsi="Palatino Linotype" w:cs="Arial"/>
          <w:sz w:val="24"/>
          <w:szCs w:val="24"/>
          <w:lang w:eastAsia="es-MX"/>
        </w:rPr>
        <w:lastRenderedPageBreak/>
        <w:t>deducciones y el neto a recibir de dichos trabajadores, con la única diferencia de que la lista de raya se refiere únicamente a los trabajadores temporales.</w:t>
      </w:r>
    </w:p>
    <w:p w14:paraId="71C5DBB3" w14:textId="77777777" w:rsidR="002F75F7" w:rsidRPr="00624A80" w:rsidRDefault="002F75F7" w:rsidP="002F75F7">
      <w:pPr>
        <w:spacing w:after="0" w:line="360" w:lineRule="auto"/>
        <w:contextualSpacing/>
        <w:jc w:val="both"/>
        <w:rPr>
          <w:rFonts w:ascii="Palatino Linotype" w:eastAsia="MS Mincho" w:hAnsi="Palatino Linotype" w:cs="Times New Roman"/>
          <w:sz w:val="24"/>
          <w:szCs w:val="24"/>
          <w:lang w:val="es-ES_tradnl" w:eastAsia="es-ES"/>
        </w:rPr>
      </w:pPr>
    </w:p>
    <w:p w14:paraId="0AB56153" w14:textId="77777777" w:rsidR="002F75F7" w:rsidRPr="00624A80" w:rsidRDefault="002F75F7" w:rsidP="002F75F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Times New Roman" w:hAnsi="Palatino Linotype" w:cs="Arial"/>
          <w:sz w:val="24"/>
          <w:szCs w:val="24"/>
          <w:lang w:eastAsia="es-MX"/>
        </w:rPr>
        <w:t xml:space="preserve">Concorde a ello, la </w:t>
      </w:r>
      <w:r w:rsidRPr="00624A80">
        <w:rPr>
          <w:rFonts w:ascii="Palatino Linotype" w:hAnsi="Palatino Linotype" w:cs="Arial"/>
          <w:b/>
          <w:sz w:val="24"/>
          <w:szCs w:val="24"/>
        </w:rPr>
        <w:t>Ley del Trabajo de los Servidores Públicos del Estado y Municipios</w:t>
      </w:r>
      <w:r w:rsidRPr="00624A80">
        <w:rPr>
          <w:rFonts w:ascii="Palatino Linotype" w:hAnsi="Palatino Linotype" w:cs="Arial"/>
          <w:sz w:val="24"/>
          <w:szCs w:val="24"/>
        </w:rPr>
        <w:t xml:space="preserve"> en los artículos 45 y 50 del ordenamiento legal en cita señala:</w:t>
      </w:r>
    </w:p>
    <w:p w14:paraId="6B63680B" w14:textId="01B4C55E" w:rsidR="002F75F7" w:rsidRPr="00624A80" w:rsidRDefault="002F75F7" w:rsidP="002F75F7">
      <w:pPr>
        <w:pStyle w:val="Prrafodelista"/>
        <w:rPr>
          <w:rFonts w:ascii="Palatino Linotype" w:eastAsia="Times New Roman" w:hAnsi="Palatino Linotype" w:cs="Arial"/>
          <w:lang w:eastAsia="es-MX"/>
        </w:rPr>
      </w:pPr>
    </w:p>
    <w:p w14:paraId="2B81F869" w14:textId="77777777" w:rsidR="002F75F7" w:rsidRPr="00624A80" w:rsidRDefault="002F75F7" w:rsidP="002F75F7">
      <w:pPr>
        <w:pStyle w:val="Prrafodelista"/>
        <w:spacing w:before="240" w:after="240" w:line="360" w:lineRule="auto"/>
        <w:ind w:left="567" w:right="567"/>
        <w:jc w:val="both"/>
        <w:rPr>
          <w:rFonts w:ascii="Palatino Linotype" w:hAnsi="Palatino Linotype" w:cs="Arial"/>
        </w:rPr>
      </w:pPr>
    </w:p>
    <w:p w14:paraId="778FBA6A" w14:textId="7E43B3F8" w:rsidR="00927CF6" w:rsidRPr="00624A80" w:rsidRDefault="002F75F7" w:rsidP="002F75F7">
      <w:pPr>
        <w:pStyle w:val="Prrafodelista"/>
        <w:autoSpaceDE w:val="0"/>
        <w:autoSpaceDN w:val="0"/>
        <w:adjustRightInd w:val="0"/>
        <w:spacing w:before="240" w:after="240" w:line="360" w:lineRule="auto"/>
        <w:ind w:left="567" w:right="567"/>
        <w:jc w:val="both"/>
        <w:rPr>
          <w:rFonts w:ascii="Palatino Linotype" w:hAnsi="Palatino Linotype"/>
          <w:i/>
        </w:rPr>
      </w:pPr>
      <w:r w:rsidRPr="00624A80">
        <w:rPr>
          <w:rFonts w:ascii="Palatino Linotype" w:hAnsi="Palatino Linotype"/>
          <w:b/>
          <w:i/>
        </w:rPr>
        <w:t>ARTÍCULO 45</w:t>
      </w:r>
      <w:r w:rsidRPr="00624A80">
        <w:rPr>
          <w:rFonts w:ascii="Palatino Linotype" w:hAnsi="Palatino Linotype"/>
          <w:i/>
        </w:rPr>
        <w:t>.- Los servidores públicos prestarán sus servicios mediante nombramiento, contrato o formato único de Movimientos de Personal expedidos por quien estuviere facultado legalmente para extenderlo.</w:t>
      </w:r>
    </w:p>
    <w:p w14:paraId="065C3439" w14:textId="77777777" w:rsidR="00927CF6" w:rsidRPr="00624A80" w:rsidRDefault="00927CF6" w:rsidP="002F75F7">
      <w:pPr>
        <w:pStyle w:val="Prrafodelista"/>
        <w:autoSpaceDE w:val="0"/>
        <w:autoSpaceDN w:val="0"/>
        <w:adjustRightInd w:val="0"/>
        <w:spacing w:before="240" w:after="240" w:line="360" w:lineRule="auto"/>
        <w:ind w:left="567" w:right="567"/>
        <w:jc w:val="both"/>
        <w:rPr>
          <w:rFonts w:ascii="Palatino Linotype" w:hAnsi="Palatino Linotype"/>
          <w:i/>
        </w:rPr>
      </w:pPr>
    </w:p>
    <w:p w14:paraId="52C048CD" w14:textId="77777777" w:rsidR="002F75F7" w:rsidRPr="00624A80" w:rsidRDefault="002F75F7" w:rsidP="002F75F7">
      <w:pPr>
        <w:pStyle w:val="Prrafodelista"/>
        <w:autoSpaceDE w:val="0"/>
        <w:autoSpaceDN w:val="0"/>
        <w:adjustRightInd w:val="0"/>
        <w:spacing w:before="240" w:after="240" w:line="360" w:lineRule="auto"/>
        <w:ind w:left="567" w:right="567"/>
        <w:jc w:val="both"/>
        <w:rPr>
          <w:rFonts w:ascii="Palatino Linotype" w:hAnsi="Palatino Linotype"/>
          <w:i/>
        </w:rPr>
      </w:pPr>
      <w:r w:rsidRPr="00624A80">
        <w:rPr>
          <w:rFonts w:ascii="Palatino Linotype" w:hAnsi="Palatino Linotype"/>
          <w:b/>
          <w:i/>
        </w:rPr>
        <w:t>ARTÍCULO 50</w:t>
      </w:r>
      <w:r w:rsidRPr="00624A80">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35B5D344" w14:textId="77777777" w:rsidR="002F75F7" w:rsidRPr="00624A80" w:rsidRDefault="002F75F7" w:rsidP="002F75F7">
      <w:pPr>
        <w:pStyle w:val="Prrafodelista"/>
        <w:autoSpaceDE w:val="0"/>
        <w:autoSpaceDN w:val="0"/>
        <w:adjustRightInd w:val="0"/>
        <w:spacing w:before="240" w:after="240" w:line="360" w:lineRule="auto"/>
        <w:ind w:left="567" w:right="567"/>
        <w:jc w:val="both"/>
        <w:rPr>
          <w:rFonts w:ascii="Palatino Linotype" w:hAnsi="Palatino Linotype" w:cs="Arial"/>
          <w:i/>
          <w:lang w:eastAsia="es-MX"/>
        </w:rPr>
      </w:pPr>
      <w:r w:rsidRPr="00624A80">
        <w:rPr>
          <w:rFonts w:ascii="Palatino Linotype" w:hAnsi="Palatino Linotype"/>
          <w:b/>
          <w:i/>
          <w:u w:val="single"/>
        </w:rPr>
        <w:t>Iguales consecuencias se generarán para todos los servidores públicos, cuando la relación de trabajo se formalice mediante un contrato o por encontrarse en lista de raya</w:t>
      </w:r>
      <w:r w:rsidRPr="00624A80">
        <w:rPr>
          <w:rFonts w:ascii="Palatino Linotype" w:hAnsi="Palatino Linotype"/>
          <w:i/>
        </w:rPr>
        <w:t>.</w:t>
      </w:r>
    </w:p>
    <w:p w14:paraId="4F708A99" w14:textId="77777777" w:rsidR="002F75F7" w:rsidRPr="00624A80" w:rsidRDefault="002F75F7" w:rsidP="002F75F7">
      <w:pPr>
        <w:pStyle w:val="Prrafodelista"/>
        <w:rPr>
          <w:rFonts w:ascii="Palatino Linotype" w:eastAsia="Times New Roman" w:hAnsi="Palatino Linotype" w:cs="Arial"/>
          <w:sz w:val="24"/>
          <w:szCs w:val="24"/>
          <w:lang w:eastAsia="es-MX"/>
        </w:rPr>
      </w:pPr>
    </w:p>
    <w:p w14:paraId="4F0CFFD1" w14:textId="77777777" w:rsidR="002F75F7" w:rsidRPr="00624A80" w:rsidRDefault="002F75F7" w:rsidP="002F75F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Times New Roman" w:hAnsi="Palatino Linotype" w:cs="Arial"/>
          <w:sz w:val="24"/>
          <w:szCs w:val="24"/>
          <w:lang w:eastAsia="es-MX"/>
        </w:rPr>
        <w:t>De lo anterior, se advierte que la relación de trabajo con el Municipio se formaliza mediante nombramiento, contrato o bien con la inclusión en la lista de raya.</w:t>
      </w:r>
    </w:p>
    <w:p w14:paraId="40BEDB47" w14:textId="77777777" w:rsidR="002F75F7" w:rsidRPr="00624A80" w:rsidRDefault="002F75F7" w:rsidP="002F75F7">
      <w:pPr>
        <w:pStyle w:val="Prrafodelista"/>
        <w:rPr>
          <w:rFonts w:ascii="Palatino Linotype" w:eastAsia="Times New Roman" w:hAnsi="Palatino Linotype" w:cs="Arial"/>
          <w:sz w:val="24"/>
          <w:szCs w:val="24"/>
          <w:lang w:eastAsia="es-MX"/>
        </w:rPr>
      </w:pPr>
    </w:p>
    <w:p w14:paraId="2DDC7627" w14:textId="77777777" w:rsidR="002F75F7" w:rsidRPr="00624A80" w:rsidRDefault="002F75F7" w:rsidP="002F75F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Times New Roman" w:hAnsi="Palatino Linotype" w:cs="Arial"/>
          <w:sz w:val="24"/>
          <w:szCs w:val="24"/>
          <w:lang w:eastAsia="es-MX"/>
        </w:rPr>
        <w:t>Una vez puntualizado lo anterior, se colige que la nómina y la lista de raya de los servidores públicos contienen la información relativa a las remuneraciones de estos.</w:t>
      </w:r>
    </w:p>
    <w:p w14:paraId="7DAD7029" w14:textId="77777777" w:rsidR="002F75F7" w:rsidRPr="00624A80" w:rsidRDefault="002F75F7" w:rsidP="002F75F7">
      <w:pPr>
        <w:pStyle w:val="Prrafodelista"/>
        <w:rPr>
          <w:rFonts w:ascii="Palatino Linotype" w:eastAsia="Times New Roman" w:hAnsi="Palatino Linotype" w:cs="Arial"/>
          <w:sz w:val="24"/>
          <w:szCs w:val="24"/>
          <w:lang w:eastAsia="es-MX"/>
        </w:rPr>
      </w:pPr>
    </w:p>
    <w:p w14:paraId="3DC1DA9E" w14:textId="1B7695AC" w:rsidR="002F75F7" w:rsidRPr="00624A80" w:rsidRDefault="002F75F7" w:rsidP="002F75F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Times New Roman" w:hAnsi="Palatino Linotype" w:cs="Arial"/>
          <w:sz w:val="24"/>
          <w:szCs w:val="24"/>
          <w:lang w:eastAsia="es-MX"/>
        </w:rPr>
        <w:t>Ahora bien, los</w:t>
      </w:r>
      <w:r w:rsidRPr="00624A80">
        <w:rPr>
          <w:rFonts w:ascii="Palatino Linotype" w:eastAsia="Times New Roman" w:hAnsi="Palatino Linotype" w:cs="Arial"/>
          <w:sz w:val="24"/>
          <w:szCs w:val="24"/>
        </w:rPr>
        <w:t xml:space="preserve"> artículos 82, 83 y 84 de la </w:t>
      </w:r>
      <w:r w:rsidRPr="00624A80">
        <w:rPr>
          <w:rFonts w:ascii="Palatino Linotype" w:eastAsia="Times New Roman" w:hAnsi="Palatino Linotype" w:cs="Arial"/>
          <w:b/>
          <w:sz w:val="24"/>
          <w:szCs w:val="24"/>
        </w:rPr>
        <w:t>Constitución Política de los Estados Unidos Mexicanos</w:t>
      </w:r>
      <w:r w:rsidRPr="00624A80">
        <w:rPr>
          <w:rFonts w:ascii="Palatino Linotype" w:eastAsia="Times New Roman" w:hAnsi="Palatino Linotype" w:cs="Arial"/>
          <w:sz w:val="24"/>
          <w:szCs w:val="24"/>
        </w:rPr>
        <w:t xml:space="preserve"> establecen al respecto:</w:t>
      </w:r>
    </w:p>
    <w:p w14:paraId="767CB2AE" w14:textId="28DFBFE3" w:rsidR="002F75F7" w:rsidRPr="00624A80" w:rsidRDefault="002F75F7" w:rsidP="002F75F7">
      <w:pPr>
        <w:pStyle w:val="Prrafodelista"/>
        <w:rPr>
          <w:rFonts w:ascii="Palatino Linotype" w:eastAsia="MS Mincho" w:hAnsi="Palatino Linotype" w:cs="Times New Roman"/>
          <w:sz w:val="24"/>
          <w:szCs w:val="24"/>
          <w:lang w:val="es-ES_tradnl" w:eastAsia="es-ES"/>
        </w:rPr>
      </w:pPr>
    </w:p>
    <w:p w14:paraId="5816F631" w14:textId="77777777" w:rsidR="002F75F7" w:rsidRPr="00624A80" w:rsidRDefault="002F75F7" w:rsidP="002F75F7">
      <w:pPr>
        <w:pStyle w:val="Textosinformato"/>
        <w:spacing w:line="360" w:lineRule="auto"/>
        <w:ind w:left="567" w:right="567"/>
        <w:jc w:val="both"/>
        <w:rPr>
          <w:rFonts w:ascii="Palatino Linotype" w:eastAsia="MS Mincho" w:hAnsi="Palatino Linotype" w:cs="Arial"/>
          <w:i/>
          <w:sz w:val="22"/>
          <w:szCs w:val="22"/>
        </w:rPr>
      </w:pPr>
      <w:bookmarkStart w:id="41" w:name="Artículo_82"/>
      <w:r w:rsidRPr="00624A80">
        <w:rPr>
          <w:rFonts w:ascii="Palatino Linotype" w:eastAsia="MS Mincho" w:hAnsi="Palatino Linotype" w:cs="Arial"/>
          <w:b/>
          <w:bCs/>
          <w:i/>
          <w:sz w:val="22"/>
          <w:szCs w:val="22"/>
          <w:lang w:val="es-MX"/>
        </w:rPr>
        <w:t>Artículo 82</w:t>
      </w:r>
      <w:bookmarkEnd w:id="41"/>
      <w:r w:rsidRPr="00624A80">
        <w:rPr>
          <w:rFonts w:ascii="Palatino Linotype" w:eastAsia="MS Mincho" w:hAnsi="Palatino Linotype" w:cs="Arial"/>
          <w:b/>
          <w:bCs/>
          <w:i/>
          <w:sz w:val="22"/>
          <w:szCs w:val="22"/>
          <w:lang w:val="es-MX"/>
        </w:rPr>
        <w:t xml:space="preserve">.- </w:t>
      </w:r>
      <w:r w:rsidRPr="00624A80">
        <w:rPr>
          <w:rFonts w:ascii="Palatino Linotype" w:eastAsia="MS Mincho" w:hAnsi="Palatino Linotype" w:cs="Arial"/>
          <w:i/>
          <w:sz w:val="22"/>
          <w:szCs w:val="22"/>
          <w:lang w:val="es-MX"/>
        </w:rPr>
        <w:t>Salario es la retribución que debe pagar el patrón al trabajador por su trabajo.</w:t>
      </w:r>
    </w:p>
    <w:p w14:paraId="03EFA42D" w14:textId="77777777" w:rsidR="002F75F7" w:rsidRPr="00624A80" w:rsidRDefault="002F75F7" w:rsidP="002F75F7">
      <w:pPr>
        <w:pStyle w:val="Textosinformato"/>
        <w:spacing w:line="360" w:lineRule="auto"/>
        <w:ind w:left="567" w:right="567"/>
        <w:jc w:val="both"/>
        <w:rPr>
          <w:rFonts w:ascii="Palatino Linotype" w:eastAsia="MS Mincho" w:hAnsi="Palatino Linotype" w:cs="Arial"/>
          <w:i/>
          <w:sz w:val="22"/>
          <w:szCs w:val="22"/>
        </w:rPr>
      </w:pPr>
    </w:p>
    <w:p w14:paraId="1B79F4D1" w14:textId="77777777" w:rsidR="002F75F7" w:rsidRPr="00624A80" w:rsidRDefault="002F75F7" w:rsidP="002F75F7">
      <w:pPr>
        <w:pStyle w:val="Textosinformato"/>
        <w:spacing w:line="360" w:lineRule="auto"/>
        <w:ind w:left="567" w:right="567"/>
        <w:jc w:val="both"/>
        <w:rPr>
          <w:rFonts w:ascii="Palatino Linotype" w:eastAsia="MS Mincho" w:hAnsi="Palatino Linotype" w:cs="Arial"/>
          <w:i/>
          <w:sz w:val="22"/>
          <w:szCs w:val="22"/>
        </w:rPr>
      </w:pPr>
      <w:bookmarkStart w:id="42" w:name="Artículo_83"/>
      <w:r w:rsidRPr="00624A80">
        <w:rPr>
          <w:rFonts w:ascii="Palatino Linotype" w:eastAsia="MS Mincho" w:hAnsi="Palatino Linotype" w:cs="Arial"/>
          <w:b/>
          <w:bCs/>
          <w:i/>
          <w:sz w:val="22"/>
          <w:szCs w:val="22"/>
          <w:lang w:val="es-MX"/>
        </w:rPr>
        <w:t>Artículo 83</w:t>
      </w:r>
      <w:bookmarkEnd w:id="42"/>
      <w:r w:rsidRPr="00624A80">
        <w:rPr>
          <w:rFonts w:ascii="Palatino Linotype" w:eastAsia="MS Mincho" w:hAnsi="Palatino Linotype" w:cs="Arial"/>
          <w:b/>
          <w:bCs/>
          <w:i/>
          <w:sz w:val="22"/>
          <w:szCs w:val="22"/>
          <w:lang w:val="es-MX"/>
        </w:rPr>
        <w:t xml:space="preserve">.- </w:t>
      </w:r>
      <w:r w:rsidRPr="00624A80">
        <w:rPr>
          <w:rFonts w:ascii="Palatino Linotype" w:eastAsia="MS Mincho" w:hAnsi="Palatino Linotype" w:cs="Arial"/>
          <w:i/>
          <w:sz w:val="22"/>
          <w:szCs w:val="22"/>
          <w:lang w:val="es-MX"/>
        </w:rPr>
        <w:t>El salario puede fijarse por unidad de tiempo, por unidad de obra, por comisión, a precio alzado o de cualquier otra manera.</w:t>
      </w:r>
    </w:p>
    <w:p w14:paraId="30B1BEAF" w14:textId="77777777" w:rsidR="002F75F7" w:rsidRPr="00624A80" w:rsidRDefault="002F75F7" w:rsidP="002F75F7">
      <w:pPr>
        <w:pStyle w:val="Textosinformato"/>
        <w:spacing w:line="360" w:lineRule="auto"/>
        <w:ind w:left="567" w:right="567"/>
        <w:jc w:val="both"/>
        <w:rPr>
          <w:rFonts w:ascii="Palatino Linotype" w:eastAsia="MS Mincho" w:hAnsi="Palatino Linotype" w:cs="Arial"/>
          <w:i/>
          <w:sz w:val="22"/>
          <w:szCs w:val="22"/>
        </w:rPr>
      </w:pPr>
    </w:p>
    <w:p w14:paraId="2DED015D" w14:textId="77777777" w:rsidR="002F75F7" w:rsidRPr="00624A80" w:rsidRDefault="002F75F7" w:rsidP="002F75F7">
      <w:pPr>
        <w:pStyle w:val="Texto"/>
        <w:spacing w:after="0" w:line="360" w:lineRule="auto"/>
        <w:ind w:left="567" w:right="567" w:firstLine="0"/>
        <w:rPr>
          <w:rFonts w:ascii="Palatino Linotype" w:hAnsi="Palatino Linotype"/>
          <w:i/>
          <w:sz w:val="22"/>
          <w:szCs w:val="22"/>
          <w:lang w:val="es-MX"/>
        </w:rPr>
      </w:pPr>
      <w:r w:rsidRPr="00624A80">
        <w:rPr>
          <w:rFonts w:ascii="Palatino Linotype" w:hAnsi="Palatino Linotype"/>
          <w:i/>
          <w:sz w:val="22"/>
          <w:szCs w:val="22"/>
          <w:lang w:val="es-MX"/>
        </w:rPr>
        <w:t>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que perciban los trabajadores por esta modalidad, en ningún caso será inferior al que corresponda a una jornada diaria.</w:t>
      </w:r>
    </w:p>
    <w:p w14:paraId="785A12B1" w14:textId="77777777" w:rsidR="002F75F7" w:rsidRPr="00624A80" w:rsidRDefault="002F75F7" w:rsidP="002F75F7">
      <w:pPr>
        <w:pStyle w:val="Textosinformato"/>
        <w:spacing w:line="360" w:lineRule="auto"/>
        <w:ind w:left="567" w:right="567"/>
        <w:jc w:val="both"/>
        <w:rPr>
          <w:rFonts w:ascii="Palatino Linotype" w:eastAsia="MS Mincho" w:hAnsi="Palatino Linotype" w:cs="Arial"/>
          <w:i/>
          <w:sz w:val="22"/>
          <w:szCs w:val="22"/>
        </w:rPr>
      </w:pPr>
    </w:p>
    <w:p w14:paraId="328BFC33" w14:textId="77777777" w:rsidR="002F75F7" w:rsidRPr="00624A80" w:rsidRDefault="002F75F7" w:rsidP="002F75F7">
      <w:pPr>
        <w:pStyle w:val="Textosinformato"/>
        <w:spacing w:line="360" w:lineRule="auto"/>
        <w:ind w:left="567" w:right="567"/>
        <w:jc w:val="both"/>
        <w:rPr>
          <w:rFonts w:ascii="Palatino Linotype" w:eastAsia="MS Mincho" w:hAnsi="Palatino Linotype" w:cs="Arial"/>
          <w:i/>
          <w:sz w:val="22"/>
          <w:szCs w:val="22"/>
        </w:rPr>
      </w:pPr>
      <w:r w:rsidRPr="00624A80">
        <w:rPr>
          <w:rFonts w:ascii="Palatino Linotype" w:eastAsia="MS Mincho" w:hAnsi="Palatino Linotype" w:cs="Arial"/>
          <w:i/>
          <w:sz w:val="22"/>
          <w:szCs w:val="22"/>
          <w:lang w:val="es-MX"/>
        </w:rPr>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3F56F995" w14:textId="77777777" w:rsidR="002F75F7" w:rsidRPr="00624A80" w:rsidRDefault="002F75F7" w:rsidP="002F75F7">
      <w:pPr>
        <w:pStyle w:val="Textosinformato"/>
        <w:spacing w:line="360" w:lineRule="auto"/>
        <w:ind w:left="567" w:right="567"/>
        <w:jc w:val="both"/>
        <w:rPr>
          <w:rFonts w:ascii="Palatino Linotype" w:eastAsia="MS Mincho" w:hAnsi="Palatino Linotype" w:cs="Arial"/>
          <w:i/>
          <w:sz w:val="22"/>
          <w:szCs w:val="22"/>
        </w:rPr>
      </w:pPr>
    </w:p>
    <w:p w14:paraId="06B1A6CB" w14:textId="77777777" w:rsidR="002F75F7" w:rsidRPr="00624A80" w:rsidRDefault="002F75F7" w:rsidP="002F75F7">
      <w:pPr>
        <w:pStyle w:val="Textosinformato"/>
        <w:spacing w:line="360" w:lineRule="auto"/>
        <w:ind w:left="567" w:right="567"/>
        <w:jc w:val="both"/>
        <w:rPr>
          <w:rFonts w:ascii="Palatino Linotype" w:eastAsia="MS Mincho" w:hAnsi="Palatino Linotype" w:cs="Arial"/>
          <w:b/>
          <w:i/>
          <w:sz w:val="22"/>
          <w:szCs w:val="22"/>
        </w:rPr>
      </w:pPr>
      <w:bookmarkStart w:id="43" w:name="Artículo_84"/>
      <w:r w:rsidRPr="00624A80">
        <w:rPr>
          <w:rFonts w:ascii="Palatino Linotype" w:eastAsia="MS Mincho" w:hAnsi="Palatino Linotype" w:cs="Arial"/>
          <w:b/>
          <w:bCs/>
          <w:i/>
          <w:sz w:val="22"/>
          <w:szCs w:val="22"/>
          <w:u w:val="single"/>
          <w:lang w:val="es-MX"/>
        </w:rPr>
        <w:lastRenderedPageBreak/>
        <w:t>Artículo 84</w:t>
      </w:r>
      <w:bookmarkEnd w:id="43"/>
      <w:r w:rsidRPr="00624A80">
        <w:rPr>
          <w:rFonts w:ascii="Palatino Linotype" w:eastAsia="MS Mincho" w:hAnsi="Palatino Linotype" w:cs="Arial"/>
          <w:b/>
          <w:bCs/>
          <w:i/>
          <w:sz w:val="22"/>
          <w:szCs w:val="22"/>
          <w:u w:val="single"/>
          <w:lang w:val="es-MX"/>
        </w:rPr>
        <w:t xml:space="preserve">.- </w:t>
      </w:r>
      <w:r w:rsidRPr="00624A80">
        <w:rPr>
          <w:rFonts w:ascii="Palatino Linotype" w:eastAsia="MS Mincho" w:hAnsi="Palatino Linotype" w:cs="Arial"/>
          <w:b/>
          <w:i/>
          <w:sz w:val="22"/>
          <w:szCs w:val="22"/>
          <w:u w:val="single"/>
          <w:lang w:val="es-MX"/>
        </w:rPr>
        <w:t>El salario se integra con los pagos hechos en efectivo por cuota diaria, gratificaciones, percepciones, habitación, primas, comisiones, prestaciones en especie y cualquiera otra cantidad o prestación que se entregue al trabajador por su trabajo</w:t>
      </w:r>
      <w:r w:rsidRPr="00624A80">
        <w:rPr>
          <w:rFonts w:ascii="Palatino Linotype" w:eastAsia="MS Mincho" w:hAnsi="Palatino Linotype" w:cs="Arial"/>
          <w:b/>
          <w:i/>
          <w:sz w:val="22"/>
          <w:szCs w:val="22"/>
          <w:lang w:val="es-MX"/>
        </w:rPr>
        <w:t>.</w:t>
      </w:r>
    </w:p>
    <w:p w14:paraId="1BC3B791" w14:textId="77777777" w:rsidR="002F75F7" w:rsidRPr="00624A80" w:rsidRDefault="002F75F7" w:rsidP="002F75F7">
      <w:pPr>
        <w:pStyle w:val="Prrafodelista"/>
        <w:rPr>
          <w:rFonts w:ascii="Palatino Linotype" w:eastAsia="MS Mincho" w:hAnsi="Palatino Linotype" w:cs="Times New Roman"/>
          <w:sz w:val="24"/>
          <w:szCs w:val="24"/>
          <w:lang w:val="es-ES_tradnl" w:eastAsia="es-ES"/>
        </w:rPr>
      </w:pPr>
    </w:p>
    <w:p w14:paraId="53BD2E3F" w14:textId="1BA418A1"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cs="Arial"/>
          <w:sz w:val="24"/>
          <w:szCs w:val="24"/>
        </w:rPr>
        <w:t xml:space="preserve">Por su parte, el artículo 71 de la </w:t>
      </w:r>
      <w:r w:rsidRPr="00624A80">
        <w:rPr>
          <w:rFonts w:ascii="Palatino Linotype" w:hAnsi="Palatino Linotype" w:cs="Arial"/>
          <w:b/>
          <w:sz w:val="24"/>
          <w:szCs w:val="24"/>
        </w:rPr>
        <w:t>Constitución Política del Estado Libre y Soberano de México</w:t>
      </w:r>
      <w:r w:rsidRPr="00624A80">
        <w:rPr>
          <w:rFonts w:ascii="Palatino Linotype" w:hAnsi="Palatino Linotype" w:cs="Arial"/>
          <w:sz w:val="24"/>
          <w:szCs w:val="24"/>
        </w:rPr>
        <w:t xml:space="preserve"> dispone en lo relativo al sueldo de los servidores públicos lo siguiente:</w:t>
      </w:r>
    </w:p>
    <w:p w14:paraId="543026C2" w14:textId="77777777" w:rsidR="00927CF6" w:rsidRPr="00624A80" w:rsidRDefault="00927CF6" w:rsidP="00927CF6">
      <w:pPr>
        <w:pStyle w:val="Prrafodelista"/>
        <w:spacing w:before="240" w:after="240" w:line="360" w:lineRule="auto"/>
        <w:ind w:left="0"/>
        <w:jc w:val="both"/>
        <w:rPr>
          <w:rFonts w:ascii="Palatino Linotype" w:hAnsi="Palatino Linotype" w:cs="Arial"/>
        </w:rPr>
      </w:pPr>
    </w:p>
    <w:p w14:paraId="564BD48A" w14:textId="77777777" w:rsidR="00927CF6" w:rsidRPr="00624A80" w:rsidRDefault="00927CF6" w:rsidP="00927CF6">
      <w:pPr>
        <w:pStyle w:val="Prrafodelista"/>
        <w:spacing w:before="240" w:after="240" w:line="360" w:lineRule="auto"/>
        <w:ind w:left="567" w:right="567"/>
        <w:jc w:val="both"/>
        <w:rPr>
          <w:rFonts w:ascii="Palatino Linotype" w:hAnsi="Palatino Linotype" w:cs="Arial"/>
          <w:i/>
        </w:rPr>
      </w:pPr>
      <w:r w:rsidRPr="00624A80">
        <w:rPr>
          <w:rFonts w:ascii="Palatino Linotype" w:hAnsi="Palatino Linotype"/>
          <w:i/>
        </w:rPr>
        <w:t>ARTÍCULO 71. El sueldo es la retribución que la institución pública debe pagar al servidor público por los servicios prestados.</w:t>
      </w:r>
    </w:p>
    <w:p w14:paraId="6E587FEA" w14:textId="77777777" w:rsidR="00927CF6" w:rsidRPr="00624A80" w:rsidRDefault="00927CF6" w:rsidP="00927CF6">
      <w:pPr>
        <w:spacing w:after="0" w:line="360" w:lineRule="auto"/>
        <w:contextualSpacing/>
        <w:jc w:val="both"/>
        <w:rPr>
          <w:rFonts w:ascii="Palatino Linotype" w:eastAsia="MS Mincho" w:hAnsi="Palatino Linotype" w:cs="Times New Roman"/>
          <w:sz w:val="24"/>
          <w:szCs w:val="24"/>
          <w:lang w:val="es-ES_tradnl" w:eastAsia="es-ES"/>
        </w:rPr>
      </w:pPr>
    </w:p>
    <w:p w14:paraId="68CBFD08" w14:textId="74B70CE5"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Times New Roman" w:hAnsi="Palatino Linotype" w:cs="Arial"/>
          <w:bCs/>
          <w:sz w:val="24"/>
          <w:szCs w:val="24"/>
        </w:rPr>
        <w:t xml:space="preserve">Al respecto, el </w:t>
      </w:r>
      <w:r w:rsidRPr="00624A80">
        <w:rPr>
          <w:rFonts w:ascii="Palatino Linotype" w:hAnsi="Palatino Linotype" w:cs="Arial"/>
          <w:sz w:val="24"/>
          <w:szCs w:val="24"/>
        </w:rPr>
        <w:t xml:space="preserve">artículo 3, fracción XXXII del </w:t>
      </w:r>
      <w:r w:rsidRPr="00624A80">
        <w:rPr>
          <w:rFonts w:ascii="Palatino Linotype" w:hAnsi="Palatino Linotype" w:cs="Arial"/>
          <w:b/>
          <w:sz w:val="24"/>
          <w:szCs w:val="24"/>
        </w:rPr>
        <w:t xml:space="preserve">Código Financiero del Estado de México y Municipios </w:t>
      </w:r>
      <w:r w:rsidRPr="00624A80">
        <w:rPr>
          <w:rFonts w:ascii="Palatino Linotype" w:hAnsi="Palatino Linotype" w:cs="Arial"/>
          <w:sz w:val="24"/>
          <w:szCs w:val="24"/>
        </w:rPr>
        <w:t>establece lo siguiente:</w:t>
      </w:r>
    </w:p>
    <w:p w14:paraId="3043FEFF" w14:textId="77777777" w:rsidR="00927CF6" w:rsidRPr="00624A80" w:rsidRDefault="00927CF6" w:rsidP="00927CF6">
      <w:pPr>
        <w:pStyle w:val="Prrafodelista"/>
        <w:spacing w:before="240" w:after="240" w:line="360" w:lineRule="auto"/>
        <w:ind w:left="0" w:right="567"/>
        <w:jc w:val="both"/>
        <w:rPr>
          <w:rFonts w:ascii="Palatino Linotype" w:hAnsi="Palatino Linotype" w:cs="Arial"/>
          <w:sz w:val="24"/>
          <w:szCs w:val="24"/>
        </w:rPr>
      </w:pPr>
    </w:p>
    <w:p w14:paraId="3B9A4338" w14:textId="77777777" w:rsidR="00927CF6" w:rsidRPr="00624A80" w:rsidRDefault="00927CF6" w:rsidP="00927CF6">
      <w:pPr>
        <w:pStyle w:val="Prrafodelista"/>
        <w:tabs>
          <w:tab w:val="left" w:pos="567"/>
        </w:tabs>
        <w:spacing w:before="240" w:after="240" w:line="360" w:lineRule="auto"/>
        <w:ind w:left="567" w:right="567"/>
        <w:jc w:val="both"/>
        <w:rPr>
          <w:rFonts w:ascii="Palatino Linotype" w:hAnsi="Palatino Linotype"/>
          <w:i/>
        </w:rPr>
      </w:pPr>
      <w:r w:rsidRPr="00624A80">
        <w:rPr>
          <w:rFonts w:ascii="Palatino Linotype" w:hAnsi="Palatino Linotype"/>
          <w:i/>
        </w:rPr>
        <w:t>Artículo 3.- Para efectos de este Código, Ley de Ingresos del Estado y del Presupuesto de Egresos se entenderá por:</w:t>
      </w:r>
    </w:p>
    <w:p w14:paraId="2811993B" w14:textId="77777777" w:rsidR="00927CF6" w:rsidRPr="00624A80" w:rsidRDefault="00927CF6" w:rsidP="00927CF6">
      <w:pPr>
        <w:pStyle w:val="Prrafodelista"/>
        <w:tabs>
          <w:tab w:val="left" w:pos="567"/>
        </w:tabs>
        <w:spacing w:before="240" w:after="240" w:line="360" w:lineRule="auto"/>
        <w:ind w:left="567" w:right="567"/>
        <w:jc w:val="both"/>
        <w:rPr>
          <w:rFonts w:ascii="Palatino Linotype" w:eastAsia="Times New Roman" w:hAnsi="Palatino Linotype" w:cs="Arial"/>
          <w:bCs/>
          <w:i/>
        </w:rPr>
      </w:pPr>
      <w:r w:rsidRPr="00624A80">
        <w:rPr>
          <w:rFonts w:ascii="Palatino Linotype" w:eastAsia="Times New Roman" w:hAnsi="Palatino Linotype" w:cs="Arial"/>
          <w:bCs/>
          <w:i/>
        </w:rPr>
        <w:t>…</w:t>
      </w:r>
    </w:p>
    <w:p w14:paraId="463036C3" w14:textId="77777777" w:rsidR="00927CF6" w:rsidRPr="00624A80" w:rsidRDefault="00927CF6" w:rsidP="00927CF6">
      <w:pPr>
        <w:pStyle w:val="Prrafodelista"/>
        <w:tabs>
          <w:tab w:val="left" w:pos="567"/>
        </w:tabs>
        <w:spacing w:before="240" w:after="240" w:line="360" w:lineRule="auto"/>
        <w:ind w:left="567" w:right="567"/>
        <w:jc w:val="both"/>
        <w:rPr>
          <w:rFonts w:ascii="Palatino Linotype" w:hAnsi="Palatino Linotype"/>
          <w:i/>
        </w:rPr>
      </w:pPr>
      <w:r w:rsidRPr="00624A80">
        <w:rPr>
          <w:rFonts w:ascii="Palatino Linotype" w:hAnsi="Palatino Linotype"/>
          <w:i/>
        </w:rPr>
        <w:t xml:space="preserve">XXXII. Remuneración: </w:t>
      </w:r>
      <w:r w:rsidRPr="00624A80">
        <w:rPr>
          <w:rFonts w:ascii="Palatino Linotype" w:hAnsi="Palatino Linotype"/>
          <w:b/>
          <w:i/>
          <w:u w:val="single"/>
        </w:rPr>
        <w:t>A los pagos hechos por concepto de sueldo, compensaciones, gratificaciones, habitación, primas, comisiones, prestaciones en especie y cualquier otra percepción o prestación que se entregue al servidor público por su trabajo</w:t>
      </w:r>
      <w:r w:rsidRPr="00624A80">
        <w:rPr>
          <w:rFonts w:ascii="Palatino Linotype" w:hAnsi="Palatino Linotype"/>
          <w:i/>
        </w:rPr>
        <w:t xml:space="preserve">. Esta </w:t>
      </w:r>
      <w:r w:rsidRPr="00624A80">
        <w:rPr>
          <w:rFonts w:ascii="Palatino Linotype" w:hAnsi="Palatino Linotype"/>
          <w:i/>
        </w:rPr>
        <w:lastRenderedPageBreak/>
        <w:t>definición no será aplicable para los efectos del Impuesto sobre Erogaciones por Remuneraciones al Trabajo Personal;</w:t>
      </w:r>
    </w:p>
    <w:p w14:paraId="34C2CD1F" w14:textId="77777777" w:rsidR="00927CF6" w:rsidRPr="00624A80" w:rsidRDefault="00927CF6" w:rsidP="00927CF6">
      <w:pPr>
        <w:spacing w:after="0" w:line="360" w:lineRule="auto"/>
        <w:contextualSpacing/>
        <w:jc w:val="both"/>
        <w:rPr>
          <w:rFonts w:ascii="Palatino Linotype" w:eastAsia="MS Mincho" w:hAnsi="Palatino Linotype" w:cs="Times New Roman"/>
          <w:sz w:val="24"/>
          <w:szCs w:val="24"/>
          <w:lang w:val="es-ES_tradnl" w:eastAsia="es-ES"/>
        </w:rPr>
      </w:pPr>
    </w:p>
    <w:p w14:paraId="7130A02F" w14:textId="717E2EA5"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cs="Arial"/>
          <w:sz w:val="24"/>
          <w:szCs w:val="24"/>
        </w:rPr>
        <w:t>De lo anterior,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10D06EA6" w14:textId="77777777" w:rsidR="00927CF6" w:rsidRPr="00624A80" w:rsidRDefault="00927CF6" w:rsidP="00927CF6">
      <w:pPr>
        <w:spacing w:after="0" w:line="360" w:lineRule="auto"/>
        <w:contextualSpacing/>
        <w:jc w:val="both"/>
        <w:rPr>
          <w:rFonts w:ascii="Palatino Linotype" w:eastAsia="MS Mincho" w:hAnsi="Palatino Linotype" w:cs="Times New Roman"/>
          <w:sz w:val="24"/>
          <w:szCs w:val="24"/>
          <w:lang w:val="es-ES_tradnl" w:eastAsia="es-ES"/>
        </w:rPr>
      </w:pPr>
    </w:p>
    <w:p w14:paraId="7DA26126" w14:textId="77777777"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cs="Arial"/>
          <w:sz w:val="24"/>
          <w:szCs w:val="24"/>
        </w:rPr>
        <w:t>De igual manera el</w:t>
      </w:r>
      <w:r w:rsidRPr="00624A80">
        <w:rPr>
          <w:rFonts w:ascii="Palatino Linotype" w:eastAsia="Arial Unicode MS" w:hAnsi="Palatino Linotype" w:cs="Arial"/>
          <w:sz w:val="24"/>
          <w:szCs w:val="24"/>
        </w:rPr>
        <w:t xml:space="preserve"> artículo 350 del </w:t>
      </w:r>
      <w:r w:rsidRPr="00624A80">
        <w:rPr>
          <w:rFonts w:ascii="Palatino Linotype" w:eastAsia="Arial Unicode MS" w:hAnsi="Palatino Linotype" w:cs="Arial"/>
          <w:b/>
          <w:sz w:val="24"/>
          <w:szCs w:val="24"/>
        </w:rPr>
        <w:t>Código Financiero del Estado de México y Municipios</w:t>
      </w:r>
      <w:r w:rsidRPr="00624A80">
        <w:rPr>
          <w:rFonts w:ascii="Palatino Linotype" w:eastAsia="Arial Unicode MS" w:hAnsi="Palatino Linotype" w:cs="Arial"/>
          <w:sz w:val="24"/>
          <w:szCs w:val="24"/>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14:paraId="5975EE68" w14:textId="1C47F283" w:rsidR="00927CF6" w:rsidRPr="00624A80" w:rsidRDefault="00927CF6" w:rsidP="00927CF6">
      <w:pPr>
        <w:pStyle w:val="Prrafodelista"/>
        <w:rPr>
          <w:rFonts w:ascii="Palatino Linotype" w:eastAsia="Calibri" w:hAnsi="Palatino Linotype" w:cs="Arial"/>
        </w:rPr>
      </w:pPr>
    </w:p>
    <w:p w14:paraId="03DA71FA" w14:textId="77777777" w:rsidR="00927CF6" w:rsidRPr="00624A80" w:rsidRDefault="00927CF6" w:rsidP="00927CF6">
      <w:pPr>
        <w:spacing w:line="360" w:lineRule="auto"/>
        <w:ind w:left="567" w:right="567"/>
        <w:jc w:val="both"/>
        <w:rPr>
          <w:rFonts w:ascii="Palatino Linotype" w:eastAsia="Calibri" w:hAnsi="Palatino Linotype" w:cs="Arial"/>
          <w:i/>
        </w:rPr>
      </w:pPr>
      <w:r w:rsidRPr="00624A80">
        <w:rPr>
          <w:rFonts w:ascii="Palatino Linotype" w:eastAsia="Calibri" w:hAnsi="Palatino Linotype" w:cs="Arial"/>
          <w:b/>
          <w:i/>
        </w:rPr>
        <w:t>Artículo 350.-</w:t>
      </w:r>
      <w:r w:rsidRPr="00624A80">
        <w:rPr>
          <w:rFonts w:ascii="Palatino Linotype" w:eastAsia="Calibri" w:hAnsi="Palatino Linotype" w:cs="Arial"/>
          <w:i/>
        </w:rPr>
        <w:t xml:space="preserve"> Mensualmente dentro de los primeros veinte días hábiles, la Secretaría y las Tesorerías, enviarán para su análisis y evaluación al Órgano Superior de Fiscalización del Estado de México, la siguiente información:</w:t>
      </w:r>
    </w:p>
    <w:p w14:paraId="6E53412F" w14:textId="77777777" w:rsidR="00927CF6" w:rsidRPr="00624A80" w:rsidRDefault="00927CF6" w:rsidP="00927CF6">
      <w:pPr>
        <w:spacing w:line="360" w:lineRule="auto"/>
        <w:ind w:left="567" w:right="567"/>
        <w:jc w:val="both"/>
        <w:rPr>
          <w:rFonts w:ascii="Palatino Linotype" w:eastAsia="Calibri" w:hAnsi="Palatino Linotype" w:cs="Arial"/>
          <w:i/>
        </w:rPr>
      </w:pPr>
    </w:p>
    <w:p w14:paraId="0AF89F37" w14:textId="77777777" w:rsidR="00927CF6" w:rsidRPr="00624A80" w:rsidRDefault="00927CF6" w:rsidP="00927CF6">
      <w:pPr>
        <w:spacing w:line="360" w:lineRule="auto"/>
        <w:ind w:left="567" w:right="567"/>
        <w:jc w:val="both"/>
        <w:rPr>
          <w:rFonts w:ascii="Palatino Linotype" w:eastAsia="Calibri" w:hAnsi="Palatino Linotype" w:cs="Arial"/>
          <w:i/>
        </w:rPr>
      </w:pPr>
      <w:r w:rsidRPr="00624A80">
        <w:rPr>
          <w:rFonts w:ascii="Palatino Linotype" w:eastAsia="Calibri" w:hAnsi="Palatino Linotype" w:cs="Arial"/>
          <w:i/>
        </w:rPr>
        <w:lastRenderedPageBreak/>
        <w:t>I. Información patrimonial.</w:t>
      </w:r>
    </w:p>
    <w:p w14:paraId="7F00AD42" w14:textId="77777777" w:rsidR="00927CF6" w:rsidRPr="00624A80" w:rsidRDefault="00927CF6" w:rsidP="00927CF6">
      <w:pPr>
        <w:spacing w:line="360" w:lineRule="auto"/>
        <w:ind w:left="567" w:right="567"/>
        <w:jc w:val="both"/>
        <w:rPr>
          <w:rFonts w:ascii="Palatino Linotype" w:eastAsia="Calibri" w:hAnsi="Palatino Linotype" w:cs="Arial"/>
          <w:i/>
        </w:rPr>
      </w:pPr>
      <w:r w:rsidRPr="00624A80">
        <w:rPr>
          <w:rFonts w:ascii="Palatino Linotype" w:eastAsia="Calibri" w:hAnsi="Palatino Linotype" w:cs="Arial"/>
          <w:i/>
        </w:rPr>
        <w:t>II. Información presupuestal.</w:t>
      </w:r>
    </w:p>
    <w:p w14:paraId="5803CA97" w14:textId="77777777" w:rsidR="00927CF6" w:rsidRPr="00624A80" w:rsidRDefault="00927CF6" w:rsidP="00927CF6">
      <w:pPr>
        <w:spacing w:line="360" w:lineRule="auto"/>
        <w:ind w:left="567" w:right="567"/>
        <w:jc w:val="both"/>
        <w:rPr>
          <w:rFonts w:ascii="Palatino Linotype" w:eastAsia="Calibri" w:hAnsi="Palatino Linotype" w:cs="Arial"/>
          <w:i/>
        </w:rPr>
      </w:pPr>
      <w:r w:rsidRPr="00624A80">
        <w:rPr>
          <w:rFonts w:ascii="Palatino Linotype" w:eastAsia="Calibri" w:hAnsi="Palatino Linotype" w:cs="Arial"/>
          <w:i/>
        </w:rPr>
        <w:t>III. Información de la obra pública.</w:t>
      </w:r>
    </w:p>
    <w:p w14:paraId="247FE863" w14:textId="77777777" w:rsidR="00927CF6" w:rsidRPr="00624A80" w:rsidRDefault="00927CF6" w:rsidP="00927CF6">
      <w:pPr>
        <w:spacing w:line="360" w:lineRule="auto"/>
        <w:ind w:left="567" w:right="567"/>
        <w:jc w:val="both"/>
        <w:rPr>
          <w:rFonts w:ascii="Palatino Linotype" w:eastAsia="Calibri" w:hAnsi="Palatino Linotype" w:cs="Arial"/>
          <w:b/>
          <w:i/>
          <w:u w:val="single"/>
        </w:rPr>
      </w:pPr>
      <w:r w:rsidRPr="00624A80">
        <w:rPr>
          <w:rFonts w:ascii="Palatino Linotype" w:eastAsia="Calibri" w:hAnsi="Palatino Linotype" w:cs="Arial"/>
          <w:b/>
          <w:i/>
          <w:u w:val="single"/>
        </w:rPr>
        <w:t>IV. Información de nómina.</w:t>
      </w:r>
    </w:p>
    <w:p w14:paraId="7C4BD294" w14:textId="77777777" w:rsidR="00927CF6" w:rsidRPr="00624A80" w:rsidRDefault="00927CF6" w:rsidP="00927CF6">
      <w:pPr>
        <w:pStyle w:val="Prrafodelista"/>
        <w:rPr>
          <w:rFonts w:ascii="Palatino Linotype" w:eastAsia="Calibri" w:hAnsi="Palatino Linotype" w:cs="Arial"/>
          <w:sz w:val="24"/>
          <w:szCs w:val="24"/>
        </w:rPr>
      </w:pPr>
    </w:p>
    <w:p w14:paraId="6528C8D4" w14:textId="68AD61C0"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Calibri" w:hAnsi="Palatino Linotype" w:cs="Arial"/>
          <w:sz w:val="24"/>
          <w:szCs w:val="24"/>
        </w:rPr>
        <w:t xml:space="preserve">Es así que la Información correspondiente a la nómina, debe presentarse conforme a lo dispuesto por los </w:t>
      </w:r>
      <w:r w:rsidRPr="00624A80">
        <w:rPr>
          <w:rFonts w:ascii="Palatino Linotype" w:eastAsia="Calibri" w:hAnsi="Palatino Linotype" w:cs="Arial"/>
          <w:i/>
          <w:sz w:val="24"/>
          <w:szCs w:val="24"/>
        </w:rPr>
        <w:t>Lineamientos para la Elaboración y Presentación del Informe Mensual</w:t>
      </w:r>
      <w:r w:rsidRPr="00624A80">
        <w:rPr>
          <w:rFonts w:ascii="Palatino Linotype" w:eastAsia="Calibri" w:hAnsi="Palatino Linotype" w:cs="Arial"/>
          <w:sz w:val="24"/>
          <w:szCs w:val="24"/>
        </w:rPr>
        <w:t xml:space="preserve">, emitidos por OSFEM en cada ejercicio fiscal y que se encuentran disponibles en su sitio de internet, con la finalidad de </w:t>
      </w:r>
      <w:r w:rsidRPr="00624A80">
        <w:rPr>
          <w:rFonts w:ascii="Palatino Linotype" w:hAnsi="Palatino Linotype"/>
          <w:sz w:val="24"/>
          <w:szCs w:val="24"/>
        </w:rPr>
        <w:t xml:space="preserve">definir los criterios, los formatos y la documentación necesaria para presentar los informes mensuales, que deben ser entregados </w:t>
      </w:r>
      <w:r w:rsidRPr="00624A80">
        <w:rPr>
          <w:rFonts w:ascii="Palatino Linotype" w:eastAsia="Arial Unicode MS" w:hAnsi="Palatino Linotype" w:cs="Arial"/>
          <w:sz w:val="24"/>
          <w:szCs w:val="24"/>
        </w:rPr>
        <w:t xml:space="preserve">a través de seis discos </w:t>
      </w:r>
      <w:r w:rsidRPr="00624A80">
        <w:rPr>
          <w:rFonts w:ascii="Palatino Linotype" w:hAnsi="Palatino Linotype"/>
          <w:sz w:val="24"/>
          <w:szCs w:val="24"/>
        </w:rPr>
        <w:t>dentro de los veinte días posteriores al término del mes correspondiente.</w:t>
      </w:r>
    </w:p>
    <w:p w14:paraId="5E8C02CD" w14:textId="77777777" w:rsidR="00927CF6" w:rsidRPr="00624A80" w:rsidRDefault="00927CF6" w:rsidP="00927CF6">
      <w:pPr>
        <w:spacing w:after="0" w:line="360" w:lineRule="auto"/>
        <w:contextualSpacing/>
        <w:jc w:val="both"/>
        <w:rPr>
          <w:rFonts w:ascii="Palatino Linotype" w:eastAsia="MS Mincho" w:hAnsi="Palatino Linotype" w:cs="Times New Roman"/>
          <w:sz w:val="24"/>
          <w:szCs w:val="24"/>
          <w:lang w:val="es-ES_tradnl" w:eastAsia="es-ES"/>
        </w:rPr>
      </w:pPr>
    </w:p>
    <w:p w14:paraId="5BFEF8C2" w14:textId="77777777"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sz w:val="24"/>
          <w:szCs w:val="24"/>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w:t>
      </w:r>
      <w:r w:rsidRPr="00624A80">
        <w:rPr>
          <w:rFonts w:ascii="Palatino Linotype" w:hAnsi="Palatino Linotype"/>
          <w:b/>
          <w:sz w:val="24"/>
          <w:szCs w:val="24"/>
        </w:rPr>
        <w:t>Ley de Fiscalización Superior del Estado de México</w:t>
      </w:r>
      <w:r w:rsidRPr="00624A80">
        <w:rPr>
          <w:rFonts w:ascii="Palatino Linotype" w:hAnsi="Palatino Linotype"/>
          <w:sz w:val="24"/>
          <w:szCs w:val="24"/>
        </w:rPr>
        <w:t>, que a la letra dice:</w:t>
      </w:r>
    </w:p>
    <w:p w14:paraId="5F9A1DDD" w14:textId="36789D00" w:rsidR="00927CF6" w:rsidRPr="00624A80" w:rsidRDefault="00927CF6" w:rsidP="00927CF6">
      <w:pPr>
        <w:pStyle w:val="Prrafodelista"/>
        <w:rPr>
          <w:rFonts w:ascii="Palatino Linotype" w:hAnsi="Palatino Linotype"/>
        </w:rPr>
      </w:pPr>
    </w:p>
    <w:p w14:paraId="4C2BCA30" w14:textId="46F86E53" w:rsidR="00927CF6" w:rsidRPr="00624A80" w:rsidRDefault="00927CF6" w:rsidP="00927CF6">
      <w:pPr>
        <w:pStyle w:val="Prrafodelista"/>
        <w:rPr>
          <w:rFonts w:ascii="Palatino Linotype" w:hAnsi="Palatino Linotype"/>
        </w:rPr>
      </w:pPr>
    </w:p>
    <w:p w14:paraId="6A628F16" w14:textId="77777777" w:rsidR="00927CF6" w:rsidRPr="00624A80" w:rsidRDefault="00927CF6" w:rsidP="00927CF6">
      <w:pPr>
        <w:tabs>
          <w:tab w:val="right" w:leader="dot" w:pos="426"/>
        </w:tabs>
        <w:spacing w:line="360" w:lineRule="auto"/>
        <w:ind w:left="567" w:right="567"/>
        <w:jc w:val="both"/>
        <w:rPr>
          <w:rFonts w:ascii="Palatino Linotype" w:hAnsi="Palatino Linotype"/>
          <w:i/>
        </w:rPr>
      </w:pPr>
      <w:r w:rsidRPr="00624A80">
        <w:rPr>
          <w:rFonts w:ascii="Palatino Linotype" w:hAnsi="Palatino Linotype"/>
          <w:i/>
        </w:rPr>
        <w:t>“</w:t>
      </w:r>
      <w:r w:rsidRPr="00624A80">
        <w:rPr>
          <w:rFonts w:ascii="Palatino Linotype" w:hAnsi="Palatino Linotype"/>
          <w:b/>
          <w:i/>
        </w:rPr>
        <w:t>Artículo 32.-</w:t>
      </w:r>
      <w:r w:rsidRPr="00624A80">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21838D3" w14:textId="77777777" w:rsidR="00927CF6" w:rsidRPr="00624A80" w:rsidRDefault="00927CF6" w:rsidP="00927CF6">
      <w:pPr>
        <w:tabs>
          <w:tab w:val="right" w:leader="dot" w:pos="426"/>
        </w:tabs>
        <w:spacing w:line="360" w:lineRule="auto"/>
        <w:ind w:left="567" w:right="567"/>
        <w:jc w:val="both"/>
        <w:rPr>
          <w:rFonts w:ascii="Palatino Linotype" w:hAnsi="Palatino Linotype"/>
          <w:i/>
        </w:rPr>
      </w:pPr>
    </w:p>
    <w:p w14:paraId="5648DDD4" w14:textId="77777777" w:rsidR="00927CF6" w:rsidRPr="00624A80" w:rsidRDefault="00927CF6" w:rsidP="00927CF6">
      <w:pPr>
        <w:tabs>
          <w:tab w:val="right" w:leader="dot" w:pos="426"/>
        </w:tabs>
        <w:spacing w:line="360" w:lineRule="auto"/>
        <w:ind w:left="567" w:right="567"/>
        <w:jc w:val="both"/>
        <w:rPr>
          <w:rFonts w:ascii="Palatino Linotype" w:hAnsi="Palatino Linotype"/>
          <w:i/>
        </w:rPr>
      </w:pPr>
      <w:r w:rsidRPr="00624A80">
        <w:rPr>
          <w:rFonts w:ascii="Palatino Linotype" w:hAnsi="Palatino Linotype"/>
          <w:b/>
          <w:i/>
          <w:u w:val="single"/>
        </w:rPr>
        <w:t>Los Presidentes Municipales presentarán a la Legislatura</w:t>
      </w:r>
      <w:r w:rsidRPr="00624A80">
        <w:rPr>
          <w:rFonts w:ascii="Palatino Linotype" w:hAnsi="Palatino Linotype"/>
          <w:i/>
        </w:rPr>
        <w:t xml:space="preserve"> las cuentas públicas anuales de sus respectivos municipios, del ejercicio fiscal inmediato anterior, dentro de los quince primeros días del mes de marzo de cada año; asimismo, los informes mensuales los deberán presentar </w:t>
      </w:r>
      <w:r w:rsidRPr="00624A80">
        <w:rPr>
          <w:rFonts w:ascii="Palatino Linotype" w:hAnsi="Palatino Linotype"/>
          <w:b/>
          <w:i/>
          <w:u w:val="single"/>
        </w:rPr>
        <w:t>dentro de los veinte días posteriores al término del mes</w:t>
      </w:r>
      <w:r w:rsidRPr="00624A80">
        <w:rPr>
          <w:rFonts w:ascii="Palatino Linotype" w:hAnsi="Palatino Linotype"/>
          <w:i/>
        </w:rPr>
        <w:t xml:space="preserve"> correspondiente.”</w:t>
      </w:r>
    </w:p>
    <w:p w14:paraId="43AD4CA8" w14:textId="77777777" w:rsidR="00927CF6" w:rsidRPr="00624A80" w:rsidRDefault="00927CF6" w:rsidP="00927CF6">
      <w:pPr>
        <w:pStyle w:val="Prrafodelista"/>
        <w:rPr>
          <w:rFonts w:ascii="Palatino Linotype" w:hAnsi="Palatino Linotype"/>
          <w:sz w:val="24"/>
          <w:szCs w:val="24"/>
        </w:rPr>
      </w:pPr>
    </w:p>
    <w:p w14:paraId="62D5F657" w14:textId="45584E42"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sz w:val="24"/>
          <w:szCs w:val="24"/>
        </w:rPr>
        <w:t>La información documental comprobatoria, deberá conservarse en los archivos de la entidad fiscalizada –Municipio-, en original y debidamente integrada en términos de los lineamientos de referencia, pues son susceptibles de revisión directa por el Órgano Superior de Fiscalización.</w:t>
      </w:r>
    </w:p>
    <w:p w14:paraId="67BF0DF8" w14:textId="77777777" w:rsidR="00927CF6" w:rsidRPr="00624A80" w:rsidRDefault="00927CF6" w:rsidP="00927CF6">
      <w:pPr>
        <w:spacing w:after="0" w:line="360" w:lineRule="auto"/>
        <w:contextualSpacing/>
        <w:jc w:val="both"/>
        <w:rPr>
          <w:rFonts w:ascii="Palatino Linotype" w:eastAsia="MS Mincho" w:hAnsi="Palatino Linotype" w:cs="Times New Roman"/>
          <w:sz w:val="24"/>
          <w:szCs w:val="24"/>
          <w:lang w:val="es-ES_tradnl" w:eastAsia="es-ES"/>
        </w:rPr>
      </w:pPr>
    </w:p>
    <w:p w14:paraId="6CD7AF9F" w14:textId="77777777"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cs="Arial"/>
          <w:sz w:val="24"/>
          <w:szCs w:val="24"/>
        </w:rPr>
        <w:t>Una vez puntualizado esto, se advierte que en</w:t>
      </w:r>
      <w:r w:rsidRPr="00624A80">
        <w:rPr>
          <w:rFonts w:ascii="Palatino Linotype" w:hAnsi="Palatino Linotype"/>
          <w:sz w:val="24"/>
          <w:szCs w:val="24"/>
        </w:rPr>
        <w:t xml:space="preserve"> </w:t>
      </w:r>
      <w:r w:rsidRPr="00624A80">
        <w:rPr>
          <w:rFonts w:ascii="Palatino Linotype" w:hAnsi="Palatino Linotype" w:cs="Arial"/>
          <w:color w:val="000000"/>
          <w:sz w:val="24"/>
          <w:szCs w:val="24"/>
        </w:rPr>
        <w:t>l</w:t>
      </w:r>
      <w:r w:rsidRPr="00624A80">
        <w:rPr>
          <w:rFonts w:ascii="Palatino Linotype" w:hAnsi="Palatino Linotype"/>
          <w:color w:val="000000"/>
          <w:sz w:val="24"/>
          <w:szCs w:val="24"/>
        </w:rPr>
        <w:t xml:space="preserve">os </w:t>
      </w:r>
      <w:r w:rsidRPr="00624A80">
        <w:rPr>
          <w:rFonts w:ascii="Palatino Linotype" w:hAnsi="Palatino Linotype"/>
          <w:b/>
          <w:color w:val="000000"/>
          <w:sz w:val="24"/>
          <w:szCs w:val="24"/>
        </w:rPr>
        <w:t>Lineamientos para la Elaboración y Presentación del Informe Mensual Municipal 2020</w:t>
      </w:r>
      <w:r w:rsidRPr="00624A80">
        <w:rPr>
          <w:rFonts w:ascii="Palatino Linotype" w:hAnsi="Palatino Linotype"/>
          <w:color w:val="000000"/>
          <w:sz w:val="24"/>
          <w:szCs w:val="24"/>
        </w:rPr>
        <w:t xml:space="preserve">, visibles en la página oficial del Órgano Superior de Fiscalización del Estado de México (OSFEM) en el sitio de internet </w:t>
      </w:r>
      <w:r w:rsidRPr="00624A80">
        <w:rPr>
          <w:rStyle w:val="Hipervnculo"/>
          <w:rFonts w:ascii="Palatino Linotype" w:hAnsi="Palatino Linotype"/>
          <w:i/>
          <w:sz w:val="24"/>
          <w:szCs w:val="24"/>
        </w:rPr>
        <w:t>https://www.osfem.gob.mx/04_Normatividad/doc/Normatividad/2020/02_LinEntInfMenMpal20.pdf</w:t>
      </w:r>
      <w:r w:rsidRPr="00624A80">
        <w:rPr>
          <w:rFonts w:ascii="Palatino Linotype" w:hAnsi="Palatino Linotype"/>
          <w:i/>
          <w:color w:val="000000" w:themeColor="text1"/>
          <w:sz w:val="24"/>
          <w:szCs w:val="24"/>
        </w:rPr>
        <w:t>,</w:t>
      </w:r>
      <w:r w:rsidRPr="00624A80">
        <w:rPr>
          <w:rFonts w:ascii="Palatino Linotype" w:hAnsi="Palatino Linotype"/>
          <w:color w:val="000000"/>
          <w:sz w:val="24"/>
          <w:szCs w:val="24"/>
        </w:rPr>
        <w:t xml:space="preserve"> se contempla precisamente la presentación de la Información referente a la Nómina tal y como se muestra en las siguientes imágenes: </w:t>
      </w:r>
    </w:p>
    <w:p w14:paraId="6BDAA46A" w14:textId="77777777" w:rsidR="00927CF6" w:rsidRPr="00624A80" w:rsidRDefault="00927CF6" w:rsidP="00927CF6">
      <w:pPr>
        <w:pStyle w:val="Prrafodelista"/>
        <w:tabs>
          <w:tab w:val="right" w:leader="dot" w:pos="426"/>
        </w:tabs>
        <w:spacing w:line="360" w:lineRule="auto"/>
        <w:ind w:left="0"/>
        <w:jc w:val="both"/>
        <w:rPr>
          <w:rFonts w:ascii="Palatino Linotype" w:hAnsi="Palatino Linotype"/>
          <w:color w:val="000000"/>
          <w:sz w:val="24"/>
          <w:szCs w:val="24"/>
        </w:rPr>
      </w:pPr>
    </w:p>
    <w:p w14:paraId="3DE256F1" w14:textId="77777777" w:rsidR="00927CF6" w:rsidRPr="00624A80" w:rsidRDefault="00927CF6" w:rsidP="00927CF6">
      <w:pPr>
        <w:pStyle w:val="Prrafodelista"/>
        <w:tabs>
          <w:tab w:val="right" w:leader="dot" w:pos="426"/>
          <w:tab w:val="left" w:pos="567"/>
        </w:tabs>
        <w:spacing w:before="240" w:after="240" w:line="360" w:lineRule="auto"/>
        <w:ind w:left="567"/>
        <w:jc w:val="both"/>
        <w:rPr>
          <w:rFonts w:ascii="Palatino Linotype" w:hAnsi="Palatino Linotype"/>
          <w:i/>
        </w:rPr>
      </w:pPr>
      <w:r w:rsidRPr="00624A80">
        <w:rPr>
          <w:rFonts w:ascii="Palatino Linotype" w:hAnsi="Palatino Linotype"/>
          <w:i/>
          <w:noProof/>
          <w:lang w:eastAsia="es-MX"/>
        </w:rPr>
        <w:drawing>
          <wp:inline distT="0" distB="0" distL="0" distR="0" wp14:anchorId="503B5112" wp14:editId="0EA20F09">
            <wp:extent cx="4819650" cy="4857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0049" cy="4858152"/>
                    </a:xfrm>
                    <a:prstGeom prst="rect">
                      <a:avLst/>
                    </a:prstGeom>
                    <a:noFill/>
                    <a:ln>
                      <a:noFill/>
                    </a:ln>
                  </pic:spPr>
                </pic:pic>
              </a:graphicData>
            </a:graphic>
          </wp:inline>
        </w:drawing>
      </w:r>
    </w:p>
    <w:p w14:paraId="2F2E2CB3" w14:textId="77777777" w:rsidR="00927CF6" w:rsidRPr="00624A80" w:rsidRDefault="00927CF6" w:rsidP="00927CF6">
      <w:pPr>
        <w:pStyle w:val="Prrafodelista"/>
        <w:tabs>
          <w:tab w:val="right" w:leader="dot" w:pos="426"/>
          <w:tab w:val="left" w:pos="567"/>
        </w:tabs>
        <w:spacing w:before="240" w:after="240" w:line="360" w:lineRule="auto"/>
        <w:ind w:left="567"/>
        <w:jc w:val="both"/>
        <w:rPr>
          <w:rFonts w:ascii="Palatino Linotype" w:hAnsi="Palatino Linotype"/>
          <w:i/>
        </w:rPr>
      </w:pPr>
    </w:p>
    <w:p w14:paraId="19759E01" w14:textId="04E78698" w:rsidR="00927CF6" w:rsidRPr="00624A80" w:rsidRDefault="00411240" w:rsidP="00927CF6">
      <w:pPr>
        <w:pStyle w:val="j"/>
        <w:shd w:val="clear" w:color="auto" w:fill="FFFFFF"/>
        <w:spacing w:before="0" w:after="0"/>
        <w:ind w:left="567"/>
        <w:jc w:val="both"/>
        <w:textAlignment w:val="baseline"/>
        <w:rPr>
          <w:rFonts w:ascii="Palatino Linotype" w:hAnsi="Palatino Linotype"/>
          <w:color w:val="000000" w:themeColor="text1"/>
          <w:szCs w:val="20"/>
        </w:rPr>
      </w:pPr>
      <w:r w:rsidRPr="00624A80">
        <w:rPr>
          <w:rFonts w:ascii="Palatino Linotype" w:hAnsi="Palatino Linotype"/>
          <w:noProof/>
          <w:color w:val="000000" w:themeColor="text1"/>
          <w:szCs w:val="20"/>
        </w:rPr>
        <w:lastRenderedPageBreak/>
        <mc:AlternateContent>
          <mc:Choice Requires="wps">
            <w:drawing>
              <wp:anchor distT="0" distB="0" distL="114300" distR="114300" simplePos="0" relativeHeight="251668480" behindDoc="0" locked="0" layoutInCell="1" allowOverlap="1" wp14:anchorId="41233369" wp14:editId="0D8A50A3">
                <wp:simplePos x="0" y="0"/>
                <wp:positionH relativeFrom="column">
                  <wp:posOffset>167752</wp:posOffset>
                </wp:positionH>
                <wp:positionV relativeFrom="paragraph">
                  <wp:posOffset>1682078</wp:posOffset>
                </wp:positionV>
                <wp:extent cx="5077609" cy="699247"/>
                <wp:effectExtent l="0" t="0" r="27940" b="24765"/>
                <wp:wrapNone/>
                <wp:docPr id="3" name="Rectángulo 3"/>
                <wp:cNvGraphicFramePr/>
                <a:graphic xmlns:a="http://schemas.openxmlformats.org/drawingml/2006/main">
                  <a:graphicData uri="http://schemas.microsoft.com/office/word/2010/wordprocessingShape">
                    <wps:wsp>
                      <wps:cNvSpPr/>
                      <wps:spPr>
                        <a:xfrm>
                          <a:off x="0" y="0"/>
                          <a:ext cx="5077609" cy="699247"/>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356B1" id="Rectángulo 3" o:spid="_x0000_s1026" style="position:absolute;margin-left:13.2pt;margin-top:132.45pt;width:399.8pt;height:55.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" filled="f" strokecolor="#c00000" strokeweight="1.5pt"/>
            </w:pict>
          </mc:Fallback>
        </mc:AlternateContent>
      </w:r>
      <w:r w:rsidR="00927CF6" w:rsidRPr="00624A80">
        <w:rPr>
          <w:rFonts w:ascii="Palatino Linotype" w:hAnsi="Palatino Linotype"/>
          <w:noProof/>
          <w:color w:val="000000" w:themeColor="text1"/>
          <w:szCs w:val="20"/>
        </w:rPr>
        <w:drawing>
          <wp:inline distT="0" distB="0" distL="0" distR="0" wp14:anchorId="7A278A88" wp14:editId="59FA816F">
            <wp:extent cx="4943475" cy="495427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948" cy="4954744"/>
                    </a:xfrm>
                    <a:prstGeom prst="rect">
                      <a:avLst/>
                    </a:prstGeom>
                    <a:noFill/>
                    <a:ln>
                      <a:noFill/>
                    </a:ln>
                  </pic:spPr>
                </pic:pic>
              </a:graphicData>
            </a:graphic>
          </wp:inline>
        </w:drawing>
      </w:r>
    </w:p>
    <w:p w14:paraId="75FCE11C" w14:textId="77777777" w:rsidR="00927CF6" w:rsidRPr="00624A80" w:rsidRDefault="00927CF6" w:rsidP="00927CF6">
      <w:pPr>
        <w:pStyle w:val="Prrafodelista"/>
        <w:rPr>
          <w:rFonts w:ascii="Palatino Linotype" w:hAnsi="Palatino Linotype" w:cs="Arial"/>
          <w:color w:val="000000"/>
          <w:sz w:val="24"/>
          <w:szCs w:val="24"/>
        </w:rPr>
      </w:pPr>
    </w:p>
    <w:p w14:paraId="6D45010E" w14:textId="0B4659F8"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cs="Arial"/>
          <w:color w:val="000000"/>
          <w:sz w:val="24"/>
          <w:szCs w:val="24"/>
        </w:rPr>
        <w:t xml:space="preserve">Es así, que con base en el análisis realizado en el desarrollo de la presente resolución, éste Órgano Autónomo considera que, los documentos colman la pretensión del particular son precisamente los comprobantes Fiscales Digitales por Internet por concepto de nómina señalados en los numerales 6 y 7, la Nómina general del 01 al 15 </w:t>
      </w:r>
      <w:r w:rsidRPr="00624A80">
        <w:rPr>
          <w:rFonts w:ascii="Palatino Linotype" w:hAnsi="Palatino Linotype" w:cs="Arial"/>
          <w:color w:val="000000"/>
          <w:sz w:val="24"/>
          <w:szCs w:val="24"/>
        </w:rPr>
        <w:lastRenderedPageBreak/>
        <w:t>del mes, y la Nómina general del 16 al 30/31 del mes, la dispersión de nómina y el tabulador de sueldos, toda ella contenida en el disco 4 que integra el informe mensual que se</w:t>
      </w:r>
      <w:r w:rsidRPr="00624A80">
        <w:rPr>
          <w:rFonts w:ascii="Palatino Linotype" w:hAnsi="Palatino Linotype" w:cs="Arial"/>
          <w:b/>
          <w:color w:val="000000"/>
          <w:sz w:val="24"/>
          <w:szCs w:val="24"/>
        </w:rPr>
        <w:t xml:space="preserve"> </w:t>
      </w:r>
      <w:r w:rsidRPr="00624A80">
        <w:rPr>
          <w:rFonts w:ascii="Palatino Linotype" w:hAnsi="Palatino Linotype" w:cs="Arial"/>
          <w:color w:val="000000"/>
          <w:sz w:val="24"/>
          <w:szCs w:val="24"/>
        </w:rPr>
        <w:t xml:space="preserve">remite al </w:t>
      </w:r>
      <w:r w:rsidRPr="00624A80">
        <w:rPr>
          <w:rFonts w:ascii="Palatino Linotype" w:hAnsi="Palatino Linotype" w:cs="Arial"/>
          <w:b/>
          <w:color w:val="000000"/>
          <w:sz w:val="24"/>
          <w:szCs w:val="24"/>
          <w:u w:val="single"/>
        </w:rPr>
        <w:t xml:space="preserve">Órgano Superior de Fiscalización </w:t>
      </w:r>
      <w:r w:rsidRPr="00624A80">
        <w:rPr>
          <w:rFonts w:ascii="Palatino Linotype" w:hAnsi="Palatino Linotype" w:cs="Arial"/>
          <w:color w:val="000000"/>
          <w:sz w:val="24"/>
          <w:szCs w:val="24"/>
        </w:rPr>
        <w:t>del Estado de México.</w:t>
      </w:r>
    </w:p>
    <w:p w14:paraId="24F63784" w14:textId="77777777" w:rsidR="00927CF6" w:rsidRPr="00624A80" w:rsidRDefault="00927CF6" w:rsidP="00927CF6">
      <w:pPr>
        <w:spacing w:after="0" w:line="360" w:lineRule="auto"/>
        <w:contextualSpacing/>
        <w:jc w:val="both"/>
        <w:rPr>
          <w:rFonts w:ascii="Palatino Linotype" w:eastAsia="MS Mincho" w:hAnsi="Palatino Linotype" w:cs="Times New Roman"/>
          <w:sz w:val="24"/>
          <w:szCs w:val="24"/>
          <w:lang w:val="es-ES_tradnl" w:eastAsia="es-ES"/>
        </w:rPr>
      </w:pPr>
    </w:p>
    <w:p w14:paraId="7243E0C5" w14:textId="77777777"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cs="Arial"/>
          <w:sz w:val="24"/>
          <w:szCs w:val="24"/>
        </w:rPr>
        <w:t xml:space="preserve">De la imagen anterior, se desprende que el Sujeto Obligado </w:t>
      </w:r>
      <w:r w:rsidRPr="00624A80">
        <w:rPr>
          <w:rFonts w:ascii="Palatino Linotype" w:eastAsia="Calibri" w:hAnsi="Palatino Linotype" w:cs="Arial"/>
          <w:sz w:val="24"/>
          <w:szCs w:val="24"/>
        </w:rPr>
        <w:t xml:space="preserve">tiene la obligación de entregar mensualmente </w:t>
      </w:r>
      <w:r w:rsidRPr="00624A80">
        <w:rPr>
          <w:rFonts w:ascii="Palatino Linotype" w:hAnsi="Palatino Linotype"/>
          <w:sz w:val="24"/>
          <w:szCs w:val="24"/>
          <w:lang w:eastAsia="es-MX"/>
        </w:rPr>
        <w:t>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solicitada.</w:t>
      </w:r>
    </w:p>
    <w:p w14:paraId="3112D73C" w14:textId="77777777" w:rsidR="00927CF6" w:rsidRPr="00624A80" w:rsidRDefault="00927CF6" w:rsidP="00927CF6">
      <w:pPr>
        <w:pStyle w:val="Prrafodelista"/>
        <w:rPr>
          <w:rFonts w:ascii="Palatino Linotype" w:hAnsi="Palatino Linotype"/>
          <w:sz w:val="24"/>
          <w:szCs w:val="24"/>
        </w:rPr>
      </w:pPr>
    </w:p>
    <w:p w14:paraId="4DF20576" w14:textId="77777777"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sz w:val="24"/>
          <w:szCs w:val="24"/>
        </w:rPr>
        <w:t>Y si bien, los lineamientos no establecen un formato cierto o determinado, por cuanto hace a los Comprobantes Fiscales Digitales por Internet, lo cierto es que deben presentarse conforme a la representación impresa, que se genera con motivo de la factura electrónica por los conceptos de pago de honorarios y pago de nómina.</w:t>
      </w:r>
    </w:p>
    <w:p w14:paraId="58C86F6F" w14:textId="77777777" w:rsidR="00927CF6" w:rsidRPr="00624A80" w:rsidRDefault="00927CF6" w:rsidP="00927CF6">
      <w:pPr>
        <w:pStyle w:val="Prrafodelista"/>
        <w:rPr>
          <w:rFonts w:ascii="Palatino Linotype" w:hAnsi="Palatino Linotype"/>
          <w:sz w:val="24"/>
          <w:szCs w:val="24"/>
          <w:lang w:eastAsia="es-MX"/>
        </w:rPr>
      </w:pPr>
    </w:p>
    <w:p w14:paraId="36D6108A" w14:textId="77777777"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sz w:val="24"/>
          <w:szCs w:val="24"/>
          <w:lang w:eastAsia="es-MX"/>
        </w:rPr>
        <w:t xml:space="preserve">Además, la </w:t>
      </w:r>
      <w:r w:rsidRPr="00624A80">
        <w:rPr>
          <w:rFonts w:ascii="Palatino Linotype" w:hAnsi="Palatino Linotype"/>
          <w:b/>
          <w:sz w:val="24"/>
          <w:szCs w:val="24"/>
          <w:lang w:eastAsia="es-MX"/>
        </w:rPr>
        <w:t>Ley Orgánica Municipal del Estado de México</w:t>
      </w:r>
      <w:r w:rsidRPr="00624A80">
        <w:rPr>
          <w:rFonts w:ascii="Palatino Linotype" w:hAnsi="Palatino Linotype"/>
          <w:sz w:val="24"/>
          <w:szCs w:val="24"/>
          <w:lang w:eastAsia="es-MX"/>
        </w:rPr>
        <w:t>, menciona que la Tesorería Municipal es el órgano encargado de la recaudación de los ingresos municipales y responsable de las erogaciones que haga el Ayuntamiento, confiriéndole la administración de la hacienda pública municipal, así como las siguientes atribuciones</w:t>
      </w:r>
      <w:r w:rsidR="00927CF6" w:rsidRPr="00624A80">
        <w:rPr>
          <w:rFonts w:ascii="Palatino Linotype" w:hAnsi="Palatino Linotype"/>
          <w:sz w:val="24"/>
          <w:szCs w:val="24"/>
          <w:lang w:eastAsia="es-MX"/>
        </w:rPr>
        <w:t>:</w:t>
      </w:r>
    </w:p>
    <w:p w14:paraId="4D454BFC" w14:textId="7680D1D1" w:rsidR="00927CF6" w:rsidRPr="00624A80" w:rsidRDefault="00927CF6" w:rsidP="00927CF6">
      <w:pPr>
        <w:pStyle w:val="Prrafodelista"/>
        <w:rPr>
          <w:rFonts w:ascii="Palatino Linotype" w:hAnsi="Palatino Linotype"/>
        </w:rPr>
      </w:pPr>
    </w:p>
    <w:p w14:paraId="46FE45DF" w14:textId="23CB5B19" w:rsidR="00927CF6" w:rsidRPr="00624A80" w:rsidRDefault="00927CF6" w:rsidP="00927CF6">
      <w:pPr>
        <w:pStyle w:val="Prrafodelista"/>
        <w:rPr>
          <w:rFonts w:ascii="Palatino Linotype" w:hAnsi="Palatino Linotype"/>
        </w:rPr>
      </w:pPr>
    </w:p>
    <w:p w14:paraId="05C3DB63" w14:textId="77777777" w:rsidR="00927CF6" w:rsidRPr="00624A80" w:rsidRDefault="00927CF6" w:rsidP="00927CF6">
      <w:pPr>
        <w:spacing w:line="360" w:lineRule="auto"/>
        <w:ind w:left="851" w:right="900"/>
        <w:jc w:val="both"/>
        <w:rPr>
          <w:rFonts w:ascii="Palatino Linotype" w:hAnsi="Palatino Linotype"/>
          <w:i/>
        </w:rPr>
      </w:pPr>
      <w:r w:rsidRPr="00624A80">
        <w:rPr>
          <w:rFonts w:ascii="Palatino Linotype" w:hAnsi="Palatino Linotype"/>
          <w:b/>
          <w:i/>
        </w:rPr>
        <w:t>Artículo 95.-</w:t>
      </w:r>
      <w:r w:rsidRPr="00624A80">
        <w:rPr>
          <w:rFonts w:ascii="Palatino Linotype" w:hAnsi="Palatino Linotype"/>
          <w:i/>
        </w:rPr>
        <w:t xml:space="preserve"> Son atribuciones del tesorero municipal:</w:t>
      </w:r>
    </w:p>
    <w:p w14:paraId="45C4270D" w14:textId="77777777" w:rsidR="00927CF6" w:rsidRPr="00624A80" w:rsidRDefault="00927CF6" w:rsidP="00927CF6">
      <w:pPr>
        <w:spacing w:line="360" w:lineRule="auto"/>
        <w:ind w:left="851" w:right="900"/>
        <w:jc w:val="both"/>
        <w:rPr>
          <w:rFonts w:ascii="Palatino Linotype" w:hAnsi="Palatino Linotype"/>
          <w:i/>
        </w:rPr>
      </w:pPr>
      <w:r w:rsidRPr="00624A80">
        <w:rPr>
          <w:rFonts w:ascii="Palatino Linotype" w:hAnsi="Palatino Linotype"/>
          <w:i/>
        </w:rPr>
        <w:t>…</w:t>
      </w:r>
    </w:p>
    <w:p w14:paraId="111AFF82" w14:textId="77777777" w:rsidR="00927CF6" w:rsidRPr="00624A80" w:rsidRDefault="00927CF6" w:rsidP="00927CF6">
      <w:pPr>
        <w:spacing w:line="360" w:lineRule="auto"/>
        <w:ind w:left="851" w:right="900"/>
        <w:jc w:val="both"/>
        <w:rPr>
          <w:rFonts w:ascii="Palatino Linotype" w:hAnsi="Palatino Linotype"/>
          <w:i/>
        </w:rPr>
      </w:pPr>
      <w:r w:rsidRPr="00624A80">
        <w:rPr>
          <w:rFonts w:ascii="Palatino Linotype" w:hAnsi="Palatino Linotype"/>
          <w:i/>
        </w:rPr>
        <w:t>IV. Llevar los registros contables, financieros y administrativos de los ingresos, egresos, e inventarios;</w:t>
      </w:r>
    </w:p>
    <w:p w14:paraId="53C8D346" w14:textId="77777777" w:rsidR="00927CF6" w:rsidRPr="00624A80" w:rsidRDefault="00927CF6" w:rsidP="00927CF6">
      <w:pPr>
        <w:spacing w:line="360" w:lineRule="auto"/>
        <w:ind w:left="851" w:right="900"/>
        <w:jc w:val="both"/>
        <w:rPr>
          <w:rFonts w:ascii="Palatino Linotype" w:hAnsi="Palatino Linotype"/>
          <w:i/>
        </w:rPr>
      </w:pPr>
      <w:r w:rsidRPr="00624A80">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5A5E1558" w14:textId="77777777" w:rsidR="00927CF6" w:rsidRPr="00624A80" w:rsidRDefault="00927CF6" w:rsidP="00927CF6">
      <w:pPr>
        <w:spacing w:line="360" w:lineRule="auto"/>
        <w:ind w:left="851" w:right="900"/>
        <w:jc w:val="both"/>
        <w:rPr>
          <w:rFonts w:ascii="Palatino Linotype" w:hAnsi="Palatino Linotype"/>
          <w:i/>
        </w:rPr>
      </w:pPr>
      <w:r w:rsidRPr="00624A80">
        <w:rPr>
          <w:rFonts w:ascii="Palatino Linotype" w:hAnsi="Palatino Linotype"/>
          <w:i/>
        </w:rPr>
        <w:t>VI. Presentar anualmente al ayuntamiento un informe de la situación contable financiera de la Tesorería Municipal</w:t>
      </w:r>
    </w:p>
    <w:p w14:paraId="6665C6E7" w14:textId="77777777" w:rsidR="00927CF6" w:rsidRPr="00624A80" w:rsidRDefault="00927CF6" w:rsidP="00927CF6">
      <w:pPr>
        <w:spacing w:line="360" w:lineRule="auto"/>
        <w:ind w:left="851" w:right="900"/>
        <w:jc w:val="both"/>
        <w:rPr>
          <w:rFonts w:ascii="Palatino Linotype" w:hAnsi="Palatino Linotype"/>
          <w:i/>
        </w:rPr>
      </w:pPr>
      <w:r w:rsidRPr="00624A80">
        <w:rPr>
          <w:rFonts w:ascii="Palatino Linotype" w:hAnsi="Palatino Linotype"/>
          <w:i/>
        </w:rPr>
        <w:t>…</w:t>
      </w:r>
    </w:p>
    <w:p w14:paraId="4B7294D0" w14:textId="77777777" w:rsidR="00927CF6" w:rsidRPr="00624A80" w:rsidRDefault="00927CF6" w:rsidP="00927CF6">
      <w:pPr>
        <w:pStyle w:val="Prrafodelista"/>
        <w:rPr>
          <w:rFonts w:ascii="Palatino Linotype" w:hAnsi="Palatino Linotype"/>
          <w:sz w:val="24"/>
          <w:szCs w:val="24"/>
        </w:rPr>
      </w:pPr>
    </w:p>
    <w:p w14:paraId="386B4A0B" w14:textId="07045F4B"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sz w:val="24"/>
          <w:szCs w:val="24"/>
        </w:rPr>
        <w:t xml:space="preserve">En este sentido, se estima que el </w:t>
      </w:r>
      <w:r w:rsidRPr="00624A80">
        <w:rPr>
          <w:rFonts w:ascii="Palatino Linotype" w:hAnsi="Palatino Linotype"/>
          <w:b/>
          <w:sz w:val="24"/>
          <w:szCs w:val="24"/>
        </w:rPr>
        <w:t>SUJETO OBLIGADO</w:t>
      </w:r>
      <w:r w:rsidRPr="00624A80">
        <w:rPr>
          <w:rFonts w:ascii="Palatino Linotype" w:hAnsi="Palatino Linotype"/>
          <w:sz w:val="24"/>
          <w:szCs w:val="24"/>
        </w:rPr>
        <w:t xml:space="preserve"> cuenta con las atribuciones suficientes </w:t>
      </w:r>
      <w:proofErr w:type="gramStart"/>
      <w:r w:rsidRPr="00624A80">
        <w:rPr>
          <w:rFonts w:ascii="Palatino Linotype" w:hAnsi="Palatino Linotype"/>
          <w:sz w:val="24"/>
          <w:szCs w:val="24"/>
        </w:rPr>
        <w:t>para  que</w:t>
      </w:r>
      <w:proofErr w:type="gramEnd"/>
      <w:r w:rsidRPr="00624A80">
        <w:rPr>
          <w:rFonts w:ascii="Palatino Linotype" w:hAnsi="Palatino Linotype"/>
          <w:sz w:val="24"/>
          <w:szCs w:val="24"/>
        </w:rPr>
        <w:t xml:space="preserve"> en el ejercicio de las mismas hubiere generado los documentos mediante los cuales el derecho de acceso a la información de la parte recurrente pueda atenderse, concretamente mediante los recibos de nómina o comprobantes fiscales digitales por internet, que debe generar como parte del cumplimiento de sus obligaciones fiscales.</w:t>
      </w:r>
    </w:p>
    <w:p w14:paraId="4DC864D0" w14:textId="77777777" w:rsidR="00927CF6" w:rsidRPr="00624A80" w:rsidRDefault="00927CF6" w:rsidP="00927CF6">
      <w:pPr>
        <w:spacing w:after="0" w:line="360" w:lineRule="auto"/>
        <w:contextualSpacing/>
        <w:jc w:val="both"/>
        <w:rPr>
          <w:rFonts w:ascii="Palatino Linotype" w:eastAsia="MS Mincho" w:hAnsi="Palatino Linotype" w:cs="Times New Roman"/>
          <w:sz w:val="24"/>
          <w:szCs w:val="24"/>
          <w:lang w:val="es-ES_tradnl" w:eastAsia="es-ES"/>
        </w:rPr>
      </w:pPr>
    </w:p>
    <w:p w14:paraId="0E61B412" w14:textId="77777777"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sz w:val="24"/>
          <w:szCs w:val="24"/>
        </w:rPr>
        <w:t xml:space="preserve">A efecto de robustecer lo anterior, es preciso hacer alusión, en primera instancia, a lo establecido en las normas de carácter general del </w:t>
      </w:r>
      <w:r w:rsidRPr="00624A80">
        <w:rPr>
          <w:rFonts w:ascii="Palatino Linotype" w:hAnsi="Palatino Linotype"/>
          <w:b/>
          <w:sz w:val="24"/>
          <w:szCs w:val="24"/>
        </w:rPr>
        <w:t xml:space="preserve">Manual Único de Contabilidad </w:t>
      </w:r>
      <w:r w:rsidRPr="00624A80">
        <w:rPr>
          <w:rFonts w:ascii="Palatino Linotype" w:hAnsi="Palatino Linotype"/>
          <w:b/>
          <w:sz w:val="24"/>
          <w:szCs w:val="24"/>
        </w:rPr>
        <w:lastRenderedPageBreak/>
        <w:t>Gubernamental para las Dependencias y Entidades Públicas del Gobierno y Municipios del Estado de México</w:t>
      </w:r>
      <w:r w:rsidRPr="00624A80">
        <w:rPr>
          <w:rStyle w:val="Refdenotaalpie"/>
          <w:rFonts w:ascii="Palatino Linotype" w:hAnsi="Palatino Linotype"/>
          <w:b/>
          <w:sz w:val="24"/>
          <w:szCs w:val="24"/>
        </w:rPr>
        <w:footnoteReference w:id="1"/>
      </w:r>
      <w:r w:rsidRPr="00624A80">
        <w:rPr>
          <w:rFonts w:ascii="Palatino Linotype" w:hAnsi="Palatino Linotype"/>
          <w:i/>
          <w:sz w:val="24"/>
          <w:szCs w:val="24"/>
        </w:rPr>
        <w:t xml:space="preserve">,  </w:t>
      </w:r>
      <w:r w:rsidRPr="00624A80">
        <w:rPr>
          <w:rFonts w:ascii="Palatino Linotype" w:hAnsi="Palatino Linotype"/>
          <w:sz w:val="24"/>
          <w:szCs w:val="24"/>
        </w:rPr>
        <w:t xml:space="preserve">en donde se señala que el Régimen Fiscal para las entidades públicas es el correspondiente a </w:t>
      </w:r>
      <w:r w:rsidRPr="00624A80">
        <w:rPr>
          <w:rFonts w:ascii="Palatino Linotype" w:hAnsi="Palatino Linotype"/>
          <w:i/>
          <w:sz w:val="24"/>
          <w:szCs w:val="24"/>
        </w:rPr>
        <w:t xml:space="preserve">personas morales con fines no lucrativos, </w:t>
      </w:r>
      <w:r w:rsidRPr="00624A80">
        <w:rPr>
          <w:rFonts w:ascii="Palatino Linotype" w:hAnsi="Palatino Linotype"/>
          <w:sz w:val="24"/>
          <w:szCs w:val="24"/>
        </w:rPr>
        <w:t xml:space="preserve">y en segundo lugar remitirnos al párrafo séptimo del artículo 86 del Título III  Del Régimen de las Personas Morales con fines no lucrativos, de la </w:t>
      </w:r>
      <w:r w:rsidRPr="00624A80">
        <w:rPr>
          <w:rFonts w:ascii="Palatino Linotype" w:hAnsi="Palatino Linotype"/>
          <w:b/>
          <w:sz w:val="24"/>
          <w:szCs w:val="24"/>
        </w:rPr>
        <w:t>Ley del Impuesto Sobre la Renta</w:t>
      </w:r>
      <w:r w:rsidRPr="00624A80">
        <w:rPr>
          <w:rFonts w:ascii="Palatino Linotype" w:hAnsi="Palatino Linotype"/>
          <w:i/>
          <w:sz w:val="24"/>
          <w:szCs w:val="24"/>
        </w:rPr>
        <w:t xml:space="preserve">, </w:t>
      </w:r>
      <w:r w:rsidRPr="00624A80">
        <w:rPr>
          <w:rFonts w:ascii="Palatino Linotype" w:hAnsi="Palatino Linotype"/>
          <w:sz w:val="24"/>
          <w:szCs w:val="24"/>
        </w:rPr>
        <w:t>que a la letra señala lo siguiente:</w:t>
      </w:r>
    </w:p>
    <w:p w14:paraId="45AABC36" w14:textId="42033D9B" w:rsidR="00927CF6" w:rsidRPr="00624A80" w:rsidRDefault="00927CF6" w:rsidP="00927CF6">
      <w:pPr>
        <w:pStyle w:val="Prrafodelista"/>
        <w:rPr>
          <w:rFonts w:ascii="Palatino Linotype" w:hAnsi="Palatino Linotype"/>
        </w:rPr>
      </w:pPr>
    </w:p>
    <w:p w14:paraId="41153CF5" w14:textId="77777777" w:rsidR="00927CF6" w:rsidRPr="00624A80" w:rsidRDefault="00927CF6" w:rsidP="00927CF6">
      <w:pPr>
        <w:spacing w:before="240" w:after="240" w:line="360" w:lineRule="auto"/>
        <w:ind w:left="851" w:right="900"/>
        <w:jc w:val="both"/>
        <w:rPr>
          <w:rFonts w:ascii="Palatino Linotype" w:hAnsi="Palatino Linotype"/>
          <w:i/>
        </w:rPr>
      </w:pPr>
      <w:r w:rsidRPr="00624A80">
        <w:rPr>
          <w:rFonts w:ascii="Palatino Linotype" w:hAnsi="Palatino Linotype"/>
          <w:b/>
          <w:i/>
        </w:rPr>
        <w:t>Artículo 86</w:t>
      </w:r>
      <w:r w:rsidRPr="00624A80">
        <w:rPr>
          <w:rFonts w:ascii="Palatino Linotype" w:hAnsi="Palatino Linotype"/>
          <w:i/>
        </w:rPr>
        <w:t>…</w:t>
      </w:r>
    </w:p>
    <w:p w14:paraId="66D04C22" w14:textId="77777777" w:rsidR="00927CF6" w:rsidRPr="00624A80" w:rsidRDefault="00927CF6" w:rsidP="00927CF6">
      <w:pPr>
        <w:spacing w:before="240" w:after="240" w:line="360" w:lineRule="auto"/>
        <w:ind w:left="851" w:right="900"/>
        <w:jc w:val="both"/>
        <w:rPr>
          <w:rFonts w:ascii="Palatino Linotype" w:hAnsi="Palatino Linotype"/>
          <w:i/>
        </w:rPr>
      </w:pPr>
      <w:r w:rsidRPr="00624A80">
        <w:rPr>
          <w:rFonts w:ascii="Palatino Linotype" w:hAnsi="Palatino Linotype"/>
          <w:i/>
        </w:rPr>
        <w:t xml:space="preserve">Los partidos y asociaciones políticas, legalmente reconocidos, la Federación, las entidades federativas, </w:t>
      </w:r>
      <w:r w:rsidRPr="00624A80">
        <w:rPr>
          <w:rFonts w:ascii="Palatino Linotype" w:hAnsi="Palatino Linotype"/>
          <w:b/>
          <w:i/>
        </w:rPr>
        <w:t>los municipios</w:t>
      </w:r>
      <w:r w:rsidRPr="00624A80">
        <w:rPr>
          <w:rFonts w:ascii="Palatino Linotype" w:hAnsi="Palatino Linotype"/>
          <w:i/>
        </w:rPr>
        <w:t xml:space="preserve"> y las instituciones que por Ley estén obligadas a entregar al Gobierno Federal el importe íntegro de su remanente de operación y los organismos descentralizados que no tributen conforme al Título II de esta Ley </w:t>
      </w:r>
      <w:r w:rsidRPr="00624A80">
        <w:rPr>
          <w:rFonts w:ascii="Palatino Linotype" w:hAnsi="Palatino Linotype"/>
          <w:b/>
          <w:i/>
        </w:rPr>
        <w:t xml:space="preserve">están obligados a </w:t>
      </w:r>
      <w:r w:rsidRPr="00624A80">
        <w:rPr>
          <w:rFonts w:ascii="Palatino Linotype" w:hAnsi="Palatino Linotype"/>
          <w:b/>
          <w:i/>
          <w:u w:val="single"/>
        </w:rPr>
        <w:t>expedir y entregar comprobantes fiscales</w:t>
      </w:r>
      <w:r w:rsidRPr="00624A80">
        <w:rPr>
          <w:rFonts w:ascii="Palatino Linotype" w:hAnsi="Palatino Linotype"/>
          <w:b/>
          <w:i/>
        </w:rPr>
        <w:t xml:space="preserve"> a las personas que reciban pagos por concepto de salarios y, en general, por la prestación de un servicio personal subordinado, en la fecha en que se realice la erogación correspondiente, los cuales </w:t>
      </w:r>
      <w:r w:rsidRPr="00624A80">
        <w:rPr>
          <w:rFonts w:ascii="Palatino Linotype" w:hAnsi="Palatino Linotype"/>
          <w:b/>
          <w:i/>
          <w:u w:val="single"/>
        </w:rPr>
        <w:t>podrán utilizarse como constancia o recibo de pago</w:t>
      </w:r>
      <w:r w:rsidRPr="00624A80">
        <w:rPr>
          <w:rFonts w:ascii="Palatino Linotype" w:hAnsi="Palatino Linotype"/>
          <w:i/>
        </w:rPr>
        <w:t xml:space="preserve"> para efectos de la legislación laboral a que se refieren los artículos 132 fracciones VII y VIII, y 804 primer párrafo fracciones II y IV de la Ley Federal del Trabajo…</w:t>
      </w:r>
    </w:p>
    <w:p w14:paraId="115F42EC" w14:textId="0E970286" w:rsidR="00927CF6" w:rsidRPr="00624A80" w:rsidRDefault="00927CF6" w:rsidP="00927CF6">
      <w:pPr>
        <w:pStyle w:val="Prrafodelista"/>
        <w:rPr>
          <w:rFonts w:ascii="Palatino Linotype" w:hAnsi="Palatino Linotype"/>
        </w:rPr>
      </w:pPr>
    </w:p>
    <w:p w14:paraId="5248774A" w14:textId="77777777" w:rsidR="00927CF6" w:rsidRPr="00624A80" w:rsidRDefault="00927CF6" w:rsidP="00927CF6">
      <w:pPr>
        <w:pStyle w:val="Prrafodelista"/>
        <w:rPr>
          <w:rFonts w:ascii="Palatino Linotype" w:hAnsi="Palatino Linotype"/>
        </w:rPr>
      </w:pPr>
    </w:p>
    <w:p w14:paraId="754CB2D3" w14:textId="1A7547CF"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rPr>
        <w:lastRenderedPageBreak/>
        <w:t xml:space="preserve">Del precepto citado, se advierte que los municipios al ser entes públicos se encuentran constreñidos a expedir y entregar los comprobantes fiscales correspondientes a las personas que reciban pagos por conceptos de salarios, mismos que pueden ser utilizados como constancia o </w:t>
      </w:r>
      <w:r w:rsidRPr="00624A80">
        <w:rPr>
          <w:rFonts w:ascii="Palatino Linotype" w:hAnsi="Palatino Linotype"/>
          <w:i/>
        </w:rPr>
        <w:t>recibo de pago</w:t>
      </w:r>
      <w:r w:rsidRPr="00624A80">
        <w:rPr>
          <w:rFonts w:ascii="Palatino Linotype" w:hAnsi="Palatino Linotype"/>
        </w:rPr>
        <w:t xml:space="preserve">, de conformidad con los artículos 132 fracciones VII y VIII y 804 primer párrafo, fracción II de la </w:t>
      </w:r>
      <w:r w:rsidRPr="00624A80">
        <w:rPr>
          <w:rFonts w:ascii="Palatino Linotype" w:hAnsi="Palatino Linotype"/>
          <w:b/>
        </w:rPr>
        <w:t>Ley Federal del Trabajo</w:t>
      </w:r>
      <w:r w:rsidRPr="00624A80">
        <w:rPr>
          <w:rFonts w:ascii="Palatino Linotype" w:hAnsi="Palatino Linotype"/>
        </w:rPr>
        <w:t>, que a la letra señalan lo siguiente:</w:t>
      </w:r>
    </w:p>
    <w:p w14:paraId="20508D1E" w14:textId="4D428539" w:rsidR="00927CF6" w:rsidRPr="00624A80" w:rsidRDefault="00927CF6" w:rsidP="00927CF6">
      <w:pPr>
        <w:spacing w:after="0" w:line="360" w:lineRule="auto"/>
        <w:contextualSpacing/>
        <w:jc w:val="both"/>
        <w:rPr>
          <w:rFonts w:ascii="Palatino Linotype" w:eastAsia="MS Mincho" w:hAnsi="Palatino Linotype" w:cs="Times New Roman"/>
          <w:sz w:val="24"/>
          <w:szCs w:val="24"/>
          <w:lang w:val="es-ES_tradnl" w:eastAsia="es-ES"/>
        </w:rPr>
      </w:pPr>
    </w:p>
    <w:p w14:paraId="7783D660" w14:textId="77777777" w:rsidR="00927CF6" w:rsidRPr="00624A80" w:rsidRDefault="00927CF6" w:rsidP="00927CF6">
      <w:pPr>
        <w:spacing w:before="120" w:after="120" w:line="360" w:lineRule="auto"/>
        <w:ind w:left="567" w:right="567"/>
        <w:jc w:val="both"/>
        <w:rPr>
          <w:rFonts w:ascii="Palatino Linotype" w:hAnsi="Palatino Linotype"/>
          <w:i/>
        </w:rPr>
      </w:pPr>
      <w:r w:rsidRPr="00624A80">
        <w:rPr>
          <w:rFonts w:ascii="Palatino Linotype" w:hAnsi="Palatino Linotype"/>
          <w:b/>
          <w:i/>
        </w:rPr>
        <w:t>Artículo 132</w:t>
      </w:r>
      <w:r w:rsidRPr="00624A80">
        <w:rPr>
          <w:rFonts w:ascii="Palatino Linotype" w:hAnsi="Palatino Linotype"/>
          <w:i/>
        </w:rPr>
        <w:t xml:space="preserve">.- Son </w:t>
      </w:r>
      <w:r w:rsidRPr="00624A80">
        <w:rPr>
          <w:rFonts w:ascii="Palatino Linotype" w:hAnsi="Palatino Linotype"/>
          <w:b/>
          <w:i/>
        </w:rPr>
        <w:t>obligaciones de los patrones</w:t>
      </w:r>
      <w:r w:rsidRPr="00624A80">
        <w:rPr>
          <w:rFonts w:ascii="Palatino Linotype" w:hAnsi="Palatino Linotype"/>
          <w:i/>
        </w:rPr>
        <w:t>:</w:t>
      </w:r>
    </w:p>
    <w:p w14:paraId="17C4079B" w14:textId="77777777" w:rsidR="00927CF6" w:rsidRPr="00624A80" w:rsidRDefault="00927CF6" w:rsidP="00927CF6">
      <w:pPr>
        <w:spacing w:before="120" w:after="120" w:line="360" w:lineRule="auto"/>
        <w:ind w:left="567" w:right="567"/>
        <w:jc w:val="both"/>
        <w:rPr>
          <w:rFonts w:ascii="Palatino Linotype" w:hAnsi="Palatino Linotype"/>
          <w:i/>
        </w:rPr>
      </w:pPr>
      <w:r w:rsidRPr="00624A80">
        <w:rPr>
          <w:rFonts w:ascii="Palatino Linotype" w:hAnsi="Palatino Linotype"/>
          <w:i/>
        </w:rPr>
        <w:t>…</w:t>
      </w:r>
    </w:p>
    <w:p w14:paraId="566479FB" w14:textId="77777777" w:rsidR="00927CF6" w:rsidRPr="00624A80" w:rsidRDefault="00927CF6" w:rsidP="00927CF6">
      <w:pPr>
        <w:spacing w:before="120" w:after="120" w:line="360" w:lineRule="auto"/>
        <w:ind w:left="567" w:right="567"/>
        <w:jc w:val="both"/>
        <w:rPr>
          <w:rFonts w:ascii="Palatino Linotype" w:hAnsi="Palatino Linotype"/>
          <w:i/>
        </w:rPr>
      </w:pPr>
      <w:r w:rsidRPr="00624A80">
        <w:rPr>
          <w:rFonts w:ascii="Palatino Linotype" w:hAnsi="Palatino Linotype"/>
          <w:i/>
        </w:rPr>
        <w:t xml:space="preserve">VII.- </w:t>
      </w:r>
      <w:r w:rsidRPr="00624A80">
        <w:rPr>
          <w:rFonts w:ascii="Palatino Linotype" w:hAnsi="Palatino Linotype"/>
          <w:b/>
          <w:i/>
        </w:rPr>
        <w:t>Expedir</w:t>
      </w:r>
      <w:r w:rsidRPr="00624A80">
        <w:rPr>
          <w:rFonts w:ascii="Palatino Linotype" w:hAnsi="Palatino Linotype"/>
          <w:i/>
        </w:rPr>
        <w:t xml:space="preserve"> cada quince días, a solicitud de los trabajadores, una </w:t>
      </w:r>
      <w:r w:rsidRPr="00624A80">
        <w:rPr>
          <w:rFonts w:ascii="Palatino Linotype" w:hAnsi="Palatino Linotype"/>
          <w:b/>
          <w:i/>
        </w:rPr>
        <w:t>constancia</w:t>
      </w:r>
      <w:r w:rsidRPr="00624A80">
        <w:rPr>
          <w:rFonts w:ascii="Palatino Linotype" w:hAnsi="Palatino Linotype"/>
          <w:i/>
        </w:rPr>
        <w:t xml:space="preserve"> escrita del número de días trabajados y </w:t>
      </w:r>
      <w:r w:rsidRPr="00624A80">
        <w:rPr>
          <w:rFonts w:ascii="Palatino Linotype" w:hAnsi="Palatino Linotype"/>
          <w:b/>
          <w:i/>
        </w:rPr>
        <w:t>del salario percibido</w:t>
      </w:r>
      <w:r w:rsidRPr="00624A80">
        <w:rPr>
          <w:rFonts w:ascii="Palatino Linotype" w:hAnsi="Palatino Linotype"/>
          <w:i/>
        </w:rPr>
        <w:t xml:space="preserve">; </w:t>
      </w:r>
    </w:p>
    <w:p w14:paraId="67A8869F" w14:textId="77777777" w:rsidR="00927CF6" w:rsidRPr="00624A80" w:rsidRDefault="00927CF6" w:rsidP="00927CF6">
      <w:pPr>
        <w:spacing w:before="120" w:after="120" w:line="360" w:lineRule="auto"/>
        <w:ind w:left="567" w:right="567"/>
        <w:jc w:val="both"/>
        <w:rPr>
          <w:rFonts w:ascii="Palatino Linotype" w:hAnsi="Palatino Linotype"/>
          <w:i/>
        </w:rPr>
      </w:pPr>
      <w:r w:rsidRPr="00624A80">
        <w:rPr>
          <w:rFonts w:ascii="Palatino Linotype" w:hAnsi="Palatino Linotype"/>
          <w:i/>
        </w:rPr>
        <w:t>VIII.- Expedir al trabajador que lo solicite o se separe de la empresa, dentro del término de tres días, una constancia escrita relativa a sus servicios;</w:t>
      </w:r>
    </w:p>
    <w:p w14:paraId="474165F1" w14:textId="77777777" w:rsidR="00927CF6" w:rsidRPr="00624A80" w:rsidRDefault="00927CF6" w:rsidP="00927CF6">
      <w:pPr>
        <w:spacing w:before="120" w:after="120" w:line="360" w:lineRule="auto"/>
        <w:ind w:left="567" w:right="567"/>
        <w:jc w:val="both"/>
        <w:rPr>
          <w:rFonts w:ascii="Palatino Linotype" w:hAnsi="Palatino Linotype"/>
          <w:i/>
        </w:rPr>
      </w:pPr>
      <w:r w:rsidRPr="00624A80">
        <w:rPr>
          <w:rFonts w:ascii="Palatino Linotype" w:hAnsi="Palatino Linotype"/>
          <w:i/>
        </w:rPr>
        <w:t>(…)</w:t>
      </w:r>
    </w:p>
    <w:p w14:paraId="32F0A2C5" w14:textId="77777777" w:rsidR="00927CF6" w:rsidRPr="00624A80" w:rsidRDefault="00927CF6" w:rsidP="00927CF6">
      <w:pPr>
        <w:spacing w:before="120" w:after="120" w:line="360" w:lineRule="auto"/>
        <w:ind w:left="567" w:right="567"/>
        <w:jc w:val="both"/>
        <w:rPr>
          <w:rFonts w:ascii="Palatino Linotype" w:hAnsi="Palatino Linotype"/>
          <w:i/>
        </w:rPr>
      </w:pPr>
      <w:r w:rsidRPr="00624A80">
        <w:rPr>
          <w:rFonts w:ascii="Palatino Linotype" w:hAnsi="Palatino Linotype"/>
          <w:b/>
          <w:i/>
        </w:rPr>
        <w:t>Artículo 804</w:t>
      </w:r>
      <w:r w:rsidRPr="00624A80">
        <w:rPr>
          <w:rFonts w:ascii="Palatino Linotype" w:hAnsi="Palatino Linotype"/>
          <w:i/>
        </w:rPr>
        <w:t xml:space="preserve">.- </w:t>
      </w:r>
      <w:r w:rsidRPr="00624A80">
        <w:rPr>
          <w:rFonts w:ascii="Palatino Linotype" w:hAnsi="Palatino Linotype"/>
          <w:b/>
          <w:i/>
        </w:rPr>
        <w:t>El patrón tiene obligación de conservar</w:t>
      </w:r>
      <w:r w:rsidRPr="00624A80">
        <w:rPr>
          <w:rFonts w:ascii="Palatino Linotype" w:hAnsi="Palatino Linotype"/>
          <w:i/>
        </w:rPr>
        <w:t xml:space="preserve"> y exhibir en juicio los documentos que a continuación se precisan:</w:t>
      </w:r>
    </w:p>
    <w:p w14:paraId="54A13FB3" w14:textId="77777777" w:rsidR="00927CF6" w:rsidRPr="00624A80" w:rsidRDefault="00927CF6" w:rsidP="00927CF6">
      <w:pPr>
        <w:spacing w:before="120" w:after="120" w:line="360" w:lineRule="auto"/>
        <w:ind w:left="567" w:right="567"/>
        <w:jc w:val="both"/>
        <w:rPr>
          <w:rFonts w:ascii="Palatino Linotype" w:hAnsi="Palatino Linotype"/>
          <w:i/>
        </w:rPr>
      </w:pPr>
      <w:r w:rsidRPr="00624A80">
        <w:rPr>
          <w:rFonts w:ascii="Palatino Linotype" w:hAnsi="Palatino Linotype"/>
          <w:i/>
        </w:rPr>
        <w:t xml:space="preserve">II. Listas de raya o </w:t>
      </w:r>
      <w:r w:rsidRPr="00624A80">
        <w:rPr>
          <w:rFonts w:ascii="Palatino Linotype" w:hAnsi="Palatino Linotype"/>
          <w:b/>
          <w:i/>
        </w:rPr>
        <w:t>nómina de personal</w:t>
      </w:r>
      <w:r w:rsidRPr="00624A80">
        <w:rPr>
          <w:rFonts w:ascii="Palatino Linotype" w:hAnsi="Palatino Linotype"/>
          <w:i/>
        </w:rPr>
        <w:t xml:space="preserve">, cuando se lleven en el centro de trabajo; o </w:t>
      </w:r>
      <w:r w:rsidRPr="00624A80">
        <w:rPr>
          <w:rFonts w:ascii="Palatino Linotype" w:hAnsi="Palatino Linotype"/>
          <w:b/>
          <w:i/>
          <w:u w:val="single"/>
        </w:rPr>
        <w:t>recibos de pagos de salarios</w:t>
      </w:r>
      <w:r w:rsidRPr="00624A80">
        <w:rPr>
          <w:rFonts w:ascii="Palatino Linotype" w:hAnsi="Palatino Linotype"/>
          <w:i/>
        </w:rPr>
        <w:t>;</w:t>
      </w:r>
    </w:p>
    <w:p w14:paraId="49159197" w14:textId="77777777" w:rsidR="00927CF6" w:rsidRPr="00624A80" w:rsidRDefault="00927CF6" w:rsidP="00927CF6">
      <w:pPr>
        <w:spacing w:before="120" w:after="120" w:line="360" w:lineRule="auto"/>
        <w:ind w:left="567" w:right="567"/>
        <w:jc w:val="both"/>
        <w:rPr>
          <w:rFonts w:ascii="Palatino Linotype" w:hAnsi="Palatino Linotype"/>
          <w:i/>
        </w:rPr>
      </w:pPr>
      <w:r w:rsidRPr="00624A80">
        <w:rPr>
          <w:rFonts w:ascii="Palatino Linotype" w:hAnsi="Palatino Linotype"/>
          <w:i/>
        </w:rPr>
        <w:t>…</w:t>
      </w:r>
    </w:p>
    <w:p w14:paraId="2E546A6E" w14:textId="77777777" w:rsidR="00927CF6" w:rsidRPr="00624A80" w:rsidRDefault="00927CF6" w:rsidP="00927CF6">
      <w:pPr>
        <w:spacing w:after="0" w:line="360" w:lineRule="auto"/>
        <w:contextualSpacing/>
        <w:jc w:val="both"/>
        <w:rPr>
          <w:rFonts w:ascii="Palatino Linotype" w:eastAsia="MS Mincho" w:hAnsi="Palatino Linotype" w:cs="Times New Roman"/>
          <w:sz w:val="24"/>
          <w:szCs w:val="24"/>
          <w:lang w:val="es-ES_tradnl" w:eastAsia="es-ES"/>
        </w:rPr>
      </w:pPr>
    </w:p>
    <w:p w14:paraId="61AF443A" w14:textId="1BD95085"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cs="Arial"/>
        </w:rPr>
        <w:t xml:space="preserve">Por otro </w:t>
      </w:r>
      <w:proofErr w:type="gramStart"/>
      <w:r w:rsidRPr="00624A80">
        <w:rPr>
          <w:rFonts w:ascii="Palatino Linotype" w:hAnsi="Palatino Linotype" w:cs="Arial"/>
        </w:rPr>
        <w:t>lado,  la</w:t>
      </w:r>
      <w:proofErr w:type="gramEnd"/>
      <w:r w:rsidRPr="00624A80">
        <w:rPr>
          <w:rFonts w:ascii="Palatino Linotype" w:hAnsi="Palatino Linotype" w:cs="Arial"/>
        </w:rPr>
        <w:t xml:space="preserve"> Ley del Trabajo de los Servidores Públicos del Estado y Municipios, en su artículo 220-K, establece lo siguiente:</w:t>
      </w:r>
    </w:p>
    <w:p w14:paraId="4E532B1F" w14:textId="77777777" w:rsidR="00927CF6" w:rsidRPr="00624A80" w:rsidRDefault="00927CF6" w:rsidP="00927CF6">
      <w:pPr>
        <w:pStyle w:val="Prrafodelista"/>
        <w:tabs>
          <w:tab w:val="left" w:pos="0"/>
        </w:tabs>
        <w:spacing w:line="360" w:lineRule="auto"/>
        <w:ind w:left="360" w:right="49"/>
        <w:jc w:val="both"/>
        <w:rPr>
          <w:rFonts w:ascii="Palatino Linotype" w:hAnsi="Palatino Linotype" w:cs="Arial"/>
        </w:rPr>
      </w:pPr>
    </w:p>
    <w:p w14:paraId="67AA1DCD" w14:textId="77777777" w:rsidR="00927CF6" w:rsidRPr="00624A80" w:rsidRDefault="00927CF6" w:rsidP="00927CF6">
      <w:pPr>
        <w:pStyle w:val="Prrafodelista"/>
        <w:tabs>
          <w:tab w:val="left" w:pos="9072"/>
        </w:tabs>
        <w:spacing w:line="360" w:lineRule="auto"/>
        <w:ind w:left="360" w:right="616"/>
        <w:jc w:val="both"/>
        <w:rPr>
          <w:rFonts w:ascii="Palatino Linotype" w:hAnsi="Palatino Linotype"/>
          <w:bCs/>
          <w:i/>
        </w:rPr>
      </w:pPr>
      <w:r w:rsidRPr="00624A80">
        <w:rPr>
          <w:rFonts w:ascii="Palatino Linotype" w:hAnsi="Palatino Linotype"/>
          <w:b/>
          <w:bCs/>
          <w:i/>
        </w:rPr>
        <w:t>“ARTÍCULO 220 K.-</w:t>
      </w:r>
      <w:r w:rsidRPr="00624A80">
        <w:rPr>
          <w:rFonts w:ascii="Palatino Linotype" w:hAnsi="Palatino Linotype"/>
          <w:bCs/>
          <w:i/>
        </w:rPr>
        <w:t xml:space="preserve"> La institución o dependencia pública tiene la obligación de conservar y exhibir en el proceso los documentos que a continuación se precisan:</w:t>
      </w:r>
    </w:p>
    <w:p w14:paraId="04461DA3" w14:textId="77777777" w:rsidR="00927CF6" w:rsidRPr="00624A80" w:rsidRDefault="00927CF6" w:rsidP="00927CF6">
      <w:pPr>
        <w:pStyle w:val="Prrafodelista"/>
        <w:tabs>
          <w:tab w:val="left" w:pos="9072"/>
        </w:tabs>
        <w:spacing w:line="360" w:lineRule="auto"/>
        <w:ind w:left="360" w:right="616"/>
        <w:jc w:val="both"/>
        <w:rPr>
          <w:rFonts w:ascii="Palatino Linotype" w:hAnsi="Palatino Linotype"/>
          <w:bCs/>
          <w:i/>
        </w:rPr>
      </w:pPr>
      <w:r w:rsidRPr="00624A80">
        <w:rPr>
          <w:rFonts w:ascii="Palatino Linotype" w:hAnsi="Palatino Linotype"/>
          <w:bCs/>
          <w:i/>
        </w:rPr>
        <w:t>…</w:t>
      </w:r>
    </w:p>
    <w:p w14:paraId="10EBB9BA" w14:textId="77777777" w:rsidR="00927CF6" w:rsidRPr="00624A80" w:rsidRDefault="00927CF6" w:rsidP="00927CF6">
      <w:pPr>
        <w:pStyle w:val="Prrafodelista"/>
        <w:tabs>
          <w:tab w:val="left" w:pos="9072"/>
        </w:tabs>
        <w:spacing w:line="360" w:lineRule="auto"/>
        <w:ind w:left="360" w:right="616"/>
        <w:jc w:val="both"/>
        <w:rPr>
          <w:rFonts w:ascii="Palatino Linotype" w:hAnsi="Palatino Linotype"/>
          <w:bCs/>
          <w:i/>
        </w:rPr>
      </w:pPr>
      <w:r w:rsidRPr="00624A80">
        <w:rPr>
          <w:rFonts w:ascii="Palatino Linotype" w:hAnsi="Palatino Linotype"/>
          <w:bCs/>
          <w:i/>
        </w:rPr>
        <w:t xml:space="preserve">II. Recibos de pagos de salarios o </w:t>
      </w:r>
      <w:r w:rsidRPr="00624A80">
        <w:rPr>
          <w:rFonts w:ascii="Palatino Linotype" w:hAnsi="Palatino Linotype"/>
          <w:b/>
          <w:bCs/>
          <w:i/>
        </w:rPr>
        <w:t>las constancias documentales del pago de salario</w:t>
      </w:r>
      <w:r w:rsidRPr="00624A80">
        <w:rPr>
          <w:rFonts w:ascii="Palatino Linotype" w:hAnsi="Palatino Linotype"/>
          <w:bCs/>
          <w:i/>
        </w:rPr>
        <w:t xml:space="preserve"> cuando sea por depósito o mediante información electrónica;</w:t>
      </w:r>
    </w:p>
    <w:p w14:paraId="3E40E14C" w14:textId="77777777" w:rsidR="00927CF6" w:rsidRPr="00624A80" w:rsidRDefault="00927CF6" w:rsidP="00927CF6">
      <w:pPr>
        <w:pStyle w:val="Prrafodelista"/>
        <w:tabs>
          <w:tab w:val="left" w:pos="9072"/>
        </w:tabs>
        <w:spacing w:line="360" w:lineRule="auto"/>
        <w:ind w:left="360" w:right="616"/>
        <w:jc w:val="both"/>
        <w:rPr>
          <w:rFonts w:ascii="Palatino Linotype" w:hAnsi="Palatino Linotype"/>
          <w:bCs/>
          <w:i/>
        </w:rPr>
      </w:pPr>
      <w:r w:rsidRPr="00624A80">
        <w:rPr>
          <w:rFonts w:ascii="Palatino Linotype" w:hAnsi="Palatino Linotype"/>
          <w:bCs/>
          <w:i/>
        </w:rPr>
        <w:t>…</w:t>
      </w:r>
    </w:p>
    <w:p w14:paraId="5A0FFA72" w14:textId="77777777" w:rsidR="00927CF6" w:rsidRPr="00624A80" w:rsidRDefault="00927CF6" w:rsidP="00927CF6">
      <w:pPr>
        <w:pStyle w:val="Prrafodelista"/>
        <w:tabs>
          <w:tab w:val="left" w:pos="9072"/>
        </w:tabs>
        <w:spacing w:line="360" w:lineRule="auto"/>
        <w:ind w:left="360" w:right="616"/>
        <w:jc w:val="both"/>
        <w:rPr>
          <w:rFonts w:ascii="Palatino Linotype" w:hAnsi="Palatino Linotype"/>
          <w:bCs/>
          <w:i/>
        </w:rPr>
      </w:pPr>
      <w:r w:rsidRPr="00624A80">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3207DF73" w14:textId="77777777" w:rsidR="00927CF6" w:rsidRPr="00624A80" w:rsidRDefault="00927CF6" w:rsidP="00927CF6">
      <w:pPr>
        <w:pStyle w:val="Prrafodelista"/>
        <w:tabs>
          <w:tab w:val="left" w:pos="9072"/>
        </w:tabs>
        <w:spacing w:line="360" w:lineRule="auto"/>
        <w:ind w:left="360" w:right="900"/>
        <w:jc w:val="both"/>
        <w:rPr>
          <w:rFonts w:ascii="Palatino Linotype" w:hAnsi="Palatino Linotype"/>
          <w:b/>
          <w:bCs/>
          <w:i/>
        </w:rPr>
      </w:pPr>
      <w:r w:rsidRPr="00624A80">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624A80">
        <w:rPr>
          <w:rFonts w:ascii="Palatino Linotype" w:hAnsi="Palatino Linotype"/>
          <w:b/>
          <w:bCs/>
          <w:i/>
        </w:rPr>
        <w:t>”</w:t>
      </w:r>
    </w:p>
    <w:p w14:paraId="7AF2C3EC" w14:textId="77777777" w:rsidR="00927CF6" w:rsidRPr="00624A80" w:rsidRDefault="00927CF6" w:rsidP="00927CF6">
      <w:pPr>
        <w:spacing w:after="0" w:line="360" w:lineRule="auto"/>
        <w:contextualSpacing/>
        <w:jc w:val="both"/>
        <w:rPr>
          <w:rFonts w:ascii="Palatino Linotype" w:eastAsia="MS Mincho" w:hAnsi="Palatino Linotype" w:cs="Times New Roman"/>
          <w:sz w:val="24"/>
          <w:szCs w:val="24"/>
          <w:lang w:eastAsia="es-ES"/>
        </w:rPr>
      </w:pPr>
    </w:p>
    <w:p w14:paraId="11963287" w14:textId="4A1D23C2" w:rsidR="00927CF6"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cs="Arial"/>
        </w:rPr>
        <w:t xml:space="preserve">Precepto legal, en el que se observa que toda institución o dependencia pública del Estado de México debe conservar las constancias documentales del pago de salario cuando sea por depósito </w:t>
      </w:r>
      <w:r w:rsidRPr="00624A80">
        <w:rPr>
          <w:rFonts w:ascii="Palatino Linotype" w:hAnsi="Palatino Linotype" w:cs="Arial"/>
          <w:b/>
        </w:rPr>
        <w:t>o mediante información electrónica</w:t>
      </w:r>
      <w:r w:rsidRPr="00624A80">
        <w:rPr>
          <w:rFonts w:ascii="Palatino Linotype" w:hAnsi="Palatino Linotype" w:cs="Arial"/>
        </w:rPr>
        <w:t xml:space="preserve">, debiendo conservar dicha documentación </w:t>
      </w:r>
      <w:r w:rsidRPr="00624A80">
        <w:rPr>
          <w:rFonts w:ascii="Palatino Linotype" w:hAnsi="Palatino Linotype" w:cs="Arial"/>
          <w:b/>
        </w:rPr>
        <w:t>durante el último año y un año después de que se extinga la relación laboral</w:t>
      </w:r>
      <w:r w:rsidRPr="00624A80">
        <w:rPr>
          <w:rFonts w:ascii="Palatino Linotype" w:hAnsi="Palatino Linotype" w:cs="Arial"/>
        </w:rPr>
        <w:t xml:space="preserve"> a través de los sistemas de digitalización o de información magnética o electrónica.</w:t>
      </w:r>
    </w:p>
    <w:p w14:paraId="5AF1A497" w14:textId="77777777" w:rsidR="00927CF6" w:rsidRPr="00624A80" w:rsidRDefault="00927CF6" w:rsidP="00927CF6">
      <w:pPr>
        <w:spacing w:after="0" w:line="360" w:lineRule="auto"/>
        <w:contextualSpacing/>
        <w:jc w:val="both"/>
        <w:rPr>
          <w:rFonts w:ascii="Palatino Linotype" w:eastAsia="MS Mincho" w:hAnsi="Palatino Linotype" w:cs="Times New Roman"/>
          <w:sz w:val="24"/>
          <w:szCs w:val="24"/>
          <w:lang w:val="es-ES_tradnl" w:eastAsia="es-ES"/>
        </w:rPr>
      </w:pPr>
    </w:p>
    <w:p w14:paraId="627A1B63" w14:textId="73373BFD" w:rsidR="002F75F7" w:rsidRPr="00624A80" w:rsidRDefault="002F75F7" w:rsidP="00927CF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hAnsi="Palatino Linotype" w:cs="Arial"/>
        </w:rPr>
        <w:lastRenderedPageBreak/>
        <w:t>Así mismo, los sujetos obligados se encuentran constreñidos a hacer pública la información relativa a los montos y las personas a quienes entreguen recursos públicos por cualquier motivo con fundamento en el párrafo segundo</w:t>
      </w:r>
      <w:r w:rsidRPr="00624A80">
        <w:rPr>
          <w:rStyle w:val="Refdenotaalpie"/>
          <w:rFonts w:ascii="Palatino Linotype" w:hAnsi="Palatino Linotype" w:cs="Arial"/>
        </w:rPr>
        <w:footnoteReference w:id="2"/>
      </w:r>
      <w:r w:rsidRPr="00624A80">
        <w:rPr>
          <w:rFonts w:ascii="Palatino Linotype" w:hAnsi="Palatino Linotype" w:cs="Arial"/>
        </w:rPr>
        <w:t xml:space="preserve"> del artículo 23 de la </w:t>
      </w:r>
      <w:r w:rsidRPr="00624A80">
        <w:rPr>
          <w:rFonts w:ascii="Palatino Linotype" w:hAnsi="Palatino Linotype" w:cs="Arial"/>
          <w:b/>
        </w:rPr>
        <w:t>Ley de Transparencia y Acceso a la Información Pública del Estado de México</w:t>
      </w:r>
      <w:r w:rsidRPr="00624A80">
        <w:rPr>
          <w:rFonts w:ascii="Palatino Linotype" w:hAnsi="Palatino Linotype" w:cs="Arial"/>
        </w:rPr>
        <w:t xml:space="preserve"> </w:t>
      </w:r>
      <w:r w:rsidRPr="00624A80">
        <w:rPr>
          <w:rFonts w:ascii="Palatino Linotype" w:hAnsi="Palatino Linotype" w:cs="Arial"/>
          <w:b/>
        </w:rPr>
        <w:t>y Municipios</w:t>
      </w:r>
      <w:r w:rsidRPr="00624A80">
        <w:rPr>
          <w:rFonts w:ascii="Palatino Linotype" w:hAnsi="Palatino Linotype" w:cs="Arial"/>
        </w:rPr>
        <w:t>, de manera que el sujeto obligado debe contar con documentos firmados en donde conste el pago efectuado al servidor público en cuestión, motivo por el cual resulta procedente ordenar la búsqueda de la información y proporcionarla al recurrente.</w:t>
      </w:r>
    </w:p>
    <w:p w14:paraId="29055B36" w14:textId="77777777" w:rsidR="00927CF6" w:rsidRPr="00624A80" w:rsidRDefault="00927CF6" w:rsidP="00927CF6">
      <w:pPr>
        <w:spacing w:after="0" w:line="360" w:lineRule="auto"/>
        <w:contextualSpacing/>
        <w:jc w:val="both"/>
        <w:rPr>
          <w:rFonts w:ascii="Palatino Linotype" w:eastAsia="MS Mincho" w:hAnsi="Palatino Linotype" w:cs="Times New Roman"/>
          <w:sz w:val="24"/>
          <w:szCs w:val="24"/>
          <w:lang w:val="es-ES_tradnl" w:eastAsia="es-ES"/>
        </w:rPr>
      </w:pPr>
    </w:p>
    <w:p w14:paraId="21767DB1" w14:textId="6A6CD0BB" w:rsidR="005D5C3E" w:rsidRPr="00624A80" w:rsidRDefault="005D5C3E" w:rsidP="005B307F">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rPr>
      </w:pPr>
      <w:r w:rsidRPr="00624A80">
        <w:rPr>
          <w:rFonts w:ascii="Palatino Linotype" w:hAnsi="Palatino Linotype" w:cs="Arial"/>
          <w:noProof/>
          <w:color w:val="000000" w:themeColor="text1"/>
          <w:sz w:val="24"/>
          <w:szCs w:val="24"/>
          <w:lang w:eastAsia="es-MX"/>
        </w:rPr>
        <w:t xml:space="preserve">Ademas de que forman parte del cúmulo de información pública considerada como obligaciones de transparencia, de conformidad con el artículo 92 fracción </w:t>
      </w:r>
      <w:r w:rsidR="00927CF6" w:rsidRPr="00624A80">
        <w:rPr>
          <w:rFonts w:ascii="Palatino Linotype" w:hAnsi="Palatino Linotype" w:cs="Arial"/>
          <w:noProof/>
          <w:color w:val="000000" w:themeColor="text1"/>
          <w:sz w:val="24"/>
          <w:szCs w:val="24"/>
          <w:lang w:eastAsia="es-MX"/>
        </w:rPr>
        <w:t>VI</w:t>
      </w:r>
      <w:r w:rsidRPr="00624A80">
        <w:rPr>
          <w:rFonts w:ascii="Palatino Linotype" w:hAnsi="Palatino Linotype" w:cs="Arial"/>
          <w:noProof/>
          <w:color w:val="000000" w:themeColor="text1"/>
          <w:sz w:val="24"/>
          <w:szCs w:val="24"/>
          <w:lang w:eastAsia="es-MX"/>
        </w:rPr>
        <w:t>II de la Ley de Transparencia y Acceso a la Información Pública del Estado de México y Municipios, mismo que se transcibe a continuación:</w:t>
      </w:r>
    </w:p>
    <w:p w14:paraId="3DF9B178" w14:textId="77777777" w:rsidR="00F56079" w:rsidRPr="00624A80" w:rsidRDefault="00F56079" w:rsidP="00F56079">
      <w:pPr>
        <w:spacing w:before="240" w:after="240" w:line="360" w:lineRule="auto"/>
        <w:contextualSpacing/>
        <w:jc w:val="both"/>
        <w:rPr>
          <w:rFonts w:ascii="Palatino Linotype" w:eastAsia="Times New Roman" w:hAnsi="Palatino Linotype" w:cs="Arial"/>
          <w:color w:val="000000" w:themeColor="text1"/>
          <w:sz w:val="24"/>
          <w:szCs w:val="24"/>
        </w:rPr>
      </w:pPr>
    </w:p>
    <w:p w14:paraId="26EF39B1" w14:textId="77777777" w:rsidR="005D5C3E" w:rsidRPr="00624A80" w:rsidRDefault="005D5C3E" w:rsidP="005B307F">
      <w:pPr>
        <w:tabs>
          <w:tab w:val="left" w:pos="567"/>
        </w:tabs>
        <w:spacing w:before="240" w:after="240" w:line="360" w:lineRule="auto"/>
        <w:ind w:left="567"/>
        <w:contextualSpacing/>
        <w:jc w:val="both"/>
        <w:rPr>
          <w:rFonts w:ascii="Palatino Linotype" w:eastAsia="Times New Roman" w:hAnsi="Palatino Linotype" w:cs="Times New Roman"/>
          <w:i/>
          <w:color w:val="000000" w:themeColor="text1"/>
        </w:rPr>
      </w:pPr>
      <w:r w:rsidRPr="00624A80">
        <w:rPr>
          <w:rFonts w:ascii="Palatino Linotype" w:eastAsia="Calibri" w:hAnsi="Palatino Linotype" w:cs="Arial"/>
          <w:i/>
          <w:color w:val="000000" w:themeColor="text1"/>
        </w:rPr>
        <w:t>“</w:t>
      </w:r>
      <w:r w:rsidRPr="00624A80">
        <w:rPr>
          <w:rFonts w:ascii="Palatino Linotype" w:eastAsia="Times New Roman" w:hAnsi="Palatino Linotype" w:cs="Times New Roman"/>
          <w:b/>
          <w:i/>
          <w:color w:val="000000" w:themeColor="text1"/>
        </w:rPr>
        <w:t>Artículo 92</w:t>
      </w:r>
      <w:r w:rsidRPr="00624A80">
        <w:rPr>
          <w:rFonts w:ascii="Palatino Linotype" w:eastAsia="Times New Roman" w:hAnsi="Palatino Linotype" w:cs="Times New Roman"/>
          <w:i/>
          <w:color w:val="000000" w:themeColor="text1"/>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284F91E" w14:textId="77777777" w:rsidR="005D5C3E" w:rsidRPr="00624A80" w:rsidRDefault="005D5C3E" w:rsidP="005B307F">
      <w:pPr>
        <w:spacing w:before="240" w:after="360" w:line="360" w:lineRule="auto"/>
        <w:ind w:left="567"/>
        <w:jc w:val="both"/>
        <w:rPr>
          <w:rFonts w:ascii="Palatino Linotype" w:eastAsia="Times New Roman" w:hAnsi="Palatino Linotype" w:cs="Times New Roman"/>
          <w:i/>
          <w:color w:val="000000" w:themeColor="text1"/>
        </w:rPr>
      </w:pPr>
      <w:r w:rsidRPr="00624A80">
        <w:rPr>
          <w:rFonts w:ascii="Palatino Linotype" w:eastAsia="Times New Roman" w:hAnsi="Palatino Linotype" w:cs="Times New Roman"/>
          <w:i/>
          <w:color w:val="000000" w:themeColor="text1"/>
        </w:rPr>
        <w:t>(…)</w:t>
      </w:r>
    </w:p>
    <w:p w14:paraId="0255C81F" w14:textId="77777777" w:rsidR="005D5C3E" w:rsidRPr="00624A80" w:rsidRDefault="005D5C3E" w:rsidP="005B307F">
      <w:pPr>
        <w:spacing w:before="240" w:after="360" w:line="360" w:lineRule="auto"/>
        <w:ind w:left="567"/>
        <w:jc w:val="both"/>
        <w:rPr>
          <w:rFonts w:ascii="Palatino Linotype" w:eastAsia="Times New Roman" w:hAnsi="Palatino Linotype" w:cs="Times New Roman"/>
          <w:i/>
          <w:color w:val="000000" w:themeColor="text1"/>
        </w:rPr>
      </w:pPr>
      <w:r w:rsidRPr="00624A80">
        <w:rPr>
          <w:rFonts w:ascii="Palatino Linotype" w:eastAsia="Times New Roman" w:hAnsi="Palatino Linotype" w:cs="Times New Roman"/>
          <w:b/>
          <w:i/>
          <w:color w:val="000000" w:themeColor="text1"/>
        </w:rPr>
        <w:t>VIII. La remuneración bruta y neta de todos los servidores públicos de base o de confianza,</w:t>
      </w:r>
      <w:r w:rsidRPr="00624A80">
        <w:rPr>
          <w:rFonts w:ascii="Palatino Linotype" w:eastAsia="Times New Roman" w:hAnsi="Palatino Linotype" w:cs="Times New Roman"/>
          <w:i/>
          <w:color w:val="000000" w:themeColor="text1"/>
        </w:rPr>
        <w:t xml:space="preserve"> de todas las percepciones, incluyendo sueldos, prestaciones, gratificaciones, primas, </w:t>
      </w:r>
      <w:r w:rsidRPr="00624A80">
        <w:rPr>
          <w:rFonts w:ascii="Palatino Linotype" w:eastAsia="Times New Roman" w:hAnsi="Palatino Linotype" w:cs="Times New Roman"/>
          <w:i/>
          <w:color w:val="000000" w:themeColor="text1"/>
        </w:rPr>
        <w:lastRenderedPageBreak/>
        <w:t>comisiones, dietas, bonos, estímulos, ingresos y sistemas de compensación, señalando la periodicidad de dicha remuneración…”</w:t>
      </w:r>
    </w:p>
    <w:p w14:paraId="5055F8AE" w14:textId="6B9098E8" w:rsidR="00BA51A3" w:rsidRPr="00624A80" w:rsidRDefault="005D5C3E" w:rsidP="00927CF6">
      <w:pPr>
        <w:spacing w:before="240" w:after="360" w:line="360" w:lineRule="auto"/>
        <w:ind w:left="567"/>
        <w:jc w:val="both"/>
        <w:rPr>
          <w:rFonts w:ascii="Palatino Linotype" w:eastAsia="Times New Roman" w:hAnsi="Palatino Linotype" w:cs="Times New Roman"/>
          <w:i/>
          <w:color w:val="000000" w:themeColor="text1"/>
        </w:rPr>
      </w:pPr>
      <w:r w:rsidRPr="00624A80">
        <w:rPr>
          <w:rFonts w:ascii="Palatino Linotype" w:eastAsia="Times New Roman" w:hAnsi="Palatino Linotype" w:cs="Times New Roman"/>
          <w:i/>
          <w:color w:val="000000" w:themeColor="text1"/>
        </w:rPr>
        <w:t>(Énfasis añadido</w:t>
      </w:r>
    </w:p>
    <w:p w14:paraId="556CB41A" w14:textId="5A155E0E" w:rsidR="005D5C3E" w:rsidRPr="00624A80" w:rsidRDefault="005D5C3E" w:rsidP="005B307F">
      <w:pPr>
        <w:pStyle w:val="Prrafodelista"/>
        <w:numPr>
          <w:ilvl w:val="0"/>
          <w:numId w:val="2"/>
        </w:numPr>
        <w:spacing w:after="120" w:line="360" w:lineRule="auto"/>
        <w:ind w:left="0" w:firstLine="0"/>
        <w:jc w:val="both"/>
        <w:rPr>
          <w:rFonts w:ascii="Palatino Linotype" w:eastAsia="MS Mincho" w:hAnsi="Palatino Linotype" w:cs="Times New Roman"/>
          <w:sz w:val="24"/>
          <w:szCs w:val="24"/>
          <w:lang w:eastAsia="es-ES"/>
        </w:rPr>
      </w:pPr>
      <w:r w:rsidRPr="00624A80">
        <w:rPr>
          <w:rFonts w:ascii="Palatino Linotype" w:eastAsia="MS Mincho" w:hAnsi="Palatino Linotype" w:cs="Times New Roman"/>
          <w:sz w:val="24"/>
          <w:szCs w:val="24"/>
          <w:lang w:eastAsia="es-ES"/>
        </w:rPr>
        <w:t xml:space="preserve">Por lo anterior, resulta viable ordenar </w:t>
      </w:r>
      <w:r w:rsidR="00BA51A3" w:rsidRPr="00624A80">
        <w:rPr>
          <w:rFonts w:ascii="Palatino Linotype" w:eastAsia="MS Mincho" w:hAnsi="Palatino Linotype" w:cs="Times New Roman"/>
          <w:sz w:val="24"/>
          <w:szCs w:val="24"/>
          <w:lang w:eastAsia="es-ES"/>
        </w:rPr>
        <w:t xml:space="preserve">la entrega en formato digital </w:t>
      </w:r>
      <w:r w:rsidRPr="00624A80">
        <w:rPr>
          <w:rFonts w:ascii="Palatino Linotype" w:eastAsia="MS Mincho" w:hAnsi="Palatino Linotype" w:cs="Times New Roman"/>
          <w:sz w:val="24"/>
          <w:szCs w:val="24"/>
          <w:lang w:eastAsia="es-ES"/>
        </w:rPr>
        <w:t>los recibos de n</w:t>
      </w:r>
      <w:r w:rsidR="00BA51A3" w:rsidRPr="00624A80">
        <w:rPr>
          <w:rFonts w:ascii="Palatino Linotype" w:eastAsia="MS Mincho" w:hAnsi="Palatino Linotype" w:cs="Times New Roman"/>
          <w:sz w:val="24"/>
          <w:szCs w:val="24"/>
          <w:lang w:eastAsia="es-ES"/>
        </w:rPr>
        <w:t>ómina del personal adscrito al Ayuntamiento de Xalatlaco</w:t>
      </w:r>
      <w:r w:rsidRPr="00624A80">
        <w:rPr>
          <w:rFonts w:ascii="Palatino Linotype" w:eastAsia="MS Mincho" w:hAnsi="Palatino Linotype" w:cs="Times New Roman"/>
          <w:sz w:val="24"/>
          <w:szCs w:val="24"/>
          <w:lang w:eastAsia="es-ES"/>
        </w:rPr>
        <w:t xml:space="preserve">, </w:t>
      </w:r>
      <w:r w:rsidRPr="00624A80">
        <w:rPr>
          <w:rFonts w:ascii="Palatino Linotype" w:eastAsiaTheme="minorEastAsia" w:hAnsi="Palatino Linotype" w:cs="Arial"/>
          <w:sz w:val="24"/>
          <w:szCs w:val="24"/>
          <w:lang w:eastAsia="es-ES"/>
        </w:rPr>
        <w:t>que comprenden del período</w:t>
      </w:r>
      <w:r w:rsidR="00BA51A3" w:rsidRPr="00624A80">
        <w:rPr>
          <w:rFonts w:ascii="Palatino Linotype" w:eastAsiaTheme="minorEastAsia" w:hAnsi="Palatino Linotype" w:cs="Arial"/>
          <w:sz w:val="24"/>
          <w:szCs w:val="24"/>
          <w:lang w:eastAsia="es-ES"/>
        </w:rPr>
        <w:t xml:space="preserve"> de la primera quincena de noviembre</w:t>
      </w:r>
      <w:r w:rsidRPr="00624A80">
        <w:rPr>
          <w:rFonts w:ascii="Palatino Linotype" w:eastAsiaTheme="minorEastAsia" w:hAnsi="Palatino Linotype" w:cs="Arial"/>
          <w:sz w:val="24"/>
          <w:szCs w:val="24"/>
          <w:lang w:eastAsia="es-ES"/>
        </w:rPr>
        <w:t xml:space="preserve"> </w:t>
      </w:r>
      <w:r w:rsidR="00BA51A3" w:rsidRPr="00624A80">
        <w:rPr>
          <w:rFonts w:ascii="Palatino Linotype" w:eastAsiaTheme="minorEastAsia" w:hAnsi="Palatino Linotype" w:cs="Arial"/>
          <w:sz w:val="24"/>
          <w:szCs w:val="24"/>
          <w:lang w:eastAsia="es-ES"/>
        </w:rPr>
        <w:t>de dos mil veinte</w:t>
      </w:r>
      <w:r w:rsidRPr="00624A80">
        <w:rPr>
          <w:rFonts w:ascii="Palatino Linotype" w:eastAsiaTheme="minorEastAsia" w:hAnsi="Palatino Linotype" w:cs="Arial"/>
          <w:sz w:val="24"/>
          <w:szCs w:val="24"/>
          <w:lang w:eastAsia="es-ES"/>
        </w:rPr>
        <w:t>,</w:t>
      </w:r>
      <w:r w:rsidRPr="00624A80">
        <w:rPr>
          <w:rFonts w:ascii="Palatino Linotype" w:eastAsia="MS Mincho" w:hAnsi="Palatino Linotype" w:cs="Times New Roman"/>
          <w:sz w:val="24"/>
          <w:szCs w:val="24"/>
          <w:lang w:eastAsia="es-ES"/>
        </w:rPr>
        <w:t xml:space="preserve"> en versión pública en donde se pueda apreciar la información antes referida, toda vez que la misma no debe ser clasificada como confidencial, para lo cual el </w:t>
      </w:r>
      <w:r w:rsidRPr="00624A80">
        <w:rPr>
          <w:rFonts w:ascii="Palatino Linotype" w:eastAsia="MS Mincho" w:hAnsi="Palatino Linotype" w:cs="Times New Roman"/>
          <w:b/>
          <w:sz w:val="24"/>
          <w:szCs w:val="24"/>
          <w:lang w:eastAsia="es-ES"/>
        </w:rPr>
        <w:t>SUJETO OBLIGADO</w:t>
      </w:r>
      <w:r w:rsidRPr="00624A80">
        <w:rPr>
          <w:rFonts w:ascii="Palatino Linotype" w:eastAsia="MS Mincho" w:hAnsi="Palatino Linotype" w:cs="Times New Roman"/>
          <w:sz w:val="24"/>
          <w:szCs w:val="24"/>
          <w:lang w:eastAsia="es-ES"/>
        </w:rPr>
        <w:t xml:space="preserve"> debe de acompañar la versión publica del respectivo acuerdo de clasificación emitido por el Comité de Transparencia, en los términos establecidos en el apartado relativo a la versión de la presente resolución.</w:t>
      </w:r>
    </w:p>
    <w:p w14:paraId="656EF4AC" w14:textId="77777777" w:rsidR="00927CF6" w:rsidRPr="00624A80" w:rsidRDefault="00927CF6" w:rsidP="005B307F">
      <w:pPr>
        <w:spacing w:after="0" w:line="360" w:lineRule="auto"/>
        <w:contextualSpacing/>
        <w:jc w:val="both"/>
        <w:rPr>
          <w:rFonts w:ascii="Palatino Linotype" w:eastAsia="MS Gothic" w:hAnsi="Palatino Linotype" w:cstheme="majorBidi"/>
          <w:b/>
          <w:sz w:val="24"/>
          <w:szCs w:val="24"/>
          <w:lang w:val="es-ES_tradnl"/>
        </w:rPr>
      </w:pPr>
    </w:p>
    <w:p w14:paraId="4FD4920A" w14:textId="15C65DD1" w:rsidR="0093389D" w:rsidRPr="00624A80" w:rsidRDefault="002441C6" w:rsidP="005B307F">
      <w:pPr>
        <w:spacing w:after="0" w:line="360" w:lineRule="auto"/>
        <w:contextualSpacing/>
        <w:jc w:val="both"/>
        <w:rPr>
          <w:rFonts w:ascii="Palatino Linotype" w:eastAsia="MS Gothic" w:hAnsi="Palatino Linotype" w:cstheme="majorBidi"/>
          <w:b/>
          <w:sz w:val="24"/>
          <w:szCs w:val="24"/>
          <w:lang w:val="es-ES_tradnl"/>
        </w:rPr>
      </w:pPr>
      <w:r w:rsidRPr="00624A80">
        <w:rPr>
          <w:rFonts w:ascii="Palatino Linotype" w:eastAsia="MS Gothic" w:hAnsi="Palatino Linotype" w:cstheme="majorBidi"/>
          <w:b/>
          <w:sz w:val="24"/>
          <w:szCs w:val="24"/>
          <w:lang w:val="es-ES_tradnl"/>
        </w:rPr>
        <w:t>S</w:t>
      </w:r>
      <w:r w:rsidR="00927CF6" w:rsidRPr="00624A80">
        <w:rPr>
          <w:rFonts w:ascii="Palatino Linotype" w:eastAsia="MS Gothic" w:hAnsi="Palatino Linotype" w:cstheme="majorBidi"/>
          <w:b/>
          <w:sz w:val="24"/>
          <w:szCs w:val="24"/>
          <w:lang w:val="es-ES_tradnl"/>
        </w:rPr>
        <w:t>EXTO</w:t>
      </w:r>
      <w:r w:rsidRPr="00624A80">
        <w:rPr>
          <w:rFonts w:ascii="Palatino Linotype" w:eastAsia="MS Gothic" w:hAnsi="Palatino Linotype" w:cstheme="majorBidi"/>
          <w:b/>
          <w:sz w:val="24"/>
          <w:szCs w:val="24"/>
          <w:lang w:val="es-ES_tradnl"/>
        </w:rPr>
        <w:t>.</w:t>
      </w:r>
      <w:bookmarkStart w:id="44" w:name="_Toc486525259"/>
      <w:bookmarkStart w:id="45" w:name="_Toc503367745"/>
      <w:bookmarkStart w:id="46" w:name="_Toc509505058"/>
      <w:r w:rsidRPr="00624A80">
        <w:rPr>
          <w:rFonts w:ascii="Palatino Linotype" w:eastAsia="MS Gothic" w:hAnsi="Palatino Linotype" w:cstheme="majorBidi"/>
          <w:b/>
          <w:sz w:val="24"/>
          <w:szCs w:val="24"/>
          <w:lang w:val="es-ES_tradnl"/>
        </w:rPr>
        <w:t xml:space="preserve"> V</w:t>
      </w:r>
      <w:bookmarkEnd w:id="39"/>
      <w:bookmarkEnd w:id="44"/>
      <w:bookmarkEnd w:id="45"/>
      <w:bookmarkEnd w:id="46"/>
      <w:r w:rsidR="0093389D" w:rsidRPr="00624A80">
        <w:rPr>
          <w:rFonts w:ascii="Palatino Linotype" w:eastAsia="MS Gothic" w:hAnsi="Palatino Linotype" w:cstheme="majorBidi"/>
          <w:b/>
          <w:sz w:val="24"/>
          <w:szCs w:val="24"/>
          <w:lang w:val="es-ES_tradnl"/>
        </w:rPr>
        <w:t>ersión pública</w:t>
      </w:r>
      <w:r w:rsidRPr="00624A80">
        <w:rPr>
          <w:rFonts w:ascii="Palatino Linotype" w:eastAsia="MS Gothic" w:hAnsi="Palatino Linotype" w:cstheme="majorBidi"/>
          <w:b/>
          <w:sz w:val="24"/>
          <w:szCs w:val="24"/>
          <w:lang w:val="es-ES_tradnl"/>
        </w:rPr>
        <w:t>.</w:t>
      </w:r>
    </w:p>
    <w:p w14:paraId="218733BE" w14:textId="77777777" w:rsidR="006D2ACB" w:rsidRPr="00624A80" w:rsidRDefault="006D2ACB" w:rsidP="005B307F">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424CCF4E" w14:textId="77777777" w:rsidR="0093389D" w:rsidRPr="00624A80" w:rsidRDefault="0093389D" w:rsidP="005B307F">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proofErr w:type="gramStart"/>
      <w:r w:rsidRPr="00624A80">
        <w:rPr>
          <w:rFonts w:ascii="Palatino Linotype" w:eastAsia="MS Mincho" w:hAnsi="Palatino Linotype" w:cs="Arial"/>
          <w:color w:val="000000"/>
          <w:sz w:val="24"/>
          <w:szCs w:val="24"/>
          <w:lang w:val="es-ES_tradnl" w:eastAsia="es-ES"/>
        </w:rPr>
        <w:t>Asimismo</w:t>
      </w:r>
      <w:proofErr w:type="gramEnd"/>
      <w:r w:rsidRPr="00624A80">
        <w:rPr>
          <w:rFonts w:ascii="Palatino Linotype" w:eastAsia="MS Mincho" w:hAnsi="Palatino Linotype" w:cs="Arial"/>
          <w:color w:val="000000"/>
          <w:sz w:val="24"/>
          <w:szCs w:val="24"/>
          <w:lang w:val="es-ES_tradnl" w:eastAsia="es-ES"/>
        </w:rPr>
        <w:t xml:space="preserve">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w:t>
      </w:r>
      <w:r w:rsidRPr="00624A80">
        <w:rPr>
          <w:rFonts w:ascii="Palatino Linotype" w:eastAsia="MS Mincho" w:hAnsi="Palatino Linotype" w:cs="Arial"/>
          <w:color w:val="000000"/>
          <w:sz w:val="24"/>
          <w:szCs w:val="24"/>
          <w:lang w:val="es-ES_tradnl" w:eastAsia="es-ES"/>
        </w:rPr>
        <w:lastRenderedPageBreak/>
        <w:t xml:space="preserve">generar la </w:t>
      </w:r>
      <w:r w:rsidRPr="00624A80">
        <w:rPr>
          <w:rFonts w:ascii="Palatino Linotype" w:eastAsia="MS Mincho" w:hAnsi="Palatino Linotype" w:cs="Arial"/>
          <w:b/>
          <w:color w:val="000000"/>
          <w:sz w:val="24"/>
          <w:szCs w:val="24"/>
          <w:u w:val="single"/>
          <w:lang w:val="es-ES_tradnl" w:eastAsia="es-ES"/>
        </w:rPr>
        <w:t>versión pública</w:t>
      </w:r>
      <w:r w:rsidRPr="00624A80">
        <w:rPr>
          <w:rFonts w:ascii="Palatino Linotype" w:eastAsia="MS Mincho" w:hAnsi="Palatino Linotype" w:cs="Arial"/>
          <w:color w:val="000000"/>
          <w:sz w:val="24"/>
          <w:szCs w:val="24"/>
          <w:lang w:val="es-ES_tradnl" w:eastAsia="es-ES"/>
        </w:rPr>
        <w:t xml:space="preserve"> </w:t>
      </w:r>
      <w:r w:rsidRPr="00624A80">
        <w:rPr>
          <w:rFonts w:ascii="Palatino Linotype" w:eastAsia="MS Mincho" w:hAnsi="Palatino Linotype" w:cs="Arial"/>
          <w:sz w:val="24"/>
          <w:szCs w:val="24"/>
          <w:lang w:val="es-ES_tradnl" w:eastAsia="es-ES"/>
        </w:rPr>
        <w:t>del</w:t>
      </w:r>
      <w:r w:rsidRPr="00624A80">
        <w:rPr>
          <w:rFonts w:ascii="Palatino Linotype" w:eastAsia="MS Mincho" w:hAnsi="Palatino Linotype" w:cs="Arial"/>
          <w:color w:val="000000"/>
          <w:sz w:val="24"/>
          <w:szCs w:val="24"/>
          <w:lang w:val="es-ES_tradnl" w:eastAsia="es-ES"/>
        </w:rPr>
        <w:t xml:space="preserve"> documento por las consideraciones que se estimen pertinentes.</w:t>
      </w:r>
    </w:p>
    <w:p w14:paraId="492E54F4" w14:textId="77777777" w:rsidR="0093389D" w:rsidRPr="00624A80" w:rsidRDefault="0093389D" w:rsidP="005B307F">
      <w:pPr>
        <w:spacing w:after="0" w:line="360" w:lineRule="auto"/>
        <w:contextualSpacing/>
        <w:jc w:val="both"/>
        <w:rPr>
          <w:rFonts w:ascii="Palatino Linotype" w:eastAsia="MS Mincho" w:hAnsi="Palatino Linotype" w:cs="Times New Roman"/>
          <w:sz w:val="24"/>
          <w:szCs w:val="24"/>
          <w:lang w:val="es-ES_tradnl" w:eastAsia="es-ES"/>
        </w:rPr>
      </w:pPr>
    </w:p>
    <w:p w14:paraId="117DF5D3" w14:textId="77777777" w:rsidR="0093389D" w:rsidRPr="00624A80" w:rsidRDefault="0093389D" w:rsidP="005B307F">
      <w:pPr>
        <w:numPr>
          <w:ilvl w:val="0"/>
          <w:numId w:val="6"/>
        </w:numPr>
        <w:spacing w:line="360" w:lineRule="auto"/>
        <w:ind w:left="0" w:firstLine="0"/>
        <w:contextualSpacing/>
        <w:rPr>
          <w:rFonts w:ascii="Palatino Linotype" w:eastAsia="MS Gothic" w:hAnsi="Palatino Linotype" w:cs="Times New Roman"/>
          <w:b/>
          <w:sz w:val="24"/>
          <w:szCs w:val="26"/>
          <w:lang w:val="es-ES_tradnl"/>
        </w:rPr>
      </w:pPr>
      <w:bookmarkStart w:id="47" w:name="_Toc487025371"/>
      <w:bookmarkStart w:id="48" w:name="_Toc493790439"/>
      <w:bookmarkStart w:id="49" w:name="_Toc495606559"/>
      <w:bookmarkStart w:id="50" w:name="_Toc517362231"/>
      <w:bookmarkStart w:id="51" w:name="_Toc523159043"/>
      <w:bookmarkStart w:id="52" w:name="_Toc536726466"/>
      <w:r w:rsidRPr="00624A80">
        <w:rPr>
          <w:rFonts w:ascii="Palatino Linotype" w:eastAsia="MS Gothic" w:hAnsi="Palatino Linotype" w:cs="Times New Roman"/>
          <w:b/>
          <w:sz w:val="24"/>
          <w:szCs w:val="26"/>
          <w:lang w:val="es-ES_tradnl"/>
        </w:rPr>
        <w:t>Requisitos previos.</w:t>
      </w:r>
      <w:bookmarkEnd w:id="47"/>
      <w:bookmarkEnd w:id="48"/>
      <w:bookmarkEnd w:id="49"/>
      <w:bookmarkEnd w:id="50"/>
      <w:bookmarkEnd w:id="51"/>
      <w:bookmarkEnd w:id="52"/>
    </w:p>
    <w:p w14:paraId="284C69AF" w14:textId="77777777" w:rsidR="0093389D" w:rsidRPr="00624A80" w:rsidRDefault="0093389D" w:rsidP="005B307F">
      <w:pPr>
        <w:spacing w:after="0" w:line="360" w:lineRule="auto"/>
        <w:rPr>
          <w:rFonts w:ascii="Cambria" w:eastAsia="MS Mincho" w:hAnsi="Cambria" w:cs="Times New Roman"/>
          <w:noProof/>
          <w:sz w:val="24"/>
          <w:szCs w:val="24"/>
          <w:lang w:val="es-ES_tradnl"/>
        </w:rPr>
      </w:pPr>
    </w:p>
    <w:p w14:paraId="167F23BC" w14:textId="77777777" w:rsidR="0093389D" w:rsidRPr="00624A80" w:rsidRDefault="0093389D" w:rsidP="005B307F">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624A80">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268AAFE0" w14:textId="77777777" w:rsidR="0093389D" w:rsidRPr="00624A80" w:rsidRDefault="0093389D" w:rsidP="005B307F">
      <w:pPr>
        <w:spacing w:after="0" w:line="360" w:lineRule="auto"/>
        <w:contextualSpacing/>
        <w:jc w:val="both"/>
        <w:rPr>
          <w:rFonts w:ascii="Palatino Linotype" w:eastAsia="Calibri" w:hAnsi="Palatino Linotype" w:cs="Arial"/>
          <w:sz w:val="24"/>
          <w:lang w:val="es-ES_tradnl" w:eastAsia="es-MX"/>
        </w:rPr>
      </w:pPr>
    </w:p>
    <w:p w14:paraId="3189F047" w14:textId="77777777" w:rsidR="0093389D" w:rsidRPr="00624A80" w:rsidRDefault="0093389D" w:rsidP="005B307F">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624A80">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13D3ADB6" w14:textId="77777777" w:rsidR="0093389D" w:rsidRPr="00624A80" w:rsidRDefault="0093389D" w:rsidP="005B307F">
      <w:pPr>
        <w:spacing w:line="360" w:lineRule="auto"/>
        <w:contextualSpacing/>
        <w:rPr>
          <w:rFonts w:ascii="Palatino Linotype" w:eastAsia="Calibri" w:hAnsi="Palatino Linotype" w:cs="Arial"/>
          <w:sz w:val="24"/>
          <w:lang w:val="es-ES_tradnl" w:eastAsia="es-MX"/>
        </w:rPr>
      </w:pPr>
    </w:p>
    <w:p w14:paraId="3ABBD165" w14:textId="77777777" w:rsidR="0093389D" w:rsidRPr="00624A80" w:rsidRDefault="0093389D" w:rsidP="005B307F">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624A80">
        <w:rPr>
          <w:rFonts w:ascii="Palatino Linotype" w:eastAsia="MS Mincho" w:hAnsi="Palatino Linotype" w:cs="Arial"/>
          <w:sz w:val="24"/>
          <w:szCs w:val="24"/>
          <w:lang w:val="es-ES_tradnl" w:eastAsia="es-ES"/>
        </w:rPr>
        <w:t xml:space="preserve">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w:t>
      </w:r>
      <w:r w:rsidRPr="00624A80">
        <w:rPr>
          <w:rFonts w:ascii="Palatino Linotype" w:eastAsia="MS Mincho" w:hAnsi="Palatino Linotype" w:cs="Arial"/>
          <w:sz w:val="24"/>
          <w:szCs w:val="24"/>
          <w:lang w:val="es-ES_tradnl" w:eastAsia="es-ES"/>
        </w:rPr>
        <w:lastRenderedPageBreak/>
        <w:t>análisis y tampoco se puede hacer un acuerdo por cada dato que se vaya a clasificar dentro de un documento con diez datos, por ejemplo, susceptibles de ser clasificados.</w:t>
      </w:r>
    </w:p>
    <w:p w14:paraId="525CE4F6" w14:textId="77777777" w:rsidR="0093389D" w:rsidRPr="00624A80" w:rsidRDefault="0093389D" w:rsidP="005B307F">
      <w:pPr>
        <w:spacing w:after="0" w:line="360" w:lineRule="auto"/>
        <w:contextualSpacing/>
        <w:rPr>
          <w:rFonts w:ascii="Palatino Linotype" w:eastAsia="Calibri" w:hAnsi="Palatino Linotype" w:cs="Arial"/>
          <w:sz w:val="24"/>
          <w:lang w:val="es-ES_tradnl" w:eastAsia="es-MX"/>
        </w:rPr>
      </w:pPr>
    </w:p>
    <w:p w14:paraId="50C87FF7" w14:textId="77777777" w:rsidR="0093389D" w:rsidRPr="00624A80" w:rsidRDefault="0093389D" w:rsidP="005B307F">
      <w:pPr>
        <w:numPr>
          <w:ilvl w:val="0"/>
          <w:numId w:val="6"/>
        </w:numPr>
        <w:spacing w:line="360" w:lineRule="auto"/>
        <w:ind w:left="0" w:firstLine="0"/>
        <w:contextualSpacing/>
        <w:rPr>
          <w:rFonts w:ascii="Palatino Linotype" w:eastAsia="MS Gothic" w:hAnsi="Palatino Linotype" w:cs="Times New Roman"/>
          <w:b/>
          <w:sz w:val="24"/>
          <w:szCs w:val="26"/>
          <w:lang w:val="es-ES_tradnl"/>
        </w:rPr>
      </w:pPr>
      <w:bookmarkStart w:id="53" w:name="_Toc487025372"/>
      <w:bookmarkStart w:id="54" w:name="_Toc493790440"/>
      <w:bookmarkStart w:id="55" w:name="_Toc495606560"/>
      <w:bookmarkStart w:id="56" w:name="_Toc517362232"/>
      <w:bookmarkStart w:id="57" w:name="_Toc523159044"/>
      <w:bookmarkStart w:id="58" w:name="_Toc536726467"/>
      <w:r w:rsidRPr="00624A80">
        <w:rPr>
          <w:rFonts w:ascii="Palatino Linotype" w:eastAsia="MS Gothic" w:hAnsi="Palatino Linotype" w:cs="Times New Roman"/>
          <w:b/>
          <w:sz w:val="24"/>
          <w:szCs w:val="26"/>
          <w:lang w:val="es-ES_tradnl"/>
        </w:rPr>
        <w:t>Supuesto de clasificación.</w:t>
      </w:r>
      <w:bookmarkEnd w:id="53"/>
      <w:bookmarkEnd w:id="54"/>
      <w:bookmarkEnd w:id="55"/>
      <w:bookmarkEnd w:id="56"/>
      <w:bookmarkEnd w:id="57"/>
      <w:bookmarkEnd w:id="58"/>
    </w:p>
    <w:p w14:paraId="36E21553" w14:textId="77777777" w:rsidR="0093389D" w:rsidRPr="00624A80" w:rsidRDefault="0093389D" w:rsidP="005B307F">
      <w:pPr>
        <w:spacing w:after="0" w:line="360" w:lineRule="auto"/>
        <w:rPr>
          <w:rFonts w:ascii="Cambria" w:eastAsia="MS Mincho" w:hAnsi="Cambria" w:cs="Times New Roman"/>
          <w:noProof/>
          <w:sz w:val="24"/>
          <w:szCs w:val="24"/>
          <w:lang w:val="es-ES_tradnl"/>
        </w:rPr>
      </w:pPr>
    </w:p>
    <w:p w14:paraId="1A58EEE4" w14:textId="77777777" w:rsidR="0093389D" w:rsidRPr="00624A80" w:rsidRDefault="0093389D" w:rsidP="005B307F">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624A80">
        <w:rPr>
          <w:rFonts w:ascii="Palatino Linotype" w:eastAsia="Calibri" w:hAnsi="Palatino Linotype" w:cs="Arial"/>
          <w:sz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624A80">
        <w:rPr>
          <w:rFonts w:ascii="Palatino Linotype" w:eastAsia="MS Mincho" w:hAnsi="Palatino Linotype" w:cs="Arial"/>
          <w:sz w:val="24"/>
          <w:szCs w:val="24"/>
          <w:lang w:val="es-ES_tradnl" w:eastAsia="es-ES"/>
        </w:rPr>
        <w:t>Acceso</w:t>
      </w:r>
      <w:r w:rsidRPr="00624A80">
        <w:rPr>
          <w:rFonts w:ascii="Palatino Linotype" w:eastAsia="Calibri" w:hAnsi="Palatino Linotype" w:cs="Arial"/>
          <w:sz w:val="24"/>
          <w:lang w:val="es-ES_tradnl" w:eastAsia="es-MX"/>
        </w:rPr>
        <w:t xml:space="preserve"> a la Información Pública del Estado de México y Municipios.</w:t>
      </w:r>
    </w:p>
    <w:p w14:paraId="60D15D38" w14:textId="77777777" w:rsidR="0093389D" w:rsidRPr="00624A80" w:rsidRDefault="0093389D" w:rsidP="005B307F">
      <w:pPr>
        <w:spacing w:after="0" w:line="360" w:lineRule="auto"/>
        <w:contextualSpacing/>
        <w:jc w:val="both"/>
        <w:rPr>
          <w:rFonts w:ascii="Palatino Linotype" w:eastAsia="Calibri" w:hAnsi="Palatino Linotype" w:cs="Arial"/>
          <w:sz w:val="24"/>
          <w:lang w:val="es-ES_tradnl" w:eastAsia="es-MX"/>
        </w:rPr>
      </w:pPr>
    </w:p>
    <w:p w14:paraId="5AF2169E" w14:textId="77777777" w:rsidR="0093389D" w:rsidRPr="00624A80" w:rsidRDefault="0093389D" w:rsidP="005B307F">
      <w:pPr>
        <w:autoSpaceDE w:val="0"/>
        <w:autoSpaceDN w:val="0"/>
        <w:adjustRightInd w:val="0"/>
        <w:spacing w:after="0" w:line="360" w:lineRule="auto"/>
        <w:ind w:left="567"/>
        <w:jc w:val="both"/>
        <w:rPr>
          <w:rFonts w:ascii="Palatino Linotype" w:eastAsia="MS Mincho" w:hAnsi="Palatino Linotype" w:cs="Arial"/>
          <w:i/>
          <w:szCs w:val="24"/>
          <w:lang w:val="es-ES_tradnl" w:eastAsia="es-ES"/>
        </w:rPr>
      </w:pPr>
      <w:r w:rsidRPr="00624A80">
        <w:rPr>
          <w:rFonts w:ascii="Palatino Linotype" w:eastAsia="MS Mincho" w:hAnsi="Palatino Linotype" w:cs="Arial"/>
          <w:b/>
          <w:bCs/>
          <w:i/>
          <w:szCs w:val="24"/>
          <w:lang w:val="es-ES_tradnl" w:eastAsia="es-ES"/>
        </w:rPr>
        <w:t xml:space="preserve">Artículo 3. </w:t>
      </w:r>
      <w:r w:rsidRPr="00624A80">
        <w:rPr>
          <w:rFonts w:ascii="Palatino Linotype" w:eastAsia="MS Mincho" w:hAnsi="Palatino Linotype" w:cs="Arial"/>
          <w:i/>
          <w:szCs w:val="24"/>
          <w:lang w:val="es-ES_tradnl" w:eastAsia="es-ES"/>
        </w:rPr>
        <w:t>Para los efectos de la presente Ley se entenderá por:</w:t>
      </w:r>
    </w:p>
    <w:p w14:paraId="145A8D1C"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t xml:space="preserve"> (…)</w:t>
      </w:r>
    </w:p>
    <w:p w14:paraId="70E41940"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14:paraId="79A9A149"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t>(…)</w:t>
      </w:r>
    </w:p>
    <w:p w14:paraId="7B9D633B"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t>XX. Información clasificada: Aquella considerada por la presente Ley como reservada o confidencial;</w:t>
      </w:r>
    </w:p>
    <w:p w14:paraId="5FF4B60F"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9F93F61"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t>(…)</w:t>
      </w:r>
    </w:p>
    <w:p w14:paraId="7A015596"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lastRenderedPageBreak/>
        <w:t>XLV. Versión pública: Documento en el que se elimine, suprime o borra la información clasificada como reservada o confidencial para permitir su acceso.</w:t>
      </w:r>
    </w:p>
    <w:p w14:paraId="203D442B"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t>(…)</w:t>
      </w:r>
    </w:p>
    <w:p w14:paraId="696CF604"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14:paraId="1426F3D6"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t>(…)</w:t>
      </w:r>
    </w:p>
    <w:p w14:paraId="3565204D"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394EF5C"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t>(…)</w:t>
      </w:r>
    </w:p>
    <w:p w14:paraId="03AF578B"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t>Artículo 143. Para los efectos de esta Ley se considera información confidencial, la clasificada como tal, de manera permanente, por su naturaleza, cuando:</w:t>
      </w:r>
    </w:p>
    <w:p w14:paraId="78BE2F08"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t>I. Se refiera a la información privada y los datos personales concernientes a una persona física o jurídico colectiva identificada o identificable;</w:t>
      </w:r>
    </w:p>
    <w:p w14:paraId="331F474F"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14:paraId="51FF6FD9"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lang w:val="es-ES_tradnl" w:eastAsia="es-MX"/>
        </w:rPr>
      </w:pPr>
      <w:r w:rsidRPr="00624A80">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p>
    <w:p w14:paraId="4F72C2FB" w14:textId="77777777" w:rsidR="0093389D" w:rsidRPr="00624A80" w:rsidRDefault="0093389D" w:rsidP="005B307F">
      <w:pPr>
        <w:autoSpaceDE w:val="0"/>
        <w:autoSpaceDN w:val="0"/>
        <w:adjustRightInd w:val="0"/>
        <w:spacing w:after="0" w:line="360" w:lineRule="auto"/>
        <w:jc w:val="both"/>
        <w:rPr>
          <w:rFonts w:ascii="Palatino Linotype" w:eastAsia="Calibri" w:hAnsi="Palatino Linotype" w:cs="Arial"/>
          <w:i/>
          <w:lang w:val="es-ES_tradnl" w:eastAsia="es-MX"/>
        </w:rPr>
      </w:pPr>
    </w:p>
    <w:p w14:paraId="00AEE749" w14:textId="77777777" w:rsidR="0093389D" w:rsidRPr="00624A80" w:rsidRDefault="0093389D" w:rsidP="005B307F">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624A80">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0EB95AA" w14:textId="77777777" w:rsidR="0093389D" w:rsidRPr="00624A80" w:rsidRDefault="0093389D" w:rsidP="005B307F">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14:paraId="78D972CC" w14:textId="77777777" w:rsidR="0093389D" w:rsidRPr="00624A80" w:rsidRDefault="0093389D" w:rsidP="005B307F">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624A80">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624A80">
        <w:rPr>
          <w:rFonts w:ascii="Palatino Linotype" w:eastAsia="MS Mincho" w:hAnsi="Palatino Linotype" w:cs="Arial"/>
          <w:sz w:val="24"/>
          <w:szCs w:val="24"/>
          <w:vertAlign w:val="superscript"/>
          <w:lang w:val="es-ES_tradnl" w:eastAsia="es-ES"/>
        </w:rPr>
        <w:footnoteReference w:id="3"/>
      </w:r>
      <w:r w:rsidRPr="00624A80">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4915F1D2" w14:textId="77777777" w:rsidR="0093389D" w:rsidRPr="00624A80" w:rsidRDefault="0093389D" w:rsidP="005B307F">
      <w:pPr>
        <w:spacing w:after="0" w:line="360" w:lineRule="auto"/>
        <w:contextualSpacing/>
        <w:rPr>
          <w:rFonts w:ascii="Palatino Linotype" w:eastAsia="Calibri" w:hAnsi="Palatino Linotype" w:cs="Arial"/>
          <w:sz w:val="24"/>
          <w:lang w:val="es-ES_tradnl" w:eastAsia="es-MX"/>
        </w:rPr>
      </w:pPr>
    </w:p>
    <w:p w14:paraId="69EAECEA" w14:textId="77777777" w:rsidR="0093389D" w:rsidRPr="00624A80" w:rsidRDefault="0093389D" w:rsidP="005B307F">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624A80">
        <w:rPr>
          <w:rFonts w:ascii="Palatino Linotype" w:eastAsia="MS Mincho" w:hAnsi="Palatino Linotype" w:cs="Arial"/>
          <w:sz w:val="24"/>
          <w:szCs w:val="24"/>
          <w:lang w:val="es-ES_tradnl" w:eastAsia="es-ES"/>
        </w:rPr>
        <w:t xml:space="preserve">Una vez hecho lo </w:t>
      </w:r>
      <w:r w:rsidRPr="00624A80">
        <w:rPr>
          <w:rFonts w:ascii="Palatino Linotype" w:eastAsia="MS Mincho" w:hAnsi="Palatino Linotype" w:cs="Times New Roman"/>
          <w:sz w:val="24"/>
          <w:szCs w:val="24"/>
          <w:lang w:val="es-ES_tradnl" w:eastAsia="es-ES"/>
        </w:rPr>
        <w:t>anterior</w:t>
      </w:r>
      <w:r w:rsidRPr="00624A80">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14:paraId="748FAEDC" w14:textId="77777777" w:rsidR="0093389D" w:rsidRPr="00624A80" w:rsidRDefault="0093389D" w:rsidP="005B307F">
      <w:pPr>
        <w:spacing w:line="360" w:lineRule="auto"/>
        <w:rPr>
          <w:rFonts w:ascii="Palatino Linotype" w:eastAsia="Calibri" w:hAnsi="Palatino Linotype" w:cs="Arial"/>
          <w:sz w:val="24"/>
          <w:lang w:val="es-ES_tradnl" w:eastAsia="es-MX"/>
        </w:rPr>
      </w:pPr>
    </w:p>
    <w:p w14:paraId="473436AA" w14:textId="77777777" w:rsidR="0093389D" w:rsidRPr="00624A80" w:rsidRDefault="0093389D" w:rsidP="005B307F">
      <w:pPr>
        <w:spacing w:line="360" w:lineRule="auto"/>
        <w:rPr>
          <w:rFonts w:ascii="Palatino Linotype" w:eastAsia="MS Gothic" w:hAnsi="Palatino Linotype" w:cs="Times New Roman"/>
          <w:b/>
          <w:sz w:val="24"/>
          <w:szCs w:val="26"/>
          <w:lang w:val="es-ES_tradnl"/>
        </w:rPr>
      </w:pPr>
      <w:bookmarkStart w:id="59" w:name="_Toc486509923"/>
      <w:bookmarkStart w:id="60" w:name="_Toc487025373"/>
      <w:bookmarkStart w:id="61" w:name="_Toc493790441"/>
      <w:bookmarkStart w:id="62" w:name="_Toc495606561"/>
      <w:bookmarkStart w:id="63" w:name="_Toc517362233"/>
      <w:bookmarkStart w:id="64" w:name="_Toc523159045"/>
      <w:bookmarkStart w:id="65" w:name="_Toc536726468"/>
      <w:r w:rsidRPr="00624A80">
        <w:rPr>
          <w:rFonts w:ascii="Palatino Linotype" w:eastAsia="MS Gothic" w:hAnsi="Palatino Linotype" w:cs="Times New Roman"/>
          <w:b/>
          <w:sz w:val="24"/>
          <w:szCs w:val="26"/>
          <w:lang w:val="es-ES_tradnl"/>
        </w:rPr>
        <w:t>La intervención del Comité de Transparencia.</w:t>
      </w:r>
      <w:bookmarkEnd w:id="59"/>
      <w:bookmarkEnd w:id="60"/>
      <w:bookmarkEnd w:id="61"/>
      <w:bookmarkEnd w:id="62"/>
      <w:bookmarkEnd w:id="63"/>
      <w:bookmarkEnd w:id="64"/>
      <w:bookmarkEnd w:id="65"/>
    </w:p>
    <w:p w14:paraId="392204A1" w14:textId="77777777" w:rsidR="0093389D" w:rsidRPr="00624A80" w:rsidRDefault="0093389D" w:rsidP="005B307F">
      <w:pPr>
        <w:spacing w:line="360" w:lineRule="auto"/>
        <w:rPr>
          <w:rFonts w:ascii="Cambria" w:eastAsia="MS Mincho" w:hAnsi="Cambria" w:cs="Times New Roman"/>
          <w:noProof/>
          <w:sz w:val="24"/>
          <w:szCs w:val="24"/>
          <w:lang w:val="es-ES_tradnl"/>
        </w:rPr>
      </w:pPr>
    </w:p>
    <w:p w14:paraId="69186B67" w14:textId="77777777" w:rsidR="0093389D" w:rsidRPr="00624A80" w:rsidRDefault="0093389D" w:rsidP="005B307F">
      <w:pPr>
        <w:spacing w:line="360" w:lineRule="auto"/>
        <w:ind w:left="360"/>
        <w:contextualSpacing/>
        <w:rPr>
          <w:rFonts w:ascii="Palatino Linotype" w:eastAsia="MS Gothic" w:hAnsi="Palatino Linotype" w:cs="Times New Roman"/>
          <w:b/>
          <w:sz w:val="24"/>
          <w:szCs w:val="24"/>
          <w:lang w:val="es-ES_tradnl" w:eastAsia="es-ES"/>
        </w:rPr>
      </w:pPr>
      <w:bookmarkStart w:id="66" w:name="_Toc487025374"/>
      <w:bookmarkStart w:id="67" w:name="_Toc493790442"/>
      <w:bookmarkStart w:id="68" w:name="_Toc495606562"/>
      <w:bookmarkStart w:id="69" w:name="_Toc517362234"/>
      <w:bookmarkStart w:id="70" w:name="_Toc523159046"/>
      <w:bookmarkStart w:id="71" w:name="_Toc536726469"/>
      <w:r w:rsidRPr="00624A80">
        <w:rPr>
          <w:rFonts w:ascii="Palatino Linotype" w:eastAsia="MS Gothic" w:hAnsi="Palatino Linotype" w:cs="Times New Roman"/>
          <w:b/>
          <w:sz w:val="24"/>
          <w:szCs w:val="24"/>
          <w:lang w:val="es-ES_tradnl" w:eastAsia="es-ES"/>
        </w:rPr>
        <w:lastRenderedPageBreak/>
        <w:t>I.  Formalidades para emitir el acuerdo de clasificación.</w:t>
      </w:r>
      <w:bookmarkEnd w:id="66"/>
      <w:bookmarkEnd w:id="67"/>
      <w:bookmarkEnd w:id="68"/>
      <w:bookmarkEnd w:id="69"/>
      <w:bookmarkEnd w:id="70"/>
      <w:bookmarkEnd w:id="71"/>
    </w:p>
    <w:p w14:paraId="68DD433B" w14:textId="77777777" w:rsidR="0093389D" w:rsidRPr="00624A80" w:rsidRDefault="0093389D" w:rsidP="005B307F">
      <w:pPr>
        <w:spacing w:after="0" w:line="360" w:lineRule="auto"/>
        <w:rPr>
          <w:rFonts w:ascii="Cambria" w:eastAsia="MS Mincho" w:hAnsi="Cambria" w:cs="Times New Roman"/>
          <w:noProof/>
          <w:sz w:val="24"/>
          <w:szCs w:val="24"/>
          <w:lang w:val="es-ES_tradnl" w:eastAsia="es-ES"/>
        </w:rPr>
      </w:pPr>
    </w:p>
    <w:p w14:paraId="0B690F18" w14:textId="77777777" w:rsidR="0093389D" w:rsidRPr="00624A80" w:rsidRDefault="0093389D" w:rsidP="005B307F">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624A80">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624A80">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624A80">
        <w:rPr>
          <w:rFonts w:ascii="Palatino Linotype" w:eastAsia="MS Mincho" w:hAnsi="Palatino Linotype" w:cs="Times New Roman"/>
          <w:sz w:val="24"/>
          <w:szCs w:val="24"/>
          <w:lang w:val="es-ES_tradnl" w:eastAsia="es-ES"/>
        </w:rPr>
        <w:t>Desclasificación</w:t>
      </w:r>
      <w:r w:rsidRPr="00624A80">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14:paraId="5874CB55" w14:textId="77777777" w:rsidR="0093389D" w:rsidRPr="00624A80" w:rsidRDefault="0093389D" w:rsidP="005B307F">
      <w:pPr>
        <w:spacing w:after="0" w:line="360" w:lineRule="auto"/>
        <w:contextualSpacing/>
        <w:jc w:val="both"/>
        <w:rPr>
          <w:rFonts w:ascii="Palatino Linotype" w:eastAsia="Calibri" w:hAnsi="Palatino Linotype" w:cs="Arial"/>
          <w:sz w:val="24"/>
          <w:lang w:val="es-ES_tradnl" w:eastAsia="es-MX"/>
        </w:rPr>
      </w:pPr>
    </w:p>
    <w:p w14:paraId="13A95DE3" w14:textId="77777777" w:rsidR="0093389D" w:rsidRPr="00624A80" w:rsidRDefault="0093389D" w:rsidP="005B307F">
      <w:pPr>
        <w:autoSpaceDE w:val="0"/>
        <w:autoSpaceDN w:val="0"/>
        <w:adjustRightInd w:val="0"/>
        <w:spacing w:after="0" w:line="360" w:lineRule="auto"/>
        <w:ind w:left="567"/>
        <w:jc w:val="both"/>
        <w:rPr>
          <w:rFonts w:ascii="Palatino Linotype" w:eastAsia="Calibri" w:hAnsi="Palatino Linotype" w:cs="Arial"/>
          <w:i/>
          <w:sz w:val="28"/>
          <w:lang w:val="es-ES_tradnl" w:eastAsia="es-MX"/>
        </w:rPr>
      </w:pPr>
      <w:r w:rsidRPr="00624A80">
        <w:rPr>
          <w:rFonts w:ascii="Palatino Linotype" w:eastAsia="MS Mincho" w:hAnsi="Palatino Linotype" w:cs="Bookman Old Style,Bold"/>
          <w:b/>
          <w:bCs/>
          <w:i/>
          <w:szCs w:val="20"/>
          <w:lang w:val="es-ES_tradnl" w:eastAsia="es-ES"/>
        </w:rPr>
        <w:t xml:space="preserve">Artículo 128. </w:t>
      </w:r>
      <w:r w:rsidRPr="00624A80">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Pr="00624A80">
        <w:rPr>
          <w:rFonts w:ascii="Palatino Linotype" w:eastAsia="MS Mincho" w:hAnsi="Palatino Linotype" w:cs="Bookman Old Style"/>
          <w:i/>
          <w:szCs w:val="20"/>
          <w:u w:val="single"/>
          <w:lang w:val="es-ES_tradnl" w:eastAsia="es-ES"/>
        </w:rPr>
        <w:t>, el Comité de Transparencia deberá confirmar, modificar o revocar la decisión.</w:t>
      </w:r>
    </w:p>
    <w:p w14:paraId="6383976B" w14:textId="77777777" w:rsidR="0093389D" w:rsidRPr="00624A80" w:rsidRDefault="0093389D" w:rsidP="005B307F">
      <w:pPr>
        <w:shd w:val="clear" w:color="auto" w:fill="FFFFFF"/>
        <w:spacing w:after="0" w:line="360" w:lineRule="auto"/>
        <w:ind w:left="567"/>
        <w:jc w:val="both"/>
        <w:rPr>
          <w:rFonts w:ascii="Palatino Linotype" w:eastAsia="MS Mincho" w:hAnsi="Palatino Linotype" w:cs="Arial"/>
          <w:i/>
          <w:lang w:val="es-ES_tradnl"/>
        </w:rPr>
      </w:pPr>
      <w:r w:rsidRPr="00624A80">
        <w:rPr>
          <w:rFonts w:ascii="Palatino Linotype" w:eastAsia="MS Mincho" w:hAnsi="Palatino Linotype" w:cs="Arial"/>
          <w:b/>
          <w:i/>
          <w:lang w:val="es-ES_tradnl"/>
        </w:rPr>
        <w:t>Artículo 149</w:t>
      </w:r>
      <w:r w:rsidRPr="00624A80">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14:paraId="4A54C86D" w14:textId="77777777" w:rsidR="0093389D" w:rsidRPr="00624A80" w:rsidRDefault="0093389D" w:rsidP="005B307F">
      <w:pPr>
        <w:shd w:val="clear" w:color="auto" w:fill="FFFFFF"/>
        <w:spacing w:after="0" w:line="360" w:lineRule="auto"/>
        <w:ind w:left="567"/>
        <w:jc w:val="both"/>
        <w:rPr>
          <w:rFonts w:ascii="Palatino Linotype" w:eastAsia="MS Mincho" w:hAnsi="Palatino Linotype" w:cs="Times New Roman"/>
          <w:i/>
          <w:szCs w:val="24"/>
          <w:lang w:val="es-ES_tradnl" w:eastAsia="es-ES"/>
        </w:rPr>
      </w:pPr>
      <w:r w:rsidRPr="00624A80">
        <w:rPr>
          <w:rFonts w:ascii="Palatino Linotype" w:eastAsia="MS Mincho" w:hAnsi="Palatino Linotype" w:cs="Times New Roman"/>
          <w:b/>
          <w:i/>
          <w:szCs w:val="24"/>
          <w:lang w:val="es-ES_tradnl" w:eastAsia="es-ES"/>
        </w:rPr>
        <w:t>Segundo</w:t>
      </w:r>
      <w:r w:rsidRPr="00624A80">
        <w:rPr>
          <w:rFonts w:ascii="Palatino Linotype" w:eastAsia="MS Mincho" w:hAnsi="Palatino Linotype" w:cs="Times New Roman"/>
          <w:i/>
          <w:szCs w:val="24"/>
          <w:lang w:val="es-ES_tradnl" w:eastAsia="es-ES"/>
        </w:rPr>
        <w:t>. Para efectos de los presentes Lineamientos Generales, se entenderá por:</w:t>
      </w:r>
    </w:p>
    <w:p w14:paraId="3199CE4C" w14:textId="77777777" w:rsidR="0093389D" w:rsidRPr="00624A80" w:rsidRDefault="0093389D" w:rsidP="005B307F">
      <w:pPr>
        <w:shd w:val="clear" w:color="auto" w:fill="FFFFFF"/>
        <w:spacing w:after="0" w:line="360" w:lineRule="auto"/>
        <w:ind w:left="567"/>
        <w:jc w:val="both"/>
        <w:rPr>
          <w:rFonts w:ascii="Palatino Linotype" w:eastAsia="MS Mincho" w:hAnsi="Palatino Linotype" w:cs="Arial"/>
          <w:i/>
          <w:sz w:val="20"/>
          <w:lang w:val="es-ES_tradnl"/>
        </w:rPr>
      </w:pPr>
      <w:r w:rsidRPr="00624A80">
        <w:rPr>
          <w:rFonts w:ascii="Palatino Linotype" w:eastAsia="MS Mincho" w:hAnsi="Palatino Linotype" w:cs="Times New Roman"/>
          <w:b/>
          <w:i/>
          <w:szCs w:val="24"/>
          <w:lang w:val="es-ES_tradnl" w:eastAsia="es-ES"/>
        </w:rPr>
        <w:t>IV. Comité de Transparencia</w:t>
      </w:r>
      <w:r w:rsidRPr="00624A80">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624A80">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624A80">
        <w:rPr>
          <w:rFonts w:ascii="Palatino Linotype" w:eastAsia="MS Mincho" w:hAnsi="Palatino Linotype" w:cs="Times New Roman"/>
          <w:i/>
          <w:szCs w:val="24"/>
          <w:lang w:val="es-ES_tradnl" w:eastAsia="es-ES"/>
        </w:rPr>
        <w:t xml:space="preserve"> de la información que realicen los titulares de las áreas de los sujetos obligados</w:t>
      </w:r>
    </w:p>
    <w:p w14:paraId="748C0522" w14:textId="77777777" w:rsidR="0093389D" w:rsidRPr="00624A80" w:rsidRDefault="0093389D" w:rsidP="005B307F">
      <w:pPr>
        <w:shd w:val="clear" w:color="auto" w:fill="FFFFFF"/>
        <w:spacing w:after="0" w:line="360" w:lineRule="auto"/>
        <w:ind w:left="567"/>
        <w:jc w:val="both"/>
        <w:rPr>
          <w:rFonts w:ascii="Palatino Linotype" w:eastAsia="MS Mincho" w:hAnsi="Palatino Linotype" w:cs="Arial"/>
          <w:i/>
          <w:lang w:val="es-ES_tradnl"/>
        </w:rPr>
      </w:pPr>
      <w:r w:rsidRPr="00624A80">
        <w:rPr>
          <w:rFonts w:ascii="Palatino Linotype" w:eastAsia="MS Mincho" w:hAnsi="Palatino Linotype" w:cs="Arial"/>
          <w:b/>
          <w:i/>
          <w:lang w:val="es-ES_tradnl"/>
        </w:rPr>
        <w:lastRenderedPageBreak/>
        <w:t>Quincuagésimo sexto</w:t>
      </w:r>
      <w:r w:rsidRPr="00624A80">
        <w:rPr>
          <w:rFonts w:ascii="Palatino Linotype" w:eastAsia="MS Mincho" w:hAnsi="Palatino Linotype" w:cs="Arial"/>
          <w:i/>
          <w:lang w:val="es-ES_tradnl"/>
        </w:rPr>
        <w:t xml:space="preserve">. La versión pública del documento o expediente que contenga partes o secciones reservadas o </w:t>
      </w:r>
      <w:r w:rsidRPr="00624A80">
        <w:rPr>
          <w:rFonts w:ascii="Palatino Linotype" w:eastAsia="MS Mincho" w:hAnsi="Palatino Linotype" w:cs="Arial"/>
          <w:b/>
          <w:i/>
          <w:lang w:val="es-ES_tradnl"/>
        </w:rPr>
        <w:t>confidenciales</w:t>
      </w:r>
      <w:r w:rsidRPr="00624A80">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14:paraId="3AADED27" w14:textId="77777777" w:rsidR="0093389D" w:rsidRPr="00624A80" w:rsidRDefault="0093389D" w:rsidP="005B307F">
      <w:pPr>
        <w:shd w:val="clear" w:color="auto" w:fill="FFFFFF"/>
        <w:spacing w:after="0" w:line="360" w:lineRule="auto"/>
        <w:ind w:left="567"/>
        <w:jc w:val="both"/>
        <w:rPr>
          <w:rFonts w:ascii="Palatino Linotype" w:eastAsia="MS Mincho" w:hAnsi="Palatino Linotype" w:cs="Arial"/>
          <w:i/>
          <w:lang w:val="es-ES_tradnl"/>
        </w:rPr>
      </w:pPr>
      <w:r w:rsidRPr="00624A80">
        <w:rPr>
          <w:rFonts w:ascii="Palatino Linotype" w:eastAsia="MS Mincho" w:hAnsi="Palatino Linotype" w:cs="Arial"/>
          <w:b/>
          <w:i/>
          <w:lang w:val="es-ES_tradnl"/>
        </w:rPr>
        <w:t>Quincuagésimo séptimo</w:t>
      </w:r>
      <w:r w:rsidRPr="00624A80">
        <w:rPr>
          <w:rFonts w:ascii="Palatino Linotype" w:eastAsia="MS Mincho" w:hAnsi="Palatino Linotype" w:cs="Arial"/>
          <w:i/>
          <w:lang w:val="es-ES_tradnl"/>
        </w:rPr>
        <w:t xml:space="preserve">. Se considera, en principio, como información pública y no podrá omitirse de </w:t>
      </w:r>
      <w:proofErr w:type="gramStart"/>
      <w:r w:rsidRPr="00624A80">
        <w:rPr>
          <w:rFonts w:ascii="Palatino Linotype" w:eastAsia="MS Mincho" w:hAnsi="Palatino Linotype" w:cs="Arial"/>
          <w:i/>
          <w:lang w:val="es-ES_tradnl"/>
        </w:rPr>
        <w:t>las  versiones</w:t>
      </w:r>
      <w:proofErr w:type="gramEnd"/>
      <w:r w:rsidRPr="00624A80">
        <w:rPr>
          <w:rFonts w:ascii="Palatino Linotype" w:eastAsia="MS Mincho" w:hAnsi="Palatino Linotype" w:cs="Arial"/>
          <w:i/>
          <w:lang w:val="es-ES_tradnl"/>
        </w:rPr>
        <w:t xml:space="preserve"> públicas la siguiente:</w:t>
      </w:r>
    </w:p>
    <w:p w14:paraId="3D6FB820" w14:textId="77777777" w:rsidR="0093389D" w:rsidRPr="00624A80" w:rsidRDefault="0093389D" w:rsidP="005B307F">
      <w:pPr>
        <w:shd w:val="clear" w:color="auto" w:fill="FFFFFF"/>
        <w:spacing w:after="0" w:line="360" w:lineRule="auto"/>
        <w:ind w:left="567"/>
        <w:jc w:val="both"/>
        <w:rPr>
          <w:rFonts w:ascii="Palatino Linotype" w:eastAsia="MS Mincho" w:hAnsi="Palatino Linotype" w:cs="Arial"/>
          <w:i/>
          <w:lang w:val="es-ES_tradnl"/>
        </w:rPr>
      </w:pPr>
      <w:r w:rsidRPr="00624A80">
        <w:rPr>
          <w:rFonts w:ascii="Palatino Linotype" w:eastAsia="MS Mincho" w:hAnsi="Palatino Linotype" w:cs="Arial"/>
          <w:i/>
          <w:lang w:val="es-ES_tradnl"/>
        </w:rPr>
        <w:t>I.        La relativa a las Obligaciones de Transparencia que contempla el Título V de la Ley General y las demás disposiciones legales aplicables;</w:t>
      </w:r>
    </w:p>
    <w:p w14:paraId="01F77DFE" w14:textId="77777777" w:rsidR="0093389D" w:rsidRPr="00624A80" w:rsidRDefault="0093389D" w:rsidP="005B307F">
      <w:pPr>
        <w:shd w:val="clear" w:color="auto" w:fill="FFFFFF"/>
        <w:spacing w:after="0" w:line="360" w:lineRule="auto"/>
        <w:ind w:left="567"/>
        <w:jc w:val="both"/>
        <w:rPr>
          <w:rFonts w:ascii="Palatino Linotype" w:eastAsia="MS Mincho" w:hAnsi="Palatino Linotype" w:cs="Arial"/>
          <w:i/>
          <w:lang w:val="es-ES_tradnl"/>
        </w:rPr>
      </w:pPr>
      <w:r w:rsidRPr="00624A80">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14:paraId="0EA92F00" w14:textId="77777777" w:rsidR="0093389D" w:rsidRPr="00624A80" w:rsidRDefault="0093389D" w:rsidP="005B307F">
      <w:pPr>
        <w:shd w:val="clear" w:color="auto" w:fill="FFFFFF"/>
        <w:spacing w:after="0" w:line="360" w:lineRule="auto"/>
        <w:ind w:left="567"/>
        <w:jc w:val="both"/>
        <w:rPr>
          <w:rFonts w:ascii="Palatino Linotype" w:eastAsia="MS Mincho" w:hAnsi="Palatino Linotype" w:cs="Arial"/>
          <w:i/>
          <w:lang w:val="es-ES_tradnl" w:eastAsia="es-ES"/>
        </w:rPr>
      </w:pPr>
      <w:r w:rsidRPr="00624A80">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14:paraId="0B7CCF8C" w14:textId="77777777" w:rsidR="0093389D" w:rsidRPr="00624A80" w:rsidRDefault="0093389D" w:rsidP="005B307F">
      <w:pPr>
        <w:shd w:val="clear" w:color="auto" w:fill="FFFFFF"/>
        <w:spacing w:after="0" w:line="360" w:lineRule="auto"/>
        <w:ind w:left="567"/>
        <w:jc w:val="both"/>
        <w:rPr>
          <w:rFonts w:ascii="Palatino Linotype" w:eastAsia="MS Mincho" w:hAnsi="Palatino Linotype" w:cs="Arial"/>
          <w:i/>
          <w:lang w:val="es-ES_tradnl" w:eastAsia="es-ES"/>
        </w:rPr>
      </w:pPr>
      <w:r w:rsidRPr="00624A80">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14:paraId="4E32EF59" w14:textId="77777777" w:rsidR="0093389D" w:rsidRPr="00624A80" w:rsidRDefault="0093389D" w:rsidP="005B307F">
      <w:pPr>
        <w:shd w:val="clear" w:color="auto" w:fill="FFFFFF"/>
        <w:spacing w:after="0" w:line="360" w:lineRule="auto"/>
        <w:ind w:left="567"/>
        <w:jc w:val="both"/>
        <w:rPr>
          <w:rFonts w:ascii="Palatino Linotype" w:eastAsia="MS Mincho" w:hAnsi="Palatino Linotype" w:cs="Arial"/>
          <w:i/>
          <w:lang w:val="es-ES_tradnl" w:eastAsia="es-ES"/>
        </w:rPr>
      </w:pPr>
      <w:r w:rsidRPr="00624A80">
        <w:rPr>
          <w:rFonts w:ascii="Palatino Linotype" w:eastAsia="MS Mincho" w:hAnsi="Palatino Linotype" w:cs="Arial"/>
          <w:b/>
          <w:i/>
          <w:lang w:val="es-ES_tradnl" w:eastAsia="es-ES"/>
        </w:rPr>
        <w:t>Quincuagésimo octavo.</w:t>
      </w:r>
      <w:r w:rsidRPr="00624A80">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p>
    <w:p w14:paraId="1314F9BC" w14:textId="77777777" w:rsidR="0093389D" w:rsidRPr="00624A80" w:rsidRDefault="0093389D" w:rsidP="005B307F">
      <w:pPr>
        <w:shd w:val="clear" w:color="auto" w:fill="FFFFFF"/>
        <w:spacing w:after="0" w:line="360" w:lineRule="auto"/>
        <w:ind w:left="567"/>
        <w:jc w:val="both"/>
        <w:rPr>
          <w:rFonts w:ascii="Palatino Linotype" w:eastAsia="MS Mincho" w:hAnsi="Palatino Linotype" w:cs="Arial"/>
          <w:i/>
          <w:lang w:val="es-ES_tradnl" w:eastAsia="es-ES"/>
        </w:rPr>
      </w:pPr>
    </w:p>
    <w:p w14:paraId="26BD50F4" w14:textId="77777777" w:rsidR="0093389D" w:rsidRPr="00624A80" w:rsidRDefault="0093389D" w:rsidP="005B307F">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624A80">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w:t>
      </w:r>
      <w:r w:rsidRPr="00624A80">
        <w:rPr>
          <w:rFonts w:ascii="Palatino Linotype" w:eastAsia="MS Mincho" w:hAnsi="Palatino Linotype" w:cs="Arial"/>
          <w:sz w:val="24"/>
          <w:szCs w:val="24"/>
          <w:lang w:val="es-ES_tradnl" w:eastAsia="es-ES"/>
        </w:rPr>
        <w:lastRenderedPageBreak/>
        <w:t xml:space="preserve">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624A80">
        <w:rPr>
          <w:rFonts w:ascii="Palatino Linotype" w:eastAsia="MS Mincho" w:hAnsi="Palatino Linotype" w:cs="Times New Roman"/>
          <w:sz w:val="24"/>
          <w:szCs w:val="24"/>
          <w:lang w:val="es-ES_tradnl" w:eastAsia="es-ES"/>
        </w:rPr>
        <w:t>integrantes</w:t>
      </w:r>
      <w:r w:rsidRPr="00624A80">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14:paraId="47D76832" w14:textId="77777777" w:rsidR="0093389D" w:rsidRPr="00624A80" w:rsidRDefault="0093389D" w:rsidP="005B307F">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14:paraId="2DC531EA" w14:textId="77777777" w:rsidR="0093389D" w:rsidRPr="00624A80" w:rsidRDefault="0093389D" w:rsidP="005B307F">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624A80">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1189921" w14:textId="77777777" w:rsidR="0093389D" w:rsidRPr="00624A80" w:rsidRDefault="0093389D" w:rsidP="005B307F">
      <w:pPr>
        <w:spacing w:after="0" w:line="360" w:lineRule="auto"/>
        <w:contextualSpacing/>
        <w:rPr>
          <w:rFonts w:ascii="Palatino Linotype" w:eastAsia="Calibri" w:hAnsi="Palatino Linotype" w:cs="Arial"/>
          <w:sz w:val="24"/>
          <w:lang w:val="es-ES_tradnl" w:eastAsia="es-MX"/>
        </w:rPr>
      </w:pPr>
    </w:p>
    <w:p w14:paraId="27B74687" w14:textId="77777777" w:rsidR="0093389D" w:rsidRPr="00624A80" w:rsidRDefault="0093389D" w:rsidP="005B307F">
      <w:pPr>
        <w:spacing w:line="360" w:lineRule="auto"/>
        <w:rPr>
          <w:rFonts w:ascii="Palatino Linotype" w:eastAsia="MS Gothic" w:hAnsi="Palatino Linotype" w:cs="Times New Roman"/>
          <w:b/>
          <w:szCs w:val="24"/>
          <w:lang w:val="es-ES_tradnl" w:eastAsia="es-ES"/>
        </w:rPr>
      </w:pPr>
      <w:bookmarkStart w:id="72" w:name="_Toc486509925"/>
      <w:bookmarkStart w:id="73" w:name="_Toc487025375"/>
      <w:bookmarkStart w:id="74" w:name="_Toc493790443"/>
      <w:bookmarkStart w:id="75" w:name="_Toc495606563"/>
      <w:bookmarkStart w:id="76" w:name="_Toc517362235"/>
      <w:bookmarkStart w:id="77" w:name="_Toc523159047"/>
      <w:bookmarkStart w:id="78" w:name="_Toc536726470"/>
      <w:r w:rsidRPr="00624A80">
        <w:rPr>
          <w:rFonts w:ascii="Palatino Linotype" w:eastAsia="MS Gothic" w:hAnsi="Palatino Linotype" w:cs="Times New Roman"/>
          <w:b/>
          <w:sz w:val="24"/>
          <w:szCs w:val="24"/>
          <w:lang w:val="es-ES_tradnl" w:eastAsia="es-ES"/>
        </w:rPr>
        <w:t>II. Requisitos de fondo del acuerdo de clasificación</w:t>
      </w:r>
      <w:bookmarkEnd w:id="72"/>
      <w:bookmarkEnd w:id="73"/>
      <w:bookmarkEnd w:id="74"/>
      <w:bookmarkEnd w:id="75"/>
      <w:bookmarkEnd w:id="76"/>
      <w:bookmarkEnd w:id="77"/>
      <w:bookmarkEnd w:id="78"/>
    </w:p>
    <w:p w14:paraId="3D198415" w14:textId="77777777" w:rsidR="0093389D" w:rsidRPr="00624A80" w:rsidRDefault="0093389D" w:rsidP="005B307F">
      <w:pPr>
        <w:spacing w:after="0" w:line="360" w:lineRule="auto"/>
        <w:contextualSpacing/>
        <w:rPr>
          <w:rFonts w:ascii="Palatino Linotype" w:eastAsia="Calibri" w:hAnsi="Palatino Linotype" w:cs="Arial"/>
          <w:sz w:val="24"/>
          <w:lang w:val="es-ES_tradnl" w:eastAsia="es-MX"/>
        </w:rPr>
      </w:pPr>
    </w:p>
    <w:p w14:paraId="16ECF335" w14:textId="77777777" w:rsidR="0093389D" w:rsidRPr="00624A80" w:rsidRDefault="0093389D" w:rsidP="005B307F">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624A80">
        <w:rPr>
          <w:rFonts w:ascii="Palatino Linotype" w:eastAsia="MS Mincho" w:hAnsi="Palatino Linotype" w:cs="Arial"/>
          <w:sz w:val="24"/>
          <w:szCs w:val="24"/>
          <w:lang w:val="es-ES_tradnl" w:eastAsia="es-ES"/>
        </w:rPr>
        <w:t xml:space="preserve">Como se ha señalado antes, al hacer el juicio de subsunción o encaje entre el </w:t>
      </w:r>
      <w:r w:rsidRPr="00624A80">
        <w:rPr>
          <w:rFonts w:ascii="Palatino Linotype" w:eastAsia="Times New Roman" w:hAnsi="Palatino Linotype" w:cs="Arial"/>
          <w:sz w:val="24"/>
          <w:szCs w:val="24"/>
          <w:lang w:val="es-ES_tradnl" w:eastAsia="es-MX"/>
        </w:rPr>
        <w:t>supuesto</w:t>
      </w:r>
      <w:r w:rsidRPr="00624A80">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w:t>
      </w:r>
      <w:proofErr w:type="gramStart"/>
      <w:r w:rsidRPr="00624A80">
        <w:rPr>
          <w:rFonts w:ascii="Palatino Linotype" w:eastAsia="MS Mincho" w:hAnsi="Palatino Linotype" w:cs="Arial"/>
          <w:sz w:val="24"/>
          <w:szCs w:val="24"/>
          <w:lang w:val="es-ES_tradnl" w:eastAsia="es-ES"/>
        </w:rPr>
        <w:t>la  Ley</w:t>
      </w:r>
      <w:proofErr w:type="gramEnd"/>
      <w:r w:rsidRPr="00624A80">
        <w:rPr>
          <w:rFonts w:ascii="Palatino Linotype" w:eastAsia="MS Mincho" w:hAnsi="Palatino Linotype" w:cs="Arial"/>
          <w:sz w:val="24"/>
          <w:szCs w:val="24"/>
          <w:lang w:val="es-ES_tradnl" w:eastAsia="es-ES"/>
        </w:rPr>
        <w:t xml:space="preserve"> en materia.</w:t>
      </w:r>
    </w:p>
    <w:p w14:paraId="1B3B04AF" w14:textId="77777777" w:rsidR="0093389D" w:rsidRPr="00624A80" w:rsidRDefault="0093389D" w:rsidP="005B307F">
      <w:pPr>
        <w:tabs>
          <w:tab w:val="left" w:pos="567"/>
        </w:tabs>
        <w:autoSpaceDE w:val="0"/>
        <w:autoSpaceDN w:val="0"/>
        <w:adjustRightInd w:val="0"/>
        <w:spacing w:after="0" w:line="360" w:lineRule="auto"/>
        <w:ind w:left="567"/>
        <w:jc w:val="both"/>
        <w:rPr>
          <w:rFonts w:ascii="Palatino Linotype" w:eastAsia="MS Mincho" w:hAnsi="Palatino Linotype" w:cs="Arial"/>
          <w:i/>
          <w:sz w:val="28"/>
          <w:szCs w:val="24"/>
          <w:lang w:val="es-ES_tradnl" w:eastAsia="es-ES"/>
        </w:rPr>
      </w:pPr>
      <w:r w:rsidRPr="00624A80">
        <w:rPr>
          <w:rFonts w:ascii="Palatino Linotype" w:eastAsia="MS Mincho" w:hAnsi="Palatino Linotype" w:cs="Bookman Old Style,Bold"/>
          <w:b/>
          <w:bCs/>
          <w:i/>
          <w:szCs w:val="20"/>
          <w:lang w:val="es-ES_tradnl" w:eastAsia="es-ES"/>
        </w:rPr>
        <w:lastRenderedPageBreak/>
        <w:t xml:space="preserve">Artículo 131. </w:t>
      </w:r>
      <w:r w:rsidRPr="00624A80">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624A80">
        <w:rPr>
          <w:rFonts w:ascii="Palatino Linotype" w:eastAsia="MS Mincho" w:hAnsi="Palatino Linotype" w:cs="Bookman Old Style"/>
          <w:b/>
          <w:i/>
          <w:szCs w:val="20"/>
          <w:lang w:val="es-ES_tradnl" w:eastAsia="es-ES"/>
        </w:rPr>
        <w:t>en tal caso deberá fundar y motivar debidamente la clasificación de la información,</w:t>
      </w:r>
      <w:r w:rsidRPr="00624A80">
        <w:rPr>
          <w:rFonts w:ascii="Palatino Linotype" w:eastAsia="MS Mincho" w:hAnsi="Palatino Linotype" w:cs="Bookman Old Style"/>
          <w:i/>
          <w:szCs w:val="20"/>
          <w:lang w:val="es-ES_tradnl" w:eastAsia="es-ES"/>
        </w:rPr>
        <w:t xml:space="preserve"> de conformidad con lo previsto en la presente Ley.</w:t>
      </w:r>
    </w:p>
    <w:p w14:paraId="422F6B8A" w14:textId="77777777" w:rsidR="0093389D" w:rsidRPr="00624A80" w:rsidRDefault="0093389D" w:rsidP="005B307F">
      <w:pPr>
        <w:tabs>
          <w:tab w:val="left" w:pos="2031"/>
        </w:tabs>
        <w:autoSpaceDE w:val="0"/>
        <w:autoSpaceDN w:val="0"/>
        <w:adjustRightInd w:val="0"/>
        <w:spacing w:after="0" w:line="360" w:lineRule="auto"/>
        <w:contextualSpacing/>
        <w:jc w:val="both"/>
        <w:rPr>
          <w:rFonts w:ascii="Palatino Linotype" w:eastAsia="MS Mincho" w:hAnsi="Palatino Linotype" w:cs="Arial"/>
          <w:sz w:val="24"/>
          <w:szCs w:val="24"/>
          <w:lang w:val="es-ES_tradnl" w:eastAsia="es-ES"/>
        </w:rPr>
      </w:pPr>
      <w:r w:rsidRPr="00624A80">
        <w:rPr>
          <w:rFonts w:ascii="Palatino Linotype" w:eastAsia="MS Mincho" w:hAnsi="Palatino Linotype" w:cs="Arial"/>
          <w:sz w:val="24"/>
          <w:szCs w:val="24"/>
          <w:lang w:val="es-ES_tradnl" w:eastAsia="es-ES"/>
        </w:rPr>
        <w:tab/>
      </w:r>
    </w:p>
    <w:p w14:paraId="303D6F4A" w14:textId="77777777" w:rsidR="0093389D" w:rsidRPr="00624A80" w:rsidRDefault="0093389D" w:rsidP="005B307F">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624A80">
        <w:rPr>
          <w:rFonts w:ascii="Palatino Linotype" w:eastAsia="MS Mincho" w:hAnsi="Palatino Linotype" w:cs="Times New Roman"/>
          <w:sz w:val="24"/>
          <w:szCs w:val="24"/>
          <w:lang w:val="es-ES_tradnl" w:eastAsia="es-ES"/>
        </w:rPr>
        <w:t xml:space="preserve">De lo anterior, se desprende </w:t>
      </w:r>
      <w:proofErr w:type="gramStart"/>
      <w:r w:rsidRPr="00624A80">
        <w:rPr>
          <w:rFonts w:ascii="Palatino Linotype" w:eastAsia="MS Mincho" w:hAnsi="Palatino Linotype" w:cs="Times New Roman"/>
          <w:sz w:val="24"/>
          <w:szCs w:val="24"/>
          <w:lang w:val="es-ES_tradnl" w:eastAsia="es-ES"/>
        </w:rPr>
        <w:t>que</w:t>
      </w:r>
      <w:proofErr w:type="gramEnd"/>
      <w:r w:rsidRPr="00624A80">
        <w:rPr>
          <w:rFonts w:ascii="Palatino Linotype" w:eastAsia="MS Mincho" w:hAnsi="Palatino Linotype" w:cs="Times New Roman"/>
          <w:sz w:val="24"/>
          <w:szCs w:val="24"/>
          <w:lang w:val="es-ES_tradnl" w:eastAsia="es-ES"/>
        </w:rPr>
        <w:t xml:space="preserve"> para una correcta clasificación total o parcial, esto es determinar los datos que se suprimen en las versiones públicas, es necesario fundar y motivar, de manera correcta, la clasificación; considerando que todo acto que </w:t>
      </w:r>
      <w:r w:rsidRPr="00624A80">
        <w:rPr>
          <w:rFonts w:ascii="Palatino Linotype" w:eastAsia="Times New Roman" w:hAnsi="Palatino Linotype" w:cs="Arial"/>
          <w:sz w:val="24"/>
          <w:szCs w:val="24"/>
          <w:lang w:val="es-ES_tradnl" w:eastAsia="es-MX"/>
        </w:rPr>
        <w:t>la</w:t>
      </w:r>
      <w:r w:rsidRPr="00624A80">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14:paraId="3FE341C6" w14:textId="77777777" w:rsidR="0093389D" w:rsidRPr="00624A80" w:rsidRDefault="0093389D" w:rsidP="005B307F">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14:paraId="0C5F253F" w14:textId="77777777" w:rsidR="0093389D" w:rsidRPr="00624A80" w:rsidRDefault="0093389D" w:rsidP="005B307F">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624A80">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14:paraId="39248CF9" w14:textId="77777777" w:rsidR="0093389D" w:rsidRPr="00624A80" w:rsidRDefault="0093389D" w:rsidP="005B307F">
      <w:pPr>
        <w:spacing w:after="0" w:line="360" w:lineRule="auto"/>
        <w:contextualSpacing/>
        <w:jc w:val="both"/>
        <w:rPr>
          <w:rFonts w:ascii="Palatino Linotype" w:eastAsia="Calibri" w:hAnsi="Palatino Linotype" w:cs="Arial"/>
          <w:sz w:val="24"/>
          <w:lang w:val="es-ES_tradnl" w:eastAsia="es-MX"/>
        </w:rPr>
      </w:pPr>
    </w:p>
    <w:p w14:paraId="4A40F0F1" w14:textId="77777777" w:rsidR="0093389D" w:rsidRPr="00624A80" w:rsidRDefault="0093389D" w:rsidP="005B307F">
      <w:pPr>
        <w:spacing w:after="0" w:line="360" w:lineRule="auto"/>
        <w:ind w:left="567"/>
        <w:contextualSpacing/>
        <w:jc w:val="both"/>
        <w:rPr>
          <w:rFonts w:ascii="Palatino Linotype" w:eastAsia="MS Mincho" w:hAnsi="Palatino Linotype" w:cs="Arial"/>
          <w:i/>
          <w:lang w:val="es-ES_tradnl" w:eastAsia="es-ES"/>
        </w:rPr>
      </w:pPr>
      <w:r w:rsidRPr="00624A80">
        <w:rPr>
          <w:rFonts w:ascii="Palatino Linotype" w:eastAsia="MS Mincho" w:hAnsi="Palatino Linotype" w:cs="Arial"/>
          <w:b/>
          <w:i/>
          <w:lang w:val="es-ES_tradnl" w:eastAsia="es-ES"/>
        </w:rPr>
        <w:t>FUNDAMENTACIÓN Y MOTIVACIÓN.</w:t>
      </w:r>
      <w:r w:rsidRPr="00624A80">
        <w:rPr>
          <w:rFonts w:ascii="Palatino Linotype" w:eastAsia="MS Mincho" w:hAnsi="Palatino Linotype" w:cs="Arial"/>
          <w:i/>
          <w:lang w:val="es-ES_tradnl" w:eastAsia="es-ES"/>
        </w:rPr>
        <w:t xml:space="preserve"> La </w:t>
      </w:r>
      <w:r w:rsidRPr="00624A80">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24A80">
        <w:rPr>
          <w:rFonts w:ascii="Palatino Linotype" w:eastAsia="MS Mincho" w:hAnsi="Palatino Linotype" w:cs="Arial"/>
          <w:i/>
          <w:lang w:val="es-ES_tradnl" w:eastAsia="es-ES"/>
        </w:rPr>
        <w:t>.</w:t>
      </w:r>
    </w:p>
    <w:p w14:paraId="38682824" w14:textId="77777777" w:rsidR="0093389D" w:rsidRPr="00624A80" w:rsidRDefault="0093389D" w:rsidP="005B307F">
      <w:pPr>
        <w:spacing w:after="0" w:line="360" w:lineRule="auto"/>
        <w:ind w:left="567"/>
        <w:contextualSpacing/>
        <w:jc w:val="both"/>
        <w:rPr>
          <w:rFonts w:ascii="Palatino Linotype" w:eastAsia="MS Mincho" w:hAnsi="Palatino Linotype" w:cs="Arial"/>
          <w:i/>
          <w:lang w:val="es-ES_tradnl" w:eastAsia="es-ES"/>
        </w:rPr>
      </w:pPr>
      <w:r w:rsidRPr="00624A80">
        <w:rPr>
          <w:rFonts w:ascii="Palatino Linotype" w:eastAsia="MS Mincho" w:hAnsi="Palatino Linotype" w:cs="Arial"/>
          <w:i/>
          <w:lang w:val="es-ES_tradnl" w:eastAsia="es-ES"/>
        </w:rPr>
        <w:t>SEGUNDO TRIBUNAL COLEGIADO DEL SEXTO CIRCUITO.</w:t>
      </w:r>
    </w:p>
    <w:p w14:paraId="0ED8B7B6" w14:textId="77777777" w:rsidR="0093389D" w:rsidRPr="00624A80" w:rsidRDefault="0093389D" w:rsidP="005B307F">
      <w:pPr>
        <w:spacing w:after="0" w:line="360" w:lineRule="auto"/>
        <w:ind w:left="567"/>
        <w:contextualSpacing/>
        <w:jc w:val="both"/>
        <w:rPr>
          <w:rFonts w:ascii="Palatino Linotype" w:eastAsia="MS Mincho" w:hAnsi="Palatino Linotype" w:cs="Arial"/>
          <w:i/>
          <w:lang w:val="es-ES_tradnl" w:eastAsia="es-ES"/>
        </w:rPr>
      </w:pPr>
      <w:r w:rsidRPr="00624A80">
        <w:rPr>
          <w:rFonts w:ascii="Palatino Linotype" w:eastAsia="MS Mincho" w:hAnsi="Palatino Linotype" w:cs="Arial"/>
          <w:i/>
          <w:lang w:val="es-ES_tradnl" w:eastAsia="es-ES"/>
        </w:rPr>
        <w:lastRenderedPageBreak/>
        <w:t>Amparo directo 194/88. Bufete Industrial Construcciones, S.A. de C.V. 28 de junio de 1988. Unanimidad de votos. Ponente: Gustavo Calvillo Rangel. Secretario: Jorge Alberto González Álvarez.</w:t>
      </w:r>
    </w:p>
    <w:p w14:paraId="2B0C714C" w14:textId="77777777" w:rsidR="0093389D" w:rsidRPr="00624A80" w:rsidRDefault="0093389D" w:rsidP="005B307F">
      <w:pPr>
        <w:spacing w:after="0" w:line="360" w:lineRule="auto"/>
        <w:ind w:left="567"/>
        <w:contextualSpacing/>
        <w:jc w:val="both"/>
        <w:rPr>
          <w:rFonts w:ascii="Palatino Linotype" w:eastAsia="MS Mincho" w:hAnsi="Palatino Linotype" w:cs="Arial"/>
          <w:i/>
          <w:lang w:val="es-ES_tradnl" w:eastAsia="es-ES"/>
        </w:rPr>
      </w:pPr>
      <w:r w:rsidRPr="00624A80">
        <w:rPr>
          <w:rFonts w:ascii="Palatino Linotype" w:eastAsia="MS Mincho" w:hAnsi="Palatino Linotype" w:cs="Arial"/>
          <w:i/>
          <w:lang w:val="es-ES_tradnl" w:eastAsia="es-ES"/>
        </w:rPr>
        <w:t>Revisión fiscal 103/88. Instituto Mexicano del Seguro Social. 18 de octubre de 1988. Unanimidad de votos. Ponente: Arnoldo Nájera Virgen. Secretario: Alejandro Esponda Rincón.</w:t>
      </w:r>
    </w:p>
    <w:p w14:paraId="17634295" w14:textId="77777777" w:rsidR="0093389D" w:rsidRPr="00624A80" w:rsidRDefault="0093389D" w:rsidP="005B307F">
      <w:pPr>
        <w:spacing w:after="0" w:line="360" w:lineRule="auto"/>
        <w:ind w:left="567"/>
        <w:contextualSpacing/>
        <w:jc w:val="both"/>
        <w:rPr>
          <w:rFonts w:ascii="Palatino Linotype" w:eastAsia="MS Mincho" w:hAnsi="Palatino Linotype" w:cs="Arial"/>
          <w:i/>
          <w:lang w:val="es-ES_tradnl" w:eastAsia="es-ES"/>
        </w:rPr>
      </w:pPr>
      <w:r w:rsidRPr="00624A80">
        <w:rPr>
          <w:rFonts w:ascii="Palatino Linotype" w:eastAsia="MS Mincho" w:hAnsi="Palatino Linotype" w:cs="Arial"/>
          <w:i/>
          <w:lang w:val="es-ES_tradnl" w:eastAsia="es-ES"/>
        </w:rPr>
        <w:t>Amparo en revisión 333/88. Adilia Romero. 26 de octubre de 1988. Unanimidad de votos. Ponente: Arnoldo Nájera Virgen. Secretario: Enrique Crispín Campos Ramírez.</w:t>
      </w:r>
    </w:p>
    <w:p w14:paraId="55FE1D07" w14:textId="77777777" w:rsidR="0093389D" w:rsidRPr="00624A80" w:rsidRDefault="0093389D" w:rsidP="005B307F">
      <w:pPr>
        <w:spacing w:after="0" w:line="360" w:lineRule="auto"/>
        <w:ind w:left="567"/>
        <w:contextualSpacing/>
        <w:jc w:val="both"/>
        <w:rPr>
          <w:rFonts w:ascii="Palatino Linotype" w:eastAsia="MS Mincho" w:hAnsi="Palatino Linotype" w:cs="Arial"/>
          <w:i/>
          <w:lang w:val="es-ES_tradnl" w:eastAsia="es-ES"/>
        </w:rPr>
      </w:pPr>
      <w:r w:rsidRPr="00624A80">
        <w:rPr>
          <w:rFonts w:ascii="Palatino Linotype" w:eastAsia="MS Mincho" w:hAnsi="Palatino Linotype" w:cs="Arial"/>
          <w:i/>
          <w:lang w:val="es-ES_tradnl" w:eastAsia="es-ES"/>
        </w:rPr>
        <w:t>Amparo en revisión 597/95. Emilio Maurer Bretón. 15 de noviembre de 1995. Unanimidad de votos. Ponente: Clementina Ramírez Moguel Goyzueta. Secretario: Gonzalo Carrera Molina.</w:t>
      </w:r>
    </w:p>
    <w:p w14:paraId="10AC79A6" w14:textId="77777777" w:rsidR="0093389D" w:rsidRPr="00624A80" w:rsidRDefault="0093389D" w:rsidP="005B307F">
      <w:pPr>
        <w:spacing w:after="0" w:line="360" w:lineRule="auto"/>
        <w:ind w:left="567"/>
        <w:contextualSpacing/>
        <w:jc w:val="both"/>
        <w:rPr>
          <w:rFonts w:ascii="Palatino Linotype" w:eastAsia="MS Mincho" w:hAnsi="Palatino Linotype" w:cs="Arial"/>
          <w:i/>
          <w:lang w:val="es-ES_tradnl" w:eastAsia="es-ES"/>
        </w:rPr>
      </w:pPr>
      <w:r w:rsidRPr="00624A80">
        <w:rPr>
          <w:rFonts w:ascii="Palatino Linotype" w:eastAsia="MS Mincho" w:hAnsi="Palatino Linotype" w:cs="Arial"/>
          <w:i/>
          <w:lang w:val="es-ES_tradnl" w:eastAsia="es-ES"/>
        </w:rPr>
        <w:t xml:space="preserve">Amparo directo 7/96. Pedro Vicente López Miro. 21 de febrero de 1996. Unanimidad de votos. Ponente: María Eugenia Estela Martínez Cardiel. Secretario: Enrique </w:t>
      </w:r>
      <w:proofErr w:type="spellStart"/>
      <w:r w:rsidRPr="00624A80">
        <w:rPr>
          <w:rFonts w:ascii="Palatino Linotype" w:eastAsia="MS Mincho" w:hAnsi="Palatino Linotype" w:cs="Arial"/>
          <w:i/>
          <w:lang w:val="es-ES_tradnl" w:eastAsia="es-ES"/>
        </w:rPr>
        <w:t>Baigts</w:t>
      </w:r>
      <w:proofErr w:type="spellEnd"/>
      <w:r w:rsidRPr="00624A80">
        <w:rPr>
          <w:rFonts w:ascii="Palatino Linotype" w:eastAsia="MS Mincho" w:hAnsi="Palatino Linotype" w:cs="Arial"/>
          <w:i/>
          <w:lang w:val="es-ES_tradnl" w:eastAsia="es-ES"/>
        </w:rPr>
        <w:t xml:space="preserve"> Muñoz.</w:t>
      </w:r>
    </w:p>
    <w:p w14:paraId="43C3A28E" w14:textId="77777777" w:rsidR="0093389D" w:rsidRPr="00624A80" w:rsidRDefault="0093389D" w:rsidP="005B307F">
      <w:pPr>
        <w:spacing w:after="0" w:line="360" w:lineRule="auto"/>
        <w:contextualSpacing/>
        <w:jc w:val="both"/>
        <w:rPr>
          <w:rFonts w:ascii="Palatino Linotype" w:eastAsia="MS Mincho" w:hAnsi="Palatino Linotype" w:cs="Arial"/>
          <w:i/>
          <w:lang w:val="es-ES_tradnl" w:eastAsia="es-ES"/>
        </w:rPr>
      </w:pPr>
    </w:p>
    <w:p w14:paraId="65596802" w14:textId="77777777" w:rsidR="00726F76" w:rsidRPr="00624A80" w:rsidRDefault="0093389D" w:rsidP="005B307F">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624A80">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CFEE29B" w14:textId="77777777" w:rsidR="00D317D0" w:rsidRPr="00624A80" w:rsidRDefault="00D317D0" w:rsidP="00D317D0">
      <w:pPr>
        <w:spacing w:after="0" w:line="360" w:lineRule="auto"/>
        <w:contextualSpacing/>
        <w:jc w:val="both"/>
        <w:rPr>
          <w:rFonts w:ascii="Palatino Linotype" w:eastAsia="Times New Roman" w:hAnsi="Palatino Linotype" w:cs="Arial"/>
          <w:sz w:val="24"/>
          <w:szCs w:val="24"/>
          <w:lang w:val="es-ES_tradnl" w:eastAsia="es-MX"/>
        </w:rPr>
      </w:pPr>
    </w:p>
    <w:p w14:paraId="773EED41" w14:textId="31F7FBFB" w:rsidR="0093389D" w:rsidRPr="00624A80" w:rsidRDefault="0093389D" w:rsidP="005B307F">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624A80">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624A80">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624A80">
        <w:rPr>
          <w:rFonts w:ascii="Palatino Linotype" w:eastAsia="MS Mincho" w:hAnsi="Palatino Linotype" w:cs="Times New Roman"/>
          <w:color w:val="000000"/>
          <w:sz w:val="24"/>
          <w:szCs w:val="24"/>
          <w:vertAlign w:val="superscript"/>
          <w:lang w:val="es-ES_tradnl" w:eastAsia="es-ES"/>
        </w:rPr>
        <w:footnoteReference w:id="4"/>
      </w:r>
      <w:r w:rsidRPr="00624A80">
        <w:rPr>
          <w:rFonts w:ascii="Palatino Linotype" w:eastAsia="MS Mincho" w:hAnsi="Palatino Linotype" w:cs="Times New Roman"/>
          <w:color w:val="000000"/>
          <w:sz w:val="24"/>
          <w:szCs w:val="24"/>
          <w:vertAlign w:val="superscript"/>
          <w:lang w:val="es-ES_tradnl" w:eastAsia="es-ES"/>
        </w:rPr>
        <w:t xml:space="preserve"> </w:t>
      </w:r>
      <w:r w:rsidRPr="00624A80">
        <w:rPr>
          <w:rFonts w:ascii="Palatino Linotype" w:eastAsia="MS Mincho" w:hAnsi="Palatino Linotype" w:cs="Times New Roman"/>
          <w:color w:val="000000"/>
          <w:sz w:val="24"/>
          <w:szCs w:val="24"/>
          <w:lang w:val="es-ES_tradnl" w:eastAsia="es-ES"/>
        </w:rPr>
        <w:t xml:space="preserve">del servidor público que no </w:t>
      </w:r>
      <w:r w:rsidRPr="00624A80">
        <w:rPr>
          <w:rFonts w:ascii="Palatino Linotype" w:eastAsia="MS Mincho" w:hAnsi="Palatino Linotype" w:cs="Times New Roman"/>
          <w:color w:val="000000"/>
          <w:sz w:val="24"/>
          <w:szCs w:val="24"/>
          <w:lang w:val="es-ES_tradnl" w:eastAsia="es-ES"/>
        </w:rPr>
        <w:lastRenderedPageBreak/>
        <w:t xml:space="preserve">tienen ninguna injerencia en el tema de la transparencia y la rendición de cuentas, por ejemplo, </w:t>
      </w:r>
      <w:r w:rsidRPr="00624A80">
        <w:rPr>
          <w:rFonts w:ascii="Palatino Linotype" w:eastAsia="MS Mincho" w:hAnsi="Palatino Linotype" w:cs="Times New Roman"/>
          <w:b/>
          <w:color w:val="000000"/>
          <w:sz w:val="24"/>
          <w:szCs w:val="24"/>
          <w:lang w:val="es-ES_tradnl" w:eastAsia="es-ES"/>
        </w:rPr>
        <w:t>Clave Única de Registro de Población (CURP), Registro Federal de Contribuyentes (R.F.C.), clave de ISSEMYM,</w:t>
      </w:r>
      <w:r w:rsidRPr="00624A80">
        <w:rPr>
          <w:rFonts w:ascii="Palatino Linotype" w:eastAsia="MS Mincho" w:hAnsi="Palatino Linotype" w:cs="Times New Roman"/>
          <w:color w:val="000000"/>
          <w:sz w:val="24"/>
          <w:szCs w:val="24"/>
          <w:lang w:val="es-ES_tradnl" w:eastAsia="es-ES"/>
        </w:rPr>
        <w:t xml:space="preserve"> </w:t>
      </w:r>
      <w:r w:rsidRPr="00624A80">
        <w:rPr>
          <w:rFonts w:ascii="Palatino Linotype" w:eastAsia="MS Mincho" w:hAnsi="Palatino Linotype" w:cs="Times New Roman"/>
          <w:b/>
          <w:color w:val="000000"/>
          <w:sz w:val="24"/>
          <w:szCs w:val="24"/>
          <w:lang w:val="es-ES_tradnl" w:eastAsia="es-ES"/>
        </w:rPr>
        <w:t xml:space="preserve">número de cuenta, deducciones (concepto y monto) de sindicato, mutualidad, ayuda por defunción, fondo de resistencia sindical, caja de ahorro, seguro de vida, descuentos por pensión alimenticia y los Códigos Bidimensionales, también denominados Códigos QR, </w:t>
      </w:r>
      <w:r w:rsidRPr="00624A80">
        <w:rPr>
          <w:rFonts w:ascii="Palatino Linotype" w:eastAsia="MS Mincho" w:hAnsi="Palatino Linotype" w:cs="Times New Roman"/>
          <w:color w:val="000000"/>
          <w:sz w:val="24"/>
          <w:szCs w:val="24"/>
          <w:lang w:val="es-ES_tradnl" w:eastAsia="es-ES"/>
        </w:rPr>
        <w:t xml:space="preserve">estos son datos susceptibles de clasificarse como confidenciales mediante una versión pública que deje a la vista los datos que </w:t>
      </w:r>
      <w:r w:rsidRPr="00624A80">
        <w:rPr>
          <w:rFonts w:ascii="Palatino Linotype" w:eastAsia="Calibri" w:hAnsi="Palatino Linotype" w:cs="Arial"/>
          <w:bCs/>
          <w:sz w:val="24"/>
          <w:szCs w:val="24"/>
          <w:lang w:val="es-ES_tradnl" w:eastAsia="es-ES"/>
        </w:rPr>
        <w:t xml:space="preserve">ofrezcan la información requerida. </w:t>
      </w:r>
    </w:p>
    <w:p w14:paraId="59484C44" w14:textId="77777777" w:rsidR="00D317D0" w:rsidRPr="00624A80" w:rsidRDefault="00D317D0" w:rsidP="00D317D0">
      <w:pPr>
        <w:spacing w:after="0" w:line="360" w:lineRule="auto"/>
        <w:contextualSpacing/>
        <w:jc w:val="both"/>
        <w:rPr>
          <w:rFonts w:ascii="Palatino Linotype" w:eastAsia="Times New Roman" w:hAnsi="Palatino Linotype" w:cs="Arial"/>
          <w:sz w:val="24"/>
          <w:szCs w:val="24"/>
          <w:lang w:val="es-ES_tradnl" w:eastAsia="es-MX"/>
        </w:rPr>
      </w:pPr>
    </w:p>
    <w:p w14:paraId="4420D8EA" w14:textId="77777777" w:rsidR="0093389D" w:rsidRPr="00624A80" w:rsidRDefault="0093389D" w:rsidP="005B307F">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las cuotas por seguridad social.</w:t>
      </w:r>
    </w:p>
    <w:p w14:paraId="3B2E5E0D" w14:textId="77777777" w:rsidR="0093389D" w:rsidRPr="00624A80" w:rsidRDefault="0093389D" w:rsidP="005B307F">
      <w:pPr>
        <w:spacing w:after="0" w:line="360" w:lineRule="auto"/>
        <w:contextualSpacing/>
        <w:rPr>
          <w:rFonts w:ascii="Palatino Linotype" w:eastAsia="MS Mincho" w:hAnsi="Palatino Linotype" w:cs="Arial"/>
          <w:sz w:val="24"/>
          <w:szCs w:val="24"/>
          <w:lang w:val="es-ES_tradnl" w:eastAsia="es-MX"/>
        </w:rPr>
      </w:pPr>
    </w:p>
    <w:p w14:paraId="7CDAF8C7" w14:textId="77777777" w:rsidR="0093389D" w:rsidRPr="00624A80" w:rsidRDefault="0093389D" w:rsidP="005B307F">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MS Mincho" w:hAnsi="Palatino Linotype" w:cs="Arial"/>
          <w:sz w:val="24"/>
          <w:szCs w:val="24"/>
          <w:lang w:val="es-ES_tradnl" w:eastAsia="es-MX"/>
        </w:rPr>
        <w:t xml:space="preserve">Por cuanto hace al </w:t>
      </w:r>
      <w:r w:rsidRPr="00624A80">
        <w:rPr>
          <w:rFonts w:ascii="Palatino Linotype" w:eastAsia="MS Mincho" w:hAnsi="Palatino Linotype" w:cs="Arial"/>
          <w:b/>
          <w:sz w:val="24"/>
          <w:szCs w:val="24"/>
          <w:lang w:val="es-ES_tradnl" w:eastAsia="es-MX"/>
        </w:rPr>
        <w:t>Registro Federal de Contribuyentes</w:t>
      </w:r>
      <w:r w:rsidRPr="00624A80">
        <w:rPr>
          <w:rFonts w:ascii="Palatino Linotype" w:eastAsia="MS Mincho" w:hAnsi="Palatino Linotype" w:cs="Arial"/>
          <w:sz w:val="24"/>
          <w:szCs w:val="24"/>
          <w:lang w:val="es-ES_tradnl" w:eastAsia="es-MX"/>
        </w:rPr>
        <w:t xml:space="preserve"> </w:t>
      </w:r>
      <w:r w:rsidRPr="00624A80">
        <w:rPr>
          <w:rFonts w:ascii="Palatino Linotype" w:eastAsia="MS Mincho" w:hAnsi="Palatino Linotype" w:cs="Arial"/>
          <w:b/>
          <w:sz w:val="24"/>
          <w:szCs w:val="24"/>
          <w:lang w:val="es-ES_tradnl" w:eastAsia="es-MX"/>
        </w:rPr>
        <w:t>de las personas físicas</w:t>
      </w:r>
      <w:r w:rsidRPr="00624A80">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w:t>
      </w:r>
      <w:r w:rsidRPr="00624A80">
        <w:rPr>
          <w:rFonts w:ascii="Palatino Linotype" w:eastAsia="MS Mincho" w:hAnsi="Palatino Linotype" w:cs="Arial"/>
          <w:sz w:val="24"/>
          <w:szCs w:val="24"/>
          <w:lang w:val="es-ES_tradnl" w:eastAsia="es-MX"/>
        </w:rPr>
        <w:lastRenderedPageBreak/>
        <w:t>cada persona; es decir la primera letra del apellido paterno; seguida de la primera letra vocal del primer apellido; seguida de la primera letra del segundo apellido y por último la primera letra del nombre, posterior la fecha de nacimiento año/mes/día</w:t>
      </w:r>
      <w:r w:rsidRPr="00624A80">
        <w:rPr>
          <w:rFonts w:ascii="Palatino Linotype" w:eastAsia="MS Mincho" w:hAnsi="Palatino Linotype" w:cs="Times New Roman"/>
          <w:sz w:val="24"/>
          <w:szCs w:val="24"/>
          <w:lang w:val="es-ES_tradnl" w:eastAsia="es-ES"/>
        </w:rPr>
        <w:t xml:space="preserve"> y finalmente la </w:t>
      </w:r>
      <w:proofErr w:type="spellStart"/>
      <w:r w:rsidRPr="00624A80">
        <w:rPr>
          <w:rFonts w:ascii="Palatino Linotype" w:eastAsia="MS Mincho" w:hAnsi="Palatino Linotype" w:cs="Times New Roman"/>
          <w:sz w:val="24"/>
          <w:szCs w:val="24"/>
          <w:lang w:val="es-ES_tradnl" w:eastAsia="es-ES"/>
        </w:rPr>
        <w:t>homoclave</w:t>
      </w:r>
      <w:proofErr w:type="spellEnd"/>
      <w:r w:rsidRPr="00624A80">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14:paraId="7786E53F" w14:textId="77777777" w:rsidR="0093389D" w:rsidRPr="00624A80" w:rsidRDefault="0093389D" w:rsidP="005B307F">
      <w:pPr>
        <w:spacing w:after="0" w:line="360" w:lineRule="auto"/>
        <w:contextualSpacing/>
        <w:rPr>
          <w:rFonts w:ascii="Palatino Linotype" w:eastAsia="MS Mincho" w:hAnsi="Palatino Linotype" w:cs="Arial"/>
          <w:sz w:val="24"/>
          <w:szCs w:val="24"/>
          <w:lang w:val="es-ES_tradnl" w:eastAsia="es-MX"/>
        </w:rPr>
      </w:pPr>
    </w:p>
    <w:p w14:paraId="0D15A4F1" w14:textId="77777777" w:rsidR="0093389D" w:rsidRPr="00624A80" w:rsidRDefault="0093389D" w:rsidP="005B307F">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24A80">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14:paraId="12655931" w14:textId="77777777" w:rsidR="0093389D" w:rsidRPr="00624A80" w:rsidRDefault="0093389D" w:rsidP="005B307F">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14:paraId="551B63A6" w14:textId="77777777" w:rsidR="0093389D" w:rsidRPr="00624A80" w:rsidRDefault="0093389D" w:rsidP="005B307F">
      <w:pPr>
        <w:tabs>
          <w:tab w:val="left" w:pos="7938"/>
        </w:tabs>
        <w:spacing w:after="0" w:line="360" w:lineRule="auto"/>
        <w:ind w:left="567"/>
        <w:jc w:val="both"/>
        <w:rPr>
          <w:rFonts w:ascii="Palatino Linotype" w:eastAsia="MS Mincho" w:hAnsi="Palatino Linotype" w:cs="Arial"/>
          <w:bCs/>
          <w:i/>
          <w:szCs w:val="24"/>
          <w:lang w:val="es-ES_tradnl" w:eastAsia="es-ES"/>
        </w:rPr>
      </w:pPr>
      <w:r w:rsidRPr="00624A80">
        <w:rPr>
          <w:rFonts w:ascii="Palatino Linotype" w:eastAsia="MS Mincho" w:hAnsi="Palatino Linotype" w:cs="Arial"/>
          <w:bCs/>
          <w:i/>
          <w:szCs w:val="24"/>
          <w:lang w:val="es-ES_tradnl" w:eastAsia="es-ES"/>
        </w:rPr>
        <w:t>“</w:t>
      </w:r>
      <w:r w:rsidRPr="00624A80">
        <w:rPr>
          <w:rFonts w:ascii="Palatino Linotype" w:eastAsia="MS Mincho" w:hAnsi="Palatino Linotype" w:cs="Arial"/>
          <w:b/>
          <w:bCs/>
          <w:i/>
          <w:szCs w:val="24"/>
          <w:lang w:val="es-ES_tradnl" w:eastAsia="es-ES"/>
        </w:rPr>
        <w:t>Registro Federal de Contribuyentes (RFC) de personas físicas</w:t>
      </w:r>
      <w:r w:rsidRPr="00624A80">
        <w:rPr>
          <w:rFonts w:ascii="Palatino Linotype" w:eastAsia="MS Mincho" w:hAnsi="Palatino Linotype" w:cs="Arial"/>
          <w:bCs/>
          <w:i/>
          <w:szCs w:val="24"/>
          <w:lang w:val="es-ES_tradnl" w:eastAsia="es-ES"/>
        </w:rPr>
        <w:t>. El RFC es una clave de carácter fiscal, única e irrepetible, que permite identificar al titular, su edad y fecha de nacimiento, por lo que es un dato personal de carácter confidencial.</w:t>
      </w:r>
    </w:p>
    <w:p w14:paraId="16CAAFA6" w14:textId="77777777" w:rsidR="0093389D" w:rsidRPr="00624A80" w:rsidRDefault="0093389D" w:rsidP="005B307F">
      <w:pPr>
        <w:spacing w:after="0" w:line="360" w:lineRule="auto"/>
        <w:ind w:left="567"/>
        <w:jc w:val="both"/>
        <w:rPr>
          <w:rFonts w:ascii="Palatino Linotype" w:eastAsia="MS Mincho" w:hAnsi="Palatino Linotype" w:cs="Arial"/>
          <w:bCs/>
          <w:i/>
          <w:szCs w:val="24"/>
          <w:lang w:val="es-ES_tradnl" w:eastAsia="es-ES"/>
        </w:rPr>
      </w:pPr>
      <w:r w:rsidRPr="00624A80">
        <w:rPr>
          <w:rFonts w:ascii="Palatino Linotype" w:eastAsia="MS Mincho" w:hAnsi="Palatino Linotype" w:cs="Arial"/>
          <w:bCs/>
          <w:i/>
          <w:szCs w:val="24"/>
          <w:lang w:val="es-ES_tradnl" w:eastAsia="es-ES"/>
        </w:rPr>
        <w:t>Resoluciones:</w:t>
      </w:r>
    </w:p>
    <w:p w14:paraId="78C12CB2" w14:textId="77777777" w:rsidR="0093389D" w:rsidRPr="00624A80" w:rsidRDefault="0093389D" w:rsidP="005B307F">
      <w:pPr>
        <w:spacing w:after="0" w:line="360" w:lineRule="auto"/>
        <w:ind w:left="567"/>
        <w:jc w:val="both"/>
        <w:rPr>
          <w:rFonts w:ascii="Palatino Linotype" w:eastAsia="MS Mincho" w:hAnsi="Palatino Linotype" w:cs="Arial"/>
          <w:bCs/>
          <w:i/>
          <w:szCs w:val="24"/>
          <w:lang w:val="es-ES_tradnl" w:eastAsia="es-ES"/>
        </w:rPr>
      </w:pPr>
      <w:r w:rsidRPr="00624A80">
        <w:rPr>
          <w:rFonts w:ascii="Palatino Linotype" w:eastAsia="MS Mincho" w:hAnsi="Palatino Linotype" w:cs="Arial"/>
          <w:bCs/>
          <w:i/>
          <w:szCs w:val="24"/>
          <w:lang w:val="es-ES_tradnl" w:eastAsia="es-ES"/>
        </w:rPr>
        <w:t>•</w:t>
      </w:r>
      <w:r w:rsidRPr="00624A80">
        <w:rPr>
          <w:rFonts w:ascii="Palatino Linotype" w:eastAsia="MS Mincho" w:hAnsi="Palatino Linotype" w:cs="Arial"/>
          <w:bCs/>
          <w:i/>
          <w:szCs w:val="24"/>
          <w:lang w:val="es-ES_tradnl" w:eastAsia="es-ES"/>
        </w:rPr>
        <w:tab/>
        <w:t>RRA 0189/17. Morena. 08 de febrero de 2017. Por unanimidad. Comisionado Ponente Joel Salas Suárez.</w:t>
      </w:r>
    </w:p>
    <w:p w14:paraId="25DCAE1D" w14:textId="77777777" w:rsidR="0093389D" w:rsidRPr="00624A80" w:rsidRDefault="0093389D" w:rsidP="005B307F">
      <w:pPr>
        <w:spacing w:after="0" w:line="360" w:lineRule="auto"/>
        <w:ind w:left="567"/>
        <w:jc w:val="both"/>
        <w:rPr>
          <w:rFonts w:ascii="Palatino Linotype" w:eastAsia="MS Mincho" w:hAnsi="Palatino Linotype" w:cs="Arial"/>
          <w:bCs/>
          <w:i/>
          <w:szCs w:val="24"/>
          <w:lang w:val="es-ES_tradnl" w:eastAsia="es-ES"/>
        </w:rPr>
      </w:pPr>
      <w:r w:rsidRPr="00624A80">
        <w:rPr>
          <w:rFonts w:ascii="Palatino Linotype" w:eastAsia="MS Mincho" w:hAnsi="Palatino Linotype" w:cs="Arial"/>
          <w:bCs/>
          <w:i/>
          <w:szCs w:val="24"/>
          <w:lang w:val="es-ES_tradnl" w:eastAsia="es-ES"/>
        </w:rPr>
        <w:t>•</w:t>
      </w:r>
      <w:r w:rsidRPr="00624A80">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w:t>
      </w:r>
      <w:proofErr w:type="spellStart"/>
      <w:r w:rsidRPr="00624A80">
        <w:rPr>
          <w:rFonts w:ascii="Palatino Linotype" w:eastAsia="MS Mincho" w:hAnsi="Palatino Linotype" w:cs="Arial"/>
          <w:bCs/>
          <w:i/>
          <w:szCs w:val="24"/>
          <w:lang w:val="es-ES_tradnl" w:eastAsia="es-ES"/>
        </w:rPr>
        <w:t>Rosendoevgueni</w:t>
      </w:r>
      <w:proofErr w:type="spellEnd"/>
      <w:r w:rsidRPr="00624A80">
        <w:rPr>
          <w:rFonts w:ascii="Palatino Linotype" w:eastAsia="MS Mincho" w:hAnsi="Palatino Linotype" w:cs="Arial"/>
          <w:bCs/>
          <w:i/>
          <w:szCs w:val="24"/>
          <w:lang w:val="es-ES_tradnl" w:eastAsia="es-ES"/>
        </w:rPr>
        <w:t xml:space="preserve"> Monterrey </w:t>
      </w:r>
      <w:proofErr w:type="spellStart"/>
      <w:r w:rsidRPr="00624A80">
        <w:rPr>
          <w:rFonts w:ascii="Palatino Linotype" w:eastAsia="MS Mincho" w:hAnsi="Palatino Linotype" w:cs="Arial"/>
          <w:bCs/>
          <w:i/>
          <w:szCs w:val="24"/>
          <w:lang w:val="es-ES_tradnl" w:eastAsia="es-ES"/>
        </w:rPr>
        <w:t>Chepov</w:t>
      </w:r>
      <w:proofErr w:type="spellEnd"/>
      <w:r w:rsidRPr="00624A80">
        <w:rPr>
          <w:rFonts w:ascii="Palatino Linotype" w:eastAsia="MS Mincho" w:hAnsi="Palatino Linotype" w:cs="Arial"/>
          <w:bCs/>
          <w:i/>
          <w:szCs w:val="24"/>
          <w:lang w:val="es-ES_tradnl" w:eastAsia="es-ES"/>
        </w:rPr>
        <w:t xml:space="preserve">. </w:t>
      </w:r>
    </w:p>
    <w:p w14:paraId="1E105558" w14:textId="77777777" w:rsidR="0093389D" w:rsidRPr="00624A80" w:rsidRDefault="0093389D" w:rsidP="005B307F">
      <w:pPr>
        <w:spacing w:after="0" w:line="360" w:lineRule="auto"/>
        <w:ind w:left="567"/>
        <w:jc w:val="both"/>
        <w:rPr>
          <w:rFonts w:ascii="Palatino Linotype" w:eastAsia="MS Mincho" w:hAnsi="Palatino Linotype" w:cs="Arial"/>
          <w:bCs/>
          <w:i/>
          <w:szCs w:val="24"/>
          <w:lang w:val="es-ES_tradnl" w:eastAsia="es-ES"/>
        </w:rPr>
      </w:pPr>
      <w:r w:rsidRPr="00624A80">
        <w:rPr>
          <w:rFonts w:ascii="Palatino Linotype" w:eastAsia="MS Mincho" w:hAnsi="Palatino Linotype" w:cs="Arial"/>
          <w:bCs/>
          <w:i/>
          <w:szCs w:val="24"/>
          <w:lang w:val="es-ES_tradnl" w:eastAsia="es-ES"/>
        </w:rPr>
        <w:t>•</w:t>
      </w:r>
      <w:r w:rsidRPr="00624A80">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14:paraId="73A6DD65" w14:textId="77777777" w:rsidR="0093389D" w:rsidRPr="00624A80" w:rsidRDefault="0093389D" w:rsidP="005B307F">
      <w:pPr>
        <w:spacing w:after="0" w:line="360" w:lineRule="auto"/>
        <w:ind w:left="567"/>
        <w:jc w:val="both"/>
        <w:rPr>
          <w:rFonts w:ascii="Palatino Linotype" w:eastAsia="MS Mincho" w:hAnsi="Palatino Linotype" w:cs="Arial"/>
          <w:bCs/>
          <w:szCs w:val="24"/>
          <w:lang w:val="es-ES_tradnl" w:eastAsia="es-ES"/>
        </w:rPr>
      </w:pPr>
      <w:r w:rsidRPr="00624A80">
        <w:rPr>
          <w:rFonts w:ascii="Palatino Linotype" w:eastAsia="MS Mincho" w:hAnsi="Palatino Linotype" w:cs="Arial"/>
          <w:bCs/>
          <w:szCs w:val="24"/>
          <w:lang w:val="es-ES_tradnl" w:eastAsia="es-ES"/>
        </w:rPr>
        <w:t>(Énfasis añadido)</w:t>
      </w:r>
    </w:p>
    <w:p w14:paraId="63885005" w14:textId="77777777" w:rsidR="0093389D" w:rsidRPr="00624A80" w:rsidRDefault="0093389D" w:rsidP="005B307F">
      <w:pPr>
        <w:spacing w:after="0" w:line="360" w:lineRule="auto"/>
        <w:jc w:val="both"/>
        <w:rPr>
          <w:rFonts w:ascii="Palatino Linotype" w:eastAsia="MS Mincho" w:hAnsi="Palatino Linotype" w:cs="Arial"/>
          <w:sz w:val="24"/>
          <w:szCs w:val="24"/>
          <w:lang w:val="es-ES_tradnl" w:eastAsia="es-MX"/>
        </w:rPr>
      </w:pPr>
    </w:p>
    <w:p w14:paraId="7F72B20B" w14:textId="77777777" w:rsidR="0093389D" w:rsidRPr="00624A80" w:rsidRDefault="0093389D" w:rsidP="005B307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24A80">
        <w:rPr>
          <w:rFonts w:ascii="Palatino Linotype" w:eastAsia="MS Mincho" w:hAnsi="Palatino Linotype" w:cs="Arial"/>
          <w:sz w:val="24"/>
          <w:szCs w:val="24"/>
          <w:lang w:val="es-ES_tradnl" w:eastAsia="es-MX"/>
        </w:rPr>
        <w:lastRenderedPageBreak/>
        <w:t xml:space="preserve">De lo anterior, se desprende que el Registro Federal de Contribuyentes se vincula al nombre de su titular, permitiendo identificar la edad de la persona, fecha de nacimiento, así como su </w:t>
      </w:r>
      <w:proofErr w:type="spellStart"/>
      <w:r w:rsidRPr="00624A80">
        <w:rPr>
          <w:rFonts w:ascii="Palatino Linotype" w:eastAsia="MS Mincho" w:hAnsi="Palatino Linotype" w:cs="Arial"/>
          <w:sz w:val="24"/>
          <w:szCs w:val="24"/>
          <w:lang w:val="es-ES_tradnl" w:eastAsia="es-MX"/>
        </w:rPr>
        <w:t>homoclave</w:t>
      </w:r>
      <w:proofErr w:type="spellEnd"/>
      <w:r w:rsidRPr="00624A80">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624A80">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624A80">
        <w:rPr>
          <w:rFonts w:ascii="Palatino Linotype" w:eastAsia="MS Mincho" w:hAnsi="Palatino Linotype" w:cs="Arial"/>
          <w:sz w:val="24"/>
          <w:szCs w:val="24"/>
          <w:lang w:val="es-ES_tradnl" w:eastAsia="es-MX"/>
        </w:rPr>
        <w:t>.</w:t>
      </w:r>
    </w:p>
    <w:p w14:paraId="6E255537" w14:textId="77777777" w:rsidR="0093389D" w:rsidRPr="00624A80" w:rsidRDefault="0093389D" w:rsidP="005B307F">
      <w:pPr>
        <w:spacing w:after="0" w:line="360" w:lineRule="auto"/>
        <w:contextualSpacing/>
        <w:jc w:val="both"/>
        <w:rPr>
          <w:rFonts w:ascii="Palatino Linotype" w:eastAsia="MS Mincho" w:hAnsi="Palatino Linotype" w:cs="Arial"/>
          <w:sz w:val="24"/>
          <w:szCs w:val="24"/>
          <w:lang w:val="es-ES_tradnl" w:eastAsia="es-MX"/>
        </w:rPr>
      </w:pPr>
    </w:p>
    <w:p w14:paraId="29431DB0" w14:textId="77777777" w:rsidR="0093389D" w:rsidRPr="00624A80" w:rsidRDefault="0093389D" w:rsidP="005B307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24A80">
        <w:rPr>
          <w:rFonts w:ascii="Palatino Linotype" w:eastAsia="MS Mincho" w:hAnsi="Palatino Linotype" w:cs="Arial"/>
          <w:sz w:val="24"/>
          <w:szCs w:val="24"/>
          <w:lang w:val="es-ES_tradnl" w:eastAsia="es-MX"/>
        </w:rPr>
        <w:t xml:space="preserve">Por cuanto hace a la </w:t>
      </w:r>
      <w:r w:rsidRPr="00624A80">
        <w:rPr>
          <w:rFonts w:ascii="Palatino Linotype" w:eastAsia="MS Mincho" w:hAnsi="Palatino Linotype" w:cs="Arial"/>
          <w:b/>
          <w:sz w:val="24"/>
          <w:szCs w:val="24"/>
          <w:lang w:val="es-ES_tradnl" w:eastAsia="es-ES"/>
        </w:rPr>
        <w:t xml:space="preserve">Clave Única de Registro de Población, </w:t>
      </w:r>
      <w:r w:rsidRPr="00624A80">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ED6A269" w14:textId="77777777" w:rsidR="0093389D" w:rsidRPr="00624A80" w:rsidRDefault="0093389D" w:rsidP="005B307F">
      <w:pPr>
        <w:spacing w:after="0" w:line="360" w:lineRule="auto"/>
        <w:jc w:val="both"/>
        <w:rPr>
          <w:rFonts w:ascii="Palatino Linotype" w:eastAsia="MS Mincho" w:hAnsi="Palatino Linotype" w:cs="Arial"/>
          <w:sz w:val="24"/>
          <w:szCs w:val="24"/>
          <w:lang w:val="es-ES_tradnl" w:eastAsia="es-MX"/>
        </w:rPr>
      </w:pPr>
    </w:p>
    <w:p w14:paraId="5B2155D5" w14:textId="77777777" w:rsidR="0093389D" w:rsidRPr="00624A80" w:rsidRDefault="0093389D" w:rsidP="005B307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24A80">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14:paraId="28E6B55B" w14:textId="77777777" w:rsidR="0093389D" w:rsidRPr="00624A80" w:rsidRDefault="0093389D" w:rsidP="005B307F">
      <w:pPr>
        <w:spacing w:after="0" w:line="360" w:lineRule="auto"/>
        <w:rPr>
          <w:rFonts w:ascii="Palatino Linotype" w:eastAsia="MS Mincho" w:hAnsi="Palatino Linotype" w:cs="Arial"/>
          <w:sz w:val="24"/>
          <w:szCs w:val="24"/>
          <w:lang w:val="es-ES_tradnl" w:eastAsia="es-MX"/>
        </w:rPr>
      </w:pPr>
    </w:p>
    <w:p w14:paraId="35C829E5" w14:textId="77777777" w:rsidR="0093389D" w:rsidRPr="00624A80" w:rsidRDefault="0093389D" w:rsidP="005B307F">
      <w:pPr>
        <w:spacing w:after="0" w:line="360" w:lineRule="auto"/>
        <w:ind w:left="567"/>
        <w:jc w:val="both"/>
        <w:rPr>
          <w:rFonts w:ascii="Palatino Linotype" w:eastAsia="MS Mincho" w:hAnsi="Palatino Linotype" w:cs="Arial"/>
          <w:i/>
          <w:szCs w:val="24"/>
          <w:lang w:val="es-ES_tradnl" w:eastAsia="es-MX"/>
        </w:rPr>
      </w:pPr>
      <w:r w:rsidRPr="00624A80">
        <w:rPr>
          <w:rFonts w:ascii="Palatino Linotype" w:eastAsia="MS Mincho" w:hAnsi="Palatino Linotype" w:cs="Arial,Bold"/>
          <w:b/>
          <w:bCs/>
          <w:i/>
          <w:szCs w:val="24"/>
          <w:lang w:val="es-ES_tradnl" w:eastAsia="es-MX"/>
        </w:rPr>
        <w:t xml:space="preserve">“Artículo 86. </w:t>
      </w:r>
      <w:r w:rsidRPr="00624A80">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14:paraId="5AFBF4C1" w14:textId="77777777" w:rsidR="0093389D" w:rsidRPr="00624A80" w:rsidRDefault="0093389D" w:rsidP="005B307F">
      <w:pPr>
        <w:spacing w:after="0" w:line="360" w:lineRule="auto"/>
        <w:ind w:left="567"/>
        <w:jc w:val="both"/>
        <w:rPr>
          <w:rFonts w:ascii="Palatino Linotype" w:eastAsia="MS Mincho" w:hAnsi="Palatino Linotype" w:cs="Arial"/>
          <w:i/>
          <w:szCs w:val="24"/>
          <w:lang w:val="es-ES_tradnl" w:eastAsia="es-MX"/>
        </w:rPr>
      </w:pPr>
    </w:p>
    <w:p w14:paraId="0EE983A8" w14:textId="77777777" w:rsidR="0093389D" w:rsidRPr="00624A80" w:rsidRDefault="0093389D" w:rsidP="005B307F">
      <w:pPr>
        <w:spacing w:after="0" w:line="360" w:lineRule="auto"/>
        <w:ind w:left="567"/>
        <w:jc w:val="both"/>
        <w:rPr>
          <w:rFonts w:ascii="Palatino Linotype" w:eastAsia="MS Mincho" w:hAnsi="Palatino Linotype" w:cs="Arial"/>
          <w:i/>
          <w:szCs w:val="24"/>
          <w:lang w:val="es-ES_tradnl" w:eastAsia="es-MX"/>
        </w:rPr>
      </w:pPr>
      <w:r w:rsidRPr="00624A80">
        <w:rPr>
          <w:rFonts w:ascii="Palatino Linotype" w:eastAsia="MS Mincho" w:hAnsi="Palatino Linotype" w:cs="Arial,Bold"/>
          <w:b/>
          <w:bCs/>
          <w:i/>
          <w:szCs w:val="24"/>
          <w:lang w:val="es-ES_tradnl" w:eastAsia="es-MX"/>
        </w:rPr>
        <w:lastRenderedPageBreak/>
        <w:t xml:space="preserve">Artículo 91. </w:t>
      </w:r>
      <w:r w:rsidRPr="00624A80">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14:paraId="2F6C7AF4" w14:textId="77777777" w:rsidR="0093389D" w:rsidRPr="00624A80" w:rsidRDefault="0093389D" w:rsidP="005B307F">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624A80">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624A80">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624A80">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6FB5C1F2" w14:textId="77777777" w:rsidR="0093389D" w:rsidRPr="00624A80" w:rsidRDefault="0093389D" w:rsidP="005B307F">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14:paraId="2ADE62EB" w14:textId="77777777" w:rsidR="0093389D" w:rsidRPr="00624A80" w:rsidRDefault="0093389D" w:rsidP="005B307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24A80">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14:paraId="30858A8B" w14:textId="77777777" w:rsidR="0093389D" w:rsidRPr="00624A80" w:rsidRDefault="0093389D" w:rsidP="005B307F">
      <w:pPr>
        <w:spacing w:after="0" w:line="360" w:lineRule="auto"/>
        <w:jc w:val="both"/>
        <w:rPr>
          <w:rFonts w:ascii="Palatino Linotype" w:eastAsia="MS Mincho" w:hAnsi="Palatino Linotype" w:cs="Arial"/>
          <w:sz w:val="24"/>
          <w:szCs w:val="24"/>
          <w:lang w:val="es-ES_tradnl" w:eastAsia="es-MX"/>
        </w:rPr>
      </w:pPr>
    </w:p>
    <w:p w14:paraId="0E20C0AE" w14:textId="77777777" w:rsidR="0093389D" w:rsidRPr="00624A80" w:rsidRDefault="0093389D" w:rsidP="005B307F">
      <w:pPr>
        <w:spacing w:after="0" w:line="360" w:lineRule="auto"/>
        <w:ind w:left="567"/>
        <w:jc w:val="both"/>
        <w:rPr>
          <w:rFonts w:ascii="Palatino Linotype" w:eastAsia="MS Mincho" w:hAnsi="Palatino Linotype" w:cs="Arial"/>
          <w:bCs/>
          <w:i/>
          <w:szCs w:val="24"/>
          <w:lang w:val="es-ES_tradnl" w:eastAsia="es-MX"/>
        </w:rPr>
      </w:pPr>
      <w:r w:rsidRPr="00624A80">
        <w:rPr>
          <w:rFonts w:ascii="Palatino Linotype" w:eastAsia="MS Mincho" w:hAnsi="Palatino Linotype" w:cs="Arial"/>
          <w:bCs/>
          <w:i/>
          <w:szCs w:val="24"/>
          <w:lang w:val="es-ES_tradnl" w:eastAsia="es-MX"/>
        </w:rPr>
        <w:t>“</w:t>
      </w:r>
      <w:r w:rsidRPr="00624A80">
        <w:rPr>
          <w:rFonts w:ascii="Palatino Linotype" w:eastAsia="MS Mincho" w:hAnsi="Palatino Linotype" w:cs="Arial"/>
          <w:b/>
          <w:bCs/>
          <w:i/>
          <w:szCs w:val="24"/>
          <w:lang w:val="es-ES_tradnl" w:eastAsia="es-MX"/>
        </w:rPr>
        <w:t>Clave Única de Registro de Población (CURP)</w:t>
      </w:r>
      <w:r w:rsidRPr="00624A80">
        <w:rPr>
          <w:rFonts w:ascii="Palatino Linotype" w:eastAsia="MS Mincho" w:hAnsi="Palatino Linotype" w:cs="Arial"/>
          <w:bCs/>
          <w:i/>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98C7FF2" w14:textId="77777777" w:rsidR="0093389D" w:rsidRPr="00624A80" w:rsidRDefault="0093389D" w:rsidP="005B307F">
      <w:pPr>
        <w:spacing w:after="0" w:line="360" w:lineRule="auto"/>
        <w:ind w:left="567"/>
        <w:jc w:val="both"/>
        <w:rPr>
          <w:rFonts w:ascii="Palatino Linotype" w:eastAsia="MS Mincho" w:hAnsi="Palatino Linotype" w:cs="Arial"/>
          <w:bCs/>
          <w:i/>
          <w:szCs w:val="24"/>
          <w:lang w:val="es-ES_tradnl" w:eastAsia="es-MX"/>
        </w:rPr>
      </w:pPr>
      <w:r w:rsidRPr="00624A80">
        <w:rPr>
          <w:rFonts w:ascii="Palatino Linotype" w:eastAsia="MS Mincho" w:hAnsi="Palatino Linotype" w:cs="Arial"/>
          <w:bCs/>
          <w:i/>
          <w:szCs w:val="24"/>
          <w:lang w:val="es-ES_tradnl" w:eastAsia="es-MX"/>
        </w:rPr>
        <w:t>Resoluciones:</w:t>
      </w:r>
    </w:p>
    <w:p w14:paraId="3E152B40" w14:textId="77777777" w:rsidR="0093389D" w:rsidRPr="00624A80" w:rsidRDefault="0093389D" w:rsidP="005B307F">
      <w:pPr>
        <w:spacing w:after="0" w:line="360" w:lineRule="auto"/>
        <w:ind w:left="567"/>
        <w:jc w:val="both"/>
        <w:rPr>
          <w:rFonts w:ascii="Palatino Linotype" w:eastAsia="MS Mincho" w:hAnsi="Palatino Linotype" w:cs="Arial"/>
          <w:bCs/>
          <w:i/>
          <w:szCs w:val="24"/>
          <w:lang w:val="es-ES_tradnl" w:eastAsia="es-MX"/>
        </w:rPr>
      </w:pPr>
      <w:r w:rsidRPr="00624A80">
        <w:rPr>
          <w:rFonts w:ascii="Palatino Linotype" w:eastAsia="MS Mincho" w:hAnsi="Palatino Linotype" w:cs="Arial"/>
          <w:bCs/>
          <w:i/>
          <w:szCs w:val="24"/>
          <w:lang w:val="es-ES_tradnl" w:eastAsia="es-MX"/>
        </w:rPr>
        <w:lastRenderedPageBreak/>
        <w:t>•</w:t>
      </w:r>
      <w:r w:rsidRPr="00624A80">
        <w:rPr>
          <w:rFonts w:ascii="Palatino Linotype" w:eastAsia="MS Mincho" w:hAnsi="Palatino Linotype" w:cs="Arial"/>
          <w:bCs/>
          <w:i/>
          <w:szCs w:val="24"/>
          <w:lang w:val="es-ES_tradnl" w:eastAsia="es-MX"/>
        </w:rPr>
        <w:tab/>
        <w:t xml:space="preserve">RRA 3995/16. Secretaría de la Defensa Nacional. 1 de febrero de 2017. Por unanimidad. Comisionado Ponente </w:t>
      </w:r>
      <w:proofErr w:type="spellStart"/>
      <w:r w:rsidRPr="00624A80">
        <w:rPr>
          <w:rFonts w:ascii="Palatino Linotype" w:eastAsia="MS Mincho" w:hAnsi="Palatino Linotype" w:cs="Arial"/>
          <w:bCs/>
          <w:i/>
          <w:szCs w:val="24"/>
          <w:lang w:val="es-ES_tradnl" w:eastAsia="es-MX"/>
        </w:rPr>
        <w:t>Rosendoevgueni</w:t>
      </w:r>
      <w:proofErr w:type="spellEnd"/>
      <w:r w:rsidRPr="00624A80">
        <w:rPr>
          <w:rFonts w:ascii="Palatino Linotype" w:eastAsia="MS Mincho" w:hAnsi="Palatino Linotype" w:cs="Arial"/>
          <w:bCs/>
          <w:i/>
          <w:szCs w:val="24"/>
          <w:lang w:val="es-ES_tradnl" w:eastAsia="es-MX"/>
        </w:rPr>
        <w:t xml:space="preserve"> Monterrey </w:t>
      </w:r>
      <w:proofErr w:type="spellStart"/>
      <w:r w:rsidRPr="00624A80">
        <w:rPr>
          <w:rFonts w:ascii="Palatino Linotype" w:eastAsia="MS Mincho" w:hAnsi="Palatino Linotype" w:cs="Arial"/>
          <w:bCs/>
          <w:i/>
          <w:szCs w:val="24"/>
          <w:lang w:val="es-ES_tradnl" w:eastAsia="es-MX"/>
        </w:rPr>
        <w:t>Chepov</w:t>
      </w:r>
      <w:proofErr w:type="spellEnd"/>
      <w:r w:rsidRPr="00624A80">
        <w:rPr>
          <w:rFonts w:ascii="Palatino Linotype" w:eastAsia="MS Mincho" w:hAnsi="Palatino Linotype" w:cs="Arial"/>
          <w:bCs/>
          <w:i/>
          <w:szCs w:val="24"/>
          <w:lang w:val="es-ES_tradnl" w:eastAsia="es-MX"/>
        </w:rPr>
        <w:t>.</w:t>
      </w:r>
    </w:p>
    <w:p w14:paraId="4D2902E7" w14:textId="77777777" w:rsidR="0093389D" w:rsidRPr="00624A80" w:rsidRDefault="0093389D" w:rsidP="005B307F">
      <w:pPr>
        <w:spacing w:after="0" w:line="360" w:lineRule="auto"/>
        <w:ind w:left="567"/>
        <w:jc w:val="both"/>
        <w:rPr>
          <w:rFonts w:ascii="Palatino Linotype" w:eastAsia="MS Mincho" w:hAnsi="Palatino Linotype" w:cs="Arial"/>
          <w:bCs/>
          <w:i/>
          <w:szCs w:val="24"/>
          <w:lang w:val="es-ES_tradnl" w:eastAsia="es-MX"/>
        </w:rPr>
      </w:pPr>
      <w:r w:rsidRPr="00624A80">
        <w:rPr>
          <w:rFonts w:ascii="Palatino Linotype" w:eastAsia="MS Mincho" w:hAnsi="Palatino Linotype" w:cs="Arial"/>
          <w:bCs/>
          <w:i/>
          <w:szCs w:val="24"/>
          <w:lang w:val="es-ES_tradnl" w:eastAsia="es-MX"/>
        </w:rPr>
        <w:t>•</w:t>
      </w:r>
      <w:r w:rsidRPr="00624A80">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14:paraId="39612ACA" w14:textId="77777777" w:rsidR="0093389D" w:rsidRPr="00624A80" w:rsidRDefault="0093389D" w:rsidP="005B307F">
      <w:pPr>
        <w:spacing w:after="0" w:line="360" w:lineRule="auto"/>
        <w:ind w:left="567"/>
        <w:jc w:val="both"/>
        <w:rPr>
          <w:rFonts w:ascii="Palatino Linotype" w:eastAsia="MS Mincho" w:hAnsi="Palatino Linotype" w:cs="Arial"/>
          <w:i/>
          <w:szCs w:val="24"/>
          <w:lang w:val="es-ES_tradnl" w:eastAsia="es-MX"/>
        </w:rPr>
      </w:pPr>
      <w:r w:rsidRPr="00624A80">
        <w:rPr>
          <w:rFonts w:ascii="Palatino Linotype" w:eastAsia="MS Mincho" w:hAnsi="Palatino Linotype" w:cs="Arial"/>
          <w:bCs/>
          <w:i/>
          <w:szCs w:val="24"/>
          <w:lang w:val="es-ES_tradnl" w:eastAsia="es-MX"/>
        </w:rPr>
        <w:t>•</w:t>
      </w:r>
      <w:r w:rsidRPr="00624A80">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624A80">
        <w:rPr>
          <w:rFonts w:ascii="Palatino Linotype" w:eastAsia="MS Mincho" w:hAnsi="Palatino Linotype" w:cs="Arial"/>
          <w:i/>
          <w:szCs w:val="24"/>
          <w:lang w:val="es-ES_tradnl" w:eastAsia="es-MX"/>
        </w:rPr>
        <w:t>” (SIC)</w:t>
      </w:r>
    </w:p>
    <w:p w14:paraId="5FB35D2D" w14:textId="77777777" w:rsidR="0093389D" w:rsidRPr="00624A80" w:rsidRDefault="0093389D" w:rsidP="005B307F">
      <w:pPr>
        <w:spacing w:after="0" w:line="360" w:lineRule="auto"/>
        <w:jc w:val="both"/>
        <w:rPr>
          <w:rFonts w:ascii="Palatino Linotype" w:eastAsia="MS Mincho" w:hAnsi="Palatino Linotype" w:cs="Arial"/>
          <w:i/>
          <w:szCs w:val="24"/>
          <w:lang w:val="es-ES_tradnl" w:eastAsia="es-MX"/>
        </w:rPr>
      </w:pPr>
    </w:p>
    <w:p w14:paraId="7F0A605C" w14:textId="77777777" w:rsidR="0093389D" w:rsidRPr="00624A80" w:rsidRDefault="0093389D" w:rsidP="005B307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24A80">
        <w:rPr>
          <w:rFonts w:ascii="Palatino Linotype" w:eastAsia="MS Mincho" w:hAnsi="Palatino Linotype" w:cs="Arial"/>
          <w:sz w:val="24"/>
          <w:szCs w:val="24"/>
          <w:lang w:val="es-ES_tradnl" w:eastAsia="es-MX"/>
        </w:rPr>
        <w:t xml:space="preserve">De lo anterior, se desprende que la </w:t>
      </w:r>
      <w:r w:rsidRPr="00624A80">
        <w:rPr>
          <w:rFonts w:ascii="Palatino Linotype" w:eastAsia="MS Mincho" w:hAnsi="Palatino Linotype" w:cs="Times New Roman"/>
          <w:sz w:val="24"/>
          <w:szCs w:val="24"/>
          <w:lang w:val="es-ES_tradnl" w:eastAsia="es-MX"/>
        </w:rPr>
        <w:t xml:space="preserve">Clave Única de Registro de Población, </w:t>
      </w:r>
      <w:r w:rsidRPr="00624A80">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C1FA188" w14:textId="77777777" w:rsidR="0093389D" w:rsidRPr="00624A80" w:rsidRDefault="0093389D" w:rsidP="005B307F">
      <w:pPr>
        <w:spacing w:after="0" w:line="360" w:lineRule="auto"/>
        <w:contextualSpacing/>
        <w:jc w:val="both"/>
        <w:rPr>
          <w:rFonts w:ascii="Palatino Linotype" w:eastAsia="MS Mincho" w:hAnsi="Palatino Linotype" w:cs="Arial"/>
          <w:sz w:val="24"/>
          <w:szCs w:val="24"/>
          <w:lang w:val="es-ES_tradnl" w:eastAsia="es-MX"/>
        </w:rPr>
      </w:pPr>
    </w:p>
    <w:p w14:paraId="7484BED6" w14:textId="77777777" w:rsidR="0093389D" w:rsidRPr="00624A80" w:rsidRDefault="0093389D" w:rsidP="005B307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24A80">
        <w:rPr>
          <w:rFonts w:ascii="Palatino Linotype" w:eastAsia="MS Mincho" w:hAnsi="Palatino Linotype" w:cs="Arial"/>
          <w:sz w:val="24"/>
          <w:szCs w:val="24"/>
          <w:lang w:val="es-ES_tradnl" w:eastAsia="es-MX"/>
        </w:rPr>
        <w:t xml:space="preserve">Por cuanto hace a la </w:t>
      </w:r>
      <w:r w:rsidRPr="00624A80">
        <w:rPr>
          <w:rFonts w:ascii="Palatino Linotype" w:eastAsia="MS Mincho" w:hAnsi="Palatino Linotype" w:cs="Arial"/>
          <w:b/>
          <w:sz w:val="24"/>
          <w:szCs w:val="24"/>
          <w:lang w:val="es-ES_tradnl" w:eastAsia="es-ES"/>
        </w:rPr>
        <w:t>Clave de cualquier tipo de seguridad social</w:t>
      </w:r>
      <w:r w:rsidRPr="00624A80">
        <w:rPr>
          <w:rFonts w:ascii="Palatino Linotype" w:eastAsia="MS Mincho" w:hAnsi="Palatino Linotype" w:cs="Arial"/>
          <w:sz w:val="24"/>
          <w:szCs w:val="24"/>
          <w:lang w:val="es-ES_tradnl" w:eastAsia="es-ES"/>
        </w:rPr>
        <w:t xml:space="preserve"> (ISSEMYM, u otros), está integrado por una </w:t>
      </w:r>
      <w:r w:rsidRPr="00624A80">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624A80">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w:t>
      </w:r>
      <w:r w:rsidRPr="00624A80">
        <w:rPr>
          <w:rFonts w:ascii="Palatino Linotype" w:eastAsia="MS Mincho" w:hAnsi="Palatino Linotype" w:cs="Arial"/>
          <w:sz w:val="24"/>
          <w:szCs w:val="24"/>
          <w:lang w:val="es-ES_tradnl" w:eastAsia="es-MX"/>
        </w:rPr>
        <w:lastRenderedPageBreak/>
        <w:t xml:space="preserve">Acceso a la Información Pública del Estado de México y Municipios y  </w:t>
      </w:r>
      <w:r w:rsidRPr="00624A80">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624A80">
        <w:rPr>
          <w:rFonts w:ascii="Palatino Linotype" w:eastAsia="MS Mincho" w:hAnsi="Palatino Linotype" w:cs="Arial"/>
          <w:sz w:val="24"/>
          <w:szCs w:val="24"/>
          <w:lang w:val="es-ES_tradnl" w:eastAsia="es-MX"/>
        </w:rPr>
        <w:t>.</w:t>
      </w:r>
    </w:p>
    <w:p w14:paraId="239A0F2E" w14:textId="77777777" w:rsidR="0093389D" w:rsidRPr="00624A80" w:rsidRDefault="0093389D" w:rsidP="005B307F">
      <w:pPr>
        <w:spacing w:after="0" w:line="360" w:lineRule="auto"/>
        <w:contextualSpacing/>
        <w:rPr>
          <w:rFonts w:ascii="Palatino Linotype" w:eastAsia="MS Mincho" w:hAnsi="Palatino Linotype" w:cs="Arial"/>
          <w:sz w:val="24"/>
          <w:szCs w:val="24"/>
          <w:lang w:val="es-ES_tradnl" w:eastAsia="es-ES"/>
        </w:rPr>
      </w:pPr>
    </w:p>
    <w:p w14:paraId="68451FDD" w14:textId="77777777" w:rsidR="0093389D" w:rsidRPr="00624A80" w:rsidRDefault="0093389D" w:rsidP="005B307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24A80">
        <w:rPr>
          <w:rFonts w:ascii="Palatino Linotype" w:eastAsia="MS Mincho" w:hAnsi="Palatino Linotype" w:cs="Arial"/>
          <w:sz w:val="24"/>
          <w:szCs w:val="24"/>
          <w:lang w:val="es-ES_tradnl" w:eastAsia="es-ES"/>
        </w:rPr>
        <w:t xml:space="preserve">Respecto de los </w:t>
      </w:r>
      <w:r w:rsidRPr="00624A80">
        <w:rPr>
          <w:rFonts w:ascii="Palatino Linotype" w:eastAsia="MS Mincho" w:hAnsi="Palatino Linotype" w:cs="Arial"/>
          <w:b/>
          <w:sz w:val="24"/>
          <w:szCs w:val="24"/>
          <w:lang w:val="es-ES_tradnl" w:eastAsia="es-ES"/>
        </w:rPr>
        <w:t>préstamos o descuentos</w:t>
      </w:r>
      <w:r w:rsidRPr="00624A80">
        <w:rPr>
          <w:rFonts w:ascii="Palatino Linotype" w:eastAsia="MS Mincho" w:hAnsi="Palatino Linotype" w:cs="Arial"/>
          <w:sz w:val="24"/>
          <w:szCs w:val="24"/>
          <w:lang w:val="es-ES_tradnl" w:eastAsia="es-ES"/>
        </w:rPr>
        <w:t xml:space="preserve"> </w:t>
      </w:r>
      <w:r w:rsidRPr="00624A80">
        <w:rPr>
          <w:rFonts w:ascii="Palatino Linotype" w:eastAsia="MS Mincho" w:hAnsi="Palatino Linotype" w:cs="Arial"/>
          <w:b/>
          <w:sz w:val="24"/>
          <w:szCs w:val="24"/>
          <w:lang w:val="es-ES_tradnl" w:eastAsia="es-ES"/>
        </w:rPr>
        <w:t>de carácter personal</w:t>
      </w:r>
      <w:r w:rsidRPr="00624A80">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proofErr w:type="gramStart"/>
      <w:r w:rsidRPr="00624A80">
        <w:rPr>
          <w:rFonts w:ascii="Palatino Linotype" w:eastAsia="MS Mincho" w:hAnsi="Palatino Linotype" w:cs="Arial"/>
          <w:sz w:val="24"/>
          <w:szCs w:val="24"/>
          <w:lang w:val="es-ES_tradnl" w:eastAsia="es-MX"/>
        </w:rPr>
        <w:t>favorecer  en</w:t>
      </w:r>
      <w:proofErr w:type="gramEnd"/>
      <w:r w:rsidRPr="00624A80">
        <w:rPr>
          <w:rFonts w:ascii="Palatino Linotype" w:eastAsia="MS Mincho" w:hAnsi="Palatino Linotype" w:cs="Arial"/>
          <w:sz w:val="24"/>
          <w:szCs w:val="24"/>
          <w:lang w:val="es-ES_tradnl" w:eastAsia="es-MX"/>
        </w:rPr>
        <w:t xml:space="preserve"> la transparencia y rendición de cuentas, sino, por el contrario con ello se violentaría la</w:t>
      </w:r>
      <w:r w:rsidRPr="00624A80">
        <w:rPr>
          <w:rFonts w:ascii="Palatino Linotype" w:eastAsia="MS Mincho" w:hAnsi="Palatino Linotype" w:cs="Times New Roman"/>
          <w:sz w:val="24"/>
          <w:szCs w:val="24"/>
          <w:lang w:val="es-ES_tradnl" w:eastAsia="es-ES"/>
        </w:rPr>
        <w:t xml:space="preserve"> </w:t>
      </w:r>
      <w:r w:rsidRPr="00624A80">
        <w:rPr>
          <w:rFonts w:ascii="Palatino Linotype" w:eastAsia="MS Mincho" w:hAnsi="Palatino Linotype" w:cs="Arial"/>
          <w:sz w:val="24"/>
          <w:szCs w:val="24"/>
          <w:lang w:val="es-ES_tradnl" w:eastAsia="es-MX"/>
        </w:rPr>
        <w:t>protección de información confidencial, porque incide en la intimidad de un individuo</w:t>
      </w:r>
      <w:r w:rsidRPr="00624A80">
        <w:rPr>
          <w:rFonts w:ascii="Palatino Linotype" w:eastAsia="MS Mincho" w:hAnsi="Palatino Linotype" w:cs="Times New Roman"/>
          <w:sz w:val="24"/>
          <w:szCs w:val="24"/>
          <w:lang w:val="es-ES_tradnl" w:eastAsia="es-ES"/>
        </w:rPr>
        <w:t xml:space="preserve"> </w:t>
      </w:r>
      <w:r w:rsidRPr="00624A80">
        <w:rPr>
          <w:rFonts w:ascii="Palatino Linotype" w:eastAsia="MS Mincho" w:hAnsi="Palatino Linotype" w:cs="Arial"/>
          <w:sz w:val="24"/>
          <w:szCs w:val="24"/>
          <w:lang w:val="es-ES_tradnl" w:eastAsia="es-MX"/>
        </w:rPr>
        <w:t>identificado.</w:t>
      </w:r>
    </w:p>
    <w:p w14:paraId="3EE45E6A" w14:textId="77777777" w:rsidR="0093389D" w:rsidRPr="00624A80" w:rsidRDefault="0093389D" w:rsidP="005B307F">
      <w:pPr>
        <w:spacing w:after="0" w:line="360" w:lineRule="auto"/>
        <w:contextualSpacing/>
        <w:rPr>
          <w:rFonts w:ascii="Palatino Linotype" w:eastAsia="MS Mincho" w:hAnsi="Palatino Linotype" w:cs="Arial"/>
          <w:sz w:val="24"/>
          <w:szCs w:val="24"/>
          <w:lang w:val="es-ES_tradnl" w:eastAsia="es-MX"/>
        </w:rPr>
      </w:pPr>
    </w:p>
    <w:p w14:paraId="5A06EF62" w14:textId="77777777" w:rsidR="0093389D" w:rsidRPr="00624A80" w:rsidRDefault="0093389D" w:rsidP="005B307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24A80">
        <w:rPr>
          <w:rFonts w:ascii="Palatino Linotype" w:eastAsia="MS Mincho" w:hAnsi="Palatino Linotype" w:cs="Arial"/>
          <w:sz w:val="24"/>
          <w:szCs w:val="24"/>
          <w:lang w:val="es-ES_tradnl" w:eastAsia="es-MX"/>
        </w:rPr>
        <w:t xml:space="preserve">Por su parte, el </w:t>
      </w:r>
      <w:r w:rsidRPr="00624A80">
        <w:rPr>
          <w:rFonts w:ascii="Palatino Linotype" w:eastAsia="MS Mincho" w:hAnsi="Palatino Linotype" w:cs="Arial"/>
          <w:sz w:val="24"/>
          <w:szCs w:val="24"/>
          <w:lang w:val="es-ES_tradnl" w:eastAsia="es-ES"/>
        </w:rPr>
        <w:t>artículo 84 de la Ley del Trabajo de los Servidores Públicos del Estado y Municipios, señala:</w:t>
      </w:r>
    </w:p>
    <w:p w14:paraId="571A6B80" w14:textId="77777777" w:rsidR="0093389D" w:rsidRPr="00624A80" w:rsidRDefault="0093389D" w:rsidP="005B307F">
      <w:pPr>
        <w:spacing w:after="0" w:line="360" w:lineRule="auto"/>
        <w:jc w:val="both"/>
        <w:rPr>
          <w:rFonts w:ascii="Palatino Linotype" w:eastAsia="MS Mincho" w:hAnsi="Palatino Linotype" w:cs="Arial"/>
          <w:sz w:val="24"/>
          <w:szCs w:val="24"/>
          <w:lang w:val="es-ES_tradnl" w:eastAsia="es-ES"/>
        </w:rPr>
      </w:pPr>
    </w:p>
    <w:p w14:paraId="2B9AF2BB" w14:textId="77777777" w:rsidR="0093389D" w:rsidRPr="00624A80" w:rsidRDefault="0093389D" w:rsidP="005B307F">
      <w:pPr>
        <w:tabs>
          <w:tab w:val="left" w:pos="7938"/>
        </w:tabs>
        <w:spacing w:after="0" w:line="360" w:lineRule="auto"/>
        <w:ind w:left="567"/>
        <w:jc w:val="both"/>
        <w:rPr>
          <w:rFonts w:ascii="Palatino Linotype" w:eastAsia="MS Mincho" w:hAnsi="Palatino Linotype" w:cs="Arial"/>
          <w:b/>
          <w:bCs/>
          <w:i/>
          <w:szCs w:val="24"/>
          <w:lang w:val="es-ES_tradnl" w:eastAsia="es-ES"/>
        </w:rPr>
      </w:pPr>
      <w:r w:rsidRPr="00624A80">
        <w:rPr>
          <w:rFonts w:ascii="Palatino Linotype" w:eastAsia="MS Mincho" w:hAnsi="Palatino Linotype" w:cs="Arial"/>
          <w:b/>
          <w:bCs/>
          <w:i/>
          <w:szCs w:val="24"/>
          <w:lang w:val="es-ES_tradnl" w:eastAsia="es-ES"/>
        </w:rPr>
        <w:t>“ARTICULO 84. Sólo podrán hacerse retenciones, descuentos o deducciones al sueldo de los servidores públicos por concepto de:</w:t>
      </w:r>
    </w:p>
    <w:p w14:paraId="725EB29E" w14:textId="77777777" w:rsidR="0093389D" w:rsidRPr="00624A80" w:rsidRDefault="0093389D" w:rsidP="005B307F">
      <w:pPr>
        <w:tabs>
          <w:tab w:val="left" w:pos="7938"/>
        </w:tabs>
        <w:spacing w:after="0" w:line="360" w:lineRule="auto"/>
        <w:ind w:left="567"/>
        <w:jc w:val="both"/>
        <w:rPr>
          <w:rFonts w:ascii="Palatino Linotype" w:eastAsia="MS Mincho" w:hAnsi="Palatino Linotype" w:cs="Arial"/>
          <w:bCs/>
          <w:i/>
          <w:szCs w:val="24"/>
          <w:lang w:val="es-ES_tradnl" w:eastAsia="es-ES"/>
        </w:rPr>
      </w:pPr>
      <w:r w:rsidRPr="00624A80">
        <w:rPr>
          <w:rFonts w:ascii="Palatino Linotype" w:eastAsia="MS Mincho" w:hAnsi="Palatino Linotype" w:cs="Arial"/>
          <w:bCs/>
          <w:i/>
          <w:szCs w:val="24"/>
          <w:lang w:val="es-ES_tradnl" w:eastAsia="es-ES"/>
        </w:rPr>
        <w:t>I. Gravámenes fiscales relacionados con el sueldo;</w:t>
      </w:r>
    </w:p>
    <w:p w14:paraId="35F74A90" w14:textId="77777777" w:rsidR="0093389D" w:rsidRPr="00624A80" w:rsidRDefault="0093389D" w:rsidP="005B307F">
      <w:pPr>
        <w:tabs>
          <w:tab w:val="left" w:pos="7938"/>
        </w:tabs>
        <w:spacing w:after="0" w:line="360" w:lineRule="auto"/>
        <w:ind w:left="567"/>
        <w:jc w:val="both"/>
        <w:rPr>
          <w:rFonts w:ascii="Palatino Linotype" w:eastAsia="MS Mincho" w:hAnsi="Palatino Linotype" w:cs="Arial"/>
          <w:bCs/>
          <w:i/>
          <w:szCs w:val="24"/>
          <w:lang w:val="es-ES_tradnl" w:eastAsia="es-ES"/>
        </w:rPr>
      </w:pPr>
      <w:r w:rsidRPr="00624A80">
        <w:rPr>
          <w:rFonts w:ascii="Palatino Linotype" w:eastAsia="MS Mincho" w:hAnsi="Palatino Linotype" w:cs="Arial"/>
          <w:bCs/>
          <w:i/>
          <w:szCs w:val="24"/>
          <w:lang w:val="es-ES_tradnl" w:eastAsia="es-ES"/>
        </w:rPr>
        <w:t>II. Deudas contraídas con las instituciones públicas o dependencias por concepto de anticipos de sueldo, pagos hechos con exceso, errores o pérdidas debidamente comprobados;</w:t>
      </w:r>
    </w:p>
    <w:p w14:paraId="6AF45731" w14:textId="77777777" w:rsidR="0093389D" w:rsidRPr="00624A80" w:rsidRDefault="0093389D" w:rsidP="005B307F">
      <w:pPr>
        <w:tabs>
          <w:tab w:val="left" w:pos="7938"/>
        </w:tabs>
        <w:spacing w:after="0" w:line="360" w:lineRule="auto"/>
        <w:ind w:left="567"/>
        <w:jc w:val="both"/>
        <w:rPr>
          <w:rFonts w:ascii="Palatino Linotype" w:eastAsia="MS Mincho" w:hAnsi="Palatino Linotype" w:cs="Arial"/>
          <w:bCs/>
          <w:i/>
          <w:szCs w:val="24"/>
          <w:lang w:val="es-ES_tradnl" w:eastAsia="es-ES"/>
        </w:rPr>
      </w:pPr>
      <w:r w:rsidRPr="00624A80">
        <w:rPr>
          <w:rFonts w:ascii="Palatino Linotype" w:eastAsia="MS Mincho" w:hAnsi="Palatino Linotype" w:cs="Arial"/>
          <w:bCs/>
          <w:i/>
          <w:szCs w:val="24"/>
          <w:lang w:val="es-ES_tradnl" w:eastAsia="es-ES"/>
        </w:rPr>
        <w:t>III. Cuotas sindicales;</w:t>
      </w:r>
    </w:p>
    <w:p w14:paraId="3AC1EDAF" w14:textId="77777777" w:rsidR="0093389D" w:rsidRPr="00624A80" w:rsidRDefault="0093389D" w:rsidP="005B307F">
      <w:pPr>
        <w:tabs>
          <w:tab w:val="left" w:pos="7938"/>
        </w:tabs>
        <w:spacing w:after="0" w:line="360" w:lineRule="auto"/>
        <w:ind w:left="567"/>
        <w:jc w:val="both"/>
        <w:rPr>
          <w:rFonts w:ascii="Palatino Linotype" w:eastAsia="MS Mincho" w:hAnsi="Palatino Linotype" w:cs="Arial"/>
          <w:bCs/>
          <w:i/>
          <w:szCs w:val="24"/>
          <w:lang w:val="es-ES_tradnl" w:eastAsia="es-ES"/>
        </w:rPr>
      </w:pPr>
      <w:r w:rsidRPr="00624A80">
        <w:rPr>
          <w:rFonts w:ascii="Palatino Linotype" w:eastAsia="MS Mincho" w:hAnsi="Palatino Linotype" w:cs="Arial"/>
          <w:bCs/>
          <w:i/>
          <w:szCs w:val="24"/>
          <w:lang w:val="es-ES_tradnl" w:eastAsia="es-ES"/>
        </w:rPr>
        <w:t>IV. Cuotas de aportación a fondos para la constitución de cooperativas y de cajas de ahorro, siempre que el servidor público hubiese manifestado previamente, de manera expresa, su conformidad;</w:t>
      </w:r>
    </w:p>
    <w:p w14:paraId="3CC82838" w14:textId="77777777" w:rsidR="0093389D" w:rsidRPr="00624A80" w:rsidRDefault="0093389D" w:rsidP="005B307F">
      <w:pPr>
        <w:tabs>
          <w:tab w:val="left" w:pos="7938"/>
        </w:tabs>
        <w:spacing w:after="0" w:line="360" w:lineRule="auto"/>
        <w:ind w:left="567"/>
        <w:jc w:val="both"/>
        <w:rPr>
          <w:rFonts w:ascii="Palatino Linotype" w:eastAsia="MS Mincho" w:hAnsi="Palatino Linotype" w:cs="Arial"/>
          <w:bCs/>
          <w:i/>
          <w:szCs w:val="24"/>
          <w:lang w:val="es-ES_tradnl" w:eastAsia="es-ES"/>
        </w:rPr>
      </w:pPr>
      <w:r w:rsidRPr="00624A80">
        <w:rPr>
          <w:rFonts w:ascii="Palatino Linotype" w:eastAsia="MS Mincho" w:hAnsi="Palatino Linotype" w:cs="Arial"/>
          <w:bCs/>
          <w:i/>
          <w:szCs w:val="24"/>
          <w:lang w:val="es-ES_tradnl" w:eastAsia="es-ES"/>
        </w:rPr>
        <w:lastRenderedPageBreak/>
        <w:t>V. Descuentos ordenados por el Instituto de Seguridad Social del Estado de México y Municipios, con motivo de cuotas y obligaciones contraídas con éste por los servidores públicos;</w:t>
      </w:r>
    </w:p>
    <w:p w14:paraId="65BBB76C" w14:textId="77777777" w:rsidR="0093389D" w:rsidRPr="00624A80" w:rsidRDefault="0093389D" w:rsidP="005B307F">
      <w:pPr>
        <w:tabs>
          <w:tab w:val="left" w:pos="7938"/>
        </w:tabs>
        <w:spacing w:after="0" w:line="360" w:lineRule="auto"/>
        <w:ind w:left="567"/>
        <w:jc w:val="both"/>
        <w:rPr>
          <w:rFonts w:ascii="Palatino Linotype" w:eastAsia="MS Mincho" w:hAnsi="Palatino Linotype" w:cs="Arial"/>
          <w:b/>
          <w:bCs/>
          <w:i/>
          <w:szCs w:val="24"/>
          <w:lang w:val="es-ES_tradnl" w:eastAsia="es-ES"/>
        </w:rPr>
      </w:pPr>
      <w:r w:rsidRPr="00624A80">
        <w:rPr>
          <w:rFonts w:ascii="Palatino Linotype" w:eastAsia="MS Mincho" w:hAnsi="Palatino Linotype" w:cs="Arial"/>
          <w:b/>
          <w:bCs/>
          <w:i/>
          <w:szCs w:val="24"/>
          <w:lang w:val="es-ES_tradnl" w:eastAsia="es-ES"/>
        </w:rPr>
        <w:t>VI. Obligaciones a cargo del servidor público con las que haya consentido, derivadas de la adquisición o del uso de habitaciones consideradas como de interés social;</w:t>
      </w:r>
    </w:p>
    <w:p w14:paraId="6D788439" w14:textId="77777777" w:rsidR="0093389D" w:rsidRPr="00624A80" w:rsidRDefault="0093389D" w:rsidP="005B307F">
      <w:pPr>
        <w:spacing w:after="0" w:line="360" w:lineRule="auto"/>
        <w:ind w:left="567"/>
        <w:jc w:val="both"/>
        <w:rPr>
          <w:rFonts w:ascii="Palatino Linotype" w:eastAsia="MS Mincho" w:hAnsi="Palatino Linotype" w:cs="Arial"/>
          <w:bCs/>
          <w:i/>
          <w:szCs w:val="24"/>
          <w:lang w:val="es-ES_tradnl" w:eastAsia="es-ES"/>
        </w:rPr>
      </w:pPr>
      <w:r w:rsidRPr="00624A80">
        <w:rPr>
          <w:rFonts w:ascii="Palatino Linotype" w:eastAsia="MS Mincho" w:hAnsi="Palatino Linotype" w:cs="Arial"/>
          <w:bCs/>
          <w:i/>
          <w:szCs w:val="24"/>
          <w:lang w:val="es-ES_tradnl" w:eastAsia="es-ES"/>
        </w:rPr>
        <w:t>VII. Faltas de puntualidad o de asistencia injustificadas;</w:t>
      </w:r>
    </w:p>
    <w:p w14:paraId="43755E51" w14:textId="77777777" w:rsidR="0093389D" w:rsidRPr="00624A80" w:rsidRDefault="0093389D" w:rsidP="005B307F">
      <w:pPr>
        <w:spacing w:after="0" w:line="360" w:lineRule="auto"/>
        <w:ind w:left="567"/>
        <w:jc w:val="both"/>
        <w:rPr>
          <w:rFonts w:ascii="Palatino Linotype" w:eastAsia="MS Mincho" w:hAnsi="Palatino Linotype" w:cs="Arial"/>
          <w:bCs/>
          <w:i/>
          <w:szCs w:val="24"/>
          <w:lang w:val="es-ES_tradnl" w:eastAsia="es-ES"/>
        </w:rPr>
      </w:pPr>
      <w:r w:rsidRPr="00624A80">
        <w:rPr>
          <w:rFonts w:ascii="Palatino Linotype" w:eastAsia="MS Mincho" w:hAnsi="Palatino Linotype" w:cs="Arial"/>
          <w:b/>
          <w:bCs/>
          <w:i/>
          <w:szCs w:val="24"/>
          <w:lang w:val="es-ES_tradnl" w:eastAsia="es-ES"/>
        </w:rPr>
        <w:t>VIII. Pensiones alimenticias ordenadas por la autoridad judicial;</w:t>
      </w:r>
      <w:r w:rsidRPr="00624A80">
        <w:rPr>
          <w:rFonts w:ascii="Palatino Linotype" w:eastAsia="MS Mincho" w:hAnsi="Palatino Linotype" w:cs="Arial"/>
          <w:bCs/>
          <w:i/>
          <w:szCs w:val="24"/>
          <w:lang w:val="es-ES_tradnl" w:eastAsia="es-ES"/>
        </w:rPr>
        <w:t xml:space="preserve"> o</w:t>
      </w:r>
    </w:p>
    <w:p w14:paraId="08B01A94" w14:textId="77777777" w:rsidR="0093389D" w:rsidRPr="00624A80" w:rsidRDefault="0093389D" w:rsidP="005B307F">
      <w:pPr>
        <w:spacing w:after="0" w:line="360" w:lineRule="auto"/>
        <w:ind w:left="567"/>
        <w:jc w:val="both"/>
        <w:rPr>
          <w:rFonts w:ascii="Palatino Linotype" w:eastAsia="MS Mincho" w:hAnsi="Palatino Linotype" w:cs="Arial"/>
          <w:b/>
          <w:bCs/>
          <w:i/>
          <w:szCs w:val="24"/>
          <w:lang w:val="es-ES_tradnl" w:eastAsia="es-ES"/>
        </w:rPr>
      </w:pPr>
      <w:r w:rsidRPr="00624A80">
        <w:rPr>
          <w:rFonts w:ascii="Palatino Linotype" w:eastAsia="MS Mincho" w:hAnsi="Palatino Linotype" w:cs="Arial"/>
          <w:b/>
          <w:bCs/>
          <w:i/>
          <w:szCs w:val="24"/>
          <w:lang w:val="es-ES_tradnl" w:eastAsia="es-ES"/>
        </w:rPr>
        <w:t>IX. Cualquier otro convenido con instituciones de servicios y aceptado por el servidor público.</w:t>
      </w:r>
    </w:p>
    <w:p w14:paraId="66F84860" w14:textId="77777777" w:rsidR="0093389D" w:rsidRPr="00624A80" w:rsidRDefault="0093389D" w:rsidP="005B307F">
      <w:pPr>
        <w:spacing w:after="0" w:line="360" w:lineRule="auto"/>
        <w:ind w:left="567"/>
        <w:jc w:val="both"/>
        <w:rPr>
          <w:rFonts w:ascii="Palatino Linotype" w:eastAsia="MS Mincho" w:hAnsi="Palatino Linotype" w:cs="Arial"/>
          <w:bCs/>
          <w:i/>
          <w:szCs w:val="24"/>
          <w:lang w:val="es-ES_tradnl" w:eastAsia="es-ES"/>
        </w:rPr>
      </w:pPr>
      <w:r w:rsidRPr="00624A80">
        <w:rPr>
          <w:rFonts w:ascii="Palatino Linotype" w:eastAsia="MS Mincho" w:hAnsi="Palatino Linotype" w:cs="Arial"/>
          <w:bCs/>
          <w:i/>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DFD75F2" w14:textId="77777777" w:rsidR="0093389D" w:rsidRPr="00624A80" w:rsidRDefault="0093389D" w:rsidP="005B307F">
      <w:pPr>
        <w:spacing w:after="0" w:line="360" w:lineRule="auto"/>
        <w:jc w:val="both"/>
        <w:rPr>
          <w:rFonts w:ascii="Palatino Linotype" w:eastAsia="MS Mincho" w:hAnsi="Palatino Linotype" w:cs="Arial"/>
          <w:b/>
          <w:bCs/>
          <w:i/>
          <w:szCs w:val="24"/>
          <w:lang w:val="es-ES_tradnl" w:eastAsia="es-ES"/>
        </w:rPr>
      </w:pPr>
    </w:p>
    <w:p w14:paraId="5FA2B468" w14:textId="77777777" w:rsidR="0093389D" w:rsidRPr="00624A80" w:rsidRDefault="0093389D" w:rsidP="005B307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624A80">
        <w:rPr>
          <w:rFonts w:ascii="Palatino Linotype" w:eastAsia="MS Mincho" w:hAnsi="Palatino Linotype" w:cs="Arial"/>
          <w:sz w:val="24"/>
          <w:szCs w:val="24"/>
          <w:lang w:val="es-ES_tradnl" w:eastAsia="es-ES"/>
        </w:rPr>
        <w:t xml:space="preserve">Derivado de lo anterior, la Ley establece claramente cuáles son esos descuentos o gravámenes que directamente se relacionan con las obligaciones adquiridas como servidores públicos y aquéllos que únicamente inciden en su vida privada. De este modo, </w:t>
      </w:r>
      <w:r w:rsidRPr="00624A80">
        <w:rPr>
          <w:rFonts w:ascii="Palatino Linotype" w:eastAsia="MS Mincho" w:hAnsi="Palatino Linotype" w:cs="Arial"/>
          <w:b/>
          <w:sz w:val="24"/>
          <w:szCs w:val="24"/>
          <w:lang w:val="es-ES_tradnl" w:eastAsia="es-ES"/>
        </w:rPr>
        <w:t>descuentos por pensiones alimenticias o créditos adquiridos</w:t>
      </w:r>
      <w:r w:rsidRPr="00624A80">
        <w:rPr>
          <w:rFonts w:ascii="Palatino Linotype" w:eastAsia="MS Mincho" w:hAnsi="Palatino Linotype" w:cs="Arial"/>
          <w:sz w:val="24"/>
          <w:szCs w:val="24"/>
          <w:lang w:val="es-ES_tradnl" w:eastAsia="es-ES"/>
        </w:rPr>
        <w:t xml:space="preserve"> con instituciones privadas o públicas pero que fueron contraídas en forma individual, son información que debe clasificarse como confidencial.</w:t>
      </w:r>
    </w:p>
    <w:p w14:paraId="7FEFDE68" w14:textId="77777777" w:rsidR="0093389D" w:rsidRPr="00624A80" w:rsidRDefault="0093389D" w:rsidP="005B307F">
      <w:pPr>
        <w:spacing w:after="0" w:line="360" w:lineRule="auto"/>
        <w:contextualSpacing/>
        <w:jc w:val="both"/>
        <w:rPr>
          <w:rFonts w:ascii="Palatino Linotype" w:eastAsia="MS Mincho" w:hAnsi="Palatino Linotype" w:cs="Arial"/>
          <w:sz w:val="24"/>
          <w:szCs w:val="24"/>
          <w:lang w:val="es-ES_tradnl" w:eastAsia="es-ES"/>
        </w:rPr>
      </w:pPr>
    </w:p>
    <w:p w14:paraId="303439D0" w14:textId="77777777" w:rsidR="0093389D" w:rsidRPr="00624A80" w:rsidRDefault="0093389D" w:rsidP="005B307F">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624A80">
        <w:rPr>
          <w:rFonts w:ascii="Palatino Linotype" w:eastAsia="MS Mincho" w:hAnsi="Palatino Linotype" w:cs="Arial"/>
          <w:sz w:val="24"/>
          <w:szCs w:val="24"/>
          <w:lang w:val="es-ES_tradnl" w:eastAsia="es-ES"/>
        </w:rPr>
        <w:lastRenderedPageBreak/>
        <w:t xml:space="preserve">Por ende, en el presente caso, </w:t>
      </w:r>
      <w:r w:rsidRPr="00624A80">
        <w:rPr>
          <w:rFonts w:ascii="Palatino Linotype" w:eastAsia="MS Mincho" w:hAnsi="Palatino Linotype" w:cs="Arial"/>
          <w:b/>
          <w:sz w:val="24"/>
          <w:szCs w:val="24"/>
          <w:lang w:val="es-ES_tradnl" w:eastAsia="es-ES"/>
        </w:rPr>
        <w:t>EL SUJETO OBLIGADO</w:t>
      </w:r>
      <w:r w:rsidRPr="00624A80">
        <w:rPr>
          <w:rFonts w:ascii="Palatino Linotype" w:eastAsia="MS Mincho" w:hAnsi="Palatino Linotype" w:cs="Arial"/>
          <w:sz w:val="24"/>
          <w:szCs w:val="24"/>
          <w:lang w:val="es-ES_tradnl" w:eastAsia="es-ES"/>
        </w:rPr>
        <w:t xml:space="preserve"> debe </w:t>
      </w:r>
      <w:r w:rsidRPr="00624A80">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624A80">
        <w:rPr>
          <w:rFonts w:ascii="Palatino Linotype" w:eastAsia="MS Mincho" w:hAnsi="Palatino Linotype" w:cs="Arial"/>
          <w:b/>
          <w:sz w:val="24"/>
          <w:szCs w:val="24"/>
          <w:lang w:val="es-ES_tradnl" w:eastAsia="es-MX"/>
        </w:rPr>
        <w:t>EL SUJETO OBLIGADO</w:t>
      </w:r>
      <w:r w:rsidRPr="00624A80">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624A80">
        <w:rPr>
          <w:rFonts w:ascii="Palatino Linotype" w:eastAsia="MS Mincho" w:hAnsi="Palatino Linotype" w:cs="Arial"/>
          <w:b/>
          <w:sz w:val="24"/>
          <w:szCs w:val="24"/>
          <w:lang w:val="es-ES_tradnl" w:eastAsia="es-MX"/>
        </w:rPr>
        <w:t>SUJETO OBLIGADO</w:t>
      </w:r>
      <w:r w:rsidRPr="00624A80">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624A80">
        <w:rPr>
          <w:rFonts w:ascii="Palatino Linotype" w:eastAsia="MS Mincho" w:hAnsi="Palatino Linotype" w:cs="Arial"/>
          <w:color w:val="FF0000"/>
          <w:sz w:val="24"/>
          <w:szCs w:val="24"/>
          <w:lang w:val="es-ES_tradnl" w:eastAsia="es-MX"/>
        </w:rPr>
        <w:t>.</w:t>
      </w:r>
    </w:p>
    <w:p w14:paraId="5E9AA81E" w14:textId="77777777" w:rsidR="0093389D" w:rsidRPr="00624A80" w:rsidRDefault="0093389D" w:rsidP="005B307F">
      <w:pPr>
        <w:spacing w:line="360" w:lineRule="auto"/>
        <w:contextualSpacing/>
        <w:rPr>
          <w:rFonts w:ascii="Palatino Linotype" w:eastAsia="MS Mincho" w:hAnsi="Palatino Linotype" w:cs="Arial"/>
          <w:color w:val="FF0000"/>
          <w:sz w:val="24"/>
          <w:szCs w:val="24"/>
          <w:lang w:val="es-ES_tradnl" w:eastAsia="es-ES"/>
        </w:rPr>
      </w:pPr>
    </w:p>
    <w:p w14:paraId="6E3072A5" w14:textId="34AA86FC" w:rsidR="0093389D" w:rsidRPr="00624A80" w:rsidRDefault="0093389D" w:rsidP="005B307F">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624A80">
        <w:rPr>
          <w:rFonts w:ascii="Palatino Linotype" w:eastAsia="Calibri" w:hAnsi="Palatino Linotype" w:cs="Arial"/>
          <w:bCs/>
          <w:sz w:val="24"/>
          <w:szCs w:val="24"/>
          <w:lang w:val="es-ES_tradnl" w:eastAsia="es-ES"/>
        </w:rPr>
        <w:t xml:space="preserve">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w:t>
      </w:r>
      <w:r w:rsidRPr="00624A80">
        <w:rPr>
          <w:rFonts w:ascii="Palatino Linotype" w:eastAsia="Calibri" w:hAnsi="Palatino Linotype" w:cs="Arial"/>
          <w:bCs/>
          <w:sz w:val="24"/>
          <w:szCs w:val="24"/>
          <w:lang w:val="es-ES_tradnl" w:eastAsia="es-ES"/>
        </w:rPr>
        <w:lastRenderedPageBreak/>
        <w:t>en la documentación respectiva, es decir, si no se exponen de manera puntual las razones de ello se estaría violentando desde un inicio el derecho de acceso a la información del solicitante.</w:t>
      </w:r>
    </w:p>
    <w:p w14:paraId="0D095355" w14:textId="77777777" w:rsidR="005300D7" w:rsidRPr="00624A80" w:rsidRDefault="005300D7" w:rsidP="005B307F">
      <w:pPr>
        <w:spacing w:after="0" w:line="360" w:lineRule="auto"/>
        <w:contextualSpacing/>
        <w:jc w:val="both"/>
        <w:rPr>
          <w:rFonts w:ascii="Palatino Linotype" w:eastAsia="Calibri" w:hAnsi="Palatino Linotype" w:cs="Arial"/>
          <w:bCs/>
          <w:sz w:val="24"/>
          <w:szCs w:val="24"/>
          <w:lang w:val="es-ES_tradnl" w:eastAsia="es-ES"/>
        </w:rPr>
      </w:pPr>
    </w:p>
    <w:p w14:paraId="53AB056C" w14:textId="77777777" w:rsidR="0093389D" w:rsidRPr="00624A80" w:rsidRDefault="0093389D" w:rsidP="005B307F">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624A80">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2FBE636" w14:textId="77777777" w:rsidR="0093389D" w:rsidRPr="00624A80" w:rsidRDefault="0093389D" w:rsidP="005B307F">
      <w:pPr>
        <w:spacing w:after="0" w:line="360" w:lineRule="auto"/>
        <w:contextualSpacing/>
        <w:jc w:val="both"/>
        <w:rPr>
          <w:rFonts w:ascii="Palatino Linotype" w:eastAsia="Calibri" w:hAnsi="Palatino Linotype" w:cs="Arial"/>
          <w:bCs/>
          <w:sz w:val="24"/>
          <w:szCs w:val="24"/>
          <w:lang w:val="es-ES_tradnl" w:eastAsia="es-ES"/>
        </w:rPr>
      </w:pPr>
    </w:p>
    <w:p w14:paraId="74BB879F" w14:textId="77777777" w:rsidR="0093389D" w:rsidRPr="00624A80" w:rsidRDefault="0093389D" w:rsidP="005B307F">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624A80">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EED946D" w14:textId="77777777" w:rsidR="00F65584" w:rsidRPr="00624A80" w:rsidRDefault="00F65584" w:rsidP="00F65584">
      <w:pPr>
        <w:spacing w:before="240" w:after="120" w:line="360" w:lineRule="auto"/>
        <w:ind w:left="360" w:hanging="360"/>
        <w:contextualSpacing/>
        <w:jc w:val="both"/>
        <w:rPr>
          <w:rFonts w:ascii="Palatino Linotype" w:eastAsia="MS Mincho" w:hAnsi="Palatino Linotype" w:cstheme="majorBidi"/>
          <w:sz w:val="24"/>
          <w:szCs w:val="24"/>
          <w:lang w:val="es-ES_tradnl" w:eastAsia="es-ES"/>
        </w:rPr>
      </w:pPr>
    </w:p>
    <w:p w14:paraId="5B63F8C1" w14:textId="77777777" w:rsidR="00F65584" w:rsidRPr="00624A80" w:rsidRDefault="00F65584" w:rsidP="00F65584">
      <w:pPr>
        <w:spacing w:before="240" w:after="120" w:line="360" w:lineRule="auto"/>
        <w:ind w:left="360" w:hanging="360"/>
        <w:contextualSpacing/>
        <w:jc w:val="both"/>
        <w:rPr>
          <w:rFonts w:ascii="Palatino Linotype" w:eastAsia="MS Mincho" w:hAnsi="Palatino Linotype" w:cstheme="majorBidi"/>
          <w:b/>
          <w:sz w:val="24"/>
          <w:szCs w:val="24"/>
          <w:lang w:val="es-ES_tradnl" w:eastAsia="es-ES"/>
        </w:rPr>
      </w:pPr>
      <w:bookmarkStart w:id="79" w:name="_Toc8758947"/>
      <w:bookmarkStart w:id="80" w:name="_Toc12557540"/>
      <w:bookmarkStart w:id="81" w:name="_Toc56705622"/>
      <w:r w:rsidRPr="00624A80">
        <w:rPr>
          <w:rFonts w:ascii="Palatino Linotype" w:eastAsia="MS Mincho" w:hAnsi="Palatino Linotype" w:cstheme="majorBidi"/>
          <w:b/>
          <w:sz w:val="24"/>
          <w:szCs w:val="24"/>
          <w:lang w:val="es-ES_tradnl" w:eastAsia="es-ES"/>
        </w:rPr>
        <w:t>De la disociación.</w:t>
      </w:r>
      <w:bookmarkEnd w:id="79"/>
      <w:bookmarkEnd w:id="80"/>
      <w:bookmarkEnd w:id="81"/>
      <w:r w:rsidRPr="00624A80">
        <w:rPr>
          <w:rFonts w:ascii="Palatino Linotype" w:eastAsia="MS Mincho" w:hAnsi="Palatino Linotype" w:cstheme="majorBidi"/>
          <w:b/>
          <w:sz w:val="24"/>
          <w:szCs w:val="24"/>
          <w:lang w:val="es-ES_tradnl" w:eastAsia="es-ES"/>
        </w:rPr>
        <w:t xml:space="preserve"> </w:t>
      </w:r>
    </w:p>
    <w:p w14:paraId="254AF82E" w14:textId="77777777" w:rsidR="00F65584" w:rsidRPr="00624A80" w:rsidRDefault="00F65584" w:rsidP="00F65584">
      <w:pPr>
        <w:spacing w:before="240" w:after="120" w:line="360" w:lineRule="auto"/>
        <w:ind w:left="360" w:hanging="360"/>
        <w:contextualSpacing/>
        <w:jc w:val="both"/>
        <w:rPr>
          <w:rFonts w:ascii="Palatino Linotype" w:eastAsia="MS Mincho" w:hAnsi="Palatino Linotype" w:cstheme="majorBidi"/>
          <w:sz w:val="24"/>
          <w:szCs w:val="24"/>
          <w:lang w:val="es-ES" w:eastAsia="es-ES"/>
        </w:rPr>
      </w:pPr>
    </w:p>
    <w:p w14:paraId="481FBE0C" w14:textId="59A6834A" w:rsidR="00F65584" w:rsidRPr="00624A80" w:rsidRDefault="00F65584" w:rsidP="00F65584">
      <w:pPr>
        <w:numPr>
          <w:ilvl w:val="0"/>
          <w:numId w:val="2"/>
        </w:numPr>
        <w:spacing w:before="240" w:after="120" w:line="360" w:lineRule="auto"/>
        <w:contextualSpacing/>
        <w:jc w:val="both"/>
        <w:rPr>
          <w:rFonts w:ascii="Palatino Linotype" w:eastAsia="MS Mincho" w:hAnsi="Palatino Linotype" w:cstheme="majorBidi"/>
          <w:sz w:val="24"/>
          <w:szCs w:val="24"/>
          <w:lang w:val="es-ES_tradnl" w:eastAsia="es-ES"/>
        </w:rPr>
      </w:pPr>
      <w:r w:rsidRPr="00624A80">
        <w:rPr>
          <w:rFonts w:ascii="Palatino Linotype" w:eastAsia="MS Mincho" w:hAnsi="Palatino Linotype" w:cstheme="majorBidi"/>
          <w:sz w:val="24"/>
          <w:szCs w:val="24"/>
          <w:lang w:val="es-ES" w:eastAsia="es-ES"/>
        </w:rPr>
        <w:lastRenderedPageBreak/>
        <w:t>Por</w:t>
      </w:r>
      <w:r w:rsidRPr="00624A80">
        <w:rPr>
          <w:rFonts w:ascii="Palatino Linotype" w:eastAsia="MS Mincho" w:hAnsi="Palatino Linotype" w:cstheme="majorBidi"/>
          <w:sz w:val="24"/>
          <w:szCs w:val="24"/>
          <w:lang w:val="es-ES_tradnl" w:eastAsia="es-ES"/>
        </w:rPr>
        <w:t xml:space="preserve"> otro lado, de la información que se ordena entregar debe existir información de la denominada </w:t>
      </w:r>
      <w:r w:rsidRPr="00624A80">
        <w:rPr>
          <w:rFonts w:ascii="Palatino Linotype" w:eastAsia="MS Mincho" w:hAnsi="Palatino Linotype" w:cstheme="majorBidi"/>
          <w:b/>
          <w:bCs/>
          <w:sz w:val="24"/>
          <w:szCs w:val="24"/>
          <w:u w:val="single"/>
          <w:lang w:val="es-ES_tradnl" w:eastAsia="es-ES"/>
        </w:rPr>
        <w:t xml:space="preserve">Dirección de Seguridad Pública </w:t>
      </w:r>
      <w:r w:rsidRPr="00624A80">
        <w:rPr>
          <w:rFonts w:ascii="Palatino Linotype" w:eastAsia="MS Mincho" w:hAnsi="Palatino Linotype" w:cstheme="majorBidi"/>
          <w:sz w:val="24"/>
          <w:szCs w:val="24"/>
          <w:lang w:val="es-ES_tradnl" w:eastAsia="es-ES"/>
        </w:rPr>
        <w:t xml:space="preserve">de conformidad con el vigente bando municipal del </w:t>
      </w:r>
      <w:r w:rsidRPr="00624A80">
        <w:rPr>
          <w:rFonts w:ascii="Palatino Linotype" w:eastAsia="MS Mincho" w:hAnsi="Palatino Linotype" w:cstheme="majorBidi"/>
          <w:b/>
          <w:bCs/>
          <w:sz w:val="24"/>
          <w:szCs w:val="24"/>
          <w:lang w:val="es-ES_tradnl" w:eastAsia="es-ES"/>
        </w:rPr>
        <w:t>SUJETO OBLIGADO</w:t>
      </w:r>
      <w:r w:rsidRPr="00624A80">
        <w:rPr>
          <w:rFonts w:ascii="Palatino Linotype" w:eastAsia="MS Mincho" w:hAnsi="Palatino Linotype" w:cstheme="majorBidi"/>
          <w:sz w:val="24"/>
          <w:szCs w:val="24"/>
          <w:lang w:val="es-ES_tradnl" w:eastAsia="es-ES"/>
        </w:rPr>
        <w:t xml:space="preserve">, la cual ponga en riesgo los integrantes derivado de las funciones encomendadas en términos del artículo 21 párrafo noveno de la Constitución Política de los Estados Unidos Mexicanos, de las cuales se desprenden entre otras  la prevención de los delitos, investigación y persecución para hacerla efectiva, el </w:t>
      </w:r>
      <w:r w:rsidRPr="00624A80">
        <w:rPr>
          <w:rFonts w:ascii="Palatino Linotype" w:eastAsia="MS Mincho" w:hAnsi="Palatino Linotype" w:cstheme="majorBidi"/>
          <w:b/>
          <w:sz w:val="24"/>
          <w:szCs w:val="24"/>
          <w:u w:val="single"/>
          <w:lang w:val="es-ES_tradnl" w:eastAsia="es-ES"/>
        </w:rPr>
        <w:t xml:space="preserve">Ayuntamiento de Xalatlaco </w:t>
      </w:r>
      <w:r w:rsidRPr="00624A80">
        <w:rPr>
          <w:rFonts w:ascii="Palatino Linotype" w:eastAsia="MS Mincho" w:hAnsi="Palatino Linotype" w:cstheme="majorBidi"/>
          <w:sz w:val="24"/>
          <w:szCs w:val="24"/>
          <w:lang w:val="es-ES_tradnl" w:eastAsia="es-ES"/>
        </w:rPr>
        <w:t xml:space="preserve">deberá proteger los datos de los servidores públicos que integran dicha Dirección por lo cual, la entrega de la información habrá de </w:t>
      </w:r>
      <w:r w:rsidRPr="00624A80">
        <w:rPr>
          <w:rFonts w:ascii="Palatino Linotype" w:eastAsia="MS Mincho" w:hAnsi="Palatino Linotype" w:cstheme="majorBidi"/>
          <w:b/>
          <w:bCs/>
          <w:sz w:val="24"/>
          <w:szCs w:val="24"/>
          <w:u w:val="single"/>
          <w:lang w:val="es-ES_tradnl" w:eastAsia="es-ES"/>
        </w:rPr>
        <w:t>disociarse</w:t>
      </w:r>
      <w:r w:rsidRPr="00624A80">
        <w:rPr>
          <w:rFonts w:ascii="Palatino Linotype" w:eastAsia="MS Mincho" w:hAnsi="Palatino Linotype" w:cstheme="majorBidi"/>
          <w:sz w:val="24"/>
          <w:szCs w:val="24"/>
          <w:lang w:val="es-ES_tradnl" w:eastAsia="es-ES"/>
        </w:rPr>
        <w:t xml:space="preserve">, es decir, los datos personales de los policías no pueden asociarse a sus titulares, ni permitir por su estructura, contenido o grado de desagregación, la identificación individual de los mismos, tal y como lo establece el artículo 4 fracción XVI de la </w:t>
      </w:r>
      <w:r w:rsidRPr="00624A80">
        <w:rPr>
          <w:rFonts w:ascii="Palatino Linotype" w:eastAsia="MS Mincho" w:hAnsi="Palatino Linotype" w:cstheme="majorBidi"/>
          <w:b/>
          <w:bCs/>
          <w:sz w:val="24"/>
          <w:szCs w:val="24"/>
          <w:lang w:val="es-ES_tradnl" w:eastAsia="es-ES"/>
        </w:rPr>
        <w:t>Ley de Protección de Datos Personales en Posesión de Sujetos Obligados  del Estado de México y Municipios</w:t>
      </w:r>
      <w:r w:rsidRPr="00624A80">
        <w:rPr>
          <w:rFonts w:ascii="Palatino Linotype" w:eastAsia="MS Mincho" w:hAnsi="Palatino Linotype" w:cstheme="majorBidi"/>
          <w:sz w:val="24"/>
          <w:szCs w:val="24"/>
          <w:lang w:val="es-ES_tradnl" w:eastAsia="es-ES"/>
        </w:rPr>
        <w:t>, que refiere:</w:t>
      </w:r>
    </w:p>
    <w:p w14:paraId="04CABB30" w14:textId="77777777" w:rsidR="00F65584" w:rsidRPr="00624A80" w:rsidRDefault="00F65584" w:rsidP="00F65584">
      <w:pPr>
        <w:spacing w:before="240" w:after="120" w:line="360" w:lineRule="auto"/>
        <w:ind w:left="360" w:hanging="360"/>
        <w:contextualSpacing/>
        <w:jc w:val="both"/>
        <w:rPr>
          <w:rFonts w:ascii="Palatino Linotype" w:eastAsia="MS Mincho" w:hAnsi="Palatino Linotype" w:cstheme="majorBidi"/>
          <w:sz w:val="24"/>
          <w:szCs w:val="24"/>
          <w:lang w:val="es-ES_tradnl" w:eastAsia="es-ES"/>
        </w:rPr>
      </w:pPr>
    </w:p>
    <w:p w14:paraId="707BD855" w14:textId="77777777" w:rsidR="00F65584" w:rsidRPr="00624A80" w:rsidRDefault="00F65584" w:rsidP="00F65584">
      <w:pPr>
        <w:spacing w:before="240" w:after="120" w:line="276" w:lineRule="auto"/>
        <w:ind w:left="810" w:right="615"/>
        <w:contextualSpacing/>
        <w:jc w:val="both"/>
        <w:rPr>
          <w:rFonts w:ascii="Palatino Linotype" w:eastAsia="MS Mincho" w:hAnsi="Palatino Linotype" w:cstheme="majorBidi"/>
          <w:i/>
          <w:iCs/>
          <w:sz w:val="24"/>
          <w:szCs w:val="24"/>
          <w:lang w:val="es-ES_tradnl" w:eastAsia="es-ES"/>
        </w:rPr>
      </w:pPr>
      <w:r w:rsidRPr="00624A80">
        <w:rPr>
          <w:rFonts w:ascii="Palatino Linotype" w:eastAsia="MS Mincho" w:hAnsi="Palatino Linotype" w:cstheme="majorBidi"/>
          <w:i/>
          <w:iCs/>
          <w:sz w:val="24"/>
          <w:szCs w:val="24"/>
          <w:lang w:val="es-ES_tradnl" w:eastAsia="es-ES"/>
        </w:rPr>
        <w:t>“</w:t>
      </w:r>
      <w:r w:rsidRPr="00624A80">
        <w:rPr>
          <w:rFonts w:ascii="Palatino Linotype" w:eastAsia="MS Mincho" w:hAnsi="Palatino Linotype" w:cstheme="majorBidi"/>
          <w:b/>
          <w:bCs/>
          <w:i/>
          <w:iCs/>
          <w:sz w:val="24"/>
          <w:szCs w:val="24"/>
          <w:lang w:val="es-ES_tradnl" w:eastAsia="es-ES"/>
        </w:rPr>
        <w:t>Artículo 4</w:t>
      </w:r>
      <w:r w:rsidRPr="00624A80">
        <w:rPr>
          <w:rFonts w:ascii="Palatino Linotype" w:eastAsia="MS Mincho" w:hAnsi="Palatino Linotype" w:cstheme="majorBidi"/>
          <w:i/>
          <w:iCs/>
          <w:sz w:val="24"/>
          <w:szCs w:val="24"/>
          <w:lang w:val="es-ES_tradnl" w:eastAsia="es-ES"/>
        </w:rPr>
        <w:t>.- Para los efectos de esta Ley se entenderá por:</w:t>
      </w:r>
    </w:p>
    <w:p w14:paraId="5A27220C" w14:textId="77777777" w:rsidR="00F65584" w:rsidRPr="00624A80" w:rsidRDefault="00F65584" w:rsidP="00F65584">
      <w:pPr>
        <w:spacing w:before="240" w:after="120" w:line="276" w:lineRule="auto"/>
        <w:ind w:left="810" w:right="615"/>
        <w:contextualSpacing/>
        <w:jc w:val="both"/>
        <w:rPr>
          <w:rFonts w:ascii="Palatino Linotype" w:eastAsia="MS Mincho" w:hAnsi="Palatino Linotype" w:cstheme="majorBidi"/>
          <w:i/>
          <w:iCs/>
          <w:sz w:val="24"/>
          <w:szCs w:val="24"/>
          <w:lang w:val="es-ES_tradnl" w:eastAsia="es-ES"/>
        </w:rPr>
      </w:pPr>
      <w:r w:rsidRPr="00624A80">
        <w:rPr>
          <w:rFonts w:ascii="Palatino Linotype" w:eastAsia="MS Mincho" w:hAnsi="Palatino Linotype" w:cstheme="majorBidi"/>
          <w:i/>
          <w:iCs/>
          <w:sz w:val="24"/>
          <w:szCs w:val="24"/>
          <w:lang w:val="es-ES_tradnl" w:eastAsia="es-ES"/>
        </w:rPr>
        <w:t>…</w:t>
      </w:r>
    </w:p>
    <w:p w14:paraId="2A52193A" w14:textId="77777777" w:rsidR="00F65584" w:rsidRPr="00624A80" w:rsidRDefault="00F65584" w:rsidP="00F65584">
      <w:pPr>
        <w:spacing w:before="240" w:after="120" w:line="276" w:lineRule="auto"/>
        <w:ind w:left="810" w:right="615"/>
        <w:contextualSpacing/>
        <w:jc w:val="both"/>
        <w:rPr>
          <w:rFonts w:ascii="Palatino Linotype" w:eastAsia="MS Mincho" w:hAnsi="Palatino Linotype" w:cstheme="majorBidi"/>
          <w:i/>
          <w:iCs/>
          <w:sz w:val="24"/>
          <w:szCs w:val="24"/>
          <w:lang w:val="es-ES_tradnl" w:eastAsia="es-ES"/>
        </w:rPr>
      </w:pPr>
      <w:r w:rsidRPr="00624A80">
        <w:rPr>
          <w:rFonts w:ascii="Palatino Linotype" w:eastAsia="MS Mincho" w:hAnsi="Palatino Linotype" w:cstheme="majorBidi"/>
          <w:b/>
          <w:bCs/>
          <w:i/>
          <w:iCs/>
          <w:sz w:val="24"/>
          <w:szCs w:val="24"/>
          <w:lang w:val="es-ES_tradnl" w:eastAsia="es-ES"/>
        </w:rPr>
        <w:t>XVI. Disociación</w:t>
      </w:r>
      <w:r w:rsidRPr="00624A80">
        <w:rPr>
          <w:rFonts w:ascii="Palatino Linotype" w:eastAsia="MS Mincho" w:hAnsi="Palatino Linotype" w:cstheme="majorBidi"/>
          <w:i/>
          <w:iCs/>
          <w:sz w:val="24"/>
          <w:szCs w:val="24"/>
          <w:lang w:val="es-ES_tradnl" w:eastAsia="es-ES"/>
        </w:rPr>
        <w:t>: al procedimiento por el que los datos personales no pueden asociarse a la o el titular, ni permitir por su estructura, contenido o grado de desagregación, la identificación individual del mismo;”</w:t>
      </w:r>
    </w:p>
    <w:p w14:paraId="2A9E8B02" w14:textId="77777777" w:rsidR="00F65584" w:rsidRPr="00624A80" w:rsidRDefault="00F65584" w:rsidP="00F65584">
      <w:pPr>
        <w:spacing w:before="240" w:after="120" w:line="360" w:lineRule="auto"/>
        <w:ind w:left="360" w:hanging="360"/>
        <w:contextualSpacing/>
        <w:jc w:val="both"/>
        <w:rPr>
          <w:rFonts w:ascii="Palatino Linotype" w:eastAsia="MS Mincho" w:hAnsi="Palatino Linotype" w:cstheme="majorBidi"/>
          <w:i/>
          <w:iCs/>
          <w:sz w:val="24"/>
          <w:szCs w:val="24"/>
          <w:lang w:val="es-ES_tradnl" w:eastAsia="es-ES"/>
        </w:rPr>
      </w:pPr>
    </w:p>
    <w:p w14:paraId="1F478367" w14:textId="77777777" w:rsidR="00F65584" w:rsidRPr="00624A80" w:rsidRDefault="00F65584" w:rsidP="00F65584">
      <w:pPr>
        <w:numPr>
          <w:ilvl w:val="0"/>
          <w:numId w:val="2"/>
        </w:numPr>
        <w:spacing w:before="240" w:after="120" w:line="360" w:lineRule="auto"/>
        <w:contextualSpacing/>
        <w:jc w:val="both"/>
        <w:rPr>
          <w:rFonts w:ascii="Palatino Linotype" w:eastAsia="MS Mincho" w:hAnsi="Palatino Linotype" w:cstheme="majorBidi"/>
          <w:sz w:val="24"/>
          <w:szCs w:val="24"/>
          <w:lang w:val="es-ES_tradnl" w:eastAsia="es-ES"/>
        </w:rPr>
      </w:pPr>
      <w:r w:rsidRPr="00624A80">
        <w:rPr>
          <w:rFonts w:ascii="Palatino Linotype" w:eastAsia="MS Mincho" w:hAnsi="Palatino Linotype" w:cstheme="majorBidi"/>
          <w:sz w:val="24"/>
          <w:szCs w:val="24"/>
          <w:lang w:val="es-ES_tradnl" w:eastAsia="es-ES"/>
        </w:rPr>
        <w:t xml:space="preserve">Dejando intacto el rubro de percepciones que por su naturaleza conciernen a la ciudadanía por referirse a recursos de carácter público; circunstancia que en nada afecta al derecho tutelado por este órgano Garante sino más bien reafirma su </w:t>
      </w:r>
      <w:r w:rsidRPr="00624A80">
        <w:rPr>
          <w:rFonts w:ascii="Palatino Linotype" w:eastAsia="MS Mincho" w:hAnsi="Palatino Linotype" w:cstheme="majorBidi"/>
          <w:sz w:val="24"/>
          <w:szCs w:val="24"/>
          <w:lang w:val="es-ES_tradnl" w:eastAsia="es-ES"/>
        </w:rPr>
        <w:lastRenderedPageBreak/>
        <w:t>compromiso con la rendición de cuentas del Estado y la protección a grupos vulnerables de acuerdo al cargo de seguridad Municipal, en términos de lo antes expuesto y llevando a cabo el procedimiento ya enunciado.</w:t>
      </w:r>
    </w:p>
    <w:p w14:paraId="1588B853" w14:textId="77777777" w:rsidR="00F65584" w:rsidRPr="00624A80" w:rsidRDefault="00F65584" w:rsidP="00F65584">
      <w:pPr>
        <w:spacing w:before="240" w:after="120" w:line="360" w:lineRule="auto"/>
        <w:ind w:left="360" w:hanging="360"/>
        <w:contextualSpacing/>
        <w:jc w:val="both"/>
        <w:rPr>
          <w:rFonts w:ascii="Palatino Linotype" w:eastAsia="MS Mincho" w:hAnsi="Palatino Linotype" w:cstheme="majorBidi"/>
          <w:sz w:val="24"/>
          <w:szCs w:val="24"/>
          <w:lang w:val="es-ES_tradnl" w:eastAsia="es-ES"/>
        </w:rPr>
      </w:pPr>
    </w:p>
    <w:p w14:paraId="3913FA94" w14:textId="640789D1" w:rsidR="00F65584" w:rsidRPr="00624A80" w:rsidRDefault="00F65584" w:rsidP="00F65584">
      <w:pPr>
        <w:numPr>
          <w:ilvl w:val="0"/>
          <w:numId w:val="2"/>
        </w:numPr>
        <w:spacing w:before="240" w:after="120" w:line="360" w:lineRule="auto"/>
        <w:contextualSpacing/>
        <w:jc w:val="both"/>
        <w:rPr>
          <w:rFonts w:ascii="Palatino Linotype" w:eastAsia="MS Mincho" w:hAnsi="Palatino Linotype" w:cstheme="majorBidi"/>
          <w:sz w:val="24"/>
          <w:szCs w:val="24"/>
          <w:lang w:val="es-ES_tradnl" w:eastAsia="es-ES"/>
        </w:rPr>
      </w:pPr>
      <w:r w:rsidRPr="00624A80">
        <w:rPr>
          <w:rFonts w:ascii="Palatino Linotype" w:eastAsia="MS Mincho" w:hAnsi="Palatino Linotype" w:cstheme="majorBidi"/>
          <w:sz w:val="24"/>
          <w:szCs w:val="24"/>
          <w:lang w:val="es-ES_tradnl" w:eastAsia="es-ES"/>
        </w:rPr>
        <w:t xml:space="preserve">En ese sentido la documentación que deberá proporcionar el </w:t>
      </w:r>
      <w:r w:rsidRPr="00624A80">
        <w:rPr>
          <w:rFonts w:ascii="Palatino Linotype" w:eastAsia="MS Mincho" w:hAnsi="Palatino Linotype" w:cstheme="majorBidi"/>
          <w:b/>
          <w:bCs/>
          <w:sz w:val="24"/>
          <w:szCs w:val="24"/>
          <w:lang w:val="es-ES_tradnl" w:eastAsia="es-ES"/>
        </w:rPr>
        <w:t>SUJETO OBLIGADO</w:t>
      </w:r>
      <w:r w:rsidRPr="00624A80">
        <w:rPr>
          <w:rFonts w:ascii="Palatino Linotype" w:eastAsia="MS Mincho" w:hAnsi="Palatino Linotype" w:cstheme="majorBidi"/>
          <w:sz w:val="24"/>
          <w:szCs w:val="24"/>
          <w:lang w:val="es-ES_tradnl" w:eastAsia="es-ES"/>
        </w:rPr>
        <w:t>, con los datos disociados podrá consistir en una lista de servidores públicos por orden alfabético sin especificar cargos y el tabulador de sueldos en donde sea visible el cargo y la remuneración de los servidores públicos adscritos a la Dirección General de Seguridad Ciudadana y Tránsito Municipal o su equivalente.</w:t>
      </w:r>
    </w:p>
    <w:p w14:paraId="103F1243" w14:textId="77777777" w:rsidR="00F65584" w:rsidRPr="00624A80" w:rsidRDefault="00F65584" w:rsidP="00F65584">
      <w:pPr>
        <w:spacing w:before="240" w:after="120" w:line="360" w:lineRule="auto"/>
        <w:ind w:left="360"/>
        <w:contextualSpacing/>
        <w:jc w:val="both"/>
        <w:rPr>
          <w:rFonts w:ascii="Palatino Linotype" w:eastAsia="MS Mincho" w:hAnsi="Palatino Linotype" w:cstheme="majorBidi"/>
          <w:sz w:val="24"/>
          <w:szCs w:val="24"/>
          <w:lang w:val="es-ES_tradnl" w:eastAsia="es-ES"/>
        </w:rPr>
      </w:pPr>
    </w:p>
    <w:p w14:paraId="4E80E2F8" w14:textId="77777777" w:rsidR="00F65584" w:rsidRPr="00624A80" w:rsidRDefault="00F65584" w:rsidP="00F65584">
      <w:pPr>
        <w:numPr>
          <w:ilvl w:val="0"/>
          <w:numId w:val="2"/>
        </w:numPr>
        <w:spacing w:before="240" w:after="120" w:line="360" w:lineRule="auto"/>
        <w:contextualSpacing/>
        <w:jc w:val="both"/>
        <w:rPr>
          <w:rFonts w:ascii="Palatino Linotype" w:eastAsia="MS Mincho" w:hAnsi="Palatino Linotype" w:cstheme="majorBidi"/>
          <w:sz w:val="24"/>
          <w:szCs w:val="24"/>
          <w:lang w:val="es-ES_tradnl" w:eastAsia="es-ES"/>
        </w:rPr>
      </w:pPr>
      <w:r w:rsidRPr="00624A80">
        <w:rPr>
          <w:rFonts w:ascii="Palatino Linotype" w:eastAsia="MS Mincho" w:hAnsi="Palatino Linotype" w:cstheme="majorBidi"/>
          <w:sz w:val="24"/>
          <w:szCs w:val="24"/>
          <w:lang w:val="es-ES_tradnl" w:eastAsia="es-ES"/>
        </w:rPr>
        <w:t>En este caso, es menester precisar que si bien es cierto que 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 también lo es, que previo a determinar si es procedente la reserva de la información se deben tomar en consideración el Comunicado de Prensa de la Suprema Corte de Justicia de la Nación No. 044/2019, emitido el treinta (30) de abril de dos mil diecinueve, aplicable al presente asunto como criterio orientador, cuya literalidad es la siguiente:</w:t>
      </w:r>
    </w:p>
    <w:p w14:paraId="419030D1" w14:textId="77777777" w:rsidR="00F65584" w:rsidRPr="00624A80" w:rsidRDefault="00F65584" w:rsidP="00F65584">
      <w:pPr>
        <w:spacing w:before="240" w:after="120" w:line="360" w:lineRule="auto"/>
        <w:ind w:left="360" w:hanging="360"/>
        <w:contextualSpacing/>
        <w:jc w:val="both"/>
        <w:rPr>
          <w:rFonts w:ascii="Palatino Linotype" w:eastAsia="MS Mincho" w:hAnsi="Palatino Linotype" w:cstheme="majorBidi"/>
          <w:sz w:val="24"/>
          <w:szCs w:val="24"/>
          <w:lang w:val="es-ES_tradnl" w:eastAsia="es-ES"/>
        </w:rPr>
      </w:pPr>
    </w:p>
    <w:p w14:paraId="53AD8AE8" w14:textId="77777777" w:rsidR="00F65584" w:rsidRPr="00624A80" w:rsidRDefault="00F65584" w:rsidP="00F65584">
      <w:pPr>
        <w:spacing w:before="240" w:after="120" w:line="276" w:lineRule="auto"/>
        <w:ind w:left="720"/>
        <w:contextualSpacing/>
        <w:jc w:val="both"/>
        <w:rPr>
          <w:rFonts w:ascii="Palatino Linotype" w:eastAsia="MS Mincho" w:hAnsi="Palatino Linotype" w:cstheme="majorBidi"/>
          <w:b/>
          <w:bCs/>
          <w:i/>
          <w:iCs/>
          <w:sz w:val="24"/>
          <w:szCs w:val="24"/>
          <w:lang w:val="es-ES_tradnl" w:eastAsia="es-ES"/>
        </w:rPr>
      </w:pPr>
      <w:r w:rsidRPr="00624A80">
        <w:rPr>
          <w:rFonts w:ascii="Palatino Linotype" w:eastAsia="MS Mincho" w:hAnsi="Palatino Linotype" w:cstheme="majorBidi"/>
          <w:b/>
          <w:bCs/>
          <w:i/>
          <w:iCs/>
          <w:sz w:val="24"/>
          <w:szCs w:val="24"/>
          <w:lang w:val="es-ES_tradnl" w:eastAsia="es-ES"/>
        </w:rPr>
        <w:lastRenderedPageBreak/>
        <w:t>“LA INFORMACIÓN EN MATERIA DE SEGURIDAD PÚBLICA NO TIENE POR ESA SOLA CARACTERÍSTICA LA CATEGORÍA DE RESERVADA</w:t>
      </w:r>
    </w:p>
    <w:p w14:paraId="43B6BCF9" w14:textId="77777777" w:rsidR="00F65584" w:rsidRPr="00624A80" w:rsidRDefault="00F65584" w:rsidP="00F65584">
      <w:pPr>
        <w:spacing w:before="240" w:after="120" w:line="276" w:lineRule="auto"/>
        <w:ind w:left="720"/>
        <w:contextualSpacing/>
        <w:jc w:val="both"/>
        <w:rPr>
          <w:rFonts w:ascii="Palatino Linotype" w:eastAsia="MS Mincho" w:hAnsi="Palatino Linotype" w:cstheme="majorBidi"/>
          <w:i/>
          <w:iCs/>
          <w:sz w:val="24"/>
          <w:szCs w:val="24"/>
          <w:lang w:val="es-ES_tradnl" w:eastAsia="es-ES"/>
        </w:rPr>
      </w:pPr>
    </w:p>
    <w:p w14:paraId="547C7C5D" w14:textId="77777777" w:rsidR="00F65584" w:rsidRPr="00624A80" w:rsidRDefault="00F65584" w:rsidP="00F65584">
      <w:pPr>
        <w:spacing w:before="240" w:after="120" w:line="276" w:lineRule="auto"/>
        <w:ind w:left="720"/>
        <w:contextualSpacing/>
        <w:jc w:val="both"/>
        <w:rPr>
          <w:rFonts w:ascii="Palatino Linotype" w:eastAsia="MS Mincho" w:hAnsi="Palatino Linotype" w:cstheme="majorBidi"/>
          <w:i/>
          <w:iCs/>
          <w:sz w:val="24"/>
          <w:szCs w:val="24"/>
          <w:lang w:val="es-ES_tradnl" w:eastAsia="es-ES"/>
        </w:rPr>
      </w:pPr>
      <w:r w:rsidRPr="00624A80">
        <w:rPr>
          <w:rFonts w:ascii="Palatino Linotype" w:eastAsia="MS Mincho" w:hAnsi="Palatino Linotype" w:cstheme="majorBidi"/>
          <w:i/>
          <w:iCs/>
          <w:sz w:val="24"/>
          <w:szCs w:val="24"/>
          <w:lang w:val="es-ES_tradnl" w:eastAsia="es-ES"/>
        </w:rPr>
        <w:t>La Suprema Corte de Justicia de la Nación, en sesión del Tribunal Pleno, invalidó parte de un artículo de la Ley del Sistema Estatal de Seguridad Pública de Chihuahua, donde se precisaba que la información contenida en las bases de datos y registros del sistema, tendría el carácter de reservada, es decir, que la ciudadanía no tendría acceso a ella a ninguno de los datos allí contenidos.</w:t>
      </w:r>
    </w:p>
    <w:p w14:paraId="46BBE8CE" w14:textId="77777777" w:rsidR="00F65584" w:rsidRPr="00624A80" w:rsidRDefault="00F65584" w:rsidP="00F65584">
      <w:pPr>
        <w:spacing w:before="240" w:after="120" w:line="276" w:lineRule="auto"/>
        <w:ind w:left="720"/>
        <w:contextualSpacing/>
        <w:jc w:val="both"/>
        <w:rPr>
          <w:rFonts w:ascii="Palatino Linotype" w:eastAsia="MS Mincho" w:hAnsi="Palatino Linotype" w:cstheme="majorBidi"/>
          <w:i/>
          <w:iCs/>
          <w:sz w:val="24"/>
          <w:szCs w:val="24"/>
          <w:lang w:val="es-ES_tradnl" w:eastAsia="es-ES"/>
        </w:rPr>
      </w:pPr>
    </w:p>
    <w:p w14:paraId="31DF0BB1" w14:textId="77777777" w:rsidR="00F65584" w:rsidRPr="00624A80" w:rsidRDefault="00F65584" w:rsidP="00F65584">
      <w:pPr>
        <w:spacing w:before="240" w:after="120" w:line="276" w:lineRule="auto"/>
        <w:ind w:left="720"/>
        <w:contextualSpacing/>
        <w:jc w:val="both"/>
        <w:rPr>
          <w:rFonts w:ascii="Palatino Linotype" w:eastAsia="MS Mincho" w:hAnsi="Palatino Linotype" w:cstheme="majorBidi"/>
          <w:i/>
          <w:iCs/>
          <w:sz w:val="24"/>
          <w:szCs w:val="24"/>
          <w:lang w:val="es-ES_tradnl" w:eastAsia="es-ES"/>
        </w:rPr>
      </w:pPr>
      <w:r w:rsidRPr="00624A80">
        <w:rPr>
          <w:rFonts w:ascii="Palatino Linotype" w:eastAsia="MS Mincho" w:hAnsi="Palatino Linotype" w:cstheme="majorBidi"/>
          <w:i/>
          <w:iCs/>
          <w:sz w:val="24"/>
          <w:szCs w:val="24"/>
          <w:lang w:val="es-ES_tradnl" w:eastAsia="es-ES"/>
        </w:rPr>
        <w:t>Lo anterior al considerar que esta disposición establecía de manera previa una reserva total e indeterminada, respecto de información que no debería ser clasificada de esa forma.</w:t>
      </w:r>
    </w:p>
    <w:p w14:paraId="54D04B82" w14:textId="77777777" w:rsidR="00F65584" w:rsidRPr="00624A80" w:rsidRDefault="00F65584" w:rsidP="00F65584">
      <w:pPr>
        <w:spacing w:before="240" w:after="120" w:line="276" w:lineRule="auto"/>
        <w:ind w:left="720"/>
        <w:contextualSpacing/>
        <w:jc w:val="both"/>
        <w:rPr>
          <w:rFonts w:ascii="Palatino Linotype" w:eastAsia="MS Mincho" w:hAnsi="Palatino Linotype" w:cstheme="majorBidi"/>
          <w:i/>
          <w:iCs/>
          <w:sz w:val="24"/>
          <w:szCs w:val="24"/>
          <w:lang w:val="es-ES_tradnl" w:eastAsia="es-ES"/>
        </w:rPr>
      </w:pPr>
    </w:p>
    <w:p w14:paraId="55ED9BA2" w14:textId="77777777" w:rsidR="00F65584" w:rsidRPr="00624A80" w:rsidRDefault="00F65584" w:rsidP="00F65584">
      <w:pPr>
        <w:spacing w:before="240" w:after="120" w:line="276" w:lineRule="auto"/>
        <w:ind w:left="720"/>
        <w:contextualSpacing/>
        <w:jc w:val="both"/>
        <w:rPr>
          <w:rFonts w:ascii="Palatino Linotype" w:eastAsia="MS Mincho" w:hAnsi="Palatino Linotype" w:cstheme="majorBidi"/>
          <w:i/>
          <w:iCs/>
          <w:sz w:val="24"/>
          <w:szCs w:val="24"/>
          <w:lang w:val="es-ES_tradnl" w:eastAsia="es-ES"/>
        </w:rPr>
      </w:pPr>
      <w:r w:rsidRPr="00624A80">
        <w:rPr>
          <w:rFonts w:ascii="Palatino Linotype" w:eastAsia="MS Mincho" w:hAnsi="Palatino Linotype" w:cstheme="majorBidi"/>
          <w:i/>
          <w:iCs/>
          <w:sz w:val="24"/>
          <w:szCs w:val="24"/>
          <w:lang w:val="es-ES_tradnl" w:eastAsia="es-ES"/>
        </w:rPr>
        <w:t>Para determinar si la información estatal debe ser reservada, se debe valorar si su difusión puede generar un daño a intereses estatales relevantes, protegidos a nivel constitucional o legal y no considerar propiamente cuál es el órgano estatal que la genera o cuál es la denominación que se le otorga.</w:t>
      </w:r>
    </w:p>
    <w:p w14:paraId="177874CA" w14:textId="77777777" w:rsidR="00F65584" w:rsidRPr="00624A80" w:rsidRDefault="00F65584" w:rsidP="00F65584">
      <w:pPr>
        <w:spacing w:before="240" w:after="120" w:line="276" w:lineRule="auto"/>
        <w:ind w:left="720"/>
        <w:contextualSpacing/>
        <w:jc w:val="both"/>
        <w:rPr>
          <w:rFonts w:ascii="Palatino Linotype" w:eastAsia="MS Mincho" w:hAnsi="Palatino Linotype" w:cstheme="majorBidi"/>
          <w:i/>
          <w:iCs/>
          <w:sz w:val="24"/>
          <w:szCs w:val="24"/>
          <w:lang w:val="es-ES_tradnl" w:eastAsia="es-ES"/>
        </w:rPr>
      </w:pPr>
    </w:p>
    <w:p w14:paraId="0325222F" w14:textId="77777777" w:rsidR="00F65584" w:rsidRPr="00624A80" w:rsidRDefault="00F65584" w:rsidP="00F65584">
      <w:pPr>
        <w:spacing w:before="240" w:after="120" w:line="276" w:lineRule="auto"/>
        <w:ind w:left="720"/>
        <w:contextualSpacing/>
        <w:jc w:val="both"/>
        <w:rPr>
          <w:rFonts w:ascii="Palatino Linotype" w:eastAsia="MS Mincho" w:hAnsi="Palatino Linotype" w:cstheme="majorBidi"/>
          <w:i/>
          <w:iCs/>
          <w:sz w:val="24"/>
          <w:szCs w:val="24"/>
          <w:lang w:val="es-ES_tradnl" w:eastAsia="es-ES"/>
        </w:rPr>
      </w:pPr>
      <w:r w:rsidRPr="00624A80">
        <w:rPr>
          <w:rFonts w:ascii="Palatino Linotype" w:eastAsia="MS Mincho" w:hAnsi="Palatino Linotype" w:cstheme="majorBidi"/>
          <w:i/>
          <w:iCs/>
          <w:sz w:val="24"/>
          <w:szCs w:val="24"/>
          <w:lang w:val="es-ES_tradnl" w:eastAsia="es-ES"/>
        </w:rPr>
        <w:t>En este sentido, la reserva previa también es contraria al principio de máxima publicidad, ya que establece categorías de información que no debe ser entregada, sin que se lleve a cabo una prueba del daño que ocasionaría su divulgación.</w:t>
      </w:r>
    </w:p>
    <w:p w14:paraId="429D0C69" w14:textId="77777777" w:rsidR="00F65584" w:rsidRPr="00624A80" w:rsidRDefault="00F65584" w:rsidP="00F65584">
      <w:pPr>
        <w:spacing w:before="240" w:after="120" w:line="276" w:lineRule="auto"/>
        <w:ind w:left="720"/>
        <w:contextualSpacing/>
        <w:jc w:val="both"/>
        <w:rPr>
          <w:rFonts w:ascii="Palatino Linotype" w:eastAsia="MS Mincho" w:hAnsi="Palatino Linotype" w:cstheme="majorBidi"/>
          <w:i/>
          <w:iCs/>
          <w:sz w:val="24"/>
          <w:szCs w:val="24"/>
          <w:lang w:val="es-ES_tradnl" w:eastAsia="es-ES"/>
        </w:rPr>
      </w:pPr>
    </w:p>
    <w:p w14:paraId="1DF1FFDA" w14:textId="77777777" w:rsidR="00F65584" w:rsidRPr="00624A80" w:rsidRDefault="00F65584" w:rsidP="00F65584">
      <w:pPr>
        <w:spacing w:before="240" w:after="120" w:line="276" w:lineRule="auto"/>
        <w:ind w:left="720"/>
        <w:contextualSpacing/>
        <w:jc w:val="both"/>
        <w:rPr>
          <w:rFonts w:ascii="Palatino Linotype" w:eastAsia="MS Mincho" w:hAnsi="Palatino Linotype" w:cstheme="majorBidi"/>
          <w:i/>
          <w:iCs/>
          <w:sz w:val="24"/>
          <w:szCs w:val="24"/>
          <w:lang w:val="es-ES_tradnl" w:eastAsia="es-ES"/>
        </w:rPr>
      </w:pPr>
      <w:r w:rsidRPr="00624A80">
        <w:rPr>
          <w:rFonts w:ascii="Palatino Linotype" w:eastAsia="MS Mincho" w:hAnsi="Palatino Linotype" w:cstheme="majorBidi"/>
          <w:i/>
          <w:iCs/>
          <w:sz w:val="24"/>
          <w:szCs w:val="24"/>
          <w:lang w:val="es-ES_tradnl" w:eastAsia="es-ES"/>
        </w:rPr>
        <w:t>Acción de inconstitucionalidad 73/2017, promovida por la Comisión Nacional de los Derechos Humanos, demandando la invalidez del artículo 225, párrafo segundo, de la Ley del Sistema Estatal de Seguridad Pública del Estado de Chihuahua, publicada en el Periódico Oficial de esa entidad el 7 de junio de 2017, mediante Decreto número LXV/RFLEY/0340/2017 II P.O.”</w:t>
      </w:r>
    </w:p>
    <w:p w14:paraId="23CB95CE" w14:textId="77777777" w:rsidR="00F65584" w:rsidRPr="00624A80" w:rsidRDefault="00F65584" w:rsidP="00F65584">
      <w:pPr>
        <w:spacing w:before="240" w:after="120" w:line="360" w:lineRule="auto"/>
        <w:ind w:left="360" w:hanging="360"/>
        <w:contextualSpacing/>
        <w:jc w:val="both"/>
        <w:rPr>
          <w:rFonts w:ascii="Palatino Linotype" w:eastAsia="MS Mincho" w:hAnsi="Palatino Linotype" w:cstheme="majorBidi"/>
          <w:sz w:val="24"/>
          <w:szCs w:val="24"/>
          <w:lang w:val="es-ES_tradnl" w:eastAsia="es-ES"/>
        </w:rPr>
      </w:pPr>
    </w:p>
    <w:p w14:paraId="543EC777" w14:textId="76EE1FE8" w:rsidR="00F65584" w:rsidRPr="00624A80" w:rsidRDefault="00F65584" w:rsidP="00F65584">
      <w:pPr>
        <w:numPr>
          <w:ilvl w:val="0"/>
          <w:numId w:val="2"/>
        </w:numPr>
        <w:spacing w:before="240" w:after="120" w:line="360" w:lineRule="auto"/>
        <w:contextualSpacing/>
        <w:jc w:val="both"/>
        <w:rPr>
          <w:rFonts w:ascii="Palatino Linotype" w:eastAsia="MS Mincho" w:hAnsi="Palatino Linotype" w:cstheme="majorBidi"/>
          <w:sz w:val="24"/>
          <w:szCs w:val="24"/>
          <w:lang w:val="es-ES_tradnl" w:eastAsia="es-ES"/>
        </w:rPr>
      </w:pPr>
      <w:r w:rsidRPr="00624A80">
        <w:rPr>
          <w:rFonts w:ascii="Palatino Linotype" w:eastAsia="MS Mincho" w:hAnsi="Palatino Linotype" w:cstheme="majorBidi"/>
          <w:sz w:val="24"/>
          <w:szCs w:val="24"/>
          <w:lang w:val="es-ES_tradnl" w:eastAsia="es-ES"/>
        </w:rPr>
        <w:lastRenderedPageBreak/>
        <w:t>Como se desprende del comunicado antes vertido, el máximo Tribunal de nuestro país derivado de la interposición de una acción de inconstitucionalidad determinó declarar la invalidez de un articulado establecido en la normatividad de una entidad, por el hecho de realizar una reserva previa de la información, que dejaba a discrecionalidad de los Sujetos Obligados la opción de realizar una clasificación sin el previo desarrollo de la prueba de daño, con la que se acredita ese riesgo de difundirla, lo cual resulta contrario al principio de máxima publicidad, además de generar con ello una vulneración al derecho de acceso a la información pública. Así las cosas, es que a este Órgano Garante después de realizar un análisis de la información solicitada, bajo el principio de máxima publicidad ordena su entrega de forma disociada.</w:t>
      </w:r>
    </w:p>
    <w:p w14:paraId="48FB4276" w14:textId="77777777" w:rsidR="00F94486" w:rsidRPr="00624A80" w:rsidRDefault="00F94486" w:rsidP="00F94486">
      <w:pPr>
        <w:spacing w:after="0" w:line="360" w:lineRule="auto"/>
        <w:contextualSpacing/>
        <w:jc w:val="both"/>
        <w:rPr>
          <w:rFonts w:ascii="Palatino Linotype" w:eastAsia="MS Mincho" w:hAnsi="Palatino Linotype" w:cstheme="majorBidi"/>
          <w:sz w:val="24"/>
          <w:szCs w:val="24"/>
          <w:lang w:val="es-ES_tradnl" w:eastAsia="es-ES"/>
        </w:rPr>
      </w:pPr>
    </w:p>
    <w:p w14:paraId="63AD1083" w14:textId="6096F421" w:rsidR="006961E6" w:rsidRPr="00624A80" w:rsidRDefault="006961E6" w:rsidP="00F94486">
      <w:pPr>
        <w:keepNext/>
        <w:keepLines/>
        <w:spacing w:before="240" w:after="0" w:line="360" w:lineRule="auto"/>
        <w:ind w:left="360" w:hanging="360"/>
        <w:outlineLvl w:val="0"/>
        <w:rPr>
          <w:rFonts w:ascii="Palatino Linotype" w:eastAsia="MS Mincho" w:hAnsi="Palatino Linotype" w:cstheme="majorBidi"/>
          <w:b/>
          <w:sz w:val="24"/>
          <w:szCs w:val="24"/>
          <w:lang w:val="es-ES_tradnl" w:eastAsia="es-ES"/>
        </w:rPr>
      </w:pPr>
      <w:bookmarkStart w:id="82" w:name="_Toc58589046"/>
      <w:r w:rsidRPr="00624A80">
        <w:rPr>
          <w:rFonts w:ascii="Palatino Linotype" w:eastAsia="MS Mincho" w:hAnsi="Palatino Linotype" w:cstheme="majorBidi"/>
          <w:b/>
          <w:sz w:val="24"/>
          <w:szCs w:val="24"/>
          <w:lang w:val="es-ES_tradnl" w:eastAsia="es-ES"/>
        </w:rPr>
        <w:t xml:space="preserve">SÉPTIMO. </w:t>
      </w:r>
      <w:bookmarkStart w:id="83" w:name="_Toc487739452"/>
      <w:bookmarkStart w:id="84" w:name="_Toc524344196"/>
      <w:bookmarkStart w:id="85" w:name="_Toc526271201"/>
      <w:bookmarkStart w:id="86" w:name="_Toc536106975"/>
      <w:bookmarkStart w:id="87" w:name="_Toc33793859"/>
      <w:bookmarkStart w:id="88" w:name="_Toc57902978"/>
      <w:r w:rsidRPr="00624A80">
        <w:rPr>
          <w:rFonts w:ascii="Palatino Linotype" w:eastAsia="MS Mincho" w:hAnsi="Palatino Linotype" w:cstheme="majorBidi"/>
          <w:b/>
          <w:sz w:val="24"/>
          <w:szCs w:val="24"/>
          <w:lang w:val="es-ES_tradnl" w:eastAsia="es-ES"/>
        </w:rPr>
        <w:t>Vista</w:t>
      </w:r>
      <w:r w:rsidRPr="00624A80">
        <w:rPr>
          <w:rFonts w:ascii="Palatino Linotype" w:eastAsia="MS Gothic" w:hAnsi="Palatino Linotype" w:cstheme="majorBidi"/>
          <w:b/>
          <w:sz w:val="24"/>
          <w:szCs w:val="24"/>
        </w:rPr>
        <w:t xml:space="preserve"> a l</w:t>
      </w:r>
      <w:bookmarkEnd w:id="83"/>
      <w:r w:rsidRPr="00624A80">
        <w:rPr>
          <w:rFonts w:ascii="Palatino Linotype" w:eastAsia="MS Gothic" w:hAnsi="Palatino Linotype" w:cstheme="majorBidi"/>
          <w:b/>
          <w:sz w:val="24"/>
          <w:szCs w:val="24"/>
        </w:rPr>
        <w:t xml:space="preserve">a Dirección </w:t>
      </w:r>
      <w:r w:rsidR="00F94486" w:rsidRPr="00624A80">
        <w:rPr>
          <w:rFonts w:ascii="Palatino Linotype" w:eastAsia="MS Gothic" w:hAnsi="Palatino Linotype" w:cstheme="majorBidi"/>
          <w:b/>
          <w:sz w:val="24"/>
          <w:szCs w:val="24"/>
        </w:rPr>
        <w:t xml:space="preserve">General </w:t>
      </w:r>
      <w:r w:rsidRPr="00624A80">
        <w:rPr>
          <w:rFonts w:ascii="Palatino Linotype" w:eastAsia="MS Gothic" w:hAnsi="Palatino Linotype" w:cstheme="majorBidi"/>
          <w:b/>
          <w:sz w:val="24"/>
          <w:szCs w:val="24"/>
        </w:rPr>
        <w:t>Jurídica y de Verificación.</w:t>
      </w:r>
      <w:bookmarkEnd w:id="82"/>
      <w:bookmarkEnd w:id="84"/>
      <w:bookmarkEnd w:id="85"/>
      <w:bookmarkEnd w:id="86"/>
      <w:bookmarkEnd w:id="87"/>
      <w:bookmarkEnd w:id="88"/>
    </w:p>
    <w:p w14:paraId="015F6FFF" w14:textId="77777777" w:rsidR="006961E6" w:rsidRPr="00624A80" w:rsidRDefault="006961E6" w:rsidP="00F94486">
      <w:pPr>
        <w:spacing w:after="0" w:line="360" w:lineRule="auto"/>
        <w:contextualSpacing/>
        <w:jc w:val="both"/>
        <w:rPr>
          <w:rFonts w:ascii="Palatino Linotype" w:eastAsia="MS Mincho" w:hAnsi="Palatino Linotype" w:cstheme="majorBidi"/>
          <w:sz w:val="24"/>
          <w:szCs w:val="24"/>
          <w:lang w:val="es-ES_tradnl" w:eastAsia="es-ES"/>
        </w:rPr>
      </w:pPr>
    </w:p>
    <w:p w14:paraId="45584D86" w14:textId="37C96DF9" w:rsidR="006961E6" w:rsidRPr="00624A80" w:rsidRDefault="006961E6" w:rsidP="00F9448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624A80">
        <w:rPr>
          <w:rFonts w:ascii="Palatino Linotype" w:hAnsi="Palatino Linotype"/>
          <w:sz w:val="24"/>
          <w:szCs w:val="24"/>
          <w:lang w:val="es-ES_tradnl" w:eastAsia="es-ES"/>
        </w:rPr>
        <w:t xml:space="preserve">Es necesario resaltar que el recursos de revisión previsto en la Ley de la materia </w:t>
      </w:r>
      <w:r w:rsidR="00CA6226" w:rsidRPr="00624A80">
        <w:rPr>
          <w:rFonts w:ascii="Palatino Linotype" w:hAnsi="Palatino Linotype"/>
          <w:sz w:val="24"/>
          <w:szCs w:val="24"/>
          <w:lang w:val="es-ES_tradnl" w:eastAsia="es-ES"/>
        </w:rPr>
        <w:t xml:space="preserve">si bien es cierto, </w:t>
      </w:r>
      <w:r w:rsidRPr="00624A80">
        <w:rPr>
          <w:rFonts w:ascii="Palatino Linotype" w:hAnsi="Palatino Linotype"/>
          <w:sz w:val="24"/>
          <w:szCs w:val="24"/>
          <w:lang w:val="es-ES_tradnl" w:eastAsia="es-ES"/>
        </w:rPr>
        <w:t xml:space="preserve">no es el medio para investigar y en su caso, sancionar a servidores públicos </w:t>
      </w:r>
      <w:r w:rsidRPr="00624A80">
        <w:rPr>
          <w:rFonts w:ascii="Palatino Linotype" w:hAnsi="Palatino Linotype"/>
          <w:b/>
          <w:sz w:val="24"/>
          <w:szCs w:val="24"/>
          <w:u w:val="single"/>
          <w:lang w:val="es-ES_tradnl" w:eastAsia="es-ES"/>
        </w:rPr>
        <w:t>por no tener actualizada o completa la información en su portal de Acceso a la Información Pública Mexiquense</w:t>
      </w:r>
      <w:r w:rsidRPr="00624A80">
        <w:rPr>
          <w:rFonts w:ascii="Palatino Linotype" w:hAnsi="Palatino Linotype"/>
          <w:sz w:val="24"/>
          <w:szCs w:val="24"/>
          <w:lang w:val="es-ES_tradnl" w:eastAsia="es-ES"/>
        </w:rPr>
        <w:t xml:space="preserve"> o en la atención a solicitudes de información</w:t>
      </w:r>
      <w:r w:rsidR="00CA6226" w:rsidRPr="00624A80">
        <w:rPr>
          <w:rFonts w:ascii="Palatino Linotype" w:hAnsi="Palatino Linotype"/>
          <w:sz w:val="24"/>
          <w:szCs w:val="24"/>
          <w:lang w:val="es-ES_tradnl" w:eastAsia="es-ES"/>
        </w:rPr>
        <w:t>;</w:t>
      </w:r>
      <w:r w:rsidRPr="00624A80">
        <w:rPr>
          <w:rFonts w:ascii="Palatino Linotype" w:hAnsi="Palatino Linotype"/>
          <w:sz w:val="24"/>
          <w:szCs w:val="24"/>
          <w:lang w:val="es-ES_tradnl" w:eastAsia="es-ES"/>
        </w:rPr>
        <w:t xml:space="preserve"> </w:t>
      </w:r>
      <w:r w:rsidR="00DF7E44" w:rsidRPr="00624A80">
        <w:rPr>
          <w:rFonts w:ascii="Palatino Linotype" w:hAnsi="Palatino Linotype"/>
          <w:sz w:val="24"/>
          <w:szCs w:val="24"/>
          <w:lang w:val="es-ES_tradnl" w:eastAsia="es-ES"/>
        </w:rPr>
        <w:t xml:space="preserve">también lo es que </w:t>
      </w:r>
      <w:r w:rsidRPr="00624A80">
        <w:rPr>
          <w:rFonts w:ascii="Palatino Linotype" w:hAnsi="Palatino Linotype"/>
          <w:sz w:val="24"/>
          <w:szCs w:val="24"/>
          <w:lang w:val="es-ES_tradnl" w:eastAsia="es-ES"/>
        </w:rPr>
        <w:t>dadas la inconsistencias que se pudieron observar en el presente asunto, consistentes en la falta de publicación de la información correspondiente a</w:t>
      </w:r>
      <w:r w:rsidR="00DF7E44" w:rsidRPr="00624A80">
        <w:rPr>
          <w:rFonts w:ascii="Palatino Linotype" w:hAnsi="Palatino Linotype"/>
          <w:sz w:val="24"/>
          <w:szCs w:val="24"/>
          <w:lang w:val="es-ES_tradnl" w:eastAsia="es-ES"/>
        </w:rPr>
        <w:t xml:space="preserve"> las remuneraciones de los servidores públicos</w:t>
      </w:r>
      <w:r w:rsidRPr="00624A80">
        <w:rPr>
          <w:rFonts w:ascii="Palatino Linotype" w:hAnsi="Palatino Linotype"/>
          <w:sz w:val="24"/>
          <w:szCs w:val="24"/>
          <w:lang w:val="es-ES_tradnl" w:eastAsia="es-ES"/>
        </w:rPr>
        <w:t xml:space="preserve">, se dará vista al área competente para que </w:t>
      </w:r>
      <w:r w:rsidRPr="00624A80">
        <w:rPr>
          <w:rFonts w:ascii="Palatino Linotype" w:hAnsi="Palatino Linotype"/>
          <w:sz w:val="24"/>
          <w:szCs w:val="24"/>
          <w:lang w:val="es-ES_tradnl" w:eastAsia="es-ES"/>
        </w:rPr>
        <w:lastRenderedPageBreak/>
        <w:t xml:space="preserve">en ejercicio de sus atribuciones realice las investigaciones pertinentes por las omisiones detectadas atribuibles al </w:t>
      </w:r>
      <w:r w:rsidRPr="00624A80">
        <w:rPr>
          <w:rFonts w:ascii="Palatino Linotype" w:hAnsi="Palatino Linotype"/>
          <w:b/>
          <w:sz w:val="24"/>
          <w:szCs w:val="24"/>
          <w:lang w:val="es-ES_tradnl" w:eastAsia="es-ES"/>
        </w:rPr>
        <w:t>SUJETO OBLIGADO</w:t>
      </w:r>
      <w:r w:rsidRPr="00624A80">
        <w:rPr>
          <w:rFonts w:ascii="Palatino Linotype" w:hAnsi="Palatino Linotype"/>
          <w:sz w:val="24"/>
          <w:szCs w:val="24"/>
          <w:lang w:val="es-ES_tradnl" w:eastAsia="es-ES"/>
        </w:rPr>
        <w:t>.</w:t>
      </w:r>
    </w:p>
    <w:p w14:paraId="32A4E22D" w14:textId="77777777" w:rsidR="00D2715A" w:rsidRPr="00624A80" w:rsidRDefault="00D2715A" w:rsidP="00F94486">
      <w:pPr>
        <w:spacing w:after="0" w:line="360" w:lineRule="auto"/>
        <w:contextualSpacing/>
        <w:jc w:val="both"/>
        <w:rPr>
          <w:rFonts w:ascii="Palatino Linotype" w:eastAsia="MS Mincho" w:hAnsi="Palatino Linotype" w:cstheme="majorBidi"/>
          <w:sz w:val="24"/>
          <w:szCs w:val="24"/>
          <w:lang w:val="es-ES_tradnl" w:eastAsia="es-ES"/>
        </w:rPr>
      </w:pPr>
    </w:p>
    <w:p w14:paraId="6E216C3C" w14:textId="190B1D95" w:rsidR="00D2715A" w:rsidRPr="00624A80" w:rsidRDefault="006B0430" w:rsidP="00F94486">
      <w:pPr>
        <w:numPr>
          <w:ilvl w:val="0"/>
          <w:numId w:val="2"/>
        </w:numPr>
        <w:spacing w:after="0" w:line="360" w:lineRule="auto"/>
        <w:ind w:left="0" w:firstLine="0"/>
        <w:contextualSpacing/>
        <w:jc w:val="both"/>
        <w:rPr>
          <w:rFonts w:ascii="Palatino Linotype" w:hAnsi="Palatino Linotype"/>
          <w:sz w:val="24"/>
          <w:szCs w:val="24"/>
        </w:rPr>
      </w:pPr>
      <w:r w:rsidRPr="00624A80">
        <w:rPr>
          <w:rFonts w:ascii="Palatino Linotype" w:eastAsia="MS Mincho" w:hAnsi="Palatino Linotype" w:cstheme="majorBidi"/>
          <w:sz w:val="24"/>
          <w:szCs w:val="24"/>
          <w:lang w:val="es-ES_tradnl" w:eastAsia="es-ES"/>
        </w:rPr>
        <w:t xml:space="preserve">Lo anterior es así ya que de las constancias que obran en el expediente del SAIMEX, se advierte primeramente que el </w:t>
      </w:r>
      <w:r w:rsidRPr="00624A80">
        <w:rPr>
          <w:rFonts w:ascii="Palatino Linotype" w:eastAsia="MS Mincho" w:hAnsi="Palatino Linotype" w:cstheme="majorBidi"/>
          <w:b/>
          <w:sz w:val="24"/>
          <w:szCs w:val="24"/>
          <w:lang w:val="es-ES_tradnl" w:eastAsia="es-ES"/>
        </w:rPr>
        <w:t>SUJETO OBLIGADO</w:t>
      </w:r>
      <w:r w:rsidRPr="00624A80">
        <w:rPr>
          <w:rFonts w:ascii="Palatino Linotype" w:eastAsia="MS Mincho" w:hAnsi="Palatino Linotype" w:cstheme="majorBidi"/>
          <w:sz w:val="24"/>
          <w:szCs w:val="24"/>
          <w:lang w:val="es-ES_tradnl" w:eastAsia="es-ES"/>
        </w:rPr>
        <w:t xml:space="preserve"> en su respuesta le hace del conocimiento </w:t>
      </w:r>
      <w:r w:rsidR="00D2715A" w:rsidRPr="00624A80">
        <w:rPr>
          <w:rFonts w:ascii="Palatino Linotype" w:eastAsia="MS Mincho" w:hAnsi="Palatino Linotype" w:cstheme="majorBidi"/>
          <w:sz w:val="24"/>
          <w:szCs w:val="24"/>
          <w:lang w:val="es-ES_tradnl" w:eastAsia="es-ES"/>
        </w:rPr>
        <w:t xml:space="preserve">del </w:t>
      </w:r>
      <w:r w:rsidRPr="00624A80">
        <w:rPr>
          <w:rFonts w:ascii="Palatino Linotype" w:eastAsia="MS Mincho" w:hAnsi="Palatino Linotype" w:cstheme="majorBidi"/>
          <w:sz w:val="24"/>
          <w:szCs w:val="24"/>
          <w:lang w:val="es-ES_tradnl" w:eastAsia="es-ES"/>
        </w:rPr>
        <w:t xml:space="preserve">particular que la información requerida se encuentra </w:t>
      </w:r>
      <w:r w:rsidR="00F94486" w:rsidRPr="00624A80">
        <w:rPr>
          <w:rFonts w:ascii="Palatino Linotype" w:eastAsia="MS Mincho" w:hAnsi="Palatino Linotype" w:cstheme="majorBidi"/>
          <w:sz w:val="24"/>
          <w:szCs w:val="24"/>
          <w:lang w:val="es-ES_tradnl" w:eastAsia="es-ES"/>
        </w:rPr>
        <w:t>disponible</w:t>
      </w:r>
      <w:r w:rsidRPr="00624A80">
        <w:rPr>
          <w:rFonts w:ascii="Palatino Linotype" w:eastAsia="MS Mincho" w:hAnsi="Palatino Linotype" w:cstheme="majorBidi"/>
          <w:sz w:val="24"/>
          <w:szCs w:val="24"/>
          <w:lang w:val="es-ES_tradnl" w:eastAsia="es-ES"/>
        </w:rPr>
        <w:t xml:space="preserve"> en la dirección electrónica referida en </w:t>
      </w:r>
      <w:r w:rsidR="00F94486" w:rsidRPr="00624A80">
        <w:rPr>
          <w:rFonts w:ascii="Palatino Linotype" w:eastAsia="MS Mincho" w:hAnsi="Palatino Linotype" w:cstheme="majorBidi"/>
          <w:sz w:val="24"/>
          <w:szCs w:val="24"/>
          <w:lang w:val="es-ES_tradnl" w:eastAsia="es-ES"/>
        </w:rPr>
        <w:t xml:space="preserve">su </w:t>
      </w:r>
      <w:r w:rsidRPr="00624A80">
        <w:rPr>
          <w:rFonts w:ascii="Palatino Linotype" w:eastAsia="MS Mincho" w:hAnsi="Palatino Linotype" w:cstheme="majorBidi"/>
          <w:sz w:val="24"/>
          <w:szCs w:val="24"/>
          <w:lang w:val="es-ES_tradnl" w:eastAsia="es-ES"/>
        </w:rPr>
        <w:t xml:space="preserve">respuesta; </w:t>
      </w:r>
      <w:r w:rsidR="00D2715A" w:rsidRPr="00624A80">
        <w:rPr>
          <w:rFonts w:ascii="Palatino Linotype" w:eastAsia="MS Mincho" w:hAnsi="Palatino Linotype" w:cstheme="majorBidi"/>
          <w:sz w:val="24"/>
          <w:szCs w:val="24"/>
          <w:lang w:val="es-ES_tradnl" w:eastAsia="es-ES"/>
        </w:rPr>
        <w:t xml:space="preserve">por lo que </w:t>
      </w:r>
      <w:r w:rsidRPr="00624A80">
        <w:rPr>
          <w:rFonts w:ascii="Palatino Linotype" w:eastAsia="MS Mincho" w:hAnsi="Palatino Linotype" w:cstheme="majorBidi"/>
          <w:sz w:val="24"/>
          <w:szCs w:val="24"/>
          <w:lang w:val="es-ES_tradnl" w:eastAsia="es-ES"/>
        </w:rPr>
        <w:t xml:space="preserve">esta Ponencia resolutora </w:t>
      </w:r>
      <w:r w:rsidR="00D2715A" w:rsidRPr="00624A80">
        <w:rPr>
          <w:rFonts w:ascii="Palatino Linotype" w:eastAsia="MS Mincho" w:hAnsi="Palatino Linotype" w:cstheme="majorBidi"/>
          <w:sz w:val="24"/>
          <w:szCs w:val="24"/>
          <w:lang w:val="es-ES_tradnl" w:eastAsia="es-ES"/>
        </w:rPr>
        <w:t xml:space="preserve">procedió a realizar la </w:t>
      </w:r>
      <w:r w:rsidR="00D2715A" w:rsidRPr="00624A80">
        <w:rPr>
          <w:rFonts w:ascii="Palatino Linotype" w:hAnsi="Palatino Linotype"/>
          <w:sz w:val="24"/>
          <w:szCs w:val="24"/>
        </w:rPr>
        <w:t xml:space="preserve">inspección </w:t>
      </w:r>
      <w:r w:rsidR="00F94486" w:rsidRPr="00624A80">
        <w:rPr>
          <w:rFonts w:ascii="Palatino Linotype" w:hAnsi="Palatino Linotype"/>
          <w:sz w:val="24"/>
          <w:szCs w:val="24"/>
        </w:rPr>
        <w:t>correspondiente</w:t>
      </w:r>
      <w:r w:rsidR="00D2715A" w:rsidRPr="00624A80">
        <w:rPr>
          <w:rFonts w:ascii="Palatino Linotype" w:hAnsi="Palatino Linotype"/>
          <w:sz w:val="24"/>
          <w:szCs w:val="24"/>
        </w:rPr>
        <w:t xml:space="preserve">, consistente en verificar </w:t>
      </w:r>
      <w:r w:rsidR="00F94486" w:rsidRPr="00624A80">
        <w:rPr>
          <w:rFonts w:ascii="Palatino Linotype" w:hAnsi="Palatino Linotype"/>
          <w:sz w:val="24"/>
          <w:szCs w:val="24"/>
        </w:rPr>
        <w:t xml:space="preserve">si en </w:t>
      </w:r>
      <w:r w:rsidR="00CA6226" w:rsidRPr="00624A80">
        <w:rPr>
          <w:rFonts w:ascii="Palatino Linotype" w:hAnsi="Palatino Linotype"/>
          <w:sz w:val="24"/>
          <w:szCs w:val="24"/>
        </w:rPr>
        <w:t xml:space="preserve">la dirección electrónica proporcionada por el </w:t>
      </w:r>
      <w:r w:rsidR="00CA6226" w:rsidRPr="00624A80">
        <w:rPr>
          <w:rFonts w:ascii="Palatino Linotype" w:hAnsi="Palatino Linotype"/>
          <w:b/>
          <w:sz w:val="24"/>
          <w:szCs w:val="24"/>
        </w:rPr>
        <w:t>SUJETO OBLIGADO</w:t>
      </w:r>
      <w:r w:rsidR="00CA6226" w:rsidRPr="00624A80">
        <w:rPr>
          <w:rFonts w:ascii="Palatino Linotype" w:hAnsi="Palatino Linotype"/>
          <w:sz w:val="24"/>
          <w:szCs w:val="24"/>
        </w:rPr>
        <w:t xml:space="preserve"> </w:t>
      </w:r>
      <w:r w:rsidR="00F94486" w:rsidRPr="00624A80">
        <w:rPr>
          <w:rFonts w:ascii="Palatino Linotype" w:hAnsi="Palatino Linotype"/>
          <w:sz w:val="24"/>
          <w:szCs w:val="24"/>
        </w:rPr>
        <w:t xml:space="preserve">se encontraba contenida </w:t>
      </w:r>
      <w:r w:rsidR="00CA6226" w:rsidRPr="00624A80">
        <w:rPr>
          <w:rFonts w:ascii="Palatino Linotype" w:hAnsi="Palatino Linotype"/>
          <w:sz w:val="24"/>
          <w:szCs w:val="24"/>
        </w:rPr>
        <w:t xml:space="preserve">la información solicitada por el hoy </w:t>
      </w:r>
      <w:r w:rsidR="00CA6226" w:rsidRPr="00624A80">
        <w:rPr>
          <w:rFonts w:ascii="Palatino Linotype" w:hAnsi="Palatino Linotype"/>
          <w:b/>
          <w:sz w:val="24"/>
          <w:szCs w:val="24"/>
        </w:rPr>
        <w:t>RECURRENTE</w:t>
      </w:r>
      <w:r w:rsidR="00CA6226" w:rsidRPr="00624A80">
        <w:rPr>
          <w:rFonts w:ascii="Palatino Linotype" w:hAnsi="Palatino Linotype"/>
          <w:sz w:val="24"/>
          <w:szCs w:val="24"/>
        </w:rPr>
        <w:t>, lo cual implic</w:t>
      </w:r>
      <w:r w:rsidR="00F94486" w:rsidRPr="00624A80">
        <w:rPr>
          <w:rFonts w:ascii="Palatino Linotype" w:hAnsi="Palatino Linotype"/>
          <w:sz w:val="24"/>
          <w:szCs w:val="24"/>
        </w:rPr>
        <w:t>ó</w:t>
      </w:r>
      <w:r w:rsidR="00CA6226" w:rsidRPr="00624A80">
        <w:rPr>
          <w:rFonts w:ascii="Palatino Linotype" w:hAnsi="Palatino Linotype"/>
          <w:sz w:val="24"/>
          <w:szCs w:val="24"/>
        </w:rPr>
        <w:t xml:space="preserve"> </w:t>
      </w:r>
      <w:r w:rsidR="00D2715A" w:rsidRPr="00624A80">
        <w:rPr>
          <w:rFonts w:ascii="Palatino Linotype" w:hAnsi="Palatino Linotype"/>
          <w:sz w:val="24"/>
          <w:szCs w:val="24"/>
        </w:rPr>
        <w:t>consultar y asentar lo que se observ</w:t>
      </w:r>
      <w:r w:rsidR="00F94486" w:rsidRPr="00624A80">
        <w:rPr>
          <w:rFonts w:ascii="Palatino Linotype" w:hAnsi="Palatino Linotype"/>
          <w:sz w:val="24"/>
          <w:szCs w:val="24"/>
        </w:rPr>
        <w:t>ó</w:t>
      </w:r>
      <w:r w:rsidR="00D2715A" w:rsidRPr="00624A80">
        <w:rPr>
          <w:rFonts w:ascii="Palatino Linotype" w:hAnsi="Palatino Linotype"/>
          <w:sz w:val="24"/>
          <w:szCs w:val="24"/>
        </w:rPr>
        <w:t xml:space="preserve"> en aquélla</w:t>
      </w:r>
      <w:r w:rsidR="00CA6226" w:rsidRPr="00624A80">
        <w:rPr>
          <w:rFonts w:ascii="Palatino Linotype" w:hAnsi="Palatino Linotype"/>
          <w:sz w:val="24"/>
          <w:szCs w:val="24"/>
        </w:rPr>
        <w:t>, tal y como se advierte en el estudio de la presente resolución.</w:t>
      </w:r>
    </w:p>
    <w:p w14:paraId="4D2D2ACB" w14:textId="77777777" w:rsidR="00CA6226" w:rsidRPr="00624A80" w:rsidRDefault="00CA6226" w:rsidP="00F94486">
      <w:pPr>
        <w:spacing w:after="0" w:line="360" w:lineRule="auto"/>
        <w:contextualSpacing/>
        <w:jc w:val="both"/>
        <w:rPr>
          <w:rFonts w:ascii="Palatino Linotype" w:hAnsi="Palatino Linotype"/>
          <w:sz w:val="24"/>
          <w:szCs w:val="24"/>
        </w:rPr>
      </w:pPr>
    </w:p>
    <w:p w14:paraId="6D1A9329" w14:textId="349553A4" w:rsidR="006961E6" w:rsidRPr="00624A80" w:rsidRDefault="00CA6226" w:rsidP="00F9448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624A80">
        <w:rPr>
          <w:rFonts w:ascii="Palatino Linotype" w:eastAsia="MS Mincho" w:hAnsi="Palatino Linotype" w:cstheme="majorBidi"/>
          <w:sz w:val="24"/>
          <w:szCs w:val="24"/>
          <w:lang w:val="es-ES_tradnl" w:eastAsia="es-ES"/>
        </w:rPr>
        <w:t xml:space="preserve">Cabe destacar que </w:t>
      </w:r>
      <w:r w:rsidR="00DF7E44" w:rsidRPr="00624A80">
        <w:rPr>
          <w:rFonts w:ascii="Palatino Linotype" w:eastAsia="MS Mincho" w:hAnsi="Palatino Linotype" w:cstheme="majorBidi"/>
          <w:sz w:val="24"/>
          <w:szCs w:val="24"/>
          <w:lang w:val="es-ES_tradnl" w:eastAsia="es-ES"/>
        </w:rPr>
        <w:t xml:space="preserve">si bien es cierto, </w:t>
      </w:r>
      <w:r w:rsidRPr="00624A80">
        <w:rPr>
          <w:rFonts w:ascii="Palatino Linotype" w:eastAsia="MS Mincho" w:hAnsi="Palatino Linotype" w:cstheme="majorBidi"/>
          <w:sz w:val="24"/>
          <w:szCs w:val="24"/>
          <w:lang w:val="es-ES_tradnl" w:eastAsia="es-ES"/>
        </w:rPr>
        <w:t xml:space="preserve">la </w:t>
      </w:r>
      <w:r w:rsidRPr="00624A80">
        <w:rPr>
          <w:rFonts w:ascii="Palatino Linotype" w:eastAsia="MS Mincho" w:hAnsi="Palatino Linotype" w:cstheme="majorBidi"/>
          <w:b/>
          <w:sz w:val="24"/>
          <w:szCs w:val="24"/>
          <w:u w:val="single"/>
          <w:lang w:val="es-ES_tradnl" w:eastAsia="es-ES"/>
        </w:rPr>
        <w:t>inspección a la dirección electrónica</w:t>
      </w:r>
      <w:r w:rsidRPr="00624A80">
        <w:rPr>
          <w:rFonts w:ascii="Palatino Linotype" w:eastAsia="MS Mincho" w:hAnsi="Palatino Linotype" w:cstheme="majorBidi"/>
          <w:sz w:val="24"/>
          <w:szCs w:val="24"/>
          <w:lang w:val="es-ES_tradnl" w:eastAsia="es-ES"/>
        </w:rPr>
        <w:t xml:space="preserve"> tiene como </w:t>
      </w:r>
      <w:r w:rsidR="00D2715A" w:rsidRPr="00624A80">
        <w:rPr>
          <w:rFonts w:ascii="Palatino Linotype" w:eastAsia="MS Mincho" w:hAnsi="Palatino Linotype" w:cstheme="majorBidi"/>
          <w:sz w:val="24"/>
          <w:szCs w:val="24"/>
          <w:lang w:val="es-ES_tradnl" w:eastAsia="es-ES"/>
        </w:rPr>
        <w:t xml:space="preserve">finalidad </w:t>
      </w:r>
      <w:r w:rsidRPr="00624A80">
        <w:rPr>
          <w:rFonts w:ascii="Palatino Linotype" w:eastAsia="MS Mincho" w:hAnsi="Palatino Linotype" w:cstheme="majorBidi"/>
          <w:sz w:val="24"/>
          <w:szCs w:val="24"/>
          <w:lang w:val="es-ES_tradnl" w:eastAsia="es-ES"/>
        </w:rPr>
        <w:t>que esta Ponencia Resolutora cuente</w:t>
      </w:r>
      <w:r w:rsidR="00D2715A" w:rsidRPr="00624A80">
        <w:rPr>
          <w:rFonts w:ascii="Palatino Linotype" w:eastAsia="MS Mincho" w:hAnsi="Palatino Linotype" w:cstheme="majorBidi"/>
          <w:sz w:val="24"/>
          <w:szCs w:val="24"/>
          <w:lang w:val="es-ES_tradnl" w:eastAsia="es-ES"/>
        </w:rPr>
        <w:t xml:space="preserve"> con los elementos suficientes para poder examinar, reconocer y determinar l</w:t>
      </w:r>
      <w:r w:rsidRPr="00624A80">
        <w:rPr>
          <w:rFonts w:ascii="Palatino Linotype" w:eastAsia="MS Mincho" w:hAnsi="Palatino Linotype" w:cstheme="majorBidi"/>
          <w:sz w:val="24"/>
          <w:szCs w:val="24"/>
          <w:lang w:val="es-ES_tradnl" w:eastAsia="es-ES"/>
        </w:rPr>
        <w:t xml:space="preserve">os hechos y </w:t>
      </w:r>
      <w:r w:rsidR="00D2715A" w:rsidRPr="00624A80">
        <w:rPr>
          <w:rFonts w:ascii="Palatino Linotype" w:eastAsia="MS Mincho" w:hAnsi="Palatino Linotype" w:cstheme="majorBidi"/>
          <w:sz w:val="24"/>
          <w:szCs w:val="24"/>
          <w:lang w:val="es-ES_tradnl" w:eastAsia="es-ES"/>
        </w:rPr>
        <w:t>circunstancias concerniente a la Litis</w:t>
      </w:r>
      <w:r w:rsidR="00DF7E44" w:rsidRPr="00624A80">
        <w:rPr>
          <w:rFonts w:ascii="Palatino Linotype" w:eastAsia="MS Mincho" w:hAnsi="Palatino Linotype" w:cstheme="majorBidi"/>
          <w:sz w:val="24"/>
          <w:szCs w:val="24"/>
          <w:lang w:val="es-ES_tradnl" w:eastAsia="es-ES"/>
        </w:rPr>
        <w:t>, también lo es que derivado de dicha inspección se advirt</w:t>
      </w:r>
      <w:r w:rsidR="00F94486" w:rsidRPr="00624A80">
        <w:rPr>
          <w:rFonts w:ascii="Palatino Linotype" w:eastAsia="MS Mincho" w:hAnsi="Palatino Linotype" w:cstheme="majorBidi"/>
          <w:sz w:val="24"/>
          <w:szCs w:val="24"/>
          <w:lang w:val="es-ES_tradnl" w:eastAsia="es-ES"/>
        </w:rPr>
        <w:t>ió</w:t>
      </w:r>
      <w:r w:rsidR="00DF7E44" w:rsidRPr="00624A80">
        <w:rPr>
          <w:rFonts w:ascii="Palatino Linotype" w:eastAsia="MS Mincho" w:hAnsi="Palatino Linotype" w:cstheme="majorBidi"/>
          <w:sz w:val="24"/>
          <w:szCs w:val="24"/>
          <w:lang w:val="es-ES_tradnl" w:eastAsia="es-ES"/>
        </w:rPr>
        <w:t xml:space="preserve"> el incumplimiento por parte del </w:t>
      </w:r>
      <w:r w:rsidR="00DF7E44" w:rsidRPr="00624A80">
        <w:rPr>
          <w:rFonts w:ascii="Palatino Linotype" w:eastAsia="MS Mincho" w:hAnsi="Palatino Linotype" w:cstheme="majorBidi"/>
          <w:b/>
          <w:sz w:val="24"/>
          <w:szCs w:val="24"/>
          <w:lang w:val="es-ES_tradnl" w:eastAsia="es-ES"/>
        </w:rPr>
        <w:t>SUJETO OBLIGADO</w:t>
      </w:r>
      <w:r w:rsidR="00DF7E44" w:rsidRPr="00624A80">
        <w:rPr>
          <w:rFonts w:ascii="Palatino Linotype" w:eastAsia="MS Mincho" w:hAnsi="Palatino Linotype" w:cstheme="majorBidi"/>
          <w:sz w:val="24"/>
          <w:szCs w:val="24"/>
          <w:lang w:val="es-ES_tradnl" w:eastAsia="es-ES"/>
        </w:rPr>
        <w:t xml:space="preserve"> </w:t>
      </w:r>
      <w:r w:rsidR="00DF7E44" w:rsidRPr="00624A80">
        <w:rPr>
          <w:rFonts w:ascii="Palatino Linotype" w:hAnsi="Palatino Linotype"/>
          <w:sz w:val="24"/>
          <w:szCs w:val="24"/>
          <w:lang w:val="es-ES_tradnl" w:eastAsia="es-ES"/>
        </w:rPr>
        <w:t xml:space="preserve">de poner a disposición del público de manera permanente y actualizada los respectivos medios electrónicos, de acuerdo a las facultades, atribuciones y funciones según corresponda la información </w:t>
      </w:r>
      <w:r w:rsidR="000D1C00" w:rsidRPr="00624A80">
        <w:rPr>
          <w:rFonts w:ascii="Palatino Linotype" w:hAnsi="Palatino Linotype"/>
          <w:sz w:val="24"/>
          <w:szCs w:val="24"/>
          <w:lang w:val="es-ES_tradnl" w:eastAsia="es-ES"/>
        </w:rPr>
        <w:t>contenida en el artículo</w:t>
      </w:r>
      <w:r w:rsidR="006961E6" w:rsidRPr="00624A80">
        <w:rPr>
          <w:rFonts w:ascii="Palatino Linotype" w:hAnsi="Palatino Linotype"/>
          <w:sz w:val="24"/>
          <w:szCs w:val="24"/>
          <w:lang w:val="es-ES_tradnl" w:eastAsia="es-ES"/>
        </w:rPr>
        <w:t xml:space="preserve"> </w:t>
      </w:r>
      <w:r w:rsidR="000E1DBC" w:rsidRPr="00624A80">
        <w:rPr>
          <w:rFonts w:ascii="Palatino Linotype" w:hAnsi="Palatino Linotype"/>
          <w:sz w:val="24"/>
          <w:szCs w:val="24"/>
          <w:lang w:val="es-ES_tradnl" w:eastAsia="es-ES"/>
        </w:rPr>
        <w:t>92 fracci</w:t>
      </w:r>
      <w:r w:rsidR="00DF7E44" w:rsidRPr="00624A80">
        <w:rPr>
          <w:rFonts w:ascii="Palatino Linotype" w:hAnsi="Palatino Linotype"/>
          <w:sz w:val="24"/>
          <w:szCs w:val="24"/>
          <w:lang w:val="es-ES_tradnl" w:eastAsia="es-ES"/>
        </w:rPr>
        <w:t xml:space="preserve">ón </w:t>
      </w:r>
      <w:r w:rsidR="000E1DBC" w:rsidRPr="00624A80">
        <w:rPr>
          <w:rFonts w:ascii="Palatino Linotype" w:hAnsi="Palatino Linotype"/>
          <w:sz w:val="24"/>
          <w:szCs w:val="24"/>
          <w:lang w:val="es-ES_tradnl" w:eastAsia="es-ES"/>
        </w:rPr>
        <w:t>VIII</w:t>
      </w:r>
      <w:r w:rsidR="00DF7E44" w:rsidRPr="00624A80">
        <w:rPr>
          <w:rFonts w:ascii="Palatino Linotype" w:hAnsi="Palatino Linotype"/>
          <w:sz w:val="24"/>
          <w:szCs w:val="24"/>
          <w:lang w:val="es-ES_tradnl" w:eastAsia="es-ES"/>
        </w:rPr>
        <w:t xml:space="preserve"> </w:t>
      </w:r>
      <w:r w:rsidR="006961E6" w:rsidRPr="00624A80">
        <w:rPr>
          <w:rFonts w:ascii="Palatino Linotype" w:hAnsi="Palatino Linotype"/>
          <w:sz w:val="24"/>
          <w:szCs w:val="24"/>
          <w:lang w:val="es-ES_tradnl" w:eastAsia="es-ES"/>
        </w:rPr>
        <w:t xml:space="preserve">de la Ley de Transparencia y Acceso a la Información Pública </w:t>
      </w:r>
      <w:r w:rsidR="006961E6" w:rsidRPr="00624A80">
        <w:rPr>
          <w:rFonts w:ascii="Palatino Linotype" w:hAnsi="Palatino Linotype"/>
          <w:sz w:val="24"/>
          <w:szCs w:val="24"/>
          <w:lang w:val="es-ES_tradnl" w:eastAsia="es-ES"/>
        </w:rPr>
        <w:lastRenderedPageBreak/>
        <w:t xml:space="preserve">del Estado de México y Municipios, </w:t>
      </w:r>
      <w:r w:rsidR="00DF7E44" w:rsidRPr="00624A80">
        <w:rPr>
          <w:rFonts w:ascii="Palatino Linotype" w:hAnsi="Palatino Linotype"/>
          <w:sz w:val="24"/>
          <w:szCs w:val="24"/>
          <w:lang w:val="es-ES_tradnl" w:eastAsia="es-ES"/>
        </w:rPr>
        <w:t xml:space="preserve">información que constituye parte de </w:t>
      </w:r>
      <w:r w:rsidR="000D1C00" w:rsidRPr="00624A80">
        <w:rPr>
          <w:rFonts w:ascii="Palatino Linotype" w:hAnsi="Palatino Linotype"/>
          <w:sz w:val="24"/>
          <w:szCs w:val="24"/>
          <w:lang w:val="es-ES_tradnl" w:eastAsia="es-ES"/>
        </w:rPr>
        <w:t>las Obligaciones de Transparencia Comunes</w:t>
      </w:r>
      <w:r w:rsidR="00DF7E44" w:rsidRPr="00624A80">
        <w:rPr>
          <w:rFonts w:ascii="Palatino Linotype" w:hAnsi="Palatino Linotype"/>
          <w:sz w:val="24"/>
          <w:szCs w:val="24"/>
          <w:lang w:val="es-ES_tradnl" w:eastAsia="es-ES"/>
        </w:rPr>
        <w:t>.</w:t>
      </w:r>
    </w:p>
    <w:p w14:paraId="20624E2F" w14:textId="77777777" w:rsidR="00DF7E44" w:rsidRPr="00624A80" w:rsidRDefault="00DF7E44" w:rsidP="00F94486">
      <w:pPr>
        <w:spacing w:after="0" w:line="360" w:lineRule="auto"/>
        <w:contextualSpacing/>
        <w:jc w:val="both"/>
        <w:rPr>
          <w:rFonts w:ascii="Palatino Linotype" w:eastAsia="MS Mincho" w:hAnsi="Palatino Linotype" w:cstheme="majorBidi"/>
          <w:sz w:val="24"/>
          <w:szCs w:val="24"/>
          <w:lang w:val="es-ES_tradnl" w:eastAsia="es-ES"/>
        </w:rPr>
      </w:pPr>
    </w:p>
    <w:p w14:paraId="2F8C7DC9" w14:textId="6C8C6020" w:rsidR="006961E6" w:rsidRPr="00624A80" w:rsidRDefault="006961E6" w:rsidP="00F94486">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624A80">
        <w:rPr>
          <w:rFonts w:ascii="Palatino Linotype" w:hAnsi="Palatino Linotype"/>
          <w:sz w:val="24"/>
          <w:szCs w:val="24"/>
          <w:lang w:val="es-ES_tradnl" w:eastAsia="es-ES"/>
        </w:rPr>
        <w:t xml:space="preserve">Asimismo, el Reglamento Interior del Instituto de Transparencia, Acceso a la Información Pública y Protección de Datos del Estado de México y sus Municipios, establece en su artículo 23 fracción XIV, que es la Dirección </w:t>
      </w:r>
      <w:r w:rsidR="00F94486" w:rsidRPr="00624A80">
        <w:rPr>
          <w:rFonts w:ascii="Palatino Linotype" w:hAnsi="Palatino Linotype"/>
          <w:sz w:val="24"/>
          <w:szCs w:val="24"/>
          <w:lang w:val="es-ES_tradnl" w:eastAsia="es-ES"/>
        </w:rPr>
        <w:t xml:space="preserve">General </w:t>
      </w:r>
      <w:r w:rsidRPr="00624A80">
        <w:rPr>
          <w:rFonts w:ascii="Palatino Linotype" w:hAnsi="Palatino Linotype"/>
          <w:sz w:val="24"/>
          <w:szCs w:val="24"/>
          <w:lang w:val="es-ES_tradnl" w:eastAsia="es-ES"/>
        </w:rPr>
        <w:t xml:space="preserve">Jurídica y de Verificación quien ordenará y practicará verificaciones en los portales de internet de los sujetos obligados: </w:t>
      </w:r>
    </w:p>
    <w:p w14:paraId="3BC26575" w14:textId="77777777" w:rsidR="006961E6" w:rsidRPr="00624A80" w:rsidRDefault="006961E6" w:rsidP="00F94486">
      <w:pPr>
        <w:spacing w:line="276" w:lineRule="auto"/>
        <w:ind w:left="1170" w:hanging="360"/>
        <w:contextualSpacing/>
        <w:jc w:val="both"/>
        <w:rPr>
          <w:rFonts w:ascii="Palatino Linotype" w:eastAsiaTheme="minorEastAsia" w:hAnsi="Palatino Linotype"/>
          <w:i/>
          <w:sz w:val="24"/>
          <w:szCs w:val="24"/>
          <w:lang w:val="es-ES_tradnl" w:eastAsia="es-ES"/>
        </w:rPr>
      </w:pPr>
    </w:p>
    <w:p w14:paraId="2BBB0063" w14:textId="60611761" w:rsidR="006961E6" w:rsidRPr="00624A80" w:rsidRDefault="006961E6" w:rsidP="00F65584">
      <w:pPr>
        <w:spacing w:line="276" w:lineRule="auto"/>
        <w:ind w:left="1170"/>
        <w:contextualSpacing/>
        <w:jc w:val="both"/>
        <w:rPr>
          <w:rFonts w:ascii="Palatino Linotype" w:hAnsi="Palatino Linotype"/>
          <w:i/>
          <w:sz w:val="24"/>
          <w:szCs w:val="24"/>
        </w:rPr>
      </w:pPr>
      <w:r w:rsidRPr="00624A80">
        <w:rPr>
          <w:rFonts w:ascii="Palatino Linotype" w:hAnsi="Palatino Linotype"/>
          <w:b/>
          <w:i/>
          <w:sz w:val="24"/>
          <w:szCs w:val="24"/>
        </w:rPr>
        <w:t>Artículo 23.</w:t>
      </w:r>
      <w:r w:rsidRPr="00624A80">
        <w:rPr>
          <w:rFonts w:ascii="Palatino Linotype" w:hAnsi="Palatino Linotype"/>
          <w:i/>
          <w:sz w:val="24"/>
          <w:szCs w:val="24"/>
        </w:rPr>
        <w:t xml:space="preserve"> Corresponde a la Dirección </w:t>
      </w:r>
      <w:r w:rsidR="00F65584" w:rsidRPr="00624A80">
        <w:rPr>
          <w:rFonts w:ascii="Palatino Linotype" w:hAnsi="Palatino Linotype"/>
          <w:i/>
          <w:sz w:val="24"/>
          <w:szCs w:val="24"/>
        </w:rPr>
        <w:t xml:space="preserve">General </w:t>
      </w:r>
      <w:r w:rsidRPr="00624A80">
        <w:rPr>
          <w:rFonts w:ascii="Palatino Linotype" w:hAnsi="Palatino Linotype"/>
          <w:i/>
          <w:sz w:val="24"/>
          <w:szCs w:val="24"/>
        </w:rPr>
        <w:t>Jurídica y de Verificación ejercer las atribuciones siguientes:</w:t>
      </w:r>
    </w:p>
    <w:p w14:paraId="400AA95C" w14:textId="77777777" w:rsidR="006961E6" w:rsidRPr="00624A80" w:rsidRDefault="006961E6" w:rsidP="00F65584">
      <w:pPr>
        <w:spacing w:line="276" w:lineRule="auto"/>
        <w:ind w:left="1170"/>
        <w:contextualSpacing/>
        <w:jc w:val="both"/>
        <w:rPr>
          <w:rFonts w:ascii="Palatino Linotype" w:hAnsi="Palatino Linotype"/>
          <w:i/>
          <w:sz w:val="24"/>
          <w:szCs w:val="24"/>
        </w:rPr>
      </w:pPr>
      <w:r w:rsidRPr="00624A80">
        <w:rPr>
          <w:rFonts w:ascii="Palatino Linotype" w:hAnsi="Palatino Linotype"/>
          <w:i/>
          <w:sz w:val="24"/>
          <w:szCs w:val="24"/>
        </w:rPr>
        <w:t xml:space="preserve">(…) </w:t>
      </w:r>
    </w:p>
    <w:p w14:paraId="74100EA0" w14:textId="77777777" w:rsidR="006961E6" w:rsidRPr="00624A80" w:rsidRDefault="006961E6" w:rsidP="00F65584">
      <w:pPr>
        <w:spacing w:line="276" w:lineRule="auto"/>
        <w:ind w:left="1170"/>
        <w:contextualSpacing/>
        <w:jc w:val="both"/>
        <w:rPr>
          <w:rFonts w:ascii="Palatino Linotype" w:hAnsi="Palatino Linotype"/>
          <w:i/>
          <w:sz w:val="24"/>
          <w:szCs w:val="24"/>
        </w:rPr>
      </w:pPr>
      <w:r w:rsidRPr="00624A80">
        <w:rPr>
          <w:rFonts w:ascii="Palatino Linotype" w:hAnsi="Palatino Linotype"/>
          <w:i/>
          <w:sz w:val="24"/>
          <w:szCs w:val="24"/>
        </w:rPr>
        <w:t>XIV.</w:t>
      </w:r>
      <w:r w:rsidRPr="00624A80">
        <w:rPr>
          <w:rFonts w:ascii="Palatino Linotype" w:hAnsi="Palatino Linotype"/>
          <w:sz w:val="24"/>
          <w:szCs w:val="24"/>
        </w:rPr>
        <w:t xml:space="preserve"> </w:t>
      </w:r>
      <w:r w:rsidRPr="00624A80">
        <w:rPr>
          <w:rFonts w:ascii="Palatino Linotype" w:hAnsi="Palatino Linotype"/>
          <w:i/>
          <w:sz w:val="24"/>
          <w:szCs w:val="24"/>
        </w:rPr>
        <w:t>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270E1905" w14:textId="77777777" w:rsidR="006961E6" w:rsidRPr="00624A80" w:rsidRDefault="006961E6" w:rsidP="00F94486">
      <w:pPr>
        <w:spacing w:line="276" w:lineRule="auto"/>
        <w:ind w:left="1170" w:right="567"/>
        <w:contextualSpacing/>
        <w:jc w:val="both"/>
        <w:rPr>
          <w:rFonts w:ascii="Palatino Linotype" w:hAnsi="Palatino Linotype"/>
          <w:i/>
          <w:sz w:val="24"/>
          <w:szCs w:val="24"/>
        </w:rPr>
      </w:pPr>
      <w:r w:rsidRPr="00624A80">
        <w:rPr>
          <w:rFonts w:ascii="Palatino Linotype" w:hAnsi="Palatino Linotype"/>
          <w:i/>
          <w:sz w:val="24"/>
          <w:szCs w:val="24"/>
        </w:rPr>
        <w:t>(…)</w:t>
      </w:r>
    </w:p>
    <w:p w14:paraId="46E7D07D" w14:textId="76E35355" w:rsidR="0039364E" w:rsidRPr="00624A80" w:rsidRDefault="00F94486" w:rsidP="00F94486">
      <w:pPr>
        <w:pStyle w:val="Prrafodelista"/>
        <w:numPr>
          <w:ilvl w:val="0"/>
          <w:numId w:val="2"/>
        </w:numPr>
        <w:spacing w:line="360" w:lineRule="auto"/>
        <w:jc w:val="both"/>
        <w:rPr>
          <w:rFonts w:ascii="Palatino Linotype" w:hAnsi="Palatino Linotype"/>
          <w:sz w:val="24"/>
          <w:szCs w:val="24"/>
        </w:rPr>
      </w:pPr>
      <w:r w:rsidRPr="00624A80">
        <w:rPr>
          <w:rFonts w:ascii="Palatino Linotype" w:hAnsi="Palatino Linotype"/>
          <w:sz w:val="24"/>
          <w:szCs w:val="24"/>
        </w:rPr>
        <w:t xml:space="preserve">Corolario a lo </w:t>
      </w:r>
      <w:proofErr w:type="spellStart"/>
      <w:r w:rsidRPr="00624A80">
        <w:rPr>
          <w:rFonts w:ascii="Palatino Linotype" w:hAnsi="Palatino Linotype"/>
          <w:sz w:val="24"/>
          <w:szCs w:val="24"/>
        </w:rPr>
        <w:t>anterio</w:t>
      </w:r>
      <w:proofErr w:type="spellEnd"/>
      <w:r w:rsidRPr="00624A80">
        <w:rPr>
          <w:rFonts w:ascii="Palatino Linotype" w:hAnsi="Palatino Linotype"/>
          <w:sz w:val="24"/>
          <w:szCs w:val="24"/>
        </w:rPr>
        <w:t xml:space="preserve">, </w:t>
      </w:r>
      <w:r w:rsidR="0039364E" w:rsidRPr="00624A80">
        <w:rPr>
          <w:rFonts w:ascii="Palatino Linotype" w:hAnsi="Palatino Linotype"/>
          <w:sz w:val="24"/>
          <w:szCs w:val="24"/>
        </w:rPr>
        <w:t>el ordenamiento legal citado en su artículo 14, fracción XXVI refiere lo siguiente:</w:t>
      </w:r>
    </w:p>
    <w:p w14:paraId="4639B19F" w14:textId="77777777" w:rsidR="000025E2" w:rsidRPr="00624A80" w:rsidRDefault="000025E2" w:rsidP="00F94486">
      <w:pPr>
        <w:pStyle w:val="Prrafodelista"/>
        <w:spacing w:line="360" w:lineRule="auto"/>
        <w:ind w:left="360" w:right="567"/>
        <w:jc w:val="both"/>
        <w:rPr>
          <w:rFonts w:ascii="Palatino Linotype" w:hAnsi="Palatino Linotype"/>
          <w:i/>
          <w:sz w:val="24"/>
          <w:szCs w:val="24"/>
        </w:rPr>
      </w:pPr>
    </w:p>
    <w:p w14:paraId="1C9623CE" w14:textId="77777777" w:rsidR="0039364E" w:rsidRPr="00624A80" w:rsidRDefault="0039364E" w:rsidP="00F94486">
      <w:pPr>
        <w:pStyle w:val="Prrafodelista"/>
        <w:spacing w:after="0" w:line="276" w:lineRule="auto"/>
        <w:ind w:left="810"/>
        <w:jc w:val="both"/>
        <w:rPr>
          <w:rFonts w:ascii="Palatino Linotype" w:eastAsia="Times New Roman" w:hAnsi="Palatino Linotype" w:cs="Times New Roman"/>
          <w:i/>
          <w:sz w:val="24"/>
          <w:szCs w:val="24"/>
          <w:lang w:val="es-US" w:eastAsia="es-ES_tradnl"/>
        </w:rPr>
      </w:pPr>
      <w:r w:rsidRPr="00624A80">
        <w:rPr>
          <w:rFonts w:ascii="Palatino Linotype" w:eastAsia="Times New Roman" w:hAnsi="Palatino Linotype" w:cs="Times New Roman"/>
          <w:b/>
          <w:i/>
          <w:sz w:val="24"/>
          <w:szCs w:val="24"/>
          <w:lang w:val="es-US" w:eastAsia="es-ES_tradnl"/>
        </w:rPr>
        <w:t>Artículo 14.</w:t>
      </w:r>
      <w:r w:rsidRPr="00624A80">
        <w:rPr>
          <w:rFonts w:ascii="Palatino Linotype" w:eastAsia="Times New Roman" w:hAnsi="Palatino Linotype" w:cs="Times New Roman"/>
          <w:i/>
          <w:sz w:val="24"/>
          <w:szCs w:val="24"/>
          <w:lang w:val="es-US" w:eastAsia="es-ES_tradnl"/>
        </w:rPr>
        <w:t xml:space="preserve"> Corresponde a las y los Comisionados del Instituto ejercer las atribuciones siguientes:</w:t>
      </w:r>
    </w:p>
    <w:p w14:paraId="34DF3AB2" w14:textId="77777777" w:rsidR="0039364E" w:rsidRPr="00624A80" w:rsidRDefault="0039364E" w:rsidP="00F94486">
      <w:pPr>
        <w:pStyle w:val="Prrafodelista"/>
        <w:spacing w:after="0" w:line="276" w:lineRule="auto"/>
        <w:ind w:left="810"/>
        <w:jc w:val="both"/>
        <w:rPr>
          <w:rFonts w:ascii="Palatino Linotype" w:eastAsia="Times New Roman" w:hAnsi="Palatino Linotype" w:cs="Times New Roman"/>
          <w:i/>
          <w:sz w:val="24"/>
          <w:szCs w:val="24"/>
          <w:lang w:val="es-US" w:eastAsia="es-ES_tradnl"/>
        </w:rPr>
      </w:pPr>
    </w:p>
    <w:p w14:paraId="4F8620B2" w14:textId="308D3962" w:rsidR="0039364E" w:rsidRPr="00624A80" w:rsidRDefault="0039364E" w:rsidP="00F94486">
      <w:pPr>
        <w:pStyle w:val="Prrafodelista"/>
        <w:spacing w:after="0" w:line="276" w:lineRule="auto"/>
        <w:ind w:left="810"/>
        <w:jc w:val="both"/>
        <w:rPr>
          <w:rFonts w:ascii="Palatino Linotype" w:eastAsia="Times New Roman" w:hAnsi="Palatino Linotype" w:cs="Times New Roman"/>
          <w:i/>
          <w:sz w:val="24"/>
          <w:szCs w:val="24"/>
          <w:lang w:val="es-US" w:eastAsia="es-ES_tradnl"/>
        </w:rPr>
      </w:pPr>
      <w:r w:rsidRPr="00624A80">
        <w:rPr>
          <w:rFonts w:ascii="Palatino Linotype" w:eastAsia="Times New Roman" w:hAnsi="Palatino Linotype" w:cs="Times New Roman"/>
          <w:b/>
          <w:i/>
          <w:sz w:val="24"/>
          <w:szCs w:val="24"/>
          <w:lang w:val="es-US" w:eastAsia="es-ES_tradnl"/>
        </w:rPr>
        <w:lastRenderedPageBreak/>
        <w:t>XXVI. Instruir la notificación de las presuntas infracciones a las Leyes de la Materia</w:t>
      </w:r>
      <w:r w:rsidRPr="00624A80">
        <w:rPr>
          <w:rFonts w:ascii="Palatino Linotype" w:eastAsia="Times New Roman" w:hAnsi="Palatino Linotype" w:cs="Times New Roman"/>
          <w:i/>
          <w:sz w:val="24"/>
          <w:szCs w:val="24"/>
          <w:lang w:val="es-US" w:eastAsia="es-ES_tradnl"/>
        </w:rPr>
        <w:t xml:space="preserve">, </w:t>
      </w:r>
      <w:r w:rsidRPr="00624A80">
        <w:rPr>
          <w:rFonts w:ascii="Palatino Linotype" w:eastAsia="Times New Roman" w:hAnsi="Palatino Linotype" w:cs="Times New Roman"/>
          <w:b/>
          <w:i/>
          <w:sz w:val="24"/>
          <w:szCs w:val="24"/>
          <w:lang w:val="es-US" w:eastAsia="es-ES_tradnl"/>
        </w:rPr>
        <w:t xml:space="preserve">que adviertan en la sustanciación de los recursos de revisión </w:t>
      </w:r>
      <w:r w:rsidRPr="00624A80">
        <w:rPr>
          <w:rFonts w:ascii="Palatino Linotype" w:eastAsia="Times New Roman" w:hAnsi="Palatino Linotype" w:cs="Times New Roman"/>
          <w:i/>
          <w:sz w:val="24"/>
          <w:szCs w:val="24"/>
          <w:lang w:val="es-US" w:eastAsia="es-ES_tradnl"/>
        </w:rPr>
        <w:t xml:space="preserve">a la Contraloría, </w:t>
      </w:r>
      <w:r w:rsidRPr="00624A80">
        <w:rPr>
          <w:rFonts w:ascii="Palatino Linotype" w:eastAsia="Times New Roman" w:hAnsi="Palatino Linotype" w:cs="Times New Roman"/>
          <w:b/>
          <w:i/>
          <w:sz w:val="24"/>
          <w:szCs w:val="24"/>
          <w:lang w:val="es-US" w:eastAsia="es-ES_tradnl"/>
        </w:rPr>
        <w:t>a la Dirección General Jurídica y de Verificación</w:t>
      </w:r>
      <w:r w:rsidRPr="00624A80">
        <w:rPr>
          <w:rFonts w:ascii="Palatino Linotype" w:eastAsia="Times New Roman" w:hAnsi="Palatino Linotype" w:cs="Times New Roman"/>
          <w:i/>
          <w:sz w:val="24"/>
          <w:szCs w:val="24"/>
          <w:lang w:val="es-US" w:eastAsia="es-ES_tradnl"/>
        </w:rPr>
        <w:t>, o a la Dirección General de Protección de Datos Personales;</w:t>
      </w:r>
    </w:p>
    <w:p w14:paraId="0B84B32C" w14:textId="77777777" w:rsidR="000025E2" w:rsidRPr="00624A80" w:rsidRDefault="000025E2" w:rsidP="00F94486">
      <w:pPr>
        <w:pStyle w:val="Prrafodelista"/>
        <w:spacing w:line="360" w:lineRule="auto"/>
        <w:rPr>
          <w:rFonts w:ascii="Palatino Linotype" w:hAnsi="Palatino Linotype"/>
          <w:sz w:val="24"/>
          <w:szCs w:val="24"/>
        </w:rPr>
      </w:pPr>
    </w:p>
    <w:p w14:paraId="7CDA6018" w14:textId="081E949D" w:rsidR="000025E2" w:rsidRPr="00624A80" w:rsidRDefault="000025E2" w:rsidP="00F94486">
      <w:pPr>
        <w:pStyle w:val="Prrafodelista"/>
        <w:numPr>
          <w:ilvl w:val="0"/>
          <w:numId w:val="2"/>
        </w:numPr>
        <w:spacing w:line="360" w:lineRule="auto"/>
        <w:ind w:right="567"/>
        <w:jc w:val="both"/>
        <w:rPr>
          <w:rFonts w:ascii="Palatino Linotype" w:hAnsi="Palatino Linotype"/>
          <w:sz w:val="24"/>
          <w:szCs w:val="24"/>
        </w:rPr>
      </w:pPr>
      <w:r w:rsidRPr="00624A80">
        <w:rPr>
          <w:rFonts w:ascii="Palatino Linotype" w:hAnsi="Palatino Linotype"/>
          <w:sz w:val="24"/>
          <w:szCs w:val="24"/>
        </w:rPr>
        <w:t xml:space="preserve">En esa virtud, </w:t>
      </w:r>
      <w:r w:rsidR="00F94486" w:rsidRPr="00624A80">
        <w:rPr>
          <w:rFonts w:ascii="Palatino Linotype" w:hAnsi="Palatino Linotype"/>
          <w:sz w:val="24"/>
          <w:szCs w:val="24"/>
        </w:rPr>
        <w:t xml:space="preserve">como ya fue expuesto en </w:t>
      </w:r>
      <w:proofErr w:type="spellStart"/>
      <w:r w:rsidR="00F94486" w:rsidRPr="00624A80">
        <w:rPr>
          <w:rFonts w:ascii="Palatino Linotype" w:hAnsi="Palatino Linotype"/>
          <w:sz w:val="24"/>
          <w:szCs w:val="24"/>
        </w:rPr>
        <w:t>lineas</w:t>
      </w:r>
      <w:proofErr w:type="spellEnd"/>
      <w:r w:rsidR="00F94486" w:rsidRPr="00624A80">
        <w:rPr>
          <w:rFonts w:ascii="Palatino Linotype" w:hAnsi="Palatino Linotype"/>
          <w:sz w:val="24"/>
          <w:szCs w:val="24"/>
        </w:rPr>
        <w:t xml:space="preserve"> anteriores, </w:t>
      </w:r>
      <w:r w:rsidRPr="00624A80">
        <w:rPr>
          <w:rFonts w:ascii="Palatino Linotype" w:hAnsi="Palatino Linotype"/>
          <w:sz w:val="24"/>
          <w:szCs w:val="24"/>
        </w:rPr>
        <w:t xml:space="preserve">toda vez que en la substanciación del presente recurso de revisión, se advirtió el incumplimiento por parte del </w:t>
      </w:r>
      <w:r w:rsidRPr="00624A80">
        <w:rPr>
          <w:rFonts w:ascii="Palatino Linotype" w:hAnsi="Palatino Linotype"/>
          <w:b/>
          <w:sz w:val="24"/>
          <w:szCs w:val="24"/>
        </w:rPr>
        <w:t>SUJETO OBLIGADO</w:t>
      </w:r>
      <w:r w:rsidRPr="00624A80">
        <w:rPr>
          <w:rFonts w:ascii="Palatino Linotype" w:hAnsi="Palatino Linotype"/>
          <w:sz w:val="24"/>
          <w:szCs w:val="24"/>
        </w:rPr>
        <w:t xml:space="preserve"> de las obligaciones de transparencia comunes establecidas en la Ley de Transparencia, Acceso a la Información Pública del Estado de México y Municipios, </w:t>
      </w:r>
      <w:r w:rsidR="00F94486" w:rsidRPr="00624A80">
        <w:rPr>
          <w:rFonts w:ascii="Palatino Linotype" w:hAnsi="Palatino Linotype"/>
          <w:sz w:val="24"/>
          <w:szCs w:val="24"/>
        </w:rPr>
        <w:t xml:space="preserve">se </w:t>
      </w:r>
      <w:proofErr w:type="spellStart"/>
      <w:r w:rsidR="00F94486" w:rsidRPr="00624A80">
        <w:rPr>
          <w:rFonts w:ascii="Palatino Linotype" w:hAnsi="Palatino Linotype"/>
          <w:sz w:val="24"/>
          <w:szCs w:val="24"/>
        </w:rPr>
        <w:t>proccede</w:t>
      </w:r>
      <w:proofErr w:type="spellEnd"/>
      <w:r w:rsidR="00F94486" w:rsidRPr="00624A80">
        <w:rPr>
          <w:rFonts w:ascii="Palatino Linotype" w:hAnsi="Palatino Linotype"/>
          <w:sz w:val="24"/>
          <w:szCs w:val="24"/>
        </w:rPr>
        <w:t xml:space="preserve"> a </w:t>
      </w:r>
      <w:proofErr w:type="spellStart"/>
      <w:r w:rsidR="00F94486" w:rsidRPr="00624A80">
        <w:rPr>
          <w:rFonts w:ascii="Palatino Linotype" w:hAnsi="Palatino Linotype"/>
          <w:sz w:val="24"/>
          <w:szCs w:val="24"/>
        </w:rPr>
        <w:t>dara</w:t>
      </w:r>
      <w:proofErr w:type="spellEnd"/>
      <w:r w:rsidR="00F94486" w:rsidRPr="00624A80">
        <w:rPr>
          <w:rFonts w:ascii="Palatino Linotype" w:hAnsi="Palatino Linotype"/>
          <w:sz w:val="24"/>
          <w:szCs w:val="24"/>
        </w:rPr>
        <w:t xml:space="preserve"> vista a la Dirección Jurídica y de Verificación de est</w:t>
      </w:r>
      <w:r w:rsidR="00F65584" w:rsidRPr="00624A80">
        <w:rPr>
          <w:rFonts w:ascii="Palatino Linotype" w:hAnsi="Palatino Linotype"/>
          <w:sz w:val="24"/>
          <w:szCs w:val="24"/>
        </w:rPr>
        <w:t>e</w:t>
      </w:r>
      <w:r w:rsidR="00F94486" w:rsidRPr="00624A80">
        <w:rPr>
          <w:rFonts w:ascii="Palatino Linotype" w:hAnsi="Palatino Linotype"/>
          <w:sz w:val="24"/>
          <w:szCs w:val="24"/>
        </w:rPr>
        <w:t xml:space="preserve"> Instituto con la finalidad de que en ejercicio de sus atribuciones, ejerza las</w:t>
      </w:r>
      <w:r w:rsidRPr="00624A80">
        <w:rPr>
          <w:rFonts w:ascii="Palatino Linotype" w:hAnsi="Palatino Linotype"/>
          <w:sz w:val="24"/>
          <w:szCs w:val="24"/>
        </w:rPr>
        <w:t xml:space="preserve"> acciones de vigilancia </w:t>
      </w:r>
      <w:r w:rsidR="00F94486" w:rsidRPr="00624A80">
        <w:rPr>
          <w:rFonts w:ascii="Palatino Linotype" w:hAnsi="Palatino Linotype"/>
          <w:sz w:val="24"/>
          <w:szCs w:val="24"/>
        </w:rPr>
        <w:t xml:space="preserve">consistentes en la </w:t>
      </w:r>
      <w:r w:rsidRPr="00624A80">
        <w:rPr>
          <w:rFonts w:ascii="Palatino Linotype" w:hAnsi="Palatino Linotype"/>
          <w:sz w:val="24"/>
          <w:szCs w:val="24"/>
        </w:rPr>
        <w:t xml:space="preserve">verificación </w:t>
      </w:r>
      <w:r w:rsidR="00F94486" w:rsidRPr="00624A80">
        <w:rPr>
          <w:rFonts w:ascii="Palatino Linotype" w:hAnsi="Palatino Linotype"/>
          <w:sz w:val="24"/>
          <w:szCs w:val="24"/>
        </w:rPr>
        <w:t xml:space="preserve">al portal de transparencia del SUJETO OBLIGADO, con la finalidad de </w:t>
      </w:r>
      <w:r w:rsidRPr="00624A80">
        <w:rPr>
          <w:rFonts w:ascii="Palatino Linotype" w:hAnsi="Palatino Linotype"/>
          <w:sz w:val="24"/>
          <w:szCs w:val="24"/>
        </w:rPr>
        <w:t xml:space="preserve">revisar y constatar el debido cumplimiento a las obligaciones de transparencia. </w:t>
      </w:r>
    </w:p>
    <w:p w14:paraId="246FEA30" w14:textId="77777777" w:rsidR="00D317D0" w:rsidRPr="00624A80" w:rsidRDefault="00D317D0" w:rsidP="00D317D0">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3711E52C" w14:textId="29D2138C" w:rsidR="00301F6D" w:rsidRPr="00624A80" w:rsidRDefault="00301F6D" w:rsidP="005B307F">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624A80">
        <w:rPr>
          <w:rFonts w:ascii="Palatino Linotype" w:eastAsia="MS Mincho" w:hAnsi="Palatino Linotype" w:cstheme="majorBidi"/>
          <w:sz w:val="24"/>
          <w:szCs w:val="24"/>
          <w:lang w:val="es-ES_tradnl" w:eastAsia="es-ES"/>
        </w:rPr>
        <w:t xml:space="preserve">Por lo anteriormente expuesto y fundado este </w:t>
      </w:r>
      <w:r w:rsidRPr="00624A80">
        <w:rPr>
          <w:rFonts w:ascii="Palatino Linotype" w:eastAsia="MS Mincho" w:hAnsi="Palatino Linotype" w:cstheme="majorBidi"/>
          <w:b/>
          <w:sz w:val="24"/>
          <w:szCs w:val="24"/>
          <w:lang w:val="es-ES_tradnl" w:eastAsia="es-ES"/>
        </w:rPr>
        <w:t>ÓRGANO GARANTE</w:t>
      </w:r>
      <w:r w:rsidRPr="00624A80">
        <w:rPr>
          <w:rFonts w:ascii="Palatino Linotype" w:eastAsia="MS Mincho" w:hAnsi="Palatino Linotype" w:cstheme="majorBidi"/>
          <w:sz w:val="24"/>
          <w:szCs w:val="24"/>
          <w:lang w:val="es-ES_tradnl" w:eastAsia="es-ES"/>
        </w:rPr>
        <w:t xml:space="preserve"> emite los siguientes:</w:t>
      </w:r>
      <w:bookmarkStart w:id="89" w:name="_GoBack"/>
      <w:bookmarkEnd w:id="89"/>
    </w:p>
    <w:p w14:paraId="394FB243" w14:textId="77777777" w:rsidR="003D72B0" w:rsidRPr="00624A80" w:rsidRDefault="003D72B0" w:rsidP="005B307F">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4CC28E1A" w14:textId="0E333B69" w:rsidR="00B12C54" w:rsidRPr="00624A80" w:rsidRDefault="00B12C54" w:rsidP="005B307F">
      <w:pPr>
        <w:keepNext/>
        <w:keepLines/>
        <w:tabs>
          <w:tab w:val="left" w:pos="3043"/>
          <w:tab w:val="center" w:pos="4490"/>
        </w:tabs>
        <w:spacing w:before="240" w:after="0" w:line="360" w:lineRule="auto"/>
        <w:jc w:val="center"/>
        <w:outlineLvl w:val="0"/>
        <w:rPr>
          <w:rFonts w:ascii="Palatino Linotype" w:eastAsia="Calibri" w:hAnsi="Palatino Linotype" w:cstheme="majorBidi"/>
          <w:b/>
          <w:sz w:val="24"/>
          <w:szCs w:val="24"/>
          <w:lang w:val="es-ES" w:eastAsia="es-ES"/>
        </w:rPr>
      </w:pPr>
      <w:bookmarkStart w:id="90" w:name="_Toc447183492"/>
      <w:bookmarkStart w:id="91" w:name="_Toc450120667"/>
      <w:bookmarkStart w:id="92" w:name="_Toc461555895"/>
      <w:bookmarkStart w:id="93" w:name="_Toc26394555"/>
      <w:bookmarkStart w:id="94" w:name="_Toc64550226"/>
      <w:bookmarkEnd w:id="32"/>
      <w:bookmarkEnd w:id="33"/>
      <w:bookmarkEnd w:id="34"/>
      <w:bookmarkEnd w:id="35"/>
      <w:bookmarkEnd w:id="36"/>
      <w:bookmarkEnd w:id="37"/>
      <w:bookmarkEnd w:id="38"/>
      <w:r w:rsidRPr="00624A80">
        <w:rPr>
          <w:rFonts w:ascii="Palatino Linotype" w:eastAsia="Calibri" w:hAnsi="Palatino Linotype" w:cstheme="majorBidi"/>
          <w:b/>
          <w:sz w:val="24"/>
          <w:szCs w:val="24"/>
          <w:lang w:val="es-ES" w:eastAsia="es-ES"/>
        </w:rPr>
        <w:lastRenderedPageBreak/>
        <w:t>R E S O L U T I V O S</w:t>
      </w:r>
      <w:bookmarkEnd w:id="90"/>
      <w:bookmarkEnd w:id="91"/>
      <w:bookmarkEnd w:id="92"/>
      <w:bookmarkEnd w:id="93"/>
      <w:bookmarkEnd w:id="94"/>
    </w:p>
    <w:p w14:paraId="5ED2512A" w14:textId="20AC3943" w:rsidR="00B12C54" w:rsidRPr="00624A80" w:rsidRDefault="00B12C54" w:rsidP="005B307F">
      <w:pPr>
        <w:shd w:val="clear" w:color="auto" w:fill="FFFFFF"/>
        <w:spacing w:before="240" w:after="360" w:line="360" w:lineRule="auto"/>
        <w:jc w:val="both"/>
        <w:rPr>
          <w:rFonts w:ascii="Palatino Linotype" w:eastAsiaTheme="minorEastAsia" w:hAnsi="Palatino Linotype"/>
          <w:sz w:val="24"/>
          <w:szCs w:val="24"/>
          <w:lang w:val="es-ES_tradnl" w:eastAsia="es-ES"/>
        </w:rPr>
      </w:pPr>
      <w:r w:rsidRPr="00624A80">
        <w:rPr>
          <w:rFonts w:ascii="Palatino Linotype" w:eastAsiaTheme="minorEastAsia" w:hAnsi="Palatino Linotype"/>
          <w:b/>
          <w:sz w:val="24"/>
          <w:szCs w:val="24"/>
          <w:lang w:val="es-ES_tradnl" w:eastAsia="es-ES"/>
        </w:rPr>
        <w:t>PRIMERO</w:t>
      </w:r>
      <w:r w:rsidRPr="00624A80">
        <w:rPr>
          <w:rFonts w:ascii="Palatino Linotype" w:eastAsiaTheme="minorEastAsia" w:hAnsi="Palatino Linotype"/>
          <w:sz w:val="24"/>
          <w:szCs w:val="24"/>
          <w:lang w:val="es-ES_tradnl" w:eastAsia="es-ES"/>
        </w:rPr>
        <w:t xml:space="preserve">. Resultan </w:t>
      </w:r>
      <w:r w:rsidR="00726F76" w:rsidRPr="00624A80">
        <w:rPr>
          <w:rFonts w:ascii="Palatino Linotype" w:eastAsiaTheme="minorEastAsia" w:hAnsi="Palatino Linotype"/>
          <w:sz w:val="24"/>
          <w:szCs w:val="24"/>
          <w:lang w:val="es-ES_tradnl" w:eastAsia="es-ES"/>
        </w:rPr>
        <w:t>fundada</w:t>
      </w:r>
      <w:r w:rsidRPr="00624A80">
        <w:rPr>
          <w:rFonts w:ascii="Palatino Linotype" w:eastAsiaTheme="minorEastAsia" w:hAnsi="Palatino Linotype"/>
          <w:sz w:val="24"/>
          <w:szCs w:val="24"/>
          <w:lang w:val="es-ES_tradnl" w:eastAsia="es-ES"/>
        </w:rPr>
        <w:t xml:space="preserve">s las razones o motivos de inconformidad hechos valer en </w:t>
      </w:r>
      <w:r w:rsidR="002A2108" w:rsidRPr="00624A80">
        <w:rPr>
          <w:rFonts w:ascii="Palatino Linotype" w:eastAsiaTheme="minorEastAsia" w:hAnsi="Palatino Linotype"/>
          <w:sz w:val="24"/>
          <w:szCs w:val="24"/>
          <w:lang w:val="es-ES_tradnl" w:eastAsia="es-ES"/>
        </w:rPr>
        <w:t>el</w:t>
      </w:r>
      <w:r w:rsidRPr="00624A80">
        <w:rPr>
          <w:rFonts w:ascii="Palatino Linotype" w:eastAsiaTheme="minorEastAsia" w:hAnsi="Palatino Linotype"/>
          <w:sz w:val="24"/>
          <w:szCs w:val="24"/>
          <w:lang w:val="es-ES_tradnl" w:eastAsia="es-ES"/>
        </w:rPr>
        <w:t xml:space="preserve"> recurso de revisión </w:t>
      </w:r>
      <w:r w:rsidRPr="00624A80">
        <w:rPr>
          <w:rFonts w:ascii="Palatino Linotype" w:eastAsiaTheme="minorEastAsia" w:hAnsi="Palatino Linotype"/>
          <w:b/>
          <w:sz w:val="24"/>
          <w:szCs w:val="24"/>
          <w:lang w:val="es-ES_tradnl" w:eastAsia="es-ES"/>
        </w:rPr>
        <w:t>0</w:t>
      </w:r>
      <w:r w:rsidR="00A3154B" w:rsidRPr="00624A80">
        <w:rPr>
          <w:rFonts w:ascii="Palatino Linotype" w:eastAsiaTheme="minorEastAsia" w:hAnsi="Palatino Linotype"/>
          <w:b/>
          <w:sz w:val="24"/>
          <w:szCs w:val="24"/>
          <w:lang w:val="es-ES_tradnl" w:eastAsia="es-ES"/>
        </w:rPr>
        <w:t>6098</w:t>
      </w:r>
      <w:r w:rsidR="00D66874" w:rsidRPr="00624A80">
        <w:rPr>
          <w:rFonts w:ascii="Palatino Linotype" w:eastAsiaTheme="minorEastAsia" w:hAnsi="Palatino Linotype"/>
          <w:b/>
          <w:sz w:val="24"/>
          <w:szCs w:val="24"/>
          <w:lang w:val="es-ES_tradnl" w:eastAsia="es-ES"/>
        </w:rPr>
        <w:t>/INFOEM/IP/RR/2020</w:t>
      </w:r>
      <w:r w:rsidRPr="00624A80">
        <w:rPr>
          <w:rFonts w:ascii="Palatino Linotype" w:eastAsiaTheme="minorEastAsia" w:hAnsi="Palatino Linotype"/>
          <w:b/>
          <w:sz w:val="24"/>
          <w:szCs w:val="24"/>
          <w:lang w:val="es-ES_tradnl" w:eastAsia="es-ES"/>
        </w:rPr>
        <w:t xml:space="preserve"> </w:t>
      </w:r>
      <w:r w:rsidRPr="00624A80">
        <w:rPr>
          <w:rFonts w:ascii="Palatino Linotype" w:eastAsiaTheme="minorEastAsia" w:hAnsi="Palatino Linotype"/>
          <w:sz w:val="24"/>
          <w:szCs w:val="24"/>
          <w:lang w:val="es-ES_tradnl" w:eastAsia="es-ES"/>
        </w:rPr>
        <w:t>en términos de</w:t>
      </w:r>
      <w:r w:rsidR="00A871F1" w:rsidRPr="00624A80">
        <w:rPr>
          <w:rFonts w:ascii="Palatino Linotype" w:eastAsiaTheme="minorEastAsia" w:hAnsi="Palatino Linotype"/>
          <w:sz w:val="24"/>
          <w:szCs w:val="24"/>
          <w:lang w:val="es-ES_tradnl" w:eastAsia="es-ES"/>
        </w:rPr>
        <w:t xml:space="preserve"> los</w:t>
      </w:r>
      <w:r w:rsidR="00612E4C" w:rsidRPr="00624A80">
        <w:rPr>
          <w:rFonts w:ascii="Palatino Linotype" w:eastAsiaTheme="minorEastAsia" w:hAnsi="Palatino Linotype"/>
          <w:sz w:val="24"/>
          <w:szCs w:val="24"/>
          <w:lang w:val="es-ES_tradnl" w:eastAsia="es-ES"/>
        </w:rPr>
        <w:t xml:space="preserve"> </w:t>
      </w:r>
      <w:r w:rsidR="00A871F1" w:rsidRPr="00624A80">
        <w:rPr>
          <w:rFonts w:ascii="Palatino Linotype" w:eastAsiaTheme="minorEastAsia" w:hAnsi="Palatino Linotype"/>
          <w:b/>
          <w:sz w:val="24"/>
          <w:szCs w:val="24"/>
          <w:lang w:val="es-ES_tradnl" w:eastAsia="es-ES"/>
        </w:rPr>
        <w:t>c</w:t>
      </w:r>
      <w:r w:rsidR="00612E4C" w:rsidRPr="00624A80">
        <w:rPr>
          <w:rFonts w:ascii="Palatino Linotype" w:eastAsiaTheme="minorEastAsia" w:hAnsi="Palatino Linotype"/>
          <w:b/>
          <w:sz w:val="24"/>
          <w:szCs w:val="24"/>
          <w:lang w:val="es-ES_tradnl" w:eastAsia="es-ES"/>
        </w:rPr>
        <w:t>onsiderando</w:t>
      </w:r>
      <w:r w:rsidR="00A871F1" w:rsidRPr="00624A80">
        <w:rPr>
          <w:rFonts w:ascii="Palatino Linotype" w:eastAsiaTheme="minorEastAsia" w:hAnsi="Palatino Linotype"/>
          <w:b/>
          <w:sz w:val="24"/>
          <w:szCs w:val="24"/>
          <w:lang w:val="es-ES_tradnl" w:eastAsia="es-ES"/>
        </w:rPr>
        <w:t>s QUINTO y S</w:t>
      </w:r>
      <w:r w:rsidR="006961E6" w:rsidRPr="00624A80">
        <w:rPr>
          <w:rFonts w:ascii="Palatino Linotype" w:eastAsiaTheme="minorEastAsia" w:hAnsi="Palatino Linotype"/>
          <w:b/>
          <w:sz w:val="24"/>
          <w:szCs w:val="24"/>
          <w:lang w:val="es-ES_tradnl" w:eastAsia="es-ES"/>
        </w:rPr>
        <w:t>EXTO</w:t>
      </w:r>
      <w:r w:rsidR="00A871F1" w:rsidRPr="00624A80">
        <w:rPr>
          <w:rFonts w:ascii="Palatino Linotype" w:eastAsiaTheme="minorEastAsia" w:hAnsi="Palatino Linotype"/>
          <w:b/>
          <w:sz w:val="24"/>
          <w:szCs w:val="24"/>
          <w:lang w:val="es-ES_tradnl" w:eastAsia="es-ES"/>
        </w:rPr>
        <w:t xml:space="preserve"> </w:t>
      </w:r>
      <w:r w:rsidRPr="00624A80">
        <w:rPr>
          <w:rFonts w:ascii="Palatino Linotype" w:eastAsiaTheme="minorEastAsia" w:hAnsi="Palatino Linotype"/>
          <w:sz w:val="24"/>
          <w:szCs w:val="24"/>
          <w:lang w:val="es-ES_tradnl" w:eastAsia="es-ES"/>
        </w:rPr>
        <w:t>de la presente resolución.</w:t>
      </w:r>
    </w:p>
    <w:p w14:paraId="023E6C05" w14:textId="52DA864E" w:rsidR="00B12C54" w:rsidRPr="00624A80" w:rsidRDefault="00B12C54" w:rsidP="005B307F">
      <w:pPr>
        <w:shd w:val="clear" w:color="auto" w:fill="FFFFFF"/>
        <w:spacing w:before="240" w:after="360" w:line="360" w:lineRule="auto"/>
        <w:jc w:val="both"/>
        <w:rPr>
          <w:rFonts w:ascii="Palatino Linotype" w:eastAsia="Calibri" w:hAnsi="Palatino Linotype"/>
          <w:lang w:val="es-ES"/>
        </w:rPr>
      </w:pPr>
      <w:r w:rsidRPr="00624A80">
        <w:rPr>
          <w:rFonts w:ascii="Palatino Linotype" w:eastAsiaTheme="minorEastAsia" w:hAnsi="Palatino Linotype"/>
          <w:b/>
          <w:sz w:val="24"/>
          <w:szCs w:val="24"/>
          <w:lang w:val="es-ES_tradnl" w:eastAsia="es-ES"/>
        </w:rPr>
        <w:t>SEGUNDO</w:t>
      </w:r>
      <w:r w:rsidRPr="00624A80">
        <w:rPr>
          <w:rFonts w:ascii="Palatino Linotype" w:eastAsiaTheme="minorEastAsia" w:hAnsi="Palatino Linotype"/>
          <w:sz w:val="24"/>
          <w:szCs w:val="24"/>
          <w:lang w:val="es-ES_tradnl" w:eastAsia="es-ES"/>
        </w:rPr>
        <w:t xml:space="preserve">. Se </w:t>
      </w:r>
      <w:proofErr w:type="gramStart"/>
      <w:r w:rsidR="00A871F1" w:rsidRPr="00624A80">
        <w:rPr>
          <w:rFonts w:ascii="Palatino Linotype" w:eastAsiaTheme="minorEastAsia" w:hAnsi="Palatino Linotype"/>
          <w:b/>
          <w:sz w:val="24"/>
          <w:szCs w:val="24"/>
          <w:lang w:val="es-ES_tradnl" w:eastAsia="es-ES"/>
        </w:rPr>
        <w:t xml:space="preserve">REVOCA </w:t>
      </w:r>
      <w:r w:rsidR="00705150" w:rsidRPr="00624A80">
        <w:rPr>
          <w:rFonts w:ascii="Palatino Linotype" w:eastAsiaTheme="minorEastAsia" w:hAnsi="Palatino Linotype"/>
          <w:b/>
          <w:sz w:val="24"/>
          <w:szCs w:val="24"/>
          <w:lang w:val="es-ES_tradnl" w:eastAsia="es-ES"/>
        </w:rPr>
        <w:t xml:space="preserve"> </w:t>
      </w:r>
      <w:r w:rsidR="00A871F1" w:rsidRPr="00624A80">
        <w:rPr>
          <w:rFonts w:ascii="Palatino Linotype" w:eastAsiaTheme="minorEastAsia" w:hAnsi="Palatino Linotype"/>
          <w:sz w:val="24"/>
          <w:szCs w:val="24"/>
          <w:lang w:val="es-ES_tradnl" w:eastAsia="es-ES"/>
        </w:rPr>
        <w:t>la</w:t>
      </w:r>
      <w:proofErr w:type="gramEnd"/>
      <w:r w:rsidR="00A871F1" w:rsidRPr="00624A80">
        <w:rPr>
          <w:rFonts w:ascii="Palatino Linotype" w:eastAsiaTheme="minorEastAsia" w:hAnsi="Palatino Linotype"/>
          <w:sz w:val="24"/>
          <w:szCs w:val="24"/>
          <w:lang w:val="es-ES_tradnl" w:eastAsia="es-ES"/>
        </w:rPr>
        <w:t xml:space="preserve"> respuesta emitida por e</w:t>
      </w:r>
      <w:r w:rsidR="00A3154B" w:rsidRPr="00624A80">
        <w:rPr>
          <w:rFonts w:ascii="Palatino Linotype" w:eastAsiaTheme="minorEastAsia" w:hAnsi="Palatino Linotype"/>
          <w:sz w:val="24"/>
          <w:szCs w:val="24"/>
          <w:lang w:val="es-ES_tradnl" w:eastAsia="es-ES"/>
        </w:rPr>
        <w:t>l</w:t>
      </w:r>
      <w:r w:rsidR="004219A4" w:rsidRPr="00624A80">
        <w:rPr>
          <w:rFonts w:ascii="Palatino Linotype" w:eastAsiaTheme="minorEastAsia" w:hAnsi="Palatino Linotype"/>
          <w:b/>
          <w:sz w:val="24"/>
          <w:szCs w:val="24"/>
          <w:lang w:val="es-ES_tradnl" w:eastAsia="es-ES"/>
        </w:rPr>
        <w:t xml:space="preserve"> Ayuntamiento de Xalatlaco</w:t>
      </w:r>
      <w:r w:rsidR="00A871F1" w:rsidRPr="00624A80">
        <w:rPr>
          <w:rFonts w:ascii="Palatino Linotype" w:eastAsiaTheme="minorEastAsia" w:hAnsi="Palatino Linotype"/>
          <w:b/>
          <w:sz w:val="24"/>
          <w:szCs w:val="24"/>
          <w:lang w:val="es-ES_tradnl" w:eastAsia="es-ES"/>
        </w:rPr>
        <w:t xml:space="preserve"> </w:t>
      </w:r>
      <w:r w:rsidR="00A871F1" w:rsidRPr="00624A80">
        <w:rPr>
          <w:rFonts w:ascii="Palatino Linotype" w:eastAsiaTheme="minorEastAsia" w:hAnsi="Palatino Linotype"/>
          <w:sz w:val="24"/>
          <w:szCs w:val="24"/>
          <w:lang w:val="es-ES_tradnl" w:eastAsia="es-ES"/>
        </w:rPr>
        <w:t>y se</w:t>
      </w:r>
      <w:r w:rsidR="00A871F1" w:rsidRPr="00624A80">
        <w:rPr>
          <w:rFonts w:ascii="Palatino Linotype" w:eastAsiaTheme="minorEastAsia" w:hAnsi="Palatino Linotype"/>
          <w:b/>
          <w:sz w:val="24"/>
          <w:szCs w:val="24"/>
          <w:lang w:val="es-ES_tradnl" w:eastAsia="es-ES"/>
        </w:rPr>
        <w:t xml:space="preserve"> ORDENA</w:t>
      </w:r>
      <w:r w:rsidR="004219A4" w:rsidRPr="00624A80">
        <w:rPr>
          <w:rFonts w:ascii="Palatino Linotype" w:eastAsiaTheme="minorEastAsia" w:hAnsi="Palatino Linotype"/>
          <w:b/>
          <w:sz w:val="24"/>
          <w:szCs w:val="24"/>
          <w:lang w:val="es-ES_tradnl" w:eastAsia="es-ES"/>
        </w:rPr>
        <w:t>,</w:t>
      </w:r>
      <w:r w:rsidR="00A3154B" w:rsidRPr="00624A80">
        <w:rPr>
          <w:rFonts w:ascii="Palatino Linotype" w:eastAsiaTheme="minorEastAsia" w:hAnsi="Palatino Linotype"/>
          <w:b/>
          <w:sz w:val="24"/>
          <w:szCs w:val="24"/>
          <w:lang w:val="es-ES_tradnl" w:eastAsia="es-ES"/>
        </w:rPr>
        <w:t xml:space="preserve"> </w:t>
      </w:r>
      <w:r w:rsidR="00A3154B" w:rsidRPr="00624A80">
        <w:rPr>
          <w:rFonts w:ascii="Palatino Linotype" w:eastAsiaTheme="minorEastAsia" w:hAnsi="Palatino Linotype"/>
          <w:sz w:val="24"/>
          <w:szCs w:val="24"/>
          <w:lang w:val="es-ES_tradnl" w:eastAsia="es-ES"/>
        </w:rPr>
        <w:t>entregar vía Sistema de Acceso a la Información Mexiquense (SAIEMX), en versión pública</w:t>
      </w:r>
      <w:r w:rsidR="00A3154B" w:rsidRPr="00624A80">
        <w:rPr>
          <w:rFonts w:ascii="Palatino Linotype" w:eastAsia="Calibri" w:hAnsi="Palatino Linotype" w:cs="Arial"/>
          <w:lang w:val="es-ES" w:eastAsia="es-ES"/>
        </w:rPr>
        <w:t>,</w:t>
      </w:r>
      <w:r w:rsidR="00A3154B" w:rsidRPr="00624A80">
        <w:rPr>
          <w:rFonts w:ascii="Palatino Linotype" w:eastAsia="Calibri" w:hAnsi="Palatino Linotype" w:cs="Arial"/>
          <w:b/>
          <w:lang w:val="es-ES" w:eastAsia="es-ES"/>
        </w:rPr>
        <w:t xml:space="preserve"> </w:t>
      </w:r>
      <w:r w:rsidR="00A3154B" w:rsidRPr="00624A80">
        <w:rPr>
          <w:rFonts w:ascii="Palatino Linotype" w:hAnsi="Palatino Linotype"/>
          <w:lang w:val="es-ES"/>
        </w:rPr>
        <w:t xml:space="preserve">la </w:t>
      </w:r>
      <w:r w:rsidR="00A3154B" w:rsidRPr="00624A80">
        <w:rPr>
          <w:rFonts w:ascii="Palatino Linotype" w:eastAsia="Calibri" w:hAnsi="Palatino Linotype"/>
          <w:lang w:val="es-ES"/>
        </w:rPr>
        <w:t>siguiente información:</w:t>
      </w:r>
    </w:p>
    <w:p w14:paraId="707A3D01" w14:textId="28408DAB" w:rsidR="00EF76BD" w:rsidRPr="00624A80" w:rsidRDefault="00A3154B" w:rsidP="00EF76BD">
      <w:pPr>
        <w:pStyle w:val="Prrafodelista"/>
        <w:numPr>
          <w:ilvl w:val="0"/>
          <w:numId w:val="29"/>
        </w:numPr>
        <w:shd w:val="clear" w:color="auto" w:fill="FFFFFF"/>
        <w:spacing w:before="240" w:after="360" w:line="360" w:lineRule="auto"/>
        <w:jc w:val="both"/>
        <w:rPr>
          <w:rFonts w:ascii="Palatino Linotype" w:eastAsiaTheme="minorEastAsia" w:hAnsi="Palatino Linotype"/>
          <w:sz w:val="24"/>
          <w:szCs w:val="24"/>
          <w:lang w:val="es-ES_tradnl" w:eastAsia="es-ES"/>
        </w:rPr>
      </w:pPr>
      <w:r w:rsidRPr="00624A80">
        <w:rPr>
          <w:rFonts w:ascii="Palatino Linotype" w:eastAsiaTheme="minorEastAsia" w:hAnsi="Palatino Linotype"/>
          <w:sz w:val="24"/>
          <w:szCs w:val="24"/>
          <w:lang w:val="es-ES_tradnl" w:eastAsia="es-ES"/>
        </w:rPr>
        <w:t xml:space="preserve">Recibos de Nómina de la primera quincena del mes de </w:t>
      </w:r>
      <w:r w:rsidR="009626C9" w:rsidRPr="00624A80">
        <w:rPr>
          <w:rFonts w:ascii="Palatino Linotype" w:eastAsiaTheme="minorEastAsia" w:hAnsi="Palatino Linotype"/>
          <w:sz w:val="24"/>
          <w:szCs w:val="24"/>
          <w:lang w:val="es-ES_tradnl" w:eastAsia="es-ES"/>
        </w:rPr>
        <w:t>n</w:t>
      </w:r>
      <w:r w:rsidRPr="00624A80">
        <w:rPr>
          <w:rFonts w:ascii="Palatino Linotype" w:eastAsiaTheme="minorEastAsia" w:hAnsi="Palatino Linotype"/>
          <w:sz w:val="24"/>
          <w:szCs w:val="24"/>
          <w:lang w:val="es-ES_tradnl" w:eastAsia="es-ES"/>
        </w:rPr>
        <w:t>oviembre de 2020</w:t>
      </w:r>
      <w:r w:rsidR="009626C9" w:rsidRPr="00624A80">
        <w:rPr>
          <w:rFonts w:ascii="Palatino Linotype" w:eastAsiaTheme="minorEastAsia" w:hAnsi="Palatino Linotype"/>
          <w:sz w:val="24"/>
          <w:szCs w:val="24"/>
          <w:lang w:val="es-ES_tradnl" w:eastAsia="es-ES"/>
        </w:rPr>
        <w:t>,</w:t>
      </w:r>
      <w:r w:rsidRPr="00624A80">
        <w:rPr>
          <w:rFonts w:ascii="Palatino Linotype" w:eastAsiaTheme="minorEastAsia" w:hAnsi="Palatino Linotype"/>
          <w:sz w:val="24"/>
          <w:szCs w:val="24"/>
          <w:lang w:val="es-ES_tradnl" w:eastAsia="es-ES"/>
        </w:rPr>
        <w:t xml:space="preserve"> de la administración actual. </w:t>
      </w:r>
    </w:p>
    <w:p w14:paraId="70C4AB22" w14:textId="13A330B2" w:rsidR="00EF76BD" w:rsidRPr="00624A80" w:rsidRDefault="00EF76BD" w:rsidP="00F65584">
      <w:pPr>
        <w:tabs>
          <w:tab w:val="left" w:pos="7938"/>
        </w:tabs>
        <w:spacing w:before="240" w:after="240" w:line="360" w:lineRule="auto"/>
        <w:ind w:left="90"/>
        <w:contextualSpacing/>
        <w:jc w:val="both"/>
        <w:rPr>
          <w:rFonts w:ascii="Palatino Linotype" w:eastAsia="MS Mincho" w:hAnsi="Palatino Linotype" w:cs="Times New Roman"/>
          <w:b/>
          <w:sz w:val="24"/>
          <w:szCs w:val="24"/>
          <w:lang w:val="es-ES_tradnl" w:eastAsia="es-ES"/>
        </w:rPr>
      </w:pPr>
      <w:r w:rsidRPr="00624A80">
        <w:rPr>
          <w:rFonts w:ascii="Palatino Linotype" w:eastAsia="Calibri" w:hAnsi="Palatino Linotype" w:cs="Arial"/>
          <w:sz w:val="24"/>
          <w:szCs w:val="24"/>
          <w:lang w:val="es-ES" w:eastAsia="es-ES"/>
        </w:rPr>
        <w:t xml:space="preserve">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624A80">
        <w:rPr>
          <w:rFonts w:ascii="Palatino Linotype" w:eastAsia="MS Mincho" w:hAnsi="Palatino Linotype" w:cs="Times New Roman"/>
          <w:b/>
          <w:sz w:val="24"/>
          <w:szCs w:val="24"/>
          <w:lang w:val="es-ES_tradnl" w:eastAsia="es-ES"/>
        </w:rPr>
        <w:t>RECURRENTE.</w:t>
      </w:r>
    </w:p>
    <w:p w14:paraId="768FD322" w14:textId="77777777" w:rsidR="00EF76BD" w:rsidRPr="00624A80" w:rsidRDefault="00EF76BD" w:rsidP="00EF76BD">
      <w:pPr>
        <w:tabs>
          <w:tab w:val="left" w:pos="7938"/>
        </w:tabs>
        <w:spacing w:before="240" w:after="240" w:line="360" w:lineRule="auto"/>
        <w:ind w:left="90" w:right="615"/>
        <w:contextualSpacing/>
        <w:jc w:val="both"/>
        <w:rPr>
          <w:rFonts w:ascii="Palatino Linotype" w:eastAsia="MS Mincho" w:hAnsi="Palatino Linotype" w:cs="Times New Roman"/>
          <w:b/>
          <w:sz w:val="24"/>
          <w:szCs w:val="24"/>
          <w:lang w:val="es-ES_tradnl" w:eastAsia="es-ES"/>
        </w:rPr>
      </w:pPr>
    </w:p>
    <w:p w14:paraId="2FC2A028" w14:textId="4833087D" w:rsidR="00B12C54" w:rsidRPr="00624A80" w:rsidRDefault="00B12C54" w:rsidP="005B307F">
      <w:pPr>
        <w:shd w:val="clear" w:color="auto" w:fill="FFFFFF"/>
        <w:spacing w:before="240" w:after="360" w:line="360" w:lineRule="auto"/>
        <w:jc w:val="both"/>
        <w:rPr>
          <w:rFonts w:ascii="Palatino Linotype" w:eastAsiaTheme="minorEastAsia" w:hAnsi="Palatino Linotype"/>
          <w:sz w:val="24"/>
          <w:szCs w:val="24"/>
          <w:lang w:val="es-ES_tradnl" w:eastAsia="es-ES"/>
        </w:rPr>
      </w:pPr>
      <w:r w:rsidRPr="00624A80">
        <w:rPr>
          <w:rFonts w:ascii="Palatino Linotype" w:eastAsiaTheme="minorEastAsia" w:hAnsi="Palatino Linotype"/>
          <w:b/>
          <w:sz w:val="24"/>
          <w:szCs w:val="24"/>
          <w:lang w:val="es-ES_tradnl" w:eastAsia="es-ES"/>
        </w:rPr>
        <w:t>TERCERO.</w:t>
      </w:r>
      <w:r w:rsidR="00A3154B" w:rsidRPr="00624A80">
        <w:rPr>
          <w:rFonts w:ascii="Palatino Linotype" w:eastAsiaTheme="minorEastAsia" w:hAnsi="Palatino Linotype"/>
          <w:sz w:val="24"/>
          <w:szCs w:val="24"/>
          <w:lang w:val="es-ES_tradnl" w:eastAsia="es-ES"/>
        </w:rPr>
        <w:t xml:space="preserve"> </w:t>
      </w:r>
      <w:r w:rsidR="00A3154B" w:rsidRPr="00624A80">
        <w:rPr>
          <w:rFonts w:ascii="Palatino Linotype" w:eastAsia="Palatino Linotype" w:hAnsi="Palatino Linotype" w:cs="Palatino Linotype"/>
          <w:b/>
          <w:sz w:val="24"/>
          <w:szCs w:val="24"/>
          <w:lang w:val="es-ES_tradnl" w:eastAsia="es-ES"/>
        </w:rPr>
        <w:t xml:space="preserve">Notifíquese </w:t>
      </w:r>
      <w:r w:rsidR="00A3154B" w:rsidRPr="00624A80">
        <w:rPr>
          <w:rFonts w:ascii="Palatino Linotype" w:eastAsia="Palatino Linotype" w:hAnsi="Palatino Linotype" w:cs="Palatino Linotype"/>
          <w:sz w:val="24"/>
          <w:szCs w:val="24"/>
          <w:lang w:val="es-ES_tradnl" w:eastAsia="es-ES"/>
        </w:rPr>
        <w:t xml:space="preserve">al Titular de la Unidad de Transparencia del </w:t>
      </w:r>
      <w:r w:rsidR="00A3154B" w:rsidRPr="00624A80">
        <w:rPr>
          <w:rFonts w:ascii="Palatino Linotype" w:eastAsia="Palatino Linotype" w:hAnsi="Palatino Linotype" w:cs="Palatino Linotype"/>
          <w:b/>
          <w:sz w:val="24"/>
          <w:szCs w:val="24"/>
          <w:lang w:val="es-ES_tradnl" w:eastAsia="es-ES"/>
        </w:rPr>
        <w:t>SUJETO OBLIGADO</w:t>
      </w:r>
      <w:r w:rsidR="00A3154B" w:rsidRPr="00624A80">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00A3154B" w:rsidRPr="00624A80">
        <w:rPr>
          <w:rFonts w:ascii="Palatino Linotype" w:eastAsia="MS Mincho" w:hAnsi="Palatino Linotype" w:cs="Times New Roman"/>
          <w:color w:val="222222"/>
          <w:sz w:val="24"/>
          <w:szCs w:val="24"/>
          <w:shd w:val="clear" w:color="auto" w:fill="FFFFFF"/>
          <w:lang w:val="es-ES_tradnl" w:eastAsia="es-ES"/>
        </w:rPr>
        <w:t xml:space="preserve">vigente, dé cumplimiento a lo ordenado dentro del plazo de diez </w:t>
      </w:r>
      <w:r w:rsidR="00A3154B" w:rsidRPr="00624A80">
        <w:rPr>
          <w:rFonts w:ascii="Palatino Linotype" w:eastAsia="MS Mincho" w:hAnsi="Palatino Linotype" w:cs="Times New Roman"/>
          <w:color w:val="222222"/>
          <w:sz w:val="24"/>
          <w:szCs w:val="24"/>
          <w:shd w:val="clear" w:color="auto" w:fill="FFFFFF"/>
          <w:lang w:val="es-ES_tradnl" w:eastAsia="es-ES"/>
        </w:rPr>
        <w:lastRenderedPageBreak/>
        <w:t>días hábiles, debiendo rendir a este Instituto el informe de cumplimiento de la resolución en un plazo de tres días hábiles posteriores.</w:t>
      </w:r>
    </w:p>
    <w:p w14:paraId="5886FC0B" w14:textId="0CB295E3" w:rsidR="00B12C54" w:rsidRPr="00624A80" w:rsidRDefault="00B12C54" w:rsidP="005B307F">
      <w:pPr>
        <w:shd w:val="clear" w:color="auto" w:fill="FFFFFF"/>
        <w:spacing w:before="240" w:after="360" w:line="360" w:lineRule="auto"/>
        <w:jc w:val="both"/>
        <w:rPr>
          <w:rFonts w:ascii="Palatino Linotype" w:eastAsiaTheme="minorEastAsia" w:hAnsi="Palatino Linotype"/>
          <w:sz w:val="24"/>
          <w:szCs w:val="24"/>
          <w:lang w:val="es-ES_tradnl" w:eastAsia="es-ES"/>
        </w:rPr>
      </w:pPr>
      <w:r w:rsidRPr="00624A80">
        <w:rPr>
          <w:rFonts w:ascii="Palatino Linotype" w:eastAsiaTheme="minorEastAsia" w:hAnsi="Palatino Linotype"/>
          <w:b/>
          <w:sz w:val="24"/>
          <w:szCs w:val="24"/>
          <w:lang w:val="es-ES_tradnl" w:eastAsia="es-ES"/>
        </w:rPr>
        <w:t xml:space="preserve">CUARTO. Notifíquese </w:t>
      </w:r>
      <w:r w:rsidR="007E5168" w:rsidRPr="00624A80">
        <w:rPr>
          <w:rFonts w:ascii="Palatino Linotype" w:eastAsiaTheme="minorEastAsia" w:hAnsi="Palatino Linotype"/>
          <w:b/>
          <w:sz w:val="24"/>
          <w:szCs w:val="24"/>
          <w:lang w:val="es-ES_tradnl" w:eastAsia="es-ES"/>
        </w:rPr>
        <w:t>a</w:t>
      </w:r>
      <w:r w:rsidR="00A3154B" w:rsidRPr="00624A80">
        <w:rPr>
          <w:rFonts w:ascii="Palatino Linotype" w:eastAsiaTheme="minorEastAsia" w:hAnsi="Palatino Linotype"/>
          <w:b/>
          <w:sz w:val="24"/>
          <w:szCs w:val="24"/>
          <w:lang w:val="es-ES_tradnl" w:eastAsia="es-ES"/>
        </w:rPr>
        <w:t xml:space="preserve"> </w:t>
      </w:r>
      <w:r w:rsidR="007E5168" w:rsidRPr="00624A80">
        <w:rPr>
          <w:rFonts w:ascii="Palatino Linotype" w:eastAsiaTheme="minorEastAsia" w:hAnsi="Palatino Linotype"/>
          <w:b/>
          <w:sz w:val="24"/>
          <w:szCs w:val="24"/>
          <w:lang w:val="es-ES_tradnl" w:eastAsia="es-ES"/>
        </w:rPr>
        <w:t>EL</w:t>
      </w:r>
      <w:r w:rsidR="00A3154B" w:rsidRPr="00624A80">
        <w:rPr>
          <w:rFonts w:ascii="Palatino Linotype" w:eastAsiaTheme="minorEastAsia" w:hAnsi="Palatino Linotype"/>
          <w:b/>
          <w:sz w:val="24"/>
          <w:szCs w:val="24"/>
          <w:lang w:val="es-ES_tradnl" w:eastAsia="es-ES"/>
        </w:rPr>
        <w:t xml:space="preserve"> RRECURRENTE</w:t>
      </w:r>
      <w:r w:rsidR="0012473D" w:rsidRPr="00624A80">
        <w:rPr>
          <w:rFonts w:ascii="Palatino Linotype" w:eastAsiaTheme="minorEastAsia" w:hAnsi="Palatino Linotype"/>
          <w:sz w:val="24"/>
          <w:szCs w:val="24"/>
          <w:lang w:val="es-ES_tradnl" w:eastAsia="es-ES"/>
        </w:rPr>
        <w:t xml:space="preserve">, la presente resolución </w:t>
      </w:r>
    </w:p>
    <w:p w14:paraId="4D8016D9" w14:textId="09402AD2" w:rsidR="00B12C54" w:rsidRPr="00624A80" w:rsidRDefault="00B12C54" w:rsidP="005B307F">
      <w:pPr>
        <w:shd w:val="clear" w:color="auto" w:fill="FFFFFF"/>
        <w:spacing w:before="240" w:after="360" w:line="360" w:lineRule="auto"/>
        <w:jc w:val="both"/>
        <w:rPr>
          <w:rFonts w:ascii="Palatino Linotype" w:eastAsiaTheme="minorEastAsia" w:hAnsi="Palatino Linotype"/>
          <w:sz w:val="24"/>
          <w:szCs w:val="24"/>
          <w:lang w:val="es-ES_tradnl" w:eastAsia="es-ES"/>
        </w:rPr>
      </w:pPr>
      <w:r w:rsidRPr="00624A80">
        <w:rPr>
          <w:rFonts w:ascii="Palatino Linotype" w:eastAsiaTheme="minorEastAsia" w:hAnsi="Palatino Linotype"/>
          <w:b/>
          <w:sz w:val="24"/>
          <w:szCs w:val="24"/>
          <w:lang w:val="es-ES_tradnl" w:eastAsia="es-ES"/>
        </w:rPr>
        <w:t>QUINTO</w:t>
      </w:r>
      <w:r w:rsidRPr="00624A80">
        <w:rPr>
          <w:rFonts w:ascii="Palatino Linotype" w:eastAsiaTheme="minorEastAsia" w:hAnsi="Palatino Linotype"/>
          <w:sz w:val="24"/>
          <w:szCs w:val="24"/>
          <w:lang w:val="es-ES_tradnl" w:eastAsia="es-ES"/>
        </w:rPr>
        <w:t xml:space="preserve">. Se hace del conocimiento de </w:t>
      </w:r>
      <w:r w:rsidR="00A3154B" w:rsidRPr="00624A80">
        <w:rPr>
          <w:rFonts w:ascii="Palatino Linotype" w:eastAsiaTheme="minorEastAsia" w:hAnsi="Palatino Linotype"/>
          <w:b/>
          <w:sz w:val="24"/>
          <w:szCs w:val="24"/>
          <w:lang w:val="es-ES_tradnl" w:eastAsia="es-ES"/>
        </w:rPr>
        <w:t xml:space="preserve">EL RECURRENTE </w:t>
      </w:r>
      <w:r w:rsidRPr="00624A80">
        <w:rPr>
          <w:rFonts w:ascii="Palatino Linotype" w:eastAsiaTheme="minorEastAsia" w:hAnsi="Palatino Linotype"/>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C1D4A15" w14:textId="1D553572" w:rsidR="007E5168" w:rsidRPr="00624A80" w:rsidRDefault="00B12C54" w:rsidP="005B307F">
      <w:pPr>
        <w:shd w:val="clear" w:color="auto" w:fill="FFFFFF"/>
        <w:spacing w:before="240" w:after="360" w:line="360" w:lineRule="auto"/>
        <w:jc w:val="both"/>
        <w:rPr>
          <w:rFonts w:ascii="Palatino Linotype" w:eastAsia="MS Mincho" w:hAnsi="Palatino Linotype" w:cs="Times New Roman"/>
          <w:sz w:val="24"/>
          <w:szCs w:val="24"/>
          <w:lang w:val="es-ES_tradnl" w:eastAsia="es-ES"/>
        </w:rPr>
      </w:pPr>
      <w:r w:rsidRPr="00624A80">
        <w:rPr>
          <w:rFonts w:ascii="Palatino Linotype" w:eastAsiaTheme="minorEastAsia" w:hAnsi="Palatino Linotype"/>
          <w:b/>
          <w:sz w:val="24"/>
          <w:szCs w:val="24"/>
          <w:lang w:val="es-ES_tradnl" w:eastAsia="es-ES"/>
        </w:rPr>
        <w:t>SEXTO</w:t>
      </w:r>
      <w:r w:rsidRPr="00624A80">
        <w:rPr>
          <w:rFonts w:ascii="Palatino Linotype" w:eastAsiaTheme="minorEastAsia" w:hAnsi="Palatino Linotype"/>
          <w:sz w:val="24"/>
          <w:szCs w:val="24"/>
          <w:lang w:val="es-ES_tradnl" w:eastAsia="es-ES"/>
        </w:rPr>
        <w:t>.</w:t>
      </w:r>
      <w:r w:rsidR="007E5168" w:rsidRPr="00624A80">
        <w:rPr>
          <w:rFonts w:ascii="Palatino Linotype" w:eastAsia="MS Mincho" w:hAnsi="Palatino Linotype" w:cs="Times New Roman"/>
          <w:sz w:val="24"/>
          <w:szCs w:val="24"/>
          <w:lang w:val="es-ES_tradnl" w:eastAsia="es-ES"/>
        </w:rPr>
        <w:t xml:space="preserve"> Con fundamento en el artículo 198 de la Ley de Transparencia y Acceso a la Información Pública del Estado de México y Municipios, se apercibe al </w:t>
      </w:r>
      <w:r w:rsidR="007E5168" w:rsidRPr="00624A80">
        <w:rPr>
          <w:rFonts w:ascii="Palatino Linotype" w:eastAsia="MS Mincho" w:hAnsi="Palatino Linotype" w:cs="Times New Roman"/>
          <w:b/>
          <w:bCs/>
          <w:sz w:val="24"/>
          <w:szCs w:val="24"/>
          <w:lang w:val="es-ES_tradnl" w:eastAsia="es-ES"/>
        </w:rPr>
        <w:t>SUJETO OBLIGADO</w:t>
      </w:r>
      <w:r w:rsidR="007E5168" w:rsidRPr="00624A80">
        <w:rPr>
          <w:rFonts w:ascii="Palatino Linotype" w:eastAsia="MS Mincho" w:hAnsi="Palatino Linotype" w:cs="Times New Roman"/>
          <w:sz w:val="24"/>
          <w:szCs w:val="24"/>
          <w:lang w:val="es-ES_tradnl" w:eastAsia="es-ES"/>
        </w:rPr>
        <w:t> de que, en caso de incumplimiento total o parcial de la presente resolución, se actuará de conformidad con lo dispuesto en los artículos 213, 214, 215, 216 y 217 de la ley en cita.</w:t>
      </w:r>
    </w:p>
    <w:p w14:paraId="3222B56D" w14:textId="77777777" w:rsidR="00EF76BD" w:rsidRPr="00624A80" w:rsidRDefault="00EF76BD" w:rsidP="00EF76BD">
      <w:pPr>
        <w:spacing w:after="0" w:line="360" w:lineRule="auto"/>
        <w:ind w:right="48"/>
        <w:jc w:val="both"/>
        <w:rPr>
          <w:rFonts w:ascii="Palatino Linotype" w:eastAsia="Calibri" w:hAnsi="Palatino Linotype" w:cs="Arial"/>
          <w:bCs/>
          <w:sz w:val="24"/>
          <w:szCs w:val="24"/>
        </w:rPr>
      </w:pPr>
      <w:r w:rsidRPr="00624A80">
        <w:rPr>
          <w:rFonts w:ascii="Palatino Linotype" w:hAnsi="Palatino Linotype"/>
          <w:b/>
          <w:color w:val="000000"/>
          <w:sz w:val="24"/>
          <w:shd w:val="clear" w:color="auto" w:fill="FFFFFF"/>
        </w:rPr>
        <w:t>SÉPTIMO</w:t>
      </w:r>
      <w:r w:rsidRPr="00624A80">
        <w:rPr>
          <w:rFonts w:ascii="Palatino Linotype" w:hAnsi="Palatino Linotype"/>
          <w:b/>
          <w:color w:val="000000"/>
          <w:sz w:val="24"/>
          <w:szCs w:val="24"/>
          <w:shd w:val="clear" w:color="auto" w:fill="FFFFFF"/>
        </w:rPr>
        <w:t xml:space="preserve">. </w:t>
      </w:r>
      <w:r w:rsidRPr="00624A80">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96D60F" w14:textId="77777777" w:rsidR="00EF76BD" w:rsidRPr="00624A80" w:rsidRDefault="00EF76BD" w:rsidP="00EF76BD">
      <w:pPr>
        <w:spacing w:after="0" w:line="360" w:lineRule="auto"/>
        <w:ind w:right="48"/>
        <w:jc w:val="both"/>
        <w:rPr>
          <w:rFonts w:ascii="Palatino Linotype" w:eastAsia="Calibri" w:hAnsi="Palatino Linotype" w:cs="Arial"/>
          <w:bCs/>
          <w:sz w:val="24"/>
          <w:szCs w:val="24"/>
        </w:rPr>
      </w:pPr>
    </w:p>
    <w:p w14:paraId="4D9EF7E2" w14:textId="72AB1C7C" w:rsidR="00EF76BD" w:rsidRPr="00624A80" w:rsidRDefault="00EF76BD" w:rsidP="00EF76BD">
      <w:pPr>
        <w:spacing w:after="0" w:line="360" w:lineRule="auto"/>
        <w:ind w:right="48"/>
        <w:jc w:val="both"/>
        <w:rPr>
          <w:rFonts w:ascii="Palatino Linotype" w:eastAsia="Calibri" w:hAnsi="Palatino Linotype" w:cs="Arial"/>
          <w:bCs/>
          <w:sz w:val="24"/>
          <w:szCs w:val="24"/>
        </w:rPr>
      </w:pPr>
      <w:r w:rsidRPr="00624A80">
        <w:rPr>
          <w:rFonts w:ascii="Palatino Linotype" w:eastAsia="Calibri" w:hAnsi="Palatino Linotype" w:cs="Arial"/>
          <w:b/>
          <w:bCs/>
          <w:sz w:val="24"/>
          <w:szCs w:val="24"/>
          <w:lang w:val="es-ES"/>
        </w:rPr>
        <w:lastRenderedPageBreak/>
        <w:t>OCTAVO</w:t>
      </w:r>
      <w:r w:rsidRPr="00624A80">
        <w:rPr>
          <w:rFonts w:ascii="Palatino Linotype" w:eastAsia="Calibri" w:hAnsi="Palatino Linotype" w:cs="Arial"/>
          <w:bCs/>
          <w:sz w:val="24"/>
          <w:szCs w:val="24"/>
          <w:lang w:val="es-ES"/>
        </w:rPr>
        <w:t xml:space="preserve">. Gírese oficio al Titular de la Dirección </w:t>
      </w:r>
      <w:r w:rsidR="009626C9" w:rsidRPr="00624A80">
        <w:rPr>
          <w:rFonts w:ascii="Palatino Linotype" w:eastAsia="Calibri" w:hAnsi="Palatino Linotype" w:cs="Arial"/>
          <w:bCs/>
          <w:sz w:val="24"/>
          <w:szCs w:val="24"/>
          <w:lang w:val="es-ES"/>
        </w:rPr>
        <w:t xml:space="preserve">General </w:t>
      </w:r>
      <w:r w:rsidRPr="00624A80">
        <w:rPr>
          <w:rFonts w:ascii="Palatino Linotype" w:eastAsia="Calibri" w:hAnsi="Palatino Linotype" w:cs="Arial"/>
          <w:bCs/>
          <w:sz w:val="24"/>
          <w:szCs w:val="24"/>
          <w:lang w:val="es-ES"/>
        </w:rPr>
        <w:t xml:space="preserve">Jurídica y Verificación de este Instituto, con fundamento en lo dispuesto por el artículo 23, fracción XIV del Reglamento Interior del Instituto de Transparencia, Acceso a la Información Pública y Protección de Datos Personales del Estado de México y Municipios y determine lo conducente en términos del Considerando </w:t>
      </w:r>
      <w:r w:rsidRPr="00624A80">
        <w:rPr>
          <w:rFonts w:ascii="Palatino Linotype" w:eastAsia="Calibri" w:hAnsi="Palatino Linotype" w:cs="Arial"/>
          <w:b/>
          <w:bCs/>
          <w:sz w:val="24"/>
          <w:szCs w:val="24"/>
          <w:lang w:val="es-ES"/>
        </w:rPr>
        <w:t>S</w:t>
      </w:r>
      <w:r w:rsidR="009626C9" w:rsidRPr="00624A80">
        <w:rPr>
          <w:rFonts w:ascii="Palatino Linotype" w:eastAsia="Calibri" w:hAnsi="Palatino Linotype" w:cs="Arial"/>
          <w:b/>
          <w:bCs/>
          <w:sz w:val="24"/>
          <w:szCs w:val="24"/>
          <w:lang w:val="es-ES"/>
        </w:rPr>
        <w:t>ÉPTIMO</w:t>
      </w:r>
      <w:r w:rsidRPr="00624A80">
        <w:rPr>
          <w:rFonts w:ascii="Palatino Linotype" w:eastAsia="Calibri" w:hAnsi="Palatino Linotype" w:cs="Arial"/>
          <w:b/>
          <w:bCs/>
          <w:sz w:val="24"/>
          <w:szCs w:val="24"/>
          <w:lang w:val="es-ES"/>
        </w:rPr>
        <w:t xml:space="preserve"> </w:t>
      </w:r>
      <w:r w:rsidRPr="00624A80">
        <w:rPr>
          <w:rFonts w:ascii="Palatino Linotype" w:eastAsia="Calibri" w:hAnsi="Palatino Linotype" w:cs="Arial"/>
          <w:bCs/>
          <w:sz w:val="24"/>
          <w:szCs w:val="24"/>
          <w:lang w:val="es-ES"/>
        </w:rPr>
        <w:t>de la presente resolución.</w:t>
      </w:r>
    </w:p>
    <w:p w14:paraId="66986B72" w14:textId="77777777" w:rsidR="00EF76BD" w:rsidRDefault="00EF76BD" w:rsidP="00EF76BD">
      <w:pPr>
        <w:spacing w:after="0" w:line="360" w:lineRule="auto"/>
        <w:ind w:right="48"/>
        <w:jc w:val="both"/>
        <w:rPr>
          <w:rFonts w:ascii="Palatino Linotype" w:eastAsia="Calibri" w:hAnsi="Palatino Linotype" w:cs="Arial"/>
          <w:bCs/>
          <w:sz w:val="24"/>
          <w:szCs w:val="24"/>
        </w:rPr>
      </w:pPr>
    </w:p>
    <w:p w14:paraId="0D33A3D4" w14:textId="39EA70D8" w:rsidR="00B12C54" w:rsidRPr="00624A80" w:rsidRDefault="00B12C54" w:rsidP="005B307F">
      <w:pPr>
        <w:shd w:val="clear" w:color="auto" w:fill="FFFFFF"/>
        <w:spacing w:before="240" w:after="360" w:line="360" w:lineRule="auto"/>
        <w:jc w:val="both"/>
        <w:rPr>
          <w:rFonts w:ascii="Palatino Linotype" w:eastAsiaTheme="minorEastAsia" w:hAnsi="Palatino Linotype" w:cs="Arial"/>
          <w:sz w:val="24"/>
          <w:szCs w:val="24"/>
          <w:lang w:val="es-ES_tradnl" w:eastAsia="es-ES"/>
        </w:rPr>
      </w:pPr>
      <w:r w:rsidRPr="00624A80">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624A80" w:rsidRPr="00624A80">
        <w:rPr>
          <w:rFonts w:ascii="Palatino Linotype" w:eastAsiaTheme="minorEastAsia" w:hAnsi="Palatino Linotype"/>
          <w:sz w:val="24"/>
          <w:szCs w:val="24"/>
          <w:lang w:val="es-ES_tradnl" w:eastAsia="es-ES"/>
        </w:rPr>
        <w:t>MARTÍNEZ</w:t>
      </w:r>
      <w:r w:rsidRPr="00624A80">
        <w:rPr>
          <w:rFonts w:ascii="Palatino Linotype" w:eastAsiaTheme="minorEastAsia" w:hAnsi="Palatino Linotype"/>
          <w:sz w:val="24"/>
          <w:szCs w:val="24"/>
          <w:lang w:val="es-ES_tradnl" w:eastAsia="es-ES"/>
        </w:rPr>
        <w:t xml:space="preserve"> </w:t>
      </w:r>
      <w:r w:rsidR="00624A80" w:rsidRPr="00624A80">
        <w:rPr>
          <w:rFonts w:ascii="Palatino Linotype" w:eastAsiaTheme="minorEastAsia" w:hAnsi="Palatino Linotype"/>
          <w:sz w:val="24"/>
          <w:szCs w:val="24"/>
          <w:lang w:val="es-ES_tradnl" w:eastAsia="es-ES"/>
        </w:rPr>
        <w:t>SÁNCHEZ</w:t>
      </w:r>
      <w:r w:rsidRPr="00624A80">
        <w:rPr>
          <w:rFonts w:ascii="Palatino Linotype" w:eastAsiaTheme="minorEastAsia" w:hAnsi="Palatino Linotype"/>
          <w:sz w:val="24"/>
          <w:szCs w:val="24"/>
          <w:lang w:val="es-ES_tradnl" w:eastAsia="es-ES"/>
        </w:rPr>
        <w:t>; EVA ABAID YAPUR; JOSÉ GUADALUPE LUNA HERNÁNDEZ</w:t>
      </w:r>
      <w:r w:rsidR="00624A80">
        <w:rPr>
          <w:rFonts w:ascii="Palatino Linotype" w:eastAsiaTheme="minorEastAsia" w:hAnsi="Palatino Linotype"/>
          <w:sz w:val="24"/>
          <w:szCs w:val="24"/>
          <w:lang w:val="es-ES_tradnl" w:eastAsia="es-ES"/>
        </w:rPr>
        <w:t xml:space="preserve"> EMITIENDO VOTO PARTICULAR</w:t>
      </w:r>
      <w:r w:rsidRPr="00624A80">
        <w:rPr>
          <w:rFonts w:ascii="Palatino Linotype" w:eastAsiaTheme="minorEastAsia" w:hAnsi="Palatino Linotype"/>
          <w:sz w:val="24"/>
          <w:szCs w:val="24"/>
          <w:lang w:val="es-ES_tradnl" w:eastAsia="es-ES"/>
        </w:rPr>
        <w:t>; JAVIER MARTÍNEZ CRUZ</w:t>
      </w:r>
      <w:r w:rsidR="00624A80">
        <w:rPr>
          <w:rFonts w:ascii="Palatino Linotype" w:eastAsiaTheme="minorEastAsia" w:hAnsi="Palatino Linotype"/>
          <w:sz w:val="24"/>
          <w:szCs w:val="24"/>
          <w:lang w:val="es-ES_tradnl" w:eastAsia="es-ES"/>
        </w:rPr>
        <w:t xml:space="preserve"> EMITIENDO VOTO PARTICULAR</w:t>
      </w:r>
      <w:r w:rsidRPr="00624A80">
        <w:rPr>
          <w:rFonts w:ascii="Palatino Linotype" w:eastAsiaTheme="minorEastAsia" w:hAnsi="Palatino Linotype"/>
          <w:sz w:val="24"/>
          <w:szCs w:val="24"/>
          <w:lang w:val="es-ES_tradnl" w:eastAsia="es-ES"/>
        </w:rPr>
        <w:t xml:space="preserve"> Y LUIS GUSTAVO PARRA NORIEGA</w:t>
      </w:r>
      <w:r w:rsidR="00624A80">
        <w:rPr>
          <w:rFonts w:ascii="Palatino Linotype" w:eastAsiaTheme="minorEastAsia" w:hAnsi="Palatino Linotype"/>
          <w:sz w:val="24"/>
          <w:szCs w:val="24"/>
          <w:lang w:val="es-ES_tradnl" w:eastAsia="es-ES"/>
        </w:rPr>
        <w:t xml:space="preserve"> EMITIENDO VOTO PARTICULAR</w:t>
      </w:r>
      <w:r w:rsidRPr="00624A80">
        <w:rPr>
          <w:rFonts w:ascii="Palatino Linotype" w:eastAsiaTheme="minorEastAsia" w:hAnsi="Palatino Linotype"/>
          <w:sz w:val="24"/>
          <w:szCs w:val="24"/>
          <w:lang w:val="es-ES_tradnl" w:eastAsia="es-ES"/>
        </w:rPr>
        <w:t xml:space="preserve">; EN LA </w:t>
      </w:r>
      <w:r w:rsidR="00046361" w:rsidRPr="00624A80">
        <w:rPr>
          <w:rFonts w:ascii="Palatino Linotype" w:eastAsiaTheme="minorEastAsia" w:hAnsi="Palatino Linotype"/>
          <w:sz w:val="24"/>
          <w:szCs w:val="24"/>
          <w:lang w:val="es-ES_tradnl" w:eastAsia="es-ES"/>
        </w:rPr>
        <w:t xml:space="preserve"> </w:t>
      </w:r>
      <w:r w:rsidR="00624A80">
        <w:rPr>
          <w:rFonts w:ascii="Palatino Linotype" w:eastAsiaTheme="minorEastAsia" w:hAnsi="Palatino Linotype"/>
          <w:sz w:val="24"/>
          <w:szCs w:val="24"/>
          <w:lang w:val="es-ES_tradnl" w:eastAsia="es-ES"/>
        </w:rPr>
        <w:t>OCTAVA</w:t>
      </w:r>
      <w:r w:rsidRPr="00624A80">
        <w:rPr>
          <w:rFonts w:ascii="Palatino Linotype" w:eastAsiaTheme="minorEastAsia" w:hAnsi="Palatino Linotype"/>
          <w:sz w:val="24"/>
          <w:szCs w:val="24"/>
          <w:lang w:val="es-ES_tradnl" w:eastAsia="es-ES"/>
        </w:rPr>
        <w:t xml:space="preserve"> SESIÓN ORDINARIA CELEBRADA EL </w:t>
      </w:r>
      <w:r w:rsidR="00624A80">
        <w:rPr>
          <w:rFonts w:ascii="Palatino Linotype" w:eastAsiaTheme="minorEastAsia" w:hAnsi="Palatino Linotype"/>
          <w:sz w:val="24"/>
          <w:szCs w:val="24"/>
          <w:lang w:val="es-ES_tradnl" w:eastAsia="es-ES"/>
        </w:rPr>
        <w:t>DIEZ</w:t>
      </w:r>
      <w:r w:rsidR="00046361" w:rsidRPr="00624A80">
        <w:rPr>
          <w:rFonts w:ascii="Palatino Linotype" w:eastAsiaTheme="minorEastAsia" w:hAnsi="Palatino Linotype"/>
          <w:sz w:val="24"/>
          <w:szCs w:val="24"/>
          <w:lang w:val="es-ES_tradnl" w:eastAsia="es-ES"/>
        </w:rPr>
        <w:t xml:space="preserve"> </w:t>
      </w:r>
      <w:r w:rsidR="00624A80">
        <w:rPr>
          <w:rFonts w:ascii="Palatino Linotype" w:eastAsiaTheme="minorEastAsia" w:hAnsi="Palatino Linotype"/>
          <w:sz w:val="24"/>
          <w:szCs w:val="24"/>
          <w:lang w:val="es-ES_tradnl" w:eastAsia="es-ES"/>
        </w:rPr>
        <w:t>(10)</w:t>
      </w:r>
      <w:r w:rsidR="00046361" w:rsidRPr="00624A80">
        <w:rPr>
          <w:rFonts w:ascii="Palatino Linotype" w:eastAsiaTheme="minorEastAsia" w:hAnsi="Palatino Linotype"/>
          <w:sz w:val="24"/>
          <w:szCs w:val="24"/>
          <w:lang w:val="es-ES_tradnl" w:eastAsia="es-ES"/>
        </w:rPr>
        <w:t xml:space="preserve"> DE </w:t>
      </w:r>
      <w:r w:rsidR="00624A80">
        <w:rPr>
          <w:rFonts w:ascii="Palatino Linotype" w:eastAsiaTheme="minorEastAsia" w:hAnsi="Palatino Linotype"/>
          <w:sz w:val="24"/>
          <w:szCs w:val="24"/>
          <w:lang w:val="es-ES_tradnl" w:eastAsia="es-ES"/>
        </w:rPr>
        <w:t>MARZO</w:t>
      </w:r>
      <w:r w:rsidRPr="00624A80">
        <w:rPr>
          <w:rFonts w:ascii="Palatino Linotype" w:eastAsiaTheme="minorEastAsia" w:hAnsi="Palatino Linotype"/>
          <w:sz w:val="24"/>
          <w:szCs w:val="24"/>
          <w:lang w:val="es-ES_tradnl" w:eastAsia="es-ES"/>
        </w:rPr>
        <w:t xml:space="preserve"> DE DOS MIL </w:t>
      </w:r>
      <w:r w:rsidR="007E5168" w:rsidRPr="00624A80">
        <w:rPr>
          <w:rFonts w:ascii="Palatino Linotype" w:eastAsiaTheme="minorEastAsia" w:hAnsi="Palatino Linotype"/>
          <w:sz w:val="24"/>
          <w:szCs w:val="24"/>
          <w:lang w:val="es-ES_tradnl" w:eastAsia="es-ES"/>
        </w:rPr>
        <w:t>VEINTIUNO</w:t>
      </w:r>
      <w:r w:rsidRPr="00624A80">
        <w:rPr>
          <w:rFonts w:ascii="Palatino Linotype" w:eastAsiaTheme="minorEastAsia" w:hAnsi="Palatino Linotype"/>
          <w:sz w:val="24"/>
          <w:szCs w:val="24"/>
          <w:lang w:val="es-ES_tradnl" w:eastAsia="es-ES"/>
        </w:rPr>
        <w:t>, ANTE EL SECRETARIO TÉCNICO DEL PLENO ALEXIS TAPIA RAMÍREZ.</w:t>
      </w:r>
      <w:r w:rsidRPr="00624A80">
        <w:rPr>
          <w:rFonts w:ascii="Palatino Linotype" w:eastAsiaTheme="minorEastAsia" w:hAnsi="Palatino Linotype" w:cs="Arial"/>
          <w:sz w:val="24"/>
          <w:szCs w:val="24"/>
          <w:lang w:val="es-ES_tradnl" w:eastAsia="es-ES"/>
        </w:rPr>
        <w:t xml:space="preserve">  </w:t>
      </w:r>
    </w:p>
    <w:bookmarkEnd w:id="19"/>
    <w:bookmarkEnd w:id="20"/>
    <w:bookmarkEnd w:id="21"/>
    <w:bookmarkEnd w:id="22"/>
    <w:bookmarkEnd w:id="23"/>
    <w:bookmarkEnd w:id="24"/>
    <w:bookmarkEnd w:id="25"/>
    <w:bookmarkEnd w:id="26"/>
    <w:p w14:paraId="2A466343" w14:textId="2DD5415F" w:rsidR="00624A80" w:rsidRDefault="00624A80" w:rsidP="005B307F">
      <w:pPr>
        <w:spacing w:before="240" w:after="240" w:line="360" w:lineRule="auto"/>
        <w:jc w:val="both"/>
      </w:pPr>
    </w:p>
    <w:p w14:paraId="69399467" w14:textId="77777777" w:rsidR="00624A80" w:rsidRDefault="00624A80">
      <w:r>
        <w:br w:type="page"/>
      </w:r>
    </w:p>
    <w:p w14:paraId="4FE5615E" w14:textId="77777777" w:rsidR="00B12C54" w:rsidRPr="00046361" w:rsidRDefault="00B12C54" w:rsidP="005B307F">
      <w:pPr>
        <w:spacing w:before="240" w:after="240" w:line="360" w:lineRule="auto"/>
        <w:jc w:val="both"/>
      </w:pPr>
    </w:p>
    <w:sectPr w:rsidR="00B12C54" w:rsidRPr="00046361" w:rsidSect="005B307F">
      <w:headerReference w:type="even" r:id="rId15"/>
      <w:headerReference w:type="default" r:id="rId16"/>
      <w:footerReference w:type="default" r:id="rId17"/>
      <w:headerReference w:type="first" r:id="rId18"/>
      <w:footerReference w:type="first" r:id="rId19"/>
      <w:pgSz w:w="12240" w:h="15840"/>
      <w:pgMar w:top="2552" w:right="1359"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EC183" w14:textId="77777777" w:rsidR="003921E1" w:rsidRDefault="003921E1" w:rsidP="00E113EC">
      <w:pPr>
        <w:spacing w:after="0" w:line="240" w:lineRule="auto"/>
      </w:pPr>
      <w:r>
        <w:separator/>
      </w:r>
    </w:p>
  </w:endnote>
  <w:endnote w:type="continuationSeparator" w:id="0">
    <w:p w14:paraId="6B05DB9E" w14:textId="77777777" w:rsidR="003921E1" w:rsidRDefault="003921E1" w:rsidP="00E1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984146417"/>
      <w:docPartObj>
        <w:docPartGallery w:val="Page Numbers (Bottom of Page)"/>
        <w:docPartUnique/>
      </w:docPartObj>
    </w:sdtPr>
    <w:sdtContent>
      <w:sdt>
        <w:sdtPr>
          <w:rPr>
            <w:rFonts w:ascii="Palatino Linotype" w:hAnsi="Palatino Linotype"/>
            <w:sz w:val="28"/>
          </w:rPr>
          <w:id w:val="668536750"/>
          <w:docPartObj>
            <w:docPartGallery w:val="Page Numbers (Top of Page)"/>
            <w:docPartUnique/>
          </w:docPartObj>
        </w:sdtPr>
        <w:sdtContent>
          <w:p w14:paraId="1F6F2F4D" w14:textId="77777777" w:rsidR="003921E1" w:rsidRPr="00883450" w:rsidRDefault="003921E1">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Pr>
                <w:rFonts w:ascii="Palatino Linotype" w:hAnsi="Palatino Linotype"/>
                <w:b/>
                <w:bCs/>
                <w:noProof/>
                <w:szCs w:val="20"/>
              </w:rPr>
              <w:t>22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Pr>
                <w:rFonts w:ascii="Palatino Linotype" w:hAnsi="Palatino Linotype"/>
                <w:b/>
                <w:bCs/>
                <w:noProof/>
                <w:szCs w:val="20"/>
              </w:rPr>
              <w:t>68</w:t>
            </w:r>
            <w:r w:rsidRPr="00883450">
              <w:rPr>
                <w:rFonts w:ascii="Palatino Linotype" w:hAnsi="Palatino Linotype"/>
                <w:b/>
                <w:bCs/>
                <w:szCs w:val="20"/>
              </w:rPr>
              <w:fldChar w:fldCharType="end"/>
            </w:r>
          </w:p>
        </w:sdtContent>
      </w:sdt>
    </w:sdtContent>
  </w:sdt>
  <w:p w14:paraId="07765639" w14:textId="77777777" w:rsidR="003921E1" w:rsidRDefault="003921E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46C6F" w14:textId="77777777" w:rsidR="003921E1" w:rsidRPr="00883450" w:rsidRDefault="003921E1" w:rsidP="00E113E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Pr="00624A80">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Pr="00624A80">
      <w:rPr>
        <w:rFonts w:ascii="Palatino Linotype" w:hAnsi="Palatino Linotype"/>
        <w:noProof/>
        <w:lang w:val="es-ES"/>
      </w:rPr>
      <w:t>68</w:t>
    </w:r>
    <w:r w:rsidRPr="00883450">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B62B1" w14:textId="77777777" w:rsidR="003921E1" w:rsidRDefault="003921E1" w:rsidP="00E113EC">
      <w:pPr>
        <w:spacing w:after="0" w:line="240" w:lineRule="auto"/>
      </w:pPr>
      <w:r>
        <w:separator/>
      </w:r>
    </w:p>
  </w:footnote>
  <w:footnote w:type="continuationSeparator" w:id="0">
    <w:p w14:paraId="3471DB1E" w14:textId="77777777" w:rsidR="003921E1" w:rsidRDefault="003921E1" w:rsidP="00E113EC">
      <w:pPr>
        <w:spacing w:after="0" w:line="240" w:lineRule="auto"/>
      </w:pPr>
      <w:r>
        <w:continuationSeparator/>
      </w:r>
    </w:p>
  </w:footnote>
  <w:footnote w:id="1">
    <w:p w14:paraId="4367A785" w14:textId="77777777" w:rsidR="003921E1" w:rsidRPr="00E76965" w:rsidRDefault="003921E1" w:rsidP="002F75F7">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 w:id="2">
    <w:p w14:paraId="7A926045" w14:textId="77777777" w:rsidR="003921E1" w:rsidRPr="006F7FFB" w:rsidRDefault="003921E1" w:rsidP="002F75F7">
      <w:pPr>
        <w:pStyle w:val="Textonotapie"/>
        <w:jc w:val="both"/>
        <w:rPr>
          <w:rFonts w:ascii="Palatino Linotype" w:hAnsi="Palatino Linotype"/>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w:t>
      </w:r>
      <w:r w:rsidRPr="006F7FFB">
        <w:rPr>
          <w:rFonts w:ascii="Palatino Linotype" w:hAnsi="Palatino Linotype"/>
          <w:b/>
          <w:sz w:val="16"/>
          <w:szCs w:val="16"/>
        </w:rPr>
        <w:t>Artículo 23</w:t>
      </w:r>
      <w:r w:rsidRPr="006F7FFB">
        <w:rPr>
          <w:rFonts w:ascii="Palatino Linotype" w:hAnsi="Palatino Linotype"/>
          <w:sz w:val="16"/>
          <w:szCs w:val="16"/>
        </w:rPr>
        <w:t>…</w:t>
      </w:r>
    </w:p>
    <w:p w14:paraId="5C8437CB" w14:textId="77777777" w:rsidR="003921E1" w:rsidRPr="006F7FFB" w:rsidRDefault="003921E1" w:rsidP="002F75F7">
      <w:pPr>
        <w:pStyle w:val="Textonotapie"/>
        <w:jc w:val="both"/>
        <w:rPr>
          <w:rFonts w:ascii="Palatino Linotype" w:hAnsi="Palatino Linotype"/>
          <w:sz w:val="16"/>
          <w:szCs w:val="16"/>
        </w:rPr>
      </w:pPr>
      <w:r w:rsidRPr="006F7FFB">
        <w:rPr>
          <w:rFonts w:ascii="Palatino Linotype" w:hAnsi="Palatino Linotype"/>
          <w:b/>
          <w:sz w:val="16"/>
          <w:szCs w:val="16"/>
        </w:rPr>
        <w:t>Los sujetos obligados deberán hacer pública toda aquella información relativa a los montos y las personas a quienes entreguen, por cualquier motivo, recursos públicos</w:t>
      </w:r>
      <w:r w:rsidRPr="006F7FFB">
        <w:rPr>
          <w:rFonts w:ascii="Palatino Linotype" w:hAnsi="Palatino Linotype"/>
          <w:sz w:val="16"/>
          <w:szCs w:val="16"/>
        </w:rPr>
        <w:t>, así como los informes que dichas personas les entreguen sobre el uso y destino de dichos recursos.</w:t>
      </w:r>
    </w:p>
  </w:footnote>
  <w:footnote w:id="3">
    <w:p w14:paraId="3F6B16E5" w14:textId="77777777" w:rsidR="003921E1" w:rsidRDefault="003921E1" w:rsidP="0093389D">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A5A26DC" w14:textId="77777777" w:rsidR="003921E1" w:rsidRDefault="003921E1" w:rsidP="0093389D">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F918D54" w14:textId="77777777" w:rsidR="003921E1" w:rsidRPr="001E1F95" w:rsidRDefault="003921E1" w:rsidP="0093389D">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4DE7AD53" w14:textId="77777777" w:rsidR="003921E1" w:rsidRPr="00034B44" w:rsidRDefault="003921E1" w:rsidP="0093389D">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4BF132E0" w14:textId="77777777" w:rsidR="003921E1" w:rsidRPr="00034B44" w:rsidRDefault="003921E1" w:rsidP="0093389D">
      <w:pPr>
        <w:pStyle w:val="ADB1"/>
        <w:jc w:val="both"/>
        <w:rPr>
          <w:rFonts w:ascii="Palatino Linotype" w:hAnsi="Palatino Linotype"/>
          <w:sz w:val="18"/>
        </w:rPr>
      </w:pPr>
      <w:r w:rsidRPr="00034B44">
        <w:rPr>
          <w:rFonts w:ascii="Palatino Linotype" w:hAnsi="Palatino Linotype"/>
          <w:sz w:val="18"/>
        </w:rPr>
        <w:t xml:space="preserve"> (…)</w:t>
      </w:r>
    </w:p>
    <w:p w14:paraId="7F39A086" w14:textId="77777777" w:rsidR="003921E1" w:rsidRPr="00034B44" w:rsidRDefault="003921E1" w:rsidP="0093389D">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64F39" w14:textId="566869D5" w:rsidR="003921E1" w:rsidRDefault="003921E1">
    <w:pPr>
      <w:pStyle w:val="Encabezado"/>
    </w:pPr>
    <w:r>
      <w:rPr>
        <w:noProof/>
        <w:lang w:eastAsia="es-MX"/>
      </w:rPr>
      <w:pict w14:anchorId="7EB0F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6E611" w14:textId="65AB85C7" w:rsidR="003921E1" w:rsidRDefault="003921E1">
    <w:pPr>
      <w:pStyle w:val="Encabezado"/>
    </w:pPr>
    <w:r>
      <w:rPr>
        <w:noProof/>
        <w:lang w:eastAsia="es-MX"/>
      </w:rPr>
      <w:pict w14:anchorId="00381D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t xml:space="preserve"> </w:t>
    </w:r>
  </w:p>
  <w:p w14:paraId="2B04E46E" w14:textId="77777777" w:rsidR="003921E1" w:rsidRDefault="003921E1">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3921E1" w:rsidRPr="00EF13C1" w14:paraId="2D33F594" w14:textId="77777777" w:rsidTr="00E113EC">
      <w:trPr>
        <w:gridAfter w:val="1"/>
        <w:wAfter w:w="425" w:type="dxa"/>
        <w:trHeight w:val="138"/>
      </w:trPr>
      <w:tc>
        <w:tcPr>
          <w:tcW w:w="2977" w:type="dxa"/>
          <w:vAlign w:val="center"/>
        </w:tcPr>
        <w:p w14:paraId="75BC2A06" w14:textId="77777777" w:rsidR="003921E1" w:rsidRPr="00EF13C1" w:rsidRDefault="003921E1" w:rsidP="00E113EC">
          <w:pPr>
            <w:rPr>
              <w:rFonts w:ascii="Palatino Linotype" w:hAnsi="Palatino Linotype"/>
              <w:b/>
              <w:sz w:val="22"/>
              <w:szCs w:val="22"/>
            </w:rPr>
          </w:pPr>
          <w:r w:rsidRPr="00EF13C1">
            <w:rPr>
              <w:rFonts w:ascii="Palatino Linotype" w:hAnsi="Palatino Linotype"/>
              <w:b/>
              <w:sz w:val="22"/>
              <w:szCs w:val="22"/>
            </w:rPr>
            <w:t>Recurso de revisión:</w:t>
          </w:r>
        </w:p>
      </w:tc>
      <w:tc>
        <w:tcPr>
          <w:tcW w:w="3544" w:type="dxa"/>
          <w:vAlign w:val="center"/>
        </w:tcPr>
        <w:p w14:paraId="4EA50EC2" w14:textId="055847B4" w:rsidR="003921E1" w:rsidRPr="00EF13C1" w:rsidRDefault="003921E1" w:rsidP="00DF42DE">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06098 /INFOEM/IP/RR/2020</w:t>
          </w:r>
        </w:p>
      </w:tc>
    </w:tr>
    <w:tr w:rsidR="003921E1" w:rsidRPr="00EF13C1" w14:paraId="5E164CB6" w14:textId="77777777" w:rsidTr="00E113EC">
      <w:trPr>
        <w:trHeight w:val="321"/>
      </w:trPr>
      <w:tc>
        <w:tcPr>
          <w:tcW w:w="2977" w:type="dxa"/>
          <w:vAlign w:val="center"/>
        </w:tcPr>
        <w:p w14:paraId="3D610515" w14:textId="77777777" w:rsidR="003921E1" w:rsidRPr="00A61802" w:rsidRDefault="003921E1" w:rsidP="0008753C">
          <w:pPr>
            <w:rPr>
              <w:rFonts w:ascii="Palatino Linotype" w:hAnsi="Palatino Linotype"/>
              <w:b/>
              <w:sz w:val="22"/>
              <w:szCs w:val="22"/>
              <w:highlight w:val="yellow"/>
            </w:rPr>
          </w:pPr>
          <w:r w:rsidRPr="0008753C">
            <w:rPr>
              <w:rFonts w:ascii="Palatino Linotype" w:hAnsi="Palatino Linotype"/>
              <w:b/>
              <w:sz w:val="22"/>
              <w:szCs w:val="22"/>
            </w:rPr>
            <w:t>Sujeto obligado:</w:t>
          </w:r>
        </w:p>
      </w:tc>
      <w:tc>
        <w:tcPr>
          <w:tcW w:w="3969" w:type="dxa"/>
          <w:gridSpan w:val="2"/>
          <w:vAlign w:val="center"/>
        </w:tcPr>
        <w:p w14:paraId="4E0CDA0F" w14:textId="560C8E21" w:rsidR="003921E1" w:rsidRPr="00A61802" w:rsidRDefault="003921E1" w:rsidP="00DF42DE">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sz w:val="22"/>
              <w:szCs w:val="22"/>
            </w:rPr>
            <w:t>Ayuntamiento de Xalatlaco</w:t>
          </w:r>
        </w:p>
      </w:tc>
    </w:tr>
    <w:tr w:rsidR="003921E1" w:rsidRPr="00EF13C1" w14:paraId="5C1677E6" w14:textId="77777777" w:rsidTr="00E113EC">
      <w:trPr>
        <w:gridAfter w:val="1"/>
        <w:wAfter w:w="425" w:type="dxa"/>
        <w:trHeight w:val="321"/>
      </w:trPr>
      <w:tc>
        <w:tcPr>
          <w:tcW w:w="2977" w:type="dxa"/>
          <w:vAlign w:val="center"/>
        </w:tcPr>
        <w:p w14:paraId="1889C51A" w14:textId="77777777" w:rsidR="003921E1" w:rsidRPr="00EF13C1" w:rsidRDefault="003921E1" w:rsidP="0008753C">
          <w:pPr>
            <w:rPr>
              <w:rFonts w:ascii="Palatino Linotype" w:hAnsi="Palatino Linotype"/>
              <w:b/>
              <w:sz w:val="22"/>
              <w:szCs w:val="22"/>
            </w:rPr>
          </w:pPr>
          <w:r w:rsidRPr="00EF13C1">
            <w:rPr>
              <w:rFonts w:ascii="Palatino Linotype" w:hAnsi="Palatino Linotype"/>
              <w:b/>
              <w:sz w:val="22"/>
              <w:szCs w:val="22"/>
            </w:rPr>
            <w:t>Comisionado ponente:</w:t>
          </w:r>
        </w:p>
      </w:tc>
      <w:tc>
        <w:tcPr>
          <w:tcW w:w="3544" w:type="dxa"/>
          <w:vAlign w:val="center"/>
        </w:tcPr>
        <w:p w14:paraId="785B27E5" w14:textId="77777777" w:rsidR="003921E1" w:rsidRPr="00EF13C1" w:rsidRDefault="003921E1" w:rsidP="0008753C">
          <w:pPr>
            <w:pStyle w:val="Encabezado"/>
            <w:tabs>
              <w:tab w:val="clear" w:pos="4419"/>
              <w:tab w:val="center" w:pos="3328"/>
            </w:tabs>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5028832" w14:textId="77777777" w:rsidR="003921E1" w:rsidRDefault="003921E1" w:rsidP="00E113E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C9E35" w14:textId="2C92DC83" w:rsidR="003921E1" w:rsidRDefault="003921E1" w:rsidP="0008753C">
    <w:pPr>
      <w:pStyle w:val="Encabezado"/>
      <w:tabs>
        <w:tab w:val="left" w:pos="3103"/>
      </w:tabs>
    </w:pPr>
    <w:r>
      <w:rPr>
        <w:noProof/>
        <w:lang w:eastAsia="es-MX"/>
      </w:rPr>
      <w:pict w14:anchorId="19225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tab/>
    </w:r>
    <w:r>
      <w:tab/>
    </w: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tblGrid>
    <w:tr w:rsidR="003921E1" w:rsidRPr="00EF13C1" w14:paraId="64D9CFC0" w14:textId="77777777" w:rsidTr="00941B7B">
      <w:trPr>
        <w:trHeight w:val="138"/>
      </w:trPr>
      <w:tc>
        <w:tcPr>
          <w:tcW w:w="2977" w:type="dxa"/>
          <w:vAlign w:val="center"/>
        </w:tcPr>
        <w:p w14:paraId="3E369B4E" w14:textId="77777777" w:rsidR="003921E1" w:rsidRPr="00EF13C1" w:rsidRDefault="003921E1" w:rsidP="008425E5">
          <w:pPr>
            <w:rPr>
              <w:rFonts w:ascii="Palatino Linotype" w:hAnsi="Palatino Linotype"/>
              <w:b/>
              <w:sz w:val="22"/>
              <w:szCs w:val="22"/>
            </w:rPr>
          </w:pPr>
          <w:r w:rsidRPr="00EF13C1">
            <w:rPr>
              <w:rFonts w:ascii="Palatino Linotype" w:hAnsi="Palatino Linotype"/>
              <w:b/>
              <w:sz w:val="22"/>
              <w:szCs w:val="22"/>
            </w:rPr>
            <w:t>Recurso de revisión:</w:t>
          </w:r>
        </w:p>
      </w:tc>
      <w:tc>
        <w:tcPr>
          <w:tcW w:w="3964" w:type="dxa"/>
          <w:vAlign w:val="center"/>
        </w:tcPr>
        <w:p w14:paraId="4FF0D2F5" w14:textId="790C2716" w:rsidR="003921E1" w:rsidRPr="00EF13C1" w:rsidRDefault="003921E1" w:rsidP="008425E5">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06098/INFOEM/IP/RR/2020</w:t>
          </w:r>
        </w:p>
      </w:tc>
    </w:tr>
    <w:tr w:rsidR="003921E1" w:rsidRPr="00EF13C1" w14:paraId="66DE6236" w14:textId="77777777" w:rsidTr="00941B7B">
      <w:trPr>
        <w:trHeight w:val="138"/>
      </w:trPr>
      <w:tc>
        <w:tcPr>
          <w:tcW w:w="2977" w:type="dxa"/>
          <w:vAlign w:val="center"/>
        </w:tcPr>
        <w:p w14:paraId="44532DAF" w14:textId="7C6A9A4A" w:rsidR="003921E1" w:rsidRPr="00EF13C1" w:rsidRDefault="003921E1" w:rsidP="008425E5">
          <w:pPr>
            <w:rPr>
              <w:rFonts w:ascii="Palatino Linotype" w:hAnsi="Palatino Linotype"/>
              <w:b/>
            </w:rPr>
          </w:pPr>
          <w:r>
            <w:rPr>
              <w:rFonts w:ascii="Palatino Linotype" w:hAnsi="Palatino Linotype"/>
              <w:b/>
            </w:rPr>
            <w:t>Recurrente:</w:t>
          </w:r>
        </w:p>
      </w:tc>
      <w:tc>
        <w:tcPr>
          <w:tcW w:w="3964" w:type="dxa"/>
          <w:vAlign w:val="center"/>
        </w:tcPr>
        <w:p w14:paraId="460C7481" w14:textId="5D707E4F" w:rsidR="003921E1" w:rsidRDefault="003921E1" w:rsidP="008425E5">
          <w:pPr>
            <w:pStyle w:val="Encabezado"/>
            <w:tabs>
              <w:tab w:val="clear" w:pos="4419"/>
              <w:tab w:val="center" w:pos="3328"/>
            </w:tabs>
            <w:jc w:val="both"/>
            <w:rPr>
              <w:rFonts w:ascii="Palatino Linotype" w:hAnsi="Palatino Linotype" w:cs="Arial"/>
              <w:b/>
              <w:bCs/>
              <w:lang w:eastAsia="es-MX"/>
            </w:rPr>
          </w:pPr>
          <w:r w:rsidRPr="003921E1">
            <w:rPr>
              <w:rFonts w:ascii="Palatino Linotype" w:hAnsi="Palatino Linotype"/>
              <w:b/>
              <w:highlight w:val="black"/>
            </w:rPr>
            <w:t>-----------------------------</w:t>
          </w:r>
        </w:p>
      </w:tc>
    </w:tr>
    <w:tr w:rsidR="003921E1" w:rsidRPr="00EF13C1" w14:paraId="1950E3D0" w14:textId="77777777" w:rsidTr="00941B7B">
      <w:trPr>
        <w:trHeight w:val="321"/>
      </w:trPr>
      <w:tc>
        <w:tcPr>
          <w:tcW w:w="2977" w:type="dxa"/>
          <w:vAlign w:val="center"/>
        </w:tcPr>
        <w:p w14:paraId="1303F549" w14:textId="77777777" w:rsidR="003921E1" w:rsidRPr="00A61802" w:rsidRDefault="003921E1" w:rsidP="008425E5">
          <w:pPr>
            <w:rPr>
              <w:rFonts w:ascii="Palatino Linotype" w:hAnsi="Palatino Linotype"/>
              <w:b/>
              <w:sz w:val="22"/>
              <w:szCs w:val="22"/>
              <w:highlight w:val="yellow"/>
            </w:rPr>
          </w:pPr>
          <w:r w:rsidRPr="0008753C">
            <w:rPr>
              <w:rFonts w:ascii="Palatino Linotype" w:hAnsi="Palatino Linotype"/>
              <w:b/>
              <w:sz w:val="22"/>
              <w:szCs w:val="22"/>
            </w:rPr>
            <w:t>Sujeto obligado:</w:t>
          </w:r>
        </w:p>
      </w:tc>
      <w:tc>
        <w:tcPr>
          <w:tcW w:w="3969" w:type="dxa"/>
          <w:vAlign w:val="center"/>
        </w:tcPr>
        <w:p w14:paraId="19E5A0A7" w14:textId="02A0833E" w:rsidR="003921E1" w:rsidRPr="00A61802" w:rsidRDefault="003921E1" w:rsidP="003E0196">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sz w:val="22"/>
              <w:szCs w:val="22"/>
            </w:rPr>
            <w:t>Ayuntamiento de Xalatlaco</w:t>
          </w:r>
        </w:p>
      </w:tc>
    </w:tr>
    <w:tr w:rsidR="003921E1" w:rsidRPr="00EF13C1" w14:paraId="3121D07B" w14:textId="77777777" w:rsidTr="00941B7B">
      <w:trPr>
        <w:trHeight w:val="321"/>
      </w:trPr>
      <w:tc>
        <w:tcPr>
          <w:tcW w:w="2977" w:type="dxa"/>
          <w:vAlign w:val="center"/>
        </w:tcPr>
        <w:p w14:paraId="4F405E6E" w14:textId="77777777" w:rsidR="003921E1" w:rsidRPr="00EF13C1" w:rsidRDefault="003921E1" w:rsidP="008425E5">
          <w:pPr>
            <w:rPr>
              <w:rFonts w:ascii="Palatino Linotype" w:hAnsi="Palatino Linotype"/>
              <w:b/>
              <w:sz w:val="22"/>
              <w:szCs w:val="22"/>
            </w:rPr>
          </w:pPr>
          <w:r w:rsidRPr="00EF13C1">
            <w:rPr>
              <w:rFonts w:ascii="Palatino Linotype" w:hAnsi="Palatino Linotype"/>
              <w:b/>
              <w:sz w:val="22"/>
              <w:szCs w:val="22"/>
            </w:rPr>
            <w:t>Comisionado ponente:</w:t>
          </w:r>
        </w:p>
      </w:tc>
      <w:tc>
        <w:tcPr>
          <w:tcW w:w="3964" w:type="dxa"/>
          <w:vAlign w:val="center"/>
        </w:tcPr>
        <w:p w14:paraId="737380D1" w14:textId="77777777" w:rsidR="003921E1" w:rsidRPr="00EF13C1" w:rsidRDefault="003921E1" w:rsidP="008425E5">
          <w:pPr>
            <w:pStyle w:val="Encabezado"/>
            <w:tabs>
              <w:tab w:val="clear" w:pos="4419"/>
              <w:tab w:val="center" w:pos="3328"/>
            </w:tabs>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23071CD" w14:textId="0DF6D601" w:rsidR="003921E1" w:rsidRDefault="003921E1" w:rsidP="0008753C">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C6A0E"/>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3E180C"/>
    <w:multiLevelType w:val="hybridMultilevel"/>
    <w:tmpl w:val="547CB43C"/>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2" w15:restartNumberingAfterBreak="0">
    <w:nsid w:val="085A031D"/>
    <w:multiLevelType w:val="hybridMultilevel"/>
    <w:tmpl w:val="A2A2C290"/>
    <w:lvl w:ilvl="0" w:tplc="509A9C16">
      <w:start w:val="3"/>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CC505E4"/>
    <w:multiLevelType w:val="hybridMultilevel"/>
    <w:tmpl w:val="D352A1E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C2A9B"/>
    <w:multiLevelType w:val="hybridMultilevel"/>
    <w:tmpl w:val="1B9A3D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DB0FFB"/>
    <w:multiLevelType w:val="hybridMultilevel"/>
    <w:tmpl w:val="B20ADC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DC1691"/>
    <w:multiLevelType w:val="hybridMultilevel"/>
    <w:tmpl w:val="F7260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EC6BFA"/>
    <w:multiLevelType w:val="hybridMultilevel"/>
    <w:tmpl w:val="2F540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636638C"/>
    <w:multiLevelType w:val="hybridMultilevel"/>
    <w:tmpl w:val="6BE6C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683928"/>
    <w:multiLevelType w:val="hybridMultilevel"/>
    <w:tmpl w:val="07C6A0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54795D54"/>
    <w:multiLevelType w:val="hybridMultilevel"/>
    <w:tmpl w:val="39CA4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3B7C5D"/>
    <w:multiLevelType w:val="hybridMultilevel"/>
    <w:tmpl w:val="729E86A2"/>
    <w:lvl w:ilvl="0" w:tplc="CE448A9E">
      <w:start w:val="1"/>
      <w:numFmt w:val="lowerLetter"/>
      <w:lvlText w:val="%1)"/>
      <w:lvlJc w:val="left"/>
      <w:pPr>
        <w:ind w:left="972" w:hanging="40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6C3E5C91"/>
    <w:multiLevelType w:val="hybridMultilevel"/>
    <w:tmpl w:val="A2AE7EE8"/>
    <w:lvl w:ilvl="0" w:tplc="2834A28E">
      <w:start w:val="1"/>
      <w:numFmt w:val="upperLetter"/>
      <w:lvlText w:val="%1)"/>
      <w:lvlJc w:val="left"/>
      <w:pPr>
        <w:ind w:left="720" w:hanging="360"/>
      </w:pPr>
      <w:rPr>
        <w:rFonts w:eastAsia="Calibri"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55006F"/>
    <w:multiLevelType w:val="hybridMultilevel"/>
    <w:tmpl w:val="AEFED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1D2547B"/>
    <w:multiLevelType w:val="hybridMultilevel"/>
    <w:tmpl w:val="0C28B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361234A"/>
    <w:multiLevelType w:val="hybridMultilevel"/>
    <w:tmpl w:val="CCF8D5E0"/>
    <w:lvl w:ilvl="0" w:tplc="7CFC2CE4">
      <w:start w:val="4"/>
      <w:numFmt w:val="upperRoman"/>
      <w:lvlText w:val="%1."/>
      <w:lvlJc w:val="left"/>
      <w:pPr>
        <w:ind w:left="862" w:hanging="720"/>
      </w:pPr>
      <w:rPr>
        <w:rFonts w:eastAsia="MS Mincho" w:cstheme="majorBidi" w:hint="default"/>
        <w:lang w:val="es-MX"/>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6" w15:restartNumberingAfterBreak="0">
    <w:nsid w:val="770136A0"/>
    <w:multiLevelType w:val="hybridMultilevel"/>
    <w:tmpl w:val="F4F4E0D8"/>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9D2DB8"/>
    <w:multiLevelType w:val="hybridMultilevel"/>
    <w:tmpl w:val="3C0634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7E3F0BD9"/>
    <w:multiLevelType w:val="hybridMultilevel"/>
    <w:tmpl w:val="D7963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4"/>
  </w:num>
  <w:num w:numId="4">
    <w:abstractNumId w:val="23"/>
  </w:num>
  <w:num w:numId="5">
    <w:abstractNumId w:val="16"/>
  </w:num>
  <w:num w:numId="6">
    <w:abstractNumId w:val="4"/>
  </w:num>
  <w:num w:numId="7">
    <w:abstractNumId w:val="15"/>
  </w:num>
  <w:num w:numId="8">
    <w:abstractNumId w:val="8"/>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
  </w:num>
  <w:num w:numId="12">
    <w:abstractNumId w:val="18"/>
  </w:num>
  <w:num w:numId="13">
    <w:abstractNumId w:val="9"/>
  </w:num>
  <w:num w:numId="14">
    <w:abstractNumId w:val="0"/>
  </w:num>
  <w:num w:numId="15">
    <w:abstractNumId w:val="25"/>
  </w:num>
  <w:num w:numId="16">
    <w:abstractNumId w:val="19"/>
  </w:num>
  <w:num w:numId="17">
    <w:abstractNumId w:val="12"/>
  </w:num>
  <w:num w:numId="18">
    <w:abstractNumId w:val="22"/>
  </w:num>
  <w:num w:numId="19">
    <w:abstractNumId w:val="13"/>
  </w:num>
  <w:num w:numId="20">
    <w:abstractNumId w:val="3"/>
  </w:num>
  <w:num w:numId="21">
    <w:abstractNumId w:val="27"/>
  </w:num>
  <w:num w:numId="22">
    <w:abstractNumId w:val="17"/>
  </w:num>
  <w:num w:numId="23">
    <w:abstractNumId w:val="6"/>
  </w:num>
  <w:num w:numId="24">
    <w:abstractNumId w:val="10"/>
  </w:num>
  <w:num w:numId="25">
    <w:abstractNumId w:val="20"/>
  </w:num>
  <w:num w:numId="26">
    <w:abstractNumId w:val="28"/>
  </w:num>
  <w:num w:numId="27">
    <w:abstractNumId w:val="24"/>
  </w:num>
  <w:num w:numId="28">
    <w:abstractNumId w:val="1"/>
  </w:num>
  <w:num w:numId="29">
    <w:abstractNumId w:val="21"/>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3EC"/>
    <w:rsid w:val="00000422"/>
    <w:rsid w:val="000025E2"/>
    <w:rsid w:val="00002C8C"/>
    <w:rsid w:val="00010FD8"/>
    <w:rsid w:val="00013A04"/>
    <w:rsid w:val="00021FCD"/>
    <w:rsid w:val="00026B8A"/>
    <w:rsid w:val="00033EFB"/>
    <w:rsid w:val="00043FE7"/>
    <w:rsid w:val="00046361"/>
    <w:rsid w:val="000519F6"/>
    <w:rsid w:val="00060E83"/>
    <w:rsid w:val="00063434"/>
    <w:rsid w:val="00071B6A"/>
    <w:rsid w:val="00084610"/>
    <w:rsid w:val="0008753C"/>
    <w:rsid w:val="00091060"/>
    <w:rsid w:val="000A2268"/>
    <w:rsid w:val="000B2405"/>
    <w:rsid w:val="000B66F6"/>
    <w:rsid w:val="000B6932"/>
    <w:rsid w:val="000C7264"/>
    <w:rsid w:val="000D1C00"/>
    <w:rsid w:val="000D580E"/>
    <w:rsid w:val="000E0969"/>
    <w:rsid w:val="000E1181"/>
    <w:rsid w:val="000E1DBC"/>
    <w:rsid w:val="000E3B73"/>
    <w:rsid w:val="00100898"/>
    <w:rsid w:val="001063DF"/>
    <w:rsid w:val="00113325"/>
    <w:rsid w:val="0011567D"/>
    <w:rsid w:val="001164AB"/>
    <w:rsid w:val="00117FCC"/>
    <w:rsid w:val="00120F87"/>
    <w:rsid w:val="00122706"/>
    <w:rsid w:val="0012473D"/>
    <w:rsid w:val="0015457B"/>
    <w:rsid w:val="001945D4"/>
    <w:rsid w:val="00197EC0"/>
    <w:rsid w:val="001A1C56"/>
    <w:rsid w:val="001A3007"/>
    <w:rsid w:val="001A6BF6"/>
    <w:rsid w:val="001C5165"/>
    <w:rsid w:val="001C6A9E"/>
    <w:rsid w:val="001D218A"/>
    <w:rsid w:val="001D7DF1"/>
    <w:rsid w:val="001F7DE7"/>
    <w:rsid w:val="00224870"/>
    <w:rsid w:val="002441C6"/>
    <w:rsid w:val="002445FA"/>
    <w:rsid w:val="00253AB5"/>
    <w:rsid w:val="002A2108"/>
    <w:rsid w:val="002A5275"/>
    <w:rsid w:val="002B20B1"/>
    <w:rsid w:val="002C5058"/>
    <w:rsid w:val="002C70BC"/>
    <w:rsid w:val="002F3E2A"/>
    <w:rsid w:val="002F5A7F"/>
    <w:rsid w:val="002F75F7"/>
    <w:rsid w:val="002F7BFE"/>
    <w:rsid w:val="00301F6D"/>
    <w:rsid w:val="00314834"/>
    <w:rsid w:val="00316768"/>
    <w:rsid w:val="00317F0A"/>
    <w:rsid w:val="003358C9"/>
    <w:rsid w:val="0034633A"/>
    <w:rsid w:val="00364138"/>
    <w:rsid w:val="00365B67"/>
    <w:rsid w:val="003921E1"/>
    <w:rsid w:val="0039364E"/>
    <w:rsid w:val="00396FF1"/>
    <w:rsid w:val="003A56B0"/>
    <w:rsid w:val="003C7856"/>
    <w:rsid w:val="003D72B0"/>
    <w:rsid w:val="003D75D1"/>
    <w:rsid w:val="003D784F"/>
    <w:rsid w:val="003E0196"/>
    <w:rsid w:val="003E2F05"/>
    <w:rsid w:val="003E5154"/>
    <w:rsid w:val="003E7B16"/>
    <w:rsid w:val="003F0983"/>
    <w:rsid w:val="00400E9D"/>
    <w:rsid w:val="004020A9"/>
    <w:rsid w:val="00411240"/>
    <w:rsid w:val="00420997"/>
    <w:rsid w:val="004219A4"/>
    <w:rsid w:val="00447CBC"/>
    <w:rsid w:val="004620FD"/>
    <w:rsid w:val="00472478"/>
    <w:rsid w:val="00477AE7"/>
    <w:rsid w:val="004840B4"/>
    <w:rsid w:val="00487D73"/>
    <w:rsid w:val="00492C64"/>
    <w:rsid w:val="00495F08"/>
    <w:rsid w:val="004C400B"/>
    <w:rsid w:val="004D7AC2"/>
    <w:rsid w:val="004F7534"/>
    <w:rsid w:val="00503DBD"/>
    <w:rsid w:val="00505288"/>
    <w:rsid w:val="005140CE"/>
    <w:rsid w:val="00520381"/>
    <w:rsid w:val="005300D7"/>
    <w:rsid w:val="0053156D"/>
    <w:rsid w:val="005332C4"/>
    <w:rsid w:val="00534A5C"/>
    <w:rsid w:val="00537643"/>
    <w:rsid w:val="00546E1A"/>
    <w:rsid w:val="00547A19"/>
    <w:rsid w:val="00554277"/>
    <w:rsid w:val="00562094"/>
    <w:rsid w:val="005723B4"/>
    <w:rsid w:val="00573A38"/>
    <w:rsid w:val="00586954"/>
    <w:rsid w:val="005A15CD"/>
    <w:rsid w:val="005A368C"/>
    <w:rsid w:val="005B307F"/>
    <w:rsid w:val="005C7651"/>
    <w:rsid w:val="005D2362"/>
    <w:rsid w:val="005D5C3E"/>
    <w:rsid w:val="005F12C8"/>
    <w:rsid w:val="006078C8"/>
    <w:rsid w:val="00612BD6"/>
    <w:rsid w:val="00612E4C"/>
    <w:rsid w:val="00623C38"/>
    <w:rsid w:val="00624A80"/>
    <w:rsid w:val="0063058C"/>
    <w:rsid w:val="006339E4"/>
    <w:rsid w:val="00636728"/>
    <w:rsid w:val="0064458A"/>
    <w:rsid w:val="00644E05"/>
    <w:rsid w:val="006666DA"/>
    <w:rsid w:val="006961E6"/>
    <w:rsid w:val="006A1901"/>
    <w:rsid w:val="006A3769"/>
    <w:rsid w:val="006B0430"/>
    <w:rsid w:val="006B4274"/>
    <w:rsid w:val="006C512A"/>
    <w:rsid w:val="006D061D"/>
    <w:rsid w:val="006D2ACB"/>
    <w:rsid w:val="006D546B"/>
    <w:rsid w:val="006E6CF8"/>
    <w:rsid w:val="006F155E"/>
    <w:rsid w:val="006F589C"/>
    <w:rsid w:val="00705150"/>
    <w:rsid w:val="007123EE"/>
    <w:rsid w:val="00721347"/>
    <w:rsid w:val="0072385E"/>
    <w:rsid w:val="00726F76"/>
    <w:rsid w:val="007504A4"/>
    <w:rsid w:val="007547EB"/>
    <w:rsid w:val="0076070F"/>
    <w:rsid w:val="007618EA"/>
    <w:rsid w:val="00772A88"/>
    <w:rsid w:val="007775DB"/>
    <w:rsid w:val="00785862"/>
    <w:rsid w:val="00791FDA"/>
    <w:rsid w:val="007A6573"/>
    <w:rsid w:val="007B705C"/>
    <w:rsid w:val="007D49FC"/>
    <w:rsid w:val="007E5168"/>
    <w:rsid w:val="007F2AB8"/>
    <w:rsid w:val="007F4024"/>
    <w:rsid w:val="007F6A04"/>
    <w:rsid w:val="0080337B"/>
    <w:rsid w:val="00806A87"/>
    <w:rsid w:val="00815685"/>
    <w:rsid w:val="00833990"/>
    <w:rsid w:val="00835BC7"/>
    <w:rsid w:val="008369D5"/>
    <w:rsid w:val="00841D58"/>
    <w:rsid w:val="008425E5"/>
    <w:rsid w:val="00850F6F"/>
    <w:rsid w:val="008621D8"/>
    <w:rsid w:val="0086776C"/>
    <w:rsid w:val="008710C4"/>
    <w:rsid w:val="00877CCC"/>
    <w:rsid w:val="008B1F8D"/>
    <w:rsid w:val="008E1CC4"/>
    <w:rsid w:val="00906938"/>
    <w:rsid w:val="009073E1"/>
    <w:rsid w:val="009074AB"/>
    <w:rsid w:val="0091145E"/>
    <w:rsid w:val="00927CF6"/>
    <w:rsid w:val="0093058F"/>
    <w:rsid w:val="00930FE2"/>
    <w:rsid w:val="0093389D"/>
    <w:rsid w:val="009419D8"/>
    <w:rsid w:val="00941B7B"/>
    <w:rsid w:val="00944476"/>
    <w:rsid w:val="00951AE0"/>
    <w:rsid w:val="00953592"/>
    <w:rsid w:val="009538C8"/>
    <w:rsid w:val="009626C9"/>
    <w:rsid w:val="009640E7"/>
    <w:rsid w:val="009850B4"/>
    <w:rsid w:val="009B095B"/>
    <w:rsid w:val="009B27AD"/>
    <w:rsid w:val="009B56AF"/>
    <w:rsid w:val="009C2A7A"/>
    <w:rsid w:val="009C48DA"/>
    <w:rsid w:val="009C5C23"/>
    <w:rsid w:val="009D0086"/>
    <w:rsid w:val="009D2910"/>
    <w:rsid w:val="009E6836"/>
    <w:rsid w:val="009E749C"/>
    <w:rsid w:val="00A00BA8"/>
    <w:rsid w:val="00A12E21"/>
    <w:rsid w:val="00A30DCC"/>
    <w:rsid w:val="00A3154B"/>
    <w:rsid w:val="00A454D6"/>
    <w:rsid w:val="00A515D8"/>
    <w:rsid w:val="00A6176A"/>
    <w:rsid w:val="00A61802"/>
    <w:rsid w:val="00A675FA"/>
    <w:rsid w:val="00A7336A"/>
    <w:rsid w:val="00A73A55"/>
    <w:rsid w:val="00A752AF"/>
    <w:rsid w:val="00A84269"/>
    <w:rsid w:val="00A871F1"/>
    <w:rsid w:val="00A9072F"/>
    <w:rsid w:val="00A93186"/>
    <w:rsid w:val="00AA1D26"/>
    <w:rsid w:val="00AC4337"/>
    <w:rsid w:val="00AC7345"/>
    <w:rsid w:val="00AD0A82"/>
    <w:rsid w:val="00AE14F4"/>
    <w:rsid w:val="00AE6C8D"/>
    <w:rsid w:val="00AE7A3A"/>
    <w:rsid w:val="00AF25DD"/>
    <w:rsid w:val="00AF42CA"/>
    <w:rsid w:val="00B12C54"/>
    <w:rsid w:val="00B16735"/>
    <w:rsid w:val="00B3020C"/>
    <w:rsid w:val="00B4031B"/>
    <w:rsid w:val="00B6145E"/>
    <w:rsid w:val="00B61B3D"/>
    <w:rsid w:val="00B907A1"/>
    <w:rsid w:val="00BA51A3"/>
    <w:rsid w:val="00BB3390"/>
    <w:rsid w:val="00BE6A04"/>
    <w:rsid w:val="00BF60EF"/>
    <w:rsid w:val="00C0511C"/>
    <w:rsid w:val="00C067A2"/>
    <w:rsid w:val="00C15C95"/>
    <w:rsid w:val="00C33708"/>
    <w:rsid w:val="00C358F3"/>
    <w:rsid w:val="00C40C11"/>
    <w:rsid w:val="00C460CA"/>
    <w:rsid w:val="00C565BC"/>
    <w:rsid w:val="00C57458"/>
    <w:rsid w:val="00C619EE"/>
    <w:rsid w:val="00C62A7E"/>
    <w:rsid w:val="00C73FF1"/>
    <w:rsid w:val="00C75187"/>
    <w:rsid w:val="00C822FB"/>
    <w:rsid w:val="00C9538C"/>
    <w:rsid w:val="00CA5322"/>
    <w:rsid w:val="00CA6226"/>
    <w:rsid w:val="00CA6964"/>
    <w:rsid w:val="00CB6C30"/>
    <w:rsid w:val="00CF216E"/>
    <w:rsid w:val="00CF45A6"/>
    <w:rsid w:val="00D060A3"/>
    <w:rsid w:val="00D15D38"/>
    <w:rsid w:val="00D20350"/>
    <w:rsid w:val="00D2715A"/>
    <w:rsid w:val="00D317D0"/>
    <w:rsid w:val="00D343E8"/>
    <w:rsid w:val="00D3469B"/>
    <w:rsid w:val="00D41DFC"/>
    <w:rsid w:val="00D47000"/>
    <w:rsid w:val="00D53DD3"/>
    <w:rsid w:val="00D6008E"/>
    <w:rsid w:val="00D613FF"/>
    <w:rsid w:val="00D61913"/>
    <w:rsid w:val="00D66874"/>
    <w:rsid w:val="00D745B8"/>
    <w:rsid w:val="00D85AC9"/>
    <w:rsid w:val="00D87D30"/>
    <w:rsid w:val="00DA0F1A"/>
    <w:rsid w:val="00DA44C3"/>
    <w:rsid w:val="00DB655B"/>
    <w:rsid w:val="00DC558D"/>
    <w:rsid w:val="00DC69F4"/>
    <w:rsid w:val="00DD18C7"/>
    <w:rsid w:val="00DD64A0"/>
    <w:rsid w:val="00DD7705"/>
    <w:rsid w:val="00DE2822"/>
    <w:rsid w:val="00DE4BA1"/>
    <w:rsid w:val="00DE6A17"/>
    <w:rsid w:val="00DF2CBA"/>
    <w:rsid w:val="00DF42DE"/>
    <w:rsid w:val="00DF5F69"/>
    <w:rsid w:val="00DF6EA0"/>
    <w:rsid w:val="00DF7E44"/>
    <w:rsid w:val="00E113EC"/>
    <w:rsid w:val="00E2258F"/>
    <w:rsid w:val="00E22777"/>
    <w:rsid w:val="00E24B6C"/>
    <w:rsid w:val="00E33EAA"/>
    <w:rsid w:val="00E4428C"/>
    <w:rsid w:val="00E44AF8"/>
    <w:rsid w:val="00E45EFD"/>
    <w:rsid w:val="00E5419E"/>
    <w:rsid w:val="00E560A5"/>
    <w:rsid w:val="00E63601"/>
    <w:rsid w:val="00E752C8"/>
    <w:rsid w:val="00E818AF"/>
    <w:rsid w:val="00E854F1"/>
    <w:rsid w:val="00E85A7C"/>
    <w:rsid w:val="00E91684"/>
    <w:rsid w:val="00EC4F5B"/>
    <w:rsid w:val="00EF76BD"/>
    <w:rsid w:val="00EF7C5F"/>
    <w:rsid w:val="00F15DAB"/>
    <w:rsid w:val="00F234BF"/>
    <w:rsid w:val="00F254CE"/>
    <w:rsid w:val="00F40031"/>
    <w:rsid w:val="00F4754F"/>
    <w:rsid w:val="00F52D0A"/>
    <w:rsid w:val="00F55AE1"/>
    <w:rsid w:val="00F56079"/>
    <w:rsid w:val="00F57D0B"/>
    <w:rsid w:val="00F65584"/>
    <w:rsid w:val="00F80315"/>
    <w:rsid w:val="00F94486"/>
    <w:rsid w:val="00FA4B81"/>
    <w:rsid w:val="00FD1687"/>
    <w:rsid w:val="00FE05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68FCC4"/>
  <w15:chartTrackingRefBased/>
  <w15:docId w15:val="{AEF5E480-2B6E-40D0-9DF3-531686C46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C75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13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3EC"/>
  </w:style>
  <w:style w:type="paragraph" w:styleId="Piedepgina">
    <w:name w:val="footer"/>
    <w:basedOn w:val="Normal"/>
    <w:link w:val="PiedepginaCar"/>
    <w:uiPriority w:val="99"/>
    <w:unhideWhenUsed/>
    <w:rsid w:val="00E113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3EC"/>
  </w:style>
  <w:style w:type="table" w:styleId="Tablaconcuadrcula">
    <w:name w:val="Table Grid"/>
    <w:basedOn w:val="Tablanormal"/>
    <w:uiPriority w:val="39"/>
    <w:rsid w:val="00E113E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113E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113E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113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113EC"/>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13E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13EC"/>
  </w:style>
  <w:style w:type="paragraph" w:customStyle="1" w:styleId="ADB1">
    <w:name w:val="ADB1"/>
    <w:basedOn w:val="Normal"/>
    <w:next w:val="Textonotapie"/>
    <w:uiPriority w:val="99"/>
    <w:unhideWhenUsed/>
    <w:qFormat/>
    <w:rsid w:val="00E113EC"/>
    <w:pPr>
      <w:spacing w:after="0" w:line="240" w:lineRule="auto"/>
    </w:pPr>
    <w:rPr>
      <w:rFonts w:eastAsia="Cambria"/>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791FDA"/>
    <w:rPr>
      <w:color w:val="0563C1" w:themeColor="hyperlink"/>
      <w:u w:val="single"/>
    </w:rPr>
  </w:style>
  <w:style w:type="character" w:styleId="Hipervnculovisitado">
    <w:name w:val="FollowedHyperlink"/>
    <w:basedOn w:val="Fuentedeprrafopredeter"/>
    <w:uiPriority w:val="99"/>
    <w:semiHidden/>
    <w:unhideWhenUsed/>
    <w:rsid w:val="00791FDA"/>
    <w:rPr>
      <w:color w:val="954F72" w:themeColor="followedHyperlink"/>
      <w:u w:val="single"/>
    </w:rPr>
  </w:style>
  <w:style w:type="character" w:customStyle="1" w:styleId="Ttulo1Car">
    <w:name w:val="Título 1 Car"/>
    <w:basedOn w:val="Fuentedeprrafopredeter"/>
    <w:link w:val="Ttulo1"/>
    <w:uiPriority w:val="9"/>
    <w:rsid w:val="00C75187"/>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A9072F"/>
    <w:pPr>
      <w:spacing w:after="100"/>
    </w:pPr>
  </w:style>
  <w:style w:type="paragraph" w:styleId="TDC2">
    <w:name w:val="toc 2"/>
    <w:basedOn w:val="Normal"/>
    <w:next w:val="Normal"/>
    <w:autoRedefine/>
    <w:uiPriority w:val="39"/>
    <w:unhideWhenUsed/>
    <w:rsid w:val="00A9072F"/>
    <w:pPr>
      <w:spacing w:after="100"/>
      <w:ind w:left="220"/>
    </w:pPr>
  </w:style>
  <w:style w:type="character" w:styleId="Refdecomentario">
    <w:name w:val="annotation reference"/>
    <w:basedOn w:val="Fuentedeprrafopredeter"/>
    <w:uiPriority w:val="99"/>
    <w:semiHidden/>
    <w:unhideWhenUsed/>
    <w:rsid w:val="00043FE7"/>
    <w:rPr>
      <w:sz w:val="16"/>
      <w:szCs w:val="16"/>
    </w:rPr>
  </w:style>
  <w:style w:type="paragraph" w:styleId="Textocomentario">
    <w:name w:val="annotation text"/>
    <w:basedOn w:val="Normal"/>
    <w:link w:val="TextocomentarioCar"/>
    <w:uiPriority w:val="99"/>
    <w:semiHidden/>
    <w:unhideWhenUsed/>
    <w:rsid w:val="00043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3FE7"/>
    <w:rPr>
      <w:sz w:val="20"/>
      <w:szCs w:val="20"/>
    </w:rPr>
  </w:style>
  <w:style w:type="paragraph" w:styleId="Asuntodelcomentario">
    <w:name w:val="annotation subject"/>
    <w:basedOn w:val="Textocomentario"/>
    <w:next w:val="Textocomentario"/>
    <w:link w:val="AsuntodelcomentarioCar"/>
    <w:uiPriority w:val="99"/>
    <w:semiHidden/>
    <w:unhideWhenUsed/>
    <w:rsid w:val="00043FE7"/>
    <w:rPr>
      <w:b/>
      <w:bCs/>
    </w:rPr>
  </w:style>
  <w:style w:type="character" w:customStyle="1" w:styleId="AsuntodelcomentarioCar">
    <w:name w:val="Asunto del comentario Car"/>
    <w:basedOn w:val="TextocomentarioCar"/>
    <w:link w:val="Asuntodelcomentario"/>
    <w:uiPriority w:val="99"/>
    <w:semiHidden/>
    <w:rsid w:val="00043FE7"/>
    <w:rPr>
      <w:b/>
      <w:bCs/>
      <w:sz w:val="20"/>
      <w:szCs w:val="20"/>
    </w:rPr>
  </w:style>
  <w:style w:type="paragraph" w:styleId="Textodeglobo">
    <w:name w:val="Balloon Text"/>
    <w:basedOn w:val="Normal"/>
    <w:link w:val="TextodegloboCar"/>
    <w:uiPriority w:val="99"/>
    <w:semiHidden/>
    <w:unhideWhenUsed/>
    <w:rsid w:val="00043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3FE7"/>
    <w:rPr>
      <w:rFonts w:ascii="Segoe UI" w:hAnsi="Segoe UI" w:cs="Segoe UI"/>
      <w:sz w:val="18"/>
      <w:szCs w:val="18"/>
    </w:rPr>
  </w:style>
  <w:style w:type="paragraph" w:styleId="Sinespaciado">
    <w:name w:val="No Spacing"/>
    <w:aliases w:val="Francesa"/>
    <w:link w:val="SinespaciadoCar"/>
    <w:uiPriority w:val="1"/>
    <w:qFormat/>
    <w:rsid w:val="00B12C54"/>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B12C54"/>
    <w:rPr>
      <w:rFonts w:eastAsiaTheme="minorEastAsia"/>
      <w:sz w:val="24"/>
      <w:szCs w:val="24"/>
      <w:lang w:val="es-ES_tradnl" w:eastAsia="es-ES"/>
    </w:rPr>
  </w:style>
  <w:style w:type="paragraph" w:customStyle="1" w:styleId="j">
    <w:name w:val="j"/>
    <w:basedOn w:val="Normal"/>
    <w:rsid w:val="002F75F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2F75F7"/>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2F75F7"/>
    <w:rPr>
      <w:rFonts w:ascii="Arial" w:eastAsia="Times New Roman" w:hAnsi="Arial" w:cs="Arial"/>
      <w:sz w:val="18"/>
      <w:szCs w:val="20"/>
      <w:lang w:val="es-ES" w:eastAsia="es-ES"/>
    </w:rPr>
  </w:style>
  <w:style w:type="paragraph" w:styleId="Textosinformato">
    <w:name w:val="Plain Text"/>
    <w:basedOn w:val="Normal"/>
    <w:link w:val="TextosinformatoCar"/>
    <w:rsid w:val="002F75F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F75F7"/>
    <w:rPr>
      <w:rFonts w:ascii="Courier New" w:eastAsia="Times New Roman" w:hAnsi="Courier New" w:cs="Times New Roman"/>
      <w:sz w:val="20"/>
      <w:szCs w:val="20"/>
      <w:lang w:val="es-ES" w:eastAsia="es-ES"/>
    </w:rPr>
  </w:style>
  <w:style w:type="paragraph" w:styleId="NormalWeb">
    <w:name w:val="Normal (Web)"/>
    <w:basedOn w:val="Normal"/>
    <w:uiPriority w:val="99"/>
    <w:semiHidden/>
    <w:unhideWhenUsed/>
    <w:rsid w:val="006B0430"/>
    <w:pPr>
      <w:spacing w:before="100" w:beforeAutospacing="1" w:after="100" w:afterAutospacing="1" w:line="240" w:lineRule="auto"/>
    </w:pPr>
    <w:rPr>
      <w:rFonts w:ascii="Times New Roman" w:eastAsia="Times New Roman" w:hAnsi="Times New Roman" w:cs="Times New Roman"/>
      <w:sz w:val="24"/>
      <w:szCs w:val="24"/>
      <w:lang w:val="es-U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190995">
      <w:bodyDiv w:val="1"/>
      <w:marLeft w:val="0"/>
      <w:marRight w:val="0"/>
      <w:marTop w:val="0"/>
      <w:marBottom w:val="0"/>
      <w:divBdr>
        <w:top w:val="none" w:sz="0" w:space="0" w:color="auto"/>
        <w:left w:val="none" w:sz="0" w:space="0" w:color="auto"/>
        <w:bottom w:val="none" w:sz="0" w:space="0" w:color="auto"/>
        <w:right w:val="none" w:sz="0" w:space="0" w:color="auto"/>
      </w:divBdr>
    </w:div>
    <w:div w:id="617028729">
      <w:bodyDiv w:val="1"/>
      <w:marLeft w:val="0"/>
      <w:marRight w:val="0"/>
      <w:marTop w:val="0"/>
      <w:marBottom w:val="0"/>
      <w:divBdr>
        <w:top w:val="none" w:sz="0" w:space="0" w:color="auto"/>
        <w:left w:val="none" w:sz="0" w:space="0" w:color="auto"/>
        <w:bottom w:val="none" w:sz="0" w:space="0" w:color="auto"/>
        <w:right w:val="none" w:sz="0" w:space="0" w:color="auto"/>
      </w:divBdr>
    </w:div>
    <w:div w:id="837161088">
      <w:bodyDiv w:val="1"/>
      <w:marLeft w:val="0"/>
      <w:marRight w:val="0"/>
      <w:marTop w:val="0"/>
      <w:marBottom w:val="0"/>
      <w:divBdr>
        <w:top w:val="none" w:sz="0" w:space="0" w:color="auto"/>
        <w:left w:val="none" w:sz="0" w:space="0" w:color="auto"/>
        <w:bottom w:val="none" w:sz="0" w:space="0" w:color="auto"/>
        <w:right w:val="none" w:sz="0" w:space="0" w:color="auto"/>
      </w:divBdr>
    </w:div>
    <w:div w:id="1100947681">
      <w:bodyDiv w:val="1"/>
      <w:marLeft w:val="0"/>
      <w:marRight w:val="0"/>
      <w:marTop w:val="0"/>
      <w:marBottom w:val="0"/>
      <w:divBdr>
        <w:top w:val="none" w:sz="0" w:space="0" w:color="auto"/>
        <w:left w:val="none" w:sz="0" w:space="0" w:color="auto"/>
        <w:bottom w:val="none" w:sz="0" w:space="0" w:color="auto"/>
        <w:right w:val="none" w:sz="0" w:space="0" w:color="auto"/>
      </w:divBdr>
    </w:div>
    <w:div w:id="1703702510">
      <w:bodyDiv w:val="1"/>
      <w:marLeft w:val="0"/>
      <w:marRight w:val="0"/>
      <w:marTop w:val="0"/>
      <w:marBottom w:val="0"/>
      <w:divBdr>
        <w:top w:val="none" w:sz="0" w:space="0" w:color="auto"/>
        <w:left w:val="none" w:sz="0" w:space="0" w:color="auto"/>
        <w:bottom w:val="none" w:sz="0" w:space="0" w:color="auto"/>
        <w:right w:val="none" w:sz="0" w:space="0" w:color="auto"/>
      </w:divBdr>
    </w:div>
    <w:div w:id="1731154340">
      <w:bodyDiv w:val="1"/>
      <w:marLeft w:val="0"/>
      <w:marRight w:val="0"/>
      <w:marTop w:val="0"/>
      <w:marBottom w:val="0"/>
      <w:divBdr>
        <w:top w:val="none" w:sz="0" w:space="0" w:color="auto"/>
        <w:left w:val="none" w:sz="0" w:space="0" w:color="auto"/>
        <w:bottom w:val="none" w:sz="0" w:space="0" w:color="auto"/>
        <w:right w:val="none" w:sz="0" w:space="0" w:color="auto"/>
      </w:divBdr>
    </w:div>
    <w:div w:id="208243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lgt/indice/AXAPUSCO/art_92_viii.web"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087FE-3729-4C1E-8455-DB3D29074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68</Pages>
  <Words>13230</Words>
  <Characters>72765</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4</cp:revision>
  <cp:lastPrinted>2020-02-10T19:24:00Z</cp:lastPrinted>
  <dcterms:created xsi:type="dcterms:W3CDTF">2021-03-05T00:10:00Z</dcterms:created>
  <dcterms:modified xsi:type="dcterms:W3CDTF">2021-04-29T04:26:00Z</dcterms:modified>
</cp:coreProperties>
</file>