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48BC23C8"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C1D45">
        <w:rPr>
          <w:rFonts w:ascii="Palatino Linotype" w:hAnsi="Palatino Linotype"/>
        </w:rPr>
        <w:t>veinte de octubre</w:t>
      </w:r>
      <w:r>
        <w:rPr>
          <w:rFonts w:ascii="Palatino Linotype" w:hAnsi="Palatino Linotype"/>
        </w:rPr>
        <w:t xml:space="preserve"> de dos mil veintiuno</w:t>
      </w:r>
      <w:r w:rsidRPr="0024200F">
        <w:rPr>
          <w:rFonts w:ascii="Palatino Linotype" w:hAnsi="Palatino Linotype"/>
        </w:rPr>
        <w:t>.</w:t>
      </w:r>
    </w:p>
    <w:p w14:paraId="6237777B" w14:textId="77777777" w:rsidR="00BE2A36" w:rsidRPr="0024200F" w:rsidRDefault="00BE2A36" w:rsidP="00987819">
      <w:pPr>
        <w:spacing w:line="360" w:lineRule="auto"/>
        <w:jc w:val="both"/>
        <w:rPr>
          <w:rFonts w:ascii="Palatino Linotype" w:hAnsi="Palatino Linotype"/>
        </w:rPr>
      </w:pPr>
    </w:p>
    <w:p w14:paraId="04EF8F4A" w14:textId="638DA848"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007C1D45" w:rsidRPr="007C1D45">
        <w:rPr>
          <w:rFonts w:ascii="Palatino Linotype" w:hAnsi="Palatino Linotype"/>
          <w:b/>
        </w:rPr>
        <w:t>04115/INFOEM/IP/RR/2021</w:t>
      </w:r>
      <w:r>
        <w:rPr>
          <w:rFonts w:ascii="Palatino Linotype" w:hAnsi="Palatino Linotype"/>
          <w:b/>
        </w:rPr>
        <w:t xml:space="preserve"> y </w:t>
      </w:r>
      <w:r w:rsidR="00DA3BA1" w:rsidRPr="00DA3BA1">
        <w:rPr>
          <w:rFonts w:ascii="Palatino Linotype" w:hAnsi="Palatino Linotype"/>
          <w:b/>
        </w:rPr>
        <w:t>04116/INFOEM/IP/RR/2021</w:t>
      </w:r>
      <w:r>
        <w:rPr>
          <w:rFonts w:ascii="Palatino Linotype" w:hAnsi="Palatino Linotype"/>
          <w:b/>
        </w:rPr>
        <w:t xml:space="preserve">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w:t>
      </w:r>
      <w:r w:rsidR="00DA3BA1">
        <w:rPr>
          <w:rFonts w:ascii="Palatino Linotype" w:hAnsi="Palatino Linotype"/>
        </w:rPr>
        <w:t>por la</w:t>
      </w:r>
      <w:r w:rsidR="00605F62">
        <w:rPr>
          <w:rFonts w:ascii="Palatino Linotype" w:hAnsi="Palatino Linotype"/>
        </w:rPr>
        <w:t xml:space="preserve"> </w:t>
      </w:r>
      <w:r w:rsidR="00DA3BA1">
        <w:rPr>
          <w:rFonts w:ascii="Palatino Linotype" w:hAnsi="Palatino Linotype"/>
          <w:b/>
        </w:rPr>
        <w:t>C.</w:t>
      </w:r>
      <w:r w:rsidR="00605F62">
        <w:rPr>
          <w:rFonts w:ascii="Palatino Linotype" w:hAnsi="Palatino Linotype"/>
          <w:b/>
        </w:rPr>
        <w:t xml:space="preserve"> </w:t>
      </w:r>
      <w:r w:rsidR="00495C64">
        <w:rPr>
          <w:rFonts w:ascii="Palatino Linotype" w:hAnsi="Palatino Linotype"/>
          <w:b/>
        </w:rPr>
        <w:t>xxxxxxxxxxxxxxxxxxxxxxxxxxxxxxx</w:t>
      </w:r>
      <w:r w:rsidR="00DA3BA1">
        <w:rPr>
          <w:rFonts w:ascii="Palatino Linotype" w:hAnsi="Palatino Linotype"/>
        </w:rPr>
        <w:t xml:space="preserve"> </w:t>
      </w:r>
      <w:r w:rsidR="00DA3BA1" w:rsidRPr="00C35F18">
        <w:rPr>
          <w:rFonts w:ascii="Palatino Linotype" w:hAnsi="Palatino Linotype"/>
        </w:rPr>
        <w:t xml:space="preserve">en lo sucesivo </w:t>
      </w:r>
      <w:r w:rsidR="00DA3BA1">
        <w:rPr>
          <w:rFonts w:ascii="Palatino Linotype" w:hAnsi="Palatino Linotype"/>
        </w:rPr>
        <w:t>la</w:t>
      </w:r>
      <w:r w:rsidR="00DA3BA1" w:rsidRPr="00C35F18">
        <w:rPr>
          <w:rFonts w:ascii="Palatino Linotype" w:hAnsi="Palatino Linotype"/>
        </w:rPr>
        <w:t xml:space="preserve"> </w:t>
      </w:r>
      <w:r w:rsidR="00DA3BA1" w:rsidRPr="00C35F1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00DA3BA1" w:rsidRPr="00DA3BA1">
        <w:rPr>
          <w:rFonts w:ascii="Palatino Linotype" w:hAnsi="Palatino Linotype"/>
          <w:b/>
        </w:rPr>
        <w:t>Ayuntamiento de San Mateo Atenco</w:t>
      </w:r>
      <w:r w:rsidRPr="0024200F">
        <w:rPr>
          <w:rFonts w:ascii="Palatino Linotype" w:hAnsi="Palatino Linotype"/>
        </w:rPr>
        <w:t xml:space="preserve">, en lo sucesivo </w:t>
      </w:r>
      <w:r w:rsidRPr="0024200F">
        <w:rPr>
          <w:rFonts w:ascii="Palatino Linotype" w:hAnsi="Palatino Linotype"/>
          <w:b/>
        </w:rPr>
        <w:t xml:space="preserve">el </w:t>
      </w:r>
      <w:r w:rsidR="00DA3BA1">
        <w:rPr>
          <w:rFonts w:ascii="Palatino Linotype" w:hAnsi="Palatino Linotype"/>
          <w:b/>
        </w:rPr>
        <w:t>S</w:t>
      </w:r>
      <w:r w:rsidRPr="0024200F">
        <w:rPr>
          <w:rFonts w:ascii="Palatino Linotype" w:hAnsi="Palatino Linotype"/>
          <w:b/>
        </w:rPr>
        <w:t xml:space="preserve">ujeto </w:t>
      </w:r>
      <w:r w:rsidR="00DA3BA1">
        <w:rPr>
          <w:rFonts w:ascii="Palatino Linotype" w:hAnsi="Palatino Linotype"/>
          <w:b/>
        </w:rPr>
        <w:t>O</w:t>
      </w:r>
      <w:r w:rsidRPr="0024200F">
        <w:rPr>
          <w:rFonts w:ascii="Palatino Linotype" w:hAnsi="Palatino Linotype"/>
          <w:b/>
        </w:rPr>
        <w:t>bligado</w:t>
      </w:r>
      <w:r w:rsidRPr="0024200F">
        <w:rPr>
          <w:rFonts w:ascii="Palatino Linotype" w:hAnsi="Palatino Linotype"/>
        </w:rPr>
        <w:t xml:space="preserve">, se procede a dictar la presente resolución con base en lo siguiente: </w:t>
      </w:r>
    </w:p>
    <w:p w14:paraId="7558C90B" w14:textId="77777777" w:rsidR="00BE2A36" w:rsidRPr="002478BC" w:rsidRDefault="00BE2A36" w:rsidP="00987819">
      <w:pPr>
        <w:spacing w:line="360" w:lineRule="auto"/>
        <w:jc w:val="center"/>
        <w:rPr>
          <w:rFonts w:ascii="Palatino Linotype" w:hAnsi="Palatino Linotype"/>
          <w:b/>
          <w:bCs/>
          <w:spacing w:val="60"/>
          <w:lang w:val="es-ES_tradnl"/>
        </w:rPr>
      </w:pPr>
    </w:p>
    <w:p w14:paraId="6A25AFEB"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987819">
      <w:pPr>
        <w:spacing w:line="360" w:lineRule="auto"/>
        <w:jc w:val="center"/>
        <w:rPr>
          <w:rFonts w:ascii="Palatino Linotype" w:hAnsi="Palatino Linotype"/>
          <w:b/>
          <w:bCs/>
          <w:spacing w:val="60"/>
          <w:lang w:val="es-ES_tradnl"/>
        </w:rPr>
      </w:pPr>
    </w:p>
    <w:p w14:paraId="5A336DC5" w14:textId="6F27C779"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DA3BA1">
        <w:rPr>
          <w:rFonts w:ascii="Palatino Linotype" w:hAnsi="Palatino Linotype"/>
        </w:rPr>
        <w:t>dos de agosto</w:t>
      </w:r>
      <w:r w:rsidR="00E41400">
        <w:rPr>
          <w:rFonts w:ascii="Palatino Linotype" w:hAnsi="Palatino Linotype"/>
        </w:rPr>
        <w:t xml:space="preserve"> de dos mil veintiuno</w:t>
      </w:r>
      <w:r w:rsidRPr="0024200F">
        <w:rPr>
          <w:rFonts w:ascii="Palatino Linotype" w:hAnsi="Palatino Linotype"/>
        </w:rPr>
        <w:t xml:space="preserve">, </w:t>
      </w:r>
      <w:r w:rsidR="00DA3BA1">
        <w:rPr>
          <w:rFonts w:ascii="Palatino Linotype" w:hAnsi="Palatino Linotype"/>
        </w:rPr>
        <w:t>la</w:t>
      </w:r>
      <w:r w:rsidRPr="0024200F">
        <w:rPr>
          <w:rFonts w:ascii="Palatino Linotype" w:hAnsi="Palatino Linotype"/>
          <w:b/>
        </w:rPr>
        <w:t xml:space="preserve"> </w:t>
      </w:r>
      <w:r w:rsidR="00DA3BA1">
        <w:rPr>
          <w:rFonts w:ascii="Palatino Linotype" w:hAnsi="Palatino Linotype"/>
          <w:b/>
        </w:rPr>
        <w:t>R</w:t>
      </w:r>
      <w:r w:rsidRPr="0024200F">
        <w:rPr>
          <w:rFonts w:ascii="Palatino Linotype" w:hAnsi="Palatino Linotype"/>
          <w:b/>
        </w:rPr>
        <w:t>ecurrente</w:t>
      </w:r>
      <w:r>
        <w:rPr>
          <w:rFonts w:ascii="Palatino Linotype" w:hAnsi="Palatino Linotype"/>
        </w:rPr>
        <w:t xml:space="preserve"> </w:t>
      </w:r>
      <w:r w:rsidR="00DA3BA1" w:rsidRPr="00C35F18">
        <w:rPr>
          <w:rFonts w:ascii="Palatino Linotype" w:hAnsi="Palatino Linotype"/>
        </w:rPr>
        <w:t xml:space="preserve">presentó </w:t>
      </w:r>
      <w:r w:rsidR="00DA3BA1" w:rsidRPr="00BE6C5D">
        <w:rPr>
          <w:rFonts w:ascii="Palatino Linotype" w:hAnsi="Palatino Linotype" w:cs="Arial"/>
        </w:rPr>
        <w:t xml:space="preserve">a través de </w:t>
      </w:r>
      <w:r w:rsidR="00DA3BA1" w:rsidRPr="00BB7716">
        <w:rPr>
          <w:rFonts w:ascii="Palatino Linotype" w:hAnsi="Palatino Linotype" w:cs="Arial"/>
        </w:rPr>
        <w:t xml:space="preserve">la Plataforma Nacional de Transparencia </w:t>
      </w:r>
      <w:r w:rsidR="00DA3BA1" w:rsidRPr="00BB7716">
        <w:rPr>
          <w:rFonts w:ascii="Palatino Linotype" w:hAnsi="Palatino Linotype" w:cs="Arial"/>
          <w:b/>
          <w:bCs/>
        </w:rPr>
        <w:t>(PNT)</w:t>
      </w:r>
      <w:r w:rsidR="00DA3BA1" w:rsidRPr="00C35F18">
        <w:rPr>
          <w:rFonts w:ascii="Palatino Linotype" w:hAnsi="Palatino Linotype"/>
        </w:rPr>
        <w:t xml:space="preserve"> ante el </w:t>
      </w:r>
      <w:r w:rsidR="00DA3BA1" w:rsidRPr="00AF63FB">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DA3BA1" w:rsidRPr="00DA3BA1">
        <w:rPr>
          <w:rFonts w:ascii="Palatino Linotype" w:hAnsi="Palatino Linotype"/>
          <w:b/>
          <w:bCs/>
        </w:rPr>
        <w:t>00113/MATEOATE/IP/2021</w:t>
      </w:r>
      <w:r w:rsidR="00B7654D">
        <w:rPr>
          <w:rFonts w:ascii="Palatino Linotype" w:hAnsi="Palatino Linotype"/>
          <w:b/>
          <w:bCs/>
        </w:rPr>
        <w:t xml:space="preserve"> y</w:t>
      </w:r>
      <w:r w:rsidR="00FB1B87">
        <w:rPr>
          <w:rFonts w:ascii="Palatino Linotype" w:hAnsi="Palatino Linotype"/>
          <w:b/>
          <w:bCs/>
        </w:rPr>
        <w:t xml:space="preserve"> </w:t>
      </w:r>
      <w:r w:rsidR="00DA3BA1" w:rsidRPr="00DA3BA1">
        <w:rPr>
          <w:rFonts w:ascii="Palatino Linotype" w:hAnsi="Palatino Linotype"/>
          <w:b/>
          <w:bCs/>
        </w:rPr>
        <w:t>00112/MATEOATE/IP/2021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w:t>
      </w:r>
      <w:r w:rsidR="00DA3BA1" w:rsidRPr="00DA3BA1">
        <w:rPr>
          <w:rFonts w:ascii="Palatino Linotype" w:hAnsi="Palatino Linotype"/>
        </w:rPr>
        <w:t>información en el tenor siguiente</w:t>
      </w:r>
      <w:r w:rsidRPr="0024200F">
        <w:rPr>
          <w:rFonts w:ascii="Palatino Linotype" w:hAnsi="Palatino Linotype"/>
        </w:rPr>
        <w:t>:</w:t>
      </w:r>
    </w:p>
    <w:p w14:paraId="0206FC28" w14:textId="77777777" w:rsidR="00BE2A36" w:rsidRDefault="00BE2A36" w:rsidP="00987819">
      <w:pPr>
        <w:spacing w:line="360" w:lineRule="auto"/>
        <w:jc w:val="both"/>
        <w:rPr>
          <w:rFonts w:ascii="Palatino Linotype" w:hAnsi="Palatino Linotype" w:cs="Arial"/>
        </w:rPr>
      </w:pPr>
    </w:p>
    <w:p w14:paraId="610438FC" w14:textId="4174F952" w:rsidR="00BE2A36" w:rsidRDefault="00DA3BA1" w:rsidP="00987819">
      <w:pPr>
        <w:spacing w:line="360" w:lineRule="auto"/>
        <w:ind w:right="616"/>
        <w:jc w:val="both"/>
        <w:rPr>
          <w:rFonts w:ascii="Palatino Linotype" w:hAnsi="Palatino Linotype"/>
          <w:b/>
          <w:bCs/>
        </w:rPr>
      </w:pPr>
      <w:r w:rsidRPr="00DA3BA1">
        <w:rPr>
          <w:rFonts w:ascii="Palatino Linotype" w:hAnsi="Palatino Linotype"/>
          <w:b/>
          <w:bCs/>
        </w:rPr>
        <w:t>00113/MATEOATE/IP/2021</w:t>
      </w:r>
      <w:r w:rsidR="00BE2A36">
        <w:rPr>
          <w:rFonts w:ascii="Palatino Linotype" w:hAnsi="Palatino Linotype"/>
          <w:b/>
          <w:bCs/>
        </w:rPr>
        <w:t>:</w:t>
      </w:r>
    </w:p>
    <w:p w14:paraId="7A0B0D10" w14:textId="77777777" w:rsidR="002A00D1" w:rsidRDefault="002A00D1" w:rsidP="00987819">
      <w:pPr>
        <w:spacing w:line="360" w:lineRule="auto"/>
        <w:ind w:right="616"/>
        <w:jc w:val="both"/>
        <w:rPr>
          <w:rFonts w:ascii="Palatino Linotype" w:hAnsi="Palatino Linotype"/>
          <w:b/>
          <w:bCs/>
        </w:rPr>
      </w:pPr>
    </w:p>
    <w:p w14:paraId="150116C7" w14:textId="21D61E40"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DA3BA1" w:rsidRPr="00DA3BA1">
        <w:rPr>
          <w:rFonts w:ascii="Palatino Linotype" w:hAnsi="Palatino Linotype" w:cs="Arial"/>
          <w:i/>
          <w:sz w:val="22"/>
          <w:szCs w:val="22"/>
        </w:rPr>
        <w:t xml:space="preserve">¿Cuántas horas trabajan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¿Existen premios de puntualidad y asistencia y/o bonos por productividad y/o pago de horas extras para todo(as) los (as) servidores (as) públicos (as) que laboran para el </w:t>
      </w:r>
      <w:r w:rsidR="00DA3BA1" w:rsidRPr="00DA3BA1">
        <w:rPr>
          <w:rFonts w:ascii="Palatino Linotype" w:hAnsi="Palatino Linotype" w:cs="Arial"/>
          <w:i/>
          <w:sz w:val="22"/>
          <w:szCs w:val="22"/>
        </w:rPr>
        <w:lastRenderedPageBreak/>
        <w:t>Ayuntamiento de San Mateo Atenco? (esto incluye todas las unidades y/o direcciones y/o coordinaciones y/u oficinas dependientes del ayuntamiento de San Mateo Atenco inclusive las que se encuentren fuera de las instalaciones del Ayuntamiento de San Mateo Atenco, desglosar los registros correspondientes a todo(as) los (as) servidores (as) públicos (as)) Desglosar los registros de asistencia de todo(as) los (as) servidores (as) públicos (as) correspondientes al mes de Enero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Febrero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Marzo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Abril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Mayo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Junio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Julio de 2021 donde se aprecie hora de entrada y de salida (esto incluye todas las unidades y/o direcciones y/o coordinaciones y/u oficinas dependientes del ayuntamiento de San Mateo Atenco inclusive las que se encuentren fuera de las instalaciones del Ayuntamiento de San Mateo Atenco)</w:t>
      </w:r>
      <w:r w:rsidR="00B7654D">
        <w:rPr>
          <w:rFonts w:ascii="Palatino Linotype" w:hAnsi="Palatino Linotype" w:cs="Arial"/>
          <w:i/>
          <w:sz w:val="22"/>
          <w:szCs w:val="22"/>
        </w:rPr>
        <w:t>”</w:t>
      </w:r>
    </w:p>
    <w:p w14:paraId="65D37C6C" w14:textId="77777777" w:rsidR="00B7654D" w:rsidRDefault="00B7654D" w:rsidP="00987819">
      <w:pPr>
        <w:spacing w:line="360" w:lineRule="auto"/>
        <w:ind w:right="616"/>
        <w:jc w:val="both"/>
        <w:rPr>
          <w:rFonts w:ascii="Palatino Linotype" w:hAnsi="Palatino Linotype"/>
          <w:bCs/>
        </w:rPr>
      </w:pPr>
    </w:p>
    <w:p w14:paraId="7D593AE9" w14:textId="298C59E9" w:rsidR="00BE2A36" w:rsidRDefault="00DA3BA1" w:rsidP="00987819">
      <w:pPr>
        <w:spacing w:line="360" w:lineRule="auto"/>
        <w:ind w:right="616"/>
        <w:jc w:val="both"/>
        <w:rPr>
          <w:rFonts w:ascii="Palatino Linotype" w:hAnsi="Palatino Linotype"/>
          <w:b/>
          <w:bCs/>
        </w:rPr>
      </w:pPr>
      <w:r w:rsidRPr="00DA3BA1">
        <w:rPr>
          <w:rFonts w:ascii="Palatino Linotype" w:hAnsi="Palatino Linotype"/>
          <w:b/>
          <w:bCs/>
        </w:rPr>
        <w:t>00112/MATEOATE/IP/2021</w:t>
      </w:r>
      <w:r w:rsidR="00BE2A36">
        <w:rPr>
          <w:rFonts w:ascii="Palatino Linotype" w:hAnsi="Palatino Linotype"/>
          <w:b/>
          <w:bCs/>
        </w:rPr>
        <w:t>:</w:t>
      </w:r>
    </w:p>
    <w:p w14:paraId="6335EA43" w14:textId="77777777" w:rsidR="00BE2A36" w:rsidRPr="00B02F4C" w:rsidRDefault="00BE2A36" w:rsidP="00987819">
      <w:pPr>
        <w:spacing w:line="360" w:lineRule="auto"/>
        <w:ind w:left="567" w:right="616"/>
        <w:jc w:val="both"/>
        <w:rPr>
          <w:rFonts w:ascii="Palatino Linotype" w:hAnsi="Palatino Linotype"/>
          <w:bCs/>
        </w:rPr>
      </w:pPr>
    </w:p>
    <w:p w14:paraId="266902A7" w14:textId="41FD8C72"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lastRenderedPageBreak/>
        <w:t>“</w:t>
      </w:r>
      <w:r w:rsidR="00DA3BA1" w:rsidRPr="00DA3BA1">
        <w:rPr>
          <w:rFonts w:ascii="Palatino Linotype" w:hAnsi="Palatino Linotype"/>
          <w:bCs/>
          <w:i/>
          <w:sz w:val="22"/>
        </w:rPr>
        <w:t xml:space="preserve">¿Cuántas horas trabajan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¿Existen premios de productividad y/o bonos por productividad y/o pago de horas extras para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desglosar los registros correspondientes a todo(as) los (as) servidores (as) públicos (as)) Desglosar los registros de asistencia de todo(as) los (as) servidores (as) públicos (as) correspondientes al mes de Enero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Febrero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Marzo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Abril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Mayo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Junio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Julio de 2021 donde se aprecie hora de entrada y de salida (esto incluye todas las unidades y/o direcciones y/o coordinaciones y/u oficinas </w:t>
      </w:r>
      <w:r w:rsidR="00DA3BA1" w:rsidRPr="00DA3BA1">
        <w:rPr>
          <w:rFonts w:ascii="Palatino Linotype" w:hAnsi="Palatino Linotype"/>
          <w:bCs/>
          <w:i/>
          <w:sz w:val="22"/>
        </w:rPr>
        <w:lastRenderedPageBreak/>
        <w:t>dependientes del ayuntamiento de San Mateo Atenco inclusive las que se encuentren fuera de las instalaciones del Ayuntamiento de San Mateo Atenco)</w:t>
      </w:r>
      <w:r>
        <w:rPr>
          <w:rFonts w:ascii="Palatino Linotype" w:hAnsi="Palatino Linotype"/>
          <w:bCs/>
          <w:i/>
          <w:sz w:val="22"/>
        </w:rPr>
        <w:t>”</w:t>
      </w:r>
    </w:p>
    <w:p w14:paraId="36BF8DCB" w14:textId="77777777" w:rsidR="00B7654D" w:rsidRDefault="00B7654D" w:rsidP="00987819">
      <w:pPr>
        <w:spacing w:line="360" w:lineRule="auto"/>
        <w:jc w:val="both"/>
        <w:rPr>
          <w:rFonts w:ascii="Palatino Linotype" w:hAnsi="Palatino Linotype"/>
          <w:szCs w:val="28"/>
        </w:rPr>
      </w:pPr>
    </w:p>
    <w:p w14:paraId="68FFBBE9" w14:textId="77777777" w:rsidR="00B7654D" w:rsidRPr="00B7654D" w:rsidRDefault="00B7654D" w:rsidP="00987819">
      <w:pPr>
        <w:spacing w:line="360" w:lineRule="auto"/>
        <w:jc w:val="both"/>
        <w:rPr>
          <w:rFonts w:ascii="Palatino Linotype" w:hAnsi="Palatino Linotype"/>
          <w:szCs w:val="28"/>
        </w:rPr>
      </w:pPr>
    </w:p>
    <w:p w14:paraId="73C29D3A" w14:textId="3701CDF4" w:rsidR="003D4A01" w:rsidRDefault="003D4A01" w:rsidP="003D4A01">
      <w:pPr>
        <w:spacing w:before="240" w:after="240" w:line="360" w:lineRule="auto"/>
        <w:jc w:val="both"/>
        <w:rPr>
          <w:rFonts w:ascii="Palatino Linotype" w:eastAsia="Calibri" w:hAnsi="Palatino Linotype" w:cs="Arial"/>
          <w:szCs w:val="22"/>
          <w:lang w:val="es-MX" w:eastAsia="en-US"/>
        </w:rPr>
      </w:pPr>
      <w:r w:rsidRPr="003D4A01">
        <w:rPr>
          <w:rFonts w:ascii="Palatino Linotype" w:eastAsia="Calibri" w:hAnsi="Palatino Linotype" w:cs="Arial"/>
          <w:szCs w:val="22"/>
          <w:lang w:val="es-MX" w:eastAsia="en-US"/>
        </w:rPr>
        <w:t>Haciéndose constar que, de los acuses de las solicitudes de información contenida en los expedientes electrónicos del Sistema de Acceso a la Información Mexiquense, se observa que el</w:t>
      </w:r>
      <w:r w:rsidRPr="003D4A01">
        <w:rPr>
          <w:rFonts w:ascii="Palatino Linotype" w:eastAsia="Calibri" w:hAnsi="Palatino Linotype" w:cs="Arial"/>
          <w:b/>
          <w:bCs/>
          <w:szCs w:val="22"/>
          <w:lang w:val="es-MX" w:eastAsia="en-US"/>
        </w:rPr>
        <w:t xml:space="preserve"> Recurrente</w:t>
      </w:r>
      <w:r w:rsidRPr="003D4A01">
        <w:rPr>
          <w:rFonts w:ascii="Palatino Linotype" w:eastAsia="Calibri" w:hAnsi="Palatino Linotype" w:cs="Arial"/>
          <w:szCs w:val="22"/>
          <w:lang w:val="es-MX" w:eastAsia="en-US"/>
        </w:rPr>
        <w:t xml:space="preserve"> eligió como modalidad de entrega de la información, a través del </w:t>
      </w:r>
      <w:bookmarkStart w:id="0" w:name="_Hlk84532186"/>
      <w:r w:rsidRPr="003D4A01">
        <w:rPr>
          <w:rFonts w:ascii="Palatino Linotype" w:eastAsia="Calibri" w:hAnsi="Palatino Linotype" w:cs="Arial"/>
          <w:szCs w:val="22"/>
          <w:lang w:val="es-MX" w:eastAsia="en-US"/>
        </w:rPr>
        <w:t xml:space="preserve">sistema de solicitudes de acceso a la información de la </w:t>
      </w:r>
      <w:r w:rsidRPr="003D4A01">
        <w:rPr>
          <w:rFonts w:ascii="Palatino Linotype" w:eastAsia="Calibri" w:hAnsi="Palatino Linotype" w:cs="Arial"/>
          <w:b/>
          <w:bCs/>
          <w:szCs w:val="22"/>
          <w:lang w:val="es-MX" w:eastAsia="en-US"/>
        </w:rPr>
        <w:t>PNT</w:t>
      </w:r>
      <w:r w:rsidRPr="003D4A01">
        <w:rPr>
          <w:rFonts w:ascii="Palatino Linotype" w:eastAsia="Calibri" w:hAnsi="Palatino Linotype" w:cs="Arial"/>
          <w:szCs w:val="22"/>
          <w:lang w:val="es-MX" w:eastAsia="en-US"/>
        </w:rPr>
        <w:t xml:space="preserve"> y mediante correo electrónico</w:t>
      </w:r>
      <w:bookmarkEnd w:id="0"/>
      <w:r w:rsidRPr="003D4A01">
        <w:rPr>
          <w:rFonts w:ascii="Palatino Linotype" w:eastAsia="Calibri" w:hAnsi="Palatino Linotype" w:cs="Arial"/>
          <w:szCs w:val="22"/>
          <w:lang w:val="es-MX" w:eastAsia="en-US"/>
        </w:rPr>
        <w:t>, como se observa a continuación:</w:t>
      </w:r>
    </w:p>
    <w:p w14:paraId="0C169D6E" w14:textId="455825B6" w:rsidR="003D4A01" w:rsidRPr="00DA3BA1" w:rsidRDefault="0066751D" w:rsidP="003D4A01">
      <w:pPr>
        <w:spacing w:before="240" w:after="240" w:line="360" w:lineRule="auto"/>
        <w:jc w:val="both"/>
        <w:rPr>
          <w:rFonts w:ascii="Palatino Linotype" w:eastAsia="Calibri" w:hAnsi="Palatino Linotype" w:cs="Arial"/>
          <w:szCs w:val="22"/>
          <w:lang w:val="es-MX" w:eastAsia="en-US"/>
        </w:rPr>
      </w:pPr>
      <w:r>
        <w:rPr>
          <w:rFonts w:ascii="Calibri" w:eastAsia="Calibri" w:hAnsi="Calibri"/>
          <w:noProof/>
          <w:sz w:val="22"/>
          <w:szCs w:val="22"/>
          <w:lang w:val="es-MX" w:eastAsia="es-MX"/>
        </w:rPr>
        <w:drawing>
          <wp:inline distT="0" distB="0" distL="0" distR="0" wp14:anchorId="2D67A2DF" wp14:editId="047987B7">
            <wp:extent cx="5819775" cy="600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600075"/>
                    </a:xfrm>
                    <a:prstGeom prst="rect">
                      <a:avLst/>
                    </a:prstGeom>
                    <a:noFill/>
                    <a:ln>
                      <a:noFill/>
                    </a:ln>
                  </pic:spPr>
                </pic:pic>
              </a:graphicData>
            </a:graphic>
          </wp:inline>
        </w:drawing>
      </w:r>
      <w:r w:rsidR="003D4A01" w:rsidRPr="003D4A01">
        <w:rPr>
          <w:rFonts w:ascii="Calibri" w:eastAsia="Calibri" w:hAnsi="Calibri"/>
          <w:noProof/>
          <w:sz w:val="22"/>
          <w:szCs w:val="22"/>
          <w:lang w:val="es-MX" w:eastAsia="en-US"/>
        </w:rPr>
        <w:t xml:space="preserve"> </w:t>
      </w:r>
    </w:p>
    <w:p w14:paraId="5633A4AA" w14:textId="77777777" w:rsidR="00BE2A36" w:rsidRDefault="00BE2A36" w:rsidP="00987819">
      <w:pPr>
        <w:spacing w:line="360" w:lineRule="auto"/>
        <w:jc w:val="both"/>
        <w:rPr>
          <w:rFonts w:ascii="Palatino Linotype" w:hAnsi="Palatino Linotype"/>
          <w:szCs w:val="28"/>
          <w:lang w:val="es-MX"/>
        </w:rPr>
      </w:pPr>
    </w:p>
    <w:p w14:paraId="1640F995" w14:textId="4EFAC00A"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 aperturados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sidR="00DA3BA1">
        <w:rPr>
          <w:rFonts w:ascii="Palatino Linotype" w:hAnsi="Palatino Linotype"/>
          <w:b/>
        </w:rPr>
        <w:t>S</w:t>
      </w:r>
      <w:r w:rsidRPr="0024200F">
        <w:rPr>
          <w:rFonts w:ascii="Palatino Linotype" w:hAnsi="Palatino Linotype"/>
          <w:b/>
        </w:rPr>
        <w:t xml:space="preserve">ujeto </w:t>
      </w:r>
      <w:r w:rsidR="00DA3BA1">
        <w:rPr>
          <w:rFonts w:ascii="Palatino Linotype" w:hAnsi="Palatino Linotype"/>
          <w:b/>
        </w:rPr>
        <w:t>O</w:t>
      </w:r>
      <w:r w:rsidRPr="0024200F">
        <w:rPr>
          <w:rFonts w:ascii="Palatino Linotype" w:hAnsi="Palatino Linotype"/>
          <w:b/>
        </w:rPr>
        <w:t xml:space="preserve">bligado </w:t>
      </w:r>
      <w:r w:rsidRPr="0024200F">
        <w:rPr>
          <w:rFonts w:ascii="Palatino Linotype" w:hAnsi="Palatino Linotype"/>
        </w:rPr>
        <w:t>emitió respuesta</w:t>
      </w:r>
      <w:r>
        <w:rPr>
          <w:rFonts w:ascii="Palatino Linotype" w:hAnsi="Palatino Linotype"/>
        </w:rPr>
        <w:t xml:space="preserve">s </w:t>
      </w:r>
      <w:r w:rsidR="00DA3BA1">
        <w:rPr>
          <w:rFonts w:ascii="Palatino Linotype" w:hAnsi="Palatino Linotype"/>
        </w:rPr>
        <w:t>en fechas</w:t>
      </w:r>
      <w:r>
        <w:rPr>
          <w:rFonts w:ascii="Palatino Linotype" w:hAnsi="Palatino Linotype"/>
        </w:rPr>
        <w:t xml:space="preserve"> </w:t>
      </w:r>
      <w:r w:rsidR="00DA3BA1">
        <w:rPr>
          <w:rFonts w:ascii="Palatino Linotype" w:hAnsi="Palatino Linotype"/>
        </w:rPr>
        <w:t>trece y dieciséis de agosto</w:t>
      </w:r>
      <w:r w:rsidR="00DD5C2F">
        <w:rPr>
          <w:rFonts w:ascii="Palatino Linotype" w:hAnsi="Palatino Linotype"/>
        </w:rPr>
        <w:t xml:space="preserve"> de dos mil veintiuno</w:t>
      </w:r>
      <w:r>
        <w:rPr>
          <w:rFonts w:ascii="Palatino Linotype" w:hAnsi="Palatino Linotype"/>
        </w:rPr>
        <w:t xml:space="preserve">, </w:t>
      </w:r>
      <w:r w:rsidRPr="0024200F">
        <w:rPr>
          <w:rFonts w:ascii="Palatino Linotype" w:hAnsi="Palatino Linotype"/>
        </w:rPr>
        <w:t xml:space="preserve">en </w:t>
      </w:r>
      <w:r>
        <w:rPr>
          <w:rFonts w:ascii="Palatino Linotype" w:hAnsi="Palatino Linotype"/>
        </w:rPr>
        <w:t xml:space="preserve">los </w:t>
      </w:r>
      <w:r w:rsidR="007552FB">
        <w:rPr>
          <w:rFonts w:ascii="Palatino Linotype" w:hAnsi="Palatino Linotype"/>
        </w:rPr>
        <w:t xml:space="preserve">mismos términos, únicamente variando los documentos entregados en respuesta, </w:t>
      </w:r>
    </w:p>
    <w:p w14:paraId="55B38B37" w14:textId="77777777" w:rsidR="00BE2A36" w:rsidRDefault="00BE2A36" w:rsidP="00987819">
      <w:pPr>
        <w:spacing w:line="360" w:lineRule="auto"/>
        <w:jc w:val="both"/>
        <w:rPr>
          <w:rFonts w:ascii="Palatino Linotype" w:hAnsi="Palatino Linotype"/>
        </w:rPr>
      </w:pPr>
    </w:p>
    <w:p w14:paraId="21077A41" w14:textId="77777777" w:rsidR="00BE2A36" w:rsidRDefault="00BE2A36" w:rsidP="00987819">
      <w:pPr>
        <w:spacing w:line="360" w:lineRule="auto"/>
        <w:ind w:right="616"/>
        <w:jc w:val="both"/>
        <w:rPr>
          <w:rFonts w:ascii="Palatino Linotype" w:hAnsi="Palatino Linotype"/>
          <w:b/>
          <w:bCs/>
        </w:rPr>
      </w:pPr>
    </w:p>
    <w:p w14:paraId="0CE3A379" w14:textId="77777777" w:rsidR="00DA3BA1" w:rsidRPr="00DA3BA1" w:rsidRDefault="00BE2A36" w:rsidP="00DA3BA1">
      <w:pPr>
        <w:spacing w:line="276" w:lineRule="auto"/>
        <w:ind w:left="567" w:right="616"/>
        <w:jc w:val="right"/>
        <w:rPr>
          <w:rFonts w:ascii="Palatino Linotype" w:hAnsi="Palatino Linotype" w:cs="Arial"/>
          <w:b/>
          <w:bCs/>
          <w:i/>
          <w:sz w:val="22"/>
          <w:szCs w:val="22"/>
          <w:u w:val="single"/>
        </w:rPr>
      </w:pPr>
      <w:r w:rsidRPr="0024200F">
        <w:rPr>
          <w:rFonts w:ascii="Palatino Linotype" w:hAnsi="Palatino Linotype" w:cs="Arial"/>
          <w:i/>
          <w:sz w:val="22"/>
          <w:szCs w:val="22"/>
        </w:rPr>
        <w:t>“</w:t>
      </w:r>
      <w:r w:rsidR="00DA3BA1" w:rsidRPr="00DA3BA1">
        <w:rPr>
          <w:rFonts w:ascii="Palatino Linotype" w:hAnsi="Palatino Linotype" w:cs="Arial"/>
          <w:i/>
          <w:sz w:val="22"/>
          <w:szCs w:val="22"/>
        </w:rPr>
        <w:t xml:space="preserve">Folio de la solicitud: </w:t>
      </w:r>
      <w:r w:rsidR="00DA3BA1" w:rsidRPr="00DA3BA1">
        <w:rPr>
          <w:rFonts w:ascii="Palatino Linotype" w:hAnsi="Palatino Linotype" w:cs="Arial"/>
          <w:b/>
          <w:bCs/>
          <w:i/>
          <w:sz w:val="22"/>
          <w:szCs w:val="22"/>
          <w:u w:val="single"/>
        </w:rPr>
        <w:t>00113/MATEOATE/IP/2021</w:t>
      </w:r>
    </w:p>
    <w:p w14:paraId="57207B8C" w14:textId="77777777" w:rsidR="00DA3BA1" w:rsidRDefault="00DA3BA1" w:rsidP="00DA3BA1">
      <w:pPr>
        <w:ind w:left="567" w:right="616"/>
        <w:jc w:val="both"/>
        <w:rPr>
          <w:rFonts w:ascii="Palatino Linotype" w:hAnsi="Palatino Linotype" w:cs="Arial"/>
          <w:i/>
          <w:sz w:val="22"/>
          <w:szCs w:val="22"/>
        </w:rPr>
      </w:pPr>
    </w:p>
    <w:p w14:paraId="14030804" w14:textId="79F2BF5B" w:rsidR="00DA3BA1" w:rsidRPr="00DA3BA1" w:rsidRDefault="00DA3BA1" w:rsidP="00DA3BA1">
      <w:pPr>
        <w:ind w:left="567" w:right="616"/>
        <w:jc w:val="both"/>
        <w:rPr>
          <w:rFonts w:ascii="Palatino Linotype" w:hAnsi="Palatino Linotype" w:cs="Arial"/>
          <w:i/>
          <w:sz w:val="22"/>
          <w:szCs w:val="22"/>
        </w:rPr>
      </w:pPr>
      <w:r w:rsidRPr="00DA3BA1">
        <w:rPr>
          <w:rFonts w:ascii="Palatino Linotype" w:hAnsi="Palatino Linotype" w:cs="Arial"/>
          <w:i/>
          <w:sz w:val="22"/>
          <w:szCs w:val="22"/>
        </w:rPr>
        <w:t xml:space="preserve">San Mateo Atenco, Estado de México a 13 de agosto de 2021 </w:t>
      </w:r>
      <w:r w:rsidR="0066751D">
        <w:rPr>
          <w:rFonts w:ascii="Palatino Linotype" w:hAnsi="Palatino Linotype" w:cs="Arial"/>
          <w:i/>
          <w:sz w:val="22"/>
          <w:szCs w:val="22"/>
        </w:rPr>
        <w:t>xxxxxxxxxxxxxxxxxx</w:t>
      </w:r>
      <w:r w:rsidRPr="00DA3BA1">
        <w:rPr>
          <w:rFonts w:ascii="Palatino Linotype" w:hAnsi="Palatino Linotype" w:cs="Arial"/>
          <w:i/>
          <w:sz w:val="22"/>
          <w:szCs w:val="22"/>
        </w:rPr>
        <w:t xml:space="preserve"> </w:t>
      </w:r>
      <w:r w:rsidR="0066751D">
        <w:rPr>
          <w:rFonts w:ascii="Palatino Linotype" w:hAnsi="Palatino Linotype" w:cs="Arial"/>
          <w:i/>
          <w:sz w:val="22"/>
          <w:szCs w:val="22"/>
        </w:rPr>
        <w:t>xxxxxxxxxxx</w:t>
      </w:r>
      <w:r w:rsidRPr="00DA3BA1">
        <w:rPr>
          <w:rFonts w:ascii="Palatino Linotype" w:hAnsi="Palatino Linotype" w:cs="Arial"/>
          <w:i/>
          <w:sz w:val="22"/>
          <w:szCs w:val="22"/>
        </w:rPr>
        <w:t xml:space="preserve"> P R E S E N T E En atención a la solicitud de información recibida a través del Sistema de Acceso a la Información Mexiquense –SAIMEX-, con número de folio 00113/MATEOATE/IP/2021 de fecha 2 de agosto de 2021, en la cual requiere: “¿Cuántas horas trabajan todo(as) los (as) servidores (as) públicos (as) que laboran para el Ayuntamiento de San Mateo Atenco? (esto incluye todas las unidades y/o direcciones y/o </w:t>
      </w:r>
      <w:r w:rsidRPr="00DA3BA1">
        <w:rPr>
          <w:rFonts w:ascii="Palatino Linotype" w:hAnsi="Palatino Linotype" w:cs="Arial"/>
          <w:i/>
          <w:sz w:val="22"/>
          <w:szCs w:val="22"/>
        </w:rPr>
        <w:lastRenderedPageBreak/>
        <w:t xml:space="preserve">coordinaciones y/u oficinas dependientes del ayuntamiento de San Mateo Atenco inclusive las que se encuentren fuera de las instalaciones del Ayuntamiento de San Mateo Atenco) ¿Existen premios de puntualidad y asistencia y/o bonos por productividad y/o pago de horas extras para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desglosar los registros correspondientes a todo(as) los (as) servidores (as) públicos (as)) Desglosar los registros de asistencia de todo(as) los (as) servidores (as) públicos (as) correspondientes al mes de Enero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Febrero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Marzo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Abril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Mayo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Junio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Julio de 2021 donde se aprecie hora de entrada y de salida (esto incluye todas las unidades y/o direcciones y/o coordinaciones y/u oficinas dependientes del ayuntamiento de San Mateo Atenco inclusive las que se encuentren fuera de las instalaciones del Ayuntamiento de San Mateo Atenco)” (SIC). </w:t>
      </w:r>
      <w:r w:rsidRPr="00DA3BA1">
        <w:rPr>
          <w:rFonts w:ascii="Palatino Linotype" w:hAnsi="Palatino Linotype" w:cs="Arial"/>
          <w:b/>
          <w:bCs/>
          <w:i/>
          <w:sz w:val="22"/>
          <w:szCs w:val="22"/>
        </w:rPr>
        <w:t xml:space="preserve">Por lo anterior le informo que mediante oficio número DA/1254/2021, La Directora de </w:t>
      </w:r>
      <w:r w:rsidRPr="00DA3BA1">
        <w:rPr>
          <w:rFonts w:ascii="Palatino Linotype" w:hAnsi="Palatino Linotype" w:cs="Arial"/>
          <w:b/>
          <w:bCs/>
          <w:i/>
          <w:sz w:val="22"/>
          <w:szCs w:val="22"/>
        </w:rPr>
        <w:lastRenderedPageBreak/>
        <w:t>Administración, Municipal de San Mateo Atenco informa lo siguiente: Se hace de su conocimiento la procedencia de su solicitud, no obstante; toda vez que la cantidad de información es de volumen considerable, dicha información se deja a disposición del solicitante en la oficina que ocupa esta Dirección de Administración del Ayuntamiento de San Mateo Atenco, Estado de México sito en: Avenida Lic. Benito Juárez número 302, Barrio San Miguel; San Mateo Atenco, Estado de México, del 16 al 20 de agosto del presente año en un horario de 10:00 a 13:00 horas. No omito mencionar al solicitante que, si bien es cierto; el acceso a la información es gratuito, tomando en consideración el volumen de información solicitada, deberá cubrir los gastos de reproducción de la misma</w:t>
      </w:r>
      <w:r w:rsidRPr="00DA3BA1">
        <w:rPr>
          <w:rFonts w:ascii="Palatino Linotype" w:hAnsi="Palatino Linotype" w:cs="Arial"/>
          <w:i/>
          <w:sz w:val="22"/>
          <w:szCs w:val="22"/>
        </w:rPr>
        <w:t>, en términos de lo previsto por el artículo 17 de la Ley de Transparencia y Acceso a la Información Pública del Estado de México, asimismo se le hace saber que le será entregada la información contenida en los archivos en el estado en el que se encuentre, ello en virtud que de acuerdo a lo previsto por el artículo 12 de la ley en comento, esta autoridad no está obligada a procesar información, de ahí que su solicitud respecto a desglosar la información, sea procedente. Artículo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de investigaciones”. Artículo 17. “La búsqueda y acceso a la información es gratuita y solo se cubrirán los gastos de reproducción, o por la modalidad de entrega solicitada, así como por él envió, que en su caso se genere, de conformidad con los derechos, productos y aprovechamientos establecidos en la legislación aplicable, sin que exceda de los límites establecidos en la presente Ley. Agradeciendo la atención al presente, quedo a sus órdenes. ATENTAMENTE IVÁN OMAR GONZALEZ ORDOÑEZ ENCARGADO DEL DESPACHO DE LA UNIDAD DE TRANSPARENCIA</w:t>
      </w:r>
    </w:p>
    <w:p w14:paraId="261C25F9" w14:textId="77777777" w:rsidR="00DA3BA1" w:rsidRDefault="00DA3BA1" w:rsidP="00DA3BA1">
      <w:pPr>
        <w:spacing w:line="276" w:lineRule="auto"/>
        <w:ind w:left="567" w:right="616"/>
        <w:jc w:val="both"/>
        <w:rPr>
          <w:rFonts w:ascii="Palatino Linotype" w:hAnsi="Palatino Linotype" w:cs="Arial"/>
          <w:i/>
          <w:sz w:val="22"/>
          <w:szCs w:val="22"/>
        </w:rPr>
      </w:pPr>
    </w:p>
    <w:p w14:paraId="535737A0" w14:textId="1430904A" w:rsidR="00DA3BA1" w:rsidRPr="00DA3BA1" w:rsidRDefault="00DA3BA1" w:rsidP="00DA3BA1">
      <w:pPr>
        <w:spacing w:line="276" w:lineRule="auto"/>
        <w:ind w:left="567" w:right="616"/>
        <w:jc w:val="both"/>
        <w:rPr>
          <w:rFonts w:ascii="Palatino Linotype" w:hAnsi="Palatino Linotype" w:cs="Arial"/>
          <w:i/>
          <w:sz w:val="22"/>
          <w:szCs w:val="22"/>
        </w:rPr>
      </w:pPr>
      <w:r w:rsidRPr="00DA3BA1">
        <w:rPr>
          <w:rFonts w:ascii="Palatino Linotype" w:hAnsi="Palatino Linotype" w:cs="Arial"/>
          <w:i/>
          <w:sz w:val="22"/>
          <w:szCs w:val="22"/>
        </w:rPr>
        <w:t>ATENTAMENTE</w:t>
      </w:r>
    </w:p>
    <w:p w14:paraId="36E9DA2B" w14:textId="53FDDB7A" w:rsidR="00BE2A36" w:rsidRDefault="00DA3BA1" w:rsidP="00DA3BA1">
      <w:pPr>
        <w:spacing w:line="276" w:lineRule="auto"/>
        <w:ind w:left="567" w:right="616"/>
        <w:jc w:val="both"/>
        <w:rPr>
          <w:rFonts w:ascii="Palatino Linotype" w:hAnsi="Palatino Linotype"/>
          <w:i/>
          <w:sz w:val="22"/>
          <w:szCs w:val="22"/>
        </w:rPr>
      </w:pPr>
      <w:r w:rsidRPr="00DA3BA1">
        <w:rPr>
          <w:rFonts w:ascii="Palatino Linotype" w:hAnsi="Palatino Linotype" w:cs="Arial"/>
          <w:i/>
          <w:sz w:val="22"/>
          <w:szCs w:val="22"/>
        </w:rPr>
        <w:t>IVAN OMAR GONZÁLEZ ORDOÑEZ</w:t>
      </w:r>
      <w:r w:rsidR="00BE2A36" w:rsidRPr="0024200F">
        <w:rPr>
          <w:rFonts w:ascii="Palatino Linotype" w:hAnsi="Palatino Linotype" w:cs="Arial"/>
          <w:i/>
          <w:sz w:val="22"/>
          <w:szCs w:val="22"/>
        </w:rPr>
        <w:t xml:space="preserve">” </w:t>
      </w:r>
      <w:r w:rsidR="00BE2A36">
        <w:rPr>
          <w:rFonts w:ascii="Palatino Linotype" w:hAnsi="Palatino Linotype" w:cs="Arial"/>
          <w:i/>
          <w:sz w:val="22"/>
          <w:szCs w:val="22"/>
        </w:rPr>
        <w:t>(</w:t>
      </w:r>
      <w:r w:rsidR="00BE2A36">
        <w:rPr>
          <w:rFonts w:ascii="Palatino Linotype" w:hAnsi="Palatino Linotype"/>
          <w:i/>
          <w:sz w:val="22"/>
          <w:szCs w:val="22"/>
        </w:rPr>
        <w:t>sic)</w:t>
      </w:r>
    </w:p>
    <w:p w14:paraId="552E36A7" w14:textId="77777777" w:rsidR="00091041" w:rsidRDefault="00091041" w:rsidP="00091041">
      <w:pPr>
        <w:spacing w:line="276" w:lineRule="auto"/>
        <w:ind w:left="567" w:right="616"/>
        <w:jc w:val="both"/>
        <w:rPr>
          <w:rFonts w:ascii="Palatino Linotype" w:hAnsi="Palatino Linotype"/>
          <w:i/>
          <w:sz w:val="22"/>
          <w:szCs w:val="22"/>
        </w:rPr>
      </w:pPr>
    </w:p>
    <w:p w14:paraId="436AE812" w14:textId="7755D713" w:rsidR="00091041" w:rsidRDefault="00091041" w:rsidP="00091041">
      <w:pPr>
        <w:spacing w:line="276" w:lineRule="auto"/>
        <w:ind w:left="567" w:right="616"/>
        <w:jc w:val="both"/>
        <w:rPr>
          <w:rFonts w:ascii="Palatino Linotype" w:hAnsi="Palatino Linotype"/>
          <w:i/>
          <w:sz w:val="22"/>
          <w:szCs w:val="22"/>
        </w:rPr>
      </w:pPr>
    </w:p>
    <w:p w14:paraId="26030AC8" w14:textId="1D75FFEF" w:rsidR="00C41488" w:rsidRPr="00DA3BA1" w:rsidRDefault="00C41488" w:rsidP="00C41488">
      <w:pPr>
        <w:spacing w:line="276" w:lineRule="auto"/>
        <w:ind w:left="567" w:right="616"/>
        <w:jc w:val="right"/>
        <w:rPr>
          <w:rFonts w:ascii="Palatino Linotype" w:hAnsi="Palatino Linotype" w:cs="Arial"/>
          <w:b/>
          <w:bCs/>
          <w:i/>
          <w:sz w:val="22"/>
          <w:szCs w:val="22"/>
          <w:u w:val="single"/>
        </w:rPr>
      </w:pPr>
      <w:r>
        <w:rPr>
          <w:rFonts w:ascii="Palatino Linotype" w:hAnsi="Palatino Linotype"/>
          <w:i/>
          <w:sz w:val="22"/>
          <w:szCs w:val="22"/>
        </w:rPr>
        <w:t>“</w:t>
      </w:r>
      <w:r w:rsidRPr="0024200F">
        <w:rPr>
          <w:rFonts w:ascii="Palatino Linotype" w:hAnsi="Palatino Linotype" w:cs="Arial"/>
          <w:i/>
          <w:sz w:val="22"/>
          <w:szCs w:val="22"/>
        </w:rPr>
        <w:t>“</w:t>
      </w:r>
      <w:r w:rsidRPr="00DA3BA1">
        <w:rPr>
          <w:rFonts w:ascii="Palatino Linotype" w:hAnsi="Palatino Linotype" w:cs="Arial"/>
          <w:i/>
          <w:sz w:val="22"/>
          <w:szCs w:val="22"/>
        </w:rPr>
        <w:t xml:space="preserve">Folio de la solicitud: </w:t>
      </w:r>
      <w:r w:rsidRPr="00C41488">
        <w:rPr>
          <w:rFonts w:ascii="Palatino Linotype" w:hAnsi="Palatino Linotype" w:cs="Arial"/>
          <w:b/>
          <w:bCs/>
          <w:i/>
          <w:sz w:val="22"/>
          <w:szCs w:val="22"/>
          <w:u w:val="single"/>
        </w:rPr>
        <w:t>00112/MATEOATE/IP/2021</w:t>
      </w:r>
    </w:p>
    <w:p w14:paraId="5DC155FF" w14:textId="77777777" w:rsidR="00C41488" w:rsidRDefault="00C41488" w:rsidP="00C41488">
      <w:pPr>
        <w:ind w:left="567" w:right="616"/>
        <w:jc w:val="both"/>
        <w:rPr>
          <w:rFonts w:ascii="Palatino Linotype" w:hAnsi="Palatino Linotype" w:cs="Arial"/>
          <w:i/>
          <w:sz w:val="22"/>
          <w:szCs w:val="22"/>
        </w:rPr>
      </w:pPr>
    </w:p>
    <w:p w14:paraId="5D0D1271" w14:textId="5A770759" w:rsidR="00C41488" w:rsidRPr="00DA3BA1" w:rsidRDefault="00C41488" w:rsidP="00C41488">
      <w:pPr>
        <w:ind w:left="567" w:right="616"/>
        <w:jc w:val="both"/>
        <w:rPr>
          <w:rFonts w:ascii="Palatino Linotype" w:hAnsi="Palatino Linotype" w:cs="Arial"/>
          <w:i/>
          <w:sz w:val="22"/>
          <w:szCs w:val="22"/>
        </w:rPr>
      </w:pPr>
      <w:r w:rsidRPr="00C41488">
        <w:rPr>
          <w:rFonts w:ascii="Palatino Linotype" w:hAnsi="Palatino Linotype" w:cs="Arial"/>
          <w:i/>
          <w:sz w:val="22"/>
          <w:szCs w:val="22"/>
        </w:rPr>
        <w:t xml:space="preserve">San Mateo Atenco, Estado de México a 12 de agosto de 2021 </w:t>
      </w:r>
      <w:r w:rsidR="006D0BDC">
        <w:rPr>
          <w:rFonts w:ascii="Palatino Linotype" w:hAnsi="Palatino Linotype" w:cs="Arial"/>
          <w:i/>
          <w:sz w:val="22"/>
          <w:szCs w:val="22"/>
        </w:rPr>
        <w:t>xxxxxxxxxxxxxxxxxx</w:t>
      </w:r>
      <w:r w:rsidRPr="00C41488">
        <w:rPr>
          <w:rFonts w:ascii="Palatino Linotype" w:hAnsi="Palatino Linotype" w:cs="Arial"/>
          <w:i/>
          <w:sz w:val="22"/>
          <w:szCs w:val="22"/>
        </w:rPr>
        <w:t xml:space="preserve"> </w:t>
      </w:r>
      <w:r w:rsidR="006D0BDC">
        <w:rPr>
          <w:rFonts w:ascii="Palatino Linotype" w:hAnsi="Palatino Linotype" w:cs="Arial"/>
          <w:i/>
          <w:sz w:val="22"/>
          <w:szCs w:val="22"/>
        </w:rPr>
        <w:t>xxxxxxxxxxx</w:t>
      </w:r>
      <w:r w:rsidRPr="00C41488">
        <w:rPr>
          <w:rFonts w:ascii="Palatino Linotype" w:hAnsi="Palatino Linotype" w:cs="Arial"/>
          <w:i/>
          <w:sz w:val="22"/>
          <w:szCs w:val="22"/>
        </w:rPr>
        <w:t xml:space="preserve"> P R E S E N T E En atención a la solicitud de información recibida a través del Sistema de Acceso a la Información Mexiquense –SAIMEX-, con número de folio 00112/MATEOATE/IP/2021 de fecha 2 de agosto de 2021, en la cual requiere: “¿Cuántas </w:t>
      </w:r>
      <w:r w:rsidRPr="00C41488">
        <w:rPr>
          <w:rFonts w:ascii="Palatino Linotype" w:hAnsi="Palatino Linotype" w:cs="Arial"/>
          <w:i/>
          <w:sz w:val="22"/>
          <w:szCs w:val="22"/>
        </w:rPr>
        <w:lastRenderedPageBreak/>
        <w:t xml:space="preserve">horas trabajan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¿Existen premios de productividad y/o bonos por productividad y/o pago de horas extras para todo(as) los (as) servidores (as) públicos (as) que laboran para el Ayuntamiento de San Mateo Atenco? (esto incluye todas las unidades y/o direcciones y/o coordinaciones y/u oficinas dependientes del ayuntamiento de San Mateo Atenco inclusive las que se encuentren fuera de las instalaciones del Ayuntamiento de San Mateo Atenco, desglosar los registros correspondientes a todo(as) los (as) servidores (as) públicos (as)) Desglosar los registros de asistencia de todo(as) los (as) servidores (as) públicos (as) correspondientes al mes de Enero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Febrero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Marzo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Abril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Mayo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Junio de 2021 donde se aprecie hora de entrada y de salida (esto incluye todas las unidades y/o direcciones y/o coordinaciones y/u oficinas dependientes del ayuntamiento de San Mateo Atenco inclusive las que se encuentren fuera de las instalaciones del Ayuntamiento de San Mateo Atenco) Desglosar los registros de asistencia de todo(as) los (as) servidores (as) públicos (as) correspondientes al mes de Julio de 2021 donde se aprecie hora de entrada y de salida (esto incluye todas las unidades y/o direcciones y/o coordinaciones y/u oficinas dependientes del ayuntamiento de San Mateo Atenco inclusive las que se encuentren fuera </w:t>
      </w:r>
      <w:r w:rsidRPr="00C41488">
        <w:rPr>
          <w:rFonts w:ascii="Palatino Linotype" w:hAnsi="Palatino Linotype" w:cs="Arial"/>
          <w:i/>
          <w:sz w:val="22"/>
          <w:szCs w:val="22"/>
        </w:rPr>
        <w:lastRenderedPageBreak/>
        <w:t xml:space="preserve">de las instalaciones del Ayuntamiento de San Mateo Atenco)” (SIC). </w:t>
      </w:r>
      <w:r w:rsidRPr="00C41488">
        <w:rPr>
          <w:rFonts w:ascii="Palatino Linotype" w:hAnsi="Palatino Linotype" w:cs="Arial"/>
          <w:b/>
          <w:bCs/>
          <w:i/>
          <w:sz w:val="22"/>
          <w:szCs w:val="22"/>
        </w:rPr>
        <w:t>Por lo anterior le informo que mediante oficio número DA/1254/2021, La Directora de Administración, Municipal de San Mateo Atenco informa lo siguiente: Se hace de su conocimiento la procedencia de su solicitud, no obstante; toda vez que la cantidad de información es de volumen considerable, dicha información se deja a disposición del solicitante en la oficina que ocupa esta Dirección de Administración del Ayuntamiento de San Mateo Atenco, Estado de México sito en: Avenida Lic. Benito Juárez número 302, Barrio San Miguel; San Mateo Atenco, Estado de México, del 16 al 20 de agosto del presente año en un horario de 10:00 a 13:00 horas. No omito mencionar al solicitante que, si bien es cierto; el acceso a la información es gratuito, tomando en consideración el volumen de información solicitada, deberá cubrir los gastos de reproducción de la misma</w:t>
      </w:r>
      <w:r w:rsidRPr="00C41488">
        <w:rPr>
          <w:rFonts w:ascii="Palatino Linotype" w:hAnsi="Palatino Linotype" w:cs="Arial"/>
          <w:i/>
          <w:sz w:val="22"/>
          <w:szCs w:val="22"/>
        </w:rPr>
        <w:t>, en términos de lo previsto por el artículo 17 de la Ley de Transparencia y Acceso a la Información Pública del Estado de México, asimismo se le hace saber que le será entregada la información contenida en los archivos en el estado en el que se encuentre, ello en virtud que de acuerdo a lo previsto por el artículo 12 de la ley en comento, esta autoridad no está obligada a procesar información, de ahí que su solicitud respecto a desglosar la información, sea procedente. Artículo 12. “Quienes generen, recopilen, administren, manejen, procesen, archiven o conserven información pública serán responsables de la misma en los términos de las disposiciones jurídicas aplicables.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de investigaciones”. Artículo 17. “La búsqueda y acceso a la información es gratuita y solo se cubrirán los gastos de reproducción, o por la modalidad de entrega solicitada, así como por él envió, que en su caso se genere, de conformidad con los derechos, productos y aprovechamientos establecidos en la legislación aplicable, sin que exceda de los límites establecidos en la presente Ley. Agradeciendo la atención al presente, quedo a sus órdenes. ATENTAMENTE IVÁN OMAR GONZALEZ ORDOÑEZ ENCARGADO DEL DESPACHO DE LA UNIDAD DE TRANSPARENCIA</w:t>
      </w:r>
    </w:p>
    <w:p w14:paraId="59896E16" w14:textId="77777777" w:rsidR="00C41488" w:rsidRDefault="00C41488" w:rsidP="00C41488">
      <w:pPr>
        <w:spacing w:line="276" w:lineRule="auto"/>
        <w:ind w:left="567" w:right="616"/>
        <w:jc w:val="both"/>
        <w:rPr>
          <w:rFonts w:ascii="Palatino Linotype" w:hAnsi="Palatino Linotype" w:cs="Arial"/>
          <w:i/>
          <w:sz w:val="22"/>
          <w:szCs w:val="22"/>
        </w:rPr>
      </w:pPr>
    </w:p>
    <w:p w14:paraId="0851378F" w14:textId="77777777" w:rsidR="00C41488" w:rsidRPr="00DA3BA1" w:rsidRDefault="00C41488" w:rsidP="00C41488">
      <w:pPr>
        <w:spacing w:line="276" w:lineRule="auto"/>
        <w:ind w:left="567" w:right="616"/>
        <w:jc w:val="both"/>
        <w:rPr>
          <w:rFonts w:ascii="Palatino Linotype" w:hAnsi="Palatino Linotype" w:cs="Arial"/>
          <w:i/>
          <w:sz w:val="22"/>
          <w:szCs w:val="22"/>
        </w:rPr>
      </w:pPr>
      <w:r w:rsidRPr="00DA3BA1">
        <w:rPr>
          <w:rFonts w:ascii="Palatino Linotype" w:hAnsi="Palatino Linotype" w:cs="Arial"/>
          <w:i/>
          <w:sz w:val="22"/>
          <w:szCs w:val="22"/>
        </w:rPr>
        <w:t>ATENTAMENTE</w:t>
      </w:r>
    </w:p>
    <w:p w14:paraId="2ECD1C34" w14:textId="77777777" w:rsidR="00C41488" w:rsidRDefault="00C41488" w:rsidP="00C41488">
      <w:pPr>
        <w:spacing w:line="276" w:lineRule="auto"/>
        <w:ind w:left="567" w:right="616"/>
        <w:jc w:val="both"/>
        <w:rPr>
          <w:rFonts w:ascii="Palatino Linotype" w:hAnsi="Palatino Linotype"/>
          <w:i/>
          <w:sz w:val="22"/>
          <w:szCs w:val="22"/>
        </w:rPr>
      </w:pPr>
      <w:r w:rsidRPr="00DA3BA1">
        <w:rPr>
          <w:rFonts w:ascii="Palatino Linotype" w:hAnsi="Palatino Linotype" w:cs="Arial"/>
          <w:i/>
          <w:sz w:val="22"/>
          <w:szCs w:val="22"/>
        </w:rPr>
        <w:t>IVAN OMAR GONZÁLEZ ORDOÑEZ</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14:paraId="31F60FB8" w14:textId="0DBFB3A9" w:rsidR="00091041" w:rsidRDefault="00091041" w:rsidP="00C41488">
      <w:pPr>
        <w:spacing w:line="276" w:lineRule="auto"/>
        <w:ind w:left="567" w:right="616"/>
        <w:jc w:val="right"/>
        <w:rPr>
          <w:rFonts w:ascii="Palatino Linotype" w:hAnsi="Palatino Linotype"/>
          <w:i/>
          <w:sz w:val="22"/>
          <w:szCs w:val="22"/>
        </w:rPr>
      </w:pPr>
    </w:p>
    <w:p w14:paraId="258974D4" w14:textId="2553C15C" w:rsidR="00091041" w:rsidRDefault="00091041" w:rsidP="00091041">
      <w:pPr>
        <w:spacing w:line="276" w:lineRule="auto"/>
        <w:ind w:left="567" w:right="616"/>
        <w:jc w:val="both"/>
        <w:rPr>
          <w:rFonts w:ascii="Palatino Linotype" w:hAnsi="Palatino Linotype"/>
          <w:b/>
          <w:szCs w:val="28"/>
          <w:lang w:val="es-MX"/>
        </w:rPr>
      </w:pPr>
    </w:p>
    <w:p w14:paraId="36471B42" w14:textId="3ECC37C0" w:rsidR="00BE2A36" w:rsidRDefault="00BE2A36" w:rsidP="00987819">
      <w:pPr>
        <w:spacing w:line="360" w:lineRule="auto"/>
        <w:jc w:val="both"/>
        <w:rPr>
          <w:rFonts w:ascii="Palatino Linotype" w:hAnsi="Palatino Linotype"/>
          <w:bCs/>
        </w:rPr>
      </w:pPr>
      <w:r>
        <w:rPr>
          <w:rFonts w:ascii="Palatino Linotype" w:hAnsi="Palatino Linotype"/>
          <w:bCs/>
        </w:rPr>
        <w:t>Anexando a su</w:t>
      </w:r>
      <w:r w:rsidR="00C41488">
        <w:rPr>
          <w:rFonts w:ascii="Palatino Linotype" w:hAnsi="Palatino Linotype"/>
          <w:bCs/>
        </w:rPr>
        <w:t>s</w:t>
      </w:r>
      <w:r>
        <w:rPr>
          <w:rFonts w:ascii="Palatino Linotype" w:hAnsi="Palatino Linotype"/>
          <w:bCs/>
        </w:rPr>
        <w:t xml:space="preserve"> respuesta</w:t>
      </w:r>
      <w:r w:rsidR="00C41488">
        <w:rPr>
          <w:rFonts w:ascii="Palatino Linotype" w:hAnsi="Palatino Linotype"/>
          <w:bCs/>
        </w:rPr>
        <w:t>s</w:t>
      </w:r>
      <w:r w:rsidR="00091041">
        <w:rPr>
          <w:rFonts w:ascii="Palatino Linotype" w:hAnsi="Palatino Linotype"/>
          <w:bCs/>
        </w:rPr>
        <w:t>,</w:t>
      </w:r>
      <w:r>
        <w:rPr>
          <w:rFonts w:ascii="Palatino Linotype" w:hAnsi="Palatino Linotype"/>
          <w:bCs/>
        </w:rPr>
        <w:t xml:space="preserve"> </w:t>
      </w:r>
      <w:r w:rsidR="00C41488">
        <w:rPr>
          <w:rFonts w:ascii="Palatino Linotype" w:hAnsi="Palatino Linotype"/>
          <w:bCs/>
        </w:rPr>
        <w:t>los</w:t>
      </w:r>
      <w:r>
        <w:rPr>
          <w:rFonts w:ascii="Palatino Linotype" w:hAnsi="Palatino Linotype"/>
          <w:bCs/>
        </w:rPr>
        <w:t xml:space="preserve"> archivo</w:t>
      </w:r>
      <w:r w:rsidR="00C41488">
        <w:rPr>
          <w:rFonts w:ascii="Palatino Linotype" w:hAnsi="Palatino Linotype"/>
          <w:bCs/>
        </w:rPr>
        <w:t>s</w:t>
      </w:r>
      <w:r>
        <w:rPr>
          <w:rFonts w:ascii="Palatino Linotype" w:hAnsi="Palatino Linotype"/>
          <w:bCs/>
        </w:rPr>
        <w:t xml:space="preserve"> electrónico</w:t>
      </w:r>
      <w:r w:rsidR="00C41488">
        <w:rPr>
          <w:rFonts w:ascii="Palatino Linotype" w:hAnsi="Palatino Linotype"/>
          <w:bCs/>
        </w:rPr>
        <w:t>s</w:t>
      </w:r>
      <w:r>
        <w:rPr>
          <w:rFonts w:ascii="Palatino Linotype" w:hAnsi="Palatino Linotype"/>
          <w:bCs/>
        </w:rPr>
        <w:t xml:space="preserve"> </w:t>
      </w:r>
      <w:r w:rsidR="00091041">
        <w:rPr>
          <w:rFonts w:ascii="Palatino Linotype" w:hAnsi="Palatino Linotype"/>
          <w:bCs/>
        </w:rPr>
        <w:t>denominado</w:t>
      </w:r>
      <w:r w:rsidR="00C41488">
        <w:rPr>
          <w:rFonts w:ascii="Palatino Linotype" w:hAnsi="Palatino Linotype"/>
          <w:bCs/>
        </w:rPr>
        <w:t>s</w:t>
      </w:r>
      <w:r w:rsidR="00091041">
        <w:rPr>
          <w:rFonts w:ascii="Palatino Linotype" w:hAnsi="Palatino Linotype"/>
          <w:bCs/>
        </w:rPr>
        <w:t xml:space="preserve"> </w:t>
      </w:r>
      <w:r>
        <w:rPr>
          <w:rFonts w:ascii="Palatino Linotype" w:hAnsi="Palatino Linotype"/>
          <w:bCs/>
        </w:rPr>
        <w:t>“</w:t>
      </w:r>
      <w:r w:rsidR="00C41488" w:rsidRPr="00C41488">
        <w:rPr>
          <w:rFonts w:ascii="Palatino Linotype" w:hAnsi="Palatino Linotype"/>
          <w:b/>
          <w:i/>
          <w:iCs/>
        </w:rPr>
        <w:t>PM-UIPPET-UT-286-2021.pdf</w:t>
      </w:r>
      <w:r>
        <w:rPr>
          <w:rFonts w:ascii="Palatino Linotype" w:hAnsi="Palatino Linotype"/>
          <w:bCs/>
        </w:rPr>
        <w:t>”</w:t>
      </w:r>
      <w:r w:rsidR="00C41488">
        <w:rPr>
          <w:rFonts w:ascii="Palatino Linotype" w:hAnsi="Palatino Linotype"/>
          <w:bCs/>
        </w:rPr>
        <w:t>, “</w:t>
      </w:r>
      <w:r w:rsidR="00C41488" w:rsidRPr="00C41488">
        <w:rPr>
          <w:rFonts w:ascii="Palatino Linotype" w:hAnsi="Palatino Linotype"/>
          <w:b/>
          <w:i/>
          <w:iCs/>
        </w:rPr>
        <w:t>PM-UIPPET-UT-284-2021.pdf</w:t>
      </w:r>
      <w:r w:rsidR="00C41488">
        <w:rPr>
          <w:rFonts w:ascii="Palatino Linotype" w:hAnsi="Palatino Linotype"/>
          <w:bCs/>
        </w:rPr>
        <w:t>” respectivamente</w:t>
      </w:r>
      <w:r>
        <w:rPr>
          <w:rFonts w:ascii="Palatino Linotype" w:hAnsi="Palatino Linotype"/>
          <w:bCs/>
        </w:rPr>
        <w:t xml:space="preserve">, que al ser del </w:t>
      </w:r>
      <w:r>
        <w:rPr>
          <w:rFonts w:ascii="Palatino Linotype" w:hAnsi="Palatino Linotype"/>
          <w:bCs/>
        </w:rPr>
        <w:lastRenderedPageBreak/>
        <w:t>conocimiento de las partes no se insertan en este apartado, en obvio de repeticiones innecesarias, máxime que serán objeto de estudio en párrafos posteriores.</w:t>
      </w:r>
    </w:p>
    <w:p w14:paraId="60ED8180" w14:textId="77777777" w:rsidR="00BE2A36" w:rsidRDefault="00BE2A36" w:rsidP="00987819">
      <w:pPr>
        <w:spacing w:line="360" w:lineRule="auto"/>
        <w:ind w:right="616"/>
        <w:jc w:val="both"/>
        <w:rPr>
          <w:rFonts w:ascii="Palatino Linotype" w:hAnsi="Palatino Linotype"/>
          <w:bCs/>
        </w:rPr>
      </w:pPr>
    </w:p>
    <w:p w14:paraId="2F071113" w14:textId="77777777" w:rsidR="005D15EF" w:rsidRDefault="005D15EF" w:rsidP="00987819">
      <w:pPr>
        <w:spacing w:line="360" w:lineRule="auto"/>
        <w:ind w:right="616"/>
        <w:jc w:val="both"/>
        <w:rPr>
          <w:rFonts w:ascii="Palatino Linotype" w:hAnsi="Palatino Linotype"/>
          <w:bCs/>
        </w:rPr>
      </w:pPr>
    </w:p>
    <w:p w14:paraId="3D26C79D" w14:textId="1B45584C"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w:t>
      </w:r>
      <w:r w:rsidR="00504BD8">
        <w:rPr>
          <w:rFonts w:ascii="Palatino Linotype" w:hAnsi="Palatino Linotype" w:cs="Arial"/>
        </w:rPr>
        <w:t>en fecha veintitrés de agosto</w:t>
      </w:r>
      <w:r w:rsidR="00103C71">
        <w:rPr>
          <w:rFonts w:ascii="Palatino Linotype" w:hAnsi="Palatino Linotype" w:cs="Arial"/>
        </w:rPr>
        <w:t xml:space="preserve"> de dos mil veintiuno</w:t>
      </w:r>
      <w:r w:rsidRPr="0024200F">
        <w:rPr>
          <w:rFonts w:ascii="Palatino Linotype" w:hAnsi="Palatino Linotype" w:cs="Arial"/>
        </w:rPr>
        <w:t xml:space="preserve">, </w:t>
      </w:r>
      <w:r w:rsidR="00504BD8">
        <w:rPr>
          <w:rFonts w:ascii="Palatino Linotype" w:hAnsi="Palatino Linotype" w:cs="Arial"/>
        </w:rPr>
        <w:t>la</w:t>
      </w:r>
      <w:r w:rsidRPr="0024200F">
        <w:rPr>
          <w:rFonts w:ascii="Palatino Linotype" w:hAnsi="Palatino Linotype" w:cs="Arial"/>
          <w:b/>
          <w:color w:val="000000"/>
        </w:rPr>
        <w:t xml:space="preserve"> </w:t>
      </w:r>
      <w:r w:rsidR="00504BD8">
        <w:rPr>
          <w:rFonts w:ascii="Palatino Linotype" w:hAnsi="Palatino Linotype" w:cs="Arial"/>
          <w:b/>
          <w:color w:val="000000"/>
        </w:rPr>
        <w:t>R</w:t>
      </w:r>
      <w:r w:rsidRPr="0024200F">
        <w:rPr>
          <w:rFonts w:ascii="Palatino Linotype" w:hAnsi="Palatino Linotype" w:cs="Arial"/>
          <w:b/>
          <w:color w:val="000000"/>
        </w:rPr>
        <w:t>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00504BD8" w:rsidRPr="00504BD8">
        <w:rPr>
          <w:rFonts w:ascii="Palatino Linotype" w:hAnsi="Palatino Linotype"/>
          <w:b/>
        </w:rPr>
        <w:t>04115/INFOEM/IP/RR/2021</w:t>
      </w:r>
      <w:r w:rsidR="00103C71" w:rsidRPr="00103C71">
        <w:rPr>
          <w:rFonts w:ascii="Palatino Linotype" w:hAnsi="Palatino Linotype"/>
          <w:b/>
        </w:rPr>
        <w:t xml:space="preserve"> y </w:t>
      </w:r>
      <w:r w:rsidR="00504BD8" w:rsidRPr="00504BD8">
        <w:rPr>
          <w:rFonts w:ascii="Palatino Linotype" w:hAnsi="Palatino Linotype"/>
          <w:b/>
        </w:rPr>
        <w:t>04116/INFOEM/IP/RR/2021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w:t>
      </w:r>
      <w:r w:rsidR="00103C71">
        <w:rPr>
          <w:rFonts w:ascii="Palatino Linotype" w:hAnsi="Palatino Linotype" w:cs="Arial"/>
        </w:rPr>
        <w:t xml:space="preserve">, en </w:t>
      </w:r>
      <w:r w:rsidR="00504BD8">
        <w:rPr>
          <w:rFonts w:ascii="Palatino Linotype" w:hAnsi="Palatino Linotype" w:cs="Arial"/>
        </w:rPr>
        <w:t>ambos casos,</w:t>
      </w:r>
      <w:r w:rsidRPr="0024200F">
        <w:rPr>
          <w:rFonts w:ascii="Palatino Linotype" w:hAnsi="Palatino Linotype" w:cs="Arial"/>
        </w:rPr>
        <w:t xml:space="preserve"> c</w:t>
      </w:r>
      <w:r>
        <w:rPr>
          <w:rFonts w:ascii="Palatino Linotype" w:hAnsi="Palatino Linotype" w:cs="Arial"/>
        </w:rPr>
        <w:t xml:space="preserve">omo acto impugnado, y como razones o motivos de inconformidad lo siguiente: </w:t>
      </w:r>
    </w:p>
    <w:p w14:paraId="13C4B757" w14:textId="77777777" w:rsidR="00BE2A36" w:rsidRDefault="00BE2A36" w:rsidP="00987819">
      <w:pPr>
        <w:spacing w:line="360" w:lineRule="auto"/>
        <w:jc w:val="both"/>
        <w:rPr>
          <w:rFonts w:ascii="Palatino Linotype" w:hAnsi="Palatino Linotype" w:cs="Arial"/>
        </w:rPr>
      </w:pPr>
    </w:p>
    <w:p w14:paraId="12592906" w14:textId="77777777" w:rsidR="00BE2A36" w:rsidRPr="00E40935" w:rsidRDefault="00BE2A36" w:rsidP="00987819">
      <w:pPr>
        <w:spacing w:line="276" w:lineRule="auto"/>
        <w:ind w:left="567" w:right="616"/>
        <w:jc w:val="both"/>
        <w:rPr>
          <w:rFonts w:ascii="Palatino Linotype" w:hAnsi="Palatino Linotype"/>
          <w:lang w:val="en-US"/>
        </w:rPr>
      </w:pPr>
    </w:p>
    <w:p w14:paraId="466E2BD5" w14:textId="77777777" w:rsidR="00103C71" w:rsidRDefault="00BE2A36" w:rsidP="00987819">
      <w:pPr>
        <w:spacing w:line="276" w:lineRule="auto"/>
        <w:ind w:left="567" w:right="616"/>
        <w:jc w:val="both"/>
        <w:rPr>
          <w:rFonts w:ascii="Palatino Linotype" w:hAnsi="Palatino Linotype"/>
          <w:b/>
        </w:rPr>
      </w:pPr>
      <w:r>
        <w:rPr>
          <w:rFonts w:ascii="Palatino Linotype" w:hAnsi="Palatino Linotype"/>
          <w:b/>
        </w:rPr>
        <w:t xml:space="preserve">Acto Impugnado: </w:t>
      </w:r>
    </w:p>
    <w:p w14:paraId="01878627" w14:textId="1D1B98A2"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i/>
        </w:rPr>
        <w:t>“</w:t>
      </w:r>
      <w:r w:rsidR="00504BD8" w:rsidRPr="00504BD8">
        <w:rPr>
          <w:rFonts w:ascii="Palatino Linotype" w:hAnsi="Palatino Linotype"/>
          <w:i/>
          <w:sz w:val="22"/>
          <w:szCs w:val="22"/>
        </w:rPr>
        <w:t xml:space="preserve">COMO SE DESPRENDE DE LA SOLICITUD EL AYUNTAMIENTO DA CONTESTACIÒN CON EVASIVAS, PUES ES DE APRECIARSE QUE EN EL CONTENIDO DE LA MISMA </w:t>
      </w:r>
      <w:r w:rsidR="00504BD8" w:rsidRPr="00504BD8">
        <w:rPr>
          <w:rFonts w:ascii="Palatino Linotype" w:hAnsi="Palatino Linotype"/>
          <w:i/>
          <w:sz w:val="22"/>
          <w:szCs w:val="22"/>
          <w:u w:val="single"/>
        </w:rPr>
        <w:t>SE DESPRENDE QUE EL MEDIO PARA PODER RECIBIR UNA RESPUESTA LO ES VIA CORREO ELECTÒNICO</w:t>
      </w:r>
      <w:r w:rsidR="00504BD8" w:rsidRPr="00504BD8">
        <w:rPr>
          <w:rFonts w:ascii="Palatino Linotype" w:hAnsi="Palatino Linotype"/>
          <w:i/>
          <w:sz w:val="22"/>
          <w:szCs w:val="22"/>
        </w:rPr>
        <w:t>, POR LO QUE A MI COMO SOLICITANTE ME PONE EN DESVENTAJA PUES EL ACCESO A LA INFORMACION DEBE SER DE FORMA GRATUITA,</w:t>
      </w:r>
      <w:r>
        <w:rPr>
          <w:rFonts w:ascii="Palatino Linotype" w:hAnsi="Palatino Linotype"/>
          <w:i/>
        </w:rPr>
        <w:t>” (sic)</w:t>
      </w:r>
    </w:p>
    <w:p w14:paraId="473237C5" w14:textId="77777777" w:rsidR="00BE2A36" w:rsidRDefault="00BE2A36" w:rsidP="00987819">
      <w:pPr>
        <w:spacing w:line="276" w:lineRule="auto"/>
        <w:ind w:right="51"/>
        <w:jc w:val="both"/>
        <w:rPr>
          <w:rFonts w:ascii="Palatino Linotype" w:hAnsi="Palatino Linotype"/>
          <w:b/>
        </w:rPr>
      </w:pPr>
    </w:p>
    <w:p w14:paraId="2144B34D" w14:textId="77777777" w:rsidR="00103C71" w:rsidRDefault="00BE2A36" w:rsidP="00987819">
      <w:pPr>
        <w:spacing w:line="276" w:lineRule="auto"/>
        <w:ind w:left="567"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6C9263D8" w14:textId="20F75DF4" w:rsidR="00BE2A36" w:rsidRPr="00591A86" w:rsidRDefault="00BE2A36" w:rsidP="00987819">
      <w:pPr>
        <w:spacing w:line="276" w:lineRule="auto"/>
        <w:ind w:left="567" w:right="616"/>
        <w:jc w:val="both"/>
        <w:rPr>
          <w:rFonts w:ascii="Palatino Linotype" w:hAnsi="Palatino Linotype"/>
          <w:i/>
        </w:rPr>
      </w:pPr>
      <w:r w:rsidRPr="00591A86">
        <w:rPr>
          <w:rFonts w:ascii="Palatino Linotype" w:hAnsi="Palatino Linotype"/>
          <w:i/>
          <w:sz w:val="22"/>
        </w:rPr>
        <w:t>“</w:t>
      </w:r>
      <w:r w:rsidR="00504BD8" w:rsidRPr="00504BD8">
        <w:rPr>
          <w:rFonts w:ascii="Palatino Linotype" w:hAnsi="Palatino Linotype"/>
          <w:i/>
          <w:sz w:val="22"/>
        </w:rPr>
        <w:t xml:space="preserve">COMO SE DESPRENDE DE LA SOLICITUD EL AYUNTAMIENTO DA CONTESTACIÒN CON EVASIVAS, PUES ES DE APRECIARSE QUE EN EL CONTENIDO DE LA MISMA </w:t>
      </w:r>
      <w:r w:rsidR="00504BD8" w:rsidRPr="00504BD8">
        <w:rPr>
          <w:rFonts w:ascii="Palatino Linotype" w:hAnsi="Palatino Linotype"/>
          <w:i/>
          <w:sz w:val="22"/>
          <w:u w:val="single"/>
        </w:rPr>
        <w:t>SE DESPRENDE QUE EL MEDIO PARA PODER RECIBIR UNA RESPUESTA LO ES VIA CORREO ELECTÒNICO</w:t>
      </w:r>
      <w:r w:rsidR="00504BD8" w:rsidRPr="00504BD8">
        <w:rPr>
          <w:rFonts w:ascii="Palatino Linotype" w:hAnsi="Palatino Linotype"/>
          <w:i/>
          <w:sz w:val="22"/>
        </w:rPr>
        <w:t>, POR LO QUE A MI COMO SOLICITANTE ME PONE EN DESVENTAJA PUES EL ACCESO A LA INFORMACION DEBE SER DE FORMA GRATUITA,</w:t>
      </w:r>
      <w:r>
        <w:rPr>
          <w:rFonts w:ascii="Palatino Linotype" w:hAnsi="Palatino Linotype"/>
          <w:i/>
          <w:sz w:val="22"/>
        </w:rPr>
        <w:t>” (sic)</w:t>
      </w:r>
    </w:p>
    <w:p w14:paraId="2E3BA005" w14:textId="457DD2A1" w:rsidR="009A1021" w:rsidRDefault="009A1021" w:rsidP="00987819">
      <w:pPr>
        <w:spacing w:line="360" w:lineRule="auto"/>
        <w:jc w:val="both"/>
        <w:rPr>
          <w:rFonts w:ascii="Palatino Linotype" w:hAnsi="Palatino Linotype"/>
          <w:bCs/>
          <w:lang w:val="es-MX"/>
        </w:rPr>
      </w:pPr>
    </w:p>
    <w:p w14:paraId="07064BC0" w14:textId="77777777" w:rsidR="00103C71" w:rsidRPr="006D6DFC" w:rsidRDefault="00103C71" w:rsidP="00987819">
      <w:pPr>
        <w:spacing w:line="360" w:lineRule="auto"/>
        <w:jc w:val="both"/>
        <w:rPr>
          <w:rFonts w:ascii="Palatino Linotype" w:hAnsi="Palatino Linotype"/>
          <w:bCs/>
          <w:lang w:val="es-MX"/>
        </w:rPr>
      </w:pPr>
    </w:p>
    <w:p w14:paraId="4076A3DA" w14:textId="472F4291"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lastRenderedPageBreak/>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906E36">
        <w:rPr>
          <w:rFonts w:ascii="Palatino Linotype" w:hAnsi="Palatino Linotype" w:cs="Arial"/>
        </w:rPr>
        <w:t>veintitrés de agosto</w:t>
      </w:r>
      <w:r w:rsidR="006C06A3">
        <w:rPr>
          <w:rFonts w:ascii="Palatino Linotype" w:hAnsi="Palatino Linotype" w:cs="Arial"/>
        </w:rPr>
        <w:t xml:space="preserve"> de dos mil veintiuno</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00AB3C28">
        <w:rPr>
          <w:rFonts w:ascii="Palatino Linotype" w:hAnsi="Palatino Linotype" w:cs="Arial"/>
          <w:b/>
          <w:lang w:val="es-ES_tradnl"/>
        </w:rPr>
        <w:t>JOSÉ MARTÍNEZ VILCHIS</w:t>
      </w:r>
      <w:r>
        <w:rPr>
          <w:rFonts w:ascii="Palatino Linotype" w:hAnsi="Palatino Linotype" w:cs="Arial"/>
          <w:lang w:val="es-ES_tradnl"/>
        </w:rPr>
        <w:t xml:space="preserve"> </w:t>
      </w:r>
      <w:r w:rsidR="00760459">
        <w:rPr>
          <w:rFonts w:ascii="Palatino Linotype" w:hAnsi="Palatino Linotype" w:cs="Arial"/>
          <w:b/>
          <w:lang w:val="es-ES_tradnl"/>
        </w:rPr>
        <w:t>y</w:t>
      </w:r>
      <w:r w:rsidR="009745F0" w:rsidRPr="009745F0">
        <w:rPr>
          <w:rFonts w:ascii="Palatino Linotype" w:hAnsi="Palatino Linotype" w:cs="Arial"/>
          <w:b/>
          <w:lang w:val="es-ES_tradnl"/>
        </w:rPr>
        <w:t xml:space="preserve"> </w:t>
      </w:r>
      <w:r w:rsidR="00AB3C28">
        <w:rPr>
          <w:rFonts w:ascii="Palatino Linotype" w:hAnsi="Palatino Linotype" w:cs="Arial"/>
          <w:b/>
          <w:lang w:val="es-ES_tradnl"/>
        </w:rPr>
        <w:t>LUIS GUSTAVO PARRA NORIEGA</w:t>
      </w:r>
      <w:r w:rsidR="009745F0" w:rsidRPr="009745F0">
        <w:rPr>
          <w:rFonts w:ascii="Palatino Linotype" w:hAnsi="Palatino Linotype" w:cs="Arial"/>
          <w:b/>
          <w:lang w:val="es-ES_tradnl"/>
        </w:rPr>
        <w:t xml:space="preserve">,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2278B957" w14:textId="77777777" w:rsidR="00BE2A36" w:rsidRDefault="00BE2A36" w:rsidP="00987819">
      <w:pPr>
        <w:spacing w:line="360" w:lineRule="auto"/>
        <w:ind w:right="49"/>
        <w:jc w:val="both"/>
        <w:rPr>
          <w:rFonts w:ascii="Palatino Linotype" w:hAnsi="Palatino Linotype" w:cs="Arial"/>
          <w:lang w:val="es-ES_tradnl"/>
        </w:rPr>
      </w:pPr>
    </w:p>
    <w:p w14:paraId="0C6AFB9A" w14:textId="154703EA"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AB3C28">
        <w:rPr>
          <w:rFonts w:ascii="Palatino Linotype" w:hAnsi="Palatino Linotype" w:cs="Arial"/>
        </w:rPr>
        <w:t>veintisiete de agosto</w:t>
      </w:r>
      <w:r w:rsidR="009745F0">
        <w:rPr>
          <w:rFonts w:ascii="Palatino Linotype" w:hAnsi="Palatino Linotype" w:cs="Arial"/>
        </w:rPr>
        <w:t xml:space="preserve"> de dos mil veintiuno</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Default="00BE2A36" w:rsidP="00987819">
      <w:pPr>
        <w:spacing w:line="360" w:lineRule="auto"/>
        <w:jc w:val="both"/>
        <w:rPr>
          <w:rFonts w:ascii="Palatino Linotype" w:hAnsi="Palatino Linotype" w:cs="Arial"/>
        </w:rPr>
      </w:pPr>
    </w:p>
    <w:p w14:paraId="461FA87A" w14:textId="437E8E2E"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AB3C28">
        <w:rPr>
          <w:rFonts w:ascii="Palatino Linotype" w:hAnsi="Palatino Linotype" w:cs="Arial"/>
        </w:rPr>
        <w:t>Trigésima</w:t>
      </w:r>
      <w:r>
        <w:rPr>
          <w:rFonts w:ascii="Palatino Linotype" w:hAnsi="Palatino Linotype" w:cs="Arial"/>
        </w:rPr>
        <w:t xml:space="preserve"> Sesión Ordinaria, celebrada el </w:t>
      </w:r>
      <w:r w:rsidR="00AB3C28">
        <w:rPr>
          <w:rFonts w:ascii="Palatino Linotype" w:hAnsi="Palatino Linotype" w:cs="Arial"/>
        </w:rPr>
        <w:t>primero de septiembre</w:t>
      </w:r>
      <w:r w:rsidR="009745F0">
        <w:rPr>
          <w:rFonts w:ascii="Palatino Linotype" w:hAnsi="Palatino Linotype" w:cs="Arial"/>
        </w:rPr>
        <w:t xml:space="preserve"> de dos mil veintiuno</w:t>
      </w:r>
      <w:r>
        <w:rPr>
          <w:rFonts w:ascii="Palatino Linotype" w:hAnsi="Palatino Linotype" w:cs="Arial"/>
        </w:rPr>
        <w:t>, el Pleno de este Instituto de Transparencia, aprobó la acumulación de los recursos a la Ponencia de</w:t>
      </w:r>
      <w:r w:rsidR="00AB3C28">
        <w:rPr>
          <w:rFonts w:ascii="Palatino Linotype" w:hAnsi="Palatino Linotype" w:cs="Arial"/>
        </w:rPr>
        <w:t>l</w:t>
      </w:r>
      <w:r>
        <w:rPr>
          <w:rFonts w:ascii="Palatino Linotype" w:hAnsi="Palatino Linotype" w:cs="Arial"/>
        </w:rPr>
        <w:t xml:space="preserve"> </w:t>
      </w:r>
      <w:r w:rsidRPr="00AB3C28">
        <w:rPr>
          <w:rFonts w:ascii="Palatino Linotype" w:hAnsi="Palatino Linotype" w:cs="Arial"/>
          <w:b/>
          <w:bCs/>
        </w:rPr>
        <w:t>Comisionad</w:t>
      </w:r>
      <w:r w:rsidR="00AB3C28" w:rsidRPr="00AB3C28">
        <w:rPr>
          <w:rFonts w:ascii="Palatino Linotype" w:hAnsi="Palatino Linotype" w:cs="Arial"/>
          <w:b/>
          <w:bCs/>
        </w:rPr>
        <w:t>o</w:t>
      </w:r>
      <w:r w:rsidRPr="00AB3C28">
        <w:rPr>
          <w:rFonts w:ascii="Palatino Linotype" w:hAnsi="Palatino Linotype" w:cs="Arial"/>
          <w:b/>
          <w:bCs/>
        </w:rPr>
        <w:t xml:space="preserve"> </w:t>
      </w:r>
      <w:r w:rsidR="00AB3C28" w:rsidRPr="00AB3C28">
        <w:rPr>
          <w:rFonts w:ascii="Palatino Linotype" w:hAnsi="Palatino Linotype" w:cs="Arial"/>
          <w:b/>
          <w:bCs/>
        </w:rPr>
        <w:t>José Martínez Vilchis</w:t>
      </w:r>
      <w:r>
        <w:rPr>
          <w:rFonts w:ascii="Palatino Linotype" w:hAnsi="Palatino Linotype" w:cs="Arial"/>
        </w:rPr>
        <w:t xml:space="preserve">,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 xml:space="preserve">bservar los sujetos obligados por la Ley de </w:t>
      </w:r>
      <w:r w:rsidRPr="000D1C68">
        <w:rPr>
          <w:rFonts w:ascii="Palatino Linotype" w:hAnsi="Palatino Linotype" w:cs="Arial"/>
        </w:rPr>
        <w:lastRenderedPageBreak/>
        <w:t>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987819">
      <w:pPr>
        <w:spacing w:line="360" w:lineRule="auto"/>
        <w:jc w:val="both"/>
        <w:rPr>
          <w:rFonts w:ascii="Palatino Linotype" w:hAnsi="Palatino Linotype" w:cs="Arial"/>
          <w:b/>
        </w:rPr>
      </w:pPr>
    </w:p>
    <w:p w14:paraId="59F53CB4"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572A0FE9"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03B14D5E"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14:paraId="43F1BBF5"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2BC4714F"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2A3BAC3B"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4E4B26AE" w14:textId="77777777" w:rsidR="00BE2A36" w:rsidRPr="000D1C68" w:rsidRDefault="00BE2A36" w:rsidP="00987819">
      <w:pPr>
        <w:pStyle w:val="Prrafodelista"/>
        <w:spacing w:line="360" w:lineRule="auto"/>
        <w:ind w:left="0"/>
        <w:jc w:val="both"/>
        <w:rPr>
          <w:rFonts w:ascii="Palatino Linotype" w:eastAsia="Calibri" w:hAnsi="Palatino Linotype" w:cs="Arial"/>
          <w:b/>
        </w:rPr>
      </w:pPr>
    </w:p>
    <w:p w14:paraId="3417B37C" w14:textId="77777777"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14:paraId="0C4D6076" w14:textId="77777777" w:rsidR="00BE2A36" w:rsidRDefault="00BE2A36" w:rsidP="00987819">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14:paraId="5F61665F"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36A1470B"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04B00CEB" w14:textId="77777777"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14:paraId="70EC4F3C"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14:paraId="34A8B605"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475BB628"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14:paraId="444681F8" w14:textId="77777777" w:rsidR="009277FC" w:rsidRPr="009277FC" w:rsidRDefault="009277FC" w:rsidP="00987819">
      <w:pPr>
        <w:spacing w:line="360" w:lineRule="auto"/>
        <w:jc w:val="both"/>
        <w:rPr>
          <w:rFonts w:ascii="Palatino Linotype" w:eastAsia="Arial Unicode MS" w:hAnsi="Palatino Linotype" w:cs="Arial"/>
          <w:szCs w:val="28"/>
        </w:rPr>
      </w:pPr>
    </w:p>
    <w:p w14:paraId="1D5753BD" w14:textId="079AFDDF" w:rsidR="00AB3C28" w:rsidRPr="00AB3C28" w:rsidRDefault="00BE2A36" w:rsidP="00AB3C28">
      <w:pPr>
        <w:spacing w:line="360" w:lineRule="auto"/>
        <w:jc w:val="both"/>
        <w:rPr>
          <w:rFonts w:ascii="Palatino Linotype" w:hAnsi="Palatino Linotype" w:cs="Arial"/>
        </w:rPr>
      </w:pPr>
      <w:r w:rsidRPr="0024200F">
        <w:rPr>
          <w:rFonts w:ascii="Palatino Linotype" w:eastAsia="Arial Unicode MS" w:hAnsi="Palatino Linotype" w:cs="Arial"/>
          <w:b/>
          <w:sz w:val="28"/>
          <w:szCs w:val="28"/>
        </w:rPr>
        <w:t xml:space="preserve">SEXTO. </w:t>
      </w:r>
      <w:r w:rsidR="00AB3C28" w:rsidRPr="00AB3C28">
        <w:rPr>
          <w:rFonts w:ascii="Palatino Linotype" w:hAnsi="Palatino Linotype" w:cs="Arial"/>
        </w:rPr>
        <w:t xml:space="preserve">Durante el transcurso del término legal referido en el Antecedente </w:t>
      </w:r>
      <w:r w:rsidR="00AB3C28">
        <w:rPr>
          <w:rFonts w:ascii="Palatino Linotype" w:hAnsi="Palatino Linotype" w:cs="Arial"/>
        </w:rPr>
        <w:t>Quinto</w:t>
      </w:r>
      <w:r w:rsidR="00AB3C28" w:rsidRPr="00AB3C28">
        <w:rPr>
          <w:rFonts w:ascii="Palatino Linotype" w:hAnsi="Palatino Linotype" w:cs="Arial"/>
        </w:rPr>
        <w:t xml:space="preserve">, de las constancias que obran en los expedientes electrónicos relativos a los recursos de revisión señalados anteriormente, se advierte que el Sujeto Obligado en fecha </w:t>
      </w:r>
      <w:r w:rsidR="00AB3C28">
        <w:rPr>
          <w:rFonts w:ascii="Palatino Linotype" w:hAnsi="Palatino Linotype" w:cs="Arial"/>
        </w:rPr>
        <w:t>siete de septiembre</w:t>
      </w:r>
      <w:r w:rsidR="00AB3C28" w:rsidRPr="00AB3C28">
        <w:rPr>
          <w:rFonts w:ascii="Palatino Linotype" w:hAnsi="Palatino Linotype" w:cs="Arial"/>
        </w:rPr>
        <w:t xml:space="preserve"> de la presente anualidad presento sus informes justificados, mismos que fueron puestos a la vista en aras de generar certeza jurídica sobre las actuaciones que obran en los expedientes electrónicos.</w:t>
      </w:r>
    </w:p>
    <w:p w14:paraId="3A3447BC" w14:textId="77777777" w:rsidR="00AB3C28" w:rsidRPr="00AB3C28" w:rsidRDefault="00AB3C28" w:rsidP="00AB3C28">
      <w:pPr>
        <w:spacing w:line="360" w:lineRule="auto"/>
        <w:jc w:val="both"/>
        <w:rPr>
          <w:rFonts w:ascii="Palatino Linotype" w:hAnsi="Palatino Linotype" w:cs="Arial"/>
        </w:rPr>
      </w:pPr>
    </w:p>
    <w:p w14:paraId="4D890379" w14:textId="600A0A55" w:rsidR="00BE2A36" w:rsidRDefault="00AB3C28" w:rsidP="00AB3C28">
      <w:pPr>
        <w:spacing w:line="360" w:lineRule="auto"/>
        <w:jc w:val="both"/>
        <w:rPr>
          <w:rFonts w:ascii="Palatino Linotype" w:hAnsi="Palatino Linotype" w:cs="Arial"/>
          <w:lang w:val="es-ES_tradnl"/>
        </w:rPr>
      </w:pPr>
      <w:r w:rsidRPr="00AB3C28">
        <w:rPr>
          <w:rFonts w:ascii="Palatino Linotype" w:hAnsi="Palatino Linotype" w:cs="Arial"/>
        </w:rPr>
        <w:t>De igual forma, el Recurrente no presentó manifestaciones o rindió alegatos que a su derecho convinieran. Asimismo, no se llevaron a cabo llevaron a cabo audiencias durante la sustanciación del recurso de revisión, ni se ofrecieron pruebas por ninguna de las partes, en términos de los artículos 185 fracción IV y 195 de la Ley de Transparencia y Acceso a la Información Pública del Estado de México y Municipios</w:t>
      </w:r>
      <w:r w:rsidR="00BE2A36">
        <w:rPr>
          <w:rFonts w:ascii="Palatino Linotype" w:hAnsi="Palatino Linotype" w:cs="Arial"/>
          <w:lang w:val="es-ES_tradnl"/>
        </w:rPr>
        <w:t>.</w:t>
      </w:r>
    </w:p>
    <w:p w14:paraId="1C572169" w14:textId="77777777" w:rsidR="00BE2A36" w:rsidRDefault="00BE2A36" w:rsidP="00987819">
      <w:pPr>
        <w:pStyle w:val="Prrafodelista"/>
        <w:spacing w:line="360" w:lineRule="auto"/>
        <w:ind w:left="0"/>
        <w:jc w:val="both"/>
        <w:rPr>
          <w:rFonts w:ascii="Palatino Linotype" w:hAnsi="Palatino Linotype" w:cs="Arial"/>
          <w:lang w:val="es-ES_tradnl"/>
        </w:rPr>
      </w:pPr>
    </w:p>
    <w:p w14:paraId="55A97490" w14:textId="382FB564"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AB3C28">
        <w:rPr>
          <w:rFonts w:ascii="Palatino Linotype" w:eastAsiaTheme="minorHAnsi" w:hAnsi="Palatino Linotype" w:cs="Arial"/>
          <w:lang w:val="es-MX" w:eastAsia="en-US"/>
        </w:rPr>
        <w:t>veintinueve de septiembre</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 xml:space="preserve">presente año, en términos del artículo 185 fracción VI de la Ley de Transparencia y </w:t>
      </w:r>
      <w:r w:rsidRPr="00ED5142">
        <w:rPr>
          <w:rFonts w:ascii="Palatino Linotype" w:eastAsiaTheme="minorHAnsi" w:hAnsi="Palatino Linotype" w:cs="Arial"/>
          <w:lang w:val="es-MX" w:eastAsia="en-US"/>
        </w:rPr>
        <w:lastRenderedPageBreak/>
        <w:t>Acceso a la Información Pública del Estado de México y Municipios, ordenándose turnar el expediente a la resolución que en derecho proceda.</w:t>
      </w:r>
    </w:p>
    <w:p w14:paraId="69BD7E57" w14:textId="77777777" w:rsidR="00760459" w:rsidRDefault="00760459" w:rsidP="00987819">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14:paraId="7BD5111F"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7FEC833" w14:textId="77777777" w:rsidR="00BE2A36" w:rsidRPr="0024200F" w:rsidRDefault="00BE2A36" w:rsidP="00987819">
      <w:pPr>
        <w:spacing w:line="360" w:lineRule="auto"/>
        <w:ind w:right="49"/>
        <w:jc w:val="both"/>
        <w:rPr>
          <w:rFonts w:ascii="Palatino Linotype" w:hAnsi="Palatino Linotype"/>
          <w:b/>
        </w:rPr>
      </w:pPr>
    </w:p>
    <w:p w14:paraId="445322C5" w14:textId="77777777"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AC1E5FB" w14:textId="4AFC5A89" w:rsidR="00AB3C28" w:rsidRPr="00AB3C28" w:rsidRDefault="00AB3C28" w:rsidP="00AB3C28">
      <w:pPr>
        <w:spacing w:line="360" w:lineRule="auto"/>
        <w:jc w:val="both"/>
        <w:rPr>
          <w:rFonts w:ascii="Palatino Linotype" w:hAnsi="Palatino Linotype" w:cs="Arial"/>
          <w:color w:val="222222"/>
          <w:shd w:val="clear" w:color="auto" w:fill="FFFFFF"/>
          <w:lang w:val="es-MX" w:eastAsia="es-MX"/>
        </w:rPr>
      </w:pPr>
      <w:r w:rsidRPr="00AB3C28">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BA09FA1" w14:textId="77777777" w:rsidR="00AB3C28" w:rsidRPr="00AB3C28" w:rsidRDefault="00AB3C28" w:rsidP="00AB3C28">
      <w:pPr>
        <w:spacing w:line="360" w:lineRule="auto"/>
        <w:jc w:val="both"/>
        <w:rPr>
          <w:rFonts w:ascii="Palatino Linotype" w:eastAsia="Calibri" w:hAnsi="Palatino Linotype" w:cs="Arial"/>
          <w:szCs w:val="22"/>
          <w:lang w:val="es-MX" w:eastAsia="en-US"/>
        </w:rPr>
      </w:pPr>
    </w:p>
    <w:p w14:paraId="693E11BA" w14:textId="77777777" w:rsidR="00BE2A36" w:rsidRDefault="00BE2A36" w:rsidP="00987819">
      <w:pPr>
        <w:spacing w:line="360" w:lineRule="auto"/>
        <w:jc w:val="both"/>
        <w:rPr>
          <w:rFonts w:ascii="Palatino Linotype" w:hAnsi="Palatino Linotype" w:cs="Arial"/>
        </w:rPr>
      </w:pPr>
    </w:p>
    <w:p w14:paraId="0D3AF686" w14:textId="77777777"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5F87F30E" w14:textId="45AF2DE7" w:rsidR="00BE2A36" w:rsidRPr="00AB3C28" w:rsidRDefault="00BE2A36" w:rsidP="00AB3C28">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w:t>
      </w:r>
      <w:r w:rsidRPr="0024200F">
        <w:rPr>
          <w:rFonts w:ascii="Palatino Linotype" w:hAnsi="Palatino Linotype" w:cs="Arial"/>
        </w:rPr>
        <w:lastRenderedPageBreak/>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7D844FE0" w14:textId="77777777" w:rsidR="00BE2A36" w:rsidRPr="00D535BD" w:rsidRDefault="00BE2A36" w:rsidP="00987819">
      <w:pPr>
        <w:spacing w:line="360" w:lineRule="auto"/>
        <w:ind w:right="49"/>
        <w:jc w:val="both"/>
        <w:rPr>
          <w:rFonts w:ascii="Palatino Linotype" w:hAnsi="Palatino Linotype" w:cs="Arial"/>
          <w:lang w:val="es-MX"/>
        </w:rPr>
      </w:pPr>
    </w:p>
    <w:p w14:paraId="57F944E0" w14:textId="77777777" w:rsidR="00BE2A36" w:rsidRPr="00FB3150" w:rsidRDefault="00BE2A36" w:rsidP="0098781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0D43300"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2AD4C0" w14:textId="77777777" w:rsidR="003A7802" w:rsidRDefault="003A7802" w:rsidP="00987819">
      <w:pPr>
        <w:pStyle w:val="Prrafodelista"/>
        <w:autoSpaceDE w:val="0"/>
        <w:autoSpaceDN w:val="0"/>
        <w:adjustRightInd w:val="0"/>
        <w:spacing w:line="360" w:lineRule="auto"/>
        <w:ind w:left="0"/>
        <w:jc w:val="both"/>
        <w:rPr>
          <w:rFonts w:ascii="Palatino Linotype" w:hAnsi="Palatino Linotype" w:cs="Arial"/>
        </w:rPr>
      </w:pPr>
    </w:p>
    <w:p w14:paraId="37B53083" w14:textId="40217FA6"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D12DD31"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17BC8535" w14:textId="77777777" w:rsidR="00BE2A36" w:rsidRPr="00FB3150" w:rsidRDefault="00BE2A36"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10803E3A" w14:textId="6C80D8D9"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22DFED65"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03A3099F" w14:textId="6695518E" w:rsidR="00BE2A36" w:rsidRDefault="001C4C6E" w:rsidP="0098781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Atento a ello,</w:t>
      </w:r>
      <w:r w:rsidR="00BE2A36" w:rsidRPr="0024200F">
        <w:rPr>
          <w:rFonts w:ascii="Palatino Linotype" w:hAnsi="Palatino Linotype" w:cs="Arial"/>
        </w:rPr>
        <w:t xml:space="preserve"> </w:t>
      </w:r>
      <w:r>
        <w:rPr>
          <w:rFonts w:ascii="Palatino Linotype" w:hAnsi="Palatino Linotype" w:cs="Arial"/>
        </w:rPr>
        <w:t>resulta oportuno</w:t>
      </w:r>
      <w:r w:rsidR="00BE2A36" w:rsidRPr="0024200F">
        <w:rPr>
          <w:rFonts w:ascii="Palatino Linotype" w:hAnsi="Palatino Linotype" w:cs="Arial"/>
        </w:rPr>
        <w:t xml:space="preserve"> establecer y delimitar a la materia de la</w:t>
      </w:r>
      <w:r w:rsidR="00BE2A36">
        <w:rPr>
          <w:rFonts w:ascii="Palatino Linotype" w:hAnsi="Palatino Linotype" w:cs="Arial"/>
        </w:rPr>
        <w:t>s</w:t>
      </w:r>
      <w:r w:rsidR="00BE2A36" w:rsidRPr="0024200F">
        <w:rPr>
          <w:rFonts w:ascii="Palatino Linotype" w:hAnsi="Palatino Linotype" w:cs="Arial"/>
        </w:rPr>
        <w:t xml:space="preserve"> solicitud</w:t>
      </w:r>
      <w:r w:rsidR="00BE2A36">
        <w:rPr>
          <w:rFonts w:ascii="Palatino Linotype" w:hAnsi="Palatino Linotype" w:cs="Arial"/>
        </w:rPr>
        <w:t>es</w:t>
      </w:r>
      <w:r w:rsidR="00BE2A36" w:rsidRPr="0024200F">
        <w:rPr>
          <w:rFonts w:ascii="Palatino Linotype" w:hAnsi="Palatino Linotype" w:cs="Arial"/>
        </w:rPr>
        <w:t>,</w:t>
      </w:r>
      <w:r w:rsidR="00BE2A36">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14:paraId="20B4C8A5"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cs="Arial"/>
        </w:rPr>
      </w:pPr>
    </w:p>
    <w:p w14:paraId="5282180A" w14:textId="23E783F4"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le sea ent</w:t>
      </w:r>
      <w:r w:rsidR="006662F1">
        <w:rPr>
          <w:rFonts w:ascii="Palatino Linotype" w:hAnsi="Palatino Linotype"/>
        </w:rPr>
        <w:t>regado</w:t>
      </w:r>
      <w:r w:rsidR="00E65B23">
        <w:rPr>
          <w:rFonts w:ascii="Palatino Linotype" w:hAnsi="Palatino Linotype"/>
        </w:rPr>
        <w:t xml:space="preserve">, de los servidores públicos que laboran en </w:t>
      </w:r>
      <w:r w:rsidR="00E65B23">
        <w:rPr>
          <w:rFonts w:ascii="Palatino Linotype" w:hAnsi="Palatino Linotype"/>
        </w:rPr>
        <w:lastRenderedPageBreak/>
        <w:t>cada una</w:t>
      </w:r>
      <w:r w:rsidR="00E65B23" w:rsidRPr="00E65B23">
        <w:t xml:space="preserve"> </w:t>
      </w:r>
      <w:r w:rsidR="00E65B23">
        <w:rPr>
          <w:rFonts w:ascii="Palatino Linotype" w:hAnsi="Palatino Linotype"/>
        </w:rPr>
        <w:t>de</w:t>
      </w:r>
      <w:r w:rsidR="00E65B23" w:rsidRPr="00E65B23">
        <w:rPr>
          <w:rFonts w:ascii="Palatino Linotype" w:hAnsi="Palatino Linotype"/>
        </w:rPr>
        <w:t xml:space="preserve"> las unidades y/o direcciones y/o coordinaciones y/u oficinas dependientes del </w:t>
      </w:r>
      <w:r w:rsidR="00E65B23">
        <w:rPr>
          <w:rFonts w:ascii="Palatino Linotype" w:hAnsi="Palatino Linotype"/>
        </w:rPr>
        <w:t>A</w:t>
      </w:r>
      <w:r w:rsidR="00E65B23" w:rsidRPr="00E65B23">
        <w:rPr>
          <w:rFonts w:ascii="Palatino Linotype" w:hAnsi="Palatino Linotype"/>
        </w:rPr>
        <w:t>yuntamiento de San Mateo Atenco</w:t>
      </w:r>
      <w:r w:rsidR="00E65B23">
        <w:rPr>
          <w:rFonts w:ascii="Palatino Linotype" w:hAnsi="Palatino Linotype"/>
        </w:rPr>
        <w:t>,</w:t>
      </w:r>
      <w:r w:rsidR="006662F1">
        <w:rPr>
          <w:rFonts w:ascii="Palatino Linotype" w:hAnsi="Palatino Linotype"/>
        </w:rPr>
        <w:t xml:space="preserve"> lo siguiente:</w:t>
      </w:r>
    </w:p>
    <w:p w14:paraId="63E11704"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p>
    <w:p w14:paraId="3FFAFBB8" w14:textId="77777777" w:rsidR="00B0047E" w:rsidRPr="00987819" w:rsidRDefault="00B0047E" w:rsidP="00B0047E">
      <w:pPr>
        <w:pStyle w:val="Prrafodelista"/>
        <w:widowControl w:val="0"/>
        <w:numPr>
          <w:ilvl w:val="0"/>
          <w:numId w:val="36"/>
        </w:numPr>
        <w:autoSpaceDE w:val="0"/>
        <w:autoSpaceDN w:val="0"/>
        <w:adjustRightInd w:val="0"/>
        <w:spacing w:line="276" w:lineRule="auto"/>
        <w:jc w:val="both"/>
        <w:rPr>
          <w:rFonts w:ascii="Palatino Linotype" w:hAnsi="Palatino Linotype"/>
          <w:i/>
        </w:rPr>
      </w:pPr>
      <w:r>
        <w:rPr>
          <w:rFonts w:ascii="Palatino Linotype" w:hAnsi="Palatino Linotype"/>
          <w:i/>
        </w:rPr>
        <w:t xml:space="preserve">Número de </w:t>
      </w:r>
      <w:r w:rsidRPr="00E65B23">
        <w:rPr>
          <w:rFonts w:ascii="Palatino Linotype" w:hAnsi="Palatino Linotype"/>
          <w:i/>
        </w:rPr>
        <w:t>horas</w:t>
      </w:r>
      <w:r>
        <w:rPr>
          <w:rFonts w:ascii="Palatino Linotype" w:hAnsi="Palatino Linotype"/>
          <w:i/>
        </w:rPr>
        <w:t xml:space="preserve"> que</w:t>
      </w:r>
      <w:r w:rsidRPr="00E65B23">
        <w:rPr>
          <w:rFonts w:ascii="Palatino Linotype" w:hAnsi="Palatino Linotype"/>
          <w:i/>
        </w:rPr>
        <w:t xml:space="preserve"> </w:t>
      </w:r>
      <w:r>
        <w:rPr>
          <w:rFonts w:ascii="Palatino Linotype" w:hAnsi="Palatino Linotype"/>
          <w:i/>
        </w:rPr>
        <w:t>laboran</w:t>
      </w:r>
      <w:r w:rsidRPr="00987819">
        <w:rPr>
          <w:rFonts w:ascii="Palatino Linotype" w:hAnsi="Palatino Linotype"/>
          <w:i/>
        </w:rPr>
        <w:t>;</w:t>
      </w:r>
    </w:p>
    <w:p w14:paraId="1A9789B4" w14:textId="77777777" w:rsidR="00B0047E" w:rsidRPr="00987819" w:rsidRDefault="00B0047E" w:rsidP="00B0047E">
      <w:pPr>
        <w:pStyle w:val="Prrafodelista"/>
        <w:widowControl w:val="0"/>
        <w:autoSpaceDE w:val="0"/>
        <w:autoSpaceDN w:val="0"/>
        <w:adjustRightInd w:val="0"/>
        <w:spacing w:line="276" w:lineRule="auto"/>
        <w:ind w:left="720"/>
        <w:jc w:val="both"/>
        <w:rPr>
          <w:rFonts w:ascii="Palatino Linotype" w:hAnsi="Palatino Linotype"/>
          <w:i/>
        </w:rPr>
      </w:pPr>
    </w:p>
    <w:p w14:paraId="428A7949" w14:textId="77777777" w:rsidR="00B0047E" w:rsidRPr="00987819" w:rsidRDefault="00B0047E" w:rsidP="00B0047E">
      <w:pPr>
        <w:pStyle w:val="Prrafodelista"/>
        <w:widowControl w:val="0"/>
        <w:numPr>
          <w:ilvl w:val="0"/>
          <w:numId w:val="36"/>
        </w:numPr>
        <w:autoSpaceDE w:val="0"/>
        <w:autoSpaceDN w:val="0"/>
        <w:adjustRightInd w:val="0"/>
        <w:spacing w:line="276" w:lineRule="auto"/>
        <w:jc w:val="both"/>
        <w:rPr>
          <w:rFonts w:ascii="Palatino Linotype" w:hAnsi="Palatino Linotype"/>
          <w:i/>
        </w:rPr>
      </w:pPr>
      <w:r>
        <w:rPr>
          <w:rFonts w:ascii="Palatino Linotype" w:hAnsi="Palatino Linotype"/>
          <w:i/>
        </w:rPr>
        <w:t>P</w:t>
      </w:r>
      <w:r w:rsidRPr="00E65B23">
        <w:rPr>
          <w:rFonts w:ascii="Palatino Linotype" w:hAnsi="Palatino Linotype"/>
          <w:i/>
        </w:rPr>
        <w:t>remios de puntualidad y asistencia y/o bonos por productividad y/o pago de horas extras</w:t>
      </w:r>
      <w:r>
        <w:rPr>
          <w:rFonts w:ascii="Palatino Linotype" w:hAnsi="Palatino Linotype"/>
          <w:i/>
        </w:rPr>
        <w:t xml:space="preserve"> otorgados</w:t>
      </w:r>
      <w:r w:rsidRPr="00987819">
        <w:rPr>
          <w:rFonts w:ascii="Palatino Linotype" w:hAnsi="Palatino Linotype"/>
          <w:i/>
        </w:rPr>
        <w:t>;</w:t>
      </w:r>
    </w:p>
    <w:p w14:paraId="555BB684" w14:textId="77777777" w:rsidR="00B0047E" w:rsidRPr="00987819" w:rsidRDefault="00B0047E" w:rsidP="00B0047E">
      <w:pPr>
        <w:pStyle w:val="Prrafodelista"/>
        <w:spacing w:line="276" w:lineRule="auto"/>
        <w:rPr>
          <w:rFonts w:ascii="Palatino Linotype" w:hAnsi="Palatino Linotype"/>
          <w:i/>
        </w:rPr>
      </w:pPr>
    </w:p>
    <w:p w14:paraId="3A75CD5B" w14:textId="77777777" w:rsidR="00B0047E" w:rsidRPr="00987819" w:rsidRDefault="00B0047E" w:rsidP="00B0047E">
      <w:pPr>
        <w:pStyle w:val="Prrafodelista"/>
        <w:widowControl w:val="0"/>
        <w:numPr>
          <w:ilvl w:val="0"/>
          <w:numId w:val="36"/>
        </w:numPr>
        <w:autoSpaceDE w:val="0"/>
        <w:autoSpaceDN w:val="0"/>
        <w:adjustRightInd w:val="0"/>
        <w:spacing w:line="276" w:lineRule="auto"/>
        <w:jc w:val="both"/>
        <w:rPr>
          <w:rFonts w:ascii="Palatino Linotype" w:hAnsi="Palatino Linotype"/>
          <w:i/>
        </w:rPr>
      </w:pPr>
      <w:r>
        <w:rPr>
          <w:rFonts w:ascii="Palatino Linotype" w:hAnsi="Palatino Linotype"/>
          <w:i/>
        </w:rPr>
        <w:t>R</w:t>
      </w:r>
      <w:r w:rsidRPr="00A74BFD">
        <w:rPr>
          <w:rFonts w:ascii="Palatino Linotype" w:hAnsi="Palatino Linotype"/>
          <w:i/>
        </w:rPr>
        <w:t>egistros de asistencia</w:t>
      </w:r>
      <w:r w:rsidRPr="00A74BFD">
        <w:t xml:space="preserve"> </w:t>
      </w:r>
      <w:r>
        <w:rPr>
          <w:rFonts w:ascii="Palatino Linotype" w:hAnsi="Palatino Linotype"/>
          <w:i/>
        </w:rPr>
        <w:t>del</w:t>
      </w:r>
      <w:r w:rsidRPr="00A74BFD">
        <w:rPr>
          <w:rFonts w:ascii="Palatino Linotype" w:hAnsi="Palatino Linotype"/>
          <w:i/>
        </w:rPr>
        <w:t xml:space="preserve"> mes de </w:t>
      </w:r>
      <w:r>
        <w:rPr>
          <w:rFonts w:ascii="Palatino Linotype" w:hAnsi="Palatino Linotype"/>
          <w:i/>
        </w:rPr>
        <w:t>e</w:t>
      </w:r>
      <w:r w:rsidRPr="00A74BFD">
        <w:rPr>
          <w:rFonts w:ascii="Palatino Linotype" w:hAnsi="Palatino Linotype"/>
          <w:i/>
        </w:rPr>
        <w:t>nero</w:t>
      </w:r>
      <w:r>
        <w:rPr>
          <w:rFonts w:ascii="Palatino Linotype" w:hAnsi="Palatino Linotype"/>
          <w:i/>
        </w:rPr>
        <w:t xml:space="preserve"> a julio</w:t>
      </w:r>
      <w:r w:rsidRPr="00A74BFD">
        <w:rPr>
          <w:rFonts w:ascii="Palatino Linotype" w:hAnsi="Palatino Linotype"/>
          <w:i/>
        </w:rPr>
        <w:t xml:space="preserve"> de 2021 donde se aprecie hora de entrada y de salida</w:t>
      </w:r>
      <w:r w:rsidRPr="00987819">
        <w:rPr>
          <w:rFonts w:ascii="Palatino Linotype" w:hAnsi="Palatino Linotype"/>
          <w:i/>
        </w:rPr>
        <w:t>;</w:t>
      </w:r>
    </w:p>
    <w:p w14:paraId="5EDC987E" w14:textId="77777777" w:rsidR="00987819" w:rsidRPr="00987819" w:rsidRDefault="00987819" w:rsidP="00987819">
      <w:pPr>
        <w:pStyle w:val="Prrafodelista"/>
        <w:spacing w:line="276" w:lineRule="auto"/>
        <w:rPr>
          <w:rFonts w:ascii="Palatino Linotype" w:hAnsi="Palatino Linotype"/>
          <w:i/>
        </w:rPr>
      </w:pPr>
    </w:p>
    <w:p w14:paraId="2B390AEC" w14:textId="77777777" w:rsidR="00BE2A36" w:rsidRDefault="00BE2A36" w:rsidP="00987819">
      <w:pPr>
        <w:widowControl w:val="0"/>
        <w:autoSpaceDE w:val="0"/>
        <w:autoSpaceDN w:val="0"/>
        <w:adjustRightInd w:val="0"/>
        <w:spacing w:line="360" w:lineRule="auto"/>
        <w:jc w:val="both"/>
        <w:rPr>
          <w:rFonts w:ascii="Palatino Linotype" w:hAnsi="Palatino Linotype"/>
        </w:rPr>
      </w:pPr>
    </w:p>
    <w:p w14:paraId="2318EF50" w14:textId="04AA9161" w:rsidR="003011CD" w:rsidRDefault="00BE2A36" w:rsidP="0098781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1D292E" w:rsidRPr="001D292E">
        <w:rPr>
          <w:rFonts w:ascii="Palatino Linotype" w:hAnsi="Palatino Linotype" w:cs="Arial"/>
          <w:color w:val="000000" w:themeColor="text1"/>
        </w:rPr>
        <w:t>tento a la</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solicitud</w:t>
      </w:r>
      <w:r w:rsidR="001D292E">
        <w:rPr>
          <w:rFonts w:ascii="Palatino Linotype" w:hAnsi="Palatino Linotype" w:cs="Arial"/>
          <w:color w:val="000000" w:themeColor="text1"/>
        </w:rPr>
        <w:t>es</w:t>
      </w:r>
      <w:r w:rsidR="001D292E" w:rsidRPr="001D292E">
        <w:rPr>
          <w:rFonts w:ascii="Palatino Linotype" w:hAnsi="Palatino Linotype" w:cs="Arial"/>
          <w:color w:val="000000" w:themeColor="text1"/>
        </w:rPr>
        <w:t xml:space="preserve"> de información El Sujeto Obligado, emitió su</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respuesta</w:t>
      </w:r>
      <w:r w:rsidR="00DF104F">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mediante </w:t>
      </w:r>
      <w:r w:rsidR="00A74BFD">
        <w:rPr>
          <w:rFonts w:ascii="Palatino Linotype" w:hAnsi="Palatino Linotype" w:cs="Arial"/>
          <w:color w:val="000000" w:themeColor="text1"/>
        </w:rPr>
        <w:t>los</w:t>
      </w:r>
      <w:r w:rsidR="001D292E" w:rsidRPr="001D292E">
        <w:rPr>
          <w:rFonts w:ascii="Palatino Linotype" w:hAnsi="Palatino Linotype" w:cs="Arial"/>
          <w:color w:val="000000" w:themeColor="text1"/>
        </w:rPr>
        <w:t xml:space="preserve"> archivo</w:t>
      </w:r>
      <w:r w:rsidR="00A74BFD">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electrónico</w:t>
      </w:r>
      <w:r w:rsidR="00A74BFD">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denominado</w:t>
      </w:r>
      <w:r w:rsidR="00A74BFD">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w:t>
      </w:r>
      <w:r w:rsidR="00A74BFD" w:rsidRPr="00C41488">
        <w:rPr>
          <w:rFonts w:ascii="Palatino Linotype" w:hAnsi="Palatino Linotype"/>
          <w:b/>
          <w:i/>
          <w:iCs/>
        </w:rPr>
        <w:t>PM-UIPPET-UT-286-2021.pdf</w:t>
      </w:r>
      <w:r w:rsidR="00A74BFD">
        <w:rPr>
          <w:rFonts w:ascii="Palatino Linotype" w:hAnsi="Palatino Linotype"/>
          <w:bCs/>
        </w:rPr>
        <w:t>”, “</w:t>
      </w:r>
      <w:r w:rsidR="00A74BFD" w:rsidRPr="00C41488">
        <w:rPr>
          <w:rFonts w:ascii="Palatino Linotype" w:hAnsi="Palatino Linotype"/>
          <w:b/>
          <w:i/>
          <w:iCs/>
        </w:rPr>
        <w:t>PM-UIPPET-UT-284-2021.pdf</w:t>
      </w:r>
      <w:r w:rsidR="001D292E" w:rsidRPr="001D292E">
        <w:rPr>
          <w:rFonts w:ascii="Palatino Linotype" w:hAnsi="Palatino Linotype" w:cs="Arial"/>
          <w:color w:val="000000" w:themeColor="text1"/>
        </w:rPr>
        <w:t>; en donde manifestó lo siguiente:</w:t>
      </w:r>
    </w:p>
    <w:p w14:paraId="78FDB728" w14:textId="3868716B" w:rsidR="001D292E" w:rsidRDefault="001D292E" w:rsidP="00987819">
      <w:pPr>
        <w:spacing w:line="360" w:lineRule="auto"/>
        <w:jc w:val="both"/>
        <w:rPr>
          <w:rFonts w:ascii="Palatino Linotype" w:hAnsi="Palatino Linotype" w:cs="Arial"/>
          <w:color w:val="000000" w:themeColor="text1"/>
        </w:rPr>
      </w:pPr>
    </w:p>
    <w:p w14:paraId="7AF7A8F5" w14:textId="77777777" w:rsidR="00742FA0" w:rsidRDefault="00A74BFD" w:rsidP="001D292E">
      <w:pPr>
        <w:pStyle w:val="Prrafodelista"/>
        <w:numPr>
          <w:ilvl w:val="0"/>
          <w:numId w:val="32"/>
        </w:numPr>
        <w:spacing w:line="360" w:lineRule="auto"/>
        <w:ind w:right="141"/>
        <w:jc w:val="both"/>
        <w:rPr>
          <w:rFonts w:ascii="Palatino Linotype" w:hAnsi="Palatino Linotype"/>
          <w:lang w:eastAsia="es-MX"/>
        </w:rPr>
      </w:pPr>
      <w:r w:rsidRPr="00A74BFD">
        <w:rPr>
          <w:rFonts w:ascii="Palatino Linotype" w:hAnsi="Palatino Linotype"/>
          <w:b/>
          <w:bCs/>
          <w:lang w:eastAsia="es-MX"/>
        </w:rPr>
        <w:t>PM-UIPPET-UT-286-2021.pdf y PM-UIPPET-UT-284-2021.pdf</w:t>
      </w:r>
      <w:r>
        <w:rPr>
          <w:rFonts w:ascii="Palatino Linotype" w:hAnsi="Palatino Linotype"/>
          <w:lang w:eastAsia="es-MX"/>
        </w:rPr>
        <w:t xml:space="preserve">: Documentos electrónicos que contienen los oficios No. PM/UIPPET/UT/284/2021 </w:t>
      </w:r>
      <w:r w:rsidR="00742FA0">
        <w:rPr>
          <w:rFonts w:ascii="Palatino Linotype" w:hAnsi="Palatino Linotype"/>
          <w:lang w:eastAsia="es-MX"/>
        </w:rPr>
        <w:t>y</w:t>
      </w:r>
      <w:r>
        <w:rPr>
          <w:rFonts w:ascii="Palatino Linotype" w:hAnsi="Palatino Linotype"/>
          <w:lang w:eastAsia="es-MX"/>
        </w:rPr>
        <w:t xml:space="preserve"> PM/UIPPET/UT/284/2021, signados por el Encargado de Despacho de la Unidad de Transparencia</w:t>
      </w:r>
      <w:r w:rsidR="00742FA0">
        <w:rPr>
          <w:rFonts w:ascii="Palatino Linotype" w:hAnsi="Palatino Linotype"/>
          <w:lang w:eastAsia="es-MX"/>
        </w:rPr>
        <w:t>,</w:t>
      </w:r>
      <w:r>
        <w:rPr>
          <w:rFonts w:ascii="Palatino Linotype" w:hAnsi="Palatino Linotype"/>
          <w:lang w:eastAsia="es-MX"/>
        </w:rPr>
        <w:t xml:space="preserve"> y remitidos a la solicitante de información, </w:t>
      </w:r>
      <w:r w:rsidR="00742FA0">
        <w:rPr>
          <w:rFonts w:ascii="Palatino Linotype" w:hAnsi="Palatino Linotype"/>
          <w:lang w:eastAsia="es-MX"/>
        </w:rPr>
        <w:t>mediante los cuales medularmente informa que, en atención a las solicitudes de información,</w:t>
      </w:r>
      <w:r w:rsidR="00742FA0" w:rsidRPr="00742FA0">
        <w:rPr>
          <w:rFonts w:ascii="Palatino Linotype" w:hAnsi="Palatino Linotype"/>
          <w:lang w:eastAsia="es-MX"/>
        </w:rPr>
        <w:t xml:space="preserve"> hace de</w:t>
      </w:r>
      <w:r w:rsidR="00742FA0">
        <w:rPr>
          <w:rFonts w:ascii="Palatino Linotype" w:hAnsi="Palatino Linotype"/>
          <w:lang w:eastAsia="es-MX"/>
        </w:rPr>
        <w:t>l</w:t>
      </w:r>
      <w:r w:rsidR="00742FA0" w:rsidRPr="00742FA0">
        <w:rPr>
          <w:rFonts w:ascii="Palatino Linotype" w:hAnsi="Palatino Linotype"/>
          <w:lang w:eastAsia="es-MX"/>
        </w:rPr>
        <w:t xml:space="preserve"> conocimiento</w:t>
      </w:r>
      <w:r w:rsidR="00742FA0">
        <w:rPr>
          <w:rFonts w:ascii="Palatino Linotype" w:hAnsi="Palatino Linotype"/>
          <w:lang w:eastAsia="es-MX"/>
        </w:rPr>
        <w:t xml:space="preserve"> de la particular que,</w:t>
      </w:r>
      <w:r w:rsidR="00742FA0" w:rsidRPr="00742FA0">
        <w:rPr>
          <w:rFonts w:ascii="Palatino Linotype" w:hAnsi="Palatino Linotype"/>
          <w:lang w:eastAsia="es-MX"/>
        </w:rPr>
        <w:t xml:space="preserve"> toda vez que la cantidad de información es de volumen considerable, dicha información se deja a disposición del solicitante en la oficina que ocupa es</w:t>
      </w:r>
      <w:r w:rsidR="00742FA0">
        <w:rPr>
          <w:rFonts w:ascii="Palatino Linotype" w:hAnsi="Palatino Linotype"/>
          <w:lang w:eastAsia="es-MX"/>
        </w:rPr>
        <w:t>a</w:t>
      </w:r>
      <w:r w:rsidR="00742FA0" w:rsidRPr="00742FA0">
        <w:rPr>
          <w:rFonts w:ascii="Palatino Linotype" w:hAnsi="Palatino Linotype"/>
          <w:lang w:eastAsia="es-MX"/>
        </w:rPr>
        <w:t xml:space="preserve"> Dirección de Administración del Ayuntamiento de San Mateo Atenco, Estado de México sito en: Avenida Lic. Benito Juárez número 302, Barrio San Miguel; San Mateo </w:t>
      </w:r>
      <w:r w:rsidR="00742FA0" w:rsidRPr="00742FA0">
        <w:rPr>
          <w:rFonts w:ascii="Palatino Linotype" w:hAnsi="Palatino Linotype"/>
          <w:lang w:eastAsia="es-MX"/>
        </w:rPr>
        <w:lastRenderedPageBreak/>
        <w:t xml:space="preserve">Atenco, Estado de México, del 16 al 20 de agosto del presente año en un horario de 10:00 a 13:00 horas. </w:t>
      </w:r>
    </w:p>
    <w:p w14:paraId="18B2270A" w14:textId="77777777" w:rsidR="00742FA0" w:rsidRDefault="00742FA0" w:rsidP="00742FA0">
      <w:pPr>
        <w:pStyle w:val="Prrafodelista"/>
        <w:spacing w:line="360" w:lineRule="auto"/>
        <w:ind w:left="786" w:right="141"/>
        <w:jc w:val="both"/>
        <w:rPr>
          <w:rFonts w:ascii="Palatino Linotype" w:hAnsi="Palatino Linotype"/>
          <w:lang w:eastAsia="es-MX"/>
        </w:rPr>
      </w:pPr>
    </w:p>
    <w:p w14:paraId="7078039E" w14:textId="1D1A605A" w:rsidR="001D292E" w:rsidRDefault="00742FA0" w:rsidP="00742FA0">
      <w:pPr>
        <w:pStyle w:val="Prrafodelista"/>
        <w:spacing w:line="360" w:lineRule="auto"/>
        <w:ind w:left="786" w:right="141"/>
        <w:jc w:val="both"/>
        <w:rPr>
          <w:rFonts w:ascii="Palatino Linotype" w:hAnsi="Palatino Linotype"/>
          <w:lang w:eastAsia="es-MX"/>
        </w:rPr>
      </w:pPr>
      <w:r>
        <w:rPr>
          <w:rFonts w:ascii="Palatino Linotype" w:hAnsi="Palatino Linotype"/>
          <w:lang w:eastAsia="es-MX"/>
        </w:rPr>
        <w:t>Asimismo, señala que</w:t>
      </w:r>
      <w:r w:rsidRPr="00742FA0">
        <w:rPr>
          <w:rFonts w:ascii="Palatino Linotype" w:hAnsi="Palatino Linotype"/>
          <w:lang w:eastAsia="es-MX"/>
        </w:rPr>
        <w:t>, tomando en consideración el volumen de información solicitada</w:t>
      </w:r>
      <w:r w:rsidRPr="00742FA0">
        <w:t xml:space="preserve"> </w:t>
      </w:r>
      <w:r w:rsidRPr="00742FA0">
        <w:rPr>
          <w:rFonts w:ascii="Palatino Linotype" w:hAnsi="Palatino Linotype"/>
          <w:lang w:eastAsia="es-MX"/>
        </w:rPr>
        <w:t>deberá cubrir los gastos de reproducción de la misma</w:t>
      </w:r>
      <w:r>
        <w:rPr>
          <w:rFonts w:ascii="Palatino Linotype" w:hAnsi="Palatino Linotype"/>
          <w:lang w:eastAsia="es-MX"/>
        </w:rPr>
        <w:t>.</w:t>
      </w:r>
    </w:p>
    <w:p w14:paraId="473E77FD" w14:textId="77777777" w:rsidR="00BE2A36" w:rsidRPr="007E2C6B" w:rsidRDefault="00BE2A36" w:rsidP="00987819">
      <w:pPr>
        <w:spacing w:line="360" w:lineRule="auto"/>
        <w:jc w:val="both"/>
        <w:rPr>
          <w:rFonts w:ascii="Palatino Linotype" w:eastAsiaTheme="minorHAnsi" w:hAnsi="Palatino Linotype" w:cs="Arial"/>
          <w:lang w:val="es-MX" w:eastAsia="en-US"/>
        </w:rPr>
      </w:pPr>
    </w:p>
    <w:p w14:paraId="2EB7FF26" w14:textId="6F7BC98E" w:rsidR="00C20020" w:rsidRPr="00C20020" w:rsidRDefault="00C20020" w:rsidP="00C20020">
      <w:pPr>
        <w:spacing w:line="360" w:lineRule="auto"/>
        <w:ind w:right="141"/>
        <w:jc w:val="both"/>
        <w:rPr>
          <w:rFonts w:ascii="Palatino Linotype" w:eastAsiaTheme="minorHAnsi" w:hAnsi="Palatino Linotype" w:cs="Arial"/>
          <w:bCs/>
          <w:i/>
          <w:lang w:val="es-MX" w:eastAsia="en-US"/>
        </w:rPr>
      </w:pPr>
      <w:r w:rsidRPr="00C20020">
        <w:rPr>
          <w:rFonts w:ascii="Palatino Linotype" w:eastAsiaTheme="minorHAnsi" w:hAnsi="Palatino Linotype" w:cs="Arial"/>
          <w:bCs/>
          <w:lang w:val="es-MX" w:eastAsia="en-US"/>
        </w:rPr>
        <w:t xml:space="preserve">Es así que derivado de la respuesta emitida por </w:t>
      </w:r>
      <w:r w:rsidR="00742FA0">
        <w:rPr>
          <w:rFonts w:ascii="Palatino Linotype" w:eastAsiaTheme="minorHAnsi" w:hAnsi="Palatino Linotype" w:cs="Arial"/>
          <w:b/>
          <w:bCs/>
          <w:lang w:val="es-MX" w:eastAsia="en-US"/>
        </w:rPr>
        <w:t>e</w:t>
      </w:r>
      <w:r w:rsidRPr="00C20020">
        <w:rPr>
          <w:rFonts w:ascii="Palatino Linotype" w:eastAsiaTheme="minorHAnsi" w:hAnsi="Palatino Linotype" w:cs="Arial"/>
          <w:b/>
          <w:bCs/>
          <w:lang w:val="es-MX" w:eastAsia="en-US"/>
        </w:rPr>
        <w:t>l Sujeto Obligado</w:t>
      </w:r>
      <w:r w:rsidRPr="00C20020">
        <w:rPr>
          <w:rFonts w:ascii="Palatino Linotype" w:eastAsiaTheme="minorHAnsi" w:hAnsi="Palatino Linotype" w:cs="Arial"/>
          <w:bCs/>
          <w:lang w:val="es-MX" w:eastAsia="en-US"/>
        </w:rPr>
        <w:t xml:space="preserve">, </w:t>
      </w:r>
      <w:r w:rsidR="00742FA0">
        <w:rPr>
          <w:rFonts w:ascii="Palatino Linotype" w:eastAsiaTheme="minorHAnsi" w:hAnsi="Palatino Linotype" w:cs="Arial"/>
          <w:b/>
          <w:bCs/>
          <w:lang w:val="es-MX" w:eastAsia="en-US"/>
        </w:rPr>
        <w:t>la</w:t>
      </w:r>
      <w:r w:rsidRPr="00C20020">
        <w:rPr>
          <w:rFonts w:ascii="Palatino Linotype" w:eastAsiaTheme="minorHAnsi" w:hAnsi="Palatino Linotype" w:cs="Arial"/>
          <w:b/>
          <w:bCs/>
          <w:lang w:val="es-MX" w:eastAsia="en-US"/>
        </w:rPr>
        <w:t xml:space="preserve"> Recurrente</w:t>
      </w:r>
      <w:r w:rsidRPr="00C20020">
        <w:rPr>
          <w:rFonts w:ascii="Palatino Linotype" w:eastAsiaTheme="minorHAnsi" w:hAnsi="Palatino Linotype" w:cs="Arial"/>
          <w:bCs/>
          <w:lang w:val="es-MX" w:eastAsia="en-US"/>
        </w:rPr>
        <w:t>, interpuso el presente recurso de revisión.</w:t>
      </w:r>
    </w:p>
    <w:p w14:paraId="63C41F22" w14:textId="77777777" w:rsidR="00C20020" w:rsidRPr="00C20020" w:rsidRDefault="00C20020" w:rsidP="00C20020">
      <w:pPr>
        <w:spacing w:line="276" w:lineRule="auto"/>
        <w:ind w:left="567" w:right="567"/>
        <w:jc w:val="both"/>
        <w:rPr>
          <w:rFonts w:ascii="Palatino Linotype" w:eastAsiaTheme="minorHAnsi" w:hAnsi="Palatino Linotype" w:cs="Arial"/>
          <w:bCs/>
          <w:i/>
          <w:lang w:val="es-MX" w:eastAsia="en-US"/>
        </w:rPr>
      </w:pPr>
    </w:p>
    <w:p w14:paraId="75EB3C61" w14:textId="59233833" w:rsidR="00C20020" w:rsidRPr="00C20020" w:rsidRDefault="00C20020" w:rsidP="00C20020">
      <w:pPr>
        <w:spacing w:line="360" w:lineRule="auto"/>
        <w:ind w:right="141"/>
        <w:jc w:val="both"/>
        <w:rPr>
          <w:rFonts w:ascii="Palatino Linotype" w:eastAsiaTheme="minorHAnsi" w:hAnsi="Palatino Linotype" w:cs="Arial"/>
          <w:szCs w:val="22"/>
          <w:lang w:val="es-MX" w:eastAsia="en-US"/>
        </w:rPr>
      </w:pPr>
      <w:r w:rsidRPr="00C20020">
        <w:rPr>
          <w:rFonts w:ascii="Palatino Linotype" w:eastAsiaTheme="minorHAnsi" w:hAnsi="Palatino Linotype" w:cs="Arial"/>
          <w:bCs/>
          <w:lang w:val="es-MX" w:eastAsia="en-US"/>
        </w:rPr>
        <w:t xml:space="preserve">Atento a ello, </w:t>
      </w:r>
      <w:r w:rsidR="00742FA0" w:rsidRPr="00C20020">
        <w:rPr>
          <w:rFonts w:ascii="Palatino Linotype" w:eastAsiaTheme="minorHAnsi" w:hAnsi="Palatino Linotype" w:cs="Arial"/>
          <w:bCs/>
          <w:lang w:val="es-MX" w:eastAsia="en-US"/>
        </w:rPr>
        <w:t>primeramente,</w:t>
      </w:r>
      <w:r w:rsidRPr="00C20020">
        <w:rPr>
          <w:rFonts w:ascii="Palatino Linotype" w:eastAsiaTheme="minorHAnsi" w:hAnsi="Palatino Linotype" w:cs="Arial"/>
          <w:bCs/>
          <w:lang w:val="es-MX" w:eastAsia="en-US"/>
        </w:rPr>
        <w:t xml:space="preserve"> es importante señalar que </w:t>
      </w:r>
      <w:r w:rsidRPr="00C20020">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5C785E0E" w14:textId="77777777" w:rsidR="00C20020" w:rsidRPr="00C20020" w:rsidRDefault="00C20020" w:rsidP="00C20020">
      <w:pPr>
        <w:spacing w:line="360" w:lineRule="auto"/>
        <w:ind w:right="141"/>
        <w:jc w:val="both"/>
        <w:rPr>
          <w:rFonts w:ascii="Palatino Linotype" w:eastAsiaTheme="minorHAnsi" w:hAnsi="Palatino Linotype" w:cs="Arial"/>
          <w:szCs w:val="22"/>
          <w:lang w:val="es-MX" w:eastAsia="en-US"/>
        </w:rPr>
      </w:pPr>
    </w:p>
    <w:p w14:paraId="10BD3301"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 xml:space="preserve">Artículo 4. </w:t>
      </w:r>
      <w:r w:rsidRPr="00C20020">
        <w:rPr>
          <w:rFonts w:ascii="Palatino Linotype" w:eastAsiaTheme="minorHAnsi" w:hAnsi="Palatino Linotype" w:cs="Arial"/>
          <w:i/>
          <w:color w:val="000000"/>
          <w:sz w:val="22"/>
          <w:szCs w:val="22"/>
          <w:lang w:val="es-MX" w:eastAsia="en-US"/>
        </w:rPr>
        <w:t xml:space="preserve">… </w:t>
      </w:r>
    </w:p>
    <w:p w14:paraId="455A60C4"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3F09E8"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i/>
          <w:sz w:val="22"/>
          <w:szCs w:val="22"/>
          <w:lang w:val="es-MX" w:eastAsia="en-US"/>
        </w:rPr>
        <w:t>...)”</w:t>
      </w:r>
    </w:p>
    <w:p w14:paraId="086BE6CC" w14:textId="77777777" w:rsidR="00C20020" w:rsidRPr="00C20020" w:rsidRDefault="00C20020" w:rsidP="00C20020">
      <w:pPr>
        <w:spacing w:after="160" w:line="259" w:lineRule="auto"/>
        <w:ind w:left="851" w:right="902"/>
        <w:jc w:val="both"/>
        <w:rPr>
          <w:rFonts w:ascii="Palatino Linotype" w:eastAsiaTheme="minorHAnsi" w:hAnsi="Palatino Linotype" w:cs="Arial"/>
          <w:sz w:val="14"/>
          <w:szCs w:val="22"/>
          <w:lang w:val="es-MX" w:eastAsia="en-US"/>
        </w:rPr>
      </w:pPr>
    </w:p>
    <w:p w14:paraId="2E81C799" w14:textId="77777777" w:rsidR="00C20020" w:rsidRPr="00C20020" w:rsidRDefault="00C20020" w:rsidP="00C20020">
      <w:pPr>
        <w:spacing w:after="160" w:line="360" w:lineRule="auto"/>
        <w:jc w:val="both"/>
        <w:rPr>
          <w:rFonts w:ascii="Palatino Linotype" w:eastAsiaTheme="minorHAnsi" w:hAnsi="Palatino Linotype" w:cs="Arial"/>
          <w:i/>
          <w:szCs w:val="22"/>
          <w:lang w:val="es-MX" w:eastAsia="en-US"/>
        </w:rPr>
      </w:pPr>
      <w:r w:rsidRPr="00C20020">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3D307DB" w14:textId="77777777" w:rsidR="00C20020" w:rsidRPr="00C20020" w:rsidRDefault="00C20020" w:rsidP="00C20020">
      <w:pPr>
        <w:spacing w:after="160" w:line="360" w:lineRule="auto"/>
        <w:ind w:right="425"/>
        <w:jc w:val="both"/>
        <w:rPr>
          <w:rFonts w:ascii="Palatino Linotype" w:eastAsiaTheme="minorHAnsi" w:hAnsi="Palatino Linotype" w:cs="Arial"/>
          <w:b/>
          <w:i/>
          <w:sz w:val="12"/>
          <w:szCs w:val="22"/>
          <w:lang w:val="es-MX" w:eastAsia="en-US"/>
        </w:rPr>
      </w:pPr>
    </w:p>
    <w:p w14:paraId="11E13D25" w14:textId="77777777" w:rsidR="00C20020" w:rsidRPr="00C20020" w:rsidRDefault="00C20020" w:rsidP="00C20020">
      <w:pPr>
        <w:spacing w:after="160"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F36D17" w14:textId="77777777" w:rsidR="00C20020" w:rsidRPr="00C20020" w:rsidRDefault="00C20020" w:rsidP="00C20020">
      <w:pPr>
        <w:rPr>
          <w:lang w:val="es-MX"/>
        </w:rPr>
      </w:pPr>
    </w:p>
    <w:p w14:paraId="7DACCB1E" w14:textId="77777777" w:rsidR="00C20020" w:rsidRPr="00C20020" w:rsidRDefault="00C20020" w:rsidP="00C20020">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Artículo 12.</w:t>
      </w:r>
      <w:r w:rsidRPr="00C20020">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68F92DD7"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p>
    <w:p w14:paraId="3A607955" w14:textId="77777777" w:rsidR="00C20020" w:rsidRPr="00C20020" w:rsidRDefault="00C20020" w:rsidP="00C20020">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20020">
        <w:rPr>
          <w:rFonts w:ascii="Palatino Linotype" w:eastAsiaTheme="minorHAnsi" w:hAnsi="Palatino Linotype" w:cs="Arial"/>
          <w:i/>
          <w:sz w:val="22"/>
          <w:szCs w:val="22"/>
          <w:lang w:val="es-MX" w:eastAsia="en-US"/>
        </w:rPr>
        <w:t>”</w:t>
      </w:r>
    </w:p>
    <w:p w14:paraId="221B7EC2" w14:textId="77777777" w:rsidR="00C20020" w:rsidRPr="00C20020" w:rsidRDefault="00C20020" w:rsidP="00C20020">
      <w:pPr>
        <w:spacing w:after="160" w:line="259" w:lineRule="auto"/>
        <w:rPr>
          <w:rFonts w:asciiTheme="minorHAnsi" w:eastAsiaTheme="minorHAnsi" w:hAnsiTheme="minorHAnsi" w:cstheme="minorBidi"/>
          <w:sz w:val="22"/>
          <w:szCs w:val="22"/>
          <w:lang w:val="es-MX" w:eastAsia="en-US"/>
        </w:rPr>
      </w:pPr>
    </w:p>
    <w:p w14:paraId="13DA99E4" w14:textId="77777777" w:rsidR="00C20020" w:rsidRPr="00C20020" w:rsidRDefault="00C20020" w:rsidP="00C20020">
      <w:pPr>
        <w:spacing w:after="160" w:line="360" w:lineRule="auto"/>
        <w:jc w:val="both"/>
        <w:rPr>
          <w:rFonts w:ascii="Palatino Linotype" w:eastAsiaTheme="minorHAnsi" w:hAnsi="Palatino Linotype" w:cs="Arial"/>
          <w:color w:val="000000"/>
          <w:szCs w:val="22"/>
          <w:lang w:val="es-MX" w:eastAsia="en-US"/>
        </w:rPr>
      </w:pPr>
      <w:r w:rsidRPr="00C20020">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C20020">
        <w:rPr>
          <w:rFonts w:ascii="Palatino Linotype" w:eastAsiaTheme="minorHAnsi" w:hAnsi="Palatino Linotype" w:cs="Arial"/>
          <w:b/>
          <w:color w:val="000000"/>
          <w:szCs w:val="22"/>
          <w:lang w:val="es-MX" w:eastAsia="en-US"/>
        </w:rPr>
        <w:t xml:space="preserve"> </w:t>
      </w:r>
      <w:r w:rsidRPr="00C20020">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C20020">
        <w:rPr>
          <w:rFonts w:ascii="Palatino Linotype" w:eastAsiaTheme="minorHAnsi" w:hAnsi="Palatino Linotype" w:cs="Arial"/>
          <w:i/>
          <w:color w:val="000000"/>
          <w:szCs w:val="22"/>
          <w:lang w:val="es-MX" w:eastAsia="en-US"/>
        </w:rPr>
        <w:t>ad hoc</w:t>
      </w:r>
      <w:r w:rsidRPr="00C20020">
        <w:rPr>
          <w:rFonts w:ascii="Palatino Linotype" w:eastAsiaTheme="minorHAnsi" w:hAnsi="Palatino Linotype" w:cs="Arial"/>
          <w:color w:val="000000"/>
          <w:szCs w:val="22"/>
          <w:lang w:val="es-MX" w:eastAsia="en-US"/>
        </w:rPr>
        <w:t>, para satisfacer el derecho de acceso a la información pública.</w:t>
      </w:r>
    </w:p>
    <w:p w14:paraId="444E8942" w14:textId="77777777" w:rsidR="00C20020" w:rsidRPr="00C20020" w:rsidRDefault="00C20020" w:rsidP="00C20020">
      <w:pPr>
        <w:spacing w:after="160" w:line="360" w:lineRule="auto"/>
        <w:jc w:val="both"/>
        <w:rPr>
          <w:rFonts w:ascii="Palatino Linotype" w:eastAsiaTheme="minorHAnsi" w:hAnsi="Palatino Linotype" w:cs="Arial"/>
          <w:color w:val="000000"/>
          <w:sz w:val="4"/>
          <w:szCs w:val="22"/>
          <w:lang w:val="es-MX" w:eastAsia="en-US"/>
        </w:rPr>
      </w:pPr>
    </w:p>
    <w:p w14:paraId="13F4831E" w14:textId="77777777" w:rsidR="00C20020" w:rsidRPr="00C20020" w:rsidRDefault="00C20020" w:rsidP="00C20020">
      <w:pPr>
        <w:spacing w:after="160" w:line="360" w:lineRule="auto"/>
        <w:jc w:val="both"/>
        <w:rPr>
          <w:rFonts w:ascii="Palatino Linotype" w:eastAsiaTheme="minorHAnsi" w:hAnsi="Palatino Linotype" w:cstheme="minorBidi"/>
          <w:b/>
          <w:bCs/>
          <w:color w:val="000000"/>
          <w:szCs w:val="22"/>
          <w:lang w:val="es-MX" w:eastAsia="en-US"/>
        </w:rPr>
      </w:pPr>
      <w:r w:rsidRPr="00C20020">
        <w:rPr>
          <w:rFonts w:ascii="Palatino Linotype" w:eastAsiaTheme="minorHAnsi" w:hAnsi="Palatino Linotype" w:cs="Arial"/>
          <w:color w:val="000000"/>
          <w:szCs w:val="22"/>
          <w:lang w:val="es-MX" w:eastAsia="en-US"/>
        </w:rPr>
        <w:t xml:space="preserve">Como apoyo a lo anterior, es aplicable el Criterio 03-17, emitido por </w:t>
      </w:r>
      <w:r w:rsidRPr="00C20020">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C20020">
        <w:rPr>
          <w:rFonts w:ascii="Palatino Linotype" w:eastAsiaTheme="minorHAnsi" w:hAnsi="Palatino Linotype" w:cstheme="minorBidi"/>
          <w:bCs/>
          <w:color w:val="000000"/>
          <w:szCs w:val="22"/>
          <w:lang w:val="es-MX" w:eastAsia="en-US"/>
        </w:rPr>
        <w:t xml:space="preserve"> que dice:</w:t>
      </w:r>
      <w:r w:rsidRPr="00C20020">
        <w:rPr>
          <w:rFonts w:ascii="Palatino Linotype" w:eastAsiaTheme="minorHAnsi" w:hAnsi="Palatino Linotype" w:cstheme="minorBidi"/>
          <w:b/>
          <w:bCs/>
          <w:color w:val="000000"/>
          <w:szCs w:val="22"/>
          <w:lang w:val="es-MX" w:eastAsia="en-US"/>
        </w:rPr>
        <w:t xml:space="preserve"> </w:t>
      </w:r>
    </w:p>
    <w:p w14:paraId="2656DD15" w14:textId="77777777" w:rsidR="00C20020" w:rsidRPr="00C20020" w:rsidRDefault="00C20020" w:rsidP="00C20020">
      <w:pPr>
        <w:spacing w:after="160" w:line="259" w:lineRule="auto"/>
        <w:ind w:left="851" w:right="850"/>
        <w:jc w:val="both"/>
        <w:rPr>
          <w:rFonts w:ascii="Palatino Linotype" w:eastAsiaTheme="minorHAnsi" w:hAnsi="Palatino Linotype" w:cs="Arial"/>
          <w:color w:val="000000"/>
          <w:sz w:val="2"/>
          <w:szCs w:val="22"/>
          <w:lang w:val="es-MX" w:eastAsia="en-US"/>
        </w:rPr>
      </w:pPr>
    </w:p>
    <w:p w14:paraId="6D6C3788" w14:textId="77777777" w:rsidR="00C20020" w:rsidRPr="00C20020" w:rsidRDefault="00C20020" w:rsidP="00C20020">
      <w:pPr>
        <w:spacing w:after="160"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20020">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w:t>
      </w:r>
      <w:r w:rsidRPr="00C20020">
        <w:rPr>
          <w:rFonts w:ascii="Palatino Linotype" w:eastAsiaTheme="minorHAnsi" w:hAnsi="Palatino Linotype" w:cs="Arial"/>
          <w:i/>
          <w:color w:val="000000"/>
          <w:sz w:val="22"/>
          <w:szCs w:val="22"/>
          <w:lang w:val="es-MX" w:eastAsia="en-US"/>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9B527E" w14:textId="77777777" w:rsidR="00C20020" w:rsidRPr="00C20020" w:rsidRDefault="00C20020" w:rsidP="00C20020">
      <w:pPr>
        <w:spacing w:after="160" w:line="259" w:lineRule="auto"/>
        <w:ind w:left="567" w:right="567"/>
        <w:jc w:val="both"/>
        <w:rPr>
          <w:rFonts w:ascii="Palatino Linotype" w:eastAsiaTheme="minorHAnsi" w:hAnsi="Palatino Linotype" w:cs="Arial"/>
          <w:i/>
          <w:color w:val="000000"/>
          <w:sz w:val="2"/>
          <w:szCs w:val="22"/>
          <w:lang w:val="es-MX" w:eastAsia="en-US"/>
        </w:rPr>
      </w:pPr>
    </w:p>
    <w:p w14:paraId="40B88FCE"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t xml:space="preserve">Resoluciones: </w:t>
      </w:r>
    </w:p>
    <w:p w14:paraId="03719833"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37E87F25"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6D628522"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779A4942"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p>
    <w:p w14:paraId="74F955FF" w14:textId="77777777" w:rsidR="00C20020" w:rsidRPr="00C20020" w:rsidRDefault="00C20020" w:rsidP="00C20020">
      <w:pPr>
        <w:spacing w:after="160" w:line="259" w:lineRule="auto"/>
        <w:jc w:val="both"/>
        <w:rPr>
          <w:rFonts w:ascii="Palatino Linotype" w:eastAsiaTheme="minorHAnsi" w:hAnsi="Palatino Linotype" w:cs="Arial"/>
          <w:sz w:val="16"/>
          <w:szCs w:val="22"/>
          <w:lang w:val="es-MX" w:eastAsia="en-US"/>
        </w:rPr>
      </w:pPr>
    </w:p>
    <w:p w14:paraId="1C64FC91" w14:textId="77777777" w:rsidR="00C20020" w:rsidRPr="00C20020" w:rsidRDefault="00C20020" w:rsidP="00C20020">
      <w:pPr>
        <w:spacing w:line="360" w:lineRule="auto"/>
        <w:jc w:val="both"/>
        <w:rPr>
          <w:rFonts w:ascii="Palatino Linotype" w:eastAsiaTheme="minorHAnsi" w:hAnsi="Palatino Linotype" w:cs="Arial"/>
          <w:color w:val="000000" w:themeColor="text1"/>
          <w:szCs w:val="22"/>
          <w:lang w:val="es-MX" w:eastAsia="en-US"/>
        </w:rPr>
      </w:pPr>
      <w:r w:rsidRPr="00C20020">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C20020">
        <w:rPr>
          <w:rFonts w:ascii="Palatino Linotype" w:eastAsiaTheme="minorHAnsi" w:hAnsi="Palatino Linotype" w:cs="Arial"/>
          <w:szCs w:val="22"/>
          <w:lang w:val="es-MX" w:eastAsia="en-US"/>
        </w:rPr>
        <w:t>generen</w:t>
      </w:r>
      <w:r w:rsidRPr="00C20020">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3A13ED"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741B4F59"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20020">
        <w:rPr>
          <w:rFonts w:ascii="Palatino Linotype" w:eastAsiaTheme="minorHAnsi" w:hAnsi="Palatino Linotype" w:cs="Arial"/>
          <w:b/>
          <w:szCs w:val="22"/>
          <w:lang w:val="es-MX" w:eastAsia="en-US"/>
        </w:rPr>
        <w:t>SAIMEX</w:t>
      </w:r>
      <w:r w:rsidRPr="00C20020">
        <w:rPr>
          <w:rFonts w:ascii="Palatino Linotype" w:eastAsiaTheme="minorHAnsi" w:hAnsi="Palatino Linotype" w:cs="Arial"/>
          <w:szCs w:val="22"/>
          <w:lang w:val="es-MX" w:eastAsia="en-US"/>
        </w:rPr>
        <w:t xml:space="preserve">, a efecto de determinar si con la información remitida por </w:t>
      </w:r>
      <w:r w:rsidRPr="00C20020">
        <w:rPr>
          <w:rFonts w:ascii="Palatino Linotype" w:eastAsiaTheme="minorHAnsi" w:hAnsi="Palatino Linotype" w:cs="Arial"/>
          <w:b/>
          <w:szCs w:val="22"/>
          <w:lang w:val="es-MX" w:eastAsia="en-US"/>
        </w:rPr>
        <w:t>El Sujeto Obligado</w:t>
      </w:r>
      <w:r w:rsidRPr="00C20020">
        <w:rPr>
          <w:rFonts w:ascii="Palatino Linotype" w:eastAsiaTheme="minorHAnsi" w:hAnsi="Palatino Linotype" w:cs="Arial"/>
          <w:szCs w:val="22"/>
          <w:lang w:val="es-MX" w:eastAsia="en-US"/>
        </w:rPr>
        <w:t xml:space="preserve"> a través de su respuesta se colma lo requerido en dicha solicitud. </w:t>
      </w:r>
    </w:p>
    <w:p w14:paraId="56C00AE2"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206E5C31" w14:textId="2BF466DE" w:rsidR="00C20020" w:rsidRPr="00C20020" w:rsidRDefault="00C20020" w:rsidP="00C20020">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lang w:val="es-MX" w:eastAsia="en-US"/>
        </w:rPr>
        <w:t xml:space="preserve">Es de precisar que se obvia el análisis de la competencia por parte del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para generar, administrar o poseer la información solicitada, dado que éste ha asumido la misma, en razón de que en su respuesta manifiesta entregar la información, por lo </w:t>
      </w:r>
      <w:r w:rsidRPr="00C20020">
        <w:rPr>
          <w:rFonts w:ascii="Palatino Linotype" w:eastAsiaTheme="minorHAnsi" w:hAnsi="Palatino Linotype" w:cs="Arial"/>
          <w:lang w:val="es-MX" w:eastAsia="en-US"/>
        </w:rPr>
        <w:lastRenderedPageBreak/>
        <w:t xml:space="preserve">tanto, el hecho de que 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haya emitido la respuesta a</w:t>
      </w:r>
      <w:r w:rsidR="00742FA0">
        <w:rPr>
          <w:rFonts w:ascii="Palatino Linotype" w:eastAsiaTheme="minorHAnsi" w:hAnsi="Palatino Linotype" w:cs="Arial"/>
          <w:lang w:val="es-MX" w:eastAsia="en-US"/>
        </w:rPr>
        <w:t xml:space="preserve"> la</w:t>
      </w:r>
      <w:r w:rsidRPr="00C20020">
        <w:rPr>
          <w:rFonts w:ascii="Palatino Linotype" w:eastAsiaTheme="minorHAnsi" w:hAnsi="Palatino Linotype" w:cs="Arial"/>
          <w:lang w:val="es-MX" w:eastAsia="en-US"/>
        </w:rPr>
        <w:t xml:space="preserve"> </w:t>
      </w:r>
      <w:r w:rsidRPr="00C20020">
        <w:rPr>
          <w:rFonts w:ascii="Palatino Linotype" w:eastAsiaTheme="minorHAnsi" w:hAnsi="Palatino Linotype" w:cs="Arial"/>
          <w:b/>
          <w:lang w:val="es-MX" w:eastAsia="en-US"/>
        </w:rPr>
        <w:t>Recurrente</w:t>
      </w:r>
      <w:r w:rsidRPr="00C20020">
        <w:rPr>
          <w:rFonts w:ascii="Palatino Linotype" w:eastAsiaTheme="minorHAnsi" w:hAnsi="Palatino Linotype" w:cs="Arial"/>
          <w:lang w:val="es-MX" w:eastAsia="en-US"/>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C20020">
        <w:rPr>
          <w:rFonts w:ascii="Palatino Linotype" w:eastAsiaTheme="minorHAnsi" w:hAnsi="Palatino Linotype" w:cstheme="minorBidi"/>
          <w:lang w:val="es-MX" w:eastAsia="en-US"/>
        </w:rPr>
        <w:t xml:space="preserve">, ya que se insiste que la información pública solicitada, ya fue asumida por </w:t>
      </w:r>
      <w:r w:rsidRPr="00C20020">
        <w:rPr>
          <w:rFonts w:ascii="Palatino Linotype" w:eastAsiaTheme="minorHAnsi" w:hAnsi="Palatino Linotype" w:cstheme="minorBidi"/>
          <w:b/>
          <w:lang w:val="es-MX" w:eastAsia="en-US"/>
        </w:rPr>
        <w:t>El Sujeto Obligado</w:t>
      </w:r>
      <w:r w:rsidRPr="00C20020">
        <w:rPr>
          <w:rFonts w:ascii="Palatino Linotype" w:eastAsiaTheme="minorHAnsi" w:hAnsi="Palatino Linotype" w:cstheme="minorBidi"/>
          <w:lang w:val="es-MX" w:eastAsia="en-US"/>
        </w:rPr>
        <w:t>.</w:t>
      </w:r>
    </w:p>
    <w:p w14:paraId="44D38058"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00EF80D2" w14:textId="1D3D549A" w:rsidR="00C20020" w:rsidRPr="00C20020" w:rsidRDefault="00C20020" w:rsidP="00C20020">
      <w:pPr>
        <w:spacing w:before="240" w:after="240" w:line="360" w:lineRule="auto"/>
        <w:contextualSpacing/>
        <w:jc w:val="both"/>
        <w:rPr>
          <w:rFonts w:ascii="Palatino Linotype" w:hAnsi="Palatino Linotype"/>
          <w:lang w:val="es-ES_tradnl"/>
        </w:rPr>
      </w:pPr>
      <w:r w:rsidRPr="00C20020">
        <w:rPr>
          <w:rFonts w:ascii="Palatino Linotype" w:hAnsi="Palatino Linotype"/>
          <w:lang w:val="es-ES_tradnl"/>
        </w:rPr>
        <w:t xml:space="preserve">En el caso concreto que nos ocupa analizar, es de destacar que la información fue requerida a través del </w:t>
      </w:r>
      <w:r w:rsidRPr="00C20020">
        <w:rPr>
          <w:rFonts w:ascii="Palatino Linotype" w:hAnsi="Palatino Linotype"/>
          <w:b/>
          <w:lang w:val="es-ES_tradnl"/>
        </w:rPr>
        <w:t>SAIMEX</w:t>
      </w:r>
      <w:r w:rsidRPr="00C20020">
        <w:rPr>
          <w:rFonts w:ascii="Palatino Linotype" w:hAnsi="Palatino Linotype"/>
          <w:lang w:val="es-ES_tradnl"/>
        </w:rPr>
        <w:t xml:space="preserve">; sin embargo, el </w:t>
      </w:r>
      <w:r w:rsidRPr="00C20020">
        <w:rPr>
          <w:rFonts w:ascii="Palatino Linotype" w:hAnsi="Palatino Linotype"/>
          <w:b/>
          <w:lang w:val="es-ES_tradnl"/>
        </w:rPr>
        <w:t xml:space="preserve">Sujeto Obligado </w:t>
      </w:r>
      <w:r w:rsidRPr="00C20020">
        <w:rPr>
          <w:rFonts w:ascii="Palatino Linotype" w:hAnsi="Palatino Linotype"/>
          <w:lang w:val="es-ES_tradnl"/>
        </w:rPr>
        <w:t>en su respuesta al planteamiento formulado informó que se ponía a disposición del particular en la modalidad de “</w:t>
      </w:r>
      <w:r w:rsidRPr="00C20020">
        <w:rPr>
          <w:rFonts w:ascii="Palatino Linotype" w:hAnsi="Palatino Linotype"/>
          <w:i/>
          <w:lang w:val="es-ES_tradnl"/>
        </w:rPr>
        <w:t>Consulta Directa</w:t>
      </w:r>
      <w:r w:rsidRPr="00C20020">
        <w:rPr>
          <w:rFonts w:ascii="Palatino Linotype" w:hAnsi="Palatino Linotype"/>
          <w:lang w:val="es-ES_tradnl"/>
        </w:rPr>
        <w:t xml:space="preserve">”, indicando que dicha información será entregada en las oficinas de ese Ayuntamiento. </w:t>
      </w:r>
    </w:p>
    <w:p w14:paraId="7F2DAB63" w14:textId="77777777" w:rsidR="00C20020" w:rsidRPr="00C20020" w:rsidRDefault="00C20020" w:rsidP="00C20020">
      <w:pPr>
        <w:spacing w:line="360" w:lineRule="auto"/>
        <w:jc w:val="both"/>
        <w:rPr>
          <w:rFonts w:ascii="Palatino Linotype" w:hAnsi="Palatino Linotype"/>
          <w:lang w:val="es-ES_tradnl"/>
        </w:rPr>
      </w:pPr>
    </w:p>
    <w:p w14:paraId="1614F087" w14:textId="77777777" w:rsidR="00C20020" w:rsidRPr="00C20020" w:rsidRDefault="00C20020" w:rsidP="00C20020">
      <w:pPr>
        <w:spacing w:before="240" w:after="240" w:line="360" w:lineRule="auto"/>
        <w:contextualSpacing/>
        <w:jc w:val="both"/>
        <w:rPr>
          <w:rFonts w:ascii="Palatino Linotype" w:eastAsia="MS Mincho" w:hAnsi="Palatino Linotype" w:cs="Arial"/>
          <w:szCs w:val="23"/>
          <w:lang w:val="es-ES_tradnl"/>
        </w:rPr>
      </w:pPr>
      <w:r w:rsidRPr="00C20020">
        <w:rPr>
          <w:rFonts w:ascii="Palatino Linotype" w:hAnsi="Palatino Linotype"/>
          <w:lang w:val="es-ES_tradnl"/>
        </w:rPr>
        <w:t xml:space="preserve">Por lo tanto, la actuación del </w:t>
      </w:r>
      <w:r w:rsidRPr="00C20020">
        <w:rPr>
          <w:rFonts w:ascii="Palatino Linotype" w:hAnsi="Palatino Linotype"/>
          <w:b/>
          <w:lang w:val="es-ES_tradnl"/>
        </w:rPr>
        <w:t xml:space="preserve">Sujeto Obligado </w:t>
      </w:r>
      <w:r w:rsidRPr="00C20020">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C20020">
        <w:rPr>
          <w:rFonts w:ascii="Palatino Linotype" w:eastAsiaTheme="minorHAnsi" w:hAnsi="Palatino Linotype" w:cs="Arial"/>
          <w:lang w:val="es-MX" w:eastAsia="en-US"/>
        </w:rPr>
        <w:t xml:space="preserve">de esta forma, solamente intenta realizar el cambio de modalidad ya que como se ha dicho, el particular mencionó que la manera de entrega de la información sería a través del </w:t>
      </w:r>
      <w:r w:rsidRPr="00C20020">
        <w:rPr>
          <w:rFonts w:ascii="Palatino Linotype" w:eastAsiaTheme="minorHAnsi" w:hAnsi="Palatino Linotype" w:cs="Arial"/>
          <w:b/>
          <w:lang w:val="es-MX" w:eastAsia="en-US"/>
        </w:rPr>
        <w:t>SAIMEX</w:t>
      </w:r>
      <w:r w:rsidRPr="00C20020">
        <w:rPr>
          <w:rFonts w:ascii="Palatino Linotype" w:eastAsiaTheme="minorHAnsi" w:hAnsi="Palatino Linotype" w:cs="Arial"/>
          <w:lang w:val="es-MX" w:eastAsia="en-U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C5C17ED" w14:textId="77777777" w:rsidR="00C20020" w:rsidRPr="00C20020" w:rsidRDefault="00C20020" w:rsidP="00C20020">
      <w:pPr>
        <w:rPr>
          <w:sz w:val="14"/>
          <w:lang w:val="es-MX"/>
        </w:rPr>
      </w:pPr>
    </w:p>
    <w:p w14:paraId="340EB15F" w14:textId="77777777" w:rsidR="00C20020" w:rsidRPr="00C20020" w:rsidRDefault="00C20020" w:rsidP="00C20020">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lang w:val="es-MX" w:eastAsia="en-US"/>
        </w:rPr>
        <w:lastRenderedPageBreak/>
        <w:t>“Artículo 164.</w:t>
      </w:r>
      <w:r w:rsidRPr="00C20020">
        <w:rPr>
          <w:rFonts w:ascii="Palatino Linotype" w:eastAsiaTheme="minorHAnsi" w:hAnsi="Palatino Linotype" w:cs="Arial"/>
          <w:i/>
          <w:sz w:val="22"/>
          <w:lang w:val="es-MX" w:eastAsia="en-US"/>
        </w:rPr>
        <w:t xml:space="preserve"> </w:t>
      </w:r>
      <w:r w:rsidRPr="00C20020">
        <w:rPr>
          <w:rFonts w:ascii="Palatino Linotype" w:eastAsiaTheme="minorHAnsi" w:hAnsi="Palatino Linotype" w:cs="Arial"/>
          <w:b/>
          <w:i/>
          <w:sz w:val="22"/>
          <w:u w:val="single"/>
          <w:lang w:val="es-MX" w:eastAsia="en-US"/>
        </w:rPr>
        <w:t>El acceso se dará en la modalidad de entrega y, en su caso, de envío elegidos por el solicitante.</w:t>
      </w:r>
      <w:r w:rsidRPr="00C20020">
        <w:rPr>
          <w:rFonts w:ascii="Palatino Linotype" w:eastAsiaTheme="minorHAnsi" w:hAnsi="Palatino Linotype" w:cs="Arial"/>
          <w:i/>
          <w:sz w:val="22"/>
          <w:lang w:val="es-MX" w:eastAsia="en-US"/>
        </w:rPr>
        <w:t xml:space="preserve"> Cuando la información no pueda entregarse o enviarse en la modalidad solicitada, el sujeto obligado deberá ofrecer otra u otras modalidades de entrega. </w:t>
      </w:r>
    </w:p>
    <w:p w14:paraId="32B74DEC" w14:textId="77777777" w:rsidR="00C20020" w:rsidRPr="00C20020" w:rsidRDefault="00C20020" w:rsidP="00C20020">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u w:val="single"/>
          <w:lang w:val="es-MX" w:eastAsia="en-US"/>
        </w:rPr>
        <w:t>En cualquier caso, se deberá fundar y motivar la necesidad de ofrecer otras modalidades.</w:t>
      </w:r>
      <w:r w:rsidRPr="00C20020">
        <w:rPr>
          <w:rFonts w:ascii="Palatino Linotype" w:eastAsiaTheme="minorHAnsi" w:hAnsi="Palatino Linotype" w:cs="Arial"/>
          <w:i/>
          <w:sz w:val="22"/>
          <w:lang w:val="es-MX" w:eastAsia="en-US"/>
        </w:rPr>
        <w:t>”</w:t>
      </w:r>
    </w:p>
    <w:p w14:paraId="3D352A5B" w14:textId="77777777" w:rsidR="00C20020" w:rsidRPr="00C20020" w:rsidRDefault="00C20020" w:rsidP="00C20020">
      <w:pPr>
        <w:tabs>
          <w:tab w:val="left" w:pos="709"/>
        </w:tabs>
        <w:spacing w:after="160" w:line="360" w:lineRule="auto"/>
        <w:jc w:val="right"/>
        <w:rPr>
          <w:rFonts w:ascii="Palatino Linotype" w:eastAsiaTheme="minorHAnsi" w:hAnsi="Palatino Linotype" w:cs="Arial"/>
          <w:b/>
          <w:i/>
          <w:sz w:val="18"/>
          <w:lang w:val="es-MX" w:eastAsia="en-US"/>
        </w:rPr>
      </w:pPr>
      <w:r w:rsidRPr="00C20020">
        <w:rPr>
          <w:rFonts w:ascii="Palatino Linotype" w:eastAsiaTheme="minorHAnsi" w:hAnsi="Palatino Linotype" w:cs="Arial"/>
          <w:b/>
          <w:i/>
          <w:sz w:val="18"/>
          <w:lang w:val="es-MX" w:eastAsia="en-US"/>
        </w:rPr>
        <w:t xml:space="preserve">[Énfasis añadido] </w:t>
      </w:r>
    </w:p>
    <w:p w14:paraId="3BA6B3CF" w14:textId="77777777" w:rsidR="00C20020" w:rsidRPr="00C20020" w:rsidRDefault="00C20020" w:rsidP="00C20020">
      <w:pPr>
        <w:tabs>
          <w:tab w:val="left" w:pos="709"/>
        </w:tabs>
        <w:spacing w:after="160" w:line="360" w:lineRule="auto"/>
        <w:jc w:val="right"/>
        <w:rPr>
          <w:rFonts w:ascii="Palatino Linotype" w:eastAsiaTheme="minorHAnsi" w:hAnsi="Palatino Linotype" w:cs="Arial"/>
          <w:b/>
          <w:i/>
          <w:sz w:val="18"/>
          <w:lang w:val="es-MX" w:eastAsia="en-US"/>
        </w:rPr>
      </w:pPr>
    </w:p>
    <w:p w14:paraId="054CE25F" w14:textId="77777777" w:rsidR="00C20020" w:rsidRPr="00C20020" w:rsidRDefault="00C20020" w:rsidP="00C20020">
      <w:pPr>
        <w:spacing w:before="240" w:after="240" w:line="360" w:lineRule="auto"/>
        <w:contextualSpacing/>
        <w:jc w:val="both"/>
        <w:rPr>
          <w:rFonts w:ascii="Palatino Linotype" w:eastAsiaTheme="minorHAnsi" w:hAnsi="Palatino Linotype" w:cstheme="minorBidi"/>
          <w:b/>
          <w:szCs w:val="22"/>
          <w:lang w:val="es-MX" w:eastAsia="en-US"/>
        </w:rPr>
      </w:pPr>
      <w:r w:rsidRPr="00C20020">
        <w:rPr>
          <w:rFonts w:ascii="Palatino Linotype" w:eastAsiaTheme="minorHAnsi" w:hAnsi="Palatino Linotype" w:cstheme="minorBidi"/>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w:t>
      </w:r>
    </w:p>
    <w:p w14:paraId="719505A4" w14:textId="77777777" w:rsidR="00C20020" w:rsidRPr="00C20020" w:rsidRDefault="00C20020" w:rsidP="00C20020">
      <w:pPr>
        <w:spacing w:before="240" w:after="240" w:line="360" w:lineRule="auto"/>
        <w:contextualSpacing/>
        <w:jc w:val="both"/>
        <w:rPr>
          <w:rFonts w:ascii="Palatino Linotype" w:hAnsi="Palatino Linotype"/>
          <w:b/>
        </w:rPr>
      </w:pPr>
    </w:p>
    <w:p w14:paraId="7D064814" w14:textId="77777777" w:rsidR="00C20020" w:rsidRPr="00C20020" w:rsidRDefault="00C20020" w:rsidP="00C20020">
      <w:pPr>
        <w:spacing w:before="240" w:after="240" w:line="360" w:lineRule="auto"/>
        <w:contextualSpacing/>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5082FDB" w14:textId="77777777" w:rsidR="00C20020" w:rsidRPr="00C20020" w:rsidRDefault="00C20020" w:rsidP="00C20020">
      <w:pPr>
        <w:spacing w:before="240" w:after="240" w:line="360" w:lineRule="auto"/>
        <w:contextualSpacing/>
        <w:jc w:val="both"/>
        <w:rPr>
          <w:rFonts w:ascii="Palatino Linotype" w:hAnsi="Palatino Linotype"/>
        </w:rPr>
      </w:pPr>
    </w:p>
    <w:p w14:paraId="5620E9DB"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C20020">
        <w:rPr>
          <w:rFonts w:ascii="Palatino Linotype" w:eastAsiaTheme="minorHAnsi" w:hAnsi="Palatino Linotype" w:cs="Arial"/>
          <w:i/>
          <w:color w:val="222222"/>
          <w:szCs w:val="22"/>
          <w:lang w:val="es-MX"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C20020">
        <w:rPr>
          <w:rFonts w:ascii="Palatino Linotype" w:eastAsiaTheme="minorHAnsi" w:hAnsi="Palatino Linotype" w:cs="Arial"/>
          <w:i/>
          <w:color w:val="222222"/>
          <w:lang w:val="es-MX" w:eastAsia="es-MX"/>
        </w:rPr>
        <w:t xml:space="preserve">disposiciones, todo lo cual se debe traducir en una argumentación o juicio de derecho. Pero de igual manera, la garantía de </w:t>
      </w:r>
      <w:r w:rsidRPr="00C20020">
        <w:rPr>
          <w:rFonts w:ascii="Palatino Linotype" w:eastAsiaTheme="minorHAnsi" w:hAnsi="Palatino Linotype" w:cs="Arial"/>
          <w:i/>
          <w:color w:val="222222"/>
          <w:lang w:val="es-MX" w:eastAsia="es-MX"/>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0020">
        <w:rPr>
          <w:rFonts w:asciiTheme="minorHAnsi" w:eastAsiaTheme="minorHAnsi" w:hAnsiTheme="minorHAnsi" w:cstheme="minorBidi"/>
          <w:vertAlign w:val="superscript"/>
          <w:lang w:val="es-MX" w:eastAsia="en-US"/>
        </w:rPr>
        <w:footnoteReference w:id="2"/>
      </w:r>
    </w:p>
    <w:p w14:paraId="47B855CB" w14:textId="77777777" w:rsidR="00C20020" w:rsidRPr="00C20020" w:rsidRDefault="00C20020" w:rsidP="00C20020">
      <w:pPr>
        <w:spacing w:before="240" w:after="240" w:line="360" w:lineRule="auto"/>
        <w:contextualSpacing/>
        <w:jc w:val="both"/>
        <w:rPr>
          <w:rFonts w:ascii="Palatino Linotype" w:hAnsi="Palatino Linotype" w:cs="Arial"/>
          <w:color w:val="222222"/>
          <w:lang w:eastAsia="es-MX"/>
        </w:rPr>
      </w:pPr>
    </w:p>
    <w:p w14:paraId="05C0216B"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36CEC317" w14:textId="77777777" w:rsidR="00C20020" w:rsidRPr="00C20020" w:rsidRDefault="00C20020" w:rsidP="00C20020">
      <w:pPr>
        <w:rPr>
          <w:sz w:val="12"/>
          <w:lang w:val="es-MX" w:eastAsia="es-MX"/>
        </w:rPr>
      </w:pPr>
    </w:p>
    <w:p w14:paraId="351F0C31" w14:textId="77777777" w:rsidR="00C20020" w:rsidRPr="00C20020" w:rsidRDefault="00C20020" w:rsidP="00C20020">
      <w:pPr>
        <w:spacing w:after="160"/>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FUNDAMENTACIÓN Y MOTIVACIÓN.</w:t>
      </w:r>
      <w:r w:rsidRPr="00C20020">
        <w:rPr>
          <w:rFonts w:ascii="Palatino Linotype" w:eastAsiaTheme="minorHAnsi" w:hAnsi="Palatino Linotype" w:cs="Arial"/>
          <w:i/>
          <w:color w:val="000000"/>
          <w:sz w:val="22"/>
          <w:szCs w:val="22"/>
          <w:lang w:val="es-MX" w:eastAsia="en-US"/>
        </w:rPr>
        <w:t xml:space="preserve"> La </w:t>
      </w:r>
      <w:r w:rsidRPr="00C20020">
        <w:rPr>
          <w:rFonts w:ascii="Palatino Linotype" w:eastAsiaTheme="minorHAns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eastAsiaTheme="minorHAnsi" w:hAnsi="Palatino Linotype" w:cs="Arial"/>
          <w:i/>
          <w:color w:val="000000"/>
          <w:sz w:val="22"/>
          <w:szCs w:val="22"/>
          <w:lang w:val="es-MX" w:eastAsia="en-US"/>
        </w:rPr>
        <w:t>.</w:t>
      </w:r>
    </w:p>
    <w:p w14:paraId="03238E8B" w14:textId="77777777" w:rsidR="00C20020" w:rsidRPr="00C20020" w:rsidRDefault="00C20020" w:rsidP="00C20020">
      <w:pPr>
        <w:spacing w:after="160" w:line="360" w:lineRule="auto"/>
        <w:ind w:right="618"/>
        <w:contextualSpacing/>
        <w:jc w:val="both"/>
        <w:rPr>
          <w:rFonts w:ascii="Palatino Linotype" w:eastAsiaTheme="minorHAnsi" w:hAnsi="Palatino Linotype" w:cs="Arial"/>
          <w:i/>
          <w:color w:val="000000"/>
          <w:sz w:val="22"/>
          <w:szCs w:val="22"/>
          <w:lang w:val="es-MX" w:eastAsia="en-US"/>
        </w:rPr>
      </w:pPr>
    </w:p>
    <w:p w14:paraId="06201CB4"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SEGUNDO TRIBUNAL COLEGIADO DEL SEXTO CIRCUITO</w:t>
      </w:r>
      <w:r w:rsidRPr="00C20020">
        <w:rPr>
          <w:rFonts w:ascii="Palatino Linotype" w:eastAsiaTheme="minorHAnsi" w:hAnsi="Palatino Linotype" w:cs="Arial"/>
          <w:i/>
          <w:color w:val="000000"/>
          <w:sz w:val="22"/>
          <w:szCs w:val="22"/>
          <w:lang w:val="es-MX" w:eastAsia="en-US"/>
        </w:rPr>
        <w:t>.</w:t>
      </w:r>
    </w:p>
    <w:p w14:paraId="18F9CD55"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4246F93B"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37D42257"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Revisión fiscal 103/88. Instituto Mexicano del Seguro Social. 18 de octubre de 1988. Unanimidad de votos. Ponente: Arnoldo Nájera Virgen. Secretario: Alejandro Esponda Rincón.</w:t>
      </w:r>
    </w:p>
    <w:p w14:paraId="603633ED"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1A730083"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en revisión 333/88. Adilia Romero. 26 de octubre de 1988. Unanimidad de votos. Ponente: Arnoldo Nájera Virgen. Secretario: Enrique Crispín Campos Ramírez.</w:t>
      </w:r>
    </w:p>
    <w:p w14:paraId="48E76D44"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7157B513"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en revisión 597/95. Emilio Maurer Bretón. 15 de noviembre de 1995. Unanimidad de votos. Ponente: Clementina Ramírez Moguel Goyzueta. Secretario: Gonzalo Carrera Molina.</w:t>
      </w:r>
    </w:p>
    <w:p w14:paraId="4CCA7EE8"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0F735E6E"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directo 7/96. Pedro Vicente López Miro. 21 de febrero de 1996. Unanimidad de votos. Ponente: María Eugenia Estela Martínez Cardiel. Secretario: Enrique Baigts Muñoz.</w:t>
      </w:r>
    </w:p>
    <w:p w14:paraId="57FA54C3"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p>
    <w:p w14:paraId="39929C86"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8B98CC"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p>
    <w:p w14:paraId="2E7194F7"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6C8CD0" w14:textId="77777777" w:rsidR="00C20020" w:rsidRPr="00C20020" w:rsidRDefault="00C20020" w:rsidP="00C20020">
      <w:pPr>
        <w:spacing w:after="160" w:line="259" w:lineRule="auto"/>
        <w:rPr>
          <w:rFonts w:asciiTheme="minorHAnsi" w:eastAsiaTheme="minorHAnsi" w:hAnsiTheme="minorHAnsi" w:cstheme="minorBidi"/>
          <w:sz w:val="22"/>
          <w:szCs w:val="22"/>
          <w:lang w:val="es-MX" w:eastAsia="en-US"/>
        </w:rPr>
      </w:pPr>
    </w:p>
    <w:p w14:paraId="1D62F389" w14:textId="42D04506" w:rsidR="00C20020" w:rsidRDefault="00C20020" w:rsidP="00C20020">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w:t>
      </w:r>
      <w:r w:rsidR="00D0289A">
        <w:rPr>
          <w:rFonts w:ascii="Palatino Linotype" w:eastAsiaTheme="minorHAnsi" w:hAnsi="Palatino Linotype" w:cstheme="minorBidi"/>
          <w:lang w:val="es-MX" w:eastAsia="en-US"/>
        </w:rPr>
        <w:t>S</w:t>
      </w:r>
      <w:r w:rsidR="00D0289A" w:rsidRPr="00D0289A">
        <w:rPr>
          <w:rFonts w:ascii="Palatino Linotype" w:eastAsiaTheme="minorHAnsi" w:hAnsi="Palatino Linotype" w:cstheme="minorBidi"/>
          <w:lang w:val="es-MX" w:eastAsia="en-US"/>
        </w:rPr>
        <w:t xml:space="preserve">istema de </w:t>
      </w:r>
      <w:r w:rsidR="00D0289A">
        <w:rPr>
          <w:rFonts w:ascii="Palatino Linotype" w:eastAsiaTheme="minorHAnsi" w:hAnsi="Palatino Linotype" w:cstheme="minorBidi"/>
          <w:lang w:val="es-MX" w:eastAsia="en-US"/>
        </w:rPr>
        <w:t>S</w:t>
      </w:r>
      <w:r w:rsidR="00D0289A" w:rsidRPr="00D0289A">
        <w:rPr>
          <w:rFonts w:ascii="Palatino Linotype" w:eastAsiaTheme="minorHAnsi" w:hAnsi="Palatino Linotype" w:cstheme="minorBidi"/>
          <w:lang w:val="es-MX" w:eastAsia="en-US"/>
        </w:rPr>
        <w:t xml:space="preserve">olicitudes de </w:t>
      </w:r>
      <w:r w:rsidR="00D0289A">
        <w:rPr>
          <w:rFonts w:ascii="Palatino Linotype" w:eastAsiaTheme="minorHAnsi" w:hAnsi="Palatino Linotype" w:cstheme="minorBidi"/>
          <w:lang w:val="es-MX" w:eastAsia="en-US"/>
        </w:rPr>
        <w:t>A</w:t>
      </w:r>
      <w:r w:rsidR="00D0289A" w:rsidRPr="00D0289A">
        <w:rPr>
          <w:rFonts w:ascii="Palatino Linotype" w:eastAsiaTheme="minorHAnsi" w:hAnsi="Palatino Linotype" w:cstheme="minorBidi"/>
          <w:lang w:val="es-MX" w:eastAsia="en-US"/>
        </w:rPr>
        <w:t xml:space="preserve">cceso a la </w:t>
      </w:r>
      <w:r w:rsidR="00D0289A">
        <w:rPr>
          <w:rFonts w:ascii="Palatino Linotype" w:eastAsiaTheme="minorHAnsi" w:hAnsi="Palatino Linotype" w:cstheme="minorBidi"/>
          <w:lang w:val="es-MX" w:eastAsia="en-US"/>
        </w:rPr>
        <w:t>I</w:t>
      </w:r>
      <w:r w:rsidR="00D0289A" w:rsidRPr="00D0289A">
        <w:rPr>
          <w:rFonts w:ascii="Palatino Linotype" w:eastAsiaTheme="minorHAnsi" w:hAnsi="Palatino Linotype" w:cstheme="minorBidi"/>
          <w:lang w:val="es-MX" w:eastAsia="en-US"/>
        </w:rPr>
        <w:t xml:space="preserve">nformación de la </w:t>
      </w:r>
      <w:r w:rsidR="00D0289A" w:rsidRPr="00D0289A">
        <w:rPr>
          <w:rFonts w:ascii="Palatino Linotype" w:eastAsiaTheme="minorHAnsi" w:hAnsi="Palatino Linotype" w:cstheme="minorBidi"/>
          <w:b/>
          <w:bCs/>
          <w:lang w:val="es-MX" w:eastAsia="en-US"/>
        </w:rPr>
        <w:t>PNT</w:t>
      </w:r>
      <w:r w:rsidR="00D0289A" w:rsidRPr="00D0289A">
        <w:rPr>
          <w:rFonts w:ascii="Palatino Linotype" w:eastAsiaTheme="minorHAnsi" w:hAnsi="Palatino Linotype" w:cstheme="minorBidi"/>
          <w:lang w:val="es-MX" w:eastAsia="en-US"/>
        </w:rPr>
        <w:t xml:space="preserve"> y mediante correo electrónico</w:t>
      </w:r>
      <w:r w:rsidRPr="00C20020">
        <w:rPr>
          <w:rFonts w:ascii="Palatino Linotype" w:eastAsiaTheme="minorHAnsi" w:hAnsi="Palatino Linotype" w:cstheme="minorBidi"/>
          <w:lang w:val="es-MX" w:eastAsia="en-US"/>
        </w:rPr>
        <w:t xml:space="preserve">, tal como se advierte en la siguiente imagen: </w:t>
      </w:r>
    </w:p>
    <w:p w14:paraId="36EDC163" w14:textId="6E90E8CE" w:rsidR="00D0289A" w:rsidRDefault="00D0289A" w:rsidP="00C20020">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59264" behindDoc="0" locked="0" layoutInCell="1" allowOverlap="1" wp14:anchorId="36169413" wp14:editId="63A2C226">
                <wp:simplePos x="0" y="0"/>
                <wp:positionH relativeFrom="column">
                  <wp:posOffset>-70485</wp:posOffset>
                </wp:positionH>
                <wp:positionV relativeFrom="paragraph">
                  <wp:posOffset>309244</wp:posOffset>
                </wp:positionV>
                <wp:extent cx="3143250" cy="594995"/>
                <wp:effectExtent l="19050" t="19050" r="19050" b="14605"/>
                <wp:wrapNone/>
                <wp:docPr id="25" name="Rectángulo redondeado 25"/>
                <wp:cNvGraphicFramePr/>
                <a:graphic xmlns:a="http://schemas.openxmlformats.org/drawingml/2006/main">
                  <a:graphicData uri="http://schemas.microsoft.com/office/word/2010/wordprocessingShape">
                    <wps:wsp>
                      <wps:cNvSpPr/>
                      <wps:spPr>
                        <a:xfrm>
                          <a:off x="0" y="0"/>
                          <a:ext cx="3143250" cy="594995"/>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CD0D1D4" id="Rectángulo redondeado 25" o:spid="_x0000_s1026" style="position:absolute;margin-left:-5.55pt;margin-top:24.35pt;width:247.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" filled="f" strokecolor="red" strokeweight="2.25pt">
                <v:stroke joinstyle="miter"/>
              </v:roundrect>
            </w:pict>
          </mc:Fallback>
        </mc:AlternateContent>
      </w:r>
    </w:p>
    <w:p w14:paraId="5BFA187A" w14:textId="29C666D5" w:rsidR="00EC64AF" w:rsidRPr="00C20020" w:rsidRDefault="006D0BDC" w:rsidP="00C20020">
      <w:pPr>
        <w:spacing w:before="240" w:after="240" w:line="360" w:lineRule="auto"/>
        <w:contextualSpacing/>
        <w:jc w:val="both"/>
        <w:rPr>
          <w:rFonts w:ascii="Palatino Linotype" w:eastAsiaTheme="minorHAnsi" w:hAnsi="Palatino Linotype" w:cstheme="minorBidi"/>
          <w:lang w:val="es-MX" w:eastAsia="en-US"/>
        </w:rPr>
      </w:pPr>
      <w:r>
        <w:rPr>
          <w:rFonts w:ascii="Palatino Linotype" w:eastAsiaTheme="minorHAnsi" w:hAnsi="Palatino Linotype" w:cstheme="minorBidi"/>
          <w:noProof/>
          <w:lang w:val="es-MX" w:eastAsia="es-MX"/>
        </w:rPr>
        <w:drawing>
          <wp:inline distT="0" distB="0" distL="0" distR="0" wp14:anchorId="21A2E52C" wp14:editId="4AB8ACB5">
            <wp:extent cx="5791200" cy="5810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581025"/>
                    </a:xfrm>
                    <a:prstGeom prst="rect">
                      <a:avLst/>
                    </a:prstGeom>
                    <a:noFill/>
                    <a:ln>
                      <a:noFill/>
                    </a:ln>
                  </pic:spPr>
                </pic:pic>
              </a:graphicData>
            </a:graphic>
          </wp:inline>
        </w:drawing>
      </w:r>
    </w:p>
    <w:p w14:paraId="633CEBC1" w14:textId="77777777" w:rsidR="00C20020" w:rsidRPr="00C20020" w:rsidRDefault="00C20020" w:rsidP="00C20020">
      <w:pPr>
        <w:rPr>
          <w:lang w:val="es-MX"/>
        </w:rPr>
      </w:pPr>
    </w:p>
    <w:p w14:paraId="332D3BF5" w14:textId="77777777" w:rsidR="00C20020" w:rsidRPr="00C20020" w:rsidRDefault="00C20020" w:rsidP="00C20020">
      <w:pPr>
        <w:spacing w:before="240" w:after="240" w:line="360" w:lineRule="auto"/>
        <w:jc w:val="both"/>
        <w:rPr>
          <w:rFonts w:ascii="Palatino Linotype" w:eastAsiaTheme="minorHAnsi" w:hAnsi="Palatino Linotype" w:cstheme="minorBidi"/>
          <w:i/>
          <w:szCs w:val="22"/>
          <w:lang w:val="es-MX" w:eastAsia="en-US"/>
        </w:rPr>
      </w:pPr>
      <w:r w:rsidRPr="00C20020">
        <w:rPr>
          <w:rFonts w:ascii="Palatino Linotype" w:eastAsiaTheme="minorHAnsi" w:hAnsi="Palatino Linotype" w:cstheme="minorBidi"/>
          <w:szCs w:val="22"/>
          <w:lang w:val="es-MX" w:eastAsia="en-US"/>
        </w:rPr>
        <w:t>En vista de las consideraciones señaladas, se advierte que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no justifica en ningún momento de forma fundada y motiva su cambio de modalidad de entrega de la información de vía </w:t>
      </w:r>
      <w:r w:rsidRPr="00C20020">
        <w:rPr>
          <w:rFonts w:ascii="Palatino Linotype" w:eastAsiaTheme="minorHAnsi" w:hAnsi="Palatino Linotype" w:cstheme="minorBidi"/>
          <w:b/>
          <w:i/>
          <w:szCs w:val="22"/>
          <w:lang w:val="es-MX" w:eastAsia="en-US"/>
        </w:rPr>
        <w:t>SAIMEX</w:t>
      </w:r>
      <w:r w:rsidRPr="00C20020">
        <w:rPr>
          <w:rFonts w:ascii="Palatino Linotype" w:eastAsiaTheme="minorHAnsi" w:hAnsi="Palatino Linotype" w:cstheme="minorBidi"/>
          <w:szCs w:val="22"/>
          <w:lang w:val="es-MX" w:eastAsia="en-US"/>
        </w:rPr>
        <w:t xml:space="preserve"> a </w:t>
      </w:r>
      <w:r w:rsidRPr="00C20020">
        <w:rPr>
          <w:rFonts w:ascii="Palatino Linotype" w:eastAsiaTheme="minorHAnsi" w:hAnsi="Palatino Linotype" w:cstheme="minorBidi"/>
          <w:b/>
          <w:i/>
          <w:szCs w:val="22"/>
          <w:lang w:val="es-MX" w:eastAsia="en-US"/>
        </w:rPr>
        <w:t>CONSULTA DIRECTA</w:t>
      </w:r>
      <w:r w:rsidRPr="00C20020">
        <w:rPr>
          <w:rFonts w:ascii="Palatino Linotype" w:eastAsiaTheme="minorHAnsi" w:hAnsi="Palatino Linotype" w:cstheme="minorBidi"/>
          <w:szCs w:val="22"/>
          <w:lang w:val="es-MX" w:eastAsia="en-US"/>
        </w:rPr>
        <w:t xml:space="preserve">. </w:t>
      </w:r>
    </w:p>
    <w:p w14:paraId="6961EE9B" w14:textId="77777777" w:rsidR="00C20020" w:rsidRPr="00C20020" w:rsidRDefault="00C20020" w:rsidP="00C20020">
      <w:pPr>
        <w:rPr>
          <w:sz w:val="16"/>
          <w:lang w:val="es-MX"/>
        </w:rPr>
      </w:pPr>
    </w:p>
    <w:p w14:paraId="6D0BB0E2" w14:textId="77777777" w:rsidR="00C20020" w:rsidRPr="00C20020" w:rsidRDefault="00C20020" w:rsidP="00C20020">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Arial"/>
          <w:lang w:val="es-MX" w:eastAsia="en-US"/>
        </w:rPr>
        <w:lastRenderedPageBreak/>
        <w:t xml:space="preserve">Por tal razón, este Órgano Garante en uso de las facultades que la propia legislación le otorga deberá ordenar la entrega de la información solicitada, dada la aceptación del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de generar, poseer o administrarla, es decir, de tener conocimiento de lo requerido.</w:t>
      </w:r>
    </w:p>
    <w:p w14:paraId="748DC29D" w14:textId="77777777" w:rsidR="00C20020" w:rsidRPr="00C20020" w:rsidRDefault="00C20020" w:rsidP="00C20020">
      <w:pPr>
        <w:rPr>
          <w:lang w:val="es-MX"/>
        </w:rPr>
      </w:pPr>
    </w:p>
    <w:p w14:paraId="7D6FEC41" w14:textId="77777777" w:rsidR="00C20020" w:rsidRPr="00C20020" w:rsidRDefault="00C20020" w:rsidP="00C20020">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theme="minorBidi"/>
          <w:szCs w:val="22"/>
          <w:lang w:val="es-MX" w:eastAsia="en-US"/>
        </w:rPr>
        <w:t xml:space="preserve">Por consiguiente, tanto la modalidad de entrega como la forma de envío de la información se harán preferentemente como haya señalado el requirente. En los casos en que esto no sea 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La necesidad de fundar y motivar es imperante en todos los actos que emite cualquier autoridad. </w:t>
      </w:r>
    </w:p>
    <w:p w14:paraId="49C7771E" w14:textId="77777777" w:rsidR="00C20020" w:rsidRPr="00C20020" w:rsidRDefault="00C20020" w:rsidP="00C20020">
      <w:pPr>
        <w:spacing w:before="240" w:after="240" w:line="360" w:lineRule="auto"/>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Por lo que el cambio de modalidad que pretendió hacer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04319D55" w14:textId="77777777" w:rsidR="00C20020" w:rsidRPr="00C20020" w:rsidRDefault="00C20020" w:rsidP="00C20020">
      <w:pPr>
        <w:rPr>
          <w:sz w:val="2"/>
          <w:lang w:val="es-MX"/>
        </w:rPr>
      </w:pPr>
    </w:p>
    <w:p w14:paraId="7E6D7AC6" w14:textId="77777777" w:rsidR="00C20020" w:rsidRPr="00C20020" w:rsidRDefault="00C20020" w:rsidP="00C20020">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w:t>
      </w:r>
      <w:r w:rsidRPr="00C20020">
        <w:rPr>
          <w:rFonts w:ascii="Palatino Linotype" w:eastAsiaTheme="minorHAnsi" w:hAnsi="Palatino Linotype" w:cstheme="minorBidi"/>
          <w:b/>
          <w:i/>
          <w:sz w:val="22"/>
          <w:szCs w:val="22"/>
          <w:lang w:val="es-MX" w:eastAsia="en-US"/>
        </w:rPr>
        <w:t>Artículo 158.</w:t>
      </w:r>
      <w:r w:rsidRPr="00C20020">
        <w:rPr>
          <w:rFonts w:ascii="Palatino Linotype" w:eastAsiaTheme="minorHAnsi" w:hAnsi="Palatino Linotype" w:cstheme="minorBidi"/>
          <w:i/>
          <w:sz w:val="22"/>
          <w:szCs w:val="22"/>
          <w:lang w:val="es-MX" w:eastAsia="en-US"/>
        </w:rPr>
        <w:t xml:space="preserve"> De manera excepcional, cuando </w:t>
      </w:r>
      <w:r w:rsidRPr="00C20020">
        <w:rPr>
          <w:rFonts w:ascii="Palatino Linotype" w:eastAsiaTheme="minorHAnsi" w:hAnsi="Palatino Linotype" w:cstheme="minorBidi"/>
          <w:b/>
          <w:i/>
          <w:sz w:val="22"/>
          <w:szCs w:val="22"/>
          <w:u w:val="single"/>
          <w:lang w:val="es-MX" w:eastAsia="en-US"/>
        </w:rPr>
        <w:t>de forma fundada y motivada</w:t>
      </w:r>
      <w:r w:rsidRPr="00C20020">
        <w:rPr>
          <w:rFonts w:ascii="Palatino Linotype" w:eastAsiaTheme="minorHAnsi" w:hAnsi="Palatino Linotype" w:cstheme="minorBidi"/>
          <w:i/>
          <w:sz w:val="22"/>
          <w:szCs w:val="22"/>
          <w:lang w:val="es-MX"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C20020">
        <w:rPr>
          <w:rFonts w:ascii="Palatino Linotype" w:eastAsiaTheme="minorHAnsi" w:hAnsi="Palatino Linotype" w:cstheme="minorBidi"/>
          <w:b/>
          <w:i/>
          <w:sz w:val="22"/>
          <w:szCs w:val="22"/>
          <w:u w:val="single"/>
          <w:lang w:val="es-MX" w:eastAsia="en-US"/>
        </w:rPr>
        <w:t>las capacidades técnicas administrativas</w:t>
      </w:r>
      <w:r w:rsidRPr="00C20020">
        <w:rPr>
          <w:rFonts w:ascii="Palatino Linotype" w:eastAsiaTheme="minorHAnsi" w:hAnsi="Palatino Linotype" w:cstheme="minorBidi"/>
          <w:i/>
          <w:sz w:val="22"/>
          <w:szCs w:val="22"/>
          <w:lang w:val="es-MX" w:eastAsia="en-US"/>
        </w:rPr>
        <w:t xml:space="preserve"> </w:t>
      </w:r>
      <w:r w:rsidRPr="00C20020">
        <w:rPr>
          <w:rFonts w:ascii="Palatino Linotype" w:eastAsiaTheme="minorHAnsi" w:hAnsi="Palatino Linotype" w:cstheme="minorBidi"/>
          <w:b/>
          <w:i/>
          <w:sz w:val="22"/>
          <w:szCs w:val="22"/>
          <w:u w:val="single"/>
          <w:lang w:val="es-MX" w:eastAsia="en-US"/>
        </w:rPr>
        <w:t>y humanas del sujeto obligado</w:t>
      </w:r>
      <w:r w:rsidRPr="00C20020">
        <w:rPr>
          <w:rFonts w:ascii="Palatino Linotype" w:eastAsiaTheme="minorHAnsi" w:hAnsi="Palatino Linotype" w:cstheme="minorBidi"/>
          <w:i/>
          <w:sz w:val="22"/>
          <w:szCs w:val="22"/>
          <w:lang w:val="es-MX" w:eastAsia="en-US"/>
        </w:rPr>
        <w:t xml:space="preserve"> para cumplir con la solicitud, en los plazos establecidos para dichos efectos, se podrá poner a disposición del solicitante los documentos en </w:t>
      </w:r>
      <w:r w:rsidRPr="00C20020">
        <w:rPr>
          <w:rFonts w:ascii="Palatino Linotype" w:eastAsiaTheme="minorHAnsi" w:hAnsi="Palatino Linotype" w:cstheme="minorBidi"/>
          <w:b/>
          <w:i/>
          <w:sz w:val="22"/>
          <w:szCs w:val="22"/>
          <w:lang w:val="es-MX" w:eastAsia="en-US"/>
        </w:rPr>
        <w:t>consulta directa,</w:t>
      </w:r>
      <w:r w:rsidRPr="00C20020">
        <w:rPr>
          <w:rFonts w:ascii="Palatino Linotype" w:eastAsiaTheme="minorHAnsi" w:hAnsi="Palatino Linotype" w:cstheme="minorBidi"/>
          <w:i/>
          <w:sz w:val="22"/>
          <w:szCs w:val="22"/>
          <w:lang w:val="es-MX" w:eastAsia="en-US"/>
        </w:rPr>
        <w:t xml:space="preserve"> salvo la información clasificada.</w:t>
      </w:r>
    </w:p>
    <w:p w14:paraId="490C0746" w14:textId="77777777" w:rsidR="00C20020" w:rsidRPr="00C20020" w:rsidRDefault="00C20020" w:rsidP="00C20020">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6D7FE051" w14:textId="77777777" w:rsidR="00C20020" w:rsidRPr="00C20020" w:rsidRDefault="00C20020" w:rsidP="00C20020">
      <w:pPr>
        <w:rPr>
          <w:sz w:val="4"/>
          <w:lang w:val="es-MX"/>
        </w:rPr>
      </w:pPr>
    </w:p>
    <w:p w14:paraId="5D0388C9" w14:textId="77777777" w:rsidR="003C3819" w:rsidRDefault="003C3819" w:rsidP="00C20020">
      <w:pPr>
        <w:spacing w:line="360" w:lineRule="auto"/>
        <w:jc w:val="both"/>
        <w:rPr>
          <w:rFonts w:ascii="Palatino Linotype" w:eastAsiaTheme="minorHAnsi" w:hAnsi="Palatino Linotype" w:cstheme="minorBidi"/>
          <w:lang w:val="es-MX" w:eastAsia="en-US"/>
        </w:rPr>
      </w:pPr>
    </w:p>
    <w:p w14:paraId="25AEE6B7" w14:textId="7C881C7F" w:rsidR="003C3819" w:rsidRDefault="00C20020" w:rsidP="00C20020">
      <w:pPr>
        <w:spacing w:line="360" w:lineRule="auto"/>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De lo anterior se desprende que, el</w:t>
      </w:r>
      <w:r w:rsidRPr="00C20020">
        <w:rPr>
          <w:rFonts w:ascii="Palatino Linotype" w:eastAsiaTheme="minorHAnsi" w:hAnsi="Palatino Linotype" w:cstheme="minorBidi"/>
          <w:b/>
          <w:lang w:val="es-MX" w:eastAsia="en-US"/>
        </w:rPr>
        <w:t xml:space="preserve"> Sujeto Obligado</w:t>
      </w:r>
      <w:r w:rsidRPr="00C20020">
        <w:rPr>
          <w:rFonts w:ascii="Palatino Linotype" w:eastAsiaTheme="minorHAnsi" w:hAnsi="Palatino Linotype" w:cstheme="minorBidi"/>
          <w:lang w:val="es-MX" w:eastAsia="en-US"/>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w:t>
      </w:r>
      <w:r w:rsidR="003C3819">
        <w:rPr>
          <w:rFonts w:ascii="Palatino Linotype" w:eastAsiaTheme="minorHAnsi" w:hAnsi="Palatino Linotype" w:cstheme="minorBidi"/>
          <w:lang w:val="es-MX" w:eastAsia="en-US"/>
        </w:rPr>
        <w:t xml:space="preserve"> se ordena al Recurrente haga entrega</w:t>
      </w:r>
      <w:r w:rsidR="003C3819" w:rsidRPr="003C3819">
        <w:t xml:space="preserve"> </w:t>
      </w:r>
      <w:r w:rsidR="003C3819" w:rsidRPr="003C3819">
        <w:rPr>
          <w:rFonts w:ascii="Palatino Linotype" w:eastAsiaTheme="minorHAnsi" w:hAnsi="Palatino Linotype" w:cstheme="minorBidi"/>
          <w:lang w:val="es-MX" w:eastAsia="en-US"/>
        </w:rPr>
        <w:t>a través de medios electrónicos</w:t>
      </w:r>
      <w:r w:rsidR="00B0047E">
        <w:rPr>
          <w:rFonts w:ascii="Palatino Linotype" w:eastAsiaTheme="minorHAnsi" w:hAnsi="Palatino Linotype" w:cstheme="minorBidi"/>
          <w:lang w:val="es-MX" w:eastAsia="en-US"/>
        </w:rPr>
        <w:t xml:space="preserve">, </w:t>
      </w:r>
      <w:r w:rsidR="00B0047E" w:rsidRPr="00B0047E">
        <w:t xml:space="preserve"> </w:t>
      </w:r>
      <w:bookmarkStart w:id="1" w:name="_Hlk84534000"/>
      <w:r w:rsidR="00B0047E" w:rsidRPr="00B0047E">
        <w:rPr>
          <w:rFonts w:ascii="Palatino Linotype" w:eastAsiaTheme="minorHAnsi" w:hAnsi="Palatino Linotype" w:cstheme="minorBidi"/>
          <w:lang w:val="es-MX" w:eastAsia="en-US"/>
        </w:rPr>
        <w:t xml:space="preserve">de los servidores públicos que laboran en cada una de las unidades y/o direcciones y/o coordinaciones y/u oficinas dependientes del Ayuntamiento de San Mateo Atenco, </w:t>
      </w:r>
      <w:r w:rsidR="00B0047E">
        <w:rPr>
          <w:rFonts w:ascii="Palatino Linotype" w:eastAsiaTheme="minorHAnsi" w:hAnsi="Palatino Linotype" w:cstheme="minorBidi"/>
          <w:lang w:val="es-MX" w:eastAsia="en-US"/>
        </w:rPr>
        <w:t xml:space="preserve">el o los documentos en donde conste </w:t>
      </w:r>
      <w:r w:rsidR="00B0047E" w:rsidRPr="00B0047E">
        <w:rPr>
          <w:rFonts w:ascii="Palatino Linotype" w:eastAsiaTheme="minorHAnsi" w:hAnsi="Palatino Linotype" w:cstheme="minorBidi"/>
          <w:lang w:val="es-MX" w:eastAsia="en-US"/>
        </w:rPr>
        <w:t>lo siguiente</w:t>
      </w:r>
      <w:r w:rsidR="003C3819">
        <w:rPr>
          <w:rFonts w:ascii="Palatino Linotype" w:eastAsiaTheme="minorHAnsi" w:hAnsi="Palatino Linotype" w:cstheme="minorBidi"/>
          <w:lang w:val="es-MX" w:eastAsia="en-US"/>
        </w:rPr>
        <w:t>:</w:t>
      </w:r>
    </w:p>
    <w:p w14:paraId="4330C01C" w14:textId="77777777" w:rsidR="003C3819" w:rsidRDefault="003C3819" w:rsidP="00C20020">
      <w:pPr>
        <w:spacing w:line="360" w:lineRule="auto"/>
        <w:jc w:val="both"/>
        <w:rPr>
          <w:rFonts w:ascii="Palatino Linotype" w:eastAsiaTheme="minorHAnsi" w:hAnsi="Palatino Linotype" w:cstheme="minorBidi"/>
          <w:lang w:val="es-MX" w:eastAsia="en-US"/>
        </w:rPr>
      </w:pPr>
    </w:p>
    <w:p w14:paraId="3FB351E1" w14:textId="77777777" w:rsidR="00B0047E" w:rsidRPr="00987819" w:rsidRDefault="00B0047E" w:rsidP="00E31C03">
      <w:pPr>
        <w:pStyle w:val="Prrafodelista"/>
        <w:widowControl w:val="0"/>
        <w:numPr>
          <w:ilvl w:val="0"/>
          <w:numId w:val="37"/>
        </w:numPr>
        <w:autoSpaceDE w:val="0"/>
        <w:autoSpaceDN w:val="0"/>
        <w:adjustRightInd w:val="0"/>
        <w:spacing w:line="276" w:lineRule="auto"/>
        <w:jc w:val="both"/>
        <w:rPr>
          <w:rFonts w:ascii="Palatino Linotype" w:hAnsi="Palatino Linotype"/>
          <w:i/>
        </w:rPr>
      </w:pPr>
      <w:r>
        <w:rPr>
          <w:rFonts w:ascii="Palatino Linotype" w:hAnsi="Palatino Linotype"/>
          <w:i/>
        </w:rPr>
        <w:t xml:space="preserve">Número de </w:t>
      </w:r>
      <w:r w:rsidRPr="00E65B23">
        <w:rPr>
          <w:rFonts w:ascii="Palatino Linotype" w:hAnsi="Palatino Linotype"/>
          <w:i/>
        </w:rPr>
        <w:t>horas</w:t>
      </w:r>
      <w:r>
        <w:rPr>
          <w:rFonts w:ascii="Palatino Linotype" w:hAnsi="Palatino Linotype"/>
          <w:i/>
        </w:rPr>
        <w:t xml:space="preserve"> que</w:t>
      </w:r>
      <w:r w:rsidRPr="00E65B23">
        <w:rPr>
          <w:rFonts w:ascii="Palatino Linotype" w:hAnsi="Palatino Linotype"/>
          <w:i/>
        </w:rPr>
        <w:t xml:space="preserve"> </w:t>
      </w:r>
      <w:r>
        <w:rPr>
          <w:rFonts w:ascii="Palatino Linotype" w:hAnsi="Palatino Linotype"/>
          <w:i/>
        </w:rPr>
        <w:t>laboran</w:t>
      </w:r>
      <w:r w:rsidRPr="00987819">
        <w:rPr>
          <w:rFonts w:ascii="Palatino Linotype" w:hAnsi="Palatino Linotype"/>
          <w:i/>
        </w:rPr>
        <w:t>;</w:t>
      </w:r>
    </w:p>
    <w:p w14:paraId="5D590252" w14:textId="77777777" w:rsidR="00B0047E" w:rsidRPr="00987819" w:rsidRDefault="00B0047E" w:rsidP="00B0047E">
      <w:pPr>
        <w:pStyle w:val="Prrafodelista"/>
        <w:widowControl w:val="0"/>
        <w:autoSpaceDE w:val="0"/>
        <w:autoSpaceDN w:val="0"/>
        <w:adjustRightInd w:val="0"/>
        <w:spacing w:line="276" w:lineRule="auto"/>
        <w:ind w:left="720"/>
        <w:jc w:val="both"/>
        <w:rPr>
          <w:rFonts w:ascii="Palatino Linotype" w:hAnsi="Palatino Linotype"/>
          <w:i/>
        </w:rPr>
      </w:pPr>
    </w:p>
    <w:p w14:paraId="3ABAFEF9" w14:textId="78B7CF2A" w:rsidR="00B0047E" w:rsidRPr="00987819" w:rsidRDefault="00B0047E" w:rsidP="00E31C03">
      <w:pPr>
        <w:pStyle w:val="Prrafodelista"/>
        <w:widowControl w:val="0"/>
        <w:numPr>
          <w:ilvl w:val="0"/>
          <w:numId w:val="37"/>
        </w:numPr>
        <w:autoSpaceDE w:val="0"/>
        <w:autoSpaceDN w:val="0"/>
        <w:adjustRightInd w:val="0"/>
        <w:spacing w:line="276" w:lineRule="auto"/>
        <w:jc w:val="both"/>
        <w:rPr>
          <w:rFonts w:ascii="Palatino Linotype" w:hAnsi="Palatino Linotype"/>
          <w:i/>
        </w:rPr>
      </w:pPr>
      <w:r>
        <w:rPr>
          <w:rFonts w:ascii="Palatino Linotype" w:hAnsi="Palatino Linotype"/>
          <w:i/>
        </w:rPr>
        <w:t>P</w:t>
      </w:r>
      <w:r w:rsidRPr="00E65B23">
        <w:rPr>
          <w:rFonts w:ascii="Palatino Linotype" w:hAnsi="Palatino Linotype"/>
          <w:i/>
        </w:rPr>
        <w:t>remios de puntualidad y asistencia y/o bonos por productividad y/o pago de horas extras</w:t>
      </w:r>
      <w:r>
        <w:rPr>
          <w:rFonts w:ascii="Palatino Linotype" w:hAnsi="Palatino Linotype"/>
          <w:i/>
        </w:rPr>
        <w:t xml:space="preserve"> otorgados</w:t>
      </w:r>
      <w:r w:rsidRPr="00987819">
        <w:rPr>
          <w:rFonts w:ascii="Palatino Linotype" w:hAnsi="Palatino Linotype"/>
          <w:i/>
        </w:rPr>
        <w:t>;</w:t>
      </w:r>
    </w:p>
    <w:p w14:paraId="32D4619C" w14:textId="77777777" w:rsidR="00B0047E" w:rsidRPr="00987819" w:rsidRDefault="00B0047E" w:rsidP="00B0047E">
      <w:pPr>
        <w:pStyle w:val="Prrafodelista"/>
        <w:spacing w:line="276" w:lineRule="auto"/>
        <w:rPr>
          <w:rFonts w:ascii="Palatino Linotype" w:hAnsi="Palatino Linotype"/>
          <w:i/>
        </w:rPr>
      </w:pPr>
    </w:p>
    <w:p w14:paraId="18B17EA2" w14:textId="77777777" w:rsidR="00B0047E" w:rsidRPr="00987819" w:rsidRDefault="00B0047E" w:rsidP="00E31C03">
      <w:pPr>
        <w:pStyle w:val="Prrafodelista"/>
        <w:widowControl w:val="0"/>
        <w:numPr>
          <w:ilvl w:val="0"/>
          <w:numId w:val="37"/>
        </w:numPr>
        <w:autoSpaceDE w:val="0"/>
        <w:autoSpaceDN w:val="0"/>
        <w:adjustRightInd w:val="0"/>
        <w:spacing w:line="276" w:lineRule="auto"/>
        <w:jc w:val="both"/>
        <w:rPr>
          <w:rFonts w:ascii="Palatino Linotype" w:hAnsi="Palatino Linotype"/>
          <w:i/>
        </w:rPr>
      </w:pPr>
      <w:r>
        <w:rPr>
          <w:rFonts w:ascii="Palatino Linotype" w:hAnsi="Palatino Linotype"/>
          <w:i/>
        </w:rPr>
        <w:t>R</w:t>
      </w:r>
      <w:r w:rsidRPr="00A74BFD">
        <w:rPr>
          <w:rFonts w:ascii="Palatino Linotype" w:hAnsi="Palatino Linotype"/>
          <w:i/>
        </w:rPr>
        <w:t>egistros de asistencia</w:t>
      </w:r>
      <w:r w:rsidRPr="00A74BFD">
        <w:t xml:space="preserve"> </w:t>
      </w:r>
      <w:r>
        <w:rPr>
          <w:rFonts w:ascii="Palatino Linotype" w:hAnsi="Palatino Linotype"/>
          <w:i/>
        </w:rPr>
        <w:t>del</w:t>
      </w:r>
      <w:r w:rsidRPr="00A74BFD">
        <w:rPr>
          <w:rFonts w:ascii="Palatino Linotype" w:hAnsi="Palatino Linotype"/>
          <w:i/>
        </w:rPr>
        <w:t xml:space="preserve"> mes de </w:t>
      </w:r>
      <w:r>
        <w:rPr>
          <w:rFonts w:ascii="Palatino Linotype" w:hAnsi="Palatino Linotype"/>
          <w:i/>
        </w:rPr>
        <w:t>e</w:t>
      </w:r>
      <w:r w:rsidRPr="00A74BFD">
        <w:rPr>
          <w:rFonts w:ascii="Palatino Linotype" w:hAnsi="Palatino Linotype"/>
          <w:i/>
        </w:rPr>
        <w:t>nero</w:t>
      </w:r>
      <w:r>
        <w:rPr>
          <w:rFonts w:ascii="Palatino Linotype" w:hAnsi="Palatino Linotype"/>
          <w:i/>
        </w:rPr>
        <w:t xml:space="preserve"> a julio</w:t>
      </w:r>
      <w:r w:rsidRPr="00A74BFD">
        <w:rPr>
          <w:rFonts w:ascii="Palatino Linotype" w:hAnsi="Palatino Linotype"/>
          <w:i/>
        </w:rPr>
        <w:t xml:space="preserve"> de 2021 donde se aprecie hora de entrada y de salida</w:t>
      </w:r>
      <w:r w:rsidRPr="00987819">
        <w:rPr>
          <w:rFonts w:ascii="Palatino Linotype" w:hAnsi="Palatino Linotype"/>
          <w:i/>
        </w:rPr>
        <w:t>;</w:t>
      </w:r>
    </w:p>
    <w:bookmarkEnd w:id="1"/>
    <w:p w14:paraId="049F8562" w14:textId="77777777" w:rsidR="006F4DB1" w:rsidRDefault="006F4DB1" w:rsidP="00987819">
      <w:pPr>
        <w:spacing w:line="360" w:lineRule="auto"/>
        <w:jc w:val="both"/>
        <w:rPr>
          <w:rFonts w:ascii="Palatino Linotype" w:eastAsia="Calibri" w:hAnsi="Palatino Linotype"/>
        </w:rPr>
      </w:pPr>
    </w:p>
    <w:p w14:paraId="4076A3AF" w14:textId="79B69D5F" w:rsidR="006C064C" w:rsidRPr="006C064C" w:rsidRDefault="006C064C" w:rsidP="006C064C">
      <w:pPr>
        <w:spacing w:after="240" w:line="360" w:lineRule="auto"/>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Ahora bien, en relación al punto 2 de la información que se ordena su entrega, correspondiente a </w:t>
      </w:r>
      <w:r>
        <w:rPr>
          <w:rFonts w:ascii="Palatino Linotype" w:eastAsia="Calibri" w:hAnsi="Palatino Linotype" w:cs="Arial"/>
          <w:iCs/>
          <w:lang w:eastAsia="en-US"/>
        </w:rPr>
        <w:t>los documentos en donde conste los p</w:t>
      </w:r>
      <w:r w:rsidRPr="006C064C">
        <w:rPr>
          <w:rFonts w:ascii="Palatino Linotype" w:eastAsia="Calibri" w:hAnsi="Palatino Linotype" w:cs="Arial"/>
          <w:iCs/>
          <w:lang w:eastAsia="en-US"/>
        </w:rPr>
        <w:t>remios de puntualidad y asistencia y/o bonos por productividad y/o pago de horas extras otorgados</w:t>
      </w:r>
      <w:r>
        <w:rPr>
          <w:rFonts w:ascii="Palatino Linotype" w:eastAsia="Calibri" w:hAnsi="Palatino Linotype" w:cs="Arial"/>
          <w:iCs/>
          <w:lang w:eastAsia="en-US"/>
        </w:rPr>
        <w:t>, cabe señalar que entonces solicitante no especificó la temporalidad de la información a la cual pretende el acceso</w:t>
      </w:r>
      <w:r w:rsidRPr="006C064C">
        <w:rPr>
          <w:rFonts w:ascii="Palatino Linotype" w:eastAsia="Calibri" w:hAnsi="Palatino Linotype" w:cs="Arial"/>
          <w:lang w:val="es-MX" w:eastAsia="en-US"/>
        </w:rPr>
        <w:t xml:space="preserve">, </w:t>
      </w:r>
      <w:r>
        <w:rPr>
          <w:rFonts w:ascii="Palatino Linotype" w:eastAsia="Calibri" w:hAnsi="Palatino Linotype" w:cs="Arial"/>
          <w:lang w:val="es-MX" w:eastAsia="en-US"/>
        </w:rPr>
        <w:t>por lo que se deberá entregar</w:t>
      </w:r>
      <w:r w:rsidRPr="006C064C">
        <w:rPr>
          <w:rFonts w:ascii="Palatino Linotype" w:eastAsia="Calibri" w:hAnsi="Palatino Linotype" w:cs="Arial"/>
          <w:lang w:val="es-MX" w:eastAsia="en-US"/>
        </w:rPr>
        <w:t xml:space="preserve"> </w:t>
      </w:r>
      <w:r w:rsidR="003A1AEA">
        <w:rPr>
          <w:rFonts w:ascii="Palatino Linotype" w:eastAsia="Calibri" w:hAnsi="Palatino Linotype" w:cs="Arial"/>
          <w:lang w:val="es-MX" w:eastAsia="en-US"/>
        </w:rPr>
        <w:t>de un</w:t>
      </w:r>
      <w:r w:rsidR="003A1AEA" w:rsidRPr="003A1AEA">
        <w:rPr>
          <w:rFonts w:ascii="Palatino Linotype" w:eastAsia="Calibri" w:hAnsi="Palatino Linotype" w:cs="Arial"/>
          <w:lang w:val="es-MX" w:eastAsia="en-US"/>
        </w:rPr>
        <w:t xml:space="preserve"> año inmediato anterior, contado a partir de la fecha en que se presentó la solicitud </w:t>
      </w:r>
      <w:r w:rsidRPr="006C064C">
        <w:rPr>
          <w:rFonts w:ascii="Palatino Linotype" w:eastAsia="Calibri" w:hAnsi="Palatino Linotype" w:cs="Arial"/>
          <w:lang w:val="es-MX" w:eastAsia="en-US"/>
        </w:rPr>
        <w:t xml:space="preserve">en virtud de lo señalado en </w:t>
      </w:r>
      <w:r w:rsidRPr="006C064C">
        <w:rPr>
          <w:rFonts w:ascii="Palatino Linotype" w:hAnsi="Palatino Linotype"/>
          <w:lang w:val="es-MX"/>
        </w:rPr>
        <w:t xml:space="preserve">el criterio </w:t>
      </w:r>
      <w:r w:rsidRPr="006C064C">
        <w:rPr>
          <w:rFonts w:ascii="Palatino Linotype" w:hAnsi="Palatino Linotype"/>
          <w:b/>
          <w:lang w:val="es-MX"/>
        </w:rPr>
        <w:t xml:space="preserve">03/19 </w:t>
      </w:r>
      <w:r w:rsidRPr="006C064C">
        <w:rPr>
          <w:rFonts w:ascii="Palatino Linotype" w:hAnsi="Palatino Linotype"/>
          <w:lang w:val="es-MX"/>
        </w:rPr>
        <w:t xml:space="preserve">emitido por el Instituto Nacional de Transparencia, Acceso a la Información y Protección de Datos Personales, cuyo contenido literal es el siguiente: </w:t>
      </w:r>
    </w:p>
    <w:p w14:paraId="22724552" w14:textId="77777777" w:rsidR="006C064C" w:rsidRPr="006C064C" w:rsidRDefault="006C064C" w:rsidP="003142D0">
      <w:pPr>
        <w:spacing w:before="240" w:after="160"/>
        <w:ind w:left="851" w:right="851"/>
        <w:jc w:val="center"/>
        <w:rPr>
          <w:rFonts w:ascii="Palatino Linotype" w:eastAsia="Arial" w:hAnsi="Palatino Linotype" w:cs="Arial"/>
          <w:b/>
          <w:i/>
          <w:sz w:val="22"/>
          <w:szCs w:val="22"/>
          <w:lang w:val="es-MX" w:eastAsia="en-US"/>
        </w:rPr>
      </w:pPr>
      <w:r w:rsidRPr="006C064C">
        <w:rPr>
          <w:rFonts w:ascii="Palatino Linotype" w:eastAsia="Arial" w:hAnsi="Palatino Linotype" w:cs="Arial"/>
          <w:b/>
          <w:i/>
          <w:sz w:val="22"/>
          <w:szCs w:val="22"/>
          <w:lang w:val="es-MX" w:eastAsia="en-US"/>
        </w:rPr>
        <w:lastRenderedPageBreak/>
        <w:t>“PERIODO DE BÚSQUEDA DE LA INFORMACIÓN.</w:t>
      </w:r>
    </w:p>
    <w:p w14:paraId="14DA1EFA" w14:textId="77777777" w:rsidR="006C064C" w:rsidRPr="006C064C" w:rsidRDefault="006C064C" w:rsidP="003142D0">
      <w:pPr>
        <w:spacing w:before="240" w:after="160"/>
        <w:ind w:left="851" w:right="851"/>
        <w:jc w:val="both"/>
        <w:rPr>
          <w:rFonts w:ascii="Palatino Linotype" w:eastAsia="Arial" w:hAnsi="Palatino Linotype" w:cs="Arial"/>
          <w:i/>
          <w:sz w:val="22"/>
          <w:szCs w:val="22"/>
          <w:lang w:val="es-MX" w:eastAsia="en-US"/>
        </w:rPr>
      </w:pPr>
      <w:r w:rsidRPr="006C064C">
        <w:rPr>
          <w:rFonts w:ascii="Palatino Linotype" w:eastAsia="Arial" w:hAnsi="Palatino Linotype" w:cs="Arial"/>
          <w:i/>
          <w:sz w:val="22"/>
          <w:szCs w:val="22"/>
          <w:lang w:val="es-MX" w:eastAsia="en-U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EE31B8A" w14:textId="77777777" w:rsidR="006C064C" w:rsidRPr="006C064C" w:rsidRDefault="006C064C" w:rsidP="003142D0">
      <w:pPr>
        <w:spacing w:before="240" w:after="160"/>
        <w:ind w:left="851" w:right="851"/>
        <w:jc w:val="both"/>
        <w:rPr>
          <w:rFonts w:ascii="Palatino Linotype" w:eastAsia="Calibri" w:hAnsi="Palatino Linotype" w:cs="Arial"/>
          <w:i/>
          <w:sz w:val="22"/>
          <w:szCs w:val="22"/>
          <w:lang w:val="es-MX" w:eastAsia="en-US"/>
        </w:rPr>
      </w:pPr>
      <w:r w:rsidRPr="006C064C">
        <w:rPr>
          <w:rFonts w:ascii="Palatino Linotype" w:eastAsia="Arial" w:hAnsi="Palatino Linotype" w:cs="Arial"/>
          <w:b/>
          <w:i/>
          <w:spacing w:val="-1"/>
          <w:sz w:val="22"/>
          <w:szCs w:val="22"/>
          <w:lang w:val="es-MX" w:eastAsia="en-US"/>
        </w:rPr>
        <w:t>R</w:t>
      </w:r>
      <w:r w:rsidRPr="006C064C">
        <w:rPr>
          <w:rFonts w:ascii="Palatino Linotype" w:eastAsia="Arial" w:hAnsi="Palatino Linotype" w:cs="Arial"/>
          <w:b/>
          <w:i/>
          <w:sz w:val="22"/>
          <w:szCs w:val="22"/>
          <w:lang w:val="es-MX" w:eastAsia="en-US"/>
        </w:rPr>
        <w:t>e</w:t>
      </w:r>
      <w:r w:rsidRPr="006C064C">
        <w:rPr>
          <w:rFonts w:ascii="Palatino Linotype" w:eastAsia="Arial" w:hAnsi="Palatino Linotype" w:cs="Arial"/>
          <w:b/>
          <w:i/>
          <w:spacing w:val="-1"/>
          <w:sz w:val="22"/>
          <w:szCs w:val="22"/>
          <w:lang w:val="es-MX" w:eastAsia="en-US"/>
        </w:rPr>
        <w:t>s</w:t>
      </w:r>
      <w:r w:rsidRPr="006C064C">
        <w:rPr>
          <w:rFonts w:ascii="Palatino Linotype" w:eastAsia="Arial" w:hAnsi="Palatino Linotype" w:cs="Arial"/>
          <w:b/>
          <w:i/>
          <w:sz w:val="22"/>
          <w:szCs w:val="22"/>
          <w:lang w:val="es-MX" w:eastAsia="en-US"/>
        </w:rPr>
        <w:t>olucion</w:t>
      </w:r>
      <w:r w:rsidRPr="006C064C">
        <w:rPr>
          <w:rFonts w:ascii="Palatino Linotype" w:eastAsia="Arial" w:hAnsi="Palatino Linotype" w:cs="Arial"/>
          <w:b/>
          <w:i/>
          <w:spacing w:val="-1"/>
          <w:sz w:val="22"/>
          <w:szCs w:val="22"/>
          <w:lang w:val="es-MX" w:eastAsia="en-US"/>
        </w:rPr>
        <w:t>es</w:t>
      </w:r>
    </w:p>
    <w:p w14:paraId="39A431E2" w14:textId="77777777" w:rsidR="006C064C" w:rsidRPr="006C064C" w:rsidRDefault="006C064C" w:rsidP="003142D0">
      <w:pPr>
        <w:numPr>
          <w:ilvl w:val="0"/>
          <w:numId w:val="40"/>
        </w:numPr>
        <w:spacing w:before="240" w:after="160"/>
        <w:ind w:left="851" w:right="851"/>
        <w:contextualSpacing/>
        <w:jc w:val="both"/>
        <w:rPr>
          <w:rFonts w:ascii="Palatino Linotype" w:eastAsia="Symbol" w:hAnsi="Palatino Linotype" w:cs="Arial"/>
          <w:i/>
          <w:sz w:val="22"/>
          <w:szCs w:val="22"/>
        </w:rPr>
      </w:pPr>
      <w:r w:rsidRPr="006C064C">
        <w:rPr>
          <w:rFonts w:ascii="Palatino Linotype" w:eastAsia="Arial" w:hAnsi="Palatino Linotype" w:cs="Arial"/>
          <w:b/>
          <w:i/>
          <w:spacing w:val="-1"/>
          <w:sz w:val="22"/>
          <w:szCs w:val="22"/>
        </w:rPr>
        <w:t>R</w:t>
      </w:r>
      <w:r w:rsidRPr="006C064C">
        <w:rPr>
          <w:rFonts w:ascii="Palatino Linotype" w:eastAsia="Arial" w:hAnsi="Palatino Linotype" w:cs="Arial"/>
          <w:b/>
          <w:i/>
          <w:spacing w:val="3"/>
          <w:sz w:val="22"/>
          <w:szCs w:val="22"/>
        </w:rPr>
        <w:t>R</w:t>
      </w:r>
      <w:r w:rsidRPr="006C064C">
        <w:rPr>
          <w:rFonts w:ascii="Palatino Linotype" w:eastAsia="Arial" w:hAnsi="Palatino Linotype" w:cs="Arial"/>
          <w:b/>
          <w:i/>
          <w:sz w:val="22"/>
          <w:szCs w:val="22"/>
        </w:rPr>
        <w:t>A</w:t>
      </w:r>
      <w:r w:rsidRPr="006C064C">
        <w:rPr>
          <w:rFonts w:ascii="Palatino Linotype" w:eastAsia="Arial" w:hAnsi="Palatino Linotype" w:cs="Arial"/>
          <w:b/>
          <w:i/>
          <w:spacing w:val="5"/>
          <w:sz w:val="22"/>
          <w:szCs w:val="22"/>
        </w:rPr>
        <w:t xml:space="preserve"> 0022</w:t>
      </w:r>
      <w:r w:rsidRPr="006C064C">
        <w:rPr>
          <w:rFonts w:ascii="Palatino Linotype" w:eastAsia="Arial" w:hAnsi="Palatino Linotype" w:cs="Arial"/>
          <w:b/>
          <w:i/>
          <w:spacing w:val="-1"/>
          <w:sz w:val="22"/>
          <w:szCs w:val="22"/>
        </w:rPr>
        <w:t>/17</w:t>
      </w:r>
      <w:r w:rsidRPr="006C064C">
        <w:rPr>
          <w:rFonts w:ascii="Palatino Linotype" w:eastAsia="Arial" w:hAnsi="Palatino Linotype" w:cs="Arial"/>
          <w:b/>
          <w:i/>
          <w:sz w:val="22"/>
          <w:szCs w:val="22"/>
        </w:rPr>
        <w:t>.</w:t>
      </w:r>
      <w:r w:rsidRPr="006C064C">
        <w:rPr>
          <w:rFonts w:ascii="Palatino Linotype" w:eastAsia="Arial" w:hAnsi="Palatino Linotype" w:cs="Arial"/>
          <w:b/>
          <w:i/>
          <w:spacing w:val="15"/>
          <w:sz w:val="22"/>
          <w:szCs w:val="22"/>
        </w:rPr>
        <w:t xml:space="preserve"> </w:t>
      </w:r>
      <w:r w:rsidRPr="006C064C">
        <w:rPr>
          <w:rFonts w:ascii="Palatino Linotype" w:eastAsia="Arial" w:hAnsi="Palatino Linotype" w:cs="Arial"/>
          <w:i/>
          <w:spacing w:val="-1"/>
          <w:sz w:val="22"/>
          <w:szCs w:val="22"/>
        </w:rPr>
        <w:t>Instituto Mexicano de la Propiedad Industrial</w:t>
      </w:r>
      <w:r w:rsidRPr="006C064C">
        <w:rPr>
          <w:rFonts w:ascii="Palatino Linotype" w:eastAsia="Arial" w:hAnsi="Palatino Linotype" w:cs="Arial"/>
          <w:i/>
          <w:sz w:val="22"/>
          <w:szCs w:val="22"/>
        </w:rPr>
        <w:t>.</w:t>
      </w:r>
      <w:r w:rsidRPr="006C064C">
        <w:rPr>
          <w:rFonts w:ascii="Palatino Linotype" w:eastAsia="Arial" w:hAnsi="Palatino Linotype" w:cs="Arial"/>
          <w:i/>
          <w:spacing w:val="4"/>
          <w:sz w:val="22"/>
          <w:szCs w:val="22"/>
        </w:rPr>
        <w:t xml:space="preserve"> 16 de febrero de 2017. Por unanimidad. </w:t>
      </w:r>
      <w:r w:rsidRPr="006C064C">
        <w:rPr>
          <w:rFonts w:ascii="Palatino Linotype" w:eastAsia="Arial" w:hAnsi="Palatino Linotype" w:cs="Arial"/>
          <w:i/>
          <w:spacing w:val="-1"/>
          <w:sz w:val="22"/>
          <w:szCs w:val="22"/>
        </w:rPr>
        <w:t>C</w:t>
      </w:r>
      <w:r w:rsidRPr="006C064C">
        <w:rPr>
          <w:rFonts w:ascii="Palatino Linotype" w:eastAsia="Arial" w:hAnsi="Palatino Linotype" w:cs="Arial"/>
          <w:i/>
          <w:sz w:val="22"/>
          <w:szCs w:val="22"/>
        </w:rPr>
        <w:t>omis</w:t>
      </w:r>
      <w:r w:rsidRPr="006C064C">
        <w:rPr>
          <w:rFonts w:ascii="Palatino Linotype" w:eastAsia="Arial" w:hAnsi="Palatino Linotype" w:cs="Arial"/>
          <w:i/>
          <w:spacing w:val="-2"/>
          <w:sz w:val="22"/>
          <w:szCs w:val="22"/>
        </w:rPr>
        <w:t>i</w:t>
      </w:r>
      <w:r w:rsidRPr="006C064C">
        <w:rPr>
          <w:rFonts w:ascii="Palatino Linotype" w:eastAsia="Arial" w:hAnsi="Palatino Linotype" w:cs="Arial"/>
          <w:i/>
          <w:sz w:val="22"/>
          <w:szCs w:val="22"/>
        </w:rPr>
        <w:t>o</w:t>
      </w:r>
      <w:r w:rsidRPr="006C064C">
        <w:rPr>
          <w:rFonts w:ascii="Palatino Linotype" w:eastAsia="Arial" w:hAnsi="Palatino Linotype" w:cs="Arial"/>
          <w:i/>
          <w:spacing w:val="1"/>
          <w:sz w:val="22"/>
          <w:szCs w:val="22"/>
        </w:rPr>
        <w:t>n</w:t>
      </w:r>
      <w:r w:rsidRPr="006C064C">
        <w:rPr>
          <w:rFonts w:ascii="Palatino Linotype" w:eastAsia="Arial" w:hAnsi="Palatino Linotype" w:cs="Arial"/>
          <w:i/>
          <w:sz w:val="22"/>
          <w:szCs w:val="22"/>
        </w:rPr>
        <w:t>a</w:t>
      </w:r>
      <w:r w:rsidRPr="006C064C">
        <w:rPr>
          <w:rFonts w:ascii="Palatino Linotype" w:eastAsia="Arial" w:hAnsi="Palatino Linotype" w:cs="Arial"/>
          <w:i/>
          <w:spacing w:val="-1"/>
          <w:sz w:val="22"/>
          <w:szCs w:val="22"/>
        </w:rPr>
        <w:t>d</w:t>
      </w:r>
      <w:r w:rsidRPr="006C064C">
        <w:rPr>
          <w:rFonts w:ascii="Palatino Linotype" w:eastAsia="Arial" w:hAnsi="Palatino Linotype" w:cs="Arial"/>
          <w:i/>
          <w:sz w:val="22"/>
          <w:szCs w:val="22"/>
        </w:rPr>
        <w:t>o</w:t>
      </w:r>
      <w:r w:rsidRPr="006C064C">
        <w:rPr>
          <w:rFonts w:ascii="Palatino Linotype" w:eastAsia="Arial" w:hAnsi="Palatino Linotype" w:cs="Arial"/>
          <w:i/>
          <w:spacing w:val="3"/>
          <w:sz w:val="22"/>
          <w:szCs w:val="22"/>
        </w:rPr>
        <w:t xml:space="preserve"> </w:t>
      </w:r>
      <w:r w:rsidRPr="006C064C">
        <w:rPr>
          <w:rFonts w:ascii="Palatino Linotype" w:eastAsia="Arial" w:hAnsi="Palatino Linotype" w:cs="Arial"/>
          <w:i/>
          <w:spacing w:val="-1"/>
          <w:sz w:val="22"/>
          <w:szCs w:val="22"/>
        </w:rPr>
        <w:t>P</w:t>
      </w:r>
      <w:r w:rsidRPr="006C064C">
        <w:rPr>
          <w:rFonts w:ascii="Palatino Linotype" w:eastAsia="Arial" w:hAnsi="Palatino Linotype" w:cs="Arial"/>
          <w:i/>
          <w:sz w:val="22"/>
          <w:szCs w:val="22"/>
        </w:rPr>
        <w:t>o</w:t>
      </w:r>
      <w:r w:rsidRPr="006C064C">
        <w:rPr>
          <w:rFonts w:ascii="Palatino Linotype" w:eastAsia="Arial" w:hAnsi="Palatino Linotype" w:cs="Arial"/>
          <w:i/>
          <w:spacing w:val="-1"/>
          <w:sz w:val="22"/>
          <w:szCs w:val="22"/>
        </w:rPr>
        <w:t>n</w:t>
      </w:r>
      <w:r w:rsidRPr="006C064C">
        <w:rPr>
          <w:rFonts w:ascii="Palatino Linotype" w:eastAsia="Arial" w:hAnsi="Palatino Linotype" w:cs="Arial"/>
          <w:i/>
          <w:sz w:val="22"/>
          <w:szCs w:val="22"/>
        </w:rPr>
        <w:t>e</w:t>
      </w:r>
      <w:r w:rsidRPr="006C064C">
        <w:rPr>
          <w:rFonts w:ascii="Palatino Linotype" w:eastAsia="Arial" w:hAnsi="Palatino Linotype" w:cs="Arial"/>
          <w:i/>
          <w:spacing w:val="-1"/>
          <w:sz w:val="22"/>
          <w:szCs w:val="22"/>
        </w:rPr>
        <w:t>n</w:t>
      </w:r>
      <w:r w:rsidRPr="006C064C">
        <w:rPr>
          <w:rFonts w:ascii="Palatino Linotype" w:eastAsia="Arial" w:hAnsi="Palatino Linotype" w:cs="Arial"/>
          <w:i/>
          <w:spacing w:val="1"/>
          <w:sz w:val="22"/>
          <w:szCs w:val="22"/>
        </w:rPr>
        <w:t>t</w:t>
      </w:r>
      <w:r w:rsidRPr="006C064C">
        <w:rPr>
          <w:rFonts w:ascii="Palatino Linotype" w:eastAsia="Arial" w:hAnsi="Palatino Linotype" w:cs="Arial"/>
          <w:i/>
          <w:sz w:val="22"/>
          <w:szCs w:val="22"/>
        </w:rPr>
        <w:t>e Francisco Javier Acuña Llamas.</w:t>
      </w:r>
    </w:p>
    <w:p w14:paraId="6B1A8025" w14:textId="77777777" w:rsidR="006C064C" w:rsidRPr="006C064C" w:rsidRDefault="00FC4AD2" w:rsidP="003142D0">
      <w:pPr>
        <w:spacing w:before="240" w:after="160"/>
        <w:ind w:left="851" w:right="851"/>
        <w:contextualSpacing/>
        <w:jc w:val="both"/>
        <w:rPr>
          <w:rFonts w:ascii="Palatino Linotype" w:eastAsia="Symbol" w:hAnsi="Palatino Linotype" w:cs="Arial"/>
          <w:i/>
          <w:sz w:val="22"/>
          <w:szCs w:val="22"/>
        </w:rPr>
      </w:pPr>
      <w:hyperlink r:id="rId10" w:history="1">
        <w:r w:rsidR="006C064C" w:rsidRPr="006C064C">
          <w:rPr>
            <w:rFonts w:ascii="Palatino Linotype" w:eastAsia="Symbol" w:hAnsi="Palatino Linotype" w:cs="Arial"/>
            <w:i/>
            <w:color w:val="0563C1"/>
            <w:sz w:val="22"/>
            <w:szCs w:val="22"/>
            <w:u w:val="single"/>
          </w:rPr>
          <w:t>http://consultas.ifai.org.mx/descargar.php?r=./pdf/resoluciones/2017/&amp;a=RRA%2022.pdf</w:t>
        </w:r>
      </w:hyperlink>
      <w:r w:rsidR="006C064C" w:rsidRPr="006C064C">
        <w:rPr>
          <w:rFonts w:ascii="Palatino Linotype" w:eastAsia="Symbol" w:hAnsi="Palatino Linotype" w:cs="Arial"/>
          <w:i/>
          <w:sz w:val="22"/>
          <w:szCs w:val="22"/>
        </w:rPr>
        <w:t xml:space="preserve"> </w:t>
      </w:r>
    </w:p>
    <w:p w14:paraId="72B2EB7F" w14:textId="77777777" w:rsidR="006C064C" w:rsidRPr="006C064C" w:rsidRDefault="006C064C" w:rsidP="003142D0">
      <w:pPr>
        <w:numPr>
          <w:ilvl w:val="0"/>
          <w:numId w:val="40"/>
        </w:numPr>
        <w:spacing w:before="240" w:after="160"/>
        <w:ind w:left="851" w:right="851"/>
        <w:contextualSpacing/>
        <w:jc w:val="both"/>
        <w:rPr>
          <w:rFonts w:ascii="Palatino Linotype" w:eastAsia="Arial" w:hAnsi="Palatino Linotype" w:cs="Arial"/>
          <w:b/>
          <w:i/>
          <w:spacing w:val="-1"/>
          <w:sz w:val="22"/>
          <w:szCs w:val="22"/>
        </w:rPr>
      </w:pPr>
      <w:r w:rsidRPr="006C064C">
        <w:rPr>
          <w:rFonts w:ascii="Palatino Linotype" w:eastAsia="Arial" w:hAnsi="Palatino Linotype" w:cs="Arial"/>
          <w:b/>
          <w:i/>
          <w:spacing w:val="-1"/>
          <w:sz w:val="22"/>
          <w:szCs w:val="22"/>
        </w:rPr>
        <w:t>R</w:t>
      </w:r>
      <w:r w:rsidRPr="006C064C">
        <w:rPr>
          <w:rFonts w:ascii="Palatino Linotype" w:eastAsia="Arial" w:hAnsi="Palatino Linotype" w:cs="Arial"/>
          <w:b/>
          <w:i/>
          <w:spacing w:val="3"/>
          <w:sz w:val="22"/>
          <w:szCs w:val="22"/>
        </w:rPr>
        <w:t>R</w:t>
      </w:r>
      <w:r w:rsidRPr="006C064C">
        <w:rPr>
          <w:rFonts w:ascii="Palatino Linotype" w:eastAsia="Arial" w:hAnsi="Palatino Linotype" w:cs="Arial"/>
          <w:b/>
          <w:i/>
          <w:sz w:val="22"/>
          <w:szCs w:val="22"/>
        </w:rPr>
        <w:t>A</w:t>
      </w:r>
      <w:r w:rsidRPr="006C064C">
        <w:rPr>
          <w:rFonts w:ascii="Palatino Linotype" w:eastAsia="Arial" w:hAnsi="Palatino Linotype" w:cs="Arial"/>
          <w:b/>
          <w:i/>
          <w:spacing w:val="43"/>
          <w:sz w:val="22"/>
          <w:szCs w:val="22"/>
        </w:rPr>
        <w:t xml:space="preserve"> </w:t>
      </w:r>
      <w:r w:rsidRPr="006C064C">
        <w:rPr>
          <w:rFonts w:ascii="Palatino Linotype" w:eastAsia="Arial" w:hAnsi="Palatino Linotype" w:cs="Arial"/>
          <w:b/>
          <w:i/>
          <w:spacing w:val="5"/>
          <w:sz w:val="22"/>
          <w:szCs w:val="22"/>
        </w:rPr>
        <w:t>2536</w:t>
      </w:r>
      <w:r w:rsidRPr="006C064C">
        <w:rPr>
          <w:rFonts w:ascii="Palatino Linotype" w:eastAsia="Arial" w:hAnsi="Palatino Linotype" w:cs="Arial"/>
          <w:b/>
          <w:i/>
          <w:spacing w:val="1"/>
          <w:sz w:val="22"/>
          <w:szCs w:val="22"/>
        </w:rPr>
        <w:t>/</w:t>
      </w:r>
      <w:r w:rsidRPr="006C064C">
        <w:rPr>
          <w:rFonts w:ascii="Palatino Linotype" w:eastAsia="Arial" w:hAnsi="Palatino Linotype" w:cs="Arial"/>
          <w:b/>
          <w:i/>
          <w:sz w:val="22"/>
          <w:szCs w:val="22"/>
        </w:rPr>
        <w:t xml:space="preserve">17. </w:t>
      </w:r>
      <w:r w:rsidRPr="006C064C">
        <w:rPr>
          <w:rFonts w:ascii="Palatino Linotype" w:eastAsia="Arial" w:hAnsi="Palatino Linotype" w:cs="Arial"/>
          <w:i/>
          <w:spacing w:val="-1"/>
          <w:sz w:val="22"/>
          <w:szCs w:val="22"/>
        </w:rPr>
        <w:t>Secretaría de Gobernación</w:t>
      </w:r>
      <w:r w:rsidRPr="006C064C">
        <w:rPr>
          <w:rFonts w:ascii="Palatino Linotype" w:eastAsia="Arial" w:hAnsi="Palatino Linotype" w:cs="Arial"/>
          <w:i/>
          <w:sz w:val="22"/>
          <w:szCs w:val="22"/>
        </w:rPr>
        <w:t>. 07 de junio de 2017. Por unanimidad. Comisionada Ponente Areli Cano Guadiana.</w:t>
      </w:r>
      <w:r w:rsidRPr="006C064C">
        <w:rPr>
          <w:rFonts w:ascii="Palatino Linotype" w:eastAsia="Arial" w:hAnsi="Palatino Linotype" w:cs="Arial"/>
          <w:i/>
          <w:spacing w:val="-1"/>
          <w:position w:val="5"/>
          <w:sz w:val="22"/>
          <w:szCs w:val="22"/>
        </w:rPr>
        <w:t xml:space="preserve"> </w:t>
      </w:r>
    </w:p>
    <w:p w14:paraId="5501623E" w14:textId="77777777" w:rsidR="006C064C" w:rsidRPr="006C064C" w:rsidRDefault="00FC4AD2" w:rsidP="003142D0">
      <w:pPr>
        <w:spacing w:before="240" w:after="160"/>
        <w:ind w:left="851" w:right="851"/>
        <w:contextualSpacing/>
        <w:jc w:val="both"/>
        <w:rPr>
          <w:rFonts w:ascii="Palatino Linotype" w:eastAsia="Arial" w:hAnsi="Palatino Linotype" w:cs="Arial"/>
          <w:i/>
          <w:spacing w:val="-1"/>
          <w:sz w:val="22"/>
          <w:szCs w:val="22"/>
        </w:rPr>
      </w:pPr>
      <w:hyperlink r:id="rId11" w:history="1">
        <w:r w:rsidR="006C064C" w:rsidRPr="006C064C">
          <w:rPr>
            <w:rFonts w:ascii="Palatino Linotype" w:eastAsia="Arial" w:hAnsi="Palatino Linotype" w:cs="Arial"/>
            <w:i/>
            <w:color w:val="0563C1"/>
            <w:spacing w:val="-1"/>
            <w:sz w:val="22"/>
            <w:szCs w:val="22"/>
            <w:u w:val="single"/>
          </w:rPr>
          <w:t>http://consultas.ifai.org.mx/descargar.php?r=./pdf/resoluciones/2017/&amp;a=RRA%202536.pdf</w:t>
        </w:r>
      </w:hyperlink>
      <w:r w:rsidR="006C064C" w:rsidRPr="006C064C">
        <w:rPr>
          <w:rFonts w:ascii="Palatino Linotype" w:eastAsia="Arial" w:hAnsi="Palatino Linotype" w:cs="Arial"/>
          <w:i/>
          <w:spacing w:val="-1"/>
          <w:sz w:val="22"/>
          <w:szCs w:val="22"/>
        </w:rPr>
        <w:t xml:space="preserve"> </w:t>
      </w:r>
    </w:p>
    <w:p w14:paraId="3122CF26" w14:textId="77777777" w:rsidR="006C064C" w:rsidRPr="006C064C" w:rsidRDefault="006C064C" w:rsidP="003142D0">
      <w:pPr>
        <w:numPr>
          <w:ilvl w:val="0"/>
          <w:numId w:val="40"/>
        </w:numPr>
        <w:spacing w:before="240" w:after="160"/>
        <w:ind w:left="851" w:right="851"/>
        <w:jc w:val="both"/>
        <w:rPr>
          <w:rFonts w:ascii="Palatino Linotype" w:hAnsi="Palatino Linotype" w:cs="Arial"/>
          <w:bCs/>
          <w:i/>
          <w:sz w:val="22"/>
          <w:szCs w:val="22"/>
        </w:rPr>
      </w:pPr>
      <w:r w:rsidRPr="006C064C">
        <w:rPr>
          <w:rFonts w:ascii="Palatino Linotype" w:eastAsia="Arial" w:hAnsi="Palatino Linotype" w:cs="Arial"/>
          <w:b/>
          <w:i/>
          <w:spacing w:val="-1"/>
          <w:position w:val="-1"/>
          <w:sz w:val="22"/>
          <w:szCs w:val="22"/>
        </w:rPr>
        <w:t>R</w:t>
      </w:r>
      <w:r w:rsidRPr="006C064C">
        <w:rPr>
          <w:rFonts w:ascii="Palatino Linotype" w:eastAsia="Arial" w:hAnsi="Palatino Linotype" w:cs="Arial"/>
          <w:b/>
          <w:i/>
          <w:spacing w:val="3"/>
          <w:position w:val="-1"/>
          <w:sz w:val="22"/>
          <w:szCs w:val="22"/>
        </w:rPr>
        <w:t>R</w:t>
      </w:r>
      <w:r w:rsidRPr="006C064C">
        <w:rPr>
          <w:rFonts w:ascii="Palatino Linotype" w:eastAsia="Arial" w:hAnsi="Palatino Linotype" w:cs="Arial"/>
          <w:b/>
          <w:i/>
          <w:position w:val="-1"/>
          <w:sz w:val="22"/>
          <w:szCs w:val="22"/>
        </w:rPr>
        <w:t xml:space="preserve">A </w:t>
      </w:r>
      <w:r w:rsidRPr="006C064C">
        <w:rPr>
          <w:rFonts w:ascii="Palatino Linotype" w:eastAsia="Arial" w:hAnsi="Palatino Linotype" w:cs="Arial"/>
          <w:b/>
          <w:i/>
          <w:spacing w:val="-1"/>
          <w:position w:val="-1"/>
          <w:sz w:val="22"/>
          <w:szCs w:val="22"/>
        </w:rPr>
        <w:t>3482/17</w:t>
      </w:r>
      <w:r w:rsidRPr="006C064C">
        <w:rPr>
          <w:rFonts w:ascii="Palatino Linotype" w:eastAsia="Arial" w:hAnsi="Palatino Linotype" w:cs="Arial"/>
          <w:b/>
          <w:i/>
          <w:position w:val="-1"/>
          <w:sz w:val="22"/>
          <w:szCs w:val="22"/>
        </w:rPr>
        <w:t xml:space="preserve">. </w:t>
      </w:r>
      <w:r w:rsidRPr="006C064C">
        <w:rPr>
          <w:rFonts w:ascii="Palatino Linotype" w:eastAsia="Arial" w:hAnsi="Palatino Linotype" w:cs="Arial"/>
          <w:i/>
          <w:spacing w:val="-1"/>
          <w:position w:val="-1"/>
          <w:sz w:val="22"/>
          <w:szCs w:val="22"/>
        </w:rPr>
        <w:t>Secretaría de Comunicaciones y Transportes</w:t>
      </w:r>
      <w:r w:rsidRPr="006C064C">
        <w:rPr>
          <w:rFonts w:ascii="Palatino Linotype" w:eastAsia="Arial" w:hAnsi="Palatino Linotype" w:cs="Arial"/>
          <w:i/>
          <w:position w:val="-1"/>
          <w:sz w:val="22"/>
          <w:szCs w:val="22"/>
        </w:rPr>
        <w:t>. 02 de agosto de 2017. Por unanimidad. Comisionado Ponente Oscar Mauricio Guerra Ford</w:t>
      </w:r>
      <w:r w:rsidRPr="006C064C">
        <w:rPr>
          <w:rFonts w:ascii="Palatino Linotype" w:hAnsi="Palatino Linotype" w:cs="Arial"/>
          <w:bCs/>
          <w:i/>
          <w:sz w:val="22"/>
          <w:szCs w:val="22"/>
        </w:rPr>
        <w:t>.</w:t>
      </w:r>
    </w:p>
    <w:p w14:paraId="1F71AA7E" w14:textId="77777777" w:rsidR="006C064C" w:rsidRPr="006C064C" w:rsidRDefault="00FC4AD2" w:rsidP="003142D0">
      <w:pPr>
        <w:tabs>
          <w:tab w:val="left" w:pos="7371"/>
        </w:tabs>
        <w:spacing w:before="240" w:after="160"/>
        <w:ind w:left="851" w:right="851"/>
        <w:jc w:val="both"/>
        <w:rPr>
          <w:rFonts w:ascii="Palatino Linotype" w:hAnsi="Palatino Linotype" w:cs="Arial"/>
          <w:bCs/>
          <w:i/>
          <w:sz w:val="22"/>
          <w:szCs w:val="22"/>
        </w:rPr>
      </w:pPr>
      <w:hyperlink r:id="rId12" w:history="1">
        <w:r w:rsidR="006C064C" w:rsidRPr="006C064C">
          <w:rPr>
            <w:rFonts w:ascii="Palatino Linotype" w:hAnsi="Palatino Linotype" w:cs="Arial"/>
            <w:bCs/>
            <w:i/>
            <w:color w:val="0563C1"/>
            <w:sz w:val="22"/>
            <w:szCs w:val="22"/>
            <w:u w:val="single"/>
          </w:rPr>
          <w:t>http://consultas.ifai.org.mx/descargar.php?r=./pdf/resoluciones/2017/&amp;a=RRA%203482.pdf</w:t>
        </w:r>
      </w:hyperlink>
      <w:r w:rsidR="006C064C" w:rsidRPr="006C064C">
        <w:rPr>
          <w:rFonts w:ascii="Palatino Linotype" w:hAnsi="Palatino Linotype" w:cs="Arial"/>
          <w:bCs/>
          <w:i/>
          <w:sz w:val="22"/>
          <w:szCs w:val="22"/>
        </w:rPr>
        <w:t xml:space="preserve">” </w:t>
      </w:r>
      <w:r w:rsidR="006C064C" w:rsidRPr="006C064C">
        <w:rPr>
          <w:rFonts w:ascii="Palatino Linotype" w:hAnsi="Palatino Linotype" w:cs="Arial"/>
          <w:b/>
          <w:bCs/>
          <w:i/>
          <w:sz w:val="22"/>
          <w:szCs w:val="22"/>
        </w:rPr>
        <w:t>[Sic]</w:t>
      </w:r>
    </w:p>
    <w:p w14:paraId="320D39FE" w14:textId="77777777" w:rsidR="006C064C" w:rsidRDefault="006C064C" w:rsidP="00B00920">
      <w:pPr>
        <w:spacing w:line="360" w:lineRule="auto"/>
        <w:jc w:val="both"/>
        <w:rPr>
          <w:rFonts w:ascii="Palatino Linotype" w:eastAsia="Calibri" w:hAnsi="Palatino Linotype"/>
        </w:rPr>
      </w:pPr>
    </w:p>
    <w:p w14:paraId="07689231" w14:textId="577EAF05" w:rsidR="00B00920" w:rsidRDefault="0036289A" w:rsidP="00B00920">
      <w:pPr>
        <w:spacing w:line="360" w:lineRule="auto"/>
        <w:jc w:val="both"/>
        <w:rPr>
          <w:rFonts w:ascii="Palatino Linotype" w:eastAsia="Calibri" w:hAnsi="Palatino Linotype"/>
          <w:b/>
        </w:rPr>
      </w:pPr>
      <w:r>
        <w:rPr>
          <w:rFonts w:ascii="Palatino Linotype" w:eastAsia="Calibri" w:hAnsi="Palatino Linotype"/>
        </w:rPr>
        <w:t>Por otro lado</w:t>
      </w:r>
      <w:r w:rsidR="00B00920">
        <w:rPr>
          <w:rFonts w:ascii="Palatino Linotype" w:eastAsia="Calibri" w:hAnsi="Palatino Linotype"/>
        </w:rPr>
        <w:t xml:space="preserve">, no pasa inadvertido para este Órgano Resolutor, </w:t>
      </w:r>
      <w:r w:rsidR="001C5202">
        <w:rPr>
          <w:rFonts w:ascii="Palatino Linotype" w:eastAsia="Calibri" w:hAnsi="Palatino Linotype"/>
        </w:rPr>
        <w:t xml:space="preserve">el hecho de que el Sujeto Obligado al momento de dar respuesta a la solicitud de información de mérito, </w:t>
      </w:r>
      <w:r w:rsidR="00B0047E">
        <w:rPr>
          <w:rFonts w:ascii="Palatino Linotype" w:eastAsia="Calibri" w:hAnsi="Palatino Linotype"/>
        </w:rPr>
        <w:t>manifestó</w:t>
      </w:r>
      <w:r w:rsidR="001C5202" w:rsidRPr="001C5202">
        <w:t xml:space="preserve"> </w:t>
      </w:r>
      <w:r w:rsidR="001C5202" w:rsidRPr="001C5202">
        <w:rPr>
          <w:rFonts w:ascii="Palatino Linotype" w:eastAsia="Calibri" w:hAnsi="Palatino Linotype"/>
        </w:rPr>
        <w:t>que</w:t>
      </w:r>
      <w:r w:rsidR="00B0047E">
        <w:rPr>
          <w:rFonts w:ascii="Palatino Linotype" w:eastAsia="Calibri" w:hAnsi="Palatino Linotype"/>
        </w:rPr>
        <w:t>,</w:t>
      </w:r>
      <w:r w:rsidR="001C5202" w:rsidRPr="001C5202">
        <w:rPr>
          <w:rFonts w:ascii="Palatino Linotype" w:eastAsia="Calibri" w:hAnsi="Palatino Linotype"/>
        </w:rPr>
        <w:t xml:space="preserve"> </w:t>
      </w:r>
      <w:r w:rsidR="00B0047E" w:rsidRPr="00B0047E">
        <w:rPr>
          <w:rFonts w:ascii="Palatino Linotype" w:eastAsia="Calibri" w:hAnsi="Palatino Linotype"/>
        </w:rPr>
        <w:t>tomando en consideración el volumen de información solicitada, deberá cubrir los gastos de reproducción de la misma</w:t>
      </w:r>
      <w:r w:rsidR="001C5202">
        <w:rPr>
          <w:rFonts w:ascii="Palatino Linotype" w:eastAsia="Calibri" w:hAnsi="Palatino Linotype"/>
        </w:rPr>
        <w:t xml:space="preserve">, ante ello,  se procede a </w:t>
      </w:r>
      <w:r w:rsidR="00B00920" w:rsidRPr="00851FAD">
        <w:rPr>
          <w:rFonts w:ascii="Palatino Linotype" w:eastAsia="Calibri" w:hAnsi="Palatino Linotype"/>
        </w:rPr>
        <w:t>determinar si es correcto el cobro por digitalización de la inf</w:t>
      </w:r>
      <w:r w:rsidR="00B00920">
        <w:rPr>
          <w:rFonts w:ascii="Palatino Linotype" w:eastAsia="Calibri" w:hAnsi="Palatino Linotype"/>
        </w:rPr>
        <w:t xml:space="preserve">ormación que pretende realizar </w:t>
      </w:r>
      <w:r w:rsidR="00B00920" w:rsidRPr="005743EE">
        <w:rPr>
          <w:rFonts w:ascii="Palatino Linotype" w:eastAsia="Calibri" w:hAnsi="Palatino Linotype"/>
          <w:b/>
        </w:rPr>
        <w:t>El Sujeto Obligado</w:t>
      </w:r>
      <w:r w:rsidR="00B00920" w:rsidRPr="00851FAD">
        <w:rPr>
          <w:rFonts w:ascii="Palatino Linotype" w:eastAsia="Calibri" w:hAnsi="Palatino Linotype"/>
        </w:rPr>
        <w:t>, o bien, si éste se encuentra constreñido a la entrega gratui</w:t>
      </w:r>
      <w:r w:rsidR="00B00920">
        <w:rPr>
          <w:rFonts w:ascii="Palatino Linotype" w:eastAsia="Calibri" w:hAnsi="Palatino Linotype"/>
        </w:rPr>
        <w:t xml:space="preserve">ta de los datos requeridos por </w:t>
      </w:r>
      <w:r w:rsidR="00B00920" w:rsidRPr="005743EE">
        <w:rPr>
          <w:rFonts w:ascii="Palatino Linotype" w:eastAsia="Calibri" w:hAnsi="Palatino Linotype"/>
          <w:b/>
        </w:rPr>
        <w:t>El Recurrente</w:t>
      </w:r>
      <w:r w:rsidR="00B00920">
        <w:rPr>
          <w:rFonts w:ascii="Palatino Linotype" w:eastAsia="Calibri" w:hAnsi="Palatino Linotype"/>
          <w:b/>
        </w:rPr>
        <w:t>.</w:t>
      </w:r>
    </w:p>
    <w:p w14:paraId="51BD23A9" w14:textId="77777777" w:rsidR="00B00920" w:rsidRDefault="00B00920" w:rsidP="00B00920">
      <w:pPr>
        <w:spacing w:line="360" w:lineRule="auto"/>
        <w:jc w:val="both"/>
        <w:rPr>
          <w:rFonts w:ascii="Palatino Linotype" w:eastAsia="Calibri" w:hAnsi="Palatino Linotype"/>
          <w:b/>
        </w:rPr>
      </w:pPr>
    </w:p>
    <w:p w14:paraId="600DFDA2"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Por lo que de manera general, es de señalar que el artículo 6, segundo párrafo, inciso A, fracción III de la Constitución Política de los Estados Unidos Mexicanos establece </w:t>
      </w:r>
      <w:r w:rsidRPr="005743EE">
        <w:rPr>
          <w:rFonts w:ascii="Palatino Linotype" w:hAnsi="Palatino Linotype" w:cs="Arial"/>
        </w:rPr>
        <w:lastRenderedPageBreak/>
        <w:t>que toda persona tiene derecho al libre acceso a información plural y oportuna, así 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13C817A1" w14:textId="77777777" w:rsidR="00B00920" w:rsidRPr="005743EE" w:rsidRDefault="00B00920" w:rsidP="00B00920">
      <w:pPr>
        <w:spacing w:line="360" w:lineRule="auto"/>
        <w:jc w:val="both"/>
        <w:rPr>
          <w:rFonts w:ascii="Palatino Linotype" w:hAnsi="Palatino Linotype" w:cs="Arial"/>
        </w:rPr>
      </w:pPr>
    </w:p>
    <w:p w14:paraId="7E3F44EA"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5C43C582" w14:textId="77777777" w:rsidR="00B00920" w:rsidRPr="005743EE" w:rsidRDefault="00B00920" w:rsidP="00B00920">
      <w:pPr>
        <w:spacing w:line="360" w:lineRule="auto"/>
        <w:jc w:val="both"/>
        <w:rPr>
          <w:rFonts w:ascii="Palatino Linotype" w:hAnsi="Palatino Linotype" w:cs="Arial"/>
        </w:rPr>
      </w:pPr>
    </w:p>
    <w:p w14:paraId="2EFCF9D9"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i/>
        </w:rPr>
        <w:t>“</w:t>
      </w:r>
      <w:r w:rsidRPr="005743EE">
        <w:rPr>
          <w:rFonts w:ascii="Palatino Linotype" w:hAnsi="Palatino Linotype" w:cs="Arial"/>
          <w:b/>
          <w:i/>
        </w:rPr>
        <w:t>Artículo 23.</w:t>
      </w:r>
      <w:r w:rsidRPr="005743EE">
        <w:rPr>
          <w:rFonts w:ascii="Palatino Linotype" w:hAnsi="Palatino Linotype" w:cs="Arial"/>
          <w:i/>
        </w:rPr>
        <w:t xml:space="preserve"> Son sujetos obligados a transparentar y permitir el acceso a su información y proteger los datos personales que obren en su poder:</w:t>
      </w:r>
    </w:p>
    <w:p w14:paraId="3A09C9B5"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i/>
        </w:rPr>
        <w:t>(…)</w:t>
      </w:r>
    </w:p>
    <w:p w14:paraId="248BF05C"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IV.</w:t>
      </w:r>
      <w:r w:rsidRPr="005743EE">
        <w:rPr>
          <w:rFonts w:ascii="Palatino Linotype" w:hAnsi="Palatino Linotype" w:cs="Arial"/>
          <w:i/>
        </w:rPr>
        <w:t xml:space="preserve"> Los ayuntamientos y las dependencias, organismos, órganos y entidades de la administración municipal;</w:t>
      </w:r>
    </w:p>
    <w:p w14:paraId="2790B777" w14:textId="77777777" w:rsidR="00B00920" w:rsidRPr="005743EE" w:rsidRDefault="00B00920" w:rsidP="00B00920">
      <w:pPr>
        <w:ind w:left="567" w:right="618"/>
        <w:jc w:val="both"/>
        <w:rPr>
          <w:rFonts w:ascii="Palatino Linotype" w:hAnsi="Palatino Linotype" w:cs="Arial"/>
          <w:i/>
        </w:rPr>
      </w:pPr>
    </w:p>
    <w:p w14:paraId="75DB12FD"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Artículo 24</w:t>
      </w:r>
      <w:r w:rsidRPr="005743EE">
        <w:rPr>
          <w:rFonts w:ascii="Palatino Linotype" w:hAnsi="Palatino Linotype" w:cs="Arial"/>
          <w:i/>
        </w:rPr>
        <w:t>. Para el cumplimiento de los objetivos de esta Ley, los sujetos obligados deberán cumplir con las siguientes obligaciones, según corresponda, de acuerdo a su naturaleza:</w:t>
      </w:r>
    </w:p>
    <w:p w14:paraId="70746E0A"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w:t>
      </w:r>
      <w:r w:rsidRPr="005743EE">
        <w:rPr>
          <w:rFonts w:ascii="Palatino Linotype" w:hAnsi="Palatino Linotype" w:cs="Arial"/>
          <w:i/>
        </w:rPr>
        <w:t>…)</w:t>
      </w:r>
    </w:p>
    <w:p w14:paraId="3DAE78D5"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XXIII.</w:t>
      </w:r>
      <w:r w:rsidRPr="005743EE">
        <w:rPr>
          <w:rFonts w:ascii="Palatino Linotype" w:hAnsi="Palatino Linotype" w:cs="Arial"/>
          <w:i/>
        </w:rPr>
        <w:t xml:space="preserve"> </w:t>
      </w:r>
      <w:r w:rsidRPr="00664C2D">
        <w:rPr>
          <w:rFonts w:ascii="Palatino Linotype" w:hAnsi="Palatino Linotype" w:cs="Arial"/>
          <w:b/>
          <w:i/>
        </w:rPr>
        <w:t>Procurar la digitalización de toda la información pública en su poder</w:t>
      </w:r>
      <w:r w:rsidRPr="005743EE">
        <w:rPr>
          <w:rFonts w:ascii="Palatino Linotype" w:hAnsi="Palatino Linotype" w:cs="Arial"/>
          <w:i/>
        </w:rPr>
        <w:t>;” (sic)</w:t>
      </w:r>
    </w:p>
    <w:p w14:paraId="695E5F50" w14:textId="77777777" w:rsidR="00B00920" w:rsidRPr="005743EE" w:rsidRDefault="00B00920" w:rsidP="00B00920">
      <w:pPr>
        <w:spacing w:line="360" w:lineRule="auto"/>
        <w:jc w:val="both"/>
        <w:rPr>
          <w:rFonts w:ascii="Palatino Linotype" w:hAnsi="Palatino Linotype" w:cs="Arial"/>
        </w:rPr>
      </w:pPr>
    </w:p>
    <w:p w14:paraId="647B7B64"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En base a lo anterior, se acredita la obligación a cargo del </w:t>
      </w:r>
      <w:r w:rsidRPr="005743EE">
        <w:rPr>
          <w:rFonts w:ascii="Palatino Linotype" w:hAnsi="Palatino Linotype" w:cs="Arial"/>
          <w:b/>
        </w:rPr>
        <w:t xml:space="preserve">sujeto obligado </w:t>
      </w:r>
      <w:r w:rsidRPr="005743EE">
        <w:rPr>
          <w:rFonts w:ascii="Palatino Linotype" w:hAnsi="Palatino Linotype" w:cs="Arial"/>
        </w:rPr>
        <w:t>de procurar digitalizar toda la información pública que se encuentre en su poder, así como el proporcionarla cuando le sea requerida.</w:t>
      </w:r>
    </w:p>
    <w:p w14:paraId="7039AAC7" w14:textId="77777777" w:rsidR="00B00920" w:rsidRPr="005743EE" w:rsidRDefault="00B00920" w:rsidP="00B00920">
      <w:pPr>
        <w:spacing w:line="360" w:lineRule="auto"/>
        <w:jc w:val="both"/>
        <w:rPr>
          <w:rFonts w:ascii="Palatino Linotype" w:hAnsi="Palatino Linotype" w:cs="Arial"/>
        </w:rPr>
      </w:pPr>
    </w:p>
    <w:p w14:paraId="6F59935E" w14:textId="77777777" w:rsidR="00B00920" w:rsidRDefault="00B00920" w:rsidP="00B00920">
      <w:pPr>
        <w:spacing w:line="360" w:lineRule="auto"/>
        <w:jc w:val="both"/>
        <w:rPr>
          <w:rFonts w:ascii="Palatino Linotype" w:hAnsi="Palatino Linotype" w:cs="Arial"/>
        </w:rPr>
      </w:pPr>
      <w:r w:rsidRPr="005743EE">
        <w:rPr>
          <w:rFonts w:ascii="Palatino Linotype" w:hAnsi="Palatino Linotype"/>
          <w:lang w:val="es-ES_tradnl"/>
        </w:rPr>
        <w:lastRenderedPageBreak/>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5743EE">
        <w:rPr>
          <w:rFonts w:ascii="Palatino Linotype" w:hAnsi="Palatino Linotype" w:cs="Arial"/>
        </w:rPr>
        <w:t>los artículos 9 fracción III, 164, 165 y 174 de la Ley citada, los cuales a la letra señalan:</w:t>
      </w:r>
    </w:p>
    <w:p w14:paraId="5A777FBF" w14:textId="77777777" w:rsidR="00B00920" w:rsidRPr="005743EE" w:rsidRDefault="00B00920" w:rsidP="00B00920">
      <w:pPr>
        <w:spacing w:line="360" w:lineRule="auto"/>
        <w:jc w:val="both"/>
        <w:rPr>
          <w:rFonts w:ascii="Palatino Linotype" w:hAnsi="Palatino Linotype" w:cs="Arial"/>
        </w:rPr>
      </w:pPr>
    </w:p>
    <w:p w14:paraId="356CB34E"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w:t>
      </w:r>
      <w:r w:rsidRPr="005743EE">
        <w:rPr>
          <w:rFonts w:ascii="Palatino Linotype" w:hAnsi="Palatino Linotype" w:cs="Arial"/>
          <w:b/>
          <w:i/>
        </w:rPr>
        <w:t>Artículo 9</w:t>
      </w:r>
      <w:r w:rsidRPr="005743EE">
        <w:rPr>
          <w:rFonts w:ascii="Palatino Linotype" w:hAnsi="Palatino Linotype" w:cs="Arial"/>
          <w:i/>
        </w:rPr>
        <w:t xml:space="preserve">. El Instituto deberá regir su funcionamiento de acuerdo a los siguientes principios: </w:t>
      </w:r>
    </w:p>
    <w:p w14:paraId="262786E9" w14:textId="77777777" w:rsidR="00B00920" w:rsidRPr="005743EE" w:rsidRDefault="00B00920" w:rsidP="00B00920">
      <w:pPr>
        <w:tabs>
          <w:tab w:val="left" w:pos="851"/>
        </w:tabs>
        <w:ind w:left="709" w:right="618"/>
        <w:jc w:val="both"/>
        <w:rPr>
          <w:rFonts w:ascii="Palatino Linotype" w:hAnsi="Palatino Linotype" w:cs="Arial"/>
          <w:i/>
        </w:rPr>
      </w:pPr>
      <w:r w:rsidRPr="005743EE">
        <w:rPr>
          <w:rFonts w:ascii="Palatino Linotype" w:hAnsi="Palatino Linotype" w:cs="Arial"/>
          <w:i/>
        </w:rPr>
        <w:t>…</w:t>
      </w:r>
    </w:p>
    <w:p w14:paraId="556F6EBC"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III.</w:t>
      </w:r>
      <w:r w:rsidRPr="005743EE">
        <w:rPr>
          <w:rFonts w:ascii="Palatino Linotype" w:hAnsi="Palatino Linotype" w:cs="Arial"/>
          <w:i/>
        </w:rPr>
        <w:tab/>
      </w:r>
      <w:r w:rsidRPr="005743EE">
        <w:rPr>
          <w:rFonts w:ascii="Palatino Linotype" w:hAnsi="Palatino Linotype" w:cs="Arial"/>
          <w:b/>
          <w:i/>
        </w:rPr>
        <w:t>Gratuidad</w:t>
      </w:r>
      <w:r w:rsidRPr="005743EE">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2EF81730" w14:textId="77777777" w:rsidR="00B00920" w:rsidRPr="005743EE" w:rsidRDefault="00B00920" w:rsidP="00B00920">
      <w:pPr>
        <w:tabs>
          <w:tab w:val="left" w:pos="851"/>
        </w:tabs>
        <w:ind w:left="709" w:right="616"/>
        <w:jc w:val="both"/>
        <w:rPr>
          <w:rFonts w:ascii="Palatino Linotype" w:hAnsi="Palatino Linotype" w:cs="Arial"/>
          <w:b/>
          <w:i/>
        </w:rPr>
      </w:pPr>
    </w:p>
    <w:p w14:paraId="7E9E4DB2"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164.</w:t>
      </w:r>
      <w:r w:rsidRPr="005743EE">
        <w:rPr>
          <w:rFonts w:ascii="Palatino Linotype" w:hAnsi="Palatino Linotype" w:cs="Arial"/>
          <w:i/>
        </w:rPr>
        <w:t xml:space="preserve"> </w:t>
      </w:r>
      <w:r w:rsidRPr="005743EE">
        <w:rPr>
          <w:rFonts w:ascii="Palatino Linotype" w:hAnsi="Palatino Linotype" w:cs="Arial"/>
          <w:i/>
          <w:u w:val="single"/>
        </w:rPr>
        <w:t>El acceso se dará en la modalidad de entrega</w:t>
      </w:r>
      <w:r w:rsidRPr="005743EE">
        <w:rPr>
          <w:rFonts w:ascii="Palatino Linotype" w:hAnsi="Palatino Linotype" w:cs="Arial"/>
          <w:i/>
        </w:rPr>
        <w:t xml:space="preserve"> y, en su caso, de envío </w:t>
      </w:r>
      <w:r w:rsidRPr="005743EE">
        <w:rPr>
          <w:rFonts w:ascii="Palatino Linotype" w:hAnsi="Palatino Linotype" w:cs="Arial"/>
          <w:i/>
          <w:u w:val="single"/>
        </w:rPr>
        <w:t>elegidos por el solicitante</w:t>
      </w:r>
      <w:r w:rsidRPr="005743EE">
        <w:rPr>
          <w:rFonts w:ascii="Palatino Linotype" w:hAnsi="Palatino Linotype" w:cs="Arial"/>
          <w:i/>
        </w:rPr>
        <w:t xml:space="preserve">. Cuando la información no pueda entregarse o enviarse en la modalidad solicitada, el sujeto obligado deberá ofrecer otra u otras modalidades de entrega. </w:t>
      </w:r>
    </w:p>
    <w:p w14:paraId="1A17ADE3" w14:textId="77777777" w:rsidR="00B00920" w:rsidRPr="005743EE" w:rsidRDefault="00B00920" w:rsidP="00B00920">
      <w:pPr>
        <w:tabs>
          <w:tab w:val="left" w:pos="851"/>
        </w:tabs>
        <w:ind w:left="567" w:right="616"/>
        <w:jc w:val="both"/>
        <w:rPr>
          <w:rFonts w:ascii="Palatino Linotype" w:hAnsi="Palatino Linotype" w:cs="Arial"/>
          <w:b/>
          <w:i/>
          <w:u w:val="single"/>
        </w:rPr>
      </w:pPr>
      <w:r w:rsidRPr="005743EE">
        <w:rPr>
          <w:rFonts w:ascii="Palatino Linotype" w:hAnsi="Palatino Linotype" w:cs="Arial"/>
          <w:b/>
          <w:i/>
          <w:u w:val="single"/>
        </w:rPr>
        <w:t>En cualquier caso, se deberá fundar y motivar la necesidad de ofrecer otras modalidades.</w:t>
      </w:r>
    </w:p>
    <w:p w14:paraId="197699A3" w14:textId="77777777" w:rsidR="00B00920" w:rsidRPr="005743EE" w:rsidRDefault="00B00920" w:rsidP="00B00920">
      <w:pPr>
        <w:tabs>
          <w:tab w:val="left" w:pos="851"/>
        </w:tabs>
        <w:ind w:left="567" w:right="616"/>
        <w:jc w:val="both"/>
        <w:rPr>
          <w:rFonts w:ascii="Palatino Linotype" w:hAnsi="Palatino Linotype" w:cs="Arial"/>
          <w:b/>
          <w:i/>
          <w:u w:val="single"/>
        </w:rPr>
      </w:pPr>
    </w:p>
    <w:p w14:paraId="75F0B038"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165</w:t>
      </w:r>
      <w:r w:rsidRPr="005743EE">
        <w:rPr>
          <w:rFonts w:ascii="Palatino Linotype" w:hAnsi="Palatino Linotype" w:cs="Arial"/>
          <w:i/>
        </w:rPr>
        <w:t xml:space="preserve">. Los sujetos obligados establecerán la forma y términos en que darán trámite interno a las solicitudes en materia de acceso a la información. </w:t>
      </w:r>
    </w:p>
    <w:p w14:paraId="2DA5426A"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37F1AFE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4DF61120" w14:textId="77777777" w:rsidR="00B00920" w:rsidRPr="005743EE" w:rsidRDefault="00B00920" w:rsidP="00B00920">
      <w:pPr>
        <w:tabs>
          <w:tab w:val="left" w:pos="851"/>
        </w:tabs>
        <w:ind w:left="709" w:right="616"/>
        <w:jc w:val="both"/>
        <w:rPr>
          <w:rFonts w:ascii="Palatino Linotype" w:hAnsi="Palatino Linotype" w:cs="Arial"/>
          <w:b/>
          <w:i/>
        </w:rPr>
      </w:pPr>
    </w:p>
    <w:p w14:paraId="73FBDB2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174</w:t>
      </w:r>
      <w:r w:rsidRPr="005743EE">
        <w:rPr>
          <w:rFonts w:ascii="Palatino Linotype" w:hAnsi="Palatino Linotype" w:cs="Arial"/>
          <w:i/>
        </w:rPr>
        <w:t xml:space="preserve">. </w:t>
      </w:r>
      <w:r w:rsidRPr="005743EE">
        <w:rPr>
          <w:rFonts w:ascii="Palatino Linotype" w:hAnsi="Palatino Linotype" w:cs="Arial"/>
          <w:i/>
          <w:u w:val="single"/>
        </w:rPr>
        <w:t>En caso de existir costos para obtener la información deberán cubrirse de manera previa a la entrega</w:t>
      </w:r>
      <w:r w:rsidRPr="005743EE">
        <w:rPr>
          <w:rFonts w:ascii="Palatino Linotype" w:hAnsi="Palatino Linotype" w:cs="Arial"/>
          <w:i/>
        </w:rPr>
        <w:t xml:space="preserve"> y no podrán ser superiores a la suma de: </w:t>
      </w:r>
    </w:p>
    <w:p w14:paraId="201361E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I. </w:t>
      </w:r>
      <w:r w:rsidRPr="005743EE">
        <w:rPr>
          <w:rFonts w:ascii="Palatino Linotype" w:hAnsi="Palatino Linotype" w:cs="Arial"/>
          <w:i/>
        </w:rPr>
        <w:tab/>
        <w:t xml:space="preserve">El costo de los materiales utilizados en la reproducción de la información; </w:t>
      </w:r>
    </w:p>
    <w:p w14:paraId="229FA2C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II.</w:t>
      </w:r>
      <w:r w:rsidRPr="005743EE">
        <w:rPr>
          <w:rFonts w:ascii="Palatino Linotype" w:hAnsi="Palatino Linotype" w:cs="Arial"/>
          <w:i/>
        </w:rPr>
        <w:tab/>
        <w:t xml:space="preserve">El costo de envío, en su caso; y </w:t>
      </w:r>
    </w:p>
    <w:p w14:paraId="6134672F"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III.</w:t>
      </w:r>
      <w:r w:rsidRPr="005743EE">
        <w:rPr>
          <w:rFonts w:ascii="Palatino Linotype" w:hAnsi="Palatino Linotype" w:cs="Arial"/>
          <w:i/>
        </w:rPr>
        <w:tab/>
        <w:t>El pago de la certificación de los documentos, cuando proceda.</w:t>
      </w:r>
    </w:p>
    <w:p w14:paraId="32676D70"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u w:val="single"/>
        </w:rPr>
        <w:lastRenderedPageBreak/>
        <w:t>Las cuotas de los derechos aplicables deberán establecerse, en su caso, en el Código Financiero del Estado de México y Municipios y demás disposiciones jurídicas aplicables</w:t>
      </w:r>
      <w:r w:rsidRPr="005743EE">
        <w:rPr>
          <w:rFonts w:ascii="Palatino Linotype" w:hAnsi="Palatino Linotype" w:cs="Arial"/>
          <w:i/>
        </w:rPr>
        <w:t xml:space="preserve">, las cuales se publicarán en los sitios de internet de los sujetos obligados. </w:t>
      </w:r>
      <w:r w:rsidRPr="005743EE">
        <w:rPr>
          <w:rFonts w:ascii="Palatino Linotype" w:hAnsi="Palatino Linotype" w:cs="Arial"/>
          <w:i/>
          <w:u w:val="single"/>
        </w:rPr>
        <w:t>En su determinación se deberá considerar que los montos permitan o faciliten el ejercicio del derecho de acceso a la información</w:t>
      </w:r>
      <w:r w:rsidRPr="005743EE">
        <w:rPr>
          <w:rFonts w:ascii="Palatino Linotype" w:hAnsi="Palatino Linotype" w:cs="Arial"/>
          <w:i/>
        </w:rPr>
        <w:t xml:space="preserve">. </w:t>
      </w:r>
    </w:p>
    <w:p w14:paraId="44DE22BA"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18E70686"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(sic)</w:t>
      </w:r>
    </w:p>
    <w:p w14:paraId="71F20B0F" w14:textId="77777777" w:rsidR="00B00920" w:rsidRPr="005743EE" w:rsidRDefault="00B00920" w:rsidP="00B00920">
      <w:pPr>
        <w:tabs>
          <w:tab w:val="left" w:pos="851"/>
        </w:tabs>
        <w:ind w:left="567" w:right="616"/>
        <w:jc w:val="right"/>
        <w:rPr>
          <w:rFonts w:ascii="Palatino Linotype" w:hAnsi="Palatino Linotype" w:cs="Arial"/>
          <w:i/>
        </w:rPr>
      </w:pPr>
      <w:r w:rsidRPr="005743EE">
        <w:rPr>
          <w:rFonts w:ascii="Palatino Linotype" w:hAnsi="Palatino Linotype" w:cs="Arial"/>
          <w:i/>
        </w:rPr>
        <w:t>(Énfasis añadido)</w:t>
      </w:r>
    </w:p>
    <w:p w14:paraId="6D9F2A1E" w14:textId="77777777" w:rsidR="00B00920" w:rsidRPr="005743EE" w:rsidRDefault="00B00920" w:rsidP="00B00920">
      <w:pPr>
        <w:spacing w:line="360" w:lineRule="auto"/>
        <w:jc w:val="both"/>
        <w:rPr>
          <w:rFonts w:ascii="Palatino Linotype" w:hAnsi="Palatino Linotype" w:cs="Arial"/>
        </w:rPr>
      </w:pPr>
    </w:p>
    <w:p w14:paraId="0E1FC1DA" w14:textId="1FB99B77" w:rsidR="00B00920"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w:t>
      </w:r>
      <w:r>
        <w:rPr>
          <w:rFonts w:ascii="Palatino Linotype" w:hAnsi="Palatino Linotype" w:cs="Arial"/>
        </w:rPr>
        <w:t>su cobro respectivo</w:t>
      </w:r>
      <w:r w:rsidR="001C5202">
        <w:rPr>
          <w:rFonts w:ascii="Palatino Linotype" w:hAnsi="Palatino Linotype" w:cs="Arial"/>
        </w:rPr>
        <w:t>.</w:t>
      </w:r>
    </w:p>
    <w:p w14:paraId="2E8DD8D5" w14:textId="12C42A7D" w:rsidR="001C5202" w:rsidRDefault="001C5202" w:rsidP="00B00920">
      <w:pPr>
        <w:spacing w:line="360" w:lineRule="auto"/>
        <w:jc w:val="both"/>
        <w:rPr>
          <w:rFonts w:ascii="Palatino Linotype" w:hAnsi="Palatino Linotype" w:cs="Arial"/>
        </w:rPr>
      </w:pPr>
    </w:p>
    <w:p w14:paraId="0A9EBF5A" w14:textId="03683DBA" w:rsidR="001C5202" w:rsidRDefault="001C5202" w:rsidP="00B00920">
      <w:pPr>
        <w:spacing w:line="360" w:lineRule="auto"/>
        <w:jc w:val="both"/>
        <w:rPr>
          <w:rFonts w:ascii="Palatino Linotype" w:hAnsi="Palatino Linotype" w:cs="Arial"/>
        </w:rPr>
      </w:pPr>
      <w:r>
        <w:rPr>
          <w:rFonts w:ascii="Palatino Linotype" w:hAnsi="Palatino Linotype" w:cs="Arial"/>
        </w:rPr>
        <w:t>En ese orden de ideas, atendiendo a que la modalidad de entrega de información seleccionada por el particular es a través del SAIMEX</w:t>
      </w:r>
      <w:r w:rsidR="00B0047E">
        <w:rPr>
          <w:rFonts w:ascii="Palatino Linotype" w:hAnsi="Palatino Linotype" w:cs="Arial"/>
        </w:rPr>
        <w:t xml:space="preserve"> y Correo electrónico</w:t>
      </w:r>
      <w:r>
        <w:rPr>
          <w:rFonts w:ascii="Palatino Linotype" w:hAnsi="Palatino Linotype" w:cs="Arial"/>
        </w:rPr>
        <w:t>, El Sujeto Obligado deberá hacer entrega de las documentales que se ordena su entrega SIN COSTO.</w:t>
      </w:r>
    </w:p>
    <w:p w14:paraId="735C92E5" w14:textId="5114C4BD" w:rsidR="00B00920" w:rsidRDefault="00B00920" w:rsidP="00B00920">
      <w:pPr>
        <w:spacing w:line="360" w:lineRule="auto"/>
        <w:jc w:val="both"/>
        <w:rPr>
          <w:rFonts w:ascii="Palatino Linotype" w:hAnsi="Palatino Linotype" w:cs="Arial"/>
        </w:rPr>
      </w:pPr>
    </w:p>
    <w:p w14:paraId="2021C12A" w14:textId="77777777" w:rsidR="00DE3939" w:rsidRDefault="00B0047E" w:rsidP="00987819">
      <w:pPr>
        <w:spacing w:line="360" w:lineRule="auto"/>
        <w:jc w:val="both"/>
        <w:rPr>
          <w:rFonts w:ascii="Palatino Linotype" w:eastAsia="Calibri" w:hAnsi="Palatino Linotype"/>
          <w:lang w:val="es-MX"/>
        </w:rPr>
      </w:pPr>
      <w:r>
        <w:rPr>
          <w:rFonts w:ascii="Palatino Linotype" w:hAnsi="Palatino Linotype" w:cs="Arial"/>
        </w:rPr>
        <w:t>Finalmente, no para inadvertido para este Órgano resolutor, el hecho de que el Sujeto Obligado rindió con oportunidad su informe justificado</w:t>
      </w:r>
      <w:r w:rsidR="003B71E5">
        <w:rPr>
          <w:rFonts w:ascii="Palatino Linotype" w:hAnsi="Palatino Linotype" w:cs="Arial"/>
        </w:rPr>
        <w:t xml:space="preserve"> mediante los archivos electrónicos denominados</w:t>
      </w:r>
      <w:r>
        <w:rPr>
          <w:rFonts w:ascii="Palatino Linotype" w:hAnsi="Palatino Linotype" w:cs="Arial"/>
        </w:rPr>
        <w:t xml:space="preserve"> </w:t>
      </w:r>
      <w:r w:rsidRPr="00B0047E">
        <w:rPr>
          <w:rFonts w:ascii="Palatino Linotype" w:eastAsia="Calibri" w:hAnsi="Palatino Linotype"/>
          <w:lang w:val="es-MX"/>
        </w:rPr>
        <w:t>PM-UIPPET-UT-336-2021.pdf</w:t>
      </w:r>
      <w:r>
        <w:rPr>
          <w:rFonts w:ascii="Palatino Linotype" w:eastAsia="Calibri" w:hAnsi="Palatino Linotype"/>
          <w:lang w:val="es-MX"/>
        </w:rPr>
        <w:t xml:space="preserve"> y </w:t>
      </w:r>
      <w:r w:rsidRPr="00B0047E">
        <w:rPr>
          <w:rFonts w:ascii="Palatino Linotype" w:eastAsia="Calibri" w:hAnsi="Palatino Linotype"/>
          <w:lang w:val="es-MX"/>
        </w:rPr>
        <w:t>PM-UIPPET-UT-335-2021.pdf</w:t>
      </w:r>
      <w:r w:rsidR="003B71E5">
        <w:rPr>
          <w:rFonts w:ascii="Palatino Linotype" w:eastAsia="Calibri" w:hAnsi="Palatino Linotype"/>
          <w:lang w:val="es-MX"/>
        </w:rPr>
        <w:t xml:space="preserve">, mediante los cuales, medularmente reitero su respuesta primigenia y señalo </w:t>
      </w:r>
      <w:r w:rsidR="003B71E5">
        <w:rPr>
          <w:rFonts w:ascii="Palatino Linotype" w:eastAsia="Calibri" w:hAnsi="Palatino Linotype"/>
          <w:lang w:val="es-MX"/>
        </w:rPr>
        <w:lastRenderedPageBreak/>
        <w:t xml:space="preserve">a través del Encargado de Despacho de la Unidad de Transparencia que no existen premios de </w:t>
      </w:r>
      <w:r w:rsidR="00DE3939">
        <w:rPr>
          <w:rFonts w:ascii="Palatino Linotype" w:eastAsia="Calibri" w:hAnsi="Palatino Linotype"/>
          <w:lang w:val="es-MX"/>
        </w:rPr>
        <w:t>productividad, bonos de productividad y pagos de horas extras.</w:t>
      </w:r>
    </w:p>
    <w:p w14:paraId="69E2F465" w14:textId="77777777" w:rsidR="00DE3939" w:rsidRDefault="00DE3939" w:rsidP="00987819">
      <w:pPr>
        <w:spacing w:line="360" w:lineRule="auto"/>
        <w:jc w:val="both"/>
        <w:rPr>
          <w:rFonts w:ascii="Palatino Linotype" w:eastAsia="Calibri" w:hAnsi="Palatino Linotype"/>
          <w:lang w:val="es-MX"/>
        </w:rPr>
      </w:pPr>
    </w:p>
    <w:p w14:paraId="3170DC32" w14:textId="341AE2FA" w:rsidR="00E07829" w:rsidRDefault="00E31C03" w:rsidP="00987819">
      <w:pPr>
        <w:spacing w:line="360" w:lineRule="auto"/>
        <w:jc w:val="both"/>
        <w:rPr>
          <w:rFonts w:ascii="Palatino Linotype" w:eastAsia="Calibri" w:hAnsi="Palatino Linotype"/>
          <w:lang w:val="es-MX"/>
        </w:rPr>
      </w:pPr>
      <w:r>
        <w:rPr>
          <w:rFonts w:ascii="Palatino Linotype" w:eastAsia="Calibri" w:hAnsi="Palatino Linotype"/>
          <w:lang w:val="es-MX"/>
        </w:rPr>
        <w:t>Asimismo,</w:t>
      </w:r>
      <w:r w:rsidR="00DE3939">
        <w:rPr>
          <w:rFonts w:ascii="Palatino Linotype" w:eastAsia="Calibri" w:hAnsi="Palatino Linotype"/>
          <w:lang w:val="es-MX"/>
        </w:rPr>
        <w:t xml:space="preserve"> manifestó que el horario laboral habitual es de 8 horas, pudiendo este modificarse de acuerdo a las actividades y/o características de las diversas dependencias, tales como el departamento de limpia, panteones etc.</w:t>
      </w:r>
      <w:r w:rsidR="003B71E5">
        <w:rPr>
          <w:rFonts w:ascii="Palatino Linotype" w:eastAsia="Calibri" w:hAnsi="Palatino Linotype"/>
          <w:lang w:val="es-MX"/>
        </w:rPr>
        <w:t xml:space="preserve"> </w:t>
      </w:r>
    </w:p>
    <w:p w14:paraId="2C14F47A" w14:textId="3AF3BF44" w:rsidR="00DE3939" w:rsidRDefault="00DE3939" w:rsidP="00987819">
      <w:pPr>
        <w:spacing w:line="360" w:lineRule="auto"/>
        <w:jc w:val="both"/>
        <w:rPr>
          <w:rFonts w:ascii="Palatino Linotype" w:eastAsia="Calibri" w:hAnsi="Palatino Linotype"/>
          <w:lang w:val="es-MX"/>
        </w:rPr>
      </w:pPr>
    </w:p>
    <w:p w14:paraId="09C15653" w14:textId="77777777" w:rsidR="00DE3939" w:rsidRPr="00DE3939" w:rsidRDefault="00DE3939" w:rsidP="00DE3939">
      <w:pPr>
        <w:spacing w:after="240" w:line="360" w:lineRule="auto"/>
        <w:jc w:val="both"/>
        <w:rPr>
          <w:rFonts w:ascii="Palatino Linotype" w:eastAsia="Calibri" w:hAnsi="Palatino Linotype"/>
          <w:bCs/>
          <w:lang w:val="es-MX" w:eastAsia="en-US"/>
        </w:rPr>
      </w:pPr>
      <w:r w:rsidRPr="00DE3939">
        <w:rPr>
          <w:rFonts w:ascii="Palatino Linotype" w:eastAsia="Calibri" w:hAnsi="Palatino Linotype"/>
          <w:bCs/>
          <w:lang w:val="es-MX" w:eastAsia="en-US"/>
        </w:rPr>
        <w:t>Señalado lo anterior</w:t>
      </w:r>
      <w:r w:rsidRPr="00DE3939">
        <w:rPr>
          <w:rFonts w:ascii="Palatino Linotype" w:hAnsi="Palatino Linotype" w:cs="Arial"/>
        </w:rPr>
        <w:t xml:space="preserve">,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DE3939">
        <w:rPr>
          <w:rFonts w:ascii="Palatino Linotype" w:hAnsi="Palatino Linotype" w:cs="Arial"/>
          <w:b/>
          <w:bCs/>
        </w:rPr>
        <w:t>tramitar ante las Áreas poseedoras de la información lo que se solicita</w:t>
      </w:r>
      <w:r w:rsidRPr="00DE3939">
        <w:rPr>
          <w:rFonts w:ascii="Palatino Linotype" w:hAnsi="Palatino Linotype" w:cs="Arial"/>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59195830" w14:textId="77777777" w:rsidR="00DE3939" w:rsidRPr="00DE3939" w:rsidRDefault="00DE3939" w:rsidP="00DE3939">
      <w:pPr>
        <w:tabs>
          <w:tab w:val="left" w:pos="709"/>
        </w:tabs>
        <w:ind w:left="851" w:right="760"/>
        <w:jc w:val="both"/>
        <w:rPr>
          <w:rFonts w:ascii="Palatino Linotype" w:hAnsi="Palatino Linotype" w:cs="Arial"/>
          <w:i/>
          <w:sz w:val="20"/>
          <w:szCs w:val="20"/>
          <w:lang w:eastAsia="es-MX"/>
        </w:rPr>
      </w:pPr>
    </w:p>
    <w:p w14:paraId="3C58FF75" w14:textId="77777777" w:rsidR="00DE3939" w:rsidRPr="00DE3939" w:rsidRDefault="00DE3939" w:rsidP="00DE3939">
      <w:pPr>
        <w:tabs>
          <w:tab w:val="left" w:pos="709"/>
        </w:tabs>
        <w:ind w:left="851" w:right="760"/>
        <w:jc w:val="center"/>
        <w:rPr>
          <w:rFonts w:ascii="Palatino Linotype" w:hAnsi="Palatino Linotype" w:cs="Arial"/>
          <w:b/>
          <w:i/>
          <w:sz w:val="20"/>
          <w:szCs w:val="20"/>
          <w:lang w:eastAsia="es-MX"/>
        </w:rPr>
      </w:pPr>
      <w:r w:rsidRPr="00DE3939">
        <w:rPr>
          <w:rFonts w:ascii="Palatino Linotype" w:hAnsi="Palatino Linotype" w:cs="Arial"/>
          <w:b/>
        </w:rPr>
        <w:t>Ley de Transparencia y Acceso a la Información Pública del Estado de México y Municipios</w:t>
      </w:r>
    </w:p>
    <w:p w14:paraId="3D4CF310" w14:textId="77777777" w:rsidR="00DE3939" w:rsidRPr="00DE3939" w:rsidRDefault="00DE3939" w:rsidP="00DE3939">
      <w:pPr>
        <w:tabs>
          <w:tab w:val="left" w:pos="709"/>
        </w:tabs>
        <w:ind w:left="851" w:right="760"/>
        <w:jc w:val="both"/>
        <w:rPr>
          <w:rFonts w:ascii="Palatino Linotype" w:hAnsi="Palatino Linotype" w:cs="Arial"/>
          <w:i/>
          <w:sz w:val="20"/>
          <w:szCs w:val="20"/>
          <w:lang w:eastAsia="es-MX"/>
        </w:rPr>
      </w:pPr>
    </w:p>
    <w:p w14:paraId="4C157232"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“Artículo 50. Los sujetos obligados contarán con un área responsable para la atención de las solicitudes de información, a la que se le denominará Unidad de Transparencia. </w:t>
      </w:r>
    </w:p>
    <w:p w14:paraId="6DCAC9A5"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p>
    <w:p w14:paraId="17A6A4D9"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Artículo 51. Los sujetos obligados designaran a un responsable para atender la Unidad de Transparencia, quien fungirá como enlace entre éstos y los solicitantes. </w:t>
      </w:r>
      <w:r w:rsidRPr="00DE3939">
        <w:rPr>
          <w:rFonts w:ascii="Palatino Linotype" w:hAnsi="Palatino Linotype" w:cs="Arial"/>
          <w:b/>
          <w:i/>
          <w:sz w:val="22"/>
          <w:szCs w:val="22"/>
          <w:u w:val="single"/>
          <w:lang w:eastAsia="es-MX"/>
        </w:rPr>
        <w:t>Dicha Unidad será la encargada de tramitar internamente la solicitud de información</w:t>
      </w:r>
      <w:r w:rsidRPr="00DE3939">
        <w:rPr>
          <w:rFonts w:ascii="Palatino Linotype" w:hAnsi="Palatino Linotype" w:cs="Arial"/>
          <w:i/>
          <w:sz w:val="22"/>
          <w:szCs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F0ECD81"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lastRenderedPageBreak/>
        <w:t>…</w:t>
      </w:r>
    </w:p>
    <w:p w14:paraId="25EEC24E"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Artículo 53. Las Unidades de Transparencia tendrán las siguientes funciones:</w:t>
      </w:r>
    </w:p>
    <w:p w14:paraId="53A0E84D"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w:t>
      </w:r>
    </w:p>
    <w:p w14:paraId="5EFCB421"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II. Recibir, tramitar y dar respuesta a las solicitudes de acceso a la información; </w:t>
      </w:r>
    </w:p>
    <w:p w14:paraId="1F972DE2"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w:t>
      </w:r>
    </w:p>
    <w:p w14:paraId="05C7ED0E" w14:textId="77777777" w:rsidR="00DE3939" w:rsidRPr="00DE3939" w:rsidRDefault="00DE3939" w:rsidP="00DE3939">
      <w:pPr>
        <w:tabs>
          <w:tab w:val="left" w:pos="709"/>
        </w:tabs>
        <w:ind w:left="851" w:right="760"/>
        <w:jc w:val="both"/>
        <w:rPr>
          <w:rFonts w:ascii="Palatino Linotype" w:hAnsi="Palatino Linotype" w:cs="Arial"/>
          <w:b/>
          <w:i/>
          <w:sz w:val="22"/>
          <w:szCs w:val="22"/>
          <w:u w:val="single"/>
          <w:lang w:eastAsia="es-MX"/>
        </w:rPr>
      </w:pPr>
      <w:r w:rsidRPr="00DE3939">
        <w:rPr>
          <w:rFonts w:ascii="Palatino Linotype" w:hAnsi="Palatino Linotype" w:cs="Arial"/>
          <w:b/>
          <w:i/>
          <w:sz w:val="22"/>
          <w:szCs w:val="22"/>
          <w:u w:val="single"/>
          <w:lang w:eastAsia="es-MX"/>
        </w:rPr>
        <w:t xml:space="preserve">IV. Realizar, con efectividad, los trámites internos necesarios para la atención de las solicitudes de acceso a la información; </w:t>
      </w:r>
    </w:p>
    <w:p w14:paraId="61DDDD2B"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 xml:space="preserve">V. Entregar, en su caso, a los particulares la información solicitada; </w:t>
      </w:r>
    </w:p>
    <w:p w14:paraId="177AA579" w14:textId="77777777" w:rsidR="00DE3939" w:rsidRPr="00DE3939" w:rsidRDefault="00DE3939" w:rsidP="00DE3939">
      <w:pPr>
        <w:tabs>
          <w:tab w:val="left" w:pos="709"/>
        </w:tabs>
        <w:ind w:left="851" w:right="760"/>
        <w:jc w:val="both"/>
        <w:rPr>
          <w:rFonts w:ascii="Palatino Linotype" w:hAnsi="Palatino Linotype" w:cs="Arial"/>
          <w:i/>
          <w:sz w:val="22"/>
          <w:szCs w:val="22"/>
          <w:lang w:eastAsia="es-MX"/>
        </w:rPr>
      </w:pPr>
      <w:r w:rsidRPr="00DE3939">
        <w:rPr>
          <w:rFonts w:ascii="Palatino Linotype" w:hAnsi="Palatino Linotype" w:cs="Arial"/>
          <w:i/>
          <w:sz w:val="22"/>
          <w:szCs w:val="22"/>
          <w:lang w:eastAsia="es-MX"/>
        </w:rPr>
        <w:t>VI. Efectuar las notificaciones a los solicitantes;”</w:t>
      </w:r>
    </w:p>
    <w:p w14:paraId="572AC72E" w14:textId="77777777" w:rsidR="00DE3939" w:rsidRPr="00DE3939" w:rsidRDefault="00DE3939" w:rsidP="00DE3939">
      <w:pPr>
        <w:spacing w:line="360" w:lineRule="auto"/>
        <w:jc w:val="both"/>
        <w:rPr>
          <w:rFonts w:ascii="Palatino Linotype" w:eastAsia="Calibri" w:hAnsi="Palatino Linotype"/>
          <w:sz w:val="22"/>
          <w:szCs w:val="22"/>
          <w:lang w:val="es-MX" w:eastAsia="en-US"/>
        </w:rPr>
      </w:pPr>
    </w:p>
    <w:p w14:paraId="1F2820B5" w14:textId="77777777" w:rsidR="00DE3939" w:rsidRPr="00DE3939" w:rsidRDefault="00DE3939" w:rsidP="00DE3939">
      <w:pPr>
        <w:spacing w:line="360" w:lineRule="auto"/>
        <w:jc w:val="both"/>
        <w:rPr>
          <w:rFonts w:ascii="Palatino Linotype" w:eastAsia="Calibri" w:hAnsi="Palatino Linotype"/>
          <w:lang w:val="es-MX" w:eastAsia="en-US"/>
        </w:rPr>
      </w:pPr>
    </w:p>
    <w:p w14:paraId="617B6FEE" w14:textId="77777777" w:rsidR="00DE3939" w:rsidRPr="00DE3939" w:rsidRDefault="00DE3939" w:rsidP="00DE3939">
      <w:pPr>
        <w:autoSpaceDE w:val="0"/>
        <w:autoSpaceDN w:val="0"/>
        <w:adjustRightInd w:val="0"/>
        <w:spacing w:line="360" w:lineRule="auto"/>
        <w:jc w:val="both"/>
        <w:rPr>
          <w:rFonts w:ascii="Palatino Linotype" w:eastAsia="Calibri" w:hAnsi="Palatino Linotype" w:cs="Arial"/>
          <w:lang w:val="es-MX" w:eastAsia="en-US"/>
        </w:rPr>
      </w:pPr>
      <w:r w:rsidRPr="00DE3939">
        <w:rPr>
          <w:rFonts w:ascii="Palatino Linotype" w:eastAsia="Calibri" w:hAnsi="Palatino Linotype" w:cs="Arial"/>
          <w:lang w:val="es-MX" w:eastAsia="en-US"/>
        </w:rPr>
        <w:t xml:space="preserve">Aunado a lo anterior, se debe señalar que aunque la solicitud de información y la respuesta estén dirigidas y atendidas por un </w:t>
      </w:r>
      <w:r w:rsidRPr="00DE3939">
        <w:rPr>
          <w:rFonts w:ascii="Palatino Linotype" w:eastAsia="Calibri" w:hAnsi="Palatino Linotype" w:cs="Arial"/>
          <w:b/>
          <w:lang w:val="es-MX" w:eastAsia="en-US"/>
        </w:rPr>
        <w:t>Sujeto Obligado</w:t>
      </w:r>
      <w:r w:rsidRPr="00DE3939">
        <w:rPr>
          <w:rFonts w:ascii="Palatino Linotype" w:eastAsia="Calibri" w:hAnsi="Palatino Linotype" w:cs="Arial"/>
          <w:lang w:val="es-MX" w:eastAsia="en-US"/>
        </w:rPr>
        <w:t xml:space="preserve">, lo cierto es que también tienen diversas Unidades Administrativas y cada área cuenta con un </w:t>
      </w:r>
      <w:r w:rsidRPr="00DE3939">
        <w:rPr>
          <w:rFonts w:ascii="Palatino Linotype" w:eastAsia="Calibri" w:hAnsi="Palatino Linotype" w:cs="Arial"/>
          <w:b/>
          <w:lang w:val="es-MX" w:eastAsia="en-US"/>
        </w:rPr>
        <w:t>Servidor Público Habilitado</w:t>
      </w:r>
      <w:r w:rsidRPr="00DE3939">
        <w:rPr>
          <w:rFonts w:ascii="Palatino Linotype" w:eastAsia="Calibri" w:hAnsi="Palatino Linotype" w:cs="Arial"/>
          <w:lang w:val="es-MX"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781F5CB" w14:textId="77777777" w:rsidR="00DE3939" w:rsidRPr="00DE3939" w:rsidRDefault="00DE3939" w:rsidP="00DE3939">
      <w:pPr>
        <w:rPr>
          <w:lang w:val="es-MX"/>
        </w:rPr>
      </w:pPr>
    </w:p>
    <w:p w14:paraId="2FBF6203"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3.</w:t>
      </w:r>
      <w:r w:rsidRPr="00DE3939">
        <w:rPr>
          <w:rFonts w:ascii="Palatino Linotype" w:eastAsia="Calibri" w:hAnsi="Palatino Linotype" w:cs="Arial"/>
          <w:i/>
          <w:sz w:val="22"/>
          <w:lang w:val="es-MX" w:eastAsia="en-US"/>
        </w:rPr>
        <w:t xml:space="preserve"> Para los efectos de la presente Ley se entenderá por:</w:t>
      </w:r>
    </w:p>
    <w:p w14:paraId="5C1FCAD4"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14:paraId="4AB51AA1"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 xml:space="preserve">XXXIX. Servidor público habilitado: </w:t>
      </w:r>
      <w:r w:rsidRPr="00DE3939">
        <w:rPr>
          <w:rFonts w:ascii="Palatino Linotype" w:eastAsia="Calibr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0CB76BF"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w:t>
      </w:r>
    </w:p>
    <w:p w14:paraId="38973236" w14:textId="77777777" w:rsidR="00DE3939" w:rsidRPr="00DE3939" w:rsidRDefault="00DE3939" w:rsidP="00DE3939">
      <w:pPr>
        <w:rPr>
          <w:lang w:val="es-MX"/>
        </w:rPr>
      </w:pPr>
    </w:p>
    <w:p w14:paraId="1B6E1DA2"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t>Artículo 58.</w:t>
      </w:r>
      <w:r w:rsidRPr="00DE3939">
        <w:rPr>
          <w:rFonts w:ascii="Palatino Linotype" w:eastAsia="Calibri" w:hAnsi="Palatino Linotype" w:cs="Arial"/>
          <w:i/>
          <w:sz w:val="22"/>
          <w:lang w:val="es-MX" w:eastAsia="en-US"/>
        </w:rPr>
        <w:t xml:space="preserve"> Los servidores públicos habilitados serán designados por el titular del sujeto obligado a propuesta del responsable de la Unidad de Transparencia.</w:t>
      </w:r>
    </w:p>
    <w:p w14:paraId="6A73856C"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p>
    <w:p w14:paraId="6CD27B90"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b/>
          <w:i/>
          <w:sz w:val="22"/>
          <w:lang w:val="es-MX" w:eastAsia="en-US"/>
        </w:rPr>
        <w:lastRenderedPageBreak/>
        <w:t>Artículo 59.</w:t>
      </w:r>
      <w:r w:rsidRPr="00DE3939">
        <w:rPr>
          <w:rFonts w:ascii="Palatino Linotype" w:eastAsia="Calibri" w:hAnsi="Palatino Linotype" w:cs="Arial"/>
          <w:i/>
          <w:sz w:val="22"/>
          <w:lang w:val="es-MX" w:eastAsia="en-US"/>
        </w:rPr>
        <w:t xml:space="preserve"> </w:t>
      </w:r>
      <w:r w:rsidRPr="00DE3939">
        <w:rPr>
          <w:rFonts w:ascii="Palatino Linotype" w:eastAsia="Calibri" w:hAnsi="Palatino Linotype" w:cs="Arial"/>
          <w:b/>
          <w:i/>
          <w:sz w:val="22"/>
          <w:u w:val="single"/>
          <w:lang w:val="es-MX" w:eastAsia="en-US"/>
        </w:rPr>
        <w:t>Los servidores públicos habilitados</w:t>
      </w:r>
      <w:r w:rsidRPr="00DE3939">
        <w:rPr>
          <w:rFonts w:ascii="Palatino Linotype" w:eastAsia="Calibri" w:hAnsi="Palatino Linotype" w:cs="Arial"/>
          <w:i/>
          <w:sz w:val="22"/>
          <w:lang w:val="es-MX" w:eastAsia="en-US"/>
        </w:rPr>
        <w:t xml:space="preserve"> tendrán las funciones siguientes:</w:t>
      </w:r>
    </w:p>
    <w:p w14:paraId="61DB42C4" w14:textId="77777777" w:rsidR="00DE3939" w:rsidRPr="00DE3939" w:rsidRDefault="00DE3939" w:rsidP="00DE3939">
      <w:pPr>
        <w:rPr>
          <w:lang w:val="es-MX"/>
        </w:rPr>
      </w:pPr>
    </w:p>
    <w:p w14:paraId="339D31FF"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 </w:t>
      </w:r>
      <w:r w:rsidRPr="00DE3939">
        <w:rPr>
          <w:rFonts w:ascii="Palatino Linotype" w:eastAsia="Calibri" w:hAnsi="Palatino Linotype" w:cs="Arial"/>
          <w:b/>
          <w:i/>
          <w:sz w:val="22"/>
          <w:u w:val="single"/>
          <w:lang w:val="es-MX" w:eastAsia="en-US"/>
        </w:rPr>
        <w:t>Localizar la información que le solicite la Unidad de Transparencia</w:t>
      </w:r>
      <w:r w:rsidRPr="00DE3939">
        <w:rPr>
          <w:rFonts w:ascii="Palatino Linotype" w:eastAsia="Calibri" w:hAnsi="Palatino Linotype" w:cs="Arial"/>
          <w:i/>
          <w:sz w:val="22"/>
          <w:lang w:val="es-MX" w:eastAsia="en-US"/>
        </w:rPr>
        <w:t>;</w:t>
      </w:r>
    </w:p>
    <w:p w14:paraId="3093C07B"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 xml:space="preserve">II. </w:t>
      </w:r>
      <w:r w:rsidRPr="00DE3939">
        <w:rPr>
          <w:rFonts w:ascii="Palatino Linotype" w:eastAsia="Calibri" w:hAnsi="Palatino Linotype" w:cs="Arial"/>
          <w:b/>
          <w:i/>
          <w:sz w:val="22"/>
          <w:u w:val="single"/>
          <w:lang w:val="es-MX" w:eastAsia="en-US"/>
        </w:rPr>
        <w:t>Proporcionar la información que obre en los archivos y que le sea solicitada por la Unidad de Transparencia</w:t>
      </w:r>
      <w:r w:rsidRPr="00DE3939">
        <w:rPr>
          <w:rFonts w:ascii="Palatino Linotype" w:eastAsia="Calibri" w:hAnsi="Palatino Linotype" w:cs="Arial"/>
          <w:i/>
          <w:sz w:val="22"/>
          <w:lang w:val="es-MX" w:eastAsia="en-US"/>
        </w:rPr>
        <w:t>;</w:t>
      </w:r>
    </w:p>
    <w:p w14:paraId="2F4BF50B"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III. Apoyar a la Unidad de Transparencia en lo que esta le solicite para el cumplimiento de sus funciones;</w:t>
      </w:r>
    </w:p>
    <w:p w14:paraId="10046FFB"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IV. Proporcionar a la Unidad de Transparencia, las modificaciones a la información pública de oficio que obre en su poder;</w:t>
      </w:r>
    </w:p>
    <w:p w14:paraId="1548A084"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14:paraId="1E42A180"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 Verificar, una vez analizado el contenido de la información, que no se encuentre en los supuestos de información clasificada; y</w:t>
      </w:r>
    </w:p>
    <w:p w14:paraId="7D3A7227" w14:textId="77777777" w:rsidR="00DE3939" w:rsidRPr="00DE3939" w:rsidRDefault="00DE3939" w:rsidP="00DE3939">
      <w:pPr>
        <w:autoSpaceDE w:val="0"/>
        <w:autoSpaceDN w:val="0"/>
        <w:adjustRightInd w:val="0"/>
        <w:spacing w:line="276" w:lineRule="auto"/>
        <w:ind w:left="567" w:right="708"/>
        <w:jc w:val="both"/>
        <w:rPr>
          <w:rFonts w:ascii="Palatino Linotype" w:eastAsia="Calibri" w:hAnsi="Palatino Linotype" w:cs="Arial"/>
          <w:i/>
          <w:sz w:val="22"/>
          <w:lang w:val="es-MX" w:eastAsia="en-US"/>
        </w:rPr>
      </w:pPr>
      <w:r w:rsidRPr="00DE3939">
        <w:rPr>
          <w:rFonts w:ascii="Palatino Linotype" w:eastAsia="Calibri" w:hAnsi="Palatino Linotype" w:cs="Arial"/>
          <w:i/>
          <w:sz w:val="22"/>
          <w:lang w:val="es-MX" w:eastAsia="en-US"/>
        </w:rPr>
        <w:t>VII. Dar cuenta a la Unidad de Transparencia del vencimiento de los plazos de reserva.</w:t>
      </w:r>
    </w:p>
    <w:p w14:paraId="463A4D62" w14:textId="77777777" w:rsidR="00DE3939" w:rsidRPr="00DE3939" w:rsidRDefault="00DE3939" w:rsidP="00DE3939">
      <w:pPr>
        <w:spacing w:before="240" w:after="240" w:line="360" w:lineRule="auto"/>
        <w:jc w:val="both"/>
        <w:rPr>
          <w:rFonts w:ascii="Palatino Linotype" w:hAnsi="Palatino Linotype"/>
          <w:szCs w:val="22"/>
          <w:lang w:val="es-MX" w:eastAsia="es-MX"/>
        </w:rPr>
      </w:pPr>
    </w:p>
    <w:p w14:paraId="45B79553" w14:textId="77777777" w:rsidR="00DE3939" w:rsidRPr="00DE3939" w:rsidRDefault="00DE3939" w:rsidP="00DE3939">
      <w:pPr>
        <w:spacing w:before="240" w:after="240" w:line="360" w:lineRule="auto"/>
        <w:jc w:val="both"/>
        <w:rPr>
          <w:rFonts w:ascii="Palatino Linotype" w:hAnsi="Palatino Linotype"/>
          <w:szCs w:val="22"/>
          <w:lang w:val="es-MX" w:eastAsia="es-MX"/>
        </w:rPr>
      </w:pPr>
      <w:r w:rsidRPr="00DE3939">
        <w:rPr>
          <w:rFonts w:ascii="Palatino Linotype" w:hAnsi="Palatino Linotype"/>
          <w:szCs w:val="22"/>
          <w:lang w:val="es-MX" w:eastAsia="es-MX"/>
        </w:rPr>
        <w:t>En otras palabras, no se cumplió con lo que para tal efecto, dispone el artículo 162 de la Ley de Transparencia y Acceso a la Información Pública del Estado de México y Municipios, que índica:</w:t>
      </w:r>
    </w:p>
    <w:p w14:paraId="2EE85A22" w14:textId="77777777" w:rsidR="00DE3939" w:rsidRPr="00DE3939" w:rsidRDefault="00DE3939" w:rsidP="00DE3939">
      <w:pPr>
        <w:rPr>
          <w:lang w:val="es-MX"/>
        </w:rPr>
      </w:pPr>
    </w:p>
    <w:p w14:paraId="22D6A10C" w14:textId="77777777" w:rsidR="00DE3939" w:rsidRPr="00DE3939" w:rsidRDefault="00DE3939" w:rsidP="00DE3939">
      <w:pPr>
        <w:spacing w:line="276" w:lineRule="auto"/>
        <w:ind w:left="567"/>
        <w:jc w:val="both"/>
        <w:rPr>
          <w:rFonts w:ascii="Palatino Linotype" w:hAnsi="Palatino Linotype"/>
          <w:i/>
          <w:sz w:val="22"/>
          <w:szCs w:val="20"/>
          <w:lang w:val="es-MX" w:eastAsia="es-MX"/>
        </w:rPr>
      </w:pPr>
      <w:r w:rsidRPr="00DE3939">
        <w:rPr>
          <w:rFonts w:ascii="Palatino Linotype" w:hAnsi="Palatino Linotype"/>
          <w:i/>
          <w:sz w:val="22"/>
          <w:szCs w:val="20"/>
          <w:lang w:val="es-MX" w:eastAsia="es-MX"/>
        </w:rPr>
        <w:t>“</w:t>
      </w:r>
      <w:r w:rsidRPr="00DE3939">
        <w:rPr>
          <w:rFonts w:ascii="Palatino Linotype" w:hAnsi="Palatino Linotype"/>
          <w:b/>
          <w:bCs/>
          <w:i/>
          <w:sz w:val="22"/>
          <w:szCs w:val="20"/>
          <w:lang w:val="es-MX" w:eastAsia="es-MX"/>
        </w:rPr>
        <w:t xml:space="preserve">Artículo 162. </w:t>
      </w:r>
      <w:r w:rsidRPr="00DE3939">
        <w:rPr>
          <w:rFonts w:ascii="Palatino Linotype" w:hAnsi="Palatino Linotype"/>
          <w:i/>
          <w:sz w:val="22"/>
          <w:szCs w:val="20"/>
          <w:u w:val="single"/>
          <w:lang w:val="es-MX"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E3939">
        <w:rPr>
          <w:rFonts w:ascii="Palatino Linotype" w:hAnsi="Palatino Linotype"/>
          <w:i/>
          <w:sz w:val="22"/>
          <w:szCs w:val="20"/>
          <w:lang w:val="es-MX" w:eastAsia="es-MX"/>
        </w:rPr>
        <w:t>”</w:t>
      </w:r>
    </w:p>
    <w:p w14:paraId="1EED02E8" w14:textId="77777777" w:rsidR="00DE3939" w:rsidRPr="00DE3939" w:rsidRDefault="00DE3939" w:rsidP="00DE3939">
      <w:pPr>
        <w:spacing w:before="240" w:after="240" w:line="256" w:lineRule="auto"/>
        <w:ind w:left="567"/>
        <w:jc w:val="right"/>
        <w:rPr>
          <w:rFonts w:ascii="Palatino Linotype" w:hAnsi="Palatino Linotype"/>
          <w:b/>
          <w:i/>
          <w:sz w:val="20"/>
          <w:szCs w:val="20"/>
          <w:lang w:val="es-MX" w:eastAsia="es-MX"/>
        </w:rPr>
      </w:pPr>
      <w:r w:rsidRPr="00DE3939">
        <w:rPr>
          <w:rFonts w:ascii="Palatino Linotype" w:hAnsi="Palatino Linotype"/>
          <w:b/>
          <w:i/>
          <w:sz w:val="20"/>
          <w:szCs w:val="20"/>
          <w:lang w:val="es-MX" w:eastAsia="es-MX"/>
        </w:rPr>
        <w:t xml:space="preserve"> [Énfasis añadido]</w:t>
      </w:r>
    </w:p>
    <w:p w14:paraId="059544F1" w14:textId="77777777" w:rsidR="00DE3939" w:rsidRPr="00DE3939" w:rsidRDefault="00DE3939" w:rsidP="00DE3939">
      <w:pPr>
        <w:rPr>
          <w:lang w:val="es-MX"/>
        </w:rPr>
      </w:pPr>
    </w:p>
    <w:p w14:paraId="4A82900A" w14:textId="77777777" w:rsidR="00DE3939" w:rsidRPr="00DE3939" w:rsidRDefault="00DE3939" w:rsidP="00DE3939">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DDCBC35" w14:textId="77777777" w:rsidR="00DE3939" w:rsidRPr="00DE3939" w:rsidRDefault="00DE3939" w:rsidP="00DE3939">
      <w:pPr>
        <w:spacing w:line="360" w:lineRule="auto"/>
        <w:jc w:val="both"/>
        <w:rPr>
          <w:rFonts w:ascii="Palatino Linotype" w:eastAsia="Calibri" w:hAnsi="Palatino Linotype" w:cs="Arial"/>
          <w:bCs/>
          <w:lang w:val="es-MX" w:eastAsia="en-US"/>
        </w:rPr>
      </w:pPr>
    </w:p>
    <w:p w14:paraId="682CF84C" w14:textId="51F6F6DC" w:rsidR="00DE3939" w:rsidRPr="00DE3939" w:rsidRDefault="00DE3939" w:rsidP="00DE3939">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 xml:space="preserve">Cabe precisar que </w:t>
      </w:r>
      <w:r w:rsidRPr="00DE3939">
        <w:rPr>
          <w:rFonts w:ascii="Palatino Linotype" w:eastAsia="Calibri" w:hAnsi="Palatino Linotype" w:cs="Arial"/>
          <w:bCs/>
          <w:u w:val="single"/>
          <w:lang w:val="es-MX" w:eastAsia="en-US"/>
        </w:rPr>
        <w:t xml:space="preserve">no basta con que </w:t>
      </w:r>
      <w:r w:rsidRPr="00DE3939">
        <w:rPr>
          <w:rFonts w:ascii="Palatino Linotype" w:eastAsia="Calibri" w:hAnsi="Palatino Linotype" w:cs="Arial"/>
          <w:b/>
          <w:bCs/>
          <w:u w:val="single"/>
          <w:lang w:val="es-MX" w:eastAsia="en-US"/>
        </w:rPr>
        <w:t>el Sujeto Obligado</w:t>
      </w:r>
      <w:r w:rsidRPr="00DE3939">
        <w:rPr>
          <w:rFonts w:ascii="Palatino Linotype" w:eastAsia="Calibri" w:hAnsi="Palatino Linotype" w:cs="Arial"/>
          <w:bCs/>
          <w:u w:val="single"/>
          <w:lang w:val="es-MX" w:eastAsia="en-US"/>
        </w:rPr>
        <w:t xml:space="preserve"> únicamente remita la respuesta formulada por cada servidor público habilitado,</w:t>
      </w:r>
      <w:r w:rsidRPr="00DE3939">
        <w:rPr>
          <w:rFonts w:ascii="Palatino Linotype" w:eastAsia="Calibri" w:hAnsi="Palatino Linotype" w:cs="Arial"/>
          <w:bCs/>
          <w:lang w:val="es-MX" w:eastAsia="en-US"/>
        </w:rPr>
        <w:t xml:space="preserve"> por el contrario, deberá recabar la información, difundirla y actualizarla para poder entregar una sola respuesta de manera íntegra conforme a la normatividad aplicable en materia de transparencia, toda vez que </w:t>
      </w:r>
      <w:r w:rsidRPr="00DE3939">
        <w:rPr>
          <w:rFonts w:ascii="Palatino Linotype" w:eastAsia="Calibri" w:hAnsi="Palatino Linotype" w:cs="Arial"/>
          <w:b/>
          <w:bCs/>
          <w:lang w:val="es-MX" w:eastAsia="en-US"/>
        </w:rPr>
        <w:t>el Sujeto Obligado</w:t>
      </w:r>
      <w:r w:rsidRPr="00DE3939">
        <w:rPr>
          <w:rFonts w:ascii="Palatino Linotype" w:eastAsia="Calibri" w:hAnsi="Palatino Linotype" w:cs="Arial"/>
          <w:bCs/>
          <w:lang w:val="es-MX" w:eastAsia="en-US"/>
        </w:rPr>
        <w:t xml:space="preserve"> en el presente asunto es el Ayuntamiento de </w:t>
      </w:r>
      <w:r w:rsidR="00183D92">
        <w:rPr>
          <w:rFonts w:ascii="Palatino Linotype" w:eastAsia="Calibri" w:hAnsi="Palatino Linotype" w:cs="Arial"/>
          <w:bCs/>
          <w:lang w:val="es-MX" w:eastAsia="en-US"/>
        </w:rPr>
        <w:t>San Mateo Atenco</w:t>
      </w:r>
      <w:r w:rsidRPr="00DE3939">
        <w:rPr>
          <w:rFonts w:ascii="Palatino Linotype" w:eastAsia="Calibri" w:hAnsi="Palatino Linotype" w:cs="Arial"/>
          <w:bCs/>
          <w:lang w:val="es-MX" w:eastAsia="en-US"/>
        </w:rPr>
        <w:t xml:space="preserve"> en su conjunto, incluyendo </w:t>
      </w:r>
      <w:r w:rsidRPr="00DE3939">
        <w:rPr>
          <w:rFonts w:ascii="Palatino Linotype" w:eastAsia="Calibri" w:hAnsi="Palatino Linotype" w:cs="Arial"/>
          <w:b/>
          <w:bCs/>
          <w:u w:val="single"/>
          <w:lang w:val="es-MX" w:eastAsia="en-US"/>
        </w:rPr>
        <w:t>todas y cada una de las áreas que lo conforman</w:t>
      </w:r>
      <w:r w:rsidRPr="00DE3939">
        <w:rPr>
          <w:rFonts w:ascii="Palatino Linotype" w:eastAsia="Calibri" w:hAnsi="Palatino Linotype" w:cs="Arial"/>
          <w:bCs/>
          <w:lang w:val="es-MX" w:eastAsia="en-US"/>
        </w:rPr>
        <w:t xml:space="preserve"> y por supuesto en donde pudiera obrar la información que se solicita.</w:t>
      </w:r>
    </w:p>
    <w:p w14:paraId="203E5A8C" w14:textId="77777777" w:rsidR="00DE3939" w:rsidRPr="00DE3939" w:rsidRDefault="00DE3939" w:rsidP="00DE3939">
      <w:pPr>
        <w:spacing w:after="160" w:line="256" w:lineRule="auto"/>
        <w:rPr>
          <w:rFonts w:ascii="Calibri" w:eastAsia="Calibri" w:hAnsi="Calibri"/>
          <w:sz w:val="22"/>
          <w:szCs w:val="22"/>
          <w:lang w:val="es-MX" w:eastAsia="en-US"/>
        </w:rPr>
      </w:pPr>
    </w:p>
    <w:p w14:paraId="132465A8" w14:textId="77777777" w:rsidR="00DE3939" w:rsidRPr="00DE3939" w:rsidRDefault="00DE3939" w:rsidP="00DE3939">
      <w:pPr>
        <w:spacing w:line="360" w:lineRule="auto"/>
        <w:jc w:val="both"/>
        <w:rPr>
          <w:rFonts w:ascii="Palatino Linotype" w:eastAsia="Calibri" w:hAnsi="Palatino Linotype" w:cs="Arial"/>
          <w:bCs/>
          <w:lang w:val="es-MX" w:eastAsia="en-US"/>
        </w:rPr>
      </w:pPr>
      <w:r w:rsidRPr="00DE3939">
        <w:rPr>
          <w:rFonts w:ascii="Palatino Linotype" w:eastAsia="Calibri" w:hAnsi="Palatino Linotype" w:cs="Arial"/>
          <w:bCs/>
          <w:lang w:val="es-MX" w:eastAsia="en-US"/>
        </w:rPr>
        <w:t xml:space="preserve">Por lo que una vez hecha la búsqueda exhaustiva y razonable de la información en todas y cada una de las áreas que pudieran poseer la información, deberá informar al </w:t>
      </w:r>
      <w:r w:rsidRPr="00DE3939">
        <w:rPr>
          <w:rFonts w:ascii="Palatino Linotype" w:eastAsia="Calibri" w:hAnsi="Palatino Linotype" w:cs="Arial"/>
          <w:b/>
          <w:bCs/>
          <w:lang w:val="es-MX" w:eastAsia="en-US"/>
        </w:rPr>
        <w:t xml:space="preserve">Recurrente </w:t>
      </w:r>
      <w:r w:rsidRPr="00DE3939">
        <w:rPr>
          <w:rFonts w:ascii="Palatino Linotype" w:eastAsia="Calibri" w:hAnsi="Palatino Linotype" w:cs="Arial"/>
          <w:bCs/>
          <w:lang w:val="es-MX" w:eastAsia="en-US"/>
        </w:rPr>
        <w:t>el resultado de la misma, junto con las constancias que acrediten la búsqueda precisada.</w:t>
      </w:r>
    </w:p>
    <w:p w14:paraId="765CABBB" w14:textId="77777777" w:rsidR="00DE3939" w:rsidRPr="00DE3939" w:rsidRDefault="00DE3939" w:rsidP="00DE3939">
      <w:pPr>
        <w:spacing w:line="360" w:lineRule="auto"/>
        <w:jc w:val="both"/>
        <w:rPr>
          <w:rFonts w:ascii="Palatino Linotype" w:eastAsia="Calibri" w:hAnsi="Palatino Linotype" w:cs="Arial"/>
          <w:bCs/>
          <w:lang w:val="es-MX" w:eastAsia="en-US"/>
        </w:rPr>
      </w:pPr>
    </w:p>
    <w:p w14:paraId="5C350CA2" w14:textId="77777777" w:rsidR="00DE3939" w:rsidRPr="00DE3939" w:rsidRDefault="00DE3939" w:rsidP="00DE3939">
      <w:pPr>
        <w:tabs>
          <w:tab w:val="left" w:pos="7938"/>
        </w:tabs>
        <w:spacing w:line="360" w:lineRule="auto"/>
        <w:jc w:val="both"/>
        <w:rPr>
          <w:rFonts w:ascii="Palatino Linotype" w:hAnsi="Palatino Linotype" w:cs="Arial"/>
        </w:rPr>
      </w:pPr>
      <w:r w:rsidRPr="00DE3939">
        <w:rPr>
          <w:rFonts w:ascii="Palatino Linotype" w:hAnsi="Palatino Linotype" w:cs="Arial"/>
        </w:rPr>
        <w:t xml:space="preserve">Lo anterior es así ya que derivado de la solicitud de información (en la que se resuelve), se aprecia en el sistema SAIMEX, que la Titular de la Unidad de Transparencia del Sujeto Obligado, no tramitó ante las instancias del Municipio, que pudieran tener lo solicitado (derivado de sus funciones) lo requerido por el particular, sino que de </w:t>
      </w:r>
      <w:r w:rsidRPr="00DE3939">
        <w:rPr>
          <w:rFonts w:ascii="Palatino Linotype" w:hAnsi="Palatino Linotype" w:cs="Arial"/>
          <w:i/>
        </w:rPr>
        <w:t>motu proprio (por propia iniciativa)</w:t>
      </w:r>
      <w:r w:rsidRPr="00DE3939">
        <w:rPr>
          <w:rFonts w:ascii="Palatino Linotype" w:hAnsi="Palatino Linotype" w:cs="Arial"/>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7A328BAC" w14:textId="77777777" w:rsidR="00DE3939" w:rsidRPr="00DE3939" w:rsidRDefault="00DE3939" w:rsidP="00DE3939">
      <w:pPr>
        <w:tabs>
          <w:tab w:val="left" w:pos="7938"/>
        </w:tabs>
        <w:spacing w:line="360" w:lineRule="auto"/>
        <w:jc w:val="both"/>
        <w:rPr>
          <w:rFonts w:ascii="Palatino Linotype" w:hAnsi="Palatino Linotype" w:cs="Arial"/>
        </w:rPr>
      </w:pPr>
    </w:p>
    <w:p w14:paraId="00254A1D" w14:textId="77777777" w:rsidR="00DE3939" w:rsidRPr="00DE3939" w:rsidRDefault="00DE3939" w:rsidP="00DE3939">
      <w:pPr>
        <w:tabs>
          <w:tab w:val="left" w:pos="7938"/>
        </w:tabs>
        <w:spacing w:line="360" w:lineRule="auto"/>
        <w:jc w:val="both"/>
        <w:rPr>
          <w:rFonts w:ascii="Palatino Linotype" w:hAnsi="Palatino Linotype" w:cs="Arial"/>
        </w:rPr>
      </w:pPr>
      <w:r w:rsidRPr="00DE3939">
        <w:rPr>
          <w:rFonts w:ascii="Palatino Linotype" w:hAnsi="Palatino Linotype" w:cs="Arial"/>
        </w:rPr>
        <w:lastRenderedPageBreak/>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3198DB21" w14:textId="77777777" w:rsidR="00DE3939" w:rsidRPr="00DE3939" w:rsidRDefault="00DE3939" w:rsidP="00DE3939">
      <w:pPr>
        <w:spacing w:line="360" w:lineRule="auto"/>
        <w:jc w:val="both"/>
        <w:rPr>
          <w:rFonts w:ascii="Palatino Linotype" w:eastAsia="Calibri" w:hAnsi="Palatino Linotype"/>
          <w:sz w:val="22"/>
          <w:szCs w:val="22"/>
          <w:lang w:val="es-MX" w:eastAsia="en-US"/>
        </w:rPr>
      </w:pPr>
    </w:p>
    <w:p w14:paraId="501B5B5A" w14:textId="432F2936" w:rsidR="00DE3939" w:rsidRPr="00DE3939" w:rsidRDefault="00DE3939" w:rsidP="00DE3939">
      <w:pPr>
        <w:spacing w:line="360" w:lineRule="auto"/>
        <w:jc w:val="both"/>
        <w:rPr>
          <w:rFonts w:ascii="Palatino Linotype" w:eastAsia="Calibri" w:hAnsi="Palatino Linotype" w:cs="Arial"/>
          <w:lang w:val="es-MX" w:eastAsia="en-US"/>
        </w:rPr>
      </w:pPr>
      <w:r w:rsidRPr="00DE3939">
        <w:rPr>
          <w:rFonts w:ascii="Palatino Linotype" w:eastAsia="Calibri" w:hAnsi="Palatino Linotype"/>
          <w:sz w:val="22"/>
          <w:szCs w:val="22"/>
          <w:lang w:val="es-MX" w:eastAsia="en-US"/>
        </w:rPr>
        <w:t>E</w:t>
      </w:r>
      <w:r w:rsidRPr="00DE3939">
        <w:rPr>
          <w:rFonts w:ascii="Palatino Linotype" w:eastAsia="Calibri" w:hAnsi="Palatino Linotype"/>
          <w:lang w:val="es-MX" w:eastAsia="en-US"/>
        </w:rPr>
        <w:t xml:space="preserve">s así como podemos concluir que las solicitudes de información, deben ser remitidas a las áreas competentes de contar con la información y derivado a que no giro los requerimientos a las diferentes áreas con la que cuenta el Sujeto Obligado, es necesario se realice el procedimiento correspondiente a fin de localizar los documentos en los que consten </w:t>
      </w:r>
      <w:r w:rsidR="00E31C03" w:rsidRPr="00E31C03">
        <w:rPr>
          <w:rFonts w:ascii="Palatino Linotype" w:eastAsia="Calibri" w:hAnsi="Palatino Linotype"/>
          <w:lang w:val="es-MX" w:eastAsia="en-US"/>
        </w:rPr>
        <w:t>Premios de puntualidad y asistencia y/o bonos por productividad y/o pago de horas extras otorgados</w:t>
      </w:r>
      <w:r w:rsidRPr="00DE3939">
        <w:rPr>
          <w:rFonts w:ascii="Palatino Linotype" w:eastAsia="Calibri" w:hAnsi="Palatino Linotype" w:cs="Arial"/>
          <w:lang w:val="es-MX" w:eastAsia="en-US"/>
        </w:rPr>
        <w:t>.</w:t>
      </w:r>
    </w:p>
    <w:p w14:paraId="33FD7077" w14:textId="77777777" w:rsidR="00DE3939" w:rsidRDefault="00DE3939" w:rsidP="00987819">
      <w:pPr>
        <w:spacing w:line="360" w:lineRule="auto"/>
        <w:jc w:val="both"/>
        <w:rPr>
          <w:rFonts w:ascii="Palatino Linotype" w:eastAsia="Calibri" w:hAnsi="Palatino Linotype"/>
          <w:lang w:val="es-MX"/>
        </w:rPr>
      </w:pPr>
    </w:p>
    <w:p w14:paraId="5456CC4A" w14:textId="77777777" w:rsidR="00DE3939" w:rsidRPr="00540B83" w:rsidRDefault="00DE3939" w:rsidP="00DE3939">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73B5E33D" w14:textId="77777777" w:rsidR="00DE3939" w:rsidRPr="00B0047E" w:rsidRDefault="00DE3939" w:rsidP="00987819">
      <w:pPr>
        <w:spacing w:line="360" w:lineRule="auto"/>
        <w:jc w:val="both"/>
        <w:rPr>
          <w:rFonts w:ascii="Palatino Linotype" w:hAnsi="Palatino Linotype" w:cs="Arial"/>
        </w:rPr>
      </w:pPr>
    </w:p>
    <w:p w14:paraId="3B4251CD" w14:textId="7EA43C5E" w:rsidR="00BE2A36" w:rsidRPr="003142D0" w:rsidRDefault="00BE2A36" w:rsidP="003142D0">
      <w:pPr>
        <w:numPr>
          <w:ilvl w:val="0"/>
          <w:numId w:val="22"/>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14:paraId="7A48E695"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9C2DC69"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38E92C5"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FA1554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B504F3E"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2FCD2F1"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835441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14:paraId="1E81E659"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786E9C7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737F3F">
        <w:rPr>
          <w:rFonts w:ascii="Palatino Linotype" w:eastAsiaTheme="minorHAnsi" w:hAnsi="Palatino Linotype" w:cs="Arial"/>
          <w:lang w:val="es-MX" w:eastAsia="en-US"/>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674E9DA"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0E3C36A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3708573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606B092"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requieren el consentimiento de 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edad de la persona, así como su homoclave,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14:paraId="59B0B7D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p>
    <w:p w14:paraId="6B899509" w14:textId="77777777" w:rsidR="00BE2A36" w:rsidRPr="00737F3F" w:rsidRDefault="00BE2A36" w:rsidP="00987819">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14:paraId="1827639F"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3A258D39"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el RFC se vincula al nombre de su titular y permite identificar la edad de la persona, su fecha de nacimiento, así como su homoclave, la cual es única e irrepetible </w:t>
      </w:r>
      <w:r w:rsidRPr="00737F3F">
        <w:rPr>
          <w:rFonts w:ascii="Palatino Linotype" w:eastAsiaTheme="minorHAnsi" w:hAnsi="Palatino Linotype" w:cs="Arial"/>
          <w:lang w:val="es-MX" w:eastAsia="en-US"/>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DA7A1F7" w14:textId="77777777" w:rsidR="00B11352" w:rsidRPr="00737F3F" w:rsidRDefault="00B11352" w:rsidP="00987819">
      <w:pPr>
        <w:tabs>
          <w:tab w:val="left" w:pos="8647"/>
        </w:tabs>
        <w:spacing w:line="360" w:lineRule="auto"/>
        <w:ind w:right="51"/>
        <w:jc w:val="both"/>
        <w:rPr>
          <w:rFonts w:ascii="Palatino Linotype" w:eastAsiaTheme="minorHAnsi" w:hAnsi="Palatino Linotype" w:cs="Arial"/>
          <w:lang w:val="es-MX" w:eastAsia="en-US"/>
        </w:rPr>
      </w:pPr>
    </w:p>
    <w:p w14:paraId="32FD6DE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F6E0358"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7A832B4B"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14:paraId="1520E4C5"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9F50B3F" w14:textId="77777777" w:rsidR="00BE2A36" w:rsidRPr="00737F3F" w:rsidRDefault="00BE2A36" w:rsidP="00987819">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14:paraId="38BD33C6"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14:paraId="4D77FC22"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737F3F">
        <w:rPr>
          <w:rFonts w:ascii="Palatino Linotype" w:hAnsi="Palatino Linotype" w:cs="Arial"/>
        </w:rPr>
        <w:lastRenderedPageBreak/>
        <w:t>vida privada e intimidad de la persona, esta información también resulta ser de carácter confidencial.</w:t>
      </w:r>
    </w:p>
    <w:p w14:paraId="0F108FF4"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14:paraId="096F30D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9B0D67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601F3A9C"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9186E28"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946B532"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8A20FA4"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1C3EBD34" w14:textId="77777777" w:rsidR="00BE2A36" w:rsidRPr="00737F3F" w:rsidRDefault="00BE2A36" w:rsidP="00987819">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737F3F">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14:paraId="2DED3754"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0070574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70D0F663"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1B892BA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785B81A6"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989A60D"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60B43E8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DE LA INFORMACIÓN CONFIDENCIAL</w:t>
      </w:r>
    </w:p>
    <w:p w14:paraId="7DCF99E8"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14:paraId="20504375" w14:textId="77777777" w:rsidR="00BE2A36" w:rsidRPr="00737F3F" w:rsidRDefault="00BE2A36" w:rsidP="00987819">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14:paraId="4238A1D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1A49F4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III …</w:t>
      </w:r>
    </w:p>
    <w:p w14:paraId="737E294C"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4A033AA6" w14:textId="77777777" w:rsidR="00BE2A36" w:rsidRPr="00737F3F" w:rsidRDefault="00BE2A36" w:rsidP="00987819">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14:paraId="78EDDDD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863DA9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9C5C546"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032DCFEC"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8E3AC6"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E716D96" w14:textId="77777777" w:rsidR="00BE2A36" w:rsidRDefault="00BE2A36" w:rsidP="00987819">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14:paraId="1EDD4457" w14:textId="77777777" w:rsidR="00D86FC8" w:rsidRDefault="00D86FC8" w:rsidP="00987819">
      <w:pPr>
        <w:tabs>
          <w:tab w:val="left" w:pos="709"/>
        </w:tabs>
        <w:spacing w:line="360" w:lineRule="auto"/>
        <w:jc w:val="both"/>
        <w:rPr>
          <w:rFonts w:ascii="Palatino Linotype" w:hAnsi="Palatino Linotype" w:cs="Arial"/>
        </w:rPr>
      </w:pPr>
    </w:p>
    <w:p w14:paraId="07965E18" w14:textId="77777777" w:rsidR="008F299B" w:rsidRPr="008F299B" w:rsidRDefault="008F299B" w:rsidP="008F299B">
      <w:pPr>
        <w:spacing w:line="360" w:lineRule="auto"/>
        <w:jc w:val="both"/>
        <w:rPr>
          <w:rFonts w:ascii="Palatino Linotype" w:hAnsi="Palatino Linotype" w:cs="Arial"/>
          <w:bCs/>
          <w:lang w:val="es-MX"/>
        </w:rPr>
      </w:pPr>
      <w:r w:rsidRPr="008F299B">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8F299B">
        <w:rPr>
          <w:rFonts w:ascii="Palatino Linotype" w:hAnsi="Palatino Linotype" w:cs="Arial"/>
          <w:lang w:val="es-MX"/>
        </w:rPr>
        <w:t xml:space="preserve">de la Ley de Transparencia y Acceso a la Información Pública del Estado de México y Municipios, </w:t>
      </w:r>
      <w:r w:rsidRPr="008F299B">
        <w:rPr>
          <w:rFonts w:ascii="Palatino Linotype" w:hAnsi="Palatino Linotype" w:cs="Arial"/>
          <w:bCs/>
          <w:lang w:val="es-MX"/>
        </w:rPr>
        <w:t>a efecto de salvaguardar el derecho de acceso a la información pública consignado a favor del Recurrente.</w:t>
      </w:r>
    </w:p>
    <w:p w14:paraId="2EA4705C" w14:textId="77777777" w:rsidR="008F299B" w:rsidRPr="008F299B" w:rsidRDefault="008F299B" w:rsidP="008F299B">
      <w:pPr>
        <w:spacing w:line="360" w:lineRule="auto"/>
        <w:jc w:val="both"/>
        <w:rPr>
          <w:rFonts w:ascii="Palatino Linotype" w:hAnsi="Palatino Linotype" w:cs="Arial"/>
          <w:bCs/>
          <w:lang w:val="es-MX"/>
        </w:rPr>
      </w:pPr>
    </w:p>
    <w:p w14:paraId="75774D00" w14:textId="2D1DC45D" w:rsidR="008F299B" w:rsidRPr="008F299B" w:rsidRDefault="008F299B" w:rsidP="008F299B">
      <w:pPr>
        <w:spacing w:line="360" w:lineRule="auto"/>
        <w:jc w:val="both"/>
        <w:rPr>
          <w:rFonts w:ascii="Palatino Linotype" w:eastAsiaTheme="minorHAnsi" w:hAnsi="Palatino Linotype" w:cstheme="minorBidi"/>
          <w:lang w:val="es-MX" w:eastAsia="en-US"/>
        </w:rPr>
      </w:pPr>
      <w:r w:rsidRPr="008F299B">
        <w:rPr>
          <w:rFonts w:ascii="Palatino Linotype" w:eastAsiaTheme="minorHAnsi" w:hAnsi="Palatino Linotype" w:cs="Arial"/>
          <w:lang w:val="es-MX" w:eastAsia="es-MX"/>
        </w:rPr>
        <w:lastRenderedPageBreak/>
        <w:t>Final</w:t>
      </w:r>
      <w:r w:rsidRPr="008F299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8F299B">
        <w:rPr>
          <w:rFonts w:ascii="Palatino Linotype" w:eastAsiaTheme="minorHAnsi" w:hAnsi="Palatino Linotype" w:cstheme="minorBidi"/>
          <w:b/>
          <w:lang w:val="es-MX" w:eastAsia="en-US"/>
        </w:rPr>
        <w:t>El Recurrente</w:t>
      </w:r>
      <w:r w:rsidRPr="008F299B">
        <w:rPr>
          <w:rFonts w:ascii="Palatino Linotype" w:eastAsiaTheme="minorHAnsi" w:hAnsi="Palatino Linotype" w:cstheme="minorBidi"/>
          <w:lang w:val="es-MX" w:eastAsia="en-US"/>
        </w:rPr>
        <w:t xml:space="preserve">, por ello con fundamento en la </w:t>
      </w:r>
      <w:r w:rsidRPr="008F299B">
        <w:rPr>
          <w:rFonts w:ascii="Palatino Linotype" w:eastAsiaTheme="minorHAnsi" w:hAnsi="Palatino Linotype" w:cstheme="minorBidi"/>
          <w:i/>
          <w:lang w:val="es-MX" w:eastAsia="en-US"/>
        </w:rPr>
        <w:t>primera hipótesis</w:t>
      </w:r>
      <w:r w:rsidRPr="008F299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8F299B">
        <w:rPr>
          <w:rFonts w:ascii="Palatino Linotype" w:eastAsiaTheme="minorHAnsi" w:hAnsi="Palatino Linotype" w:cstheme="minorBidi"/>
          <w:b/>
          <w:lang w:val="es-MX" w:eastAsia="en-US"/>
        </w:rPr>
        <w:t>REVOCA</w:t>
      </w:r>
      <w:r w:rsidR="00502C44">
        <w:rPr>
          <w:rFonts w:ascii="Palatino Linotype" w:eastAsiaTheme="minorHAnsi" w:hAnsi="Palatino Linotype" w:cstheme="minorBidi"/>
          <w:b/>
          <w:lang w:val="es-MX" w:eastAsia="en-US"/>
        </w:rPr>
        <w:t>N</w:t>
      </w:r>
      <w:r w:rsidRPr="008F299B">
        <w:rPr>
          <w:rFonts w:ascii="Palatino Linotype" w:eastAsiaTheme="minorHAnsi" w:hAnsi="Palatino Linotype" w:cstheme="minorBidi"/>
          <w:b/>
          <w:lang w:val="es-MX" w:eastAsia="en-US"/>
        </w:rPr>
        <w:t xml:space="preserve"> </w:t>
      </w:r>
      <w:r w:rsidRPr="008F299B">
        <w:rPr>
          <w:rFonts w:ascii="Palatino Linotype" w:eastAsiaTheme="minorHAnsi" w:hAnsi="Palatino Linotype" w:cstheme="minorBidi"/>
          <w:lang w:val="es-MX" w:eastAsia="en-US"/>
        </w:rPr>
        <w:t>la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respuesta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a la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solicitud</w:t>
      </w:r>
      <w:r w:rsidR="00502C44">
        <w:rPr>
          <w:rFonts w:ascii="Palatino Linotype" w:eastAsiaTheme="minorHAnsi" w:hAnsi="Palatino Linotype" w:cstheme="minorBidi"/>
          <w:lang w:val="es-MX" w:eastAsia="en-US"/>
        </w:rPr>
        <w:t>es</w:t>
      </w:r>
      <w:r w:rsidRPr="008F299B">
        <w:rPr>
          <w:rFonts w:ascii="Palatino Linotype" w:eastAsiaTheme="minorHAnsi" w:hAnsi="Palatino Linotype" w:cstheme="minorBidi"/>
          <w:lang w:val="es-MX" w:eastAsia="en-US"/>
        </w:rPr>
        <w:t xml:space="preserve"> de información </w:t>
      </w:r>
      <w:r w:rsidR="00E31C03" w:rsidRPr="00E31C03">
        <w:rPr>
          <w:rFonts w:ascii="Palatino Linotype" w:eastAsiaTheme="minorHAnsi" w:hAnsi="Palatino Linotype" w:cs="Arial"/>
          <w:b/>
          <w:lang w:val="es-MX" w:eastAsia="en-US"/>
        </w:rPr>
        <w:t>00113/MATEOATE/IP/2021 y 00112/MATEOATE/IP/2021</w:t>
      </w:r>
      <w:r w:rsidRPr="008F299B">
        <w:rPr>
          <w:rFonts w:ascii="Palatino Linotype" w:eastAsiaTheme="minorHAnsi" w:hAnsi="Palatino Linotype" w:cs="Arial"/>
          <w:lang w:val="es-MX" w:eastAsia="en-US"/>
        </w:rPr>
        <w:t xml:space="preserve">, </w:t>
      </w:r>
      <w:r w:rsidRPr="008F299B">
        <w:rPr>
          <w:rFonts w:ascii="Palatino Linotype" w:eastAsiaTheme="minorHAnsi" w:hAnsi="Palatino Linotype" w:cstheme="minorBidi"/>
          <w:lang w:val="es-MX" w:eastAsia="en-US"/>
        </w:rPr>
        <w:t>que ha</w:t>
      </w:r>
      <w:r w:rsidR="00502C44">
        <w:rPr>
          <w:rFonts w:ascii="Palatino Linotype" w:eastAsiaTheme="minorHAnsi" w:hAnsi="Palatino Linotype" w:cstheme="minorBidi"/>
          <w:lang w:val="es-MX" w:eastAsia="en-US"/>
        </w:rPr>
        <w:t>n</w:t>
      </w:r>
      <w:r w:rsidRPr="008F299B">
        <w:rPr>
          <w:rFonts w:ascii="Palatino Linotype" w:eastAsiaTheme="minorHAnsi" w:hAnsi="Palatino Linotype" w:cstheme="minorBidi"/>
          <w:lang w:val="es-MX" w:eastAsia="en-US"/>
        </w:rPr>
        <w:t xml:space="preserve"> sido materia del presente fallo.</w:t>
      </w:r>
    </w:p>
    <w:p w14:paraId="7CD1FDCF" w14:textId="77777777" w:rsidR="008F299B" w:rsidRPr="008F299B" w:rsidRDefault="008F299B" w:rsidP="008F299B">
      <w:pPr>
        <w:spacing w:line="360" w:lineRule="auto"/>
        <w:jc w:val="both"/>
        <w:rPr>
          <w:rFonts w:ascii="Palatino Linotype" w:eastAsiaTheme="minorHAnsi" w:hAnsi="Palatino Linotype" w:cs="Arial"/>
          <w:b/>
          <w:bCs/>
          <w:color w:val="333333"/>
          <w:lang w:val="es-MX" w:eastAsia="en-US"/>
        </w:rPr>
      </w:pPr>
    </w:p>
    <w:p w14:paraId="1F02D9B9" w14:textId="77777777" w:rsidR="008F299B" w:rsidRPr="008F299B" w:rsidRDefault="008F299B" w:rsidP="008F299B">
      <w:pPr>
        <w:spacing w:line="360" w:lineRule="auto"/>
        <w:jc w:val="both"/>
        <w:rPr>
          <w:rFonts w:ascii="Palatino Linotype" w:eastAsiaTheme="minorHAnsi" w:hAnsi="Palatino Linotype" w:cstheme="minorBidi"/>
          <w:lang w:val="es-MX" w:eastAsia="en-US"/>
        </w:rPr>
      </w:pPr>
      <w:r w:rsidRPr="008F299B">
        <w:rPr>
          <w:rFonts w:ascii="Palatino Linotype" w:eastAsiaTheme="minorHAnsi" w:hAnsi="Palatino Linotype" w:cstheme="minorBidi"/>
          <w:lang w:val="es-MX" w:eastAsia="en-US"/>
        </w:rPr>
        <w:t xml:space="preserve">Por lo antes expuesto y fundado. </w:t>
      </w:r>
    </w:p>
    <w:p w14:paraId="4EEE4C25" w14:textId="77777777" w:rsidR="00BE2A36" w:rsidRPr="00FA496C" w:rsidRDefault="00BE2A36" w:rsidP="00183D92">
      <w:pPr>
        <w:spacing w:line="360" w:lineRule="auto"/>
        <w:rPr>
          <w:rFonts w:ascii="Palatino Linotype" w:hAnsi="Palatino Linotype"/>
          <w:lang w:val="es-MX"/>
        </w:rPr>
      </w:pPr>
    </w:p>
    <w:p w14:paraId="26EC0122" w14:textId="77777777" w:rsidR="00BE2A36" w:rsidRPr="00FA496C" w:rsidRDefault="00BE2A36" w:rsidP="00987819">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14:paraId="46F43916" w14:textId="77777777" w:rsidR="00BE2A36" w:rsidRPr="00FA496C" w:rsidRDefault="00BE2A36" w:rsidP="00987819">
      <w:pPr>
        <w:spacing w:line="360" w:lineRule="auto"/>
        <w:jc w:val="center"/>
        <w:rPr>
          <w:rFonts w:ascii="Palatino Linotype" w:hAnsi="Palatino Linotype"/>
          <w:b/>
          <w:lang w:val="pt-BR"/>
        </w:rPr>
      </w:pPr>
    </w:p>
    <w:p w14:paraId="5B43A3BD" w14:textId="5632D6FF" w:rsidR="00D86FC8" w:rsidRDefault="00BE2A36" w:rsidP="00987819">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00D86FC8" w:rsidRPr="00FA496C">
        <w:rPr>
          <w:rFonts w:ascii="Palatino Linotype" w:hAnsi="Palatino Linotype" w:cs="Arial"/>
        </w:rPr>
        <w:t xml:space="preserve">Se </w:t>
      </w:r>
      <w:r w:rsidR="00D86FC8">
        <w:rPr>
          <w:rFonts w:ascii="Palatino Linotype" w:hAnsi="Palatino Linotype" w:cs="Arial"/>
          <w:b/>
        </w:rPr>
        <w:t xml:space="preserve">REVOCAN </w:t>
      </w:r>
      <w:r w:rsidR="00D86FC8" w:rsidRPr="00FA496C">
        <w:rPr>
          <w:rFonts w:ascii="Palatino Linotype" w:hAnsi="Palatino Linotype" w:cs="Arial"/>
        </w:rPr>
        <w:t xml:space="preserve">las respuestas del </w:t>
      </w:r>
      <w:r w:rsidR="00D86FC8" w:rsidRPr="00FA496C">
        <w:rPr>
          <w:rFonts w:ascii="Palatino Linotype" w:hAnsi="Palatino Linotype" w:cs="Arial"/>
          <w:b/>
        </w:rPr>
        <w:t>sujeto obligado</w:t>
      </w:r>
      <w:r w:rsidR="00D86FC8" w:rsidRPr="00FA496C">
        <w:rPr>
          <w:rFonts w:ascii="Palatino Linotype" w:hAnsi="Palatino Linotype" w:cs="Arial"/>
        </w:rPr>
        <w:t>,</w:t>
      </w:r>
      <w:r w:rsidR="00D86FC8">
        <w:rPr>
          <w:rFonts w:ascii="Palatino Linotype" w:hAnsi="Palatino Linotype" w:cs="Arial"/>
        </w:rPr>
        <w:t xml:space="preserve"> </w:t>
      </w:r>
      <w:r w:rsidR="00D86FC8" w:rsidRPr="000F0A39">
        <w:rPr>
          <w:rFonts w:ascii="Palatino Linotype" w:hAnsi="Palatino Linotype" w:cs="Arial"/>
        </w:rPr>
        <w:t xml:space="preserve">emitidas en las solicitudes de información </w:t>
      </w:r>
      <w:r w:rsidR="00E31C03" w:rsidRPr="00E31C03">
        <w:rPr>
          <w:rFonts w:ascii="Palatino Linotype" w:hAnsi="Palatino Linotype" w:cs="Arial"/>
          <w:b/>
          <w:color w:val="000000" w:themeColor="text1"/>
        </w:rPr>
        <w:t>00113/MATEOATE/IP/2021 y 00112/MATEOATE/IP/2021</w:t>
      </w:r>
      <w:r w:rsidR="00D86FC8">
        <w:rPr>
          <w:rFonts w:ascii="Palatino Linotype" w:hAnsi="Palatino Linotype" w:cs="Arial"/>
        </w:rPr>
        <w:t>,</w:t>
      </w:r>
      <w:r w:rsidR="00D86FC8" w:rsidRPr="00FA496C">
        <w:rPr>
          <w:rFonts w:ascii="Palatino Linotype" w:hAnsi="Palatino Linotype" w:cs="Arial"/>
        </w:rPr>
        <w:t xml:space="preserve"> </w:t>
      </w:r>
      <w:r w:rsidR="00D86FC8">
        <w:rPr>
          <w:rFonts w:ascii="Palatino Linotype" w:hAnsi="Palatino Linotype" w:cs="Arial"/>
        </w:rPr>
        <w:t xml:space="preserve">por resultar </w:t>
      </w:r>
      <w:r w:rsidR="00D86FC8" w:rsidRPr="00FA496C">
        <w:rPr>
          <w:rFonts w:ascii="Palatino Linotype" w:hAnsi="Palatino Linotype" w:cs="Arial"/>
        </w:rPr>
        <w:t xml:space="preserve">fundados los motivos o razones de inconformidad hechos valer por </w:t>
      </w:r>
      <w:r w:rsidR="00E31C03">
        <w:rPr>
          <w:rFonts w:ascii="Palatino Linotype" w:hAnsi="Palatino Linotype" w:cs="Arial"/>
        </w:rPr>
        <w:t>la</w:t>
      </w:r>
      <w:r w:rsidR="00D86FC8" w:rsidRPr="00FA496C">
        <w:rPr>
          <w:rFonts w:ascii="Palatino Linotype" w:hAnsi="Palatino Linotype" w:cs="Arial"/>
        </w:rPr>
        <w:t xml:space="preserve"> </w:t>
      </w:r>
      <w:r w:rsidR="00D86FC8" w:rsidRPr="00FA496C">
        <w:rPr>
          <w:rFonts w:ascii="Palatino Linotype" w:hAnsi="Palatino Linotype" w:cs="Arial"/>
          <w:b/>
        </w:rPr>
        <w:t xml:space="preserve">recurrente, </w:t>
      </w:r>
      <w:r w:rsidR="00D86FC8" w:rsidRPr="00FA496C">
        <w:rPr>
          <w:rFonts w:ascii="Palatino Linotype" w:hAnsi="Palatino Linotype" w:cs="Arial"/>
        </w:rPr>
        <w:t xml:space="preserve">en términos del considerando </w:t>
      </w:r>
      <w:r w:rsidR="00D86FC8" w:rsidRPr="00FA496C">
        <w:rPr>
          <w:rFonts w:ascii="Palatino Linotype" w:hAnsi="Palatino Linotype" w:cs="Arial"/>
          <w:b/>
        </w:rPr>
        <w:t>CUARTO</w:t>
      </w:r>
      <w:r w:rsidR="00D86FC8" w:rsidRPr="00FA496C">
        <w:rPr>
          <w:rFonts w:ascii="Palatino Linotype" w:hAnsi="Palatino Linotype" w:cs="Arial"/>
        </w:rPr>
        <w:t xml:space="preserve"> de la presente resolución,</w:t>
      </w:r>
    </w:p>
    <w:p w14:paraId="4CED7ED9" w14:textId="77777777" w:rsidR="00D86FC8" w:rsidRPr="00FA496C" w:rsidRDefault="00D86FC8" w:rsidP="00987819">
      <w:pPr>
        <w:tabs>
          <w:tab w:val="left" w:pos="8647"/>
        </w:tabs>
        <w:spacing w:line="360" w:lineRule="auto"/>
        <w:jc w:val="both"/>
        <w:rPr>
          <w:rFonts w:ascii="Palatino Linotype" w:hAnsi="Palatino Linotype" w:cs="Arial"/>
        </w:rPr>
      </w:pPr>
    </w:p>
    <w:p w14:paraId="2110B291" w14:textId="62FE0E16" w:rsidR="00E31C03" w:rsidRPr="00E31C03" w:rsidRDefault="00AC23B5" w:rsidP="00E31C03">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00D86FC8">
        <w:rPr>
          <w:rFonts w:ascii="Palatino Linotype" w:hAnsi="Palatino Linotype" w:cs="Arial"/>
          <w:b/>
          <w:sz w:val="28"/>
        </w:rPr>
        <w:t>.</w:t>
      </w:r>
      <w:r w:rsidR="00BE2A36" w:rsidRPr="00FA496C">
        <w:rPr>
          <w:rFonts w:ascii="Palatino Linotype" w:hAnsi="Palatino Linotype" w:cs="Arial"/>
          <w:b/>
          <w:sz w:val="28"/>
        </w:rPr>
        <w:t xml:space="preserve"> </w:t>
      </w:r>
      <w:r w:rsidR="00BE2A36" w:rsidRPr="00FA496C">
        <w:rPr>
          <w:rFonts w:ascii="Palatino Linotype" w:hAnsi="Palatino Linotype" w:cs="Arial"/>
        </w:rPr>
        <w:t xml:space="preserve">Se </w:t>
      </w:r>
      <w:r w:rsidR="00BE2A36" w:rsidRPr="00E955E4">
        <w:rPr>
          <w:rFonts w:ascii="Palatino Linotype" w:hAnsi="Palatino Linotype" w:cs="Arial"/>
          <w:b/>
        </w:rPr>
        <w:t>ordena</w:t>
      </w:r>
      <w:r w:rsidR="00BE2A36" w:rsidRPr="00FA496C">
        <w:rPr>
          <w:rFonts w:ascii="Palatino Linotype" w:hAnsi="Palatino Linotype" w:cs="Arial"/>
        </w:rPr>
        <w:t xml:space="preserve"> al </w:t>
      </w:r>
      <w:r w:rsidR="00BE2A36" w:rsidRPr="00FA496C">
        <w:rPr>
          <w:rFonts w:ascii="Palatino Linotype" w:hAnsi="Palatino Linotype" w:cs="Arial"/>
          <w:b/>
        </w:rPr>
        <w:t>sujeto obligado</w:t>
      </w:r>
      <w:r w:rsidR="00BE2A36" w:rsidRPr="00FA496C">
        <w:rPr>
          <w:rFonts w:ascii="Palatino Linotype" w:hAnsi="Palatino Linotype" w:cs="Arial"/>
        </w:rPr>
        <w:t xml:space="preserve"> haga entrega</w:t>
      </w:r>
      <w:r w:rsidR="00BE2A36">
        <w:rPr>
          <w:rFonts w:ascii="Palatino Linotype" w:hAnsi="Palatino Linotype" w:cs="Arial"/>
        </w:rPr>
        <w:t xml:space="preserve"> </w:t>
      </w:r>
      <w:r w:rsidR="00BE2A36" w:rsidRPr="00FA496C">
        <w:rPr>
          <w:rFonts w:ascii="Palatino Linotype" w:hAnsi="Palatino Linotype" w:cs="Arial"/>
        </w:rPr>
        <w:t>a</w:t>
      </w:r>
      <w:r w:rsidR="00E31C03">
        <w:rPr>
          <w:rFonts w:ascii="Palatino Linotype" w:hAnsi="Palatino Linotype" w:cs="Arial"/>
        </w:rPr>
        <w:t xml:space="preserve"> la</w:t>
      </w:r>
      <w:r w:rsidR="00BE2A36" w:rsidRPr="00FA496C">
        <w:rPr>
          <w:rFonts w:ascii="Palatino Linotype" w:hAnsi="Palatino Linotype" w:cs="Arial"/>
        </w:rPr>
        <w:t xml:space="preserve"> </w:t>
      </w:r>
      <w:r w:rsidR="00BE2A36" w:rsidRPr="00FA496C">
        <w:rPr>
          <w:rFonts w:ascii="Palatino Linotype" w:hAnsi="Palatino Linotype" w:cs="Arial"/>
          <w:b/>
        </w:rPr>
        <w:t>recurrente</w:t>
      </w:r>
      <w:r w:rsidR="00BE2A36">
        <w:rPr>
          <w:rFonts w:ascii="Palatino Linotype" w:hAnsi="Palatino Linotype" w:cs="Arial"/>
          <w:b/>
        </w:rPr>
        <w:t xml:space="preserve"> </w:t>
      </w:r>
      <w:r w:rsidR="00BE2A36">
        <w:rPr>
          <w:rFonts w:ascii="Palatino Linotype" w:hAnsi="Palatino Linotype" w:cs="Arial"/>
        </w:rPr>
        <w:t xml:space="preserve">a través del </w:t>
      </w:r>
      <w:r w:rsidR="003142D0">
        <w:rPr>
          <w:rFonts w:ascii="Palatino Linotype" w:hAnsi="Palatino Linotype" w:cs="Arial"/>
        </w:rPr>
        <w:t>Sistema de Acceso a la Información Mexiquense (</w:t>
      </w:r>
      <w:r w:rsidR="00BE2A36" w:rsidRPr="00737F3F">
        <w:rPr>
          <w:rFonts w:ascii="Palatino Linotype" w:hAnsi="Palatino Linotype" w:cs="Arial"/>
        </w:rPr>
        <w:t>SAIMEX</w:t>
      </w:r>
      <w:r w:rsidR="003142D0">
        <w:rPr>
          <w:rFonts w:ascii="Palatino Linotype" w:hAnsi="Palatino Linotype" w:cs="Arial"/>
        </w:rPr>
        <w:t>)</w:t>
      </w:r>
      <w:r w:rsidR="003D4A01" w:rsidRPr="003D4A01">
        <w:t xml:space="preserve"> </w:t>
      </w:r>
      <w:r w:rsidR="003D4A01" w:rsidRPr="003D4A01">
        <w:rPr>
          <w:rFonts w:ascii="Palatino Linotype" w:hAnsi="Palatino Linotype" w:cs="Arial"/>
        </w:rPr>
        <w:t>y Correo Electrónico</w:t>
      </w:r>
      <w:r w:rsidR="00BE2A36" w:rsidRPr="00737F3F">
        <w:rPr>
          <w:rFonts w:ascii="Palatino Linotype" w:hAnsi="Palatino Linotype" w:cs="Arial"/>
          <w:b/>
        </w:rPr>
        <w:t xml:space="preserve">, </w:t>
      </w:r>
      <w:r w:rsidR="00BE2A36" w:rsidRPr="00737F3F">
        <w:rPr>
          <w:rFonts w:ascii="Palatino Linotype" w:hAnsi="Palatino Linotype" w:cs="Arial"/>
        </w:rPr>
        <w:t xml:space="preserve">en términos del </w:t>
      </w:r>
      <w:r w:rsidR="00502C44">
        <w:rPr>
          <w:rFonts w:ascii="Palatino Linotype" w:hAnsi="Palatino Linotype" w:cs="Arial"/>
        </w:rPr>
        <w:t>C</w:t>
      </w:r>
      <w:r w:rsidR="00BE2A36" w:rsidRPr="00737F3F">
        <w:rPr>
          <w:rFonts w:ascii="Palatino Linotype" w:hAnsi="Palatino Linotype" w:cs="Arial"/>
        </w:rPr>
        <w:t>onsiderando</w:t>
      </w:r>
      <w:r w:rsidR="00BE2A36" w:rsidRPr="00737F3F">
        <w:rPr>
          <w:rFonts w:ascii="Palatino Linotype" w:hAnsi="Palatino Linotype" w:cs="Arial"/>
          <w:b/>
        </w:rPr>
        <w:t xml:space="preserve"> </w:t>
      </w:r>
      <w:r w:rsidR="00502C44">
        <w:rPr>
          <w:rFonts w:ascii="Palatino Linotype" w:hAnsi="Palatino Linotype" w:cs="Arial"/>
          <w:b/>
        </w:rPr>
        <w:t>CUARTO</w:t>
      </w:r>
      <w:r w:rsidR="00BE2A36">
        <w:rPr>
          <w:rFonts w:ascii="Palatino Linotype" w:hAnsi="Palatino Linotype" w:cs="Arial"/>
        </w:rPr>
        <w:t xml:space="preserve"> de esta resolución</w:t>
      </w:r>
      <w:r w:rsidR="00BE2A36" w:rsidRPr="00737F3F">
        <w:rPr>
          <w:rFonts w:ascii="Palatino Linotype" w:hAnsi="Palatino Linotype" w:cs="Arial"/>
          <w:b/>
        </w:rPr>
        <w:t>,</w:t>
      </w:r>
      <w:r w:rsidR="00BE2A36" w:rsidRPr="00737F3F">
        <w:rPr>
          <w:rFonts w:ascii="Palatino Linotype" w:hAnsi="Palatino Linotype" w:cs="Arial"/>
        </w:rPr>
        <w:t xml:space="preserve"> de ser procedente en versión pública</w:t>
      </w:r>
      <w:r w:rsidR="0075340B">
        <w:rPr>
          <w:rFonts w:ascii="Palatino Linotype" w:hAnsi="Palatino Linotype" w:cs="Arial"/>
        </w:rPr>
        <w:t>,</w:t>
      </w:r>
      <w:r w:rsidR="00E31C03">
        <w:rPr>
          <w:rFonts w:ascii="Palatino Linotype" w:hAnsi="Palatino Linotype" w:cs="Arial"/>
        </w:rPr>
        <w:t xml:space="preserve"> previa búsqueda exhaustiva y razonable,</w:t>
      </w:r>
      <w:r w:rsidR="0075340B">
        <w:rPr>
          <w:rFonts w:ascii="Palatino Linotype" w:hAnsi="Palatino Linotype" w:cs="Arial"/>
        </w:rPr>
        <w:t xml:space="preserve"> </w:t>
      </w:r>
      <w:r w:rsidR="00E31C03" w:rsidRPr="00B0047E">
        <w:rPr>
          <w:rFonts w:ascii="Palatino Linotype" w:eastAsiaTheme="minorHAnsi" w:hAnsi="Palatino Linotype" w:cstheme="minorBidi"/>
          <w:lang w:val="es-MX" w:eastAsia="en-US"/>
        </w:rPr>
        <w:t xml:space="preserve">de los servidores públicos que laboran en cada una de las unidades y/o direcciones y/o coordinaciones y/u oficinas dependientes del Ayuntamiento de San Mateo Atenco, </w:t>
      </w:r>
      <w:r w:rsidR="00E31C03">
        <w:rPr>
          <w:rFonts w:ascii="Palatino Linotype" w:eastAsiaTheme="minorHAnsi" w:hAnsi="Palatino Linotype" w:cstheme="minorBidi"/>
          <w:lang w:val="es-MX" w:eastAsia="en-US"/>
        </w:rPr>
        <w:t xml:space="preserve">el o los documentos en donde conste </w:t>
      </w:r>
      <w:r w:rsidR="00E31C03" w:rsidRPr="00B0047E">
        <w:rPr>
          <w:rFonts w:ascii="Palatino Linotype" w:eastAsiaTheme="minorHAnsi" w:hAnsi="Palatino Linotype" w:cstheme="minorBidi"/>
          <w:lang w:val="es-MX" w:eastAsia="en-US"/>
        </w:rPr>
        <w:t>lo siguiente</w:t>
      </w:r>
      <w:r w:rsidR="00E31C03">
        <w:rPr>
          <w:rFonts w:ascii="Palatino Linotype" w:eastAsiaTheme="minorHAnsi" w:hAnsi="Palatino Linotype" w:cstheme="minorBidi"/>
          <w:lang w:val="es-MX" w:eastAsia="en-US"/>
        </w:rPr>
        <w:t>:</w:t>
      </w:r>
    </w:p>
    <w:p w14:paraId="189F1C0D" w14:textId="77777777" w:rsidR="00E31C03" w:rsidRDefault="00E31C03" w:rsidP="00E31C03">
      <w:pPr>
        <w:spacing w:line="360" w:lineRule="auto"/>
        <w:jc w:val="both"/>
        <w:rPr>
          <w:rFonts w:ascii="Palatino Linotype" w:eastAsiaTheme="minorHAnsi" w:hAnsi="Palatino Linotype" w:cstheme="minorBidi"/>
          <w:lang w:val="es-MX" w:eastAsia="en-US"/>
        </w:rPr>
      </w:pPr>
    </w:p>
    <w:p w14:paraId="2B03DB1E" w14:textId="77777777" w:rsidR="00E31C03" w:rsidRPr="00987819" w:rsidRDefault="00E31C03" w:rsidP="00E31C03">
      <w:pPr>
        <w:pStyle w:val="Prrafodelista"/>
        <w:widowControl w:val="0"/>
        <w:numPr>
          <w:ilvl w:val="0"/>
          <w:numId w:val="39"/>
        </w:numPr>
        <w:autoSpaceDE w:val="0"/>
        <w:autoSpaceDN w:val="0"/>
        <w:adjustRightInd w:val="0"/>
        <w:spacing w:line="276" w:lineRule="auto"/>
        <w:jc w:val="both"/>
        <w:rPr>
          <w:rFonts w:ascii="Palatino Linotype" w:hAnsi="Palatino Linotype"/>
          <w:i/>
        </w:rPr>
      </w:pPr>
      <w:r>
        <w:rPr>
          <w:rFonts w:ascii="Palatino Linotype" w:hAnsi="Palatino Linotype"/>
          <w:i/>
        </w:rPr>
        <w:t xml:space="preserve">Número de </w:t>
      </w:r>
      <w:r w:rsidRPr="00E65B23">
        <w:rPr>
          <w:rFonts w:ascii="Palatino Linotype" w:hAnsi="Palatino Linotype"/>
          <w:i/>
        </w:rPr>
        <w:t>horas</w:t>
      </w:r>
      <w:r>
        <w:rPr>
          <w:rFonts w:ascii="Palatino Linotype" w:hAnsi="Palatino Linotype"/>
          <w:i/>
        </w:rPr>
        <w:t xml:space="preserve"> que</w:t>
      </w:r>
      <w:r w:rsidRPr="00E65B23">
        <w:rPr>
          <w:rFonts w:ascii="Palatino Linotype" w:hAnsi="Palatino Linotype"/>
          <w:i/>
        </w:rPr>
        <w:t xml:space="preserve"> </w:t>
      </w:r>
      <w:r>
        <w:rPr>
          <w:rFonts w:ascii="Palatino Linotype" w:hAnsi="Palatino Linotype"/>
          <w:i/>
        </w:rPr>
        <w:t>laboran</w:t>
      </w:r>
      <w:r w:rsidRPr="00987819">
        <w:rPr>
          <w:rFonts w:ascii="Palatino Linotype" w:hAnsi="Palatino Linotype"/>
          <w:i/>
        </w:rPr>
        <w:t>;</w:t>
      </w:r>
    </w:p>
    <w:p w14:paraId="4DF9D0CF" w14:textId="77777777" w:rsidR="00E31C03" w:rsidRPr="00987819" w:rsidRDefault="00E31C03" w:rsidP="00E31C03">
      <w:pPr>
        <w:pStyle w:val="Prrafodelista"/>
        <w:widowControl w:val="0"/>
        <w:autoSpaceDE w:val="0"/>
        <w:autoSpaceDN w:val="0"/>
        <w:adjustRightInd w:val="0"/>
        <w:spacing w:line="276" w:lineRule="auto"/>
        <w:ind w:left="720"/>
        <w:jc w:val="both"/>
        <w:rPr>
          <w:rFonts w:ascii="Palatino Linotype" w:hAnsi="Palatino Linotype"/>
          <w:i/>
        </w:rPr>
      </w:pPr>
    </w:p>
    <w:p w14:paraId="03CC76E9" w14:textId="1935DF81" w:rsidR="00E31C03" w:rsidRPr="00987819" w:rsidRDefault="00E31C03" w:rsidP="00E31C03">
      <w:pPr>
        <w:pStyle w:val="Prrafodelista"/>
        <w:widowControl w:val="0"/>
        <w:numPr>
          <w:ilvl w:val="0"/>
          <w:numId w:val="39"/>
        </w:numPr>
        <w:autoSpaceDE w:val="0"/>
        <w:autoSpaceDN w:val="0"/>
        <w:adjustRightInd w:val="0"/>
        <w:spacing w:line="276" w:lineRule="auto"/>
        <w:jc w:val="both"/>
        <w:rPr>
          <w:rFonts w:ascii="Palatino Linotype" w:hAnsi="Palatino Linotype"/>
          <w:i/>
        </w:rPr>
      </w:pPr>
      <w:r>
        <w:rPr>
          <w:rFonts w:ascii="Palatino Linotype" w:hAnsi="Palatino Linotype"/>
          <w:i/>
        </w:rPr>
        <w:t>P</w:t>
      </w:r>
      <w:r w:rsidRPr="00E65B23">
        <w:rPr>
          <w:rFonts w:ascii="Palatino Linotype" w:hAnsi="Palatino Linotype"/>
          <w:i/>
        </w:rPr>
        <w:t>remios de puntualidad y asistencia y/o bonos por productividad y/o pago de horas extras</w:t>
      </w:r>
      <w:r>
        <w:rPr>
          <w:rFonts w:ascii="Palatino Linotype" w:hAnsi="Palatino Linotype"/>
          <w:i/>
        </w:rPr>
        <w:t xml:space="preserve"> otorgados </w:t>
      </w:r>
      <w:r w:rsidR="003142D0">
        <w:rPr>
          <w:rFonts w:ascii="Palatino Linotype" w:hAnsi="Palatino Linotype"/>
          <w:i/>
        </w:rPr>
        <w:t>en el</w:t>
      </w:r>
      <w:r>
        <w:rPr>
          <w:rFonts w:ascii="Palatino Linotype" w:hAnsi="Palatino Linotype"/>
          <w:i/>
        </w:rPr>
        <w:t xml:space="preserve"> periodo que comprende del 02 de agosto de 2020 al 02 de agosto de 2021</w:t>
      </w:r>
      <w:r w:rsidRPr="00987819">
        <w:rPr>
          <w:rFonts w:ascii="Palatino Linotype" w:hAnsi="Palatino Linotype"/>
          <w:i/>
        </w:rPr>
        <w:t>;</w:t>
      </w:r>
    </w:p>
    <w:p w14:paraId="55FA76B9" w14:textId="77777777" w:rsidR="00E31C03" w:rsidRPr="00987819" w:rsidRDefault="00E31C03" w:rsidP="00E31C03">
      <w:pPr>
        <w:pStyle w:val="Prrafodelista"/>
        <w:spacing w:line="276" w:lineRule="auto"/>
        <w:rPr>
          <w:rFonts w:ascii="Palatino Linotype" w:hAnsi="Palatino Linotype"/>
          <w:i/>
        </w:rPr>
      </w:pPr>
    </w:p>
    <w:p w14:paraId="344FCFEF" w14:textId="1A4B957F" w:rsidR="009B1470" w:rsidRPr="003142D0" w:rsidRDefault="00E31C03" w:rsidP="00502C44">
      <w:pPr>
        <w:pStyle w:val="Prrafodelista"/>
        <w:widowControl w:val="0"/>
        <w:numPr>
          <w:ilvl w:val="0"/>
          <w:numId w:val="39"/>
        </w:numPr>
        <w:autoSpaceDE w:val="0"/>
        <w:autoSpaceDN w:val="0"/>
        <w:adjustRightInd w:val="0"/>
        <w:spacing w:line="276" w:lineRule="auto"/>
        <w:jc w:val="both"/>
        <w:rPr>
          <w:rFonts w:ascii="Palatino Linotype" w:hAnsi="Palatino Linotype"/>
          <w:i/>
        </w:rPr>
      </w:pPr>
      <w:r>
        <w:rPr>
          <w:rFonts w:ascii="Palatino Linotype" w:hAnsi="Palatino Linotype"/>
          <w:i/>
        </w:rPr>
        <w:t>R</w:t>
      </w:r>
      <w:r w:rsidRPr="00A74BFD">
        <w:rPr>
          <w:rFonts w:ascii="Palatino Linotype" w:hAnsi="Palatino Linotype"/>
          <w:i/>
        </w:rPr>
        <w:t>egistros de asistencia</w:t>
      </w:r>
      <w:r w:rsidRPr="00A74BFD">
        <w:t xml:space="preserve"> </w:t>
      </w:r>
      <w:r>
        <w:rPr>
          <w:rFonts w:ascii="Palatino Linotype" w:hAnsi="Palatino Linotype"/>
          <w:i/>
        </w:rPr>
        <w:t>del</w:t>
      </w:r>
      <w:r w:rsidRPr="00A74BFD">
        <w:rPr>
          <w:rFonts w:ascii="Palatino Linotype" w:hAnsi="Palatino Linotype"/>
          <w:i/>
        </w:rPr>
        <w:t xml:space="preserve"> mes de </w:t>
      </w:r>
      <w:r>
        <w:rPr>
          <w:rFonts w:ascii="Palatino Linotype" w:hAnsi="Palatino Linotype"/>
          <w:i/>
        </w:rPr>
        <w:t>e</w:t>
      </w:r>
      <w:r w:rsidRPr="00A74BFD">
        <w:rPr>
          <w:rFonts w:ascii="Palatino Linotype" w:hAnsi="Palatino Linotype"/>
          <w:i/>
        </w:rPr>
        <w:t>nero</w:t>
      </w:r>
      <w:r>
        <w:rPr>
          <w:rFonts w:ascii="Palatino Linotype" w:hAnsi="Palatino Linotype"/>
          <w:i/>
        </w:rPr>
        <w:t xml:space="preserve"> a julio</w:t>
      </w:r>
      <w:r w:rsidRPr="00A74BFD">
        <w:rPr>
          <w:rFonts w:ascii="Palatino Linotype" w:hAnsi="Palatino Linotype"/>
          <w:i/>
        </w:rPr>
        <w:t xml:space="preserve"> de 2021 donde se aprecie hora de entrada y de salida</w:t>
      </w:r>
      <w:r w:rsidRPr="00987819">
        <w:rPr>
          <w:rFonts w:ascii="Palatino Linotype" w:hAnsi="Palatino Linotype"/>
          <w:i/>
        </w:rPr>
        <w:t>;</w:t>
      </w:r>
    </w:p>
    <w:p w14:paraId="74E8E4DA" w14:textId="77777777" w:rsidR="00BE2A36" w:rsidRDefault="00BE2A36" w:rsidP="00987819">
      <w:pPr>
        <w:spacing w:line="360" w:lineRule="auto"/>
        <w:jc w:val="both"/>
        <w:rPr>
          <w:rFonts w:ascii="Palatino Linotype" w:hAnsi="Palatino Linotype" w:cs="Arial"/>
        </w:rPr>
      </w:pPr>
    </w:p>
    <w:p w14:paraId="3CC34AE8" w14:textId="77777777" w:rsidR="00502C44" w:rsidRPr="00502C44" w:rsidRDefault="00502C44" w:rsidP="00502C44">
      <w:pPr>
        <w:ind w:left="567" w:right="567"/>
        <w:jc w:val="both"/>
        <w:rPr>
          <w:rFonts w:ascii="Palatino Linotype" w:eastAsiaTheme="minorHAnsi" w:hAnsi="Palatino Linotype" w:cs="Arial"/>
          <w:i/>
          <w:sz w:val="23"/>
          <w:szCs w:val="23"/>
          <w:lang w:val="es-MX" w:eastAsia="en-US"/>
        </w:rPr>
      </w:pPr>
      <w:r w:rsidRPr="00502C44">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02C44">
        <w:rPr>
          <w:rFonts w:ascii="Palatino Linotype" w:eastAsiaTheme="minorHAnsi" w:hAnsi="Palatino Linotype" w:cs="Arial"/>
          <w:b/>
          <w:i/>
          <w:sz w:val="23"/>
          <w:szCs w:val="23"/>
          <w:lang w:val="es-MX" w:eastAsia="en-US"/>
        </w:rPr>
        <w:t>Recurrente</w:t>
      </w:r>
      <w:r w:rsidRPr="00502C44">
        <w:rPr>
          <w:rFonts w:ascii="Palatino Linotype" w:eastAsiaTheme="minorHAnsi" w:hAnsi="Palatino Linotype" w:cs="Arial"/>
          <w:i/>
          <w:sz w:val="23"/>
          <w:szCs w:val="23"/>
          <w:lang w:val="es-MX" w:eastAsia="en-US"/>
        </w:rPr>
        <w:t>.</w:t>
      </w:r>
    </w:p>
    <w:p w14:paraId="2B1D854B" w14:textId="77777777" w:rsidR="00502C44" w:rsidRPr="00502C44" w:rsidRDefault="00502C44" w:rsidP="00502C44">
      <w:pPr>
        <w:ind w:left="567" w:right="567"/>
        <w:jc w:val="both"/>
        <w:rPr>
          <w:rFonts w:ascii="Palatino Linotype" w:eastAsiaTheme="minorHAnsi" w:hAnsi="Palatino Linotype" w:cs="Arial"/>
          <w:i/>
          <w:sz w:val="23"/>
          <w:szCs w:val="23"/>
          <w:lang w:val="es-MX" w:eastAsia="en-US"/>
        </w:rPr>
      </w:pPr>
    </w:p>
    <w:p w14:paraId="2788440A" w14:textId="3EF5F8DF" w:rsidR="00E31C03" w:rsidRPr="00E31C03" w:rsidRDefault="00E31C03" w:rsidP="00E31C03">
      <w:pPr>
        <w:ind w:left="567" w:right="567"/>
        <w:jc w:val="both"/>
        <w:rPr>
          <w:rFonts w:ascii="Palatino Linotype" w:eastAsiaTheme="minorHAnsi" w:hAnsi="Palatino Linotype" w:cstheme="minorBidi"/>
          <w:bCs/>
          <w:i/>
          <w:iCs/>
          <w:sz w:val="23"/>
          <w:szCs w:val="23"/>
          <w:lang w:eastAsia="en-US"/>
        </w:rPr>
      </w:pPr>
      <w:r w:rsidRPr="00E31C03">
        <w:rPr>
          <w:rFonts w:ascii="Palatino Linotype" w:eastAsiaTheme="minorHAnsi" w:hAnsi="Palatino Linotype" w:cstheme="minorBidi"/>
          <w:bCs/>
          <w:i/>
          <w:iCs/>
          <w:sz w:val="23"/>
          <w:szCs w:val="23"/>
          <w:lang w:eastAsia="en-US"/>
        </w:rPr>
        <w:t>En el supuesto que derivada de la búsqueda exhaustiva y razonable, se advierta que la información que se ordena su entrega</w:t>
      </w:r>
      <w:r>
        <w:rPr>
          <w:rFonts w:ascii="Palatino Linotype" w:eastAsiaTheme="minorHAnsi" w:hAnsi="Palatino Linotype" w:cstheme="minorBidi"/>
          <w:bCs/>
          <w:i/>
          <w:iCs/>
          <w:sz w:val="23"/>
          <w:szCs w:val="23"/>
          <w:lang w:eastAsia="en-US"/>
        </w:rPr>
        <w:t xml:space="preserve"> en el punto 2 del presente Resolutivo</w:t>
      </w:r>
      <w:r w:rsidRPr="00E31C03">
        <w:rPr>
          <w:rFonts w:ascii="Palatino Linotype" w:eastAsiaTheme="minorHAnsi" w:hAnsi="Palatino Linotype" w:cstheme="minorBidi"/>
          <w:bCs/>
          <w:i/>
          <w:iCs/>
          <w:sz w:val="23"/>
          <w:szCs w:val="23"/>
          <w:lang w:eastAsia="en-US"/>
        </w:rPr>
        <w:t>, no haya sido generada, poseída o administrada por el Sujeto Obligado, bastará con que así lo manifieste.</w:t>
      </w:r>
    </w:p>
    <w:p w14:paraId="4E028CF3" w14:textId="77777777" w:rsidR="00E31C03" w:rsidRDefault="00E31C03" w:rsidP="00502C44">
      <w:pPr>
        <w:ind w:left="567" w:right="567"/>
        <w:jc w:val="both"/>
        <w:rPr>
          <w:rFonts w:ascii="Palatino Linotype" w:eastAsiaTheme="minorHAnsi" w:hAnsi="Palatino Linotype" w:cstheme="minorBidi"/>
          <w:i/>
          <w:sz w:val="23"/>
          <w:szCs w:val="23"/>
          <w:lang w:val="es-MX" w:eastAsia="en-US"/>
        </w:rPr>
      </w:pPr>
    </w:p>
    <w:p w14:paraId="73A83320" w14:textId="77777777" w:rsidR="00BE2A36" w:rsidRDefault="00BE2A36" w:rsidP="00987819">
      <w:pPr>
        <w:spacing w:line="360" w:lineRule="auto"/>
        <w:jc w:val="both"/>
        <w:rPr>
          <w:rFonts w:ascii="Palatino Linotype" w:hAnsi="Palatino Linotype" w:cs="Arial"/>
        </w:rPr>
      </w:pPr>
    </w:p>
    <w:p w14:paraId="16BE43B2" w14:textId="3AC9D9DD" w:rsidR="00BE2A36" w:rsidRPr="00FA496C" w:rsidRDefault="00BE2A36" w:rsidP="00987819">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w:t>
      </w:r>
      <w:r w:rsidR="00E955E4">
        <w:rPr>
          <w:rFonts w:ascii="Palatino Linotype" w:hAnsi="Palatino Linotype" w:cs="Arial"/>
        </w:rPr>
        <w:t xml:space="preserve">o ordenado dentro del plazo de </w:t>
      </w:r>
      <w:r w:rsidR="00502C44">
        <w:rPr>
          <w:rFonts w:ascii="Palatino Linotype" w:hAnsi="Palatino Linotype" w:cs="Arial"/>
        </w:rPr>
        <w:t>diez</w:t>
      </w:r>
      <w:r w:rsidRPr="00FA496C">
        <w:rPr>
          <w:rFonts w:ascii="Palatino Linotype" w:hAnsi="Palatino Linotype" w:cs="Arial"/>
        </w:rPr>
        <w:t xml:space="preserve"> días hábiles, debiendo informar a este Instituto, en un plazo de tres días hábiles siguientes sobre el cumplimiento dado a la presente resolución.</w:t>
      </w:r>
    </w:p>
    <w:p w14:paraId="1C37BAE4" w14:textId="77777777" w:rsidR="00BE2A36" w:rsidRPr="00FA496C" w:rsidRDefault="00BE2A36" w:rsidP="00987819">
      <w:pPr>
        <w:spacing w:line="360" w:lineRule="auto"/>
        <w:ind w:right="333"/>
        <w:jc w:val="both"/>
        <w:rPr>
          <w:rFonts w:ascii="Palatino Linotype" w:hAnsi="Palatino Linotype" w:cs="Arial"/>
        </w:rPr>
      </w:pPr>
    </w:p>
    <w:p w14:paraId="21096B49" w14:textId="77777777" w:rsidR="00E955E4" w:rsidRDefault="00BE2A36" w:rsidP="00E955E4">
      <w:pPr>
        <w:pStyle w:val="Sinespaciado"/>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00E955E4" w:rsidRPr="0071727B">
        <w:rPr>
          <w:rFonts w:ascii="Palatino Linotype" w:hAnsi="Palatino Linotype" w:cs="Arial"/>
        </w:rPr>
        <w:t xml:space="preserve">De conformidad con el artículo 198 de la Ley de Transparencia y Acceso a la Información Pública del Estado de México y Municipios, de considerarlo </w:t>
      </w:r>
      <w:r w:rsidR="00E955E4" w:rsidRPr="0071727B">
        <w:rPr>
          <w:rFonts w:ascii="Palatino Linotype" w:hAnsi="Palatino Linotype" w:cs="Arial"/>
        </w:rPr>
        <w:lastRenderedPageBreak/>
        <w:t xml:space="preserve">procedente, el </w:t>
      </w:r>
      <w:r w:rsidR="00E955E4">
        <w:rPr>
          <w:rFonts w:ascii="Palatino Linotype" w:hAnsi="Palatino Linotype" w:cs="Arial"/>
          <w:b/>
        </w:rPr>
        <w:t>Sujeto Obligado</w:t>
      </w:r>
      <w:r w:rsidR="00E955E4" w:rsidRPr="0071727B">
        <w:rPr>
          <w:rFonts w:ascii="Palatino Linotype" w:hAnsi="Palatino Linotype" w:cs="Arial"/>
        </w:rPr>
        <w:t xml:space="preserve"> de manera fundada y motivada, podrá solicitar una ampliación del plazo para el cumplimiento de la presente resolución.</w:t>
      </w:r>
    </w:p>
    <w:p w14:paraId="01659AAD" w14:textId="77777777" w:rsidR="00E955E4" w:rsidRPr="00E955E4" w:rsidRDefault="00E955E4" w:rsidP="00987819">
      <w:pPr>
        <w:spacing w:line="360" w:lineRule="auto"/>
        <w:jc w:val="both"/>
        <w:rPr>
          <w:rFonts w:ascii="Palatino Linotype" w:hAnsi="Palatino Linotype" w:cs="Arial"/>
          <w:sz w:val="28"/>
          <w:szCs w:val="28"/>
          <w:lang w:val="es-MX"/>
        </w:rPr>
      </w:pPr>
    </w:p>
    <w:p w14:paraId="203FBCE1" w14:textId="7DACCF8A" w:rsidR="00510774" w:rsidRPr="003142D0" w:rsidRDefault="00502C44" w:rsidP="00502C44">
      <w:pPr>
        <w:autoSpaceDE w:val="0"/>
        <w:autoSpaceDN w:val="0"/>
        <w:adjustRightInd w:val="0"/>
        <w:spacing w:line="360" w:lineRule="auto"/>
        <w:ind w:right="49"/>
        <w:jc w:val="both"/>
        <w:rPr>
          <w:rFonts w:ascii="Palatino Linotype" w:eastAsia="Calibri" w:hAnsi="Palatino Linotype" w:cs="Arial"/>
          <w:lang w:val="es-MX" w:eastAsia="en-US"/>
        </w:rPr>
      </w:pPr>
      <w:r w:rsidRPr="00502C44">
        <w:rPr>
          <w:rFonts w:ascii="Palatino Linotype" w:eastAsiaTheme="minorHAnsi" w:hAnsi="Palatino Linotype" w:cs="Arial"/>
          <w:b/>
          <w:sz w:val="28"/>
          <w:szCs w:val="28"/>
          <w:lang w:val="es-MX" w:eastAsia="en-US"/>
        </w:rPr>
        <w:t>QUINTO.</w:t>
      </w:r>
      <w:r w:rsidRPr="00502C44">
        <w:rPr>
          <w:rFonts w:ascii="Palatino Linotype" w:eastAsiaTheme="minorHAnsi" w:hAnsi="Palatino Linotype" w:cs="Arial"/>
          <w:b/>
          <w:lang w:val="es-MX" w:eastAsia="en-US"/>
        </w:rPr>
        <w:t xml:space="preserve"> </w:t>
      </w:r>
      <w:r w:rsidR="003D4A01" w:rsidRPr="003D4A01">
        <w:rPr>
          <w:rFonts w:ascii="Palatino Linotype" w:eastAsia="Calibri" w:hAnsi="Palatino Linotype" w:cs="Arial"/>
          <w:b/>
          <w:lang w:val="es-MX" w:eastAsia="en-US"/>
        </w:rPr>
        <w:t>NOTIFÍQUESE</w:t>
      </w:r>
      <w:r w:rsidR="003D4A01" w:rsidRPr="003D4A01">
        <w:rPr>
          <w:rFonts w:ascii="Palatino Linotype" w:eastAsia="Calibri" w:hAnsi="Palatino Linotype" w:cs="Arial"/>
          <w:lang w:val="es-MX" w:eastAsia="en-US"/>
        </w:rPr>
        <w:t xml:space="preserve"> al </w:t>
      </w:r>
      <w:r w:rsidR="003D4A01" w:rsidRPr="003D4A01">
        <w:rPr>
          <w:rFonts w:ascii="Palatino Linotype" w:eastAsia="Calibri" w:hAnsi="Palatino Linotype" w:cs="Arial"/>
          <w:b/>
          <w:lang w:val="es-MX" w:eastAsia="en-US"/>
        </w:rPr>
        <w:t>Recurrente</w:t>
      </w:r>
      <w:r w:rsidR="003D4A01" w:rsidRPr="003D4A01">
        <w:rPr>
          <w:rFonts w:ascii="Palatino Linotype" w:eastAsia="Calibri" w:hAnsi="Palatino Linotype" w:cs="Arial"/>
          <w:lang w:val="es-MX" w:eastAsia="en-US"/>
        </w:rPr>
        <w:t xml:space="preserve"> la presente resolución,</w:t>
      </w:r>
      <w:r w:rsidR="003D4A01" w:rsidRPr="003D4A01">
        <w:rPr>
          <w:rFonts w:ascii="Calibri" w:eastAsia="Calibri" w:hAnsi="Calibri"/>
          <w:sz w:val="22"/>
          <w:szCs w:val="22"/>
          <w:lang w:val="es-MX" w:eastAsia="en-US"/>
        </w:rPr>
        <w:t xml:space="preserve"> </w:t>
      </w:r>
      <w:r w:rsidR="003D4A01" w:rsidRPr="003D4A01">
        <w:rPr>
          <w:rFonts w:ascii="Palatino Linotype" w:eastAsia="Calibri" w:hAnsi="Palatino Linotype" w:cs="Arial"/>
          <w:lang w:val="es-MX" w:eastAsia="en-US"/>
        </w:rPr>
        <w:t>a través del SAIMEX y Correo Electrónico, así mismo de conformidad con lo establecido en el artículo 196 de la Ley de Transparencia y Acceso a la Información Pública del Estado de México y Municipios podrá promover el Juicio de Amparo en los términos de las leyes aplicables.</w:t>
      </w:r>
    </w:p>
    <w:p w14:paraId="138BEE99" w14:textId="77777777" w:rsidR="00252FC9" w:rsidRDefault="00252FC9" w:rsidP="00987819">
      <w:pPr>
        <w:spacing w:line="360" w:lineRule="auto"/>
        <w:jc w:val="both"/>
        <w:rPr>
          <w:rFonts w:ascii="Palatino Linotype" w:hAnsi="Palatino Linotype"/>
          <w:color w:val="222222"/>
          <w:shd w:val="clear" w:color="auto" w:fill="FFFFFF"/>
        </w:rPr>
      </w:pPr>
    </w:p>
    <w:p w14:paraId="192B9003" w14:textId="650D7FD0" w:rsidR="00E31C03" w:rsidRPr="00E31C03" w:rsidRDefault="00E31C03" w:rsidP="00E31C03">
      <w:pPr>
        <w:widowControl w:val="0"/>
        <w:spacing w:line="360" w:lineRule="auto"/>
        <w:ind w:left="20"/>
        <w:jc w:val="both"/>
        <w:rPr>
          <w:rFonts w:ascii="Palatino Linotype" w:hAnsi="Palatino Linotype" w:cs="Arial"/>
          <w:lang w:val="es-MX" w:eastAsia="en-US"/>
        </w:rPr>
      </w:pPr>
      <w:r w:rsidRPr="00E31C03">
        <w:rPr>
          <w:rFonts w:ascii="Palatino Linotype"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VEINTE DE OCTUBRE DE DOS MIL VEINTIUNO, ANTE EL SECRETARIO TÉCNICO DEL PLENO, ALEXIS TAPIA RAMÍREZ.----</w:t>
      </w:r>
      <w:r w:rsidR="003142D0">
        <w:rPr>
          <w:rFonts w:ascii="Palatino Linotype" w:hAnsi="Palatino Linotype" w:cs="Arial"/>
          <w:lang w:val="es-MX" w:eastAsia="en-US"/>
        </w:rPr>
        <w:t>-------</w:t>
      </w:r>
      <w:r w:rsidR="007D1938">
        <w:rPr>
          <w:rFonts w:ascii="Palatino Linotype" w:hAnsi="Palatino Linotype" w:cs="Arial"/>
          <w:lang w:val="es-MX" w:eastAsia="en-US"/>
        </w:rPr>
        <w:t>-------------------------------------------------------------------------------------------------------------------------------------------------------------------------------------------------------------------------------------------------------------------------------------------------------------------------------------------------------------------------------------------------------------------------------------------------------------------------------------------------------------------------------------------------------------------------------------------------------------------------------------------------------------------------------------------------------------------------------------------------------------</w:t>
      </w:r>
    </w:p>
    <w:p w14:paraId="37406FAC" w14:textId="77777777" w:rsidR="00E31C03" w:rsidRPr="00E31C03" w:rsidRDefault="00E31C03" w:rsidP="00E31C03">
      <w:pPr>
        <w:widowControl w:val="0"/>
        <w:spacing w:line="360" w:lineRule="auto"/>
        <w:ind w:left="20"/>
        <w:jc w:val="both"/>
        <w:rPr>
          <w:rFonts w:ascii="Palatino Linotype" w:hAnsi="Palatino Linotype"/>
          <w:sz w:val="16"/>
          <w:szCs w:val="18"/>
          <w:lang w:val="es-MX" w:eastAsia="en-US"/>
        </w:rPr>
      </w:pPr>
      <w:r w:rsidRPr="00E31C03">
        <w:rPr>
          <w:rFonts w:ascii="Palatino Linotype" w:hAnsi="Palatino Linotype"/>
          <w:sz w:val="16"/>
          <w:szCs w:val="18"/>
          <w:lang w:val="es-MX" w:eastAsia="en-US"/>
        </w:rPr>
        <w:t>JMV/CCR/EJDG</w:t>
      </w:r>
    </w:p>
    <w:p w14:paraId="3458F2E6" w14:textId="77777777" w:rsidR="00502C44" w:rsidRDefault="00502C44" w:rsidP="00E31C03">
      <w:pPr>
        <w:spacing w:line="360" w:lineRule="auto"/>
        <w:jc w:val="both"/>
      </w:pPr>
    </w:p>
    <w:p w14:paraId="1EE5ED51" w14:textId="77777777" w:rsidR="00FC4AD2" w:rsidRDefault="00FC4AD2" w:rsidP="00E31C03">
      <w:pPr>
        <w:spacing w:line="360" w:lineRule="auto"/>
        <w:jc w:val="both"/>
      </w:pPr>
    </w:p>
    <w:p w14:paraId="75CDFFEF" w14:textId="77777777" w:rsidR="00FC4AD2" w:rsidRDefault="00FC4AD2" w:rsidP="00E31C03">
      <w:pPr>
        <w:spacing w:line="360" w:lineRule="auto"/>
        <w:jc w:val="both"/>
      </w:pPr>
    </w:p>
    <w:p w14:paraId="7AE066E9" w14:textId="77777777" w:rsidR="00FC4AD2" w:rsidRDefault="00FC4AD2" w:rsidP="00E31C03">
      <w:pPr>
        <w:spacing w:line="360" w:lineRule="auto"/>
        <w:jc w:val="both"/>
      </w:pPr>
      <w:bookmarkStart w:id="2" w:name="_GoBack"/>
      <w:bookmarkEnd w:id="2"/>
    </w:p>
    <w:sectPr w:rsidR="00FC4AD2" w:rsidSect="003F26CC">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902B" w14:textId="77777777" w:rsidR="00D27E11" w:rsidRDefault="00D27E11" w:rsidP="00BE2A36">
      <w:r>
        <w:separator/>
      </w:r>
    </w:p>
  </w:endnote>
  <w:endnote w:type="continuationSeparator" w:id="0">
    <w:p w14:paraId="1F3FCB5B" w14:textId="77777777" w:rsidR="00D27E11" w:rsidRDefault="00D27E11"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4AD2">
      <w:rPr>
        <w:rFonts w:ascii="Arial" w:hAnsi="Arial" w:cs="Arial"/>
        <w:b/>
        <w:bCs/>
        <w:noProof/>
        <w:sz w:val="20"/>
        <w:szCs w:val="20"/>
      </w:rPr>
      <w:t>42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4AD2">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D0BD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D0BDC">
      <w:rPr>
        <w:rFonts w:ascii="Arial" w:hAnsi="Arial" w:cs="Arial"/>
        <w:b/>
        <w:bCs/>
        <w:noProof/>
        <w:sz w:val="20"/>
        <w:szCs w:val="20"/>
      </w:rPr>
      <w:t>43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ACD4" w14:textId="77777777" w:rsidR="00D27E11" w:rsidRDefault="00D27E11" w:rsidP="00BE2A36">
      <w:r>
        <w:separator/>
      </w:r>
    </w:p>
  </w:footnote>
  <w:footnote w:type="continuationSeparator" w:id="0">
    <w:p w14:paraId="7B623138" w14:textId="77777777" w:rsidR="00D27E11" w:rsidRDefault="00D27E11"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12A0F6" w14:textId="77777777" w:rsidR="00C20020" w:rsidRPr="00034B44" w:rsidRDefault="00C20020" w:rsidP="00C2002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71F3" w14:textId="1DD225FB" w:rsidR="007D1938" w:rsidRDefault="00FC4AD2">
    <w:pPr>
      <w:pStyle w:val="Encabezado"/>
    </w:pPr>
    <w:r>
      <w:rPr>
        <w:noProof/>
        <w:lang w:val="es-MX" w:eastAsia="es-MX"/>
      </w:rPr>
      <w:pict w14:anchorId="2207C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60516" o:spid="_x0000_s18434"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14:paraId="39BA9008" w14:textId="5760B86D" w:rsidR="00D27E11" w:rsidRPr="00664658" w:rsidRDefault="00DA3BA1" w:rsidP="00BE2A36">
          <w:pPr>
            <w:spacing w:line="276" w:lineRule="auto"/>
            <w:jc w:val="right"/>
            <w:rPr>
              <w:rFonts w:ascii="Palatino Linotype" w:hAnsi="Palatino Linotype"/>
              <w:b/>
              <w:sz w:val="22"/>
              <w:szCs w:val="22"/>
              <w:lang w:val="es-ES_tradnl"/>
            </w:rPr>
          </w:pPr>
          <w:r w:rsidRPr="00DA3BA1">
            <w:rPr>
              <w:rFonts w:ascii="Palatino Linotype" w:hAnsi="Palatino Linotype"/>
              <w:b/>
              <w:sz w:val="22"/>
              <w:szCs w:val="22"/>
              <w:lang w:val="es-ES_tradnl"/>
            </w:rPr>
            <w:t>04115/INFOEM/IP/RR/2021</w:t>
          </w:r>
          <w:r w:rsidR="00D27E11">
            <w:rPr>
              <w:rFonts w:ascii="Palatino Linotype" w:hAnsi="Palatino Linotype"/>
              <w:b/>
              <w:sz w:val="22"/>
              <w:szCs w:val="22"/>
              <w:lang w:val="es-ES_tradnl"/>
            </w:rPr>
            <w:t xml:space="preserve"> y acumulado</w:t>
          </w:r>
        </w:p>
      </w:tc>
    </w:tr>
    <w:tr w:rsidR="00D27E11" w:rsidRPr="008F2CCC" w14:paraId="59026087" w14:textId="77777777" w:rsidTr="003F26CC">
      <w:tc>
        <w:tcPr>
          <w:tcW w:w="3195" w:type="dxa"/>
          <w:shd w:val="clear" w:color="auto" w:fill="auto"/>
        </w:tcPr>
        <w:p w14:paraId="0674CA71"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14:paraId="4986F218" w14:textId="2097DE02" w:rsidR="00D27E11" w:rsidRPr="00664658" w:rsidRDefault="00605F62" w:rsidP="00BE2A36">
          <w:pPr>
            <w:spacing w:line="276" w:lineRule="auto"/>
            <w:jc w:val="right"/>
            <w:rPr>
              <w:rFonts w:ascii="Palatino Linotype" w:hAnsi="Palatino Linotype"/>
              <w:b/>
              <w:sz w:val="22"/>
              <w:szCs w:val="22"/>
              <w:lang w:val="es-ES_tradnl"/>
            </w:rPr>
          </w:pPr>
          <w:r w:rsidRPr="00605F62">
            <w:rPr>
              <w:rFonts w:ascii="Palatino Linotype" w:hAnsi="Palatino Linotype"/>
              <w:b/>
              <w:sz w:val="22"/>
              <w:szCs w:val="22"/>
            </w:rPr>
            <w:t>Ayuntamiento de San Mateo Atenco</w:t>
          </w:r>
        </w:p>
      </w:tc>
    </w:tr>
    <w:tr w:rsidR="00D27E11" w:rsidRPr="008F2CCC" w14:paraId="18325D24" w14:textId="77777777" w:rsidTr="003F26CC">
      <w:trPr>
        <w:trHeight w:val="228"/>
      </w:trPr>
      <w:tc>
        <w:tcPr>
          <w:tcW w:w="3195" w:type="dxa"/>
          <w:shd w:val="clear" w:color="auto" w:fill="auto"/>
        </w:tcPr>
        <w:p w14:paraId="4B3E04C4" w14:textId="542A047F" w:rsidR="00D27E11" w:rsidRPr="00664658" w:rsidRDefault="00D27E11" w:rsidP="003F26C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w:t>
          </w:r>
          <w:r w:rsidR="00DA3BA1">
            <w:rPr>
              <w:rFonts w:ascii="Palatino Linotype" w:hAnsi="Palatino Linotype"/>
              <w:b/>
              <w:sz w:val="22"/>
              <w:szCs w:val="22"/>
              <w:lang w:val="es-ES_tradnl"/>
            </w:rPr>
            <w:t>o</w:t>
          </w:r>
          <w:r w:rsidRPr="00664658">
            <w:rPr>
              <w:rFonts w:ascii="Palatino Linotype" w:hAnsi="Palatino Linotype"/>
              <w:b/>
              <w:sz w:val="22"/>
              <w:szCs w:val="22"/>
              <w:lang w:val="es-ES_tradnl"/>
            </w:rPr>
            <w:t xml:space="preserve"> </w:t>
          </w:r>
          <w:r w:rsidR="00605F62">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4819" w:type="dxa"/>
          <w:shd w:val="clear" w:color="auto" w:fill="auto"/>
        </w:tcPr>
        <w:p w14:paraId="2549B85C" w14:textId="08146501" w:rsidR="00D27E11" w:rsidRPr="00664658" w:rsidRDefault="00DA3BA1" w:rsidP="003F26CC">
          <w:pPr>
            <w:spacing w:line="276" w:lineRule="auto"/>
            <w:jc w:val="right"/>
            <w:rPr>
              <w:rFonts w:ascii="Palatino Linotype" w:hAnsi="Palatino Linotype"/>
              <w:b/>
              <w:sz w:val="22"/>
              <w:szCs w:val="22"/>
              <w:lang w:val="es-ES_tradnl"/>
            </w:rPr>
          </w:pPr>
          <w:r w:rsidRPr="00DA3BA1">
            <w:rPr>
              <w:rFonts w:ascii="Palatino Linotype" w:hAnsi="Palatino Linotype"/>
              <w:b/>
              <w:sz w:val="22"/>
              <w:szCs w:val="22"/>
              <w:lang w:val="es-ES_tradnl"/>
            </w:rPr>
            <w:t>José Martínez Vilchis</w:t>
          </w:r>
        </w:p>
      </w:tc>
    </w:tr>
  </w:tbl>
  <w:p w14:paraId="5F2BFF00" w14:textId="1F079D49" w:rsidR="00D27E11" w:rsidRPr="001779E0" w:rsidRDefault="00FC4AD2" w:rsidP="003F26C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229A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60517" o:spid="_x0000_s18435"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3420C3B3" w14:textId="5D94AFBE" w:rsidR="00D27E11" w:rsidRPr="008F2CCC" w:rsidRDefault="00DA3BA1" w:rsidP="00BE2A36">
          <w:pPr>
            <w:spacing w:line="360" w:lineRule="auto"/>
            <w:jc w:val="right"/>
            <w:rPr>
              <w:rFonts w:ascii="Palatino Linotype" w:hAnsi="Palatino Linotype"/>
              <w:b/>
              <w:sz w:val="22"/>
              <w:szCs w:val="22"/>
              <w:lang w:val="es-ES_tradnl"/>
            </w:rPr>
          </w:pPr>
          <w:r w:rsidRPr="00DA3BA1">
            <w:rPr>
              <w:rFonts w:ascii="Palatino Linotype" w:hAnsi="Palatino Linotype"/>
              <w:b/>
              <w:sz w:val="22"/>
              <w:szCs w:val="22"/>
              <w:lang w:val="es-ES_tradnl"/>
            </w:rPr>
            <w:t>04115/INFOEM/IP/RR/2021</w:t>
          </w:r>
          <w:r w:rsidR="00D27E11">
            <w:rPr>
              <w:rFonts w:ascii="Palatino Linotype" w:hAnsi="Palatino Linotype"/>
              <w:b/>
              <w:sz w:val="22"/>
              <w:szCs w:val="22"/>
              <w:lang w:val="es-ES_tradnl"/>
            </w:rPr>
            <w:t xml:space="preserve"> y acumulado</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40349F2B" w14:textId="1B36CDA2" w:rsidR="00D27E11" w:rsidRPr="008F2CCC" w:rsidRDefault="00495C64"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xxxxxxxxxxxxxxxxxxxxxxxxxxxxxxxxx</w:t>
          </w:r>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7403D95B" w14:textId="15A427BB" w:rsidR="00D27E11" w:rsidRPr="00DC41C8" w:rsidRDefault="00605F62" w:rsidP="00BE2A36">
          <w:pPr>
            <w:spacing w:line="360" w:lineRule="auto"/>
            <w:jc w:val="right"/>
            <w:rPr>
              <w:rFonts w:ascii="Palatino Linotype" w:hAnsi="Palatino Linotype"/>
              <w:b/>
              <w:sz w:val="22"/>
              <w:szCs w:val="22"/>
            </w:rPr>
          </w:pPr>
          <w:r w:rsidRPr="00605F62">
            <w:rPr>
              <w:rFonts w:ascii="Palatino Linotype" w:hAnsi="Palatino Linotype"/>
              <w:b/>
              <w:sz w:val="22"/>
              <w:szCs w:val="22"/>
              <w:lang w:val="es-ES_tradnl"/>
            </w:rPr>
            <w:t>Ayuntamiento de San Mateo Atenco</w:t>
          </w:r>
        </w:p>
      </w:tc>
    </w:tr>
    <w:tr w:rsidR="00D27E11" w:rsidRPr="008F2CCC" w14:paraId="489683E1" w14:textId="77777777" w:rsidTr="003F26CC">
      <w:tc>
        <w:tcPr>
          <w:tcW w:w="2977" w:type="dxa"/>
          <w:shd w:val="clear" w:color="auto" w:fill="auto"/>
        </w:tcPr>
        <w:p w14:paraId="3AB530BE" w14:textId="65272A7D"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DA3BA1">
            <w:rPr>
              <w:rFonts w:ascii="Palatino Linotype" w:hAnsi="Palatino Linotype"/>
              <w:b/>
              <w:sz w:val="22"/>
              <w:szCs w:val="22"/>
              <w:lang w:val="es-ES_tradnl"/>
            </w:rPr>
            <w:t>o</w:t>
          </w:r>
          <w:r w:rsidRPr="008F2CCC">
            <w:rPr>
              <w:rFonts w:ascii="Palatino Linotype" w:hAnsi="Palatino Linotype"/>
              <w:b/>
              <w:sz w:val="22"/>
              <w:szCs w:val="22"/>
              <w:lang w:val="es-ES_tradnl"/>
            </w:rPr>
            <w:t xml:space="preserve"> </w:t>
          </w:r>
          <w:r w:rsidR="00605F62">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4536" w:type="dxa"/>
          <w:shd w:val="clear" w:color="auto" w:fill="auto"/>
        </w:tcPr>
        <w:p w14:paraId="541BC662" w14:textId="09D65F8D" w:rsidR="00D27E11" w:rsidRPr="008F2CCC" w:rsidRDefault="00DA3BA1"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14E2641" w14:textId="5D4F6DF7" w:rsidR="00D27E11" w:rsidRPr="009F1AB6" w:rsidRDefault="00FC4AD2">
    <w:pPr>
      <w:pStyle w:val="Encabezado"/>
      <w:rPr>
        <w:sz w:val="10"/>
      </w:rPr>
    </w:pPr>
    <w:r>
      <w:rPr>
        <w:noProof/>
        <w:sz w:val="10"/>
        <w:lang w:val="es-MX" w:eastAsia="es-MX"/>
      </w:rPr>
      <w:pict w14:anchorId="4B3A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860515" o:spid="_x0000_s18433"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7E748B6"/>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54D1FDC"/>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C52644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6D700A"/>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750920"/>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E5302E2"/>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2"/>
  </w:num>
  <w:num w:numId="3">
    <w:abstractNumId w:val="21"/>
  </w:num>
  <w:num w:numId="4">
    <w:abstractNumId w:val="4"/>
  </w:num>
  <w:num w:numId="5">
    <w:abstractNumId w:val="27"/>
  </w:num>
  <w:num w:numId="6">
    <w:abstractNumId w:val="24"/>
  </w:num>
  <w:num w:numId="7">
    <w:abstractNumId w:val="10"/>
  </w:num>
  <w:num w:numId="8">
    <w:abstractNumId w:val="29"/>
  </w:num>
  <w:num w:numId="9">
    <w:abstractNumId w:val="23"/>
  </w:num>
  <w:num w:numId="10">
    <w:abstractNumId w:val="9"/>
  </w:num>
  <w:num w:numId="11">
    <w:abstractNumId w:val="28"/>
  </w:num>
  <w:num w:numId="12">
    <w:abstractNumId w:val="0"/>
  </w:num>
  <w:num w:numId="13">
    <w:abstractNumId w:val="7"/>
  </w:num>
  <w:num w:numId="14">
    <w:abstractNumId w:val="16"/>
  </w:num>
  <w:num w:numId="15">
    <w:abstractNumId w:val="11"/>
  </w:num>
  <w:num w:numId="16">
    <w:abstractNumId w:val="19"/>
  </w:num>
  <w:num w:numId="17">
    <w:abstractNumId w:val="17"/>
  </w:num>
  <w:num w:numId="18">
    <w:abstractNumId w:val="26"/>
  </w:num>
  <w:num w:numId="19">
    <w:abstractNumId w:val="36"/>
  </w:num>
  <w:num w:numId="20">
    <w:abstractNumId w:val="6"/>
  </w:num>
  <w:num w:numId="21">
    <w:abstractNumId w:val="3"/>
  </w:num>
  <w:num w:numId="22">
    <w:abstractNumId w:val="33"/>
  </w:num>
  <w:num w:numId="23">
    <w:abstractNumId w:val="38"/>
  </w:num>
  <w:num w:numId="24">
    <w:abstractNumId w:val="30"/>
  </w:num>
  <w:num w:numId="25">
    <w:abstractNumId w:val="37"/>
  </w:num>
  <w:num w:numId="26">
    <w:abstractNumId w:val="5"/>
  </w:num>
  <w:num w:numId="27">
    <w:abstractNumId w:val="8"/>
  </w:num>
  <w:num w:numId="28">
    <w:abstractNumId w:val="2"/>
  </w:num>
  <w:num w:numId="29">
    <w:abstractNumId w:val="13"/>
  </w:num>
  <w:num w:numId="30">
    <w:abstractNumId w:val="32"/>
  </w:num>
  <w:num w:numId="31">
    <w:abstractNumId w:val="22"/>
  </w:num>
  <w:num w:numId="32">
    <w:abstractNumId w:val="15"/>
  </w:num>
  <w:num w:numId="33">
    <w:abstractNumId w:val="39"/>
  </w:num>
  <w:num w:numId="34">
    <w:abstractNumId w:val="20"/>
  </w:num>
  <w:num w:numId="35">
    <w:abstractNumId w:val="31"/>
  </w:num>
  <w:num w:numId="36">
    <w:abstractNumId w:val="25"/>
  </w:num>
  <w:num w:numId="37">
    <w:abstractNumId w:val="34"/>
  </w:num>
  <w:num w:numId="38">
    <w:abstractNumId w:val="35"/>
  </w:num>
  <w:num w:numId="39">
    <w:abstractNumId w:val="1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18436"/>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12DA2"/>
    <w:rsid w:val="00036F8B"/>
    <w:rsid w:val="00050C32"/>
    <w:rsid w:val="00080BAB"/>
    <w:rsid w:val="000852BF"/>
    <w:rsid w:val="00091041"/>
    <w:rsid w:val="000C3F80"/>
    <w:rsid w:val="000D2DA8"/>
    <w:rsid w:val="000D4F8D"/>
    <w:rsid w:val="00103C71"/>
    <w:rsid w:val="00111A3B"/>
    <w:rsid w:val="00123996"/>
    <w:rsid w:val="00183D92"/>
    <w:rsid w:val="001C4C6E"/>
    <w:rsid w:val="001C5202"/>
    <w:rsid w:val="001D292E"/>
    <w:rsid w:val="001E44C4"/>
    <w:rsid w:val="001F49F3"/>
    <w:rsid w:val="0021069D"/>
    <w:rsid w:val="00242627"/>
    <w:rsid w:val="002478D9"/>
    <w:rsid w:val="00252B9D"/>
    <w:rsid w:val="00252FC9"/>
    <w:rsid w:val="00255A8E"/>
    <w:rsid w:val="002A00D1"/>
    <w:rsid w:val="002F6AEA"/>
    <w:rsid w:val="003011CD"/>
    <w:rsid w:val="003142D0"/>
    <w:rsid w:val="0036289A"/>
    <w:rsid w:val="00366F80"/>
    <w:rsid w:val="003747B4"/>
    <w:rsid w:val="0038525A"/>
    <w:rsid w:val="003A1AEA"/>
    <w:rsid w:val="003A7802"/>
    <w:rsid w:val="003B71E5"/>
    <w:rsid w:val="003C3819"/>
    <w:rsid w:val="003D1688"/>
    <w:rsid w:val="003D4A01"/>
    <w:rsid w:val="003F053E"/>
    <w:rsid w:val="003F26CC"/>
    <w:rsid w:val="00430C88"/>
    <w:rsid w:val="004758FF"/>
    <w:rsid w:val="00495C64"/>
    <w:rsid w:val="004A6D26"/>
    <w:rsid w:val="004B31F1"/>
    <w:rsid w:val="004E4E7C"/>
    <w:rsid w:val="00502C44"/>
    <w:rsid w:val="00504BD8"/>
    <w:rsid w:val="00510774"/>
    <w:rsid w:val="00515847"/>
    <w:rsid w:val="005228B1"/>
    <w:rsid w:val="00554181"/>
    <w:rsid w:val="00583E56"/>
    <w:rsid w:val="005A6CE2"/>
    <w:rsid w:val="005B4167"/>
    <w:rsid w:val="005D15EF"/>
    <w:rsid w:val="005F7399"/>
    <w:rsid w:val="00605F62"/>
    <w:rsid w:val="00625EE7"/>
    <w:rsid w:val="006451D2"/>
    <w:rsid w:val="00651A02"/>
    <w:rsid w:val="006662F1"/>
    <w:rsid w:val="0066751D"/>
    <w:rsid w:val="006925D1"/>
    <w:rsid w:val="006C064C"/>
    <w:rsid w:val="006C06A3"/>
    <w:rsid w:val="006C7BA6"/>
    <w:rsid w:val="006D0BDC"/>
    <w:rsid w:val="006D6DFC"/>
    <w:rsid w:val="006E4810"/>
    <w:rsid w:val="006F026D"/>
    <w:rsid w:val="006F4DB1"/>
    <w:rsid w:val="00702553"/>
    <w:rsid w:val="00742FA0"/>
    <w:rsid w:val="0075340B"/>
    <w:rsid w:val="007552FB"/>
    <w:rsid w:val="00760459"/>
    <w:rsid w:val="007710E2"/>
    <w:rsid w:val="007C067B"/>
    <w:rsid w:val="007C1D45"/>
    <w:rsid w:val="007D1938"/>
    <w:rsid w:val="00830AF0"/>
    <w:rsid w:val="008A5565"/>
    <w:rsid w:val="008B0D18"/>
    <w:rsid w:val="008B2C8C"/>
    <w:rsid w:val="008F299B"/>
    <w:rsid w:val="00901C4F"/>
    <w:rsid w:val="00906E36"/>
    <w:rsid w:val="0092647D"/>
    <w:rsid w:val="009277FC"/>
    <w:rsid w:val="009745F0"/>
    <w:rsid w:val="00987819"/>
    <w:rsid w:val="00990B0E"/>
    <w:rsid w:val="009A1021"/>
    <w:rsid w:val="009A1576"/>
    <w:rsid w:val="009B1470"/>
    <w:rsid w:val="009E7E66"/>
    <w:rsid w:val="009F28DF"/>
    <w:rsid w:val="00A74BFD"/>
    <w:rsid w:val="00AB3C28"/>
    <w:rsid w:val="00AC23B5"/>
    <w:rsid w:val="00AF30FA"/>
    <w:rsid w:val="00B0047E"/>
    <w:rsid w:val="00B00920"/>
    <w:rsid w:val="00B11352"/>
    <w:rsid w:val="00B25327"/>
    <w:rsid w:val="00B46EA9"/>
    <w:rsid w:val="00B7654D"/>
    <w:rsid w:val="00BE2A36"/>
    <w:rsid w:val="00BE6532"/>
    <w:rsid w:val="00C20020"/>
    <w:rsid w:val="00C41488"/>
    <w:rsid w:val="00C45C20"/>
    <w:rsid w:val="00CA1677"/>
    <w:rsid w:val="00CB240C"/>
    <w:rsid w:val="00CD5D38"/>
    <w:rsid w:val="00D0289A"/>
    <w:rsid w:val="00D0690F"/>
    <w:rsid w:val="00D27432"/>
    <w:rsid w:val="00D27E11"/>
    <w:rsid w:val="00D33852"/>
    <w:rsid w:val="00D55D51"/>
    <w:rsid w:val="00D707E4"/>
    <w:rsid w:val="00D86542"/>
    <w:rsid w:val="00D86FC8"/>
    <w:rsid w:val="00DA3BA1"/>
    <w:rsid w:val="00DC3215"/>
    <w:rsid w:val="00DC76F1"/>
    <w:rsid w:val="00DD4A71"/>
    <w:rsid w:val="00DD5C2F"/>
    <w:rsid w:val="00DE3939"/>
    <w:rsid w:val="00DF104F"/>
    <w:rsid w:val="00E07829"/>
    <w:rsid w:val="00E1100D"/>
    <w:rsid w:val="00E22647"/>
    <w:rsid w:val="00E31C03"/>
    <w:rsid w:val="00E41400"/>
    <w:rsid w:val="00E65B23"/>
    <w:rsid w:val="00E71AE9"/>
    <w:rsid w:val="00E955E4"/>
    <w:rsid w:val="00EC64AF"/>
    <w:rsid w:val="00EF5B75"/>
    <w:rsid w:val="00F01391"/>
    <w:rsid w:val="00F2575E"/>
    <w:rsid w:val="00F265CC"/>
    <w:rsid w:val="00F46598"/>
    <w:rsid w:val="00F96B5E"/>
    <w:rsid w:val="00FB1B87"/>
    <w:rsid w:val="00FC1A24"/>
    <w:rsid w:val="00FC4AD2"/>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onsultas.ifai.org.mx/descargar.php?r=./pdf/resoluciones/2017/&amp;a=RRA%202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FC68-1F93-4052-B808-F2DECDDC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44</Pages>
  <Words>12754</Words>
  <Characters>70147</Characters>
  <Application>Microsoft Office Word</Application>
  <DocSecurity>0</DocSecurity>
  <Lines>584</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17</cp:revision>
  <dcterms:created xsi:type="dcterms:W3CDTF">2021-10-08T01:02:00Z</dcterms:created>
  <dcterms:modified xsi:type="dcterms:W3CDTF">2021-11-04T21:09:00Z</dcterms:modified>
</cp:coreProperties>
</file>