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00AC4BAA" w:rsidR="007A5836" w:rsidRPr="00F15CD6" w:rsidRDefault="007A5836" w:rsidP="00A24A20">
      <w:pPr>
        <w:spacing w:line="360" w:lineRule="auto"/>
        <w:contextualSpacing/>
        <w:jc w:val="both"/>
        <w:rPr>
          <w:rFonts w:ascii="Palatino Linotype" w:hAnsi="Palatino Linotype"/>
        </w:rPr>
      </w:pPr>
      <w:r w:rsidRPr="00F15CD6">
        <w:rPr>
          <w:rFonts w:ascii="Palatino Linotype" w:hAnsi="Palatino Linotype"/>
        </w:rPr>
        <w:t>Resolución del Pleno del Instituto de Transparencia, Acceso a la Información Pública y Protección de Datos Personales del Estado de México y Municipios, con domicilio en Mete</w:t>
      </w:r>
      <w:r w:rsidR="00C46363" w:rsidRPr="00F15CD6">
        <w:rPr>
          <w:rFonts w:ascii="Palatino Linotype" w:hAnsi="Palatino Linotype"/>
        </w:rPr>
        <w:t>pec, Estado de México, de fecha ocho</w:t>
      </w:r>
      <w:r w:rsidR="00375E9D" w:rsidRPr="00F15CD6">
        <w:rPr>
          <w:rFonts w:ascii="Palatino Linotype" w:hAnsi="Palatino Linotype"/>
        </w:rPr>
        <w:t xml:space="preserve"> de </w:t>
      </w:r>
      <w:r w:rsidR="007509E1" w:rsidRPr="00F15CD6">
        <w:rPr>
          <w:rFonts w:ascii="Palatino Linotype" w:hAnsi="Palatino Linotype"/>
          <w:lang w:val="es-419"/>
        </w:rPr>
        <w:t xml:space="preserve">diciembre </w:t>
      </w:r>
      <w:r w:rsidRPr="00F15CD6">
        <w:rPr>
          <w:rFonts w:ascii="Palatino Linotype" w:hAnsi="Palatino Linotype"/>
        </w:rPr>
        <w:t>de dos mil veintiuno.</w:t>
      </w:r>
    </w:p>
    <w:p w14:paraId="03450F91" w14:textId="77777777" w:rsidR="007A5836" w:rsidRPr="00F15CD6" w:rsidRDefault="007A5836" w:rsidP="00A24A20">
      <w:pPr>
        <w:spacing w:line="360" w:lineRule="auto"/>
        <w:contextualSpacing/>
        <w:jc w:val="both"/>
        <w:rPr>
          <w:rFonts w:ascii="Palatino Linotype" w:hAnsi="Palatino Linotype"/>
        </w:rPr>
      </w:pPr>
    </w:p>
    <w:p w14:paraId="0B72D996" w14:textId="40935CEF" w:rsidR="007A5836" w:rsidRPr="00F15CD6" w:rsidRDefault="007A5836" w:rsidP="00A24A20">
      <w:pPr>
        <w:spacing w:line="360" w:lineRule="auto"/>
        <w:contextualSpacing/>
        <w:jc w:val="both"/>
        <w:rPr>
          <w:rFonts w:ascii="Palatino Linotype" w:hAnsi="Palatino Linotype"/>
        </w:rPr>
      </w:pPr>
      <w:r w:rsidRPr="00F15CD6">
        <w:rPr>
          <w:rFonts w:ascii="Palatino Linotype" w:hAnsi="Palatino Linotype"/>
          <w:b/>
        </w:rPr>
        <w:t>VISTO</w:t>
      </w:r>
      <w:r w:rsidRPr="00F15CD6">
        <w:rPr>
          <w:rFonts w:ascii="Palatino Linotype" w:hAnsi="Palatino Linotype"/>
        </w:rPr>
        <w:t xml:space="preserve"> el expediente formado con motivo del recurso de revisión</w:t>
      </w:r>
      <w:r w:rsidRPr="00F15CD6">
        <w:rPr>
          <w:rFonts w:ascii="Palatino Linotype" w:hAnsi="Palatino Linotype"/>
          <w:b/>
          <w:bCs/>
        </w:rPr>
        <w:t xml:space="preserve"> </w:t>
      </w:r>
      <w:r w:rsidR="004811C7" w:rsidRPr="00F15CD6">
        <w:rPr>
          <w:rFonts w:ascii="Palatino Linotype" w:hAnsi="Palatino Linotype"/>
          <w:b/>
          <w:bCs/>
          <w:lang w:val="es-419"/>
        </w:rPr>
        <w:t>050</w:t>
      </w:r>
      <w:r w:rsidR="007509E1" w:rsidRPr="00F15CD6">
        <w:rPr>
          <w:rFonts w:ascii="Palatino Linotype" w:hAnsi="Palatino Linotype"/>
          <w:b/>
          <w:bCs/>
          <w:lang w:val="es-419"/>
        </w:rPr>
        <w:t>42</w:t>
      </w:r>
      <w:r w:rsidR="00D21C48" w:rsidRPr="00F15CD6">
        <w:rPr>
          <w:rFonts w:ascii="Palatino Linotype" w:hAnsi="Palatino Linotype"/>
          <w:b/>
          <w:bCs/>
        </w:rPr>
        <w:t>/INFOEM/IP/RR/2021</w:t>
      </w:r>
      <w:r w:rsidRPr="00F15CD6">
        <w:rPr>
          <w:rFonts w:ascii="Palatino Linotype" w:hAnsi="Palatino Linotype"/>
        </w:rPr>
        <w:t xml:space="preserve">, </w:t>
      </w:r>
      <w:r w:rsidR="00185D8A" w:rsidRPr="00F15CD6">
        <w:rPr>
          <w:rFonts w:ascii="Palatino Linotype" w:hAnsi="Palatino Linotype"/>
        </w:rPr>
        <w:t>promovido por</w:t>
      </w:r>
      <w:r w:rsidR="00A57149" w:rsidRPr="00F15CD6">
        <w:rPr>
          <w:rFonts w:ascii="Palatino Linotype" w:hAnsi="Palatino Linotype"/>
        </w:rPr>
        <w:t xml:space="preserve"> </w:t>
      </w:r>
      <w:r w:rsidR="007509E1" w:rsidRPr="00F15CD6">
        <w:rPr>
          <w:rFonts w:ascii="Palatino Linotype" w:hAnsi="Palatino Linotype"/>
          <w:lang w:val="es-419"/>
        </w:rPr>
        <w:t>l</w:t>
      </w:r>
      <w:r w:rsidR="004811C7" w:rsidRPr="00F15CD6">
        <w:rPr>
          <w:rFonts w:ascii="Palatino Linotype" w:hAnsi="Palatino Linotype"/>
          <w:lang w:val="es-419"/>
        </w:rPr>
        <w:t>a</w:t>
      </w:r>
      <w:r w:rsidR="00A57149" w:rsidRPr="00F15CD6">
        <w:rPr>
          <w:rFonts w:ascii="Palatino Linotype" w:hAnsi="Palatino Linotype"/>
        </w:rPr>
        <w:t xml:space="preserve"> </w:t>
      </w:r>
      <w:r w:rsidR="00A57149" w:rsidRPr="00F15CD6">
        <w:rPr>
          <w:rFonts w:ascii="Palatino Linotype" w:hAnsi="Palatino Linotype"/>
          <w:b/>
        </w:rPr>
        <w:t xml:space="preserve">C. </w:t>
      </w:r>
      <w:r w:rsidR="007A008C">
        <w:rPr>
          <w:rFonts w:ascii="Palatino Linotype" w:hAnsi="Palatino Linotype"/>
          <w:b/>
        </w:rPr>
        <w:t xml:space="preserve">XXXXX </w:t>
      </w:r>
      <w:proofErr w:type="spellStart"/>
      <w:r w:rsidR="007A008C">
        <w:rPr>
          <w:rFonts w:ascii="Palatino Linotype" w:hAnsi="Palatino Linotype"/>
          <w:b/>
        </w:rPr>
        <w:t>XXXXX</w:t>
      </w:r>
      <w:proofErr w:type="spellEnd"/>
      <w:r w:rsidR="007A008C">
        <w:rPr>
          <w:rFonts w:ascii="Palatino Linotype" w:hAnsi="Palatino Linotype"/>
          <w:b/>
        </w:rPr>
        <w:t xml:space="preserve"> XXXX XXXXX</w:t>
      </w:r>
      <w:r w:rsidR="00185D8A" w:rsidRPr="00F15CD6">
        <w:rPr>
          <w:rFonts w:ascii="Palatino Linotype" w:hAnsi="Palatino Linotype"/>
          <w:b/>
          <w:color w:val="000000" w:themeColor="text1"/>
          <w:lang w:val="es-ES"/>
        </w:rPr>
        <w:t>,</w:t>
      </w:r>
      <w:r w:rsidR="00185D8A" w:rsidRPr="00F15CD6">
        <w:rPr>
          <w:rFonts w:ascii="Palatino Linotype" w:hAnsi="Palatino Linotype" w:cs="Arial"/>
          <w:b/>
          <w:color w:val="000000" w:themeColor="text1"/>
          <w:lang w:val="es-ES"/>
        </w:rPr>
        <w:t xml:space="preserve"> </w:t>
      </w:r>
      <w:r w:rsidR="007509E1" w:rsidRPr="00F15CD6">
        <w:rPr>
          <w:rFonts w:ascii="Palatino Linotype" w:hAnsi="Palatino Linotype" w:cs="Arial"/>
          <w:color w:val="000000" w:themeColor="text1"/>
          <w:lang w:val="es-419"/>
        </w:rPr>
        <w:t xml:space="preserve">a quien </w:t>
      </w:r>
      <w:r w:rsidR="00020FB5" w:rsidRPr="00F15CD6">
        <w:rPr>
          <w:rFonts w:ascii="Palatino Linotype" w:hAnsi="Palatino Linotype"/>
        </w:rPr>
        <w:t>en lo sucesivo</w:t>
      </w:r>
      <w:r w:rsidR="00EA33EA" w:rsidRPr="00F15CD6">
        <w:rPr>
          <w:rFonts w:ascii="Palatino Linotype" w:hAnsi="Palatino Linotype"/>
        </w:rPr>
        <w:t xml:space="preserve"> se</w:t>
      </w:r>
      <w:r w:rsidR="007509E1" w:rsidRPr="00F15CD6">
        <w:rPr>
          <w:rFonts w:ascii="Palatino Linotype" w:hAnsi="Palatino Linotype"/>
          <w:lang w:val="es-419"/>
        </w:rPr>
        <w:t xml:space="preserve"> le</w:t>
      </w:r>
      <w:r w:rsidR="00EA33EA" w:rsidRPr="00F15CD6">
        <w:rPr>
          <w:rFonts w:ascii="Palatino Linotype" w:hAnsi="Palatino Linotype"/>
        </w:rPr>
        <w:t xml:space="preserve"> denominará </w:t>
      </w:r>
      <w:r w:rsidR="007509E1" w:rsidRPr="00F15CD6">
        <w:rPr>
          <w:rFonts w:ascii="Palatino Linotype" w:hAnsi="Palatino Linotype"/>
          <w:b/>
          <w:lang w:val="es-419"/>
        </w:rPr>
        <w:t>L</w:t>
      </w:r>
      <w:r w:rsidR="004811C7" w:rsidRPr="00F15CD6">
        <w:rPr>
          <w:rFonts w:ascii="Palatino Linotype" w:hAnsi="Palatino Linotype"/>
          <w:b/>
          <w:lang w:val="es-419"/>
        </w:rPr>
        <w:t>A</w:t>
      </w:r>
      <w:r w:rsidR="00020FB5" w:rsidRPr="00F15CD6">
        <w:rPr>
          <w:rFonts w:ascii="Palatino Linotype" w:hAnsi="Palatino Linotype"/>
          <w:b/>
        </w:rPr>
        <w:t xml:space="preserve"> </w:t>
      </w:r>
      <w:r w:rsidRPr="00F15CD6">
        <w:rPr>
          <w:rFonts w:ascii="Palatino Linotype" w:hAnsi="Palatino Linotype" w:cs="Arial"/>
          <w:b/>
        </w:rPr>
        <w:t>RECURRENTE</w:t>
      </w:r>
      <w:r w:rsidRPr="00F15CD6">
        <w:rPr>
          <w:rFonts w:ascii="Palatino Linotype" w:hAnsi="Palatino Linotype"/>
        </w:rPr>
        <w:t xml:space="preserve">, en contra de la respuesta emitida por </w:t>
      </w:r>
      <w:r w:rsidR="004811C7" w:rsidRPr="00F15CD6">
        <w:rPr>
          <w:rFonts w:ascii="Palatino Linotype" w:hAnsi="Palatino Linotype"/>
        </w:rPr>
        <w:t>la</w:t>
      </w:r>
      <w:r w:rsidR="00CB6AE1" w:rsidRPr="00F15CD6">
        <w:rPr>
          <w:rFonts w:ascii="Palatino Linotype" w:hAnsi="Palatino Linotype"/>
        </w:rPr>
        <w:t xml:space="preserve"> </w:t>
      </w:r>
      <w:r w:rsidR="004811C7" w:rsidRPr="00F15CD6">
        <w:rPr>
          <w:rFonts w:ascii="Palatino Linotype" w:hAnsi="Palatino Linotype"/>
          <w:b/>
          <w:bCs/>
        </w:rPr>
        <w:t>Comisión de Derechos Humanos del Estado de México</w:t>
      </w:r>
      <w:r w:rsidR="00020FB5" w:rsidRPr="00F15CD6">
        <w:rPr>
          <w:rFonts w:ascii="Palatino Linotype" w:hAnsi="Palatino Linotype"/>
          <w:b/>
          <w:bCs/>
        </w:rPr>
        <w:t>,</w:t>
      </w:r>
      <w:r w:rsidRPr="00F15CD6">
        <w:rPr>
          <w:rFonts w:ascii="Palatino Linotype" w:hAnsi="Palatino Linotype"/>
        </w:rPr>
        <w:t xml:space="preserve"> </w:t>
      </w:r>
      <w:r w:rsidR="007509E1" w:rsidRPr="00F15CD6">
        <w:rPr>
          <w:rFonts w:ascii="Palatino Linotype" w:hAnsi="Palatino Linotype"/>
          <w:lang w:val="es-419"/>
        </w:rPr>
        <w:t xml:space="preserve">a quien </w:t>
      </w:r>
      <w:r w:rsidRPr="00F15CD6">
        <w:rPr>
          <w:rFonts w:ascii="Palatino Linotype" w:hAnsi="Palatino Linotype"/>
        </w:rPr>
        <w:t>en lo sucesivo</w:t>
      </w:r>
      <w:r w:rsidR="00EA33EA" w:rsidRPr="00F15CD6">
        <w:rPr>
          <w:rFonts w:ascii="Palatino Linotype" w:hAnsi="Palatino Linotype"/>
        </w:rPr>
        <w:t xml:space="preserve"> se</w:t>
      </w:r>
      <w:r w:rsidR="007509E1" w:rsidRPr="00F15CD6">
        <w:rPr>
          <w:rFonts w:ascii="Palatino Linotype" w:hAnsi="Palatino Linotype"/>
          <w:lang w:val="es-419"/>
        </w:rPr>
        <w:t xml:space="preserve"> le</w:t>
      </w:r>
      <w:r w:rsidR="00EA33EA" w:rsidRPr="00F15CD6">
        <w:rPr>
          <w:rFonts w:ascii="Palatino Linotype" w:hAnsi="Palatino Linotype"/>
        </w:rPr>
        <w:t xml:space="preserve"> denominará </w:t>
      </w:r>
      <w:r w:rsidRPr="00F15CD6">
        <w:rPr>
          <w:rFonts w:ascii="Palatino Linotype" w:hAnsi="Palatino Linotype"/>
          <w:b/>
        </w:rPr>
        <w:t>EL SUJETO OBLIGADO</w:t>
      </w:r>
      <w:r w:rsidRPr="00F15CD6">
        <w:rPr>
          <w:rFonts w:ascii="Palatino Linotype" w:hAnsi="Palatino Linotype"/>
        </w:rPr>
        <w:t xml:space="preserve">, se procede a dictar la presente resolución con base en lo siguiente: </w:t>
      </w:r>
    </w:p>
    <w:p w14:paraId="501213E7" w14:textId="77777777" w:rsidR="007A5836" w:rsidRPr="00F15CD6" w:rsidRDefault="007A5836" w:rsidP="00A24A20">
      <w:pPr>
        <w:tabs>
          <w:tab w:val="left" w:pos="9072"/>
        </w:tabs>
        <w:contextualSpacing/>
        <w:jc w:val="both"/>
        <w:rPr>
          <w:rFonts w:ascii="Palatino Linotype" w:hAnsi="Palatino Linotype"/>
        </w:rPr>
      </w:pPr>
    </w:p>
    <w:p w14:paraId="60926F88" w14:textId="77777777" w:rsidR="007A5836" w:rsidRPr="00F15CD6" w:rsidRDefault="007A5836" w:rsidP="00A24A20">
      <w:pPr>
        <w:contextualSpacing/>
        <w:jc w:val="center"/>
        <w:rPr>
          <w:rFonts w:ascii="Palatino Linotype" w:hAnsi="Palatino Linotype"/>
          <w:b/>
          <w:bCs/>
          <w:spacing w:val="60"/>
          <w:sz w:val="28"/>
        </w:rPr>
      </w:pPr>
      <w:r w:rsidRPr="00F15CD6">
        <w:rPr>
          <w:rFonts w:ascii="Palatino Linotype" w:hAnsi="Palatino Linotype"/>
          <w:b/>
          <w:bCs/>
          <w:spacing w:val="60"/>
          <w:sz w:val="28"/>
        </w:rPr>
        <w:t>RESULTANDO</w:t>
      </w:r>
    </w:p>
    <w:p w14:paraId="6CCD912A" w14:textId="77777777" w:rsidR="007A5836" w:rsidRPr="00F15CD6" w:rsidRDefault="007A5836" w:rsidP="00A24A20">
      <w:pPr>
        <w:contextualSpacing/>
        <w:jc w:val="center"/>
        <w:rPr>
          <w:rFonts w:ascii="Palatino Linotype" w:hAnsi="Palatino Linotype"/>
          <w:b/>
          <w:bCs/>
          <w:spacing w:val="60"/>
        </w:rPr>
      </w:pPr>
    </w:p>
    <w:p w14:paraId="3A1D2487" w14:textId="7EAF06FB" w:rsidR="008D7194" w:rsidRPr="00F15CD6" w:rsidRDefault="00E15A90" w:rsidP="00A24A20">
      <w:pPr>
        <w:spacing w:line="360" w:lineRule="auto"/>
        <w:contextualSpacing/>
        <w:jc w:val="both"/>
        <w:rPr>
          <w:rFonts w:ascii="Palatino Linotype" w:hAnsi="Palatino Linotype"/>
          <w:b/>
          <w:sz w:val="28"/>
          <w:szCs w:val="28"/>
        </w:rPr>
      </w:pPr>
      <w:r w:rsidRPr="00F15CD6">
        <w:rPr>
          <w:rFonts w:ascii="Palatino Linotype" w:hAnsi="Palatino Linotype"/>
          <w:b/>
          <w:color w:val="000000" w:themeColor="text1"/>
          <w:sz w:val="28"/>
          <w:szCs w:val="28"/>
        </w:rPr>
        <w:t xml:space="preserve">I. </w:t>
      </w:r>
      <w:r w:rsidR="008D7194" w:rsidRPr="00F15CD6">
        <w:rPr>
          <w:rFonts w:ascii="Palatino Linotype" w:hAnsi="Palatino Linotype"/>
          <w:b/>
          <w:sz w:val="28"/>
          <w:szCs w:val="28"/>
        </w:rPr>
        <w:t>Fecha de la Solicitud e Información Pedida por la Recurrente.</w:t>
      </w:r>
    </w:p>
    <w:p w14:paraId="31155D57" w14:textId="3338CD08" w:rsidR="00A57149" w:rsidRPr="00F15CD6" w:rsidRDefault="00A57149" w:rsidP="00A24A20">
      <w:pPr>
        <w:spacing w:line="360" w:lineRule="auto"/>
        <w:contextualSpacing/>
        <w:jc w:val="both"/>
        <w:rPr>
          <w:rFonts w:ascii="Palatino Linotype" w:hAnsi="Palatino Linotype"/>
        </w:rPr>
      </w:pPr>
      <w:r w:rsidRPr="00F15CD6">
        <w:rPr>
          <w:rFonts w:ascii="Palatino Linotype" w:hAnsi="Palatino Linotype"/>
        </w:rPr>
        <w:t xml:space="preserve">Que en fecha </w:t>
      </w:r>
      <w:r w:rsidR="004811C7" w:rsidRPr="00F15CD6">
        <w:rPr>
          <w:rFonts w:ascii="Palatino Linotype" w:hAnsi="Palatino Linotype"/>
          <w:b/>
        </w:rPr>
        <w:t>seis de septiembre</w:t>
      </w:r>
      <w:r w:rsidRPr="00F15CD6">
        <w:rPr>
          <w:rFonts w:ascii="Palatino Linotype" w:hAnsi="Palatino Linotype"/>
          <w:b/>
        </w:rPr>
        <w:t xml:space="preserve"> de dos mil veintiuno</w:t>
      </w:r>
      <w:r w:rsidRPr="00F15CD6">
        <w:rPr>
          <w:rFonts w:ascii="Palatino Linotype" w:hAnsi="Palatino Linotype"/>
        </w:rPr>
        <w:t xml:space="preserve">, </w:t>
      </w:r>
      <w:r w:rsidR="007509E1" w:rsidRPr="00F15CD6">
        <w:rPr>
          <w:rFonts w:ascii="Palatino Linotype" w:hAnsi="Palatino Linotype"/>
          <w:b/>
        </w:rPr>
        <w:t>L</w:t>
      </w:r>
      <w:r w:rsidR="004811C7" w:rsidRPr="00F15CD6">
        <w:rPr>
          <w:rFonts w:ascii="Palatino Linotype" w:hAnsi="Palatino Linotype"/>
          <w:b/>
        </w:rPr>
        <w:t>A</w:t>
      </w:r>
      <w:r w:rsidR="007509E1" w:rsidRPr="00F15CD6">
        <w:rPr>
          <w:rFonts w:ascii="Palatino Linotype" w:hAnsi="Palatino Linotype"/>
          <w:b/>
        </w:rPr>
        <w:t xml:space="preserve"> RECURRENTE</w:t>
      </w:r>
      <w:r w:rsidRPr="00F15CD6">
        <w:rPr>
          <w:rFonts w:ascii="Palatino Linotype" w:hAnsi="Palatino Linotype"/>
        </w:rPr>
        <w:t xml:space="preserve"> presentó a través del </w:t>
      </w:r>
      <w:r w:rsidRPr="00F15CD6">
        <w:rPr>
          <w:rFonts w:ascii="Palatino Linotype" w:hAnsi="Palatino Linotype" w:cs="Arial"/>
        </w:rPr>
        <w:t xml:space="preserve">Sistema de Acceso a la Información Mexiquense, en lo subsecuente </w:t>
      </w:r>
      <w:r w:rsidRPr="00F15CD6">
        <w:rPr>
          <w:rFonts w:ascii="Palatino Linotype" w:hAnsi="Palatino Linotype" w:cs="Arial"/>
          <w:b/>
        </w:rPr>
        <w:t>EL SAIMEX</w:t>
      </w:r>
      <w:r w:rsidRPr="00F15CD6">
        <w:rPr>
          <w:rFonts w:ascii="Palatino Linotype" w:hAnsi="Palatino Linotype"/>
        </w:rPr>
        <w:t xml:space="preserve">, ante </w:t>
      </w:r>
      <w:r w:rsidRPr="00F15CD6">
        <w:rPr>
          <w:rFonts w:ascii="Palatino Linotype" w:hAnsi="Palatino Linotype"/>
          <w:b/>
        </w:rPr>
        <w:t>EL SUJETO OBLIGADO</w:t>
      </w:r>
      <w:r w:rsidRPr="00F15CD6">
        <w:rPr>
          <w:rFonts w:ascii="Palatino Linotype" w:hAnsi="Palatino Linotype"/>
        </w:rPr>
        <w:t xml:space="preserve">, la solicitud de </w:t>
      </w:r>
      <w:r w:rsidR="004811C7" w:rsidRPr="00F15CD6">
        <w:rPr>
          <w:rFonts w:ascii="Palatino Linotype" w:hAnsi="Palatino Linotype"/>
        </w:rPr>
        <w:t>información p</w:t>
      </w:r>
      <w:r w:rsidR="00FA1B67" w:rsidRPr="00F15CD6">
        <w:rPr>
          <w:rFonts w:ascii="Palatino Linotype" w:hAnsi="Palatino Linotype"/>
        </w:rPr>
        <w:t>ública</w:t>
      </w:r>
      <w:r w:rsidRPr="00F15CD6">
        <w:rPr>
          <w:rFonts w:ascii="Palatino Linotype" w:hAnsi="Palatino Linotype"/>
        </w:rPr>
        <w:t xml:space="preserve"> a la que se le asignó el número de expediente </w:t>
      </w:r>
      <w:r w:rsidR="007509E1" w:rsidRPr="00F15CD6">
        <w:rPr>
          <w:rFonts w:ascii="Palatino Linotype" w:hAnsi="Palatino Linotype"/>
          <w:b/>
        </w:rPr>
        <w:t>00</w:t>
      </w:r>
      <w:r w:rsidR="00FA1B67" w:rsidRPr="00F15CD6">
        <w:rPr>
          <w:rFonts w:ascii="Palatino Linotype" w:hAnsi="Palatino Linotype"/>
          <w:b/>
        </w:rPr>
        <w:t>315</w:t>
      </w:r>
      <w:r w:rsidR="007509E1" w:rsidRPr="00F15CD6">
        <w:rPr>
          <w:rFonts w:ascii="Palatino Linotype" w:hAnsi="Palatino Linotype"/>
          <w:b/>
        </w:rPr>
        <w:t>/</w:t>
      </w:r>
      <w:r w:rsidR="00FA1B67" w:rsidRPr="00F15CD6">
        <w:rPr>
          <w:rFonts w:ascii="Palatino Linotype" w:hAnsi="Palatino Linotype"/>
          <w:b/>
        </w:rPr>
        <w:t>CODHEM/</w:t>
      </w:r>
      <w:r w:rsidR="007509E1" w:rsidRPr="00F15CD6">
        <w:rPr>
          <w:rFonts w:ascii="Palatino Linotype" w:hAnsi="Palatino Linotype"/>
          <w:b/>
        </w:rPr>
        <w:t>IP/2021</w:t>
      </w:r>
      <w:r w:rsidRPr="00F15CD6">
        <w:rPr>
          <w:rFonts w:ascii="Palatino Linotype" w:hAnsi="Palatino Linotype" w:cs="Arial"/>
          <w:b/>
        </w:rPr>
        <w:t>,</w:t>
      </w:r>
      <w:r w:rsidRPr="00F15CD6">
        <w:rPr>
          <w:rFonts w:ascii="Palatino Linotype" w:hAnsi="Palatino Linotype"/>
        </w:rPr>
        <w:t xml:space="preserve"> mediante la cual solicitó, lo </w:t>
      </w:r>
      <w:r w:rsidRPr="00F15CD6">
        <w:rPr>
          <w:rFonts w:ascii="Palatino Linotype" w:hAnsi="Palatino Linotype" w:cs="Arial"/>
        </w:rPr>
        <w:t>siguiente</w:t>
      </w:r>
      <w:r w:rsidRPr="00F15CD6">
        <w:rPr>
          <w:rFonts w:ascii="Palatino Linotype" w:hAnsi="Palatino Linotype"/>
        </w:rPr>
        <w:t>:</w:t>
      </w:r>
    </w:p>
    <w:p w14:paraId="7CA3AEB9" w14:textId="77777777" w:rsidR="00A57149" w:rsidRPr="00F15CD6" w:rsidRDefault="00A57149" w:rsidP="00A24A20">
      <w:pPr>
        <w:contextualSpacing/>
        <w:jc w:val="both"/>
        <w:rPr>
          <w:rFonts w:ascii="Palatino Linotype" w:hAnsi="Palatino Linotype"/>
          <w:b/>
          <w:color w:val="000000" w:themeColor="text1"/>
          <w:sz w:val="28"/>
          <w:szCs w:val="28"/>
        </w:rPr>
      </w:pPr>
    </w:p>
    <w:p w14:paraId="68EEC34C" w14:textId="60C2921A" w:rsidR="00A57149" w:rsidRPr="00F15CD6" w:rsidRDefault="00A57149" w:rsidP="00A24A20">
      <w:pPr>
        <w:tabs>
          <w:tab w:val="left" w:pos="851"/>
          <w:tab w:val="left" w:pos="8222"/>
        </w:tabs>
        <w:ind w:left="851" w:right="899"/>
        <w:contextualSpacing/>
        <w:jc w:val="both"/>
        <w:rPr>
          <w:rFonts w:ascii="Palatino Linotype" w:hAnsi="Palatino Linotype" w:cs="Arial"/>
          <w:i/>
          <w:sz w:val="22"/>
          <w:szCs w:val="22"/>
        </w:rPr>
      </w:pPr>
      <w:r w:rsidRPr="00F15CD6">
        <w:rPr>
          <w:rFonts w:ascii="Palatino Linotype" w:hAnsi="Palatino Linotype" w:cs="Arial"/>
          <w:i/>
          <w:sz w:val="22"/>
          <w:szCs w:val="22"/>
        </w:rPr>
        <w:t>“</w:t>
      </w:r>
      <w:r w:rsidR="00FA1B67" w:rsidRPr="00F15CD6">
        <w:rPr>
          <w:rFonts w:ascii="Palatino Linotype" w:hAnsi="Palatino Linotype" w:cs="Arial"/>
          <w:i/>
          <w:sz w:val="22"/>
          <w:szCs w:val="22"/>
        </w:rPr>
        <w:t xml:space="preserve">1. Copias de sus títulos y grados académicos, con las respectivas cédulas profesionales 2. Copia del último comprobante de pago y el respectivo comprobante del depósito en la cuenta bancaria correspondiente o transferencia electrónica 3. Informe de las actividades realizadas en el último mes 4. Copia de la más reciente manifestación de bienes o versión pública de la misma 5. Detalle de su domicilio particular y teléfono de casa 6. Copia de su nombramiento oficial 7. Copia del último </w:t>
      </w:r>
      <w:r w:rsidR="00FA1B67" w:rsidRPr="00F15CD6">
        <w:rPr>
          <w:rFonts w:ascii="Palatino Linotype" w:hAnsi="Palatino Linotype" w:cs="Arial"/>
          <w:i/>
          <w:sz w:val="22"/>
          <w:szCs w:val="22"/>
        </w:rPr>
        <w:lastRenderedPageBreak/>
        <w:t>informe de actividades que realizó 8. Copia de la actividad más reciente que tiene proyectada realizar en beneficio de la sociedad</w:t>
      </w:r>
      <w:r w:rsidRPr="00F15CD6">
        <w:rPr>
          <w:rFonts w:ascii="Palatino Linotype" w:hAnsi="Palatino Linotype" w:cs="Arial"/>
          <w:i/>
          <w:sz w:val="22"/>
          <w:szCs w:val="22"/>
        </w:rPr>
        <w:t>” (sic)</w:t>
      </w:r>
    </w:p>
    <w:p w14:paraId="2AC719B2" w14:textId="77777777" w:rsidR="00A57149" w:rsidRPr="00F15CD6" w:rsidRDefault="00A57149" w:rsidP="00A24A20">
      <w:pPr>
        <w:tabs>
          <w:tab w:val="left" w:pos="851"/>
        </w:tabs>
        <w:ind w:right="616"/>
        <w:contextualSpacing/>
        <w:jc w:val="both"/>
        <w:rPr>
          <w:rFonts w:ascii="Palatino Linotype" w:hAnsi="Palatino Linotype" w:cs="Arial"/>
          <w:i/>
          <w:sz w:val="22"/>
          <w:szCs w:val="22"/>
        </w:rPr>
      </w:pPr>
    </w:p>
    <w:p w14:paraId="1C1937D5" w14:textId="2A328D11" w:rsidR="00F3446D" w:rsidRPr="00F15CD6" w:rsidRDefault="00F3446D" w:rsidP="00A24A20">
      <w:pPr>
        <w:spacing w:line="360" w:lineRule="auto"/>
        <w:contextualSpacing/>
        <w:jc w:val="both"/>
        <w:rPr>
          <w:rFonts w:ascii="Palatino Linotype" w:hAnsi="Palatino Linotype" w:cs="Arial"/>
          <w:b/>
          <w:color w:val="000000" w:themeColor="text1"/>
        </w:rPr>
      </w:pPr>
      <w:r w:rsidRPr="00F15CD6">
        <w:rPr>
          <w:rFonts w:ascii="Palatino Linotype" w:hAnsi="Palatino Linotype" w:cs="Arial"/>
          <w:b/>
          <w:color w:val="000000" w:themeColor="text1"/>
        </w:rPr>
        <w:t>MODALIDAD DE ENTREGA:</w:t>
      </w:r>
      <w:r w:rsidRPr="00F15CD6">
        <w:rPr>
          <w:rFonts w:ascii="Palatino Linotype" w:hAnsi="Palatino Linotype" w:cs="Arial"/>
          <w:color w:val="000000" w:themeColor="text1"/>
        </w:rPr>
        <w:t xml:space="preserve"> </w:t>
      </w:r>
      <w:r w:rsidR="00FA1B67" w:rsidRPr="00F15CD6">
        <w:rPr>
          <w:rFonts w:ascii="Palatino Linotype" w:hAnsi="Palatino Linotype" w:cs="Arial"/>
          <w:color w:val="000000" w:themeColor="text1"/>
        </w:rPr>
        <w:t xml:space="preserve">A través del </w:t>
      </w:r>
      <w:r w:rsidR="00FA1B67" w:rsidRPr="00F15CD6">
        <w:rPr>
          <w:rFonts w:ascii="Palatino Linotype" w:hAnsi="Palatino Linotype" w:cs="Arial"/>
          <w:b/>
          <w:color w:val="000000" w:themeColor="text1"/>
        </w:rPr>
        <w:t>SAIMEX</w:t>
      </w:r>
    </w:p>
    <w:p w14:paraId="0F6E78B4" w14:textId="77777777" w:rsidR="00F3446D" w:rsidRPr="00F15CD6" w:rsidRDefault="00F3446D" w:rsidP="00A24A20">
      <w:pPr>
        <w:spacing w:line="360" w:lineRule="auto"/>
        <w:ind w:right="757"/>
        <w:contextualSpacing/>
        <w:jc w:val="both"/>
        <w:rPr>
          <w:rFonts w:ascii="Palatino Linotype" w:hAnsi="Palatino Linotype" w:cs="Arial"/>
          <w:i/>
          <w:sz w:val="22"/>
        </w:rPr>
      </w:pPr>
    </w:p>
    <w:p w14:paraId="29F6B782" w14:textId="468DE5F6" w:rsidR="008D7194" w:rsidRPr="00F15CD6" w:rsidRDefault="00A57149" w:rsidP="00A24A20">
      <w:pPr>
        <w:spacing w:line="360" w:lineRule="auto"/>
        <w:contextualSpacing/>
        <w:jc w:val="both"/>
        <w:rPr>
          <w:rFonts w:ascii="Palatino Linotype" w:hAnsi="Palatino Linotype"/>
          <w:b/>
          <w:bCs/>
          <w:sz w:val="28"/>
          <w:szCs w:val="28"/>
        </w:rPr>
      </w:pPr>
      <w:r w:rsidRPr="00F15CD6">
        <w:rPr>
          <w:rFonts w:ascii="Palatino Linotype" w:hAnsi="Palatino Linotype"/>
          <w:b/>
          <w:bCs/>
          <w:sz w:val="28"/>
        </w:rPr>
        <w:t>II</w:t>
      </w:r>
      <w:r w:rsidRPr="00F15CD6">
        <w:rPr>
          <w:rFonts w:ascii="Palatino Linotype" w:hAnsi="Palatino Linotype"/>
          <w:b/>
          <w:bCs/>
        </w:rPr>
        <w:t>.</w:t>
      </w:r>
      <w:r w:rsidR="008D7194" w:rsidRPr="00F15CD6">
        <w:rPr>
          <w:rFonts w:ascii="Palatino Linotype" w:hAnsi="Palatino Linotype"/>
          <w:b/>
          <w:bCs/>
        </w:rPr>
        <w:t xml:space="preserve"> </w:t>
      </w:r>
      <w:r w:rsidR="008D7194" w:rsidRPr="00F15CD6">
        <w:rPr>
          <w:rFonts w:ascii="Palatino Linotype" w:hAnsi="Palatino Linotype"/>
          <w:b/>
          <w:bCs/>
          <w:sz w:val="28"/>
          <w:szCs w:val="28"/>
        </w:rPr>
        <w:t>Solicitud de Aclaración y Aclaración.</w:t>
      </w:r>
    </w:p>
    <w:p w14:paraId="7000AE05" w14:textId="78EAB9CF" w:rsidR="00A57149" w:rsidRPr="00F15CD6" w:rsidRDefault="00A57149" w:rsidP="00A24A20">
      <w:pPr>
        <w:spacing w:line="360" w:lineRule="auto"/>
        <w:contextualSpacing/>
        <w:jc w:val="both"/>
        <w:rPr>
          <w:rFonts w:ascii="Palatino Linotype" w:hAnsi="Palatino Linotype" w:cs="Palatino Linotype"/>
          <w:color w:val="000000"/>
        </w:rPr>
      </w:pPr>
      <w:r w:rsidRPr="00F15CD6">
        <w:rPr>
          <w:rFonts w:ascii="Palatino Linotype" w:hAnsi="Palatino Linotype"/>
          <w:b/>
          <w:bCs/>
        </w:rPr>
        <w:t xml:space="preserve"> </w:t>
      </w:r>
      <w:r w:rsidRPr="00F15CD6">
        <w:rPr>
          <w:rFonts w:ascii="Palatino Linotype" w:hAnsi="Palatino Linotype" w:cs="Palatino Linotype"/>
          <w:color w:val="000000"/>
        </w:rPr>
        <w:t xml:space="preserve">Que en fecha </w:t>
      </w:r>
      <w:r w:rsidR="00FA1B67" w:rsidRPr="00F15CD6">
        <w:rPr>
          <w:rFonts w:ascii="Palatino Linotype" w:hAnsi="Palatino Linotype" w:cs="Palatino Linotype"/>
          <w:b/>
          <w:color w:val="000000"/>
          <w:lang w:val="es-419"/>
        </w:rPr>
        <w:t xml:space="preserve">siete de septiembre de </w:t>
      </w:r>
      <w:r w:rsidRPr="00F15CD6">
        <w:rPr>
          <w:rFonts w:ascii="Palatino Linotype" w:hAnsi="Palatino Linotype" w:cs="Palatino Linotype"/>
          <w:b/>
          <w:color w:val="000000"/>
        </w:rPr>
        <w:t>dos mil veintiuno</w:t>
      </w:r>
      <w:r w:rsidRPr="00F15CD6">
        <w:rPr>
          <w:rFonts w:ascii="Palatino Linotype" w:hAnsi="Palatino Linotype" w:cs="Palatino Linotype"/>
          <w:color w:val="000000"/>
        </w:rPr>
        <w:t xml:space="preserve">, </w:t>
      </w:r>
      <w:r w:rsidRPr="00F15CD6">
        <w:rPr>
          <w:rFonts w:ascii="Palatino Linotype" w:hAnsi="Palatino Linotype" w:cs="Palatino Linotype"/>
          <w:b/>
          <w:bCs/>
          <w:color w:val="000000"/>
        </w:rPr>
        <w:t xml:space="preserve">EL SUJETO OBLIGADO </w:t>
      </w:r>
      <w:r w:rsidRPr="00F15CD6">
        <w:rPr>
          <w:rFonts w:ascii="Palatino Linotype" w:hAnsi="Palatino Linotype" w:cs="Palatino Linotype"/>
          <w:color w:val="000000"/>
        </w:rPr>
        <w:t>requirió al</w:t>
      </w:r>
      <w:r w:rsidR="00C46363" w:rsidRPr="00F15CD6">
        <w:rPr>
          <w:rFonts w:ascii="Palatino Linotype" w:hAnsi="Palatino Linotype" w:cs="Palatino Linotype"/>
          <w:color w:val="000000"/>
        </w:rPr>
        <w:t xml:space="preserve"> </w:t>
      </w:r>
      <w:r w:rsidRPr="00F15CD6">
        <w:rPr>
          <w:rFonts w:ascii="Palatino Linotype" w:hAnsi="Palatino Linotype" w:cs="Palatino Linotype"/>
          <w:color w:val="000000"/>
        </w:rPr>
        <w:t>particular para que</w:t>
      </w:r>
      <w:r w:rsidR="00FA1B67" w:rsidRPr="00F15CD6">
        <w:rPr>
          <w:rFonts w:ascii="Palatino Linotype" w:hAnsi="Palatino Linotype" w:cs="Palatino Linotype"/>
          <w:color w:val="000000"/>
        </w:rPr>
        <w:t>, en el término de diez días hábiles, contados  a partir de del día hábil siguiente a</w:t>
      </w:r>
      <w:r w:rsidR="0057302A" w:rsidRPr="00F15CD6">
        <w:rPr>
          <w:rFonts w:ascii="Palatino Linotype" w:hAnsi="Palatino Linotype" w:cs="Palatino Linotype"/>
          <w:color w:val="000000"/>
        </w:rPr>
        <w:t xml:space="preserve"> aquel en</w:t>
      </w:r>
      <w:r w:rsidR="00FA1B67" w:rsidRPr="00F15CD6">
        <w:rPr>
          <w:rFonts w:ascii="Palatino Linotype" w:hAnsi="Palatino Linotype" w:cs="Palatino Linotype"/>
          <w:color w:val="000000"/>
        </w:rPr>
        <w:t xml:space="preserve"> que surtiera efectos la notificación respectiva, aclarara respecto de que área o servidor público en específico requiere la información que solicitó. </w:t>
      </w:r>
    </w:p>
    <w:p w14:paraId="6B457ECF" w14:textId="77777777" w:rsidR="0057302A" w:rsidRPr="00F15CD6" w:rsidRDefault="0057302A" w:rsidP="00A24A20">
      <w:pPr>
        <w:spacing w:line="360" w:lineRule="auto"/>
        <w:contextualSpacing/>
        <w:jc w:val="both"/>
        <w:rPr>
          <w:rFonts w:ascii="Palatino Linotype" w:hAnsi="Palatino Linotype" w:cs="Palatino Linotype"/>
          <w:color w:val="000000"/>
        </w:rPr>
      </w:pPr>
    </w:p>
    <w:p w14:paraId="641ECED9" w14:textId="323B69FF" w:rsidR="0057302A" w:rsidRPr="00F15CD6" w:rsidRDefault="0057302A" w:rsidP="00A24A20">
      <w:pPr>
        <w:spacing w:line="360" w:lineRule="auto"/>
        <w:contextualSpacing/>
        <w:jc w:val="both"/>
        <w:rPr>
          <w:rFonts w:ascii="Palatino Linotype" w:hAnsi="Palatino Linotype" w:cs="Palatino Linotype"/>
          <w:color w:val="000000"/>
        </w:rPr>
      </w:pPr>
      <w:r w:rsidRPr="00F15CD6">
        <w:rPr>
          <w:rFonts w:ascii="Palatino Linotype" w:hAnsi="Palatino Linotype" w:cs="Palatino Linotype"/>
          <w:color w:val="000000"/>
        </w:rPr>
        <w:t xml:space="preserve">Por lo que el once de septiembre de dos mil veintiuno, </w:t>
      </w:r>
      <w:r w:rsidRPr="00F15CD6">
        <w:rPr>
          <w:rFonts w:ascii="Palatino Linotype" w:hAnsi="Palatino Linotype" w:cs="Palatino Linotype"/>
          <w:b/>
          <w:color w:val="000000"/>
        </w:rPr>
        <w:t>LA RECURRENTE</w:t>
      </w:r>
      <w:r w:rsidRPr="00F15CD6">
        <w:rPr>
          <w:rFonts w:ascii="Palatino Linotype" w:hAnsi="Palatino Linotype" w:cs="Palatino Linotype"/>
          <w:color w:val="000000"/>
        </w:rPr>
        <w:t xml:space="preserve"> realizó la aclaración respectiva, indicando que la información que solicitó es respecto a la titular de la Comisión de Derechos Humanos del Estado de México.</w:t>
      </w:r>
    </w:p>
    <w:p w14:paraId="6520F2DF" w14:textId="77777777" w:rsidR="00A57149" w:rsidRPr="00F15CD6" w:rsidRDefault="00A57149" w:rsidP="00A24A20">
      <w:pPr>
        <w:spacing w:line="360" w:lineRule="auto"/>
        <w:contextualSpacing/>
        <w:jc w:val="both"/>
        <w:rPr>
          <w:rFonts w:ascii="Palatino Linotype" w:hAnsi="Palatino Linotype"/>
          <w:b/>
          <w:bCs/>
        </w:rPr>
      </w:pPr>
    </w:p>
    <w:p w14:paraId="4CBBF53E" w14:textId="0F44D5D8" w:rsidR="008D7194" w:rsidRPr="00F15CD6" w:rsidRDefault="00A57149" w:rsidP="00A24A20">
      <w:pPr>
        <w:widowControl w:val="0"/>
        <w:tabs>
          <w:tab w:val="left" w:pos="0"/>
        </w:tabs>
        <w:autoSpaceDE w:val="0"/>
        <w:autoSpaceDN w:val="0"/>
        <w:adjustRightInd w:val="0"/>
        <w:spacing w:line="360" w:lineRule="auto"/>
        <w:contextualSpacing/>
        <w:jc w:val="both"/>
        <w:rPr>
          <w:rFonts w:ascii="Palatino Linotype" w:hAnsi="Palatino Linotype"/>
          <w:b/>
          <w:sz w:val="28"/>
          <w:szCs w:val="28"/>
        </w:rPr>
      </w:pPr>
      <w:r w:rsidRPr="00F15CD6">
        <w:rPr>
          <w:rFonts w:ascii="Palatino Linotype" w:hAnsi="Palatino Linotype"/>
          <w:b/>
          <w:bCs/>
          <w:sz w:val="28"/>
        </w:rPr>
        <w:t>III</w:t>
      </w:r>
      <w:r w:rsidRPr="00F15CD6">
        <w:rPr>
          <w:rFonts w:ascii="Palatino Linotype" w:hAnsi="Palatino Linotype"/>
          <w:b/>
          <w:bCs/>
        </w:rPr>
        <w:t xml:space="preserve">. </w:t>
      </w:r>
      <w:r w:rsidR="008D7194" w:rsidRPr="00F15CD6">
        <w:rPr>
          <w:rFonts w:ascii="Palatino Linotype" w:hAnsi="Palatino Linotype"/>
          <w:b/>
          <w:sz w:val="28"/>
          <w:szCs w:val="28"/>
        </w:rPr>
        <w:t>Fecha de Respuesta y Contenido de la misma.</w:t>
      </w:r>
    </w:p>
    <w:p w14:paraId="2DA2ABAF" w14:textId="6566C853" w:rsidR="0057302A" w:rsidRPr="00F15CD6" w:rsidRDefault="00A57149" w:rsidP="00A24A20">
      <w:pPr>
        <w:widowControl w:val="0"/>
        <w:tabs>
          <w:tab w:val="left" w:pos="0"/>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cs="Palatino Linotype"/>
          <w:color w:val="000000"/>
        </w:rPr>
        <w:t xml:space="preserve">Que en fecha </w:t>
      </w:r>
      <w:r w:rsidR="0057302A" w:rsidRPr="00F15CD6">
        <w:rPr>
          <w:rFonts w:ascii="Palatino Linotype" w:hAnsi="Palatino Linotype" w:cs="Palatino Linotype"/>
          <w:b/>
          <w:color w:val="000000"/>
        </w:rPr>
        <w:t>cuatro de octubre</w:t>
      </w:r>
      <w:r w:rsidRPr="00F15CD6">
        <w:rPr>
          <w:rFonts w:ascii="Palatino Linotype" w:hAnsi="Palatino Linotype" w:cs="Palatino Linotype"/>
          <w:b/>
          <w:color w:val="000000"/>
        </w:rPr>
        <w:t xml:space="preserve"> de dos mil veintiuno</w:t>
      </w:r>
      <w:r w:rsidRPr="00F15CD6">
        <w:rPr>
          <w:rFonts w:ascii="Palatino Linotype" w:hAnsi="Palatino Linotype" w:cs="Palatino Linotype"/>
          <w:color w:val="000000"/>
        </w:rPr>
        <w:t xml:space="preserve">, </w:t>
      </w:r>
      <w:r w:rsidRPr="00F15CD6">
        <w:rPr>
          <w:rFonts w:ascii="Palatino Linotype" w:hAnsi="Palatino Linotype" w:cs="Palatino Linotype"/>
          <w:b/>
          <w:color w:val="000000"/>
        </w:rPr>
        <w:t>EL SUJETO OBLIGADO</w:t>
      </w:r>
      <w:r w:rsidR="00C527C9" w:rsidRPr="00F15CD6">
        <w:rPr>
          <w:rFonts w:ascii="Palatino Linotype" w:hAnsi="Palatino Linotype" w:cs="Palatino Linotype"/>
          <w:color w:val="000000"/>
        </w:rPr>
        <w:t>, remitió el oficio número UT/375/2021 suscrito por su Titular de la Unidad de Transparencia, con el que d</w:t>
      </w:r>
      <w:r w:rsidR="0057302A" w:rsidRPr="00F15CD6">
        <w:rPr>
          <w:rFonts w:ascii="Palatino Linotype" w:hAnsi="Palatino Linotype"/>
        </w:rPr>
        <w:t xml:space="preserve">io respuesta a la solicitud de acceso a la información pública requerida por </w:t>
      </w:r>
      <w:r w:rsidR="0057302A" w:rsidRPr="00F15CD6">
        <w:rPr>
          <w:rFonts w:ascii="Palatino Linotype" w:hAnsi="Palatino Linotype"/>
          <w:b/>
        </w:rPr>
        <w:t>L</w:t>
      </w:r>
      <w:r w:rsidR="00C527C9" w:rsidRPr="00F15CD6">
        <w:rPr>
          <w:rFonts w:ascii="Palatino Linotype" w:hAnsi="Palatino Linotype"/>
          <w:b/>
        </w:rPr>
        <w:t>A</w:t>
      </w:r>
      <w:r w:rsidR="0057302A" w:rsidRPr="00F15CD6">
        <w:rPr>
          <w:rFonts w:ascii="Palatino Linotype" w:hAnsi="Palatino Linotype"/>
          <w:b/>
        </w:rPr>
        <w:t xml:space="preserve"> RECURRENTE</w:t>
      </w:r>
      <w:r w:rsidR="0057302A" w:rsidRPr="00F15CD6">
        <w:rPr>
          <w:rFonts w:ascii="Palatino Linotype" w:hAnsi="Palatino Linotype"/>
        </w:rPr>
        <w:t xml:space="preserve">, a través del </w:t>
      </w:r>
      <w:r w:rsidR="0057302A" w:rsidRPr="00F15CD6">
        <w:rPr>
          <w:rFonts w:ascii="Palatino Linotype" w:hAnsi="Palatino Linotype"/>
          <w:b/>
        </w:rPr>
        <w:t>SAIMEX</w:t>
      </w:r>
      <w:r w:rsidR="0057302A" w:rsidRPr="00F15CD6">
        <w:rPr>
          <w:rFonts w:ascii="Palatino Linotype" w:hAnsi="Palatino Linotype"/>
        </w:rPr>
        <w:t>, en el que refirió:</w:t>
      </w:r>
    </w:p>
    <w:p w14:paraId="54A11CAF" w14:textId="77777777" w:rsidR="0057302A" w:rsidRPr="00F15CD6" w:rsidRDefault="0057302A" w:rsidP="00A24A20">
      <w:pPr>
        <w:widowControl w:val="0"/>
        <w:tabs>
          <w:tab w:val="left" w:pos="0"/>
        </w:tabs>
        <w:autoSpaceDE w:val="0"/>
        <w:autoSpaceDN w:val="0"/>
        <w:adjustRightInd w:val="0"/>
        <w:spacing w:line="360" w:lineRule="auto"/>
        <w:contextualSpacing/>
        <w:jc w:val="both"/>
        <w:rPr>
          <w:rFonts w:ascii="Palatino Linotype" w:hAnsi="Palatino Linotype"/>
        </w:rPr>
      </w:pPr>
    </w:p>
    <w:p w14:paraId="43D643AF" w14:textId="054EB9C1" w:rsidR="00C527C9" w:rsidRPr="00F15CD6" w:rsidRDefault="0057302A" w:rsidP="00A24A20">
      <w:pPr>
        <w:widowControl w:val="0"/>
        <w:autoSpaceDE w:val="0"/>
        <w:autoSpaceDN w:val="0"/>
        <w:adjustRightInd w:val="0"/>
        <w:ind w:left="709" w:right="757"/>
        <w:contextualSpacing/>
        <w:jc w:val="both"/>
        <w:rPr>
          <w:rFonts w:ascii="Palatino Linotype" w:hAnsi="Palatino Linotype"/>
          <w:i/>
          <w:sz w:val="22"/>
          <w:szCs w:val="22"/>
        </w:rPr>
      </w:pPr>
      <w:r w:rsidRPr="00F15CD6">
        <w:rPr>
          <w:rFonts w:ascii="Palatino Linotype" w:hAnsi="Palatino Linotype"/>
          <w:i/>
          <w:sz w:val="22"/>
          <w:szCs w:val="22"/>
        </w:rPr>
        <w:t>“</w:t>
      </w:r>
      <w:r w:rsidR="00C527C9" w:rsidRPr="00F15CD6">
        <w:rPr>
          <w:rFonts w:ascii="Palatino Linotype" w:hAnsi="Palatino Linotype"/>
          <w:i/>
          <w:sz w:val="22"/>
          <w:szCs w:val="22"/>
        </w:rPr>
        <w:t xml:space="preserve">… privilegiando el principio de máxima publicidad, las servidoras públicas habilitadas de las siguientes áreas: Dirección de Recursos Humanos, Órgano Interno de Control y de la Oficina de Presidencia de este Organismo proporcionaron respuesta a su solicitud, la cual se adjunta en archivo pdf, así como la resolución emitida por el Comité de </w:t>
      </w:r>
      <w:r w:rsidR="00C527C9" w:rsidRPr="00F15CD6">
        <w:rPr>
          <w:rFonts w:ascii="Palatino Linotype" w:hAnsi="Palatino Linotype"/>
          <w:i/>
          <w:sz w:val="22"/>
          <w:szCs w:val="22"/>
        </w:rPr>
        <w:lastRenderedPageBreak/>
        <w:t>Transparencia, en la Décima Cuarta Sesión Extraordinaria 2021…”</w:t>
      </w:r>
    </w:p>
    <w:p w14:paraId="0343243B" w14:textId="77777777" w:rsidR="0057302A" w:rsidRPr="00F15CD6" w:rsidRDefault="0057302A" w:rsidP="00A24A20">
      <w:pPr>
        <w:widowControl w:val="0"/>
        <w:autoSpaceDE w:val="0"/>
        <w:autoSpaceDN w:val="0"/>
        <w:adjustRightInd w:val="0"/>
        <w:spacing w:line="360" w:lineRule="auto"/>
        <w:ind w:left="709" w:right="757"/>
        <w:contextualSpacing/>
        <w:jc w:val="both"/>
        <w:rPr>
          <w:rFonts w:ascii="Palatino Linotype" w:hAnsi="Palatino Linotype"/>
        </w:rPr>
      </w:pPr>
    </w:p>
    <w:p w14:paraId="41D1AE45" w14:textId="776E4651" w:rsidR="0057302A" w:rsidRPr="00F15CD6" w:rsidRDefault="00C527C9" w:rsidP="00A24A20">
      <w:pPr>
        <w:widowControl w:val="0"/>
        <w:tabs>
          <w:tab w:val="left" w:pos="0"/>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t xml:space="preserve">Precisando que las respuestas que brindaron las </w:t>
      </w:r>
      <w:r w:rsidR="0057302A" w:rsidRPr="00F15CD6">
        <w:rPr>
          <w:rFonts w:ascii="Palatino Linotype" w:hAnsi="Palatino Linotype"/>
        </w:rPr>
        <w:t>servidor</w:t>
      </w:r>
      <w:r w:rsidRPr="00F15CD6">
        <w:rPr>
          <w:rFonts w:ascii="Palatino Linotype" w:hAnsi="Palatino Linotype"/>
        </w:rPr>
        <w:t>as</w:t>
      </w:r>
      <w:r w:rsidR="0057302A" w:rsidRPr="00F15CD6">
        <w:rPr>
          <w:rFonts w:ascii="Palatino Linotype" w:hAnsi="Palatino Linotype"/>
        </w:rPr>
        <w:t xml:space="preserve"> públic</w:t>
      </w:r>
      <w:r w:rsidRPr="00F15CD6">
        <w:rPr>
          <w:rFonts w:ascii="Palatino Linotype" w:hAnsi="Palatino Linotype"/>
        </w:rPr>
        <w:t>as</w:t>
      </w:r>
      <w:r w:rsidR="0057302A" w:rsidRPr="00F15CD6">
        <w:rPr>
          <w:rFonts w:ascii="Palatino Linotype" w:hAnsi="Palatino Linotype"/>
        </w:rPr>
        <w:t xml:space="preserve"> habilitad</w:t>
      </w:r>
      <w:r w:rsidRPr="00F15CD6">
        <w:rPr>
          <w:rFonts w:ascii="Palatino Linotype" w:hAnsi="Palatino Linotype"/>
        </w:rPr>
        <w:t>as</w:t>
      </w:r>
      <w:r w:rsidR="0057302A" w:rsidRPr="00F15CD6">
        <w:rPr>
          <w:rFonts w:ascii="Palatino Linotype" w:hAnsi="Palatino Linotype"/>
        </w:rPr>
        <w:t xml:space="preserve"> se hi</w:t>
      </w:r>
      <w:r w:rsidRPr="00F15CD6">
        <w:rPr>
          <w:rFonts w:ascii="Palatino Linotype" w:hAnsi="Palatino Linotype"/>
        </w:rPr>
        <w:t>cieron</w:t>
      </w:r>
      <w:r w:rsidR="0057302A" w:rsidRPr="00F15CD6">
        <w:rPr>
          <w:rFonts w:ascii="Palatino Linotype" w:hAnsi="Palatino Linotype"/>
        </w:rPr>
        <w:t xml:space="preserve"> </w:t>
      </w:r>
      <w:r w:rsidRPr="00F15CD6">
        <w:rPr>
          <w:rFonts w:ascii="Palatino Linotype" w:hAnsi="Palatino Linotype"/>
        </w:rPr>
        <w:t xml:space="preserve">del conocimiento de </w:t>
      </w:r>
      <w:r w:rsidRPr="00F15CD6">
        <w:rPr>
          <w:rFonts w:ascii="Palatino Linotype" w:hAnsi="Palatino Linotype"/>
          <w:b/>
        </w:rPr>
        <w:t>LA RECURRENTE</w:t>
      </w:r>
      <w:r w:rsidRPr="00F15CD6">
        <w:rPr>
          <w:rFonts w:ascii="Palatino Linotype" w:hAnsi="Palatino Linotype"/>
        </w:rPr>
        <w:t>, por lo que resulta innecesario su transcripción; además, que serán motivo de estudio en el apartado de considerandos de la presente resolución.</w:t>
      </w:r>
    </w:p>
    <w:p w14:paraId="2187E844" w14:textId="77777777" w:rsidR="00A57149" w:rsidRPr="00F15CD6" w:rsidRDefault="00A57149" w:rsidP="00A24A20">
      <w:pPr>
        <w:spacing w:line="360" w:lineRule="auto"/>
        <w:contextualSpacing/>
        <w:jc w:val="both"/>
        <w:rPr>
          <w:rFonts w:ascii="Palatino Linotype" w:hAnsi="Palatino Linotype" w:cs="Palatino Linotype"/>
          <w:color w:val="000000"/>
        </w:rPr>
      </w:pPr>
    </w:p>
    <w:p w14:paraId="646B580F" w14:textId="051E290B" w:rsidR="008D7194" w:rsidRPr="00F15CD6" w:rsidRDefault="007620A6" w:rsidP="00A24A20">
      <w:pPr>
        <w:pStyle w:val="Prrafodelista"/>
        <w:spacing w:line="360" w:lineRule="auto"/>
        <w:ind w:left="0"/>
        <w:contextualSpacing/>
        <w:jc w:val="both"/>
        <w:rPr>
          <w:rFonts w:ascii="Palatino Linotype" w:hAnsi="Palatino Linotype"/>
          <w:b/>
          <w:sz w:val="28"/>
          <w:szCs w:val="28"/>
        </w:rPr>
      </w:pPr>
      <w:r w:rsidRPr="00F15CD6">
        <w:rPr>
          <w:rFonts w:ascii="Palatino Linotype" w:hAnsi="Palatino Linotype"/>
          <w:b/>
          <w:color w:val="000000" w:themeColor="text1"/>
          <w:sz w:val="28"/>
          <w:szCs w:val="28"/>
        </w:rPr>
        <w:t>I</w:t>
      </w:r>
      <w:r w:rsidR="00B54C1F" w:rsidRPr="00F15CD6">
        <w:rPr>
          <w:rFonts w:ascii="Palatino Linotype" w:hAnsi="Palatino Linotype"/>
          <w:b/>
          <w:color w:val="000000" w:themeColor="text1"/>
          <w:sz w:val="28"/>
          <w:szCs w:val="28"/>
        </w:rPr>
        <w:t>V</w:t>
      </w:r>
      <w:r w:rsidR="002A2285" w:rsidRPr="00F15CD6">
        <w:rPr>
          <w:rFonts w:ascii="Palatino Linotype" w:hAnsi="Palatino Linotype"/>
          <w:b/>
          <w:color w:val="000000" w:themeColor="text1"/>
          <w:sz w:val="28"/>
          <w:szCs w:val="28"/>
        </w:rPr>
        <w:t>.</w:t>
      </w:r>
      <w:r w:rsidR="002A2285" w:rsidRPr="00F15CD6">
        <w:rPr>
          <w:rFonts w:ascii="Palatino Linotype" w:hAnsi="Palatino Linotype" w:cs="Arial"/>
          <w:b/>
        </w:rPr>
        <w:t xml:space="preserve"> </w:t>
      </w:r>
      <w:r w:rsidR="008D7194" w:rsidRPr="00F15CD6">
        <w:rPr>
          <w:rFonts w:ascii="Palatino Linotype" w:hAnsi="Palatino Linotype"/>
          <w:b/>
          <w:sz w:val="28"/>
          <w:szCs w:val="28"/>
        </w:rPr>
        <w:t>Fecha de Interposición del Recurso de Revisión, Actos y Motivos de Impugnación.</w:t>
      </w:r>
    </w:p>
    <w:p w14:paraId="7CE05361" w14:textId="028FA1DF" w:rsidR="007A5836" w:rsidRPr="00F15CD6" w:rsidRDefault="007A5836" w:rsidP="00A24A20">
      <w:pPr>
        <w:pStyle w:val="Prrafodelista"/>
        <w:spacing w:line="360" w:lineRule="auto"/>
        <w:ind w:left="0"/>
        <w:contextualSpacing/>
        <w:jc w:val="both"/>
        <w:rPr>
          <w:rFonts w:ascii="Palatino Linotype" w:hAnsi="Palatino Linotype" w:cs="Arial"/>
        </w:rPr>
      </w:pPr>
      <w:r w:rsidRPr="00F15CD6">
        <w:rPr>
          <w:rFonts w:ascii="Palatino Linotype" w:hAnsi="Palatino Linotype"/>
        </w:rPr>
        <w:t xml:space="preserve">Inconforme con la </w:t>
      </w:r>
      <w:r w:rsidRPr="00F15CD6">
        <w:rPr>
          <w:rFonts w:ascii="Palatino Linotype" w:hAnsi="Palatino Linotype" w:cs="Arial"/>
        </w:rPr>
        <w:t xml:space="preserve">respuesta </w:t>
      </w:r>
      <w:r w:rsidRPr="00F15CD6">
        <w:rPr>
          <w:rFonts w:ascii="Palatino Linotype" w:hAnsi="Palatino Linotype"/>
        </w:rPr>
        <w:t xml:space="preserve">del </w:t>
      </w:r>
      <w:r w:rsidRPr="00F15CD6">
        <w:rPr>
          <w:rFonts w:ascii="Palatino Linotype" w:hAnsi="Palatino Linotype"/>
          <w:b/>
        </w:rPr>
        <w:t>SUJETO OBLIGADO</w:t>
      </w:r>
      <w:r w:rsidRPr="00F15CD6">
        <w:rPr>
          <w:rFonts w:ascii="Palatino Linotype" w:hAnsi="Palatino Linotype"/>
        </w:rPr>
        <w:t xml:space="preserve">, el </w:t>
      </w:r>
      <w:r w:rsidR="00C527C9" w:rsidRPr="00F15CD6">
        <w:rPr>
          <w:rFonts w:ascii="Palatino Linotype" w:hAnsi="Palatino Linotype"/>
          <w:b/>
        </w:rPr>
        <w:t xml:space="preserve">doce </w:t>
      </w:r>
      <w:r w:rsidR="003A6687" w:rsidRPr="00F15CD6">
        <w:rPr>
          <w:rFonts w:ascii="Palatino Linotype" w:hAnsi="Palatino Linotype"/>
          <w:b/>
        </w:rPr>
        <w:t>de octubre d</w:t>
      </w:r>
      <w:r w:rsidR="00F84FBE" w:rsidRPr="00F15CD6">
        <w:rPr>
          <w:rFonts w:ascii="Palatino Linotype" w:hAnsi="Palatino Linotype"/>
          <w:b/>
        </w:rPr>
        <w:t xml:space="preserve">e </w:t>
      </w:r>
      <w:r w:rsidR="00306542" w:rsidRPr="00F15CD6">
        <w:rPr>
          <w:rFonts w:ascii="Palatino Linotype" w:hAnsi="Palatino Linotype"/>
          <w:b/>
        </w:rPr>
        <w:t>dos mil veintiuno</w:t>
      </w:r>
      <w:r w:rsidRPr="00F15CD6">
        <w:rPr>
          <w:rFonts w:ascii="Palatino Linotype" w:hAnsi="Palatino Linotype"/>
        </w:rPr>
        <w:t xml:space="preserve">, </w:t>
      </w:r>
      <w:r w:rsidR="007509E1" w:rsidRPr="00F15CD6">
        <w:rPr>
          <w:rFonts w:ascii="Palatino Linotype" w:hAnsi="Palatino Linotype"/>
          <w:b/>
        </w:rPr>
        <w:t>L</w:t>
      </w:r>
      <w:r w:rsidR="00C527C9" w:rsidRPr="00F15CD6">
        <w:rPr>
          <w:rFonts w:ascii="Palatino Linotype" w:hAnsi="Palatino Linotype"/>
          <w:b/>
        </w:rPr>
        <w:t>A</w:t>
      </w:r>
      <w:r w:rsidR="007509E1" w:rsidRPr="00F15CD6">
        <w:rPr>
          <w:rFonts w:ascii="Palatino Linotype" w:hAnsi="Palatino Linotype"/>
          <w:b/>
        </w:rPr>
        <w:t xml:space="preserve"> RECURRENTE</w:t>
      </w:r>
      <w:r w:rsidRPr="00F15CD6">
        <w:rPr>
          <w:rFonts w:ascii="Palatino Linotype" w:hAnsi="Palatino Linotype"/>
        </w:rPr>
        <w:t xml:space="preserve"> interpuso el recurso de revisión objeto del presente estudio, el cual fue registrado en </w:t>
      </w:r>
      <w:r w:rsidRPr="00F15CD6">
        <w:rPr>
          <w:rFonts w:ascii="Palatino Linotype" w:hAnsi="Palatino Linotype"/>
          <w:b/>
        </w:rPr>
        <w:t>EL SAIMEX</w:t>
      </w:r>
      <w:r w:rsidRPr="00F15CD6">
        <w:rPr>
          <w:rFonts w:ascii="Palatino Linotype" w:hAnsi="Palatino Linotype"/>
        </w:rPr>
        <w:t xml:space="preserve"> y se le asignó el número de expediente </w:t>
      </w:r>
      <w:r w:rsidR="00306542" w:rsidRPr="00F15CD6">
        <w:rPr>
          <w:rFonts w:ascii="Palatino Linotype" w:hAnsi="Palatino Linotype" w:cs="Arial"/>
          <w:b/>
          <w:bCs/>
        </w:rPr>
        <w:t>0</w:t>
      </w:r>
      <w:r w:rsidR="000C507B" w:rsidRPr="00F15CD6">
        <w:rPr>
          <w:rFonts w:ascii="Palatino Linotype" w:hAnsi="Palatino Linotype" w:cs="Arial"/>
          <w:b/>
          <w:bCs/>
        </w:rPr>
        <w:t>5</w:t>
      </w:r>
      <w:r w:rsidR="00C527C9" w:rsidRPr="00F15CD6">
        <w:rPr>
          <w:rFonts w:ascii="Palatino Linotype" w:hAnsi="Palatino Linotype" w:cs="Arial"/>
          <w:b/>
          <w:bCs/>
        </w:rPr>
        <w:t>0</w:t>
      </w:r>
      <w:r w:rsidR="003A6687" w:rsidRPr="00F15CD6">
        <w:rPr>
          <w:rFonts w:ascii="Palatino Linotype" w:hAnsi="Palatino Linotype" w:cs="Arial"/>
          <w:b/>
          <w:bCs/>
        </w:rPr>
        <w:t>42</w:t>
      </w:r>
      <w:r w:rsidR="00306542" w:rsidRPr="00F15CD6">
        <w:rPr>
          <w:rFonts w:ascii="Palatino Linotype" w:hAnsi="Palatino Linotype" w:cs="Arial"/>
          <w:b/>
          <w:bCs/>
        </w:rPr>
        <w:t>/INFOEM/IP/RR/2021</w:t>
      </w:r>
      <w:r w:rsidRPr="00F15CD6">
        <w:rPr>
          <w:rFonts w:ascii="Palatino Linotype" w:hAnsi="Palatino Linotype" w:cs="Arial"/>
        </w:rPr>
        <w:t>, en el que señaló como acto impugnado:</w:t>
      </w:r>
    </w:p>
    <w:p w14:paraId="44EBAB58" w14:textId="77777777" w:rsidR="007A5836" w:rsidRPr="00F15CD6" w:rsidRDefault="007A5836" w:rsidP="00A24A20">
      <w:pPr>
        <w:pStyle w:val="Prrafodelista"/>
        <w:ind w:left="709" w:right="757"/>
        <w:contextualSpacing/>
        <w:jc w:val="both"/>
        <w:rPr>
          <w:rFonts w:ascii="Palatino Linotype" w:hAnsi="Palatino Linotype" w:cs="Arial"/>
          <w:i/>
          <w:spacing w:val="-6"/>
          <w:lang w:eastAsia="es-MX"/>
        </w:rPr>
      </w:pPr>
    </w:p>
    <w:p w14:paraId="42402AA2" w14:textId="11A91B76" w:rsidR="000C507B" w:rsidRPr="00F15CD6" w:rsidRDefault="000C507B" w:rsidP="00A24A20">
      <w:pPr>
        <w:tabs>
          <w:tab w:val="left" w:pos="851"/>
        </w:tabs>
        <w:ind w:left="851" w:right="899"/>
        <w:contextualSpacing/>
        <w:jc w:val="both"/>
        <w:rPr>
          <w:rFonts w:ascii="Palatino Linotype" w:hAnsi="Palatino Linotype" w:cs="Arial"/>
          <w:i/>
          <w:sz w:val="22"/>
          <w:szCs w:val="22"/>
        </w:rPr>
      </w:pPr>
      <w:r w:rsidRPr="00F15CD6">
        <w:rPr>
          <w:rFonts w:ascii="Palatino Linotype" w:hAnsi="Palatino Linotype" w:cs="Arial"/>
          <w:i/>
          <w:sz w:val="22"/>
          <w:szCs w:val="22"/>
        </w:rPr>
        <w:t>“</w:t>
      </w:r>
      <w:r w:rsidR="00C527C9" w:rsidRPr="00F15CD6">
        <w:rPr>
          <w:rFonts w:ascii="Palatino Linotype" w:hAnsi="Palatino Linotype" w:cs="Arial"/>
          <w:i/>
          <w:sz w:val="22"/>
          <w:szCs w:val="22"/>
        </w:rPr>
        <w:t>Respuesta a la solicitud de información incompleta o inexacta</w:t>
      </w:r>
      <w:r w:rsidRPr="00F15CD6">
        <w:rPr>
          <w:rFonts w:ascii="Palatino Linotype" w:hAnsi="Palatino Linotype" w:cs="Arial"/>
          <w:i/>
          <w:sz w:val="22"/>
          <w:szCs w:val="22"/>
        </w:rPr>
        <w:t xml:space="preserve">.” (Sic) </w:t>
      </w:r>
    </w:p>
    <w:p w14:paraId="32B05CB3" w14:textId="77777777" w:rsidR="000C507B" w:rsidRPr="00F15CD6" w:rsidRDefault="000C507B" w:rsidP="00A24A20">
      <w:pPr>
        <w:contextualSpacing/>
        <w:jc w:val="both"/>
        <w:rPr>
          <w:rFonts w:ascii="Palatino Linotype" w:hAnsi="Palatino Linotype" w:cs="Palatino Linotype"/>
          <w:color w:val="000000"/>
          <w:sz w:val="22"/>
          <w:szCs w:val="22"/>
        </w:rPr>
      </w:pPr>
    </w:p>
    <w:p w14:paraId="32E0FC52" w14:textId="77777777" w:rsidR="000C507B" w:rsidRPr="00F15CD6" w:rsidRDefault="000C507B" w:rsidP="00A24A20">
      <w:pPr>
        <w:pStyle w:val="Prrafodelista"/>
        <w:spacing w:line="360" w:lineRule="auto"/>
        <w:ind w:left="0"/>
        <w:contextualSpacing/>
        <w:jc w:val="both"/>
        <w:rPr>
          <w:rFonts w:ascii="Palatino Linotype" w:hAnsi="Palatino Linotype" w:cs="Palatino Linotype"/>
          <w:color w:val="000000"/>
        </w:rPr>
      </w:pPr>
      <w:r w:rsidRPr="00F15CD6">
        <w:rPr>
          <w:rFonts w:ascii="Palatino Linotype" w:hAnsi="Palatino Linotype" w:cs="Palatino Linotype"/>
          <w:color w:val="000000"/>
        </w:rPr>
        <w:t xml:space="preserve">Así como, razones o </w:t>
      </w:r>
      <w:r w:rsidRPr="00F15CD6">
        <w:rPr>
          <w:rFonts w:ascii="Palatino Linotype" w:hAnsi="Palatino Linotype" w:cs="Arial"/>
        </w:rPr>
        <w:t>motivos</w:t>
      </w:r>
      <w:r w:rsidRPr="00F15CD6">
        <w:rPr>
          <w:rFonts w:ascii="Palatino Linotype" w:hAnsi="Palatino Linotype" w:cs="Palatino Linotype"/>
          <w:color w:val="000000"/>
        </w:rPr>
        <w:t xml:space="preserve"> de inconformidad:</w:t>
      </w:r>
    </w:p>
    <w:p w14:paraId="7C3C9F97" w14:textId="77777777" w:rsidR="000C507B" w:rsidRPr="00F15CD6" w:rsidRDefault="000C507B" w:rsidP="00A24A20">
      <w:pPr>
        <w:tabs>
          <w:tab w:val="left" w:pos="851"/>
        </w:tabs>
        <w:ind w:left="851" w:right="901"/>
        <w:contextualSpacing/>
        <w:jc w:val="both"/>
        <w:rPr>
          <w:rFonts w:ascii="Palatino Linotype" w:hAnsi="Palatino Linotype" w:cs="Palatino Linotype"/>
          <w:i/>
          <w:color w:val="000000"/>
          <w:sz w:val="22"/>
          <w:szCs w:val="22"/>
        </w:rPr>
      </w:pPr>
    </w:p>
    <w:p w14:paraId="3CC360D6" w14:textId="1C7444DF" w:rsidR="000C507B" w:rsidRPr="00F15CD6" w:rsidRDefault="000C507B" w:rsidP="00A24A20">
      <w:pPr>
        <w:tabs>
          <w:tab w:val="left" w:pos="851"/>
        </w:tabs>
        <w:ind w:left="851" w:right="899"/>
        <w:contextualSpacing/>
        <w:jc w:val="both"/>
        <w:rPr>
          <w:rFonts w:ascii="Palatino Linotype" w:hAnsi="Palatino Linotype" w:cs="Arial"/>
          <w:i/>
          <w:sz w:val="22"/>
          <w:szCs w:val="22"/>
        </w:rPr>
      </w:pPr>
      <w:r w:rsidRPr="00F15CD6">
        <w:rPr>
          <w:rFonts w:ascii="Palatino Linotype" w:hAnsi="Palatino Linotype" w:cs="Arial"/>
          <w:i/>
          <w:sz w:val="22"/>
          <w:szCs w:val="22"/>
        </w:rPr>
        <w:t>“</w:t>
      </w:r>
      <w:r w:rsidR="00C527C9" w:rsidRPr="00F15CD6">
        <w:rPr>
          <w:rFonts w:ascii="Palatino Linotype" w:hAnsi="Palatino Linotype" w:cs="Arial"/>
          <w:i/>
          <w:sz w:val="22"/>
          <w:szCs w:val="22"/>
        </w:rPr>
        <w:t xml:space="preserve">1.- No existe certeza de que los datos personales que se mencionan en el documento denominado Sol00315CODHENIP2021.pdf; en su punto número 3. Respecto a “…Detalle de su domicilio particular y teléfono de casa”, toda vez que no existe acuerdo de clasificación que confirme dicha circunstancia. 2. La negativa de entrega de información referente a la manifestación de bienes, ya que refiere el sujeto obligado que en virtud del recién nombramiento de la comisionada, presidenta de la CODHEM, aun se encuentra en término para la presentación de la misma, sin embargo, debió entregar la manifestación de bienes del presidente saliente y en su caso la correspondiente al inicio de actividades de la presidenta entrante. 3. La ausencia de información relativa al informe de actividades que ha realizado la presidenta actual desde la fecha de su ingreso hasta la conclusión total de la solicitud que en este acto se impugna. 4. La ausencia de entrega de información relativa a la </w:t>
      </w:r>
      <w:r w:rsidR="00C527C9" w:rsidRPr="00F15CD6">
        <w:rPr>
          <w:rFonts w:ascii="Palatino Linotype" w:hAnsi="Palatino Linotype" w:cs="Arial"/>
          <w:i/>
          <w:sz w:val="22"/>
          <w:szCs w:val="22"/>
        </w:rPr>
        <w:lastRenderedPageBreak/>
        <w:t>copia de la actividad más reciente que tiene planeado realizar en beneficio de la sociedad</w:t>
      </w:r>
      <w:r w:rsidRPr="00F15CD6">
        <w:rPr>
          <w:rFonts w:ascii="Palatino Linotype" w:hAnsi="Palatino Linotype" w:cs="Arial"/>
          <w:i/>
          <w:sz w:val="22"/>
          <w:szCs w:val="22"/>
        </w:rPr>
        <w:t>” (sic)</w:t>
      </w:r>
    </w:p>
    <w:p w14:paraId="5B5529B3" w14:textId="77777777" w:rsidR="000C507B" w:rsidRPr="00F15CD6" w:rsidRDefault="000C507B" w:rsidP="00A24A20">
      <w:pPr>
        <w:pStyle w:val="Prrafodelista"/>
        <w:spacing w:line="360" w:lineRule="auto"/>
        <w:ind w:left="720"/>
        <w:contextualSpacing/>
        <w:jc w:val="both"/>
        <w:rPr>
          <w:rFonts w:ascii="Palatino Linotype" w:hAnsi="Palatino Linotype" w:cs="Arial"/>
        </w:rPr>
      </w:pPr>
    </w:p>
    <w:p w14:paraId="0D99737A" w14:textId="3AB2CB72" w:rsidR="008D7194" w:rsidRPr="00F15CD6" w:rsidRDefault="002A2285" w:rsidP="00A24A20">
      <w:pPr>
        <w:widowControl w:val="0"/>
        <w:tabs>
          <w:tab w:val="left" w:pos="0"/>
        </w:tabs>
        <w:autoSpaceDE w:val="0"/>
        <w:autoSpaceDN w:val="0"/>
        <w:adjustRightInd w:val="0"/>
        <w:spacing w:line="360" w:lineRule="auto"/>
        <w:contextualSpacing/>
        <w:jc w:val="both"/>
        <w:rPr>
          <w:rFonts w:ascii="Palatino Linotype" w:hAnsi="Palatino Linotype" w:cs="Arial"/>
          <w:b/>
          <w:color w:val="000000" w:themeColor="text1"/>
          <w:sz w:val="28"/>
          <w:szCs w:val="28"/>
        </w:rPr>
      </w:pPr>
      <w:r w:rsidRPr="00F15CD6">
        <w:rPr>
          <w:rFonts w:ascii="Palatino Linotype" w:hAnsi="Palatino Linotype"/>
          <w:b/>
          <w:color w:val="000000" w:themeColor="text1"/>
          <w:sz w:val="28"/>
          <w:szCs w:val="28"/>
        </w:rPr>
        <w:t>V.</w:t>
      </w:r>
      <w:r w:rsidRPr="00F15CD6">
        <w:rPr>
          <w:rFonts w:ascii="Palatino Linotype" w:hAnsi="Palatino Linotype" w:cs="Arial"/>
          <w:b/>
        </w:rPr>
        <w:t xml:space="preserve"> </w:t>
      </w:r>
      <w:r w:rsidR="008D7194" w:rsidRPr="00F15CD6">
        <w:rPr>
          <w:rFonts w:ascii="Palatino Linotype" w:hAnsi="Palatino Linotype" w:cs="Arial"/>
          <w:b/>
          <w:color w:val="000000" w:themeColor="text1"/>
          <w:sz w:val="28"/>
          <w:szCs w:val="28"/>
        </w:rPr>
        <w:t>Turno a la Ponencia y Acuerdo de Admisión.</w:t>
      </w:r>
    </w:p>
    <w:p w14:paraId="52EFCF15" w14:textId="522EC9B1" w:rsidR="008D7194" w:rsidRPr="00F15CD6" w:rsidRDefault="008D7194" w:rsidP="00A24A20">
      <w:pPr>
        <w:widowControl w:val="0"/>
        <w:tabs>
          <w:tab w:val="left" w:pos="0"/>
        </w:tabs>
        <w:autoSpaceDE w:val="0"/>
        <w:autoSpaceDN w:val="0"/>
        <w:adjustRightInd w:val="0"/>
        <w:spacing w:line="360" w:lineRule="auto"/>
        <w:contextualSpacing/>
        <w:jc w:val="both"/>
        <w:rPr>
          <w:rFonts w:ascii="Palatino Linotype" w:hAnsi="Palatino Linotype" w:cs="Arial"/>
          <w:lang w:val="es-ES_tradnl"/>
        </w:rPr>
      </w:pPr>
      <w:r w:rsidRPr="00F15CD6">
        <w:rPr>
          <w:rFonts w:ascii="Palatino Linotype" w:hAnsi="Palatino Linotype" w:cs="Arial"/>
          <w:lang w:val="es-ES_tradnl"/>
        </w:rPr>
        <w:t xml:space="preserve">Con fundamento en el </w:t>
      </w:r>
      <w:r w:rsidRPr="00F15CD6">
        <w:rPr>
          <w:rFonts w:ascii="Palatino Linotype" w:hAnsi="Palatino Linotype" w:cs="Arial"/>
        </w:rPr>
        <w:t>artículo</w:t>
      </w:r>
      <w:r w:rsidRPr="00F15CD6">
        <w:rPr>
          <w:rFonts w:ascii="Palatino Linotype" w:hAnsi="Palatino Linotype" w:cs="Arial"/>
          <w:lang w:val="es-ES_tradnl"/>
        </w:rPr>
        <w:t xml:space="preserve"> 185, </w:t>
      </w:r>
      <w:r w:rsidRPr="00F15CD6">
        <w:rPr>
          <w:rFonts w:ascii="Palatino Linotype" w:hAnsi="Palatino Linotype" w:cs="Arial"/>
        </w:rPr>
        <w:t>fracción</w:t>
      </w:r>
      <w:r w:rsidRPr="00F15CD6">
        <w:rPr>
          <w:rFonts w:ascii="Palatino Linotype" w:hAnsi="Palatino Linotype" w:cs="Arial"/>
          <w:lang w:val="es-ES_tradnl"/>
        </w:rPr>
        <w:t xml:space="preserve"> I de la </w:t>
      </w:r>
      <w:r w:rsidRPr="00F15CD6">
        <w:rPr>
          <w:rFonts w:ascii="Palatino Linotype" w:hAnsi="Palatino Linotype"/>
        </w:rPr>
        <w:t>Ley de Transparencia y Acceso a la Información Pública del Estado de México y Municipios</w:t>
      </w:r>
      <w:r w:rsidRPr="00F15CD6">
        <w:rPr>
          <w:rFonts w:ascii="Palatino Linotype" w:hAnsi="Palatino Linotype" w:cs="Arial"/>
          <w:lang w:val="es-ES_tradnl"/>
        </w:rPr>
        <w:t xml:space="preserve">, el </w:t>
      </w:r>
      <w:r w:rsidRPr="00F15CD6">
        <w:rPr>
          <w:rFonts w:ascii="Palatino Linotype" w:hAnsi="Palatino Linotype" w:cs="Arial"/>
          <w:b/>
          <w:lang w:val="es-ES_tradnl"/>
        </w:rPr>
        <w:t>doce de octubre de dos mil veintiuno</w:t>
      </w:r>
      <w:r w:rsidRPr="00F15CD6">
        <w:rPr>
          <w:rFonts w:ascii="Palatino Linotype" w:hAnsi="Palatino Linotype" w:cs="Arial"/>
          <w:b/>
          <w:color w:val="000000" w:themeColor="text1"/>
        </w:rPr>
        <w:t>,</w:t>
      </w:r>
      <w:r w:rsidRPr="00F15CD6">
        <w:rPr>
          <w:rFonts w:ascii="Palatino Linotype" w:hAnsi="Palatino Linotype" w:cs="Arial"/>
          <w:color w:val="000000" w:themeColor="text1"/>
        </w:rPr>
        <w:t xml:space="preserve"> </w:t>
      </w:r>
      <w:r w:rsidRPr="00F15CD6">
        <w:rPr>
          <w:rFonts w:ascii="Palatino Linotype" w:hAnsi="Palatino Linotype" w:cs="Arial"/>
        </w:rPr>
        <w:t xml:space="preserve">el recurso de revisión citado al rubro </w:t>
      </w:r>
      <w:r w:rsidRPr="00F15CD6">
        <w:rPr>
          <w:rFonts w:ascii="Palatino Linotype" w:hAnsi="Palatino Linotype" w:cs="Arial"/>
          <w:lang w:val="es-ES_tradnl"/>
        </w:rPr>
        <w:t>se turnó, a través del</w:t>
      </w:r>
      <w:r w:rsidRPr="00F15CD6">
        <w:rPr>
          <w:rFonts w:ascii="Palatino Linotype" w:eastAsia="Arial Unicode MS" w:hAnsi="Palatino Linotype" w:cs="Arial"/>
          <w:lang w:val="es-ES_tradnl"/>
        </w:rPr>
        <w:t xml:space="preserve"> </w:t>
      </w:r>
      <w:r w:rsidRPr="00F15CD6">
        <w:rPr>
          <w:rFonts w:ascii="Palatino Linotype" w:eastAsia="Arial Unicode MS" w:hAnsi="Palatino Linotype" w:cs="Arial"/>
          <w:b/>
          <w:lang w:val="es-ES_tradnl"/>
        </w:rPr>
        <w:t>SAIMEX</w:t>
      </w:r>
      <w:r w:rsidRPr="00F15CD6">
        <w:rPr>
          <w:rFonts w:ascii="Palatino Linotype" w:hAnsi="Palatino Linotype"/>
        </w:rPr>
        <w:t xml:space="preserve">, a la </w:t>
      </w:r>
      <w:r w:rsidRPr="00F15CD6">
        <w:rPr>
          <w:rFonts w:ascii="Palatino Linotype" w:hAnsi="Palatino Linotype" w:cs="Arial"/>
          <w:lang w:val="es-ES_tradnl"/>
        </w:rPr>
        <w:t xml:space="preserve">Comisionada Ponente </w:t>
      </w:r>
      <w:r w:rsidRPr="00F15CD6">
        <w:rPr>
          <w:rFonts w:ascii="Palatino Linotype" w:hAnsi="Palatino Linotype" w:cs="Arial"/>
          <w:b/>
          <w:lang w:val="es-ES_tradnl"/>
        </w:rPr>
        <w:t>SHARON CRISTINA MORALES MARTÍNEZ</w:t>
      </w:r>
      <w:r w:rsidRPr="00F15CD6">
        <w:rPr>
          <w:rFonts w:ascii="Palatino Linotype" w:hAnsi="Palatino Linotype" w:cs="Arial"/>
          <w:lang w:val="es-ES_tradnl"/>
        </w:rPr>
        <w:t>, a efecto de decretar su admisión o desechamiento.</w:t>
      </w:r>
    </w:p>
    <w:p w14:paraId="54E84892" w14:textId="77777777" w:rsidR="008D7194" w:rsidRPr="00F15CD6" w:rsidRDefault="008D7194" w:rsidP="00A24A20">
      <w:pPr>
        <w:widowControl w:val="0"/>
        <w:tabs>
          <w:tab w:val="left" w:pos="0"/>
        </w:tabs>
        <w:autoSpaceDE w:val="0"/>
        <w:autoSpaceDN w:val="0"/>
        <w:adjustRightInd w:val="0"/>
        <w:spacing w:line="360" w:lineRule="auto"/>
        <w:contextualSpacing/>
        <w:jc w:val="both"/>
        <w:rPr>
          <w:rFonts w:ascii="Palatino Linotype" w:hAnsi="Palatino Linotype" w:cs="Arial"/>
          <w:lang w:val="es-ES_tradnl"/>
        </w:rPr>
      </w:pPr>
    </w:p>
    <w:p w14:paraId="6E34F11D" w14:textId="4067F54A" w:rsidR="008D7194" w:rsidRPr="00F15CD6" w:rsidRDefault="008D7194" w:rsidP="00A24A20">
      <w:pPr>
        <w:widowControl w:val="0"/>
        <w:tabs>
          <w:tab w:val="left" w:pos="0"/>
        </w:tabs>
        <w:autoSpaceDE w:val="0"/>
        <w:autoSpaceDN w:val="0"/>
        <w:adjustRightInd w:val="0"/>
        <w:spacing w:line="360" w:lineRule="auto"/>
        <w:contextualSpacing/>
        <w:jc w:val="both"/>
        <w:rPr>
          <w:rFonts w:ascii="Palatino Linotype" w:hAnsi="Palatino Linotype" w:cs="Arial"/>
        </w:rPr>
      </w:pPr>
      <w:r w:rsidRPr="00F15CD6">
        <w:rPr>
          <w:rFonts w:ascii="Palatino Linotype" w:hAnsi="Palatino Linotype" w:cs="Arial"/>
          <w:lang w:val="es-ES_tradnl"/>
        </w:rPr>
        <w:t xml:space="preserve">Por lo que el </w:t>
      </w:r>
      <w:r w:rsidRPr="00F15CD6">
        <w:rPr>
          <w:rFonts w:ascii="Palatino Linotype" w:hAnsi="Palatino Linotype" w:cs="Arial"/>
          <w:b/>
          <w:color w:val="000000" w:themeColor="text1"/>
        </w:rPr>
        <w:t>quince de octubre</w:t>
      </w:r>
      <w:r w:rsidRPr="00F15CD6">
        <w:rPr>
          <w:rFonts w:ascii="Palatino Linotype" w:hAnsi="Palatino Linotype" w:cs="Arial"/>
        </w:rPr>
        <w:t xml:space="preserve">, atento a lo dispuesto en el artículo 185, fracciones I, II y IV, de la </w:t>
      </w:r>
      <w:r w:rsidRPr="00F15CD6">
        <w:rPr>
          <w:rFonts w:ascii="Palatino Linotype" w:hAnsi="Palatino Linotype"/>
        </w:rPr>
        <w:t xml:space="preserve">Ley en mención, la Comisionada Ponente </w:t>
      </w:r>
      <w:r w:rsidRPr="00F15CD6">
        <w:rPr>
          <w:rFonts w:ascii="Palatino Linotype" w:hAnsi="Palatino Linotype"/>
          <w:b/>
        </w:rPr>
        <w:t>a</w:t>
      </w:r>
      <w:r w:rsidRPr="00F15CD6">
        <w:rPr>
          <w:rFonts w:ascii="Palatino Linotype" w:hAnsi="Palatino Linotype" w:cs="Arial"/>
          <w:b/>
        </w:rPr>
        <w:t>cordó la admisión</w:t>
      </w:r>
      <w:r w:rsidRPr="00F15CD6">
        <w:rPr>
          <w:rFonts w:ascii="Palatino Linotype" w:hAnsi="Palatino Linotype" w:cs="Arial"/>
        </w:rPr>
        <w:t xml:space="preserve"> a trámite del referido recurso de </w:t>
      </w:r>
      <w:r w:rsidRPr="00F15CD6">
        <w:rPr>
          <w:rFonts w:ascii="Palatino Linotype" w:hAnsi="Palatino Linotype" w:cs="Arial"/>
          <w:lang w:val="es-ES_tradnl"/>
        </w:rPr>
        <w:t>revisión;</w:t>
      </w:r>
      <w:r w:rsidRPr="00F15CD6">
        <w:rPr>
          <w:rFonts w:ascii="Palatino Linotype" w:hAnsi="Palatino Linotype" w:cs="Arial"/>
        </w:rPr>
        <w:t xml:space="preserve"> así como, la </w:t>
      </w:r>
      <w:r w:rsidRPr="00F15CD6">
        <w:rPr>
          <w:rFonts w:ascii="Palatino Linotype" w:hAnsi="Palatino Linotype" w:cs="Arial"/>
          <w:lang w:val="es-ES_tradnl"/>
        </w:rPr>
        <w:t>integración</w:t>
      </w:r>
      <w:r w:rsidRPr="00F15CD6">
        <w:rPr>
          <w:rFonts w:ascii="Palatino Linotype" w:hAnsi="Palatino Linotype" w:cs="Arial"/>
        </w:rPr>
        <w:t xml:space="preserve"> del expediente respectivo, mismo que se puso a disposición de las partes, para que en el plazo máximo de siete días hábiles, </w:t>
      </w:r>
      <w:r w:rsidRPr="00F15CD6">
        <w:rPr>
          <w:rFonts w:ascii="Palatino Linotype" w:hAnsi="Palatino Linotype" w:cs="Arial"/>
          <w:b/>
        </w:rPr>
        <w:t>EL RECURRENTE</w:t>
      </w:r>
      <w:r w:rsidRPr="00F15CD6">
        <w:rPr>
          <w:rFonts w:ascii="Palatino Linotype" w:hAnsi="Palatino Linotype" w:cs="Arial"/>
        </w:rPr>
        <w:t xml:space="preserve"> realizara manifestaciones, alegatos y ofreciera las pruebas que a su derecho </w:t>
      </w:r>
      <w:r w:rsidRPr="00F15CD6">
        <w:rPr>
          <w:rFonts w:ascii="Palatino Linotype" w:hAnsi="Palatino Linotype" w:cs="Arial"/>
          <w:lang w:val="es-ES_tradnl"/>
        </w:rPr>
        <w:t>conviniera</w:t>
      </w:r>
      <w:r w:rsidRPr="00F15CD6">
        <w:rPr>
          <w:rFonts w:ascii="Palatino Linotype" w:hAnsi="Palatino Linotype" w:cs="Arial"/>
        </w:rPr>
        <w:t xml:space="preserve"> y en el caso del</w:t>
      </w:r>
      <w:r w:rsidRPr="00F15CD6">
        <w:rPr>
          <w:rFonts w:ascii="Palatino Linotype" w:hAnsi="Palatino Linotype" w:cs="Arial"/>
          <w:b/>
        </w:rPr>
        <w:t xml:space="preserve"> SUJETO OBLIGADO</w:t>
      </w:r>
      <w:r w:rsidRPr="00F15CD6">
        <w:rPr>
          <w:rFonts w:ascii="Palatino Linotype" w:hAnsi="Palatino Linotype" w:cs="Arial"/>
        </w:rPr>
        <w:t>, para que exhibiera el Informe Justificado correspondiente.</w:t>
      </w:r>
    </w:p>
    <w:p w14:paraId="630F7FCF" w14:textId="77777777" w:rsidR="00397ACE" w:rsidRPr="00F15CD6" w:rsidRDefault="00397ACE" w:rsidP="00A24A20">
      <w:pPr>
        <w:spacing w:line="360" w:lineRule="auto"/>
        <w:ind w:right="899"/>
        <w:contextualSpacing/>
        <w:jc w:val="both"/>
        <w:rPr>
          <w:rFonts w:ascii="Palatino Linotype" w:hAnsi="Palatino Linotype" w:cs="Arial"/>
        </w:rPr>
      </w:pPr>
    </w:p>
    <w:p w14:paraId="02CA8469" w14:textId="17942D79" w:rsidR="008D7194" w:rsidRPr="00F15CD6" w:rsidRDefault="008D7194" w:rsidP="00A24A20">
      <w:pPr>
        <w:pStyle w:val="Prrafodelista"/>
        <w:numPr>
          <w:ilvl w:val="0"/>
          <w:numId w:val="32"/>
        </w:numPr>
        <w:spacing w:line="360" w:lineRule="auto"/>
        <w:ind w:left="567" w:hanging="567"/>
        <w:contextualSpacing/>
        <w:jc w:val="both"/>
        <w:rPr>
          <w:rFonts w:ascii="Palatino Linotype" w:hAnsi="Palatino Linotype" w:cs="Arial"/>
          <w:b/>
          <w:sz w:val="28"/>
          <w:szCs w:val="28"/>
        </w:rPr>
      </w:pPr>
      <w:r w:rsidRPr="00F15CD6">
        <w:rPr>
          <w:rFonts w:ascii="Palatino Linotype" w:hAnsi="Palatino Linotype" w:cs="Arial"/>
          <w:b/>
          <w:sz w:val="28"/>
          <w:szCs w:val="28"/>
        </w:rPr>
        <w:t>Fecha de Recepción y Contenido del Informe Justificado.</w:t>
      </w:r>
    </w:p>
    <w:p w14:paraId="2E4655FC" w14:textId="4A90B8F7" w:rsidR="008D7194" w:rsidRPr="00F15CD6" w:rsidRDefault="008D7194" w:rsidP="00A24A20">
      <w:pPr>
        <w:spacing w:line="360" w:lineRule="auto"/>
        <w:contextualSpacing/>
        <w:jc w:val="both"/>
        <w:rPr>
          <w:rFonts w:ascii="Palatino Linotype" w:hAnsi="Palatino Linotype" w:cs="Arial"/>
        </w:rPr>
      </w:pPr>
      <w:r w:rsidRPr="00F15CD6">
        <w:rPr>
          <w:rFonts w:ascii="Palatino Linotype" w:hAnsi="Palatino Linotype" w:cs="Arial"/>
        </w:rPr>
        <w:t xml:space="preserve">De las constancias que obran en el </w:t>
      </w:r>
      <w:r w:rsidRPr="00F15CD6">
        <w:rPr>
          <w:rFonts w:ascii="Palatino Linotype" w:hAnsi="Palatino Linotype" w:cs="Arial"/>
          <w:b/>
        </w:rPr>
        <w:t>SAIMEX</w:t>
      </w:r>
      <w:r w:rsidRPr="00F15CD6">
        <w:rPr>
          <w:rFonts w:ascii="Palatino Linotype" w:hAnsi="Palatino Linotype" w:cs="Arial"/>
        </w:rPr>
        <w:t xml:space="preserve">, se desprende que </w:t>
      </w:r>
      <w:r w:rsidRPr="00F15CD6">
        <w:rPr>
          <w:rFonts w:ascii="Palatino Linotype" w:hAnsi="Palatino Linotype" w:cs="Arial"/>
          <w:b/>
        </w:rPr>
        <w:t>EL SUJETO OBLIGADO</w:t>
      </w:r>
      <w:r w:rsidRPr="00F15CD6">
        <w:rPr>
          <w:rFonts w:ascii="Palatino Linotype" w:hAnsi="Palatino Linotype" w:cs="Arial"/>
        </w:rPr>
        <w:t xml:space="preserve">, el </w:t>
      </w:r>
      <w:r w:rsidR="00BE333D" w:rsidRPr="00F15CD6">
        <w:rPr>
          <w:rFonts w:ascii="Palatino Linotype" w:hAnsi="Palatino Linotype" w:cs="Arial"/>
          <w:b/>
        </w:rPr>
        <w:t xml:space="preserve">doce </w:t>
      </w:r>
      <w:r w:rsidRPr="00F15CD6">
        <w:rPr>
          <w:rFonts w:ascii="Palatino Linotype" w:hAnsi="Palatino Linotype" w:cs="Arial"/>
          <w:b/>
        </w:rPr>
        <w:t>de octubre de dos mil veintiuno</w:t>
      </w:r>
      <w:r w:rsidRPr="00F15CD6">
        <w:rPr>
          <w:rFonts w:ascii="Palatino Linotype" w:hAnsi="Palatino Linotype" w:cs="Arial"/>
        </w:rPr>
        <w:t>, rem</w:t>
      </w:r>
      <w:bookmarkStart w:id="0" w:name="_GoBack"/>
      <w:bookmarkEnd w:id="0"/>
      <w:r w:rsidRPr="00F15CD6">
        <w:rPr>
          <w:rFonts w:ascii="Palatino Linotype" w:hAnsi="Palatino Linotype" w:cs="Arial"/>
        </w:rPr>
        <w:t>itió l</w:t>
      </w:r>
      <w:r w:rsidR="00BE333D" w:rsidRPr="00F15CD6">
        <w:rPr>
          <w:rFonts w:ascii="Palatino Linotype" w:hAnsi="Palatino Linotype" w:cs="Arial"/>
        </w:rPr>
        <w:t>os</w:t>
      </w:r>
      <w:r w:rsidRPr="00F15CD6">
        <w:rPr>
          <w:rFonts w:ascii="Palatino Linotype" w:hAnsi="Palatino Linotype" w:cs="Arial"/>
        </w:rPr>
        <w:t xml:space="preserve"> archivo</w:t>
      </w:r>
      <w:r w:rsidR="00BE333D" w:rsidRPr="00F15CD6">
        <w:rPr>
          <w:rFonts w:ascii="Palatino Linotype" w:hAnsi="Palatino Linotype" w:cs="Arial"/>
        </w:rPr>
        <w:t>s</w:t>
      </w:r>
      <w:r w:rsidRPr="00F15CD6">
        <w:rPr>
          <w:rFonts w:ascii="Palatino Linotype" w:hAnsi="Palatino Linotype" w:cs="Arial"/>
        </w:rPr>
        <w:t xml:space="preserve"> denominado</w:t>
      </w:r>
      <w:r w:rsidR="00BE333D" w:rsidRPr="00F15CD6">
        <w:rPr>
          <w:rFonts w:ascii="Palatino Linotype" w:hAnsi="Palatino Linotype" w:cs="Arial"/>
        </w:rPr>
        <w:t xml:space="preserve">s </w:t>
      </w:r>
      <w:r w:rsidR="00BE333D" w:rsidRPr="00F15CD6">
        <w:rPr>
          <w:rFonts w:ascii="Palatino Linotype" w:hAnsi="Palatino Linotype" w:cs="Arial"/>
          <w:b/>
          <w:i/>
        </w:rPr>
        <w:t>Solicitud de empleo Presidenta_Censurado.pdf</w:t>
      </w:r>
      <w:r w:rsidR="00BE333D" w:rsidRPr="00F15CD6">
        <w:rPr>
          <w:rFonts w:ascii="Palatino Linotype" w:hAnsi="Palatino Linotype" w:cs="Arial"/>
        </w:rPr>
        <w:t xml:space="preserve">, </w:t>
      </w:r>
      <w:r w:rsidR="00BE333D" w:rsidRPr="00F15CD6">
        <w:rPr>
          <w:rFonts w:ascii="Palatino Linotype" w:hAnsi="Palatino Linotype" w:cs="Arial"/>
          <w:b/>
          <w:i/>
        </w:rPr>
        <w:t>Informe Justificado Recurso Rev 05042-2021.pdf</w:t>
      </w:r>
      <w:r w:rsidR="00BE333D" w:rsidRPr="00F15CD6">
        <w:rPr>
          <w:rFonts w:ascii="Palatino Linotype" w:hAnsi="Palatino Linotype" w:cs="Arial"/>
        </w:rPr>
        <w:t xml:space="preserve">, </w:t>
      </w:r>
      <w:r w:rsidR="00BE333D" w:rsidRPr="00F15CD6">
        <w:rPr>
          <w:rFonts w:ascii="Palatino Linotype" w:hAnsi="Palatino Linotype" w:cs="Arial"/>
          <w:b/>
          <w:i/>
        </w:rPr>
        <w:t>Expediente Cert. Solicitud 00315-2021.pdf</w:t>
      </w:r>
      <w:r w:rsidR="00BE333D" w:rsidRPr="00F15CD6">
        <w:rPr>
          <w:rFonts w:ascii="Palatino Linotype" w:hAnsi="Palatino Linotype" w:cs="Arial"/>
        </w:rPr>
        <w:t xml:space="preserve"> y </w:t>
      </w:r>
      <w:r w:rsidR="00BE333D" w:rsidRPr="00F15CD6">
        <w:rPr>
          <w:rFonts w:ascii="Palatino Linotype" w:hAnsi="Palatino Linotype" w:cs="Arial"/>
          <w:b/>
          <w:i/>
        </w:rPr>
        <w:t>Resolución del Comité de Transparencia Rec 5042-2021.pdf</w:t>
      </w:r>
      <w:r w:rsidR="00BE333D" w:rsidRPr="00F15CD6">
        <w:rPr>
          <w:rFonts w:ascii="Palatino Linotype" w:hAnsi="Palatino Linotype" w:cs="Arial"/>
        </w:rPr>
        <w:t xml:space="preserve"> </w:t>
      </w:r>
      <w:r w:rsidRPr="00F15CD6">
        <w:rPr>
          <w:rFonts w:ascii="Palatino Linotype" w:hAnsi="Palatino Linotype" w:cs="Arial"/>
        </w:rPr>
        <w:t xml:space="preserve"> </w:t>
      </w:r>
      <w:r w:rsidRPr="00F15CD6">
        <w:rPr>
          <w:rFonts w:ascii="Palatino Linotype" w:hAnsi="Palatino Linotype" w:cs="Arial"/>
          <w:b/>
        </w:rPr>
        <w:t>6 ses extra.pdf</w:t>
      </w:r>
      <w:r w:rsidRPr="00F15CD6">
        <w:rPr>
          <w:rFonts w:ascii="Palatino Linotype" w:hAnsi="Palatino Linotype" w:cs="Arial"/>
        </w:rPr>
        <w:t xml:space="preserve">, </w:t>
      </w:r>
      <w:r w:rsidR="00BE333D" w:rsidRPr="00F15CD6">
        <w:rPr>
          <w:rFonts w:ascii="Palatino Linotype" w:hAnsi="Palatino Linotype" w:cs="Arial"/>
        </w:rPr>
        <w:t xml:space="preserve">con los que </w:t>
      </w:r>
      <w:r w:rsidR="00BE333D" w:rsidRPr="00F15CD6">
        <w:rPr>
          <w:rFonts w:ascii="Palatino Linotype" w:hAnsi="Palatino Linotype" w:cs="Arial"/>
          <w:b/>
        </w:rPr>
        <w:t xml:space="preserve">EL </w:t>
      </w:r>
      <w:r w:rsidR="00BE333D" w:rsidRPr="00F15CD6">
        <w:rPr>
          <w:rFonts w:ascii="Palatino Linotype" w:hAnsi="Palatino Linotype" w:cs="Arial"/>
          <w:b/>
        </w:rPr>
        <w:lastRenderedPageBreak/>
        <w:t>SUJETO OBLIGADO</w:t>
      </w:r>
      <w:r w:rsidR="00BE333D" w:rsidRPr="00F15CD6">
        <w:rPr>
          <w:rFonts w:ascii="Palatino Linotype" w:hAnsi="Palatino Linotype" w:cs="Arial"/>
        </w:rPr>
        <w:t xml:space="preserve"> </w:t>
      </w:r>
      <w:r w:rsidRPr="00F15CD6">
        <w:rPr>
          <w:rFonts w:ascii="Palatino Linotype" w:hAnsi="Palatino Linotype" w:cs="Arial"/>
        </w:rPr>
        <w:t xml:space="preserve"> </w:t>
      </w:r>
      <w:r w:rsidR="00BE333D" w:rsidRPr="00F15CD6">
        <w:rPr>
          <w:rFonts w:ascii="Palatino Linotype" w:hAnsi="Palatino Linotype" w:cs="Arial"/>
        </w:rPr>
        <w:t xml:space="preserve">amplia la respuesta dada a la solicitud de información que hizo </w:t>
      </w:r>
      <w:r w:rsidR="00BE333D" w:rsidRPr="00F15CD6">
        <w:rPr>
          <w:rFonts w:ascii="Palatino Linotype" w:hAnsi="Palatino Linotype" w:cs="Arial"/>
          <w:b/>
        </w:rPr>
        <w:t>LA RECURRENTE</w:t>
      </w:r>
      <w:r w:rsidRPr="00F15CD6">
        <w:rPr>
          <w:rFonts w:ascii="Palatino Linotype" w:hAnsi="Palatino Linotype" w:cs="Arial"/>
        </w:rPr>
        <w:t xml:space="preserve">. </w:t>
      </w:r>
    </w:p>
    <w:p w14:paraId="5B5D73F9" w14:textId="77777777" w:rsidR="008D7194" w:rsidRPr="00F15CD6" w:rsidRDefault="008D7194" w:rsidP="00A24A20">
      <w:pPr>
        <w:spacing w:line="360" w:lineRule="auto"/>
        <w:contextualSpacing/>
        <w:jc w:val="both"/>
        <w:rPr>
          <w:rFonts w:ascii="Palatino Linotype" w:hAnsi="Palatino Linotype" w:cs="Arial"/>
        </w:rPr>
      </w:pPr>
    </w:p>
    <w:p w14:paraId="6D587BC8" w14:textId="77777777" w:rsidR="008D7194" w:rsidRPr="00F15CD6" w:rsidRDefault="008D7194" w:rsidP="00A24A20">
      <w:pPr>
        <w:spacing w:line="360" w:lineRule="auto"/>
        <w:contextualSpacing/>
        <w:jc w:val="both"/>
        <w:rPr>
          <w:rFonts w:ascii="Palatino Linotype" w:hAnsi="Palatino Linotype" w:cs="Arial"/>
        </w:rPr>
      </w:pPr>
      <w:r w:rsidRPr="00F15CD6">
        <w:rPr>
          <w:rFonts w:ascii="Palatino Linotype" w:hAnsi="Palatino Linotype" w:cs="Arial"/>
        </w:rPr>
        <w:t>Documentos que serán materia de estudio en la presente resolución; motivo por el cual se omite su inserción en el presente apartado.</w:t>
      </w:r>
    </w:p>
    <w:p w14:paraId="7691907A" w14:textId="77777777" w:rsidR="008D7194" w:rsidRPr="00F15CD6" w:rsidRDefault="008D7194" w:rsidP="00A24A20">
      <w:pPr>
        <w:spacing w:line="360" w:lineRule="auto"/>
        <w:contextualSpacing/>
        <w:jc w:val="both"/>
        <w:rPr>
          <w:rFonts w:ascii="Palatino Linotype" w:hAnsi="Palatino Linotype" w:cs="Arial"/>
        </w:rPr>
      </w:pPr>
    </w:p>
    <w:p w14:paraId="49609D05" w14:textId="7C50081D" w:rsidR="008D7194" w:rsidRPr="00F15CD6" w:rsidRDefault="008D7194" w:rsidP="00A24A20">
      <w:pPr>
        <w:spacing w:line="360" w:lineRule="auto"/>
        <w:contextualSpacing/>
        <w:jc w:val="both"/>
        <w:rPr>
          <w:rFonts w:ascii="Palatino Linotype" w:hAnsi="Palatino Linotype" w:cs="Arial"/>
        </w:rPr>
      </w:pPr>
      <w:r w:rsidRPr="00F15CD6">
        <w:rPr>
          <w:rFonts w:ascii="Palatino Linotype" w:hAnsi="Palatino Linotype" w:cs="Arial"/>
        </w:rPr>
        <w:t xml:space="preserve">Es de precisar que </w:t>
      </w:r>
      <w:r w:rsidRPr="00F15CD6">
        <w:rPr>
          <w:rFonts w:ascii="Palatino Linotype" w:hAnsi="Palatino Linotype" w:cs="Arial"/>
          <w:b/>
        </w:rPr>
        <w:t>L</w:t>
      </w:r>
      <w:r w:rsidR="00141138" w:rsidRPr="00F15CD6">
        <w:rPr>
          <w:rFonts w:ascii="Palatino Linotype" w:hAnsi="Palatino Linotype" w:cs="Arial"/>
          <w:b/>
        </w:rPr>
        <w:t>A</w:t>
      </w:r>
      <w:r w:rsidRPr="00F15CD6">
        <w:rPr>
          <w:rFonts w:ascii="Palatino Linotype" w:hAnsi="Palatino Linotype" w:cs="Arial"/>
          <w:b/>
        </w:rPr>
        <w:t xml:space="preserve"> RECURRENTE</w:t>
      </w:r>
      <w:r w:rsidRPr="00F15CD6">
        <w:rPr>
          <w:rFonts w:ascii="Palatino Linotype" w:hAnsi="Palatino Linotype" w:cs="Arial"/>
        </w:rPr>
        <w:t xml:space="preserve"> no realizó las manifestaciones que a su derecho convinieran, ni aportó pruebas, ni realizó alegatos de conformidad con lo establecido en el artículo 185 fracción III de la Ley de Transparencia y Acceso a la Información Pública del Estado de México y Municipios, tal y como se aprecia de la imagen que a continuación se inserta.</w:t>
      </w:r>
    </w:p>
    <w:p w14:paraId="1A7496AB" w14:textId="77777777" w:rsidR="008D7194" w:rsidRPr="00F15CD6" w:rsidRDefault="008D7194" w:rsidP="00A24A20">
      <w:pPr>
        <w:spacing w:line="360" w:lineRule="auto"/>
        <w:contextualSpacing/>
        <w:jc w:val="both"/>
        <w:rPr>
          <w:rFonts w:ascii="Palatino Linotype" w:hAnsi="Palatino Linotype" w:cs="Arial"/>
          <w:sz w:val="22"/>
          <w:szCs w:val="22"/>
        </w:rPr>
      </w:pPr>
    </w:p>
    <w:p w14:paraId="05C4ED66" w14:textId="48647C65" w:rsidR="008D7194" w:rsidRPr="00F15CD6" w:rsidRDefault="00141138" w:rsidP="00A24A20">
      <w:pPr>
        <w:spacing w:line="360" w:lineRule="auto"/>
        <w:contextualSpacing/>
        <w:jc w:val="center"/>
        <w:rPr>
          <w:rFonts w:ascii="Palatino Linotype" w:hAnsi="Palatino Linotype" w:cs="Arial"/>
          <w:sz w:val="22"/>
          <w:szCs w:val="22"/>
        </w:rPr>
      </w:pPr>
      <w:r w:rsidRPr="00F15CD6">
        <w:rPr>
          <w:noProof/>
          <w:lang w:eastAsia="es-MX"/>
        </w:rPr>
        <w:drawing>
          <wp:inline distT="0" distB="0" distL="0" distR="0" wp14:anchorId="52051AF4" wp14:editId="1973ECD9">
            <wp:extent cx="5791835" cy="98447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835" t="23235" r="29226" b="63790"/>
                    <a:stretch/>
                  </pic:blipFill>
                  <pic:spPr bwMode="auto">
                    <a:xfrm>
                      <a:off x="0" y="0"/>
                      <a:ext cx="5791835" cy="984472"/>
                    </a:xfrm>
                    <a:prstGeom prst="rect">
                      <a:avLst/>
                    </a:prstGeom>
                    <a:ln>
                      <a:noFill/>
                    </a:ln>
                    <a:extLst>
                      <a:ext uri="{53640926-AAD7-44D8-BBD7-CCE9431645EC}">
                        <a14:shadowObscured xmlns:a14="http://schemas.microsoft.com/office/drawing/2010/main"/>
                      </a:ext>
                    </a:extLst>
                  </pic:spPr>
                </pic:pic>
              </a:graphicData>
            </a:graphic>
          </wp:inline>
        </w:drawing>
      </w:r>
    </w:p>
    <w:p w14:paraId="6ED41C45" w14:textId="77777777" w:rsidR="008D7194" w:rsidRPr="00F15CD6" w:rsidRDefault="008D7194" w:rsidP="00A24A20">
      <w:pPr>
        <w:spacing w:line="360" w:lineRule="auto"/>
        <w:contextualSpacing/>
        <w:jc w:val="both"/>
        <w:rPr>
          <w:rFonts w:ascii="Palatino Linotype" w:hAnsi="Palatino Linotype" w:cs="Arial"/>
          <w:sz w:val="28"/>
          <w:szCs w:val="28"/>
        </w:rPr>
      </w:pPr>
    </w:p>
    <w:p w14:paraId="79AF5216" w14:textId="2C1FAF40" w:rsidR="008D7194" w:rsidRPr="00F15CD6" w:rsidRDefault="00141138" w:rsidP="00A24A20">
      <w:pPr>
        <w:pStyle w:val="Prrafodelista"/>
        <w:numPr>
          <w:ilvl w:val="0"/>
          <w:numId w:val="32"/>
        </w:numPr>
        <w:spacing w:line="360" w:lineRule="auto"/>
        <w:ind w:left="709"/>
        <w:contextualSpacing/>
        <w:jc w:val="both"/>
        <w:rPr>
          <w:rFonts w:ascii="Palatino Linotype" w:hAnsi="Palatino Linotype"/>
          <w:b/>
          <w:sz w:val="28"/>
          <w:szCs w:val="28"/>
        </w:rPr>
      </w:pPr>
      <w:r w:rsidRPr="00F15CD6">
        <w:rPr>
          <w:rFonts w:ascii="Palatino Linotype" w:hAnsi="Palatino Linotype"/>
          <w:b/>
          <w:sz w:val="28"/>
          <w:szCs w:val="28"/>
        </w:rPr>
        <w:t>De la Ampliación para Resolver.</w:t>
      </w:r>
    </w:p>
    <w:p w14:paraId="55ED094E" w14:textId="19CD992C" w:rsidR="008D7194" w:rsidRPr="00F15CD6" w:rsidRDefault="008D7194" w:rsidP="00A24A20">
      <w:pPr>
        <w:spacing w:line="360" w:lineRule="auto"/>
        <w:contextualSpacing/>
        <w:jc w:val="both"/>
        <w:rPr>
          <w:rFonts w:ascii="Palatino Linotype" w:hAnsi="Palatino Linotype"/>
        </w:rPr>
      </w:pPr>
      <w:r w:rsidRPr="00F15CD6">
        <w:rPr>
          <w:rFonts w:ascii="Palatino Linotype" w:hAnsi="Palatino Linotype"/>
        </w:rPr>
        <w:t xml:space="preserve">Derivado del transcurso del término legal para que este Órgano garante emitiera la resolución que conforme a derecho correspondiera y con el objeto de realizar un análisis exhaustivo de las constancias que obran en el expediente electrónico del </w:t>
      </w:r>
      <w:r w:rsidRPr="00F15CD6">
        <w:rPr>
          <w:rFonts w:ascii="Palatino Linotype" w:hAnsi="Palatino Linotype"/>
          <w:b/>
        </w:rPr>
        <w:t>SAIMEX</w:t>
      </w:r>
      <w:r w:rsidRPr="00F15CD6">
        <w:rPr>
          <w:rFonts w:ascii="Palatino Linotype" w:hAnsi="Palatino Linotype"/>
        </w:rPr>
        <w:t xml:space="preserve">, el </w:t>
      </w:r>
      <w:r w:rsidR="00141138" w:rsidRPr="00F15CD6">
        <w:rPr>
          <w:rFonts w:ascii="Palatino Linotype" w:hAnsi="Palatino Linotype"/>
          <w:b/>
        </w:rPr>
        <w:t>treinta de noviembre</w:t>
      </w:r>
      <w:r w:rsidRPr="00F15CD6">
        <w:rPr>
          <w:rFonts w:ascii="Palatino Linotype" w:hAnsi="Palatino Linotype"/>
          <w:b/>
        </w:rPr>
        <w:t xml:space="preserve"> de dos mil veintiuno</w:t>
      </w:r>
      <w:r w:rsidRPr="00F15CD6">
        <w:rPr>
          <w:rFonts w:ascii="Palatino Linotype" w:hAnsi="Palatino Linotype"/>
        </w:rPr>
        <w:t xml:space="preserve">, la Comisionada </w:t>
      </w:r>
      <w:r w:rsidRPr="00F15CD6">
        <w:rPr>
          <w:rFonts w:ascii="Palatino Linotype" w:hAnsi="Palatino Linotype"/>
          <w:b/>
        </w:rPr>
        <w:t>Sharon Cristina Martínez Morales</w:t>
      </w:r>
      <w:r w:rsidRPr="00F15CD6">
        <w:rPr>
          <w:rFonts w:ascii="Palatino Linotype" w:hAnsi="Palatino Linotype"/>
        </w:rPr>
        <w:t xml:space="preserve"> acordó ampliar el plazo para resolver el recurso de revisión</w:t>
      </w:r>
    </w:p>
    <w:p w14:paraId="018AE429" w14:textId="52F6E9B8" w:rsidR="008D7194" w:rsidRPr="00F15CD6" w:rsidRDefault="008D7194" w:rsidP="00A24A20">
      <w:pPr>
        <w:spacing w:line="360" w:lineRule="auto"/>
        <w:contextualSpacing/>
        <w:jc w:val="both"/>
        <w:rPr>
          <w:rFonts w:ascii="Palatino Linotype" w:hAnsi="Palatino Linotype"/>
        </w:rPr>
      </w:pPr>
      <w:r w:rsidRPr="00F15CD6">
        <w:rPr>
          <w:rFonts w:ascii="Palatino Linotype" w:hAnsi="Palatino Linotype"/>
          <w:b/>
        </w:rPr>
        <w:lastRenderedPageBreak/>
        <w:t>0</w:t>
      </w:r>
      <w:r w:rsidR="00141138" w:rsidRPr="00F15CD6">
        <w:rPr>
          <w:rFonts w:ascii="Palatino Linotype" w:hAnsi="Palatino Linotype"/>
          <w:b/>
        </w:rPr>
        <w:t>5042</w:t>
      </w:r>
      <w:r w:rsidRPr="00F15CD6">
        <w:rPr>
          <w:rFonts w:ascii="Palatino Linotype" w:hAnsi="Palatino Linotype"/>
          <w:b/>
        </w:rPr>
        <w:t>/INFOEM/IP/RR/2021</w:t>
      </w:r>
      <w:r w:rsidRPr="00F15CD6">
        <w:rPr>
          <w:rFonts w:ascii="Palatino Linotype" w:hAnsi="Palatino Linotype"/>
        </w:rPr>
        <w:t>, por un periodo de hasta quince días hábiles, con fundamento en lo establecido por el artículo 181, párrafo tercero de la Ley de Transparencia y Acceso a la Información Pública del Estado de México y Municipios.</w:t>
      </w:r>
    </w:p>
    <w:p w14:paraId="47F3C973" w14:textId="77777777" w:rsidR="008D7194" w:rsidRPr="00F15CD6" w:rsidRDefault="008D7194" w:rsidP="00A24A20">
      <w:pPr>
        <w:spacing w:line="360" w:lineRule="auto"/>
        <w:contextualSpacing/>
        <w:jc w:val="both"/>
        <w:rPr>
          <w:rFonts w:ascii="Palatino Linotype" w:hAnsi="Palatino Linotype" w:cs="Arial"/>
        </w:rPr>
      </w:pPr>
    </w:p>
    <w:p w14:paraId="1CACF55C" w14:textId="77777777" w:rsidR="00141138" w:rsidRPr="00F15CD6" w:rsidRDefault="00141138" w:rsidP="00A24A20">
      <w:pPr>
        <w:pStyle w:val="Prrafodelista"/>
        <w:numPr>
          <w:ilvl w:val="0"/>
          <w:numId w:val="32"/>
        </w:numPr>
        <w:spacing w:line="360" w:lineRule="auto"/>
        <w:ind w:left="567" w:hanging="567"/>
        <w:contextualSpacing/>
        <w:jc w:val="both"/>
        <w:rPr>
          <w:rFonts w:ascii="Palatino Linotype" w:hAnsi="Palatino Linotype" w:cs="Arial"/>
          <w:sz w:val="28"/>
          <w:szCs w:val="28"/>
        </w:rPr>
      </w:pPr>
      <w:r w:rsidRPr="00F15CD6">
        <w:rPr>
          <w:rFonts w:ascii="Palatino Linotype" w:hAnsi="Palatino Linotype" w:cs="Arial"/>
          <w:b/>
          <w:sz w:val="28"/>
          <w:szCs w:val="28"/>
        </w:rPr>
        <w:t>Cierre de Instrucción</w:t>
      </w:r>
      <w:r w:rsidRPr="00F15CD6">
        <w:rPr>
          <w:rFonts w:ascii="Palatino Linotype" w:hAnsi="Palatino Linotype" w:cs="Arial"/>
          <w:sz w:val="28"/>
          <w:szCs w:val="28"/>
        </w:rPr>
        <w:t>.</w:t>
      </w:r>
    </w:p>
    <w:p w14:paraId="6E180EE2" w14:textId="2429137C" w:rsidR="009B46FF" w:rsidRPr="00F15CD6" w:rsidRDefault="00141138" w:rsidP="00A24A20">
      <w:pPr>
        <w:spacing w:line="360" w:lineRule="auto"/>
        <w:contextualSpacing/>
        <w:jc w:val="both"/>
        <w:rPr>
          <w:rFonts w:ascii="Palatino Linotype" w:hAnsi="Palatino Linotype" w:cs="Arial"/>
        </w:rPr>
      </w:pPr>
      <w:r w:rsidRPr="00F15CD6">
        <w:rPr>
          <w:rFonts w:ascii="Palatino Linotype" w:hAnsi="Palatino Linotype" w:cs="Arial"/>
        </w:rPr>
        <w:t xml:space="preserve">Una vez </w:t>
      </w:r>
      <w:r w:rsidRPr="00F15CD6">
        <w:rPr>
          <w:rFonts w:ascii="Palatino Linotype" w:hAnsi="Palatino Linotype" w:cs="Arial"/>
          <w:color w:val="000000" w:themeColor="text1"/>
        </w:rPr>
        <w:t>analizado</w:t>
      </w:r>
      <w:r w:rsidRPr="00F15CD6">
        <w:rPr>
          <w:rFonts w:ascii="Palatino Linotype" w:hAnsi="Palatino Linotype" w:cs="Arial"/>
        </w:rPr>
        <w:t xml:space="preserve"> el estado proces</w:t>
      </w:r>
      <w:r w:rsidR="00021A88" w:rsidRPr="00F15CD6">
        <w:rPr>
          <w:rFonts w:ascii="Palatino Linotype" w:hAnsi="Palatino Linotype" w:cs="Arial"/>
        </w:rPr>
        <w:t xml:space="preserve">al que guarda el expediente, el </w:t>
      </w:r>
      <w:r w:rsidR="00021A88" w:rsidRPr="00F15CD6">
        <w:rPr>
          <w:rFonts w:ascii="Palatino Linotype" w:hAnsi="Palatino Linotype" w:cs="Arial"/>
          <w:b/>
        </w:rPr>
        <w:t>dos</w:t>
      </w:r>
      <w:r w:rsidRPr="00F15CD6">
        <w:rPr>
          <w:rFonts w:ascii="Palatino Linotype" w:hAnsi="Palatino Linotype" w:cs="Arial"/>
          <w:b/>
        </w:rPr>
        <w:t xml:space="preserve"> de diciembre de dos mil veintiuno</w:t>
      </w:r>
      <w:r w:rsidRPr="00F15CD6">
        <w:rPr>
          <w:rFonts w:ascii="Palatino Linotype" w:hAnsi="Palatino Linotype" w:cs="Arial"/>
        </w:rPr>
        <w:t xml:space="preserve">, la Comisionada </w:t>
      </w:r>
      <w:r w:rsidRPr="00F15CD6">
        <w:rPr>
          <w:rFonts w:ascii="Palatino Linotype" w:hAnsi="Palatino Linotype" w:cs="Arial"/>
          <w:b/>
        </w:rPr>
        <w:t xml:space="preserve">Sharon Cristina Morales Martínez </w:t>
      </w:r>
      <w:r w:rsidRPr="00F15CD6">
        <w:rPr>
          <w:rFonts w:ascii="Palatino Linotype" w:hAnsi="Palatino Linotype" w:cs="Arial"/>
        </w:rPr>
        <w:t xml:space="preserve">acordó el cierre de instrucción; así </w:t>
      </w:r>
      <w:r w:rsidRPr="00F15CD6">
        <w:rPr>
          <w:rFonts w:ascii="Palatino Linotype" w:hAnsi="Palatino Linotype" w:cs="Arial"/>
          <w:lang w:val="es-ES_tradnl"/>
        </w:rPr>
        <w:t>como</w:t>
      </w:r>
      <w:r w:rsidRPr="00F15CD6">
        <w:rPr>
          <w:rFonts w:ascii="Palatino Linotype" w:hAnsi="Palatino Linotype" w:cs="Arial"/>
        </w:rPr>
        <w:t xml:space="preserve"> la remisión del mismo a efecto </w:t>
      </w:r>
      <w:r w:rsidRPr="00F15CD6">
        <w:rPr>
          <w:rFonts w:ascii="Palatino Linotype" w:hAnsi="Palatino Linotype" w:cs="Arial"/>
          <w:lang w:val="es-ES_tradnl"/>
        </w:rPr>
        <w:t>de</w:t>
      </w:r>
      <w:r w:rsidRPr="00F15CD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5B6A8A" w:rsidRPr="00F15CD6">
        <w:rPr>
          <w:rFonts w:ascii="Palatino Linotype" w:hAnsi="Palatino Linotype" w:cs="Arial"/>
          <w:color w:val="000000" w:themeColor="text1"/>
        </w:rPr>
        <w:t>;</w:t>
      </w:r>
      <w:r w:rsidR="00EB647B" w:rsidRPr="00F15CD6">
        <w:rPr>
          <w:rFonts w:ascii="Palatino Linotype" w:hAnsi="Palatino Linotype" w:cs="Arial"/>
          <w:color w:val="000000" w:themeColor="text1"/>
        </w:rPr>
        <w:t xml:space="preserve"> </w:t>
      </w:r>
      <w:r w:rsidR="009B46FF" w:rsidRPr="00F15CD6">
        <w:rPr>
          <w:rFonts w:ascii="Palatino Linotype" w:hAnsi="Palatino Linotype" w:cs="Arial"/>
          <w:color w:val="000000" w:themeColor="text1"/>
        </w:rPr>
        <w:t>y</w:t>
      </w:r>
    </w:p>
    <w:p w14:paraId="571B3213" w14:textId="77777777" w:rsidR="0016448C" w:rsidRPr="00F15CD6" w:rsidRDefault="0016448C" w:rsidP="00A24A20">
      <w:pPr>
        <w:pStyle w:val="Prrafodelista"/>
        <w:ind w:left="0"/>
        <w:contextualSpacing/>
        <w:jc w:val="both"/>
        <w:rPr>
          <w:rFonts w:ascii="Palatino Linotype" w:hAnsi="Palatino Linotype"/>
        </w:rPr>
      </w:pPr>
    </w:p>
    <w:p w14:paraId="036F9547" w14:textId="77777777" w:rsidR="007A5836" w:rsidRPr="00F15CD6" w:rsidRDefault="007A5836" w:rsidP="00A24A20">
      <w:pPr>
        <w:contextualSpacing/>
        <w:jc w:val="center"/>
        <w:rPr>
          <w:rFonts w:ascii="Palatino Linotype" w:hAnsi="Palatino Linotype"/>
          <w:b/>
          <w:bCs/>
          <w:spacing w:val="60"/>
          <w:sz w:val="28"/>
        </w:rPr>
      </w:pPr>
      <w:r w:rsidRPr="00F15CD6">
        <w:rPr>
          <w:rFonts w:ascii="Palatino Linotype" w:hAnsi="Palatino Linotype"/>
          <w:b/>
          <w:bCs/>
          <w:spacing w:val="60"/>
          <w:sz w:val="28"/>
        </w:rPr>
        <w:t>CONSIDERANDO</w:t>
      </w:r>
    </w:p>
    <w:p w14:paraId="2D9810D3" w14:textId="77777777" w:rsidR="006C258B" w:rsidRPr="00F15CD6" w:rsidRDefault="006C258B" w:rsidP="00A24A20">
      <w:pPr>
        <w:contextualSpacing/>
        <w:jc w:val="center"/>
        <w:rPr>
          <w:rFonts w:ascii="Palatino Linotype" w:hAnsi="Palatino Linotype"/>
          <w:b/>
          <w:bCs/>
          <w:spacing w:val="60"/>
          <w:sz w:val="28"/>
        </w:rPr>
      </w:pPr>
    </w:p>
    <w:p w14:paraId="1175ED9F" w14:textId="77777777" w:rsidR="00FA2D5D" w:rsidRPr="00F15CD6" w:rsidRDefault="002D5F76" w:rsidP="00A24A20">
      <w:pPr>
        <w:spacing w:line="360" w:lineRule="auto"/>
        <w:ind w:right="50"/>
        <w:contextualSpacing/>
        <w:jc w:val="both"/>
        <w:rPr>
          <w:rFonts w:ascii="Palatino Linotype" w:hAnsi="Palatino Linotype"/>
          <w:b/>
          <w:color w:val="000000" w:themeColor="text1"/>
        </w:rPr>
      </w:pPr>
      <w:r w:rsidRPr="00F15CD6">
        <w:rPr>
          <w:rFonts w:ascii="Palatino Linotype" w:hAnsi="Palatino Linotype"/>
          <w:b/>
          <w:color w:val="000000" w:themeColor="text1"/>
          <w:sz w:val="28"/>
          <w:szCs w:val="28"/>
        </w:rPr>
        <w:t>PRIMERO</w:t>
      </w:r>
      <w:r w:rsidRPr="00F15CD6">
        <w:rPr>
          <w:rFonts w:ascii="Palatino Linotype" w:hAnsi="Palatino Linotype"/>
          <w:b/>
          <w:color w:val="000000" w:themeColor="text1"/>
        </w:rPr>
        <w:t>.</w:t>
      </w:r>
      <w:r w:rsidRPr="00F15CD6">
        <w:rPr>
          <w:rFonts w:ascii="Palatino Linotype" w:hAnsi="Palatino Linotype"/>
          <w:color w:val="000000" w:themeColor="text1"/>
        </w:rPr>
        <w:t xml:space="preserve"> </w:t>
      </w:r>
      <w:r w:rsidRPr="00F15CD6">
        <w:rPr>
          <w:rFonts w:ascii="Palatino Linotype" w:hAnsi="Palatino Linotype"/>
          <w:b/>
          <w:color w:val="000000" w:themeColor="text1"/>
        </w:rPr>
        <w:t>Competencia</w:t>
      </w:r>
      <w:r w:rsidRPr="00F15CD6">
        <w:rPr>
          <w:rFonts w:ascii="Palatino Linotype" w:hAnsi="Palatino Linotype"/>
          <w:color w:val="000000" w:themeColor="text1"/>
        </w:rPr>
        <w:t>.</w:t>
      </w:r>
      <w:r w:rsidRPr="00F15CD6">
        <w:rPr>
          <w:rFonts w:ascii="Palatino Linotype" w:hAnsi="Palatino Linotype"/>
          <w:b/>
          <w:color w:val="000000" w:themeColor="text1"/>
        </w:rPr>
        <w:t xml:space="preserve"> </w:t>
      </w:r>
    </w:p>
    <w:p w14:paraId="5AB50715"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rPr>
      </w:pPr>
      <w:r w:rsidRPr="00F15CD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w:t>
      </w:r>
    </w:p>
    <w:p w14:paraId="131165F0" w14:textId="6DDD9D6C" w:rsidR="00934A0C" w:rsidRPr="00F15CD6" w:rsidRDefault="00934A0C" w:rsidP="00A24A20">
      <w:pPr>
        <w:ind w:right="899"/>
        <w:contextualSpacing/>
        <w:jc w:val="both"/>
        <w:rPr>
          <w:rFonts w:ascii="Palatino Linotype" w:hAnsi="Palatino Linotype" w:cs="Arial"/>
          <w:color w:val="000000" w:themeColor="text1"/>
        </w:rPr>
      </w:pPr>
    </w:p>
    <w:p w14:paraId="5988AED3" w14:textId="5DD45220" w:rsidR="00141138" w:rsidRPr="00F15CD6" w:rsidRDefault="00141138" w:rsidP="00A24A20">
      <w:pPr>
        <w:pStyle w:val="Prrafodelista"/>
        <w:widowControl w:val="0"/>
        <w:tabs>
          <w:tab w:val="left" w:pos="1701"/>
          <w:tab w:val="left" w:pos="1843"/>
          <w:tab w:val="left" w:pos="3697"/>
        </w:tabs>
        <w:autoSpaceDE w:val="0"/>
        <w:autoSpaceDN w:val="0"/>
        <w:adjustRightInd w:val="0"/>
        <w:spacing w:line="360" w:lineRule="auto"/>
        <w:ind w:left="0"/>
        <w:contextualSpacing/>
        <w:jc w:val="both"/>
        <w:rPr>
          <w:rFonts w:ascii="Palatino Linotype" w:hAnsi="Palatino Linotype" w:cs="Arial"/>
          <w:b/>
          <w:sz w:val="28"/>
          <w:szCs w:val="28"/>
        </w:rPr>
      </w:pPr>
      <w:r w:rsidRPr="00F15CD6">
        <w:rPr>
          <w:rFonts w:ascii="Palatino Linotype" w:hAnsi="Palatino Linotype" w:cs="Arial"/>
          <w:b/>
          <w:sz w:val="28"/>
          <w:szCs w:val="28"/>
        </w:rPr>
        <w:t>SEGUNDO. Oportunidad.</w:t>
      </w:r>
      <w:r w:rsidRPr="00F15CD6">
        <w:rPr>
          <w:rFonts w:ascii="Palatino Linotype" w:hAnsi="Palatino Linotype" w:cs="Arial"/>
          <w:b/>
          <w:sz w:val="28"/>
          <w:szCs w:val="28"/>
        </w:rPr>
        <w:tab/>
      </w:r>
    </w:p>
    <w:p w14:paraId="6BA7BFB9"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rPr>
      </w:pPr>
      <w:r w:rsidRPr="00F15CD6">
        <w:rPr>
          <w:rFonts w:ascii="Palatino Linotype" w:hAnsi="Palatino Linotype" w:cs="Arial"/>
        </w:rPr>
        <w:t>La Ley de Transparencia y Acceso a la Información Pública del Estado de México y Municipios, en su artículo 178</w:t>
      </w:r>
      <w:r w:rsidRPr="00F15CD6">
        <w:rPr>
          <w:rStyle w:val="Refdenotaalpie"/>
          <w:rFonts w:ascii="Palatino Linotype" w:hAnsi="Palatino Linotype" w:cs="Arial"/>
        </w:rPr>
        <w:footnoteReference w:id="1"/>
      </w:r>
      <w:r w:rsidRPr="00F15CD6">
        <w:rPr>
          <w:rFonts w:ascii="Palatino Linotype" w:hAnsi="Palatino Linotype" w:cs="Arial"/>
        </w:rPr>
        <w:t xml:space="preserve"> prevé que el solicitante de la información, podrá interponer el recurso de revisión ante este Instituto o ante la Unidad de Transparencia que haya conocido de la solicitud de información, ya sea que lo haga por sí mismo o a través de su representante, de manera directa o a través de medios electrónicos. Teniendo un plazo de quince días hábiles para la interposición del recurso, contados a partir del día siguiente a aquel en que fue realizada la notificación de la respuesta. </w:t>
      </w:r>
    </w:p>
    <w:p w14:paraId="1D730BB4"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rPr>
      </w:pPr>
    </w:p>
    <w:p w14:paraId="6194B6A8" w14:textId="6AF62271" w:rsidR="00141138" w:rsidRPr="00F15CD6" w:rsidRDefault="00141138" w:rsidP="00A24A20">
      <w:pPr>
        <w:spacing w:line="360" w:lineRule="auto"/>
        <w:contextualSpacing/>
        <w:jc w:val="both"/>
        <w:rPr>
          <w:rFonts w:ascii="Palatino Linotype" w:eastAsia="Palatino Linotype" w:hAnsi="Palatino Linotype" w:cs="Palatino Linotype"/>
          <w:color w:val="000000"/>
          <w:lang w:val="es-ES" w:eastAsia="es-MX"/>
        </w:rPr>
      </w:pPr>
      <w:r w:rsidRPr="00F15CD6">
        <w:rPr>
          <w:rFonts w:ascii="Palatino Linotype" w:eastAsia="Palatino Linotype" w:hAnsi="Palatino Linotype" w:cs="Palatino Linotype"/>
          <w:color w:val="000000"/>
          <w:lang w:val="es-ES" w:eastAsia="es-MX"/>
        </w:rPr>
        <w:t>Es así que, conforme al expediente electrónico que motiva el recurso de revisión que nos ocupa, a la</w:t>
      </w:r>
      <w:r w:rsidRPr="00F15CD6">
        <w:rPr>
          <w:rFonts w:ascii="Palatino Linotype" w:eastAsia="Palatino Linotype" w:hAnsi="Palatino Linotype" w:cs="Palatino Linotype"/>
          <w:b/>
          <w:color w:val="000000"/>
          <w:lang w:val="es-ES" w:eastAsia="es-MX"/>
        </w:rPr>
        <w:t xml:space="preserve"> RECURRENTE </w:t>
      </w:r>
      <w:r w:rsidRPr="00F15CD6">
        <w:rPr>
          <w:rFonts w:ascii="Palatino Linotype" w:eastAsia="Palatino Linotype" w:hAnsi="Palatino Linotype" w:cs="Palatino Linotype"/>
          <w:color w:val="000000"/>
          <w:lang w:val="es-ES" w:eastAsia="es-MX"/>
        </w:rPr>
        <w:t xml:space="preserve">le fue notificada la respuesta dada a su solicitud de información el </w:t>
      </w:r>
      <w:r w:rsidR="001A1FE4" w:rsidRPr="00F15CD6">
        <w:rPr>
          <w:rFonts w:ascii="Palatino Linotype" w:eastAsia="Palatino Linotype" w:hAnsi="Palatino Linotype" w:cs="Palatino Linotype"/>
          <w:color w:val="000000"/>
          <w:lang w:val="es-ES" w:eastAsia="es-MX"/>
        </w:rPr>
        <w:t>cuatro de octubre</w:t>
      </w:r>
      <w:r w:rsidRPr="00F15CD6">
        <w:rPr>
          <w:rFonts w:ascii="Palatino Linotype" w:eastAsia="Palatino Linotype" w:hAnsi="Palatino Linotype" w:cs="Palatino Linotype"/>
          <w:color w:val="000000"/>
          <w:lang w:val="es-ES" w:eastAsia="es-MX"/>
        </w:rPr>
        <w:t xml:space="preserve"> de dos mil veintiuno, siendo que el recurso de revisión fue interpuesto el </w:t>
      </w:r>
      <w:r w:rsidR="00BD2808" w:rsidRPr="00F15CD6">
        <w:rPr>
          <w:rFonts w:ascii="Palatino Linotype" w:eastAsia="Palatino Linotype" w:hAnsi="Palatino Linotype" w:cs="Palatino Linotype"/>
          <w:color w:val="000000"/>
          <w:lang w:val="es-ES" w:eastAsia="es-MX"/>
        </w:rPr>
        <w:t>doce de octubre</w:t>
      </w:r>
      <w:r w:rsidRPr="00F15CD6">
        <w:rPr>
          <w:rFonts w:ascii="Palatino Linotype" w:eastAsia="Palatino Linotype" w:hAnsi="Palatino Linotype" w:cs="Palatino Linotype"/>
          <w:color w:val="000000"/>
          <w:lang w:val="es-ES" w:eastAsia="es-MX"/>
        </w:rPr>
        <w:t xml:space="preserve"> de dos mil veintiuno, por lo que transcurrieron </w:t>
      </w:r>
      <w:r w:rsidR="00BD2808" w:rsidRPr="00F15CD6">
        <w:rPr>
          <w:rFonts w:ascii="Palatino Linotype" w:eastAsia="Palatino Linotype" w:hAnsi="Palatino Linotype" w:cs="Palatino Linotype"/>
          <w:color w:val="000000"/>
          <w:lang w:val="es-ES" w:eastAsia="es-MX"/>
        </w:rPr>
        <w:t>seis</w:t>
      </w:r>
      <w:r w:rsidRPr="00F15CD6">
        <w:rPr>
          <w:rFonts w:ascii="Palatino Linotype" w:eastAsia="Palatino Linotype" w:hAnsi="Palatino Linotype" w:cs="Palatino Linotype"/>
          <w:color w:val="000000"/>
          <w:lang w:val="es-ES" w:eastAsia="es-MX"/>
        </w:rPr>
        <w:t xml:space="preserve"> días hábiles entre una fecha y la otra, consecuentemente se tiene que dicho recurso se presentó oportunamente.</w:t>
      </w:r>
    </w:p>
    <w:p w14:paraId="213022B3"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eastAsia="Palatino Linotype" w:hAnsi="Palatino Linotype" w:cs="Palatino Linotype"/>
          <w:color w:val="000000"/>
          <w:lang w:val="es-ES" w:eastAsia="es-MX"/>
        </w:rPr>
      </w:pPr>
    </w:p>
    <w:p w14:paraId="4EAFF46F" w14:textId="7FCDFCB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b/>
          <w:sz w:val="28"/>
          <w:szCs w:val="28"/>
        </w:rPr>
      </w:pPr>
      <w:r w:rsidRPr="00F15CD6">
        <w:rPr>
          <w:rFonts w:ascii="Palatino Linotype" w:hAnsi="Palatino Linotype" w:cs="Arial"/>
          <w:b/>
          <w:sz w:val="28"/>
          <w:szCs w:val="28"/>
        </w:rPr>
        <w:t xml:space="preserve">TERCERO. </w:t>
      </w:r>
      <w:r w:rsidR="00BD2808" w:rsidRPr="00F15CD6">
        <w:rPr>
          <w:rFonts w:ascii="Palatino Linotype" w:hAnsi="Palatino Linotype" w:cs="Arial"/>
          <w:b/>
          <w:sz w:val="28"/>
          <w:szCs w:val="28"/>
        </w:rPr>
        <w:t>Legitimación  de la Recurrente para la Presentación del Recurso de Revisión</w:t>
      </w:r>
      <w:r w:rsidRPr="00F15CD6">
        <w:rPr>
          <w:rFonts w:ascii="Palatino Linotype" w:hAnsi="Palatino Linotype" w:cs="Arial"/>
          <w:b/>
          <w:sz w:val="28"/>
          <w:szCs w:val="28"/>
        </w:rPr>
        <w:t>.</w:t>
      </w:r>
    </w:p>
    <w:p w14:paraId="4F412422" w14:textId="674C32D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rPr>
      </w:pPr>
      <w:r w:rsidRPr="00F15CD6">
        <w:rPr>
          <w:rFonts w:ascii="Palatino Linotype" w:hAnsi="Palatino Linotype" w:cs="Arial"/>
        </w:rPr>
        <w:t xml:space="preserve">Al entrar al estudio de la legitimidad </w:t>
      </w:r>
      <w:r w:rsidRPr="00F15CD6">
        <w:rPr>
          <w:rFonts w:ascii="Palatino Linotype" w:hAnsi="Palatino Linotype" w:cs="Arial"/>
          <w:b/>
        </w:rPr>
        <w:t>DE</w:t>
      </w:r>
      <w:r w:rsidR="00BD2808" w:rsidRPr="00F15CD6">
        <w:rPr>
          <w:rFonts w:ascii="Palatino Linotype" w:hAnsi="Palatino Linotype" w:cs="Arial"/>
          <w:b/>
        </w:rPr>
        <w:t xml:space="preserve"> </w:t>
      </w:r>
      <w:r w:rsidRPr="00F15CD6">
        <w:rPr>
          <w:rFonts w:ascii="Palatino Linotype" w:hAnsi="Palatino Linotype" w:cs="Arial"/>
          <w:b/>
        </w:rPr>
        <w:t>L</w:t>
      </w:r>
      <w:r w:rsidR="00BD2808" w:rsidRPr="00F15CD6">
        <w:rPr>
          <w:rFonts w:ascii="Palatino Linotype" w:hAnsi="Palatino Linotype" w:cs="Arial"/>
          <w:b/>
        </w:rPr>
        <w:t>A</w:t>
      </w:r>
      <w:r w:rsidRPr="00F15CD6">
        <w:rPr>
          <w:rFonts w:ascii="Palatino Linotype" w:hAnsi="Palatino Linotype" w:cs="Arial"/>
          <w:b/>
        </w:rPr>
        <w:t xml:space="preserve"> RECURRENTE</w:t>
      </w:r>
      <w:r w:rsidRPr="00F15CD6">
        <w:rPr>
          <w:rFonts w:ascii="Palatino Linotype" w:hAnsi="Palatino Linotype" w:cs="Arial"/>
        </w:rPr>
        <w:t xml:space="preserve"> e identidad de lo solicitado, encontramos que se surten ambas, toda vez que según obra en la </w:t>
      </w:r>
      <w:r w:rsidRPr="00F15CD6">
        <w:rPr>
          <w:rFonts w:ascii="Palatino Linotype" w:hAnsi="Palatino Linotype" w:cs="Arial"/>
        </w:rPr>
        <w:lastRenderedPageBreak/>
        <w:t>información contenida en el expediente de mérito, se trata de la misma persona que ejercicio su derecho de acceso a la información pública y la persona que presentó el recurso de revisión que se resuelve en este acto; de igual manera, lo solicitado y el acto recurrido tienen correspondencia.</w:t>
      </w:r>
    </w:p>
    <w:p w14:paraId="11141614"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lang w:val="es-ES_tradnl"/>
        </w:rPr>
      </w:pPr>
    </w:p>
    <w:p w14:paraId="4A9FBC0E" w14:textId="3A0CD45C"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eastAsia="Palatino Linotype" w:hAnsi="Palatino Linotype" w:cs="Palatino Linotype"/>
          <w:color w:val="000000"/>
          <w:sz w:val="28"/>
          <w:szCs w:val="28"/>
          <w:lang w:val="es-ES" w:eastAsia="es-MX"/>
        </w:rPr>
      </w:pPr>
      <w:r w:rsidRPr="00F15CD6">
        <w:rPr>
          <w:rFonts w:ascii="Palatino Linotype" w:eastAsia="Palatino Linotype" w:hAnsi="Palatino Linotype" w:cs="Palatino Linotype"/>
          <w:b/>
          <w:color w:val="000000"/>
          <w:sz w:val="28"/>
          <w:szCs w:val="28"/>
          <w:lang w:val="es-ES" w:eastAsia="es-MX"/>
        </w:rPr>
        <w:t xml:space="preserve">CUARTO. </w:t>
      </w:r>
      <w:r w:rsidR="001E35E1" w:rsidRPr="00F15CD6">
        <w:rPr>
          <w:rFonts w:ascii="Palatino Linotype" w:eastAsia="Palatino Linotype" w:hAnsi="Palatino Linotype" w:cs="Palatino Linotype"/>
          <w:b/>
          <w:color w:val="000000"/>
          <w:sz w:val="28"/>
          <w:szCs w:val="28"/>
          <w:lang w:val="es-ES" w:eastAsia="es-MX"/>
        </w:rPr>
        <w:t>Análisis de los Requisitos de Procedibilidad.</w:t>
      </w:r>
      <w:r w:rsidRPr="00F15CD6">
        <w:rPr>
          <w:rFonts w:ascii="Palatino Linotype" w:eastAsia="Palatino Linotype" w:hAnsi="Palatino Linotype" w:cs="Palatino Linotype"/>
          <w:color w:val="000000"/>
          <w:sz w:val="28"/>
          <w:szCs w:val="28"/>
          <w:lang w:val="es-ES" w:eastAsia="es-MX"/>
        </w:rPr>
        <w:t xml:space="preserve"> </w:t>
      </w:r>
    </w:p>
    <w:p w14:paraId="6CFE472A"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b/>
          <w:lang w:val="es-ES" w:eastAsia="es-MX"/>
        </w:rPr>
      </w:pPr>
      <w:r w:rsidRPr="00F15CD6">
        <w:rPr>
          <w:rFonts w:ascii="Palatino Linotype" w:hAnsi="Palatino Linotype" w:cs="Arial"/>
          <w:lang w:val="es-ES" w:eastAsia="es-MX"/>
        </w:rPr>
        <w:t>Una vez valorada la legitimación del</w:t>
      </w:r>
      <w:r w:rsidRPr="00F15CD6">
        <w:rPr>
          <w:rFonts w:ascii="Palatino Linotype" w:hAnsi="Palatino Linotype" w:cs="Arial"/>
          <w:b/>
          <w:lang w:val="es-ES" w:eastAsia="es-MX"/>
        </w:rPr>
        <w:t xml:space="preserve"> RECURRENTE</w:t>
      </w:r>
      <w:r w:rsidRPr="00F15CD6">
        <w:rPr>
          <w:rFonts w:ascii="Palatino Linotype" w:hAnsi="Palatino Linotype" w:cs="Arial"/>
          <w:lang w:val="es-ES" w:eastAsia="es-MX"/>
        </w:rPr>
        <w:t>, corresponde revisar que la interposición del recurso de revisión cumpla con los extremos legales de procedibilidad.</w:t>
      </w:r>
    </w:p>
    <w:p w14:paraId="71FD0D8A"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eastAsia="es-MX"/>
        </w:rPr>
      </w:pPr>
    </w:p>
    <w:p w14:paraId="13FD6DEF" w14:textId="15375DD1"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eastAsia="es-MX"/>
        </w:rPr>
      </w:pPr>
      <w:r w:rsidRPr="00F15CD6">
        <w:rPr>
          <w:rFonts w:ascii="Palatino Linotype" w:hAnsi="Palatino Linotype" w:cs="Arial"/>
          <w:lang w:val="es-ES" w:eastAsia="es-MX"/>
        </w:rPr>
        <w:t>Así, en primer término</w:t>
      </w:r>
      <w:r w:rsidR="001E35E1" w:rsidRPr="00F15CD6">
        <w:rPr>
          <w:rFonts w:ascii="Palatino Linotype" w:hAnsi="Palatino Linotype" w:cs="Arial"/>
          <w:lang w:val="es-ES" w:eastAsia="es-MX"/>
        </w:rPr>
        <w:t xml:space="preserve"> y de conformidad con lo manifestado por la recurrente al momento de promover el recurso de revisión que nos ocupa, </w:t>
      </w:r>
      <w:r w:rsidRPr="00F15CD6">
        <w:rPr>
          <w:rFonts w:ascii="Palatino Linotype" w:hAnsi="Palatino Linotype" w:cs="Arial"/>
          <w:lang w:val="es-ES" w:eastAsia="es-MX"/>
        </w:rPr>
        <w:t>se advierte</w:t>
      </w:r>
      <w:r w:rsidR="001E35E1" w:rsidRPr="00F15CD6">
        <w:rPr>
          <w:rFonts w:ascii="Palatino Linotype" w:hAnsi="Palatino Linotype" w:cs="Arial"/>
          <w:lang w:val="es-ES" w:eastAsia="es-MX"/>
        </w:rPr>
        <w:t xml:space="preserve"> su</w:t>
      </w:r>
      <w:r w:rsidRPr="00F15CD6">
        <w:rPr>
          <w:rFonts w:ascii="Palatino Linotype" w:hAnsi="Palatino Linotype" w:cs="Arial"/>
          <w:lang w:val="es-ES" w:eastAsia="es-MX"/>
        </w:rPr>
        <w:t xml:space="preserve"> proceden</w:t>
      </w:r>
      <w:r w:rsidR="001E35E1" w:rsidRPr="00F15CD6">
        <w:rPr>
          <w:rFonts w:ascii="Palatino Linotype" w:hAnsi="Palatino Linotype" w:cs="Arial"/>
          <w:lang w:val="es-ES" w:eastAsia="es-MX"/>
        </w:rPr>
        <w:t>cia</w:t>
      </w:r>
      <w:r w:rsidRPr="00F15CD6">
        <w:rPr>
          <w:rFonts w:ascii="Palatino Linotype" w:hAnsi="Palatino Linotype" w:cs="Arial"/>
          <w:lang w:val="es-ES" w:eastAsia="es-MX"/>
        </w:rPr>
        <w:t>, al actualizarse las hipótesis previstas en la fracci</w:t>
      </w:r>
      <w:r w:rsidR="001E35E1" w:rsidRPr="00F15CD6">
        <w:rPr>
          <w:rFonts w:ascii="Palatino Linotype" w:hAnsi="Palatino Linotype" w:cs="Arial"/>
          <w:lang w:val="es-ES" w:eastAsia="es-MX"/>
        </w:rPr>
        <w:t>ón</w:t>
      </w:r>
      <w:r w:rsidRPr="00F15CD6">
        <w:rPr>
          <w:rFonts w:ascii="Palatino Linotype" w:hAnsi="Palatino Linotype" w:cs="Arial"/>
          <w:lang w:val="es-ES" w:eastAsia="es-MX"/>
        </w:rPr>
        <w:t xml:space="preserve"> </w:t>
      </w:r>
      <w:r w:rsidR="001E35E1" w:rsidRPr="00F15CD6">
        <w:rPr>
          <w:rFonts w:ascii="Palatino Linotype" w:hAnsi="Palatino Linotype" w:cs="Arial"/>
          <w:lang w:val="es-ES" w:eastAsia="es-MX"/>
        </w:rPr>
        <w:t>V</w:t>
      </w:r>
      <w:r w:rsidRPr="00F15CD6">
        <w:rPr>
          <w:rFonts w:ascii="Palatino Linotype" w:hAnsi="Palatino Linotype" w:cs="Arial"/>
          <w:lang w:val="es-ES" w:eastAsia="es-MX"/>
        </w:rPr>
        <w:t xml:space="preserve"> del artículo 179 de la ley de la materia, que la letra establece:</w:t>
      </w:r>
    </w:p>
    <w:p w14:paraId="7C6F149B"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eastAsia="es-MX"/>
        </w:rPr>
      </w:pPr>
    </w:p>
    <w:p w14:paraId="4C7673A5" w14:textId="77777777" w:rsidR="00141138" w:rsidRPr="00F15CD6" w:rsidRDefault="00141138" w:rsidP="00A24A20">
      <w:pPr>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w:t>
      </w:r>
      <w:r w:rsidRPr="00F15CD6">
        <w:rPr>
          <w:rFonts w:ascii="Palatino Linotype" w:hAnsi="Palatino Linotype" w:cs="Arial"/>
          <w:b/>
          <w:i/>
          <w:sz w:val="22"/>
          <w:szCs w:val="22"/>
          <w:lang w:val="es-ES"/>
        </w:rPr>
        <w:t>Artículo 179.</w:t>
      </w:r>
      <w:r w:rsidRPr="00F15CD6">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773F6C29" w14:textId="77777777" w:rsidR="00141138" w:rsidRPr="00F15CD6" w:rsidRDefault="00141138" w:rsidP="00A24A20">
      <w:pPr>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w:t>
      </w:r>
    </w:p>
    <w:p w14:paraId="4FA072B0" w14:textId="5354CE58" w:rsidR="00141138" w:rsidRPr="00F15CD6" w:rsidRDefault="00E30A3D" w:rsidP="00A24A20">
      <w:pPr>
        <w:ind w:left="851" w:right="902"/>
        <w:contextualSpacing/>
        <w:jc w:val="both"/>
        <w:rPr>
          <w:rFonts w:ascii="Palatino Linotype" w:hAnsi="Palatino Linotype" w:cs="Arial"/>
          <w:i/>
          <w:sz w:val="22"/>
          <w:szCs w:val="22"/>
          <w:lang w:val="es-ES"/>
        </w:rPr>
      </w:pPr>
      <w:r w:rsidRPr="00F15CD6">
        <w:rPr>
          <w:rFonts w:ascii="Palatino Linotype" w:hAnsi="Palatino Linotype" w:cs="Arial"/>
          <w:b/>
          <w:i/>
          <w:sz w:val="22"/>
          <w:szCs w:val="22"/>
          <w:lang w:val="es-ES"/>
        </w:rPr>
        <w:t>V. La entrega de información incompleta;</w:t>
      </w:r>
      <w:r w:rsidR="00141138" w:rsidRPr="00F15CD6">
        <w:rPr>
          <w:rFonts w:ascii="Palatino Linotype" w:hAnsi="Palatino Linotype" w:cs="Arial"/>
          <w:i/>
          <w:sz w:val="22"/>
          <w:szCs w:val="22"/>
          <w:lang w:val="es-ES"/>
        </w:rPr>
        <w:t xml:space="preserve"> </w:t>
      </w:r>
    </w:p>
    <w:p w14:paraId="595CB04A" w14:textId="77777777" w:rsidR="00141138" w:rsidRPr="00F15CD6" w:rsidRDefault="00141138" w:rsidP="00A24A20">
      <w:pPr>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w:t>
      </w:r>
    </w:p>
    <w:p w14:paraId="53E3E55E" w14:textId="77777777" w:rsidR="00141138" w:rsidRPr="00F15CD6" w:rsidRDefault="00141138" w:rsidP="00A24A20">
      <w:pPr>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(Énfasis añadido)</w:t>
      </w:r>
    </w:p>
    <w:p w14:paraId="322793C9"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p>
    <w:p w14:paraId="335D5DC3"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r w:rsidRPr="00F15CD6">
        <w:rPr>
          <w:rFonts w:ascii="Palatino Linotype" w:hAnsi="Palatino Linotype" w:cs="Arial"/>
          <w:lang w:val="es-ES"/>
        </w:rPr>
        <w:t xml:space="preserve">Continuando con la revisión de que se cumplan con los extremos legales de procedencia, de igual manera el artículo 180 de la Ley de Transparencia y Acceso a la Información Pública del Estado de México y Municipios, establece los requisitos de </w:t>
      </w:r>
      <w:r w:rsidRPr="00F15CD6">
        <w:rPr>
          <w:rFonts w:ascii="Palatino Linotype" w:hAnsi="Palatino Linotype" w:cs="Arial"/>
          <w:lang w:val="es-ES"/>
        </w:rPr>
        <w:lastRenderedPageBreak/>
        <w:t>forma que debe cumplir el recurso de revisión, mismo que se transcribe a continuación:</w:t>
      </w:r>
    </w:p>
    <w:p w14:paraId="1FE2D038"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p>
    <w:p w14:paraId="5B5AA7AB"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b/>
          <w:i/>
          <w:sz w:val="22"/>
          <w:szCs w:val="22"/>
          <w:lang w:val="es-ES"/>
        </w:rPr>
        <w:t>“Artículo 180</w:t>
      </w:r>
      <w:r w:rsidRPr="00F15CD6">
        <w:rPr>
          <w:rFonts w:ascii="Palatino Linotype" w:hAnsi="Palatino Linotype" w:cs="Arial"/>
          <w:i/>
          <w:sz w:val="22"/>
          <w:szCs w:val="22"/>
          <w:lang w:val="es-ES"/>
        </w:rPr>
        <w:t>. El recurso de revisión contendrá:</w:t>
      </w:r>
    </w:p>
    <w:p w14:paraId="3FDF3538"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I. El sujeto obligado ante la cual se presentó la solicitud;</w:t>
      </w:r>
    </w:p>
    <w:p w14:paraId="710986F9"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II. El nombre del solicitante que recurre o de su representante y, en su caso, del tercero interesado, así como la dirección o medio que señale para recibir notificaciones;</w:t>
      </w:r>
    </w:p>
    <w:p w14:paraId="158BF24D"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III. El número de folio de respuesta de la solicitud de acceso;</w:t>
      </w:r>
    </w:p>
    <w:p w14:paraId="34DB208E"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IV. La fecha en que fue notificada la respuesta al solicitante o tuvo conocimiento del acto reclamado, o de presentación de la solicitud, en caso de falta de respuesta;</w:t>
      </w:r>
    </w:p>
    <w:p w14:paraId="557CC459"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V. El acto que se recurre;</w:t>
      </w:r>
    </w:p>
    <w:p w14:paraId="2E855F3A"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VI. Las razones o motivos de inconformidad;</w:t>
      </w:r>
    </w:p>
    <w:p w14:paraId="4DA30631"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VII. La copia de la respuesta que se impugna y, en su caso, de la notificación correspondiente, en el caso de respuesta de la solicitud; y</w:t>
      </w:r>
    </w:p>
    <w:p w14:paraId="023162A4"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VIII. Firma del recurrente, en su caso, cuando se presente por escrito, requisito sin el cual se dará trámite al recurso.</w:t>
      </w:r>
    </w:p>
    <w:p w14:paraId="3BA1E314"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Adicionalmente, se podrán anexar las pruebas y demás elementos que considere procedentes someter a juicio del Instituto.</w:t>
      </w:r>
    </w:p>
    <w:p w14:paraId="4C914445"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En ningún caso será necesario que el particular ratifique el recurso de revisión interpuesto.</w:t>
      </w:r>
    </w:p>
    <w:p w14:paraId="7BF4D8EA" w14:textId="77777777" w:rsidR="00141138" w:rsidRPr="00F15CD6" w:rsidRDefault="00141138" w:rsidP="00A24A20">
      <w:pPr>
        <w:widowControl w:val="0"/>
        <w:autoSpaceDE w:val="0"/>
        <w:autoSpaceDN w:val="0"/>
        <w:adjustRightInd w:val="0"/>
        <w:ind w:left="851" w:right="902"/>
        <w:contextualSpacing/>
        <w:jc w:val="both"/>
        <w:rPr>
          <w:rFonts w:ascii="Palatino Linotype" w:hAnsi="Palatino Linotype" w:cs="Arial"/>
          <w:i/>
          <w:sz w:val="22"/>
          <w:szCs w:val="22"/>
          <w:lang w:val="es-ES"/>
        </w:rPr>
      </w:pPr>
      <w:r w:rsidRPr="00F15CD6">
        <w:rPr>
          <w:rFonts w:ascii="Palatino Linotype" w:hAnsi="Palatino Linotype" w:cs="Arial"/>
          <w:i/>
          <w:sz w:val="22"/>
          <w:szCs w:val="22"/>
          <w:lang w:val="es-ES"/>
        </w:rPr>
        <w:t>En caso de que el recurso se interponga de manera electrónica no será indispensable que contengan los requisitos establecidos en las fracciones II, IV, VII y VIII.”</w:t>
      </w:r>
    </w:p>
    <w:p w14:paraId="7B327EA4"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p>
    <w:p w14:paraId="5B3160AC" w14:textId="77777777" w:rsidR="00141138" w:rsidRPr="00F15CD6" w:rsidRDefault="00141138" w:rsidP="00A24A20">
      <w:pPr>
        <w:pStyle w:val="Prrafodelista"/>
        <w:widowControl w:val="0"/>
        <w:tabs>
          <w:tab w:val="left" w:pos="1701"/>
          <w:tab w:val="left" w:pos="1843"/>
        </w:tabs>
        <w:autoSpaceDE w:val="0"/>
        <w:autoSpaceDN w:val="0"/>
        <w:adjustRightInd w:val="0"/>
        <w:spacing w:line="360" w:lineRule="auto"/>
        <w:ind w:left="0"/>
        <w:contextualSpacing/>
        <w:jc w:val="both"/>
        <w:rPr>
          <w:rFonts w:ascii="Palatino Linotype" w:hAnsi="Palatino Linotype" w:cs="Arial"/>
          <w:b/>
        </w:rPr>
      </w:pPr>
      <w:r w:rsidRPr="00F15CD6">
        <w:rPr>
          <w:rFonts w:ascii="Palatino Linotype" w:hAnsi="Palatino Linotype" w:cs="Arial"/>
          <w:lang w:val="es-ES"/>
        </w:rPr>
        <w:t xml:space="preserve">Del análisis realizado, se advierte que se acredita el cumplimiento de los requisitos formales referidos en el numeral transcrito, ya que el recurso de revisión </w:t>
      </w:r>
      <w:r w:rsidRPr="00F15CD6">
        <w:rPr>
          <w:rFonts w:ascii="Palatino Linotype" w:hAnsi="Palatino Linotype" w:cs="Arial"/>
        </w:rPr>
        <w:t xml:space="preserve">fue presentado mediante el formato visible en el </w:t>
      </w:r>
      <w:r w:rsidRPr="00F15CD6">
        <w:rPr>
          <w:rFonts w:ascii="Palatino Linotype" w:hAnsi="Palatino Linotype" w:cs="Arial"/>
          <w:b/>
        </w:rPr>
        <w:t>SAIMEX.</w:t>
      </w:r>
    </w:p>
    <w:p w14:paraId="10569382" w14:textId="77777777"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p>
    <w:p w14:paraId="70E25904" w14:textId="16848870" w:rsidR="00E30A3D" w:rsidRPr="00F15CD6" w:rsidRDefault="00E30A3D" w:rsidP="00A24A20">
      <w:pPr>
        <w:widowControl w:val="0"/>
        <w:autoSpaceDE w:val="0"/>
        <w:autoSpaceDN w:val="0"/>
        <w:adjustRightInd w:val="0"/>
        <w:spacing w:line="360" w:lineRule="auto"/>
        <w:contextualSpacing/>
        <w:jc w:val="both"/>
        <w:rPr>
          <w:rFonts w:ascii="Palatino Linotype" w:hAnsi="Palatino Linotype" w:cs="Arial"/>
          <w:b/>
          <w:sz w:val="28"/>
          <w:szCs w:val="28"/>
          <w:lang w:val="es-ES"/>
        </w:rPr>
      </w:pPr>
      <w:r w:rsidRPr="00F15CD6">
        <w:rPr>
          <w:rFonts w:ascii="Palatino Linotype" w:hAnsi="Palatino Linotype" w:cs="Arial"/>
          <w:b/>
          <w:sz w:val="28"/>
          <w:szCs w:val="28"/>
          <w:lang w:val="es-ES"/>
        </w:rPr>
        <w:t>Causales de improcedencia</w:t>
      </w:r>
    </w:p>
    <w:p w14:paraId="6465A0B7" w14:textId="10256C52" w:rsidR="00141138" w:rsidRPr="00F15CD6" w:rsidRDefault="00141138" w:rsidP="00A24A20">
      <w:pPr>
        <w:widowControl w:val="0"/>
        <w:autoSpaceDE w:val="0"/>
        <w:autoSpaceDN w:val="0"/>
        <w:adjustRightInd w:val="0"/>
        <w:spacing w:line="360" w:lineRule="auto"/>
        <w:contextualSpacing/>
        <w:jc w:val="both"/>
        <w:rPr>
          <w:rFonts w:ascii="Palatino Linotype" w:hAnsi="Palatino Linotype" w:cs="Arial"/>
          <w:lang w:val="es-ES"/>
        </w:rPr>
      </w:pPr>
      <w:r w:rsidRPr="00F15CD6">
        <w:rPr>
          <w:rFonts w:ascii="Palatino Linotype" w:hAnsi="Palatino Linotype" w:cs="Arial"/>
          <w:lang w:val="es-ES"/>
        </w:rPr>
        <w:t>Por último, conforme al análisis que precede, no se advierte que en el presente caso se actualice alguna de las causales de improcedencia</w:t>
      </w:r>
      <w:r w:rsidRPr="00F15CD6">
        <w:rPr>
          <w:rStyle w:val="Refdenotaalpie"/>
          <w:rFonts w:ascii="Palatino Linotype" w:hAnsi="Palatino Linotype" w:cs="Arial"/>
          <w:lang w:val="es-ES"/>
        </w:rPr>
        <w:footnoteReference w:id="2"/>
      </w:r>
      <w:r w:rsidRPr="00F15CD6">
        <w:rPr>
          <w:rFonts w:ascii="Palatino Linotype" w:hAnsi="Palatino Linotype" w:cs="Arial"/>
          <w:lang w:val="es-ES"/>
        </w:rPr>
        <w:t xml:space="preserve"> que establece la Ley de </w:t>
      </w:r>
      <w:r w:rsidRPr="00F15CD6">
        <w:rPr>
          <w:rFonts w:ascii="Palatino Linotype" w:hAnsi="Palatino Linotype" w:cs="Arial"/>
          <w:lang w:val="es-ES"/>
        </w:rPr>
        <w:lastRenderedPageBreak/>
        <w:t>Transparencia y Acceso a la Información Pública del Estado de México y Municipios.</w:t>
      </w:r>
    </w:p>
    <w:p w14:paraId="54D5CEAC" w14:textId="77777777" w:rsidR="00141138" w:rsidRPr="00F15CD6" w:rsidRDefault="00141138" w:rsidP="00A24A20">
      <w:pPr>
        <w:ind w:right="899"/>
        <w:contextualSpacing/>
        <w:jc w:val="both"/>
        <w:rPr>
          <w:rFonts w:ascii="Palatino Linotype" w:hAnsi="Palatino Linotype" w:cs="Arial"/>
          <w:color w:val="000000" w:themeColor="text1"/>
        </w:rPr>
      </w:pPr>
    </w:p>
    <w:p w14:paraId="5083959B" w14:textId="57FCFD3B" w:rsidR="00DD557A" w:rsidRPr="00F15CD6" w:rsidRDefault="00E30A3D" w:rsidP="00A24A20">
      <w:pPr>
        <w:pStyle w:val="Prrafodelista"/>
        <w:widowControl w:val="0"/>
        <w:tabs>
          <w:tab w:val="left" w:pos="1701"/>
        </w:tabs>
        <w:autoSpaceDE w:val="0"/>
        <w:autoSpaceDN w:val="0"/>
        <w:adjustRightInd w:val="0"/>
        <w:spacing w:line="360" w:lineRule="auto"/>
        <w:ind w:left="0"/>
        <w:contextualSpacing/>
        <w:jc w:val="both"/>
        <w:rPr>
          <w:rFonts w:ascii="Palatino Linotype" w:hAnsi="Palatino Linotype" w:cs="Arial"/>
          <w:b/>
        </w:rPr>
      </w:pPr>
      <w:r w:rsidRPr="00F15CD6">
        <w:rPr>
          <w:rFonts w:ascii="Palatino Linotype" w:hAnsi="Palatino Linotype" w:cs="Arial"/>
          <w:b/>
          <w:sz w:val="28"/>
          <w:szCs w:val="28"/>
        </w:rPr>
        <w:t>QUINTO</w:t>
      </w:r>
      <w:r w:rsidR="00B84D19" w:rsidRPr="00F15CD6">
        <w:rPr>
          <w:rFonts w:ascii="Palatino Linotype" w:hAnsi="Palatino Linotype" w:cs="Arial"/>
          <w:b/>
          <w:sz w:val="28"/>
          <w:szCs w:val="28"/>
        </w:rPr>
        <w:t>.</w:t>
      </w:r>
      <w:r w:rsidR="00B84D19" w:rsidRPr="00F15CD6">
        <w:rPr>
          <w:rFonts w:ascii="Palatino Linotype" w:hAnsi="Palatino Linotype" w:cs="Arial"/>
          <w:b/>
        </w:rPr>
        <w:t xml:space="preserve"> Análisis de la causal de sobreseimiento.</w:t>
      </w:r>
      <w:r w:rsidR="00B84D19" w:rsidRPr="00F15CD6">
        <w:rPr>
          <w:rFonts w:ascii="Palatino Linotype" w:hAnsi="Palatino Linotype" w:cs="Arial"/>
        </w:rPr>
        <w:t xml:space="preserve"> </w:t>
      </w:r>
      <w:r w:rsidR="00B84D19" w:rsidRPr="00F15CD6">
        <w:rPr>
          <w:rFonts w:ascii="Palatino Linotype" w:hAnsi="Palatino Linotype" w:cs="Arial"/>
          <w:b/>
        </w:rPr>
        <w:t xml:space="preserve"> </w:t>
      </w:r>
    </w:p>
    <w:p w14:paraId="39D410D1" w14:textId="77777777" w:rsidR="00C06B1E" w:rsidRPr="00F15CD6" w:rsidRDefault="00C06B1E" w:rsidP="00A24A20">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F15CD6">
        <w:rPr>
          <w:rFonts w:ascii="Palatino Linotype" w:hAnsi="Palatino Linotype" w:cs="Arial"/>
        </w:rPr>
        <w:t xml:space="preserve">Una vez determinada la vía sobre la que versará el presente recurso y previa revisión del expediente electrónico formado en </w:t>
      </w:r>
      <w:r w:rsidRPr="00F15CD6">
        <w:rPr>
          <w:rFonts w:ascii="Palatino Linotype" w:hAnsi="Palatino Linotype" w:cs="Arial"/>
          <w:b/>
        </w:rPr>
        <w:t>EL SAIMEX,</w:t>
      </w:r>
      <w:r w:rsidRPr="00F15CD6">
        <w:rPr>
          <w:rFonts w:ascii="Palatino Linotype" w:hAnsi="Palatino Linotype" w:cs="Arial"/>
        </w:rPr>
        <w:t xml:space="preserve"> con motivo de la solicitud de información y del recurso a que da origen, es conveniente analizar si la respuesta del </w:t>
      </w:r>
      <w:r w:rsidRPr="00F15CD6">
        <w:rPr>
          <w:rFonts w:ascii="Palatino Linotype" w:hAnsi="Palatino Linotype" w:cs="Arial"/>
          <w:b/>
          <w:lang w:eastAsia="es-MX"/>
        </w:rPr>
        <w:t>SUJETO OBLIGADO</w:t>
      </w:r>
      <w:r w:rsidRPr="00F15CD6">
        <w:rPr>
          <w:rFonts w:ascii="Palatino Linotype" w:hAnsi="Palatino Linotype" w:cs="Arial"/>
        </w:rPr>
        <w:t>, cumple con los requisitos y procedimientos del derecho de acceso a la información pública.</w:t>
      </w:r>
    </w:p>
    <w:p w14:paraId="6D4A9E01" w14:textId="77777777" w:rsidR="00C06B1E" w:rsidRPr="00F15CD6" w:rsidRDefault="00C06B1E" w:rsidP="00A24A20">
      <w:pPr>
        <w:pStyle w:val="Prrafodelista"/>
        <w:widowControl w:val="0"/>
        <w:autoSpaceDE w:val="0"/>
        <w:autoSpaceDN w:val="0"/>
        <w:adjustRightInd w:val="0"/>
        <w:spacing w:line="360" w:lineRule="auto"/>
        <w:ind w:left="0"/>
        <w:contextualSpacing/>
        <w:jc w:val="both"/>
        <w:rPr>
          <w:rFonts w:ascii="Palatino Linotype" w:hAnsi="Palatino Linotype" w:cs="Arial"/>
        </w:rPr>
      </w:pPr>
    </w:p>
    <w:p w14:paraId="026C3FC0" w14:textId="0E4894EE" w:rsidR="00C06B1E" w:rsidRPr="00F15CD6" w:rsidRDefault="00C06B1E" w:rsidP="00A24A20">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F15CD6">
        <w:rPr>
          <w:rFonts w:ascii="Palatino Linotype" w:hAnsi="Palatino Linotype" w:cs="Arial"/>
        </w:rPr>
        <w:t xml:space="preserve">Por ello, en primer término debemos recordar que </w:t>
      </w:r>
      <w:r w:rsidRPr="00F15CD6">
        <w:rPr>
          <w:rFonts w:ascii="Palatino Linotype" w:hAnsi="Palatino Linotype" w:cs="Arial"/>
          <w:b/>
        </w:rPr>
        <w:t>LA RECURRENTE</w:t>
      </w:r>
      <w:r w:rsidRPr="00F15CD6">
        <w:rPr>
          <w:rFonts w:ascii="Palatino Linotype" w:hAnsi="Palatino Linotype" w:cs="Arial"/>
        </w:rPr>
        <w:t xml:space="preserve"> en ejercicio de su derecho de acceso a la información pública, solicito lo siguiente:</w:t>
      </w:r>
    </w:p>
    <w:p w14:paraId="11862191" w14:textId="77777777" w:rsidR="00C06B1E" w:rsidRPr="00F15CD6" w:rsidRDefault="00C06B1E" w:rsidP="00A24A20">
      <w:pPr>
        <w:pStyle w:val="Prrafodelista"/>
        <w:widowControl w:val="0"/>
        <w:autoSpaceDE w:val="0"/>
        <w:autoSpaceDN w:val="0"/>
        <w:adjustRightInd w:val="0"/>
        <w:spacing w:line="360" w:lineRule="auto"/>
        <w:ind w:left="0"/>
        <w:contextualSpacing/>
        <w:jc w:val="both"/>
        <w:rPr>
          <w:rFonts w:ascii="Palatino Linotype" w:hAnsi="Palatino Linotype" w:cs="Arial"/>
        </w:rPr>
      </w:pPr>
    </w:p>
    <w:p w14:paraId="79E350DB" w14:textId="77777777" w:rsidR="00C06B1E" w:rsidRPr="00F15CD6" w:rsidRDefault="00C06B1E" w:rsidP="00A24A20">
      <w:pPr>
        <w:tabs>
          <w:tab w:val="left" w:pos="851"/>
          <w:tab w:val="left" w:pos="8222"/>
        </w:tabs>
        <w:ind w:left="851" w:right="899"/>
        <w:contextualSpacing/>
        <w:jc w:val="both"/>
        <w:rPr>
          <w:rFonts w:ascii="Palatino Linotype" w:hAnsi="Palatino Linotype" w:cs="Arial"/>
          <w:i/>
          <w:sz w:val="22"/>
          <w:szCs w:val="22"/>
        </w:rPr>
      </w:pPr>
      <w:r w:rsidRPr="00F15CD6">
        <w:rPr>
          <w:rFonts w:ascii="Palatino Linotype" w:hAnsi="Palatino Linotype" w:cs="Arial"/>
          <w:i/>
          <w:sz w:val="22"/>
          <w:szCs w:val="22"/>
        </w:rPr>
        <w:t>“1. Copias de sus títulos y grados académicos, con las respectivas cédulas profesionales 2. Copia del último comprobante de pago y el respectivo comprobante del depósito en la cuenta bancaria correspondiente o transferencia electrónica 3. Informe de las actividades realizadas en el último mes 4. Copia de la más reciente manifestación de bienes o versión pública de la misma 5. Detalle de su domicilio particular y teléfono de casa 6. Copia de su nombramiento oficial 7. Copia del último informe de actividades que realizó 8. Copia de la actividad más reciente que tiene proyectada realizar en beneficio de la sociedad” (sic)</w:t>
      </w:r>
    </w:p>
    <w:p w14:paraId="7D627DF3" w14:textId="013E5B76" w:rsidR="00C06B1E" w:rsidRPr="00F15CD6" w:rsidRDefault="00C06B1E" w:rsidP="00A24A20">
      <w:pPr>
        <w:pStyle w:val="Prrafodelista"/>
        <w:widowControl w:val="0"/>
        <w:autoSpaceDE w:val="0"/>
        <w:autoSpaceDN w:val="0"/>
        <w:adjustRightInd w:val="0"/>
        <w:spacing w:line="360" w:lineRule="auto"/>
        <w:ind w:left="0"/>
        <w:contextualSpacing/>
        <w:jc w:val="both"/>
        <w:rPr>
          <w:rFonts w:ascii="Palatino Linotype" w:hAnsi="Palatino Linotype" w:cs="Arial"/>
        </w:rPr>
      </w:pPr>
    </w:p>
    <w:p w14:paraId="133EE772" w14:textId="33EAA4D8" w:rsidR="000F6DAC" w:rsidRPr="00F15CD6" w:rsidRDefault="00C06B1E" w:rsidP="00A24A20">
      <w:pPr>
        <w:widowControl w:val="0"/>
        <w:tabs>
          <w:tab w:val="left" w:pos="0"/>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cs="Arial"/>
        </w:rPr>
        <w:t xml:space="preserve">Por su parte </w:t>
      </w:r>
      <w:r w:rsidRPr="00F15CD6">
        <w:rPr>
          <w:rFonts w:ascii="Palatino Linotype" w:hAnsi="Palatino Linotype" w:cs="Arial"/>
          <w:b/>
        </w:rPr>
        <w:t>EL SUJETO OBLIGADO,</w:t>
      </w:r>
      <w:r w:rsidRPr="00F15CD6">
        <w:rPr>
          <w:rFonts w:ascii="Palatino Linotype" w:hAnsi="Palatino Linotype" w:cs="Arial"/>
        </w:rPr>
        <w:t xml:space="preserve"> </w:t>
      </w:r>
      <w:r w:rsidR="000F6DAC" w:rsidRPr="00F15CD6">
        <w:rPr>
          <w:rFonts w:ascii="Palatino Linotype" w:hAnsi="Palatino Linotype" w:cs="Arial"/>
          <w:lang w:val="es-ES_tradnl"/>
        </w:rPr>
        <w:t xml:space="preserve">a través del oficio </w:t>
      </w:r>
      <w:r w:rsidR="000F6DAC" w:rsidRPr="00F15CD6">
        <w:rPr>
          <w:rFonts w:ascii="Palatino Linotype" w:hAnsi="Palatino Linotype" w:cs="Palatino Linotype"/>
          <w:color w:val="000000"/>
        </w:rPr>
        <w:t xml:space="preserve">número UT/375/2021 suscrito por su Titular de la Unidad de Transparencia, anexó los documentos que remitieron las servidoras públicas habilitadas de la Dirección de Recursos Humanos, del Órgano </w:t>
      </w:r>
      <w:r w:rsidR="000F6DAC" w:rsidRPr="00F15CD6">
        <w:rPr>
          <w:rFonts w:ascii="Palatino Linotype" w:hAnsi="Palatino Linotype" w:cs="Palatino Linotype"/>
          <w:color w:val="000000"/>
        </w:rPr>
        <w:lastRenderedPageBreak/>
        <w:t>Interno de Control y de la Oficina de Presidencia, de la Comisión de Derechos Humanos del Estado de México, para d</w:t>
      </w:r>
      <w:r w:rsidR="000F6DAC" w:rsidRPr="00F15CD6">
        <w:rPr>
          <w:rFonts w:ascii="Palatino Linotype" w:hAnsi="Palatino Linotype"/>
        </w:rPr>
        <w:t xml:space="preserve">ar respuesta a la solicitud de información requerida por </w:t>
      </w:r>
      <w:r w:rsidR="000F6DAC" w:rsidRPr="00F15CD6">
        <w:rPr>
          <w:rFonts w:ascii="Palatino Linotype" w:hAnsi="Palatino Linotype"/>
          <w:b/>
        </w:rPr>
        <w:t>LA RECURRENTE</w:t>
      </w:r>
      <w:r w:rsidR="000F6DAC" w:rsidRPr="00F15CD6">
        <w:rPr>
          <w:rFonts w:ascii="Palatino Linotype" w:hAnsi="Palatino Linotype"/>
        </w:rPr>
        <w:t xml:space="preserve">, a través del </w:t>
      </w:r>
      <w:r w:rsidR="000F6DAC" w:rsidRPr="00F15CD6">
        <w:rPr>
          <w:rFonts w:ascii="Palatino Linotype" w:hAnsi="Palatino Linotype"/>
          <w:b/>
        </w:rPr>
        <w:t>SAIMEX</w:t>
      </w:r>
      <w:r w:rsidR="000F6DAC" w:rsidRPr="00F15CD6">
        <w:rPr>
          <w:rFonts w:ascii="Palatino Linotype" w:hAnsi="Palatino Linotype"/>
        </w:rPr>
        <w:t>, las cuales, en lo medular, son del tenor siguiente:</w:t>
      </w:r>
    </w:p>
    <w:p w14:paraId="6F41BF80" w14:textId="1C19EAB9" w:rsidR="000F6DAC" w:rsidRPr="00F15CD6" w:rsidRDefault="000F6DAC" w:rsidP="00A24A20">
      <w:pPr>
        <w:widowControl w:val="0"/>
        <w:tabs>
          <w:tab w:val="left" w:pos="0"/>
        </w:tabs>
        <w:autoSpaceDE w:val="0"/>
        <w:autoSpaceDN w:val="0"/>
        <w:adjustRightInd w:val="0"/>
        <w:spacing w:line="360" w:lineRule="auto"/>
        <w:contextualSpacing/>
        <w:jc w:val="both"/>
        <w:rPr>
          <w:rFonts w:ascii="Palatino Linotype" w:hAnsi="Palatino Linotype"/>
        </w:rPr>
      </w:pPr>
    </w:p>
    <w:p w14:paraId="03623469" w14:textId="3236980F" w:rsidR="0085290C" w:rsidRPr="00F15CD6" w:rsidRDefault="0085290C" w:rsidP="00A24A20">
      <w:pPr>
        <w:pStyle w:val="Prrafodelista"/>
        <w:widowControl w:val="0"/>
        <w:numPr>
          <w:ilvl w:val="0"/>
          <w:numId w:val="33"/>
        </w:numPr>
        <w:tabs>
          <w:tab w:val="left" w:pos="0"/>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t>Acuerdo de Clasificación de información</w:t>
      </w:r>
      <w:r w:rsidR="00EB704D" w:rsidRPr="00F15CD6">
        <w:rPr>
          <w:rFonts w:ascii="Palatino Linotype" w:hAnsi="Palatino Linotype"/>
        </w:rPr>
        <w:t xml:space="preserve">, documento agregado al SAIMEX con el nombre de </w:t>
      </w:r>
      <w:r w:rsidR="00ED6E78" w:rsidRPr="00F15CD6">
        <w:rPr>
          <w:rFonts w:ascii="Palatino Linotype" w:hAnsi="Palatino Linotype"/>
        </w:rPr>
        <w:t>archivo</w:t>
      </w:r>
      <w:r w:rsidR="003B4648" w:rsidRPr="00F15CD6">
        <w:rPr>
          <w:rFonts w:ascii="Palatino Linotype" w:hAnsi="Palatino Linotype"/>
        </w:rPr>
        <w:t xml:space="preserve"> </w:t>
      </w:r>
      <w:r w:rsidR="003B4648" w:rsidRPr="00F15CD6">
        <w:rPr>
          <w:rFonts w:ascii="Palatino Linotype" w:hAnsi="Palatino Linotype"/>
          <w:i/>
        </w:rPr>
        <w:t>Resolución Comprobante de Pago.pdf</w:t>
      </w:r>
    </w:p>
    <w:p w14:paraId="7397B8DC" w14:textId="43086522" w:rsidR="0085290C" w:rsidRPr="00F15CD6" w:rsidRDefault="0085290C" w:rsidP="00A24A20">
      <w:pPr>
        <w:widowControl w:val="0"/>
        <w:tabs>
          <w:tab w:val="left" w:pos="0"/>
        </w:tabs>
        <w:autoSpaceDE w:val="0"/>
        <w:autoSpaceDN w:val="0"/>
        <w:adjustRightInd w:val="0"/>
        <w:spacing w:line="360" w:lineRule="auto"/>
        <w:contextualSpacing/>
        <w:jc w:val="both"/>
        <w:rPr>
          <w:rFonts w:ascii="Palatino Linotype" w:hAnsi="Palatino Linotype"/>
        </w:rPr>
      </w:pPr>
      <w:r w:rsidRPr="00F15CD6">
        <w:rPr>
          <w:noProof/>
          <w:lang w:eastAsia="es-MX"/>
        </w:rPr>
        <mc:AlternateContent>
          <mc:Choice Requires="wps">
            <w:drawing>
              <wp:anchor distT="0" distB="0" distL="114300" distR="114300" simplePos="0" relativeHeight="251660288" behindDoc="0" locked="0" layoutInCell="1" allowOverlap="1" wp14:anchorId="267F6D2D" wp14:editId="09B6C0A0">
                <wp:simplePos x="0" y="0"/>
                <wp:positionH relativeFrom="column">
                  <wp:posOffset>221723</wp:posOffset>
                </wp:positionH>
                <wp:positionV relativeFrom="paragraph">
                  <wp:posOffset>1132775</wp:posOffset>
                </wp:positionV>
                <wp:extent cx="4532630" cy="735965"/>
                <wp:effectExtent l="50800" t="25400" r="64770" b="76835"/>
                <wp:wrapNone/>
                <wp:docPr id="7" name="Marco 7"/>
                <wp:cNvGraphicFramePr/>
                <a:graphic xmlns:a="http://schemas.openxmlformats.org/drawingml/2006/main">
                  <a:graphicData uri="http://schemas.microsoft.com/office/word/2010/wordprocessingShape">
                    <wps:wsp>
                      <wps:cNvSpPr/>
                      <wps:spPr>
                        <a:xfrm>
                          <a:off x="0" y="0"/>
                          <a:ext cx="4532630" cy="735965"/>
                        </a:xfrm>
                        <a:prstGeom prst="frame">
                          <a:avLst>
                            <a:gd name="adj1" fmla="val 3024"/>
                          </a:avLst>
                        </a:prstGeom>
                        <a:solidFill>
                          <a:srgbClr val="FF0000"/>
                        </a:solidFill>
                        <a:ln w="31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B25CA" id="Marco 7" o:spid="_x0000_s1026" style="position:absolute;margin-left:17.45pt;margin-top:89.2pt;width:356.9pt;height:5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2630,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" path="m,l4532630,r,735965l,735965,,xm22256,22256r,691453l4510374,713709r,-691453l22256,22256xe" fillcolor="red" strokecolor="#4579b8 [3044]" strokeweight=".25pt">
                <v:shadow on="t" color="black" opacity="22937f" origin=",.5" offset="0,.63889mm"/>
                <v:path arrowok="t" o:connecttype="custom" o:connectlocs="0,0;4532630,0;4532630,735965;0,735965;0,0;22256,22256;22256,713709;4510374,713709;4510374,22256;22256,22256" o:connectangles="0,0,0,0,0,0,0,0,0,0"/>
              </v:shape>
            </w:pict>
          </mc:Fallback>
        </mc:AlternateContent>
      </w:r>
      <w:r w:rsidRPr="00F15CD6">
        <w:rPr>
          <w:noProof/>
          <w:lang w:eastAsia="es-MX"/>
        </w:rPr>
        <w:drawing>
          <wp:inline distT="0" distB="0" distL="0" distR="0" wp14:anchorId="4711611D" wp14:editId="775C705C">
            <wp:extent cx="5151755" cy="2781946"/>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57" t="18477" r="21418" b="42904"/>
                    <a:stretch/>
                  </pic:blipFill>
                  <pic:spPr bwMode="auto">
                    <a:xfrm>
                      <a:off x="0" y="0"/>
                      <a:ext cx="5174444" cy="2794198"/>
                    </a:xfrm>
                    <a:prstGeom prst="rect">
                      <a:avLst/>
                    </a:prstGeom>
                    <a:ln>
                      <a:noFill/>
                    </a:ln>
                    <a:extLst>
                      <a:ext uri="{53640926-AAD7-44D8-BBD7-CCE9431645EC}">
                        <a14:shadowObscured xmlns:a14="http://schemas.microsoft.com/office/drawing/2010/main"/>
                      </a:ext>
                    </a:extLst>
                  </pic:spPr>
                </pic:pic>
              </a:graphicData>
            </a:graphic>
          </wp:inline>
        </w:drawing>
      </w:r>
    </w:p>
    <w:p w14:paraId="341CAD3B" w14:textId="402EFC26" w:rsidR="0085290C" w:rsidRPr="00F15CD6" w:rsidRDefault="0085290C" w:rsidP="00A24A20">
      <w:pPr>
        <w:widowControl w:val="0"/>
        <w:tabs>
          <w:tab w:val="left" w:pos="0"/>
        </w:tabs>
        <w:autoSpaceDE w:val="0"/>
        <w:autoSpaceDN w:val="0"/>
        <w:adjustRightInd w:val="0"/>
        <w:spacing w:line="360" w:lineRule="auto"/>
        <w:contextualSpacing/>
        <w:jc w:val="both"/>
        <w:rPr>
          <w:rFonts w:ascii="Palatino Linotype" w:hAnsi="Palatino Linotype"/>
        </w:rPr>
      </w:pPr>
    </w:p>
    <w:p w14:paraId="5ED2642B" w14:textId="0E0671B2" w:rsidR="005527E5" w:rsidRPr="00F15CD6" w:rsidRDefault="0085290C" w:rsidP="00A24A20">
      <w:pPr>
        <w:widowControl w:val="0"/>
        <w:tabs>
          <w:tab w:val="left" w:pos="0"/>
        </w:tabs>
        <w:autoSpaceDE w:val="0"/>
        <w:autoSpaceDN w:val="0"/>
        <w:adjustRightInd w:val="0"/>
        <w:spacing w:line="360" w:lineRule="auto"/>
        <w:contextualSpacing/>
        <w:jc w:val="center"/>
        <w:rPr>
          <w:rFonts w:ascii="Palatino Linotype" w:hAnsi="Palatino Linotype"/>
        </w:rPr>
      </w:pPr>
      <w:r w:rsidRPr="00F15CD6">
        <w:rPr>
          <w:noProof/>
          <w:lang w:eastAsia="es-MX"/>
        </w:rPr>
        <w:lastRenderedPageBreak/>
        <w:drawing>
          <wp:inline distT="0" distB="0" distL="0" distR="0" wp14:anchorId="77940CF2" wp14:editId="05C18718">
            <wp:extent cx="5366829" cy="2913714"/>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01" t="56200" r="22436" b="4645"/>
                    <a:stretch/>
                  </pic:blipFill>
                  <pic:spPr bwMode="auto">
                    <a:xfrm>
                      <a:off x="0" y="0"/>
                      <a:ext cx="5393445" cy="2928164"/>
                    </a:xfrm>
                    <a:prstGeom prst="rect">
                      <a:avLst/>
                    </a:prstGeom>
                    <a:ln>
                      <a:noFill/>
                    </a:ln>
                    <a:extLst>
                      <a:ext uri="{53640926-AAD7-44D8-BBD7-CCE9431645EC}">
                        <a14:shadowObscured xmlns:a14="http://schemas.microsoft.com/office/drawing/2010/main"/>
                      </a:ext>
                    </a:extLst>
                  </pic:spPr>
                </pic:pic>
              </a:graphicData>
            </a:graphic>
          </wp:inline>
        </w:drawing>
      </w:r>
    </w:p>
    <w:p w14:paraId="4686BB81" w14:textId="1BAECD3D" w:rsidR="00C06B1E" w:rsidRPr="00F15CD6" w:rsidRDefault="005527E5" w:rsidP="00A24A20">
      <w:pPr>
        <w:tabs>
          <w:tab w:val="left" w:pos="8080"/>
        </w:tabs>
        <w:spacing w:line="360" w:lineRule="auto"/>
        <w:ind w:right="49"/>
        <w:contextualSpacing/>
        <w:jc w:val="center"/>
        <w:rPr>
          <w:rFonts w:ascii="Palatino Linotype" w:hAnsi="Palatino Linotype" w:cs="Arial"/>
          <w:lang w:val="es-ES_tradnl"/>
        </w:rPr>
      </w:pPr>
      <w:r w:rsidRPr="00F15CD6">
        <w:rPr>
          <w:noProof/>
          <w:lang w:eastAsia="es-MX"/>
        </w:rPr>
        <w:drawing>
          <wp:inline distT="0" distB="0" distL="0" distR="0" wp14:anchorId="1C04543C" wp14:editId="2BCF454F">
            <wp:extent cx="5791835" cy="28978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99" t="20187" r="21928" b="43271"/>
                    <a:stretch/>
                  </pic:blipFill>
                  <pic:spPr bwMode="auto">
                    <a:xfrm>
                      <a:off x="0" y="0"/>
                      <a:ext cx="5791835" cy="2897802"/>
                    </a:xfrm>
                    <a:prstGeom prst="rect">
                      <a:avLst/>
                    </a:prstGeom>
                    <a:ln>
                      <a:noFill/>
                    </a:ln>
                    <a:extLst>
                      <a:ext uri="{53640926-AAD7-44D8-BBD7-CCE9431645EC}">
                        <a14:shadowObscured xmlns:a14="http://schemas.microsoft.com/office/drawing/2010/main"/>
                      </a:ext>
                    </a:extLst>
                  </pic:spPr>
                </pic:pic>
              </a:graphicData>
            </a:graphic>
          </wp:inline>
        </w:drawing>
      </w:r>
    </w:p>
    <w:p w14:paraId="72A7D38F" w14:textId="50475C23" w:rsidR="00C06B1E" w:rsidRPr="00F15CD6" w:rsidRDefault="00C06B1E" w:rsidP="00A24A20">
      <w:pPr>
        <w:pStyle w:val="Prrafodelista"/>
        <w:widowControl w:val="0"/>
        <w:tabs>
          <w:tab w:val="left" w:pos="1701"/>
        </w:tabs>
        <w:autoSpaceDE w:val="0"/>
        <w:autoSpaceDN w:val="0"/>
        <w:adjustRightInd w:val="0"/>
        <w:spacing w:line="360" w:lineRule="auto"/>
        <w:ind w:left="0"/>
        <w:contextualSpacing/>
        <w:jc w:val="both"/>
        <w:rPr>
          <w:rFonts w:ascii="Palatino Linotype" w:hAnsi="Palatino Linotype"/>
        </w:rPr>
      </w:pPr>
    </w:p>
    <w:p w14:paraId="136AA03F" w14:textId="015C68CF" w:rsidR="005527E5" w:rsidRPr="00F15CD6" w:rsidRDefault="005527E5" w:rsidP="00A24A20">
      <w:pPr>
        <w:pStyle w:val="Prrafodelista"/>
        <w:widowControl w:val="0"/>
        <w:numPr>
          <w:ilvl w:val="0"/>
          <w:numId w:val="33"/>
        </w:numPr>
        <w:tabs>
          <w:tab w:val="left" w:pos="1701"/>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t>Oficio procedente de la Oficina de Presidencia de la Comisión de Derechos Humanos del Estado de México</w:t>
      </w:r>
      <w:r w:rsidR="00EB704D" w:rsidRPr="00F15CD6">
        <w:rPr>
          <w:rFonts w:ascii="Palatino Linotype" w:hAnsi="Palatino Linotype"/>
        </w:rPr>
        <w:t>, documento agregado al SAIMEX con el</w:t>
      </w:r>
      <w:r w:rsidR="003B4648" w:rsidRPr="00F15CD6">
        <w:rPr>
          <w:rFonts w:ascii="Palatino Linotype" w:hAnsi="Palatino Linotype"/>
        </w:rPr>
        <w:t xml:space="preserve"> nombre de archivo </w:t>
      </w:r>
      <w:r w:rsidR="003B4648" w:rsidRPr="00F15CD6">
        <w:rPr>
          <w:rFonts w:ascii="Palatino Linotype" w:hAnsi="Palatino Linotype"/>
          <w:i/>
        </w:rPr>
        <w:t>Respuesta Saimex 00315 CODHEM IP 2021 20211004_12555497.pdf</w:t>
      </w:r>
    </w:p>
    <w:p w14:paraId="06B1CD69" w14:textId="72E1289C" w:rsidR="005527E5" w:rsidRPr="00F15CD6" w:rsidRDefault="005527E5"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lastRenderedPageBreak/>
        <w:drawing>
          <wp:inline distT="0" distB="0" distL="0" distR="0" wp14:anchorId="39E50995" wp14:editId="22AD7152">
            <wp:extent cx="5314967" cy="3005671"/>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69" t="52077" r="21588" b="6458"/>
                    <a:stretch/>
                  </pic:blipFill>
                  <pic:spPr bwMode="auto">
                    <a:xfrm>
                      <a:off x="0" y="0"/>
                      <a:ext cx="5341010" cy="3020399"/>
                    </a:xfrm>
                    <a:prstGeom prst="rect">
                      <a:avLst/>
                    </a:prstGeom>
                    <a:ln>
                      <a:noFill/>
                    </a:ln>
                    <a:extLst>
                      <a:ext uri="{53640926-AAD7-44D8-BBD7-CCE9431645EC}">
                        <a14:shadowObscured xmlns:a14="http://schemas.microsoft.com/office/drawing/2010/main"/>
                      </a:ext>
                    </a:extLst>
                  </pic:spPr>
                </pic:pic>
              </a:graphicData>
            </a:graphic>
          </wp:inline>
        </w:drawing>
      </w:r>
    </w:p>
    <w:p w14:paraId="42DFD000" w14:textId="4859BB42" w:rsidR="005527E5" w:rsidRPr="00F15CD6" w:rsidRDefault="005527E5"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drawing>
          <wp:inline distT="0" distB="0" distL="0" distR="0" wp14:anchorId="453495CB" wp14:editId="099E8F64">
            <wp:extent cx="5791835" cy="17805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490" t="22335" r="22947" b="55489"/>
                    <a:stretch/>
                  </pic:blipFill>
                  <pic:spPr bwMode="auto">
                    <a:xfrm>
                      <a:off x="0" y="0"/>
                      <a:ext cx="5791835" cy="1780527"/>
                    </a:xfrm>
                    <a:prstGeom prst="rect">
                      <a:avLst/>
                    </a:prstGeom>
                    <a:ln>
                      <a:noFill/>
                    </a:ln>
                    <a:extLst>
                      <a:ext uri="{53640926-AAD7-44D8-BBD7-CCE9431645EC}">
                        <a14:shadowObscured xmlns:a14="http://schemas.microsoft.com/office/drawing/2010/main"/>
                      </a:ext>
                    </a:extLst>
                  </pic:spPr>
                </pic:pic>
              </a:graphicData>
            </a:graphic>
          </wp:inline>
        </w:drawing>
      </w:r>
    </w:p>
    <w:p w14:paraId="3571B38F" w14:textId="6DD63389" w:rsidR="005527E5" w:rsidRPr="00F15CD6" w:rsidRDefault="005527E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4D840B13" w14:textId="54DBE584" w:rsidR="005527E5" w:rsidRPr="00F15CD6" w:rsidRDefault="00FA63E0" w:rsidP="00A24A20">
      <w:pPr>
        <w:pStyle w:val="Prrafodelista"/>
        <w:widowControl w:val="0"/>
        <w:numPr>
          <w:ilvl w:val="0"/>
          <w:numId w:val="33"/>
        </w:numPr>
        <w:tabs>
          <w:tab w:val="left" w:pos="1701"/>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t xml:space="preserve">Oficio procedente del </w:t>
      </w:r>
      <w:r w:rsidR="00170C7F" w:rsidRPr="00F15CD6">
        <w:rPr>
          <w:rFonts w:ascii="Palatino Linotype" w:hAnsi="Palatino Linotype"/>
        </w:rPr>
        <w:t>Órgano</w:t>
      </w:r>
      <w:r w:rsidRPr="00F15CD6">
        <w:rPr>
          <w:rFonts w:ascii="Palatino Linotype" w:hAnsi="Palatino Linotype"/>
        </w:rPr>
        <w:t xml:space="preserve"> Interno de Control</w:t>
      </w:r>
      <w:r w:rsidR="00EB704D" w:rsidRPr="00F15CD6">
        <w:rPr>
          <w:rFonts w:ascii="Palatino Linotype" w:hAnsi="Palatino Linotype"/>
        </w:rPr>
        <w:t xml:space="preserve">, documento agregado al SAIMEX con el </w:t>
      </w:r>
      <w:r w:rsidR="003B4648" w:rsidRPr="00F15CD6">
        <w:rPr>
          <w:rFonts w:ascii="Palatino Linotype" w:hAnsi="Palatino Linotype"/>
        </w:rPr>
        <w:t xml:space="preserve">nombre de archivo </w:t>
      </w:r>
      <w:r w:rsidR="003B4648" w:rsidRPr="00F15CD6">
        <w:rPr>
          <w:rFonts w:ascii="Palatino Linotype" w:hAnsi="Palatino Linotype"/>
          <w:i/>
        </w:rPr>
        <w:t>1. 315-CODHEM-IP-2021.pdf</w:t>
      </w:r>
    </w:p>
    <w:p w14:paraId="2B713AC7" w14:textId="3B844A7E" w:rsidR="00FA63E0" w:rsidRPr="00F15CD6" w:rsidRDefault="00FA63E0"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5D2A8EA0" w14:textId="6FC21A03" w:rsidR="00FA63E0" w:rsidRPr="00F15CD6" w:rsidRDefault="00FA63E0"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drawing>
          <wp:inline distT="0" distB="0" distL="0" distR="0" wp14:anchorId="3B66DDB0" wp14:editId="58813459">
            <wp:extent cx="5246176" cy="10179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509" t="80689" r="22607" b="5552"/>
                    <a:stretch/>
                  </pic:blipFill>
                  <pic:spPr bwMode="auto">
                    <a:xfrm>
                      <a:off x="0" y="0"/>
                      <a:ext cx="5323613" cy="1033004"/>
                    </a:xfrm>
                    <a:prstGeom prst="rect">
                      <a:avLst/>
                    </a:prstGeom>
                    <a:ln>
                      <a:noFill/>
                    </a:ln>
                    <a:extLst>
                      <a:ext uri="{53640926-AAD7-44D8-BBD7-CCE9431645EC}">
                        <a14:shadowObscured xmlns:a14="http://schemas.microsoft.com/office/drawing/2010/main"/>
                      </a:ext>
                    </a:extLst>
                  </pic:spPr>
                </pic:pic>
              </a:graphicData>
            </a:graphic>
          </wp:inline>
        </w:drawing>
      </w:r>
    </w:p>
    <w:p w14:paraId="046CE393" w14:textId="33B89B3E" w:rsidR="00FA63E0" w:rsidRPr="00F15CD6" w:rsidRDefault="00FA63E0"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lastRenderedPageBreak/>
        <w:drawing>
          <wp:inline distT="0" distB="0" distL="0" distR="0" wp14:anchorId="4C28735D" wp14:editId="664F29A3">
            <wp:extent cx="5209590" cy="87565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30" t="20413" r="22607" b="67465"/>
                    <a:stretch/>
                  </pic:blipFill>
                  <pic:spPr bwMode="auto">
                    <a:xfrm>
                      <a:off x="0" y="0"/>
                      <a:ext cx="5526554" cy="928931"/>
                    </a:xfrm>
                    <a:prstGeom prst="rect">
                      <a:avLst/>
                    </a:prstGeom>
                    <a:ln>
                      <a:noFill/>
                    </a:ln>
                    <a:extLst>
                      <a:ext uri="{53640926-AAD7-44D8-BBD7-CCE9431645EC}">
                        <a14:shadowObscured xmlns:a14="http://schemas.microsoft.com/office/drawing/2010/main"/>
                      </a:ext>
                    </a:extLst>
                  </pic:spPr>
                </pic:pic>
              </a:graphicData>
            </a:graphic>
          </wp:inline>
        </w:drawing>
      </w:r>
    </w:p>
    <w:p w14:paraId="540E80EF" w14:textId="05FD40E3" w:rsidR="005527E5" w:rsidRPr="00F15CD6" w:rsidRDefault="005527E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5FAF02CE" w14:textId="264153D9" w:rsidR="00FA63E0" w:rsidRPr="00F15CD6" w:rsidRDefault="00716CB3" w:rsidP="00A24A20">
      <w:pPr>
        <w:pStyle w:val="Prrafodelista"/>
        <w:widowControl w:val="0"/>
        <w:numPr>
          <w:ilvl w:val="0"/>
          <w:numId w:val="33"/>
        </w:numPr>
        <w:tabs>
          <w:tab w:val="left" w:pos="1701"/>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t>Oficio y documentos anexos procedentes de la Dirección de Recursos Humanos</w:t>
      </w:r>
      <w:r w:rsidR="00EB704D" w:rsidRPr="00F15CD6">
        <w:rPr>
          <w:rFonts w:ascii="Palatino Linotype" w:hAnsi="Palatino Linotype"/>
        </w:rPr>
        <w:t>, documento agregado al SAIMEX con l</w:t>
      </w:r>
      <w:r w:rsidR="003B4648" w:rsidRPr="00F15CD6">
        <w:rPr>
          <w:rFonts w:ascii="Palatino Linotype" w:hAnsi="Palatino Linotype"/>
        </w:rPr>
        <w:t>os</w:t>
      </w:r>
      <w:r w:rsidR="00EB704D" w:rsidRPr="00F15CD6">
        <w:rPr>
          <w:rFonts w:ascii="Palatino Linotype" w:hAnsi="Palatino Linotype"/>
        </w:rPr>
        <w:t xml:space="preserve"> </w:t>
      </w:r>
      <w:r w:rsidR="003B4648" w:rsidRPr="00F15CD6">
        <w:rPr>
          <w:rFonts w:ascii="Palatino Linotype" w:hAnsi="Palatino Linotype"/>
        </w:rPr>
        <w:t xml:space="preserve">nombres de archivos </w:t>
      </w:r>
      <w:r w:rsidR="003B4648" w:rsidRPr="00F15CD6">
        <w:rPr>
          <w:rFonts w:ascii="Palatino Linotype" w:hAnsi="Palatino Linotype"/>
          <w:i/>
        </w:rPr>
        <w:t xml:space="preserve">Sol00315CODHENIP 2021.pdf, Titulos.pdf </w:t>
      </w:r>
      <w:r w:rsidR="003B4648" w:rsidRPr="00F15CD6">
        <w:rPr>
          <w:rFonts w:ascii="Palatino Linotype" w:hAnsi="Palatino Linotype"/>
        </w:rPr>
        <w:t>y</w:t>
      </w:r>
      <w:r w:rsidR="003B4648" w:rsidRPr="00F15CD6">
        <w:rPr>
          <w:rFonts w:ascii="Palatino Linotype" w:hAnsi="Palatino Linotype"/>
          <w:i/>
        </w:rPr>
        <w:t xml:space="preserve"> comprobantepd20211004_14051128.pdf</w:t>
      </w:r>
      <w:r w:rsidR="003B4648" w:rsidRPr="00F15CD6">
        <w:rPr>
          <w:rFonts w:ascii="Palatino Linotype" w:hAnsi="Palatino Linotype"/>
        </w:rPr>
        <w:t xml:space="preserve"> </w:t>
      </w:r>
    </w:p>
    <w:p w14:paraId="734E6DD3" w14:textId="474D1C11" w:rsidR="00716CB3" w:rsidRPr="00F15CD6" w:rsidRDefault="00716CB3"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743A92E9" w14:textId="28EBD5FE" w:rsidR="00716CB3" w:rsidRPr="00F15CD6" w:rsidRDefault="00716CB3"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drawing>
          <wp:inline distT="0" distB="0" distL="0" distR="0" wp14:anchorId="7A7D3B39" wp14:editId="55A38C11">
            <wp:extent cx="5007680" cy="343888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08" t="40952" r="22437" b="10144"/>
                    <a:stretch/>
                  </pic:blipFill>
                  <pic:spPr bwMode="auto">
                    <a:xfrm>
                      <a:off x="0" y="0"/>
                      <a:ext cx="5036264" cy="3458514"/>
                    </a:xfrm>
                    <a:prstGeom prst="rect">
                      <a:avLst/>
                    </a:prstGeom>
                    <a:ln>
                      <a:noFill/>
                    </a:ln>
                    <a:extLst>
                      <a:ext uri="{53640926-AAD7-44D8-BBD7-CCE9431645EC}">
                        <a14:shadowObscured xmlns:a14="http://schemas.microsoft.com/office/drawing/2010/main"/>
                      </a:ext>
                    </a:extLst>
                  </pic:spPr>
                </pic:pic>
              </a:graphicData>
            </a:graphic>
          </wp:inline>
        </w:drawing>
      </w:r>
    </w:p>
    <w:p w14:paraId="4AF3203E" w14:textId="57412F45" w:rsidR="00FA63E0" w:rsidRPr="00F15CD6" w:rsidRDefault="00716CB3"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drawing>
          <wp:inline distT="0" distB="0" distL="0" distR="0" wp14:anchorId="7ABF41E1" wp14:editId="641ED1AA">
            <wp:extent cx="5061518" cy="1263112"/>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678" t="24121" r="22607" b="58259"/>
                    <a:stretch/>
                  </pic:blipFill>
                  <pic:spPr bwMode="auto">
                    <a:xfrm>
                      <a:off x="0" y="0"/>
                      <a:ext cx="5107861" cy="1274677"/>
                    </a:xfrm>
                    <a:prstGeom prst="rect">
                      <a:avLst/>
                    </a:prstGeom>
                    <a:ln>
                      <a:noFill/>
                    </a:ln>
                    <a:extLst>
                      <a:ext uri="{53640926-AAD7-44D8-BBD7-CCE9431645EC}">
                        <a14:shadowObscured xmlns:a14="http://schemas.microsoft.com/office/drawing/2010/main"/>
                      </a:ext>
                    </a:extLst>
                  </pic:spPr>
                </pic:pic>
              </a:graphicData>
            </a:graphic>
          </wp:inline>
        </w:drawing>
      </w:r>
    </w:p>
    <w:p w14:paraId="0B954951" w14:textId="3F50A265" w:rsidR="00651535" w:rsidRPr="00F15CD6" w:rsidRDefault="00651535" w:rsidP="00A24A20">
      <w:pPr>
        <w:pStyle w:val="Prrafodelista"/>
        <w:widowControl w:val="0"/>
        <w:numPr>
          <w:ilvl w:val="0"/>
          <w:numId w:val="33"/>
        </w:numPr>
        <w:tabs>
          <w:tab w:val="left" w:pos="1701"/>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rPr>
        <w:lastRenderedPageBreak/>
        <w:t>Nombramiento de la Presidenta de la Comisión de Derechos Humanos del Estado de México</w:t>
      </w:r>
      <w:r w:rsidR="00ED24A9" w:rsidRPr="00F15CD6">
        <w:rPr>
          <w:rFonts w:ascii="Palatino Linotype" w:hAnsi="Palatino Linotype"/>
        </w:rPr>
        <w:t>, documento agregado al SAIMEX con el</w:t>
      </w:r>
      <w:r w:rsidR="003B4648" w:rsidRPr="00F15CD6">
        <w:rPr>
          <w:rFonts w:ascii="Palatino Linotype" w:hAnsi="Palatino Linotype"/>
        </w:rPr>
        <w:t xml:space="preserve"> nombre de archivo </w:t>
      </w:r>
      <w:r w:rsidR="003B4648" w:rsidRPr="00F15CD6">
        <w:rPr>
          <w:rFonts w:ascii="Palatino Linotype" w:hAnsi="Palatino Linotype"/>
          <w:i/>
        </w:rPr>
        <w:t>Nombramiento.pdf</w:t>
      </w:r>
    </w:p>
    <w:p w14:paraId="19EB8103" w14:textId="197B6F13" w:rsidR="00651535" w:rsidRPr="00F15CD6" w:rsidRDefault="0065153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2F60E107" w14:textId="0BCDBDC0" w:rsidR="00651535" w:rsidRPr="00F15CD6" w:rsidRDefault="00651535" w:rsidP="00A24A20">
      <w:pPr>
        <w:widowControl w:val="0"/>
        <w:tabs>
          <w:tab w:val="left" w:pos="1701"/>
        </w:tabs>
        <w:autoSpaceDE w:val="0"/>
        <w:autoSpaceDN w:val="0"/>
        <w:adjustRightInd w:val="0"/>
        <w:spacing w:line="360" w:lineRule="auto"/>
        <w:contextualSpacing/>
        <w:jc w:val="center"/>
        <w:rPr>
          <w:rFonts w:ascii="Palatino Linotype" w:hAnsi="Palatino Linotype"/>
        </w:rPr>
      </w:pPr>
      <w:r w:rsidRPr="00F15CD6">
        <w:rPr>
          <w:noProof/>
          <w:lang w:eastAsia="es-MX"/>
        </w:rPr>
        <w:drawing>
          <wp:inline distT="0" distB="0" distL="0" distR="0" wp14:anchorId="6EF52C1D" wp14:editId="41F8F609">
            <wp:extent cx="4552950" cy="5405416"/>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38" t="11768" r="22777" b="4043"/>
                    <a:stretch/>
                  </pic:blipFill>
                  <pic:spPr bwMode="auto">
                    <a:xfrm>
                      <a:off x="0" y="0"/>
                      <a:ext cx="4575621" cy="5432331"/>
                    </a:xfrm>
                    <a:prstGeom prst="rect">
                      <a:avLst/>
                    </a:prstGeom>
                    <a:ln>
                      <a:noFill/>
                    </a:ln>
                    <a:extLst>
                      <a:ext uri="{53640926-AAD7-44D8-BBD7-CCE9431645EC}">
                        <a14:shadowObscured xmlns:a14="http://schemas.microsoft.com/office/drawing/2010/main"/>
                      </a:ext>
                    </a:extLst>
                  </pic:spPr>
                </pic:pic>
              </a:graphicData>
            </a:graphic>
          </wp:inline>
        </w:drawing>
      </w:r>
    </w:p>
    <w:p w14:paraId="69289DAF" w14:textId="5636258E" w:rsidR="00651535" w:rsidRPr="00F15CD6" w:rsidRDefault="0065153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764B9066" w14:textId="4BEF94C3" w:rsidR="00651535" w:rsidRPr="00F15CD6" w:rsidRDefault="0065153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412AD27C" w14:textId="22D9AA21" w:rsidR="00651535" w:rsidRPr="00F15CD6" w:rsidRDefault="00651535" w:rsidP="00A24A20">
      <w:pPr>
        <w:widowControl w:val="0"/>
        <w:tabs>
          <w:tab w:val="left" w:pos="1701"/>
        </w:tabs>
        <w:autoSpaceDE w:val="0"/>
        <w:autoSpaceDN w:val="0"/>
        <w:adjustRightInd w:val="0"/>
        <w:spacing w:line="360" w:lineRule="auto"/>
        <w:contextualSpacing/>
        <w:jc w:val="both"/>
        <w:rPr>
          <w:rFonts w:ascii="Palatino Linotype" w:hAnsi="Palatino Linotype"/>
        </w:rPr>
      </w:pPr>
    </w:p>
    <w:p w14:paraId="1F476DFB" w14:textId="30FC556E" w:rsidR="009F017D"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En virtud de ello, l</w:t>
      </w:r>
      <w:r w:rsidR="00EF0B13" w:rsidRPr="00F15CD6">
        <w:rPr>
          <w:rFonts w:ascii="Palatino Linotype" w:hAnsi="Palatino Linotype" w:cs="Arial"/>
        </w:rPr>
        <w:t>a</w:t>
      </w:r>
      <w:r w:rsidRPr="00F15CD6">
        <w:rPr>
          <w:rFonts w:ascii="Palatino Linotype" w:hAnsi="Palatino Linotype" w:cs="Arial"/>
        </w:rPr>
        <w:t xml:space="preserve"> particular se inconformó, señalando como acto impugnado que </w:t>
      </w:r>
      <w:r w:rsidR="00B5351C" w:rsidRPr="00F15CD6">
        <w:rPr>
          <w:rFonts w:ascii="Palatino Linotype" w:hAnsi="Palatino Linotype" w:cs="Arial"/>
        </w:rPr>
        <w:t xml:space="preserve">la información </w:t>
      </w:r>
      <w:r w:rsidR="009F017D" w:rsidRPr="00F15CD6">
        <w:rPr>
          <w:rFonts w:ascii="Palatino Linotype" w:hAnsi="Palatino Linotype" w:cs="Arial"/>
        </w:rPr>
        <w:t xml:space="preserve">que </w:t>
      </w:r>
      <w:r w:rsidR="00B5351C" w:rsidRPr="00F15CD6">
        <w:rPr>
          <w:rFonts w:ascii="Palatino Linotype" w:hAnsi="Palatino Linotype" w:cs="Arial"/>
        </w:rPr>
        <w:t xml:space="preserve">le fue remitida </w:t>
      </w:r>
      <w:r w:rsidR="009F017D" w:rsidRPr="00F15CD6">
        <w:rPr>
          <w:rFonts w:ascii="Palatino Linotype" w:hAnsi="Palatino Linotype" w:cs="Arial"/>
        </w:rPr>
        <w:t xml:space="preserve">se hizo </w:t>
      </w:r>
      <w:r w:rsidR="00B5351C" w:rsidRPr="00F15CD6">
        <w:rPr>
          <w:rFonts w:ascii="Palatino Linotype" w:hAnsi="Palatino Linotype" w:cs="Arial"/>
        </w:rPr>
        <w:t>de manera incompleta y</w:t>
      </w:r>
      <w:r w:rsidRPr="00F15CD6">
        <w:rPr>
          <w:rFonts w:ascii="Palatino Linotype" w:hAnsi="Palatino Linotype" w:cs="Arial"/>
        </w:rPr>
        <w:t xml:space="preserve"> manifestó como razones y motivos de inconformidad</w:t>
      </w:r>
      <w:r w:rsidR="009F017D" w:rsidRPr="00F15CD6">
        <w:rPr>
          <w:rFonts w:ascii="Palatino Linotype" w:hAnsi="Palatino Linotype" w:cs="Arial"/>
        </w:rPr>
        <w:t xml:space="preserve"> lo siguiente:</w:t>
      </w:r>
    </w:p>
    <w:p w14:paraId="1680E2EA" w14:textId="77777777" w:rsidR="009F017D" w:rsidRPr="00F15CD6" w:rsidRDefault="009F017D" w:rsidP="00A24A20">
      <w:pPr>
        <w:spacing w:line="360" w:lineRule="auto"/>
        <w:contextualSpacing/>
        <w:jc w:val="both"/>
        <w:rPr>
          <w:rFonts w:ascii="Palatino Linotype" w:hAnsi="Palatino Linotype" w:cs="Arial"/>
        </w:rPr>
      </w:pPr>
    </w:p>
    <w:p w14:paraId="6B6B9248" w14:textId="3E54E07F" w:rsidR="00ED24A9" w:rsidRPr="00F15CD6" w:rsidRDefault="009F017D" w:rsidP="00A24A20">
      <w:pPr>
        <w:pStyle w:val="Prrafodelista"/>
        <w:numPr>
          <w:ilvl w:val="0"/>
          <w:numId w:val="34"/>
        </w:numPr>
        <w:spacing w:line="360" w:lineRule="auto"/>
        <w:contextualSpacing/>
        <w:jc w:val="both"/>
        <w:rPr>
          <w:rFonts w:ascii="Palatino Linotype" w:hAnsi="Palatino Linotype" w:cs="Arial"/>
        </w:rPr>
      </w:pPr>
      <w:r w:rsidRPr="00F15CD6">
        <w:rPr>
          <w:rFonts w:ascii="Palatino Linotype" w:hAnsi="Palatino Linotype" w:cs="Arial"/>
        </w:rPr>
        <w:t>No existe certeza de que los datos personales que se mencionan en el documento denominado Sol00315CODHENIP2021.pdf; en su punto número 3. Respecto a “…Detalle de su domicilio particular y teléfono de casa”, toda vez que no existe acuerdo de clasificación que confirme dicha circunstancia.</w:t>
      </w:r>
    </w:p>
    <w:p w14:paraId="59353C34" w14:textId="77777777" w:rsidR="00ED24A9" w:rsidRPr="00F15CD6" w:rsidRDefault="00ED24A9" w:rsidP="00A24A20">
      <w:pPr>
        <w:pStyle w:val="Prrafodelista"/>
        <w:spacing w:line="360" w:lineRule="auto"/>
        <w:ind w:left="720"/>
        <w:contextualSpacing/>
        <w:jc w:val="both"/>
        <w:rPr>
          <w:rFonts w:ascii="Palatino Linotype" w:hAnsi="Palatino Linotype" w:cs="Arial"/>
        </w:rPr>
      </w:pPr>
    </w:p>
    <w:p w14:paraId="33C6715E" w14:textId="1F9278EC" w:rsidR="00ED24A9" w:rsidRPr="00F15CD6" w:rsidRDefault="009F017D" w:rsidP="00A24A20">
      <w:pPr>
        <w:pStyle w:val="Prrafodelista"/>
        <w:numPr>
          <w:ilvl w:val="0"/>
          <w:numId w:val="34"/>
        </w:numPr>
        <w:spacing w:line="360" w:lineRule="auto"/>
        <w:contextualSpacing/>
        <w:jc w:val="both"/>
        <w:rPr>
          <w:rFonts w:ascii="Palatino Linotype" w:hAnsi="Palatino Linotype" w:cs="Arial"/>
        </w:rPr>
      </w:pPr>
      <w:r w:rsidRPr="00F15CD6">
        <w:rPr>
          <w:rFonts w:ascii="Palatino Linotype" w:hAnsi="Palatino Linotype" w:cs="Arial"/>
        </w:rPr>
        <w:t>La negativa de entrega de información referente a la manifestación de bienes, ya que refiere el sujeto obligado que en virtud del recién nombramiento de l</w:t>
      </w:r>
      <w:r w:rsidR="00852901" w:rsidRPr="00F15CD6">
        <w:rPr>
          <w:rFonts w:ascii="Palatino Linotype" w:hAnsi="Palatino Linotype" w:cs="Arial"/>
        </w:rPr>
        <w:t xml:space="preserve">a </w:t>
      </w:r>
      <w:r w:rsidR="00852901" w:rsidRPr="00F15CD6">
        <w:rPr>
          <w:rFonts w:ascii="Palatino Linotype" w:hAnsi="Palatino Linotype" w:cs="Arial"/>
        </w:rPr>
        <w:br/>
        <w:t>Comisionada, P</w:t>
      </w:r>
      <w:r w:rsidRPr="00F15CD6">
        <w:rPr>
          <w:rFonts w:ascii="Palatino Linotype" w:hAnsi="Palatino Linotype" w:cs="Arial"/>
        </w:rPr>
        <w:t>residenta de la CODHEM, a</w:t>
      </w:r>
      <w:r w:rsidR="00170C7F" w:rsidRPr="00F15CD6">
        <w:rPr>
          <w:rFonts w:ascii="Palatino Linotype" w:hAnsi="Palatino Linotype" w:cs="Arial"/>
        </w:rPr>
        <w:t>ún</w:t>
      </w:r>
      <w:r w:rsidRPr="00F15CD6">
        <w:rPr>
          <w:rFonts w:ascii="Palatino Linotype" w:hAnsi="Palatino Linotype" w:cs="Arial"/>
        </w:rPr>
        <w:t xml:space="preserve"> se encuentra en término para la presentación de la misma, sin embargo, </w:t>
      </w:r>
      <w:r w:rsidRPr="00F15CD6">
        <w:rPr>
          <w:rFonts w:ascii="Palatino Linotype" w:hAnsi="Palatino Linotype" w:cs="Arial"/>
          <w:b/>
        </w:rPr>
        <w:t>debió entregar la manifestación de bienes del presidente saliente y en su caso la correspondiente al inicio de actividades de la presidenta entrante</w:t>
      </w:r>
      <w:r w:rsidRPr="00F15CD6">
        <w:rPr>
          <w:rFonts w:ascii="Palatino Linotype" w:hAnsi="Palatino Linotype" w:cs="Arial"/>
        </w:rPr>
        <w:t>.</w:t>
      </w:r>
    </w:p>
    <w:p w14:paraId="6389AD33" w14:textId="77777777" w:rsidR="00ED24A9" w:rsidRPr="00F15CD6" w:rsidRDefault="00ED24A9" w:rsidP="00A24A20">
      <w:pPr>
        <w:pStyle w:val="Prrafodelista"/>
        <w:spacing w:line="360" w:lineRule="auto"/>
        <w:ind w:left="720"/>
        <w:contextualSpacing/>
        <w:jc w:val="both"/>
        <w:rPr>
          <w:rFonts w:ascii="Palatino Linotype" w:hAnsi="Palatino Linotype" w:cs="Arial"/>
        </w:rPr>
      </w:pPr>
    </w:p>
    <w:p w14:paraId="56CB61FC" w14:textId="77777777" w:rsidR="00ED24A9" w:rsidRPr="00F15CD6" w:rsidRDefault="009F017D" w:rsidP="00A24A20">
      <w:pPr>
        <w:pStyle w:val="Prrafodelista"/>
        <w:numPr>
          <w:ilvl w:val="0"/>
          <w:numId w:val="34"/>
        </w:numPr>
        <w:spacing w:line="360" w:lineRule="auto"/>
        <w:contextualSpacing/>
        <w:jc w:val="both"/>
        <w:rPr>
          <w:rFonts w:ascii="Palatino Linotype" w:hAnsi="Palatino Linotype" w:cs="Arial"/>
        </w:rPr>
      </w:pPr>
      <w:r w:rsidRPr="00F15CD6">
        <w:rPr>
          <w:rFonts w:ascii="Palatino Linotype" w:hAnsi="Palatino Linotype" w:cs="Arial"/>
        </w:rPr>
        <w:t xml:space="preserve">La ausencia de información relativa al informe de actividades que ha realizado la presidenta actual desde la fecha de su ingreso hasta la conclusión total de la solicitud que en este acto se impugna. </w:t>
      </w:r>
    </w:p>
    <w:p w14:paraId="537AF476" w14:textId="77777777" w:rsidR="00ED24A9" w:rsidRPr="00F15CD6" w:rsidRDefault="00ED24A9" w:rsidP="00A24A20">
      <w:pPr>
        <w:pStyle w:val="Prrafodelista"/>
        <w:contextualSpacing/>
        <w:rPr>
          <w:rFonts w:ascii="Palatino Linotype" w:hAnsi="Palatino Linotype" w:cs="Arial"/>
        </w:rPr>
      </w:pPr>
    </w:p>
    <w:p w14:paraId="02EBA0D1" w14:textId="60FC3B75" w:rsidR="00ED24A9" w:rsidRPr="00F15CD6" w:rsidRDefault="009F017D" w:rsidP="00A24A20">
      <w:pPr>
        <w:pStyle w:val="Prrafodelista"/>
        <w:numPr>
          <w:ilvl w:val="0"/>
          <w:numId w:val="34"/>
        </w:numPr>
        <w:spacing w:line="360" w:lineRule="auto"/>
        <w:contextualSpacing/>
        <w:jc w:val="both"/>
        <w:rPr>
          <w:rFonts w:ascii="Palatino Linotype" w:hAnsi="Palatino Linotype" w:cs="Arial"/>
        </w:rPr>
      </w:pPr>
      <w:r w:rsidRPr="00F15CD6">
        <w:rPr>
          <w:rFonts w:ascii="Palatino Linotype" w:hAnsi="Palatino Linotype" w:cs="Arial"/>
        </w:rPr>
        <w:t>La ausencia de entrega de información relativa a la copia de la actividad más reciente que tiene planeado realizar en beneficio de la sociedad</w:t>
      </w:r>
      <w:r w:rsidR="00ED24A9" w:rsidRPr="00F15CD6">
        <w:rPr>
          <w:rFonts w:ascii="Palatino Linotype" w:hAnsi="Palatino Linotype" w:cs="Arial"/>
        </w:rPr>
        <w:t>.</w:t>
      </w:r>
    </w:p>
    <w:p w14:paraId="4781E69F" w14:textId="77777777" w:rsidR="00ED24A9" w:rsidRPr="00F15CD6" w:rsidRDefault="00ED24A9" w:rsidP="00A24A20">
      <w:pPr>
        <w:spacing w:line="360" w:lineRule="auto"/>
        <w:contextualSpacing/>
        <w:jc w:val="both"/>
        <w:rPr>
          <w:rFonts w:ascii="Palatino Linotype" w:hAnsi="Palatino Linotype" w:cs="Arial"/>
        </w:rPr>
      </w:pPr>
    </w:p>
    <w:p w14:paraId="2B4F3131" w14:textId="104817C6" w:rsidR="000F6DAC" w:rsidRPr="00F15CD6" w:rsidRDefault="000F6DAC" w:rsidP="00A24A20">
      <w:pPr>
        <w:spacing w:line="360" w:lineRule="auto"/>
        <w:contextualSpacing/>
        <w:jc w:val="both"/>
        <w:rPr>
          <w:rFonts w:ascii="Palatino Linotype" w:hAnsi="Palatino Linotype" w:cs="Arial"/>
          <w:lang w:val="es-ES_tradnl"/>
        </w:rPr>
      </w:pPr>
      <w:r w:rsidRPr="00F15CD6">
        <w:rPr>
          <w:rFonts w:ascii="Palatino Linotype" w:hAnsi="Palatino Linotype" w:cs="Arial"/>
        </w:rPr>
        <w:lastRenderedPageBreak/>
        <w:t xml:space="preserve">En atención a lo expuesto y de las constancias que obran en el expediente electrónico del </w:t>
      </w:r>
      <w:r w:rsidRPr="00F15CD6">
        <w:rPr>
          <w:rFonts w:ascii="Palatino Linotype" w:hAnsi="Palatino Linotype" w:cs="Arial"/>
          <w:b/>
        </w:rPr>
        <w:t>SAIMEX</w:t>
      </w:r>
      <w:r w:rsidRPr="00F15CD6">
        <w:rPr>
          <w:rFonts w:ascii="Palatino Linotype" w:hAnsi="Palatino Linotype" w:cs="Arial"/>
        </w:rPr>
        <w:t xml:space="preserve">, se advierte que </w:t>
      </w:r>
      <w:r w:rsidRPr="00F15CD6">
        <w:rPr>
          <w:rFonts w:ascii="Palatino Linotype" w:hAnsi="Palatino Linotype" w:cs="Arial"/>
          <w:b/>
          <w:lang w:val="es-ES_tradnl"/>
        </w:rPr>
        <w:t>L</w:t>
      </w:r>
      <w:r w:rsidR="00ED24A9" w:rsidRPr="00F15CD6">
        <w:rPr>
          <w:rFonts w:ascii="Palatino Linotype" w:hAnsi="Palatino Linotype" w:cs="Arial"/>
          <w:b/>
          <w:lang w:val="es-ES_tradnl"/>
        </w:rPr>
        <w:t>A</w:t>
      </w:r>
      <w:r w:rsidRPr="00F15CD6">
        <w:rPr>
          <w:rFonts w:ascii="Palatino Linotype" w:hAnsi="Palatino Linotype" w:cs="Arial"/>
          <w:b/>
          <w:lang w:val="es-ES_tradnl"/>
        </w:rPr>
        <w:t xml:space="preserve"> RECURRENTE </w:t>
      </w:r>
      <w:r w:rsidRPr="00F15CD6">
        <w:rPr>
          <w:rFonts w:ascii="Palatino Linotype" w:hAnsi="Palatino Linotype" w:cs="Arial"/>
          <w:lang w:val="es-ES_tradnl"/>
        </w:rPr>
        <w:t>fue omis</w:t>
      </w:r>
      <w:r w:rsidR="00ED24A9" w:rsidRPr="00F15CD6">
        <w:rPr>
          <w:rFonts w:ascii="Palatino Linotype" w:hAnsi="Palatino Linotype" w:cs="Arial"/>
          <w:lang w:val="es-ES_tradnl"/>
        </w:rPr>
        <w:t>a</w:t>
      </w:r>
      <w:r w:rsidRPr="00F15CD6">
        <w:rPr>
          <w:rFonts w:ascii="Palatino Linotype" w:hAnsi="Palatino Linotype" w:cs="Arial"/>
          <w:lang w:val="es-ES_tradnl"/>
        </w:rPr>
        <w:t xml:space="preserve"> en realizar manifestaciones o presentar pruebas que a su derecho convinieran.</w:t>
      </w:r>
    </w:p>
    <w:p w14:paraId="12E9066C" w14:textId="77777777" w:rsidR="00975FD2" w:rsidRPr="00F15CD6" w:rsidRDefault="00975FD2" w:rsidP="00A24A20">
      <w:pPr>
        <w:spacing w:line="360" w:lineRule="auto"/>
        <w:contextualSpacing/>
        <w:jc w:val="both"/>
        <w:rPr>
          <w:rFonts w:ascii="Palatino Linotype" w:hAnsi="Palatino Linotype" w:cs="Arial"/>
          <w:lang w:val="es-ES_tradnl"/>
        </w:rPr>
      </w:pPr>
    </w:p>
    <w:p w14:paraId="181EFC18" w14:textId="3024AA88" w:rsidR="000F6DAC" w:rsidRPr="00F15CD6" w:rsidRDefault="000F6DAC" w:rsidP="00A24A20">
      <w:pPr>
        <w:spacing w:line="360" w:lineRule="auto"/>
        <w:contextualSpacing/>
        <w:jc w:val="both"/>
        <w:rPr>
          <w:rFonts w:ascii="Palatino Linotype" w:hAnsi="Palatino Linotype" w:cs="Arial"/>
          <w:lang w:val="es-ES_tradnl"/>
        </w:rPr>
      </w:pPr>
      <w:r w:rsidRPr="00F15CD6">
        <w:rPr>
          <w:rFonts w:ascii="Palatino Linotype" w:hAnsi="Palatino Linotype" w:cs="Arial"/>
          <w:lang w:val="es-ES_tradnl"/>
        </w:rPr>
        <w:t xml:space="preserve">Por su parte, </w:t>
      </w:r>
      <w:r w:rsidRPr="00F15CD6">
        <w:rPr>
          <w:rFonts w:ascii="Palatino Linotype" w:hAnsi="Palatino Linotype" w:cs="Arial"/>
          <w:b/>
          <w:lang w:val="es-ES_tradnl"/>
        </w:rPr>
        <w:t>EL SUJETO OBLIGADO</w:t>
      </w:r>
      <w:r w:rsidRPr="00F15CD6">
        <w:rPr>
          <w:rFonts w:ascii="Palatino Linotype" w:hAnsi="Palatino Linotype" w:cs="Arial"/>
          <w:lang w:val="es-ES_tradnl"/>
        </w:rPr>
        <w:t xml:space="preserve"> presentó el Informe Justificado, mediante el cual amplio el contenido de su respuesta,</w:t>
      </w:r>
      <w:r w:rsidR="00250694" w:rsidRPr="00F15CD6">
        <w:rPr>
          <w:rFonts w:ascii="Palatino Linotype" w:hAnsi="Palatino Linotype" w:cs="Arial"/>
          <w:lang w:val="es-ES_tradnl"/>
        </w:rPr>
        <w:t xml:space="preserve"> misma que se hizo consistir en la remisión del acuerdo con el que el Comité de Transparencia de la Comisión de Derechos Humanos del Estado de México, aprueba la clasificación de la solicitud de empleo de la titular de la referida Comisión con carácter de confidencial, en virtud de que constituye información que incide en la intimidad de la persona identificada. Aprobándose realizar una versión pública de la solicit</w:t>
      </w:r>
      <w:r w:rsidR="00852901" w:rsidRPr="00F15CD6">
        <w:rPr>
          <w:rFonts w:ascii="Palatino Linotype" w:hAnsi="Palatino Linotype" w:cs="Arial"/>
          <w:lang w:val="es-ES_tradnl"/>
        </w:rPr>
        <w:t>ud de empleo antedicha testando</w:t>
      </w:r>
      <w:r w:rsidR="00250694" w:rsidRPr="00F15CD6">
        <w:rPr>
          <w:rFonts w:ascii="Palatino Linotype" w:hAnsi="Palatino Linotype" w:cs="Arial"/>
          <w:lang w:val="es-ES_tradnl"/>
        </w:rPr>
        <w:t xml:space="preserve"> datos personales, entre otros y para el caso que nos ocupa, el domicilio y teléfono particular.</w:t>
      </w:r>
    </w:p>
    <w:p w14:paraId="7D68693A" w14:textId="77777777" w:rsidR="00975FD2" w:rsidRPr="00F15CD6" w:rsidRDefault="00975FD2" w:rsidP="00A24A20">
      <w:pPr>
        <w:spacing w:line="360" w:lineRule="auto"/>
        <w:contextualSpacing/>
        <w:jc w:val="both"/>
        <w:rPr>
          <w:rFonts w:ascii="Palatino Linotype" w:hAnsi="Palatino Linotype" w:cs="Arial"/>
          <w:lang w:val="es-ES_tradnl"/>
        </w:rPr>
      </w:pPr>
    </w:p>
    <w:p w14:paraId="2FA451B7" w14:textId="0184E279" w:rsidR="00ED6E94" w:rsidRPr="00F15CD6" w:rsidRDefault="00975FD2" w:rsidP="00A24A20">
      <w:pPr>
        <w:spacing w:line="360" w:lineRule="auto"/>
        <w:contextualSpacing/>
        <w:jc w:val="both"/>
        <w:rPr>
          <w:rFonts w:ascii="Palatino Linotype" w:hAnsi="Palatino Linotype" w:cs="Arial"/>
        </w:rPr>
      </w:pPr>
      <w:r w:rsidRPr="00F15CD6">
        <w:rPr>
          <w:rFonts w:ascii="Palatino Linotype" w:hAnsi="Palatino Linotype" w:cs="Arial"/>
          <w:lang w:val="es-ES_tradnl"/>
        </w:rPr>
        <w:t>De lo anterior, p</w:t>
      </w:r>
      <w:r w:rsidRPr="00F15CD6">
        <w:rPr>
          <w:rFonts w:ascii="Palatino Linotype" w:eastAsiaTheme="minorEastAsia" w:hAnsi="Palatino Linotype" w:cs="Arial"/>
          <w:lang w:val="es-ES_tradnl"/>
        </w:rPr>
        <w:t xml:space="preserve">rimeramente se advierte que </w:t>
      </w:r>
      <w:r w:rsidRPr="00F15CD6">
        <w:rPr>
          <w:rFonts w:ascii="Palatino Linotype" w:eastAsiaTheme="minorEastAsia" w:hAnsi="Palatino Linotype" w:cs="Arial"/>
          <w:b/>
          <w:lang w:val="es-ES_tradnl"/>
        </w:rPr>
        <w:t xml:space="preserve">LA RECURRENTE </w:t>
      </w:r>
      <w:r w:rsidRPr="00F15CD6">
        <w:rPr>
          <w:rFonts w:ascii="Palatino Linotype" w:eastAsiaTheme="minorEastAsia" w:hAnsi="Palatino Linotype" w:cs="Arial"/>
          <w:lang w:val="es-ES_tradnl"/>
        </w:rPr>
        <w:t>al señalar las razones o motivos aludidos en párrafos precedentes, es claro que únicamente se inconformó de la entre</w:t>
      </w:r>
      <w:r w:rsidR="00ED6E94" w:rsidRPr="00F15CD6">
        <w:rPr>
          <w:rFonts w:ascii="Palatino Linotype" w:eastAsiaTheme="minorEastAsia" w:hAnsi="Palatino Linotype" w:cs="Arial"/>
          <w:lang w:val="es-ES_tradnl"/>
        </w:rPr>
        <w:t xml:space="preserve">ga de la información incompleta o inexacta, para lo cual </w:t>
      </w:r>
      <w:r w:rsidR="00E05C8A" w:rsidRPr="00F15CD6">
        <w:rPr>
          <w:rFonts w:ascii="Palatino Linotype" w:eastAsiaTheme="minorEastAsia" w:hAnsi="Palatino Linotype" w:cs="Arial"/>
          <w:lang w:val="es-ES_tradnl"/>
        </w:rPr>
        <w:t>señala cuatro motivos o razones de inconformidad</w:t>
      </w:r>
      <w:r w:rsidR="00ED6E94" w:rsidRPr="00F15CD6">
        <w:rPr>
          <w:rFonts w:ascii="Palatino Linotype" w:eastAsiaTheme="minorEastAsia" w:hAnsi="Palatino Linotype" w:cs="Arial"/>
          <w:lang w:val="es-ES_tradnl"/>
        </w:rPr>
        <w:t xml:space="preserve">, la primera respecto del punto 3. del </w:t>
      </w:r>
      <w:r w:rsidR="00ED6E94" w:rsidRPr="00F15CD6">
        <w:rPr>
          <w:rFonts w:ascii="Palatino Linotype" w:hAnsi="Palatino Linotype" w:cs="Arial"/>
        </w:rPr>
        <w:t xml:space="preserve">documento denominado Sol00315CODHENIP2021.pdf, en el que la servidora pública habilitada de la Dirección de Recursos Humanos de la Comisión de Derechos Humanos del Estado de México, señalo que en lo referente al </w:t>
      </w:r>
      <w:r w:rsidR="00ED6E94" w:rsidRPr="00F15CD6">
        <w:rPr>
          <w:rFonts w:ascii="Palatino Linotype" w:hAnsi="Palatino Linotype" w:cs="Arial"/>
          <w:i/>
        </w:rPr>
        <w:t>domicilio y teléfono de casa</w:t>
      </w:r>
      <w:r w:rsidR="00ED6E94" w:rsidRPr="00F15CD6">
        <w:rPr>
          <w:rFonts w:ascii="Palatino Linotype" w:hAnsi="Palatino Linotype" w:cs="Arial"/>
        </w:rPr>
        <w:t xml:space="preserve"> informa que no es posible proporcionar esa información debido a que son datos confidenciales; en ese contexto </w:t>
      </w:r>
      <w:r w:rsidR="00ED6E94" w:rsidRPr="00F15CD6">
        <w:rPr>
          <w:rFonts w:ascii="Palatino Linotype" w:hAnsi="Palatino Linotype" w:cs="Arial"/>
          <w:b/>
        </w:rPr>
        <w:t>LA RECURRENTE</w:t>
      </w:r>
      <w:r w:rsidR="00ED6E94" w:rsidRPr="00F15CD6">
        <w:rPr>
          <w:rFonts w:ascii="Palatino Linotype" w:hAnsi="Palatino Linotype" w:cs="Arial"/>
        </w:rPr>
        <w:t xml:space="preserve"> precisó</w:t>
      </w:r>
      <w:r w:rsidR="00ED6E94" w:rsidRPr="00F15CD6">
        <w:rPr>
          <w:rFonts w:ascii="Palatino Linotype" w:hAnsi="Palatino Linotype" w:cs="Arial"/>
          <w:b/>
        </w:rPr>
        <w:t xml:space="preserve"> que no existe acuerdo de clasificación que confirme dicha circunstancia</w:t>
      </w:r>
      <w:r w:rsidR="00ED6E94" w:rsidRPr="00F15CD6">
        <w:rPr>
          <w:rFonts w:ascii="Palatino Linotype" w:hAnsi="Palatino Linotype" w:cs="Arial"/>
        </w:rPr>
        <w:t>.</w:t>
      </w:r>
    </w:p>
    <w:p w14:paraId="4DDFB0C5" w14:textId="77777777" w:rsidR="00ED6E94" w:rsidRPr="00F15CD6" w:rsidRDefault="00ED6E94" w:rsidP="00A24A20">
      <w:pPr>
        <w:pStyle w:val="Prrafodelista"/>
        <w:spacing w:line="360" w:lineRule="auto"/>
        <w:ind w:left="720"/>
        <w:contextualSpacing/>
        <w:jc w:val="both"/>
        <w:rPr>
          <w:rFonts w:ascii="Palatino Linotype" w:hAnsi="Palatino Linotype" w:cs="Arial"/>
        </w:rPr>
      </w:pPr>
    </w:p>
    <w:p w14:paraId="09AEF59B" w14:textId="77777777" w:rsidR="00852901" w:rsidRPr="00F15CD6" w:rsidRDefault="00ED6E94" w:rsidP="00A24A20">
      <w:pPr>
        <w:spacing w:line="360" w:lineRule="auto"/>
        <w:contextualSpacing/>
        <w:jc w:val="both"/>
        <w:rPr>
          <w:rFonts w:ascii="Palatino Linotype" w:hAnsi="Palatino Linotype" w:cs="Arial"/>
        </w:rPr>
      </w:pPr>
      <w:r w:rsidRPr="00F15CD6">
        <w:rPr>
          <w:rFonts w:ascii="Palatino Linotype" w:hAnsi="Palatino Linotype" w:cs="Arial"/>
        </w:rPr>
        <w:t>E</w:t>
      </w:r>
      <w:r w:rsidR="00E05C8A" w:rsidRPr="00F15CD6">
        <w:rPr>
          <w:rFonts w:ascii="Palatino Linotype" w:hAnsi="Palatino Linotype" w:cs="Arial"/>
        </w:rPr>
        <w:t>n su segunda razón o motivo de inconformidad</w:t>
      </w:r>
      <w:r w:rsidRPr="00F15CD6">
        <w:rPr>
          <w:rFonts w:ascii="Palatino Linotype" w:hAnsi="Palatino Linotype" w:cs="Arial"/>
        </w:rPr>
        <w:t xml:space="preserve">, </w:t>
      </w:r>
      <w:r w:rsidRPr="00F15CD6">
        <w:rPr>
          <w:rFonts w:ascii="Palatino Linotype" w:hAnsi="Palatino Linotype" w:cs="Arial"/>
          <w:b/>
        </w:rPr>
        <w:t>LA RECURRENTE</w:t>
      </w:r>
      <w:r w:rsidRPr="00F15CD6">
        <w:rPr>
          <w:rFonts w:ascii="Palatino Linotype" w:hAnsi="Palatino Linotype" w:cs="Arial"/>
        </w:rPr>
        <w:t xml:space="preserve"> señala la negativa de entrega de información referente a la manifestación de bienes, </w:t>
      </w:r>
      <w:r w:rsidR="00E05C8A" w:rsidRPr="00F15CD6">
        <w:rPr>
          <w:rFonts w:ascii="Palatino Linotype" w:hAnsi="Palatino Linotype" w:cs="Arial"/>
        </w:rPr>
        <w:t>pues</w:t>
      </w:r>
      <w:r w:rsidRPr="00F15CD6">
        <w:rPr>
          <w:rFonts w:ascii="Palatino Linotype" w:hAnsi="Palatino Linotype" w:cs="Arial"/>
        </w:rPr>
        <w:t xml:space="preserve"> </w:t>
      </w:r>
      <w:r w:rsidRPr="00F15CD6">
        <w:rPr>
          <w:rFonts w:ascii="Palatino Linotype" w:hAnsi="Palatino Linotype" w:cs="Arial"/>
          <w:b/>
        </w:rPr>
        <w:t>EL SUJETO OBLIGADO</w:t>
      </w:r>
      <w:r w:rsidRPr="00F15CD6">
        <w:rPr>
          <w:rFonts w:ascii="Palatino Linotype" w:hAnsi="Palatino Linotype" w:cs="Arial"/>
        </w:rPr>
        <w:t xml:space="preserve"> </w:t>
      </w:r>
      <w:r w:rsidR="00E05C8A" w:rsidRPr="00F15CD6">
        <w:rPr>
          <w:rFonts w:ascii="Palatino Linotype" w:hAnsi="Palatino Linotype" w:cs="Arial"/>
        </w:rPr>
        <w:t xml:space="preserve">le refirió </w:t>
      </w:r>
      <w:r w:rsidRPr="00F15CD6">
        <w:rPr>
          <w:rFonts w:ascii="Palatino Linotype" w:hAnsi="Palatino Linotype" w:cs="Arial"/>
        </w:rPr>
        <w:t>que</w:t>
      </w:r>
      <w:r w:rsidR="00E05C8A" w:rsidRPr="00F15CD6">
        <w:rPr>
          <w:rFonts w:ascii="Palatino Linotype" w:hAnsi="Palatino Linotype" w:cs="Arial"/>
        </w:rPr>
        <w:t>,</w:t>
      </w:r>
      <w:r w:rsidRPr="00F15CD6">
        <w:rPr>
          <w:rFonts w:ascii="Palatino Linotype" w:hAnsi="Palatino Linotype" w:cs="Arial"/>
        </w:rPr>
        <w:t xml:space="preserve"> en virtud del recién nombramiento de la presidenta de la CODHEM, aún se encontraba en término para la presentación de la misma</w:t>
      </w:r>
      <w:r w:rsidR="00E05C8A" w:rsidRPr="00F15CD6">
        <w:rPr>
          <w:rFonts w:ascii="Palatino Linotype" w:hAnsi="Palatino Linotype" w:cs="Arial"/>
        </w:rPr>
        <w:t xml:space="preserve">. </w:t>
      </w:r>
    </w:p>
    <w:p w14:paraId="5E23B57D" w14:textId="77777777" w:rsidR="00852901" w:rsidRPr="00F15CD6" w:rsidRDefault="00852901" w:rsidP="00A24A20">
      <w:pPr>
        <w:spacing w:line="360" w:lineRule="auto"/>
        <w:contextualSpacing/>
        <w:jc w:val="both"/>
        <w:rPr>
          <w:rFonts w:ascii="Palatino Linotype" w:hAnsi="Palatino Linotype" w:cs="Arial"/>
        </w:rPr>
      </w:pPr>
    </w:p>
    <w:p w14:paraId="198D66DC" w14:textId="1810F8C1" w:rsidR="00ED6E94" w:rsidRPr="00F15CD6" w:rsidRDefault="00E05C8A" w:rsidP="00A24A20">
      <w:pPr>
        <w:spacing w:line="360" w:lineRule="auto"/>
        <w:contextualSpacing/>
        <w:jc w:val="both"/>
        <w:rPr>
          <w:rFonts w:ascii="Palatino Linotype" w:hAnsi="Palatino Linotype" w:cs="Arial"/>
        </w:rPr>
      </w:pPr>
      <w:r w:rsidRPr="00F15CD6">
        <w:rPr>
          <w:rFonts w:ascii="Palatino Linotype" w:hAnsi="Palatino Linotype" w:cs="Arial"/>
        </w:rPr>
        <w:t xml:space="preserve">Manifestando, además </w:t>
      </w:r>
      <w:r w:rsidRPr="00F15CD6">
        <w:rPr>
          <w:rFonts w:ascii="Palatino Linotype" w:hAnsi="Palatino Linotype" w:cs="Arial"/>
          <w:b/>
        </w:rPr>
        <w:t>LA RECURRENTE</w:t>
      </w:r>
      <w:r w:rsidR="00ED6E94" w:rsidRPr="00F15CD6">
        <w:rPr>
          <w:rFonts w:ascii="Palatino Linotype" w:hAnsi="Palatino Linotype" w:cs="Arial"/>
        </w:rPr>
        <w:t xml:space="preserve">, </w:t>
      </w:r>
      <w:r w:rsidRPr="00F15CD6">
        <w:rPr>
          <w:rFonts w:ascii="Palatino Linotype" w:hAnsi="Palatino Linotype" w:cs="Arial"/>
        </w:rPr>
        <w:t xml:space="preserve">que </w:t>
      </w:r>
      <w:r w:rsidRPr="00F15CD6">
        <w:rPr>
          <w:rFonts w:ascii="Palatino Linotype" w:hAnsi="Palatino Linotype" w:cs="Arial"/>
          <w:b/>
        </w:rPr>
        <w:t>EL SUJETO OBLIGADO</w:t>
      </w:r>
      <w:r w:rsidRPr="00F15CD6">
        <w:rPr>
          <w:rFonts w:ascii="Palatino Linotype" w:hAnsi="Palatino Linotype" w:cs="Arial"/>
        </w:rPr>
        <w:t xml:space="preserve"> </w:t>
      </w:r>
      <w:r w:rsidR="00ED6E94" w:rsidRPr="00F15CD6">
        <w:rPr>
          <w:rFonts w:ascii="Palatino Linotype" w:hAnsi="Palatino Linotype" w:cs="Arial"/>
          <w:b/>
        </w:rPr>
        <w:t>debió entregar la manifestación de bienes del presidente saliente y en su caso la correspondiente al inicio de actividades de la presidenta entrante</w:t>
      </w:r>
      <w:r w:rsidRPr="00F15CD6">
        <w:rPr>
          <w:rFonts w:ascii="Palatino Linotype" w:hAnsi="Palatino Linotype" w:cs="Arial"/>
          <w:b/>
        </w:rPr>
        <w:t xml:space="preserve"> </w:t>
      </w:r>
      <w:r w:rsidRPr="00F15CD6">
        <w:rPr>
          <w:rFonts w:ascii="Palatino Linotype" w:hAnsi="Palatino Linotype" w:cs="Arial"/>
        </w:rPr>
        <w:t>–información que no fue requerida en la solicitud inicial-</w:t>
      </w:r>
      <w:r w:rsidR="00ED6E94" w:rsidRPr="00F15CD6">
        <w:rPr>
          <w:rFonts w:ascii="Palatino Linotype" w:hAnsi="Palatino Linotype" w:cs="Arial"/>
        </w:rPr>
        <w:t>.</w:t>
      </w:r>
    </w:p>
    <w:p w14:paraId="60AFD1F9" w14:textId="77777777" w:rsidR="00ED6E94" w:rsidRPr="00F15CD6" w:rsidRDefault="00ED6E94" w:rsidP="00A24A20">
      <w:pPr>
        <w:pStyle w:val="Prrafodelista"/>
        <w:spacing w:line="360" w:lineRule="auto"/>
        <w:ind w:left="720"/>
        <w:contextualSpacing/>
        <w:jc w:val="both"/>
        <w:rPr>
          <w:rFonts w:ascii="Palatino Linotype" w:hAnsi="Palatino Linotype" w:cs="Arial"/>
        </w:rPr>
      </w:pPr>
    </w:p>
    <w:p w14:paraId="4C1D5236" w14:textId="5131767D" w:rsidR="00ED6E94" w:rsidRPr="00F15CD6" w:rsidRDefault="00E05C8A" w:rsidP="00A24A20">
      <w:pPr>
        <w:spacing w:line="360" w:lineRule="auto"/>
        <w:contextualSpacing/>
        <w:jc w:val="both"/>
        <w:rPr>
          <w:rFonts w:ascii="Palatino Linotype" w:eastAsiaTheme="minorEastAsia" w:hAnsi="Palatino Linotype" w:cs="Arial"/>
          <w:lang w:val="es-ES_tradnl"/>
        </w:rPr>
      </w:pPr>
      <w:r w:rsidRPr="00F15CD6">
        <w:rPr>
          <w:rFonts w:ascii="Palatino Linotype" w:hAnsi="Palatino Linotype" w:cs="Arial"/>
        </w:rPr>
        <w:t>En la tercera</w:t>
      </w:r>
      <w:r w:rsidR="00242D3E" w:rsidRPr="00F15CD6">
        <w:rPr>
          <w:rFonts w:ascii="Palatino Linotype" w:hAnsi="Palatino Linotype" w:cs="Arial"/>
        </w:rPr>
        <w:t xml:space="preserve"> y cuarta</w:t>
      </w:r>
      <w:r w:rsidRPr="00F15CD6">
        <w:rPr>
          <w:rFonts w:ascii="Palatino Linotype" w:hAnsi="Palatino Linotype" w:cs="Arial"/>
        </w:rPr>
        <w:t xml:space="preserve"> razón de inconformidad, </w:t>
      </w:r>
      <w:r w:rsidRPr="00F15CD6">
        <w:rPr>
          <w:rFonts w:ascii="Palatino Linotype" w:hAnsi="Palatino Linotype" w:cs="Arial"/>
          <w:b/>
        </w:rPr>
        <w:t>LA RECURRENTE</w:t>
      </w:r>
      <w:r w:rsidRPr="00F15CD6">
        <w:rPr>
          <w:rFonts w:ascii="Palatino Linotype" w:hAnsi="Palatino Linotype" w:cs="Arial"/>
        </w:rPr>
        <w:t xml:space="preserve"> </w:t>
      </w:r>
      <w:r w:rsidR="00242D3E" w:rsidRPr="00F15CD6">
        <w:rPr>
          <w:rFonts w:ascii="Palatino Linotype" w:hAnsi="Palatino Linotype" w:cs="Arial"/>
        </w:rPr>
        <w:t>se duele de l</w:t>
      </w:r>
      <w:r w:rsidR="00ED6E94" w:rsidRPr="00F15CD6">
        <w:rPr>
          <w:rFonts w:ascii="Palatino Linotype" w:hAnsi="Palatino Linotype" w:cs="Arial"/>
        </w:rPr>
        <w:t>a ausencia de información relativa al informe de actividades que ha realizado la presidenta actual desde la fecha de su ingreso hasta la conclusión total de la solicit</w:t>
      </w:r>
      <w:r w:rsidR="00242D3E" w:rsidRPr="00F15CD6">
        <w:rPr>
          <w:rFonts w:ascii="Palatino Linotype" w:hAnsi="Palatino Linotype" w:cs="Arial"/>
        </w:rPr>
        <w:t>ud que en este acto se impugna y l</w:t>
      </w:r>
      <w:r w:rsidR="00ED6E94" w:rsidRPr="00F15CD6">
        <w:rPr>
          <w:rFonts w:ascii="Palatino Linotype" w:hAnsi="Palatino Linotype" w:cs="Arial"/>
        </w:rPr>
        <w:t>a ausencia de entrega de información relativa a la copia de la actividad más reciente que tiene planeado realizar en beneficio de la sociedad.</w:t>
      </w:r>
    </w:p>
    <w:p w14:paraId="228E1A82" w14:textId="77777777" w:rsidR="00ED6E94" w:rsidRPr="00F15CD6" w:rsidRDefault="00ED6E94" w:rsidP="00A24A20">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p>
    <w:p w14:paraId="628D68E6" w14:textId="77777777" w:rsidR="007050E8" w:rsidRPr="00F15CD6" w:rsidRDefault="007050E8" w:rsidP="00A24A20">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b/>
          <w:lang w:val="es-ES_tradnl"/>
        </w:rPr>
      </w:pPr>
      <w:r w:rsidRPr="00F15CD6">
        <w:rPr>
          <w:rFonts w:ascii="Palatino Linotype" w:eastAsiaTheme="minorEastAsia" w:hAnsi="Palatino Linotype" w:cs="Arial"/>
          <w:lang w:val="es-ES_tradnl"/>
        </w:rPr>
        <w:t xml:space="preserve">Manifestaciones que </w:t>
      </w:r>
      <w:r w:rsidR="00242D3E" w:rsidRPr="00F15CD6">
        <w:rPr>
          <w:rFonts w:ascii="Palatino Linotype" w:eastAsiaTheme="minorEastAsia" w:hAnsi="Palatino Linotype" w:cs="Arial"/>
          <w:lang w:val="es-ES_tradnl"/>
        </w:rPr>
        <w:t>corresponde</w:t>
      </w:r>
      <w:r w:rsidRPr="00F15CD6">
        <w:rPr>
          <w:rFonts w:ascii="Palatino Linotype" w:eastAsiaTheme="minorEastAsia" w:hAnsi="Palatino Linotype" w:cs="Arial"/>
          <w:lang w:val="es-ES_tradnl"/>
        </w:rPr>
        <w:t>n</w:t>
      </w:r>
      <w:r w:rsidR="00242D3E" w:rsidRPr="00F15CD6">
        <w:rPr>
          <w:rFonts w:ascii="Palatino Linotype" w:eastAsiaTheme="minorEastAsia" w:hAnsi="Palatino Linotype" w:cs="Arial"/>
          <w:lang w:val="es-ES_tradnl"/>
        </w:rPr>
        <w:t xml:space="preserve"> a los numerales </w:t>
      </w:r>
      <w:r w:rsidRPr="00F15CD6">
        <w:rPr>
          <w:rFonts w:ascii="Palatino Linotype" w:eastAsiaTheme="minorEastAsia" w:hAnsi="Palatino Linotype" w:cs="Arial"/>
          <w:lang w:val="es-ES_tradnl"/>
        </w:rPr>
        <w:t xml:space="preserve">4, 5, 7 y 8 de la solicitud de información primigenia que la recurrente hizo, en tanto que de la información solicitada en los numerales 1, 2, 3 y 6 referentes a </w:t>
      </w:r>
      <w:r w:rsidRPr="00F15CD6">
        <w:rPr>
          <w:rFonts w:ascii="Palatino Linotype" w:eastAsiaTheme="minorEastAsia" w:hAnsi="Palatino Linotype" w:cs="Arial"/>
          <w:i/>
          <w:lang w:val="es-ES_tradnl"/>
        </w:rPr>
        <w:t xml:space="preserve">“1. Copias de sus títulos y grados académicos, con las respectivas cédulas profesionales 2. Copia del último comprobante de pago y el respectivo comprobante del depósito en la cuenta bancaria correspondiente o transferencia electrónica 3. Informe de las actividades realizadas en el último mes 6. Copia de su </w:t>
      </w:r>
      <w:r w:rsidRPr="00F15CD6">
        <w:rPr>
          <w:rFonts w:ascii="Palatino Linotype" w:eastAsiaTheme="minorEastAsia" w:hAnsi="Palatino Linotype" w:cs="Arial"/>
          <w:i/>
          <w:lang w:val="es-ES_tradnl"/>
        </w:rPr>
        <w:lastRenderedPageBreak/>
        <w:t>nombramiento oficial</w:t>
      </w:r>
      <w:r w:rsidRPr="00F15CD6">
        <w:rPr>
          <w:rFonts w:ascii="Palatino Linotype" w:eastAsiaTheme="minorEastAsia" w:hAnsi="Palatino Linotype" w:cs="Arial"/>
          <w:lang w:val="es-ES_tradnl"/>
        </w:rPr>
        <w:t xml:space="preserve">; no hubo pronunciamiento alguno por parte de </w:t>
      </w:r>
      <w:r w:rsidRPr="00F15CD6">
        <w:rPr>
          <w:rFonts w:ascii="Palatino Linotype" w:eastAsiaTheme="minorEastAsia" w:hAnsi="Palatino Linotype" w:cs="Arial"/>
          <w:b/>
          <w:lang w:val="es-ES_tradnl"/>
        </w:rPr>
        <w:t>LA RECURRENTE.</w:t>
      </w:r>
    </w:p>
    <w:p w14:paraId="63EC9DA6" w14:textId="77777777" w:rsidR="007050E8" w:rsidRPr="00F15CD6" w:rsidRDefault="007050E8" w:rsidP="00A24A20">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b/>
          <w:lang w:val="es-ES_tradnl"/>
        </w:rPr>
      </w:pPr>
    </w:p>
    <w:p w14:paraId="6550BB61" w14:textId="62E9F9E2" w:rsidR="00975FD2" w:rsidRPr="00F15CD6" w:rsidRDefault="007050E8" w:rsidP="00A24A20">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r w:rsidRPr="00F15CD6">
        <w:rPr>
          <w:rFonts w:ascii="Palatino Linotype" w:eastAsiaTheme="minorEastAsia" w:hAnsi="Palatino Linotype" w:cs="Arial"/>
          <w:lang w:val="es-ES_tradnl"/>
        </w:rPr>
        <w:t>P</w:t>
      </w:r>
      <w:r w:rsidR="00975FD2" w:rsidRPr="00F15CD6">
        <w:rPr>
          <w:rFonts w:ascii="Palatino Linotype" w:eastAsiaTheme="minorEastAsia" w:hAnsi="Palatino Linotype" w:cs="Arial"/>
          <w:lang w:val="es-ES_tradnl"/>
        </w:rPr>
        <w:t xml:space="preserve">or lo que, </w:t>
      </w:r>
      <w:r w:rsidRPr="00F15CD6">
        <w:rPr>
          <w:rFonts w:ascii="Palatino Linotype" w:eastAsiaTheme="minorEastAsia" w:hAnsi="Palatino Linotype" w:cs="Arial"/>
          <w:lang w:val="es-ES_tradnl"/>
        </w:rPr>
        <w:t xml:space="preserve">esta </w:t>
      </w:r>
      <w:r w:rsidR="00975FD2" w:rsidRPr="00F15CD6">
        <w:rPr>
          <w:rFonts w:ascii="Palatino Linotype" w:eastAsiaTheme="minorEastAsia" w:hAnsi="Palatino Linotype" w:cs="Arial"/>
          <w:lang w:val="es-ES_tradnl"/>
        </w:rPr>
        <w:t xml:space="preserve">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45244751" w14:textId="77777777" w:rsidR="007050E8" w:rsidRPr="00F15CD6" w:rsidRDefault="007050E8" w:rsidP="00A24A20">
      <w:pPr>
        <w:widowControl w:val="0"/>
        <w:tabs>
          <w:tab w:val="left" w:pos="1701"/>
          <w:tab w:val="left" w:pos="1843"/>
        </w:tabs>
        <w:autoSpaceDE w:val="0"/>
        <w:autoSpaceDN w:val="0"/>
        <w:adjustRightInd w:val="0"/>
        <w:spacing w:line="360" w:lineRule="auto"/>
        <w:contextualSpacing/>
        <w:jc w:val="both"/>
        <w:rPr>
          <w:rFonts w:ascii="Palatino Linotype" w:eastAsiaTheme="minorEastAsia" w:hAnsi="Palatino Linotype" w:cs="Arial"/>
          <w:lang w:val="es-ES_tradnl"/>
        </w:rPr>
      </w:pPr>
    </w:p>
    <w:p w14:paraId="65316B40" w14:textId="77777777" w:rsidR="00975FD2" w:rsidRPr="00F15CD6" w:rsidRDefault="00975FD2" w:rsidP="00A24A20">
      <w:pPr>
        <w:spacing w:line="360" w:lineRule="auto"/>
        <w:contextualSpacing/>
        <w:jc w:val="both"/>
        <w:rPr>
          <w:rFonts w:ascii="Palatino Linotype" w:eastAsiaTheme="minorEastAsia" w:hAnsi="Palatino Linotype" w:cs="Arial"/>
          <w:lang w:val="es-ES_tradnl"/>
        </w:rPr>
      </w:pPr>
      <w:r w:rsidRPr="00F15CD6">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1BD0BDB4" w14:textId="77777777" w:rsidR="007050E8" w:rsidRPr="00F15CD6" w:rsidRDefault="007050E8" w:rsidP="00A24A20">
      <w:pPr>
        <w:spacing w:line="360" w:lineRule="auto"/>
        <w:contextualSpacing/>
        <w:jc w:val="both"/>
        <w:rPr>
          <w:rFonts w:ascii="Palatino Linotype" w:eastAsiaTheme="minorEastAsia" w:hAnsi="Palatino Linotype" w:cs="Arial"/>
          <w:lang w:val="es-ES_tradnl"/>
        </w:rPr>
      </w:pPr>
    </w:p>
    <w:p w14:paraId="33EC6F7C" w14:textId="77777777" w:rsidR="00975FD2" w:rsidRPr="00F15CD6" w:rsidRDefault="00975FD2" w:rsidP="00A24A20">
      <w:pPr>
        <w:tabs>
          <w:tab w:val="left" w:pos="851"/>
        </w:tabs>
        <w:ind w:left="851" w:right="901"/>
        <w:contextualSpacing/>
        <w:jc w:val="both"/>
        <w:rPr>
          <w:rFonts w:ascii="Palatino Linotype" w:eastAsiaTheme="minorEastAsia" w:hAnsi="Palatino Linotype" w:cstheme="minorBidi"/>
          <w:i/>
          <w:sz w:val="22"/>
          <w:szCs w:val="22"/>
          <w:lang w:val="es-ES_tradnl"/>
        </w:rPr>
      </w:pPr>
      <w:r w:rsidRPr="00F15CD6">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F15CD6">
        <w:rPr>
          <w:rFonts w:ascii="Palatino Linotype" w:eastAsiaTheme="minorEastAsia" w:hAnsi="Palatino Linotype" w:cstheme="minorBidi"/>
          <w:i/>
          <w:sz w:val="22"/>
          <w:szCs w:val="22"/>
          <w:lang w:val="es-ES_tradnl"/>
        </w:rPr>
        <w:t xml:space="preserve">Debe reputarse como consentido el acto que no se </w:t>
      </w:r>
      <w:r w:rsidRPr="00F15CD6">
        <w:rPr>
          <w:rFonts w:ascii="Palatino Linotype" w:eastAsiaTheme="minorEastAsia" w:hAnsi="Palatino Linotype" w:cs="Arial"/>
          <w:i/>
          <w:sz w:val="22"/>
          <w:szCs w:val="22"/>
          <w:lang w:val="es-ES_tradnl"/>
        </w:rPr>
        <w:t>impugnó</w:t>
      </w:r>
      <w:r w:rsidRPr="00F15CD6">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0A5C9C" w14:textId="77777777" w:rsidR="007050E8" w:rsidRPr="00F15CD6" w:rsidRDefault="007050E8" w:rsidP="00A24A20">
      <w:pPr>
        <w:spacing w:line="360" w:lineRule="auto"/>
        <w:contextualSpacing/>
        <w:jc w:val="both"/>
        <w:rPr>
          <w:rFonts w:ascii="Palatino Linotype" w:eastAsiaTheme="minorEastAsia" w:hAnsi="Palatino Linotype" w:cstheme="minorBidi"/>
          <w:lang w:val="es-ES_tradnl"/>
        </w:rPr>
      </w:pPr>
    </w:p>
    <w:p w14:paraId="729C724C" w14:textId="7B5F987E" w:rsidR="007050E8" w:rsidRPr="00F15CD6" w:rsidRDefault="00975FD2" w:rsidP="00A24A20">
      <w:pPr>
        <w:spacing w:line="360" w:lineRule="auto"/>
        <w:contextualSpacing/>
        <w:jc w:val="both"/>
        <w:rPr>
          <w:rFonts w:ascii="Palatino Linotype" w:eastAsiaTheme="minorEastAsia" w:hAnsi="Palatino Linotype" w:cstheme="minorBidi"/>
          <w:lang w:val="es-ES_tradnl"/>
        </w:rPr>
      </w:pPr>
      <w:r w:rsidRPr="00F15CD6">
        <w:rPr>
          <w:rFonts w:ascii="Palatino Linotype" w:eastAsiaTheme="minorEastAsia" w:hAnsi="Palatino Linotype" w:cstheme="minorBidi"/>
          <w:lang w:val="es-ES_tradnl"/>
        </w:rPr>
        <w:t>Lo anterior es así, debido a que cuando el particular</w:t>
      </w:r>
      <w:r w:rsidRPr="00F15CD6">
        <w:rPr>
          <w:rFonts w:ascii="Palatino Linotype" w:eastAsiaTheme="minorEastAsia" w:hAnsi="Palatino Linotype" w:cstheme="minorBidi"/>
          <w:b/>
          <w:lang w:val="es-ES_tradnl"/>
        </w:rPr>
        <w:t xml:space="preserve"> </w:t>
      </w:r>
      <w:r w:rsidRPr="00F15CD6">
        <w:rPr>
          <w:rFonts w:ascii="Palatino Linotype" w:eastAsiaTheme="minorEastAsia" w:hAnsi="Palatino Linotype" w:cstheme="minorBidi"/>
          <w:lang w:val="es-ES_tradnl"/>
        </w:rPr>
        <w:t xml:space="preserve">impugnó la respuesta del </w:t>
      </w:r>
      <w:r w:rsidRPr="00F15CD6">
        <w:rPr>
          <w:rFonts w:ascii="Palatino Linotype" w:eastAsiaTheme="minorEastAsia" w:hAnsi="Palatino Linotype" w:cstheme="minorBidi"/>
          <w:b/>
          <w:lang w:val="es-ES_tradnl"/>
        </w:rPr>
        <w:t>SUJETO OBLIGADO</w:t>
      </w:r>
      <w:r w:rsidRPr="00F15CD6">
        <w:rPr>
          <w:rFonts w:ascii="Palatino Linotype" w:eastAsiaTheme="minorEastAsia" w:hAnsi="Palatino Linotype" w:cstheme="minorBidi"/>
          <w:lang w:val="es-ES_tradnl"/>
        </w:rPr>
        <w:t xml:space="preserve"> no expresó razón o motivo de inconformidad en contra de todos los rubros solicitados, dichos rubros deben declararse atendidos, pues se entiende que </w:t>
      </w:r>
      <w:r w:rsidRPr="00F15CD6">
        <w:rPr>
          <w:rFonts w:ascii="Palatino Linotype" w:eastAsiaTheme="minorEastAsia" w:hAnsi="Palatino Linotype" w:cstheme="minorBidi"/>
          <w:b/>
          <w:lang w:val="es-ES_tradnl"/>
        </w:rPr>
        <w:t>L</w:t>
      </w:r>
      <w:r w:rsidR="007050E8" w:rsidRPr="00F15CD6">
        <w:rPr>
          <w:rFonts w:ascii="Palatino Linotype" w:eastAsiaTheme="minorEastAsia" w:hAnsi="Palatino Linotype" w:cstheme="minorBidi"/>
          <w:b/>
          <w:lang w:val="es-ES_tradnl"/>
        </w:rPr>
        <w:t>A</w:t>
      </w:r>
      <w:r w:rsidRPr="00F15CD6">
        <w:rPr>
          <w:rFonts w:ascii="Palatino Linotype" w:eastAsiaTheme="minorEastAsia" w:hAnsi="Palatino Linotype" w:cstheme="minorBidi"/>
          <w:b/>
          <w:lang w:val="es-ES_tradnl"/>
        </w:rPr>
        <w:t xml:space="preserve"> RECURRENTE</w:t>
      </w:r>
      <w:r w:rsidRPr="00F15CD6">
        <w:rPr>
          <w:rFonts w:ascii="Palatino Linotype" w:eastAsiaTheme="minorEastAsia" w:hAnsi="Palatino Linotype" w:cstheme="minorBidi"/>
          <w:lang w:val="es-ES_tradnl"/>
        </w:rPr>
        <w:t xml:space="preserve"> está conforme con la respuesta proporcionada por </w:t>
      </w:r>
      <w:r w:rsidRPr="00F15CD6">
        <w:rPr>
          <w:rFonts w:ascii="Palatino Linotype" w:eastAsiaTheme="minorEastAsia" w:hAnsi="Palatino Linotype" w:cstheme="minorBidi"/>
          <w:b/>
          <w:lang w:val="es-ES_tradnl"/>
        </w:rPr>
        <w:t>EL SUJETO OBLIGADO,</w:t>
      </w:r>
      <w:r w:rsidRPr="00F15CD6">
        <w:rPr>
          <w:rFonts w:ascii="Palatino Linotype" w:eastAsiaTheme="minorEastAsia" w:hAnsi="Palatino Linotype" w:cstheme="minorBidi"/>
          <w:lang w:val="es-ES_tradnl"/>
        </w:rPr>
        <w:t xml:space="preserve"> al no contravenir la misma.</w:t>
      </w:r>
    </w:p>
    <w:p w14:paraId="107DBDD8" w14:textId="76D9C0D9" w:rsidR="00975FD2" w:rsidRPr="00F15CD6" w:rsidRDefault="00975FD2" w:rsidP="00A24A20">
      <w:pPr>
        <w:spacing w:line="360" w:lineRule="auto"/>
        <w:contextualSpacing/>
        <w:jc w:val="both"/>
        <w:rPr>
          <w:rFonts w:ascii="Palatino Linotype" w:eastAsiaTheme="minorEastAsia" w:hAnsi="Palatino Linotype" w:cstheme="minorBidi"/>
          <w:lang w:val="es-ES_tradnl"/>
        </w:rPr>
      </w:pPr>
      <w:r w:rsidRPr="00F15CD6">
        <w:rPr>
          <w:rFonts w:ascii="Palatino Linotype" w:eastAsiaTheme="minorEastAsia" w:hAnsi="Palatino Linotype" w:cstheme="minorBidi"/>
          <w:lang w:val="es-ES_tradnl"/>
        </w:rPr>
        <w:t xml:space="preserve"> </w:t>
      </w:r>
    </w:p>
    <w:p w14:paraId="42E8BA1F" w14:textId="77777777" w:rsidR="00975FD2" w:rsidRPr="00F15CD6" w:rsidRDefault="00975FD2" w:rsidP="00A24A20">
      <w:pPr>
        <w:spacing w:line="360" w:lineRule="auto"/>
        <w:contextualSpacing/>
        <w:jc w:val="both"/>
        <w:rPr>
          <w:rFonts w:ascii="Palatino Linotype" w:eastAsiaTheme="minorEastAsia" w:hAnsi="Palatino Linotype" w:cstheme="minorBidi"/>
          <w:lang w:val="es-ES_tradnl"/>
        </w:rPr>
      </w:pPr>
      <w:r w:rsidRPr="00F15CD6">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1AC82CC3" w14:textId="77777777" w:rsidR="007050E8" w:rsidRPr="00F15CD6" w:rsidRDefault="007050E8" w:rsidP="00A24A20">
      <w:pPr>
        <w:ind w:left="851" w:right="901"/>
        <w:contextualSpacing/>
        <w:jc w:val="both"/>
        <w:rPr>
          <w:rFonts w:ascii="Palatino Linotype" w:eastAsiaTheme="minorEastAsia" w:hAnsi="Palatino Linotype" w:cstheme="minorBidi"/>
          <w:b/>
          <w:i/>
          <w:sz w:val="22"/>
          <w:szCs w:val="22"/>
          <w:lang w:val="es-ES_tradnl"/>
        </w:rPr>
      </w:pPr>
    </w:p>
    <w:p w14:paraId="75390901" w14:textId="77777777" w:rsidR="00975FD2" w:rsidRPr="00F15CD6" w:rsidRDefault="00975FD2" w:rsidP="00A24A20">
      <w:pPr>
        <w:ind w:left="851" w:right="901"/>
        <w:contextualSpacing/>
        <w:jc w:val="both"/>
        <w:rPr>
          <w:rFonts w:ascii="Palatino Linotype" w:eastAsiaTheme="minorEastAsia" w:hAnsi="Palatino Linotype" w:cstheme="minorBidi"/>
          <w:bCs/>
          <w:i/>
          <w:iCs/>
          <w:sz w:val="22"/>
          <w:szCs w:val="22"/>
          <w:lang w:val="es-ES_tradnl"/>
        </w:rPr>
      </w:pPr>
      <w:r w:rsidRPr="00F15CD6">
        <w:rPr>
          <w:rFonts w:ascii="Palatino Linotype" w:eastAsiaTheme="minorEastAsia" w:hAnsi="Palatino Linotype" w:cstheme="minorBidi"/>
          <w:b/>
          <w:i/>
          <w:sz w:val="22"/>
          <w:szCs w:val="22"/>
          <w:lang w:val="es-ES_tradnl"/>
        </w:rPr>
        <w:t xml:space="preserve">“REVISIÓN EN AMPARO. LOS RESOLUTIVOS NO COMBATIDOS DEBEN DECLARARSE FIRMES. </w:t>
      </w:r>
      <w:r w:rsidRPr="00F15CD6">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15CD6">
        <w:rPr>
          <w:rFonts w:ascii="Palatino Linotype" w:eastAsiaTheme="minorEastAsia" w:hAnsi="Palatino Linotype" w:cstheme="minorBidi"/>
          <w:i/>
          <w:sz w:val="22"/>
          <w:szCs w:val="22"/>
          <w:lang w:val="es-ES_tradnl"/>
        </w:rPr>
        <w:t>todos</w:t>
      </w:r>
      <w:r w:rsidRPr="00F15CD6">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C69E5EC" w14:textId="77777777" w:rsidR="007050E8" w:rsidRPr="00F15CD6" w:rsidRDefault="007050E8" w:rsidP="00A24A20">
      <w:pPr>
        <w:spacing w:line="360" w:lineRule="auto"/>
        <w:contextualSpacing/>
        <w:jc w:val="both"/>
        <w:rPr>
          <w:rFonts w:ascii="Palatino Linotype" w:eastAsia="Calibri" w:hAnsi="Palatino Linotype" w:cs="Arial"/>
        </w:rPr>
      </w:pPr>
    </w:p>
    <w:p w14:paraId="220893DC" w14:textId="0E46F916" w:rsidR="000D6D6A" w:rsidRPr="00F15CD6" w:rsidRDefault="007050E8" w:rsidP="00A24A20">
      <w:pPr>
        <w:spacing w:line="360" w:lineRule="auto"/>
        <w:contextualSpacing/>
        <w:jc w:val="both"/>
        <w:rPr>
          <w:rFonts w:ascii="Palatino Linotype" w:hAnsi="Palatino Linotype"/>
        </w:rPr>
      </w:pPr>
      <w:r w:rsidRPr="00F15CD6">
        <w:rPr>
          <w:rFonts w:ascii="Palatino Linotype" w:eastAsia="Calibri" w:hAnsi="Palatino Linotype" w:cs="Arial"/>
        </w:rPr>
        <w:t>En correlación a lo anterior</w:t>
      </w:r>
      <w:r w:rsidR="00975FD2" w:rsidRPr="00F15CD6">
        <w:rPr>
          <w:rFonts w:ascii="Palatino Linotype" w:eastAsia="Calibri" w:hAnsi="Palatino Linotype" w:cs="Arial"/>
        </w:rPr>
        <w:t xml:space="preserve">, este Instituto </w:t>
      </w:r>
      <w:r w:rsidR="00975FD2" w:rsidRPr="00F15CD6">
        <w:rPr>
          <w:rFonts w:ascii="Palatino Linotype" w:hAnsi="Palatino Linotype"/>
        </w:rPr>
        <w:t xml:space="preserve">obvia el análisis de la competencia por parte del </w:t>
      </w:r>
      <w:r w:rsidR="00975FD2" w:rsidRPr="00F15CD6">
        <w:rPr>
          <w:rFonts w:ascii="Palatino Linotype" w:hAnsi="Palatino Linotype"/>
          <w:b/>
        </w:rPr>
        <w:t>SUJETO OBLIGADO</w:t>
      </w:r>
      <w:r w:rsidR="00975FD2" w:rsidRPr="00F15CD6">
        <w:rPr>
          <w:rFonts w:ascii="Palatino Linotype" w:hAnsi="Palatino Linotype"/>
        </w:rPr>
        <w:t xml:space="preserve">, para generar, administrar o poseer la información solicitada, dado que éste ha asumido la misma, en razón de que en su respuesta le hizo entrega a la hoy </w:t>
      </w:r>
      <w:r w:rsidR="00975FD2" w:rsidRPr="00F15CD6">
        <w:rPr>
          <w:rFonts w:ascii="Palatino Linotype" w:hAnsi="Palatino Linotype"/>
          <w:b/>
        </w:rPr>
        <w:t xml:space="preserve">RECURRENTE </w:t>
      </w:r>
      <w:r w:rsidR="00975FD2" w:rsidRPr="00F15CD6">
        <w:rPr>
          <w:rFonts w:ascii="Palatino Linotype" w:hAnsi="Palatino Linotype"/>
        </w:rPr>
        <w:t>de par</w:t>
      </w:r>
      <w:r w:rsidR="000D6D6A" w:rsidRPr="00F15CD6">
        <w:rPr>
          <w:rFonts w:ascii="Palatino Linotype" w:hAnsi="Palatino Linotype"/>
        </w:rPr>
        <w:t xml:space="preserve">te de la información solicitada, </w:t>
      </w:r>
      <w:r w:rsidR="000D6D6A" w:rsidRPr="00F15CD6">
        <w:rPr>
          <w:rFonts w:ascii="Palatino Linotype" w:hAnsi="Palatino Linotype"/>
          <w:color w:val="222222"/>
          <w:lang w:eastAsia="es-MX"/>
        </w:rPr>
        <w:t>motivo por el cual se actualiza el supuesto jurídico, previsto en el artículo 12 de la Ley de Transparencia y Acceso a la Información Pública del Estado de México y Municipios, que a la letra señala:</w:t>
      </w:r>
    </w:p>
    <w:p w14:paraId="3E1D23C8" w14:textId="77777777" w:rsidR="000D6D6A" w:rsidRPr="00F15CD6" w:rsidRDefault="000D6D6A" w:rsidP="00A24A20">
      <w:pPr>
        <w:contextualSpacing/>
        <w:jc w:val="both"/>
        <w:rPr>
          <w:rFonts w:ascii="Palatino Linotype" w:hAnsi="Palatino Linotype"/>
          <w:color w:val="222222"/>
          <w:lang w:eastAsia="es-MX"/>
        </w:rPr>
      </w:pPr>
    </w:p>
    <w:p w14:paraId="7EF286B8" w14:textId="77777777" w:rsidR="000D6D6A" w:rsidRPr="00F15CD6" w:rsidRDefault="000D6D6A" w:rsidP="00A24A20">
      <w:pPr>
        <w:shd w:val="clear" w:color="auto" w:fill="FFFFFF"/>
        <w:ind w:left="851" w:right="902"/>
        <w:contextualSpacing/>
        <w:jc w:val="both"/>
        <w:rPr>
          <w:rFonts w:ascii="Palatino Linotype" w:hAnsi="Palatino Linotype"/>
          <w:color w:val="222222"/>
          <w:lang w:eastAsia="es-MX"/>
        </w:rPr>
      </w:pPr>
      <w:r w:rsidRPr="00F15CD6">
        <w:rPr>
          <w:rFonts w:ascii="Palatino Linotype" w:hAnsi="Palatino Linotype"/>
          <w:i/>
          <w:iCs/>
          <w:color w:val="222222"/>
          <w:sz w:val="22"/>
          <w:szCs w:val="22"/>
          <w:lang w:eastAsia="es-MX"/>
        </w:rPr>
        <w:t>“</w:t>
      </w:r>
      <w:r w:rsidRPr="00F15CD6">
        <w:rPr>
          <w:rFonts w:ascii="Palatino Linotype" w:hAnsi="Palatino Linotype"/>
          <w:b/>
          <w:bCs/>
          <w:i/>
          <w:iCs/>
          <w:color w:val="222222"/>
          <w:sz w:val="22"/>
          <w:szCs w:val="22"/>
          <w:lang w:eastAsia="es-MX"/>
        </w:rPr>
        <w:t>Artículo 12.</w:t>
      </w:r>
      <w:r w:rsidRPr="00F15CD6">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9274398" w14:textId="77777777" w:rsidR="000D6D6A" w:rsidRPr="00F15CD6" w:rsidRDefault="000D6D6A" w:rsidP="00A24A20">
      <w:pPr>
        <w:shd w:val="clear" w:color="auto" w:fill="FFFFFF"/>
        <w:ind w:left="851" w:right="902"/>
        <w:contextualSpacing/>
        <w:jc w:val="both"/>
        <w:rPr>
          <w:rFonts w:ascii="Palatino Linotype" w:hAnsi="Palatino Linotype"/>
          <w:i/>
          <w:iCs/>
          <w:color w:val="222222"/>
          <w:sz w:val="22"/>
          <w:szCs w:val="22"/>
          <w:lang w:eastAsia="es-MX"/>
        </w:rPr>
      </w:pPr>
    </w:p>
    <w:p w14:paraId="3258F6B6" w14:textId="77777777" w:rsidR="000D6D6A" w:rsidRPr="00F15CD6" w:rsidRDefault="000D6D6A" w:rsidP="00A24A20">
      <w:pPr>
        <w:shd w:val="clear" w:color="auto" w:fill="FFFFFF"/>
        <w:ind w:left="851" w:right="902"/>
        <w:contextualSpacing/>
        <w:jc w:val="both"/>
        <w:rPr>
          <w:rFonts w:ascii="Palatino Linotype" w:hAnsi="Palatino Linotype"/>
          <w:i/>
          <w:iCs/>
          <w:color w:val="222222"/>
          <w:sz w:val="22"/>
          <w:szCs w:val="22"/>
          <w:lang w:eastAsia="es-MX"/>
        </w:rPr>
      </w:pPr>
      <w:r w:rsidRPr="00F15CD6">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9FD6B74" w14:textId="77777777" w:rsidR="000D6D6A" w:rsidRPr="00F15CD6" w:rsidRDefault="000D6D6A" w:rsidP="00A24A20">
      <w:pPr>
        <w:shd w:val="clear" w:color="auto" w:fill="FFFFFF"/>
        <w:ind w:left="851" w:right="902"/>
        <w:contextualSpacing/>
        <w:jc w:val="both"/>
        <w:rPr>
          <w:rFonts w:ascii="Palatino Linotype" w:hAnsi="Palatino Linotype"/>
          <w:color w:val="222222"/>
          <w:lang w:eastAsia="es-MX"/>
        </w:rPr>
      </w:pPr>
    </w:p>
    <w:p w14:paraId="2A0FF19F" w14:textId="05DD1EEB" w:rsidR="000D6D6A" w:rsidRPr="00F15CD6" w:rsidRDefault="00852901" w:rsidP="00A24A20">
      <w:pPr>
        <w:spacing w:line="360" w:lineRule="auto"/>
        <w:contextualSpacing/>
        <w:jc w:val="both"/>
        <w:rPr>
          <w:rFonts w:ascii="Palatino Linotype" w:hAnsi="Palatino Linotype"/>
          <w:color w:val="222222"/>
          <w:lang w:eastAsia="es-MX"/>
        </w:rPr>
      </w:pPr>
      <w:r w:rsidRPr="00F15CD6">
        <w:rPr>
          <w:rFonts w:ascii="Palatino Linotype" w:hAnsi="Palatino Linotype"/>
          <w:color w:val="222222"/>
          <w:lang w:eastAsia="es-MX"/>
        </w:rPr>
        <w:lastRenderedPageBreak/>
        <w:t>Por lo que</w:t>
      </w:r>
      <w:r w:rsidR="000D6D6A" w:rsidRPr="00F15CD6">
        <w:rPr>
          <w:rFonts w:ascii="Palatino Linotype" w:hAnsi="Palatino Linotype"/>
          <w:color w:val="222222"/>
          <w:lang w:eastAsia="es-MX"/>
        </w:rPr>
        <w:t xml:space="preserve">, el estudio de la naturaleza jurídica de la información pública solicitada, tiene por objeto determinar si </w:t>
      </w:r>
      <w:r w:rsidR="000D6D6A" w:rsidRPr="00F15CD6">
        <w:rPr>
          <w:rFonts w:ascii="Palatino Linotype" w:hAnsi="Palatino Linotype"/>
          <w:b/>
          <w:color w:val="222222"/>
          <w:lang w:eastAsia="es-MX"/>
        </w:rPr>
        <w:t xml:space="preserve">EL SUJETO OBLIGADO </w:t>
      </w:r>
      <w:r w:rsidR="000D6D6A" w:rsidRPr="00F15CD6">
        <w:rPr>
          <w:rFonts w:ascii="Palatino Linotype" w:hAnsi="Palatino Linotype"/>
          <w:color w:val="222222"/>
          <w:lang w:eastAsia="es-MX"/>
        </w:rPr>
        <w:t>la</w:t>
      </w:r>
      <w:r w:rsidR="000D6D6A" w:rsidRPr="00F15CD6">
        <w:rPr>
          <w:rFonts w:ascii="Palatino Linotype" w:hAnsi="Palatino Linotype"/>
          <w:b/>
          <w:color w:val="222222"/>
          <w:lang w:eastAsia="es-MX"/>
        </w:rPr>
        <w:t xml:space="preserve"> </w:t>
      </w:r>
      <w:r w:rsidR="000D6D6A" w:rsidRPr="00F15CD6">
        <w:rPr>
          <w:rFonts w:ascii="Palatino Linotype" w:hAnsi="Palatino Linotype"/>
          <w:color w:val="222222"/>
          <w:lang w:eastAsia="es-MX"/>
        </w:rPr>
        <w:t>genera, posee o administra; sin embargo, en aquellos casos en que éste la asume, como en el caso que nos ocupa así sucedió, a nada práctico nos conduce su estudio; actualizándose el supuesto previsto en el artículo 12 de la Ley de la materia, anteriormente citado.</w:t>
      </w:r>
    </w:p>
    <w:p w14:paraId="37CFD23C" w14:textId="77777777" w:rsidR="007050E8" w:rsidRPr="00F15CD6" w:rsidRDefault="007050E8" w:rsidP="00A24A20">
      <w:pPr>
        <w:shd w:val="clear" w:color="auto" w:fill="FFFFFF"/>
        <w:spacing w:line="360" w:lineRule="auto"/>
        <w:contextualSpacing/>
        <w:jc w:val="both"/>
        <w:rPr>
          <w:rFonts w:ascii="Palatino Linotype" w:hAnsi="Palatino Linotype" w:cs="Arial"/>
        </w:rPr>
      </w:pPr>
    </w:p>
    <w:p w14:paraId="53CE7AC3" w14:textId="7E998A84" w:rsidR="000D6D6A" w:rsidRPr="00F15CD6" w:rsidRDefault="000D6D6A" w:rsidP="00A24A20">
      <w:pPr>
        <w:shd w:val="clear" w:color="auto" w:fill="FFFFFF"/>
        <w:spacing w:line="360" w:lineRule="auto"/>
        <w:contextualSpacing/>
        <w:jc w:val="both"/>
        <w:rPr>
          <w:rFonts w:ascii="Palatino Linotype" w:hAnsi="Palatino Linotype" w:cs="Arial"/>
        </w:rPr>
      </w:pPr>
      <w:r w:rsidRPr="00F15CD6">
        <w:rPr>
          <w:rFonts w:ascii="Palatino Linotype" w:hAnsi="Palatino Linotype" w:cs="Arial"/>
        </w:rPr>
        <w:t xml:space="preserve">Precisado lo anterior y considerando los motivos o razones que la recurrente expresó al momento de interponer el recurso de revisión que en este acto se resuelve; así como la ampliación de su respuesta que realizó </w:t>
      </w:r>
      <w:r w:rsidRPr="00F15CD6">
        <w:rPr>
          <w:rFonts w:ascii="Palatino Linotype" w:hAnsi="Palatino Linotype" w:cs="Arial"/>
          <w:b/>
        </w:rPr>
        <w:t>EL SUJETO OBLIGADO</w:t>
      </w:r>
      <w:r w:rsidRPr="00F15CD6">
        <w:rPr>
          <w:rFonts w:ascii="Palatino Linotype" w:hAnsi="Palatino Linotype" w:cs="Arial"/>
        </w:rPr>
        <w:t xml:space="preserve"> al rendir su informe justificado, se procede a realizar el estudio a efecto de verificar si con la </w:t>
      </w:r>
      <w:r w:rsidR="00BE1D42" w:rsidRPr="00F15CD6">
        <w:rPr>
          <w:rFonts w:ascii="Palatino Linotype" w:hAnsi="Palatino Linotype" w:cs="Arial"/>
        </w:rPr>
        <w:t>respuesta y su ampliación</w:t>
      </w:r>
      <w:r w:rsidRPr="00F15CD6">
        <w:rPr>
          <w:rFonts w:ascii="Palatino Linotype" w:hAnsi="Palatino Linotype" w:cs="Arial"/>
        </w:rPr>
        <w:t xml:space="preserve"> ha quedado colmada la solicitud de información hecha por </w:t>
      </w:r>
      <w:r w:rsidRPr="00F15CD6">
        <w:rPr>
          <w:rFonts w:ascii="Palatino Linotype" w:hAnsi="Palatino Linotype" w:cs="Arial"/>
          <w:b/>
        </w:rPr>
        <w:t>LA RECURRENTE.</w:t>
      </w:r>
      <w:r w:rsidRPr="00F15CD6">
        <w:rPr>
          <w:rFonts w:ascii="Palatino Linotype" w:hAnsi="Palatino Linotype" w:cs="Arial"/>
        </w:rPr>
        <w:t xml:space="preserve"> </w:t>
      </w:r>
    </w:p>
    <w:p w14:paraId="3AC11439" w14:textId="77777777" w:rsidR="007050E8" w:rsidRPr="00F15CD6" w:rsidRDefault="007050E8" w:rsidP="00A24A20">
      <w:pPr>
        <w:shd w:val="clear" w:color="auto" w:fill="FFFFFF"/>
        <w:spacing w:line="360" w:lineRule="auto"/>
        <w:contextualSpacing/>
        <w:jc w:val="both"/>
        <w:rPr>
          <w:rFonts w:ascii="Palatino Linotype" w:hAnsi="Palatino Linotype" w:cs="Arial"/>
        </w:rPr>
      </w:pPr>
    </w:p>
    <w:p w14:paraId="1C31B30A" w14:textId="5E53D371" w:rsidR="007050E8" w:rsidRPr="00F15CD6" w:rsidRDefault="000D6D6A" w:rsidP="00A24A20">
      <w:pPr>
        <w:shd w:val="clear" w:color="auto" w:fill="FFFFFF"/>
        <w:spacing w:line="360" w:lineRule="auto"/>
        <w:contextualSpacing/>
        <w:jc w:val="both"/>
        <w:rPr>
          <w:rFonts w:ascii="Palatino Linotype" w:hAnsi="Palatino Linotype" w:cs="Arial"/>
        </w:rPr>
      </w:pPr>
      <w:r w:rsidRPr="00F15CD6">
        <w:rPr>
          <w:rFonts w:ascii="Palatino Linotype" w:hAnsi="Palatino Linotype" w:cs="Arial"/>
        </w:rPr>
        <w:t xml:space="preserve">Así, por lo que respecta al primer motivo de impugnación, </w:t>
      </w:r>
      <w:r w:rsidRPr="00F15CD6">
        <w:rPr>
          <w:rFonts w:ascii="Palatino Linotype" w:hAnsi="Palatino Linotype" w:cs="Arial"/>
          <w:b/>
        </w:rPr>
        <w:t>EL SUJETO OBLIGADO</w:t>
      </w:r>
      <w:r w:rsidRPr="00F15CD6">
        <w:rPr>
          <w:rFonts w:ascii="Palatino Linotype" w:hAnsi="Palatino Linotype" w:cs="Arial"/>
        </w:rPr>
        <w:t xml:space="preserve"> en informe justificado, remitió el correspondiente acuerdo de clasificación de la información </w:t>
      </w:r>
      <w:r w:rsidR="007E5A7B" w:rsidRPr="00F15CD6">
        <w:rPr>
          <w:rFonts w:ascii="Palatino Linotype" w:hAnsi="Palatino Linotype" w:cs="Arial"/>
        </w:rPr>
        <w:t>contenida en la solicitud de empleo de la titular de la Comisión de Derechos Humanos del Estado de México, documento en el que constan los datos solicitados por la recurrente, consistentes en el domicilio particular y teléfono de casa</w:t>
      </w:r>
      <w:r w:rsidR="00637179" w:rsidRPr="00F15CD6">
        <w:rPr>
          <w:rFonts w:ascii="Palatino Linotype" w:hAnsi="Palatino Linotype" w:cs="Arial"/>
        </w:rPr>
        <w:t xml:space="preserve">, sin embargo, se ordenó que estos datos se clasificaran como confidenciales por ser datos personales de la titular de la Comisión de Derechos Humanos del Estado de México, que no guardan relación con sus funciones y atribuciones como servidora pública. </w:t>
      </w:r>
    </w:p>
    <w:p w14:paraId="08EBEF9B" w14:textId="77777777" w:rsidR="00637179" w:rsidRPr="00F15CD6" w:rsidRDefault="00637179" w:rsidP="00A24A20">
      <w:pPr>
        <w:shd w:val="clear" w:color="auto" w:fill="FFFFFF"/>
        <w:spacing w:line="360" w:lineRule="auto"/>
        <w:contextualSpacing/>
        <w:jc w:val="both"/>
        <w:rPr>
          <w:rFonts w:ascii="Palatino Linotype" w:hAnsi="Palatino Linotype" w:cs="Arial"/>
        </w:rPr>
      </w:pPr>
    </w:p>
    <w:p w14:paraId="64E8385A" w14:textId="0EF7CD07" w:rsidR="000974B1" w:rsidRPr="00F15CD6" w:rsidRDefault="005D06CA" w:rsidP="00A24A20">
      <w:pPr>
        <w:spacing w:line="360" w:lineRule="auto"/>
        <w:contextualSpacing/>
        <w:jc w:val="both"/>
        <w:rPr>
          <w:rFonts w:ascii="Palatino Linotype" w:hAnsi="Palatino Linotype" w:cs="Arial"/>
        </w:rPr>
      </w:pPr>
      <w:r w:rsidRPr="00F15CD6">
        <w:rPr>
          <w:rFonts w:ascii="Palatino Linotype" w:hAnsi="Palatino Linotype" w:cs="Arial"/>
        </w:rPr>
        <w:lastRenderedPageBreak/>
        <w:t xml:space="preserve">Ahora bien, por lo que hace a que </w:t>
      </w:r>
      <w:r w:rsidRPr="00F15CD6">
        <w:rPr>
          <w:rFonts w:ascii="Palatino Linotype" w:hAnsi="Palatino Linotype" w:cs="Arial"/>
          <w:b/>
        </w:rPr>
        <w:t>EL SUJETO OBLIGADO</w:t>
      </w:r>
      <w:r w:rsidRPr="00F15CD6">
        <w:rPr>
          <w:rFonts w:ascii="Palatino Linotype" w:hAnsi="Palatino Linotype" w:cs="Arial"/>
        </w:rPr>
        <w:t xml:space="preserve"> no entregó la información referente a la manifestación de bienes de la </w:t>
      </w:r>
      <w:r w:rsidR="00ED4DF1" w:rsidRPr="00F15CD6">
        <w:rPr>
          <w:rFonts w:ascii="Palatino Linotype" w:hAnsi="Palatino Linotype" w:cs="Arial"/>
        </w:rPr>
        <w:t>titular d</w:t>
      </w:r>
      <w:r w:rsidRPr="00F15CD6">
        <w:rPr>
          <w:rFonts w:ascii="Palatino Linotype" w:hAnsi="Palatino Linotype" w:cs="Arial"/>
        </w:rPr>
        <w:t>e la C</w:t>
      </w:r>
      <w:r w:rsidR="00ED4DF1" w:rsidRPr="00F15CD6">
        <w:rPr>
          <w:rFonts w:ascii="Palatino Linotype" w:hAnsi="Palatino Linotype" w:cs="Arial"/>
        </w:rPr>
        <w:t xml:space="preserve">omisión de Derechos Humanos del Estado de México; </w:t>
      </w:r>
      <w:r w:rsidR="00852901" w:rsidRPr="00F15CD6">
        <w:rPr>
          <w:rFonts w:ascii="Palatino Linotype" w:hAnsi="Palatino Linotype" w:cs="Arial"/>
        </w:rPr>
        <w:t xml:space="preserve">por lo que </w:t>
      </w:r>
      <w:r w:rsidRPr="00F15CD6">
        <w:rPr>
          <w:rFonts w:ascii="Palatino Linotype" w:hAnsi="Palatino Linotype" w:cs="Arial"/>
        </w:rPr>
        <w:t>en respuesta la servidora pública habilitada del Órgano Interno de Control de la Comisión de Derechos Humanos del Estado de México refirió que, en términos de lo que establece el artículo 34 fracción I</w:t>
      </w:r>
      <w:r w:rsidRPr="00F15CD6">
        <w:rPr>
          <w:rStyle w:val="Refdenotaalpie"/>
          <w:rFonts w:ascii="Palatino Linotype" w:hAnsi="Palatino Linotype" w:cs="Arial"/>
        </w:rPr>
        <w:footnoteReference w:id="3"/>
      </w:r>
      <w:r w:rsidRPr="00F15CD6">
        <w:rPr>
          <w:rFonts w:ascii="Palatino Linotype" w:hAnsi="Palatino Linotype" w:cs="Arial"/>
        </w:rPr>
        <w:t xml:space="preserve"> de la Ley de Responsabilidades Administrativas del Estado de México, </w:t>
      </w:r>
      <w:r w:rsidR="000974B1" w:rsidRPr="00F15CD6">
        <w:rPr>
          <w:rFonts w:ascii="Palatino Linotype" w:hAnsi="Palatino Linotype" w:cs="Arial"/>
        </w:rPr>
        <w:t xml:space="preserve">dicha titular </w:t>
      </w:r>
      <w:r w:rsidRPr="00F15CD6">
        <w:rPr>
          <w:rFonts w:ascii="Palatino Linotype" w:hAnsi="Palatino Linotype" w:cs="Arial"/>
        </w:rPr>
        <w:t xml:space="preserve">se encontraba </w:t>
      </w:r>
      <w:r w:rsidR="000974B1" w:rsidRPr="00F15CD6">
        <w:rPr>
          <w:rFonts w:ascii="Palatino Linotype" w:hAnsi="Palatino Linotype" w:cs="Arial"/>
        </w:rPr>
        <w:t xml:space="preserve">dentro del </w:t>
      </w:r>
      <w:r w:rsidRPr="00F15CD6">
        <w:rPr>
          <w:rFonts w:ascii="Palatino Linotype" w:hAnsi="Palatino Linotype" w:cs="Arial"/>
        </w:rPr>
        <w:t xml:space="preserve">término </w:t>
      </w:r>
      <w:r w:rsidR="000974B1" w:rsidRPr="00F15CD6">
        <w:rPr>
          <w:rFonts w:ascii="Palatino Linotype" w:hAnsi="Palatino Linotype" w:cs="Arial"/>
        </w:rPr>
        <w:t xml:space="preserve">de sesenta días naturales siguientes a la toma de posesión de su encargo, </w:t>
      </w:r>
      <w:r w:rsidRPr="00F15CD6">
        <w:rPr>
          <w:rFonts w:ascii="Palatino Linotype" w:hAnsi="Palatino Linotype" w:cs="Arial"/>
        </w:rPr>
        <w:t xml:space="preserve">para la presentación de la </w:t>
      </w:r>
      <w:r w:rsidR="000974B1" w:rsidRPr="00F15CD6">
        <w:rPr>
          <w:rFonts w:ascii="Palatino Linotype" w:hAnsi="Palatino Linotype" w:cs="Arial"/>
        </w:rPr>
        <w:t>declaración correspondiente, ya que tomó posesión a partir de su nombramiento que surtió efectos a partir del veinte</w:t>
      </w:r>
      <w:r w:rsidR="00ED4DF1" w:rsidRPr="00F15CD6">
        <w:rPr>
          <w:rFonts w:ascii="Palatino Linotype" w:hAnsi="Palatino Linotype" w:cs="Arial"/>
        </w:rPr>
        <w:t xml:space="preserve"> de agosto de dos mil veintiuno.</w:t>
      </w:r>
    </w:p>
    <w:p w14:paraId="188BCC5D" w14:textId="77777777" w:rsidR="00ED4DF1" w:rsidRPr="00F15CD6" w:rsidRDefault="00ED4DF1" w:rsidP="00A24A20">
      <w:pPr>
        <w:spacing w:line="360" w:lineRule="auto"/>
        <w:contextualSpacing/>
        <w:jc w:val="both"/>
        <w:rPr>
          <w:rFonts w:ascii="Palatino Linotype" w:hAnsi="Palatino Linotype" w:cs="Arial"/>
        </w:rPr>
      </w:pPr>
    </w:p>
    <w:p w14:paraId="53814D19" w14:textId="77777777" w:rsidR="00852901" w:rsidRPr="00F15CD6" w:rsidRDefault="00ED4DF1" w:rsidP="00A24A20">
      <w:pPr>
        <w:spacing w:line="360" w:lineRule="auto"/>
        <w:contextualSpacing/>
        <w:jc w:val="both"/>
        <w:rPr>
          <w:rFonts w:ascii="Palatino Linotype" w:hAnsi="Palatino Linotype" w:cs="Arial"/>
        </w:rPr>
      </w:pPr>
      <w:r w:rsidRPr="00F15CD6">
        <w:rPr>
          <w:rFonts w:ascii="Palatino Linotype" w:hAnsi="Palatino Linotype" w:cs="Arial"/>
        </w:rPr>
        <w:t xml:space="preserve">Al respecto, es de precisar que </w:t>
      </w:r>
      <w:r w:rsidRPr="00F15CD6">
        <w:rPr>
          <w:rFonts w:ascii="Palatino Linotype" w:hAnsi="Palatino Linotype" w:cs="Arial"/>
          <w:b/>
        </w:rPr>
        <w:t>LA RECURRENTE</w:t>
      </w:r>
      <w:r w:rsidRPr="00F15CD6">
        <w:rPr>
          <w:rFonts w:ascii="Palatino Linotype" w:hAnsi="Palatino Linotype" w:cs="Arial"/>
        </w:rPr>
        <w:t xml:space="preserve"> presentó su solicitud de información el seis de septiembre de dos mil veintiuno y el plazo para que la titular de la Comisión de Derechos Humanos del Estado de México presentara su correspondiente declaración, vencía el veinte de octubre de dos mil veintiuno. </w:t>
      </w:r>
    </w:p>
    <w:p w14:paraId="62D4DD7F" w14:textId="77777777" w:rsidR="00852901" w:rsidRPr="00F15CD6" w:rsidRDefault="00852901" w:rsidP="00A24A20">
      <w:pPr>
        <w:spacing w:line="360" w:lineRule="auto"/>
        <w:contextualSpacing/>
        <w:jc w:val="both"/>
        <w:rPr>
          <w:rFonts w:ascii="Palatino Linotype" w:hAnsi="Palatino Linotype" w:cs="Arial"/>
        </w:rPr>
      </w:pPr>
    </w:p>
    <w:p w14:paraId="6CC8F40E" w14:textId="1FB7A067" w:rsidR="00BE1D42" w:rsidRPr="00F15CD6" w:rsidRDefault="00ED4DF1" w:rsidP="00A24A20">
      <w:pPr>
        <w:spacing w:line="360" w:lineRule="auto"/>
        <w:contextualSpacing/>
        <w:jc w:val="both"/>
        <w:rPr>
          <w:rFonts w:ascii="Palatino Linotype" w:hAnsi="Palatino Linotype" w:cs="Arial"/>
        </w:rPr>
      </w:pPr>
      <w:r w:rsidRPr="00F15CD6">
        <w:rPr>
          <w:rFonts w:ascii="Palatino Linotype" w:hAnsi="Palatino Linotype" w:cs="Arial"/>
        </w:rPr>
        <w:t xml:space="preserve">Por ende, si bien esta información es susceptible de que </w:t>
      </w:r>
      <w:r w:rsidR="00852901" w:rsidRPr="00F15CD6">
        <w:rPr>
          <w:rFonts w:ascii="Palatino Linotype" w:hAnsi="Palatino Linotype" w:cs="Arial"/>
          <w:b/>
        </w:rPr>
        <w:t>EL SUJETO OBLIGADO</w:t>
      </w:r>
      <w:r w:rsidRPr="00F15CD6">
        <w:rPr>
          <w:rFonts w:ascii="Palatino Linotype" w:hAnsi="Palatino Linotype" w:cs="Arial"/>
        </w:rPr>
        <w:t xml:space="preserve"> la tenga en posesión, también está supeditado a que la servidora pública de referencia la rinda</w:t>
      </w:r>
      <w:r w:rsidR="00BE1D42" w:rsidRPr="00F15CD6">
        <w:rPr>
          <w:rFonts w:ascii="Palatino Linotype" w:hAnsi="Palatino Linotype" w:cs="Arial"/>
        </w:rPr>
        <w:t>, lo que de conformidad con lo señalado por la servidora pública habilitada en su oficio de contestación, aun no sucedía</w:t>
      </w:r>
      <w:r w:rsidR="00852901" w:rsidRPr="00F15CD6">
        <w:rPr>
          <w:rFonts w:ascii="Palatino Linotype" w:hAnsi="Palatino Linotype" w:cs="Arial"/>
        </w:rPr>
        <w:t xml:space="preserve">, en atención a que la solicitud de información se </w:t>
      </w:r>
      <w:r w:rsidR="00852901" w:rsidRPr="00F15CD6">
        <w:rPr>
          <w:rFonts w:ascii="Palatino Linotype" w:hAnsi="Palatino Linotype" w:cs="Arial"/>
        </w:rPr>
        <w:lastRenderedPageBreak/>
        <w:t xml:space="preserve">presentó el seis de septiembre de dos mil veintiuno y </w:t>
      </w:r>
      <w:r w:rsidR="00852901" w:rsidRPr="00F15CD6">
        <w:rPr>
          <w:rFonts w:ascii="Palatino Linotype" w:hAnsi="Palatino Linotype" w:cs="Arial"/>
          <w:b/>
        </w:rPr>
        <w:t>EL SUJETO OBLIGADO</w:t>
      </w:r>
      <w:r w:rsidR="00852901" w:rsidRPr="00F15CD6">
        <w:rPr>
          <w:rFonts w:ascii="Palatino Linotype" w:hAnsi="Palatino Linotype" w:cs="Arial"/>
        </w:rPr>
        <w:t xml:space="preserve"> dio respuesta el cuatro de octubre de dos mil veintiuno</w:t>
      </w:r>
      <w:r w:rsidR="00BE1D42" w:rsidRPr="00F15CD6">
        <w:rPr>
          <w:rFonts w:ascii="Palatino Linotype" w:hAnsi="Palatino Linotype" w:cs="Arial"/>
        </w:rPr>
        <w:t>.</w:t>
      </w:r>
    </w:p>
    <w:p w14:paraId="7B899BD7" w14:textId="77777777" w:rsidR="00BE1D42" w:rsidRPr="00F15CD6" w:rsidRDefault="00BE1D42" w:rsidP="00A24A20">
      <w:pPr>
        <w:spacing w:line="360" w:lineRule="auto"/>
        <w:contextualSpacing/>
        <w:jc w:val="both"/>
        <w:rPr>
          <w:rFonts w:ascii="Palatino Linotype" w:hAnsi="Palatino Linotype" w:cs="Arial"/>
        </w:rPr>
      </w:pPr>
    </w:p>
    <w:p w14:paraId="791F3FD1" w14:textId="61909ACE" w:rsidR="00BE1D42" w:rsidRPr="00F15CD6" w:rsidRDefault="00BE1D42" w:rsidP="00732FAB">
      <w:pPr>
        <w:spacing w:line="360" w:lineRule="auto"/>
        <w:contextualSpacing/>
        <w:jc w:val="both"/>
        <w:rPr>
          <w:rFonts w:ascii="Palatino Linotype" w:hAnsi="Palatino Linotype" w:cs="Arial"/>
        </w:rPr>
      </w:pPr>
      <w:r w:rsidRPr="00F15CD6">
        <w:rPr>
          <w:rFonts w:ascii="Palatino Linotype" w:hAnsi="Palatino Linotype" w:cs="Arial"/>
        </w:rPr>
        <w:t xml:space="preserve">En consecuencia, de conformidad con lo establecido por el artículo 19, párrafo segundo, de la Ley de Transparencia y Acceso a la Información Pública del Estado de México y Municipios, la servidora pública habilitada </w:t>
      </w:r>
      <w:r w:rsidR="00732FAB" w:rsidRPr="00F15CD6">
        <w:rPr>
          <w:rFonts w:ascii="Palatino Linotype" w:hAnsi="Palatino Linotype" w:cs="Arial"/>
        </w:rPr>
        <w:t>motivó</w:t>
      </w:r>
      <w:r w:rsidRPr="00F15CD6">
        <w:rPr>
          <w:rFonts w:ascii="Palatino Linotype" w:hAnsi="Palatino Linotype" w:cs="Arial"/>
        </w:rPr>
        <w:t xml:space="preserve"> la respuesta en función de la causa por la que no contaba con la información y por ende se encontraba impedida para rendirla.</w:t>
      </w:r>
    </w:p>
    <w:p w14:paraId="2F5A1E36" w14:textId="77777777" w:rsidR="00732FAB" w:rsidRPr="00F15CD6" w:rsidRDefault="00732FAB" w:rsidP="00732FAB">
      <w:pPr>
        <w:spacing w:line="360" w:lineRule="auto"/>
        <w:contextualSpacing/>
        <w:jc w:val="both"/>
        <w:rPr>
          <w:rFonts w:ascii="Palatino Linotype" w:hAnsi="Palatino Linotype" w:cs="Arial"/>
        </w:rPr>
      </w:pPr>
    </w:p>
    <w:p w14:paraId="7FC13183" w14:textId="72336CA2" w:rsidR="00732FAB" w:rsidRPr="00F15CD6" w:rsidRDefault="00732FAB" w:rsidP="00732FAB">
      <w:pPr>
        <w:spacing w:line="360" w:lineRule="auto"/>
        <w:contextualSpacing/>
        <w:jc w:val="both"/>
        <w:rPr>
          <w:rFonts w:ascii="Palatino Linotype" w:hAnsi="Palatino Linotype" w:cs="Arial"/>
        </w:rPr>
      </w:pPr>
      <w:r w:rsidRPr="00F15CD6">
        <w:rPr>
          <w:rFonts w:ascii="Palatino Linotype" w:hAnsi="Palatino Linotype"/>
        </w:rPr>
        <w:t xml:space="preserve">Así, en las condiciones en las que se pronunció </w:t>
      </w:r>
      <w:r w:rsidRPr="00F15CD6">
        <w:rPr>
          <w:rFonts w:ascii="Palatino Linotype" w:hAnsi="Palatino Linotype"/>
          <w:b/>
        </w:rPr>
        <w:t>EL</w:t>
      </w:r>
      <w:r w:rsidRPr="00F15CD6">
        <w:rPr>
          <w:rFonts w:ascii="Palatino Linotype" w:hAnsi="Palatino Linotype"/>
        </w:rPr>
        <w:t xml:space="preserve"> </w:t>
      </w:r>
      <w:r w:rsidRPr="00F15CD6">
        <w:rPr>
          <w:rFonts w:ascii="Palatino Linotype" w:hAnsi="Palatino Linotype"/>
          <w:b/>
        </w:rPr>
        <w:t xml:space="preserve">SUJETO OBLIGADO </w:t>
      </w:r>
      <w:r w:rsidRPr="00F15CD6">
        <w:rPr>
          <w:rFonts w:ascii="Palatino Linotype" w:hAnsi="Palatino Linotype"/>
        </w:rPr>
        <w:t xml:space="preserve"> se está ante la presencia de un hecho negativo</w:t>
      </w:r>
      <w:r w:rsidRPr="00F15CD6">
        <w:rPr>
          <w:rFonts w:ascii="Palatino Linotype" w:hAnsi="Palatino Linotype" w:cs="Arial"/>
        </w:rPr>
        <w:t xml:space="preserve"> y obvio es, que éste no puede fácticamente obrar en los archivos del </w:t>
      </w:r>
      <w:r w:rsidRPr="00F15CD6">
        <w:rPr>
          <w:rFonts w:ascii="Palatino Linotype" w:hAnsi="Palatino Linotype" w:cs="Arial"/>
          <w:b/>
        </w:rPr>
        <w:t>SUJETO OBLIGADO</w:t>
      </w:r>
      <w:r w:rsidRPr="00F15CD6">
        <w:rPr>
          <w:rFonts w:ascii="Palatino Linotype" w:hAnsi="Palatino Linotype" w:cs="Arial"/>
        </w:rPr>
        <w:t>, ya que no puede probarse por ser lógica y materialmente imposible, en razón de que, al no haber generado dicha información, no la posee, no administra y no cuenta con la misma.</w:t>
      </w:r>
    </w:p>
    <w:p w14:paraId="39DB6575" w14:textId="77777777" w:rsidR="00732FAB" w:rsidRPr="00F15CD6" w:rsidRDefault="00732FAB" w:rsidP="00732FAB">
      <w:pPr>
        <w:spacing w:line="360" w:lineRule="auto"/>
        <w:contextualSpacing/>
        <w:jc w:val="both"/>
        <w:rPr>
          <w:rFonts w:ascii="Palatino Linotype" w:hAnsi="Palatino Linotype" w:cs="Arial"/>
        </w:rPr>
      </w:pPr>
    </w:p>
    <w:p w14:paraId="31956C19" w14:textId="77777777" w:rsidR="00732FAB" w:rsidRPr="00F15CD6" w:rsidRDefault="00732FAB" w:rsidP="00732FAB">
      <w:pPr>
        <w:spacing w:line="360" w:lineRule="auto"/>
        <w:contextualSpacing/>
        <w:jc w:val="both"/>
        <w:rPr>
          <w:rFonts w:ascii="Palatino Linotype" w:hAnsi="Palatino Linotype" w:cs="Arial"/>
        </w:rPr>
      </w:pPr>
      <w:r w:rsidRPr="00F15CD6">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30D014D8" w14:textId="77777777" w:rsidR="00732FAB" w:rsidRPr="00F15CD6" w:rsidRDefault="00732FAB" w:rsidP="00732FAB">
      <w:pPr>
        <w:spacing w:line="360" w:lineRule="auto"/>
        <w:contextualSpacing/>
        <w:jc w:val="both"/>
        <w:rPr>
          <w:rFonts w:ascii="Palatino Linotype" w:hAnsi="Palatino Linotype" w:cs="Arial"/>
        </w:rPr>
      </w:pPr>
    </w:p>
    <w:p w14:paraId="4C60B826" w14:textId="77777777" w:rsidR="00732FAB" w:rsidRPr="00F15CD6" w:rsidRDefault="00732FAB" w:rsidP="00732FAB">
      <w:pPr>
        <w:spacing w:line="360" w:lineRule="auto"/>
        <w:contextualSpacing/>
        <w:jc w:val="both"/>
        <w:rPr>
          <w:rFonts w:ascii="Palatino Linotype" w:hAnsi="Palatino Linotype" w:cs="Arial"/>
        </w:rPr>
      </w:pPr>
      <w:r w:rsidRPr="00F15CD6">
        <w:rPr>
          <w:rFonts w:ascii="Palatino Linotype" w:hAnsi="Palatino Linotype" w:cs="Arial"/>
        </w:rPr>
        <w:t xml:space="preserve">Por ello, de conformidad con lo establecido en el artículo 12 de la Ley de Transparencia y Acceso a la Información Pública del Estado de México y Municipios </w:t>
      </w:r>
      <w:r w:rsidRPr="00F15CD6">
        <w:rPr>
          <w:rFonts w:ascii="Palatino Linotype" w:hAnsi="Palatino Linotype" w:cs="Arial"/>
          <w:b/>
        </w:rPr>
        <w:t>EL SUJETO OBLIGADO</w:t>
      </w:r>
      <w:r w:rsidRPr="00F15CD6">
        <w:rPr>
          <w:rFonts w:ascii="Palatino Linotype" w:hAnsi="Palatino Linotype" w:cs="Arial"/>
        </w:rPr>
        <w:t xml:space="preserve"> sólo proporcionará la información que se les requiera y que obre en sus archivos, lo que a </w:t>
      </w:r>
      <w:r w:rsidRPr="00F15CD6">
        <w:rPr>
          <w:rFonts w:ascii="Palatino Linotype" w:hAnsi="Palatino Linotype" w:cs="Arial"/>
          <w:i/>
        </w:rPr>
        <w:t>contrario sensu</w:t>
      </w:r>
      <w:r w:rsidRPr="00F15CD6">
        <w:rPr>
          <w:rFonts w:ascii="Palatino Linotype" w:hAnsi="Palatino Linotype" w:cs="Arial"/>
        </w:rPr>
        <w:t xml:space="preserve"> significa que no se está obligado a proporcionar lo que no obre en sus archivos; destacando entonces que el Pleno de este Organismo Garante, </w:t>
      </w:r>
      <w:r w:rsidRPr="00F15CD6">
        <w:rPr>
          <w:rFonts w:ascii="Palatino Linotype" w:hAnsi="Palatino Linotype" w:cs="Arial"/>
        </w:rPr>
        <w:lastRenderedPageBreak/>
        <w:t>ha sostenido que ante la presencia de un hecho negativo, resultaría innecesaria una declaratoria de inexistencia, en términos de los artículos 19, 169 y 170 de la Ley de la materia, y ante un hecho negativo resulta aplicable la siguiente tesis:</w:t>
      </w:r>
    </w:p>
    <w:p w14:paraId="35856511" w14:textId="77777777" w:rsidR="00732FAB" w:rsidRPr="00F15CD6" w:rsidRDefault="00732FAB" w:rsidP="00732FAB">
      <w:pPr>
        <w:widowControl w:val="0"/>
        <w:tabs>
          <w:tab w:val="left" w:pos="1276"/>
        </w:tabs>
        <w:autoSpaceDE w:val="0"/>
        <w:autoSpaceDN w:val="0"/>
        <w:adjustRightInd w:val="0"/>
        <w:ind w:left="851" w:right="899"/>
        <w:contextualSpacing/>
        <w:jc w:val="both"/>
        <w:rPr>
          <w:rFonts w:ascii="Palatino Linotype" w:hAnsi="Palatino Linotype"/>
          <w:b/>
          <w:i/>
          <w:sz w:val="22"/>
          <w:szCs w:val="22"/>
        </w:rPr>
      </w:pPr>
      <w:r w:rsidRPr="00F15CD6">
        <w:rPr>
          <w:rFonts w:ascii="Palatino Linotype" w:hAnsi="Palatino Linotype"/>
          <w:b/>
          <w:i/>
          <w:sz w:val="22"/>
          <w:szCs w:val="22"/>
        </w:rPr>
        <w:t>“HECHOS NEGATIVOS, NO SON SUSCEPTIBLES DE DEMOSTRACIÓN.</w:t>
      </w:r>
    </w:p>
    <w:p w14:paraId="59832028" w14:textId="77777777" w:rsidR="00732FAB" w:rsidRPr="00F15CD6" w:rsidRDefault="00732FAB" w:rsidP="00732FAB">
      <w:pPr>
        <w:widowControl w:val="0"/>
        <w:tabs>
          <w:tab w:val="left" w:pos="1276"/>
        </w:tabs>
        <w:autoSpaceDE w:val="0"/>
        <w:autoSpaceDN w:val="0"/>
        <w:adjustRightInd w:val="0"/>
        <w:ind w:left="851" w:right="899"/>
        <w:contextualSpacing/>
        <w:jc w:val="both"/>
        <w:rPr>
          <w:rFonts w:ascii="Palatino Linotype" w:hAnsi="Palatino Linotype"/>
          <w:i/>
          <w:sz w:val="22"/>
          <w:szCs w:val="22"/>
        </w:rPr>
      </w:pPr>
      <w:r w:rsidRPr="00F15CD6">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9BC660E" w14:textId="77777777" w:rsidR="00732FAB" w:rsidRPr="00F15CD6" w:rsidRDefault="00732FAB" w:rsidP="00732FAB">
      <w:pPr>
        <w:spacing w:line="360" w:lineRule="auto"/>
        <w:contextualSpacing/>
        <w:jc w:val="both"/>
        <w:rPr>
          <w:rFonts w:ascii="Palatino Linotype" w:hAnsi="Palatino Linotype"/>
          <w:i/>
          <w:sz w:val="22"/>
          <w:szCs w:val="22"/>
        </w:rPr>
      </w:pPr>
    </w:p>
    <w:p w14:paraId="334A09AD" w14:textId="77777777" w:rsidR="00732FAB" w:rsidRPr="00F15CD6" w:rsidRDefault="00732FAB" w:rsidP="00732FAB">
      <w:pPr>
        <w:spacing w:line="360" w:lineRule="auto"/>
        <w:contextualSpacing/>
        <w:jc w:val="both"/>
        <w:rPr>
          <w:rFonts w:ascii="Palatino Linotype" w:hAnsi="Palatino Linotype" w:cs="Arial"/>
        </w:rPr>
      </w:pPr>
      <w:r w:rsidRPr="00F15CD6">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0BA3FAC9" w14:textId="77777777" w:rsidR="00732FAB" w:rsidRPr="00F15CD6" w:rsidRDefault="00732FAB" w:rsidP="00732FAB">
      <w:pPr>
        <w:spacing w:line="360" w:lineRule="auto"/>
        <w:contextualSpacing/>
        <w:jc w:val="both"/>
        <w:rPr>
          <w:rFonts w:ascii="Palatino Linotype" w:hAnsi="Palatino Linotype" w:cs="Arial"/>
        </w:rPr>
      </w:pPr>
    </w:p>
    <w:p w14:paraId="3A62076B" w14:textId="77777777" w:rsidR="00732FAB" w:rsidRPr="00F15CD6" w:rsidRDefault="00732FAB" w:rsidP="00732FAB">
      <w:pPr>
        <w:widowControl w:val="0"/>
        <w:tabs>
          <w:tab w:val="left" w:pos="1276"/>
        </w:tabs>
        <w:autoSpaceDE w:val="0"/>
        <w:autoSpaceDN w:val="0"/>
        <w:adjustRightInd w:val="0"/>
        <w:ind w:left="851" w:right="899"/>
        <w:contextualSpacing/>
        <w:jc w:val="both"/>
        <w:rPr>
          <w:rFonts w:ascii="Palatino Linotype" w:hAnsi="Palatino Linotype"/>
          <w:i/>
          <w:sz w:val="22"/>
          <w:szCs w:val="22"/>
        </w:rPr>
      </w:pPr>
      <w:r w:rsidRPr="00F15CD6">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DC357FB" w14:textId="77777777" w:rsidR="00732FAB" w:rsidRPr="00F15CD6" w:rsidRDefault="00732FAB" w:rsidP="00732FAB">
      <w:pPr>
        <w:widowControl w:val="0"/>
        <w:tabs>
          <w:tab w:val="left" w:pos="1276"/>
        </w:tabs>
        <w:autoSpaceDE w:val="0"/>
        <w:autoSpaceDN w:val="0"/>
        <w:adjustRightInd w:val="0"/>
        <w:ind w:left="851" w:right="899"/>
        <w:contextualSpacing/>
        <w:jc w:val="both"/>
        <w:rPr>
          <w:rFonts w:ascii="Palatino Linotype" w:hAnsi="Palatino Linotype"/>
          <w:i/>
          <w:sz w:val="22"/>
          <w:szCs w:val="22"/>
        </w:rPr>
      </w:pPr>
      <w:r w:rsidRPr="00F15CD6">
        <w:rPr>
          <w:rFonts w:ascii="Palatino Linotype" w:hAnsi="Palatino Linotype"/>
          <w:i/>
          <w:sz w:val="22"/>
          <w:szCs w:val="22"/>
        </w:rPr>
        <w:t>Resoluciones:</w:t>
      </w:r>
    </w:p>
    <w:p w14:paraId="1143B55B" w14:textId="2CD8A060" w:rsidR="00732FAB" w:rsidRPr="00F15CD6" w:rsidRDefault="00732FAB" w:rsidP="00732FAB">
      <w:pPr>
        <w:widowControl w:val="0"/>
        <w:tabs>
          <w:tab w:val="left" w:pos="1276"/>
        </w:tabs>
        <w:autoSpaceDE w:val="0"/>
        <w:autoSpaceDN w:val="0"/>
        <w:adjustRightInd w:val="0"/>
        <w:ind w:left="851" w:right="899"/>
        <w:contextualSpacing/>
        <w:jc w:val="both"/>
        <w:rPr>
          <w:rFonts w:ascii="Palatino Linotype" w:hAnsi="Palatino Linotype"/>
          <w:i/>
          <w:sz w:val="22"/>
          <w:szCs w:val="22"/>
        </w:rPr>
      </w:pPr>
    </w:p>
    <w:p w14:paraId="6D912146" w14:textId="77777777" w:rsidR="00732FAB" w:rsidRPr="00F15CD6" w:rsidRDefault="00732FAB" w:rsidP="00732FAB">
      <w:pPr>
        <w:spacing w:line="360" w:lineRule="auto"/>
        <w:contextualSpacing/>
        <w:jc w:val="both"/>
        <w:rPr>
          <w:rFonts w:ascii="Palatino Linotype" w:hAnsi="Palatino Linotype" w:cs="Arial"/>
        </w:rPr>
      </w:pPr>
      <w:r w:rsidRPr="00F15CD6">
        <w:rPr>
          <w:rFonts w:ascii="Palatino Linotype" w:hAnsi="Palatino Linotype" w:cs="Arial"/>
        </w:rPr>
        <w:t xml:space="preserve">Asimismo, no se omite comentar que al haber existido un pronunciamiento por parte del </w:t>
      </w:r>
      <w:r w:rsidRPr="00F15CD6">
        <w:rPr>
          <w:rFonts w:ascii="Palatino Linotype" w:hAnsi="Palatino Linotype" w:cs="Arial"/>
          <w:b/>
        </w:rPr>
        <w:t>SUJETO OBLIGADO</w:t>
      </w:r>
      <w:r w:rsidRPr="00F15CD6">
        <w:rPr>
          <w:rFonts w:ascii="Palatino Linotype" w:hAnsi="Palatino Linotype" w:cs="Arial"/>
        </w:rPr>
        <w:t xml:space="preserve">, a fin de dar respuesta a la solicitud planteada, este Instituto no está facultado para manifestarse sobre la veracidad de la información proporcionada, pues este Órgano Garante conforme al artículo 36 de la Ley de la </w:t>
      </w:r>
      <w:r w:rsidRPr="00F15CD6">
        <w:rPr>
          <w:rFonts w:ascii="Palatino Linotype" w:hAnsi="Palatino Linotype" w:cs="Arial"/>
        </w:rPr>
        <w:lastRenderedPageBreak/>
        <w:t>Materia, no se encuentra facultado para pronunciarse acerca de la veracidad de la información remitida por los Sujetos Obligados.</w:t>
      </w:r>
    </w:p>
    <w:p w14:paraId="73B663A0" w14:textId="77777777" w:rsidR="00732FAB" w:rsidRPr="00F15CD6" w:rsidRDefault="00732FAB" w:rsidP="00732FAB">
      <w:pPr>
        <w:spacing w:line="360" w:lineRule="auto"/>
        <w:contextualSpacing/>
        <w:jc w:val="both"/>
        <w:rPr>
          <w:rFonts w:ascii="Palatino Linotype" w:eastAsiaTheme="minorEastAsia" w:hAnsi="Palatino Linotype" w:cs="Arial"/>
          <w:lang w:val="es-ES_tradnl"/>
        </w:rPr>
      </w:pPr>
      <w:r w:rsidRPr="00F15CD6">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D8D54ED" w14:textId="77777777" w:rsidR="00732FAB" w:rsidRPr="00F15CD6" w:rsidRDefault="00732FAB" w:rsidP="00732FAB">
      <w:pPr>
        <w:spacing w:line="360" w:lineRule="auto"/>
        <w:contextualSpacing/>
        <w:jc w:val="both"/>
        <w:rPr>
          <w:rFonts w:ascii="Palatino Linotype" w:eastAsiaTheme="minorEastAsia" w:hAnsi="Palatino Linotype" w:cs="Arial"/>
          <w:lang w:val="es-ES_tradnl"/>
        </w:rPr>
      </w:pPr>
    </w:p>
    <w:p w14:paraId="3718F23A" w14:textId="77777777" w:rsidR="00732FAB" w:rsidRPr="00F15CD6" w:rsidRDefault="00732FAB" w:rsidP="00732FAB">
      <w:pPr>
        <w:ind w:left="851" w:right="1041"/>
        <w:contextualSpacing/>
        <w:jc w:val="both"/>
        <w:rPr>
          <w:rFonts w:ascii="Palatino Linotype" w:eastAsiaTheme="minorEastAsia" w:hAnsi="Palatino Linotype" w:cs="Arial"/>
          <w:i/>
          <w:sz w:val="22"/>
          <w:szCs w:val="20"/>
          <w:lang w:val="es-ES_tradnl"/>
        </w:rPr>
      </w:pPr>
      <w:r w:rsidRPr="00F15CD6">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F15CD6">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38FC37B" w14:textId="531173B6" w:rsidR="00732FAB" w:rsidRPr="00F15CD6" w:rsidRDefault="00732FAB" w:rsidP="00732FAB">
      <w:pPr>
        <w:spacing w:line="360" w:lineRule="auto"/>
        <w:contextualSpacing/>
        <w:jc w:val="both"/>
        <w:rPr>
          <w:rFonts w:ascii="Palatino Linotype" w:hAnsi="Palatino Linotype" w:cs="Arial"/>
        </w:rPr>
      </w:pPr>
      <w:r w:rsidRPr="00F15CD6">
        <w:rPr>
          <w:rFonts w:ascii="Palatino Linotype" w:eastAsiaTheme="minorEastAsia" w:hAnsi="Palatino Linotype" w:cs="Arial"/>
          <w:i/>
          <w:sz w:val="22"/>
          <w:szCs w:val="20"/>
          <w:lang w:val="es-ES_tradnl"/>
        </w:rPr>
        <w:t>Criterio 31/10</w:t>
      </w:r>
      <w:r w:rsidRPr="00F15CD6">
        <w:rPr>
          <w:rFonts w:ascii="Palatino Linotype" w:eastAsiaTheme="minorEastAsia" w:hAnsi="Palatino Linotype" w:cs="Arial"/>
          <w:b/>
          <w:i/>
          <w:sz w:val="22"/>
          <w:szCs w:val="20"/>
          <w:lang w:val="es-ES_tradnl"/>
        </w:rPr>
        <w:t>”</w:t>
      </w:r>
      <w:r w:rsidRPr="00F15CD6">
        <w:rPr>
          <w:rFonts w:ascii="Palatino Linotype" w:eastAsiaTheme="minorEastAsia" w:hAnsi="Palatino Linotype" w:cs="Arial"/>
          <w:i/>
          <w:sz w:val="22"/>
          <w:szCs w:val="20"/>
          <w:lang w:val="es-ES_tradnl"/>
        </w:rPr>
        <w:t xml:space="preserve"> (sic)</w:t>
      </w:r>
    </w:p>
    <w:p w14:paraId="3D4AF5B7" w14:textId="77777777" w:rsidR="00732FAB" w:rsidRPr="00F15CD6" w:rsidRDefault="00732FAB" w:rsidP="00732FAB">
      <w:pPr>
        <w:spacing w:line="360" w:lineRule="auto"/>
        <w:contextualSpacing/>
        <w:jc w:val="both"/>
        <w:rPr>
          <w:rFonts w:ascii="Palatino Linotype" w:hAnsi="Palatino Linotype" w:cs="Arial"/>
        </w:rPr>
      </w:pPr>
    </w:p>
    <w:p w14:paraId="3A0CB229" w14:textId="15F38866" w:rsidR="00104B9A" w:rsidRPr="00F15CD6" w:rsidRDefault="00104B9A" w:rsidP="00732FAB">
      <w:pPr>
        <w:pStyle w:val="Prrafodelista"/>
        <w:widowControl w:val="0"/>
        <w:autoSpaceDE w:val="0"/>
        <w:autoSpaceDN w:val="0"/>
        <w:adjustRightInd w:val="0"/>
        <w:spacing w:line="360" w:lineRule="auto"/>
        <w:ind w:left="0"/>
        <w:contextualSpacing/>
        <w:jc w:val="both"/>
        <w:rPr>
          <w:rFonts w:ascii="Palatino Linotype" w:hAnsi="Palatino Linotype" w:cs="Arial"/>
          <w:lang w:eastAsia="es-MX"/>
        </w:rPr>
      </w:pPr>
      <w:r w:rsidRPr="00F15CD6">
        <w:rPr>
          <w:rFonts w:ascii="Palatino Linotype" w:hAnsi="Palatino Linotype" w:cs="Arial"/>
        </w:rPr>
        <w:t xml:space="preserve">Sin que pase desapercibido que en este motivo de impugnación la recurrente señalo que </w:t>
      </w:r>
      <w:r w:rsidRPr="00F15CD6">
        <w:rPr>
          <w:rFonts w:ascii="Palatino Linotype" w:hAnsi="Palatino Linotype" w:cs="Arial"/>
          <w:b/>
        </w:rPr>
        <w:t>EL SUJETO OBLIGADO</w:t>
      </w:r>
      <w:r w:rsidRPr="00F15CD6">
        <w:rPr>
          <w:rFonts w:ascii="Palatino Linotype" w:hAnsi="Palatino Linotype" w:cs="Arial"/>
        </w:rPr>
        <w:t xml:space="preserve"> </w:t>
      </w:r>
      <w:r w:rsidRPr="00F15CD6">
        <w:rPr>
          <w:rFonts w:ascii="Palatino Linotype" w:hAnsi="Palatino Linotype" w:cs="Arial"/>
          <w:b/>
        </w:rPr>
        <w:t xml:space="preserve">debió entregar la manifestación de bienes del presidente saliente y en su caso la correspondiente al inicio de actividades de la presidenta entrante, </w:t>
      </w:r>
      <w:r w:rsidRPr="00F15CD6">
        <w:rPr>
          <w:rFonts w:ascii="Palatino Linotype" w:hAnsi="Palatino Linotype" w:cs="Arial"/>
        </w:rPr>
        <w:t xml:space="preserve">información que no fue requerida en la solicitud inicial, por lo que </w:t>
      </w:r>
      <w:r w:rsidRPr="00F15CD6">
        <w:rPr>
          <w:rFonts w:ascii="Palatino Linotype" w:hAnsi="Palatino Linotype" w:cs="Arial"/>
          <w:lang w:val="es-ES"/>
        </w:rPr>
        <w:lastRenderedPageBreak/>
        <w:t xml:space="preserve">constituye una petición adicional </w:t>
      </w:r>
      <w:r w:rsidRPr="00F15CD6">
        <w:rPr>
          <w:rFonts w:ascii="Palatino Linotype" w:hAnsi="Palatino Linotype" w:cs="Arial"/>
        </w:rPr>
        <w:t xml:space="preserve">o </w:t>
      </w:r>
      <w:r w:rsidRPr="00F15CD6">
        <w:rPr>
          <w:rFonts w:ascii="Palatino Linotype" w:hAnsi="Palatino Linotype" w:cs="Arial"/>
          <w:i/>
        </w:rPr>
        <w:t>plus petitio</w:t>
      </w:r>
      <w:r w:rsidRPr="00F15CD6">
        <w:rPr>
          <w:rFonts w:ascii="Palatino Linotype" w:hAnsi="Palatino Linotype" w:cs="Arial"/>
        </w:rPr>
        <w:t xml:space="preserve">; esto es, una nueva solicitud de información hecha por </w:t>
      </w:r>
      <w:r w:rsidRPr="00F15CD6">
        <w:rPr>
          <w:rFonts w:ascii="Palatino Linotype" w:hAnsi="Palatino Linotype" w:cs="Arial"/>
          <w:b/>
        </w:rPr>
        <w:t>LA</w:t>
      </w:r>
      <w:r w:rsidRPr="00F15CD6">
        <w:rPr>
          <w:rFonts w:ascii="Palatino Linotype" w:hAnsi="Palatino Linotype" w:cs="Arial"/>
        </w:rPr>
        <w:t xml:space="preserve"> </w:t>
      </w:r>
      <w:r w:rsidRPr="00F15CD6">
        <w:rPr>
          <w:rFonts w:ascii="Palatino Linotype" w:hAnsi="Palatino Linotype" w:cs="Arial"/>
          <w:b/>
          <w:lang w:eastAsia="es-MX"/>
        </w:rPr>
        <w:t>RECURRENTE</w:t>
      </w:r>
      <w:r w:rsidRPr="00F15CD6">
        <w:rPr>
          <w:rFonts w:ascii="Palatino Linotype" w:hAnsi="Palatino Linotype" w:cs="Arial"/>
          <w:lang w:eastAsia="es-MX"/>
        </w:rPr>
        <w:t xml:space="preserve">; por lo tanto, resultaría injustificado que sean examinados y estudiados, máxime que </w:t>
      </w:r>
      <w:r w:rsidRPr="00F15CD6">
        <w:rPr>
          <w:rFonts w:ascii="Palatino Linotype" w:hAnsi="Palatino Linotype" w:cs="Arial"/>
          <w:b/>
          <w:lang w:eastAsia="es-MX"/>
        </w:rPr>
        <w:t>EL SUJETO OBLIGADO</w:t>
      </w:r>
      <w:r w:rsidRPr="00F15CD6">
        <w:rPr>
          <w:rFonts w:ascii="Palatino Linotype" w:hAnsi="Palatino Linotype" w:cs="Arial"/>
          <w:lang w:eastAsia="es-MX"/>
        </w:rPr>
        <w:t xml:space="preserve">, no tuvo conocimiento del mismo pues dicha información no fue requerida en la solicitud de información, sino hasta la interposición del recurso de mérito; motivo por el cual los nuevos contenidos no podrán constituir materia del procedimiento a sustanciarse; tal y como lo prevé el Criterio emitido por el Instituto Nacional de </w:t>
      </w:r>
      <w:r w:rsidR="00170C7F" w:rsidRPr="00F15CD6">
        <w:rPr>
          <w:rFonts w:ascii="Palatino Linotype" w:hAnsi="Palatino Linotype" w:cs="Arial"/>
          <w:lang w:eastAsia="es-MX"/>
        </w:rPr>
        <w:t>Transparencia</w:t>
      </w:r>
      <w:r w:rsidRPr="00F15CD6">
        <w:rPr>
          <w:rFonts w:ascii="Palatino Linotype" w:hAnsi="Palatino Linotype" w:cs="Arial"/>
          <w:lang w:eastAsia="es-MX"/>
        </w:rPr>
        <w:t>, Acceso a la Información Pública y Protección de Datos Personales número 01/17 que a la letra reza:</w:t>
      </w:r>
    </w:p>
    <w:p w14:paraId="6D377F8C" w14:textId="77777777" w:rsidR="00104B9A" w:rsidRPr="00F15CD6" w:rsidRDefault="00104B9A" w:rsidP="00A24A20">
      <w:pPr>
        <w:pStyle w:val="Prrafodelista"/>
        <w:widowControl w:val="0"/>
        <w:autoSpaceDE w:val="0"/>
        <w:autoSpaceDN w:val="0"/>
        <w:adjustRightInd w:val="0"/>
        <w:spacing w:line="360" w:lineRule="auto"/>
        <w:ind w:left="0"/>
        <w:contextualSpacing/>
        <w:jc w:val="both"/>
        <w:rPr>
          <w:rFonts w:ascii="Palatino Linotype" w:hAnsi="Palatino Linotype" w:cs="Arial"/>
          <w:lang w:eastAsia="es-MX"/>
        </w:rPr>
      </w:pPr>
    </w:p>
    <w:p w14:paraId="141B9A80" w14:textId="77777777" w:rsidR="00104B9A" w:rsidRPr="00F15CD6" w:rsidRDefault="00104B9A" w:rsidP="00A24A20">
      <w:pPr>
        <w:ind w:left="851" w:right="902"/>
        <w:contextualSpacing/>
        <w:jc w:val="both"/>
        <w:rPr>
          <w:rFonts w:ascii="Palatino Linotype" w:eastAsiaTheme="minorEastAsia" w:hAnsi="Palatino Linotype" w:cstheme="minorBidi"/>
          <w:bCs/>
          <w:i/>
          <w:iCs/>
          <w:sz w:val="22"/>
          <w:szCs w:val="22"/>
          <w:lang w:val="es-ES_tradnl"/>
        </w:rPr>
      </w:pPr>
      <w:r w:rsidRPr="00F15CD6">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F15CD6">
        <w:rPr>
          <w:rFonts w:ascii="Palatino Linotype" w:eastAsiaTheme="minorEastAsia" w:hAnsi="Palatino Linotype" w:cstheme="minorBidi"/>
          <w:bCs/>
          <w:i/>
          <w:iCs/>
          <w:sz w:val="22"/>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w:t>
      </w:r>
      <w:r w:rsidRPr="00F15CD6">
        <w:rPr>
          <w:rFonts w:ascii="Palatino Linotype" w:eastAsiaTheme="minorEastAsia" w:hAnsi="Palatino Linotype" w:cstheme="minorBidi"/>
          <w:b/>
          <w:bCs/>
          <w:i/>
          <w:iCs/>
          <w:sz w:val="22"/>
          <w:szCs w:val="22"/>
          <w:u w:val="single"/>
          <w:lang w:val="es-ES_tradnl"/>
        </w:rPr>
        <w:t xml:space="preserve">los recurrentes, mediante su recurso de revisión, amplíen los alcances de la solicitud de información inicial, los nuevos contenidos no podrán constituir materia del procedimiento a sustanciarse </w:t>
      </w:r>
      <w:r w:rsidRPr="00F15CD6">
        <w:rPr>
          <w:rFonts w:ascii="Palatino Linotype" w:eastAsiaTheme="minorEastAsia" w:hAnsi="Palatino Linotype" w:cstheme="minorBidi"/>
          <w:bCs/>
          <w:i/>
          <w:iCs/>
          <w:sz w:val="22"/>
          <w:szCs w:val="22"/>
          <w:lang w:val="es-ES_tradnl"/>
        </w:rPr>
        <w:t xml:space="preserve">por el Instituto Nacional de Transparencia, Acceso a la Información y Protección de Datos Personales; actualizándose la hipótesis de improcedencia respectiva.” </w:t>
      </w:r>
    </w:p>
    <w:p w14:paraId="05251081" w14:textId="79F6D50A" w:rsidR="00104B9A" w:rsidRPr="00F15CD6" w:rsidRDefault="00104B9A" w:rsidP="00A24A20">
      <w:pPr>
        <w:ind w:left="851" w:right="901"/>
        <w:contextualSpacing/>
        <w:jc w:val="both"/>
        <w:rPr>
          <w:rFonts w:ascii="Palatino Linotype" w:eastAsiaTheme="minorEastAsia" w:hAnsi="Palatino Linotype" w:cstheme="minorBidi"/>
          <w:bCs/>
          <w:i/>
          <w:iCs/>
          <w:sz w:val="22"/>
          <w:szCs w:val="22"/>
          <w:lang w:val="es-ES_tradnl"/>
        </w:rPr>
      </w:pPr>
      <w:r w:rsidRPr="00F15CD6">
        <w:rPr>
          <w:rFonts w:ascii="Palatino Linotype" w:eastAsiaTheme="minorEastAsia" w:hAnsi="Palatino Linotype" w:cstheme="minorBidi"/>
          <w:bCs/>
          <w:i/>
          <w:iCs/>
          <w:sz w:val="22"/>
          <w:szCs w:val="22"/>
          <w:lang w:val="es-ES_tradnl"/>
        </w:rPr>
        <w:t>(Énfasis añadido)</w:t>
      </w:r>
    </w:p>
    <w:p w14:paraId="0D57D8F9" w14:textId="77777777" w:rsidR="00104B9A" w:rsidRPr="00F15CD6" w:rsidRDefault="00104B9A" w:rsidP="00A24A20">
      <w:pPr>
        <w:pStyle w:val="Prrafodelista"/>
        <w:widowControl w:val="0"/>
        <w:autoSpaceDE w:val="0"/>
        <w:autoSpaceDN w:val="0"/>
        <w:adjustRightInd w:val="0"/>
        <w:spacing w:line="360" w:lineRule="auto"/>
        <w:ind w:left="0"/>
        <w:contextualSpacing/>
        <w:jc w:val="both"/>
        <w:rPr>
          <w:rFonts w:ascii="Palatino Linotype" w:hAnsi="Palatino Linotype" w:cs="Arial"/>
          <w:lang w:eastAsia="es-MX"/>
        </w:rPr>
      </w:pPr>
    </w:p>
    <w:p w14:paraId="43203D42" w14:textId="77777777" w:rsidR="00104B9A" w:rsidRPr="00F15CD6" w:rsidRDefault="00104B9A" w:rsidP="00A24A20">
      <w:pPr>
        <w:pStyle w:val="Prrafodelista"/>
        <w:widowControl w:val="0"/>
        <w:autoSpaceDE w:val="0"/>
        <w:autoSpaceDN w:val="0"/>
        <w:adjustRightInd w:val="0"/>
        <w:spacing w:line="360" w:lineRule="auto"/>
        <w:ind w:left="0"/>
        <w:contextualSpacing/>
        <w:jc w:val="both"/>
        <w:rPr>
          <w:rFonts w:ascii="Palatino Linotype" w:hAnsi="Palatino Linotype" w:cs="Arial"/>
          <w:lang w:eastAsia="es-MX"/>
        </w:rPr>
      </w:pPr>
      <w:r w:rsidRPr="00F15CD6">
        <w:rPr>
          <w:rFonts w:ascii="Palatino Linotype" w:hAnsi="Palatino Linotype" w:cs="Arial"/>
          <w:lang w:eastAsia="es-MX"/>
        </w:rPr>
        <w:t>Del mismo modo, sirve de apoyo por analogía la siguiente tesis jurisprudencial número VI. 2º. A. J/7, publicada en el Semanario Judicial de la Federación y su gaceta, bajo el número de registro 178,788:</w:t>
      </w:r>
    </w:p>
    <w:p w14:paraId="7E2B7124" w14:textId="77777777" w:rsidR="00104B9A" w:rsidRPr="00F15CD6" w:rsidRDefault="00104B9A" w:rsidP="00A24A20">
      <w:pPr>
        <w:ind w:left="709" w:right="709"/>
        <w:contextualSpacing/>
        <w:jc w:val="both"/>
        <w:rPr>
          <w:rFonts w:ascii="Palatino Linotype" w:hAnsi="Palatino Linotype" w:cs="Arial"/>
          <w:sz w:val="22"/>
          <w:szCs w:val="22"/>
          <w:lang w:eastAsia="es-MX"/>
        </w:rPr>
      </w:pPr>
    </w:p>
    <w:p w14:paraId="46DAE0C0" w14:textId="77777777" w:rsidR="00104B9A" w:rsidRPr="00F15CD6" w:rsidRDefault="00104B9A" w:rsidP="00A24A20">
      <w:pPr>
        <w:ind w:left="709" w:right="709"/>
        <w:contextualSpacing/>
        <w:jc w:val="both"/>
        <w:rPr>
          <w:rFonts w:ascii="Palatino Linotype" w:hAnsi="Palatino Linotype" w:cs="Arial"/>
          <w:i/>
          <w:sz w:val="22"/>
          <w:szCs w:val="22"/>
        </w:rPr>
      </w:pPr>
      <w:r w:rsidRPr="00F15CD6">
        <w:rPr>
          <w:rFonts w:ascii="Palatino Linotype" w:hAnsi="Palatino Linotype" w:cs="Arial"/>
          <w:sz w:val="22"/>
          <w:szCs w:val="22"/>
          <w:lang w:eastAsia="es-MX"/>
        </w:rPr>
        <w:t>“</w:t>
      </w:r>
      <w:r w:rsidRPr="00F15CD6">
        <w:rPr>
          <w:rFonts w:ascii="Palatino Linotype" w:hAnsi="Palatino Linotype" w:cs="Arial"/>
          <w:i/>
          <w:sz w:val="22"/>
          <w:szCs w:val="22"/>
        </w:rPr>
        <w:t xml:space="preserve">CONCEPTOS DE VIOLACIÓN EN EL AMPARO DIRECTO. </w:t>
      </w:r>
      <w:r w:rsidRPr="00F15CD6">
        <w:rPr>
          <w:rFonts w:ascii="Palatino Linotype" w:hAnsi="Palatino Linotype" w:cs="Arial"/>
          <w:b/>
          <w:i/>
          <w:sz w:val="22"/>
          <w:szCs w:val="22"/>
        </w:rPr>
        <w:t>INOPERANCIA DE LOS QUE INTRODUCEN CUESTIONAMIENTOS NOVEDOSOS QUE NO FUERON PLANTEADOS EN EL JUICIO NATURAL</w:t>
      </w:r>
      <w:r w:rsidRPr="00F15CD6">
        <w:rPr>
          <w:rFonts w:ascii="Palatino Linotype" w:hAnsi="Palatino Linotype" w:cs="Arial"/>
          <w:i/>
          <w:sz w:val="22"/>
          <w:szCs w:val="22"/>
        </w:rPr>
        <w:t xml:space="preserve">. </w:t>
      </w:r>
      <w:r w:rsidRPr="00F15CD6">
        <w:rPr>
          <w:rFonts w:ascii="Palatino Linotype" w:hAnsi="Palatino Linotype" w:cs="Arial"/>
          <w:b/>
          <w:i/>
          <w:sz w:val="22"/>
          <w:szCs w:val="22"/>
        </w:rPr>
        <w:t>Si en los conceptos de violación se formulan argumentos que no se plantearon</w:t>
      </w:r>
      <w:r w:rsidRPr="00F15CD6">
        <w:rPr>
          <w:rFonts w:ascii="Palatino Linotype" w:hAnsi="Palatino Linotype" w:cs="Arial"/>
          <w:i/>
          <w:sz w:val="22"/>
          <w:szCs w:val="22"/>
        </w:rPr>
        <w:t xml:space="preserve"> ante la Sala Fiscal que </w:t>
      </w:r>
      <w:r w:rsidRPr="00F15CD6">
        <w:rPr>
          <w:rFonts w:ascii="Palatino Linotype" w:hAnsi="Palatino Linotype" w:cs="Arial"/>
          <w:i/>
          <w:sz w:val="22"/>
          <w:szCs w:val="22"/>
        </w:rPr>
        <w:lastRenderedPageBreak/>
        <w:t xml:space="preserve">dictó la sentencia que constituye el acto reclamado, </w:t>
      </w:r>
      <w:r w:rsidRPr="00F15CD6">
        <w:rPr>
          <w:rFonts w:ascii="Palatino Linotype" w:hAnsi="Palatino Linotype" w:cs="Arial"/>
          <w:b/>
          <w:i/>
          <w:sz w:val="22"/>
          <w:szCs w:val="22"/>
        </w:rPr>
        <w:t xml:space="preserve">los mismos son </w:t>
      </w:r>
      <w:r w:rsidRPr="00F15CD6">
        <w:rPr>
          <w:rFonts w:ascii="Palatino Linotype" w:hAnsi="Palatino Linotype" w:cs="Arial"/>
          <w:i/>
          <w:sz w:val="22"/>
          <w:szCs w:val="22"/>
        </w:rPr>
        <w:t xml:space="preserve">inoperantes, toda vez que resultaría </w:t>
      </w:r>
      <w:r w:rsidRPr="00F15CD6">
        <w:rPr>
          <w:rFonts w:ascii="Palatino Linotype" w:hAnsi="Palatino Linotype" w:cs="Arial"/>
          <w:i/>
          <w:sz w:val="22"/>
          <w:szCs w:val="22"/>
          <w:lang w:eastAsia="es-MX"/>
        </w:rPr>
        <w:t>injustificado</w:t>
      </w:r>
      <w:r w:rsidRPr="00F15CD6">
        <w:rPr>
          <w:rFonts w:ascii="Palatino Linotype" w:hAnsi="Palatino Linotype" w:cs="Arial"/>
          <w:i/>
          <w:sz w:val="22"/>
          <w:szCs w:val="22"/>
        </w:rPr>
        <w:t xml:space="preserve"> examinar la </w:t>
      </w:r>
      <w:r w:rsidRPr="00F15CD6">
        <w:rPr>
          <w:rFonts w:ascii="Palatino Linotype" w:hAnsi="Palatino Linotype" w:cs="Arial"/>
          <w:i/>
          <w:sz w:val="22"/>
        </w:rPr>
        <w:t>constitucionalidad</w:t>
      </w:r>
      <w:r w:rsidRPr="00F15CD6">
        <w:rPr>
          <w:rFonts w:ascii="Palatino Linotype" w:hAnsi="Palatino Linotype" w:cs="Arial"/>
          <w:i/>
          <w:sz w:val="22"/>
          <w:szCs w:val="22"/>
        </w:rPr>
        <w:t xml:space="preserve"> de la sentencia combatida </w:t>
      </w:r>
      <w:r w:rsidRPr="00F15CD6">
        <w:rPr>
          <w:rFonts w:ascii="Palatino Linotype" w:hAnsi="Palatino Linotype" w:cs="Arial"/>
          <w:b/>
          <w:i/>
          <w:sz w:val="22"/>
          <w:szCs w:val="22"/>
        </w:rPr>
        <w:t>a la luz de razonamientos que no conoció la autoridad responsable</w:t>
      </w:r>
      <w:r w:rsidRPr="00F15CD6">
        <w:rPr>
          <w:rFonts w:ascii="Palatino Linotype" w:hAnsi="Palatino Linotype" w:cs="Arial"/>
          <w:i/>
          <w:sz w:val="22"/>
          <w:szCs w:val="22"/>
        </w:rPr>
        <w:t xml:space="preserve">, </w:t>
      </w:r>
      <w:r w:rsidRPr="00F15CD6">
        <w:rPr>
          <w:rFonts w:ascii="Palatino Linotype" w:hAnsi="Palatino Linotype" w:cs="Arial"/>
          <w:b/>
          <w:i/>
          <w:sz w:val="22"/>
          <w:szCs w:val="22"/>
        </w:rPr>
        <w:t>pues como tales manifestaciones no formaron parte de la litis natural</w:t>
      </w:r>
      <w:r w:rsidRPr="00F15CD6">
        <w:rPr>
          <w:rFonts w:ascii="Palatino Linotype" w:hAnsi="Palatino Linotype" w:cs="Arial"/>
          <w:i/>
          <w:sz w:val="22"/>
          <w:szCs w:val="22"/>
        </w:rPr>
        <w:t xml:space="preserve">, la Sala </w:t>
      </w:r>
      <w:r w:rsidRPr="00F15CD6">
        <w:rPr>
          <w:rFonts w:ascii="Palatino Linotype" w:hAnsi="Palatino Linotype" w:cs="Arial"/>
          <w:b/>
          <w:i/>
          <w:sz w:val="22"/>
          <w:szCs w:val="22"/>
        </w:rPr>
        <w:t>no tuvo la oportunidad legal de analizarlas ni de pronunciarse sobre ellas</w:t>
      </w:r>
      <w:r w:rsidRPr="00F15CD6">
        <w:rPr>
          <w:rFonts w:ascii="Palatino Linotype" w:hAnsi="Palatino Linotype" w:cs="Arial"/>
          <w:i/>
          <w:sz w:val="22"/>
          <w:szCs w:val="22"/>
        </w:rPr>
        <w:t>.</w:t>
      </w:r>
    </w:p>
    <w:p w14:paraId="55ECF313" w14:textId="77777777" w:rsidR="00104B9A" w:rsidRPr="00F15CD6" w:rsidRDefault="00104B9A" w:rsidP="00A24A20">
      <w:pPr>
        <w:ind w:left="709" w:right="709"/>
        <w:contextualSpacing/>
        <w:jc w:val="both"/>
        <w:rPr>
          <w:rFonts w:ascii="Palatino Linotype" w:hAnsi="Palatino Linotype" w:cs="Arial"/>
          <w:i/>
          <w:sz w:val="22"/>
        </w:rPr>
      </w:pPr>
      <w:r w:rsidRPr="00F15CD6">
        <w:rPr>
          <w:rFonts w:ascii="Palatino Linotype" w:hAnsi="Palatino Linotype" w:cs="Arial"/>
          <w:i/>
          <w:sz w:val="22"/>
        </w:rPr>
        <w:t>SEGUNDO TRIBUNAL COLEGIADO EN MATERIA ADMINISTRATIVA DEL SEXTO CIRCUITO.</w:t>
      </w:r>
    </w:p>
    <w:p w14:paraId="7E360B1F" w14:textId="77777777" w:rsidR="00104B9A" w:rsidRPr="00F15CD6" w:rsidRDefault="00104B9A" w:rsidP="00A24A20">
      <w:pPr>
        <w:ind w:left="709" w:right="709"/>
        <w:contextualSpacing/>
        <w:jc w:val="both"/>
        <w:rPr>
          <w:rFonts w:ascii="Palatino Linotype" w:hAnsi="Palatino Linotype" w:cs="Arial"/>
          <w:i/>
          <w:sz w:val="22"/>
        </w:rPr>
      </w:pPr>
      <w:r w:rsidRPr="00F15CD6">
        <w:rPr>
          <w:rFonts w:ascii="Palatino Linotype" w:hAnsi="Palatino Linotype" w:cs="Arial"/>
          <w:i/>
          <w:sz w:val="22"/>
        </w:rPr>
        <w:t>Amparo directo 338/2001. Hilados de Lana, S.A. de C.V. 31 de octubre de 2001. Unanimidad de votos. Ponente: Amanda R. García González. Secretaria: Fernanda María Adela Talavera Díaz."</w:t>
      </w:r>
    </w:p>
    <w:p w14:paraId="7A55A1B0" w14:textId="77777777" w:rsidR="00104B9A" w:rsidRPr="00F15CD6" w:rsidRDefault="00104B9A" w:rsidP="00A24A20">
      <w:pPr>
        <w:ind w:left="709" w:right="709"/>
        <w:contextualSpacing/>
        <w:jc w:val="both"/>
        <w:rPr>
          <w:rFonts w:ascii="Palatino Linotype" w:hAnsi="Palatino Linotype" w:cs="Arial"/>
          <w:sz w:val="22"/>
          <w:szCs w:val="22"/>
        </w:rPr>
      </w:pPr>
      <w:r w:rsidRPr="00F15CD6">
        <w:rPr>
          <w:rFonts w:ascii="Palatino Linotype" w:hAnsi="Palatino Linotype" w:cs="Arial"/>
          <w:sz w:val="22"/>
          <w:szCs w:val="22"/>
        </w:rPr>
        <w:t>(Énfasis añadido)</w:t>
      </w:r>
    </w:p>
    <w:p w14:paraId="63A0641E" w14:textId="77777777" w:rsidR="00104B9A" w:rsidRPr="00F15CD6" w:rsidRDefault="00104B9A" w:rsidP="00A24A20">
      <w:pPr>
        <w:spacing w:line="360" w:lineRule="auto"/>
        <w:contextualSpacing/>
        <w:jc w:val="both"/>
        <w:rPr>
          <w:rFonts w:ascii="Palatino Linotype" w:hAnsi="Palatino Linotype" w:cs="Arial"/>
          <w:lang w:val="es-ES"/>
        </w:rPr>
      </w:pPr>
    </w:p>
    <w:p w14:paraId="2F2DD308" w14:textId="02F6D582" w:rsidR="00104B9A" w:rsidRPr="00F15CD6" w:rsidRDefault="00104B9A" w:rsidP="00A24A20">
      <w:pPr>
        <w:spacing w:line="360" w:lineRule="auto"/>
        <w:contextualSpacing/>
        <w:jc w:val="both"/>
        <w:rPr>
          <w:rFonts w:ascii="Palatino Linotype" w:hAnsi="Palatino Linotype" w:cs="Arial"/>
        </w:rPr>
      </w:pPr>
      <w:r w:rsidRPr="00F15CD6">
        <w:rPr>
          <w:rFonts w:ascii="Palatino Linotype" w:hAnsi="Palatino Linotype" w:cs="Arial"/>
          <w:lang w:val="es-ES"/>
        </w:rPr>
        <w:t xml:space="preserve">Derivado de lo anterior, se dejan a salvo los derechos de la particular para que dé así considerarlo procedente presente una nueva solicitud de información ante </w:t>
      </w:r>
      <w:r w:rsidRPr="00F15CD6">
        <w:rPr>
          <w:rFonts w:ascii="Palatino Linotype" w:hAnsi="Palatino Linotype" w:cs="Arial"/>
          <w:b/>
          <w:lang w:val="es-ES"/>
        </w:rPr>
        <w:t xml:space="preserve">EL SUJETO OBLIGADO </w:t>
      </w:r>
      <w:r w:rsidRPr="00F15CD6">
        <w:rPr>
          <w:rFonts w:ascii="Palatino Linotype" w:hAnsi="Palatino Linotype" w:cs="Arial"/>
          <w:lang w:val="es-ES"/>
        </w:rPr>
        <w:t>en relación a la nueva información que desea obtener.</w:t>
      </w:r>
    </w:p>
    <w:p w14:paraId="08DEDE33" w14:textId="77777777" w:rsidR="00104B9A" w:rsidRPr="00F15CD6" w:rsidRDefault="00104B9A" w:rsidP="00A24A20">
      <w:pPr>
        <w:spacing w:line="360" w:lineRule="auto"/>
        <w:contextualSpacing/>
        <w:jc w:val="both"/>
        <w:rPr>
          <w:rFonts w:ascii="Palatino Linotype" w:hAnsi="Palatino Linotype" w:cs="Arial"/>
        </w:rPr>
      </w:pPr>
    </w:p>
    <w:p w14:paraId="1D6ABCF9" w14:textId="2A50B33D" w:rsidR="00137595" w:rsidRPr="00F15CD6" w:rsidRDefault="00104B9A" w:rsidP="00143387">
      <w:pPr>
        <w:spacing w:line="360" w:lineRule="auto"/>
        <w:jc w:val="both"/>
        <w:rPr>
          <w:rFonts w:ascii="Palatino Linotype" w:hAnsi="Palatino Linotype" w:cs="Arial"/>
        </w:rPr>
      </w:pPr>
      <w:r w:rsidRPr="00F15CD6">
        <w:rPr>
          <w:rFonts w:ascii="Palatino Linotype" w:hAnsi="Palatino Linotype" w:cs="Arial"/>
        </w:rPr>
        <w:t xml:space="preserve">En seguida, por lo que hace </w:t>
      </w:r>
      <w:r w:rsidR="00BE1D42" w:rsidRPr="00F15CD6">
        <w:rPr>
          <w:rFonts w:ascii="Palatino Linotype" w:hAnsi="Palatino Linotype" w:cs="Arial"/>
        </w:rPr>
        <w:t xml:space="preserve">a </w:t>
      </w:r>
      <w:r w:rsidR="00143387" w:rsidRPr="00F15CD6">
        <w:rPr>
          <w:rFonts w:ascii="Palatino Linotype" w:hAnsi="Palatino Linotype" w:cs="Arial"/>
        </w:rPr>
        <w:t xml:space="preserve">la </w:t>
      </w:r>
      <w:r w:rsidR="00A24A20" w:rsidRPr="00F15CD6">
        <w:rPr>
          <w:rFonts w:ascii="Palatino Linotype" w:hAnsi="Palatino Linotype" w:cs="Arial"/>
        </w:rPr>
        <w:t xml:space="preserve">respuesta que dio </w:t>
      </w:r>
      <w:r w:rsidR="00A24A20" w:rsidRPr="00F15CD6">
        <w:rPr>
          <w:rFonts w:ascii="Palatino Linotype" w:hAnsi="Palatino Linotype" w:cs="Arial"/>
          <w:b/>
        </w:rPr>
        <w:t>EL SUJETO OBLIGADO</w:t>
      </w:r>
      <w:r w:rsidR="00A24A20" w:rsidRPr="00F15CD6">
        <w:rPr>
          <w:rFonts w:ascii="Palatino Linotype" w:hAnsi="Palatino Linotype" w:cs="Arial"/>
        </w:rPr>
        <w:t xml:space="preserve"> </w:t>
      </w:r>
      <w:r w:rsidR="00143387" w:rsidRPr="00F15CD6">
        <w:rPr>
          <w:rFonts w:ascii="Palatino Linotype" w:hAnsi="Palatino Linotype" w:cs="Arial"/>
          <w:u w:val="single"/>
        </w:rPr>
        <w:t>respecto al informe de actividades que ha realizado la presidenta actual de la Comisión de Derechos Humanos del Estado de México</w:t>
      </w:r>
      <w:r w:rsidR="00143387" w:rsidRPr="00F15CD6">
        <w:rPr>
          <w:rFonts w:ascii="Palatino Linotype" w:hAnsi="Palatino Linotype" w:cs="Arial"/>
        </w:rPr>
        <w:t xml:space="preserve">, igualmente a criterio de este Órgano garante, colma la solicitud de información, pues en los términos en los que se hizo la misma, que a la literalidad reza </w:t>
      </w:r>
      <w:r w:rsidR="00143387" w:rsidRPr="00F15CD6">
        <w:rPr>
          <w:rFonts w:ascii="Palatino Linotype" w:hAnsi="Palatino Linotype" w:cs="Arial"/>
          <w:i/>
        </w:rPr>
        <w:t>“copia del último informe de actividades que realizó”,</w:t>
      </w:r>
      <w:r w:rsidR="00143387" w:rsidRPr="00F15CD6">
        <w:rPr>
          <w:rFonts w:ascii="Palatino Linotype" w:hAnsi="Palatino Linotype" w:cs="Arial"/>
        </w:rPr>
        <w:t xml:space="preserve"> la servidora pública habilitada de la Oficina de Presidencia de la Comisión de Derechos Humanos del Estado de México, </w:t>
      </w:r>
      <w:r w:rsidR="00137595" w:rsidRPr="00F15CD6">
        <w:rPr>
          <w:rFonts w:ascii="Palatino Linotype" w:hAnsi="Palatino Linotype" w:cs="Arial"/>
        </w:rPr>
        <w:t>respondió que en términos de lo que establecen los artículos 28 fracción VIII y 34 de la Ley de la Comisión de Derechos Humanos, que a continuación se transcriben</w:t>
      </w:r>
      <w:r w:rsidR="00AE01C3" w:rsidRPr="00F15CD6">
        <w:rPr>
          <w:rFonts w:ascii="Palatino Linotype" w:hAnsi="Palatino Linotype" w:cs="Arial"/>
        </w:rPr>
        <w:t>:</w:t>
      </w:r>
    </w:p>
    <w:p w14:paraId="165E07D9" w14:textId="77777777" w:rsidR="00137595" w:rsidRPr="00F15CD6" w:rsidRDefault="00137595" w:rsidP="00143387">
      <w:pPr>
        <w:spacing w:line="360" w:lineRule="auto"/>
        <w:jc w:val="both"/>
        <w:rPr>
          <w:rFonts w:ascii="Palatino Linotype" w:hAnsi="Palatino Linotype" w:cs="Arial"/>
        </w:rPr>
      </w:pPr>
    </w:p>
    <w:p w14:paraId="5DBB363D" w14:textId="77777777" w:rsidR="00137595" w:rsidRPr="00F15CD6" w:rsidRDefault="00137595" w:rsidP="00AE01C3">
      <w:pPr>
        <w:ind w:left="851" w:right="757"/>
        <w:contextualSpacing/>
        <w:jc w:val="both"/>
        <w:rPr>
          <w:rFonts w:ascii="Palatino Linotype" w:hAnsi="Palatino Linotype" w:cs="Arial"/>
          <w:i/>
          <w:sz w:val="22"/>
          <w:szCs w:val="22"/>
        </w:rPr>
      </w:pPr>
      <w:r w:rsidRPr="00F15CD6">
        <w:rPr>
          <w:rFonts w:ascii="Palatino Linotype" w:hAnsi="Palatino Linotype" w:cs="Arial"/>
          <w:b/>
          <w:i/>
          <w:sz w:val="22"/>
          <w:szCs w:val="22"/>
        </w:rPr>
        <w:t>Artículo 28</w:t>
      </w:r>
      <w:r w:rsidRPr="00F15CD6">
        <w:rPr>
          <w:rFonts w:ascii="Palatino Linotype" w:hAnsi="Palatino Linotype" w:cs="Arial"/>
          <w:i/>
          <w:sz w:val="22"/>
          <w:szCs w:val="22"/>
        </w:rPr>
        <w:t>.- La o el Presidente tiene las facultades y obligaciones siguientes:</w:t>
      </w:r>
    </w:p>
    <w:p w14:paraId="1AB39D39" w14:textId="5DE4EF17" w:rsidR="00137595" w:rsidRPr="00F15CD6" w:rsidRDefault="00AE01C3" w:rsidP="00AE01C3">
      <w:pPr>
        <w:ind w:left="851" w:right="757"/>
        <w:contextualSpacing/>
        <w:jc w:val="both"/>
        <w:rPr>
          <w:rFonts w:ascii="Palatino Linotype" w:hAnsi="Palatino Linotype" w:cs="Arial"/>
          <w:i/>
          <w:sz w:val="22"/>
          <w:szCs w:val="22"/>
        </w:rPr>
      </w:pPr>
      <w:r w:rsidRPr="00F15CD6">
        <w:rPr>
          <w:rFonts w:ascii="Palatino Linotype" w:hAnsi="Palatino Linotype" w:cs="Arial"/>
          <w:i/>
          <w:sz w:val="22"/>
          <w:szCs w:val="22"/>
        </w:rPr>
        <w:t>(…)</w:t>
      </w:r>
    </w:p>
    <w:p w14:paraId="2F5BBFD0" w14:textId="09DFAA03" w:rsidR="00137595" w:rsidRPr="00F15CD6" w:rsidRDefault="00137595" w:rsidP="00AE01C3">
      <w:pPr>
        <w:ind w:left="851" w:right="757"/>
        <w:contextualSpacing/>
        <w:jc w:val="both"/>
        <w:rPr>
          <w:rFonts w:ascii="Palatino Linotype" w:hAnsi="Palatino Linotype" w:cs="Arial"/>
          <w:i/>
          <w:sz w:val="22"/>
          <w:szCs w:val="22"/>
        </w:rPr>
      </w:pPr>
      <w:r w:rsidRPr="00F15CD6">
        <w:rPr>
          <w:rFonts w:ascii="Palatino Linotype" w:hAnsi="Palatino Linotype" w:cs="Arial"/>
          <w:i/>
          <w:sz w:val="22"/>
          <w:szCs w:val="22"/>
        </w:rPr>
        <w:lastRenderedPageBreak/>
        <w:t>VIII. Presentar un informe anual a los tres Poderes del Estado de México, conjunta o separadamente,</w:t>
      </w:r>
      <w:r w:rsidR="00AE01C3" w:rsidRPr="00F15CD6">
        <w:rPr>
          <w:rFonts w:ascii="Palatino Linotype" w:hAnsi="Palatino Linotype" w:cs="Arial"/>
          <w:i/>
          <w:sz w:val="22"/>
          <w:szCs w:val="22"/>
        </w:rPr>
        <w:t xml:space="preserve"> </w:t>
      </w:r>
      <w:r w:rsidRPr="00F15CD6">
        <w:rPr>
          <w:rFonts w:ascii="Palatino Linotype" w:hAnsi="Palatino Linotype" w:cs="Arial"/>
          <w:i/>
          <w:sz w:val="22"/>
          <w:szCs w:val="22"/>
        </w:rPr>
        <w:t>sobre las actividades que la Comisión haya realizado durante el período inmediato anterior, en los</w:t>
      </w:r>
      <w:r w:rsidR="00AE01C3" w:rsidRPr="00F15CD6">
        <w:rPr>
          <w:rFonts w:ascii="Palatino Linotype" w:hAnsi="Palatino Linotype" w:cs="Arial"/>
          <w:i/>
          <w:sz w:val="22"/>
          <w:szCs w:val="22"/>
        </w:rPr>
        <w:t xml:space="preserve"> </w:t>
      </w:r>
      <w:r w:rsidRPr="00F15CD6">
        <w:rPr>
          <w:rFonts w:ascii="Palatino Linotype" w:hAnsi="Palatino Linotype" w:cs="Arial"/>
          <w:i/>
          <w:sz w:val="22"/>
          <w:szCs w:val="22"/>
        </w:rPr>
        <w:t>términos establecidos por esta Ley;</w:t>
      </w:r>
    </w:p>
    <w:p w14:paraId="6F4004F3" w14:textId="77777777" w:rsidR="00137595" w:rsidRPr="00F15CD6" w:rsidRDefault="00137595" w:rsidP="00AE01C3">
      <w:pPr>
        <w:ind w:left="851" w:right="757"/>
        <w:contextualSpacing/>
        <w:jc w:val="both"/>
        <w:rPr>
          <w:rFonts w:ascii="Palatino Linotype" w:hAnsi="Palatino Linotype" w:cs="Arial"/>
          <w:i/>
          <w:sz w:val="22"/>
          <w:szCs w:val="22"/>
        </w:rPr>
      </w:pPr>
    </w:p>
    <w:p w14:paraId="762FC824" w14:textId="221E033E" w:rsidR="00AE01C3" w:rsidRPr="00F15CD6" w:rsidRDefault="00137595" w:rsidP="00AE01C3">
      <w:pPr>
        <w:ind w:left="851" w:right="757"/>
        <w:contextualSpacing/>
        <w:jc w:val="both"/>
        <w:rPr>
          <w:rFonts w:ascii="Palatino Linotype" w:hAnsi="Palatino Linotype" w:cs="Arial"/>
        </w:rPr>
      </w:pPr>
      <w:r w:rsidRPr="00F15CD6">
        <w:rPr>
          <w:rFonts w:ascii="Palatino Linotype" w:hAnsi="Palatino Linotype" w:cs="Arial"/>
          <w:b/>
          <w:i/>
          <w:sz w:val="22"/>
          <w:szCs w:val="22"/>
        </w:rPr>
        <w:t>Artículo 34</w:t>
      </w:r>
      <w:r w:rsidRPr="00F15CD6">
        <w:rPr>
          <w:rFonts w:ascii="Palatino Linotype" w:hAnsi="Palatino Linotype" w:cs="Arial"/>
          <w:i/>
          <w:sz w:val="22"/>
          <w:szCs w:val="22"/>
        </w:rPr>
        <w:t>.- Los informes anuales de la o el Presidente, se deben presentar dentro de los tres</w:t>
      </w:r>
      <w:r w:rsidR="00AE01C3" w:rsidRPr="00F15CD6">
        <w:rPr>
          <w:rFonts w:ascii="Palatino Linotype" w:hAnsi="Palatino Linotype" w:cs="Arial"/>
          <w:i/>
          <w:sz w:val="22"/>
          <w:szCs w:val="22"/>
        </w:rPr>
        <w:t xml:space="preserve"> </w:t>
      </w:r>
      <w:r w:rsidRPr="00F15CD6">
        <w:rPr>
          <w:rFonts w:ascii="Palatino Linotype" w:hAnsi="Palatino Linotype" w:cs="Arial"/>
          <w:i/>
          <w:sz w:val="22"/>
          <w:szCs w:val="22"/>
        </w:rPr>
        <w:t>primeros meses del año.</w:t>
      </w:r>
      <w:r w:rsidRPr="00F15CD6">
        <w:rPr>
          <w:rFonts w:ascii="Palatino Linotype" w:hAnsi="Palatino Linotype" w:cs="Arial"/>
          <w:i/>
          <w:sz w:val="22"/>
          <w:szCs w:val="22"/>
        </w:rPr>
        <w:cr/>
      </w:r>
    </w:p>
    <w:p w14:paraId="1FDA5447" w14:textId="77777777" w:rsidR="00AE01C3" w:rsidRPr="00F15CD6" w:rsidRDefault="00AE01C3" w:rsidP="00143387">
      <w:pPr>
        <w:spacing w:line="360" w:lineRule="auto"/>
        <w:jc w:val="both"/>
        <w:rPr>
          <w:rFonts w:ascii="Palatino Linotype" w:hAnsi="Palatino Linotype" w:cs="Arial"/>
        </w:rPr>
      </w:pPr>
      <w:r w:rsidRPr="00F15CD6">
        <w:rPr>
          <w:rFonts w:ascii="Palatino Linotype" w:hAnsi="Palatino Linotype" w:cs="Arial"/>
        </w:rPr>
        <w:t>El informe que solicita el recurrente, aún no es elaborado, pues éste es un informe anual de actividades que deberá elaborar la Presidenta de la Comisión de Derechos Humanos del Estado de México, respecto del periodo inmediato anterior y la obligación para su elaboración está supeditado a una temporalidad, esto es, el informe anual de actividades se debe presentar, por tanto elaborar, dentro delos tres primeros meses del año siguiente al que se informa.</w:t>
      </w:r>
    </w:p>
    <w:p w14:paraId="4A755A83" w14:textId="77777777" w:rsidR="00AE01C3" w:rsidRPr="00F15CD6" w:rsidRDefault="00AE01C3" w:rsidP="00143387">
      <w:pPr>
        <w:spacing w:line="360" w:lineRule="auto"/>
        <w:jc w:val="both"/>
        <w:rPr>
          <w:rFonts w:ascii="Palatino Linotype" w:hAnsi="Palatino Linotype" w:cs="Arial"/>
        </w:rPr>
      </w:pPr>
    </w:p>
    <w:p w14:paraId="5EDB8F28" w14:textId="77777777" w:rsidR="00AE01C3" w:rsidRPr="00F15CD6" w:rsidRDefault="00AE01C3" w:rsidP="00143387">
      <w:pPr>
        <w:spacing w:line="360" w:lineRule="auto"/>
        <w:jc w:val="both"/>
        <w:rPr>
          <w:rFonts w:ascii="Palatino Linotype" w:hAnsi="Palatino Linotype" w:cs="Arial"/>
        </w:rPr>
      </w:pPr>
      <w:r w:rsidRPr="00F15CD6">
        <w:rPr>
          <w:rFonts w:ascii="Palatino Linotype" w:hAnsi="Palatino Linotype" w:cs="Arial"/>
        </w:rPr>
        <w:t>De manera que, si la Presidenta de la Comisión de Derechos Humanos del Estado de México, tomo posesión del encargo el veinte de agosto de dos mil veintiuno, su primer informe lo estará rindiendo dentro del periodo comprendido entre el uno de enero y el treinta y uno de marzo de dos mil veintidós.</w:t>
      </w:r>
    </w:p>
    <w:p w14:paraId="03DF6BD2" w14:textId="77777777" w:rsidR="00AE01C3" w:rsidRPr="00F15CD6" w:rsidRDefault="00AE01C3" w:rsidP="00143387">
      <w:pPr>
        <w:spacing w:line="360" w:lineRule="auto"/>
        <w:jc w:val="both"/>
        <w:rPr>
          <w:rFonts w:ascii="Palatino Linotype" w:hAnsi="Palatino Linotype" w:cs="Arial"/>
        </w:rPr>
      </w:pPr>
    </w:p>
    <w:p w14:paraId="765AC611" w14:textId="16FB8381" w:rsidR="00243BA2" w:rsidRPr="00F15CD6" w:rsidRDefault="00AE01C3" w:rsidP="00243BA2">
      <w:pPr>
        <w:spacing w:line="360" w:lineRule="auto"/>
        <w:contextualSpacing/>
        <w:jc w:val="both"/>
        <w:rPr>
          <w:rFonts w:ascii="Palatino Linotype" w:hAnsi="Palatino Linotype" w:cs="Arial"/>
        </w:rPr>
      </w:pPr>
      <w:r w:rsidRPr="00F15CD6">
        <w:rPr>
          <w:rFonts w:ascii="Palatino Linotype" w:hAnsi="Palatino Linotype" w:cs="Arial"/>
        </w:rPr>
        <w:t>En ese sentido, se está en el mismo supuesto que establece el artículo 19 segundo párrafo de la Ley de la materia; es decir</w:t>
      </w:r>
      <w:r w:rsidR="00243BA2" w:rsidRPr="00F15CD6">
        <w:rPr>
          <w:rFonts w:ascii="Palatino Linotype" w:hAnsi="Palatino Linotype" w:cs="Arial"/>
        </w:rPr>
        <w:t xml:space="preserve">, la servidora pública habilitada </w:t>
      </w:r>
      <w:r w:rsidR="00732FAB" w:rsidRPr="00F15CD6">
        <w:rPr>
          <w:rFonts w:ascii="Palatino Linotype" w:hAnsi="Palatino Linotype" w:cs="Arial"/>
        </w:rPr>
        <w:t>motivó</w:t>
      </w:r>
      <w:r w:rsidR="00243BA2" w:rsidRPr="00F15CD6">
        <w:rPr>
          <w:rFonts w:ascii="Palatino Linotype" w:hAnsi="Palatino Linotype" w:cs="Arial"/>
        </w:rPr>
        <w:t xml:space="preserve"> la respuesta en función de la causa por la que no c</w:t>
      </w:r>
      <w:r w:rsidR="005C186D" w:rsidRPr="00F15CD6">
        <w:rPr>
          <w:rFonts w:ascii="Palatino Linotype" w:hAnsi="Palatino Linotype" w:cs="Arial"/>
        </w:rPr>
        <w:t>uenta</w:t>
      </w:r>
      <w:r w:rsidR="00243BA2" w:rsidRPr="00F15CD6">
        <w:rPr>
          <w:rFonts w:ascii="Palatino Linotype" w:hAnsi="Palatino Linotype" w:cs="Arial"/>
        </w:rPr>
        <w:t xml:space="preserve"> con la informaci</w:t>
      </w:r>
      <w:r w:rsidR="005C186D" w:rsidRPr="00F15CD6">
        <w:rPr>
          <w:rFonts w:ascii="Palatino Linotype" w:hAnsi="Palatino Linotype" w:cs="Arial"/>
        </w:rPr>
        <w:t xml:space="preserve">ón y por ende se está </w:t>
      </w:r>
      <w:r w:rsidR="00243BA2" w:rsidRPr="00F15CD6">
        <w:rPr>
          <w:rFonts w:ascii="Palatino Linotype" w:hAnsi="Palatino Linotype" w:cs="Arial"/>
        </w:rPr>
        <w:t>impedida para rendir</w:t>
      </w:r>
      <w:r w:rsidR="00732FAB" w:rsidRPr="00F15CD6">
        <w:rPr>
          <w:rFonts w:ascii="Palatino Linotype" w:hAnsi="Palatino Linotype" w:cs="Arial"/>
        </w:rPr>
        <w:t>la; siendo igualmente aplicables los ar</w:t>
      </w:r>
      <w:r w:rsidR="00C11269" w:rsidRPr="00F15CD6">
        <w:rPr>
          <w:rFonts w:ascii="Palatino Linotype" w:hAnsi="Palatino Linotype" w:cs="Arial"/>
        </w:rPr>
        <w:t xml:space="preserve">gumentos reseñados con antelación respecto a este pronunciamiento del </w:t>
      </w:r>
      <w:r w:rsidR="00C11269" w:rsidRPr="00F15CD6">
        <w:rPr>
          <w:rFonts w:ascii="Palatino Linotype" w:hAnsi="Palatino Linotype" w:cs="Arial"/>
          <w:b/>
        </w:rPr>
        <w:t>SUJETO OBLIGADO</w:t>
      </w:r>
      <w:r w:rsidR="00C11269" w:rsidRPr="00F15CD6">
        <w:rPr>
          <w:rFonts w:ascii="Palatino Linotype" w:hAnsi="Palatino Linotype" w:cs="Arial"/>
        </w:rPr>
        <w:t xml:space="preserve"> que constituye un hecho negativo, teniéndose por reproducidos en obvio de innecesarias repeticiones. </w:t>
      </w:r>
    </w:p>
    <w:p w14:paraId="48C16F4F" w14:textId="77777777" w:rsidR="00C11269" w:rsidRPr="00F15CD6" w:rsidRDefault="00C11269" w:rsidP="00243BA2">
      <w:pPr>
        <w:spacing w:line="360" w:lineRule="auto"/>
        <w:contextualSpacing/>
        <w:jc w:val="both"/>
        <w:rPr>
          <w:rFonts w:ascii="Palatino Linotype" w:hAnsi="Palatino Linotype" w:cs="Arial"/>
        </w:rPr>
      </w:pPr>
    </w:p>
    <w:p w14:paraId="6633795C" w14:textId="093C8B48" w:rsidR="005C186D" w:rsidRPr="00F15CD6" w:rsidRDefault="00C11269" w:rsidP="005C186D">
      <w:pPr>
        <w:spacing w:line="360" w:lineRule="auto"/>
        <w:jc w:val="both"/>
        <w:rPr>
          <w:rFonts w:ascii="Palatino Linotype" w:hAnsi="Palatino Linotype" w:cs="Arial"/>
        </w:rPr>
      </w:pPr>
      <w:r w:rsidRPr="00F15CD6">
        <w:rPr>
          <w:rFonts w:ascii="Palatino Linotype" w:hAnsi="Palatino Linotype" w:cs="Arial"/>
        </w:rPr>
        <w:t xml:space="preserve">Por último, en la </w:t>
      </w:r>
      <w:r w:rsidR="005C186D" w:rsidRPr="00F15CD6">
        <w:rPr>
          <w:rFonts w:ascii="Palatino Linotype" w:hAnsi="Palatino Linotype" w:cs="Arial"/>
        </w:rPr>
        <w:t xml:space="preserve">cuarta razón de inconformidad, </w:t>
      </w:r>
      <w:r w:rsidR="005C186D" w:rsidRPr="00F15CD6">
        <w:rPr>
          <w:rFonts w:ascii="Palatino Linotype" w:hAnsi="Palatino Linotype" w:cs="Arial"/>
          <w:b/>
        </w:rPr>
        <w:t>LA RECURRENTE</w:t>
      </w:r>
      <w:r w:rsidR="005C186D" w:rsidRPr="00F15CD6">
        <w:rPr>
          <w:rFonts w:ascii="Palatino Linotype" w:hAnsi="Palatino Linotype" w:cs="Arial"/>
        </w:rPr>
        <w:t xml:space="preserve"> se duele de la ausencia de entrega de información relativa a la </w:t>
      </w:r>
      <w:r w:rsidR="005C186D" w:rsidRPr="00F15CD6">
        <w:rPr>
          <w:rFonts w:ascii="Palatino Linotype" w:hAnsi="Palatino Linotype" w:cs="Arial"/>
          <w:u w:val="single"/>
        </w:rPr>
        <w:t>copia de la actividad más reciente que tiene planeado realizar en beneficio de la sociedad</w:t>
      </w:r>
      <w:r w:rsidR="005C186D" w:rsidRPr="00F15CD6">
        <w:rPr>
          <w:rFonts w:ascii="Palatino Linotype" w:hAnsi="Palatino Linotype" w:cs="Arial"/>
        </w:rPr>
        <w:t>.</w:t>
      </w:r>
    </w:p>
    <w:p w14:paraId="72B80E50" w14:textId="77777777" w:rsidR="00C11269" w:rsidRPr="00F15CD6" w:rsidRDefault="00C11269" w:rsidP="005C186D">
      <w:pPr>
        <w:spacing w:line="360" w:lineRule="auto"/>
        <w:jc w:val="both"/>
        <w:rPr>
          <w:rFonts w:ascii="Palatino Linotype" w:hAnsi="Palatino Linotype" w:cs="Arial"/>
        </w:rPr>
      </w:pPr>
    </w:p>
    <w:p w14:paraId="1A0A0601" w14:textId="12DEDCAA" w:rsidR="00C11269" w:rsidRPr="00F15CD6" w:rsidRDefault="00C11269" w:rsidP="005C186D">
      <w:pPr>
        <w:spacing w:line="360" w:lineRule="auto"/>
        <w:jc w:val="both"/>
        <w:rPr>
          <w:rFonts w:ascii="Palatino Linotype" w:hAnsi="Palatino Linotype" w:cs="Arial"/>
        </w:rPr>
      </w:pPr>
      <w:r w:rsidRPr="00F15CD6">
        <w:rPr>
          <w:rFonts w:ascii="Palatino Linotype" w:hAnsi="Palatino Linotype" w:cs="Arial"/>
        </w:rPr>
        <w:t xml:space="preserve">No obstante, en la respuesta que brindó </w:t>
      </w:r>
      <w:r w:rsidRPr="00F15CD6">
        <w:rPr>
          <w:rFonts w:ascii="Palatino Linotype" w:hAnsi="Palatino Linotype" w:cs="Arial"/>
          <w:b/>
        </w:rPr>
        <w:t>EL SUJETO OBLIGADO</w:t>
      </w:r>
      <w:r w:rsidRPr="00F15CD6">
        <w:rPr>
          <w:rFonts w:ascii="Palatino Linotype" w:hAnsi="Palatino Linotype" w:cs="Arial"/>
        </w:rPr>
        <w:t xml:space="preserve"> quedó establecido que las funciones de la Presidenta de la Comisión de Derechos Humanos del Estado de México, están encaminadas a promover y proteger los derechos humanos, tal como así lo prevé el artículo 2</w:t>
      </w:r>
      <w:r w:rsidRPr="00F15CD6">
        <w:rPr>
          <w:rStyle w:val="Refdenotaalpie"/>
          <w:rFonts w:ascii="Palatino Linotype" w:hAnsi="Palatino Linotype" w:cs="Arial"/>
        </w:rPr>
        <w:footnoteReference w:id="4"/>
      </w:r>
      <w:r w:rsidRPr="00F15CD6">
        <w:rPr>
          <w:rFonts w:ascii="Palatino Linotype" w:hAnsi="Palatino Linotype" w:cs="Arial"/>
        </w:rPr>
        <w:t xml:space="preserve"> en relación con el 28</w:t>
      </w:r>
      <w:r w:rsidRPr="00F15CD6">
        <w:rPr>
          <w:rStyle w:val="Refdenotaalpie"/>
          <w:rFonts w:ascii="Palatino Linotype" w:hAnsi="Palatino Linotype" w:cs="Arial"/>
        </w:rPr>
        <w:footnoteReference w:id="5"/>
      </w:r>
      <w:r w:rsidRPr="00F15CD6">
        <w:rPr>
          <w:rFonts w:ascii="Palatino Linotype" w:hAnsi="Palatino Linotype" w:cs="Arial"/>
        </w:rPr>
        <w:t xml:space="preserve"> de la Ley de la Comisión de Derechos Humanos del Estado de M</w:t>
      </w:r>
      <w:r w:rsidR="0055690F" w:rsidRPr="00F15CD6">
        <w:rPr>
          <w:rFonts w:ascii="Palatino Linotype" w:hAnsi="Palatino Linotype" w:cs="Arial"/>
        </w:rPr>
        <w:t xml:space="preserve">éxico. </w:t>
      </w:r>
    </w:p>
    <w:p w14:paraId="435B6304" w14:textId="0346A93B" w:rsidR="0055690F" w:rsidRPr="00F15CD6" w:rsidRDefault="0055690F" w:rsidP="000731A0">
      <w:pPr>
        <w:spacing w:line="360" w:lineRule="auto"/>
        <w:contextualSpacing/>
        <w:jc w:val="both"/>
        <w:rPr>
          <w:rFonts w:ascii="Palatino Linotype" w:hAnsi="Palatino Linotype" w:cs="Arial"/>
        </w:rPr>
      </w:pPr>
      <w:r w:rsidRPr="00F15CD6">
        <w:rPr>
          <w:rFonts w:ascii="Palatino Linotype" w:hAnsi="Palatino Linotype" w:cs="Arial"/>
        </w:rPr>
        <w:lastRenderedPageBreak/>
        <w:t xml:space="preserve">Y en ese sentido no existe una fuente obligacional para que </w:t>
      </w:r>
      <w:r w:rsidR="00350FD4" w:rsidRPr="00F15CD6">
        <w:rPr>
          <w:rFonts w:ascii="Palatino Linotype" w:hAnsi="Palatino Linotype" w:cs="Arial"/>
          <w:b/>
        </w:rPr>
        <w:t>EL SUJETO OBLIGADO</w:t>
      </w:r>
      <w:r w:rsidRPr="00F15CD6">
        <w:rPr>
          <w:rFonts w:ascii="Palatino Linotype" w:hAnsi="Palatino Linotype" w:cs="Arial"/>
        </w:rPr>
        <w:t xml:space="preserve"> lleve un registro de las actividades futuras, aunado a que el derecho de acceso a la información pública, es respecto de aquella información que se genera con motivo de las actividades que en ejercicio de sus atribuciones hayan realizado.</w:t>
      </w:r>
    </w:p>
    <w:p w14:paraId="279F3D01" w14:textId="77777777" w:rsidR="0055690F" w:rsidRPr="00F15CD6" w:rsidRDefault="0055690F" w:rsidP="000731A0">
      <w:pPr>
        <w:spacing w:line="360" w:lineRule="auto"/>
        <w:contextualSpacing/>
        <w:jc w:val="both"/>
        <w:rPr>
          <w:rFonts w:ascii="Palatino Linotype" w:hAnsi="Palatino Linotype" w:cs="Arial"/>
        </w:rPr>
      </w:pPr>
    </w:p>
    <w:p w14:paraId="4EB4CDFD" w14:textId="1E458511" w:rsidR="000731A0" w:rsidRPr="00F15CD6" w:rsidRDefault="00170C7F" w:rsidP="000731A0">
      <w:pPr>
        <w:spacing w:line="360" w:lineRule="auto"/>
        <w:contextualSpacing/>
        <w:jc w:val="both"/>
        <w:rPr>
          <w:rFonts w:ascii="Palatino Linotype" w:hAnsi="Palatino Linotype"/>
        </w:rPr>
      </w:pPr>
      <w:r w:rsidRPr="00F15CD6">
        <w:rPr>
          <w:rFonts w:ascii="Palatino Linotype" w:hAnsi="Palatino Linotype" w:cs="Arial"/>
        </w:rPr>
        <w:t>Además</w:t>
      </w:r>
      <w:r w:rsidR="000731A0" w:rsidRPr="00F15CD6">
        <w:rPr>
          <w:rFonts w:ascii="Palatino Linotype" w:hAnsi="Palatino Linotype" w:cs="Arial"/>
        </w:rPr>
        <w:t xml:space="preserve">, el derecho </w:t>
      </w:r>
      <w:r w:rsidR="000731A0" w:rsidRPr="00F15CD6">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094F30EA" w14:textId="77777777" w:rsidR="000731A0" w:rsidRPr="00F15CD6" w:rsidRDefault="000731A0" w:rsidP="000731A0">
      <w:pPr>
        <w:spacing w:line="360" w:lineRule="auto"/>
        <w:contextualSpacing/>
        <w:jc w:val="both"/>
        <w:rPr>
          <w:rFonts w:ascii="Palatino Linotype" w:hAnsi="Palatino Linotype"/>
        </w:rPr>
      </w:pPr>
    </w:p>
    <w:p w14:paraId="3E1437DB" w14:textId="1D36802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–de información que ya se generó-.  </w:t>
      </w:r>
    </w:p>
    <w:p w14:paraId="28AFA4E7" w14:textId="77777777" w:rsidR="000731A0" w:rsidRPr="00F15CD6" w:rsidRDefault="000731A0" w:rsidP="000731A0">
      <w:pPr>
        <w:spacing w:line="360" w:lineRule="auto"/>
        <w:contextualSpacing/>
        <w:jc w:val="both"/>
        <w:rPr>
          <w:rFonts w:ascii="Palatino Linotype" w:hAnsi="Palatino Linotype" w:cs="Arial"/>
        </w:rPr>
      </w:pPr>
    </w:p>
    <w:p w14:paraId="7555EB4F"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 xml:space="preserve">Por tanto, para que </w:t>
      </w:r>
      <w:r w:rsidRPr="00F15CD6">
        <w:rPr>
          <w:rFonts w:ascii="Palatino Linotype" w:hAnsi="Palatino Linotype" w:cs="Arial"/>
          <w:u w:val="single"/>
        </w:rPr>
        <w:t>los Sujetos Obligados</w:t>
      </w:r>
      <w:r w:rsidRPr="00F15CD6">
        <w:rPr>
          <w:rFonts w:ascii="Palatino Linotype" w:hAnsi="Palatino Linotype" w:cs="Arial"/>
        </w:rPr>
        <w:t xml:space="preserve"> hagan efectivo este derecho </w:t>
      </w:r>
      <w:r w:rsidRPr="00F15CD6">
        <w:rPr>
          <w:rFonts w:ascii="Palatino Linotype" w:hAnsi="Palatino Linotype" w:cs="Arial"/>
          <w:u w:val="single"/>
        </w:rPr>
        <w:t>deben poner a disposición de los particulares los documentos en los que conste el ejercicio de sus atribuciones legales o que por cualquier circunstancia obre en sus archivos</w:t>
      </w:r>
      <w:r w:rsidRPr="00F15CD6">
        <w:rPr>
          <w:rFonts w:ascii="Palatino Linotype" w:hAnsi="Palatino Linotype" w:cs="Arial"/>
        </w:rPr>
        <w:t xml:space="preserve">, en virtud de que toda la información generada, obtenida, adquirida, transformada, administrada </w:t>
      </w:r>
      <w:r w:rsidRPr="00F15CD6">
        <w:rPr>
          <w:rFonts w:ascii="Palatino Linotype" w:hAnsi="Palatino Linotype" w:cs="Arial"/>
        </w:rPr>
        <w:lastRenderedPageBreak/>
        <w:t xml:space="preserve">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7C313B25" w14:textId="77777777" w:rsidR="000731A0" w:rsidRPr="00F15CD6" w:rsidRDefault="000731A0" w:rsidP="000731A0">
      <w:pPr>
        <w:spacing w:line="360" w:lineRule="auto"/>
        <w:contextualSpacing/>
        <w:jc w:val="both"/>
        <w:rPr>
          <w:rFonts w:ascii="Palatino Linotype" w:hAnsi="Palatino Linotype" w:cs="Arial"/>
        </w:rPr>
      </w:pPr>
    </w:p>
    <w:p w14:paraId="07B6E79E"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0EE03E8A" w14:textId="77777777" w:rsidR="000731A0" w:rsidRPr="00F15CD6" w:rsidRDefault="000731A0" w:rsidP="000731A0">
      <w:pPr>
        <w:spacing w:line="360" w:lineRule="auto"/>
        <w:contextualSpacing/>
        <w:jc w:val="both"/>
        <w:rPr>
          <w:rFonts w:ascii="Palatino Linotype" w:hAnsi="Palatino Linotype" w:cs="Arial"/>
        </w:rPr>
      </w:pPr>
    </w:p>
    <w:p w14:paraId="4BCBF911"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Lo anterior, tiene sustento en los artículos 3, fracciones XI y XXII; 4; 11 y 12 de la Ley de Transparencia y Acceso a la Información Pública del Estado de México y Municipios:</w:t>
      </w:r>
    </w:p>
    <w:p w14:paraId="6B1EDF35" w14:textId="77777777" w:rsidR="000731A0" w:rsidRPr="00F15CD6" w:rsidRDefault="000731A0" w:rsidP="000731A0">
      <w:pPr>
        <w:contextualSpacing/>
        <w:jc w:val="both"/>
        <w:rPr>
          <w:rFonts w:ascii="Palatino Linotype" w:hAnsi="Palatino Linotype" w:cs="Arial"/>
        </w:rPr>
      </w:pPr>
    </w:p>
    <w:p w14:paraId="1A65F2E3"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t xml:space="preserve">“Artículo 3. Para los efectos </w:t>
      </w:r>
      <w:r w:rsidRPr="00F15CD6">
        <w:rPr>
          <w:rFonts w:ascii="Palatino Linotype" w:hAnsi="Palatino Linotype" w:cs="Arial"/>
          <w:b/>
          <w:i/>
          <w:sz w:val="22"/>
          <w:szCs w:val="22"/>
        </w:rPr>
        <w:t>de</w:t>
      </w:r>
      <w:r w:rsidRPr="00F15CD6">
        <w:rPr>
          <w:rFonts w:ascii="Palatino Linotype" w:hAnsi="Palatino Linotype" w:cs="Arial"/>
          <w:b/>
          <w:bCs/>
          <w:i/>
          <w:noProof/>
          <w:sz w:val="22"/>
        </w:rPr>
        <w:t xml:space="preserve"> la presente Ley se entenderá por: </w:t>
      </w:r>
      <w:r w:rsidRPr="00F15CD6">
        <w:rPr>
          <w:rFonts w:ascii="Palatino Linotype" w:hAnsi="Palatino Linotype" w:cs="Arial"/>
          <w:bCs/>
          <w:i/>
          <w:noProof/>
          <w:sz w:val="22"/>
        </w:rPr>
        <w:t>…</w:t>
      </w:r>
    </w:p>
    <w:p w14:paraId="5423A10A"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w:t>
      </w:r>
    </w:p>
    <w:p w14:paraId="75E5EDC6"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t>XI. Documento:</w:t>
      </w:r>
      <w:r w:rsidRPr="00F15CD6">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0DFA969"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w:t>
      </w:r>
    </w:p>
    <w:p w14:paraId="6F72EAF2"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t>XXII.</w:t>
      </w:r>
      <w:r w:rsidRPr="00F15CD6">
        <w:rPr>
          <w:rFonts w:ascii="Palatino Linotype" w:hAnsi="Palatino Linotype" w:cs="Arial"/>
          <w:bCs/>
          <w:i/>
          <w:noProof/>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26AC42E5"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lastRenderedPageBreak/>
        <w:t>Artículo 4.</w:t>
      </w:r>
      <w:r w:rsidRPr="00F15CD6">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8F2422"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369F721"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533A9177"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t>Artículo 11.-</w:t>
      </w:r>
      <w:r w:rsidRPr="00F15CD6">
        <w:rPr>
          <w:rFonts w:ascii="Palatino Linotype" w:hAnsi="Palatino Linotype" w:cs="Arial"/>
          <w:bCs/>
          <w:i/>
          <w:noProof/>
          <w:sz w:val="22"/>
        </w:rPr>
        <w:t xml:space="preserve"> Los Sujetos Obligados sólo proporcionarán la información que generen en el ejercicio de sus atribuciones.</w:t>
      </w:r>
    </w:p>
    <w:p w14:paraId="08EB7254"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
          <w:bCs/>
          <w:i/>
          <w:noProof/>
          <w:sz w:val="22"/>
        </w:rPr>
        <w:t>Artículo 12.</w:t>
      </w:r>
      <w:r w:rsidRPr="00F15CD6">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4B8DA9CD"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B7FA89" w14:textId="77777777" w:rsidR="000731A0" w:rsidRPr="00F15CD6" w:rsidRDefault="000731A0" w:rsidP="000731A0">
      <w:pPr>
        <w:tabs>
          <w:tab w:val="left" w:pos="8222"/>
        </w:tabs>
        <w:ind w:left="851" w:right="1134"/>
        <w:contextualSpacing/>
        <w:jc w:val="both"/>
        <w:rPr>
          <w:rFonts w:ascii="Palatino Linotype" w:hAnsi="Palatino Linotype" w:cs="Arial"/>
          <w:bCs/>
          <w:i/>
          <w:noProof/>
          <w:sz w:val="22"/>
        </w:rPr>
      </w:pPr>
      <w:r w:rsidRPr="00F15CD6">
        <w:rPr>
          <w:rFonts w:ascii="Palatino Linotype" w:hAnsi="Palatino Linotype" w:cs="Arial"/>
          <w:bCs/>
          <w:i/>
          <w:noProof/>
          <w:sz w:val="22"/>
        </w:rPr>
        <w:t>(Ënfasis añadido)</w:t>
      </w:r>
    </w:p>
    <w:p w14:paraId="7113242C" w14:textId="77777777" w:rsidR="000731A0" w:rsidRPr="00F15CD6" w:rsidRDefault="000731A0" w:rsidP="000731A0">
      <w:pPr>
        <w:ind w:left="851" w:right="901"/>
        <w:contextualSpacing/>
        <w:jc w:val="both"/>
        <w:rPr>
          <w:rFonts w:ascii="Palatino Linotype" w:hAnsi="Palatino Linotype" w:cs="Arial"/>
          <w:bCs/>
          <w:i/>
          <w:noProof/>
          <w:sz w:val="22"/>
        </w:rPr>
      </w:pPr>
    </w:p>
    <w:p w14:paraId="065F93FD"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BBD08E2" w14:textId="77777777" w:rsidR="000731A0" w:rsidRPr="00F15CD6" w:rsidRDefault="000731A0" w:rsidP="000731A0">
      <w:pPr>
        <w:spacing w:line="360" w:lineRule="auto"/>
        <w:contextualSpacing/>
        <w:jc w:val="both"/>
        <w:rPr>
          <w:rFonts w:ascii="Palatino Linotype" w:hAnsi="Palatino Linotype" w:cs="Arial"/>
        </w:rPr>
      </w:pPr>
    </w:p>
    <w:p w14:paraId="3E0A93E1"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lastRenderedPageBreak/>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F15CD6">
        <w:rPr>
          <w:rFonts w:ascii="Palatino Linotype" w:hAnsi="Palatino Linotype" w:cs="Arial"/>
          <w:b/>
        </w:rPr>
        <w:t>cualquier otro registro q</w:t>
      </w:r>
      <w:r w:rsidRPr="00F15CD6">
        <w:rPr>
          <w:rFonts w:ascii="Palatino Linotype" w:hAnsi="Palatino Linotype" w:cs="Arial"/>
          <w:b/>
          <w:u w:val="single"/>
        </w:rPr>
        <w:t>ue documente el ejercicio de las facultades, funciones y competencias de los sujetos obligados</w:t>
      </w:r>
      <w:r w:rsidRPr="00F15CD6">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36D7E70C" w14:textId="77777777" w:rsidR="000731A0" w:rsidRPr="00F15CD6" w:rsidRDefault="000731A0" w:rsidP="000731A0">
      <w:pPr>
        <w:spacing w:line="360" w:lineRule="auto"/>
        <w:contextualSpacing/>
        <w:jc w:val="both"/>
        <w:rPr>
          <w:rFonts w:ascii="Palatino Linotype" w:hAnsi="Palatino Linotype" w:cs="Arial"/>
        </w:rPr>
      </w:pPr>
    </w:p>
    <w:p w14:paraId="13C775B4" w14:textId="77777777" w:rsidR="000731A0" w:rsidRPr="00F15CD6" w:rsidRDefault="000731A0" w:rsidP="000731A0">
      <w:pPr>
        <w:spacing w:line="360" w:lineRule="auto"/>
        <w:contextualSpacing/>
        <w:jc w:val="both"/>
        <w:rPr>
          <w:rFonts w:ascii="Palatino Linotype" w:hAnsi="Palatino Linotype" w:cs="Arial"/>
        </w:rPr>
      </w:pPr>
      <w:r w:rsidRPr="00F15CD6">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5FB32A9" w14:textId="77777777" w:rsidR="000731A0" w:rsidRPr="00F15CD6" w:rsidRDefault="000731A0" w:rsidP="000731A0">
      <w:pPr>
        <w:spacing w:line="360" w:lineRule="auto"/>
        <w:contextualSpacing/>
        <w:jc w:val="both"/>
        <w:rPr>
          <w:rFonts w:ascii="Palatino Linotype" w:hAnsi="Palatino Linotype" w:cs="Arial"/>
        </w:rPr>
      </w:pPr>
    </w:p>
    <w:p w14:paraId="70D3670A" w14:textId="77777777" w:rsidR="000731A0" w:rsidRPr="00F15CD6" w:rsidRDefault="000731A0" w:rsidP="000731A0">
      <w:pPr>
        <w:spacing w:line="360" w:lineRule="auto"/>
        <w:contextualSpacing/>
        <w:jc w:val="both"/>
        <w:rPr>
          <w:rFonts w:ascii="Palatino Linotype" w:hAnsi="Palatino Linotype" w:cs="Arial"/>
          <w:lang w:eastAsia="es-MX"/>
        </w:rPr>
      </w:pPr>
      <w:r w:rsidRPr="00F15CD6">
        <w:rPr>
          <w:rFonts w:ascii="Palatino Linotype" w:hAnsi="Palatino Linotype" w:cs="Arial"/>
          <w:lang w:eastAsia="es-MX"/>
        </w:rPr>
        <w:t xml:space="preserve">Aunado a lo anterior, el doctrinario Ernesto Villanueva Villanueva define al derecho de acceso a la información como: </w:t>
      </w:r>
    </w:p>
    <w:p w14:paraId="7924EF2E" w14:textId="77777777" w:rsidR="000731A0" w:rsidRPr="00F15CD6" w:rsidRDefault="000731A0" w:rsidP="000731A0">
      <w:pPr>
        <w:contextualSpacing/>
        <w:jc w:val="both"/>
        <w:rPr>
          <w:rFonts w:ascii="Palatino Linotype" w:hAnsi="Palatino Linotype" w:cs="Arial"/>
          <w:lang w:eastAsia="es-MX"/>
        </w:rPr>
      </w:pPr>
    </w:p>
    <w:p w14:paraId="18F89DFE" w14:textId="77777777" w:rsidR="000731A0" w:rsidRPr="00F15CD6" w:rsidRDefault="000731A0" w:rsidP="000731A0">
      <w:pPr>
        <w:tabs>
          <w:tab w:val="left" w:pos="8222"/>
        </w:tabs>
        <w:ind w:left="851" w:right="1134"/>
        <w:contextualSpacing/>
        <w:jc w:val="both"/>
        <w:rPr>
          <w:rFonts w:ascii="Palatino Linotype" w:hAnsi="Palatino Linotype" w:cs="Arial"/>
          <w:i/>
          <w:sz w:val="22"/>
          <w:szCs w:val="22"/>
          <w:lang w:eastAsia="es-MX"/>
        </w:rPr>
      </w:pPr>
      <w:r w:rsidRPr="00F15CD6">
        <w:rPr>
          <w:rFonts w:ascii="Palatino Linotype" w:hAnsi="Palatino Linotype" w:cs="Arial"/>
          <w:b/>
          <w:i/>
          <w:sz w:val="22"/>
          <w:szCs w:val="22"/>
          <w:lang w:eastAsia="es-MX"/>
        </w:rPr>
        <w:t>“</w:t>
      </w:r>
      <w:r w:rsidRPr="00F15CD6">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15CD6">
        <w:rPr>
          <w:rFonts w:ascii="Palatino Linotype" w:hAnsi="Palatino Linotype" w:cs="Arial"/>
          <w:b/>
          <w:i/>
          <w:sz w:val="22"/>
          <w:szCs w:val="22"/>
          <w:lang w:eastAsia="es-MX"/>
        </w:rPr>
        <w:t>”</w:t>
      </w:r>
      <w:r w:rsidRPr="00F15CD6">
        <w:rPr>
          <w:rFonts w:ascii="Palatino Linotype" w:hAnsi="Palatino Linotype" w:cs="Arial"/>
          <w:i/>
          <w:sz w:val="22"/>
          <w:szCs w:val="22"/>
          <w:vertAlign w:val="superscript"/>
          <w:lang w:eastAsia="es-MX"/>
        </w:rPr>
        <w:t xml:space="preserve"> </w:t>
      </w:r>
      <w:r w:rsidRPr="00F15CD6">
        <w:rPr>
          <w:rFonts w:ascii="Palatino Linotype" w:hAnsi="Palatino Linotype" w:cs="Arial"/>
          <w:i/>
          <w:sz w:val="22"/>
          <w:szCs w:val="22"/>
          <w:lang w:eastAsia="es-MX"/>
        </w:rPr>
        <w:t xml:space="preserve">(Sic) </w:t>
      </w:r>
    </w:p>
    <w:p w14:paraId="14D1CA81" w14:textId="77777777" w:rsidR="000731A0" w:rsidRPr="00F15CD6" w:rsidRDefault="000731A0" w:rsidP="000731A0">
      <w:pPr>
        <w:ind w:left="851" w:right="902"/>
        <w:contextualSpacing/>
        <w:jc w:val="both"/>
        <w:rPr>
          <w:rFonts w:ascii="Palatino Linotype" w:hAnsi="Palatino Linotype" w:cs="Arial"/>
          <w:i/>
          <w:sz w:val="22"/>
          <w:szCs w:val="22"/>
        </w:rPr>
      </w:pPr>
    </w:p>
    <w:p w14:paraId="4F52774D" w14:textId="77777777" w:rsidR="000731A0" w:rsidRPr="00F15CD6" w:rsidRDefault="000731A0" w:rsidP="000731A0">
      <w:pPr>
        <w:spacing w:line="360" w:lineRule="auto"/>
        <w:contextualSpacing/>
        <w:jc w:val="both"/>
        <w:rPr>
          <w:rFonts w:ascii="Palatino Linotype" w:hAnsi="Palatino Linotype" w:cs="Arial"/>
          <w:b/>
          <w:u w:val="single"/>
        </w:rPr>
      </w:pPr>
      <w:r w:rsidRPr="00F15CD6">
        <w:rPr>
          <w:rFonts w:ascii="Palatino Linotype" w:hAnsi="Palatino Linotype" w:cs="Arial"/>
        </w:rPr>
        <w:t xml:space="preserve">De lo anterior, se puede concluir que la distinción entre el derecho de petición y el derecho de acceso a la información pública estriba principalmente en que en el primero </w:t>
      </w:r>
      <w:r w:rsidRPr="00F15CD6">
        <w:rPr>
          <w:rFonts w:ascii="Palatino Linotype" w:hAnsi="Palatino Linotype" w:cs="Arial"/>
        </w:rPr>
        <w:lastRenderedPageBreak/>
        <w:t xml:space="preserve">de ellos, </w:t>
      </w:r>
      <w:r w:rsidRPr="00F15CD6">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F15CD6">
        <w:rPr>
          <w:rFonts w:ascii="Palatino Linotype" w:hAnsi="Palatino Linotype" w:cs="Arial"/>
          <w:bCs/>
          <w:lang w:eastAsia="es-CO"/>
        </w:rPr>
        <w:t xml:space="preserve">segundo supuesto </w:t>
      </w:r>
      <w:r w:rsidRPr="00F15CD6">
        <w:rPr>
          <w:rFonts w:ascii="Palatino Linotype" w:hAnsi="Palatino Linotype" w:cs="Arial"/>
          <w:b/>
          <w:bCs/>
          <w:u w:val="single"/>
          <w:lang w:eastAsia="es-CO"/>
        </w:rPr>
        <w:t>la solicitud de acceso a la información pública se encamina primordialmente a</w:t>
      </w:r>
      <w:r w:rsidRPr="00F15CD6">
        <w:rPr>
          <w:rFonts w:ascii="Palatino Linotype" w:hAnsi="Palatino Linotype" w:cs="Arial"/>
          <w:b/>
          <w:u w:val="single"/>
        </w:rPr>
        <w:t xml:space="preserve"> permitir el </w:t>
      </w:r>
      <w:r w:rsidRPr="00F15CD6">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F15CD6">
        <w:rPr>
          <w:rFonts w:ascii="Palatino Linotype" w:hAnsi="Palatino Linotype" w:cs="Arial"/>
          <w:b/>
          <w:u w:val="single"/>
        </w:rPr>
        <w:t xml:space="preserve">la autoridad. </w:t>
      </w:r>
    </w:p>
    <w:p w14:paraId="24578ED0" w14:textId="42D11B55" w:rsidR="00143387" w:rsidRPr="00F15CD6" w:rsidRDefault="00AE01C3" w:rsidP="00143387">
      <w:pPr>
        <w:spacing w:line="360" w:lineRule="auto"/>
        <w:jc w:val="both"/>
        <w:rPr>
          <w:rFonts w:ascii="Palatino Linotype" w:eastAsiaTheme="minorEastAsia" w:hAnsi="Palatino Linotype" w:cs="Arial"/>
          <w:lang w:val="es-ES_tradnl"/>
        </w:rPr>
      </w:pPr>
      <w:r w:rsidRPr="00F15CD6">
        <w:rPr>
          <w:rFonts w:ascii="Palatino Linotype" w:hAnsi="Palatino Linotype" w:cs="Arial"/>
        </w:rPr>
        <w:t xml:space="preserve">  </w:t>
      </w:r>
    </w:p>
    <w:p w14:paraId="324241E5" w14:textId="4AA41731" w:rsidR="009D201F" w:rsidRPr="00F15CD6" w:rsidRDefault="009D201F" w:rsidP="009D201F">
      <w:pPr>
        <w:spacing w:line="360" w:lineRule="auto"/>
        <w:jc w:val="both"/>
        <w:rPr>
          <w:rFonts w:ascii="Palatino Linotype" w:hAnsi="Palatino Linotype" w:cs="Arial"/>
          <w:lang w:eastAsia="es-MX"/>
        </w:rPr>
      </w:pPr>
      <w:r w:rsidRPr="00F15CD6">
        <w:rPr>
          <w:rFonts w:ascii="Palatino Linotype" w:hAnsi="Palatino Linotype" w:cs="Arial"/>
          <w:lang w:val="es-ES"/>
        </w:rPr>
        <w:t xml:space="preserve">En tal virtud, este Instituto </w:t>
      </w:r>
      <w:r w:rsidRPr="00F15CD6">
        <w:rPr>
          <w:rFonts w:ascii="Palatino Linotype" w:hAnsi="Palatino Linotype" w:cs="Arial"/>
          <w:lang w:eastAsia="es-MX"/>
        </w:rPr>
        <w:t xml:space="preserve">no tiene atribuciones para pronunciarse respecto a la petición formulada por </w:t>
      </w:r>
      <w:r w:rsidRPr="00F15CD6">
        <w:rPr>
          <w:rFonts w:ascii="Palatino Linotype" w:hAnsi="Palatino Linotype" w:cs="Arial"/>
          <w:b/>
          <w:lang w:eastAsia="es-MX"/>
        </w:rPr>
        <w:t>EL RECURRENTE</w:t>
      </w:r>
      <w:r w:rsidRPr="00F15CD6">
        <w:rPr>
          <w:rFonts w:ascii="Palatino Linotype" w:hAnsi="Palatino Linotype" w:cs="Arial"/>
          <w:lang w:eastAsia="es-MX"/>
        </w:rPr>
        <w:t xml:space="preserve">, </w:t>
      </w:r>
      <w:r w:rsidRPr="00F15CD6">
        <w:rPr>
          <w:rFonts w:ascii="Palatino Linotype" w:hAnsi="Palatino Linotype" w:cs="Arial"/>
          <w:lang w:val="es-ES"/>
        </w:rPr>
        <w:t xml:space="preserve">máxime que se trata de cuestionamientos y manifestaciones vertidas por la entonces solicitante que van encaminadas a obtener una información de actividades diversas a las atribuciones de la Presidenta de la Comisión de Derechos Humanos del Estado de México, además de solicitar información de actividades que, de ser el caos, aún no se han llevado a cabo y por ende no existe un registro de las mismas. Llevándonos a un juicio de valor que tendría que emitir </w:t>
      </w:r>
      <w:r w:rsidRPr="00F15CD6">
        <w:rPr>
          <w:rFonts w:ascii="Palatino Linotype" w:hAnsi="Palatino Linotype" w:cs="Arial"/>
          <w:b/>
          <w:lang w:val="es-ES"/>
        </w:rPr>
        <w:t xml:space="preserve">EL SUJETO OBLIGADO </w:t>
      </w:r>
      <w:r w:rsidRPr="00F15CD6">
        <w:rPr>
          <w:rFonts w:ascii="Palatino Linotype" w:hAnsi="Palatino Linotype" w:cs="Arial"/>
          <w:lang w:val="es-ES"/>
        </w:rPr>
        <w:t>tendente a aclarar un cuestionamiento o una inquietud</w:t>
      </w:r>
      <w:r w:rsidRPr="00F15CD6">
        <w:rPr>
          <w:rFonts w:ascii="Palatino Linotype" w:hAnsi="Palatino Linotype" w:cs="Arial"/>
          <w:lang w:eastAsia="es-MX"/>
        </w:rPr>
        <w:t xml:space="preserve">. </w:t>
      </w:r>
    </w:p>
    <w:p w14:paraId="188BB10C" w14:textId="63880013" w:rsidR="00ED4DF1" w:rsidRPr="00F15CD6" w:rsidRDefault="00ED4DF1" w:rsidP="00A24A20">
      <w:pPr>
        <w:spacing w:line="360" w:lineRule="auto"/>
        <w:contextualSpacing/>
        <w:jc w:val="both"/>
        <w:rPr>
          <w:rFonts w:ascii="Palatino Linotype" w:hAnsi="Palatino Linotype" w:cs="Arial"/>
        </w:rPr>
      </w:pPr>
    </w:p>
    <w:p w14:paraId="50AB1AD5" w14:textId="285035DC" w:rsidR="000F6DAC" w:rsidRPr="00F15CD6" w:rsidRDefault="000F6DAC" w:rsidP="00A24A20">
      <w:pPr>
        <w:shd w:val="clear" w:color="auto" w:fill="FFFFFF"/>
        <w:spacing w:line="360" w:lineRule="auto"/>
        <w:ind w:right="49"/>
        <w:contextualSpacing/>
        <w:jc w:val="both"/>
        <w:rPr>
          <w:rFonts w:ascii="Palatino Linotype" w:hAnsi="Palatino Linotype" w:cs="Arial"/>
        </w:rPr>
      </w:pPr>
      <w:r w:rsidRPr="00F15CD6">
        <w:rPr>
          <w:rFonts w:ascii="Palatino Linotype" w:hAnsi="Palatino Linotype" w:cs="Arial"/>
        </w:rPr>
        <w:t xml:space="preserve">Por lo expuesto, se advierte que </w:t>
      </w:r>
      <w:r w:rsidR="009D201F" w:rsidRPr="00F15CD6">
        <w:rPr>
          <w:rFonts w:ascii="Palatino Linotype" w:hAnsi="Palatino Linotype" w:cs="Arial"/>
          <w:b/>
        </w:rPr>
        <w:t xml:space="preserve">EL SUJETO OBLIGADO </w:t>
      </w:r>
      <w:r w:rsidR="009D201F" w:rsidRPr="00F15CD6">
        <w:rPr>
          <w:rFonts w:ascii="Palatino Linotype" w:hAnsi="Palatino Linotype" w:cs="Arial"/>
        </w:rPr>
        <w:t xml:space="preserve">da respuesta a la solicitud de información hecha por </w:t>
      </w:r>
      <w:r w:rsidR="009D201F" w:rsidRPr="00F15CD6">
        <w:rPr>
          <w:rFonts w:ascii="Palatino Linotype" w:hAnsi="Palatino Linotype" w:cs="Arial"/>
          <w:b/>
        </w:rPr>
        <w:t>EL RECURRENTE</w:t>
      </w:r>
      <w:r w:rsidR="009D201F" w:rsidRPr="00F15CD6">
        <w:rPr>
          <w:rFonts w:ascii="Palatino Linotype" w:hAnsi="Palatino Linotype" w:cs="Arial"/>
        </w:rPr>
        <w:t xml:space="preserve"> </w:t>
      </w:r>
      <w:r w:rsidRPr="00F15CD6">
        <w:rPr>
          <w:rFonts w:ascii="Palatino Linotype" w:hAnsi="Palatino Linotype" w:cs="Arial"/>
        </w:rPr>
        <w:t xml:space="preserve"> </w:t>
      </w:r>
      <w:r w:rsidR="009D201F" w:rsidRPr="00F15CD6">
        <w:rPr>
          <w:rFonts w:ascii="Palatino Linotype" w:hAnsi="Palatino Linotype" w:cs="Arial"/>
        </w:rPr>
        <w:t>con los documentos que remite</w:t>
      </w:r>
      <w:r w:rsidR="005F6A4A" w:rsidRPr="00F15CD6">
        <w:rPr>
          <w:rFonts w:ascii="Palatino Linotype" w:hAnsi="Palatino Linotype" w:cs="Arial"/>
        </w:rPr>
        <w:t xml:space="preserve"> en su respuesta y con la ampliación de respuesta que hace a través del informe justificado</w:t>
      </w:r>
      <w:r w:rsidRPr="00F15CD6">
        <w:rPr>
          <w:rFonts w:ascii="Palatino Linotype" w:hAnsi="Palatino Linotype" w:cs="Arial"/>
        </w:rPr>
        <w:t>.</w:t>
      </w:r>
    </w:p>
    <w:p w14:paraId="4F31429B" w14:textId="77777777" w:rsidR="000F6DAC" w:rsidRPr="00F15CD6" w:rsidRDefault="000F6DAC" w:rsidP="00A24A20">
      <w:pPr>
        <w:shd w:val="clear" w:color="auto" w:fill="FFFFFF"/>
        <w:spacing w:line="360" w:lineRule="auto"/>
        <w:ind w:right="616"/>
        <w:contextualSpacing/>
        <w:jc w:val="both"/>
        <w:rPr>
          <w:rFonts w:ascii="Palatino Linotype" w:hAnsi="Palatino Linotype" w:cs="Arial"/>
          <w:sz w:val="14"/>
        </w:rPr>
      </w:pPr>
    </w:p>
    <w:p w14:paraId="6DBEAE83" w14:textId="61D779FB" w:rsidR="000F6DAC" w:rsidRPr="00F15CD6" w:rsidRDefault="005F6A4A" w:rsidP="005F6A4A">
      <w:pPr>
        <w:shd w:val="clear" w:color="auto" w:fill="FFFFFF"/>
        <w:spacing w:line="360" w:lineRule="auto"/>
        <w:ind w:right="49"/>
        <w:contextualSpacing/>
        <w:jc w:val="both"/>
        <w:rPr>
          <w:rFonts w:ascii="Palatino Linotype" w:eastAsia="Arial Unicode MS" w:hAnsi="Palatino Linotype" w:cs="Arial"/>
        </w:rPr>
      </w:pPr>
      <w:r w:rsidRPr="00F15CD6">
        <w:rPr>
          <w:rFonts w:ascii="Palatino Linotype" w:hAnsi="Palatino Linotype" w:cs="Arial"/>
        </w:rPr>
        <w:t>Atento a lo anterior,</w:t>
      </w:r>
      <w:r w:rsidR="000F6DAC" w:rsidRPr="00F15CD6">
        <w:rPr>
          <w:rFonts w:ascii="Palatino Linotype" w:eastAsia="Arial Unicode MS" w:hAnsi="Palatino Linotype" w:cs="Arial"/>
        </w:rPr>
        <w:t xml:space="preserve"> este Órgano Colegiado advierte que en el caso se actualiza la causal de sobreseimiento prevista en la fracción III del artículo 192 de la Ley de </w:t>
      </w:r>
      <w:r w:rsidR="000F6DAC" w:rsidRPr="00F15CD6">
        <w:rPr>
          <w:rFonts w:ascii="Palatino Linotype" w:eastAsia="Arial Unicode MS" w:hAnsi="Palatino Linotype" w:cs="Arial"/>
        </w:rPr>
        <w:lastRenderedPageBreak/>
        <w:t xml:space="preserve">Transparencia y Acceso a la Información Pública del Estado de México y Municipios, que a la letra dice: </w:t>
      </w:r>
    </w:p>
    <w:p w14:paraId="4739CB81" w14:textId="77777777" w:rsidR="000F6DAC" w:rsidRPr="00F15CD6" w:rsidRDefault="000F6DAC" w:rsidP="00A24A20">
      <w:pPr>
        <w:contextualSpacing/>
        <w:jc w:val="both"/>
        <w:rPr>
          <w:rFonts w:ascii="Palatino Linotype" w:eastAsia="Arial Unicode MS" w:hAnsi="Palatino Linotype" w:cs="Arial"/>
        </w:rPr>
      </w:pPr>
    </w:p>
    <w:p w14:paraId="0F40EDB5" w14:textId="77777777" w:rsidR="000F6DAC" w:rsidRPr="00F15CD6" w:rsidRDefault="000F6DAC" w:rsidP="00A24A20">
      <w:pPr>
        <w:ind w:left="851" w:right="901"/>
        <w:contextualSpacing/>
        <w:jc w:val="both"/>
        <w:rPr>
          <w:rFonts w:ascii="Palatino Linotype" w:hAnsi="Palatino Linotype" w:cs="Arial"/>
          <w:i/>
          <w:sz w:val="22"/>
          <w:szCs w:val="22"/>
        </w:rPr>
      </w:pPr>
      <w:r w:rsidRPr="00F15CD6">
        <w:rPr>
          <w:rFonts w:ascii="Palatino Linotype" w:hAnsi="Palatino Linotype" w:cs="Arial"/>
          <w:i/>
          <w:sz w:val="22"/>
          <w:szCs w:val="22"/>
        </w:rPr>
        <w:t>“</w:t>
      </w:r>
      <w:r w:rsidRPr="00F15CD6">
        <w:rPr>
          <w:rFonts w:ascii="Palatino Linotype" w:hAnsi="Palatino Linotype" w:cs="Arial"/>
          <w:b/>
          <w:i/>
          <w:sz w:val="22"/>
          <w:szCs w:val="22"/>
        </w:rPr>
        <w:t xml:space="preserve">Artículo 192. </w:t>
      </w:r>
      <w:r w:rsidRPr="00F15CD6">
        <w:rPr>
          <w:rFonts w:ascii="Palatino Linotype" w:hAnsi="Palatino Linotype" w:cs="Arial"/>
          <w:i/>
          <w:sz w:val="22"/>
          <w:szCs w:val="22"/>
        </w:rPr>
        <w:t>El recurso será sobreseído, en todo o en parte, cuando una vez admitido, se actualicen alguno de los siguientes supuestos:</w:t>
      </w:r>
    </w:p>
    <w:p w14:paraId="48EBE410" w14:textId="77777777" w:rsidR="000F6DAC" w:rsidRPr="00F15CD6" w:rsidRDefault="000F6DAC" w:rsidP="00A24A20">
      <w:pPr>
        <w:ind w:left="851" w:right="901"/>
        <w:contextualSpacing/>
        <w:jc w:val="both"/>
        <w:rPr>
          <w:rFonts w:ascii="Palatino Linotype" w:hAnsi="Palatino Linotype" w:cs="Arial"/>
          <w:i/>
          <w:sz w:val="22"/>
          <w:szCs w:val="22"/>
        </w:rPr>
      </w:pPr>
      <w:r w:rsidRPr="00F15CD6">
        <w:rPr>
          <w:rFonts w:ascii="Palatino Linotype" w:hAnsi="Palatino Linotype" w:cs="Arial"/>
          <w:i/>
          <w:sz w:val="22"/>
          <w:szCs w:val="22"/>
        </w:rPr>
        <w:t>(…)</w:t>
      </w:r>
    </w:p>
    <w:p w14:paraId="1C991334" w14:textId="77777777" w:rsidR="000F6DAC" w:rsidRPr="00F15CD6" w:rsidRDefault="000F6DAC" w:rsidP="00A24A20">
      <w:pPr>
        <w:ind w:left="851" w:right="901"/>
        <w:contextualSpacing/>
        <w:jc w:val="both"/>
        <w:rPr>
          <w:rFonts w:ascii="Palatino Linotype" w:hAnsi="Palatino Linotype" w:cs="Arial"/>
          <w:b/>
          <w:i/>
          <w:sz w:val="22"/>
          <w:szCs w:val="22"/>
        </w:rPr>
      </w:pPr>
      <w:r w:rsidRPr="00F15CD6">
        <w:rPr>
          <w:rFonts w:ascii="Palatino Linotype" w:hAnsi="Palatino Linotype" w:cs="Arial"/>
          <w:b/>
          <w:i/>
          <w:sz w:val="22"/>
          <w:szCs w:val="22"/>
        </w:rPr>
        <w:t xml:space="preserve">III. El sujeto obligado responsable del acto lo modifique o revoque de tal manera que el recurso de revisión quede sin materia;” </w:t>
      </w:r>
    </w:p>
    <w:p w14:paraId="3782801E" w14:textId="77777777" w:rsidR="000F6DAC" w:rsidRPr="00F15CD6" w:rsidRDefault="000F6DAC" w:rsidP="00A24A20">
      <w:pPr>
        <w:contextualSpacing/>
        <w:jc w:val="both"/>
        <w:rPr>
          <w:rFonts w:ascii="Palatino Linotype" w:hAnsi="Palatino Linotype" w:cs="Arial"/>
        </w:rPr>
      </w:pPr>
    </w:p>
    <w:p w14:paraId="2479CAA7"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F15CD6">
        <w:rPr>
          <w:rFonts w:ascii="Palatino Linotype" w:hAnsi="Palatino Linotype" w:cs="Arial"/>
          <w:b/>
        </w:rPr>
        <w:t>EL SUJETO OBLIGADO</w:t>
      </w:r>
      <w:r w:rsidRPr="00F15CD6">
        <w:rPr>
          <w:rFonts w:ascii="Palatino Linotype" w:hAnsi="Palatino Linotype" w:cs="Arial"/>
        </w:rPr>
        <w:t xml:space="preserve"> modifique o revoque el acto impugnado, quedando el medio de impugnación sin efecto o materia.</w:t>
      </w:r>
    </w:p>
    <w:p w14:paraId="6F6034A5" w14:textId="77777777" w:rsidR="000F6DAC" w:rsidRPr="00F15CD6" w:rsidRDefault="000F6DAC" w:rsidP="00A24A20">
      <w:pPr>
        <w:spacing w:line="360" w:lineRule="auto"/>
        <w:contextualSpacing/>
        <w:jc w:val="both"/>
        <w:rPr>
          <w:rFonts w:ascii="Palatino Linotype" w:hAnsi="Palatino Linotype" w:cs="Arial"/>
        </w:rPr>
      </w:pPr>
    </w:p>
    <w:p w14:paraId="58D07ED3" w14:textId="22FFF4D5"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1.- </w:t>
      </w:r>
      <w:r w:rsidR="005F6A4A" w:rsidRPr="00F15CD6">
        <w:rPr>
          <w:rFonts w:ascii="Palatino Linotype" w:hAnsi="Palatino Linotype" w:cs="Arial"/>
        </w:rPr>
        <w:t>Que exista un sujeto obligado responsable del acto que se impugna</w:t>
      </w:r>
    </w:p>
    <w:p w14:paraId="7480A016" w14:textId="77777777" w:rsidR="005F6A4A"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2.- </w:t>
      </w:r>
      <w:r w:rsidR="005F6A4A" w:rsidRPr="00F15CD6">
        <w:rPr>
          <w:rFonts w:ascii="Palatino Linotype" w:hAnsi="Palatino Linotype" w:cs="Arial"/>
        </w:rPr>
        <w:t>La existencia del acto impugnado.</w:t>
      </w:r>
    </w:p>
    <w:p w14:paraId="519E393F" w14:textId="37B772DF" w:rsidR="000F6DAC" w:rsidRPr="00F15CD6" w:rsidRDefault="005F6A4A" w:rsidP="00A24A20">
      <w:pPr>
        <w:spacing w:line="360" w:lineRule="auto"/>
        <w:contextualSpacing/>
        <w:jc w:val="both"/>
        <w:rPr>
          <w:rFonts w:ascii="Palatino Linotype" w:hAnsi="Palatino Linotype" w:cs="Arial"/>
        </w:rPr>
      </w:pPr>
      <w:r w:rsidRPr="00F15CD6">
        <w:rPr>
          <w:rFonts w:ascii="Palatino Linotype" w:hAnsi="Palatino Linotype" w:cs="Arial"/>
        </w:rPr>
        <w:t>3.- Que ese acto impugnado sea modificado o revocado por el sujeto obligado</w:t>
      </w:r>
      <w:r w:rsidR="000F6DAC" w:rsidRPr="00F15CD6">
        <w:rPr>
          <w:rFonts w:ascii="Palatino Linotype" w:hAnsi="Palatino Linotype" w:cs="Arial"/>
        </w:rPr>
        <w:t xml:space="preserve">, </w:t>
      </w:r>
    </w:p>
    <w:p w14:paraId="2DF7AF75" w14:textId="1141A12B" w:rsidR="000F6DAC" w:rsidRPr="00F15CD6" w:rsidRDefault="005F6A4A" w:rsidP="005F6A4A">
      <w:pPr>
        <w:spacing w:line="360" w:lineRule="auto"/>
        <w:contextualSpacing/>
        <w:jc w:val="both"/>
        <w:rPr>
          <w:rFonts w:ascii="Palatino Linotype" w:hAnsi="Palatino Linotype" w:cs="Arial"/>
        </w:rPr>
      </w:pPr>
      <w:r w:rsidRPr="00F15CD6">
        <w:rPr>
          <w:rFonts w:ascii="Palatino Linotype" w:hAnsi="Palatino Linotype" w:cs="Arial"/>
        </w:rPr>
        <w:t xml:space="preserve">4.- Y que esa modificación o la revocación del mismo, sea de tal manera que, </w:t>
      </w:r>
      <w:r w:rsidR="000F6DAC" w:rsidRPr="00F15CD6">
        <w:rPr>
          <w:rFonts w:ascii="Palatino Linotype" w:hAnsi="Palatino Linotype" w:cs="Arial"/>
        </w:rPr>
        <w:t>el medio de impugnación quede sin efecto o materia.</w:t>
      </w:r>
    </w:p>
    <w:p w14:paraId="1212F5DF" w14:textId="77777777" w:rsidR="000F6DAC" w:rsidRPr="00F15CD6" w:rsidRDefault="000F6DAC" w:rsidP="00A24A20">
      <w:pPr>
        <w:spacing w:line="360" w:lineRule="auto"/>
        <w:contextualSpacing/>
        <w:jc w:val="both"/>
        <w:rPr>
          <w:rFonts w:ascii="Palatino Linotype" w:hAnsi="Palatino Linotype" w:cs="Arial"/>
          <w:sz w:val="14"/>
        </w:rPr>
      </w:pPr>
    </w:p>
    <w:p w14:paraId="7C6F21BB" w14:textId="023FC872"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El primer elemento normativo, se actualiza ya que </w:t>
      </w:r>
      <w:r w:rsidRPr="00F15CD6">
        <w:rPr>
          <w:rFonts w:ascii="Palatino Linotype" w:hAnsi="Palatino Linotype" w:cs="Arial"/>
          <w:b/>
        </w:rPr>
        <w:t xml:space="preserve">EL SUJETO OBLIGADO </w:t>
      </w:r>
      <w:r w:rsidR="005F6A4A" w:rsidRPr="00F15CD6">
        <w:rPr>
          <w:rFonts w:ascii="Palatino Linotype" w:hAnsi="Palatino Linotype" w:cs="Arial"/>
        </w:rPr>
        <w:t>que emitió el acto que se impugna</w:t>
      </w:r>
      <w:r w:rsidRPr="00F15CD6">
        <w:rPr>
          <w:rFonts w:ascii="Palatino Linotype" w:hAnsi="Palatino Linotype" w:cs="Arial"/>
        </w:rPr>
        <w:t xml:space="preserve">, es </w:t>
      </w:r>
      <w:r w:rsidR="005F6A4A" w:rsidRPr="00F15CD6">
        <w:rPr>
          <w:rFonts w:ascii="Palatino Linotype" w:hAnsi="Palatino Linotype" w:cs="Arial"/>
        </w:rPr>
        <w:t>la Comisión de Derechos Humanos del Estado de México</w:t>
      </w:r>
      <w:r w:rsidRPr="00F15CD6">
        <w:rPr>
          <w:rFonts w:ascii="Palatino Linotype" w:hAnsi="Palatino Linotype" w:cs="Arial"/>
        </w:rPr>
        <w:t>.</w:t>
      </w:r>
    </w:p>
    <w:p w14:paraId="4E6E0C34" w14:textId="77777777" w:rsidR="000F6DAC" w:rsidRPr="00F15CD6" w:rsidRDefault="000F6DAC" w:rsidP="00A24A20">
      <w:pPr>
        <w:spacing w:line="360" w:lineRule="auto"/>
        <w:contextualSpacing/>
        <w:jc w:val="both"/>
        <w:rPr>
          <w:rFonts w:ascii="Palatino Linotype" w:hAnsi="Palatino Linotype" w:cs="Arial"/>
          <w:sz w:val="16"/>
        </w:rPr>
      </w:pPr>
    </w:p>
    <w:p w14:paraId="6ED6F7BC"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El segundo elemento normativo, es la existencia de un acto, en el caso en concreto que nos ocupa se actualiza con la existencia de la respuesta del </w:t>
      </w:r>
      <w:r w:rsidRPr="00F15CD6">
        <w:rPr>
          <w:rFonts w:ascii="Palatino Linotype" w:hAnsi="Palatino Linotype" w:cs="Arial"/>
          <w:b/>
        </w:rPr>
        <w:t>SUJETO OBLIGADO</w:t>
      </w:r>
      <w:r w:rsidRPr="00F15CD6">
        <w:rPr>
          <w:rFonts w:ascii="Palatino Linotype" w:hAnsi="Palatino Linotype" w:cs="Arial"/>
        </w:rPr>
        <w:t>.</w:t>
      </w:r>
    </w:p>
    <w:p w14:paraId="47EAE720" w14:textId="77777777" w:rsidR="000F6DAC" w:rsidRPr="00F15CD6" w:rsidRDefault="000F6DAC" w:rsidP="00A24A20">
      <w:pPr>
        <w:spacing w:line="360" w:lineRule="auto"/>
        <w:contextualSpacing/>
        <w:jc w:val="both"/>
        <w:rPr>
          <w:rFonts w:ascii="Palatino Linotype" w:hAnsi="Palatino Linotype" w:cs="Arial"/>
          <w:sz w:val="16"/>
        </w:rPr>
      </w:pPr>
    </w:p>
    <w:p w14:paraId="19B18BF9"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lastRenderedPageBreak/>
        <w:t xml:space="preserve">Cabe destacar, que de la respuesta otorgada por </w:t>
      </w:r>
      <w:r w:rsidRPr="00F15CD6">
        <w:rPr>
          <w:rFonts w:ascii="Palatino Linotype" w:hAnsi="Palatino Linotype" w:cs="Arial"/>
          <w:b/>
        </w:rPr>
        <w:t>EL SUJETO OBLIGADO</w:t>
      </w:r>
      <w:r w:rsidRPr="00F15CD6">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F15CD6">
        <w:rPr>
          <w:rFonts w:ascii="Palatino Linotype" w:hAnsi="Palatino Linotype" w:cs="Arial"/>
          <w:b/>
        </w:rPr>
        <w:t>SUJETO OBLIGADO</w:t>
      </w:r>
      <w:r w:rsidRPr="00F15CD6">
        <w:rPr>
          <w:rFonts w:ascii="Palatino Linotype" w:hAnsi="Palatino Linotype" w:cs="Arial"/>
        </w:rPr>
        <w:t xml:space="preserve"> se observa a través de sus actos que necesariamente ejecuta y ejerce al realizar sus atribuciones legalmente conferidas.</w:t>
      </w:r>
    </w:p>
    <w:p w14:paraId="4B537EA9" w14:textId="77777777" w:rsidR="000F6DAC" w:rsidRPr="00F15CD6" w:rsidRDefault="000F6DAC" w:rsidP="00A24A20">
      <w:pPr>
        <w:spacing w:line="360" w:lineRule="auto"/>
        <w:contextualSpacing/>
        <w:jc w:val="both"/>
        <w:rPr>
          <w:rFonts w:ascii="Palatino Linotype" w:hAnsi="Palatino Linotype" w:cs="Arial"/>
        </w:rPr>
      </w:pPr>
    </w:p>
    <w:p w14:paraId="5D2F03DE"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6FB439C1" w14:textId="77777777" w:rsidR="000F6DAC" w:rsidRPr="00F15CD6" w:rsidRDefault="000F6DAC" w:rsidP="00A24A20">
      <w:pPr>
        <w:contextualSpacing/>
        <w:jc w:val="both"/>
        <w:rPr>
          <w:rFonts w:ascii="Palatino Linotype" w:hAnsi="Palatino Linotype" w:cs="Arial"/>
        </w:rPr>
      </w:pPr>
    </w:p>
    <w:p w14:paraId="7018A6B5"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b/>
          <w:i/>
          <w:sz w:val="22"/>
          <w:szCs w:val="22"/>
        </w:rPr>
        <w:t>“Artículo 53</w:t>
      </w:r>
      <w:r w:rsidRPr="00F15CD6">
        <w:rPr>
          <w:rFonts w:ascii="Palatino Linotype" w:hAnsi="Palatino Linotype" w:cs="Arial"/>
          <w:i/>
          <w:sz w:val="22"/>
          <w:szCs w:val="22"/>
        </w:rPr>
        <w:t xml:space="preserve">. Las Unidades de Transparencia tendrán las siguientes funciones: </w:t>
      </w:r>
    </w:p>
    <w:p w14:paraId="7CC068DC"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C83AA8B"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II. Recibir, tramitar y dar respuesta a las solicitudes de acceso a la información; </w:t>
      </w:r>
    </w:p>
    <w:p w14:paraId="6232829E"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46C9C56F"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IV. Realizar, con efectividad, los trámites internos necesarios para la atención de las solicitudes de acceso a la información; </w:t>
      </w:r>
    </w:p>
    <w:p w14:paraId="45A80B97"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V. Entregar, en su caso, a los particulares la información solicitada; </w:t>
      </w:r>
    </w:p>
    <w:p w14:paraId="5AD178A5"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VI. Efectuar las notificaciones a los solicitantes; </w:t>
      </w:r>
    </w:p>
    <w:p w14:paraId="310E3526"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0919B92B"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3AE1493D"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FC37FD9"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X. Presentar ante el Comité, el proyecto de clasificación de información; </w:t>
      </w:r>
    </w:p>
    <w:p w14:paraId="3A0CAE1B"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XI. Promover e implementar políticas de transparencia proactiva procurando su accesibilidad; </w:t>
      </w:r>
    </w:p>
    <w:p w14:paraId="13800878"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XII. Fomentar la transparencia y accesibilidad al interior del sujeto obligado; </w:t>
      </w:r>
    </w:p>
    <w:p w14:paraId="31D1A216"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5243EC33" w14:textId="77777777" w:rsidR="000F6DAC" w:rsidRPr="00F15CD6" w:rsidRDefault="000F6DAC" w:rsidP="00A24A20">
      <w:pPr>
        <w:ind w:left="851" w:right="1183"/>
        <w:contextualSpacing/>
        <w:jc w:val="both"/>
        <w:rPr>
          <w:rFonts w:ascii="Palatino Linotype" w:hAnsi="Palatino Linotype" w:cs="Arial"/>
          <w:i/>
          <w:sz w:val="22"/>
          <w:szCs w:val="22"/>
        </w:rPr>
      </w:pPr>
      <w:r w:rsidRPr="00F15CD6">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F15CD6">
        <w:rPr>
          <w:rFonts w:ascii="Palatino Linotype" w:hAnsi="Palatino Linotype" w:cs="Arial"/>
          <w:b/>
          <w:i/>
          <w:sz w:val="22"/>
          <w:szCs w:val="22"/>
        </w:rPr>
        <w:t>”</w:t>
      </w:r>
    </w:p>
    <w:p w14:paraId="12C941F0" w14:textId="77777777" w:rsidR="000F6DAC" w:rsidRPr="00F15CD6" w:rsidRDefault="000F6DAC" w:rsidP="00A24A20">
      <w:pPr>
        <w:spacing w:line="360" w:lineRule="auto"/>
        <w:contextualSpacing/>
        <w:jc w:val="both"/>
        <w:rPr>
          <w:rFonts w:ascii="Palatino Linotype" w:hAnsi="Palatino Linotype" w:cs="Arial"/>
        </w:rPr>
      </w:pPr>
    </w:p>
    <w:p w14:paraId="4DF34CC2"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Es decir, la impugnación del </w:t>
      </w:r>
      <w:r w:rsidRPr="00F15CD6">
        <w:rPr>
          <w:rFonts w:ascii="Palatino Linotype" w:hAnsi="Palatino Linotype" w:cs="Arial"/>
          <w:b/>
        </w:rPr>
        <w:t>RECURRENTE</w:t>
      </w:r>
      <w:r w:rsidRPr="00F15CD6">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F15CD6">
        <w:rPr>
          <w:rFonts w:ascii="Palatino Linotype" w:hAnsi="Palatino Linotype" w:cs="Arial"/>
          <w:b/>
        </w:rPr>
        <w:t>EL SUJETO OBLIGADO</w:t>
      </w:r>
      <w:r w:rsidRPr="00F15CD6">
        <w:rPr>
          <w:rFonts w:ascii="Palatino Linotype" w:hAnsi="Palatino Linotype" w:cs="Arial"/>
        </w:rPr>
        <w:t>.</w:t>
      </w:r>
    </w:p>
    <w:p w14:paraId="1DD0B32F" w14:textId="77777777" w:rsidR="005F6A4A" w:rsidRPr="00F15CD6" w:rsidRDefault="005F6A4A" w:rsidP="00A24A20">
      <w:pPr>
        <w:spacing w:line="360" w:lineRule="auto"/>
        <w:contextualSpacing/>
        <w:jc w:val="both"/>
        <w:rPr>
          <w:rFonts w:ascii="Palatino Linotype" w:hAnsi="Palatino Linotype" w:cs="Arial"/>
        </w:rPr>
      </w:pPr>
    </w:p>
    <w:p w14:paraId="3A4A73EB" w14:textId="41CE037C" w:rsidR="000F6DAC" w:rsidRPr="00F15CD6" w:rsidRDefault="0019504D" w:rsidP="00A24A20">
      <w:pPr>
        <w:spacing w:line="360" w:lineRule="auto"/>
        <w:contextualSpacing/>
        <w:jc w:val="both"/>
        <w:rPr>
          <w:rFonts w:ascii="Palatino Linotype" w:hAnsi="Palatino Linotype" w:cs="Arial"/>
        </w:rPr>
      </w:pPr>
      <w:r w:rsidRPr="00F15CD6">
        <w:rPr>
          <w:rFonts w:ascii="Palatino Linotype" w:hAnsi="Palatino Linotype" w:cs="Arial"/>
        </w:rPr>
        <w:t>Así</w:t>
      </w:r>
      <w:r w:rsidR="000F6DAC" w:rsidRPr="00F15CD6">
        <w:rPr>
          <w:rFonts w:ascii="Palatino Linotype" w:hAnsi="Palatino Linotype" w:cs="Arial"/>
        </w:rPr>
        <w:t xml:space="preserve">, el segundo elemento se actualiza al haber existido una respuesta; ahora bien, por cuanto hace al tercer elemento normativo, es en esencia una condicional, consistente en que la dependencia o entidad responsable del acto o resolución impugnada </w:t>
      </w:r>
      <w:r w:rsidR="000F6DAC" w:rsidRPr="00F15CD6">
        <w:rPr>
          <w:rFonts w:ascii="Palatino Linotype" w:hAnsi="Palatino Linotype" w:cs="Arial"/>
          <w:b/>
          <w:u w:val="single"/>
        </w:rPr>
        <w:t>la modifique o revoque</w:t>
      </w:r>
      <w:r w:rsidR="000F6DAC" w:rsidRPr="00F15CD6">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w:t>
      </w:r>
      <w:r w:rsidR="000F6DAC" w:rsidRPr="00F15CD6">
        <w:rPr>
          <w:rFonts w:ascii="Palatino Linotype" w:hAnsi="Palatino Linotype" w:cs="Arial"/>
        </w:rPr>
        <w:lastRenderedPageBreak/>
        <w:t>sino que tiene por objeto añadir, suprimir, o sustituir datos, lo cual puede ser de forma parcial.</w:t>
      </w:r>
    </w:p>
    <w:p w14:paraId="554DBFB5" w14:textId="77777777" w:rsidR="000F6DAC" w:rsidRPr="00F15CD6" w:rsidRDefault="000F6DAC" w:rsidP="00A24A20">
      <w:pPr>
        <w:spacing w:line="360" w:lineRule="auto"/>
        <w:contextualSpacing/>
        <w:jc w:val="both"/>
        <w:rPr>
          <w:rFonts w:ascii="Palatino Linotype" w:hAnsi="Palatino Linotype" w:cs="Arial"/>
          <w:sz w:val="18"/>
        </w:rPr>
      </w:pPr>
    </w:p>
    <w:p w14:paraId="7F105FBE" w14:textId="77777777" w:rsidR="0019504D"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Por cuanto hace a la modificación, éste se actualiza en virtud de su respuesta y posteriormente emite otra en su lugar dejando sin efecto lo que en un principio respondió, esto es m</w:t>
      </w:r>
      <w:r w:rsidR="0019504D" w:rsidRPr="00F15CD6">
        <w:rPr>
          <w:rFonts w:ascii="Palatino Linotype" w:hAnsi="Palatino Linotype" w:cs="Arial"/>
        </w:rPr>
        <w:t>ediante el Informe Justificado.</w:t>
      </w:r>
    </w:p>
    <w:p w14:paraId="5A6AE237" w14:textId="77777777" w:rsidR="0019504D" w:rsidRPr="00F15CD6" w:rsidRDefault="0019504D" w:rsidP="00A24A20">
      <w:pPr>
        <w:spacing w:line="360" w:lineRule="auto"/>
        <w:contextualSpacing/>
        <w:jc w:val="both"/>
        <w:rPr>
          <w:rFonts w:ascii="Palatino Linotype" w:hAnsi="Palatino Linotype" w:cs="Arial"/>
        </w:rPr>
      </w:pPr>
    </w:p>
    <w:p w14:paraId="57A43259" w14:textId="3235F0FD"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En ese tenor, un acto impugnado queda sin efectos, cuando aun existiendo jurídicamente (esto es, que no se ha revocado) ya no genera ninguna consecuencia legal.</w:t>
      </w:r>
    </w:p>
    <w:p w14:paraId="512C731F" w14:textId="77777777" w:rsidR="000F6DAC" w:rsidRPr="00F15CD6" w:rsidRDefault="000F6DAC" w:rsidP="00A24A20">
      <w:pPr>
        <w:spacing w:line="360" w:lineRule="auto"/>
        <w:ind w:firstLine="567"/>
        <w:contextualSpacing/>
        <w:jc w:val="both"/>
        <w:rPr>
          <w:rFonts w:ascii="Palatino Linotype" w:hAnsi="Palatino Linotype" w:cs="Arial"/>
          <w:sz w:val="14"/>
        </w:rPr>
      </w:pPr>
    </w:p>
    <w:p w14:paraId="31495098" w14:textId="77777777"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En tanto que, un acto impugnado queda sin materia, cuando ha sido satisfecha la pretensión de lo pedido o exigido por </w:t>
      </w:r>
      <w:r w:rsidRPr="00F15CD6">
        <w:rPr>
          <w:rFonts w:ascii="Palatino Linotype" w:hAnsi="Palatino Linotype" w:cs="Arial"/>
          <w:b/>
          <w:color w:val="000000"/>
        </w:rPr>
        <w:t>EL RECURRENTE</w:t>
      </w:r>
      <w:r w:rsidRPr="00F15CD6">
        <w:rPr>
          <w:rFonts w:ascii="Palatino Linotype" w:hAnsi="Palatino Linotype" w:cs="Arial"/>
          <w:b/>
        </w:rPr>
        <w:t xml:space="preserve"> </w:t>
      </w:r>
      <w:r w:rsidRPr="00F15CD6">
        <w:rPr>
          <w:rFonts w:ascii="Palatino Linotype" w:hAnsi="Palatino Linotype" w:cs="Arial"/>
        </w:rPr>
        <w:t xml:space="preserve">de manera que </w:t>
      </w:r>
      <w:r w:rsidRPr="00F15CD6">
        <w:rPr>
          <w:rFonts w:ascii="Palatino Linotype" w:hAnsi="Palatino Linotype" w:cs="Arial"/>
          <w:b/>
        </w:rPr>
        <w:t xml:space="preserve">EL SUJETO OBLIGADO </w:t>
      </w:r>
      <w:r w:rsidRPr="00F15CD6">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64A59302" w14:textId="77777777" w:rsidR="000F6DAC" w:rsidRPr="00F15CD6" w:rsidRDefault="000F6DAC" w:rsidP="00A24A20">
      <w:pPr>
        <w:spacing w:line="360" w:lineRule="auto"/>
        <w:contextualSpacing/>
        <w:jc w:val="both"/>
        <w:rPr>
          <w:rFonts w:ascii="Palatino Linotype" w:hAnsi="Palatino Linotype" w:cs="Arial"/>
        </w:rPr>
      </w:pPr>
    </w:p>
    <w:p w14:paraId="1CF12927" w14:textId="77777777" w:rsidR="0019504D"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F15CD6">
        <w:rPr>
          <w:rFonts w:ascii="Palatino Linotype" w:hAnsi="Palatino Linotype" w:cs="Arial"/>
          <w:b/>
        </w:rPr>
        <w:t>EL SUJETO OBLIGADO</w:t>
      </w:r>
      <w:r w:rsidRPr="00F15CD6">
        <w:rPr>
          <w:rFonts w:ascii="Palatino Linotype" w:hAnsi="Palatino Linotype" w:cs="Arial"/>
        </w:rPr>
        <w:t xml:space="preserve"> mediante un acto posterior a su respuesta, da contestación a </w:t>
      </w:r>
      <w:r w:rsidR="0019504D" w:rsidRPr="00F15CD6">
        <w:rPr>
          <w:rFonts w:ascii="Palatino Linotype" w:hAnsi="Palatino Linotype" w:cs="Arial"/>
        </w:rPr>
        <w:t xml:space="preserve">todos </w:t>
      </w:r>
      <w:r w:rsidRPr="00F15CD6">
        <w:rPr>
          <w:rFonts w:ascii="Palatino Linotype" w:hAnsi="Palatino Linotype" w:cs="Arial"/>
        </w:rPr>
        <w:t>los planteamientos, con lo cual, dejó sin materia el presente recurso.</w:t>
      </w:r>
    </w:p>
    <w:p w14:paraId="3F05B1FB" w14:textId="6AC479DC"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rPr>
        <w:t xml:space="preserve"> </w:t>
      </w:r>
    </w:p>
    <w:p w14:paraId="5889C67E" w14:textId="77777777" w:rsidR="000F6DAC" w:rsidRPr="00F15CD6" w:rsidRDefault="000F6DAC" w:rsidP="00A24A20">
      <w:pPr>
        <w:autoSpaceDE w:val="0"/>
        <w:autoSpaceDN w:val="0"/>
        <w:adjustRightInd w:val="0"/>
        <w:spacing w:line="360" w:lineRule="auto"/>
        <w:contextualSpacing/>
        <w:jc w:val="both"/>
        <w:rPr>
          <w:rFonts w:ascii="Palatino Linotype" w:hAnsi="Palatino Linotype" w:cs="Arial"/>
        </w:rPr>
      </w:pPr>
      <w:r w:rsidRPr="00F15CD6">
        <w:rPr>
          <w:rFonts w:ascii="Palatino Linotype" w:hAnsi="Palatino Linotype" w:cs="Arial"/>
        </w:rPr>
        <w:lastRenderedPageBreak/>
        <w:t xml:space="preserve">En consecuencia, resulta procedente </w:t>
      </w:r>
      <w:r w:rsidRPr="00F15CD6">
        <w:rPr>
          <w:rFonts w:ascii="Palatino Linotype" w:hAnsi="Palatino Linotype" w:cs="Arial"/>
          <w:b/>
        </w:rPr>
        <w:t>sobreseer</w:t>
      </w:r>
      <w:r w:rsidRPr="00F15CD6">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F15CD6">
        <w:rPr>
          <w:rFonts w:ascii="Palatino Linotype" w:hAnsi="Palatino Linotype" w:cs="Arial"/>
          <w:b/>
        </w:rPr>
        <w:t>EL SUJETO OBLIGADO</w:t>
      </w:r>
      <w:r w:rsidRPr="00F15CD6">
        <w:rPr>
          <w:rFonts w:ascii="Palatino Linotype" w:hAnsi="Palatino Linotype" w:cs="Arial"/>
        </w:rPr>
        <w:t xml:space="preserve"> amplió su respuesta, como ya quedó asentado en párrafos que anteceden.</w:t>
      </w:r>
    </w:p>
    <w:p w14:paraId="0E83CBB6" w14:textId="77777777" w:rsidR="0019504D" w:rsidRPr="00F15CD6" w:rsidRDefault="0019504D" w:rsidP="00A24A20">
      <w:pPr>
        <w:widowControl w:val="0"/>
        <w:autoSpaceDE w:val="0"/>
        <w:autoSpaceDN w:val="0"/>
        <w:adjustRightInd w:val="0"/>
        <w:spacing w:line="360" w:lineRule="auto"/>
        <w:contextualSpacing/>
        <w:jc w:val="both"/>
        <w:rPr>
          <w:rFonts w:ascii="Palatino Linotype" w:eastAsia="Calibri" w:hAnsi="Palatino Linotype" w:cs="Arial"/>
        </w:rPr>
      </w:pPr>
    </w:p>
    <w:p w14:paraId="1BDDF74C" w14:textId="77777777" w:rsidR="000F6DAC" w:rsidRPr="00F15CD6" w:rsidRDefault="000F6DAC" w:rsidP="00A24A20">
      <w:pPr>
        <w:widowControl w:val="0"/>
        <w:autoSpaceDE w:val="0"/>
        <w:autoSpaceDN w:val="0"/>
        <w:adjustRightInd w:val="0"/>
        <w:spacing w:line="360" w:lineRule="auto"/>
        <w:contextualSpacing/>
        <w:jc w:val="both"/>
        <w:rPr>
          <w:rFonts w:ascii="Palatino Linotype" w:eastAsia="Calibri" w:hAnsi="Palatino Linotype" w:cs="Arial"/>
        </w:rPr>
      </w:pPr>
      <w:r w:rsidRPr="00F15CD6">
        <w:rPr>
          <w:rFonts w:ascii="Palatino Linotype" w:eastAsia="Calibri" w:hAnsi="Palatino Linotype" w:cs="Arial"/>
        </w:rPr>
        <w:t xml:space="preserve">Así, con </w:t>
      </w:r>
      <w:r w:rsidRPr="00F15CD6">
        <w:rPr>
          <w:rFonts w:ascii="Palatino Linotype" w:hAnsi="Palatino Linotype" w:cs="Arial"/>
        </w:rPr>
        <w:t>fundamento</w:t>
      </w:r>
      <w:r w:rsidRPr="00F15CD6">
        <w:rPr>
          <w:rFonts w:ascii="Palatino Linotype" w:eastAsia="Calibri" w:hAnsi="Palatino Linotype" w:cs="Arial"/>
        </w:rPr>
        <w:t xml:space="preserve"> en lo prescrito en los artículos 5 </w:t>
      </w:r>
      <w:r w:rsidRPr="00F15CD6">
        <w:rPr>
          <w:rFonts w:ascii="Palatino Linotype" w:hAnsi="Palatino Linotype"/>
        </w:rPr>
        <w:t>párrafos vigésimo noveno, trigésimo y trigésimo primero fracciones IV y V</w:t>
      </w:r>
      <w:r w:rsidRPr="00F15CD6">
        <w:rPr>
          <w:rFonts w:ascii="Palatino Linotype" w:eastAsia="Calibri" w:hAnsi="Palatino Linotype" w:cs="Arial"/>
        </w:rPr>
        <w:t xml:space="preserve"> de la Constitución Política del Estado Libre y Soberano de México; </w:t>
      </w:r>
      <w:r w:rsidRPr="00F15CD6">
        <w:rPr>
          <w:rFonts w:ascii="Palatino Linotype" w:hAnsi="Palatino Linotype"/>
        </w:rPr>
        <w:t xml:space="preserve">2 fracción II, </w:t>
      </w:r>
      <w:r w:rsidRPr="00F15CD6">
        <w:rPr>
          <w:rFonts w:ascii="Palatino Linotype" w:hAnsi="Palatino Linotype" w:cs="Arial"/>
          <w:lang w:val="es-ES_tradnl"/>
        </w:rPr>
        <w:t>29</w:t>
      </w:r>
      <w:r w:rsidRPr="00F15CD6">
        <w:rPr>
          <w:rFonts w:ascii="Palatino Linotype" w:hAnsi="Palatino Linotype"/>
        </w:rPr>
        <w:t>, 36 fracciones I y II, 176, 178, 179, 181, 185 fracción I, 186 y 188</w:t>
      </w:r>
      <w:r w:rsidRPr="00F15CD6">
        <w:rPr>
          <w:rFonts w:ascii="Palatino Linotype" w:eastAsia="Calibri" w:hAnsi="Palatino Linotype" w:cs="Arial"/>
        </w:rPr>
        <w:t xml:space="preserve"> de la Ley de Transparencia y Acceso a la Información Pública del Estado de México y Municipios, este Pleno:</w:t>
      </w:r>
    </w:p>
    <w:p w14:paraId="712AB00C" w14:textId="77777777" w:rsidR="0019504D" w:rsidRPr="00F15CD6" w:rsidRDefault="0019504D" w:rsidP="00A24A20">
      <w:pPr>
        <w:spacing w:line="360" w:lineRule="auto"/>
        <w:contextualSpacing/>
        <w:jc w:val="center"/>
        <w:rPr>
          <w:rFonts w:ascii="Palatino Linotype" w:hAnsi="Palatino Linotype"/>
          <w:b/>
          <w:sz w:val="28"/>
        </w:rPr>
      </w:pPr>
    </w:p>
    <w:p w14:paraId="2D64DC80" w14:textId="77777777" w:rsidR="000F6DAC" w:rsidRPr="00F15CD6" w:rsidRDefault="000F6DAC" w:rsidP="00A24A20">
      <w:pPr>
        <w:spacing w:line="360" w:lineRule="auto"/>
        <w:contextualSpacing/>
        <w:jc w:val="center"/>
        <w:rPr>
          <w:rFonts w:ascii="Palatino Linotype" w:hAnsi="Palatino Linotype"/>
          <w:b/>
          <w:sz w:val="28"/>
        </w:rPr>
      </w:pPr>
      <w:r w:rsidRPr="00F15CD6">
        <w:rPr>
          <w:rFonts w:ascii="Palatino Linotype" w:hAnsi="Palatino Linotype"/>
          <w:b/>
          <w:sz w:val="28"/>
        </w:rPr>
        <w:t>R E S U E L V E</w:t>
      </w:r>
    </w:p>
    <w:p w14:paraId="0DB0BFA3" w14:textId="77777777" w:rsidR="0019504D" w:rsidRPr="00F15CD6" w:rsidRDefault="0019504D" w:rsidP="00A24A20">
      <w:pPr>
        <w:spacing w:line="360" w:lineRule="auto"/>
        <w:contextualSpacing/>
        <w:jc w:val="center"/>
        <w:rPr>
          <w:rFonts w:ascii="Palatino Linotype" w:hAnsi="Palatino Linotype"/>
          <w:b/>
          <w:sz w:val="28"/>
        </w:rPr>
      </w:pPr>
    </w:p>
    <w:p w14:paraId="116BF5B1" w14:textId="6C095AF6" w:rsidR="000F6DAC" w:rsidRPr="00F15CD6" w:rsidRDefault="000F6DAC" w:rsidP="00A24A20">
      <w:pPr>
        <w:spacing w:line="360" w:lineRule="auto"/>
        <w:contextualSpacing/>
        <w:jc w:val="both"/>
        <w:rPr>
          <w:rFonts w:ascii="Palatino Linotype" w:hAnsi="Palatino Linotype" w:cs="Arial"/>
        </w:rPr>
      </w:pPr>
      <w:r w:rsidRPr="00F15CD6">
        <w:rPr>
          <w:rFonts w:ascii="Palatino Linotype" w:hAnsi="Palatino Linotype" w:cs="Arial"/>
          <w:b/>
          <w:color w:val="000000" w:themeColor="text1"/>
          <w:sz w:val="28"/>
        </w:rPr>
        <w:t>PRIMERO.</w:t>
      </w:r>
      <w:r w:rsidRPr="00F15CD6">
        <w:rPr>
          <w:rFonts w:ascii="Palatino Linotype" w:hAnsi="Palatino Linotype" w:cs="Arial"/>
        </w:rPr>
        <w:t xml:space="preserve"> Se </w:t>
      </w:r>
      <w:r w:rsidRPr="00F15CD6">
        <w:rPr>
          <w:rFonts w:ascii="Palatino Linotype" w:hAnsi="Palatino Linotype" w:cs="Arial"/>
          <w:b/>
        </w:rPr>
        <w:t>SOBRESEE</w:t>
      </w:r>
      <w:r w:rsidRPr="00F15CD6">
        <w:rPr>
          <w:rFonts w:ascii="Palatino Linotype" w:hAnsi="Palatino Linotype" w:cs="Arial"/>
        </w:rPr>
        <w:t xml:space="preserve"> el recurso de revisión número </w:t>
      </w:r>
      <w:r w:rsidR="00205AC1" w:rsidRPr="00F15CD6">
        <w:rPr>
          <w:rFonts w:ascii="Palatino Linotype" w:hAnsi="Palatino Linotype"/>
          <w:b/>
          <w:bCs/>
          <w:lang w:val="es-419"/>
        </w:rPr>
        <w:t>05042</w:t>
      </w:r>
      <w:r w:rsidR="00205AC1" w:rsidRPr="00F15CD6">
        <w:rPr>
          <w:rFonts w:ascii="Palatino Linotype" w:hAnsi="Palatino Linotype"/>
          <w:b/>
          <w:bCs/>
        </w:rPr>
        <w:t>/INFOEM/IP/RR/2021</w:t>
      </w:r>
      <w:r w:rsidRPr="00F15CD6">
        <w:rPr>
          <w:rFonts w:ascii="Palatino Linotype" w:hAnsi="Palatino Linotype" w:cs="Arial"/>
        </w:rPr>
        <w:t xml:space="preserve">, porque al modificar la respuesta el recurso de revisión quedó sin materia en términos del Considerando </w:t>
      </w:r>
      <w:r w:rsidRPr="00F15CD6">
        <w:rPr>
          <w:rFonts w:ascii="Palatino Linotype" w:hAnsi="Palatino Linotype" w:cs="Arial"/>
          <w:b/>
        </w:rPr>
        <w:t>QUINTO</w:t>
      </w:r>
      <w:r w:rsidRPr="00F15CD6">
        <w:rPr>
          <w:rFonts w:ascii="Palatino Linotype" w:hAnsi="Palatino Linotype" w:cs="Arial"/>
        </w:rPr>
        <w:t xml:space="preserve"> de la presente resolución.</w:t>
      </w:r>
    </w:p>
    <w:p w14:paraId="50B48CAE" w14:textId="77777777" w:rsidR="0019504D" w:rsidRPr="00F15CD6" w:rsidRDefault="0019504D" w:rsidP="00A24A20">
      <w:pPr>
        <w:spacing w:line="360" w:lineRule="auto"/>
        <w:contextualSpacing/>
        <w:jc w:val="both"/>
        <w:rPr>
          <w:rFonts w:ascii="Palatino Linotype" w:hAnsi="Palatino Linotype" w:cs="Arial"/>
          <w:b/>
          <w:color w:val="000000" w:themeColor="text1"/>
          <w:sz w:val="14"/>
        </w:rPr>
      </w:pPr>
    </w:p>
    <w:p w14:paraId="75BD3CF2" w14:textId="77777777" w:rsidR="000F6DAC" w:rsidRPr="00F15CD6" w:rsidRDefault="000F6DAC" w:rsidP="00A24A20">
      <w:pPr>
        <w:widowControl w:val="0"/>
        <w:tabs>
          <w:tab w:val="left" w:pos="1701"/>
        </w:tabs>
        <w:autoSpaceDE w:val="0"/>
        <w:autoSpaceDN w:val="0"/>
        <w:adjustRightInd w:val="0"/>
        <w:spacing w:line="360" w:lineRule="auto"/>
        <w:contextualSpacing/>
        <w:jc w:val="both"/>
        <w:rPr>
          <w:rFonts w:ascii="Palatino Linotype" w:hAnsi="Palatino Linotype"/>
        </w:rPr>
      </w:pPr>
      <w:r w:rsidRPr="00F15CD6">
        <w:rPr>
          <w:rFonts w:ascii="Palatino Linotype" w:hAnsi="Palatino Linotype" w:cs="Arial"/>
          <w:b/>
          <w:color w:val="000000" w:themeColor="text1"/>
          <w:sz w:val="28"/>
        </w:rPr>
        <w:t>SEGUNDO</w:t>
      </w:r>
      <w:r w:rsidRPr="00F15CD6">
        <w:rPr>
          <w:rFonts w:ascii="Palatino Linotype" w:hAnsi="Palatino Linotype" w:cs="Arial"/>
          <w:color w:val="000000" w:themeColor="text1"/>
          <w:sz w:val="28"/>
        </w:rPr>
        <w:t>.</w:t>
      </w:r>
      <w:r w:rsidRPr="00F15CD6">
        <w:rPr>
          <w:rFonts w:ascii="Palatino Linotype" w:eastAsia="Calibri" w:hAnsi="Palatino Linotype" w:cs="Arial"/>
          <w:bCs/>
        </w:rPr>
        <w:t xml:space="preserve"> </w:t>
      </w:r>
      <w:r w:rsidRPr="00F15CD6">
        <w:rPr>
          <w:rFonts w:ascii="Palatino Linotype" w:hAnsi="Palatino Linotype"/>
          <w:b/>
        </w:rPr>
        <w:t>Notifíquese</w:t>
      </w:r>
      <w:r w:rsidRPr="00F15CD6">
        <w:rPr>
          <w:rFonts w:ascii="Palatino Linotype" w:hAnsi="Palatino Linotype"/>
        </w:rPr>
        <w:t xml:space="preserve"> la presente resolución al Titular de la Unidad de Transparencia del </w:t>
      </w:r>
      <w:r w:rsidRPr="00F15CD6">
        <w:rPr>
          <w:rFonts w:ascii="Palatino Linotype" w:hAnsi="Palatino Linotype"/>
          <w:b/>
        </w:rPr>
        <w:t>SUJETO OBLIGADO</w:t>
      </w:r>
      <w:r w:rsidRPr="00F15CD6">
        <w:rPr>
          <w:rFonts w:ascii="Palatino Linotype" w:hAnsi="Palatino Linotype"/>
        </w:rPr>
        <w:t xml:space="preserve"> para su conocimiento.</w:t>
      </w:r>
    </w:p>
    <w:p w14:paraId="533EAE63" w14:textId="77777777" w:rsidR="0019504D" w:rsidRPr="00F15CD6" w:rsidRDefault="0019504D" w:rsidP="00A24A20">
      <w:pPr>
        <w:widowControl w:val="0"/>
        <w:tabs>
          <w:tab w:val="left" w:pos="1701"/>
        </w:tabs>
        <w:autoSpaceDE w:val="0"/>
        <w:autoSpaceDN w:val="0"/>
        <w:adjustRightInd w:val="0"/>
        <w:spacing w:line="360" w:lineRule="auto"/>
        <w:contextualSpacing/>
        <w:jc w:val="both"/>
        <w:rPr>
          <w:rFonts w:ascii="Palatino Linotype" w:hAnsi="Palatino Linotype"/>
          <w:b/>
        </w:rPr>
      </w:pPr>
    </w:p>
    <w:p w14:paraId="77D81236" w14:textId="756E6269" w:rsidR="000F6DAC" w:rsidRPr="00F15CD6" w:rsidRDefault="000F6DAC" w:rsidP="00A24A20">
      <w:pPr>
        <w:spacing w:line="360" w:lineRule="auto"/>
        <w:contextualSpacing/>
        <w:jc w:val="both"/>
        <w:rPr>
          <w:rFonts w:ascii="Palatino Linotype" w:eastAsiaTheme="minorEastAsia" w:hAnsi="Palatino Linotype"/>
          <w:color w:val="222222"/>
          <w:szCs w:val="17"/>
          <w:lang w:eastAsia="es-ES_tradnl"/>
        </w:rPr>
      </w:pPr>
      <w:r w:rsidRPr="00F15CD6">
        <w:rPr>
          <w:rFonts w:ascii="Palatino Linotype" w:hAnsi="Palatino Linotype" w:cs="Arial"/>
          <w:b/>
          <w:color w:val="000000" w:themeColor="text1"/>
          <w:sz w:val="28"/>
          <w:szCs w:val="28"/>
        </w:rPr>
        <w:t xml:space="preserve">TERCERO. </w:t>
      </w:r>
      <w:r w:rsidRPr="00F15CD6">
        <w:rPr>
          <w:rFonts w:ascii="Palatino Linotype" w:eastAsiaTheme="minorEastAsia" w:hAnsi="Palatino Linotype"/>
          <w:b/>
          <w:color w:val="222222"/>
          <w:szCs w:val="17"/>
          <w:lang w:eastAsia="es-ES_tradnl"/>
        </w:rPr>
        <w:t>Notifíquese</w:t>
      </w:r>
      <w:r w:rsidRPr="00F15CD6">
        <w:rPr>
          <w:rFonts w:ascii="Palatino Linotype" w:eastAsiaTheme="minorEastAsia" w:hAnsi="Palatino Linotype"/>
          <w:color w:val="222222"/>
          <w:szCs w:val="17"/>
          <w:lang w:eastAsia="es-ES_tradnl"/>
        </w:rPr>
        <w:t xml:space="preserve"> al </w:t>
      </w:r>
      <w:r w:rsidRPr="00F15CD6">
        <w:rPr>
          <w:rFonts w:ascii="Palatino Linotype" w:eastAsiaTheme="minorEastAsia" w:hAnsi="Palatino Linotype"/>
          <w:b/>
          <w:color w:val="222222"/>
          <w:szCs w:val="17"/>
          <w:lang w:eastAsia="es-ES_tradnl"/>
        </w:rPr>
        <w:t>RECURRENTE</w:t>
      </w:r>
      <w:r w:rsidRPr="00F15CD6">
        <w:rPr>
          <w:rFonts w:ascii="Palatino Linotype" w:eastAsiaTheme="minorEastAsia" w:hAnsi="Palatino Linotype"/>
          <w:color w:val="222222"/>
          <w:szCs w:val="17"/>
          <w:lang w:eastAsia="es-ES_tradnl"/>
        </w:rPr>
        <w:t xml:space="preserve"> la presente resolución</w:t>
      </w:r>
      <w:r w:rsidR="00CD0685" w:rsidRPr="00F15CD6">
        <w:rPr>
          <w:rFonts w:ascii="Palatino Linotype" w:eastAsiaTheme="minorEastAsia" w:hAnsi="Palatino Linotype"/>
          <w:color w:val="222222"/>
          <w:szCs w:val="17"/>
          <w:lang w:eastAsia="es-ES_tradnl"/>
        </w:rPr>
        <w:t xml:space="preserve"> vía SAIMEX</w:t>
      </w:r>
      <w:r w:rsidRPr="00F15CD6">
        <w:rPr>
          <w:rFonts w:ascii="Palatino Linotype" w:eastAsiaTheme="minorEastAsia" w:hAnsi="Palatino Linotype"/>
          <w:color w:val="222222"/>
          <w:szCs w:val="17"/>
          <w:lang w:eastAsia="es-ES_tradnl"/>
        </w:rPr>
        <w:t>.</w:t>
      </w:r>
    </w:p>
    <w:p w14:paraId="26B4FD7C" w14:textId="77777777" w:rsidR="0019504D" w:rsidRPr="00F15CD6" w:rsidRDefault="0019504D" w:rsidP="00A24A20">
      <w:pPr>
        <w:spacing w:line="360" w:lineRule="auto"/>
        <w:contextualSpacing/>
        <w:jc w:val="both"/>
        <w:rPr>
          <w:color w:val="222222"/>
          <w:lang w:eastAsia="es-MX"/>
        </w:rPr>
      </w:pPr>
    </w:p>
    <w:p w14:paraId="373F9D06" w14:textId="77777777" w:rsidR="000F6DAC" w:rsidRPr="00F15CD6" w:rsidRDefault="000F6DAC" w:rsidP="00A24A20">
      <w:pPr>
        <w:widowControl w:val="0"/>
        <w:autoSpaceDE w:val="0"/>
        <w:autoSpaceDN w:val="0"/>
        <w:adjustRightInd w:val="0"/>
        <w:spacing w:line="360" w:lineRule="auto"/>
        <w:contextualSpacing/>
        <w:jc w:val="both"/>
        <w:rPr>
          <w:rFonts w:ascii="Palatino Linotype" w:eastAsiaTheme="minorEastAsia" w:hAnsi="Palatino Linotype"/>
          <w:color w:val="222222"/>
          <w:szCs w:val="17"/>
          <w:lang w:eastAsia="es-ES_tradnl"/>
        </w:rPr>
      </w:pPr>
      <w:r w:rsidRPr="00F15CD6">
        <w:rPr>
          <w:rFonts w:ascii="Palatino Linotype" w:hAnsi="Palatino Linotype" w:cs="Arial"/>
          <w:b/>
          <w:color w:val="000000" w:themeColor="text1"/>
          <w:sz w:val="28"/>
          <w:szCs w:val="28"/>
        </w:rPr>
        <w:lastRenderedPageBreak/>
        <w:t xml:space="preserve">CUARTO. </w:t>
      </w:r>
      <w:r w:rsidRPr="00F15CD6">
        <w:rPr>
          <w:rFonts w:ascii="Palatino Linotype" w:eastAsiaTheme="minorEastAsia" w:hAnsi="Palatino Linotype"/>
          <w:b/>
          <w:color w:val="222222"/>
          <w:szCs w:val="17"/>
          <w:lang w:eastAsia="es-ES_tradnl"/>
        </w:rPr>
        <w:t>Hágase del conocimiento</w:t>
      </w:r>
      <w:r w:rsidRPr="00F15CD6">
        <w:rPr>
          <w:rFonts w:ascii="Palatino Linotype" w:eastAsiaTheme="minorEastAsia" w:hAnsi="Palatino Linotype"/>
          <w:color w:val="222222"/>
          <w:szCs w:val="17"/>
          <w:lang w:eastAsia="es-ES_tradnl"/>
        </w:rPr>
        <w:t xml:space="preserve"> al </w:t>
      </w:r>
      <w:r w:rsidRPr="00F15CD6">
        <w:rPr>
          <w:rFonts w:ascii="Palatino Linotype" w:eastAsiaTheme="minorEastAsia" w:hAnsi="Palatino Linotype"/>
          <w:b/>
          <w:color w:val="222222"/>
          <w:szCs w:val="17"/>
          <w:lang w:eastAsia="es-ES_tradnl"/>
        </w:rPr>
        <w:t>RECURRENTE</w:t>
      </w:r>
      <w:r w:rsidRPr="00F15CD6">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D6A456C" w14:textId="77777777" w:rsidR="00CD0685" w:rsidRPr="00F15CD6" w:rsidRDefault="00CD0685" w:rsidP="00A24A20">
      <w:pPr>
        <w:widowControl w:val="0"/>
        <w:autoSpaceDE w:val="0"/>
        <w:autoSpaceDN w:val="0"/>
        <w:adjustRightInd w:val="0"/>
        <w:spacing w:line="360" w:lineRule="auto"/>
        <w:contextualSpacing/>
        <w:jc w:val="both"/>
        <w:rPr>
          <w:rFonts w:ascii="Palatino Linotype" w:eastAsiaTheme="minorEastAsia" w:hAnsi="Palatino Linotype"/>
          <w:color w:val="222222"/>
          <w:szCs w:val="17"/>
          <w:lang w:eastAsia="es-ES_tradnl"/>
        </w:rPr>
      </w:pPr>
    </w:p>
    <w:p w14:paraId="60F61A26" w14:textId="6BCA37ED" w:rsidR="00CD0685" w:rsidRPr="00F15CD6" w:rsidRDefault="00CD0685" w:rsidP="00A24A20">
      <w:pPr>
        <w:widowControl w:val="0"/>
        <w:autoSpaceDE w:val="0"/>
        <w:autoSpaceDN w:val="0"/>
        <w:adjustRightInd w:val="0"/>
        <w:spacing w:line="360" w:lineRule="auto"/>
        <w:contextualSpacing/>
        <w:jc w:val="both"/>
        <w:rPr>
          <w:rFonts w:ascii="Palatino Linotype" w:eastAsiaTheme="minorEastAsia" w:hAnsi="Palatino Linotype"/>
          <w:color w:val="222222"/>
          <w:szCs w:val="17"/>
          <w:lang w:eastAsia="es-ES_tradnl"/>
        </w:rPr>
      </w:pPr>
      <w:r w:rsidRPr="00F15CD6">
        <w:rPr>
          <w:rFonts w:ascii="Palatino Linotype" w:eastAsiaTheme="minorEastAsia" w:hAnsi="Palatino Linotype"/>
          <w:color w:val="222222"/>
          <w:szCs w:val="17"/>
          <w:lang w:eastAsia="es-ES_tradnl"/>
        </w:rPr>
        <w:t xml:space="preserve">Se dejan a salvo sus derechos para que, de así considerarlo </w:t>
      </w:r>
      <w:r w:rsidRPr="00F15CD6">
        <w:rPr>
          <w:rFonts w:ascii="Palatino Linotype" w:eastAsiaTheme="minorEastAsia" w:hAnsi="Palatino Linotype"/>
          <w:b/>
          <w:color w:val="222222"/>
          <w:szCs w:val="17"/>
          <w:lang w:eastAsia="es-ES_tradnl"/>
        </w:rPr>
        <w:t>EL RECURRENTE</w:t>
      </w:r>
      <w:r w:rsidRPr="00F15CD6">
        <w:rPr>
          <w:rFonts w:ascii="Palatino Linotype" w:eastAsiaTheme="minorEastAsia" w:hAnsi="Palatino Linotype"/>
          <w:color w:val="222222"/>
          <w:szCs w:val="17"/>
          <w:lang w:eastAsia="es-ES_tradnl"/>
        </w:rPr>
        <w:t xml:space="preserve">, formule una nueva solicitud al </w:t>
      </w:r>
      <w:r w:rsidRPr="00F15CD6">
        <w:rPr>
          <w:rFonts w:ascii="Palatino Linotype" w:eastAsiaTheme="minorEastAsia" w:hAnsi="Palatino Linotype"/>
          <w:b/>
          <w:color w:val="222222"/>
          <w:szCs w:val="17"/>
          <w:lang w:eastAsia="es-ES_tradnl"/>
        </w:rPr>
        <w:t>SUJETO OBLIGADO</w:t>
      </w:r>
      <w:r w:rsidRPr="00F15CD6">
        <w:rPr>
          <w:rFonts w:ascii="Palatino Linotype" w:eastAsiaTheme="minorEastAsia" w:hAnsi="Palatino Linotype"/>
          <w:color w:val="222222"/>
          <w:szCs w:val="17"/>
          <w:lang w:eastAsia="es-ES_tradnl"/>
        </w:rPr>
        <w:t>.</w:t>
      </w:r>
    </w:p>
    <w:p w14:paraId="1E77CF51" w14:textId="77777777" w:rsidR="000F6DAC" w:rsidRPr="00F15CD6" w:rsidRDefault="000F6DAC" w:rsidP="00A24A20">
      <w:pPr>
        <w:widowControl w:val="0"/>
        <w:autoSpaceDE w:val="0"/>
        <w:autoSpaceDN w:val="0"/>
        <w:adjustRightInd w:val="0"/>
        <w:spacing w:line="360" w:lineRule="auto"/>
        <w:contextualSpacing/>
        <w:jc w:val="both"/>
        <w:rPr>
          <w:rFonts w:ascii="Palatino Linotype" w:eastAsiaTheme="minorEastAsia" w:hAnsi="Palatino Linotype"/>
          <w:color w:val="222222"/>
          <w:szCs w:val="17"/>
          <w:lang w:eastAsia="es-ES_tradnl"/>
        </w:rPr>
      </w:pPr>
    </w:p>
    <w:p w14:paraId="67D80A2B" w14:textId="34C172A1" w:rsidR="0019504D" w:rsidRPr="00F15CD6" w:rsidRDefault="0019504D" w:rsidP="0019504D">
      <w:pPr>
        <w:widowControl w:val="0"/>
        <w:spacing w:line="360" w:lineRule="auto"/>
        <w:contextualSpacing/>
        <w:jc w:val="both"/>
        <w:rPr>
          <w:rFonts w:ascii="Palatino Linotype" w:eastAsia="Palatino Linotype" w:hAnsi="Palatino Linotype" w:cs="Palatino Linotype"/>
        </w:rPr>
      </w:pPr>
      <w:r w:rsidRPr="00F15CD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OCHO DE DICIEMBRE DE DOS MIL VEINTIUNO, ANTE EL SECRETARIO TÉCNICO DEL PLENO, ALEXIS TAPIA RAMÍREZ.</w:t>
      </w:r>
    </w:p>
    <w:p w14:paraId="660B0D01" w14:textId="77777777" w:rsidR="0019504D" w:rsidRPr="00F15CD6" w:rsidRDefault="0019504D" w:rsidP="0019504D">
      <w:pPr>
        <w:spacing w:line="360" w:lineRule="auto"/>
        <w:contextualSpacing/>
        <w:jc w:val="both"/>
        <w:rPr>
          <w:rFonts w:ascii="Palatino Linotype" w:hAnsi="Palatino Linotype" w:cs="Arial"/>
          <w:lang w:val="es-ES"/>
        </w:rPr>
      </w:pPr>
    </w:p>
    <w:p w14:paraId="7C7AD0C3" w14:textId="401557A9" w:rsidR="00E16DE8" w:rsidRPr="0019504D" w:rsidRDefault="0019504D" w:rsidP="0019504D">
      <w:pPr>
        <w:spacing w:line="360" w:lineRule="auto"/>
        <w:contextualSpacing/>
        <w:jc w:val="both"/>
        <w:rPr>
          <w:rFonts w:ascii="Palatino Linotype" w:hAnsi="Palatino Linotype" w:cs="Arial"/>
          <w:sz w:val="22"/>
          <w:szCs w:val="22"/>
          <w:lang w:val="es-ES"/>
        </w:rPr>
      </w:pPr>
      <w:r w:rsidRPr="00F15CD6">
        <w:rPr>
          <w:rFonts w:ascii="Palatino Linotype" w:hAnsi="Palatino Linotype" w:cs="Arial"/>
          <w:lang w:val="es-ES"/>
        </w:rPr>
        <w:t>SCMM/BLA/DEMF/VGR</w:t>
      </w:r>
      <w:r w:rsidRPr="00E065C5">
        <w:rPr>
          <w:rFonts w:ascii="Palatino Linotype" w:hAnsi="Palatino Linotype" w:cs="Arial"/>
          <w:lang w:val="es-ES"/>
        </w:rPr>
        <w:br w:type="page"/>
      </w:r>
    </w:p>
    <w:p w14:paraId="1C5CD08B" w14:textId="6D87DC20" w:rsidR="00EE52D0" w:rsidRPr="00856841" w:rsidRDefault="00EE52D0" w:rsidP="00A24A20">
      <w:pPr>
        <w:spacing w:line="360" w:lineRule="auto"/>
        <w:contextualSpacing/>
        <w:jc w:val="both"/>
        <w:rPr>
          <w:rFonts w:ascii="Palatino Linotype" w:hAnsi="Palatino Linotype"/>
        </w:rPr>
      </w:pPr>
    </w:p>
    <w:sectPr w:rsidR="00EE52D0" w:rsidRPr="00856841"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4164F" w14:textId="77777777" w:rsidR="005B7BAE" w:rsidRDefault="005B7BAE" w:rsidP="00C80F8C">
      <w:r>
        <w:separator/>
      </w:r>
    </w:p>
  </w:endnote>
  <w:endnote w:type="continuationSeparator" w:id="0">
    <w:p w14:paraId="0AD7F327" w14:textId="77777777" w:rsidR="005B7BAE" w:rsidRDefault="005B7BA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974B1" w:rsidRPr="0010196A" w:rsidRDefault="000974B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61A7F">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61A7F">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974B1" w:rsidRPr="0010196A" w:rsidRDefault="000974B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A00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A008C">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39835" w14:textId="77777777" w:rsidR="005B7BAE" w:rsidRDefault="005B7BAE" w:rsidP="00C80F8C">
      <w:r>
        <w:separator/>
      </w:r>
    </w:p>
  </w:footnote>
  <w:footnote w:type="continuationSeparator" w:id="0">
    <w:p w14:paraId="45F8F773" w14:textId="77777777" w:rsidR="005B7BAE" w:rsidRDefault="005B7BAE" w:rsidP="00C80F8C">
      <w:r>
        <w:continuationSeparator/>
      </w:r>
    </w:p>
  </w:footnote>
  <w:footnote w:id="1">
    <w:p w14:paraId="29D3790E" w14:textId="77777777" w:rsidR="000974B1" w:rsidRPr="00D0203D" w:rsidRDefault="000974B1" w:rsidP="00141138">
      <w:pPr>
        <w:ind w:right="49"/>
        <w:contextualSpacing/>
        <w:jc w:val="both"/>
        <w:rPr>
          <w:rFonts w:ascii="Palatino Linotype" w:eastAsia="Palatino Linotype" w:hAnsi="Palatino Linotype" w:cs="Palatino Linotype"/>
          <w:i/>
          <w:color w:val="000000"/>
          <w:sz w:val="18"/>
          <w:szCs w:val="18"/>
          <w:lang w:val="es-ES" w:eastAsia="es-MX"/>
        </w:rPr>
      </w:pPr>
      <w:r w:rsidRPr="00D0203D">
        <w:rPr>
          <w:rStyle w:val="Refdenotaalpie"/>
          <w:sz w:val="18"/>
          <w:szCs w:val="18"/>
        </w:rPr>
        <w:footnoteRef/>
      </w:r>
      <w:r w:rsidRPr="00D0203D">
        <w:rPr>
          <w:sz w:val="18"/>
          <w:szCs w:val="18"/>
        </w:rPr>
        <w:t xml:space="preserve"> </w:t>
      </w:r>
      <w:r w:rsidRPr="00D0203D">
        <w:rPr>
          <w:rFonts w:ascii="Palatino Linotype" w:eastAsia="Palatino Linotype" w:hAnsi="Palatino Linotype" w:cs="Palatino Linotype"/>
          <w:b/>
          <w:i/>
          <w:color w:val="000000"/>
          <w:sz w:val="18"/>
          <w:szCs w:val="18"/>
          <w:lang w:val="es-ES" w:eastAsia="es-MX"/>
        </w:rPr>
        <w:t xml:space="preserve">“Artículo 178. </w:t>
      </w:r>
      <w:r w:rsidRPr="00D0203D">
        <w:rPr>
          <w:rFonts w:ascii="Palatino Linotype" w:eastAsia="Palatino Linotype" w:hAnsi="Palatino Linotype" w:cs="Palatino Linotype"/>
          <w:i/>
          <w:color w:val="000000"/>
          <w:sz w:val="18"/>
          <w:szCs w:val="18"/>
          <w:lang w:val="es-ES" w:eastAsia="es-MX"/>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footnote>
  <w:footnote w:id="2">
    <w:p w14:paraId="30D7C921" w14:textId="77777777" w:rsidR="000974B1" w:rsidRPr="00D0203D" w:rsidRDefault="000974B1" w:rsidP="00141138">
      <w:pPr>
        <w:pStyle w:val="Textonotapie"/>
        <w:jc w:val="both"/>
        <w:rPr>
          <w:rFonts w:ascii="Palatino Linotype" w:hAnsi="Palatino Linotype"/>
          <w:i/>
          <w:sz w:val="18"/>
          <w:szCs w:val="18"/>
        </w:rPr>
      </w:pPr>
      <w:r w:rsidRPr="00D0203D">
        <w:rPr>
          <w:rStyle w:val="Refdenotaalpie"/>
          <w:rFonts w:ascii="Palatino Linotype" w:hAnsi="Palatino Linotype"/>
          <w:i/>
          <w:sz w:val="18"/>
          <w:szCs w:val="18"/>
        </w:rPr>
        <w:footnoteRef/>
      </w:r>
      <w:r w:rsidRPr="00D0203D">
        <w:rPr>
          <w:rFonts w:ascii="Palatino Linotype" w:hAnsi="Palatino Linotype"/>
          <w:i/>
          <w:sz w:val="18"/>
          <w:szCs w:val="18"/>
        </w:rPr>
        <w:t xml:space="preserve"> “</w:t>
      </w:r>
      <w:r w:rsidRPr="00D0203D">
        <w:rPr>
          <w:rFonts w:ascii="Palatino Linotype" w:hAnsi="Palatino Linotype"/>
          <w:b/>
          <w:i/>
          <w:sz w:val="18"/>
          <w:szCs w:val="18"/>
        </w:rPr>
        <w:t>Artículo 191</w:t>
      </w:r>
      <w:r w:rsidRPr="00D0203D">
        <w:rPr>
          <w:rFonts w:ascii="Palatino Linotype" w:hAnsi="Palatino Linotype"/>
          <w:i/>
          <w:sz w:val="18"/>
          <w:szCs w:val="18"/>
        </w:rPr>
        <w:t>. El recurso será desechado por improcedente cuando: I. Sea extemporáneo por haber transcurrido el plazo establecido en la presente Ley, a partir de la respuesta; II. Se esté tramitando ante el Poder Judicial de la Federación algún recurso o medio de defensa interpuesto por el recurrente; III. No actualice alguno de los supuestos previstos en la presente Ley; IV. No se haya desahogado la prevención en los términos establecidos en la presente Ley; V. Se impugne la veracidad de la información proporcionada; VI. Se trate de una consulta, o trámite en específico; y VII. El recurrente amplíe su solicitud en el recurso de revisión, únicamente respecto de los nuevos contenidos.”</w:t>
      </w:r>
    </w:p>
  </w:footnote>
  <w:footnote w:id="3">
    <w:p w14:paraId="77D4C1C0" w14:textId="77777777" w:rsidR="000974B1" w:rsidRPr="005D06CA" w:rsidRDefault="000974B1" w:rsidP="005D06CA">
      <w:pPr>
        <w:pStyle w:val="Textonotapie"/>
        <w:jc w:val="both"/>
        <w:rPr>
          <w:rFonts w:ascii="Palatino Linotype" w:hAnsi="Palatino Linotype"/>
          <w:i/>
          <w:sz w:val="18"/>
          <w:szCs w:val="18"/>
        </w:rPr>
      </w:pPr>
      <w:r w:rsidRPr="005D06CA">
        <w:rPr>
          <w:rStyle w:val="Refdenotaalpie"/>
          <w:rFonts w:ascii="Palatino Linotype" w:hAnsi="Palatino Linotype"/>
          <w:i/>
          <w:sz w:val="18"/>
          <w:szCs w:val="18"/>
        </w:rPr>
        <w:footnoteRef/>
      </w:r>
      <w:r w:rsidRPr="005D06CA">
        <w:rPr>
          <w:rFonts w:ascii="Palatino Linotype" w:hAnsi="Palatino Linotype"/>
          <w:i/>
          <w:sz w:val="18"/>
          <w:szCs w:val="18"/>
        </w:rPr>
        <w:t xml:space="preserve"> </w:t>
      </w:r>
      <w:r w:rsidRPr="005D06CA">
        <w:rPr>
          <w:rFonts w:ascii="Palatino Linotype" w:hAnsi="Palatino Linotype"/>
          <w:b/>
          <w:i/>
          <w:sz w:val="18"/>
          <w:szCs w:val="18"/>
        </w:rPr>
        <w:t>Artículo 34.</w:t>
      </w:r>
      <w:r w:rsidRPr="005D06CA">
        <w:rPr>
          <w:rFonts w:ascii="Palatino Linotype" w:hAnsi="Palatino Linotype"/>
          <w:i/>
          <w:sz w:val="18"/>
          <w:szCs w:val="18"/>
        </w:rPr>
        <w:t xml:space="preserve"> La declaración de situación patrimonial, deberá presentarse en los siguientes plazos:</w:t>
      </w:r>
    </w:p>
    <w:p w14:paraId="502DCA1D" w14:textId="44AC01AC" w:rsidR="000974B1" w:rsidRPr="005D06CA" w:rsidRDefault="000974B1" w:rsidP="005D06CA">
      <w:pPr>
        <w:pStyle w:val="Textonotapie"/>
        <w:jc w:val="both"/>
        <w:rPr>
          <w:rFonts w:ascii="Palatino Linotype" w:hAnsi="Palatino Linotype"/>
          <w:i/>
          <w:sz w:val="18"/>
          <w:szCs w:val="18"/>
        </w:rPr>
      </w:pPr>
      <w:r w:rsidRPr="005D06CA">
        <w:rPr>
          <w:rFonts w:ascii="Palatino Linotype" w:hAnsi="Palatino Linotype"/>
          <w:i/>
          <w:sz w:val="18"/>
          <w:szCs w:val="18"/>
        </w:rPr>
        <w:t>I. Declaración inicial, dentro de los sesenta días naturales siguientes a la toma de posesión con motivo</w:t>
      </w:r>
      <w:r>
        <w:rPr>
          <w:rFonts w:ascii="Palatino Linotype" w:hAnsi="Palatino Linotype"/>
          <w:i/>
          <w:sz w:val="18"/>
          <w:szCs w:val="18"/>
        </w:rPr>
        <w:t xml:space="preserve"> </w:t>
      </w:r>
      <w:r w:rsidRPr="005D06CA">
        <w:rPr>
          <w:rFonts w:ascii="Palatino Linotype" w:hAnsi="Palatino Linotype"/>
          <w:i/>
          <w:sz w:val="18"/>
          <w:szCs w:val="18"/>
        </w:rPr>
        <w:t>del:</w:t>
      </w:r>
    </w:p>
    <w:p w14:paraId="07AF9ECB" w14:textId="77777777" w:rsidR="000974B1" w:rsidRPr="005D06CA" w:rsidRDefault="000974B1" w:rsidP="005D06CA">
      <w:pPr>
        <w:pStyle w:val="Textonotapie"/>
        <w:jc w:val="both"/>
        <w:rPr>
          <w:rFonts w:ascii="Palatino Linotype" w:hAnsi="Palatino Linotype"/>
          <w:i/>
          <w:sz w:val="18"/>
          <w:szCs w:val="18"/>
        </w:rPr>
      </w:pPr>
      <w:r w:rsidRPr="005D06CA">
        <w:rPr>
          <w:rFonts w:ascii="Palatino Linotype" w:hAnsi="Palatino Linotype"/>
          <w:i/>
          <w:sz w:val="18"/>
          <w:szCs w:val="18"/>
        </w:rPr>
        <w:t>a) Ingreso al servicio público por primera vez.</w:t>
      </w:r>
    </w:p>
    <w:p w14:paraId="36F81EE4" w14:textId="0AD69493" w:rsidR="000974B1" w:rsidRDefault="000974B1" w:rsidP="005D06CA">
      <w:pPr>
        <w:pStyle w:val="Textonotapie"/>
        <w:jc w:val="both"/>
      </w:pPr>
      <w:r w:rsidRPr="005D06CA">
        <w:rPr>
          <w:rFonts w:ascii="Palatino Linotype" w:hAnsi="Palatino Linotype"/>
          <w:i/>
          <w:sz w:val="18"/>
          <w:szCs w:val="18"/>
        </w:rPr>
        <w:t>b) Reingreso al servicio público después de sesenta días naturales de la conclusión de su último encargo.</w:t>
      </w:r>
      <w:r w:rsidRPr="005D06CA">
        <w:rPr>
          <w:rFonts w:ascii="Palatino Linotype" w:hAnsi="Palatino Linotype"/>
          <w:i/>
          <w:sz w:val="18"/>
          <w:szCs w:val="18"/>
        </w:rPr>
        <w:cr/>
      </w:r>
    </w:p>
  </w:footnote>
  <w:footnote w:id="4">
    <w:p w14:paraId="63E4D53E" w14:textId="26120449" w:rsidR="00C11269" w:rsidRPr="0055690F" w:rsidRDefault="00C11269" w:rsidP="0055690F">
      <w:pPr>
        <w:pStyle w:val="Textonotapie"/>
        <w:jc w:val="both"/>
        <w:rPr>
          <w:rFonts w:ascii="Palatino Linotype" w:hAnsi="Palatino Linotype"/>
          <w:i/>
          <w:sz w:val="18"/>
          <w:szCs w:val="18"/>
        </w:rPr>
      </w:pPr>
      <w:r w:rsidRPr="0055690F">
        <w:rPr>
          <w:rStyle w:val="Refdenotaalpie"/>
          <w:rFonts w:ascii="Palatino Linotype" w:hAnsi="Palatino Linotype"/>
          <w:i/>
          <w:sz w:val="18"/>
          <w:szCs w:val="18"/>
        </w:rPr>
        <w:footnoteRef/>
      </w:r>
      <w:r w:rsidRPr="0055690F">
        <w:rPr>
          <w:rFonts w:ascii="Palatino Linotype" w:hAnsi="Palatino Linotype"/>
          <w:i/>
          <w:sz w:val="18"/>
          <w:szCs w:val="18"/>
        </w:rPr>
        <w:t xml:space="preserve"> </w:t>
      </w:r>
      <w:r w:rsidRPr="0055690F">
        <w:rPr>
          <w:rFonts w:ascii="Palatino Linotype" w:hAnsi="Palatino Linotype"/>
          <w:b/>
          <w:i/>
          <w:sz w:val="18"/>
          <w:szCs w:val="18"/>
        </w:rPr>
        <w:t>Artículo 2</w:t>
      </w:r>
      <w:r w:rsidRPr="0055690F">
        <w:rPr>
          <w:rFonts w:ascii="Palatino Linotype" w:hAnsi="Palatino Linotype"/>
          <w:i/>
          <w:sz w:val="18"/>
          <w:szCs w:val="18"/>
        </w:rPr>
        <w:t>.- La presente Ley tiene por objeto establecer las bases para la protección, observancia, respeto, garantía, estudio, promoción y divulgación de los derechos humanos que ampara el orden jurídico mexicano; así como los procedimientos que se sigan ante la Comisión de Derechos Humanos del Estado de México</w:t>
      </w:r>
    </w:p>
  </w:footnote>
  <w:footnote w:id="5">
    <w:p w14:paraId="282EEB13" w14:textId="4B43D592" w:rsidR="00C11269" w:rsidRDefault="00C11269" w:rsidP="0055690F">
      <w:pPr>
        <w:pStyle w:val="Textonotapie"/>
        <w:jc w:val="both"/>
      </w:pPr>
      <w:r w:rsidRPr="0055690F">
        <w:rPr>
          <w:rStyle w:val="Refdenotaalpie"/>
          <w:rFonts w:ascii="Palatino Linotype" w:hAnsi="Palatino Linotype"/>
          <w:i/>
          <w:sz w:val="18"/>
          <w:szCs w:val="18"/>
        </w:rPr>
        <w:footnoteRef/>
      </w:r>
      <w:r w:rsidRPr="0055690F">
        <w:rPr>
          <w:rFonts w:ascii="Palatino Linotype" w:hAnsi="Palatino Linotype"/>
          <w:i/>
          <w:sz w:val="18"/>
          <w:szCs w:val="18"/>
        </w:rPr>
        <w:t xml:space="preserve"> </w:t>
      </w:r>
      <w:r w:rsidRPr="0055690F">
        <w:rPr>
          <w:rFonts w:ascii="Palatino Linotype" w:hAnsi="Palatino Linotype"/>
          <w:b/>
          <w:i/>
          <w:sz w:val="18"/>
          <w:szCs w:val="18"/>
        </w:rPr>
        <w:t>Artículo 28</w:t>
      </w:r>
      <w:r w:rsidRPr="0055690F">
        <w:rPr>
          <w:rFonts w:ascii="Palatino Linotype" w:hAnsi="Palatino Linotype"/>
          <w:i/>
          <w:sz w:val="18"/>
          <w:szCs w:val="18"/>
        </w:rPr>
        <w:t>.- La o el Presidente tiene las facultades y obligaciones siguientes: I. Ejercer la representación legal de la Comisión y fungir como su apoderado legal con las más amplias facultades, para actos de administración, pleitos y cobranzas; pudiendo delegar, sustituir o revocar poderes en uno o más apoderados; II. Ejercer actos de riguroso dominio, previa opinión del Consejo Consultivo, en términos de las disposiciones legales aplicables; III. Nombrar y remover a los servidores públicos y al personal de la Comisión; IV. Distribuir, delegar y coordinar las funciones de los servidores públicos y del personal bajo su autoridad; V. Formular programas y lineamientos generales a los que deben sujetarse las actividades de la Comisión; VI. Proveer, en el ámbito administrativo, lo necesario para el mejor desarrollo de las funciones del Organismo; VII. Dictar los acuerdos y las medidas específicas que juzgue convenientes para el mejor desempeño de las atribuciones de la Comisión; VIII. Presentar un informe anual a los tres Poderes del Estado de México, conjunta o separadamente, sobre las actividades que la Comisión haya realizado durante el período inmediato anterior, en los términos establecidos por esta Ley; IX. Comparecer ante la Legislatura Estatal; X. Promover y fortalecer las relaciones de la Comisión con organismos públicos, sociales y privados, estatales, nacionales e internacionales; XI. Celebrar en términos de la legislación aplicable, convenios con las autoridades e instituciones públicas de los tres niveles de gobierno, organismos de defensa de los derechos humanos; así como con instituciones académicas, asociaciones culturales y sociedad civil organizada; XII. Requerir a las autoridades o servidores públicos competentes, las medidas precautorias o cautelares que estime necesarias; XIII. Solicitar a cualquier autoridad o servidor público dentro del Estado, conforme a las disposiciones legales, la información que requiera sobre probables violaciones a los derechos humanos; XIV. Aprobar y emitir Recomendaciones públicas no vinculatorias; así como Resoluciones de no Responsabilidad; XV. Formular Pronunciamientos, Recomendaciones y Criterios, de carácter general, conducentes a una mejor protección de los derechos humanos; XVI. Conocer y resolver los recursos previstos en esta Ley y demás disposiciones legales, derivados de los procedimientos seguidos ante el Organismo; XVII. Formular informes especiales, así como las quejas o denuncias a que se refieren los artículos 102 apartado B de la Constitución Política de los Estados Unidos Mexicanos y 16 de la Constitución Política del Estado Libre y Soberano de México; XVIII. Plantear acciones de inconstitucionalidad, de conformidad con lo establecido por la Constitución Política de los Estados Unidos Mexicanos y la Constitución Política del Estado Libre y Soberano de México; XIX. Elaborar y remitir el anteproyecto de Presupuesto Anual de Egresos de la Comisión, en los términos establecidos por el Código Financiero del Estado de México y Municipios; XX. Formular y presentar informes sobre el ejercicio del presupuesto anual de egresos de la Comisión, de los cuales debe dar cuenta al Consejo Consultivo; XXI. Fungir como la o el Presidente del Consejo Consultivo; XXII. Emitir la terna de aspirantes a Defensor Municipal de Derechos Humanos, que corresponda, en términos de la Ley Orgánica Municipal del Estado de México; y XXIII. Las demás que le confiera esta Ley y otras disposiciones legales.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974B1" w:rsidRDefault="005B7BA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974B1" w:rsidRPr="0010196A" w:rsidRDefault="005B7BA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974B1" w:rsidRPr="008F2CCC" w14:paraId="1F097D8A" w14:textId="77777777" w:rsidTr="00A8285E">
      <w:tc>
        <w:tcPr>
          <w:tcW w:w="3261" w:type="dxa"/>
          <w:vMerge w:val="restart"/>
        </w:tcPr>
        <w:p w14:paraId="1F780A0C" w14:textId="1EFF25F4" w:rsidR="000974B1" w:rsidRPr="008F2CCC" w:rsidRDefault="000974B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974B1" w:rsidRPr="00664658" w:rsidRDefault="000974B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C587E5B" w:rsidR="000974B1" w:rsidRPr="00664658" w:rsidRDefault="000974B1" w:rsidP="006975A6">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50</w:t>
          </w:r>
          <w:r>
            <w:rPr>
              <w:rFonts w:ascii="Palatino Linotype" w:hAnsi="Palatino Linotype"/>
              <w:b/>
              <w:sz w:val="22"/>
              <w:szCs w:val="22"/>
              <w:lang w:val="es-419"/>
            </w:rPr>
            <w:t>42</w:t>
          </w:r>
          <w:r w:rsidRPr="00D66460">
            <w:rPr>
              <w:rFonts w:ascii="Palatino Linotype" w:hAnsi="Palatino Linotype"/>
              <w:b/>
              <w:sz w:val="22"/>
              <w:szCs w:val="22"/>
              <w:lang w:val="es-ES_tradnl"/>
            </w:rPr>
            <w:t>/INFOEM/IP/RR/2021</w:t>
          </w:r>
        </w:p>
      </w:tc>
    </w:tr>
    <w:tr w:rsidR="000974B1" w:rsidRPr="008F2CCC" w14:paraId="049677A3" w14:textId="77777777" w:rsidTr="00A8285E">
      <w:tc>
        <w:tcPr>
          <w:tcW w:w="3261" w:type="dxa"/>
          <w:vMerge/>
        </w:tcPr>
        <w:p w14:paraId="4A21EAC1" w14:textId="5C1F145E" w:rsidR="000974B1" w:rsidRPr="008F2CCC" w:rsidRDefault="000974B1" w:rsidP="00A57149">
          <w:pPr>
            <w:rPr>
              <w:rFonts w:ascii="Palatino Linotype" w:hAnsi="Palatino Linotype"/>
              <w:b/>
              <w:sz w:val="22"/>
              <w:szCs w:val="22"/>
              <w:lang w:val="es-ES_tradnl"/>
            </w:rPr>
          </w:pPr>
        </w:p>
      </w:tc>
      <w:tc>
        <w:tcPr>
          <w:tcW w:w="2551" w:type="dxa"/>
          <w:shd w:val="clear" w:color="auto" w:fill="auto"/>
        </w:tcPr>
        <w:p w14:paraId="1237BCDE" w14:textId="77777777" w:rsidR="000974B1" w:rsidRPr="00664658" w:rsidRDefault="000974B1" w:rsidP="00A5714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79772D" w:rsidR="000974B1" w:rsidRPr="00D41D47" w:rsidRDefault="000974B1" w:rsidP="006975A6">
          <w:pPr>
            <w:jc w:val="both"/>
            <w:rPr>
              <w:rFonts w:ascii="Palatino Linotype" w:hAnsi="Palatino Linotype"/>
              <w:b/>
              <w:sz w:val="22"/>
              <w:szCs w:val="22"/>
              <w:lang w:val="es-ES_tradnl"/>
            </w:rPr>
          </w:pPr>
          <w:r>
            <w:rPr>
              <w:rFonts w:ascii="Palatino Linotype" w:hAnsi="Palatino Linotype"/>
              <w:b/>
              <w:sz w:val="22"/>
              <w:szCs w:val="22"/>
              <w:lang w:val="es-ES_tradnl"/>
            </w:rPr>
            <w:t>Comisión de Derechos Humanos del Estado de México</w:t>
          </w:r>
        </w:p>
      </w:tc>
    </w:tr>
    <w:tr w:rsidR="000974B1" w:rsidRPr="008F2CCC" w14:paraId="72CD087D" w14:textId="77777777" w:rsidTr="00A8285E">
      <w:trPr>
        <w:trHeight w:val="228"/>
      </w:trPr>
      <w:tc>
        <w:tcPr>
          <w:tcW w:w="3261" w:type="dxa"/>
          <w:vMerge/>
        </w:tcPr>
        <w:p w14:paraId="1B78656F" w14:textId="01E6F6F6" w:rsidR="000974B1" w:rsidRPr="008F2CCC" w:rsidRDefault="000974B1" w:rsidP="00A57149">
          <w:pPr>
            <w:rPr>
              <w:rFonts w:ascii="Palatino Linotype" w:hAnsi="Palatino Linotype"/>
              <w:b/>
              <w:sz w:val="22"/>
              <w:szCs w:val="22"/>
              <w:lang w:val="es-ES_tradnl"/>
            </w:rPr>
          </w:pPr>
        </w:p>
      </w:tc>
      <w:tc>
        <w:tcPr>
          <w:tcW w:w="2551" w:type="dxa"/>
          <w:shd w:val="clear" w:color="auto" w:fill="auto"/>
        </w:tcPr>
        <w:p w14:paraId="74D81628" w14:textId="77777777" w:rsidR="000974B1" w:rsidRPr="00664658" w:rsidRDefault="000974B1" w:rsidP="00A5714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0974B1" w:rsidRPr="00664658" w:rsidRDefault="000974B1" w:rsidP="00A57149">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974B1" w:rsidRPr="0010196A" w:rsidRDefault="000974B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974B1" w:rsidRPr="0010196A" w:rsidRDefault="000974B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0974B1" w:rsidRPr="008F2CCC" w14:paraId="6ABABA57" w14:textId="77777777" w:rsidTr="00A8285E">
      <w:tc>
        <w:tcPr>
          <w:tcW w:w="4111" w:type="dxa"/>
          <w:vMerge w:val="restart"/>
          <w:shd w:val="clear" w:color="auto" w:fill="auto"/>
        </w:tcPr>
        <w:p w14:paraId="6AA376CC" w14:textId="6447FA59" w:rsidR="000974B1" w:rsidRPr="008F2CCC" w:rsidRDefault="000974B1" w:rsidP="007A583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0974B1" w:rsidRPr="008F2CCC" w:rsidRDefault="000974B1"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9BE6C18" w:rsidR="000974B1" w:rsidRPr="008F2CCC" w:rsidRDefault="000974B1" w:rsidP="006975A6">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5042</w:t>
          </w:r>
          <w:r w:rsidRPr="00CC2822">
            <w:rPr>
              <w:rFonts w:ascii="Palatino Linotype" w:hAnsi="Palatino Linotype"/>
              <w:b/>
              <w:sz w:val="22"/>
              <w:szCs w:val="22"/>
              <w:lang w:val="es-ES_tradnl"/>
            </w:rPr>
            <w:t>/INFOEM/IP/RR/2021</w:t>
          </w:r>
        </w:p>
      </w:tc>
    </w:tr>
    <w:tr w:rsidR="000974B1" w:rsidRPr="008F2CCC" w14:paraId="3B45FB53" w14:textId="77777777" w:rsidTr="00A8285E">
      <w:tc>
        <w:tcPr>
          <w:tcW w:w="4111" w:type="dxa"/>
          <w:vMerge/>
          <w:shd w:val="clear" w:color="auto" w:fill="auto"/>
        </w:tcPr>
        <w:p w14:paraId="188B82EF" w14:textId="77777777" w:rsidR="000974B1" w:rsidRPr="008F2CCC" w:rsidRDefault="000974B1" w:rsidP="007A5836">
          <w:pPr>
            <w:rPr>
              <w:rFonts w:ascii="Palatino Linotype" w:hAnsi="Palatino Linotype"/>
              <w:b/>
              <w:sz w:val="22"/>
              <w:szCs w:val="22"/>
              <w:lang w:val="es-ES_tradnl"/>
            </w:rPr>
          </w:pPr>
        </w:p>
      </w:tc>
      <w:tc>
        <w:tcPr>
          <w:tcW w:w="2694" w:type="dxa"/>
          <w:shd w:val="clear" w:color="auto" w:fill="auto"/>
        </w:tcPr>
        <w:p w14:paraId="3B2AD0CF" w14:textId="77777777" w:rsidR="000974B1" w:rsidRPr="008F2CCC" w:rsidRDefault="000974B1"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F60523D" w:rsidR="000974B1" w:rsidRPr="008F2CCC" w:rsidRDefault="007A008C" w:rsidP="006975A6">
          <w:pPr>
            <w:jc w:val="both"/>
            <w:rPr>
              <w:rFonts w:ascii="Palatino Linotype" w:hAnsi="Palatino Linotype"/>
              <w:b/>
              <w:sz w:val="22"/>
              <w:szCs w:val="22"/>
              <w:lang w:val="es-ES_tradnl"/>
            </w:rPr>
          </w:pPr>
          <w:r w:rsidRPr="007A008C">
            <w:rPr>
              <w:rFonts w:ascii="Palatino Linotype" w:hAnsi="Palatino Linotype"/>
              <w:b/>
              <w:sz w:val="22"/>
              <w:szCs w:val="22"/>
              <w:lang w:val="es-ES_tradnl"/>
            </w:rPr>
            <w:t xml:space="preserve">XXXXX </w:t>
          </w:r>
          <w:proofErr w:type="spellStart"/>
          <w:r w:rsidRPr="007A008C">
            <w:rPr>
              <w:rFonts w:ascii="Palatino Linotype" w:hAnsi="Palatino Linotype"/>
              <w:b/>
              <w:sz w:val="22"/>
              <w:szCs w:val="22"/>
              <w:lang w:val="es-ES_tradnl"/>
            </w:rPr>
            <w:t>XXXXX</w:t>
          </w:r>
          <w:proofErr w:type="spellEnd"/>
          <w:r w:rsidRPr="007A008C">
            <w:rPr>
              <w:rFonts w:ascii="Palatino Linotype" w:hAnsi="Palatino Linotype"/>
              <w:b/>
              <w:sz w:val="22"/>
              <w:szCs w:val="22"/>
              <w:lang w:val="es-ES_tradnl"/>
            </w:rPr>
            <w:t xml:space="preserve"> XXXX XXXXX</w:t>
          </w:r>
        </w:p>
      </w:tc>
    </w:tr>
    <w:tr w:rsidR="000974B1" w:rsidRPr="008F2CCC" w14:paraId="28A493EB" w14:textId="77777777" w:rsidTr="00A8285E">
      <w:trPr>
        <w:trHeight w:val="228"/>
      </w:trPr>
      <w:tc>
        <w:tcPr>
          <w:tcW w:w="4111" w:type="dxa"/>
          <w:vMerge/>
          <w:shd w:val="clear" w:color="auto" w:fill="auto"/>
        </w:tcPr>
        <w:p w14:paraId="06C77D31" w14:textId="77777777" w:rsidR="000974B1" w:rsidRPr="008F2CCC" w:rsidRDefault="000974B1" w:rsidP="007A5836">
          <w:pPr>
            <w:rPr>
              <w:rFonts w:ascii="Palatino Linotype" w:hAnsi="Palatino Linotype"/>
              <w:b/>
              <w:sz w:val="22"/>
              <w:szCs w:val="22"/>
              <w:lang w:val="es-ES_tradnl"/>
            </w:rPr>
          </w:pPr>
        </w:p>
      </w:tc>
      <w:tc>
        <w:tcPr>
          <w:tcW w:w="2694" w:type="dxa"/>
          <w:shd w:val="clear" w:color="auto" w:fill="auto"/>
        </w:tcPr>
        <w:p w14:paraId="2E1A72B4" w14:textId="77777777" w:rsidR="000974B1" w:rsidRPr="008F2CCC" w:rsidRDefault="000974B1"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D223252" w:rsidR="000974B1" w:rsidRPr="00DC41C8" w:rsidRDefault="000974B1" w:rsidP="006975A6">
          <w:pPr>
            <w:jc w:val="both"/>
            <w:rPr>
              <w:rFonts w:ascii="Palatino Linotype" w:hAnsi="Palatino Linotype"/>
              <w:b/>
              <w:sz w:val="22"/>
              <w:szCs w:val="22"/>
            </w:rPr>
          </w:pPr>
          <w:r>
            <w:rPr>
              <w:rFonts w:ascii="Palatino Linotype" w:hAnsi="Palatino Linotype"/>
              <w:b/>
              <w:sz w:val="22"/>
              <w:szCs w:val="22"/>
              <w:lang w:val="es-ES_tradnl"/>
            </w:rPr>
            <w:t>Comisión de Derechos Humanos del Estado de México</w:t>
          </w:r>
        </w:p>
      </w:tc>
    </w:tr>
    <w:tr w:rsidR="000974B1" w:rsidRPr="008F2CCC" w14:paraId="0F114FF0" w14:textId="77777777" w:rsidTr="00A8285E">
      <w:tc>
        <w:tcPr>
          <w:tcW w:w="4111" w:type="dxa"/>
          <w:vMerge/>
          <w:shd w:val="clear" w:color="auto" w:fill="auto"/>
        </w:tcPr>
        <w:p w14:paraId="4CCB64BA" w14:textId="77777777" w:rsidR="000974B1" w:rsidRPr="008F2CCC" w:rsidRDefault="000974B1" w:rsidP="00A2780F">
          <w:pPr>
            <w:rPr>
              <w:rFonts w:ascii="Palatino Linotype" w:hAnsi="Palatino Linotype"/>
              <w:b/>
              <w:sz w:val="22"/>
              <w:szCs w:val="22"/>
              <w:lang w:val="es-ES_tradnl"/>
            </w:rPr>
          </w:pPr>
        </w:p>
      </w:tc>
      <w:tc>
        <w:tcPr>
          <w:tcW w:w="2694" w:type="dxa"/>
          <w:shd w:val="clear" w:color="auto" w:fill="auto"/>
        </w:tcPr>
        <w:p w14:paraId="31E422EA" w14:textId="5DD4A6D1" w:rsidR="000974B1" w:rsidRPr="008F2CCC" w:rsidRDefault="000974B1" w:rsidP="007509E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Pr>
              <w:rFonts w:ascii="Palatino Linotype" w:hAnsi="Palatino Linotype"/>
              <w:b/>
              <w:sz w:val="22"/>
              <w:szCs w:val="22"/>
              <w:lang w:val="es-419"/>
            </w:rPr>
            <w:t>P</w:t>
          </w:r>
          <w:r w:rsidRPr="008F2CCC">
            <w:rPr>
              <w:rFonts w:ascii="Palatino Linotype" w:hAnsi="Palatino Linotype"/>
              <w:b/>
              <w:sz w:val="22"/>
              <w:szCs w:val="22"/>
              <w:lang w:val="es-ES_tradnl"/>
            </w:rPr>
            <w:t>onente:</w:t>
          </w:r>
        </w:p>
      </w:tc>
      <w:tc>
        <w:tcPr>
          <w:tcW w:w="3685" w:type="dxa"/>
          <w:shd w:val="clear" w:color="auto" w:fill="auto"/>
        </w:tcPr>
        <w:p w14:paraId="181C41B4" w14:textId="5E5BCE1F" w:rsidR="000974B1" w:rsidRPr="008F2CCC" w:rsidRDefault="000974B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7FF9D72" w:rsidR="000974B1" w:rsidRPr="0010196A" w:rsidRDefault="005B7BA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1.7pt;margin-top:65.8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403A8F"/>
    <w:multiLevelType w:val="hybridMultilevel"/>
    <w:tmpl w:val="08C6D1AE"/>
    <w:lvl w:ilvl="0" w:tplc="BED0D74C">
      <w:start w:val="1"/>
      <w:numFmt w:val="lowerLetter"/>
      <w:lvlText w:val="%1)"/>
      <w:lvlJc w:val="left"/>
      <w:pPr>
        <w:ind w:left="1211" w:hanging="360"/>
      </w:pPr>
      <w:rPr>
        <w:rFonts w:cs="Arial"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0313263"/>
    <w:multiLevelType w:val="hybridMultilevel"/>
    <w:tmpl w:val="9EE663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3E2EAE"/>
    <w:multiLevelType w:val="hybridMultilevel"/>
    <w:tmpl w:val="237E19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851AA6"/>
    <w:multiLevelType w:val="hybridMultilevel"/>
    <w:tmpl w:val="06D459B8"/>
    <w:lvl w:ilvl="0" w:tplc="7488F4E6">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3237A5"/>
    <w:multiLevelType w:val="hybridMultilevel"/>
    <w:tmpl w:val="D9EE0E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1553AC4"/>
    <w:multiLevelType w:val="hybridMultilevel"/>
    <w:tmpl w:val="82A8D7D4"/>
    <w:lvl w:ilvl="0" w:tplc="8056EB78">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D20942"/>
    <w:multiLevelType w:val="hybridMultilevel"/>
    <w:tmpl w:val="D9EE0E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1">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nsid w:val="513D5AAC"/>
    <w:multiLevelType w:val="hybridMultilevel"/>
    <w:tmpl w:val="098A719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9CA483C"/>
    <w:multiLevelType w:val="hybridMultilevel"/>
    <w:tmpl w:val="F9224DEE"/>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61D0E1C"/>
    <w:multiLevelType w:val="hybridMultilevel"/>
    <w:tmpl w:val="70107746"/>
    <w:lvl w:ilvl="0" w:tplc="6D5486D0">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77AC4C53"/>
    <w:multiLevelType w:val="hybridMultilevel"/>
    <w:tmpl w:val="662878E0"/>
    <w:lvl w:ilvl="0" w:tplc="79F0904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782D3497"/>
    <w:multiLevelType w:val="hybridMultilevel"/>
    <w:tmpl w:val="665EA364"/>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31"/>
  </w:num>
  <w:num w:numId="4">
    <w:abstractNumId w:val="31"/>
  </w:num>
  <w:num w:numId="5">
    <w:abstractNumId w:val="6"/>
  </w:num>
  <w:num w:numId="6">
    <w:abstractNumId w:val="9"/>
  </w:num>
  <w:num w:numId="7">
    <w:abstractNumId w:val="19"/>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5"/>
  </w:num>
  <w:num w:numId="12">
    <w:abstractNumId w:val="32"/>
  </w:num>
  <w:num w:numId="13">
    <w:abstractNumId w:val="22"/>
  </w:num>
  <w:num w:numId="14">
    <w:abstractNumId w:val="11"/>
  </w:num>
  <w:num w:numId="15">
    <w:abstractNumId w:val="27"/>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6"/>
  </w:num>
  <w:num w:numId="19">
    <w:abstractNumId w:val="10"/>
  </w:num>
  <w:num w:numId="20">
    <w:abstractNumId w:val="12"/>
  </w:num>
  <w:num w:numId="21">
    <w:abstractNumId w:val="29"/>
  </w:num>
  <w:num w:numId="22">
    <w:abstractNumId w:val="7"/>
  </w:num>
  <w:num w:numId="23">
    <w:abstractNumId w:val="1"/>
  </w:num>
  <w:num w:numId="24">
    <w:abstractNumId w:val="18"/>
  </w:num>
  <w:num w:numId="25">
    <w:abstractNumId w:val="3"/>
  </w:num>
  <w:num w:numId="26">
    <w:abstractNumId w:val="24"/>
  </w:num>
  <w:num w:numId="27">
    <w:abstractNumId w:val="5"/>
  </w:num>
  <w:num w:numId="28">
    <w:abstractNumId w:val="2"/>
  </w:num>
  <w:num w:numId="29">
    <w:abstractNumId w:val="28"/>
  </w:num>
  <w:num w:numId="30">
    <w:abstractNumId w:val="14"/>
  </w:num>
  <w:num w:numId="31">
    <w:abstractNumId w:val="26"/>
  </w:num>
  <w:num w:numId="32">
    <w:abstractNumId w:val="8"/>
  </w:num>
  <w:num w:numId="33">
    <w:abstractNumId w:val="23"/>
  </w:num>
  <w:num w:numId="34">
    <w:abstractNumId w:val="17"/>
  </w:num>
  <w:num w:numId="3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A88"/>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1A0"/>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77DAA"/>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4B1"/>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7F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07B"/>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6D6A"/>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5F8"/>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DAC"/>
    <w:rsid w:val="000F6EFD"/>
    <w:rsid w:val="000F7133"/>
    <w:rsid w:val="000F750D"/>
    <w:rsid w:val="000F79EA"/>
    <w:rsid w:val="000F7B4E"/>
    <w:rsid w:val="00100BC0"/>
    <w:rsid w:val="0010196A"/>
    <w:rsid w:val="00101BFD"/>
    <w:rsid w:val="001027DA"/>
    <w:rsid w:val="001028C2"/>
    <w:rsid w:val="00102972"/>
    <w:rsid w:val="00102BE0"/>
    <w:rsid w:val="001030D5"/>
    <w:rsid w:val="00104B9A"/>
    <w:rsid w:val="00104BFE"/>
    <w:rsid w:val="00104E56"/>
    <w:rsid w:val="0010553A"/>
    <w:rsid w:val="00106268"/>
    <w:rsid w:val="001063BB"/>
    <w:rsid w:val="00106A20"/>
    <w:rsid w:val="00106B41"/>
    <w:rsid w:val="00106C3B"/>
    <w:rsid w:val="00106FBF"/>
    <w:rsid w:val="00107FBF"/>
    <w:rsid w:val="00111746"/>
    <w:rsid w:val="00111DBB"/>
    <w:rsid w:val="00111F07"/>
    <w:rsid w:val="001126AC"/>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595"/>
    <w:rsid w:val="001376BF"/>
    <w:rsid w:val="001378F0"/>
    <w:rsid w:val="00137AEE"/>
    <w:rsid w:val="00137D02"/>
    <w:rsid w:val="00140222"/>
    <w:rsid w:val="00140252"/>
    <w:rsid w:val="001406EB"/>
    <w:rsid w:val="00140BE0"/>
    <w:rsid w:val="00140FA7"/>
    <w:rsid w:val="00141138"/>
    <w:rsid w:val="00141EE7"/>
    <w:rsid w:val="001425F5"/>
    <w:rsid w:val="00143387"/>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C7F"/>
    <w:rsid w:val="00170DE2"/>
    <w:rsid w:val="0017174F"/>
    <w:rsid w:val="00171E23"/>
    <w:rsid w:val="00172550"/>
    <w:rsid w:val="00172612"/>
    <w:rsid w:val="00172EC4"/>
    <w:rsid w:val="001731F5"/>
    <w:rsid w:val="001737DF"/>
    <w:rsid w:val="00175155"/>
    <w:rsid w:val="00175590"/>
    <w:rsid w:val="00175682"/>
    <w:rsid w:val="001757B6"/>
    <w:rsid w:val="00175805"/>
    <w:rsid w:val="00175CC8"/>
    <w:rsid w:val="00175EBB"/>
    <w:rsid w:val="00175FE0"/>
    <w:rsid w:val="001769F3"/>
    <w:rsid w:val="0017767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D"/>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1FE4"/>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5E1"/>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AC1"/>
    <w:rsid w:val="00205BDE"/>
    <w:rsid w:val="002064B3"/>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D3E"/>
    <w:rsid w:val="00242E0D"/>
    <w:rsid w:val="00242F07"/>
    <w:rsid w:val="00243BA2"/>
    <w:rsid w:val="002453C0"/>
    <w:rsid w:val="0024567F"/>
    <w:rsid w:val="002460C9"/>
    <w:rsid w:val="002460FF"/>
    <w:rsid w:val="002467A3"/>
    <w:rsid w:val="0024682A"/>
    <w:rsid w:val="0024732B"/>
    <w:rsid w:val="002475F7"/>
    <w:rsid w:val="0024785C"/>
    <w:rsid w:val="00247ADF"/>
    <w:rsid w:val="00247C7F"/>
    <w:rsid w:val="00247FF9"/>
    <w:rsid w:val="002502B5"/>
    <w:rsid w:val="0025069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0FD4"/>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4CC4"/>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ACE"/>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687"/>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648"/>
    <w:rsid w:val="003B4C16"/>
    <w:rsid w:val="003B5491"/>
    <w:rsid w:val="003B5504"/>
    <w:rsid w:val="003B5716"/>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D7F5F"/>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C43"/>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57F73"/>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1C7"/>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1FC"/>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7E5"/>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690F"/>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2A"/>
    <w:rsid w:val="0057305F"/>
    <w:rsid w:val="00573CC1"/>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2A"/>
    <w:rsid w:val="005A79A6"/>
    <w:rsid w:val="005A7E33"/>
    <w:rsid w:val="005B0786"/>
    <w:rsid w:val="005B12C5"/>
    <w:rsid w:val="005B1384"/>
    <w:rsid w:val="005B1571"/>
    <w:rsid w:val="005B1BAB"/>
    <w:rsid w:val="005B1DCF"/>
    <w:rsid w:val="005B23C8"/>
    <w:rsid w:val="005B331F"/>
    <w:rsid w:val="005B3B3E"/>
    <w:rsid w:val="005B442E"/>
    <w:rsid w:val="005B6571"/>
    <w:rsid w:val="005B690A"/>
    <w:rsid w:val="005B6A8A"/>
    <w:rsid w:val="005B6AFF"/>
    <w:rsid w:val="005B6C71"/>
    <w:rsid w:val="005B70A2"/>
    <w:rsid w:val="005B7AD1"/>
    <w:rsid w:val="005B7BAE"/>
    <w:rsid w:val="005C0DCA"/>
    <w:rsid w:val="005C186D"/>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6CA"/>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867"/>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4A"/>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0B9"/>
    <w:rsid w:val="0063355C"/>
    <w:rsid w:val="0063386B"/>
    <w:rsid w:val="00633A1F"/>
    <w:rsid w:val="00633A73"/>
    <w:rsid w:val="00633F63"/>
    <w:rsid w:val="006340C7"/>
    <w:rsid w:val="00634138"/>
    <w:rsid w:val="00634485"/>
    <w:rsid w:val="00634511"/>
    <w:rsid w:val="00634890"/>
    <w:rsid w:val="00634C72"/>
    <w:rsid w:val="00634E48"/>
    <w:rsid w:val="00635154"/>
    <w:rsid w:val="00635289"/>
    <w:rsid w:val="006359A6"/>
    <w:rsid w:val="00635E0E"/>
    <w:rsid w:val="00636140"/>
    <w:rsid w:val="00637179"/>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35"/>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3F1"/>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A6"/>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E8"/>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CB3"/>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586"/>
    <w:rsid w:val="007328BA"/>
    <w:rsid w:val="00732FA0"/>
    <w:rsid w:val="00732FAB"/>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9E1"/>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8C"/>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A4F"/>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A7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4B0"/>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A62"/>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901"/>
    <w:rsid w:val="0085290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841"/>
    <w:rsid w:val="00857082"/>
    <w:rsid w:val="008570AA"/>
    <w:rsid w:val="00857699"/>
    <w:rsid w:val="008577A8"/>
    <w:rsid w:val="008602B6"/>
    <w:rsid w:val="008603DA"/>
    <w:rsid w:val="0086079C"/>
    <w:rsid w:val="00861605"/>
    <w:rsid w:val="00861A7F"/>
    <w:rsid w:val="00861EF3"/>
    <w:rsid w:val="008625E1"/>
    <w:rsid w:val="00862F05"/>
    <w:rsid w:val="00863007"/>
    <w:rsid w:val="00863151"/>
    <w:rsid w:val="00863267"/>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87A27"/>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8C"/>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56B"/>
    <w:rsid w:val="008B6925"/>
    <w:rsid w:val="008B700A"/>
    <w:rsid w:val="008B71B5"/>
    <w:rsid w:val="008B7526"/>
    <w:rsid w:val="008C01A1"/>
    <w:rsid w:val="008C1343"/>
    <w:rsid w:val="008C1848"/>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194"/>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A0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5FD2"/>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A09"/>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01F"/>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17D"/>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4A20"/>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149"/>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F51"/>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1C3"/>
    <w:rsid w:val="00AE0492"/>
    <w:rsid w:val="00AE07B5"/>
    <w:rsid w:val="00AE0C17"/>
    <w:rsid w:val="00AE18D5"/>
    <w:rsid w:val="00AE1F43"/>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47"/>
    <w:rsid w:val="00AF37AA"/>
    <w:rsid w:val="00AF42BB"/>
    <w:rsid w:val="00AF45AD"/>
    <w:rsid w:val="00AF4607"/>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3"/>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1C7"/>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51C"/>
    <w:rsid w:val="00B539F4"/>
    <w:rsid w:val="00B53AE1"/>
    <w:rsid w:val="00B53D51"/>
    <w:rsid w:val="00B53DDD"/>
    <w:rsid w:val="00B53F59"/>
    <w:rsid w:val="00B54512"/>
    <w:rsid w:val="00B54876"/>
    <w:rsid w:val="00B54939"/>
    <w:rsid w:val="00B54C1F"/>
    <w:rsid w:val="00B551A5"/>
    <w:rsid w:val="00B551B4"/>
    <w:rsid w:val="00B55972"/>
    <w:rsid w:val="00B55BF1"/>
    <w:rsid w:val="00B56218"/>
    <w:rsid w:val="00B5738B"/>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4D19"/>
    <w:rsid w:val="00B8508B"/>
    <w:rsid w:val="00B8513C"/>
    <w:rsid w:val="00B85167"/>
    <w:rsid w:val="00B852BD"/>
    <w:rsid w:val="00B85A44"/>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BCE"/>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153"/>
    <w:rsid w:val="00BD0542"/>
    <w:rsid w:val="00BD05CA"/>
    <w:rsid w:val="00BD0F19"/>
    <w:rsid w:val="00BD13F2"/>
    <w:rsid w:val="00BD1E82"/>
    <w:rsid w:val="00BD23E1"/>
    <w:rsid w:val="00BD2733"/>
    <w:rsid w:val="00BD2808"/>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1D42"/>
    <w:rsid w:val="00BE214A"/>
    <w:rsid w:val="00BE215C"/>
    <w:rsid w:val="00BE28B0"/>
    <w:rsid w:val="00BE333D"/>
    <w:rsid w:val="00BE3446"/>
    <w:rsid w:val="00BE45C6"/>
    <w:rsid w:val="00BE48D7"/>
    <w:rsid w:val="00BE4C50"/>
    <w:rsid w:val="00BE53F7"/>
    <w:rsid w:val="00BE6432"/>
    <w:rsid w:val="00BE6516"/>
    <w:rsid w:val="00BE6C6B"/>
    <w:rsid w:val="00BE6CA4"/>
    <w:rsid w:val="00BE7342"/>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B1E"/>
    <w:rsid w:val="00C06F89"/>
    <w:rsid w:val="00C07011"/>
    <w:rsid w:val="00C07FC5"/>
    <w:rsid w:val="00C10812"/>
    <w:rsid w:val="00C108DF"/>
    <w:rsid w:val="00C11269"/>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43C"/>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363"/>
    <w:rsid w:val="00C4700C"/>
    <w:rsid w:val="00C507F4"/>
    <w:rsid w:val="00C51A3E"/>
    <w:rsid w:val="00C51BDD"/>
    <w:rsid w:val="00C524BC"/>
    <w:rsid w:val="00C527C9"/>
    <w:rsid w:val="00C52B72"/>
    <w:rsid w:val="00C53506"/>
    <w:rsid w:val="00C5359C"/>
    <w:rsid w:val="00C535C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9D"/>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685"/>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143"/>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0A84"/>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C"/>
    <w:rsid w:val="00DD298D"/>
    <w:rsid w:val="00DD2B60"/>
    <w:rsid w:val="00DD2BC1"/>
    <w:rsid w:val="00DD3673"/>
    <w:rsid w:val="00DD3ACD"/>
    <w:rsid w:val="00DD463E"/>
    <w:rsid w:val="00DD5205"/>
    <w:rsid w:val="00DD557A"/>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C8A"/>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A3D"/>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7B9"/>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7B"/>
    <w:rsid w:val="00EB648C"/>
    <w:rsid w:val="00EB64EB"/>
    <w:rsid w:val="00EB6691"/>
    <w:rsid w:val="00EB6711"/>
    <w:rsid w:val="00EB6A83"/>
    <w:rsid w:val="00EB6E85"/>
    <w:rsid w:val="00EB6FA9"/>
    <w:rsid w:val="00EB704D"/>
    <w:rsid w:val="00EB7686"/>
    <w:rsid w:val="00EB7F61"/>
    <w:rsid w:val="00EC04D8"/>
    <w:rsid w:val="00EC1280"/>
    <w:rsid w:val="00EC26E1"/>
    <w:rsid w:val="00EC298C"/>
    <w:rsid w:val="00EC2C26"/>
    <w:rsid w:val="00EC3242"/>
    <w:rsid w:val="00EC3861"/>
    <w:rsid w:val="00EC509C"/>
    <w:rsid w:val="00EC5301"/>
    <w:rsid w:val="00EC5CA8"/>
    <w:rsid w:val="00EC64B5"/>
    <w:rsid w:val="00EC685F"/>
    <w:rsid w:val="00EC715C"/>
    <w:rsid w:val="00EC761D"/>
    <w:rsid w:val="00ED00E7"/>
    <w:rsid w:val="00ED059D"/>
    <w:rsid w:val="00ED0A62"/>
    <w:rsid w:val="00ED0EFD"/>
    <w:rsid w:val="00ED1F7C"/>
    <w:rsid w:val="00ED24A9"/>
    <w:rsid w:val="00ED255A"/>
    <w:rsid w:val="00ED2644"/>
    <w:rsid w:val="00ED2D9C"/>
    <w:rsid w:val="00ED360F"/>
    <w:rsid w:val="00ED37A6"/>
    <w:rsid w:val="00ED3EC5"/>
    <w:rsid w:val="00ED4566"/>
    <w:rsid w:val="00ED47A2"/>
    <w:rsid w:val="00ED4DF1"/>
    <w:rsid w:val="00ED4E8E"/>
    <w:rsid w:val="00ED4F9F"/>
    <w:rsid w:val="00ED5205"/>
    <w:rsid w:val="00ED5486"/>
    <w:rsid w:val="00ED5A04"/>
    <w:rsid w:val="00ED5C29"/>
    <w:rsid w:val="00ED6530"/>
    <w:rsid w:val="00ED670A"/>
    <w:rsid w:val="00ED6889"/>
    <w:rsid w:val="00ED6990"/>
    <w:rsid w:val="00ED6B01"/>
    <w:rsid w:val="00ED6D3A"/>
    <w:rsid w:val="00ED6E78"/>
    <w:rsid w:val="00ED6E94"/>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7BB"/>
    <w:rsid w:val="00EE4801"/>
    <w:rsid w:val="00EE4CD3"/>
    <w:rsid w:val="00EE4D66"/>
    <w:rsid w:val="00EE50D3"/>
    <w:rsid w:val="00EE52D0"/>
    <w:rsid w:val="00EE5AB7"/>
    <w:rsid w:val="00EE7378"/>
    <w:rsid w:val="00EE76EB"/>
    <w:rsid w:val="00EE77DC"/>
    <w:rsid w:val="00EE7A5A"/>
    <w:rsid w:val="00EE7AD7"/>
    <w:rsid w:val="00EE7F79"/>
    <w:rsid w:val="00EF06BF"/>
    <w:rsid w:val="00EF06C6"/>
    <w:rsid w:val="00EF0B13"/>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CD6"/>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185"/>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3AF"/>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2EE2"/>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1B67"/>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3E0"/>
    <w:rsid w:val="00FA6EF0"/>
    <w:rsid w:val="00FA7B36"/>
    <w:rsid w:val="00FB0039"/>
    <w:rsid w:val="00FB080F"/>
    <w:rsid w:val="00FB0FB2"/>
    <w:rsid w:val="00FB1331"/>
    <w:rsid w:val="00FB1993"/>
    <w:rsid w:val="00FB238F"/>
    <w:rsid w:val="00FB271D"/>
    <w:rsid w:val="00FB2905"/>
    <w:rsid w:val="00FB29DB"/>
    <w:rsid w:val="00FB3456"/>
    <w:rsid w:val="00FB3596"/>
    <w:rsid w:val="00FB3EB3"/>
    <w:rsid w:val="00FB3ECF"/>
    <w:rsid w:val="00FB48D6"/>
    <w:rsid w:val="00FB4FF3"/>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BA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661928">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66149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98250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4944676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808626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2CB3-B5AB-4698-AB48-F39DF640D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41</Pages>
  <Words>8487</Words>
  <Characters>46679</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2021-12-02T21:09:00Z</cp:lastPrinted>
  <dcterms:created xsi:type="dcterms:W3CDTF">2021-12-02T22:51:00Z</dcterms:created>
  <dcterms:modified xsi:type="dcterms:W3CDTF">2021-12-14T00:21:00Z</dcterms:modified>
</cp:coreProperties>
</file>