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E796F" w14:textId="41A07C19" w:rsidR="004B4A03" w:rsidRPr="00067DC1" w:rsidRDefault="004B4A03" w:rsidP="004B4A03">
      <w:pPr>
        <w:rPr>
          <w:rFonts w:ascii="Palatino Linotype" w:hAnsi="Palatino Linotype"/>
        </w:rPr>
      </w:pPr>
      <w:r w:rsidRPr="00067D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80223" w:rsidRPr="00067DC1">
        <w:rPr>
          <w:rFonts w:ascii="Palatino Linotype" w:hAnsi="Palatino Linotype"/>
        </w:rPr>
        <w:t>quince</w:t>
      </w:r>
      <w:r w:rsidR="00356DD6" w:rsidRPr="00067DC1">
        <w:rPr>
          <w:rFonts w:ascii="Palatino Linotype" w:hAnsi="Palatino Linotype"/>
        </w:rPr>
        <w:t xml:space="preserve"> </w:t>
      </w:r>
      <w:r w:rsidRPr="00067DC1">
        <w:rPr>
          <w:rFonts w:ascii="Palatino Linotype" w:hAnsi="Palatino Linotype"/>
        </w:rPr>
        <w:t xml:space="preserve">de </w:t>
      </w:r>
      <w:r w:rsidR="00780223" w:rsidRPr="00067DC1">
        <w:rPr>
          <w:rFonts w:ascii="Palatino Linotype" w:hAnsi="Palatino Linotype"/>
        </w:rPr>
        <w:t xml:space="preserve">septiembre </w:t>
      </w:r>
      <w:r w:rsidRPr="00067DC1">
        <w:rPr>
          <w:rFonts w:ascii="Palatino Linotype" w:hAnsi="Palatino Linotype"/>
        </w:rPr>
        <w:t>de dos mil veintiuno.</w:t>
      </w:r>
    </w:p>
    <w:p w14:paraId="5357D1B4" w14:textId="638D6E99" w:rsidR="004B4A03" w:rsidRPr="00067DC1" w:rsidRDefault="004B4A03" w:rsidP="004B4A03">
      <w:pPr>
        <w:rPr>
          <w:rFonts w:ascii="Palatino Linotype" w:hAnsi="Palatino Linotype"/>
        </w:rPr>
      </w:pPr>
      <w:r w:rsidRPr="00067DC1">
        <w:rPr>
          <w:rFonts w:ascii="Palatino Linotype" w:hAnsi="Palatino Linotype"/>
        </w:rPr>
        <w:t xml:space="preserve">VISTO el expediente formado con motivo del recurso de revisión </w:t>
      </w:r>
      <w:r w:rsidR="00356DD6" w:rsidRPr="00067DC1">
        <w:rPr>
          <w:rFonts w:ascii="Palatino Linotype" w:hAnsi="Palatino Linotype"/>
          <w:b/>
        </w:rPr>
        <w:t>035</w:t>
      </w:r>
      <w:r w:rsidR="00D52E80" w:rsidRPr="00067DC1">
        <w:rPr>
          <w:rFonts w:ascii="Palatino Linotype" w:hAnsi="Palatino Linotype"/>
          <w:b/>
        </w:rPr>
        <w:t>1</w:t>
      </w:r>
      <w:r w:rsidR="00356DD6" w:rsidRPr="00067DC1">
        <w:rPr>
          <w:rFonts w:ascii="Palatino Linotype" w:hAnsi="Palatino Linotype"/>
          <w:b/>
        </w:rPr>
        <w:t>2</w:t>
      </w:r>
      <w:r w:rsidRPr="00067DC1">
        <w:rPr>
          <w:rFonts w:ascii="Palatino Linotype" w:hAnsi="Palatino Linotype"/>
          <w:b/>
        </w:rPr>
        <w:t>/INFOEM/IP/RR/2021</w:t>
      </w:r>
      <w:r w:rsidRPr="00067DC1">
        <w:rPr>
          <w:rFonts w:ascii="Palatino Linotype" w:hAnsi="Palatino Linotype"/>
        </w:rPr>
        <w:t xml:space="preserve">, promovido por </w:t>
      </w:r>
      <w:proofErr w:type="spellStart"/>
      <w:r w:rsidR="00E148CC">
        <w:rPr>
          <w:rFonts w:ascii="Palatino Linotype" w:hAnsi="Palatino Linotype"/>
          <w:b/>
        </w:rPr>
        <w:t>xxxx</w:t>
      </w:r>
      <w:proofErr w:type="spellEnd"/>
      <w:r w:rsidR="00E148CC">
        <w:rPr>
          <w:rFonts w:ascii="Palatino Linotype" w:hAnsi="Palatino Linotype"/>
          <w:b/>
        </w:rPr>
        <w:t xml:space="preserve"> </w:t>
      </w:r>
      <w:proofErr w:type="spellStart"/>
      <w:r w:rsidR="00E148CC">
        <w:rPr>
          <w:rFonts w:ascii="Palatino Linotype" w:hAnsi="Palatino Linotype"/>
          <w:b/>
        </w:rPr>
        <w:t>xxxxx</w:t>
      </w:r>
      <w:proofErr w:type="spellEnd"/>
      <w:r w:rsidR="00E148CC">
        <w:rPr>
          <w:rFonts w:ascii="Palatino Linotype" w:hAnsi="Palatino Linotype"/>
          <w:b/>
        </w:rPr>
        <w:t xml:space="preserve"> </w:t>
      </w:r>
      <w:proofErr w:type="spellStart"/>
      <w:r w:rsidR="00E148CC">
        <w:rPr>
          <w:rFonts w:ascii="Palatino Linotype" w:hAnsi="Palatino Linotype"/>
          <w:b/>
        </w:rPr>
        <w:t>xxxxxxx</w:t>
      </w:r>
      <w:proofErr w:type="spellEnd"/>
      <w:r w:rsidR="00E148CC">
        <w:rPr>
          <w:rFonts w:ascii="Palatino Linotype" w:hAnsi="Palatino Linotype"/>
          <w:b/>
        </w:rPr>
        <w:t xml:space="preserve"> </w:t>
      </w:r>
      <w:proofErr w:type="spellStart"/>
      <w:r w:rsidR="00E148CC">
        <w:rPr>
          <w:rFonts w:ascii="Palatino Linotype" w:hAnsi="Palatino Linotype"/>
          <w:b/>
        </w:rPr>
        <w:t>xxxxxxx</w:t>
      </w:r>
      <w:proofErr w:type="spellEnd"/>
      <w:r w:rsidRPr="00067DC1">
        <w:rPr>
          <w:rFonts w:ascii="Palatino Linotype" w:hAnsi="Palatino Linotype"/>
        </w:rPr>
        <w:t xml:space="preserve">, a quien en lo sucesivo se le </w:t>
      </w:r>
      <w:r w:rsidR="00780223" w:rsidRPr="00067DC1">
        <w:rPr>
          <w:rFonts w:ascii="Palatino Linotype" w:hAnsi="Palatino Linotype"/>
        </w:rPr>
        <w:t>denominará</w:t>
      </w:r>
      <w:r w:rsidRPr="00067DC1">
        <w:rPr>
          <w:rFonts w:ascii="Palatino Linotype" w:hAnsi="Palatino Linotype"/>
        </w:rPr>
        <w:t xml:space="preserve"> </w:t>
      </w:r>
      <w:r w:rsidRPr="00067DC1">
        <w:rPr>
          <w:rFonts w:ascii="Palatino Linotype" w:hAnsi="Palatino Linotype"/>
          <w:b/>
        </w:rPr>
        <w:t>EL RECURRENTE,</w:t>
      </w:r>
      <w:r w:rsidRPr="00067DC1">
        <w:rPr>
          <w:rFonts w:ascii="Palatino Linotype" w:hAnsi="Palatino Linotype"/>
        </w:rPr>
        <w:t xml:space="preserve"> en contra de la respuesta emitida por </w:t>
      </w:r>
      <w:r w:rsidR="00E778E6" w:rsidRPr="00067DC1">
        <w:rPr>
          <w:rFonts w:ascii="Palatino Linotype" w:hAnsi="Palatino Linotype"/>
        </w:rPr>
        <w:t>l</w:t>
      </w:r>
      <w:r w:rsidR="00D52E80" w:rsidRPr="00067DC1">
        <w:rPr>
          <w:rFonts w:ascii="Palatino Linotype" w:hAnsi="Palatino Linotype"/>
        </w:rPr>
        <w:t>a</w:t>
      </w:r>
      <w:r w:rsidRPr="00067DC1">
        <w:rPr>
          <w:rFonts w:ascii="Palatino Linotype" w:hAnsi="Palatino Linotype"/>
          <w:b/>
        </w:rPr>
        <w:t xml:space="preserve"> </w:t>
      </w:r>
      <w:r w:rsidR="00D52E80" w:rsidRPr="00067DC1">
        <w:rPr>
          <w:rFonts w:ascii="Palatino Linotype" w:hAnsi="Palatino Linotype"/>
          <w:b/>
          <w:bCs/>
        </w:rPr>
        <w:t>Secretaría de Movilidad</w:t>
      </w:r>
      <w:r w:rsidRPr="00067DC1">
        <w:rPr>
          <w:rFonts w:ascii="Palatino Linotype" w:hAnsi="Palatino Linotype"/>
        </w:rPr>
        <w:t xml:space="preserve">, en lo sucesivo </w:t>
      </w:r>
      <w:r w:rsidRPr="00067DC1">
        <w:rPr>
          <w:rFonts w:ascii="Palatino Linotype" w:hAnsi="Palatino Linotype"/>
          <w:b/>
        </w:rPr>
        <w:t>EL SUJETO OBLIGADO</w:t>
      </w:r>
      <w:r w:rsidRPr="00067DC1">
        <w:rPr>
          <w:rFonts w:ascii="Palatino Linotype" w:hAnsi="Palatino Linotype"/>
        </w:rPr>
        <w:t xml:space="preserve">, se procede a dictar la presente resolución con base en lo siguiente: </w:t>
      </w:r>
    </w:p>
    <w:p w14:paraId="199D60E3" w14:textId="77777777" w:rsidR="004B4A03" w:rsidRPr="00067DC1" w:rsidRDefault="004B4A03" w:rsidP="004B4A03">
      <w:pPr>
        <w:jc w:val="center"/>
        <w:rPr>
          <w:rFonts w:ascii="Palatino Linotype" w:hAnsi="Palatino Linotype"/>
          <w:b/>
          <w:bCs/>
          <w:spacing w:val="60"/>
          <w:sz w:val="28"/>
        </w:rPr>
      </w:pPr>
      <w:r w:rsidRPr="00067DC1">
        <w:rPr>
          <w:rFonts w:ascii="Palatino Linotype" w:hAnsi="Palatino Linotype"/>
          <w:b/>
          <w:bCs/>
          <w:spacing w:val="60"/>
          <w:sz w:val="28"/>
        </w:rPr>
        <w:t>RESULTANDO</w:t>
      </w:r>
    </w:p>
    <w:p w14:paraId="5A1C63AF" w14:textId="0EC42E05" w:rsidR="004B4A03" w:rsidRPr="00067DC1" w:rsidRDefault="004B4A03" w:rsidP="004B4A03">
      <w:pPr>
        <w:pStyle w:val="Prrafodelista"/>
        <w:numPr>
          <w:ilvl w:val="0"/>
          <w:numId w:val="5"/>
        </w:numPr>
        <w:ind w:left="0" w:firstLine="0"/>
        <w:rPr>
          <w:rFonts w:ascii="Palatino Linotype" w:hAnsi="Palatino Linotype" w:cs="Arial"/>
        </w:rPr>
      </w:pPr>
      <w:r w:rsidRPr="00067DC1">
        <w:rPr>
          <w:rFonts w:ascii="Palatino Linotype" w:hAnsi="Palatino Linotype"/>
        </w:rPr>
        <w:t xml:space="preserve">En fecha </w:t>
      </w:r>
      <w:r w:rsidR="00D52E80" w:rsidRPr="00067DC1">
        <w:rPr>
          <w:rFonts w:ascii="Palatino Linotype" w:hAnsi="Palatino Linotype"/>
        </w:rPr>
        <w:t>tres de junio</w:t>
      </w:r>
      <w:r w:rsidR="00860D00" w:rsidRPr="00067DC1">
        <w:rPr>
          <w:rFonts w:ascii="Palatino Linotype" w:hAnsi="Palatino Linotype"/>
        </w:rPr>
        <w:t xml:space="preserve"> </w:t>
      </w:r>
      <w:r w:rsidRPr="00067DC1">
        <w:rPr>
          <w:rFonts w:ascii="Palatino Linotype" w:hAnsi="Palatino Linotype"/>
        </w:rPr>
        <w:t xml:space="preserve">de dos mil veintiuno, </w:t>
      </w:r>
      <w:r w:rsidRPr="00067DC1">
        <w:rPr>
          <w:rFonts w:ascii="Palatino Linotype" w:hAnsi="Palatino Linotype"/>
          <w:b/>
        </w:rPr>
        <w:t>EL RECURRENTE</w:t>
      </w:r>
      <w:r w:rsidRPr="00067DC1">
        <w:rPr>
          <w:rFonts w:ascii="Palatino Linotype" w:hAnsi="Palatino Linotype"/>
        </w:rPr>
        <w:t xml:space="preserve"> presentó a través </w:t>
      </w:r>
      <w:r w:rsidR="00860D00" w:rsidRPr="00067DC1">
        <w:rPr>
          <w:rFonts w:ascii="Palatino Linotype" w:hAnsi="Palatino Linotype"/>
        </w:rPr>
        <w:t>de</w:t>
      </w:r>
      <w:r w:rsidRPr="00067DC1">
        <w:rPr>
          <w:rFonts w:ascii="Palatino Linotype" w:hAnsi="Palatino Linotype"/>
        </w:rPr>
        <w:t xml:space="preserve">l Sistema de </w:t>
      </w:r>
      <w:r w:rsidRPr="00067DC1">
        <w:rPr>
          <w:rFonts w:ascii="Palatino Linotype" w:hAnsi="Palatino Linotype" w:cs="Arial"/>
        </w:rPr>
        <w:t>Acceso</w:t>
      </w:r>
      <w:r w:rsidRPr="00067DC1">
        <w:rPr>
          <w:rFonts w:ascii="Palatino Linotype" w:hAnsi="Palatino Linotype"/>
        </w:rPr>
        <w:t xml:space="preserve"> a la Información Mexiquense, en lo subsecuente </w:t>
      </w:r>
      <w:r w:rsidRPr="00067DC1">
        <w:rPr>
          <w:rFonts w:ascii="Palatino Linotype" w:hAnsi="Palatino Linotype"/>
          <w:b/>
        </w:rPr>
        <w:t>EL SAIMEX</w:t>
      </w:r>
      <w:r w:rsidRPr="00067DC1">
        <w:rPr>
          <w:rFonts w:ascii="Palatino Linotype" w:hAnsi="Palatino Linotype"/>
        </w:rPr>
        <w:t xml:space="preserve">, ante </w:t>
      </w:r>
      <w:r w:rsidRPr="00067DC1">
        <w:rPr>
          <w:rFonts w:ascii="Palatino Linotype" w:hAnsi="Palatino Linotype"/>
          <w:b/>
        </w:rPr>
        <w:t>EL SUJETO OBLIGADO</w:t>
      </w:r>
      <w:r w:rsidRPr="00067DC1">
        <w:rPr>
          <w:rFonts w:ascii="Palatino Linotype" w:hAnsi="Palatino Linotype"/>
        </w:rPr>
        <w:t xml:space="preserve">, la solicitud de acceso a información pública, a la que se le asignó el número de expediente </w:t>
      </w:r>
      <w:r w:rsidR="00D52E80" w:rsidRPr="00067DC1">
        <w:rPr>
          <w:rFonts w:ascii="Palatino Linotype" w:hAnsi="Palatino Linotype"/>
          <w:b/>
          <w:bCs/>
        </w:rPr>
        <w:t>00195/SMOV/IP/2021</w:t>
      </w:r>
      <w:r w:rsidRPr="00067DC1">
        <w:rPr>
          <w:rFonts w:ascii="Palatino Linotype" w:hAnsi="Palatino Linotype"/>
        </w:rPr>
        <w:t xml:space="preserve">, mediante la cual solicitó, se le entregara vía </w:t>
      </w:r>
      <w:r w:rsidRPr="00067DC1">
        <w:rPr>
          <w:rFonts w:ascii="Palatino Linotype" w:eastAsia="Calibri" w:hAnsi="Palatino Linotype" w:cs="Arial"/>
          <w:b/>
        </w:rPr>
        <w:t>SAIMEX</w:t>
      </w:r>
      <w:r w:rsidRPr="00067DC1">
        <w:rPr>
          <w:rFonts w:ascii="Palatino Linotype" w:hAnsi="Palatino Linotype"/>
        </w:rPr>
        <w:t xml:space="preserve">, lo </w:t>
      </w:r>
      <w:r w:rsidRPr="00067DC1">
        <w:rPr>
          <w:rFonts w:ascii="Palatino Linotype" w:hAnsi="Palatino Linotype" w:cs="Arial"/>
        </w:rPr>
        <w:t>siguiente</w:t>
      </w:r>
      <w:r w:rsidRPr="00067DC1">
        <w:rPr>
          <w:rFonts w:ascii="Palatino Linotype" w:hAnsi="Palatino Linotype"/>
        </w:rPr>
        <w:t>:</w:t>
      </w:r>
    </w:p>
    <w:p w14:paraId="575ED7BB" w14:textId="5AA74D88" w:rsidR="004B4A03" w:rsidRPr="00067DC1" w:rsidRDefault="004B4A03" w:rsidP="00780223">
      <w:pPr>
        <w:pStyle w:val="Prrafodelista"/>
        <w:spacing w:line="240" w:lineRule="auto"/>
        <w:ind w:left="709" w:right="757"/>
        <w:rPr>
          <w:rFonts w:ascii="Palatino Linotype" w:hAnsi="Palatino Linotype" w:cs="Arial"/>
          <w:i/>
          <w:sz w:val="22"/>
        </w:rPr>
      </w:pPr>
      <w:r w:rsidRPr="00067DC1">
        <w:rPr>
          <w:rFonts w:ascii="Palatino Linotype" w:hAnsi="Palatino Linotype" w:cs="Arial"/>
          <w:b/>
          <w:i/>
          <w:sz w:val="22"/>
        </w:rPr>
        <w:t>“</w:t>
      </w:r>
      <w:r w:rsidR="00D52E80" w:rsidRPr="00067DC1">
        <w:rPr>
          <w:rFonts w:ascii="Palatino Linotype" w:hAnsi="Palatino Linotype" w:cs="Arial"/>
          <w:i/>
          <w:sz w:val="22"/>
        </w:rPr>
        <w:t xml:space="preserve">Las Rutas de Transporte público y en Mapa </w:t>
      </w:r>
      <w:proofErr w:type="spellStart"/>
      <w:r w:rsidR="00D52E80" w:rsidRPr="00067DC1">
        <w:rPr>
          <w:rFonts w:ascii="Palatino Linotype" w:hAnsi="Palatino Linotype" w:cs="Arial"/>
          <w:i/>
          <w:sz w:val="22"/>
        </w:rPr>
        <w:t>Geografico</w:t>
      </w:r>
      <w:proofErr w:type="spellEnd"/>
      <w:r w:rsidR="00D52E80" w:rsidRPr="00067DC1">
        <w:rPr>
          <w:rFonts w:ascii="Palatino Linotype" w:hAnsi="Palatino Linotype" w:cs="Arial"/>
          <w:i/>
          <w:sz w:val="22"/>
        </w:rPr>
        <w:t xml:space="preserve"> del Municipio de </w:t>
      </w:r>
      <w:proofErr w:type="spellStart"/>
      <w:r w:rsidR="00D52E80" w:rsidRPr="00067DC1">
        <w:rPr>
          <w:rFonts w:ascii="Palatino Linotype" w:hAnsi="Palatino Linotype" w:cs="Arial"/>
          <w:i/>
          <w:sz w:val="22"/>
        </w:rPr>
        <w:t>TolucA</w:t>
      </w:r>
      <w:proofErr w:type="spellEnd"/>
      <w:r w:rsidRPr="00067DC1">
        <w:rPr>
          <w:rFonts w:ascii="Palatino Linotype" w:hAnsi="Palatino Linotype" w:cs="Arial"/>
          <w:b/>
          <w:i/>
          <w:sz w:val="22"/>
        </w:rPr>
        <w:t>”</w:t>
      </w:r>
      <w:r w:rsidRPr="00067DC1">
        <w:rPr>
          <w:rFonts w:ascii="Palatino Linotype" w:hAnsi="Palatino Linotype" w:cs="Arial"/>
          <w:i/>
          <w:sz w:val="22"/>
        </w:rPr>
        <w:t xml:space="preserve"> </w:t>
      </w:r>
      <w:r w:rsidRPr="00067DC1">
        <w:rPr>
          <w:rFonts w:ascii="Palatino Linotype" w:hAnsi="Palatino Linotype"/>
          <w:sz w:val="22"/>
        </w:rPr>
        <w:t>(Sic)</w:t>
      </w:r>
    </w:p>
    <w:p w14:paraId="6C870569" w14:textId="77777777" w:rsidR="004B4A03" w:rsidRPr="00067DC1" w:rsidRDefault="004B4A03" w:rsidP="004B4A03">
      <w:pPr>
        <w:ind w:right="709"/>
        <w:rPr>
          <w:rFonts w:ascii="Palatino Linotype" w:hAnsi="Palatino Linotype"/>
        </w:rPr>
      </w:pPr>
    </w:p>
    <w:p w14:paraId="12E77D3E" w14:textId="1FDCEBFA" w:rsidR="004B4A03" w:rsidRPr="00067DC1" w:rsidRDefault="004B4A03" w:rsidP="001616B1">
      <w:pPr>
        <w:pStyle w:val="Prrafodelista"/>
        <w:numPr>
          <w:ilvl w:val="0"/>
          <w:numId w:val="5"/>
        </w:numPr>
        <w:ind w:left="0" w:firstLine="0"/>
        <w:contextualSpacing/>
        <w:rPr>
          <w:rFonts w:ascii="Palatino Linotype" w:hAnsi="Palatino Linotype" w:cs="Arial"/>
        </w:rPr>
      </w:pPr>
      <w:r w:rsidRPr="00067DC1">
        <w:rPr>
          <w:rFonts w:ascii="Palatino Linotype" w:hAnsi="Palatino Linotype" w:cs="Arial"/>
        </w:rPr>
        <w:lastRenderedPageBreak/>
        <w:t xml:space="preserve">De las constancias que obran en el expediente electrónico del </w:t>
      </w:r>
      <w:r w:rsidRPr="00067DC1">
        <w:rPr>
          <w:rFonts w:ascii="Palatino Linotype" w:hAnsi="Palatino Linotype" w:cs="Arial"/>
          <w:b/>
        </w:rPr>
        <w:t>SAIMEX</w:t>
      </w:r>
      <w:r w:rsidR="00AF205E" w:rsidRPr="00067DC1">
        <w:rPr>
          <w:rFonts w:ascii="Palatino Linotype" w:hAnsi="Palatino Linotype" w:cs="Arial"/>
        </w:rPr>
        <w:t>, se ad</w:t>
      </w:r>
      <w:r w:rsidRPr="00067DC1">
        <w:rPr>
          <w:rFonts w:ascii="Palatino Linotype" w:hAnsi="Palatino Linotype" w:cs="Arial"/>
        </w:rPr>
        <w:t xml:space="preserve">vierte que, en el apartado de requerimientos de conformidad con el artículo 162 de </w:t>
      </w:r>
      <w:r w:rsidR="00D4462A" w:rsidRPr="00067DC1">
        <w:rPr>
          <w:rFonts w:ascii="Palatino Linotype" w:hAnsi="Palatino Linotype" w:cs="Arial"/>
        </w:rPr>
        <w:t xml:space="preserve">la </w:t>
      </w:r>
      <w:r w:rsidRPr="00067DC1">
        <w:rPr>
          <w:rFonts w:ascii="Palatino Linotype" w:hAnsi="Palatino Linotype" w:cs="Arial"/>
        </w:rPr>
        <w:t xml:space="preserve">Ley de la materia, la Titular de la Unidad de Transparencia </w:t>
      </w:r>
      <w:r w:rsidR="00D52E80" w:rsidRPr="00067DC1">
        <w:rPr>
          <w:rFonts w:ascii="Palatino Linotype" w:hAnsi="Palatino Linotype" w:cs="Arial"/>
        </w:rPr>
        <w:t xml:space="preserve">turnó la solicitud de información a los Servidores Públicos Habilitados que consideró pertinentes eran </w:t>
      </w:r>
      <w:r w:rsidR="00662524" w:rsidRPr="00067DC1">
        <w:rPr>
          <w:rFonts w:ascii="Palatino Linotype" w:hAnsi="Palatino Linotype" w:cs="Arial"/>
        </w:rPr>
        <w:t>los competentes para conocer de dicha solicitud de información</w:t>
      </w:r>
      <w:r w:rsidR="00D52E80" w:rsidRPr="00067DC1">
        <w:rPr>
          <w:rFonts w:ascii="Palatino Linotype" w:hAnsi="Palatino Linotype" w:cs="Arial"/>
        </w:rPr>
        <w:t>, a través de</w:t>
      </w:r>
      <w:r w:rsidR="00662524" w:rsidRPr="00067DC1">
        <w:rPr>
          <w:rFonts w:ascii="Palatino Linotype" w:hAnsi="Palatino Linotype" w:cs="Arial"/>
        </w:rPr>
        <w:t xml:space="preserve"> </w:t>
      </w:r>
      <w:r w:rsidR="00D52E80" w:rsidRPr="00067DC1">
        <w:rPr>
          <w:rFonts w:ascii="Palatino Linotype" w:hAnsi="Palatino Linotype" w:cs="Arial"/>
        </w:rPr>
        <w:t>l</w:t>
      </w:r>
      <w:r w:rsidR="00662524" w:rsidRPr="00067DC1">
        <w:rPr>
          <w:rFonts w:ascii="Palatino Linotype" w:hAnsi="Palatino Linotype" w:cs="Arial"/>
        </w:rPr>
        <w:t>os</w:t>
      </w:r>
      <w:r w:rsidR="00D52E80" w:rsidRPr="00067DC1">
        <w:rPr>
          <w:rFonts w:ascii="Palatino Linotype" w:hAnsi="Palatino Linotype" w:cs="Arial"/>
        </w:rPr>
        <w:t xml:space="preserve"> turno</w:t>
      </w:r>
      <w:r w:rsidR="00662524" w:rsidRPr="00067DC1">
        <w:rPr>
          <w:rFonts w:ascii="Palatino Linotype" w:hAnsi="Palatino Linotype" w:cs="Arial"/>
        </w:rPr>
        <w:t>s</w:t>
      </w:r>
      <w:r w:rsidR="00D52E80" w:rsidRPr="00067DC1">
        <w:rPr>
          <w:rFonts w:ascii="Palatino Linotype" w:hAnsi="Palatino Linotype" w:cs="Arial"/>
        </w:rPr>
        <w:t xml:space="preserve"> con número</w:t>
      </w:r>
      <w:r w:rsidR="00662524" w:rsidRPr="00067DC1">
        <w:rPr>
          <w:rFonts w:ascii="Palatino Linotype" w:hAnsi="Palatino Linotype" w:cs="Arial"/>
        </w:rPr>
        <w:t>s</w:t>
      </w:r>
      <w:r w:rsidR="00D52E80" w:rsidRPr="00067DC1">
        <w:rPr>
          <w:rFonts w:ascii="Palatino Linotype" w:hAnsi="Palatino Linotype" w:cs="Arial"/>
        </w:rPr>
        <w:t xml:space="preserve"> de folio </w:t>
      </w:r>
      <w:r w:rsidR="00662524" w:rsidRPr="00067DC1">
        <w:rPr>
          <w:rFonts w:ascii="Palatino Linotype" w:hAnsi="Palatino Linotype" w:cs="Arial"/>
          <w:b/>
          <w:bCs/>
        </w:rPr>
        <w:t>00195/SMOV/IP/2021/TSP/0001,</w:t>
      </w:r>
      <w:r w:rsidR="00662524" w:rsidRPr="00067DC1">
        <w:rPr>
          <w:rFonts w:ascii="Arial" w:hAnsi="Arial" w:cs="Arial"/>
          <w:b/>
          <w:bCs/>
          <w:color w:val="333333"/>
          <w:sz w:val="12"/>
          <w:szCs w:val="12"/>
          <w:shd w:val="clear" w:color="auto" w:fill="F7F7F8"/>
        </w:rPr>
        <w:t xml:space="preserve"> </w:t>
      </w:r>
      <w:r w:rsidR="00662524" w:rsidRPr="00067DC1">
        <w:rPr>
          <w:rFonts w:ascii="Palatino Linotype" w:hAnsi="Palatino Linotype" w:cs="Arial"/>
          <w:b/>
          <w:bCs/>
        </w:rPr>
        <w:t xml:space="preserve">00195/SMOV/IP/2021/TSP/0002 y 00195/SMOV/IP/2021/TSP/0003 </w:t>
      </w:r>
      <w:r w:rsidR="00D52E80" w:rsidRPr="00067DC1">
        <w:rPr>
          <w:rFonts w:ascii="Palatino Linotype" w:hAnsi="Palatino Linotype" w:cs="Arial"/>
        </w:rPr>
        <w:t>, tal como se aprecia en la siguiente imagen:</w:t>
      </w:r>
    </w:p>
    <w:p w14:paraId="49DAA778" w14:textId="77777777" w:rsidR="00D52E80" w:rsidRPr="00067DC1" w:rsidRDefault="00D52E80" w:rsidP="00D52E80">
      <w:pPr>
        <w:pStyle w:val="Prrafodelista"/>
        <w:ind w:left="0"/>
        <w:contextualSpacing/>
        <w:rPr>
          <w:rFonts w:ascii="Palatino Linotype" w:hAnsi="Palatino Linotype" w:cs="Arial"/>
        </w:rPr>
      </w:pPr>
    </w:p>
    <w:p w14:paraId="64577AF6" w14:textId="0289AAFF" w:rsidR="00D52E80" w:rsidRPr="00067DC1" w:rsidRDefault="00D52E80" w:rsidP="00D52E80">
      <w:pPr>
        <w:pStyle w:val="Prrafodelista"/>
        <w:ind w:left="0"/>
        <w:contextualSpacing/>
        <w:rPr>
          <w:rFonts w:ascii="Palatino Linotype" w:hAnsi="Palatino Linotype" w:cs="Arial"/>
        </w:rPr>
      </w:pPr>
      <w:r w:rsidRPr="00067DC1">
        <w:rPr>
          <w:noProof/>
          <w:lang w:eastAsia="es-MX"/>
        </w:rPr>
        <w:drawing>
          <wp:inline distT="0" distB="0" distL="0" distR="0" wp14:anchorId="7671A42B" wp14:editId="78E7B463">
            <wp:extent cx="5591810" cy="269212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31" t="33084" r="54501" b="30228"/>
                    <a:stretch/>
                  </pic:blipFill>
                  <pic:spPr bwMode="auto">
                    <a:xfrm>
                      <a:off x="0" y="0"/>
                      <a:ext cx="5605565" cy="2698746"/>
                    </a:xfrm>
                    <a:prstGeom prst="rect">
                      <a:avLst/>
                    </a:prstGeom>
                    <a:ln>
                      <a:noFill/>
                    </a:ln>
                    <a:extLst>
                      <a:ext uri="{53640926-AAD7-44D8-BBD7-CCE9431645EC}">
                        <a14:shadowObscured xmlns:a14="http://schemas.microsoft.com/office/drawing/2010/main"/>
                      </a:ext>
                    </a:extLst>
                  </pic:spPr>
                </pic:pic>
              </a:graphicData>
            </a:graphic>
          </wp:inline>
        </w:drawing>
      </w:r>
    </w:p>
    <w:p w14:paraId="7750745E" w14:textId="77777777" w:rsidR="00662524" w:rsidRPr="00067DC1" w:rsidRDefault="00662524" w:rsidP="00662524">
      <w:pPr>
        <w:pStyle w:val="Prrafodelista"/>
        <w:ind w:left="0"/>
        <w:rPr>
          <w:rFonts w:ascii="Palatino Linotype" w:hAnsi="Palatino Linotype" w:cs="Arial"/>
        </w:rPr>
      </w:pPr>
    </w:p>
    <w:p w14:paraId="32509741" w14:textId="164ED59E" w:rsidR="00662524" w:rsidRPr="00067DC1" w:rsidRDefault="00662524" w:rsidP="002957CF">
      <w:pPr>
        <w:pStyle w:val="Prrafodelista"/>
        <w:ind w:left="0"/>
        <w:rPr>
          <w:rFonts w:ascii="Palatino Linotype" w:hAnsi="Palatino Linotype" w:cs="Arial"/>
        </w:rPr>
      </w:pPr>
      <w:r w:rsidRPr="00067DC1">
        <w:rPr>
          <w:rFonts w:ascii="Palatino Linotype" w:hAnsi="Palatino Linotype" w:cs="Arial"/>
        </w:rPr>
        <w:lastRenderedPageBreak/>
        <w:t xml:space="preserve">Dicho requerimiento, cabe señalar que fue atendido por los Servidores Públicos Habilitados a los que se les turnó la solicitud de información, mediante los folios de respuesta </w:t>
      </w:r>
      <w:r w:rsidRPr="00067DC1">
        <w:rPr>
          <w:rFonts w:ascii="Palatino Linotype" w:hAnsi="Palatino Linotype" w:cs="Arial"/>
          <w:b/>
          <w:bCs/>
        </w:rPr>
        <w:tab/>
        <w:t xml:space="preserve">00195/SMOV/IP/2021/RSP/0002, </w:t>
      </w:r>
      <w:r w:rsidR="002957CF" w:rsidRPr="00067DC1">
        <w:rPr>
          <w:rFonts w:ascii="Palatino Linotype" w:hAnsi="Palatino Linotype" w:cs="Arial"/>
          <w:b/>
          <w:bCs/>
        </w:rPr>
        <w:tab/>
        <w:t>00195/SMOV/IP/2021/RSP/0003</w:t>
      </w:r>
      <w:r w:rsidRPr="00067DC1">
        <w:rPr>
          <w:rFonts w:ascii="Palatino Linotype" w:hAnsi="Palatino Linotype" w:cs="Arial"/>
          <w:b/>
          <w:bCs/>
        </w:rPr>
        <w:t>,</w:t>
      </w:r>
      <w:r w:rsidR="002957CF" w:rsidRPr="00067DC1">
        <w:rPr>
          <w:rFonts w:ascii="Palatino Linotype" w:hAnsi="Palatino Linotype" w:cs="Arial"/>
          <w:b/>
          <w:bCs/>
        </w:rPr>
        <w:t xml:space="preserve"> </w:t>
      </w:r>
      <w:r w:rsidRPr="00067DC1">
        <w:rPr>
          <w:rFonts w:ascii="Palatino Linotype" w:hAnsi="Palatino Linotype" w:cs="Arial"/>
          <w:b/>
          <w:bCs/>
        </w:rPr>
        <w:t>00195/SMOV/IP/2021/RSP/000</w:t>
      </w:r>
      <w:r w:rsidR="002957CF" w:rsidRPr="00067DC1">
        <w:rPr>
          <w:rFonts w:ascii="Palatino Linotype" w:hAnsi="Palatino Linotype" w:cs="Arial"/>
          <w:b/>
          <w:bCs/>
        </w:rPr>
        <w:t>1</w:t>
      </w:r>
      <w:r w:rsidRPr="00067DC1">
        <w:rPr>
          <w:rFonts w:ascii="Palatino Linotype" w:hAnsi="Palatino Linotype" w:cs="Arial"/>
          <w:b/>
          <w:bCs/>
        </w:rPr>
        <w:t xml:space="preserve"> y </w:t>
      </w:r>
      <w:r w:rsidRPr="00067DC1">
        <w:rPr>
          <w:rFonts w:ascii="Palatino Linotype" w:hAnsi="Palatino Linotype" w:cs="Arial"/>
          <w:b/>
          <w:bCs/>
        </w:rPr>
        <w:tab/>
        <w:t>00195/SMOV/IP/2021/RSP/000</w:t>
      </w:r>
      <w:r w:rsidR="002957CF" w:rsidRPr="00067DC1">
        <w:rPr>
          <w:rFonts w:ascii="Palatino Linotype" w:hAnsi="Palatino Linotype" w:cs="Arial"/>
          <w:b/>
          <w:bCs/>
        </w:rPr>
        <w:t>4</w:t>
      </w:r>
      <w:r w:rsidRPr="00067DC1">
        <w:rPr>
          <w:rFonts w:ascii="Palatino Linotype" w:hAnsi="Palatino Linotype" w:cs="Arial"/>
          <w:bCs/>
        </w:rPr>
        <w:t>, respectivamente</w:t>
      </w:r>
      <w:r w:rsidRPr="00067DC1">
        <w:rPr>
          <w:rFonts w:ascii="Palatino Linotype" w:hAnsi="Palatino Linotype" w:cs="Arial"/>
        </w:rPr>
        <w:t xml:space="preserve">, tal y como se ilustra con la imagen siguiente: </w:t>
      </w:r>
      <w:r w:rsidR="00F1477D" w:rsidRPr="00067DC1">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w:t>
      </w:r>
      <w:r w:rsidR="00FF72F5" w:rsidRPr="00067DC1">
        <w:rPr>
          <w:rFonts w:ascii="Palatino Linotype" w:hAnsi="Palatino Linotype" w:cs="Arial"/>
        </w:rPr>
        <w:t xml:space="preserve">- - - - - - - - </w:t>
      </w:r>
    </w:p>
    <w:p w14:paraId="61996A85" w14:textId="52CDFF6A" w:rsidR="005E098A" w:rsidRPr="00067DC1" w:rsidRDefault="00D52E80" w:rsidP="004B4A03">
      <w:pPr>
        <w:pStyle w:val="Prrafodelista"/>
        <w:ind w:left="0"/>
        <w:rPr>
          <w:rFonts w:ascii="Palatino Linotype" w:hAnsi="Palatino Linotype" w:cs="Arial"/>
        </w:rPr>
      </w:pPr>
      <w:r w:rsidRPr="00067DC1">
        <w:rPr>
          <w:noProof/>
          <w:lang w:eastAsia="es-MX"/>
        </w:rPr>
        <w:drawing>
          <wp:inline distT="0" distB="0" distL="0" distR="0" wp14:anchorId="43CC7706" wp14:editId="46C8EA36">
            <wp:extent cx="5781833" cy="1727200"/>
            <wp:effectExtent l="0" t="0" r="952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5390" t="42292" r="2862" b="30228"/>
                    <a:stretch/>
                  </pic:blipFill>
                  <pic:spPr bwMode="auto">
                    <a:xfrm>
                      <a:off x="0" y="0"/>
                      <a:ext cx="5792925" cy="1730514"/>
                    </a:xfrm>
                    <a:prstGeom prst="rect">
                      <a:avLst/>
                    </a:prstGeom>
                    <a:ln>
                      <a:noFill/>
                    </a:ln>
                    <a:extLst>
                      <a:ext uri="{53640926-AAD7-44D8-BBD7-CCE9431645EC}">
                        <a14:shadowObscured xmlns:a14="http://schemas.microsoft.com/office/drawing/2010/main"/>
                      </a:ext>
                    </a:extLst>
                  </pic:spPr>
                </pic:pic>
              </a:graphicData>
            </a:graphic>
          </wp:inline>
        </w:drawing>
      </w:r>
    </w:p>
    <w:p w14:paraId="4722FB84" w14:textId="46971412" w:rsidR="004B4A03" w:rsidRPr="00067DC1" w:rsidRDefault="004B4A03" w:rsidP="004B4A03">
      <w:pPr>
        <w:pStyle w:val="Prrafodelista"/>
        <w:numPr>
          <w:ilvl w:val="0"/>
          <w:numId w:val="5"/>
        </w:numPr>
        <w:ind w:left="0" w:firstLine="0"/>
        <w:contextualSpacing/>
        <w:rPr>
          <w:rFonts w:ascii="Palatino Linotype" w:hAnsi="Palatino Linotype" w:cs="Arial"/>
        </w:rPr>
      </w:pPr>
      <w:r w:rsidRPr="00067DC1">
        <w:rPr>
          <w:rFonts w:ascii="Palatino Linotype" w:hAnsi="Palatino Linotype" w:cs="Arial"/>
        </w:rPr>
        <w:t xml:space="preserve">De las constancias que obran en el expediente electrónico del </w:t>
      </w:r>
      <w:r w:rsidRPr="00067DC1">
        <w:rPr>
          <w:rFonts w:ascii="Palatino Linotype" w:eastAsia="Calibri" w:hAnsi="Palatino Linotype" w:cs="Arial"/>
          <w:b/>
        </w:rPr>
        <w:t>SAIMEX</w:t>
      </w:r>
      <w:r w:rsidRPr="00067DC1">
        <w:rPr>
          <w:rFonts w:ascii="Palatino Linotype" w:hAnsi="Palatino Linotype" w:cs="Arial"/>
        </w:rPr>
        <w:t xml:space="preserve">, se puede verificar </w:t>
      </w:r>
      <w:r w:rsidRPr="00067DC1">
        <w:rPr>
          <w:rFonts w:ascii="Palatino Linotype" w:hAnsi="Palatino Linotype"/>
        </w:rPr>
        <w:t>que</w:t>
      </w:r>
      <w:r w:rsidRPr="00067DC1">
        <w:rPr>
          <w:rFonts w:ascii="Palatino Linotype" w:hAnsi="Palatino Linotype" w:cs="Arial"/>
        </w:rPr>
        <w:t xml:space="preserve"> en fecha </w:t>
      </w:r>
      <w:r w:rsidR="00F1477D" w:rsidRPr="00067DC1">
        <w:rPr>
          <w:rFonts w:ascii="Palatino Linotype" w:hAnsi="Palatino Linotype" w:cs="Arial"/>
        </w:rPr>
        <w:t>veinticuatro</w:t>
      </w:r>
      <w:r w:rsidRPr="00067DC1">
        <w:rPr>
          <w:rFonts w:ascii="Palatino Linotype" w:hAnsi="Palatino Linotype" w:cs="Arial"/>
        </w:rPr>
        <w:t xml:space="preserve"> de </w:t>
      </w:r>
      <w:r w:rsidR="00D4462A" w:rsidRPr="00067DC1">
        <w:rPr>
          <w:rFonts w:ascii="Palatino Linotype" w:hAnsi="Palatino Linotype" w:cs="Arial"/>
        </w:rPr>
        <w:t xml:space="preserve">junio </w:t>
      </w:r>
      <w:r w:rsidRPr="00067DC1">
        <w:rPr>
          <w:rFonts w:ascii="Palatino Linotype" w:hAnsi="Palatino Linotype" w:cs="Arial"/>
        </w:rPr>
        <w:t>de dos mil veintiuno</w:t>
      </w:r>
      <w:r w:rsidRPr="00067DC1">
        <w:rPr>
          <w:rFonts w:ascii="Palatino Linotype" w:hAnsi="Palatino Linotype"/>
        </w:rPr>
        <w:t>,</w:t>
      </w:r>
      <w:r w:rsidRPr="00067DC1">
        <w:rPr>
          <w:rFonts w:ascii="Palatino Linotype" w:hAnsi="Palatino Linotype" w:cs="Arial"/>
        </w:rPr>
        <w:t xml:space="preserve"> </w:t>
      </w:r>
      <w:r w:rsidRPr="00067DC1">
        <w:rPr>
          <w:rFonts w:ascii="Palatino Linotype" w:hAnsi="Palatino Linotype" w:cs="Arial"/>
          <w:b/>
        </w:rPr>
        <w:t>EL SUJETO OBLIGADO</w:t>
      </w:r>
      <w:r w:rsidRPr="00067DC1">
        <w:rPr>
          <w:rFonts w:ascii="Palatino Linotype" w:hAnsi="Palatino Linotype" w:cs="Arial"/>
        </w:rPr>
        <w:t xml:space="preserve"> dio respuesta a la solicitud de acceso a la información pública requerida por </w:t>
      </w:r>
      <w:r w:rsidRPr="00067DC1">
        <w:rPr>
          <w:rFonts w:ascii="Palatino Linotype" w:hAnsi="Palatino Linotype" w:cs="Arial"/>
          <w:b/>
        </w:rPr>
        <w:t>EL RECURRENTE</w:t>
      </w:r>
      <w:r w:rsidRPr="00067DC1">
        <w:rPr>
          <w:rFonts w:ascii="Palatino Linotype" w:hAnsi="Palatino Linotype" w:cs="Arial"/>
        </w:rPr>
        <w:t>, en los siguientes términos:</w:t>
      </w:r>
    </w:p>
    <w:p w14:paraId="67FBD7E6" w14:textId="77777777" w:rsidR="00D4462A" w:rsidRPr="00067DC1" w:rsidRDefault="00D4462A" w:rsidP="005E098A">
      <w:pPr>
        <w:pStyle w:val="Prrafodelista"/>
        <w:ind w:left="851" w:right="899"/>
        <w:rPr>
          <w:rFonts w:ascii="Palatino Linotype" w:hAnsi="Palatino Linotype" w:cs="Arial"/>
          <w:b/>
          <w:i/>
          <w:sz w:val="22"/>
        </w:rPr>
      </w:pPr>
    </w:p>
    <w:p w14:paraId="0B22BA0C" w14:textId="77777777" w:rsidR="00F1477D" w:rsidRPr="00067DC1" w:rsidRDefault="004B4A03" w:rsidP="00780223">
      <w:pPr>
        <w:pStyle w:val="Prrafodelista"/>
        <w:spacing w:line="240" w:lineRule="auto"/>
        <w:ind w:left="851" w:right="899"/>
        <w:rPr>
          <w:rFonts w:ascii="Palatino Linotype" w:hAnsi="Palatino Linotype" w:cs="Arial"/>
          <w:i/>
          <w:sz w:val="22"/>
        </w:rPr>
      </w:pPr>
      <w:r w:rsidRPr="00067DC1">
        <w:rPr>
          <w:rFonts w:ascii="Palatino Linotype" w:hAnsi="Palatino Linotype" w:cs="Arial"/>
          <w:b/>
          <w:i/>
          <w:sz w:val="22"/>
        </w:rPr>
        <w:lastRenderedPageBreak/>
        <w:t>“</w:t>
      </w:r>
      <w:r w:rsidR="00F1477D" w:rsidRPr="00067DC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482744" w14:textId="77777777" w:rsidR="00F1477D" w:rsidRPr="00067DC1" w:rsidRDefault="00F1477D" w:rsidP="00FF72F5">
      <w:pPr>
        <w:pStyle w:val="Prrafodelista"/>
        <w:spacing w:line="240" w:lineRule="auto"/>
        <w:ind w:left="851" w:right="899"/>
        <w:rPr>
          <w:rFonts w:ascii="Palatino Linotype" w:hAnsi="Palatino Linotype" w:cs="Arial"/>
          <w:i/>
          <w:sz w:val="22"/>
        </w:rPr>
      </w:pPr>
      <w:r w:rsidRPr="00067DC1">
        <w:rPr>
          <w:rFonts w:ascii="Palatino Linotype" w:hAnsi="Palatino Linotype" w:cs="Arial"/>
          <w:i/>
          <w:sz w:val="22"/>
        </w:rPr>
        <w:t xml:space="preserve">En respuesta a su petición número 00195/SMOV/IP/2021, a través de la cual solicitó la siguiente información: “…Las Rutas de Transporte público y en Mapa </w:t>
      </w:r>
      <w:proofErr w:type="spellStart"/>
      <w:r w:rsidRPr="00067DC1">
        <w:rPr>
          <w:rFonts w:ascii="Palatino Linotype" w:hAnsi="Palatino Linotype" w:cs="Arial"/>
          <w:i/>
          <w:sz w:val="22"/>
        </w:rPr>
        <w:t>Geografico</w:t>
      </w:r>
      <w:proofErr w:type="spellEnd"/>
      <w:r w:rsidRPr="00067DC1">
        <w:rPr>
          <w:rFonts w:ascii="Palatino Linotype" w:hAnsi="Palatino Linotype" w:cs="Arial"/>
          <w:i/>
          <w:sz w:val="22"/>
        </w:rPr>
        <w:t xml:space="preserve"> del Municipio de </w:t>
      </w:r>
      <w:proofErr w:type="spellStart"/>
      <w:r w:rsidRPr="00067DC1">
        <w:rPr>
          <w:rFonts w:ascii="Palatino Linotype" w:hAnsi="Palatino Linotype" w:cs="Arial"/>
          <w:i/>
          <w:sz w:val="22"/>
        </w:rPr>
        <w:t>TolucA</w:t>
      </w:r>
      <w:proofErr w:type="spellEnd"/>
      <w:r w:rsidRPr="00067DC1">
        <w:rPr>
          <w:rFonts w:ascii="Palatino Linotype" w:hAnsi="Palatino Linotype" w:cs="Arial"/>
          <w:i/>
          <w:sz w:val="22"/>
        </w:rPr>
        <w:t xml:space="preserve">…”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 Movilidad Zona I y Servidor Público Habilitado, informó a la que suscribe que se remite archivo digital que contiene la información concerniente a las rutas del municipio de Toluca. Ahora bien, en relación con la información solicitada, consistente en el mapa geográfico de las mismas, es imperante señalar que no es posible entregar lo solicitado; en virtud que, se encuentra clasificada como reservada, de conformidad con el ACTA DE LA SEXAGÉSIMA SESIÓN EXTRAORDINARIA DEL AÑO DOS MIL VEINTIUNO, DEL COMITÉ DE TRANSPARENCIA DE LA SECRETARÍA DE MOVILIDAD DEL GOBIERNO DEL ESTADO DE MÉXICO, de fecha dieciséis de junio de dos mil veintiuno, en términos de los artículos 6 apartado A de la Constitución Política de los Estados Unidos Mexicanos; 5 y 143 de la Constitución Política del Estado Libre y Soberano de México; 99 último párrafo, 105 último párrafo, 106 y 110 fracción XIII de la Ley General de Transparencia y Acceso a la Información Pública; artículos 1, 3 fracción XXIV, 8, 23 fracción I, 24 fracciones I, II y VI, 47, 50, 51, 52, 53, 59, 91, 122, 125, 128, 129 fracción II, 132 fracción I, 135, 136, 139, 140 fracción X y 141 de la Ley de Transparencia y Acceso a la Información Pública del Estado de México y Municipios; así como el Capítulo II numeral Sexto, Séptimo fracción I, Capítulo V numeral Décimo </w:t>
      </w:r>
      <w:r w:rsidRPr="00067DC1">
        <w:rPr>
          <w:rFonts w:ascii="Palatino Linotype" w:hAnsi="Palatino Linotype" w:cs="Arial"/>
          <w:i/>
          <w:sz w:val="22"/>
        </w:rPr>
        <w:lastRenderedPageBreak/>
        <w:t>Séptimo y Vigésimo Noveno fracción I de los Lineamientos Generales en Materia de Clasificación y Desclasificación de la Información, así como para la elaboración de versiones públicas; en el cual, todos los integrantes del Comité, acordaron: “…que se clasifique como reservada la información que obra en los archivos de la Dirección General de Movilidad Zona I, en lo referente a “,,,Mapeo Gráfico de las Rutas de Transporte Público del Municipio de Toluca…”” (sic.); misma que se adjunta al presente para pronta referencia.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41172B6D" w14:textId="77777777" w:rsidR="00F1477D" w:rsidRPr="00067DC1" w:rsidRDefault="00F1477D" w:rsidP="00780223">
      <w:pPr>
        <w:pStyle w:val="Prrafodelista"/>
        <w:spacing w:line="240" w:lineRule="auto"/>
        <w:ind w:left="851" w:right="899"/>
        <w:rPr>
          <w:rFonts w:ascii="Palatino Linotype" w:hAnsi="Palatino Linotype" w:cs="Arial"/>
          <w:i/>
          <w:sz w:val="22"/>
        </w:rPr>
      </w:pPr>
      <w:r w:rsidRPr="00067DC1">
        <w:rPr>
          <w:rFonts w:ascii="Palatino Linotype" w:hAnsi="Palatino Linotype" w:cs="Arial"/>
          <w:i/>
          <w:sz w:val="22"/>
        </w:rPr>
        <w:t>ATENTAMENTE</w:t>
      </w:r>
    </w:p>
    <w:p w14:paraId="7B17F29E" w14:textId="30E9D8A1" w:rsidR="004B4A03" w:rsidRPr="00067DC1" w:rsidRDefault="00F1477D" w:rsidP="00780223">
      <w:pPr>
        <w:pStyle w:val="Prrafodelista"/>
        <w:spacing w:line="240" w:lineRule="auto"/>
        <w:ind w:left="851" w:right="899"/>
        <w:rPr>
          <w:rFonts w:ascii="Palatino Linotype" w:hAnsi="Palatino Linotype" w:cs="Arial"/>
          <w:i/>
          <w:sz w:val="22"/>
        </w:rPr>
      </w:pPr>
      <w:r w:rsidRPr="00067DC1">
        <w:rPr>
          <w:rFonts w:ascii="Palatino Linotype" w:hAnsi="Palatino Linotype" w:cs="Arial"/>
          <w:i/>
          <w:sz w:val="22"/>
        </w:rPr>
        <w:t>C. Norma Sofía Pérez Martínez</w:t>
      </w:r>
      <w:r w:rsidR="004B4A03" w:rsidRPr="00067DC1">
        <w:rPr>
          <w:rFonts w:ascii="Palatino Linotype" w:hAnsi="Palatino Linotype" w:cs="Arial"/>
          <w:b/>
          <w:i/>
          <w:sz w:val="22"/>
        </w:rPr>
        <w:t>”</w:t>
      </w:r>
      <w:r w:rsidR="005E098A" w:rsidRPr="00067DC1">
        <w:rPr>
          <w:rFonts w:ascii="Palatino Linotype" w:hAnsi="Palatino Linotype" w:cs="Arial"/>
          <w:b/>
          <w:i/>
          <w:sz w:val="22"/>
        </w:rPr>
        <w:t xml:space="preserve"> </w:t>
      </w:r>
      <w:r w:rsidR="005E098A" w:rsidRPr="00067DC1">
        <w:rPr>
          <w:rFonts w:ascii="Palatino Linotype" w:hAnsi="Palatino Linotype" w:cs="Arial"/>
          <w:i/>
          <w:sz w:val="22"/>
        </w:rPr>
        <w:t>(Sic)</w:t>
      </w:r>
    </w:p>
    <w:p w14:paraId="49BE6ABA" w14:textId="73D5AC2D" w:rsidR="004B4A03" w:rsidRPr="00067DC1" w:rsidRDefault="004B4A03" w:rsidP="00F1477D">
      <w:pPr>
        <w:rPr>
          <w:rFonts w:ascii="Palatino Linotype" w:hAnsi="Palatino Linotype"/>
        </w:rPr>
      </w:pPr>
      <w:r w:rsidRPr="00067DC1">
        <w:rPr>
          <w:rFonts w:ascii="Palatino Linotype" w:hAnsi="Palatino Linotype"/>
        </w:rPr>
        <w:t>Adjuntando a dicha respuesta l</w:t>
      </w:r>
      <w:r w:rsidR="00F1477D" w:rsidRPr="00067DC1">
        <w:rPr>
          <w:rFonts w:ascii="Palatino Linotype" w:hAnsi="Palatino Linotype"/>
        </w:rPr>
        <w:t>os</w:t>
      </w:r>
      <w:r w:rsidR="005E098A" w:rsidRPr="00067DC1">
        <w:rPr>
          <w:rFonts w:ascii="Palatino Linotype" w:hAnsi="Palatino Linotype"/>
        </w:rPr>
        <w:t xml:space="preserve"> archivo</w:t>
      </w:r>
      <w:r w:rsidR="00F1477D" w:rsidRPr="00067DC1">
        <w:rPr>
          <w:rFonts w:ascii="Palatino Linotype" w:hAnsi="Palatino Linotype"/>
        </w:rPr>
        <w:t>s</w:t>
      </w:r>
      <w:r w:rsidR="005E098A" w:rsidRPr="00067DC1">
        <w:rPr>
          <w:rFonts w:ascii="Palatino Linotype" w:hAnsi="Palatino Linotype"/>
        </w:rPr>
        <w:t xml:space="preserve"> electrónico</w:t>
      </w:r>
      <w:r w:rsidR="00F1477D" w:rsidRPr="00067DC1">
        <w:rPr>
          <w:rFonts w:ascii="Palatino Linotype" w:hAnsi="Palatino Linotype"/>
        </w:rPr>
        <w:t>s</w:t>
      </w:r>
      <w:r w:rsidRPr="00067DC1">
        <w:rPr>
          <w:rFonts w:ascii="Palatino Linotype" w:hAnsi="Palatino Linotype"/>
        </w:rPr>
        <w:t xml:space="preserve"> </w:t>
      </w:r>
      <w:r w:rsidR="005E098A" w:rsidRPr="00067DC1">
        <w:rPr>
          <w:rFonts w:ascii="Palatino Linotype" w:hAnsi="Palatino Linotype"/>
        </w:rPr>
        <w:t>denominado</w:t>
      </w:r>
      <w:r w:rsidR="00F1477D" w:rsidRPr="00067DC1">
        <w:rPr>
          <w:rFonts w:ascii="Palatino Linotype" w:hAnsi="Palatino Linotype"/>
        </w:rPr>
        <w:t>s</w:t>
      </w:r>
      <w:r w:rsidRPr="00067DC1">
        <w:rPr>
          <w:rFonts w:ascii="Palatino Linotype" w:hAnsi="Palatino Linotype"/>
        </w:rPr>
        <w:t xml:space="preserve"> </w:t>
      </w:r>
      <w:r w:rsidR="00F1477D" w:rsidRPr="00067DC1">
        <w:rPr>
          <w:rFonts w:ascii="Palatino Linotype" w:hAnsi="Palatino Linotype"/>
          <w:b/>
        </w:rPr>
        <w:t xml:space="preserve">RUTAS_AUTORIZADAS_TOLUCA.pdf </w:t>
      </w:r>
      <w:r w:rsidR="00F1477D" w:rsidRPr="00067DC1">
        <w:rPr>
          <w:rFonts w:ascii="Palatino Linotype" w:hAnsi="Palatino Linotype"/>
        </w:rPr>
        <w:t>y</w:t>
      </w:r>
      <w:r w:rsidR="00F1477D" w:rsidRPr="00067DC1">
        <w:rPr>
          <w:rFonts w:ascii="Palatino Linotype" w:hAnsi="Palatino Linotype"/>
          <w:b/>
        </w:rPr>
        <w:t xml:space="preserve"> Sexagésima Sesión Extraordinaria_2021.pdf</w:t>
      </w:r>
      <w:r w:rsidRPr="00067DC1">
        <w:rPr>
          <w:rFonts w:ascii="Palatino Linotype" w:hAnsi="Palatino Linotype"/>
        </w:rPr>
        <w:t>, l</w:t>
      </w:r>
      <w:r w:rsidR="00F1477D" w:rsidRPr="00067DC1">
        <w:rPr>
          <w:rFonts w:ascii="Palatino Linotype" w:hAnsi="Palatino Linotype"/>
        </w:rPr>
        <w:t>os</w:t>
      </w:r>
      <w:r w:rsidRPr="00067DC1">
        <w:rPr>
          <w:rFonts w:ascii="Palatino Linotype" w:hAnsi="Palatino Linotype"/>
        </w:rPr>
        <w:t xml:space="preserve"> </w:t>
      </w:r>
      <w:r w:rsidR="00976AC6" w:rsidRPr="00067DC1">
        <w:rPr>
          <w:rFonts w:ascii="Palatino Linotype" w:hAnsi="Palatino Linotype"/>
        </w:rPr>
        <w:t>cuales,</w:t>
      </w:r>
      <w:r w:rsidR="00F1477D" w:rsidRPr="00067DC1">
        <w:rPr>
          <w:rFonts w:ascii="Palatino Linotype" w:hAnsi="Palatino Linotype"/>
        </w:rPr>
        <w:t xml:space="preserve"> al ser del conocimiento de las partes, se omite su inserción en el presente apartado, máxime que serán materia de estudio posteriormente.</w:t>
      </w:r>
    </w:p>
    <w:p w14:paraId="10AAB035" w14:textId="78D34913" w:rsidR="004B4A03" w:rsidRPr="00067DC1" w:rsidRDefault="004B4A03" w:rsidP="004B4A03">
      <w:pPr>
        <w:pStyle w:val="Prrafodelista"/>
        <w:numPr>
          <w:ilvl w:val="0"/>
          <w:numId w:val="5"/>
        </w:numPr>
        <w:ind w:left="0" w:firstLine="0"/>
        <w:rPr>
          <w:rFonts w:ascii="Palatino Linotype" w:hAnsi="Palatino Linotype" w:cs="Arial"/>
        </w:rPr>
      </w:pPr>
      <w:r w:rsidRPr="00067DC1">
        <w:rPr>
          <w:rFonts w:ascii="Palatino Linotype" w:hAnsi="Palatino Linotype"/>
        </w:rPr>
        <w:lastRenderedPageBreak/>
        <w:t xml:space="preserve">Inconforme con la </w:t>
      </w:r>
      <w:r w:rsidRPr="00067DC1">
        <w:rPr>
          <w:rFonts w:ascii="Palatino Linotype" w:hAnsi="Palatino Linotype" w:cs="Arial"/>
        </w:rPr>
        <w:t xml:space="preserve">respuesta </w:t>
      </w:r>
      <w:r w:rsidRPr="00067DC1">
        <w:rPr>
          <w:rFonts w:ascii="Palatino Linotype" w:hAnsi="Palatino Linotype"/>
        </w:rPr>
        <w:t xml:space="preserve">del </w:t>
      </w:r>
      <w:r w:rsidRPr="00067DC1">
        <w:rPr>
          <w:rFonts w:ascii="Palatino Linotype" w:hAnsi="Palatino Linotype"/>
          <w:b/>
        </w:rPr>
        <w:t>SUJETO OBLIGADO</w:t>
      </w:r>
      <w:r w:rsidRPr="00067DC1">
        <w:rPr>
          <w:rFonts w:ascii="Palatino Linotype" w:hAnsi="Palatino Linotype"/>
        </w:rPr>
        <w:t xml:space="preserve">, el </w:t>
      </w:r>
      <w:r w:rsidR="00F1477D" w:rsidRPr="00067DC1">
        <w:rPr>
          <w:rFonts w:ascii="Palatino Linotype" w:hAnsi="Palatino Linotype"/>
        </w:rPr>
        <w:t>veinticinco</w:t>
      </w:r>
      <w:r w:rsidR="007913F0" w:rsidRPr="00067DC1">
        <w:rPr>
          <w:rFonts w:ascii="Palatino Linotype" w:hAnsi="Palatino Linotype"/>
        </w:rPr>
        <w:t xml:space="preserve"> de ju</w:t>
      </w:r>
      <w:r w:rsidR="00F1477D" w:rsidRPr="00067DC1">
        <w:rPr>
          <w:rFonts w:ascii="Palatino Linotype" w:hAnsi="Palatino Linotype"/>
        </w:rPr>
        <w:t>n</w:t>
      </w:r>
      <w:r w:rsidR="007913F0" w:rsidRPr="00067DC1">
        <w:rPr>
          <w:rFonts w:ascii="Palatino Linotype" w:hAnsi="Palatino Linotype"/>
        </w:rPr>
        <w:t xml:space="preserve">io </w:t>
      </w:r>
      <w:r w:rsidRPr="00067DC1">
        <w:rPr>
          <w:rFonts w:ascii="Palatino Linotype" w:hAnsi="Palatino Linotype"/>
        </w:rPr>
        <w:t xml:space="preserve">de dos mil veintiuno, </w:t>
      </w:r>
      <w:r w:rsidRPr="00067DC1">
        <w:rPr>
          <w:rFonts w:ascii="Palatino Linotype" w:hAnsi="Palatino Linotype"/>
          <w:b/>
        </w:rPr>
        <w:t>EL RECURRENTE</w:t>
      </w:r>
      <w:r w:rsidRPr="00067DC1">
        <w:rPr>
          <w:rFonts w:ascii="Palatino Linotype" w:hAnsi="Palatino Linotype"/>
        </w:rPr>
        <w:t xml:space="preserve"> interpuso el recurso de revisión objeto del presente estudio, el cual fue registrado en </w:t>
      </w:r>
      <w:r w:rsidRPr="00067DC1">
        <w:rPr>
          <w:rFonts w:ascii="Palatino Linotype" w:hAnsi="Palatino Linotype"/>
          <w:b/>
        </w:rPr>
        <w:t>EL SAIMEX</w:t>
      </w:r>
      <w:r w:rsidRPr="00067DC1">
        <w:rPr>
          <w:rFonts w:ascii="Palatino Linotype" w:hAnsi="Palatino Linotype"/>
        </w:rPr>
        <w:t xml:space="preserve"> y se le asignó el número de expediente </w:t>
      </w:r>
      <w:r w:rsidRPr="00067DC1">
        <w:rPr>
          <w:rFonts w:ascii="Palatino Linotype" w:hAnsi="Palatino Linotype" w:cs="Arial"/>
          <w:b/>
          <w:bCs/>
        </w:rPr>
        <w:t>0</w:t>
      </w:r>
      <w:r w:rsidR="007913F0" w:rsidRPr="00067DC1">
        <w:rPr>
          <w:rFonts w:ascii="Palatino Linotype" w:hAnsi="Palatino Linotype" w:cs="Arial"/>
          <w:b/>
          <w:bCs/>
        </w:rPr>
        <w:t>35</w:t>
      </w:r>
      <w:r w:rsidR="00F1477D" w:rsidRPr="00067DC1">
        <w:rPr>
          <w:rFonts w:ascii="Palatino Linotype" w:hAnsi="Palatino Linotype" w:cs="Arial"/>
          <w:b/>
          <w:bCs/>
        </w:rPr>
        <w:t>1</w:t>
      </w:r>
      <w:r w:rsidR="007913F0" w:rsidRPr="00067DC1">
        <w:rPr>
          <w:rFonts w:ascii="Palatino Linotype" w:hAnsi="Palatino Linotype" w:cs="Arial"/>
          <w:b/>
          <w:bCs/>
        </w:rPr>
        <w:t>2</w:t>
      </w:r>
      <w:r w:rsidRPr="00067DC1">
        <w:rPr>
          <w:rFonts w:ascii="Palatino Linotype" w:hAnsi="Palatino Linotype" w:cs="Arial"/>
          <w:b/>
          <w:bCs/>
        </w:rPr>
        <w:t>/INFOEM/IP/RR/2021</w:t>
      </w:r>
      <w:r w:rsidRPr="00067DC1">
        <w:rPr>
          <w:rFonts w:ascii="Palatino Linotype" w:hAnsi="Palatino Linotype" w:cs="Arial"/>
        </w:rPr>
        <w:t>, en el que señaló como acto impugnado lo siguiente:</w:t>
      </w:r>
    </w:p>
    <w:p w14:paraId="6DAF5330" w14:textId="10DA9477" w:rsidR="004B4A03" w:rsidRPr="00067DC1" w:rsidRDefault="004B4A03" w:rsidP="00780223">
      <w:pPr>
        <w:pStyle w:val="Prrafodelista"/>
        <w:spacing w:line="240" w:lineRule="auto"/>
        <w:ind w:left="709" w:right="757"/>
        <w:rPr>
          <w:rFonts w:ascii="Palatino Linotype" w:hAnsi="Palatino Linotype" w:cs="Arial"/>
          <w:i/>
          <w:sz w:val="22"/>
        </w:rPr>
      </w:pPr>
      <w:r w:rsidRPr="00067DC1">
        <w:rPr>
          <w:rFonts w:ascii="Palatino Linotype" w:hAnsi="Palatino Linotype"/>
          <w:b/>
          <w:i/>
          <w:color w:val="000000"/>
          <w:sz w:val="22"/>
        </w:rPr>
        <w:t>“</w:t>
      </w:r>
      <w:r w:rsidR="00F1477D" w:rsidRPr="00067DC1">
        <w:rPr>
          <w:rFonts w:ascii="Palatino Linotype" w:hAnsi="Palatino Linotype"/>
          <w:i/>
          <w:color w:val="000000"/>
          <w:sz w:val="22"/>
        </w:rPr>
        <w:t xml:space="preserve">El Acta de la </w:t>
      </w:r>
      <w:proofErr w:type="spellStart"/>
      <w:r w:rsidR="00F1477D" w:rsidRPr="00067DC1">
        <w:rPr>
          <w:rFonts w:ascii="Palatino Linotype" w:hAnsi="Palatino Linotype"/>
          <w:i/>
          <w:color w:val="000000"/>
          <w:sz w:val="22"/>
        </w:rPr>
        <w:t>Sexagesima</w:t>
      </w:r>
      <w:proofErr w:type="spellEnd"/>
      <w:r w:rsidR="00F1477D" w:rsidRPr="00067DC1">
        <w:rPr>
          <w:rFonts w:ascii="Palatino Linotype" w:hAnsi="Palatino Linotype"/>
          <w:i/>
          <w:color w:val="000000"/>
          <w:sz w:val="22"/>
        </w:rPr>
        <w:t xml:space="preserve"> Sesión Extraordinaria del año 2021, del </w:t>
      </w:r>
      <w:proofErr w:type="spellStart"/>
      <w:r w:rsidR="00F1477D" w:rsidRPr="00067DC1">
        <w:rPr>
          <w:rFonts w:ascii="Palatino Linotype" w:hAnsi="Palatino Linotype"/>
          <w:i/>
          <w:color w:val="000000"/>
          <w:sz w:val="22"/>
        </w:rPr>
        <w:t>Comite</w:t>
      </w:r>
      <w:proofErr w:type="spellEnd"/>
      <w:r w:rsidR="00F1477D" w:rsidRPr="00067DC1">
        <w:rPr>
          <w:rFonts w:ascii="Palatino Linotype" w:hAnsi="Palatino Linotype"/>
          <w:i/>
          <w:color w:val="000000"/>
          <w:sz w:val="22"/>
        </w:rPr>
        <w:t xml:space="preserve"> de Transparencia de la Secretaría de Movilidad del Gobierno del Estado de México.</w:t>
      </w:r>
      <w:r w:rsidRPr="00067DC1">
        <w:rPr>
          <w:rFonts w:ascii="Palatino Linotype" w:hAnsi="Palatino Linotype"/>
          <w:b/>
          <w:i/>
          <w:color w:val="000000"/>
          <w:sz w:val="22"/>
        </w:rPr>
        <w:t>”</w:t>
      </w:r>
      <w:r w:rsidRPr="00067DC1">
        <w:rPr>
          <w:rFonts w:ascii="Palatino Linotype" w:hAnsi="Palatino Linotype"/>
          <w:i/>
          <w:color w:val="000000"/>
          <w:sz w:val="22"/>
        </w:rPr>
        <w:t xml:space="preserve"> (Sic)</w:t>
      </w:r>
    </w:p>
    <w:p w14:paraId="6BB368B4" w14:textId="77777777" w:rsidR="004B4A03" w:rsidRPr="00067DC1" w:rsidRDefault="004B4A03" w:rsidP="004B4A03">
      <w:pPr>
        <w:ind w:right="709"/>
        <w:rPr>
          <w:rFonts w:ascii="Palatino Linotype" w:hAnsi="Palatino Linotype" w:cs="Arial"/>
        </w:rPr>
      </w:pPr>
      <w:r w:rsidRPr="00067DC1">
        <w:rPr>
          <w:rFonts w:ascii="Palatino Linotype" w:hAnsi="Palatino Linotype" w:cs="Arial"/>
          <w:spacing w:val="-6"/>
          <w:lang w:eastAsia="es-MX"/>
        </w:rPr>
        <w:t xml:space="preserve">Asimismo, manifestó como </w:t>
      </w:r>
      <w:r w:rsidRPr="00067DC1">
        <w:rPr>
          <w:rFonts w:ascii="Palatino Linotype" w:hAnsi="Palatino Linotype" w:cs="Arial"/>
        </w:rPr>
        <w:t>razones o motivos de inconformidad:</w:t>
      </w:r>
    </w:p>
    <w:p w14:paraId="011BCECD" w14:textId="732E3FD0" w:rsidR="004B4A03" w:rsidRPr="00067DC1" w:rsidRDefault="004B4A03" w:rsidP="00780223">
      <w:pPr>
        <w:spacing w:line="240" w:lineRule="auto"/>
        <w:ind w:left="709" w:right="757"/>
        <w:rPr>
          <w:rFonts w:ascii="Palatino Linotype" w:hAnsi="Palatino Linotype" w:cs="Arial"/>
          <w:i/>
          <w:spacing w:val="-6"/>
          <w:sz w:val="22"/>
          <w:lang w:eastAsia="es-MX"/>
        </w:rPr>
      </w:pPr>
      <w:r w:rsidRPr="00067DC1">
        <w:rPr>
          <w:rFonts w:ascii="Palatino Linotype" w:hAnsi="Palatino Linotype" w:cs="Arial"/>
          <w:b/>
          <w:i/>
          <w:spacing w:val="-6"/>
          <w:sz w:val="22"/>
          <w:lang w:eastAsia="es-MX"/>
        </w:rPr>
        <w:t>“</w:t>
      </w:r>
      <w:r w:rsidR="00F1477D" w:rsidRPr="00067DC1">
        <w:rPr>
          <w:rFonts w:ascii="Palatino Linotype" w:hAnsi="Palatino Linotype" w:cs="Arial"/>
          <w:i/>
          <w:spacing w:val="-6"/>
          <w:sz w:val="22"/>
          <w:lang w:eastAsia="es-MX"/>
        </w:rPr>
        <w:t xml:space="preserve">La Negativa a La clasificación por reserva total del MAPEO GRAFICO DE LAS RUTAS DE TRANSPORTE PÚBLICO DEL MUNICIPIO DE TOLUCA; cabe mencionar que la primera parte de la solicitud de información ya fue entregada con un total de 296 rutas autorizadas en el Municipio de Toluca, solo falta la parte del Mapeo Grafico de las rutas del Transporte Público, cabe menester que esa información de Mapeo, ya son visibles en Datos abiertos en la Ciudad de México y Mérida Yucatán, y conforme a los Principios de Máxima Publicidad que debe transparentarse esa información para la persona interesada que no necesita acreditar ningún interés con respecto al uso que se pueda dar la información, así como el Principio de Pro </w:t>
      </w:r>
      <w:proofErr w:type="spellStart"/>
      <w:r w:rsidR="00F1477D" w:rsidRPr="00067DC1">
        <w:rPr>
          <w:rFonts w:ascii="Palatino Linotype" w:hAnsi="Palatino Linotype" w:cs="Arial"/>
          <w:i/>
          <w:spacing w:val="-6"/>
          <w:sz w:val="22"/>
          <w:lang w:eastAsia="es-MX"/>
        </w:rPr>
        <w:t>Personae</w:t>
      </w:r>
      <w:proofErr w:type="spellEnd"/>
      <w:r w:rsidR="00F1477D" w:rsidRPr="00067DC1">
        <w:rPr>
          <w:rFonts w:ascii="Palatino Linotype" w:hAnsi="Palatino Linotype" w:cs="Arial"/>
          <w:i/>
          <w:spacing w:val="-6"/>
          <w:sz w:val="22"/>
          <w:lang w:eastAsia="es-MX"/>
        </w:rPr>
        <w:t xml:space="preserve"> o Pro </w:t>
      </w:r>
      <w:proofErr w:type="spellStart"/>
      <w:r w:rsidR="00F1477D" w:rsidRPr="00067DC1">
        <w:rPr>
          <w:rFonts w:ascii="Palatino Linotype" w:hAnsi="Palatino Linotype" w:cs="Arial"/>
          <w:i/>
          <w:spacing w:val="-6"/>
          <w:sz w:val="22"/>
          <w:lang w:eastAsia="es-MX"/>
        </w:rPr>
        <w:t>Homine</w:t>
      </w:r>
      <w:proofErr w:type="spellEnd"/>
      <w:r w:rsidR="00F1477D" w:rsidRPr="00067DC1">
        <w:rPr>
          <w:rFonts w:ascii="Palatino Linotype" w:hAnsi="Palatino Linotype" w:cs="Arial"/>
          <w:i/>
          <w:spacing w:val="-6"/>
          <w:sz w:val="22"/>
          <w:lang w:eastAsia="es-MX"/>
        </w:rPr>
        <w:t xml:space="preserve"> en donde las leyes deben favorecer a los gobernados en cualquier actuación que realice la autoridad y no deben negar ese derecho de manera automática, y el Principio de Legalidad Objetiva que hace mención que todas las actuaciones de los servidores públicos que laboran en la administración Pública en sus diferentes ámbitos deben apegarse sus funciones conforme a la ley y garantizar la Satisfacción de las Necesidades Colectivas de los interesados, sin poner trabas a lo que se realiza la petición, y el Principio de los Derechos Humanos que todas las Autoridades están obligados a Garantizar los Derechos Humanos en este caso el </w:t>
      </w:r>
      <w:proofErr w:type="spellStart"/>
      <w:r w:rsidR="00F1477D" w:rsidRPr="00067DC1">
        <w:rPr>
          <w:rFonts w:ascii="Palatino Linotype" w:hAnsi="Palatino Linotype" w:cs="Arial"/>
          <w:i/>
          <w:spacing w:val="-6"/>
          <w:sz w:val="22"/>
          <w:lang w:eastAsia="es-MX"/>
        </w:rPr>
        <w:t>articulo</w:t>
      </w:r>
      <w:proofErr w:type="spellEnd"/>
      <w:r w:rsidR="00F1477D" w:rsidRPr="00067DC1">
        <w:rPr>
          <w:rFonts w:ascii="Palatino Linotype" w:hAnsi="Palatino Linotype" w:cs="Arial"/>
          <w:i/>
          <w:spacing w:val="-6"/>
          <w:sz w:val="22"/>
          <w:lang w:eastAsia="es-MX"/>
        </w:rPr>
        <w:t xml:space="preserve"> 6 del derecho a la Información, así como el </w:t>
      </w:r>
      <w:proofErr w:type="spellStart"/>
      <w:r w:rsidR="00F1477D" w:rsidRPr="00067DC1">
        <w:rPr>
          <w:rFonts w:ascii="Palatino Linotype" w:hAnsi="Palatino Linotype" w:cs="Arial"/>
          <w:i/>
          <w:spacing w:val="-6"/>
          <w:sz w:val="22"/>
          <w:lang w:eastAsia="es-MX"/>
        </w:rPr>
        <w:t>articulo</w:t>
      </w:r>
      <w:proofErr w:type="spellEnd"/>
      <w:r w:rsidR="00F1477D" w:rsidRPr="00067DC1">
        <w:rPr>
          <w:rFonts w:ascii="Palatino Linotype" w:hAnsi="Palatino Linotype" w:cs="Arial"/>
          <w:i/>
          <w:spacing w:val="-6"/>
          <w:sz w:val="22"/>
          <w:lang w:eastAsia="es-MX"/>
        </w:rPr>
        <w:t xml:space="preserve"> 16 de que las autoridades deben motivar y fundamentar la causa y no ser de manera automática un rechazo, así mismo solicito con base a esto la revocación del acto impugnado del Acta de la </w:t>
      </w:r>
      <w:proofErr w:type="spellStart"/>
      <w:r w:rsidR="00F1477D" w:rsidRPr="00067DC1">
        <w:rPr>
          <w:rFonts w:ascii="Palatino Linotype" w:hAnsi="Palatino Linotype" w:cs="Arial"/>
          <w:i/>
          <w:spacing w:val="-6"/>
          <w:sz w:val="22"/>
          <w:lang w:eastAsia="es-MX"/>
        </w:rPr>
        <w:t>Sexagesima</w:t>
      </w:r>
      <w:proofErr w:type="spellEnd"/>
      <w:r w:rsidR="00F1477D" w:rsidRPr="00067DC1">
        <w:rPr>
          <w:rFonts w:ascii="Palatino Linotype" w:hAnsi="Palatino Linotype" w:cs="Arial"/>
          <w:i/>
          <w:spacing w:val="-6"/>
          <w:sz w:val="22"/>
          <w:lang w:eastAsia="es-MX"/>
        </w:rPr>
        <w:t xml:space="preserve"> </w:t>
      </w:r>
      <w:r w:rsidR="00F1477D" w:rsidRPr="00067DC1">
        <w:rPr>
          <w:rFonts w:ascii="Palatino Linotype" w:hAnsi="Palatino Linotype" w:cs="Arial"/>
          <w:i/>
          <w:spacing w:val="-6"/>
          <w:sz w:val="22"/>
          <w:lang w:eastAsia="es-MX"/>
        </w:rPr>
        <w:lastRenderedPageBreak/>
        <w:t>Sesión Extraordinaria del año 2021, del Comité de Transparencia de la Secretaría de Movilidad del Gobierno del Estado de México.</w:t>
      </w:r>
      <w:r w:rsidRPr="00067DC1">
        <w:rPr>
          <w:rFonts w:ascii="Palatino Linotype" w:hAnsi="Palatino Linotype" w:cs="Arial"/>
          <w:b/>
          <w:i/>
          <w:spacing w:val="-6"/>
          <w:sz w:val="22"/>
          <w:lang w:eastAsia="es-MX"/>
        </w:rPr>
        <w:t>”</w:t>
      </w:r>
      <w:r w:rsidRPr="00067DC1">
        <w:rPr>
          <w:rFonts w:ascii="Palatino Linotype" w:hAnsi="Palatino Linotype" w:cs="Arial"/>
          <w:i/>
          <w:spacing w:val="-6"/>
          <w:sz w:val="22"/>
          <w:lang w:eastAsia="es-MX"/>
        </w:rPr>
        <w:t xml:space="preserve"> (Sic)</w:t>
      </w:r>
    </w:p>
    <w:p w14:paraId="26A6B435" w14:textId="77777777" w:rsidR="004B4A03" w:rsidRPr="00067DC1" w:rsidRDefault="004B4A03" w:rsidP="004B4A03">
      <w:pPr>
        <w:pStyle w:val="Prrafodelista"/>
        <w:numPr>
          <w:ilvl w:val="0"/>
          <w:numId w:val="5"/>
        </w:numPr>
        <w:ind w:left="0" w:firstLine="0"/>
        <w:rPr>
          <w:rFonts w:ascii="Palatino Linotype" w:hAnsi="Palatino Linotype" w:cs="Arial"/>
        </w:rPr>
      </w:pPr>
      <w:r w:rsidRPr="00067DC1">
        <w:rPr>
          <w:rFonts w:ascii="Palatino Linotype" w:hAnsi="Palatino Linotype" w:cs="Arial"/>
        </w:rPr>
        <w:t xml:space="preserve">El recurso de que se trata se envió electrónicamente al Instituto de </w:t>
      </w:r>
      <w:r w:rsidRPr="00067DC1">
        <w:rPr>
          <w:rFonts w:ascii="Palatino Linotype" w:eastAsia="Arial Unicode MS" w:hAnsi="Palatino Linotype" w:cs="Arial"/>
        </w:rPr>
        <w:t>Transparencia</w:t>
      </w:r>
      <w:r w:rsidRPr="00067DC1">
        <w:rPr>
          <w:rFonts w:ascii="Palatino Linotype" w:hAnsi="Palatino Linotype" w:cs="Arial"/>
        </w:rPr>
        <w:t xml:space="preserve">, Acceso a la Información Pública y Protección de Datos Personales del Estado de México y Municipios y con fundamento en el artículo 185 fracción I de la </w:t>
      </w:r>
      <w:r w:rsidRPr="00067DC1">
        <w:rPr>
          <w:rFonts w:ascii="Palatino Linotype" w:hAnsi="Palatino Linotype"/>
        </w:rPr>
        <w:t>Ley de Transparencia y Acceso a la Información Pública del Estado de México y Municipios</w:t>
      </w:r>
      <w:r w:rsidRPr="00067DC1">
        <w:rPr>
          <w:rFonts w:ascii="Palatino Linotype" w:hAnsi="Palatino Linotype" w:cs="Arial"/>
        </w:rPr>
        <w:t>, se turnó, a través del</w:t>
      </w:r>
      <w:r w:rsidRPr="00067DC1">
        <w:rPr>
          <w:rFonts w:ascii="Palatino Linotype" w:eastAsia="Arial Unicode MS" w:hAnsi="Palatino Linotype" w:cs="Arial"/>
        </w:rPr>
        <w:t xml:space="preserve"> </w:t>
      </w:r>
      <w:r w:rsidRPr="00067DC1">
        <w:rPr>
          <w:rFonts w:ascii="Palatino Linotype" w:eastAsia="Arial Unicode MS" w:hAnsi="Palatino Linotype" w:cs="Arial"/>
          <w:b/>
        </w:rPr>
        <w:t>SAIMEX</w:t>
      </w:r>
      <w:r w:rsidRPr="00067DC1">
        <w:rPr>
          <w:rFonts w:ascii="Palatino Linotype" w:hAnsi="Palatino Linotype"/>
        </w:rPr>
        <w:t xml:space="preserve">, a la </w:t>
      </w:r>
      <w:r w:rsidRPr="00067DC1">
        <w:rPr>
          <w:rFonts w:ascii="Palatino Linotype" w:hAnsi="Palatino Linotype" w:cs="Arial"/>
        </w:rPr>
        <w:t xml:space="preserve">Comisionada </w:t>
      </w:r>
      <w:r w:rsidRPr="00067DC1">
        <w:rPr>
          <w:rFonts w:ascii="Palatino Linotype" w:hAnsi="Palatino Linotype" w:cs="Arial"/>
          <w:b/>
        </w:rPr>
        <w:t>EVA ABAID YAPUR</w:t>
      </w:r>
      <w:r w:rsidRPr="00067DC1">
        <w:rPr>
          <w:rFonts w:ascii="Palatino Linotype" w:hAnsi="Palatino Linotype" w:cs="Arial"/>
        </w:rPr>
        <w:t xml:space="preserve">, a efecto de que decretara su admisión o </w:t>
      </w:r>
      <w:proofErr w:type="spellStart"/>
      <w:r w:rsidRPr="00067DC1">
        <w:rPr>
          <w:rFonts w:ascii="Palatino Linotype" w:hAnsi="Palatino Linotype" w:cs="Arial"/>
        </w:rPr>
        <w:t>desechamiento</w:t>
      </w:r>
      <w:proofErr w:type="spellEnd"/>
      <w:r w:rsidRPr="00067DC1">
        <w:rPr>
          <w:rFonts w:ascii="Palatino Linotype" w:hAnsi="Palatino Linotype" w:cs="Arial"/>
        </w:rPr>
        <w:t>.</w:t>
      </w:r>
    </w:p>
    <w:p w14:paraId="0C37D2A1" w14:textId="652ABF94" w:rsidR="00FF72F5" w:rsidRPr="00067DC1" w:rsidRDefault="004B4A03" w:rsidP="00FF72F5">
      <w:pPr>
        <w:pStyle w:val="Prrafodelista"/>
        <w:numPr>
          <w:ilvl w:val="0"/>
          <w:numId w:val="5"/>
        </w:numPr>
        <w:ind w:left="0" w:firstLine="0"/>
        <w:rPr>
          <w:rFonts w:ascii="Palatino Linotype" w:hAnsi="Palatino Linotype" w:cs="Arial"/>
        </w:rPr>
      </w:pPr>
      <w:r w:rsidRPr="00067DC1">
        <w:rPr>
          <w:rFonts w:ascii="Palatino Linotype" w:hAnsi="Palatino Linotype" w:cs="Arial"/>
        </w:rPr>
        <w:t xml:space="preserve">En fecha </w:t>
      </w:r>
      <w:r w:rsidR="00F67691" w:rsidRPr="00067DC1">
        <w:rPr>
          <w:rFonts w:ascii="Palatino Linotype" w:hAnsi="Palatino Linotype" w:cs="Arial"/>
        </w:rPr>
        <w:t>treinta</w:t>
      </w:r>
      <w:r w:rsidR="00CC0D55" w:rsidRPr="00067DC1">
        <w:rPr>
          <w:rFonts w:ascii="Palatino Linotype" w:hAnsi="Palatino Linotype" w:cs="Arial"/>
        </w:rPr>
        <w:t xml:space="preserve"> de </w:t>
      </w:r>
      <w:r w:rsidR="00B856A6" w:rsidRPr="00067DC1">
        <w:rPr>
          <w:rFonts w:ascii="Palatino Linotype" w:hAnsi="Palatino Linotype" w:cs="Arial"/>
        </w:rPr>
        <w:t>junio</w:t>
      </w:r>
      <w:r w:rsidR="00CC0D55" w:rsidRPr="00067DC1">
        <w:rPr>
          <w:rFonts w:ascii="Palatino Linotype" w:hAnsi="Palatino Linotype" w:cs="Arial"/>
        </w:rPr>
        <w:t xml:space="preserve"> </w:t>
      </w:r>
      <w:r w:rsidRPr="00067DC1">
        <w:rPr>
          <w:rFonts w:ascii="Palatino Linotype" w:hAnsi="Palatino Linotype" w:cs="Arial"/>
        </w:rPr>
        <w:t xml:space="preserve">de dos mil veintiuno, atento a lo dispuesto en el artículo 185 fracciones I, II y IV de la </w:t>
      </w:r>
      <w:r w:rsidRPr="00067DC1">
        <w:rPr>
          <w:rFonts w:ascii="Palatino Linotype" w:hAnsi="Palatino Linotype"/>
        </w:rPr>
        <w:t>Ley de Transparencia y Acceso a la Información Pública del Estado de México y Municipios, se a</w:t>
      </w:r>
      <w:r w:rsidRPr="00067DC1">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067DC1">
        <w:rPr>
          <w:rFonts w:ascii="Palatino Linotype" w:hAnsi="Palatino Linotype" w:cs="Arial"/>
          <w:b/>
        </w:rPr>
        <w:t>EL RECURRENTE</w:t>
      </w:r>
      <w:r w:rsidRPr="00067DC1">
        <w:rPr>
          <w:rFonts w:ascii="Palatino Linotype" w:hAnsi="Palatino Linotype" w:cs="Arial"/>
        </w:rPr>
        <w:t xml:space="preserve"> realizara manifestaciones y alegatos, así como ofreciera las pruebas que a su derecho conviniera y, en el caso del</w:t>
      </w:r>
      <w:r w:rsidRPr="00067DC1">
        <w:rPr>
          <w:rFonts w:ascii="Palatino Linotype" w:hAnsi="Palatino Linotype" w:cs="Arial"/>
          <w:b/>
        </w:rPr>
        <w:t xml:space="preserve"> SUJETO OBLIGADO</w:t>
      </w:r>
      <w:r w:rsidRPr="00067DC1">
        <w:rPr>
          <w:rFonts w:ascii="Palatino Linotype" w:hAnsi="Palatino Linotype" w:cs="Arial"/>
        </w:rPr>
        <w:t xml:space="preserve"> exhibiera el Informe Justificado. </w:t>
      </w:r>
    </w:p>
    <w:p w14:paraId="4CAE3FEF" w14:textId="68DA8BBD" w:rsidR="00F67691" w:rsidRPr="00067DC1" w:rsidRDefault="004B4A03" w:rsidP="00F67691">
      <w:pPr>
        <w:pStyle w:val="Prrafodelista"/>
        <w:numPr>
          <w:ilvl w:val="0"/>
          <w:numId w:val="5"/>
        </w:numPr>
        <w:ind w:left="0" w:firstLine="0"/>
        <w:rPr>
          <w:rFonts w:ascii="Palatino Linotype" w:hAnsi="Palatino Linotype" w:cs="Arial"/>
        </w:rPr>
      </w:pPr>
      <w:r w:rsidRPr="00067DC1">
        <w:rPr>
          <w:rFonts w:ascii="Palatino Linotype" w:hAnsi="Palatino Linotype" w:cs="Arial"/>
        </w:rPr>
        <w:t xml:space="preserve">De las constancias que obran en el </w:t>
      </w:r>
      <w:r w:rsidRPr="00067DC1">
        <w:rPr>
          <w:rFonts w:ascii="Palatino Linotype" w:hAnsi="Palatino Linotype" w:cs="Arial"/>
          <w:b/>
        </w:rPr>
        <w:t>SAIMEX</w:t>
      </w:r>
      <w:r w:rsidRPr="00067DC1">
        <w:rPr>
          <w:rFonts w:ascii="Palatino Linotype" w:hAnsi="Palatino Linotype" w:cs="Arial"/>
        </w:rPr>
        <w:t>, se advierte que</w:t>
      </w:r>
      <w:r w:rsidRPr="00067DC1">
        <w:rPr>
          <w:rFonts w:ascii="Palatino Linotype" w:hAnsi="Palatino Linotype" w:cs="Arial"/>
          <w:b/>
        </w:rPr>
        <w:t xml:space="preserve"> EL RECURRENTE </w:t>
      </w:r>
      <w:r w:rsidR="00B856A6" w:rsidRPr="00067DC1">
        <w:rPr>
          <w:rFonts w:ascii="Palatino Linotype" w:hAnsi="Palatino Linotype" w:cs="Arial"/>
        </w:rPr>
        <w:t>fue omiso en</w:t>
      </w:r>
      <w:r w:rsidR="00B856A6" w:rsidRPr="00067DC1">
        <w:rPr>
          <w:rFonts w:ascii="Palatino Linotype" w:hAnsi="Palatino Linotype" w:cs="Arial"/>
          <w:b/>
        </w:rPr>
        <w:t xml:space="preserve"> </w:t>
      </w:r>
      <w:r w:rsidR="00B54686" w:rsidRPr="00067DC1">
        <w:rPr>
          <w:rFonts w:ascii="Palatino Linotype" w:hAnsi="Palatino Linotype" w:cs="Arial"/>
        </w:rPr>
        <w:t>present</w:t>
      </w:r>
      <w:r w:rsidR="00B856A6" w:rsidRPr="00067DC1">
        <w:rPr>
          <w:rFonts w:ascii="Palatino Linotype" w:hAnsi="Palatino Linotype" w:cs="Arial"/>
        </w:rPr>
        <w:t>ar manifestaciones,</w:t>
      </w:r>
      <w:r w:rsidRPr="00067DC1">
        <w:rPr>
          <w:rFonts w:ascii="Palatino Linotype" w:hAnsi="Palatino Linotype" w:cs="Arial"/>
        </w:rPr>
        <w:t xml:space="preserve"> alegatos</w:t>
      </w:r>
      <w:r w:rsidR="00B856A6" w:rsidRPr="00067DC1">
        <w:rPr>
          <w:rFonts w:ascii="Palatino Linotype" w:hAnsi="Palatino Linotype" w:cs="Arial"/>
        </w:rPr>
        <w:t xml:space="preserve"> y ofrecer pruebas</w:t>
      </w:r>
      <w:r w:rsidR="00B54686" w:rsidRPr="00067DC1">
        <w:rPr>
          <w:rFonts w:ascii="Palatino Linotype" w:hAnsi="Palatino Linotype" w:cs="Arial"/>
        </w:rPr>
        <w:t xml:space="preserve">; </w:t>
      </w:r>
      <w:r w:rsidRPr="00067DC1">
        <w:rPr>
          <w:rFonts w:ascii="Palatino Linotype" w:hAnsi="Palatino Linotype" w:cs="Arial"/>
        </w:rPr>
        <w:t xml:space="preserve">por su parte, </w:t>
      </w:r>
      <w:r w:rsidRPr="00067DC1">
        <w:rPr>
          <w:rFonts w:ascii="Palatino Linotype" w:hAnsi="Palatino Linotype" w:cs="Arial"/>
          <w:b/>
        </w:rPr>
        <w:t>EL SUJETO OBLIGADO</w:t>
      </w:r>
      <w:r w:rsidRPr="00067DC1">
        <w:rPr>
          <w:rFonts w:ascii="Palatino Linotype" w:hAnsi="Palatino Linotype" w:cs="Arial"/>
        </w:rPr>
        <w:t xml:space="preserve"> rindió su Informe Justificado el día </w:t>
      </w:r>
      <w:r w:rsidR="00B856A6" w:rsidRPr="00067DC1">
        <w:rPr>
          <w:rFonts w:ascii="Palatino Linotype" w:hAnsi="Palatino Linotype" w:cs="Arial"/>
          <w:b/>
        </w:rPr>
        <w:t>nueve de ju</w:t>
      </w:r>
      <w:r w:rsidR="00F67691" w:rsidRPr="00067DC1">
        <w:rPr>
          <w:rFonts w:ascii="Palatino Linotype" w:hAnsi="Palatino Linotype" w:cs="Arial"/>
          <w:b/>
        </w:rPr>
        <w:t>l</w:t>
      </w:r>
      <w:r w:rsidR="00B856A6" w:rsidRPr="00067DC1">
        <w:rPr>
          <w:rFonts w:ascii="Palatino Linotype" w:hAnsi="Palatino Linotype" w:cs="Arial"/>
          <w:b/>
        </w:rPr>
        <w:t xml:space="preserve">io </w:t>
      </w:r>
      <w:r w:rsidRPr="00067DC1">
        <w:rPr>
          <w:rFonts w:ascii="Palatino Linotype" w:hAnsi="Palatino Linotype" w:cs="Arial"/>
          <w:b/>
        </w:rPr>
        <w:t>del año en curso</w:t>
      </w:r>
      <w:r w:rsidRPr="00067DC1">
        <w:rPr>
          <w:rFonts w:ascii="Palatino Linotype" w:hAnsi="Palatino Linotype" w:cs="Arial"/>
        </w:rPr>
        <w:t>, mismo que se puso a disposición del</w:t>
      </w:r>
      <w:r w:rsidRPr="00067DC1">
        <w:rPr>
          <w:rFonts w:ascii="Palatino Linotype" w:hAnsi="Palatino Linotype" w:cs="Arial"/>
          <w:b/>
        </w:rPr>
        <w:t xml:space="preserve"> RECURRENTE</w:t>
      </w:r>
      <w:r w:rsidRPr="00067DC1">
        <w:rPr>
          <w:rFonts w:ascii="Palatino Linotype" w:hAnsi="Palatino Linotype" w:cs="Arial"/>
        </w:rPr>
        <w:t xml:space="preserve"> </w:t>
      </w:r>
      <w:r w:rsidR="003B3A8F" w:rsidRPr="00067DC1">
        <w:rPr>
          <w:rFonts w:ascii="Palatino Linotype" w:hAnsi="Palatino Linotype" w:cs="Arial"/>
        </w:rPr>
        <w:t xml:space="preserve">en fecha </w:t>
      </w:r>
      <w:r w:rsidR="00F67691" w:rsidRPr="00067DC1">
        <w:rPr>
          <w:rFonts w:ascii="Palatino Linotype" w:hAnsi="Palatino Linotype" w:cs="Arial"/>
          <w:b/>
        </w:rPr>
        <w:t xml:space="preserve">trece </w:t>
      </w:r>
      <w:r w:rsidR="003B3A8F" w:rsidRPr="00067DC1">
        <w:rPr>
          <w:rFonts w:ascii="Palatino Linotype" w:hAnsi="Palatino Linotype" w:cs="Arial"/>
          <w:b/>
        </w:rPr>
        <w:t>de ju</w:t>
      </w:r>
      <w:r w:rsidR="00F67691" w:rsidRPr="00067DC1">
        <w:rPr>
          <w:rFonts w:ascii="Palatino Linotype" w:hAnsi="Palatino Linotype" w:cs="Arial"/>
          <w:b/>
        </w:rPr>
        <w:t>l</w:t>
      </w:r>
      <w:r w:rsidR="003B3A8F" w:rsidRPr="00067DC1">
        <w:rPr>
          <w:rFonts w:ascii="Palatino Linotype" w:hAnsi="Palatino Linotype" w:cs="Arial"/>
          <w:b/>
        </w:rPr>
        <w:t xml:space="preserve">io de </w:t>
      </w:r>
      <w:r w:rsidR="003B3A8F" w:rsidRPr="00067DC1">
        <w:rPr>
          <w:rFonts w:ascii="Palatino Linotype" w:hAnsi="Palatino Linotype" w:cs="Arial"/>
          <w:b/>
        </w:rPr>
        <w:lastRenderedPageBreak/>
        <w:t>la presente anualidad</w:t>
      </w:r>
      <w:r w:rsidR="003B3A8F" w:rsidRPr="00067DC1">
        <w:rPr>
          <w:rFonts w:ascii="Palatino Linotype" w:hAnsi="Palatino Linotype" w:cs="Arial"/>
        </w:rPr>
        <w:t xml:space="preserve">, </w:t>
      </w:r>
      <w:r w:rsidR="00B54686" w:rsidRPr="00067DC1">
        <w:rPr>
          <w:rFonts w:ascii="Palatino Linotype" w:hAnsi="Palatino Linotype" w:cs="Arial"/>
        </w:rPr>
        <w:t>para que manifestara lo que a su derecho conviniera, ta</w:t>
      </w:r>
      <w:r w:rsidRPr="00067DC1">
        <w:rPr>
          <w:rFonts w:ascii="Palatino Linotype" w:hAnsi="Palatino Linotype" w:cs="Arial"/>
        </w:rPr>
        <w:t>l</w:t>
      </w:r>
      <w:r w:rsidR="00B54686" w:rsidRPr="00067DC1">
        <w:rPr>
          <w:rFonts w:ascii="Palatino Linotype" w:hAnsi="Palatino Linotype" w:cs="Arial"/>
        </w:rPr>
        <w:t xml:space="preserve"> y como l</w:t>
      </w:r>
      <w:r w:rsidRPr="00067DC1">
        <w:rPr>
          <w:rFonts w:ascii="Palatino Linotype" w:hAnsi="Palatino Linotype" w:cs="Arial"/>
        </w:rPr>
        <w:t>o dispone la fracción III del artículo 185 de la Ley de Transparencia y Acceso a la Información Pública del Estado de México y Municipios;</w:t>
      </w:r>
      <w:r w:rsidR="00596DAD" w:rsidRPr="00067DC1">
        <w:rPr>
          <w:rFonts w:ascii="Palatino Linotype" w:hAnsi="Palatino Linotype" w:cs="Arial"/>
        </w:rPr>
        <w:t xml:space="preserve"> </w:t>
      </w:r>
      <w:r w:rsidRPr="00067DC1">
        <w:rPr>
          <w:rFonts w:ascii="Palatino Linotype" w:hAnsi="Palatino Linotype" w:cs="Arial"/>
        </w:rPr>
        <w:t xml:space="preserve">circunstancia que se aprecia en la imagen siguiente: </w:t>
      </w:r>
    </w:p>
    <w:p w14:paraId="75D4687A" w14:textId="2B843751" w:rsidR="00667F00" w:rsidRPr="00067DC1" w:rsidRDefault="00F67691" w:rsidP="00667F00">
      <w:pPr>
        <w:pStyle w:val="Prrafodelista"/>
        <w:ind w:left="0"/>
        <w:rPr>
          <w:rFonts w:ascii="Palatino Linotype" w:hAnsi="Palatino Linotype" w:cs="Arial"/>
        </w:rPr>
      </w:pPr>
      <w:r w:rsidRPr="00067DC1">
        <w:rPr>
          <w:noProof/>
          <w:lang w:eastAsia="es-MX"/>
        </w:rPr>
        <w:drawing>
          <wp:inline distT="0" distB="0" distL="0" distR="0" wp14:anchorId="0A4AE65C" wp14:editId="161C3D53">
            <wp:extent cx="5786755" cy="3018049"/>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46" t="14924" r="13118" b="26510"/>
                    <a:stretch/>
                  </pic:blipFill>
                  <pic:spPr bwMode="auto">
                    <a:xfrm>
                      <a:off x="0" y="0"/>
                      <a:ext cx="5830358" cy="3040790"/>
                    </a:xfrm>
                    <a:prstGeom prst="rect">
                      <a:avLst/>
                    </a:prstGeom>
                    <a:ln>
                      <a:noFill/>
                    </a:ln>
                    <a:extLst>
                      <a:ext uri="{53640926-AAD7-44D8-BBD7-CCE9431645EC}">
                        <a14:shadowObscured xmlns:a14="http://schemas.microsoft.com/office/drawing/2010/main"/>
                      </a:ext>
                    </a:extLst>
                  </pic:spPr>
                </pic:pic>
              </a:graphicData>
            </a:graphic>
          </wp:inline>
        </w:drawing>
      </w:r>
    </w:p>
    <w:p w14:paraId="4A8AAF8F" w14:textId="498D4B18" w:rsidR="002425FE" w:rsidRPr="00067DC1" w:rsidRDefault="00B539AB" w:rsidP="00667F00">
      <w:pPr>
        <w:pStyle w:val="Prrafodelista"/>
        <w:ind w:left="0"/>
        <w:rPr>
          <w:rFonts w:ascii="Palatino Linotype" w:hAnsi="Palatino Linotype" w:cs="Arial"/>
        </w:rPr>
      </w:pPr>
      <w:r w:rsidRPr="00067DC1">
        <w:rPr>
          <w:rFonts w:ascii="Palatino Linotype" w:hAnsi="Palatino Linotype" w:cs="Arial"/>
        </w:rPr>
        <w:t>Se h</w:t>
      </w:r>
      <w:r w:rsidR="002425FE" w:rsidRPr="00067DC1">
        <w:rPr>
          <w:rFonts w:ascii="Palatino Linotype" w:hAnsi="Palatino Linotype" w:cs="Arial"/>
        </w:rPr>
        <w:t xml:space="preserve">ace la observación que, al </w:t>
      </w:r>
      <w:r w:rsidRPr="00067DC1">
        <w:rPr>
          <w:rFonts w:ascii="Palatino Linotype" w:hAnsi="Palatino Linotype" w:cs="Arial"/>
        </w:rPr>
        <w:t xml:space="preserve">haberse puesto a disposición del </w:t>
      </w:r>
      <w:r w:rsidRPr="00067DC1">
        <w:rPr>
          <w:rFonts w:ascii="Palatino Linotype" w:eastAsia="Calibri" w:hAnsi="Palatino Linotype" w:cs="Arial"/>
          <w:b/>
        </w:rPr>
        <w:t>RECURRENTE</w:t>
      </w:r>
      <w:r w:rsidRPr="00067DC1">
        <w:rPr>
          <w:rFonts w:ascii="Palatino Linotype" w:hAnsi="Palatino Linotype" w:cs="Arial"/>
        </w:rPr>
        <w:t xml:space="preserve"> el informe justificado y por ende, </w:t>
      </w:r>
      <w:r w:rsidR="002425FE" w:rsidRPr="00067DC1">
        <w:rPr>
          <w:rFonts w:ascii="Palatino Linotype" w:hAnsi="Palatino Linotype" w:cs="Arial"/>
        </w:rPr>
        <w:t>ser del conocimiento de las partes se omite su inserción en el presente apartado,</w:t>
      </w:r>
      <w:r w:rsidRPr="00067DC1">
        <w:rPr>
          <w:rFonts w:ascii="Palatino Linotype" w:hAnsi="Palatino Linotype" w:cs="Arial"/>
        </w:rPr>
        <w:t xml:space="preserve"> máxime que será materia de estudio posteriormente.</w:t>
      </w:r>
    </w:p>
    <w:p w14:paraId="2810A160" w14:textId="304EFC89" w:rsidR="00780223" w:rsidRPr="00067DC1" w:rsidRDefault="004B4A03" w:rsidP="00780223">
      <w:pPr>
        <w:pStyle w:val="Prrafodelista"/>
        <w:numPr>
          <w:ilvl w:val="0"/>
          <w:numId w:val="5"/>
        </w:numPr>
        <w:tabs>
          <w:tab w:val="left" w:pos="709"/>
        </w:tabs>
        <w:spacing w:beforeAutospacing="0" w:afterAutospacing="0"/>
        <w:ind w:left="0" w:firstLine="0"/>
        <w:rPr>
          <w:rFonts w:ascii="Palatino Linotype" w:hAnsi="Palatino Linotype"/>
        </w:rPr>
      </w:pPr>
      <w:r w:rsidRPr="00067DC1">
        <w:rPr>
          <w:rFonts w:ascii="Palatino Linotype" w:hAnsi="Palatino Linotype" w:cs="Arial"/>
        </w:rPr>
        <w:lastRenderedPageBreak/>
        <w:t xml:space="preserve">Transcurrido el plazo señalado en el </w:t>
      </w:r>
      <w:r w:rsidR="00117F9E" w:rsidRPr="00067DC1">
        <w:rPr>
          <w:rFonts w:ascii="Palatino Linotype" w:hAnsi="Palatino Linotype" w:cs="Arial"/>
        </w:rPr>
        <w:t>Resultando</w:t>
      </w:r>
      <w:r w:rsidRPr="00067DC1">
        <w:rPr>
          <w:rFonts w:ascii="Palatino Linotype" w:hAnsi="Palatino Linotype" w:cs="Arial"/>
        </w:rPr>
        <w:t xml:space="preserve"> anterior y, una vez analizado el estado procesal que guardaba el expediente, en fecha </w:t>
      </w:r>
      <w:r w:rsidR="00F67691" w:rsidRPr="00067DC1">
        <w:rPr>
          <w:rFonts w:ascii="Palatino Linotype" w:hAnsi="Palatino Linotype" w:cs="Arial"/>
        </w:rPr>
        <w:t>tres</w:t>
      </w:r>
      <w:r w:rsidR="00117F9E" w:rsidRPr="00067DC1">
        <w:rPr>
          <w:rFonts w:ascii="Palatino Linotype" w:hAnsi="Palatino Linotype" w:cs="Arial"/>
        </w:rPr>
        <w:t xml:space="preserve"> </w:t>
      </w:r>
      <w:r w:rsidR="004D78CE" w:rsidRPr="00067DC1">
        <w:rPr>
          <w:rFonts w:ascii="Palatino Linotype" w:hAnsi="Palatino Linotype" w:cs="Arial"/>
        </w:rPr>
        <w:t xml:space="preserve">de </w:t>
      </w:r>
      <w:r w:rsidR="00F67691" w:rsidRPr="00067DC1">
        <w:rPr>
          <w:rFonts w:ascii="Palatino Linotype" w:hAnsi="Palatino Linotype" w:cs="Arial"/>
        </w:rPr>
        <w:t xml:space="preserve">agosto </w:t>
      </w:r>
      <w:r w:rsidRPr="00067DC1">
        <w:rPr>
          <w:rFonts w:ascii="Palatino Linotype" w:hAnsi="Palatino Linotype" w:cs="Arial"/>
        </w:rPr>
        <w:t>de dos mil veintiuno, la</w:t>
      </w:r>
      <w:r w:rsidR="00780223" w:rsidRPr="00067DC1">
        <w:rPr>
          <w:rFonts w:ascii="Palatino Linotype" w:hAnsi="Palatino Linotype" w:cs="Arial"/>
        </w:rPr>
        <w:t xml:space="preserve"> entonces</w:t>
      </w:r>
      <w:r w:rsidRPr="00067DC1">
        <w:rPr>
          <w:rFonts w:ascii="Palatino Linotype" w:hAnsi="Palatino Linotype" w:cs="Arial"/>
        </w:rPr>
        <w:t xml:space="preserve"> Comisionada </w:t>
      </w:r>
      <w:r w:rsidR="00780223" w:rsidRPr="00067DC1">
        <w:rPr>
          <w:rFonts w:ascii="Palatino Linotype" w:hAnsi="Palatino Linotype" w:cs="Arial"/>
        </w:rPr>
        <w:t>Abaid</w:t>
      </w:r>
      <w:r w:rsidRPr="00067DC1">
        <w:rPr>
          <w:rFonts w:ascii="Palatino Linotype" w:hAnsi="Palatino Linotype" w:cs="Arial"/>
        </w:rPr>
        <w:t xml:space="preserve"> acordó el cierre de instrucción, así como la remisión </w:t>
      </w:r>
      <w:r w:rsidR="00780223" w:rsidRPr="00067DC1">
        <w:rPr>
          <w:rFonts w:ascii="Palatino Linotype" w:hAnsi="Palatino Linotype" w:cs="Arial"/>
        </w:rPr>
        <w:t>de este</w:t>
      </w:r>
      <w:r w:rsidRPr="00067DC1">
        <w:rPr>
          <w:rFonts w:ascii="Palatino Linotype" w:hAnsi="Palatino Linotype" w:cs="Arial"/>
        </w:rPr>
        <w:t xml:space="preserve"> a efecto de ser resuelto, de conformidad con lo establecido en el artículo 185</w:t>
      </w:r>
      <w:r w:rsidR="00780223" w:rsidRPr="00067DC1">
        <w:rPr>
          <w:rFonts w:ascii="Palatino Linotype" w:hAnsi="Palatino Linotype" w:cs="Arial"/>
        </w:rPr>
        <w:t xml:space="preserve">, </w:t>
      </w:r>
      <w:r w:rsidRPr="00067DC1">
        <w:rPr>
          <w:rFonts w:ascii="Palatino Linotype" w:hAnsi="Palatino Linotype" w:cs="Arial"/>
        </w:rPr>
        <w:t xml:space="preserve">fracciones VI y VIII de la Ley de Transparencia y Acceso a la Información Pública del Estado de México y Municipios; </w:t>
      </w:r>
    </w:p>
    <w:p w14:paraId="37412C7B" w14:textId="79C85AC3" w:rsidR="00780223" w:rsidRPr="00067DC1" w:rsidRDefault="00780223" w:rsidP="00FF72F5">
      <w:pPr>
        <w:pStyle w:val="Prrafodelista"/>
        <w:numPr>
          <w:ilvl w:val="0"/>
          <w:numId w:val="5"/>
        </w:numPr>
        <w:tabs>
          <w:tab w:val="left" w:pos="709"/>
        </w:tabs>
        <w:spacing w:beforeAutospacing="0" w:afterAutospacing="0"/>
        <w:ind w:left="0" w:firstLine="0"/>
        <w:rPr>
          <w:rFonts w:ascii="Palatino Linotype" w:hAnsi="Palatino Linotype"/>
        </w:rPr>
      </w:pPr>
      <w:r w:rsidRPr="00067DC1">
        <w:rPr>
          <w:rFonts w:ascii="Palatino Linotype" w:hAnsi="Palatino Linotype"/>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067DC1">
        <w:rPr>
          <w:rFonts w:ascii="Palatino Linotype" w:hAnsi="Palatino Linotype"/>
        </w:rPr>
        <w:t>returno</w:t>
      </w:r>
      <w:proofErr w:type="spellEnd"/>
      <w:r w:rsidRPr="00067DC1">
        <w:rPr>
          <w:rFonts w:ascii="Palatino Linotype" w:hAnsi="Palatino Linotype"/>
        </w:rPr>
        <w:t xml:space="preserve"> del recurso de revisión a la Comisionada </w:t>
      </w:r>
      <w:r w:rsidRPr="00067DC1">
        <w:rPr>
          <w:rFonts w:ascii="Palatino Linotype" w:hAnsi="Palatino Linotype"/>
          <w:b/>
        </w:rPr>
        <w:t>Sharon Cristina Morales Martínez</w:t>
      </w:r>
      <w:r w:rsidRPr="00067DC1">
        <w:rPr>
          <w:rFonts w:ascii="Palatino Linotype" w:hAnsi="Palatino Linotype"/>
        </w:rPr>
        <w:t>.</w:t>
      </w:r>
    </w:p>
    <w:p w14:paraId="07052F31" w14:textId="7C00F022" w:rsidR="004D78CE" w:rsidRPr="00067DC1" w:rsidRDefault="00780223" w:rsidP="00780223">
      <w:pPr>
        <w:pStyle w:val="Prrafodelista"/>
        <w:numPr>
          <w:ilvl w:val="0"/>
          <w:numId w:val="5"/>
        </w:numPr>
        <w:tabs>
          <w:tab w:val="left" w:pos="0"/>
        </w:tabs>
        <w:spacing w:beforeAutospacing="0" w:afterAutospacing="0"/>
        <w:ind w:left="0" w:firstLine="0"/>
        <w:rPr>
          <w:rFonts w:ascii="Palatino Linotype" w:hAnsi="Palatino Linotype"/>
        </w:rPr>
      </w:pPr>
      <w:r w:rsidRPr="00067DC1">
        <w:rPr>
          <w:rFonts w:ascii="Palatino Linotype" w:hAnsi="Palatino Linotype" w:cs="Arial"/>
        </w:rPr>
        <w:t>El veinticinco de agosto del año dos mil veintiuno, se notificó a las partes el Acuerdo de ampliación de plazo por parte de la Comisionada Ponente, con fundamento en el artículo 181 tercer párrafo de la Ley de Transparencia y Acceso a la Información Pública del Estado de México y Municipios, y</w:t>
      </w:r>
      <w:r w:rsidR="00FF72F5" w:rsidRPr="00067DC1">
        <w:rPr>
          <w:rFonts w:ascii="Palatino Linotype" w:hAnsi="Palatino Linotype" w:cs="Arial"/>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65D911D8" w14:textId="77777777" w:rsidR="004B4A03" w:rsidRPr="00067DC1" w:rsidRDefault="004B4A03" w:rsidP="004B4A03">
      <w:pPr>
        <w:jc w:val="center"/>
        <w:rPr>
          <w:rFonts w:ascii="Palatino Linotype" w:hAnsi="Palatino Linotype"/>
          <w:b/>
          <w:bCs/>
          <w:spacing w:val="60"/>
          <w:sz w:val="28"/>
        </w:rPr>
      </w:pPr>
      <w:r w:rsidRPr="00067DC1">
        <w:rPr>
          <w:rFonts w:ascii="Palatino Linotype" w:hAnsi="Palatino Linotype"/>
          <w:b/>
          <w:bCs/>
          <w:spacing w:val="60"/>
          <w:sz w:val="28"/>
        </w:rPr>
        <w:lastRenderedPageBreak/>
        <w:t>CONSIDERANDO</w:t>
      </w:r>
    </w:p>
    <w:p w14:paraId="538E8141" w14:textId="77777777" w:rsidR="004B4A03" w:rsidRPr="00067DC1" w:rsidRDefault="004B4A03" w:rsidP="004B4A03">
      <w:pPr>
        <w:pStyle w:val="Prrafodelista"/>
        <w:widowControl w:val="0"/>
        <w:numPr>
          <w:ilvl w:val="0"/>
          <w:numId w:val="16"/>
        </w:numPr>
        <w:autoSpaceDE w:val="0"/>
        <w:autoSpaceDN w:val="0"/>
        <w:adjustRightInd w:val="0"/>
        <w:ind w:left="0" w:firstLine="0"/>
        <w:rPr>
          <w:rFonts w:ascii="Palatino Linotype" w:hAnsi="Palatino Linotype" w:cs="Arial"/>
          <w:color w:val="000000" w:themeColor="text1"/>
        </w:rPr>
      </w:pPr>
      <w:r w:rsidRPr="00067DC1">
        <w:rPr>
          <w:rFonts w:ascii="Palatino Linotype" w:hAnsi="Palatino Linotype"/>
          <w:b/>
          <w:color w:val="000000" w:themeColor="text1"/>
        </w:rPr>
        <w:t>Competencia</w:t>
      </w:r>
      <w:r w:rsidRPr="00067DC1">
        <w:rPr>
          <w:rFonts w:ascii="Palatino Linotype" w:hAnsi="Palatino Linotype"/>
          <w:color w:val="000000" w:themeColor="text1"/>
        </w:rPr>
        <w:t>.</w:t>
      </w:r>
      <w:r w:rsidRPr="00067DC1">
        <w:rPr>
          <w:rFonts w:ascii="Palatino Linotype" w:hAnsi="Palatino Linotype"/>
          <w:b/>
          <w:color w:val="000000" w:themeColor="text1"/>
        </w:rPr>
        <w:t xml:space="preserve"> </w:t>
      </w:r>
      <w:r w:rsidRPr="00067DC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67DC1">
        <w:rPr>
          <w:rFonts w:ascii="Palatino Linotype" w:hAnsi="Palatino Linotype" w:cs="Arial"/>
          <w:color w:val="000000" w:themeColor="text1"/>
        </w:rPr>
        <w:t xml:space="preserve">; y 9, fracciones I y </w:t>
      </w:r>
      <w:bookmarkStart w:id="0" w:name="_GoBack"/>
      <w:r w:rsidRPr="00067DC1">
        <w:rPr>
          <w:rFonts w:ascii="Palatino Linotype" w:hAnsi="Palatino Linotype" w:cs="Arial"/>
          <w:color w:val="000000" w:themeColor="text1"/>
        </w:rPr>
        <w:t>XX</w:t>
      </w:r>
      <w:bookmarkEnd w:id="0"/>
      <w:r w:rsidRPr="00067DC1">
        <w:rPr>
          <w:rFonts w:ascii="Palatino Linotype" w:hAnsi="Palatino Linotype" w:cs="Arial"/>
          <w:color w:val="000000" w:themeColor="text1"/>
        </w:rPr>
        <w:t>IV y 11 del Reglamento Interior del Instituto de Transparencia, Acceso a la Información Pública y Protección de Datos Personales del Estado de México y Municipios.</w:t>
      </w:r>
    </w:p>
    <w:p w14:paraId="5EF6B41E" w14:textId="704D7E19" w:rsidR="004B4A03" w:rsidRPr="00067DC1" w:rsidRDefault="004B4A03" w:rsidP="00930F0C">
      <w:pPr>
        <w:pStyle w:val="Prrafodelista"/>
        <w:widowControl w:val="0"/>
        <w:autoSpaceDE w:val="0"/>
        <w:autoSpaceDN w:val="0"/>
        <w:adjustRightInd w:val="0"/>
        <w:ind w:left="0"/>
        <w:rPr>
          <w:rFonts w:ascii="Palatino Linotype" w:hAnsi="Palatino Linotype"/>
          <w:color w:val="000000" w:themeColor="text1"/>
        </w:rPr>
      </w:pPr>
      <w:r w:rsidRPr="00067DC1">
        <w:rPr>
          <w:rFonts w:ascii="Palatino Linotype" w:hAnsi="Palatino Linotype"/>
          <w:color w:val="000000" w:themeColor="text1"/>
        </w:rPr>
        <w:t>Aunado a lo anterior, este Órgano Garante estima pertinente realizar un pronunciamiento</w:t>
      </w:r>
      <w:r w:rsidR="00764D4F" w:rsidRPr="00067DC1">
        <w:rPr>
          <w:rFonts w:ascii="Palatino Linotype" w:hAnsi="Palatino Linotype"/>
          <w:color w:val="000000" w:themeColor="text1"/>
        </w:rPr>
        <w:t>,</w:t>
      </w:r>
      <w:r w:rsidRPr="00067DC1">
        <w:rPr>
          <w:rFonts w:ascii="Palatino Linotype" w:hAnsi="Palatino Linotype"/>
          <w:color w:val="000000" w:themeColor="text1"/>
        </w:rPr>
        <w:t xml:space="preserve">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w:t>
      </w:r>
      <w:r w:rsidRPr="00067DC1">
        <w:rPr>
          <w:rFonts w:ascii="Palatino Linotype" w:hAnsi="Palatino Linotype"/>
          <w:color w:val="000000" w:themeColor="text1"/>
        </w:rPr>
        <w:lastRenderedPageBreak/>
        <w:t>riesgo el diverso derecho a la salud de todos los partícipes en los procesos que conllevan.</w:t>
      </w:r>
    </w:p>
    <w:p w14:paraId="0A1C7BFA" w14:textId="4BE47959" w:rsidR="00912A46" w:rsidRPr="00067DC1" w:rsidRDefault="00912A46" w:rsidP="00930F0C">
      <w:pPr>
        <w:pStyle w:val="Prrafodelista"/>
        <w:widowControl w:val="0"/>
        <w:numPr>
          <w:ilvl w:val="0"/>
          <w:numId w:val="16"/>
        </w:numPr>
        <w:autoSpaceDE w:val="0"/>
        <w:autoSpaceDN w:val="0"/>
        <w:adjustRightInd w:val="0"/>
        <w:ind w:left="0" w:firstLine="0"/>
        <w:rPr>
          <w:rFonts w:ascii="Palatino Linotype" w:hAnsi="Palatino Linotype" w:cs="Arial"/>
        </w:rPr>
      </w:pPr>
      <w:r w:rsidRPr="00067DC1">
        <w:rPr>
          <w:rFonts w:ascii="Palatino Linotype" w:hAnsi="Palatino Linotype" w:cs="Arial"/>
          <w:b/>
        </w:rPr>
        <w:t>Interés.</w:t>
      </w:r>
      <w:r w:rsidRPr="00067DC1">
        <w:rPr>
          <w:rFonts w:ascii="Palatino Linotype" w:hAnsi="Palatino Linotype" w:cs="Arial"/>
        </w:rPr>
        <w:t xml:space="preserve"> </w:t>
      </w:r>
      <w:r w:rsidR="00780223" w:rsidRPr="00067DC1">
        <w:rPr>
          <w:rFonts w:ascii="Palatino Linotype" w:hAnsi="Palatino Linotype" w:cs="Arial"/>
        </w:rPr>
        <w:t>El</w:t>
      </w:r>
      <w:r w:rsidRPr="00067DC1">
        <w:rPr>
          <w:rFonts w:ascii="Palatino Linotype" w:hAnsi="Palatino Linotype" w:cs="Arial"/>
        </w:rPr>
        <w:t xml:space="preserve"> recurso</w:t>
      </w:r>
      <w:r w:rsidR="00780223" w:rsidRPr="00067DC1">
        <w:rPr>
          <w:rFonts w:ascii="Palatino Linotype" w:hAnsi="Palatino Linotype" w:cs="Arial"/>
        </w:rPr>
        <w:t xml:space="preserve"> </w:t>
      </w:r>
      <w:r w:rsidRPr="00067DC1">
        <w:rPr>
          <w:rFonts w:ascii="Palatino Linotype" w:hAnsi="Palatino Linotype" w:cs="Arial"/>
        </w:rPr>
        <w:t>de revisión fue</w:t>
      </w:r>
      <w:r w:rsidR="00780223" w:rsidRPr="00067DC1">
        <w:rPr>
          <w:rFonts w:ascii="Palatino Linotype" w:hAnsi="Palatino Linotype" w:cs="Arial"/>
        </w:rPr>
        <w:t xml:space="preserve"> </w:t>
      </w:r>
      <w:r w:rsidRPr="00067DC1">
        <w:rPr>
          <w:rFonts w:ascii="Palatino Linotype" w:hAnsi="Palatino Linotype" w:cs="Arial"/>
        </w:rPr>
        <w:t>interpuesto</w:t>
      </w:r>
      <w:r w:rsidR="00780223" w:rsidRPr="00067DC1">
        <w:rPr>
          <w:rFonts w:ascii="Palatino Linotype" w:hAnsi="Palatino Linotype" w:cs="Arial"/>
        </w:rPr>
        <w:t xml:space="preserve"> </w:t>
      </w:r>
      <w:r w:rsidRPr="00067DC1">
        <w:rPr>
          <w:rFonts w:ascii="Palatino Linotype" w:hAnsi="Palatino Linotype" w:cs="Arial"/>
        </w:rPr>
        <w:t xml:space="preserve">por parte legítima en atención a que </w:t>
      </w:r>
      <w:r w:rsidR="00F91354" w:rsidRPr="00067DC1">
        <w:rPr>
          <w:rFonts w:ascii="Palatino Linotype" w:hAnsi="Palatino Linotype" w:cs="Arial"/>
        </w:rPr>
        <w:t>se</w:t>
      </w:r>
      <w:r w:rsidRPr="00067DC1">
        <w:rPr>
          <w:rFonts w:ascii="Palatino Linotype" w:hAnsi="Palatino Linotype" w:cs="Arial"/>
        </w:rPr>
        <w:t xml:space="preserve"> </w:t>
      </w:r>
      <w:r w:rsidR="00F91354" w:rsidRPr="00067DC1">
        <w:rPr>
          <w:rFonts w:ascii="Palatino Linotype" w:hAnsi="Palatino Linotype" w:cs="Arial"/>
        </w:rPr>
        <w:t>presentó</w:t>
      </w:r>
      <w:r w:rsidRPr="00067DC1">
        <w:rPr>
          <w:rFonts w:ascii="Palatino Linotype" w:hAnsi="Palatino Linotype" w:cs="Arial"/>
        </w:rPr>
        <w:t xml:space="preserve"> por </w:t>
      </w:r>
      <w:r w:rsidRPr="00067DC1">
        <w:rPr>
          <w:rFonts w:ascii="Palatino Linotype" w:hAnsi="Palatino Linotype" w:cs="Arial"/>
          <w:b/>
        </w:rPr>
        <w:t>EL RECURRENTE</w:t>
      </w:r>
      <w:r w:rsidRPr="00067DC1">
        <w:rPr>
          <w:rFonts w:ascii="Palatino Linotype" w:hAnsi="Palatino Linotype" w:cs="Arial"/>
          <w:snapToGrid w:val="0"/>
        </w:rPr>
        <w:t xml:space="preserve">, quien es la misma persona que formuló la </w:t>
      </w:r>
      <w:r w:rsidRPr="00067DC1">
        <w:rPr>
          <w:rFonts w:ascii="Palatino Linotype" w:hAnsi="Palatino Linotype" w:cs="Arial"/>
        </w:rPr>
        <w:t>solicitud</w:t>
      </w:r>
      <w:r w:rsidRPr="00067DC1">
        <w:rPr>
          <w:rFonts w:ascii="Palatino Linotype" w:hAnsi="Palatino Linotype" w:cs="Arial"/>
          <w:snapToGrid w:val="0"/>
        </w:rPr>
        <w:t xml:space="preserve"> de información pública al</w:t>
      </w:r>
      <w:r w:rsidRPr="00067DC1">
        <w:rPr>
          <w:rFonts w:ascii="Palatino Linotype" w:hAnsi="Palatino Linotype" w:cs="Arial"/>
          <w:b/>
          <w:snapToGrid w:val="0"/>
        </w:rPr>
        <w:t xml:space="preserve"> SUJETO OBLIGADO</w:t>
      </w:r>
      <w:r w:rsidRPr="00067DC1">
        <w:rPr>
          <w:rFonts w:ascii="Palatino Linotype" w:hAnsi="Palatino Linotype" w:cs="Arial"/>
        </w:rPr>
        <w:t>.</w:t>
      </w:r>
    </w:p>
    <w:p w14:paraId="036B3847" w14:textId="48464DC0" w:rsidR="00912A46" w:rsidRPr="00067DC1" w:rsidRDefault="00912A46" w:rsidP="00930F0C">
      <w:pPr>
        <w:pStyle w:val="Prrafodelista"/>
        <w:widowControl w:val="0"/>
        <w:numPr>
          <w:ilvl w:val="0"/>
          <w:numId w:val="16"/>
        </w:numPr>
        <w:autoSpaceDE w:val="0"/>
        <w:autoSpaceDN w:val="0"/>
        <w:adjustRightInd w:val="0"/>
        <w:ind w:left="0" w:firstLine="0"/>
        <w:rPr>
          <w:rFonts w:ascii="Palatino Linotype" w:hAnsi="Palatino Linotype" w:cs="Arial"/>
        </w:rPr>
      </w:pPr>
      <w:r w:rsidRPr="00067DC1">
        <w:rPr>
          <w:rFonts w:ascii="Palatino Linotype" w:hAnsi="Palatino Linotype" w:cs="Arial"/>
          <w:b/>
        </w:rPr>
        <w:t xml:space="preserve">Oportunidad. </w:t>
      </w:r>
      <w:r w:rsidR="00F91354" w:rsidRPr="00067DC1">
        <w:rPr>
          <w:rFonts w:ascii="Palatino Linotype" w:hAnsi="Palatino Linotype" w:cs="Arial"/>
        </w:rPr>
        <w:t xml:space="preserve">El recurso </w:t>
      </w:r>
      <w:r w:rsidRPr="00067DC1">
        <w:rPr>
          <w:rFonts w:ascii="Palatino Linotype" w:hAnsi="Palatino Linotype" w:cs="Arial"/>
        </w:rPr>
        <w:t xml:space="preserve">de revisión </w:t>
      </w:r>
      <w:r w:rsidR="00F91354" w:rsidRPr="00067DC1">
        <w:rPr>
          <w:rFonts w:ascii="Palatino Linotype" w:hAnsi="Palatino Linotype" w:cs="Arial"/>
        </w:rPr>
        <w:t>fue</w:t>
      </w:r>
      <w:r w:rsidRPr="00067DC1">
        <w:rPr>
          <w:rFonts w:ascii="Palatino Linotype" w:hAnsi="Palatino Linotype" w:cs="Arial"/>
        </w:rPr>
        <w:t xml:space="preserve"> interpuestos</w:t>
      </w:r>
      <w:r w:rsidR="00F91354" w:rsidRPr="00067DC1">
        <w:rPr>
          <w:rFonts w:ascii="Palatino Linotype" w:hAnsi="Palatino Linotype" w:cs="Arial"/>
        </w:rPr>
        <w:t xml:space="preserve"> </w:t>
      </w:r>
      <w:r w:rsidRPr="00067DC1">
        <w:rPr>
          <w:rFonts w:ascii="Palatino Linotype" w:hAnsi="Palatino Linotype" w:cs="Arial"/>
        </w:rPr>
        <w:t xml:space="preserve">dentro del plazo de quince días hábiles contados a partir del día siguiente a aquel en que </w:t>
      </w:r>
      <w:r w:rsidRPr="00067DC1">
        <w:rPr>
          <w:rFonts w:ascii="Palatino Linotype" w:hAnsi="Palatino Linotype" w:cs="Arial"/>
          <w:b/>
        </w:rPr>
        <w:t xml:space="preserve">EL RECURRENTE </w:t>
      </w:r>
      <w:r w:rsidRPr="00067DC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8CC1E33" w14:textId="77777777" w:rsidR="00912A46" w:rsidRPr="00067DC1" w:rsidRDefault="00912A46" w:rsidP="00F91354">
      <w:pPr>
        <w:spacing w:before="0" w:beforeAutospacing="0" w:after="0" w:afterAutospacing="0" w:line="240" w:lineRule="auto"/>
        <w:ind w:left="709" w:right="760"/>
        <w:rPr>
          <w:rFonts w:ascii="Palatino Linotype" w:hAnsi="Palatino Linotype" w:cs="Arial"/>
          <w:i/>
          <w:sz w:val="22"/>
        </w:rPr>
      </w:pPr>
      <w:r w:rsidRPr="00067DC1">
        <w:rPr>
          <w:rFonts w:ascii="Palatino Linotype" w:hAnsi="Palatino Linotype" w:cs="Arial"/>
          <w:i/>
          <w:sz w:val="22"/>
        </w:rPr>
        <w:t>“</w:t>
      </w:r>
      <w:r w:rsidRPr="00067DC1">
        <w:rPr>
          <w:rFonts w:ascii="Palatino Linotype" w:hAnsi="Palatino Linotype" w:cs="Arial"/>
          <w:b/>
          <w:i/>
          <w:sz w:val="22"/>
        </w:rPr>
        <w:t>Artículo 178.</w:t>
      </w:r>
      <w:r w:rsidRPr="00067DC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AF3F21" w14:textId="77777777" w:rsidR="00912A46" w:rsidRPr="00067DC1" w:rsidRDefault="00912A46" w:rsidP="00F91354">
      <w:pPr>
        <w:spacing w:before="0" w:beforeAutospacing="0" w:after="0" w:afterAutospacing="0" w:line="240" w:lineRule="auto"/>
        <w:ind w:left="709" w:right="760"/>
        <w:rPr>
          <w:rFonts w:ascii="Palatino Linotype" w:hAnsi="Palatino Linotype" w:cs="Arial"/>
          <w:i/>
          <w:sz w:val="22"/>
        </w:rPr>
      </w:pPr>
    </w:p>
    <w:p w14:paraId="73159C18" w14:textId="77777777" w:rsidR="00912A46" w:rsidRPr="00067DC1" w:rsidRDefault="00912A46" w:rsidP="00F91354">
      <w:pPr>
        <w:spacing w:before="0" w:beforeAutospacing="0" w:after="0" w:afterAutospacing="0" w:line="240" w:lineRule="auto"/>
        <w:ind w:left="709" w:right="760"/>
        <w:rPr>
          <w:rFonts w:ascii="Palatino Linotype" w:hAnsi="Palatino Linotype" w:cs="Arial"/>
          <w:i/>
          <w:sz w:val="22"/>
        </w:rPr>
      </w:pPr>
      <w:r w:rsidRPr="00067DC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F122D05" w14:textId="77777777" w:rsidR="00912A46" w:rsidRPr="00067DC1" w:rsidRDefault="00912A46" w:rsidP="00F91354">
      <w:pPr>
        <w:spacing w:before="0" w:beforeAutospacing="0" w:after="0" w:afterAutospacing="0" w:line="240" w:lineRule="auto"/>
        <w:ind w:left="709" w:right="760"/>
        <w:rPr>
          <w:rFonts w:ascii="Palatino Linotype" w:hAnsi="Palatino Linotype" w:cs="Arial"/>
          <w:i/>
          <w:sz w:val="22"/>
        </w:rPr>
      </w:pPr>
    </w:p>
    <w:p w14:paraId="1755ECAA" w14:textId="77777777" w:rsidR="00912A46" w:rsidRPr="00067DC1" w:rsidRDefault="00912A46" w:rsidP="00F91354">
      <w:pPr>
        <w:spacing w:before="0" w:beforeAutospacing="0" w:after="0" w:afterAutospacing="0" w:line="240" w:lineRule="auto"/>
        <w:ind w:left="709" w:right="760"/>
        <w:rPr>
          <w:rFonts w:ascii="Palatino Linotype" w:hAnsi="Palatino Linotype" w:cs="Arial"/>
          <w:i/>
          <w:sz w:val="22"/>
        </w:rPr>
      </w:pPr>
      <w:r w:rsidRPr="00067DC1">
        <w:rPr>
          <w:rFonts w:ascii="Palatino Linotype" w:hAnsi="Palatino Linotype" w:cs="Arial"/>
          <w:i/>
          <w:sz w:val="22"/>
        </w:rPr>
        <w:t xml:space="preserve">En el caso de que se interponga ante la Unidad de Transparencia, ésta deberá remitir el recurso de revisión al Instituto a más tardar al día </w:t>
      </w:r>
      <w:r w:rsidRPr="00067DC1">
        <w:rPr>
          <w:rFonts w:ascii="Palatino Linotype" w:hAnsi="Palatino Linotype" w:cs="Arial"/>
          <w:i/>
          <w:sz w:val="22"/>
          <w:lang w:eastAsia="es-MX"/>
        </w:rPr>
        <w:t>siguiente</w:t>
      </w:r>
      <w:r w:rsidRPr="00067DC1">
        <w:rPr>
          <w:rFonts w:ascii="Palatino Linotype" w:hAnsi="Palatino Linotype" w:cs="Arial"/>
          <w:i/>
          <w:sz w:val="22"/>
        </w:rPr>
        <w:t xml:space="preserve"> de haberlo recibido.”</w:t>
      </w:r>
    </w:p>
    <w:p w14:paraId="79CD0386" w14:textId="2650F7AF" w:rsidR="00912A46" w:rsidRPr="00067DC1" w:rsidRDefault="00912A46" w:rsidP="00912A46">
      <w:pPr>
        <w:rPr>
          <w:rFonts w:ascii="Palatino Linotype" w:hAnsi="Palatino Linotype" w:cs="Arial"/>
        </w:rPr>
      </w:pPr>
      <w:r w:rsidRPr="00067DC1">
        <w:rPr>
          <w:rFonts w:ascii="Palatino Linotype" w:hAnsi="Palatino Linotype" w:cs="Arial"/>
        </w:rPr>
        <w:lastRenderedPageBreak/>
        <w:t xml:space="preserve">En esa tesitura, atendiendo a que </w:t>
      </w:r>
      <w:r w:rsidRPr="00067DC1">
        <w:rPr>
          <w:rFonts w:ascii="Palatino Linotype" w:hAnsi="Palatino Linotype" w:cs="Arial"/>
          <w:b/>
        </w:rPr>
        <w:t>EL SUJETO OBLIGADO</w:t>
      </w:r>
      <w:r w:rsidRPr="00067DC1">
        <w:rPr>
          <w:rFonts w:ascii="Palatino Linotype" w:hAnsi="Palatino Linotype" w:cs="Arial"/>
        </w:rPr>
        <w:t xml:space="preserve"> notificó la respuesta a la solicitud de información pública el día</w:t>
      </w:r>
      <w:r w:rsidRPr="00067DC1">
        <w:rPr>
          <w:rFonts w:ascii="Palatino Linotype" w:hAnsi="Palatino Linotype" w:cs="Arial"/>
          <w:b/>
        </w:rPr>
        <w:t xml:space="preserve"> veinticuatro de junio de dos mil veintiuno</w:t>
      </w:r>
      <w:r w:rsidRPr="00067DC1">
        <w:rPr>
          <w:rFonts w:ascii="Palatino Linotype" w:hAnsi="Palatino Linotype" w:cs="Arial"/>
        </w:rPr>
        <w:t>; el plazo de quince días hábiles que el artículo 178 de la Ley de la materia otorga al</w:t>
      </w:r>
      <w:r w:rsidRPr="00067DC1">
        <w:rPr>
          <w:rFonts w:ascii="Palatino Linotype" w:hAnsi="Palatino Linotype" w:cs="Arial"/>
          <w:b/>
        </w:rPr>
        <w:t xml:space="preserve"> RECURRENTE</w:t>
      </w:r>
      <w:r w:rsidRPr="00067DC1">
        <w:rPr>
          <w:rFonts w:ascii="Palatino Linotype" w:hAnsi="Palatino Linotype" w:cs="Arial"/>
        </w:rPr>
        <w:t xml:space="preserve"> para presentar el recurso de revisión, transcurrió del </w:t>
      </w:r>
      <w:r w:rsidRPr="00067DC1">
        <w:rPr>
          <w:rFonts w:ascii="Palatino Linotype" w:hAnsi="Palatino Linotype" w:cs="Arial"/>
          <w:b/>
        </w:rPr>
        <w:t>veinticinco de junio al quince de julio de dos mil veintiuno</w:t>
      </w:r>
      <w:r w:rsidRPr="00067DC1">
        <w:rPr>
          <w:rFonts w:ascii="Palatino Linotype" w:hAnsi="Palatino Linotype" w:cs="Arial"/>
        </w:rPr>
        <w:t>, sin contemplar en el cómputo los días veintiséis y veintisiete de junio, así como los días tres, cuatro, diez y once de julio, todos del año en curso, por corresponder a sábados y domingos, considerados como días inhábiles, en términos del artículo 3</w:t>
      </w:r>
      <w:r w:rsidR="00F91354" w:rsidRPr="00067DC1">
        <w:rPr>
          <w:rFonts w:ascii="Palatino Linotype" w:hAnsi="Palatino Linotype" w:cs="Arial"/>
        </w:rPr>
        <w:t xml:space="preserve">, </w:t>
      </w:r>
      <w:r w:rsidRPr="00067DC1">
        <w:rPr>
          <w:rFonts w:ascii="Palatino Linotype" w:hAnsi="Palatino Linotype" w:cs="Arial"/>
        </w:rPr>
        <w:t xml:space="preserve">fracción X de la </w:t>
      </w:r>
      <w:r w:rsidRPr="00067DC1">
        <w:rPr>
          <w:rFonts w:ascii="Palatino Linotype" w:hAnsi="Palatino Linotype"/>
        </w:rPr>
        <w:t>Ley de Transparencia y Acceso a la Información Pública del Estado de México y Municipios.</w:t>
      </w:r>
    </w:p>
    <w:p w14:paraId="18DDB456" w14:textId="68589DD6" w:rsidR="00912A46" w:rsidRPr="00067DC1" w:rsidRDefault="00912A46" w:rsidP="00912A46">
      <w:pPr>
        <w:rPr>
          <w:rFonts w:ascii="Palatino Linotype" w:hAnsi="Palatino Linotype" w:cs="Arial"/>
        </w:rPr>
      </w:pPr>
      <w:r w:rsidRPr="00067DC1">
        <w:rPr>
          <w:rFonts w:ascii="Palatino Linotype" w:hAnsi="Palatino Linotype" w:cs="Arial"/>
        </w:rPr>
        <w:t>En ese tenor, si el recurso de revisión que nos ocupa, se interpuso el día</w:t>
      </w:r>
      <w:r w:rsidRPr="00067DC1">
        <w:rPr>
          <w:rFonts w:ascii="Palatino Linotype" w:hAnsi="Palatino Linotype" w:cs="Arial"/>
          <w:b/>
        </w:rPr>
        <w:t xml:space="preserve"> </w:t>
      </w:r>
      <w:r w:rsidRPr="00067DC1">
        <w:rPr>
          <w:rFonts w:ascii="Palatino Linotype" w:hAnsi="Palatino Linotype" w:cs="Arial"/>
          <w:b/>
          <w:u w:val="single"/>
        </w:rPr>
        <w:t>veinticinco de junio de dos mil veintiuno</w:t>
      </w:r>
      <w:r w:rsidRPr="00067DC1">
        <w:rPr>
          <w:rFonts w:ascii="Palatino Linotype" w:hAnsi="Palatino Linotype" w:cs="Arial"/>
        </w:rPr>
        <w:t>, éste se encuentra</w:t>
      </w:r>
      <w:r w:rsidR="00F91354" w:rsidRPr="00067DC1">
        <w:rPr>
          <w:rFonts w:ascii="Palatino Linotype" w:hAnsi="Palatino Linotype" w:cs="Arial"/>
        </w:rPr>
        <w:t xml:space="preserve"> </w:t>
      </w:r>
      <w:r w:rsidRPr="00067DC1">
        <w:rPr>
          <w:rFonts w:ascii="Palatino Linotype" w:hAnsi="Palatino Linotype" w:cs="Arial"/>
        </w:rPr>
        <w:t>dentro del margen temporal previsto en el precepto legal citado en el párrafo anterior y, por tanto, su interposición se considera oportuna.</w:t>
      </w:r>
    </w:p>
    <w:p w14:paraId="5C7CFADE" w14:textId="097D10D0" w:rsidR="00930F0C" w:rsidRPr="00067DC1" w:rsidRDefault="00912A46" w:rsidP="00930F0C">
      <w:pPr>
        <w:pStyle w:val="Prrafodelista"/>
        <w:widowControl w:val="0"/>
        <w:numPr>
          <w:ilvl w:val="0"/>
          <w:numId w:val="16"/>
        </w:numPr>
        <w:autoSpaceDE w:val="0"/>
        <w:autoSpaceDN w:val="0"/>
        <w:adjustRightInd w:val="0"/>
        <w:ind w:left="0" w:firstLine="0"/>
        <w:rPr>
          <w:rFonts w:ascii="Palatino Linotype" w:hAnsi="Palatino Linotype"/>
          <w:b/>
          <w:lang w:val="es-ES"/>
        </w:rPr>
      </w:pPr>
      <w:proofErr w:type="spellStart"/>
      <w:r w:rsidRPr="00067DC1">
        <w:rPr>
          <w:rFonts w:ascii="Palatino Linotype" w:hAnsi="Palatino Linotype"/>
          <w:b/>
        </w:rPr>
        <w:t>Procedibilidad</w:t>
      </w:r>
      <w:proofErr w:type="spellEnd"/>
      <w:r w:rsidRPr="00067DC1">
        <w:rPr>
          <w:rFonts w:ascii="Palatino Linotype" w:hAnsi="Palatino Linotype"/>
          <w:b/>
        </w:rPr>
        <w:t xml:space="preserve">. </w:t>
      </w:r>
      <w:r w:rsidRPr="00067DC1">
        <w:rPr>
          <w:rFonts w:ascii="Palatino Linotype" w:hAnsi="Palatino Linotype" w:cs="Arial"/>
          <w:szCs w:val="28"/>
        </w:rPr>
        <w:t xml:space="preserve">Del análisis efectuado, </w:t>
      </w:r>
      <w:r w:rsidR="00024EC4" w:rsidRPr="00067DC1">
        <w:rPr>
          <w:rFonts w:ascii="Palatino Linotype" w:hAnsi="Palatino Linotype" w:cs="Arial"/>
          <w:szCs w:val="28"/>
        </w:rPr>
        <w:t xml:space="preserve">se advierte la </w:t>
      </w:r>
      <w:proofErr w:type="spellStart"/>
      <w:r w:rsidR="00024EC4" w:rsidRPr="00067DC1">
        <w:rPr>
          <w:rFonts w:ascii="Palatino Linotype" w:hAnsi="Palatino Linotype" w:cs="Arial"/>
          <w:szCs w:val="28"/>
        </w:rPr>
        <w:t>procedibilidad</w:t>
      </w:r>
      <w:proofErr w:type="spellEnd"/>
      <w:r w:rsidR="00024EC4" w:rsidRPr="00067DC1">
        <w:rPr>
          <w:rFonts w:ascii="Palatino Linotype" w:hAnsi="Palatino Linotype" w:cs="Arial"/>
          <w:szCs w:val="28"/>
        </w:rPr>
        <w:t xml:space="preserve"> de</w:t>
      </w:r>
      <w:r w:rsidRPr="00067DC1">
        <w:rPr>
          <w:rFonts w:ascii="Palatino Linotype" w:hAnsi="Palatino Linotype" w:cs="Arial"/>
          <w:szCs w:val="28"/>
        </w:rPr>
        <w:t xml:space="preserve">l presente recurso de revisión, </w:t>
      </w:r>
      <w:r w:rsidR="00F91354" w:rsidRPr="00067DC1">
        <w:rPr>
          <w:rFonts w:ascii="Palatino Linotype" w:hAnsi="Palatino Linotype" w:cs="Arial"/>
          <w:szCs w:val="28"/>
        </w:rPr>
        <w:t>debido a</w:t>
      </w:r>
      <w:r w:rsidRPr="00067DC1">
        <w:rPr>
          <w:rFonts w:ascii="Palatino Linotype" w:hAnsi="Palatino Linotype" w:cs="Arial"/>
          <w:szCs w:val="28"/>
        </w:rPr>
        <w:t xml:space="preserv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67DC1">
        <w:rPr>
          <w:rFonts w:ascii="Palatino Linotype" w:hAnsi="Palatino Linotype" w:cs="Arial"/>
          <w:b/>
          <w:szCs w:val="28"/>
        </w:rPr>
        <w:t>SAIMEX.</w:t>
      </w:r>
    </w:p>
    <w:p w14:paraId="6F42B389" w14:textId="77777777" w:rsidR="00930F0C" w:rsidRPr="00067DC1" w:rsidRDefault="00930F0C" w:rsidP="00930F0C">
      <w:pPr>
        <w:pStyle w:val="Prrafodelista"/>
        <w:widowControl w:val="0"/>
        <w:autoSpaceDE w:val="0"/>
        <w:autoSpaceDN w:val="0"/>
        <w:adjustRightInd w:val="0"/>
        <w:ind w:left="0"/>
        <w:rPr>
          <w:rFonts w:ascii="Palatino Linotype" w:hAnsi="Palatino Linotype"/>
          <w:b/>
          <w:lang w:val="es-ES"/>
        </w:rPr>
      </w:pPr>
    </w:p>
    <w:p w14:paraId="4BA8227B" w14:textId="273BAE62" w:rsidR="00356648" w:rsidRPr="00067DC1" w:rsidRDefault="00356648" w:rsidP="00930F0C">
      <w:pPr>
        <w:pStyle w:val="Prrafodelista"/>
        <w:widowControl w:val="0"/>
        <w:numPr>
          <w:ilvl w:val="0"/>
          <w:numId w:val="16"/>
        </w:numPr>
        <w:autoSpaceDE w:val="0"/>
        <w:autoSpaceDN w:val="0"/>
        <w:adjustRightInd w:val="0"/>
        <w:ind w:left="0" w:firstLine="0"/>
        <w:rPr>
          <w:rFonts w:ascii="Palatino Linotype" w:hAnsi="Palatino Linotype" w:cs="Arial"/>
          <w:szCs w:val="28"/>
        </w:rPr>
      </w:pPr>
      <w:r w:rsidRPr="00067DC1">
        <w:rPr>
          <w:rFonts w:ascii="Palatino Linotype" w:hAnsi="Palatino Linotype" w:cs="Arial"/>
          <w:b/>
          <w:szCs w:val="28"/>
        </w:rPr>
        <w:lastRenderedPageBreak/>
        <w:t>Estudio y resolución del asunto</w:t>
      </w:r>
      <w:r w:rsidR="006E487D" w:rsidRPr="00067DC1">
        <w:rPr>
          <w:rFonts w:ascii="Palatino Linotype" w:hAnsi="Palatino Linotype" w:cs="Arial"/>
          <w:szCs w:val="28"/>
        </w:rPr>
        <w:t xml:space="preserve">. </w:t>
      </w:r>
      <w:r w:rsidRPr="00067DC1">
        <w:rPr>
          <w:rFonts w:ascii="Palatino Linotype" w:hAnsi="Palatino Linotype" w:cs="Arial"/>
          <w:szCs w:val="28"/>
        </w:rPr>
        <w:t xml:space="preserve">Una vez determinada la vía sobre la que versará el presente recurso y previa revisión del expediente electrónico formado en </w:t>
      </w:r>
      <w:r w:rsidRPr="00067DC1">
        <w:rPr>
          <w:rFonts w:ascii="Palatino Linotype" w:hAnsi="Palatino Linotype" w:cs="Arial"/>
          <w:b/>
          <w:szCs w:val="28"/>
        </w:rPr>
        <w:t>EL SAIMEX</w:t>
      </w:r>
      <w:r w:rsidRPr="00067DC1">
        <w:rPr>
          <w:rFonts w:ascii="Palatino Linotype" w:hAnsi="Palatino Linotype" w:cs="Arial"/>
          <w:szCs w:val="28"/>
        </w:rPr>
        <w:t xml:space="preserve"> por motivo de la solicitud de información referida y del recurso a que da origen, se advierte que </w:t>
      </w:r>
      <w:r w:rsidRPr="00067DC1">
        <w:rPr>
          <w:rFonts w:ascii="Palatino Linotype" w:hAnsi="Palatino Linotype" w:cs="Arial"/>
          <w:b/>
          <w:szCs w:val="28"/>
        </w:rPr>
        <w:t>EL RECURRENTE</w:t>
      </w:r>
      <w:r w:rsidRPr="00067DC1">
        <w:rPr>
          <w:rFonts w:ascii="Palatino Linotype" w:hAnsi="Palatino Linotype" w:cs="Arial"/>
          <w:szCs w:val="28"/>
        </w:rPr>
        <w:t xml:space="preserve"> solicitó al </w:t>
      </w:r>
      <w:r w:rsidRPr="00067DC1">
        <w:rPr>
          <w:rFonts w:ascii="Palatino Linotype" w:hAnsi="Palatino Linotype" w:cs="Arial"/>
          <w:b/>
          <w:szCs w:val="28"/>
        </w:rPr>
        <w:t>SUJETO OBLIGADO</w:t>
      </w:r>
      <w:r w:rsidRPr="00067DC1">
        <w:rPr>
          <w:rFonts w:ascii="Palatino Linotype" w:hAnsi="Palatino Linotype" w:cs="Arial"/>
          <w:szCs w:val="28"/>
        </w:rPr>
        <w:t>, lo siguiente:</w:t>
      </w:r>
    </w:p>
    <w:p w14:paraId="0B828598" w14:textId="6F77B473" w:rsidR="006E487D" w:rsidRPr="00067DC1" w:rsidRDefault="00024EC4" w:rsidP="00F91354">
      <w:pPr>
        <w:spacing w:line="240" w:lineRule="auto"/>
        <w:ind w:left="851" w:right="902"/>
        <w:rPr>
          <w:rFonts w:ascii="Palatino Linotype" w:hAnsi="Palatino Linotype" w:cs="Arial"/>
          <w:i/>
          <w:sz w:val="22"/>
          <w:szCs w:val="22"/>
          <w:lang w:eastAsia="es-MX"/>
        </w:rPr>
      </w:pPr>
      <w:r w:rsidRPr="00067DC1">
        <w:rPr>
          <w:rFonts w:ascii="Palatino Linotype" w:hAnsi="Palatino Linotype" w:cs="Arial"/>
          <w:b/>
          <w:i/>
          <w:sz w:val="22"/>
          <w:szCs w:val="22"/>
          <w:lang w:eastAsia="es-MX"/>
        </w:rPr>
        <w:t>“</w:t>
      </w:r>
      <w:r w:rsidRPr="00067DC1">
        <w:rPr>
          <w:rFonts w:ascii="Palatino Linotype" w:hAnsi="Palatino Linotype" w:cs="Arial"/>
          <w:i/>
          <w:sz w:val="22"/>
          <w:szCs w:val="22"/>
          <w:lang w:eastAsia="es-MX"/>
        </w:rPr>
        <w:t xml:space="preserve">Las Rutas de Transporte público y en Mapa </w:t>
      </w:r>
      <w:proofErr w:type="spellStart"/>
      <w:r w:rsidRPr="00067DC1">
        <w:rPr>
          <w:rFonts w:ascii="Palatino Linotype" w:hAnsi="Palatino Linotype" w:cs="Arial"/>
          <w:i/>
          <w:sz w:val="22"/>
          <w:szCs w:val="22"/>
          <w:lang w:eastAsia="es-MX"/>
        </w:rPr>
        <w:t>Geografico</w:t>
      </w:r>
      <w:proofErr w:type="spellEnd"/>
      <w:r w:rsidRPr="00067DC1">
        <w:rPr>
          <w:rFonts w:ascii="Palatino Linotype" w:hAnsi="Palatino Linotype" w:cs="Arial"/>
          <w:i/>
          <w:sz w:val="22"/>
          <w:szCs w:val="22"/>
          <w:lang w:eastAsia="es-MX"/>
        </w:rPr>
        <w:t xml:space="preserve"> del Municipio de </w:t>
      </w:r>
      <w:proofErr w:type="spellStart"/>
      <w:r w:rsidRPr="00067DC1">
        <w:rPr>
          <w:rFonts w:ascii="Palatino Linotype" w:hAnsi="Palatino Linotype" w:cs="Arial"/>
          <w:i/>
          <w:sz w:val="22"/>
          <w:szCs w:val="22"/>
          <w:lang w:eastAsia="es-MX"/>
        </w:rPr>
        <w:t>TolucA</w:t>
      </w:r>
      <w:proofErr w:type="spellEnd"/>
      <w:r w:rsidRPr="00067DC1">
        <w:rPr>
          <w:rFonts w:ascii="Palatino Linotype" w:hAnsi="Palatino Linotype" w:cs="Arial"/>
          <w:b/>
          <w:i/>
          <w:sz w:val="22"/>
          <w:szCs w:val="22"/>
          <w:lang w:eastAsia="es-MX"/>
        </w:rPr>
        <w:t>”</w:t>
      </w:r>
      <w:r w:rsidRPr="00067DC1">
        <w:rPr>
          <w:rFonts w:ascii="Palatino Linotype" w:hAnsi="Palatino Linotype" w:cs="Arial"/>
          <w:i/>
          <w:sz w:val="22"/>
          <w:szCs w:val="22"/>
          <w:lang w:eastAsia="es-MX"/>
        </w:rPr>
        <w:t xml:space="preserve"> (Sic)</w:t>
      </w:r>
    </w:p>
    <w:p w14:paraId="2F9DC907" w14:textId="24149630" w:rsidR="00356648" w:rsidRPr="00067DC1" w:rsidRDefault="00356648" w:rsidP="00986554">
      <w:pPr>
        <w:rPr>
          <w:rFonts w:ascii="Palatino Linotype" w:hAnsi="Palatino Linotype" w:cs="Arial"/>
          <w:lang w:eastAsia="es-MX"/>
        </w:rPr>
      </w:pPr>
      <w:r w:rsidRPr="00067DC1">
        <w:rPr>
          <w:rFonts w:ascii="Palatino Linotype" w:hAnsi="Palatino Linotype" w:cs="Arial"/>
        </w:rPr>
        <w:t xml:space="preserve">Fue así que, </w:t>
      </w:r>
      <w:r w:rsidRPr="00067DC1">
        <w:rPr>
          <w:rFonts w:ascii="Palatino Linotype" w:hAnsi="Palatino Linotype" w:cs="Arial"/>
          <w:b/>
          <w:lang w:eastAsia="es-MX"/>
        </w:rPr>
        <w:t>EL SUJETO OBLIGADO</w:t>
      </w:r>
      <w:r w:rsidRPr="00067DC1">
        <w:rPr>
          <w:rFonts w:ascii="Palatino Linotype" w:hAnsi="Palatino Linotype" w:cs="Arial"/>
        </w:rPr>
        <w:t xml:space="preserve"> al dar respuesta a la solicitud de información </w:t>
      </w:r>
      <w:r w:rsidRPr="00067DC1">
        <w:rPr>
          <w:rFonts w:ascii="Palatino Linotype" w:hAnsi="Palatino Linotype" w:cs="Arial"/>
          <w:lang w:eastAsia="es-MX"/>
        </w:rPr>
        <w:t>señaló</w:t>
      </w:r>
      <w:r w:rsidR="00F91354" w:rsidRPr="00067DC1">
        <w:rPr>
          <w:rFonts w:ascii="Palatino Linotype" w:hAnsi="Palatino Linotype" w:cs="Arial"/>
          <w:lang w:eastAsia="es-MX"/>
        </w:rPr>
        <w:t xml:space="preserve"> en lo que nos interesa que</w:t>
      </w:r>
      <w:r w:rsidRPr="00067DC1">
        <w:rPr>
          <w:rFonts w:ascii="Palatino Linotype" w:hAnsi="Palatino Linotype" w:cs="Arial"/>
          <w:lang w:eastAsia="es-MX"/>
        </w:rPr>
        <w:t>:</w:t>
      </w:r>
    </w:p>
    <w:p w14:paraId="5335DF65" w14:textId="1D56523B" w:rsidR="00356648" w:rsidRPr="00067DC1" w:rsidRDefault="00F91354" w:rsidP="00F91354">
      <w:pPr>
        <w:spacing w:line="240" w:lineRule="auto"/>
        <w:ind w:left="851" w:right="899"/>
        <w:rPr>
          <w:rFonts w:ascii="Palatino Linotype" w:hAnsi="Palatino Linotype" w:cs="Arial"/>
        </w:rPr>
      </w:pPr>
      <w:r w:rsidRPr="00067DC1">
        <w:rPr>
          <w:rFonts w:ascii="Palatino Linotype" w:hAnsi="Palatino Linotype" w:cs="Arial"/>
          <w:i/>
          <w:noProof/>
          <w:color w:val="000000"/>
          <w:sz w:val="22"/>
          <w:szCs w:val="22"/>
          <w:lang w:eastAsia="es-MX"/>
        </w:rPr>
        <w:t>…</w:t>
      </w:r>
      <w:r w:rsidR="00024EC4" w:rsidRPr="00067DC1">
        <w:rPr>
          <w:rFonts w:ascii="Palatino Linotype" w:hAnsi="Palatino Linotype" w:cs="Arial"/>
          <w:i/>
          <w:noProof/>
          <w:color w:val="000000"/>
          <w:sz w:val="22"/>
          <w:szCs w:val="22"/>
          <w:lang w:eastAsia="es-MX"/>
        </w:rPr>
        <w:t>El Director General de Movilidad Zona I y Servidor Público Habilitado, informó a la que suscribe que se remite archivo digital que contiene la información concerniente a las rutas del municipio de Toluca. Ahora bien, en relación con la información solicitada, consistente en el mapa geográfico de las mismas, es imperante señalar que no es posible entregar lo solicitado; en virtud que, se encuentra clasificada como reservada, de conformidad con el ACTA DE LA SEXAGÉSIMA SESIÓN EXTRAORDINARIA DEL AÑO DOS MIL VEINTIUNO, DEL COMITÉ DE TRANSPARENCIA DE LA SECRETARÍA DE MOVILIDAD DEL GOBIERNO DEL ESTADO DE MÉXICO, de fecha dieciséis de junio de dos mil veintiuno</w:t>
      </w:r>
      <w:r w:rsidRPr="00067DC1">
        <w:rPr>
          <w:rFonts w:ascii="Palatino Linotype" w:hAnsi="Palatino Linotype" w:cs="Arial"/>
          <w:i/>
          <w:noProof/>
          <w:color w:val="000000"/>
          <w:sz w:val="22"/>
          <w:szCs w:val="22"/>
          <w:lang w:eastAsia="es-MX"/>
        </w:rPr>
        <w:t xml:space="preserve"> </w:t>
      </w:r>
      <w:r w:rsidR="00024EC4" w:rsidRPr="00067DC1">
        <w:rPr>
          <w:rFonts w:ascii="Palatino Linotype" w:hAnsi="Palatino Linotype" w:cs="Arial"/>
          <w:i/>
          <w:noProof/>
          <w:color w:val="000000"/>
          <w:sz w:val="22"/>
          <w:szCs w:val="22"/>
          <w:lang w:eastAsia="es-MX"/>
        </w:rPr>
        <w:t>…”</w:t>
      </w:r>
    </w:p>
    <w:p w14:paraId="54C7F4F7" w14:textId="18D77B7E" w:rsidR="00356648" w:rsidRPr="00067DC1" w:rsidRDefault="00356648" w:rsidP="00986554">
      <w:pPr>
        <w:rPr>
          <w:rFonts w:ascii="Palatino Linotype" w:hAnsi="Palatino Linotype" w:cs="Arial"/>
          <w:szCs w:val="28"/>
        </w:rPr>
      </w:pPr>
      <w:r w:rsidRPr="00067DC1">
        <w:rPr>
          <w:rFonts w:ascii="Palatino Linotype" w:hAnsi="Palatino Linotype" w:cs="Arial"/>
          <w:szCs w:val="28"/>
        </w:rPr>
        <w:t xml:space="preserve">Ante la respuesta aludida, </w:t>
      </w:r>
      <w:r w:rsidR="00700161" w:rsidRPr="00067DC1">
        <w:rPr>
          <w:rFonts w:ascii="Palatino Linotype" w:hAnsi="Palatino Linotype" w:cs="Arial"/>
          <w:b/>
          <w:szCs w:val="28"/>
        </w:rPr>
        <w:t xml:space="preserve">EL </w:t>
      </w:r>
      <w:r w:rsidRPr="00067DC1">
        <w:rPr>
          <w:rFonts w:ascii="Palatino Linotype" w:hAnsi="Palatino Linotype" w:cs="Arial"/>
          <w:b/>
          <w:szCs w:val="28"/>
        </w:rPr>
        <w:t>RECURRENTE</w:t>
      </w:r>
      <w:r w:rsidRPr="00067DC1">
        <w:rPr>
          <w:rFonts w:ascii="Palatino Linotype" w:hAnsi="Palatino Linotype" w:cs="Arial"/>
          <w:szCs w:val="28"/>
        </w:rPr>
        <w:t xml:space="preserve"> interpuso el recurso de revisión que nos ocupa, en el que especificó como acto impugnado:</w:t>
      </w:r>
    </w:p>
    <w:p w14:paraId="2BA7071A" w14:textId="6A71BAEA" w:rsidR="00986554" w:rsidRPr="00067DC1" w:rsidRDefault="00024EC4" w:rsidP="00F91354">
      <w:pPr>
        <w:spacing w:line="240" w:lineRule="auto"/>
        <w:ind w:left="851" w:right="899"/>
        <w:rPr>
          <w:rFonts w:ascii="Palatino Linotype" w:hAnsi="Palatino Linotype" w:cs="Arial"/>
          <w:i/>
          <w:color w:val="000000"/>
          <w:sz w:val="22"/>
          <w:szCs w:val="22"/>
        </w:rPr>
      </w:pPr>
      <w:r w:rsidRPr="00067DC1">
        <w:rPr>
          <w:rFonts w:ascii="Palatino Linotype" w:hAnsi="Palatino Linotype" w:cs="Arial"/>
          <w:b/>
          <w:i/>
          <w:color w:val="000000"/>
          <w:sz w:val="22"/>
          <w:szCs w:val="22"/>
        </w:rPr>
        <w:lastRenderedPageBreak/>
        <w:t>“</w:t>
      </w:r>
      <w:r w:rsidRPr="00067DC1">
        <w:rPr>
          <w:rFonts w:ascii="Palatino Linotype" w:hAnsi="Palatino Linotype" w:cs="Arial"/>
          <w:i/>
          <w:color w:val="000000"/>
          <w:sz w:val="22"/>
          <w:szCs w:val="22"/>
        </w:rPr>
        <w:t xml:space="preserve">El Acta de la </w:t>
      </w:r>
      <w:proofErr w:type="spellStart"/>
      <w:r w:rsidRPr="00067DC1">
        <w:rPr>
          <w:rFonts w:ascii="Palatino Linotype" w:hAnsi="Palatino Linotype" w:cs="Arial"/>
          <w:i/>
          <w:color w:val="000000"/>
          <w:sz w:val="22"/>
          <w:szCs w:val="22"/>
        </w:rPr>
        <w:t>Sexagesima</w:t>
      </w:r>
      <w:proofErr w:type="spellEnd"/>
      <w:r w:rsidRPr="00067DC1">
        <w:rPr>
          <w:rFonts w:ascii="Palatino Linotype" w:hAnsi="Palatino Linotype" w:cs="Arial"/>
          <w:i/>
          <w:color w:val="000000"/>
          <w:sz w:val="22"/>
          <w:szCs w:val="22"/>
        </w:rPr>
        <w:t xml:space="preserve"> Sesión Extraordinaria del año 2021, del </w:t>
      </w:r>
      <w:proofErr w:type="spellStart"/>
      <w:r w:rsidRPr="00067DC1">
        <w:rPr>
          <w:rFonts w:ascii="Palatino Linotype" w:hAnsi="Palatino Linotype" w:cs="Arial"/>
          <w:i/>
          <w:color w:val="000000"/>
          <w:sz w:val="22"/>
          <w:szCs w:val="22"/>
        </w:rPr>
        <w:t>Comite</w:t>
      </w:r>
      <w:proofErr w:type="spellEnd"/>
      <w:r w:rsidRPr="00067DC1">
        <w:rPr>
          <w:rFonts w:ascii="Palatino Linotype" w:hAnsi="Palatino Linotype" w:cs="Arial"/>
          <w:i/>
          <w:color w:val="000000"/>
          <w:sz w:val="22"/>
          <w:szCs w:val="22"/>
        </w:rPr>
        <w:t xml:space="preserve"> de Transparencia de la Secretaría de Movilidad del Gobierno del Estado de México.</w:t>
      </w:r>
      <w:r w:rsidRPr="00067DC1">
        <w:rPr>
          <w:rFonts w:ascii="Palatino Linotype" w:hAnsi="Palatino Linotype" w:cs="Arial"/>
          <w:b/>
          <w:i/>
          <w:color w:val="000000"/>
          <w:sz w:val="22"/>
          <w:szCs w:val="22"/>
        </w:rPr>
        <w:t>”</w:t>
      </w:r>
      <w:r w:rsidRPr="00067DC1">
        <w:rPr>
          <w:rFonts w:ascii="Palatino Linotype" w:hAnsi="Palatino Linotype" w:cs="Arial"/>
          <w:i/>
          <w:color w:val="000000"/>
          <w:sz w:val="22"/>
          <w:szCs w:val="22"/>
        </w:rPr>
        <w:t xml:space="preserve"> (Sic)</w:t>
      </w:r>
    </w:p>
    <w:p w14:paraId="20334413" w14:textId="77777777" w:rsidR="00356648" w:rsidRPr="00067DC1" w:rsidRDefault="00356648" w:rsidP="00986554">
      <w:pPr>
        <w:rPr>
          <w:rFonts w:ascii="Palatino Linotype" w:eastAsia="Calibri" w:hAnsi="Palatino Linotype" w:cs="Bookman Old Style,Bold"/>
          <w:bCs/>
          <w:color w:val="0D0D0D"/>
          <w:lang w:eastAsia="en-US"/>
        </w:rPr>
      </w:pPr>
      <w:r w:rsidRPr="00067DC1">
        <w:rPr>
          <w:rFonts w:ascii="Palatino Linotype" w:eastAsia="Calibri" w:hAnsi="Palatino Linotype" w:cs="Bookman Old Style,Bold"/>
          <w:bCs/>
          <w:color w:val="0D0D0D"/>
          <w:lang w:eastAsia="en-US"/>
        </w:rPr>
        <w:t>Asimismo, refirió como razones o motivos de inconformidad:</w:t>
      </w:r>
    </w:p>
    <w:p w14:paraId="69C74CAA" w14:textId="29356805" w:rsidR="00356648" w:rsidRPr="00067DC1" w:rsidRDefault="00024EC4" w:rsidP="00F91354">
      <w:pPr>
        <w:spacing w:line="240" w:lineRule="auto"/>
        <w:ind w:left="851" w:right="899"/>
        <w:rPr>
          <w:rFonts w:ascii="Palatino Linotype" w:eastAsia="Calibri" w:hAnsi="Palatino Linotype" w:cs="Bookman Old Style,Bold"/>
          <w:bCs/>
          <w:color w:val="0D0D0D"/>
          <w:lang w:eastAsia="en-US"/>
        </w:rPr>
      </w:pPr>
      <w:r w:rsidRPr="00067DC1">
        <w:rPr>
          <w:rFonts w:ascii="Palatino Linotype" w:eastAsia="Calibri" w:hAnsi="Palatino Linotype" w:cs="Arial"/>
          <w:b/>
          <w:bCs/>
          <w:i/>
          <w:color w:val="000000"/>
          <w:spacing w:val="-6"/>
          <w:sz w:val="22"/>
          <w:szCs w:val="22"/>
          <w:lang w:eastAsia="es-MX"/>
        </w:rPr>
        <w:t>“</w:t>
      </w:r>
      <w:r w:rsidRPr="00067DC1">
        <w:rPr>
          <w:rFonts w:ascii="Palatino Linotype" w:eastAsia="Calibri" w:hAnsi="Palatino Linotype" w:cs="Arial"/>
          <w:bCs/>
          <w:i/>
          <w:color w:val="000000"/>
          <w:spacing w:val="-6"/>
          <w:sz w:val="22"/>
          <w:szCs w:val="22"/>
          <w:lang w:eastAsia="es-MX"/>
        </w:rPr>
        <w:t xml:space="preserve">La Negativa a La clasificación por reserva total del MAPEO GRAFICO DE LAS RUTAS DE TRANSPORTE PÚBLICO DEL MUNICIPIO DE TOLUCA; cabe mencionar que la primera parte de la solicitud de información ya fue entregada con un total de 296 rutas autorizadas en el Municipio de Toluca, solo falta la parte del Mapeo Grafico de las rutas del Transporte Público, cabe menester que esa información de Mapeo, ya son visibles en Datos abiertos en la Ciudad de México y Mérida Yucatán, y conforme a los Principios de Máxima Publicidad que debe transparentarse esa información para la persona interesada que no necesita acreditar ningún interés con respecto al uso que se pueda dar la información, así como el Principio de Pro </w:t>
      </w:r>
      <w:proofErr w:type="spellStart"/>
      <w:r w:rsidRPr="00067DC1">
        <w:rPr>
          <w:rFonts w:ascii="Palatino Linotype" w:eastAsia="Calibri" w:hAnsi="Palatino Linotype" w:cs="Arial"/>
          <w:bCs/>
          <w:i/>
          <w:color w:val="000000"/>
          <w:spacing w:val="-6"/>
          <w:sz w:val="22"/>
          <w:szCs w:val="22"/>
          <w:lang w:eastAsia="es-MX"/>
        </w:rPr>
        <w:t>Personae</w:t>
      </w:r>
      <w:proofErr w:type="spellEnd"/>
      <w:r w:rsidRPr="00067DC1">
        <w:rPr>
          <w:rFonts w:ascii="Palatino Linotype" w:eastAsia="Calibri" w:hAnsi="Palatino Linotype" w:cs="Arial"/>
          <w:bCs/>
          <w:i/>
          <w:color w:val="000000"/>
          <w:spacing w:val="-6"/>
          <w:sz w:val="22"/>
          <w:szCs w:val="22"/>
          <w:lang w:eastAsia="es-MX"/>
        </w:rPr>
        <w:t xml:space="preserve"> o Pro </w:t>
      </w:r>
      <w:proofErr w:type="spellStart"/>
      <w:r w:rsidRPr="00067DC1">
        <w:rPr>
          <w:rFonts w:ascii="Palatino Linotype" w:eastAsia="Calibri" w:hAnsi="Palatino Linotype" w:cs="Arial"/>
          <w:bCs/>
          <w:i/>
          <w:color w:val="000000"/>
          <w:spacing w:val="-6"/>
          <w:sz w:val="22"/>
          <w:szCs w:val="22"/>
          <w:lang w:eastAsia="es-MX"/>
        </w:rPr>
        <w:t>Homine</w:t>
      </w:r>
      <w:proofErr w:type="spellEnd"/>
      <w:r w:rsidRPr="00067DC1">
        <w:rPr>
          <w:rFonts w:ascii="Palatino Linotype" w:eastAsia="Calibri" w:hAnsi="Palatino Linotype" w:cs="Arial"/>
          <w:bCs/>
          <w:i/>
          <w:color w:val="000000"/>
          <w:spacing w:val="-6"/>
          <w:sz w:val="22"/>
          <w:szCs w:val="22"/>
          <w:lang w:eastAsia="es-MX"/>
        </w:rPr>
        <w:t xml:space="preserve"> en donde las leyes deben favorecer a los gobernados en cualquier actuación que realice la autoridad y no deben negar ese derecho de manera automática, y el Principio de Legalidad Objetiva que hace mención que todas las actuaciones de los servidores públicos que laboran en la administración Pública en sus diferentes ámbitos deben apegarse sus funciones conforme a la ley y garantizar la Satisfacción de las Necesidades Colectivas de los interesados, sin poner trabas a lo que se realiza la petición, y el Principio de los Derechos Humanos que todas las Autoridades están obligados a Garantizar los Derechos Humanos en este caso el </w:t>
      </w:r>
      <w:proofErr w:type="spellStart"/>
      <w:r w:rsidRPr="00067DC1">
        <w:rPr>
          <w:rFonts w:ascii="Palatino Linotype" w:eastAsia="Calibri" w:hAnsi="Palatino Linotype" w:cs="Arial"/>
          <w:bCs/>
          <w:i/>
          <w:color w:val="000000"/>
          <w:spacing w:val="-6"/>
          <w:sz w:val="22"/>
          <w:szCs w:val="22"/>
          <w:lang w:eastAsia="es-MX"/>
        </w:rPr>
        <w:t>articulo</w:t>
      </w:r>
      <w:proofErr w:type="spellEnd"/>
      <w:r w:rsidRPr="00067DC1">
        <w:rPr>
          <w:rFonts w:ascii="Palatino Linotype" w:eastAsia="Calibri" w:hAnsi="Palatino Linotype" w:cs="Arial"/>
          <w:bCs/>
          <w:i/>
          <w:color w:val="000000"/>
          <w:spacing w:val="-6"/>
          <w:sz w:val="22"/>
          <w:szCs w:val="22"/>
          <w:lang w:eastAsia="es-MX"/>
        </w:rPr>
        <w:t xml:space="preserve"> 6 del derecho a la Información, así como el </w:t>
      </w:r>
      <w:proofErr w:type="spellStart"/>
      <w:r w:rsidRPr="00067DC1">
        <w:rPr>
          <w:rFonts w:ascii="Palatino Linotype" w:eastAsia="Calibri" w:hAnsi="Palatino Linotype" w:cs="Arial"/>
          <w:bCs/>
          <w:i/>
          <w:color w:val="000000"/>
          <w:spacing w:val="-6"/>
          <w:sz w:val="22"/>
          <w:szCs w:val="22"/>
          <w:lang w:eastAsia="es-MX"/>
        </w:rPr>
        <w:t>articulo</w:t>
      </w:r>
      <w:proofErr w:type="spellEnd"/>
      <w:r w:rsidRPr="00067DC1">
        <w:rPr>
          <w:rFonts w:ascii="Palatino Linotype" w:eastAsia="Calibri" w:hAnsi="Palatino Linotype" w:cs="Arial"/>
          <w:bCs/>
          <w:i/>
          <w:color w:val="000000"/>
          <w:spacing w:val="-6"/>
          <w:sz w:val="22"/>
          <w:szCs w:val="22"/>
          <w:lang w:eastAsia="es-MX"/>
        </w:rPr>
        <w:t xml:space="preserve"> 16 de que las autoridades deben motivar y fundamentar la causa y no ser de manera automática un rechazo, así mismo solicito con base a esto la revocación del acto impugnado del Acta de la </w:t>
      </w:r>
      <w:proofErr w:type="spellStart"/>
      <w:r w:rsidRPr="00067DC1">
        <w:rPr>
          <w:rFonts w:ascii="Palatino Linotype" w:eastAsia="Calibri" w:hAnsi="Palatino Linotype" w:cs="Arial"/>
          <w:bCs/>
          <w:i/>
          <w:color w:val="000000"/>
          <w:spacing w:val="-6"/>
          <w:sz w:val="22"/>
          <w:szCs w:val="22"/>
          <w:lang w:eastAsia="es-MX"/>
        </w:rPr>
        <w:t>Sexagesima</w:t>
      </w:r>
      <w:proofErr w:type="spellEnd"/>
      <w:r w:rsidRPr="00067DC1">
        <w:rPr>
          <w:rFonts w:ascii="Palatino Linotype" w:eastAsia="Calibri" w:hAnsi="Palatino Linotype" w:cs="Arial"/>
          <w:bCs/>
          <w:i/>
          <w:color w:val="000000"/>
          <w:spacing w:val="-6"/>
          <w:sz w:val="22"/>
          <w:szCs w:val="22"/>
          <w:lang w:eastAsia="es-MX"/>
        </w:rPr>
        <w:t xml:space="preserve"> Sesión Extraordinaria del año 2021, del Comité de Transparencia de la Secretaría de Movilidad del Gobierno del Estado de México.</w:t>
      </w:r>
      <w:r w:rsidRPr="00067DC1">
        <w:rPr>
          <w:rFonts w:ascii="Palatino Linotype" w:eastAsia="Calibri" w:hAnsi="Palatino Linotype" w:cs="Arial"/>
          <w:b/>
          <w:bCs/>
          <w:i/>
          <w:color w:val="000000"/>
          <w:spacing w:val="-6"/>
          <w:sz w:val="22"/>
          <w:szCs w:val="22"/>
          <w:lang w:eastAsia="es-MX"/>
        </w:rPr>
        <w:t>”</w:t>
      </w:r>
      <w:r w:rsidRPr="00067DC1">
        <w:rPr>
          <w:rFonts w:ascii="Palatino Linotype" w:eastAsia="Calibri" w:hAnsi="Palatino Linotype" w:cs="Arial"/>
          <w:bCs/>
          <w:i/>
          <w:color w:val="000000"/>
          <w:spacing w:val="-6"/>
          <w:sz w:val="22"/>
          <w:szCs w:val="22"/>
          <w:lang w:eastAsia="es-MX"/>
        </w:rPr>
        <w:t xml:space="preserve"> (Sic)</w:t>
      </w:r>
    </w:p>
    <w:p w14:paraId="1DD505B4" w14:textId="6A1CDAA9" w:rsidR="00356648" w:rsidRPr="00067DC1" w:rsidRDefault="00F117E7" w:rsidP="00986554">
      <w:pPr>
        <w:rPr>
          <w:rFonts w:ascii="Palatino Linotype" w:hAnsi="Palatino Linotype" w:cs="Arial"/>
        </w:rPr>
      </w:pPr>
      <w:r w:rsidRPr="00067DC1">
        <w:rPr>
          <w:rFonts w:ascii="Palatino Linotype" w:eastAsia="Calibri" w:hAnsi="Palatino Linotype" w:cs="Bookman Old Style,Bold"/>
          <w:bCs/>
          <w:color w:val="0D0D0D"/>
          <w:lang w:eastAsia="en-US"/>
        </w:rPr>
        <w:t>Por último</w:t>
      </w:r>
      <w:r w:rsidR="00356648" w:rsidRPr="00067DC1">
        <w:rPr>
          <w:rFonts w:ascii="Palatino Linotype" w:eastAsia="Calibri" w:hAnsi="Palatino Linotype" w:cs="Bookman Old Style,Bold"/>
          <w:bCs/>
          <w:color w:val="0D0D0D"/>
          <w:lang w:eastAsia="en-US"/>
        </w:rPr>
        <w:t xml:space="preserve">, </w:t>
      </w:r>
      <w:r w:rsidR="00356648" w:rsidRPr="00067DC1">
        <w:rPr>
          <w:rFonts w:ascii="Palatino Linotype" w:eastAsia="Calibri" w:hAnsi="Palatino Linotype" w:cs="Arial"/>
          <w:b/>
          <w:bCs/>
          <w:color w:val="000000"/>
          <w:lang w:eastAsia="es-MX"/>
        </w:rPr>
        <w:t>EL SUJETO OBLIGADO</w:t>
      </w:r>
      <w:r w:rsidR="00356648" w:rsidRPr="00067DC1">
        <w:rPr>
          <w:rFonts w:ascii="Palatino Linotype" w:eastAsia="Calibri" w:hAnsi="Palatino Linotype" w:cs="Bookman Old Style,Bold"/>
          <w:bCs/>
          <w:color w:val="0D0D0D"/>
          <w:lang w:eastAsia="en-US"/>
        </w:rPr>
        <w:t xml:space="preserve"> al rendir su Informe </w:t>
      </w:r>
      <w:r w:rsidRPr="00067DC1">
        <w:rPr>
          <w:rFonts w:ascii="Palatino Linotype" w:eastAsia="Calibri" w:hAnsi="Palatino Linotype" w:cs="Bookman Old Style,Bold"/>
          <w:bCs/>
          <w:color w:val="0D0D0D"/>
          <w:lang w:eastAsia="en-US"/>
        </w:rPr>
        <w:t xml:space="preserve">Justificado ratificó </w:t>
      </w:r>
      <w:r w:rsidR="00700161" w:rsidRPr="00067DC1">
        <w:rPr>
          <w:rFonts w:ascii="Palatino Linotype" w:eastAsia="Calibri" w:hAnsi="Palatino Linotype" w:cs="Bookman Old Style,Bold"/>
          <w:bCs/>
          <w:color w:val="0D0D0D"/>
          <w:lang w:eastAsia="en-US"/>
        </w:rPr>
        <w:t xml:space="preserve">su respuesta, </w:t>
      </w:r>
      <w:r w:rsidR="00F91354" w:rsidRPr="00067DC1">
        <w:rPr>
          <w:rFonts w:ascii="Palatino Linotype" w:eastAsia="Calibri" w:hAnsi="Palatino Linotype" w:cs="Bookman Old Style,Bold"/>
          <w:bCs/>
          <w:color w:val="0D0D0D"/>
          <w:lang w:eastAsia="en-US"/>
        </w:rPr>
        <w:t xml:space="preserve">aduciendo que la causa de reserva de la información se encontraba ajustada </w:t>
      </w:r>
      <w:r w:rsidR="00F91354" w:rsidRPr="00067DC1">
        <w:rPr>
          <w:rFonts w:ascii="Palatino Linotype" w:eastAsia="Calibri" w:hAnsi="Palatino Linotype" w:cs="Bookman Old Style,Bold"/>
          <w:bCs/>
          <w:color w:val="0D0D0D"/>
          <w:lang w:eastAsia="en-US"/>
        </w:rPr>
        <w:lastRenderedPageBreak/>
        <w:t>con el artículo 113, fracción XIII de la Ley General de Transparencia y Acceso a la Información Pública y 140, fracción X de la Ley local</w:t>
      </w:r>
      <w:r w:rsidR="00F91354" w:rsidRPr="00067DC1">
        <w:rPr>
          <w:rFonts w:ascii="Palatino Linotype" w:hAnsi="Palatino Linotype" w:cs="Arial"/>
        </w:rPr>
        <w:t>, puesto que la movilidad es uno de los principales desafíos</w:t>
      </w:r>
      <w:r w:rsidR="00491B9B" w:rsidRPr="00067DC1">
        <w:rPr>
          <w:rFonts w:ascii="Palatino Linotype" w:hAnsi="Palatino Linotype" w:cs="Arial"/>
        </w:rPr>
        <w:t xml:space="preserve">. </w:t>
      </w:r>
    </w:p>
    <w:p w14:paraId="4A33A6C0" w14:textId="4479BC06" w:rsidR="00356648" w:rsidRPr="00067DC1" w:rsidRDefault="00356648" w:rsidP="00772328">
      <w:pPr>
        <w:rPr>
          <w:rFonts w:ascii="Palatino Linotype" w:hAnsi="Palatino Linotype" w:cs="Arial"/>
        </w:rPr>
      </w:pPr>
      <w:r w:rsidRPr="00067DC1">
        <w:rPr>
          <w:rFonts w:ascii="Palatino Linotype" w:hAnsi="Palatino Linotype" w:cs="Arial"/>
        </w:rPr>
        <w:t>Es así que, tomando como base la solicitud de información, la respuesta a ella</w:t>
      </w:r>
      <w:r w:rsidR="006F219A" w:rsidRPr="00067DC1">
        <w:rPr>
          <w:rFonts w:ascii="Palatino Linotype" w:hAnsi="Palatino Linotype" w:cs="Arial"/>
        </w:rPr>
        <w:t xml:space="preserve"> y</w:t>
      </w:r>
      <w:r w:rsidRPr="00067DC1">
        <w:rPr>
          <w:rFonts w:ascii="Palatino Linotype" w:hAnsi="Palatino Linotype" w:cs="Arial"/>
        </w:rPr>
        <w:t xml:space="preserve"> el informe justificado remitido por </w:t>
      </w:r>
      <w:r w:rsidRPr="00067DC1">
        <w:rPr>
          <w:rFonts w:ascii="Palatino Linotype" w:hAnsi="Palatino Linotype" w:cs="Arial"/>
          <w:b/>
        </w:rPr>
        <w:t>EL SUJETO OBLIGADO</w:t>
      </w:r>
      <w:r w:rsidRPr="00067DC1">
        <w:rPr>
          <w:rFonts w:ascii="Palatino Linotype" w:hAnsi="Palatino Linotype" w:cs="Arial"/>
        </w:rPr>
        <w:t>, así como</w:t>
      </w:r>
      <w:r w:rsidR="00491B9B" w:rsidRPr="00067DC1">
        <w:rPr>
          <w:rFonts w:ascii="Palatino Linotype" w:hAnsi="Palatino Linotype" w:cs="Arial"/>
        </w:rPr>
        <w:t>,</w:t>
      </w:r>
      <w:r w:rsidRPr="00067DC1">
        <w:rPr>
          <w:rFonts w:ascii="Palatino Linotype" w:hAnsi="Palatino Linotype" w:cs="Arial"/>
        </w:rPr>
        <w:t xml:space="preserve"> los motivos de </w:t>
      </w:r>
      <w:r w:rsidR="00976AC6" w:rsidRPr="00067DC1">
        <w:rPr>
          <w:rFonts w:ascii="Palatino Linotype" w:hAnsi="Palatino Linotype" w:cs="Arial"/>
        </w:rPr>
        <w:t>inconformidad del</w:t>
      </w:r>
      <w:r w:rsidRPr="00067DC1">
        <w:rPr>
          <w:rFonts w:ascii="Palatino Linotype" w:hAnsi="Palatino Linotype" w:cs="Arial"/>
        </w:rPr>
        <w:t xml:space="preserve"> escrito de interposición del presente recurso, </w:t>
      </w:r>
      <w:r w:rsidR="00491B9B" w:rsidRPr="00067DC1">
        <w:rPr>
          <w:rFonts w:ascii="Palatino Linotype" w:hAnsi="Palatino Linotype" w:cs="Arial"/>
        </w:rPr>
        <w:t>este</w:t>
      </w:r>
      <w:r w:rsidRPr="00067DC1">
        <w:rPr>
          <w:rFonts w:ascii="Palatino Linotype" w:hAnsi="Palatino Linotype" w:cs="Arial"/>
        </w:rPr>
        <w:t xml:space="preserve"> Órgano Garante considera</w:t>
      </w:r>
      <w:r w:rsidR="00491B9B" w:rsidRPr="00067DC1">
        <w:rPr>
          <w:rFonts w:ascii="Palatino Linotype" w:hAnsi="Palatino Linotype" w:cs="Arial"/>
        </w:rPr>
        <w:t xml:space="preserve">n </w:t>
      </w:r>
      <w:r w:rsidR="00491B9B" w:rsidRPr="00067DC1">
        <w:rPr>
          <w:rFonts w:ascii="Palatino Linotype" w:hAnsi="Palatino Linotype" w:cs="Arial"/>
          <w:b/>
        </w:rPr>
        <w:t>fundadas</w:t>
      </w:r>
      <w:r w:rsidR="00491B9B" w:rsidRPr="00067DC1">
        <w:rPr>
          <w:rFonts w:ascii="Palatino Linotype" w:hAnsi="Palatino Linotype" w:cs="Arial"/>
        </w:rPr>
        <w:t xml:space="preserve"> las</w:t>
      </w:r>
      <w:r w:rsidRPr="00067DC1">
        <w:rPr>
          <w:rFonts w:ascii="Palatino Linotype" w:hAnsi="Palatino Linotype" w:cs="Arial"/>
        </w:rPr>
        <w:t xml:space="preserve"> razones o motivos de inconformidad planteados por </w:t>
      </w:r>
      <w:r w:rsidR="00F73AE5" w:rsidRPr="00067DC1">
        <w:rPr>
          <w:rFonts w:ascii="Palatino Linotype" w:eastAsia="Calibri" w:hAnsi="Palatino Linotype" w:cs="Arial"/>
          <w:b/>
          <w:lang w:eastAsia="es-MX"/>
        </w:rPr>
        <w:t>EL</w:t>
      </w:r>
      <w:r w:rsidRPr="00067DC1">
        <w:rPr>
          <w:rFonts w:ascii="Palatino Linotype" w:eastAsia="Calibri" w:hAnsi="Palatino Linotype" w:cs="Arial"/>
          <w:b/>
          <w:lang w:eastAsia="es-MX"/>
        </w:rPr>
        <w:t xml:space="preserve"> RECURRENTE</w:t>
      </w:r>
      <w:r w:rsidRPr="00067DC1">
        <w:rPr>
          <w:rFonts w:ascii="Palatino Linotype" w:hAnsi="Palatino Linotype" w:cs="Arial"/>
        </w:rPr>
        <w:t>, en atención a los siguientes argumentos:</w:t>
      </w:r>
    </w:p>
    <w:p w14:paraId="3A90DD68" w14:textId="77777777" w:rsidR="00356648" w:rsidRPr="00067DC1" w:rsidRDefault="00356648" w:rsidP="00772328">
      <w:pPr>
        <w:rPr>
          <w:rFonts w:ascii="Palatino Linotype" w:hAnsi="Palatino Linotype" w:cs="Arial"/>
        </w:rPr>
      </w:pPr>
      <w:r w:rsidRPr="00067DC1">
        <w:rPr>
          <w:rFonts w:ascii="Palatino Linotype" w:hAnsi="Palatino Linotype"/>
        </w:rPr>
        <w:t xml:space="preserve">El derecho de acceso a la información pública, que </w:t>
      </w:r>
      <w:r w:rsidRPr="00067DC1">
        <w:rPr>
          <w:rFonts w:ascii="Palatino Linotype" w:hAnsi="Palatino Linotype" w:cs="Arial"/>
        </w:rPr>
        <w:t>refiere el artículo 6° de la Constitución Política de los Estados Unidos Mexicanos, en su parte conducente señala:</w:t>
      </w:r>
    </w:p>
    <w:p w14:paraId="628AA776"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b/>
          <w:i/>
          <w:sz w:val="22"/>
          <w:szCs w:val="22"/>
        </w:rPr>
        <w:t>“Artículo 6o.</w:t>
      </w:r>
      <w:r w:rsidRPr="00067DC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67DC1">
        <w:rPr>
          <w:rFonts w:ascii="Palatino Linotype" w:hAnsi="Palatino Linotype" w:cs="Arial"/>
          <w:b/>
          <w:i/>
          <w:sz w:val="22"/>
          <w:szCs w:val="22"/>
        </w:rPr>
        <w:t>El derecho a la información será garantizado por el Estado.</w:t>
      </w:r>
      <w:r w:rsidRPr="00067DC1">
        <w:rPr>
          <w:rFonts w:ascii="Palatino Linotype" w:hAnsi="Palatino Linotype" w:cs="Arial"/>
          <w:i/>
          <w:sz w:val="22"/>
          <w:szCs w:val="22"/>
        </w:rPr>
        <w:t xml:space="preserve"> </w:t>
      </w:r>
    </w:p>
    <w:p w14:paraId="7C473B0C"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53B12BC0"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Para efectos de lo dispuesto en el presente artículo se observará lo siguiente:</w:t>
      </w:r>
    </w:p>
    <w:p w14:paraId="4EE85046"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415C5A02"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b/>
          <w:i/>
          <w:sz w:val="22"/>
          <w:szCs w:val="22"/>
        </w:rPr>
        <w:t xml:space="preserve">I. </w:t>
      </w:r>
      <w:r w:rsidRPr="00067DC1">
        <w:rPr>
          <w:rFonts w:ascii="Palatino Linotype" w:hAnsi="Palatino Linotype" w:cs="Arial"/>
          <w:b/>
          <w:i/>
          <w:sz w:val="22"/>
          <w:szCs w:val="22"/>
          <w:u w:val="single"/>
        </w:rPr>
        <w:t>Toda la información en posesión de</w:t>
      </w:r>
      <w:r w:rsidRPr="00067DC1">
        <w:rPr>
          <w:rFonts w:ascii="Palatino Linotype" w:hAnsi="Palatino Linotype" w:cs="Arial"/>
          <w:i/>
          <w:sz w:val="22"/>
          <w:szCs w:val="22"/>
          <w:u w:val="single"/>
        </w:rPr>
        <w:t xml:space="preserve"> </w:t>
      </w:r>
      <w:r w:rsidRPr="00067DC1">
        <w:rPr>
          <w:rFonts w:ascii="Palatino Linotype" w:hAnsi="Palatino Linotype" w:cs="Arial"/>
          <w:b/>
          <w:i/>
          <w:sz w:val="22"/>
          <w:szCs w:val="22"/>
          <w:u w:val="single"/>
        </w:rPr>
        <w:t>cualquier autoridad</w:t>
      </w:r>
      <w:r w:rsidRPr="00067DC1">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67DC1">
        <w:rPr>
          <w:rFonts w:ascii="Palatino Linotype" w:hAnsi="Palatino Linotype" w:cs="Arial"/>
          <w:b/>
          <w:i/>
          <w:sz w:val="22"/>
          <w:szCs w:val="22"/>
          <w:u w:val="single"/>
        </w:rPr>
        <w:t>es pública</w:t>
      </w:r>
      <w:r w:rsidRPr="00067DC1">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067DC1">
        <w:rPr>
          <w:rFonts w:ascii="Palatino Linotype" w:hAnsi="Palatino Linotype" w:cs="Arial"/>
          <w:b/>
          <w:i/>
          <w:sz w:val="22"/>
          <w:szCs w:val="22"/>
          <w:u w:val="single"/>
        </w:rPr>
        <w:t>Los sujetos obligados deberán documentar todo acto que derive del ejercicio de sus facultades, competencias o funciones</w:t>
      </w:r>
      <w:r w:rsidRPr="00067DC1">
        <w:rPr>
          <w:rFonts w:ascii="Palatino Linotype" w:hAnsi="Palatino Linotype" w:cs="Arial"/>
          <w:i/>
          <w:sz w:val="22"/>
          <w:szCs w:val="22"/>
        </w:rPr>
        <w:t>, la ley determinará los supuestos específicos bajo los cuales procederá la declaración de inexistencia de la información.</w:t>
      </w:r>
    </w:p>
    <w:p w14:paraId="0EF5CAA2"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II. La información que se refiere a la vida privada y los datos personales será protegida en los términos y con las excepciones que fijen las leyes.</w:t>
      </w:r>
    </w:p>
    <w:p w14:paraId="066B5C68"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5FC4B40E"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83C78B8"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b/>
          <w:i/>
          <w:sz w:val="22"/>
          <w:szCs w:val="22"/>
        </w:rPr>
        <w:t xml:space="preserve">V. </w:t>
      </w:r>
      <w:r w:rsidRPr="00067DC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067DC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2EFF971"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lastRenderedPageBreak/>
        <w:t>VI. Las leyes determinarán la manera en que los sujetos obligados deberán hacer pública la información relativa a los recursos públicos que entreguen a personas físicas o morales.</w:t>
      </w:r>
    </w:p>
    <w:p w14:paraId="2B4152A6"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VII. La inobservancia a las disposiciones en materia de acceso a la información pública será sancionada en los términos que dispongan las leyes.</w:t>
      </w:r>
    </w:p>
    <w:p w14:paraId="040C61AE"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A0C0C9A" w14:textId="77777777" w:rsidR="00356648" w:rsidRPr="00067DC1" w:rsidRDefault="00356648" w:rsidP="00491B9B">
      <w:pPr>
        <w:spacing w:line="240" w:lineRule="auto"/>
        <w:ind w:left="851" w:right="899"/>
        <w:rPr>
          <w:rFonts w:ascii="Palatino Linotype" w:hAnsi="Palatino Linotype" w:cs="Arial"/>
          <w:b/>
          <w:i/>
          <w:sz w:val="22"/>
          <w:szCs w:val="22"/>
        </w:rPr>
      </w:pPr>
      <w:r w:rsidRPr="00067DC1">
        <w:rPr>
          <w:rFonts w:ascii="Palatino Linotype" w:hAnsi="Palatino Linotype" w:cs="Arial"/>
          <w:i/>
          <w:sz w:val="22"/>
          <w:szCs w:val="22"/>
        </w:rPr>
        <w:t>La ley establecerá aquella información que se considere reservada o confidencial.</w:t>
      </w:r>
      <w:r w:rsidRPr="00067DC1">
        <w:rPr>
          <w:rFonts w:ascii="Palatino Linotype" w:hAnsi="Palatino Linotype" w:cs="Arial"/>
          <w:b/>
          <w:i/>
          <w:sz w:val="22"/>
          <w:szCs w:val="22"/>
        </w:rPr>
        <w:t>”</w:t>
      </w:r>
    </w:p>
    <w:p w14:paraId="6B4C5938" w14:textId="77777777" w:rsidR="00356648" w:rsidRPr="00067DC1" w:rsidRDefault="00356648" w:rsidP="00491B9B">
      <w:pPr>
        <w:ind w:right="709"/>
        <w:jc w:val="right"/>
        <w:rPr>
          <w:rFonts w:ascii="Palatino Linotype" w:hAnsi="Palatino Linotype"/>
          <w:sz w:val="22"/>
          <w:szCs w:val="22"/>
        </w:rPr>
      </w:pPr>
      <w:r w:rsidRPr="00067DC1">
        <w:rPr>
          <w:rFonts w:ascii="Palatino Linotype" w:hAnsi="Palatino Linotype"/>
          <w:sz w:val="22"/>
          <w:szCs w:val="22"/>
        </w:rPr>
        <w:t>(Énfasis añadido)</w:t>
      </w:r>
    </w:p>
    <w:p w14:paraId="6B079B0C" w14:textId="77777777" w:rsidR="00356648" w:rsidRPr="00067DC1" w:rsidRDefault="00356648" w:rsidP="00772328">
      <w:pPr>
        <w:rPr>
          <w:rFonts w:ascii="Palatino Linotype" w:hAnsi="Palatino Linotype" w:cs="Arial"/>
        </w:rPr>
      </w:pPr>
      <w:r w:rsidRPr="00067DC1">
        <w:rPr>
          <w:rFonts w:ascii="Palatino Linotype" w:hAnsi="Palatino Linotype" w:cs="Arial"/>
        </w:rPr>
        <w:t>Por su parte, la Constitución Política del Estado Libre y Soberano de México, en su artículo 5°, dispone en su parte conducente, lo siguiente:</w:t>
      </w:r>
    </w:p>
    <w:p w14:paraId="1DD4162B" w14:textId="77777777" w:rsidR="00356648" w:rsidRPr="00067DC1" w:rsidRDefault="00356648" w:rsidP="00491B9B">
      <w:pPr>
        <w:spacing w:line="240" w:lineRule="auto"/>
        <w:ind w:left="851" w:right="899"/>
        <w:rPr>
          <w:rFonts w:ascii="Palatino Linotype" w:hAnsi="Palatino Linotype" w:cs="Arial"/>
          <w:b/>
          <w:i/>
          <w:sz w:val="22"/>
          <w:szCs w:val="22"/>
        </w:rPr>
      </w:pPr>
      <w:r w:rsidRPr="00067DC1">
        <w:rPr>
          <w:rFonts w:ascii="Palatino Linotype" w:hAnsi="Palatino Linotype" w:cs="Arial"/>
          <w:b/>
          <w:i/>
          <w:sz w:val="22"/>
          <w:szCs w:val="22"/>
        </w:rPr>
        <w:t xml:space="preserve">“Artículo 5. … </w:t>
      </w:r>
    </w:p>
    <w:p w14:paraId="6C633E5E"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b/>
          <w:i/>
          <w:sz w:val="22"/>
          <w:szCs w:val="22"/>
        </w:rPr>
        <w:t>El derecho a la información será garantizado por el Estado</w:t>
      </w:r>
      <w:r w:rsidRPr="00067DC1">
        <w:rPr>
          <w:rFonts w:ascii="Palatino Linotype" w:hAnsi="Palatino Linotype"/>
          <w:i/>
          <w:sz w:val="22"/>
          <w:szCs w:val="22"/>
        </w:rPr>
        <w:t xml:space="preserve">. La ley establecerá las previsiones que permitan asegurar la protección, el respeto y la difusión de este derecho. </w:t>
      </w:r>
    </w:p>
    <w:p w14:paraId="365C98AE"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5A20DB"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lastRenderedPageBreak/>
        <w:t>Este derecho se regirá por los principios y bases siguientes:</w:t>
      </w:r>
    </w:p>
    <w:p w14:paraId="31AB3CA3"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b/>
          <w:i/>
          <w:sz w:val="22"/>
          <w:szCs w:val="22"/>
        </w:rPr>
        <w:t xml:space="preserve">I. Toda la información en posesión </w:t>
      </w:r>
      <w:r w:rsidRPr="00067DC1">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067DC1">
        <w:rPr>
          <w:rFonts w:ascii="Palatino Linotype" w:hAnsi="Palatino Linotype"/>
          <w:b/>
          <w:i/>
          <w:sz w:val="22"/>
          <w:szCs w:val="22"/>
          <w:u w:val="single"/>
        </w:rPr>
        <w:t>del gobierno y de la administración pública municipal y sus organismos descentralizados</w:t>
      </w:r>
      <w:r w:rsidRPr="00067DC1">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067DC1">
        <w:rPr>
          <w:rFonts w:ascii="Palatino Linotype" w:hAnsi="Palatino Linotype"/>
          <w:b/>
          <w:i/>
          <w:sz w:val="22"/>
          <w:szCs w:val="22"/>
          <w:u w:val="single"/>
        </w:rPr>
        <w:t>es pública</w:t>
      </w:r>
      <w:r w:rsidRPr="00067DC1">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74618E5" w14:textId="77777777" w:rsidR="006F219A" w:rsidRPr="00067DC1" w:rsidRDefault="006F219A" w:rsidP="00491B9B">
      <w:pPr>
        <w:spacing w:line="240" w:lineRule="auto"/>
        <w:ind w:left="851" w:right="899"/>
        <w:rPr>
          <w:rFonts w:ascii="Palatino Linotype" w:hAnsi="Palatino Linotype"/>
          <w:i/>
          <w:sz w:val="22"/>
          <w:szCs w:val="22"/>
        </w:rPr>
      </w:pPr>
    </w:p>
    <w:p w14:paraId="11421335"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EE79180"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04C5ACA7"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2E7D2B48"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w:t>
      </w:r>
      <w:r w:rsidRPr="00067DC1">
        <w:rPr>
          <w:rFonts w:ascii="Palatino Linotype" w:hAnsi="Palatino Linotype"/>
          <w:i/>
          <w:sz w:val="22"/>
          <w:szCs w:val="22"/>
        </w:rPr>
        <w:lastRenderedPageBreak/>
        <w:t>que para tal efecto establezca la ley reglamentaria y el organismo autónomo garante en el ámbito de su competencia. Las resoluciones que correspondan a estos procedimientos se sistematizarán para favorecer su consulta.</w:t>
      </w:r>
    </w:p>
    <w:p w14:paraId="12F22DDE" w14:textId="77777777" w:rsidR="00356648" w:rsidRPr="00067DC1" w:rsidRDefault="00356648" w:rsidP="00491B9B">
      <w:pPr>
        <w:spacing w:line="240" w:lineRule="auto"/>
        <w:ind w:left="851" w:right="899"/>
        <w:rPr>
          <w:rFonts w:ascii="Palatino Linotype" w:hAnsi="Palatino Linotype"/>
          <w:i/>
          <w:sz w:val="22"/>
          <w:szCs w:val="22"/>
        </w:rPr>
      </w:pPr>
      <w:r w:rsidRPr="00067DC1">
        <w:rPr>
          <w:rFonts w:ascii="Palatino Linotype" w:hAnsi="Palatino Linotype"/>
          <w:b/>
          <w:i/>
          <w:sz w:val="22"/>
          <w:szCs w:val="22"/>
        </w:rPr>
        <w:t xml:space="preserve">VI. </w:t>
      </w:r>
      <w:r w:rsidRPr="00067DC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067DC1">
        <w:rPr>
          <w:rFonts w:ascii="Palatino Linotype" w:hAnsi="Palatino Linotype"/>
          <w:i/>
          <w:sz w:val="22"/>
          <w:szCs w:val="22"/>
        </w:rPr>
        <w:t xml:space="preserve"> y los indicadores que permitan rendir cuenta del cumplimiento de sus objetivos y los resultados obtenidos.</w:t>
      </w:r>
    </w:p>
    <w:p w14:paraId="6FD666C7" w14:textId="77777777" w:rsidR="00356648" w:rsidRPr="00067DC1" w:rsidRDefault="00356648" w:rsidP="00491B9B">
      <w:pPr>
        <w:spacing w:line="240" w:lineRule="auto"/>
        <w:ind w:left="851" w:right="899"/>
        <w:rPr>
          <w:rFonts w:ascii="Palatino Linotype" w:hAnsi="Palatino Linotype" w:cs="Arial"/>
          <w:b/>
          <w:i/>
          <w:sz w:val="22"/>
          <w:szCs w:val="22"/>
        </w:rPr>
      </w:pPr>
      <w:r w:rsidRPr="00067DC1">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067DC1">
        <w:rPr>
          <w:rFonts w:ascii="Palatino Linotype" w:hAnsi="Palatino Linotype"/>
          <w:b/>
          <w:i/>
          <w:sz w:val="22"/>
          <w:szCs w:val="22"/>
        </w:rPr>
        <w:t>”</w:t>
      </w:r>
    </w:p>
    <w:p w14:paraId="0F31C4ED" w14:textId="77777777" w:rsidR="00356648" w:rsidRPr="00067DC1" w:rsidRDefault="00356648" w:rsidP="00491B9B">
      <w:pPr>
        <w:ind w:right="709"/>
        <w:jc w:val="right"/>
        <w:rPr>
          <w:rFonts w:ascii="Palatino Linotype" w:hAnsi="Palatino Linotype"/>
          <w:sz w:val="22"/>
          <w:szCs w:val="22"/>
        </w:rPr>
      </w:pPr>
      <w:r w:rsidRPr="00067DC1">
        <w:rPr>
          <w:rFonts w:ascii="Palatino Linotype" w:hAnsi="Palatino Linotype"/>
          <w:sz w:val="22"/>
          <w:szCs w:val="22"/>
        </w:rPr>
        <w:t>(Énfasis añadido)</w:t>
      </w:r>
    </w:p>
    <w:p w14:paraId="035C697B" w14:textId="77777777" w:rsidR="00356648" w:rsidRPr="00067DC1" w:rsidRDefault="00356648" w:rsidP="00772328">
      <w:pPr>
        <w:rPr>
          <w:rFonts w:ascii="Palatino Linotype" w:hAnsi="Palatino Linotype" w:cs="Arial"/>
        </w:rPr>
      </w:pPr>
      <w:r w:rsidRPr="00067DC1">
        <w:rPr>
          <w:rFonts w:ascii="Palatino Linotype" w:hAnsi="Palatino Linotype" w:cs="Arial"/>
        </w:rPr>
        <w:t>Asimismo, tenemos que la Ley de Transparencia y Acceso a la Información Pública del Estado de México y Municipios, prevé en su artículo 23, lo siguiente:</w:t>
      </w:r>
    </w:p>
    <w:p w14:paraId="0B473BB3"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 xml:space="preserve">“Artículo 23. Son sujetos obligados a transparentar y permitir el acceso a su información y </w:t>
      </w:r>
      <w:r w:rsidRPr="00067DC1">
        <w:rPr>
          <w:rFonts w:ascii="Palatino Linotype" w:hAnsi="Palatino Linotype"/>
          <w:i/>
          <w:sz w:val="22"/>
          <w:szCs w:val="22"/>
        </w:rPr>
        <w:t>proteger</w:t>
      </w:r>
      <w:r w:rsidRPr="00067DC1">
        <w:rPr>
          <w:rFonts w:ascii="Palatino Linotype" w:hAnsi="Palatino Linotype" w:cs="Arial"/>
          <w:i/>
          <w:sz w:val="22"/>
          <w:szCs w:val="22"/>
        </w:rPr>
        <w:t xml:space="preserve"> los datos personales que obren en su poder:</w:t>
      </w:r>
    </w:p>
    <w:p w14:paraId="46C9F55A"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 xml:space="preserve">I. El Poder Ejecutivo del Estado de México, las dependencias, organismos auxiliares, órganos, </w:t>
      </w:r>
      <w:r w:rsidRPr="00067DC1">
        <w:rPr>
          <w:rFonts w:ascii="Palatino Linotype" w:hAnsi="Palatino Linotype"/>
          <w:i/>
          <w:sz w:val="22"/>
          <w:szCs w:val="22"/>
        </w:rPr>
        <w:t>entidades</w:t>
      </w:r>
      <w:r w:rsidRPr="00067DC1">
        <w:rPr>
          <w:rFonts w:ascii="Palatino Linotype" w:hAnsi="Palatino Linotype" w:cs="Arial"/>
          <w:i/>
          <w:sz w:val="22"/>
          <w:szCs w:val="22"/>
        </w:rPr>
        <w:t>, fideicomisos y fondos públicos, así como la Procuraduría General de Justicia;</w:t>
      </w:r>
    </w:p>
    <w:p w14:paraId="72C94446" w14:textId="6F869771" w:rsidR="006F219A" w:rsidRPr="00067DC1" w:rsidRDefault="00491B9B"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w:t>
      </w:r>
    </w:p>
    <w:p w14:paraId="488E4300" w14:textId="77777777" w:rsidR="00356648" w:rsidRPr="00067DC1" w:rsidRDefault="00356648" w:rsidP="00491B9B">
      <w:pPr>
        <w:spacing w:line="240" w:lineRule="auto"/>
        <w:ind w:left="851" w:right="899"/>
        <w:rPr>
          <w:rFonts w:ascii="Palatino Linotype" w:hAnsi="Palatino Linotype" w:cs="Arial"/>
          <w:i/>
          <w:sz w:val="22"/>
          <w:szCs w:val="22"/>
        </w:rPr>
      </w:pPr>
      <w:r w:rsidRPr="00067DC1">
        <w:rPr>
          <w:rFonts w:ascii="Palatino Linotype" w:hAnsi="Palatino Linotype" w:cs="Arial"/>
          <w:i/>
          <w:sz w:val="22"/>
          <w:szCs w:val="22"/>
        </w:rPr>
        <w:t>Los servidores públicos deberán transparentar sus acciones así como garantizar y respetar el derecho de acceso a la información pública.”</w:t>
      </w:r>
    </w:p>
    <w:p w14:paraId="14AD241B" w14:textId="77777777" w:rsidR="00356648" w:rsidRPr="00067DC1" w:rsidRDefault="00356648" w:rsidP="00491B9B">
      <w:pPr>
        <w:jc w:val="right"/>
        <w:rPr>
          <w:rFonts w:ascii="Palatino Linotype" w:hAnsi="Palatino Linotype"/>
        </w:rPr>
      </w:pPr>
      <w:r w:rsidRPr="00067DC1">
        <w:rPr>
          <w:rFonts w:ascii="Palatino Linotype" w:hAnsi="Palatino Linotype" w:cs="Arial"/>
          <w:sz w:val="22"/>
        </w:rPr>
        <w:t>(Énfasis añadido)</w:t>
      </w:r>
    </w:p>
    <w:p w14:paraId="514ECFC3" w14:textId="40CFB2B6" w:rsidR="00356648" w:rsidRPr="00067DC1" w:rsidRDefault="00356648" w:rsidP="00772328">
      <w:pPr>
        <w:rPr>
          <w:rFonts w:ascii="Palatino Linotype" w:hAnsi="Palatino Linotype"/>
        </w:rPr>
      </w:pPr>
      <w:r w:rsidRPr="00067DC1">
        <w:rPr>
          <w:rFonts w:ascii="Palatino Linotype" w:hAnsi="Palatino Linotype"/>
        </w:rPr>
        <w:lastRenderedPageBreak/>
        <w:t xml:space="preserve">Es así que, conforme a los preceptos legales citados, se desprende que el derecho de acceso a la información </w:t>
      </w:r>
      <w:r w:rsidR="00CA0714" w:rsidRPr="00067DC1">
        <w:rPr>
          <w:rFonts w:ascii="Palatino Linotype" w:hAnsi="Palatino Linotype"/>
        </w:rPr>
        <w:t>pública</w:t>
      </w:r>
      <w:r w:rsidRPr="00067DC1">
        <w:rPr>
          <w:rFonts w:ascii="Palatino Linotype" w:hAnsi="Palatino Linotype"/>
        </w:rPr>
        <w:t xml:space="preserve"> es una garantía individual que puede ser ejercida ante cualquier autoridad, entidad, órgano u organismo, tanto federales, como estatales, de la Ciudad de México o Municipales, con el fin de que los particulares conozcan toda aquella información pública que se encuentre en poder de los Sujetos Obligados. </w:t>
      </w:r>
    </w:p>
    <w:p w14:paraId="34032F9A" w14:textId="77777777" w:rsidR="00772328" w:rsidRPr="00067DC1" w:rsidRDefault="00772328" w:rsidP="00772328">
      <w:pPr>
        <w:rPr>
          <w:rFonts w:ascii="Palatino Linotype" w:hAnsi="Palatino Linotype" w:cs="Arial"/>
        </w:rPr>
      </w:pPr>
      <w:r w:rsidRPr="00067DC1">
        <w:rPr>
          <w:rFonts w:ascii="Palatino Linotype" w:hAnsi="Palatino Linotype" w:cs="Arial"/>
        </w:rPr>
        <w:t>En un primer orden de ideas, es</w:t>
      </w:r>
      <w:r w:rsidRPr="00067DC1">
        <w:rPr>
          <w:rFonts w:ascii="Palatino Linotype" w:hAnsi="Palatino Linotype"/>
        </w:rPr>
        <w:t xml:space="preserve"> necesario hacer hincapié que, </w:t>
      </w:r>
      <w:r w:rsidRPr="00067DC1">
        <w:rPr>
          <w:rFonts w:ascii="Palatino Linotype" w:hAnsi="Palatino Linotype" w:cs="Arial"/>
        </w:rPr>
        <w:t>los Sujetos Obligados al analizar las solicitudes de información que se les plantean,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Instituto Nacional de Transparencia, Acceso a la Información y Protección de Datos Personales, el cual menciona lo siguiente:</w:t>
      </w:r>
    </w:p>
    <w:p w14:paraId="7945F5EB" w14:textId="77777777" w:rsidR="00772328" w:rsidRPr="00067DC1" w:rsidRDefault="00772328" w:rsidP="00491B9B">
      <w:pPr>
        <w:spacing w:line="240" w:lineRule="auto"/>
        <w:ind w:left="567" w:right="618"/>
        <w:rPr>
          <w:rFonts w:ascii="Palatino Linotype" w:hAnsi="Palatino Linotype" w:cs="Arial"/>
          <w:i/>
          <w:sz w:val="22"/>
          <w:szCs w:val="22"/>
        </w:rPr>
      </w:pPr>
      <w:r w:rsidRPr="00067DC1">
        <w:rPr>
          <w:rFonts w:ascii="Palatino Linotype" w:hAnsi="Palatino Linotype" w:cs="Arial"/>
          <w:i/>
          <w:sz w:val="22"/>
          <w:szCs w:val="22"/>
        </w:rPr>
        <w:t>“</w:t>
      </w:r>
      <w:r w:rsidRPr="00067DC1">
        <w:rPr>
          <w:rFonts w:ascii="Palatino Linotype" w:hAnsi="Palatino Linotype" w:cs="Arial"/>
          <w:b/>
          <w:i/>
          <w:sz w:val="22"/>
          <w:szCs w:val="22"/>
        </w:rPr>
        <w:t xml:space="preserve">Expresión documental. </w:t>
      </w:r>
      <w:r w:rsidRPr="00067DC1">
        <w:rPr>
          <w:rFonts w:ascii="Palatino Linotype" w:hAnsi="Palatino Linotype" w:cs="Arial"/>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BF82372" w14:textId="77777777" w:rsidR="00772328" w:rsidRPr="00067DC1" w:rsidRDefault="00772328" w:rsidP="00491B9B">
      <w:pPr>
        <w:spacing w:line="240" w:lineRule="auto"/>
        <w:ind w:left="567" w:right="618"/>
        <w:rPr>
          <w:rFonts w:ascii="Palatino Linotype" w:hAnsi="Palatino Linotype" w:cs="Arial"/>
          <w:i/>
          <w:sz w:val="22"/>
          <w:szCs w:val="22"/>
        </w:rPr>
      </w:pPr>
      <w:r w:rsidRPr="00067DC1">
        <w:rPr>
          <w:rFonts w:ascii="Palatino Linotype" w:hAnsi="Palatino Linotype" w:cs="Arial"/>
          <w:i/>
          <w:sz w:val="22"/>
          <w:szCs w:val="22"/>
        </w:rPr>
        <w:t>Resoluciones:</w:t>
      </w:r>
    </w:p>
    <w:p w14:paraId="4974959E" w14:textId="77777777" w:rsidR="00772328" w:rsidRPr="00067DC1" w:rsidRDefault="00772328" w:rsidP="00491B9B">
      <w:pPr>
        <w:spacing w:line="240" w:lineRule="auto"/>
        <w:ind w:left="567" w:right="618"/>
        <w:rPr>
          <w:rFonts w:ascii="Palatino Linotype" w:hAnsi="Palatino Linotype" w:cs="Arial"/>
          <w:i/>
          <w:sz w:val="22"/>
          <w:szCs w:val="22"/>
        </w:rPr>
      </w:pPr>
      <w:r w:rsidRPr="00067DC1">
        <w:rPr>
          <w:rFonts w:ascii="Palatino Linotype" w:hAnsi="Palatino Linotype" w:cs="Arial"/>
          <w:i/>
          <w:sz w:val="22"/>
          <w:szCs w:val="22"/>
        </w:rPr>
        <w:t>•</w:t>
      </w:r>
      <w:r w:rsidRPr="00067DC1">
        <w:rPr>
          <w:rFonts w:ascii="Palatino Linotype" w:hAnsi="Palatino Linotype" w:cs="Arial"/>
          <w:i/>
          <w:sz w:val="22"/>
          <w:szCs w:val="22"/>
        </w:rPr>
        <w:tab/>
        <w:t xml:space="preserve">RRA 0774/16. Secretaría de Salud. 31 de agosto de 2016. Por unanimidad. Comisionada Ponente María Patricia </w:t>
      </w:r>
      <w:proofErr w:type="spellStart"/>
      <w:r w:rsidRPr="00067DC1">
        <w:rPr>
          <w:rFonts w:ascii="Palatino Linotype" w:hAnsi="Palatino Linotype" w:cs="Arial"/>
          <w:i/>
          <w:sz w:val="22"/>
          <w:szCs w:val="22"/>
        </w:rPr>
        <w:t>Kurczyn</w:t>
      </w:r>
      <w:proofErr w:type="spellEnd"/>
      <w:r w:rsidRPr="00067DC1">
        <w:rPr>
          <w:rFonts w:ascii="Palatino Linotype" w:hAnsi="Palatino Linotype" w:cs="Arial"/>
          <w:i/>
          <w:sz w:val="22"/>
          <w:szCs w:val="22"/>
        </w:rPr>
        <w:t xml:space="preserve"> Villalobos.</w:t>
      </w:r>
    </w:p>
    <w:p w14:paraId="189CBA00" w14:textId="77777777" w:rsidR="00772328" w:rsidRPr="00067DC1" w:rsidRDefault="00772328" w:rsidP="00491B9B">
      <w:pPr>
        <w:spacing w:line="240" w:lineRule="auto"/>
        <w:ind w:left="567" w:right="618"/>
        <w:rPr>
          <w:rFonts w:ascii="Palatino Linotype" w:hAnsi="Palatino Linotype" w:cs="Arial"/>
          <w:i/>
          <w:sz w:val="22"/>
          <w:szCs w:val="22"/>
        </w:rPr>
      </w:pPr>
      <w:r w:rsidRPr="00067DC1">
        <w:rPr>
          <w:rFonts w:ascii="Palatino Linotype" w:hAnsi="Palatino Linotype" w:cs="Arial"/>
          <w:i/>
          <w:sz w:val="22"/>
          <w:szCs w:val="22"/>
        </w:rPr>
        <w:lastRenderedPageBreak/>
        <w:t>•</w:t>
      </w:r>
      <w:r w:rsidRPr="00067DC1">
        <w:rPr>
          <w:rFonts w:ascii="Palatino Linotype" w:hAnsi="Palatino Linotype" w:cs="Arial"/>
          <w:i/>
          <w:sz w:val="22"/>
          <w:szCs w:val="22"/>
        </w:rPr>
        <w:tab/>
        <w:t xml:space="preserve">RRA 0143/17. Universidad Autónoma Agraria Antonio Narro. 22 de febrero de 2017. Por unanimidad. Comisionado Ponente Oscar Mauricio Guerra Ford. </w:t>
      </w:r>
    </w:p>
    <w:p w14:paraId="4F983F2E" w14:textId="77777777" w:rsidR="00772328" w:rsidRPr="00067DC1" w:rsidRDefault="00772328" w:rsidP="00491B9B">
      <w:pPr>
        <w:spacing w:line="240" w:lineRule="auto"/>
        <w:ind w:left="567" w:right="618"/>
        <w:rPr>
          <w:rFonts w:ascii="Palatino Linotype" w:hAnsi="Palatino Linotype" w:cs="Arial"/>
          <w:i/>
          <w:sz w:val="22"/>
          <w:szCs w:val="22"/>
        </w:rPr>
      </w:pPr>
      <w:r w:rsidRPr="00067DC1">
        <w:rPr>
          <w:rFonts w:ascii="Palatino Linotype" w:hAnsi="Palatino Linotype" w:cs="Arial"/>
          <w:i/>
          <w:sz w:val="22"/>
          <w:szCs w:val="22"/>
        </w:rPr>
        <w:t>•</w:t>
      </w:r>
      <w:r w:rsidRPr="00067DC1">
        <w:rPr>
          <w:rFonts w:ascii="Palatino Linotype" w:hAnsi="Palatino Linotype" w:cs="Arial"/>
          <w:i/>
          <w:sz w:val="22"/>
          <w:szCs w:val="22"/>
        </w:rPr>
        <w:tab/>
        <w:t>RRA 0540/17. Secretaría de Economía. 08 de marzo del 2017. Por unanimidad. Comisionado Ponente Francisco Javier Acuña Llamas.” (Sic)</w:t>
      </w:r>
    </w:p>
    <w:p w14:paraId="1EBCB5DC" w14:textId="77777777" w:rsidR="00772328" w:rsidRPr="00067DC1" w:rsidRDefault="00772328" w:rsidP="00491B9B">
      <w:pPr>
        <w:spacing w:line="240" w:lineRule="auto"/>
        <w:ind w:left="567" w:right="618"/>
        <w:jc w:val="right"/>
        <w:rPr>
          <w:rFonts w:ascii="Palatino Linotype" w:hAnsi="Palatino Linotype" w:cs="Arial"/>
          <w:sz w:val="22"/>
          <w:szCs w:val="22"/>
        </w:rPr>
      </w:pPr>
      <w:r w:rsidRPr="00067DC1">
        <w:rPr>
          <w:rFonts w:ascii="Palatino Linotype" w:hAnsi="Palatino Linotype" w:cs="Arial"/>
          <w:sz w:val="22"/>
          <w:szCs w:val="22"/>
        </w:rPr>
        <w:t>(Énfasis añadido)</w:t>
      </w:r>
    </w:p>
    <w:p w14:paraId="48996CD9" w14:textId="77777777" w:rsidR="00772328" w:rsidRPr="00067DC1" w:rsidRDefault="00772328" w:rsidP="00772328">
      <w:pPr>
        <w:rPr>
          <w:rFonts w:ascii="Palatino Linotype" w:hAnsi="Palatino Linotype"/>
        </w:rPr>
      </w:pPr>
      <w:r w:rsidRPr="00067DC1">
        <w:rPr>
          <w:rFonts w:ascii="Palatino Linotype" w:hAnsi="Palatino Linotype" w:cs="Arial"/>
        </w:rPr>
        <w:t xml:space="preserve">Ello es así, ya que </w:t>
      </w:r>
      <w:r w:rsidRPr="00067DC1">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que generen; ello de conformidad con </w:t>
      </w:r>
      <w:r w:rsidRPr="00067DC1">
        <w:rPr>
          <w:rFonts w:ascii="Palatino Linotype" w:hAnsi="Palatino Linotype"/>
        </w:rPr>
        <w:t>lo establecido en el artículo 18 de la Ley de Transparencia y Acceso a la Información Pública del Estado de México y Municipios.</w:t>
      </w:r>
    </w:p>
    <w:p w14:paraId="6FDC17AC" w14:textId="77777777" w:rsidR="00617769" w:rsidRPr="00067DC1" w:rsidRDefault="00617769" w:rsidP="00772328">
      <w:pPr>
        <w:rPr>
          <w:rFonts w:ascii="Palatino Linotype" w:hAnsi="Palatino Linotype"/>
        </w:rPr>
      </w:pPr>
    </w:p>
    <w:p w14:paraId="42F6FD02" w14:textId="4C2164F8" w:rsidR="00617769" w:rsidRPr="00067DC1" w:rsidRDefault="00772328" w:rsidP="00772328">
      <w:pPr>
        <w:shd w:val="clear" w:color="auto" w:fill="FFFFFF"/>
        <w:ind w:right="49"/>
        <w:rPr>
          <w:rFonts w:ascii="Palatino Linotype" w:hAnsi="Palatino Linotype" w:cs="Arial"/>
          <w:color w:val="222222"/>
        </w:rPr>
      </w:pPr>
      <w:r w:rsidRPr="00067DC1">
        <w:rPr>
          <w:rFonts w:ascii="Palatino Linotype" w:hAnsi="Palatino Linotype"/>
        </w:rPr>
        <w:t xml:space="preserve">De igual forma, es de señalar que </w:t>
      </w:r>
      <w:r w:rsidRPr="00067DC1">
        <w:rPr>
          <w:rFonts w:ascii="Palatino Linotype" w:hAnsi="Palatino Linotype" w:cs="Arial"/>
          <w:color w:val="222222"/>
        </w:rPr>
        <w:t xml:space="preserve">del análisis al formato del recurso de revisión esta </w:t>
      </w:r>
      <w:r w:rsidR="00617769" w:rsidRPr="00067DC1">
        <w:rPr>
          <w:rFonts w:ascii="Palatino Linotype" w:hAnsi="Palatino Linotype" w:cs="Arial"/>
          <w:color w:val="222222"/>
        </w:rPr>
        <w:t xml:space="preserve">Ponencia </w:t>
      </w:r>
      <w:r w:rsidRPr="00067DC1">
        <w:rPr>
          <w:rFonts w:ascii="Palatino Linotype" w:hAnsi="Palatino Linotype" w:cs="Arial"/>
          <w:color w:val="222222"/>
        </w:rPr>
        <w:t xml:space="preserve">precisa </w:t>
      </w:r>
      <w:r w:rsidR="00976AC6" w:rsidRPr="00067DC1">
        <w:rPr>
          <w:rFonts w:ascii="Palatino Linotype" w:hAnsi="Palatino Linotype" w:cs="Arial"/>
          <w:color w:val="222222"/>
        </w:rPr>
        <w:t xml:space="preserve">que </w:t>
      </w:r>
      <w:r w:rsidR="00976AC6" w:rsidRPr="00067DC1">
        <w:rPr>
          <w:rFonts w:ascii="Palatino Linotype" w:hAnsi="Palatino Linotype" w:cs="Arial"/>
          <w:b/>
          <w:color w:val="222222"/>
        </w:rPr>
        <w:t>EL</w:t>
      </w:r>
      <w:r w:rsidR="00617769" w:rsidRPr="00067DC1">
        <w:rPr>
          <w:rFonts w:ascii="Palatino Linotype" w:hAnsi="Palatino Linotype" w:cs="Arial"/>
          <w:b/>
          <w:bCs/>
          <w:color w:val="222222"/>
        </w:rPr>
        <w:t xml:space="preserve"> </w:t>
      </w:r>
      <w:r w:rsidRPr="00067DC1">
        <w:rPr>
          <w:rFonts w:ascii="Palatino Linotype" w:hAnsi="Palatino Linotype" w:cs="Arial"/>
          <w:b/>
          <w:bCs/>
          <w:color w:val="222222"/>
        </w:rPr>
        <w:t>RECURRENTE</w:t>
      </w:r>
      <w:r w:rsidRPr="00067DC1">
        <w:rPr>
          <w:rFonts w:ascii="Palatino Linotype" w:hAnsi="Palatino Linotype" w:cs="Arial"/>
          <w:color w:val="222222"/>
        </w:rPr>
        <w:t> no impugnó todos los rubros vertidos como respuesta por parte del </w:t>
      </w:r>
      <w:r w:rsidRPr="00067DC1">
        <w:rPr>
          <w:rFonts w:ascii="Palatino Linotype" w:hAnsi="Palatino Linotype" w:cs="Arial"/>
          <w:b/>
          <w:bCs/>
          <w:color w:val="222222"/>
        </w:rPr>
        <w:t>SUJETO OBLIGADO</w:t>
      </w:r>
      <w:r w:rsidRPr="00067DC1">
        <w:rPr>
          <w:rFonts w:ascii="Palatino Linotype" w:hAnsi="Palatino Linotype" w:cs="Arial"/>
          <w:color w:val="222222"/>
        </w:rPr>
        <w:t>, ya que sólo se inconformó respecto de su requerimiento referente a</w:t>
      </w:r>
      <w:r w:rsidR="00617769" w:rsidRPr="00067DC1">
        <w:rPr>
          <w:rFonts w:ascii="Palatino Linotype" w:hAnsi="Palatino Linotype" w:cs="Arial"/>
          <w:color w:val="222222"/>
        </w:rPr>
        <w:t xml:space="preserve">l Mapeo Grafico de las rutas del Transporte Público, tal y como se observa de sus razones o motivos de inconformidad, en donde señala: </w:t>
      </w:r>
      <w:r w:rsidRPr="00067DC1">
        <w:rPr>
          <w:rFonts w:ascii="Palatino Linotype" w:hAnsi="Palatino Linotype" w:cs="Arial"/>
          <w:color w:val="222222"/>
        </w:rPr>
        <w:t xml:space="preserve"> </w:t>
      </w:r>
    </w:p>
    <w:p w14:paraId="40F195F3" w14:textId="6EF4F184" w:rsidR="00772328" w:rsidRPr="00067DC1" w:rsidRDefault="00617769" w:rsidP="00491B9B">
      <w:pPr>
        <w:shd w:val="clear" w:color="auto" w:fill="FFFFFF"/>
        <w:spacing w:line="240" w:lineRule="auto"/>
        <w:ind w:left="851" w:right="899"/>
        <w:rPr>
          <w:rFonts w:ascii="Palatino Linotype" w:hAnsi="Palatino Linotype" w:cs="Arial"/>
          <w:color w:val="222222"/>
        </w:rPr>
      </w:pPr>
      <w:r w:rsidRPr="00067DC1">
        <w:rPr>
          <w:rFonts w:ascii="Palatino Linotype" w:hAnsi="Palatino Linotype" w:cs="Arial"/>
          <w:b/>
          <w:i/>
          <w:color w:val="222222"/>
          <w:spacing w:val="-6"/>
          <w:sz w:val="22"/>
          <w:lang w:eastAsia="es-MX"/>
        </w:rPr>
        <w:t>“</w:t>
      </w:r>
      <w:r w:rsidRPr="00067DC1">
        <w:rPr>
          <w:rFonts w:ascii="Palatino Linotype" w:hAnsi="Palatino Linotype" w:cs="Arial"/>
          <w:i/>
          <w:color w:val="222222"/>
          <w:spacing w:val="-6"/>
          <w:sz w:val="22"/>
          <w:lang w:eastAsia="es-MX"/>
        </w:rPr>
        <w:t xml:space="preserve">… cabe mencionar que </w:t>
      </w:r>
      <w:r w:rsidRPr="00067DC1">
        <w:rPr>
          <w:rFonts w:ascii="Palatino Linotype" w:hAnsi="Palatino Linotype" w:cs="Arial"/>
          <w:i/>
          <w:color w:val="222222"/>
          <w:spacing w:val="-6"/>
          <w:sz w:val="22"/>
          <w:u w:val="single"/>
          <w:lang w:eastAsia="es-MX"/>
        </w:rPr>
        <w:t>la primera parte de la solicitud de información ya fue entregada con un total de 296 rutas autorizadas en el Municipio de Toluca</w:t>
      </w:r>
      <w:r w:rsidRPr="00067DC1">
        <w:rPr>
          <w:rFonts w:ascii="Palatino Linotype" w:hAnsi="Palatino Linotype" w:cs="Arial"/>
          <w:i/>
          <w:color w:val="222222"/>
          <w:spacing w:val="-6"/>
          <w:sz w:val="22"/>
          <w:lang w:eastAsia="es-MX"/>
        </w:rPr>
        <w:t xml:space="preserve">, </w:t>
      </w:r>
      <w:r w:rsidRPr="00067DC1">
        <w:rPr>
          <w:rFonts w:ascii="Palatino Linotype" w:hAnsi="Palatino Linotype" w:cs="Arial"/>
          <w:b/>
          <w:i/>
          <w:color w:val="222222"/>
          <w:spacing w:val="-6"/>
          <w:sz w:val="22"/>
          <w:lang w:eastAsia="es-MX"/>
        </w:rPr>
        <w:t>solo falta la parte del Mapeo Grafico de las rutas del Transporte Público</w:t>
      </w:r>
      <w:r w:rsidRPr="00067DC1">
        <w:rPr>
          <w:rFonts w:ascii="Palatino Linotype" w:hAnsi="Palatino Linotype" w:cs="Arial"/>
          <w:i/>
          <w:color w:val="222222"/>
          <w:spacing w:val="-6"/>
          <w:sz w:val="22"/>
          <w:lang w:eastAsia="es-MX"/>
        </w:rPr>
        <w:t>, …</w:t>
      </w:r>
      <w:r w:rsidRPr="00067DC1">
        <w:rPr>
          <w:rFonts w:ascii="Palatino Linotype" w:hAnsi="Palatino Linotype" w:cs="Arial"/>
          <w:b/>
          <w:i/>
          <w:color w:val="222222"/>
          <w:spacing w:val="-6"/>
          <w:sz w:val="22"/>
          <w:lang w:eastAsia="es-MX"/>
        </w:rPr>
        <w:t>”</w:t>
      </w:r>
      <w:r w:rsidRPr="00067DC1">
        <w:rPr>
          <w:rFonts w:ascii="Palatino Linotype" w:hAnsi="Palatino Linotype" w:cs="Arial"/>
          <w:i/>
          <w:color w:val="222222"/>
          <w:spacing w:val="-6"/>
          <w:sz w:val="22"/>
          <w:lang w:eastAsia="es-MX"/>
        </w:rPr>
        <w:t xml:space="preserve"> (Sic)</w:t>
      </w:r>
    </w:p>
    <w:p w14:paraId="0F12724F" w14:textId="35BDAFA0" w:rsidR="00772328" w:rsidRPr="00067DC1" w:rsidRDefault="00772328" w:rsidP="00772328">
      <w:pPr>
        <w:shd w:val="clear" w:color="auto" w:fill="FFFFFF"/>
        <w:ind w:right="49"/>
        <w:rPr>
          <w:rFonts w:ascii="Arial" w:hAnsi="Arial" w:cs="Arial"/>
          <w:color w:val="222222"/>
        </w:rPr>
      </w:pPr>
      <w:r w:rsidRPr="00067DC1">
        <w:rPr>
          <w:rFonts w:ascii="Palatino Linotype" w:hAnsi="Palatino Linotype" w:cs="Arial"/>
          <w:color w:val="222222"/>
        </w:rPr>
        <w:lastRenderedPageBreak/>
        <w:t>Por tal motivo, la respuesta referente a la</w:t>
      </w:r>
      <w:r w:rsidR="00617769" w:rsidRPr="00067DC1">
        <w:rPr>
          <w:rFonts w:ascii="Palatino Linotype" w:hAnsi="Palatino Linotype" w:cs="Arial"/>
          <w:color w:val="222222"/>
        </w:rPr>
        <w:t xml:space="preserve">s rutas autorizadas en el Municipio de Toluca, </w:t>
      </w:r>
      <w:r w:rsidRPr="00067DC1">
        <w:rPr>
          <w:rFonts w:ascii="Palatino Linotype" w:hAnsi="Palatino Linotype" w:cs="Arial"/>
          <w:color w:val="222222"/>
        </w:rPr>
        <w:t>que fue</w:t>
      </w:r>
      <w:r w:rsidR="00617769" w:rsidRPr="00067DC1">
        <w:rPr>
          <w:rFonts w:ascii="Palatino Linotype" w:hAnsi="Palatino Linotype" w:cs="Arial"/>
          <w:color w:val="222222"/>
        </w:rPr>
        <w:t xml:space="preserve"> atendida</w:t>
      </w:r>
      <w:r w:rsidRPr="00067DC1">
        <w:rPr>
          <w:rFonts w:ascii="Palatino Linotype" w:hAnsi="Palatino Linotype" w:cs="Arial"/>
          <w:color w:val="222222"/>
        </w:rPr>
        <w:t> por </w:t>
      </w:r>
      <w:r w:rsidRPr="00067DC1">
        <w:rPr>
          <w:rFonts w:ascii="Palatino Linotype" w:hAnsi="Palatino Linotype" w:cs="Arial"/>
          <w:b/>
          <w:bCs/>
          <w:color w:val="222222"/>
        </w:rPr>
        <w:t>EL SUJETO OBLIGADO</w:t>
      </w:r>
      <w:r w:rsidR="00617769" w:rsidRPr="00067DC1">
        <w:rPr>
          <w:rFonts w:ascii="Palatino Linotype" w:hAnsi="Palatino Linotype" w:cs="Arial"/>
          <w:color w:val="222222"/>
        </w:rPr>
        <w:t>, queda firme</w:t>
      </w:r>
      <w:r w:rsidRPr="00067DC1">
        <w:rPr>
          <w:rFonts w:ascii="Palatino Linotype" w:hAnsi="Palatino Linotype" w:cs="Arial"/>
          <w:color w:val="222222"/>
        </w:rPr>
        <w:t xml:space="preserve"> ante la falta de impugnación en específico, pues se entiende que </w:t>
      </w:r>
      <w:r w:rsidR="00617769" w:rsidRPr="00067DC1">
        <w:rPr>
          <w:rFonts w:ascii="Palatino Linotype" w:hAnsi="Palatino Linotype" w:cs="Arial"/>
          <w:b/>
          <w:bCs/>
          <w:color w:val="222222"/>
        </w:rPr>
        <w:t>EL RECURRENTE</w:t>
      </w:r>
      <w:r w:rsidRPr="00067DC1">
        <w:rPr>
          <w:rFonts w:ascii="Palatino Linotype" w:hAnsi="Palatino Linotype" w:cs="Arial"/>
          <w:color w:val="222222"/>
        </w:rPr>
        <w:t> está conforme con la información entregada al no contravenir la misma.  </w:t>
      </w:r>
    </w:p>
    <w:p w14:paraId="51B7EACF" w14:textId="77777777" w:rsidR="00772328" w:rsidRPr="00067DC1" w:rsidRDefault="00772328" w:rsidP="00772328">
      <w:pPr>
        <w:shd w:val="clear" w:color="auto" w:fill="FFFFFF"/>
        <w:ind w:right="49"/>
        <w:rPr>
          <w:rFonts w:ascii="Palatino Linotype" w:hAnsi="Palatino Linotype" w:cs="Arial"/>
          <w:color w:val="222222"/>
        </w:rPr>
      </w:pPr>
      <w:r w:rsidRPr="00067DC1">
        <w:rPr>
          <w:rFonts w:ascii="Palatino Linotype" w:hAnsi="Palatino Linotype" w:cs="Arial"/>
          <w:color w:val="222222"/>
        </w:rPr>
        <w:t>Sirve de sustento a lo anterior por analogía la tesis jurisprudencial número VI.3o.C. J/60, publicada en el Semanario Judicial de la Federación y su Gaceta bajo el número de registro 176,608 que a la letra dice:</w:t>
      </w:r>
    </w:p>
    <w:p w14:paraId="17B7E430" w14:textId="77777777" w:rsidR="00772328" w:rsidRPr="00067DC1" w:rsidRDefault="00772328" w:rsidP="00491B9B">
      <w:pPr>
        <w:shd w:val="clear" w:color="auto" w:fill="FFFFFF"/>
        <w:spacing w:line="240" w:lineRule="auto"/>
        <w:ind w:left="851" w:right="899"/>
        <w:rPr>
          <w:rFonts w:ascii="Arial" w:hAnsi="Arial" w:cs="Arial"/>
          <w:color w:val="222222"/>
          <w:sz w:val="22"/>
          <w:szCs w:val="22"/>
        </w:rPr>
      </w:pPr>
      <w:r w:rsidRPr="00067DC1">
        <w:rPr>
          <w:rFonts w:ascii="Palatino Linotype" w:hAnsi="Palatino Linotype" w:cs="Arial"/>
          <w:color w:val="222222"/>
          <w:sz w:val="22"/>
          <w:szCs w:val="22"/>
        </w:rPr>
        <w:t> </w:t>
      </w:r>
      <w:r w:rsidRPr="00067DC1">
        <w:rPr>
          <w:rFonts w:ascii="Palatino Linotype" w:hAnsi="Palatino Linotype" w:cs="Arial"/>
          <w:b/>
          <w:bCs/>
          <w:i/>
          <w:iCs/>
          <w:color w:val="222222"/>
          <w:sz w:val="22"/>
          <w:szCs w:val="22"/>
        </w:rPr>
        <w:t>“ACTOS CONSENTIDOS. SON LOS QUE NO SE IMPUGNAN MEDIANTE EL RECURSO IDÓNEO.</w:t>
      </w:r>
      <w:r w:rsidRPr="00067DC1">
        <w:rPr>
          <w:rFonts w:ascii="Palatino Linotype" w:hAnsi="Palatino Linotype" w:cs="Arial"/>
          <w:i/>
          <w:iCs/>
          <w:color w:val="222222"/>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proofErr w:type="gramStart"/>
      <w:r w:rsidRPr="00067DC1">
        <w:rPr>
          <w:rFonts w:ascii="Palatino Linotype" w:hAnsi="Palatino Linotype" w:cs="Arial"/>
          <w:i/>
          <w:iCs/>
          <w:color w:val="222222"/>
          <w:sz w:val="22"/>
          <w:szCs w:val="22"/>
        </w:rPr>
        <w:t>sic</w:t>
      </w:r>
      <w:proofErr w:type="gramEnd"/>
      <w:r w:rsidRPr="00067DC1">
        <w:rPr>
          <w:rFonts w:ascii="Palatino Linotype" w:hAnsi="Palatino Linotype" w:cs="Arial"/>
          <w:i/>
          <w:iCs/>
          <w:color w:val="222222"/>
          <w:sz w:val="22"/>
          <w:szCs w:val="22"/>
        </w:rPr>
        <w:t>)</w:t>
      </w:r>
    </w:p>
    <w:p w14:paraId="04B9C8E0" w14:textId="25EB0F30" w:rsidR="00772328" w:rsidRPr="00067DC1" w:rsidRDefault="00772328" w:rsidP="00772328">
      <w:pPr>
        <w:shd w:val="clear" w:color="auto" w:fill="FFFFFF"/>
        <w:rPr>
          <w:rFonts w:ascii="Palatino Linotype" w:hAnsi="Palatino Linotype" w:cs="Arial"/>
          <w:color w:val="222222"/>
        </w:rPr>
      </w:pPr>
      <w:r w:rsidRPr="00067DC1">
        <w:rPr>
          <w:rFonts w:ascii="Palatino Linotype" w:hAnsi="Palatino Linotype" w:cs="Arial"/>
          <w:color w:val="FF0000"/>
        </w:rPr>
        <w:t> </w:t>
      </w:r>
      <w:r w:rsidRPr="00067DC1">
        <w:rPr>
          <w:rFonts w:ascii="Palatino Linotype" w:hAnsi="Palatino Linotype" w:cs="Arial"/>
          <w:color w:val="222222"/>
        </w:rPr>
        <w:t>Lo anterior es así, debido a que, cuando </w:t>
      </w:r>
      <w:r w:rsidR="00617769" w:rsidRPr="00067DC1">
        <w:rPr>
          <w:rFonts w:ascii="Palatino Linotype" w:hAnsi="Palatino Linotype" w:cs="Arial"/>
          <w:b/>
          <w:bCs/>
          <w:color w:val="222222"/>
        </w:rPr>
        <w:t>EL RECURRENTE</w:t>
      </w:r>
      <w:r w:rsidRPr="00067DC1">
        <w:rPr>
          <w:rFonts w:ascii="Palatino Linotype" w:hAnsi="Palatino Linotype" w:cs="Arial"/>
          <w:color w:val="222222"/>
        </w:rPr>
        <w:t> impugnó la respuesta del </w:t>
      </w:r>
      <w:r w:rsidRPr="00067DC1">
        <w:rPr>
          <w:rFonts w:ascii="Palatino Linotype" w:hAnsi="Palatino Linotype" w:cs="Arial"/>
          <w:b/>
          <w:bCs/>
          <w:color w:val="222222"/>
        </w:rPr>
        <w:t>SUJETO OBLIGADO</w:t>
      </w:r>
      <w:r w:rsidRPr="00067DC1">
        <w:rPr>
          <w:rFonts w:ascii="Palatino Linotype" w:hAnsi="Palatino Linotype" w:cs="Arial"/>
          <w:color w:val="222222"/>
        </w:rPr>
        <w:t>, no expresó razón o motivo de inconformidad en contra del rubro</w:t>
      </w:r>
      <w:r w:rsidR="00617769" w:rsidRPr="00067DC1">
        <w:rPr>
          <w:rFonts w:ascii="Palatino Linotype" w:hAnsi="Palatino Linotype" w:cs="Arial"/>
          <w:color w:val="222222"/>
        </w:rPr>
        <w:t xml:space="preserve"> citado</w:t>
      </w:r>
      <w:r w:rsidRPr="00067DC1">
        <w:rPr>
          <w:rFonts w:ascii="Palatino Linotype" w:hAnsi="Palatino Linotype" w:cs="Arial"/>
          <w:color w:val="222222"/>
        </w:rPr>
        <w:t xml:space="preserve">, es decir, lo relativo a </w:t>
      </w:r>
      <w:r w:rsidR="00617769" w:rsidRPr="00067DC1">
        <w:rPr>
          <w:rFonts w:ascii="Palatino Linotype" w:hAnsi="Palatino Linotype" w:cs="Arial"/>
          <w:color w:val="222222"/>
        </w:rPr>
        <w:t>las rutas autorizadas en el Municipio de Toluca</w:t>
      </w:r>
      <w:r w:rsidRPr="00067DC1">
        <w:rPr>
          <w:rFonts w:ascii="Palatino Linotype" w:hAnsi="Palatino Linotype" w:cs="Arial"/>
          <w:color w:val="222222"/>
        </w:rPr>
        <w:t xml:space="preserve">, </w:t>
      </w:r>
      <w:r w:rsidR="00B66302" w:rsidRPr="00067DC1">
        <w:rPr>
          <w:rFonts w:ascii="Palatino Linotype" w:hAnsi="Palatino Linotype" w:cs="Arial"/>
          <w:color w:val="222222"/>
        </w:rPr>
        <w:t xml:space="preserve">por lo que entonces </w:t>
      </w:r>
      <w:r w:rsidRPr="00067DC1">
        <w:rPr>
          <w:rFonts w:ascii="Palatino Linotype" w:hAnsi="Palatino Linotype" w:cs="Arial"/>
          <w:color w:val="222222"/>
        </w:rPr>
        <w:t>dicho</w:t>
      </w:r>
      <w:r w:rsidR="00B66302" w:rsidRPr="00067DC1">
        <w:rPr>
          <w:rFonts w:ascii="Palatino Linotype" w:hAnsi="Palatino Linotype" w:cs="Arial"/>
          <w:color w:val="222222"/>
        </w:rPr>
        <w:t xml:space="preserve"> rubro debe declararse atendido</w:t>
      </w:r>
      <w:r w:rsidRPr="00067DC1">
        <w:rPr>
          <w:rFonts w:ascii="Palatino Linotype" w:hAnsi="Palatino Linotype" w:cs="Arial"/>
          <w:color w:val="222222"/>
        </w:rPr>
        <w:t>, pues se entiende que </w:t>
      </w:r>
      <w:r w:rsidR="00617769" w:rsidRPr="00067DC1">
        <w:rPr>
          <w:rFonts w:ascii="Palatino Linotype" w:hAnsi="Palatino Linotype" w:cs="Arial"/>
          <w:b/>
          <w:bCs/>
          <w:color w:val="222222"/>
        </w:rPr>
        <w:t>EL RECURRENTE</w:t>
      </w:r>
      <w:r w:rsidRPr="00067DC1">
        <w:rPr>
          <w:rFonts w:ascii="Palatino Linotype" w:hAnsi="Palatino Linotype" w:cs="Arial"/>
          <w:color w:val="222222"/>
        </w:rPr>
        <w:t> está conforme con la información entregada al no contravenir la misma</w:t>
      </w:r>
      <w:r w:rsidR="00B66302" w:rsidRPr="00067DC1">
        <w:rPr>
          <w:rFonts w:ascii="Palatino Linotype" w:hAnsi="Palatino Linotype" w:cs="Arial"/>
          <w:color w:val="222222"/>
        </w:rPr>
        <w:t xml:space="preserve"> e incluso acepta haber quedado conforme con dicha respuesta</w:t>
      </w:r>
      <w:r w:rsidRPr="00067DC1">
        <w:rPr>
          <w:rFonts w:ascii="Palatino Linotype" w:hAnsi="Palatino Linotype" w:cs="Arial"/>
          <w:color w:val="222222"/>
        </w:rPr>
        <w:t>.</w:t>
      </w:r>
    </w:p>
    <w:p w14:paraId="665BFF22" w14:textId="17280080" w:rsidR="00772328" w:rsidRPr="00067DC1" w:rsidRDefault="00772328" w:rsidP="00772328">
      <w:pPr>
        <w:shd w:val="clear" w:color="auto" w:fill="FFFFFF"/>
        <w:ind w:right="49"/>
        <w:rPr>
          <w:rFonts w:ascii="Palatino Linotype" w:hAnsi="Palatino Linotype" w:cs="Arial"/>
          <w:color w:val="222222"/>
        </w:rPr>
      </w:pPr>
      <w:r w:rsidRPr="00067DC1">
        <w:rPr>
          <w:rFonts w:ascii="Palatino Linotype" w:hAnsi="Palatino Linotype" w:cs="Arial"/>
          <w:color w:val="222222"/>
        </w:rPr>
        <w:lastRenderedPageBreak/>
        <w:t>Consecuentemente, la parte de la respuesta que no fue impugnada debe declararse consentida por </w:t>
      </w:r>
      <w:r w:rsidR="00617769" w:rsidRPr="00067DC1">
        <w:rPr>
          <w:rFonts w:ascii="Palatino Linotype" w:hAnsi="Palatino Linotype" w:cs="Arial"/>
          <w:b/>
          <w:bCs/>
          <w:color w:val="222222"/>
        </w:rPr>
        <w:t>EL RECURRENTE</w:t>
      </w:r>
      <w:r w:rsidRPr="00067DC1">
        <w:rPr>
          <w:rFonts w:ascii="Palatino Linotype" w:hAnsi="Palatino Linotype" w:cs="Arial"/>
          <w:color w:val="222222"/>
        </w:rPr>
        <w:t>, toda vez que no realizó manifestaciones de inconformidad; por lo que, no pueden producirse efectos jurídicos tendentes a revocar, confirmar o modificar el acto reclamado ya que se infiere su consentimiento ante la falta de impugnación eficaz.</w:t>
      </w:r>
    </w:p>
    <w:p w14:paraId="7257994F" w14:textId="7400D62C" w:rsidR="00772328" w:rsidRPr="00067DC1" w:rsidRDefault="00772328" w:rsidP="00772328">
      <w:pPr>
        <w:shd w:val="clear" w:color="auto" w:fill="FFFFFF"/>
        <w:ind w:right="49"/>
        <w:rPr>
          <w:rFonts w:ascii="Palatino Linotype" w:hAnsi="Palatino Linotype" w:cs="Arial"/>
          <w:color w:val="222222"/>
        </w:rPr>
      </w:pPr>
      <w:r w:rsidRPr="00067DC1">
        <w:rPr>
          <w:rFonts w:ascii="Palatino Linotype" w:hAnsi="Palatino Linotype" w:cs="Arial"/>
          <w:color w:val="222222"/>
        </w:rPr>
        <w:t>Sirve de apoyo a lo anterior, por analogía, la Tesis Jurisprudencial Número 3ª./J.7/91, Publicada en el Semanario Judicial de la Federación y su Gaceta bajo el número de registro 174,177, que establece lo siguiente:</w:t>
      </w:r>
    </w:p>
    <w:p w14:paraId="25A1635D" w14:textId="5011788D" w:rsidR="00772328" w:rsidRPr="00067DC1" w:rsidRDefault="00772328" w:rsidP="00990F16">
      <w:pPr>
        <w:shd w:val="clear" w:color="auto" w:fill="FFFFFF"/>
        <w:spacing w:line="240" w:lineRule="auto"/>
        <w:ind w:left="851" w:right="899"/>
        <w:rPr>
          <w:rFonts w:ascii="Palatino Linotype" w:hAnsi="Palatino Linotype" w:cs="Arial"/>
          <w:i/>
          <w:iCs/>
          <w:color w:val="222222"/>
          <w:sz w:val="22"/>
          <w:szCs w:val="22"/>
        </w:rPr>
      </w:pPr>
      <w:r w:rsidRPr="00067DC1">
        <w:rPr>
          <w:rFonts w:ascii="Palatino Linotype" w:hAnsi="Palatino Linotype" w:cs="Arial"/>
          <w:color w:val="FF0000"/>
        </w:rPr>
        <w:t> </w:t>
      </w:r>
      <w:r w:rsidRPr="00067DC1">
        <w:rPr>
          <w:rFonts w:ascii="Palatino Linotype" w:hAnsi="Palatino Linotype" w:cs="Arial"/>
          <w:i/>
          <w:iCs/>
          <w:color w:val="222222"/>
          <w:sz w:val="22"/>
          <w:szCs w:val="22"/>
        </w:rPr>
        <w:t>“</w:t>
      </w:r>
      <w:r w:rsidRPr="00067DC1">
        <w:rPr>
          <w:rFonts w:ascii="Palatino Linotype" w:hAnsi="Palatino Linotype" w:cs="Arial"/>
          <w:b/>
          <w:bCs/>
          <w:i/>
          <w:iCs/>
          <w:color w:val="222222"/>
          <w:sz w:val="22"/>
          <w:szCs w:val="22"/>
        </w:rPr>
        <w:t>REVISIÓN EN AMPARO. LOS RESOLUTIVOS NO COMBATIDOS DEBEN DECLARARSE FIRMES.</w:t>
      </w:r>
      <w:r w:rsidRPr="00067DC1">
        <w:rPr>
          <w:rFonts w:ascii="Palatino Linotype" w:hAnsi="Palatino Linotype" w:cs="Arial"/>
          <w:i/>
          <w:iCs/>
          <w:color w:val="222222"/>
          <w:sz w:val="22"/>
          <w:szCs w:val="22"/>
        </w:rPr>
        <w:t xml:space="preserve"> Cuando algún resolutivo de la sentencia impugnada afecta a </w:t>
      </w:r>
      <w:r w:rsidR="00617769" w:rsidRPr="00067DC1">
        <w:rPr>
          <w:rFonts w:ascii="Palatino Linotype" w:hAnsi="Palatino Linotype" w:cs="Arial"/>
          <w:i/>
          <w:iCs/>
          <w:color w:val="222222"/>
          <w:sz w:val="22"/>
          <w:szCs w:val="22"/>
        </w:rPr>
        <w:t>EL RECURRENTE</w:t>
      </w:r>
      <w:r w:rsidRPr="00067DC1">
        <w:rPr>
          <w:rFonts w:ascii="Palatino Linotype" w:hAnsi="Palatino Linotype" w:cs="Arial"/>
          <w:i/>
          <w:iCs/>
          <w:color w:val="222222"/>
          <w:sz w:val="22"/>
          <w:szCs w:val="22"/>
        </w:rPr>
        <w:t xml:space="preserve">, y ésta no expresa agravio en contra de las consideraciones que le sirven de base, dicho resolutivo debe declararse firme. Esto es, en el caso referido, no obstante que la materia de la revisión comprende a todos los resolutivos que afectan a </w:t>
      </w:r>
      <w:r w:rsidR="00617769" w:rsidRPr="00067DC1">
        <w:rPr>
          <w:rFonts w:ascii="Palatino Linotype" w:hAnsi="Palatino Linotype" w:cs="Arial"/>
          <w:i/>
          <w:iCs/>
          <w:color w:val="222222"/>
          <w:sz w:val="22"/>
          <w:szCs w:val="22"/>
        </w:rPr>
        <w:t>EL RECURRENTE</w:t>
      </w:r>
      <w:r w:rsidRPr="00067DC1">
        <w:rPr>
          <w:rFonts w:ascii="Palatino Linotype" w:hAnsi="Palatino Linotype" w:cs="Arial"/>
          <w:i/>
          <w:iCs/>
          <w:color w:val="222222"/>
          <w:sz w:val="22"/>
          <w:szCs w:val="22"/>
        </w:rPr>
        <w:t>, deben declararse firmes aquéllos en contra de los cuales no se formuló agravio y dicha declaración de firmeza debe reflejarse en la parte considerativa y en los resolutivos debe confirmarse la sentencia recurrida en la parte correspondiente.” (</w:t>
      </w:r>
      <w:r w:rsidR="00FF72F5" w:rsidRPr="00067DC1">
        <w:rPr>
          <w:rFonts w:ascii="Palatino Linotype" w:hAnsi="Palatino Linotype" w:cs="Arial"/>
          <w:i/>
          <w:iCs/>
          <w:color w:val="222222"/>
          <w:sz w:val="22"/>
          <w:szCs w:val="22"/>
        </w:rPr>
        <w:t>S</w:t>
      </w:r>
      <w:r w:rsidRPr="00067DC1">
        <w:rPr>
          <w:rFonts w:ascii="Palatino Linotype" w:hAnsi="Palatino Linotype" w:cs="Arial"/>
          <w:i/>
          <w:iCs/>
          <w:color w:val="222222"/>
          <w:sz w:val="22"/>
          <w:szCs w:val="22"/>
        </w:rPr>
        <w:t>ic)</w:t>
      </w:r>
    </w:p>
    <w:p w14:paraId="773C8894" w14:textId="133FB775" w:rsidR="00772328" w:rsidRPr="00067DC1" w:rsidRDefault="00772328" w:rsidP="00990F16">
      <w:pPr>
        <w:rPr>
          <w:rFonts w:ascii="Palatino Linotype" w:hAnsi="Palatino Linotype" w:cs="Arial"/>
          <w:sz w:val="22"/>
          <w:szCs w:val="22"/>
          <w:lang w:eastAsia="es-MX"/>
        </w:rPr>
      </w:pPr>
      <w:r w:rsidRPr="00067DC1">
        <w:rPr>
          <w:rFonts w:ascii="Palatino Linotype" w:hAnsi="Palatino Linotype"/>
          <w:color w:val="222222"/>
          <w:shd w:val="clear" w:color="auto" w:fill="FFFFFF"/>
        </w:rPr>
        <w:t xml:space="preserve">Ahora bien, en el caso que nos ocupa </w:t>
      </w:r>
      <w:r w:rsidRPr="00067DC1">
        <w:rPr>
          <w:rFonts w:ascii="Palatino Linotype" w:hAnsi="Palatino Linotype"/>
          <w:b/>
          <w:color w:val="222222"/>
          <w:shd w:val="clear" w:color="auto" w:fill="FFFFFF"/>
        </w:rPr>
        <w:t>EL SUJETO OBLIGADO</w:t>
      </w:r>
      <w:r w:rsidRPr="00067DC1">
        <w:rPr>
          <w:rFonts w:ascii="Palatino Linotype" w:hAnsi="Palatino Linotype"/>
          <w:color w:val="222222"/>
          <w:shd w:val="clear" w:color="auto" w:fill="FFFFFF"/>
        </w:rPr>
        <w:t xml:space="preserve"> señaló en lo medular de su respuesta respecto de la información que impugna </w:t>
      </w:r>
      <w:r w:rsidR="00617769" w:rsidRPr="00067DC1">
        <w:rPr>
          <w:rFonts w:ascii="Palatino Linotype" w:hAnsi="Palatino Linotype" w:cs="Arial"/>
          <w:b/>
          <w:color w:val="222222"/>
          <w:shd w:val="clear" w:color="auto" w:fill="FFFFFF"/>
        </w:rPr>
        <w:t>EL RECURRENTE</w:t>
      </w:r>
      <w:r w:rsidRPr="00067DC1">
        <w:rPr>
          <w:rFonts w:ascii="Palatino Linotype" w:hAnsi="Palatino Linotype"/>
          <w:color w:val="222222"/>
          <w:shd w:val="clear" w:color="auto" w:fill="FFFFFF"/>
        </w:rPr>
        <w:t>, lo siguiente</w:t>
      </w:r>
      <w:r w:rsidR="00990F16" w:rsidRPr="00067DC1">
        <w:rPr>
          <w:rFonts w:ascii="Palatino Linotype" w:hAnsi="Palatino Linotype"/>
          <w:color w:val="222222"/>
          <w:shd w:val="clear" w:color="auto" w:fill="FFFFFF"/>
        </w:rPr>
        <w:t xml:space="preserve"> que </w:t>
      </w:r>
      <w:r w:rsidR="00B66302" w:rsidRPr="00067DC1">
        <w:rPr>
          <w:rFonts w:ascii="Palatino Linotype" w:hAnsi="Palatino Linotype"/>
          <w:color w:val="222222"/>
          <w:shd w:val="clear" w:color="auto" w:fill="FFFFFF"/>
        </w:rPr>
        <w:t xml:space="preserve">el mapa geográfico de las </w:t>
      </w:r>
      <w:r w:rsidR="00990F16" w:rsidRPr="00067DC1">
        <w:rPr>
          <w:rFonts w:ascii="Palatino Linotype" w:hAnsi="Palatino Linotype"/>
          <w:color w:val="222222"/>
          <w:shd w:val="clear" w:color="auto" w:fill="FFFFFF"/>
        </w:rPr>
        <w:t>rutas que solicita</w:t>
      </w:r>
      <w:r w:rsidR="00B66302" w:rsidRPr="00067DC1">
        <w:rPr>
          <w:rFonts w:ascii="Palatino Linotype" w:hAnsi="Palatino Linotype"/>
          <w:color w:val="222222"/>
          <w:shd w:val="clear" w:color="auto" w:fill="FFFFFF"/>
        </w:rPr>
        <w:t xml:space="preserve"> se encuentra clasificada como reservada, de conformidad con el ACTA DE LA SEXAGÉSIMA SESIÓN EXTRAORDINARIA DEL AÑO DOS MIL VEINTIUNO, DEL COMITÉ DE TRANSPARENCIA DE </w:t>
      </w:r>
      <w:r w:rsidR="00B66302" w:rsidRPr="00067DC1">
        <w:rPr>
          <w:rFonts w:ascii="Palatino Linotype" w:hAnsi="Palatino Linotype"/>
          <w:color w:val="222222"/>
          <w:shd w:val="clear" w:color="auto" w:fill="FFFFFF"/>
        </w:rPr>
        <w:lastRenderedPageBreak/>
        <w:t>LA SECRETARÍA DE MOVILIDAD DEL GOBIERNO DEL ESTADO DE MÉXICO, de fecha dieciséis de junio de dos mil veintiuno, en términos de los artículos 6 apartado A de la Constitución Política de los Estados Unidos Mexicanos; 5 y 143 de la Constitución Política del Estado Libre y Soberano de México; 99 último párrafo, 105 último párrafo, 106 y 110 fracción XIII de la Ley General de Transparencia y Acceso a la Información Pública; artículos 1, 3 fracción XXIV, 8, 23 fracción I, 24 fracciones I, II y VI, 47, 50, 51, 52, 53, 59, 91, 122, 125, 128, 129 fracción II, 132 fracción I, 135, 136, 139, 140 fracción X y 141 de la Ley de Transparencia y Acceso a la Información Pública del Estado de México y Municipios; así como el Capítulo II numeral Sexto, Séptimo fracción I, Capítulo V numeral Décimo Séptimo y Vigésimo Noveno fracción I de los Lineamientos Generales en Materia de Clasificación y Desclasificación de la Información, así como para la elaboración de versiones públicas; en el cual, todos los integrantes del Comité, acordaron</w:t>
      </w:r>
      <w:r w:rsidR="00B66302" w:rsidRPr="00067DC1">
        <w:rPr>
          <w:rFonts w:ascii="Palatino Linotype" w:hAnsi="Palatino Linotype" w:cs="Arial"/>
          <w:i/>
          <w:sz w:val="22"/>
          <w:szCs w:val="22"/>
          <w:lang w:eastAsia="es-MX"/>
        </w:rPr>
        <w:t xml:space="preserve">: “…que se clasifique como reservada la información que obra en los archivos de la Dirección General de Movilidad Zona I, en lo referente a “,,,Mapeo Gráfico de las Rutas de Transporte Público del Municipio de Toluca…”” (sic.); misma que se adjunta al presente para pronta referencia.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00B66302" w:rsidRPr="00067DC1">
        <w:rPr>
          <w:rFonts w:ascii="Palatino Linotype" w:hAnsi="Palatino Linotype" w:cs="Arial"/>
          <w:i/>
          <w:sz w:val="22"/>
          <w:szCs w:val="22"/>
          <w:lang w:eastAsia="es-MX"/>
        </w:rPr>
        <w:lastRenderedPageBreak/>
        <w:t>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w:t>
      </w:r>
      <w:r w:rsidR="00B66302" w:rsidRPr="00067DC1">
        <w:rPr>
          <w:rFonts w:ascii="Palatino Linotype" w:hAnsi="Palatino Linotype" w:cs="Arial"/>
          <w:b/>
          <w:i/>
          <w:sz w:val="22"/>
          <w:szCs w:val="22"/>
          <w:lang w:eastAsia="es-MX"/>
        </w:rPr>
        <w:t xml:space="preserve">” </w:t>
      </w:r>
      <w:r w:rsidR="00B66302" w:rsidRPr="00067DC1">
        <w:rPr>
          <w:rFonts w:ascii="Palatino Linotype" w:hAnsi="Palatino Linotype" w:cs="Arial"/>
          <w:i/>
          <w:sz w:val="22"/>
          <w:szCs w:val="22"/>
          <w:lang w:eastAsia="es-MX"/>
        </w:rPr>
        <w:t>(Sic)</w:t>
      </w:r>
    </w:p>
    <w:p w14:paraId="43023056" w14:textId="4E60C6A5" w:rsidR="0031375B" w:rsidRPr="00067DC1" w:rsidRDefault="00772328" w:rsidP="00990F16">
      <w:pPr>
        <w:autoSpaceDE w:val="0"/>
        <w:autoSpaceDN w:val="0"/>
        <w:adjustRightInd w:val="0"/>
        <w:ind w:right="51"/>
        <w:rPr>
          <w:rFonts w:ascii="Palatino Linotype" w:eastAsia="Arial Unicode MS" w:hAnsi="Palatino Linotype" w:cs="Arial"/>
        </w:rPr>
      </w:pPr>
      <w:r w:rsidRPr="00067DC1">
        <w:rPr>
          <w:rFonts w:ascii="Palatino Linotype" w:hAnsi="Palatino Linotype"/>
          <w:color w:val="222222"/>
          <w:shd w:val="clear" w:color="auto" w:fill="FFFFFF"/>
        </w:rPr>
        <w:t xml:space="preserve">Acompañando para tal efecto, el </w:t>
      </w:r>
      <w:r w:rsidR="00B66302" w:rsidRPr="00067DC1">
        <w:rPr>
          <w:rFonts w:ascii="Palatino Linotype" w:hAnsi="Palatino Linotype"/>
          <w:color w:val="222222"/>
          <w:shd w:val="clear" w:color="auto" w:fill="FFFFFF"/>
        </w:rPr>
        <w:t xml:space="preserve">acta de la Sexagésima Sesión Extraordinaria del año dos mil veintiuno, del Comité de Transparencia de la Secretaría de Movilidad del Gobierno del Estado de México, en la cual se contiene el </w:t>
      </w:r>
      <w:r w:rsidRPr="00067DC1">
        <w:rPr>
          <w:rFonts w:ascii="Palatino Linotype" w:hAnsi="Palatino Linotype"/>
          <w:color w:val="222222"/>
          <w:shd w:val="clear" w:color="auto" w:fill="FFFFFF"/>
        </w:rPr>
        <w:t xml:space="preserve">Acuerdo de clasificación de la información como </w:t>
      </w:r>
      <w:r w:rsidR="00CA0714" w:rsidRPr="00067DC1">
        <w:rPr>
          <w:rFonts w:ascii="Palatino Linotype" w:hAnsi="Palatino Linotype"/>
          <w:color w:val="222222"/>
          <w:shd w:val="clear" w:color="auto" w:fill="FFFFFF"/>
        </w:rPr>
        <w:t>reservada, número</w:t>
      </w:r>
      <w:r w:rsidRPr="00067DC1">
        <w:rPr>
          <w:rFonts w:ascii="Palatino Linotype" w:hAnsi="Palatino Linotype"/>
          <w:color w:val="222222"/>
          <w:shd w:val="clear" w:color="auto" w:fill="FFFFFF"/>
        </w:rPr>
        <w:t xml:space="preserve"> </w:t>
      </w:r>
      <w:r w:rsidR="0031375B" w:rsidRPr="00067DC1">
        <w:rPr>
          <w:rFonts w:ascii="Palatino Linotype" w:hAnsi="Palatino Linotype"/>
          <w:color w:val="222222"/>
          <w:shd w:val="clear" w:color="auto" w:fill="FFFFFF"/>
        </w:rPr>
        <w:t>CT/SM/N01/2021</w:t>
      </w:r>
      <w:r w:rsidR="00990F16" w:rsidRPr="00067DC1">
        <w:rPr>
          <w:rFonts w:ascii="Palatino Linotype" w:hAnsi="Palatino Linotype"/>
          <w:color w:val="222222"/>
          <w:shd w:val="clear" w:color="auto" w:fill="FFFFFF"/>
        </w:rPr>
        <w:t>.</w:t>
      </w:r>
    </w:p>
    <w:p w14:paraId="54A8E761" w14:textId="77777777" w:rsidR="00772328" w:rsidRPr="00067DC1" w:rsidRDefault="00772328" w:rsidP="00772328">
      <w:pPr>
        <w:widowControl w:val="0"/>
        <w:autoSpaceDE w:val="0"/>
        <w:autoSpaceDN w:val="0"/>
        <w:adjustRightInd w:val="0"/>
        <w:rPr>
          <w:rFonts w:ascii="Palatino Linotype" w:eastAsia="Arial Unicode MS" w:hAnsi="Palatino Linotype" w:cs="Arial"/>
        </w:rPr>
      </w:pPr>
      <w:r w:rsidRPr="00067DC1">
        <w:rPr>
          <w:rFonts w:ascii="Palatino Linotype" w:eastAsia="Arial Unicode MS" w:hAnsi="Palatino Linotype" w:cs="Arial"/>
        </w:rPr>
        <w:t>Siendo así que, del Acuerdo de Clasificación anterior, podemos deducir lo siguiente:</w:t>
      </w:r>
    </w:p>
    <w:p w14:paraId="6EC16A3F" w14:textId="47C2C305" w:rsidR="00772328" w:rsidRPr="00067DC1" w:rsidRDefault="00772328" w:rsidP="00847062">
      <w:pPr>
        <w:pStyle w:val="Prrafodelista"/>
        <w:widowControl w:val="0"/>
        <w:numPr>
          <w:ilvl w:val="0"/>
          <w:numId w:val="21"/>
        </w:numPr>
        <w:autoSpaceDE w:val="0"/>
        <w:autoSpaceDN w:val="0"/>
        <w:adjustRightInd w:val="0"/>
        <w:rPr>
          <w:rFonts w:ascii="Palatino Linotype" w:eastAsia="Arial Unicode MS" w:hAnsi="Palatino Linotype" w:cs="Arial"/>
        </w:rPr>
      </w:pPr>
      <w:r w:rsidRPr="00067DC1">
        <w:rPr>
          <w:rFonts w:ascii="Palatino Linotype" w:eastAsia="Arial Unicode MS" w:hAnsi="Palatino Linotype" w:cs="Arial"/>
        </w:rPr>
        <w:t xml:space="preserve">Que la información requerida por el </w:t>
      </w:r>
      <w:r w:rsidR="00CA0714" w:rsidRPr="00067DC1">
        <w:rPr>
          <w:rFonts w:ascii="Palatino Linotype" w:eastAsia="Arial Unicode MS" w:hAnsi="Palatino Linotype" w:cs="Arial"/>
        </w:rPr>
        <w:t>particular</w:t>
      </w:r>
      <w:r w:rsidRPr="00067DC1">
        <w:rPr>
          <w:rFonts w:ascii="Palatino Linotype" w:eastAsia="Arial Unicode MS" w:hAnsi="Palatino Linotype" w:cs="Arial"/>
        </w:rPr>
        <w:t xml:space="preserve"> es la relacionada con </w:t>
      </w:r>
      <w:r w:rsidR="00847062" w:rsidRPr="00067DC1">
        <w:rPr>
          <w:rFonts w:ascii="Palatino Linotype" w:eastAsia="Arial Unicode MS" w:hAnsi="Palatino Linotype" w:cs="Arial"/>
        </w:rPr>
        <w:t>el</w:t>
      </w:r>
      <w:r w:rsidRPr="00067DC1">
        <w:rPr>
          <w:rFonts w:ascii="Palatino Linotype" w:eastAsia="Arial Unicode MS" w:hAnsi="Palatino Linotype" w:cs="Arial"/>
        </w:rPr>
        <w:t xml:space="preserve"> </w:t>
      </w:r>
      <w:r w:rsidR="00847062" w:rsidRPr="00067DC1">
        <w:rPr>
          <w:rFonts w:ascii="Palatino Linotype" w:eastAsia="Arial Unicode MS" w:hAnsi="Palatino Linotype" w:cs="Arial"/>
        </w:rPr>
        <w:t>Mapeo Geográfico de las Rutas de Transporte Público del Municipio de Toluca</w:t>
      </w:r>
      <w:r w:rsidRPr="00067DC1">
        <w:rPr>
          <w:rFonts w:ascii="Palatino Linotype" w:eastAsia="Arial Unicode MS" w:hAnsi="Palatino Linotype" w:cs="Arial"/>
        </w:rPr>
        <w:t>.</w:t>
      </w:r>
    </w:p>
    <w:p w14:paraId="0D15F650" w14:textId="76EA419C" w:rsidR="00772328" w:rsidRPr="00067DC1" w:rsidRDefault="00772328" w:rsidP="00847062">
      <w:pPr>
        <w:pStyle w:val="Prrafodelista"/>
        <w:widowControl w:val="0"/>
        <w:numPr>
          <w:ilvl w:val="0"/>
          <w:numId w:val="21"/>
        </w:numPr>
        <w:autoSpaceDE w:val="0"/>
        <w:autoSpaceDN w:val="0"/>
        <w:adjustRightInd w:val="0"/>
        <w:rPr>
          <w:rFonts w:ascii="Palatino Linotype" w:eastAsia="Arial Unicode MS" w:hAnsi="Palatino Linotype" w:cs="Arial"/>
        </w:rPr>
      </w:pPr>
      <w:r w:rsidRPr="00067DC1">
        <w:rPr>
          <w:rFonts w:ascii="Palatino Linotype" w:eastAsia="Arial Unicode MS" w:hAnsi="Palatino Linotype" w:cs="Arial"/>
        </w:rPr>
        <w:t xml:space="preserve">Que </w:t>
      </w:r>
      <w:r w:rsidR="00847062" w:rsidRPr="00067DC1">
        <w:rPr>
          <w:rFonts w:ascii="Palatino Linotype" w:eastAsia="Arial Unicode MS" w:hAnsi="Palatino Linotype" w:cs="Arial"/>
        </w:rPr>
        <w:t>la Dirección General de Movilidad Zona I</w:t>
      </w:r>
      <w:r w:rsidR="00307567" w:rsidRPr="00067DC1">
        <w:rPr>
          <w:rFonts w:ascii="Palatino Linotype" w:eastAsia="Arial Unicode MS" w:hAnsi="Palatino Linotype" w:cs="Arial"/>
        </w:rPr>
        <w:t>,</w:t>
      </w:r>
      <w:r w:rsidRPr="00067DC1">
        <w:rPr>
          <w:rFonts w:ascii="Palatino Linotype" w:eastAsia="Arial Unicode MS" w:hAnsi="Palatino Linotype" w:cs="Arial"/>
        </w:rPr>
        <w:t xml:space="preserve"> solicitó la clasificación de la información requerida como reservada por un periodo de </w:t>
      </w:r>
      <w:r w:rsidR="00847062" w:rsidRPr="00067DC1">
        <w:rPr>
          <w:rFonts w:ascii="Palatino Linotype" w:eastAsia="Arial Unicode MS" w:hAnsi="Palatino Linotype" w:cs="Arial"/>
        </w:rPr>
        <w:t xml:space="preserve">tres años </w:t>
      </w:r>
      <w:r w:rsidRPr="00067DC1">
        <w:rPr>
          <w:rFonts w:ascii="Palatino Linotype" w:eastAsia="Arial Unicode MS" w:hAnsi="Palatino Linotype" w:cs="Arial"/>
        </w:rPr>
        <w:t xml:space="preserve">o hasta </w:t>
      </w:r>
      <w:r w:rsidR="00847062" w:rsidRPr="00067DC1">
        <w:rPr>
          <w:rFonts w:ascii="Palatino Linotype" w:eastAsia="Arial Unicode MS" w:hAnsi="Palatino Linotype" w:cs="Arial"/>
        </w:rPr>
        <w:t xml:space="preserve">que </w:t>
      </w:r>
      <w:r w:rsidRPr="00067DC1">
        <w:rPr>
          <w:rFonts w:ascii="Palatino Linotype" w:eastAsia="Arial Unicode MS" w:hAnsi="Palatino Linotype" w:cs="Arial"/>
        </w:rPr>
        <w:t xml:space="preserve">se </w:t>
      </w:r>
      <w:r w:rsidR="00847062" w:rsidRPr="00067DC1">
        <w:rPr>
          <w:rFonts w:ascii="Palatino Linotype" w:eastAsia="Arial Unicode MS" w:hAnsi="Palatino Linotype" w:cs="Arial"/>
        </w:rPr>
        <w:t>concluyan debidamente los procedimientos administrativos, la ejecución de los proyectos de movilidad urbana sustentable y el Ordenamiento Integral del Transporte Público en la entidad; así como la creación de un Sistema de Mapeo Gráfico,</w:t>
      </w:r>
      <w:r w:rsidRPr="00067DC1">
        <w:rPr>
          <w:rFonts w:ascii="Palatino Linotype" w:eastAsia="Arial Unicode MS" w:hAnsi="Palatino Linotype" w:cs="Arial"/>
        </w:rPr>
        <w:t xml:space="preserve"> </w:t>
      </w:r>
      <w:r w:rsidR="00990F16" w:rsidRPr="00067DC1">
        <w:rPr>
          <w:rFonts w:ascii="Palatino Linotype" w:eastAsia="Arial Unicode MS" w:hAnsi="Palatino Linotype" w:cs="Arial"/>
        </w:rPr>
        <w:t>debido a</w:t>
      </w:r>
      <w:r w:rsidRPr="00067DC1">
        <w:rPr>
          <w:rFonts w:ascii="Palatino Linotype" w:eastAsia="Arial Unicode MS" w:hAnsi="Palatino Linotype" w:cs="Arial"/>
        </w:rPr>
        <w:t xml:space="preserve"> que dar a conocer esa información obstaculizaría dicho</w:t>
      </w:r>
      <w:r w:rsidR="00307567" w:rsidRPr="00067DC1">
        <w:rPr>
          <w:rFonts w:ascii="Palatino Linotype" w:eastAsia="Arial Unicode MS" w:hAnsi="Palatino Linotype" w:cs="Arial"/>
        </w:rPr>
        <w:t>s</w:t>
      </w:r>
      <w:r w:rsidRPr="00067DC1">
        <w:rPr>
          <w:rFonts w:ascii="Palatino Linotype" w:eastAsia="Arial Unicode MS" w:hAnsi="Palatino Linotype" w:cs="Arial"/>
        </w:rPr>
        <w:t xml:space="preserve"> proceso</w:t>
      </w:r>
      <w:r w:rsidR="00307567" w:rsidRPr="00067DC1">
        <w:rPr>
          <w:rFonts w:ascii="Palatino Linotype" w:eastAsia="Arial Unicode MS" w:hAnsi="Palatino Linotype" w:cs="Arial"/>
        </w:rPr>
        <w:t>s</w:t>
      </w:r>
      <w:r w:rsidRPr="00067DC1">
        <w:rPr>
          <w:rFonts w:ascii="Palatino Linotype" w:eastAsia="Arial Unicode MS" w:hAnsi="Palatino Linotype" w:cs="Arial"/>
        </w:rPr>
        <w:t xml:space="preserve"> administrativo</w:t>
      </w:r>
      <w:r w:rsidR="00307567" w:rsidRPr="00067DC1">
        <w:rPr>
          <w:rFonts w:ascii="Palatino Linotype" w:eastAsia="Arial Unicode MS" w:hAnsi="Palatino Linotype" w:cs="Arial"/>
        </w:rPr>
        <w:t>s</w:t>
      </w:r>
      <w:r w:rsidRPr="00067DC1">
        <w:rPr>
          <w:rFonts w:ascii="Palatino Linotype" w:eastAsia="Arial Unicode MS" w:hAnsi="Palatino Linotype" w:cs="Arial"/>
        </w:rPr>
        <w:t>.</w:t>
      </w:r>
    </w:p>
    <w:p w14:paraId="1E97259E" w14:textId="62A94E4A" w:rsidR="00772328" w:rsidRPr="00067DC1" w:rsidRDefault="00772328" w:rsidP="002F4642">
      <w:pPr>
        <w:pStyle w:val="Prrafodelista"/>
        <w:widowControl w:val="0"/>
        <w:numPr>
          <w:ilvl w:val="0"/>
          <w:numId w:val="21"/>
        </w:numPr>
        <w:autoSpaceDE w:val="0"/>
        <w:autoSpaceDN w:val="0"/>
        <w:adjustRightInd w:val="0"/>
        <w:rPr>
          <w:rFonts w:ascii="Palatino Linotype" w:eastAsia="Arial Unicode MS" w:hAnsi="Palatino Linotype" w:cs="Arial"/>
        </w:rPr>
      </w:pPr>
      <w:r w:rsidRPr="00067DC1">
        <w:rPr>
          <w:rFonts w:ascii="Palatino Linotype" w:eastAsia="Arial Unicode MS" w:hAnsi="Palatino Linotype" w:cs="Arial"/>
        </w:rPr>
        <w:lastRenderedPageBreak/>
        <w:t xml:space="preserve">Que a fin de no obstruir o causar perjuicio a los procesos de </w:t>
      </w:r>
      <w:r w:rsidR="002F4642" w:rsidRPr="00067DC1">
        <w:rPr>
          <w:rFonts w:ascii="Palatino Linotype" w:eastAsia="Arial Unicode MS" w:hAnsi="Palatino Linotype" w:cs="Arial"/>
        </w:rPr>
        <w:t>registro gráfico o mapeo de derroteros</w:t>
      </w:r>
      <w:r w:rsidRPr="00067DC1">
        <w:rPr>
          <w:rFonts w:ascii="Palatino Linotype" w:eastAsia="Arial Unicode MS" w:hAnsi="Palatino Linotype" w:cs="Arial"/>
        </w:rPr>
        <w:t xml:space="preserve">, se determinó la clasificación de la información como reservada por el plazo de </w:t>
      </w:r>
      <w:r w:rsidR="002F4642" w:rsidRPr="00067DC1">
        <w:rPr>
          <w:rFonts w:ascii="Palatino Linotype" w:eastAsia="Arial Unicode MS" w:hAnsi="Palatino Linotype" w:cs="Arial"/>
        </w:rPr>
        <w:t>tres años</w:t>
      </w:r>
      <w:r w:rsidRPr="00067DC1">
        <w:rPr>
          <w:rFonts w:ascii="Palatino Linotype" w:eastAsia="Arial Unicode MS" w:hAnsi="Palatino Linotype" w:cs="Arial"/>
        </w:rPr>
        <w:t xml:space="preserve"> o hasta en tanto se </w:t>
      </w:r>
      <w:r w:rsidR="002F4642" w:rsidRPr="00067DC1">
        <w:rPr>
          <w:rFonts w:ascii="Palatino Linotype" w:eastAsia="Arial Unicode MS" w:hAnsi="Palatino Linotype" w:cs="Arial"/>
        </w:rPr>
        <w:t xml:space="preserve">concluyan los procedimientos administrativos, la ejecución de los proyectos de movilidad urbana sustentable y el Ordenamiento Integral del Transporte Público en la entidad; así como la creación de un Sistema de Mapeo Gráfico, </w:t>
      </w:r>
      <w:r w:rsidRPr="00067DC1">
        <w:rPr>
          <w:rFonts w:ascii="Palatino Linotype" w:eastAsia="Arial Unicode MS" w:hAnsi="Palatino Linotype" w:cs="Arial"/>
        </w:rPr>
        <w:t>conforme a</w:t>
      </w:r>
      <w:r w:rsidR="002F4642" w:rsidRPr="00067DC1">
        <w:rPr>
          <w:rFonts w:ascii="Palatino Linotype" w:eastAsia="Arial Unicode MS" w:hAnsi="Palatino Linotype" w:cs="Arial"/>
        </w:rPr>
        <w:t xml:space="preserve"> </w:t>
      </w:r>
      <w:r w:rsidRPr="00067DC1">
        <w:rPr>
          <w:rFonts w:ascii="Palatino Linotype" w:eastAsia="Arial Unicode MS" w:hAnsi="Palatino Linotype" w:cs="Arial"/>
        </w:rPr>
        <w:t>l</w:t>
      </w:r>
      <w:r w:rsidR="002F4642" w:rsidRPr="00067DC1">
        <w:rPr>
          <w:rFonts w:ascii="Palatino Linotype" w:eastAsia="Arial Unicode MS" w:hAnsi="Palatino Linotype" w:cs="Arial"/>
        </w:rPr>
        <w:t>os</w:t>
      </w:r>
      <w:r w:rsidRPr="00067DC1">
        <w:rPr>
          <w:rFonts w:ascii="Palatino Linotype" w:eastAsia="Arial Unicode MS" w:hAnsi="Palatino Linotype" w:cs="Arial"/>
        </w:rPr>
        <w:t xml:space="preserve"> artículo</w:t>
      </w:r>
      <w:r w:rsidR="002F4642" w:rsidRPr="00067DC1">
        <w:rPr>
          <w:rFonts w:ascii="Palatino Linotype" w:eastAsia="Arial Unicode MS" w:hAnsi="Palatino Linotype" w:cs="Arial"/>
        </w:rPr>
        <w:t>s</w:t>
      </w:r>
      <w:r w:rsidRPr="00067DC1">
        <w:rPr>
          <w:rFonts w:ascii="Palatino Linotype" w:eastAsia="Arial Unicode MS" w:hAnsi="Palatino Linotype" w:cs="Arial"/>
        </w:rPr>
        <w:t xml:space="preserve"> </w:t>
      </w:r>
      <w:r w:rsidR="002F4642" w:rsidRPr="00067DC1">
        <w:rPr>
          <w:rFonts w:ascii="Palatino Linotype" w:eastAsia="Arial Unicode MS" w:hAnsi="Palatino Linotype" w:cs="Arial"/>
        </w:rPr>
        <w:t>1, 3 fracción XXIV, 8, 23 fracción 1, 24 fracciones I, II y VI, 47, 50, 51, 52, 53, 59, 91, 122, 125, 128, 129 fracción II,</w:t>
      </w:r>
      <w:r w:rsidR="00DA1708" w:rsidRPr="00067DC1">
        <w:rPr>
          <w:rFonts w:ascii="Palatino Linotype" w:eastAsia="Arial Unicode MS" w:hAnsi="Palatino Linotype" w:cs="Arial"/>
        </w:rPr>
        <w:t xml:space="preserve"> 132, 135, 136, 139, 140 fracció</w:t>
      </w:r>
      <w:r w:rsidR="002F4642" w:rsidRPr="00067DC1">
        <w:rPr>
          <w:rFonts w:ascii="Palatino Linotype" w:eastAsia="Arial Unicode MS" w:hAnsi="Palatino Linotype" w:cs="Arial"/>
        </w:rPr>
        <w:t xml:space="preserve">n X, y 141 </w:t>
      </w:r>
      <w:r w:rsidRPr="00067DC1">
        <w:rPr>
          <w:rFonts w:ascii="Palatino Linotype" w:eastAsia="Arial Unicode MS" w:hAnsi="Palatino Linotype" w:cs="Arial"/>
        </w:rPr>
        <w:t>de la Ley de Transparencia y Acceso a la Información Pública del Estado de</w:t>
      </w:r>
      <w:r w:rsidRPr="00067DC1">
        <w:t xml:space="preserve"> </w:t>
      </w:r>
      <w:r w:rsidRPr="00067DC1">
        <w:rPr>
          <w:rFonts w:ascii="Palatino Linotype" w:eastAsia="Arial Unicode MS" w:hAnsi="Palatino Linotype" w:cs="Arial"/>
        </w:rPr>
        <w:t>México y Municipios, atendiendo a que:</w:t>
      </w:r>
    </w:p>
    <w:p w14:paraId="278AEDF9" w14:textId="16E36361" w:rsidR="00772328" w:rsidRPr="00067DC1" w:rsidRDefault="00772328" w:rsidP="00906238">
      <w:pPr>
        <w:pStyle w:val="Prrafodelista"/>
        <w:widowControl w:val="0"/>
        <w:numPr>
          <w:ilvl w:val="3"/>
          <w:numId w:val="20"/>
        </w:numPr>
        <w:autoSpaceDE w:val="0"/>
        <w:autoSpaceDN w:val="0"/>
        <w:adjustRightInd w:val="0"/>
        <w:ind w:left="993"/>
        <w:rPr>
          <w:rFonts w:ascii="Palatino Linotype" w:eastAsia="Arial Unicode MS" w:hAnsi="Palatino Linotype" w:cs="Arial"/>
        </w:rPr>
      </w:pPr>
      <w:r w:rsidRPr="00067DC1">
        <w:rPr>
          <w:rFonts w:ascii="Palatino Linotype" w:eastAsia="Arial Unicode MS" w:hAnsi="Palatino Linotype" w:cs="Arial"/>
        </w:rPr>
        <w:t xml:space="preserve">La </w:t>
      </w:r>
      <w:r w:rsidR="00602F07" w:rsidRPr="00067DC1">
        <w:rPr>
          <w:rFonts w:ascii="Palatino Linotype" w:eastAsia="Arial Unicode MS" w:hAnsi="Palatino Linotype" w:cs="Arial"/>
        </w:rPr>
        <w:t>divulgación de la información lesiona el interés jurídicamente protegido por la Ley</w:t>
      </w:r>
      <w:r w:rsidR="004045A3" w:rsidRPr="00067DC1">
        <w:rPr>
          <w:rFonts w:ascii="Palatino Linotype" w:eastAsia="Arial Unicode MS" w:hAnsi="Palatino Linotype" w:cs="Arial"/>
        </w:rPr>
        <w:t>.</w:t>
      </w:r>
    </w:p>
    <w:p w14:paraId="5E0AD2BF" w14:textId="56ED8B59" w:rsidR="00772328" w:rsidRPr="00067DC1" w:rsidRDefault="00772328" w:rsidP="00906238">
      <w:pPr>
        <w:pStyle w:val="Prrafodelista"/>
        <w:widowControl w:val="0"/>
        <w:numPr>
          <w:ilvl w:val="3"/>
          <w:numId w:val="20"/>
        </w:numPr>
        <w:autoSpaceDE w:val="0"/>
        <w:autoSpaceDN w:val="0"/>
        <w:adjustRightInd w:val="0"/>
        <w:ind w:left="993"/>
        <w:rPr>
          <w:rFonts w:ascii="Palatino Linotype" w:eastAsia="Arial Unicode MS" w:hAnsi="Palatino Linotype" w:cs="Arial"/>
        </w:rPr>
      </w:pPr>
      <w:r w:rsidRPr="00067DC1">
        <w:rPr>
          <w:rFonts w:ascii="Palatino Linotype" w:eastAsia="Arial Unicode MS" w:hAnsi="Palatino Linotype" w:cs="Arial"/>
        </w:rPr>
        <w:t>El riesgo de perjuicio que supondría la divulgación supera el interés pú</w:t>
      </w:r>
      <w:r w:rsidR="004045A3" w:rsidRPr="00067DC1">
        <w:rPr>
          <w:rFonts w:ascii="Palatino Linotype" w:eastAsia="Arial Unicode MS" w:hAnsi="Palatino Linotype" w:cs="Arial"/>
        </w:rPr>
        <w:t>blico general de que se difunda, ya que es demostrable que se está</w:t>
      </w:r>
      <w:r w:rsidR="00DA1708" w:rsidRPr="00067DC1">
        <w:rPr>
          <w:rFonts w:ascii="Palatino Linotype" w:eastAsia="Arial Unicode MS" w:hAnsi="Palatino Linotype" w:cs="Arial"/>
        </w:rPr>
        <w:t xml:space="preserve"> ante </w:t>
      </w:r>
      <w:r w:rsidR="004045A3" w:rsidRPr="00067DC1">
        <w:rPr>
          <w:rFonts w:ascii="Palatino Linotype" w:eastAsia="Arial Unicode MS" w:hAnsi="Palatino Linotype" w:cs="Arial"/>
        </w:rPr>
        <w:t xml:space="preserve">un ordenamiento y proyectos para mejorar la movilidad urbana en el Estado de México, donde se incluye un análisis de los derroteros autorizados, esto significa que la divulgación de la información solicitada, podría aumentar o disminuir sus posibilidades de la realización de dichos proyectos y la implementación de Políticas Públicas que se implementan en pro de la movilidad y de mejorar el transporte público en la entidad; causando con ello, una afectación a futuro </w:t>
      </w:r>
      <w:r w:rsidR="004045A3" w:rsidRPr="00067DC1">
        <w:rPr>
          <w:rFonts w:ascii="Palatino Linotype" w:eastAsia="Arial Unicode MS" w:hAnsi="Palatino Linotype" w:cs="Arial"/>
        </w:rPr>
        <w:lastRenderedPageBreak/>
        <w:t>en la implementación de los diferentes proyectos, ya que aún está sujeto a modificaciones y cambios hasta en tanto no sea adoptada la decisión definitiva, la cual debe ser documentada.</w:t>
      </w:r>
    </w:p>
    <w:p w14:paraId="588D1BEC" w14:textId="324B4266" w:rsidR="00602F07" w:rsidRPr="00067DC1" w:rsidRDefault="004045A3" w:rsidP="00906238">
      <w:pPr>
        <w:pStyle w:val="Prrafodelista"/>
        <w:widowControl w:val="0"/>
        <w:numPr>
          <w:ilvl w:val="3"/>
          <w:numId w:val="20"/>
        </w:numPr>
        <w:autoSpaceDE w:val="0"/>
        <w:autoSpaceDN w:val="0"/>
        <w:adjustRightInd w:val="0"/>
        <w:ind w:left="993"/>
        <w:rPr>
          <w:rFonts w:ascii="Palatino Linotype" w:eastAsia="Arial Unicode MS" w:hAnsi="Palatino Linotype" w:cs="Arial"/>
        </w:rPr>
      </w:pPr>
      <w:r w:rsidRPr="00067DC1">
        <w:rPr>
          <w:rFonts w:ascii="Palatino Linotype" w:eastAsia="Arial Unicode MS" w:hAnsi="Palatino Linotype" w:cs="Arial"/>
        </w:rPr>
        <w:t xml:space="preserve">La reserva total de la información mantiene a salvo el derecho de terceros en dicho procedimiento administrativo, preservando la secrecía de la información en tanto se concluyan los procedimientos en comento, en el entendido </w:t>
      </w:r>
      <w:r w:rsidR="00976AC6" w:rsidRPr="00067DC1">
        <w:rPr>
          <w:rFonts w:ascii="Palatino Linotype" w:eastAsia="Arial Unicode MS" w:hAnsi="Palatino Linotype" w:cs="Arial"/>
        </w:rPr>
        <w:t>que,</w:t>
      </w:r>
      <w:r w:rsidRPr="00067DC1">
        <w:rPr>
          <w:rFonts w:ascii="Palatino Linotype" w:eastAsia="Arial Unicode MS" w:hAnsi="Palatino Linotype" w:cs="Arial"/>
        </w:rPr>
        <w:t xml:space="preserve"> conforme a la normatividad vigente, no se vulnerarían los derechos del peticionario, puesto que el derecho a la información no es absoluto, sino que se encuentra delimitado por el interés nacional, social o de terceros</w:t>
      </w:r>
      <w:r w:rsidR="00E23E79" w:rsidRPr="00067DC1">
        <w:rPr>
          <w:rFonts w:ascii="Palatino Linotype" w:eastAsia="Arial Unicode MS" w:hAnsi="Palatino Linotype" w:cs="Arial"/>
        </w:rPr>
        <w:t>.</w:t>
      </w:r>
    </w:p>
    <w:p w14:paraId="27AD010B" w14:textId="5F80D0A4" w:rsidR="00772328" w:rsidRPr="00067DC1" w:rsidRDefault="00772328" w:rsidP="00772328">
      <w:pPr>
        <w:rPr>
          <w:rFonts w:ascii="Palatino Linotype" w:hAnsi="Palatino Linotype" w:cs="Arial"/>
        </w:rPr>
      </w:pPr>
      <w:r w:rsidRPr="00067DC1">
        <w:rPr>
          <w:rFonts w:ascii="Palatino Linotype" w:hAnsi="Palatino Linotype"/>
        </w:rPr>
        <w:t xml:space="preserve">Una vez aclarado lo anterior, este Órgano Garante considera que el Acuerdo de Clasificación presentado por </w:t>
      </w:r>
      <w:r w:rsidRPr="00067DC1">
        <w:rPr>
          <w:rFonts w:ascii="Palatino Linotype" w:hAnsi="Palatino Linotype"/>
          <w:b/>
        </w:rPr>
        <w:t>EL SUJETO OBLIGADO</w:t>
      </w:r>
      <w:r w:rsidRPr="00067DC1">
        <w:rPr>
          <w:rFonts w:ascii="Palatino Linotype" w:hAnsi="Palatino Linotype"/>
        </w:rPr>
        <w:t xml:space="preserve">, </w:t>
      </w:r>
      <w:r w:rsidR="00990F16" w:rsidRPr="00067DC1">
        <w:rPr>
          <w:rFonts w:ascii="Palatino Linotype" w:hAnsi="Palatino Linotype"/>
        </w:rPr>
        <w:t xml:space="preserve">no se encuentra </w:t>
      </w:r>
      <w:r w:rsidRPr="00067DC1">
        <w:rPr>
          <w:rFonts w:ascii="Palatino Linotype" w:hAnsi="Palatino Linotype"/>
        </w:rPr>
        <w:t>debidamente fundado y motivado, ya que</w:t>
      </w:r>
      <w:r w:rsidR="00990F16" w:rsidRPr="00067DC1">
        <w:rPr>
          <w:rFonts w:ascii="Palatino Linotype" w:hAnsi="Palatino Linotype"/>
        </w:rPr>
        <w:t xml:space="preserve"> si bien</w:t>
      </w:r>
      <w:r w:rsidRPr="00067DC1">
        <w:rPr>
          <w:rFonts w:ascii="Palatino Linotype" w:hAnsi="Palatino Linotype"/>
        </w:rPr>
        <w:t xml:space="preserve"> en él se plasman los motivos y fundamentos por lo que se concluyó que la información solicitada por </w:t>
      </w:r>
      <w:r w:rsidR="00617769" w:rsidRPr="00067DC1">
        <w:rPr>
          <w:rFonts w:ascii="Palatino Linotype" w:hAnsi="Palatino Linotype" w:cs="Arial"/>
          <w:b/>
        </w:rPr>
        <w:t>EL RECURRENTE</w:t>
      </w:r>
      <w:r w:rsidRPr="00067DC1">
        <w:rPr>
          <w:rFonts w:ascii="Palatino Linotype" w:hAnsi="Palatino Linotype"/>
        </w:rPr>
        <w:t xml:space="preserve"> encuadra en el supuesto de clasificación de la información como reservada, pues se </w:t>
      </w:r>
      <w:r w:rsidRPr="00067DC1">
        <w:rPr>
          <w:rFonts w:ascii="Palatino Linotype" w:hAnsi="Palatino Linotype" w:cs="Arial"/>
        </w:rPr>
        <w:t>estableció la hipótesis normativa que se actualiza, esto es, lo dispuesto en el artículo 140, fracci</w:t>
      </w:r>
      <w:r w:rsidR="00DA1708" w:rsidRPr="00067DC1">
        <w:rPr>
          <w:rFonts w:ascii="Palatino Linotype" w:hAnsi="Palatino Linotype" w:cs="Arial"/>
        </w:rPr>
        <w:t>ó</w:t>
      </w:r>
      <w:r w:rsidRPr="00067DC1">
        <w:rPr>
          <w:rFonts w:ascii="Palatino Linotype" w:hAnsi="Palatino Linotype" w:cs="Arial"/>
        </w:rPr>
        <w:t>n X de la Ley de Transparencia y Acceso a la Información Pública del Estado de México y Municipios que literalmente establece:</w:t>
      </w:r>
    </w:p>
    <w:p w14:paraId="330DD2F2" w14:textId="77777777" w:rsidR="00772328" w:rsidRPr="00067DC1" w:rsidRDefault="00772328" w:rsidP="00990F16">
      <w:pPr>
        <w:spacing w:before="0" w:beforeAutospacing="0" w:after="0" w:afterAutospacing="0" w:line="240" w:lineRule="auto"/>
        <w:ind w:left="851" w:right="902"/>
        <w:rPr>
          <w:rFonts w:ascii="Palatino Linotype" w:hAnsi="Palatino Linotype"/>
          <w:i/>
          <w:sz w:val="22"/>
          <w:szCs w:val="22"/>
        </w:rPr>
      </w:pPr>
      <w:r w:rsidRPr="00067DC1">
        <w:rPr>
          <w:rFonts w:ascii="Palatino Linotype" w:hAnsi="Palatino Linotype"/>
          <w:b/>
          <w:i/>
          <w:sz w:val="22"/>
          <w:szCs w:val="22"/>
        </w:rPr>
        <w:t>“Artículo 140.</w:t>
      </w:r>
      <w:r w:rsidRPr="00067DC1">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w:t>
      </w:r>
    </w:p>
    <w:p w14:paraId="3462607C" w14:textId="77777777" w:rsidR="00772328" w:rsidRPr="00067DC1" w:rsidRDefault="00772328" w:rsidP="00990F16">
      <w:pPr>
        <w:spacing w:before="0" w:beforeAutospacing="0" w:after="0" w:afterAutospacing="0" w:line="240" w:lineRule="auto"/>
        <w:ind w:left="851" w:right="902"/>
        <w:rPr>
          <w:rFonts w:ascii="Palatino Linotype" w:hAnsi="Palatino Linotype"/>
          <w:i/>
          <w:sz w:val="22"/>
          <w:szCs w:val="22"/>
        </w:rPr>
      </w:pPr>
      <w:r w:rsidRPr="00067DC1">
        <w:rPr>
          <w:rFonts w:ascii="Palatino Linotype" w:hAnsi="Palatino Linotype"/>
          <w:i/>
          <w:sz w:val="22"/>
          <w:szCs w:val="22"/>
        </w:rPr>
        <w:lastRenderedPageBreak/>
        <w:t>…</w:t>
      </w:r>
    </w:p>
    <w:p w14:paraId="3D1C5555" w14:textId="77777777" w:rsidR="00772328" w:rsidRPr="00067DC1" w:rsidRDefault="00772328" w:rsidP="00990F16">
      <w:pPr>
        <w:spacing w:before="0" w:beforeAutospacing="0" w:after="0" w:afterAutospacing="0" w:line="240" w:lineRule="auto"/>
        <w:ind w:left="851" w:right="902"/>
        <w:rPr>
          <w:rFonts w:ascii="Palatino Linotype" w:hAnsi="Palatino Linotype"/>
          <w:i/>
          <w:sz w:val="22"/>
          <w:szCs w:val="22"/>
        </w:rPr>
      </w:pPr>
      <w:r w:rsidRPr="00067DC1">
        <w:rPr>
          <w:rFonts w:ascii="Palatino Linotype" w:hAnsi="Palatino Linotype"/>
          <w:b/>
          <w:i/>
          <w:sz w:val="22"/>
          <w:szCs w:val="22"/>
        </w:rPr>
        <w:t>X.</w:t>
      </w:r>
      <w:r w:rsidRPr="00067DC1">
        <w:rPr>
          <w:rFonts w:ascii="Palatino Linotype"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D50A6B4" w14:textId="312228A9" w:rsidR="00772328" w:rsidRPr="00067DC1" w:rsidRDefault="00772328" w:rsidP="00772328">
      <w:pPr>
        <w:rPr>
          <w:rFonts w:ascii="Palatino Linotype" w:hAnsi="Palatino Linotype" w:cs="Arial"/>
        </w:rPr>
      </w:pPr>
      <w:r w:rsidRPr="00067DC1">
        <w:rPr>
          <w:rFonts w:ascii="Palatino Linotype" w:hAnsi="Palatino Linotype" w:cs="Arial"/>
        </w:rPr>
        <w:t xml:space="preserve">De igual manera en el </w:t>
      </w:r>
      <w:r w:rsidR="00764825" w:rsidRPr="00067DC1">
        <w:rPr>
          <w:rFonts w:ascii="Palatino Linotype" w:hAnsi="Palatino Linotype" w:cs="Arial"/>
        </w:rPr>
        <w:t>A</w:t>
      </w:r>
      <w:r w:rsidRPr="00067DC1">
        <w:rPr>
          <w:rFonts w:ascii="Palatino Linotype" w:hAnsi="Palatino Linotype" w:cs="Arial"/>
        </w:rPr>
        <w:t xml:space="preserve">cuerdo de mérito el Comité de Transparencia del </w:t>
      </w:r>
      <w:r w:rsidRPr="00067DC1">
        <w:rPr>
          <w:rFonts w:ascii="Palatino Linotype" w:hAnsi="Palatino Linotype" w:cs="Arial"/>
          <w:b/>
        </w:rPr>
        <w:t xml:space="preserve">SUJETO OBLIGADO </w:t>
      </w:r>
      <w:r w:rsidRPr="00067DC1">
        <w:rPr>
          <w:rFonts w:ascii="Palatino Linotype" w:hAnsi="Palatino Linotype" w:cs="Arial"/>
        </w:rPr>
        <w:t xml:space="preserve">analizó los elementos de la prueba del daño previstos en el artículo 129 de la Ley de la materia, </w:t>
      </w:r>
      <w:r w:rsidR="003C16AB" w:rsidRPr="00067DC1">
        <w:rPr>
          <w:rFonts w:ascii="Palatino Linotype" w:hAnsi="Palatino Linotype" w:cs="Arial"/>
        </w:rPr>
        <w:t>determinando el</w:t>
      </w:r>
      <w:r w:rsidRPr="00067DC1">
        <w:rPr>
          <w:rFonts w:ascii="Palatino Linotype" w:hAnsi="Palatino Linotype" w:cs="Arial"/>
        </w:rPr>
        <w:t xml:space="preserve"> riesgo que supondría </w:t>
      </w:r>
      <w:r w:rsidR="003C16AB" w:rsidRPr="00067DC1">
        <w:rPr>
          <w:rFonts w:ascii="Palatino Linotype" w:hAnsi="Palatino Linotype" w:cs="Arial"/>
        </w:rPr>
        <w:t xml:space="preserve">la </w:t>
      </w:r>
      <w:r w:rsidRPr="00067DC1">
        <w:rPr>
          <w:rFonts w:ascii="Palatino Linotype" w:hAnsi="Palatino Linotype" w:cs="Arial"/>
        </w:rPr>
        <w:t>divulgación</w:t>
      </w:r>
      <w:r w:rsidR="003C16AB" w:rsidRPr="00067DC1">
        <w:rPr>
          <w:rFonts w:ascii="Palatino Linotype" w:hAnsi="Palatino Linotype" w:cs="Arial"/>
        </w:rPr>
        <w:t xml:space="preserve"> de la información</w:t>
      </w:r>
      <w:r w:rsidRPr="00067DC1">
        <w:rPr>
          <w:rFonts w:ascii="Palatino Linotype" w:hAnsi="Palatino Linotype" w:cs="Arial"/>
        </w:rPr>
        <w:t xml:space="preserve"> supera el interés público general de que se difunda, tal y como se advirtió del acuerdo de clasificación emitido por </w:t>
      </w:r>
      <w:r w:rsidRPr="00067DC1">
        <w:rPr>
          <w:rFonts w:ascii="Palatino Linotype" w:hAnsi="Palatino Linotype" w:cs="Arial"/>
          <w:b/>
        </w:rPr>
        <w:t>EL SUJETO OBLIGADO</w:t>
      </w:r>
      <w:r w:rsidRPr="00067DC1">
        <w:rPr>
          <w:rFonts w:ascii="Palatino Linotype" w:hAnsi="Palatino Linotype" w:cs="Arial"/>
        </w:rPr>
        <w:t>.</w:t>
      </w:r>
    </w:p>
    <w:p w14:paraId="2C2FF9D2" w14:textId="68585DF7" w:rsidR="00E23E79" w:rsidRPr="00067DC1" w:rsidRDefault="00990F16" w:rsidP="00772328">
      <w:pPr>
        <w:rPr>
          <w:rFonts w:ascii="Palatino Linotype" w:hAnsi="Palatino Linotype" w:cs="Arial"/>
        </w:rPr>
      </w:pPr>
      <w:r w:rsidRPr="00067DC1">
        <w:rPr>
          <w:rFonts w:ascii="Palatino Linotype" w:hAnsi="Palatino Linotype" w:cs="Arial"/>
        </w:rPr>
        <w:t xml:space="preserve">No obstante, conviene analizar el Acuerdo de referencia a efecto de confirmar si procede la clasificación de la información de acuerdo con las hipótesis referidas por el </w:t>
      </w:r>
      <w:r w:rsidRPr="00067DC1">
        <w:rPr>
          <w:rFonts w:ascii="Palatino Linotype" w:hAnsi="Palatino Linotype" w:cs="Arial"/>
          <w:b/>
        </w:rPr>
        <w:t>SUJETO OBLIGADO</w:t>
      </w:r>
      <w:r w:rsidRPr="00067DC1">
        <w:rPr>
          <w:rFonts w:ascii="Palatino Linotype" w:hAnsi="Palatino Linotype" w:cs="Arial"/>
        </w:rPr>
        <w:t xml:space="preserve">. </w:t>
      </w:r>
    </w:p>
    <w:p w14:paraId="3350D85C" w14:textId="3FE06DEF" w:rsidR="00990F16" w:rsidRPr="00067DC1" w:rsidRDefault="00990F16" w:rsidP="00772328">
      <w:pPr>
        <w:rPr>
          <w:rFonts w:ascii="Palatino Linotype" w:hAnsi="Palatino Linotype" w:cs="Arial"/>
        </w:rPr>
      </w:pPr>
      <w:r w:rsidRPr="00067DC1">
        <w:rPr>
          <w:rFonts w:ascii="Palatino Linotype" w:hAnsi="Palatino Linotype" w:cs="Arial"/>
        </w:rPr>
        <w:t>Así, se desprende que se clasificó el Mapeo Gr</w:t>
      </w:r>
      <w:r w:rsidR="00777E8B" w:rsidRPr="00067DC1">
        <w:rPr>
          <w:rFonts w:ascii="Palatino Linotype" w:hAnsi="Palatino Linotype" w:cs="Arial"/>
        </w:rPr>
        <w:t>á</w:t>
      </w:r>
      <w:r w:rsidRPr="00067DC1">
        <w:rPr>
          <w:rFonts w:ascii="Palatino Linotype" w:hAnsi="Palatino Linotype" w:cs="Arial"/>
        </w:rPr>
        <w:t xml:space="preserve">fico de las Rutas de Transporte Público del Municipio de Toluca; sin embargo, podría parecer contradictoria dicha clasificación puesto que de la respuesta se obtiene que </w:t>
      </w:r>
      <w:r w:rsidR="00777E8B" w:rsidRPr="00067DC1">
        <w:rPr>
          <w:rFonts w:ascii="Palatino Linotype" w:hAnsi="Palatino Linotype" w:cs="Arial"/>
        </w:rPr>
        <w:t>entregó las</w:t>
      </w:r>
      <w:r w:rsidRPr="00067DC1">
        <w:rPr>
          <w:rFonts w:ascii="Palatino Linotype" w:hAnsi="Palatino Linotype" w:cs="Arial"/>
        </w:rPr>
        <w:t xml:space="preserve"> rutas autorizadas del Municipio</w:t>
      </w:r>
      <w:r w:rsidR="00FF72F5" w:rsidRPr="00067DC1">
        <w:rPr>
          <w:rFonts w:ascii="Palatino Linotype" w:hAnsi="Palatino Linotype" w:cs="Arial"/>
        </w:rPr>
        <w:t xml:space="preserve"> </w:t>
      </w:r>
      <w:r w:rsidRPr="00067DC1">
        <w:rPr>
          <w:rFonts w:ascii="Palatino Linotype" w:hAnsi="Palatino Linotype" w:cs="Arial"/>
        </w:rPr>
        <w:lastRenderedPageBreak/>
        <w:t>de Toluca, por lo que, el mapeo es la representación gráfica</w:t>
      </w:r>
      <w:r w:rsidRPr="00067DC1">
        <w:rPr>
          <w:rStyle w:val="Refdenotaalpie"/>
          <w:rFonts w:ascii="Palatino Linotype" w:hAnsi="Palatino Linotype" w:cs="Arial"/>
        </w:rPr>
        <w:footnoteReference w:id="1"/>
      </w:r>
      <w:r w:rsidRPr="00067DC1">
        <w:rPr>
          <w:rFonts w:ascii="Palatino Linotype" w:hAnsi="Palatino Linotype" w:cs="Arial"/>
        </w:rPr>
        <w:t xml:space="preserve"> la </w:t>
      </w:r>
      <w:r w:rsidR="00777E8B" w:rsidRPr="00067DC1">
        <w:rPr>
          <w:rFonts w:ascii="Palatino Linotype" w:hAnsi="Palatino Linotype" w:cs="Arial"/>
        </w:rPr>
        <w:t>distribución de</w:t>
      </w:r>
      <w:r w:rsidRPr="00067DC1">
        <w:rPr>
          <w:rFonts w:ascii="Palatino Linotype" w:hAnsi="Palatino Linotype" w:cs="Arial"/>
        </w:rPr>
        <w:t xml:space="preserve"> dichas rutas; po</w:t>
      </w:r>
      <w:r w:rsidR="00777E8B" w:rsidRPr="00067DC1">
        <w:rPr>
          <w:rFonts w:ascii="Palatino Linotype" w:hAnsi="Palatino Linotype" w:cs="Arial"/>
        </w:rPr>
        <w:t xml:space="preserve">r lo que se advierte que no existe congruencia con la respuesta emitida. </w:t>
      </w:r>
    </w:p>
    <w:p w14:paraId="630F93E4" w14:textId="0B0D44C7" w:rsidR="00777E8B" w:rsidRPr="00067DC1" w:rsidRDefault="00777E8B" w:rsidP="00772328">
      <w:pPr>
        <w:rPr>
          <w:rFonts w:ascii="Palatino Linotype" w:hAnsi="Palatino Linotype" w:cs="Arial"/>
        </w:rPr>
      </w:pPr>
      <w:r w:rsidRPr="00067DC1">
        <w:rPr>
          <w:rFonts w:ascii="Palatino Linotype" w:hAnsi="Palatino Linotype" w:cs="Arial"/>
        </w:rPr>
        <w:t xml:space="preserve">En adición, el mapeo se trata de un documento que contrario a lo argumentado por </w:t>
      </w:r>
      <w:r w:rsidRPr="00067DC1">
        <w:rPr>
          <w:rFonts w:ascii="Palatino Linotype" w:hAnsi="Palatino Linotype" w:cs="Arial"/>
          <w:b/>
        </w:rPr>
        <w:t>EL SUJETO OBLIGADO</w:t>
      </w:r>
      <w:r w:rsidRPr="00067DC1">
        <w:rPr>
          <w:rFonts w:ascii="Palatino Linotype" w:hAnsi="Palatino Linotype" w:cs="Arial"/>
        </w:rPr>
        <w:t xml:space="preserve">, le reviste un interés colectivo dado que en la actualidad se opera con dicho documento como soporte de la autorización que se dio para su implementación, siendo que en el asunto que nos ocupa no se actualiza la fracción XIII del ordinal 113 de la Ley General de la materia, puesto que no se desprende disposición expresa de una ley que indique que los mapeos gráficos de las rutas de transporte público les revista tal carácter; por su parte, la ley de la materia local prevé que se trata de información reservada aquella que el daño que produzca su publicación sea mayor al interés público, al estar relacionada con procedimientos administrativos o judiciales que no hayan quedado firmes, cuando se trate de información sobre estudios y proyectos cuya divulgación pueda causar daños al interés del Estado o suponga un riesgo para su realización, al estar relacionado con procesos o procedimientos administrativos y judiciales que no hayan quedado firmes, siendo que si bien como lo indica </w:t>
      </w:r>
      <w:r w:rsidRPr="00067DC1">
        <w:rPr>
          <w:rFonts w:ascii="Palatino Linotype" w:hAnsi="Palatino Linotype" w:cs="Arial"/>
          <w:b/>
        </w:rPr>
        <w:t>EL SUJETO OBLIGADO</w:t>
      </w:r>
      <w:r w:rsidRPr="00067DC1">
        <w:rPr>
          <w:rFonts w:ascii="Palatino Linotype" w:hAnsi="Palatino Linotype" w:cs="Arial"/>
        </w:rPr>
        <w:t xml:space="preserve"> la movilidad es uno de los principales desafíos para el Estado, tam</w:t>
      </w:r>
      <w:r w:rsidRPr="00067DC1">
        <w:rPr>
          <w:rFonts w:ascii="Palatino Linotype" w:hAnsi="Palatino Linotype" w:cs="Arial"/>
        </w:rPr>
        <w:lastRenderedPageBreak/>
        <w:t xml:space="preserve">bién lo es que por eso mismo impera la necesidad de transparentar las políticas gubernamentales con las cuales se desarrolla el estado de derecho, por ello se </w:t>
      </w:r>
      <w:r w:rsidR="00F1401D" w:rsidRPr="00067DC1">
        <w:rPr>
          <w:rFonts w:ascii="Palatino Linotype" w:hAnsi="Palatino Linotype" w:cs="Arial"/>
        </w:rPr>
        <w:t>considera</w:t>
      </w:r>
      <w:r w:rsidRPr="00067DC1">
        <w:rPr>
          <w:rFonts w:ascii="Palatino Linotype" w:hAnsi="Palatino Linotype" w:cs="Arial"/>
        </w:rPr>
        <w:t xml:space="preserve"> que no le asiste la razón para clasificar la información como reservada.</w:t>
      </w:r>
    </w:p>
    <w:p w14:paraId="006A3A84" w14:textId="6197C31D" w:rsidR="00777E8B" w:rsidRPr="00067DC1" w:rsidRDefault="00777E8B" w:rsidP="00772328">
      <w:pPr>
        <w:rPr>
          <w:rFonts w:ascii="Palatino Linotype" w:hAnsi="Palatino Linotype" w:cs="Arial"/>
        </w:rPr>
      </w:pPr>
      <w:r w:rsidRPr="00067DC1">
        <w:rPr>
          <w:rFonts w:ascii="Palatino Linotype" w:hAnsi="Palatino Linotype" w:cs="Arial"/>
        </w:rPr>
        <w:t xml:space="preserve">Además, no se estima como razón suficiente que se argumente que hay irregularidades en el transporte público dado a que </w:t>
      </w:r>
      <w:r w:rsidR="00CD1297" w:rsidRPr="00067DC1">
        <w:rPr>
          <w:rFonts w:ascii="Palatino Linotype" w:hAnsi="Palatino Linotype" w:cs="Arial"/>
        </w:rPr>
        <w:t xml:space="preserve">es obligación por parte del </w:t>
      </w:r>
      <w:r w:rsidR="00CD1297" w:rsidRPr="00067DC1">
        <w:rPr>
          <w:rFonts w:ascii="Palatino Linotype" w:hAnsi="Palatino Linotype" w:cs="Arial"/>
          <w:b/>
        </w:rPr>
        <w:t>SUJETO OBLIGADO</w:t>
      </w:r>
      <w:r w:rsidR="00CD1297" w:rsidRPr="00067DC1">
        <w:rPr>
          <w:rFonts w:ascii="Palatino Linotype" w:hAnsi="Palatino Linotype" w:cs="Arial"/>
        </w:rPr>
        <w:t xml:space="preserve"> que las concesiones otorgadas se encuentren vigentes para la prestación del servicio público, aunado a que si hay prestación de dicho servicio de manera irregular, la publicidad del documento pretendido ayudaría a transparentar los derroteros y rutas autorizadas a efecto de otorgar certeza a la población en general de los actos de autoridad ejercidos por el ente ahora recurrido.</w:t>
      </w:r>
    </w:p>
    <w:p w14:paraId="14A664F1" w14:textId="707DC3A0" w:rsidR="00CD1297" w:rsidRPr="00067DC1" w:rsidRDefault="00CA0714" w:rsidP="00772328">
      <w:pPr>
        <w:rPr>
          <w:rFonts w:ascii="Palatino Linotype" w:hAnsi="Palatino Linotype" w:cs="Arial"/>
        </w:rPr>
      </w:pPr>
      <w:r w:rsidRPr="00067DC1">
        <w:rPr>
          <w:rFonts w:ascii="Palatino Linotype" w:hAnsi="Palatino Linotype" w:cs="Arial"/>
        </w:rPr>
        <w:t>Asimismo,</w:t>
      </w:r>
      <w:r w:rsidR="00CD1297" w:rsidRPr="00067DC1">
        <w:rPr>
          <w:rFonts w:ascii="Palatino Linotype" w:hAnsi="Palatino Linotype" w:cs="Arial"/>
        </w:rPr>
        <w:t xml:space="preserve"> no se </w:t>
      </w:r>
      <w:r w:rsidR="00F1401D" w:rsidRPr="00067DC1">
        <w:rPr>
          <w:rFonts w:ascii="Palatino Linotype" w:hAnsi="Palatino Linotype" w:cs="Arial"/>
        </w:rPr>
        <w:t>considera</w:t>
      </w:r>
      <w:r w:rsidR="00CD1297" w:rsidRPr="00067DC1">
        <w:rPr>
          <w:rFonts w:ascii="Palatino Linotype" w:hAnsi="Palatino Linotype" w:cs="Arial"/>
        </w:rPr>
        <w:t xml:space="preserve"> </w:t>
      </w:r>
      <w:r w:rsidRPr="00067DC1">
        <w:rPr>
          <w:rFonts w:ascii="Palatino Linotype" w:hAnsi="Palatino Linotype" w:cs="Arial"/>
        </w:rPr>
        <w:t>que,</w:t>
      </w:r>
      <w:r w:rsidR="00CD1297" w:rsidRPr="00067DC1">
        <w:rPr>
          <w:rFonts w:ascii="Palatino Linotype" w:hAnsi="Palatino Linotype" w:cs="Arial"/>
        </w:rPr>
        <w:t xml:space="preserve"> de acuerdo con el Programa del Ordenamiento del Transporte Público, la revelación del documento que se requiere afectaría gravemente la vialidad social, puesto que se reitera se trata de un mapeo que en la actualidad se encuentra en operación, por lo que contrario a lo manifestado, el hacer publica dicha información, ayudaría a verificación del cumplimiento efectivo de dichas rutas por parte de los concesionarios del transporte público.</w:t>
      </w:r>
    </w:p>
    <w:p w14:paraId="36E23196" w14:textId="44E6826B" w:rsidR="00CD1297" w:rsidRPr="00067DC1" w:rsidRDefault="00CD1297" w:rsidP="00772328">
      <w:pPr>
        <w:rPr>
          <w:rFonts w:ascii="Palatino Linotype" w:hAnsi="Palatino Linotype" w:cs="Arial"/>
        </w:rPr>
      </w:pPr>
      <w:r w:rsidRPr="00067DC1">
        <w:rPr>
          <w:rFonts w:ascii="Palatino Linotype" w:hAnsi="Palatino Linotype" w:cs="Arial"/>
        </w:rPr>
        <w:t xml:space="preserve">En ese contexto, dado el argumento referente a que algunas empresas morales se encuentran realizando el cambio de régimen jurídico de Asociación Civil a Sociedad Anónima, es necesario indicar que no se requiere información respecto a los documentos </w:t>
      </w:r>
      <w:r w:rsidRPr="00067DC1">
        <w:rPr>
          <w:rFonts w:ascii="Palatino Linotype" w:hAnsi="Palatino Linotype" w:cs="Arial"/>
        </w:rPr>
        <w:lastRenderedPageBreak/>
        <w:t xml:space="preserve">de las empresas con los cuales se </w:t>
      </w:r>
      <w:r w:rsidR="00FF72F5" w:rsidRPr="00067DC1">
        <w:rPr>
          <w:rFonts w:ascii="Palatino Linotype" w:hAnsi="Palatino Linotype" w:cs="Arial"/>
        </w:rPr>
        <w:t>está</w:t>
      </w:r>
      <w:r w:rsidRPr="00067DC1">
        <w:rPr>
          <w:rFonts w:ascii="Palatino Linotype" w:hAnsi="Palatino Linotype" w:cs="Arial"/>
        </w:rPr>
        <w:t xml:space="preserve"> realizando dichos cambios, sino la información que se requiere es únicamente al mapeo de las rutas autorizadas del Municipio de Toluca, por lo que dicho argumento resulta improcedente.</w:t>
      </w:r>
    </w:p>
    <w:p w14:paraId="14E7B260" w14:textId="41EDF89E" w:rsidR="004D3A59" w:rsidRPr="00067DC1" w:rsidRDefault="004D3A59" w:rsidP="00772328">
      <w:pPr>
        <w:rPr>
          <w:rFonts w:ascii="Palatino Linotype" w:hAnsi="Palatino Linotype" w:cs="Arial"/>
        </w:rPr>
      </w:pPr>
      <w:r w:rsidRPr="00067DC1">
        <w:rPr>
          <w:rFonts w:ascii="Palatino Linotype" w:hAnsi="Palatino Linotype" w:cs="Arial"/>
        </w:rPr>
        <w:t xml:space="preserve">Ahora, por cuanto hace a la recomendación realizada por el Órgano Superior de Fiscalización de la Entidad, encaminada a </w:t>
      </w:r>
      <w:r w:rsidRPr="00067DC1">
        <w:rPr>
          <w:rFonts w:ascii="Palatino Linotype" w:hAnsi="Palatino Linotype" w:cs="Arial"/>
          <w:i/>
        </w:rPr>
        <w:t>Homologar el sistema empleado en las cuatro zonas, para la generación del registro grafico o mapeo, en el cual se identifiquen los tipos de mapas, la infraestructura para la movilidad…</w:t>
      </w:r>
      <w:r w:rsidRPr="00067DC1">
        <w:rPr>
          <w:rFonts w:ascii="Palatino Linotype" w:hAnsi="Palatino Linotype" w:cs="Arial"/>
        </w:rPr>
        <w:t xml:space="preserve"> y </w:t>
      </w:r>
      <w:r w:rsidRPr="00067DC1">
        <w:rPr>
          <w:rFonts w:ascii="Palatino Linotype" w:hAnsi="Palatino Linotype" w:cs="Arial"/>
          <w:i/>
        </w:rPr>
        <w:t>revisar y adecuar los trámites de autorizaciones de bases, sitios,  derroteros y lanzaderas en los que participen diversas áreas, con el propósito de coordinarse adecuadamente en la emisión, control y resguardo de éstas…</w:t>
      </w:r>
      <w:r w:rsidRPr="00067DC1">
        <w:rPr>
          <w:rFonts w:ascii="Palatino Linotype" w:hAnsi="Palatino Linotype" w:cs="Arial"/>
        </w:rPr>
        <w:t xml:space="preserve"> se trata de observaciones a realizar en un futuro, no obstante al clasificar la información es porque a la fecha ya se cuenta con un mapeo aplicable y vigente para la región de donde se requirió, por lo que de igual forma se determina improcedente dicha manifestación; por el contrario, la publicidad del documento requerido, ayudaría a realizar una comparación de que se </w:t>
      </w:r>
      <w:r w:rsidR="00B72129" w:rsidRPr="00067DC1">
        <w:rPr>
          <w:rFonts w:ascii="Palatino Linotype" w:hAnsi="Palatino Linotype" w:cs="Arial"/>
        </w:rPr>
        <w:t>emitieron</w:t>
      </w:r>
      <w:r w:rsidRPr="00067DC1">
        <w:rPr>
          <w:rFonts w:ascii="Palatino Linotype" w:hAnsi="Palatino Linotype" w:cs="Arial"/>
        </w:rPr>
        <w:t xml:space="preserve"> las recomendaciones por parte del</w:t>
      </w:r>
      <w:r w:rsidRPr="00067DC1">
        <w:rPr>
          <w:rFonts w:ascii="Palatino Linotype" w:hAnsi="Palatino Linotype" w:cs="Arial"/>
          <w:b/>
        </w:rPr>
        <w:t xml:space="preserve"> SUJETO OBLIGADO</w:t>
      </w:r>
      <w:r w:rsidRPr="00067DC1">
        <w:rPr>
          <w:rFonts w:ascii="Palatino Linotype" w:hAnsi="Palatino Linotype" w:cs="Arial"/>
        </w:rPr>
        <w:t>.</w:t>
      </w:r>
    </w:p>
    <w:p w14:paraId="454C7A25" w14:textId="21F6A899" w:rsidR="0012240B" w:rsidRPr="00067DC1" w:rsidRDefault="004D3A59" w:rsidP="00772328">
      <w:pPr>
        <w:rPr>
          <w:rFonts w:ascii="Palatino Linotype" w:hAnsi="Palatino Linotype" w:cs="Arial"/>
        </w:rPr>
      </w:pPr>
      <w:r w:rsidRPr="00067DC1">
        <w:rPr>
          <w:rFonts w:ascii="Palatino Linotype" w:hAnsi="Palatino Linotype" w:cs="Arial"/>
        </w:rPr>
        <w:t>Importante también es mencionar que</w:t>
      </w:r>
      <w:r w:rsidR="0012240B" w:rsidRPr="00067DC1">
        <w:rPr>
          <w:rFonts w:ascii="Palatino Linotype" w:hAnsi="Palatino Linotype" w:cs="Arial"/>
        </w:rPr>
        <w:t>,</w:t>
      </w:r>
      <w:r w:rsidRPr="00067DC1">
        <w:rPr>
          <w:rFonts w:ascii="Palatino Linotype" w:hAnsi="Palatino Linotype" w:cs="Arial"/>
        </w:rPr>
        <w:t xml:space="preserve"> a pesar de que el </w:t>
      </w:r>
      <w:r w:rsidRPr="00067DC1">
        <w:rPr>
          <w:rFonts w:ascii="Palatino Linotype" w:hAnsi="Palatino Linotype" w:cs="Arial"/>
          <w:b/>
        </w:rPr>
        <w:t>SUJETO OBLIGADO</w:t>
      </w:r>
      <w:r w:rsidRPr="00067DC1">
        <w:rPr>
          <w:rFonts w:ascii="Palatino Linotype" w:hAnsi="Palatino Linotype" w:cs="Arial"/>
        </w:rPr>
        <w:t xml:space="preserve"> indique como causales de clasificación como reservada que se desarrollan procedimientos administrativos, no requiere algún número de identificación de </w:t>
      </w:r>
      <w:r w:rsidR="0012240B" w:rsidRPr="00067DC1">
        <w:rPr>
          <w:rFonts w:ascii="Palatino Linotype" w:hAnsi="Palatino Linotype" w:cs="Arial"/>
        </w:rPr>
        <w:t>estos</w:t>
      </w:r>
      <w:r w:rsidRPr="00067DC1">
        <w:rPr>
          <w:rFonts w:ascii="Palatino Linotype" w:hAnsi="Palatino Linotype" w:cs="Arial"/>
        </w:rPr>
        <w:t xml:space="preserve"> o estatus, así como elementos que permitan ratificar </w:t>
      </w:r>
      <w:r w:rsidR="0012240B" w:rsidRPr="00067DC1">
        <w:rPr>
          <w:rFonts w:ascii="Palatino Linotype" w:hAnsi="Palatino Linotype" w:cs="Arial"/>
        </w:rPr>
        <w:t xml:space="preserve">o </w:t>
      </w:r>
      <w:r w:rsidRPr="00067DC1">
        <w:rPr>
          <w:rFonts w:ascii="Palatino Linotype" w:hAnsi="Palatino Linotype" w:cs="Arial"/>
        </w:rPr>
        <w:t>confirmar dicha clasificación</w:t>
      </w:r>
      <w:r w:rsidR="00330372" w:rsidRPr="00067DC1">
        <w:rPr>
          <w:rFonts w:ascii="Palatino Linotype" w:hAnsi="Palatino Linotype" w:cs="Arial"/>
        </w:rPr>
        <w:t>,</w:t>
      </w:r>
      <w:r w:rsidRPr="00067DC1">
        <w:rPr>
          <w:rFonts w:ascii="Palatino Linotype" w:hAnsi="Palatino Linotype" w:cs="Arial"/>
        </w:rPr>
        <w:t xml:space="preserve"> </w:t>
      </w:r>
      <w:r w:rsidR="00330372" w:rsidRPr="00067DC1">
        <w:rPr>
          <w:rFonts w:ascii="Palatino Linotype" w:hAnsi="Palatino Linotype" w:cs="Arial"/>
        </w:rPr>
        <w:t>por encontrarse en tramitación</w:t>
      </w:r>
      <w:r w:rsidR="0012240B" w:rsidRPr="00067DC1">
        <w:rPr>
          <w:rFonts w:ascii="Palatino Linotype" w:hAnsi="Palatino Linotype" w:cs="Arial"/>
        </w:rPr>
        <w:t xml:space="preserve">. </w:t>
      </w:r>
    </w:p>
    <w:p w14:paraId="2C66268B" w14:textId="616794E5" w:rsidR="004D3A59" w:rsidRPr="00067DC1" w:rsidRDefault="0012240B" w:rsidP="00772328">
      <w:pPr>
        <w:rPr>
          <w:rFonts w:ascii="Palatino Linotype" w:hAnsi="Palatino Linotype" w:cs="Arial"/>
        </w:rPr>
      </w:pPr>
      <w:r w:rsidRPr="00067DC1">
        <w:rPr>
          <w:rFonts w:ascii="Palatino Linotype" w:hAnsi="Palatino Linotype" w:cs="Arial"/>
        </w:rPr>
        <w:lastRenderedPageBreak/>
        <w:t xml:space="preserve">Es por lo anterior que, </w:t>
      </w:r>
      <w:r w:rsidR="00C37423" w:rsidRPr="00067DC1">
        <w:rPr>
          <w:rFonts w:ascii="Palatino Linotype" w:hAnsi="Palatino Linotype" w:cs="Arial"/>
        </w:rPr>
        <w:t>no se considera que resulte procedente la clasificación de la información consistente en el Mapeo Gráfico de las Rutas de Transporte Público del Municipio de Toluca, una vez que concluyan los procedimientos administrativos, dado a que no se desprenden los números de procedimientos ni el estatus de los mismos, así como la vinculación que existe entre el mapeo con dichos procedimientos aducidos; la ejecución de proyectos de movilidad urbana sustentable y el Ordenamiento Integral de Transporte Público en la Entidad; así como el Sistema de Mapeo Gráfico</w:t>
      </w:r>
      <w:r w:rsidR="00F549B8" w:rsidRPr="00067DC1">
        <w:rPr>
          <w:rFonts w:ascii="Palatino Linotype" w:hAnsi="Palatino Linotype" w:cs="Arial"/>
        </w:rPr>
        <w:t xml:space="preserve">, puesto que el Mapeo que se requiere se trata del que a la fecha de solicitud se encuentra vigente, primando el interés colectivo de </w:t>
      </w:r>
      <w:r w:rsidR="00CA0714" w:rsidRPr="00067DC1">
        <w:rPr>
          <w:rFonts w:ascii="Palatino Linotype" w:hAnsi="Palatino Linotype" w:cs="Arial"/>
        </w:rPr>
        <w:t>trasparentar</w:t>
      </w:r>
      <w:r w:rsidR="00F549B8" w:rsidRPr="00067DC1">
        <w:rPr>
          <w:rFonts w:ascii="Palatino Linotype" w:hAnsi="Palatino Linotype" w:cs="Arial"/>
        </w:rPr>
        <w:t xml:space="preserve"> el quehacer gubernamental y sus decisiones de tomas de </w:t>
      </w:r>
      <w:r w:rsidR="00CA0714" w:rsidRPr="00067DC1">
        <w:rPr>
          <w:rFonts w:ascii="Palatino Linotype" w:hAnsi="Palatino Linotype" w:cs="Arial"/>
        </w:rPr>
        <w:t>decisión</w:t>
      </w:r>
      <w:r w:rsidR="00F549B8" w:rsidRPr="00067DC1">
        <w:rPr>
          <w:rFonts w:ascii="Palatino Linotype" w:hAnsi="Palatino Linotype" w:cs="Arial"/>
        </w:rPr>
        <w:t xml:space="preserve"> respecto de concesiones </w:t>
      </w:r>
      <w:r w:rsidR="00CA0714" w:rsidRPr="00067DC1">
        <w:rPr>
          <w:rFonts w:ascii="Palatino Linotype" w:hAnsi="Palatino Linotype" w:cs="Arial"/>
        </w:rPr>
        <w:t>otorgadas</w:t>
      </w:r>
      <w:r w:rsidR="00F549B8" w:rsidRPr="00067DC1">
        <w:rPr>
          <w:rFonts w:ascii="Palatino Linotype" w:hAnsi="Palatino Linotype" w:cs="Arial"/>
        </w:rPr>
        <w:t xml:space="preserve"> para lo prestación del servicio de transporte público, siendo más relevante el dar a conocer el cómo se desarrollan dichas estrategias en la actualidad, sin que impida mejoras futuras por parte del ente gubernamental. </w:t>
      </w:r>
    </w:p>
    <w:p w14:paraId="4DE9956B" w14:textId="1F879A14" w:rsidR="00106390" w:rsidRPr="00067DC1" w:rsidRDefault="00772328" w:rsidP="00772328">
      <w:pPr>
        <w:rPr>
          <w:rFonts w:ascii="Palatino Linotype" w:hAnsi="Palatino Linotype" w:cs="Arial"/>
          <w:bCs/>
          <w:szCs w:val="22"/>
        </w:rPr>
      </w:pPr>
      <w:r w:rsidRPr="00067DC1">
        <w:rPr>
          <w:rFonts w:ascii="Palatino Linotype" w:hAnsi="Palatino Linotype"/>
        </w:rPr>
        <w:t xml:space="preserve">Así, se concluye que </w:t>
      </w:r>
      <w:r w:rsidRPr="00067DC1">
        <w:rPr>
          <w:rFonts w:ascii="Palatino Linotype" w:hAnsi="Palatino Linotype"/>
          <w:b/>
        </w:rPr>
        <w:t xml:space="preserve">EL SUJETO OBLIGADO </w:t>
      </w:r>
      <w:r w:rsidRPr="00067DC1">
        <w:rPr>
          <w:rFonts w:ascii="Palatino Linotype" w:hAnsi="Palatino Linotype"/>
        </w:rPr>
        <w:t xml:space="preserve">satisfizo </w:t>
      </w:r>
      <w:r w:rsidR="00F549B8" w:rsidRPr="00067DC1">
        <w:rPr>
          <w:rFonts w:ascii="Palatino Linotype" w:hAnsi="Palatino Linotype"/>
        </w:rPr>
        <w:t>parcialmente</w:t>
      </w:r>
      <w:r w:rsidRPr="00067DC1">
        <w:rPr>
          <w:rFonts w:ascii="Palatino Linotype" w:hAnsi="Palatino Linotype"/>
        </w:rPr>
        <w:t xml:space="preserve"> el derecho de acceso a la información del </w:t>
      </w:r>
      <w:r w:rsidRPr="00067DC1">
        <w:rPr>
          <w:rFonts w:ascii="Palatino Linotype" w:hAnsi="Palatino Linotype"/>
          <w:b/>
        </w:rPr>
        <w:t>RECURRENTE</w:t>
      </w:r>
      <w:r w:rsidRPr="00067DC1">
        <w:rPr>
          <w:rFonts w:ascii="Palatino Linotype" w:hAnsi="Palatino Linotype"/>
        </w:rPr>
        <w:t xml:space="preserve">, por lo que, para este Pleno resulta dable </w:t>
      </w:r>
      <w:r w:rsidR="00F549B8" w:rsidRPr="00067DC1">
        <w:rPr>
          <w:rFonts w:ascii="Palatino Linotype" w:hAnsi="Palatino Linotype"/>
          <w:b/>
        </w:rPr>
        <w:t>MODIFICAR</w:t>
      </w:r>
      <w:r w:rsidRPr="00067DC1">
        <w:rPr>
          <w:rFonts w:ascii="Palatino Linotype" w:hAnsi="Palatino Linotype"/>
        </w:rPr>
        <w:t xml:space="preserve"> la respuesta otorgada por </w:t>
      </w:r>
      <w:r w:rsidRPr="00067DC1">
        <w:rPr>
          <w:rFonts w:ascii="Palatino Linotype" w:hAnsi="Palatino Linotype"/>
          <w:b/>
        </w:rPr>
        <w:t>EL SUJETO OBLIGADO</w:t>
      </w:r>
      <w:r w:rsidRPr="00067DC1">
        <w:rPr>
          <w:rFonts w:ascii="Palatino Linotype" w:hAnsi="Palatino Linotype"/>
        </w:rPr>
        <w:t xml:space="preserve"> a la solicitud de información </w:t>
      </w:r>
      <w:r w:rsidRPr="00067DC1">
        <w:rPr>
          <w:rFonts w:ascii="Palatino Linotype" w:hAnsi="Palatino Linotype"/>
          <w:b/>
        </w:rPr>
        <w:t>001</w:t>
      </w:r>
      <w:r w:rsidR="003C16AB" w:rsidRPr="00067DC1">
        <w:rPr>
          <w:rFonts w:ascii="Palatino Linotype" w:hAnsi="Palatino Linotype"/>
          <w:b/>
        </w:rPr>
        <w:t>95</w:t>
      </w:r>
      <w:r w:rsidRPr="00067DC1">
        <w:rPr>
          <w:rFonts w:ascii="Palatino Linotype" w:hAnsi="Palatino Linotype"/>
          <w:b/>
        </w:rPr>
        <w:t>/</w:t>
      </w:r>
      <w:r w:rsidR="003C16AB" w:rsidRPr="00067DC1">
        <w:rPr>
          <w:rFonts w:ascii="Palatino Linotype" w:hAnsi="Palatino Linotype"/>
          <w:b/>
        </w:rPr>
        <w:t>SMOV</w:t>
      </w:r>
      <w:r w:rsidRPr="00067DC1">
        <w:rPr>
          <w:rFonts w:ascii="Palatino Linotype" w:hAnsi="Palatino Linotype"/>
          <w:b/>
        </w:rPr>
        <w:t>/IP/20</w:t>
      </w:r>
      <w:r w:rsidR="003C16AB" w:rsidRPr="00067DC1">
        <w:rPr>
          <w:rFonts w:ascii="Palatino Linotype" w:hAnsi="Palatino Linotype"/>
          <w:b/>
        </w:rPr>
        <w:t>2</w:t>
      </w:r>
      <w:r w:rsidRPr="00067DC1">
        <w:rPr>
          <w:rFonts w:ascii="Palatino Linotype" w:hAnsi="Palatino Linotype"/>
          <w:b/>
        </w:rPr>
        <w:t>1</w:t>
      </w:r>
      <w:r w:rsidRPr="00067DC1">
        <w:rPr>
          <w:rFonts w:ascii="Palatino Linotype" w:hAnsi="Palatino Linotype"/>
        </w:rPr>
        <w:t xml:space="preserve"> </w:t>
      </w:r>
      <w:r w:rsidRPr="00067DC1">
        <w:rPr>
          <w:rFonts w:ascii="Palatino Linotype" w:hAnsi="Palatino Linotype" w:cs="Arial"/>
          <w:bCs/>
          <w:szCs w:val="22"/>
        </w:rPr>
        <w:t>materia del presente asunto</w:t>
      </w:r>
      <w:r w:rsidR="00F549B8" w:rsidRPr="00067DC1">
        <w:rPr>
          <w:rFonts w:ascii="Palatino Linotype" w:hAnsi="Palatino Linotype" w:cs="Arial"/>
          <w:bCs/>
          <w:szCs w:val="22"/>
        </w:rPr>
        <w:t>, al resultar fundadas las razones o motivos de inconformidad aducidos por la parte que recurre</w:t>
      </w:r>
      <w:r w:rsidRPr="00067DC1">
        <w:rPr>
          <w:rFonts w:ascii="Palatino Linotype" w:hAnsi="Palatino Linotype" w:cs="Arial"/>
          <w:bCs/>
          <w:szCs w:val="22"/>
        </w:rPr>
        <w:t>.</w:t>
      </w:r>
    </w:p>
    <w:p w14:paraId="15160CA1" w14:textId="4445495B" w:rsidR="00106390" w:rsidRPr="00067DC1" w:rsidRDefault="00106390" w:rsidP="00106390">
      <w:pPr>
        <w:rPr>
          <w:rFonts w:ascii="Palatino Linotype" w:eastAsia="Calibri" w:hAnsi="Palatino Linotype" w:cs="Arial"/>
        </w:rPr>
      </w:pPr>
      <w:r w:rsidRPr="00067DC1">
        <w:rPr>
          <w:rFonts w:ascii="Palatino Linotype" w:eastAsia="Calibri" w:hAnsi="Palatino Linotype" w:cs="Arial"/>
          <w:color w:val="000000" w:themeColor="text1"/>
        </w:rPr>
        <w:lastRenderedPageBreak/>
        <w:t xml:space="preserve">Así, con </w:t>
      </w:r>
      <w:r w:rsidRPr="00067DC1">
        <w:rPr>
          <w:rFonts w:ascii="Palatino Linotype" w:hAnsi="Palatino Linotype" w:cs="Arial"/>
          <w:color w:val="000000" w:themeColor="text1"/>
        </w:rPr>
        <w:t>fundamento</w:t>
      </w:r>
      <w:r w:rsidRPr="00067DC1">
        <w:rPr>
          <w:rFonts w:ascii="Palatino Linotype" w:eastAsia="Calibri" w:hAnsi="Palatino Linotype" w:cs="Arial"/>
          <w:color w:val="000000" w:themeColor="text1"/>
        </w:rPr>
        <w:t xml:space="preserve"> en lo prescrito en los artículos 5, párrafos</w:t>
      </w:r>
      <w:r w:rsidRPr="00067DC1">
        <w:rPr>
          <w:rFonts w:ascii="Palatino Linotype" w:hAnsi="Palatino Linotype"/>
          <w:color w:val="000000" w:themeColor="text1"/>
        </w:rPr>
        <w:t xml:space="preserve"> trigésimo, trigésimo primero y trigésimo segundo</w:t>
      </w:r>
      <w:r w:rsidRPr="00067DC1">
        <w:rPr>
          <w:rFonts w:ascii="Palatino Linotype" w:hAnsi="Palatino Linotype" w:cs="Arial"/>
          <w:color w:val="000000" w:themeColor="text1"/>
        </w:rPr>
        <w:t>,</w:t>
      </w:r>
      <w:r w:rsidRPr="00067DC1">
        <w:rPr>
          <w:rFonts w:ascii="Palatino Linotype" w:hAnsi="Palatino Linotype"/>
          <w:color w:val="000000" w:themeColor="text1"/>
        </w:rPr>
        <w:t xml:space="preserve"> fracciones IV y V,</w:t>
      </w:r>
      <w:r w:rsidRPr="00067DC1">
        <w:rPr>
          <w:rFonts w:ascii="Palatino Linotype" w:eastAsia="Calibri" w:hAnsi="Palatino Linotype" w:cs="Arial"/>
          <w:color w:val="000000" w:themeColor="text1"/>
        </w:rPr>
        <w:t xml:space="preserve"> de la Constitución Política del Estado Libre y Soberano de </w:t>
      </w:r>
      <w:r w:rsidRPr="00067DC1">
        <w:rPr>
          <w:rFonts w:ascii="Palatino Linotype" w:hAnsi="Palatino Linotype" w:cs="Arial"/>
          <w:color w:val="000000" w:themeColor="text1"/>
          <w:lang w:val="es-ES_tradnl"/>
        </w:rPr>
        <w:t>México</w:t>
      </w:r>
      <w:r w:rsidRPr="00067DC1">
        <w:rPr>
          <w:rFonts w:ascii="Palatino Linotype" w:eastAsia="Calibri" w:hAnsi="Palatino Linotype" w:cs="Arial"/>
          <w:color w:val="000000" w:themeColor="text1"/>
        </w:rPr>
        <w:t xml:space="preserve">, y los artículos </w:t>
      </w:r>
      <w:r w:rsidRPr="00067DC1">
        <w:rPr>
          <w:rFonts w:ascii="Palatino Linotype" w:hAnsi="Palatino Linotype"/>
          <w:color w:val="000000" w:themeColor="text1"/>
        </w:rPr>
        <w:t xml:space="preserve">2, </w:t>
      </w:r>
      <w:r w:rsidRPr="00067DC1">
        <w:rPr>
          <w:rFonts w:ascii="Palatino Linotype" w:hAnsi="Palatino Linotype" w:cs="Arial"/>
          <w:color w:val="000000" w:themeColor="text1"/>
        </w:rPr>
        <w:t>fracción</w:t>
      </w:r>
      <w:r w:rsidRPr="00067DC1">
        <w:rPr>
          <w:rFonts w:ascii="Palatino Linotype" w:hAnsi="Palatino Linotype"/>
          <w:color w:val="000000" w:themeColor="text1"/>
        </w:rPr>
        <w:t xml:space="preserve"> II, 9, </w:t>
      </w:r>
      <w:r w:rsidRPr="00067DC1">
        <w:rPr>
          <w:rFonts w:ascii="Palatino Linotype" w:hAnsi="Palatino Linotype" w:cs="Arial"/>
          <w:color w:val="000000" w:themeColor="text1"/>
          <w:lang w:val="es-ES_tradnl"/>
        </w:rPr>
        <w:t>29</w:t>
      </w:r>
      <w:r w:rsidRPr="00067DC1">
        <w:rPr>
          <w:rFonts w:ascii="Palatino Linotype" w:hAnsi="Palatino Linotype"/>
          <w:color w:val="000000" w:themeColor="text1"/>
        </w:rPr>
        <w:t>, 36, fracciones I y II, 176, 178, 179, 181, 185, fracción I, 186 y 188,</w:t>
      </w:r>
      <w:r w:rsidRPr="00067DC1">
        <w:rPr>
          <w:rFonts w:ascii="Palatino Linotype" w:eastAsia="Calibri" w:hAnsi="Palatino Linotype" w:cs="Arial"/>
          <w:color w:val="000000" w:themeColor="text1"/>
        </w:rPr>
        <w:t xml:space="preserve"> de la Ley de Transparencia y Acceso a la Información Pública del Estado de México y </w:t>
      </w:r>
      <w:r w:rsidRPr="00067DC1">
        <w:rPr>
          <w:rFonts w:ascii="Palatino Linotype" w:hAnsi="Palatino Linotype" w:cs="Arial"/>
          <w:color w:val="000000" w:themeColor="text1"/>
        </w:rPr>
        <w:t>Municipios</w:t>
      </w:r>
      <w:r w:rsidRPr="00067DC1">
        <w:rPr>
          <w:rFonts w:ascii="Palatino Linotype" w:eastAsia="Calibri" w:hAnsi="Palatino Linotype" w:cs="Arial"/>
          <w:color w:val="000000" w:themeColor="text1"/>
        </w:rPr>
        <w:t xml:space="preserve">, </w:t>
      </w:r>
      <w:r w:rsidRPr="00067DC1">
        <w:rPr>
          <w:rFonts w:ascii="Palatino Linotype" w:hAnsi="Palatino Linotype"/>
          <w:color w:val="000000" w:themeColor="text1"/>
        </w:rPr>
        <w:t>este</w:t>
      </w:r>
      <w:r w:rsidRPr="00067DC1">
        <w:rPr>
          <w:rFonts w:ascii="Palatino Linotype" w:eastAsia="Calibri" w:hAnsi="Palatino Linotype" w:cs="Arial"/>
          <w:color w:val="000000" w:themeColor="text1"/>
        </w:rPr>
        <w:t xml:space="preserve"> Pleno:</w:t>
      </w:r>
      <w:r w:rsidR="00E773AD" w:rsidRPr="00067DC1">
        <w:rPr>
          <w:rFonts w:ascii="Palatino Linotype" w:eastAsia="Calibri" w:hAnsi="Palatino Linotype" w:cs="Arial"/>
          <w:color w:val="000000" w:themeColor="text1"/>
        </w:rPr>
        <w:t xml:space="preserve"> - - - - - - - - - - - - - - - - - - - - - - - - - - - - - - - - - - - - - - - - - - - - - - - - - - - - - - - - - - - - - - - - - - - - - - - - - - - - - - - - - - - - - - - - - - - - - - - - - - - - - - - - - - - - - - - - - - - - - - - - - - - - - - - - - - - - - - - - - - - - - - - - - - - - - - - - - - - - - - - - - - - - - - - - - - - - - - - - - - - - - - - - - - - - - - - - - - - - - - - - - - - - - - - - - - - -</w:t>
      </w:r>
      <w:r w:rsidR="005B34B6" w:rsidRPr="00067DC1">
        <w:rPr>
          <w:rFonts w:ascii="Palatino Linotype" w:eastAsia="Calibri" w:hAnsi="Palatino Linotype" w:cs="Arial"/>
          <w:color w:val="000000" w:themeColor="text1"/>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E773AD" w:rsidRPr="00067DC1">
        <w:rPr>
          <w:rFonts w:ascii="Palatino Linotype" w:eastAsia="Calibri" w:hAnsi="Palatino Linotype" w:cs="Arial"/>
          <w:color w:val="000000" w:themeColor="text1"/>
        </w:rPr>
        <w:t xml:space="preserve"> </w:t>
      </w:r>
    </w:p>
    <w:p w14:paraId="3A600DC3" w14:textId="77777777" w:rsidR="00106390" w:rsidRPr="00067DC1" w:rsidRDefault="00106390" w:rsidP="005C0A23">
      <w:pPr>
        <w:jc w:val="center"/>
        <w:rPr>
          <w:rFonts w:ascii="Palatino Linotype" w:hAnsi="Palatino Linotype" w:cs="Arial"/>
          <w:b/>
          <w:sz w:val="28"/>
          <w:lang w:val="pt-BR"/>
        </w:rPr>
      </w:pPr>
      <w:r w:rsidRPr="00067DC1">
        <w:rPr>
          <w:rFonts w:ascii="Palatino Linotype" w:hAnsi="Palatino Linotype" w:cs="Arial"/>
          <w:b/>
          <w:sz w:val="28"/>
          <w:lang w:val="pt-BR"/>
        </w:rPr>
        <w:lastRenderedPageBreak/>
        <w:t>R E S U E L V E</w:t>
      </w:r>
    </w:p>
    <w:p w14:paraId="7EB5ECA2" w14:textId="06BD9676" w:rsidR="005C0A23" w:rsidRPr="00067DC1" w:rsidRDefault="005C0A23" w:rsidP="005C0A23">
      <w:pPr>
        <w:rPr>
          <w:rFonts w:ascii="Palatino Linotype" w:hAnsi="Palatino Linotype" w:cs="Arial"/>
        </w:rPr>
      </w:pPr>
      <w:r w:rsidRPr="00067DC1">
        <w:rPr>
          <w:rFonts w:ascii="Palatino Linotype" w:hAnsi="Palatino Linotype" w:cs="Arial"/>
          <w:b/>
          <w:sz w:val="28"/>
          <w:szCs w:val="28"/>
        </w:rPr>
        <w:t>PRIMERO</w:t>
      </w:r>
      <w:r w:rsidRPr="00067DC1">
        <w:rPr>
          <w:rFonts w:ascii="Palatino Linotype" w:hAnsi="Palatino Linotype" w:cs="Arial"/>
          <w:sz w:val="28"/>
          <w:szCs w:val="28"/>
        </w:rPr>
        <w:t>.</w:t>
      </w:r>
      <w:r w:rsidRPr="00067DC1">
        <w:rPr>
          <w:rFonts w:ascii="Palatino Linotype" w:hAnsi="Palatino Linotype" w:cs="Arial"/>
        </w:rPr>
        <w:t xml:space="preserve"> Resultan </w:t>
      </w:r>
      <w:r w:rsidR="00F549B8" w:rsidRPr="00067DC1">
        <w:rPr>
          <w:rFonts w:ascii="Palatino Linotype" w:hAnsi="Palatino Linotype" w:cs="Arial"/>
          <w:b/>
        </w:rPr>
        <w:t>fundadas</w:t>
      </w:r>
      <w:r w:rsidRPr="00067DC1">
        <w:rPr>
          <w:rFonts w:ascii="Palatino Linotype" w:hAnsi="Palatino Linotype" w:cs="Arial"/>
        </w:rPr>
        <w:t xml:space="preserve"> las razones o motivos de inconformidad planteadas por </w:t>
      </w:r>
      <w:r w:rsidRPr="00067DC1">
        <w:rPr>
          <w:rFonts w:ascii="Palatino Linotype" w:hAnsi="Palatino Linotype" w:cs="Arial"/>
          <w:b/>
        </w:rPr>
        <w:t>EL RECURRENTE</w:t>
      </w:r>
      <w:r w:rsidRPr="00067DC1">
        <w:rPr>
          <w:rFonts w:ascii="Palatino Linotype" w:hAnsi="Palatino Linotype" w:cs="Arial"/>
        </w:rPr>
        <w:t xml:space="preserve">, en términos del Considerando </w:t>
      </w:r>
      <w:r w:rsidR="004150B4" w:rsidRPr="00067DC1">
        <w:rPr>
          <w:rFonts w:ascii="Palatino Linotype" w:hAnsi="Palatino Linotype" w:cs="Arial"/>
          <w:b/>
        </w:rPr>
        <w:t>QUINTO</w:t>
      </w:r>
      <w:r w:rsidR="004150B4" w:rsidRPr="00067DC1">
        <w:rPr>
          <w:rFonts w:ascii="Palatino Linotype" w:hAnsi="Palatino Linotype" w:cs="Arial"/>
        </w:rPr>
        <w:t xml:space="preserve"> </w:t>
      </w:r>
      <w:r w:rsidRPr="00067DC1">
        <w:rPr>
          <w:rFonts w:ascii="Palatino Linotype" w:hAnsi="Palatino Linotype" w:cs="Arial"/>
        </w:rPr>
        <w:t>de la presente resolución.</w:t>
      </w:r>
    </w:p>
    <w:p w14:paraId="429E65FC" w14:textId="46767E47" w:rsidR="00F549B8" w:rsidRPr="00067DC1" w:rsidRDefault="005C0A23" w:rsidP="00F549B8">
      <w:pPr>
        <w:rPr>
          <w:rFonts w:ascii="Palatino Linotype" w:hAnsi="Palatino Linotype" w:cs="Arial"/>
        </w:rPr>
      </w:pPr>
      <w:r w:rsidRPr="00067DC1">
        <w:rPr>
          <w:rFonts w:ascii="Palatino Linotype" w:hAnsi="Palatino Linotype" w:cs="Arial"/>
          <w:b/>
          <w:sz w:val="28"/>
          <w:szCs w:val="28"/>
        </w:rPr>
        <w:t>SEGUNDO</w:t>
      </w:r>
      <w:r w:rsidRPr="00067DC1">
        <w:rPr>
          <w:rFonts w:ascii="Palatino Linotype" w:hAnsi="Palatino Linotype" w:cs="Arial"/>
          <w:sz w:val="28"/>
          <w:szCs w:val="28"/>
        </w:rPr>
        <w:t>.</w:t>
      </w:r>
      <w:r w:rsidRPr="00067DC1">
        <w:rPr>
          <w:rFonts w:ascii="Palatino Linotype" w:hAnsi="Palatino Linotype" w:cs="Arial"/>
        </w:rPr>
        <w:t xml:space="preserve"> Se </w:t>
      </w:r>
      <w:r w:rsidR="00F549B8" w:rsidRPr="00067DC1">
        <w:rPr>
          <w:rFonts w:ascii="Palatino Linotype" w:hAnsi="Palatino Linotype" w:cs="Arial"/>
          <w:b/>
        </w:rPr>
        <w:t>MODIFICA</w:t>
      </w:r>
      <w:r w:rsidRPr="00067DC1">
        <w:rPr>
          <w:rFonts w:ascii="Palatino Linotype" w:hAnsi="Palatino Linotype" w:cs="Arial"/>
        </w:rPr>
        <w:t xml:space="preserve"> la respuesta otorgada por </w:t>
      </w:r>
      <w:r w:rsidRPr="00067DC1">
        <w:rPr>
          <w:rFonts w:ascii="Palatino Linotype" w:hAnsi="Palatino Linotype" w:cs="Arial"/>
          <w:b/>
        </w:rPr>
        <w:t>EL SUJETO OBLIGADO</w:t>
      </w:r>
      <w:r w:rsidR="00F549B8" w:rsidRPr="00067DC1">
        <w:rPr>
          <w:rFonts w:ascii="Palatino Linotype" w:hAnsi="Palatino Linotype" w:cs="Arial"/>
        </w:rPr>
        <w:t xml:space="preserve">, </w:t>
      </w:r>
      <w:r w:rsidR="00F549B8" w:rsidRPr="00067DC1">
        <w:rPr>
          <w:rFonts w:ascii="Palatino Linotype" w:eastAsia="Calibri" w:hAnsi="Palatino Linotype" w:cs="Arial"/>
        </w:rPr>
        <w:t xml:space="preserve">y se </w:t>
      </w:r>
      <w:r w:rsidR="00F549B8" w:rsidRPr="00067DC1">
        <w:rPr>
          <w:rFonts w:ascii="Palatino Linotype" w:eastAsia="Calibri" w:hAnsi="Palatino Linotype" w:cs="Arial"/>
          <w:bCs/>
        </w:rPr>
        <w:t>ordena</w:t>
      </w:r>
      <w:r w:rsidR="00F549B8" w:rsidRPr="00067DC1">
        <w:rPr>
          <w:rFonts w:ascii="Palatino Linotype" w:eastAsia="Calibri" w:hAnsi="Palatino Linotype" w:cs="Arial"/>
          <w:b/>
        </w:rPr>
        <w:t xml:space="preserve"> </w:t>
      </w:r>
      <w:r w:rsidR="00F549B8" w:rsidRPr="00067DC1">
        <w:rPr>
          <w:rFonts w:ascii="Palatino Linotype" w:eastAsia="Calibri" w:hAnsi="Palatino Linotype" w:cs="Arial"/>
        </w:rPr>
        <w:t xml:space="preserve">atienda la solicitud de información </w:t>
      </w:r>
      <w:r w:rsidR="00F549B8" w:rsidRPr="00067DC1">
        <w:rPr>
          <w:rFonts w:ascii="Palatino Linotype" w:hAnsi="Palatino Linotype" w:cs="Arial"/>
          <w:b/>
          <w:bCs/>
        </w:rPr>
        <w:t xml:space="preserve">00195/SMOV/IP/2021, </w:t>
      </w:r>
      <w:r w:rsidR="00F549B8" w:rsidRPr="00067DC1">
        <w:rPr>
          <w:rFonts w:ascii="Palatino Linotype" w:hAnsi="Palatino Linotype" w:cs="Arial"/>
        </w:rPr>
        <w:t xml:space="preserve">en términos del Considerando </w:t>
      </w:r>
      <w:r w:rsidR="00F549B8" w:rsidRPr="00067DC1">
        <w:rPr>
          <w:rFonts w:ascii="Palatino Linotype" w:hAnsi="Palatino Linotype" w:cs="Arial"/>
          <w:b/>
        </w:rPr>
        <w:t>QUINTO</w:t>
      </w:r>
      <w:r w:rsidR="00F549B8" w:rsidRPr="00067DC1">
        <w:rPr>
          <w:rFonts w:ascii="Palatino Linotype" w:hAnsi="Palatino Linotype" w:cs="Arial"/>
        </w:rPr>
        <w:t xml:space="preserve"> </w:t>
      </w:r>
      <w:r w:rsidR="00F549B8" w:rsidRPr="00067DC1">
        <w:rPr>
          <w:rFonts w:ascii="Palatino Linotype" w:hAnsi="Palatino Linotype" w:cs="Arial"/>
          <w:lang w:val="es-ES"/>
        </w:rPr>
        <w:t xml:space="preserve">de la presente resolución, y haga entrega al </w:t>
      </w:r>
      <w:r w:rsidR="00F549B8" w:rsidRPr="00067DC1">
        <w:rPr>
          <w:rFonts w:ascii="Palatino Linotype" w:hAnsi="Palatino Linotype" w:cs="Arial"/>
          <w:b/>
          <w:lang w:val="es-ES"/>
        </w:rPr>
        <w:t>RECURRENTE</w:t>
      </w:r>
      <w:r w:rsidR="00F549B8" w:rsidRPr="00067DC1">
        <w:rPr>
          <w:rFonts w:ascii="Palatino Linotype" w:hAnsi="Palatino Linotype" w:cs="Arial"/>
          <w:b/>
          <w:bCs/>
          <w:lang w:val="es-ES"/>
        </w:rPr>
        <w:t xml:space="preserve">, </w:t>
      </w:r>
      <w:r w:rsidR="00F549B8" w:rsidRPr="00067DC1">
        <w:rPr>
          <w:rFonts w:ascii="Palatino Linotype" w:hAnsi="Palatino Linotype" w:cs="Arial"/>
          <w:lang w:val="es-ES"/>
        </w:rPr>
        <w:t xml:space="preserve">vía </w:t>
      </w:r>
      <w:r w:rsidR="00F549B8" w:rsidRPr="00067DC1">
        <w:rPr>
          <w:rFonts w:ascii="Palatino Linotype" w:hAnsi="Palatino Linotype" w:cs="Arial"/>
          <w:b/>
          <w:lang w:val="es-ES"/>
        </w:rPr>
        <w:t>SAIMEX</w:t>
      </w:r>
      <w:r w:rsidR="00F549B8" w:rsidRPr="00067DC1">
        <w:rPr>
          <w:rFonts w:ascii="Palatino Linotype" w:hAnsi="Palatino Linotype" w:cs="Arial"/>
          <w:bCs/>
          <w:lang w:val="es-ES"/>
        </w:rPr>
        <w:t xml:space="preserve">, </w:t>
      </w:r>
      <w:r w:rsidR="00F549B8" w:rsidRPr="00067DC1">
        <w:rPr>
          <w:rFonts w:ascii="Palatino Linotype" w:hAnsi="Palatino Linotype" w:cs="Arial"/>
        </w:rPr>
        <w:t>lo siguiente:</w:t>
      </w:r>
    </w:p>
    <w:p w14:paraId="4AD754B7" w14:textId="1D135E22" w:rsidR="00F549B8" w:rsidRPr="00067DC1" w:rsidRDefault="00F549B8" w:rsidP="00F36F78">
      <w:pPr>
        <w:spacing w:line="240" w:lineRule="auto"/>
        <w:ind w:left="851" w:right="899"/>
        <w:rPr>
          <w:rFonts w:ascii="Palatino Linotype" w:eastAsia="Calibri" w:hAnsi="Palatino Linotype" w:cs="Arial"/>
          <w:i/>
          <w:iCs/>
          <w:sz w:val="22"/>
          <w:szCs w:val="22"/>
        </w:rPr>
      </w:pPr>
      <w:r w:rsidRPr="00067DC1">
        <w:rPr>
          <w:rFonts w:ascii="Palatino Linotype" w:eastAsia="Calibri" w:hAnsi="Palatino Linotype" w:cs="Arial"/>
          <w:i/>
          <w:iCs/>
          <w:sz w:val="22"/>
          <w:szCs w:val="22"/>
        </w:rPr>
        <w:t xml:space="preserve">“El Mapeo Gráfico de las </w:t>
      </w:r>
      <w:r w:rsidR="00F36F78" w:rsidRPr="00067DC1">
        <w:rPr>
          <w:rFonts w:ascii="Palatino Linotype" w:eastAsia="Calibri" w:hAnsi="Palatino Linotype" w:cs="Arial"/>
          <w:i/>
          <w:iCs/>
          <w:sz w:val="22"/>
          <w:szCs w:val="22"/>
        </w:rPr>
        <w:t>r</w:t>
      </w:r>
      <w:r w:rsidRPr="00067DC1">
        <w:rPr>
          <w:rFonts w:ascii="Palatino Linotype" w:eastAsia="Calibri" w:hAnsi="Palatino Linotype" w:cs="Arial"/>
          <w:i/>
          <w:iCs/>
          <w:sz w:val="22"/>
          <w:szCs w:val="22"/>
        </w:rPr>
        <w:t>utas de transporte público, autorizadas en el Municipio de Toluca, vigente al 03 de junio de 2021.”</w:t>
      </w:r>
    </w:p>
    <w:p w14:paraId="2AC00314" w14:textId="58368C78" w:rsidR="00F549B8" w:rsidRPr="00067DC1" w:rsidRDefault="00F549B8" w:rsidP="00F549B8">
      <w:pPr>
        <w:rPr>
          <w:rFonts w:ascii="Palatino Linotype" w:hAnsi="Palatino Linotype"/>
          <w:color w:val="222222"/>
          <w:shd w:val="clear" w:color="auto" w:fill="FFFFFF"/>
        </w:rPr>
      </w:pPr>
      <w:r w:rsidRPr="00067DC1">
        <w:rPr>
          <w:rFonts w:ascii="Palatino Linotype" w:hAnsi="Palatino Linotype"/>
          <w:b/>
          <w:color w:val="222222"/>
          <w:sz w:val="28"/>
          <w:szCs w:val="28"/>
          <w:shd w:val="clear" w:color="auto" w:fill="FFFFFF"/>
        </w:rPr>
        <w:t>TERCERO.</w:t>
      </w:r>
      <w:r w:rsidRPr="00067DC1">
        <w:rPr>
          <w:rFonts w:ascii="Palatino Linotype" w:hAnsi="Palatino Linotype"/>
          <w:b/>
          <w:color w:val="222222"/>
          <w:shd w:val="clear" w:color="auto" w:fill="FFFFFF"/>
        </w:rPr>
        <w:t> </w:t>
      </w:r>
      <w:r w:rsidRPr="00067DC1">
        <w:rPr>
          <w:rFonts w:ascii="Palatino Linotype" w:hAnsi="Palatino Linotype"/>
          <w:b/>
          <w:color w:val="222222"/>
          <w:lang w:eastAsia="es-ES_tradnl"/>
        </w:rPr>
        <w:t>Notifíquese</w:t>
      </w:r>
      <w:r w:rsidRPr="00067DC1">
        <w:rPr>
          <w:rFonts w:ascii="Palatino Linotype" w:hAnsi="Palatino Linotype"/>
          <w:color w:val="222222"/>
          <w:lang w:eastAsia="es-ES_tradnl"/>
        </w:rPr>
        <w:t xml:space="preserve"> </w:t>
      </w:r>
      <w:r w:rsidRPr="00067DC1">
        <w:rPr>
          <w:rFonts w:ascii="Palatino Linotype" w:hAnsi="Palatino Linotype"/>
          <w:color w:val="222222"/>
          <w:shd w:val="clear" w:color="auto" w:fill="FFFFFF"/>
        </w:rPr>
        <w:t>al Titular de la Unidad de Transparencia del</w:t>
      </w:r>
      <w:r w:rsidRPr="00067DC1">
        <w:rPr>
          <w:rFonts w:ascii="Palatino Linotype" w:hAnsi="Palatino Linotype"/>
          <w:b/>
          <w:color w:val="222222"/>
          <w:shd w:val="clear" w:color="auto" w:fill="FFFFFF"/>
        </w:rPr>
        <w:t> SUJETO OBLIGADO</w:t>
      </w:r>
      <w:r w:rsidRPr="00067DC1">
        <w:rPr>
          <w:rFonts w:ascii="Palatino Linotype" w:hAnsi="Palatino Linotype"/>
          <w:color w:val="222222"/>
          <w:shd w:val="clear" w:color="auto" w:fill="FFFFFF"/>
        </w:rPr>
        <w:t xml:space="preserve">, para que conforme a los artículos 186, último párrafo y 189, párrafo segundo de la Ley de </w:t>
      </w:r>
      <w:r w:rsidRPr="00067DC1">
        <w:rPr>
          <w:rFonts w:ascii="Palatino Linotype" w:hAnsi="Palatino Linotype" w:cs="Arial"/>
        </w:rPr>
        <w:t>Transparencia</w:t>
      </w:r>
      <w:r w:rsidRPr="00067DC1">
        <w:rPr>
          <w:rFonts w:ascii="Palatino Linotype" w:hAnsi="Palatino Linotype"/>
          <w:color w:val="222222"/>
          <w:shd w:val="clear" w:color="auto" w:fill="FFFFFF"/>
        </w:rPr>
        <w:t xml:space="preserve"> y Acceso a la Información Pública del Estado de México y Municipios, dé </w:t>
      </w:r>
      <w:r w:rsidRPr="00067DC1">
        <w:rPr>
          <w:rFonts w:ascii="Palatino Linotype" w:hAnsi="Palatino Linotype" w:cs="Arial"/>
        </w:rPr>
        <w:t>cumplimiento</w:t>
      </w:r>
      <w:r w:rsidRPr="00067DC1">
        <w:rPr>
          <w:rFonts w:ascii="Palatino Linotype" w:hAnsi="Palatino Linotype"/>
          <w:color w:val="222222"/>
          <w:shd w:val="clear" w:color="auto" w:fill="FFFFFF"/>
        </w:rPr>
        <w:t xml:space="preserve"> a lo ordenado dentro del plazo de diez días hábiles, debiendo </w:t>
      </w:r>
      <w:r w:rsidRPr="00067DC1">
        <w:rPr>
          <w:rFonts w:ascii="Palatino Linotype" w:hAnsi="Palatino Linotype" w:cs="Arial"/>
        </w:rPr>
        <w:t>informar</w:t>
      </w:r>
      <w:r w:rsidRPr="00067DC1">
        <w:rPr>
          <w:rFonts w:ascii="Palatino Linotype" w:hAnsi="Palatino Linotype"/>
          <w:color w:val="222222"/>
          <w:shd w:val="clear" w:color="auto" w:fill="FFFFFF"/>
        </w:rPr>
        <w:t xml:space="preserve"> a este Instituto en un plazo </w:t>
      </w:r>
      <w:r w:rsidRPr="00067DC1">
        <w:rPr>
          <w:rFonts w:ascii="Palatino Linotype" w:hAnsi="Palatino Linotype"/>
          <w:color w:val="222222"/>
          <w:lang w:eastAsia="es-ES_tradnl"/>
        </w:rPr>
        <w:t>de</w:t>
      </w:r>
      <w:r w:rsidRPr="00067DC1">
        <w:rPr>
          <w:rFonts w:ascii="Palatino Linotype" w:hAnsi="Palatino Linotype"/>
          <w:color w:val="222222"/>
          <w:shd w:val="clear" w:color="auto" w:fill="FFFFFF"/>
        </w:rPr>
        <w:t xml:space="preserve"> tres días hábiles siguientes sobre el cumplimiento dado a la presente resolución.</w:t>
      </w:r>
    </w:p>
    <w:p w14:paraId="55DA7D54" w14:textId="77777777" w:rsidR="00F549B8" w:rsidRPr="00067DC1" w:rsidRDefault="00F549B8" w:rsidP="00F549B8">
      <w:pPr>
        <w:rPr>
          <w:rFonts w:ascii="Palatino Linotype" w:hAnsi="Palatino Linotype"/>
        </w:rPr>
      </w:pPr>
      <w:r w:rsidRPr="00067DC1">
        <w:rPr>
          <w:rFonts w:ascii="Palatino Linotype" w:hAnsi="Palatino Linotype"/>
          <w:b/>
          <w:color w:val="222222"/>
          <w:sz w:val="28"/>
          <w:szCs w:val="28"/>
          <w:shd w:val="clear" w:color="auto" w:fill="FFFFFF"/>
        </w:rPr>
        <w:lastRenderedPageBreak/>
        <w:t>CUARTO</w:t>
      </w:r>
      <w:r w:rsidRPr="00067DC1">
        <w:rPr>
          <w:rFonts w:ascii="Palatino Linotype" w:hAnsi="Palatino Linotype" w:cs="Arial"/>
          <w:b/>
          <w:bCs/>
          <w:color w:val="222222"/>
          <w:lang w:eastAsia="es-MX"/>
        </w:rPr>
        <w:t xml:space="preserve">. </w:t>
      </w:r>
      <w:r w:rsidRPr="00067DC1">
        <w:rPr>
          <w:rFonts w:ascii="Palatino Linotype" w:hAnsi="Palatino Linotype"/>
        </w:rPr>
        <w:t xml:space="preserve">Con fundamento en el artículo 198 de la Ley de Transparencia y Acceso a la Información Pública del Estado de México y Municipios, se apercibe al </w:t>
      </w:r>
      <w:r w:rsidRPr="00067DC1">
        <w:rPr>
          <w:rFonts w:ascii="Palatino Linotype" w:hAnsi="Palatino Linotype"/>
          <w:b/>
        </w:rPr>
        <w:t>SUJETO OBLIGADO</w:t>
      </w:r>
      <w:r w:rsidRPr="00067DC1">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3806191B" w14:textId="77777777" w:rsidR="00F549B8" w:rsidRPr="00067DC1" w:rsidRDefault="00F549B8" w:rsidP="00F549B8">
      <w:pPr>
        <w:rPr>
          <w:rFonts w:ascii="Palatino Linotype" w:hAnsi="Palatino Linotype"/>
          <w:color w:val="222222"/>
          <w:lang w:eastAsia="es-ES_tradnl"/>
        </w:rPr>
      </w:pPr>
      <w:r w:rsidRPr="00067DC1">
        <w:rPr>
          <w:rFonts w:ascii="Palatino Linotype" w:hAnsi="Palatino Linotype"/>
          <w:b/>
          <w:bCs/>
          <w:sz w:val="28"/>
          <w:szCs w:val="28"/>
        </w:rPr>
        <w:t xml:space="preserve">QUINTO. </w:t>
      </w:r>
      <w:r w:rsidRPr="00067DC1">
        <w:rPr>
          <w:rFonts w:ascii="Palatino Linotype" w:hAnsi="Palatino Linotype"/>
          <w:b/>
          <w:color w:val="222222"/>
          <w:lang w:eastAsia="es-ES_tradnl"/>
        </w:rPr>
        <w:t>Notifíquese</w:t>
      </w:r>
      <w:r w:rsidRPr="00067DC1">
        <w:rPr>
          <w:rFonts w:ascii="Palatino Linotype" w:hAnsi="Palatino Linotype"/>
          <w:color w:val="222222"/>
          <w:lang w:eastAsia="es-ES_tradnl"/>
        </w:rPr>
        <w:t xml:space="preserve"> a</w:t>
      </w:r>
      <w:r w:rsidRPr="00067DC1">
        <w:rPr>
          <w:rFonts w:ascii="Palatino Linotype" w:hAnsi="Palatino Linotype"/>
          <w:bCs/>
          <w:color w:val="222222"/>
          <w:lang w:eastAsia="es-ES_tradnl"/>
        </w:rPr>
        <w:t xml:space="preserve">l </w:t>
      </w:r>
      <w:r w:rsidRPr="00067DC1">
        <w:rPr>
          <w:rFonts w:ascii="Palatino Linotype" w:hAnsi="Palatino Linotype"/>
          <w:b/>
          <w:color w:val="222222"/>
          <w:lang w:eastAsia="es-ES_tradnl"/>
        </w:rPr>
        <w:t>RECURRENTE</w:t>
      </w:r>
      <w:r w:rsidRPr="00067DC1">
        <w:rPr>
          <w:rFonts w:ascii="Palatino Linotype" w:hAnsi="Palatino Linotype"/>
          <w:color w:val="222222"/>
          <w:lang w:eastAsia="es-ES_tradnl"/>
        </w:rPr>
        <w:t xml:space="preserve"> la </w:t>
      </w:r>
      <w:bookmarkStart w:id="1" w:name="_Hlk61445359"/>
      <w:r w:rsidRPr="00067DC1">
        <w:rPr>
          <w:rFonts w:ascii="Palatino Linotype" w:hAnsi="Palatino Linotype" w:cs="Arial"/>
        </w:rPr>
        <w:t>presente</w:t>
      </w:r>
      <w:r w:rsidRPr="00067DC1">
        <w:rPr>
          <w:rFonts w:ascii="Palatino Linotype" w:hAnsi="Palatino Linotype"/>
          <w:color w:val="222222"/>
          <w:lang w:eastAsia="es-ES_tradnl"/>
        </w:rPr>
        <w:t xml:space="preserve"> </w:t>
      </w:r>
      <w:bookmarkEnd w:id="1"/>
      <w:r w:rsidRPr="00067DC1">
        <w:rPr>
          <w:rFonts w:ascii="Palatino Linotype" w:hAnsi="Palatino Linotype"/>
          <w:color w:val="222222"/>
          <w:lang w:eastAsia="es-ES_tradnl"/>
        </w:rPr>
        <w:t>resolución.</w:t>
      </w:r>
    </w:p>
    <w:p w14:paraId="14355E9F" w14:textId="1B410FFD" w:rsidR="00F549B8" w:rsidRPr="00067DC1" w:rsidRDefault="00F549B8" w:rsidP="00F549B8">
      <w:pPr>
        <w:rPr>
          <w:rFonts w:ascii="Palatino Linotype" w:hAnsi="Palatino Linotype"/>
          <w:color w:val="222222"/>
          <w:lang w:eastAsia="es-ES_tradnl"/>
        </w:rPr>
      </w:pPr>
      <w:r w:rsidRPr="00067DC1">
        <w:rPr>
          <w:rFonts w:ascii="Palatino Linotype" w:hAnsi="Palatino Linotype"/>
          <w:b/>
          <w:color w:val="222222"/>
          <w:sz w:val="28"/>
          <w:szCs w:val="28"/>
          <w:shd w:val="clear" w:color="auto" w:fill="FFFFFF"/>
        </w:rPr>
        <w:t>SEXTO</w:t>
      </w:r>
      <w:r w:rsidRPr="00067DC1">
        <w:rPr>
          <w:rFonts w:ascii="Palatino Linotype" w:hAnsi="Palatino Linotype" w:cs="Arial"/>
          <w:b/>
          <w:bCs/>
          <w:color w:val="222222"/>
          <w:sz w:val="28"/>
          <w:lang w:eastAsia="es-MX"/>
        </w:rPr>
        <w:t>.</w:t>
      </w:r>
      <w:r w:rsidRPr="00067DC1">
        <w:rPr>
          <w:rFonts w:ascii="Palatino Linotype" w:hAnsi="Palatino Linotype"/>
          <w:color w:val="222222"/>
          <w:szCs w:val="17"/>
          <w:lang w:eastAsia="es-ES_tradnl"/>
        </w:rPr>
        <w:t xml:space="preserve"> </w:t>
      </w:r>
      <w:r w:rsidRPr="00067DC1">
        <w:rPr>
          <w:rFonts w:ascii="Palatino Linotype" w:hAnsi="Palatino Linotype"/>
          <w:b/>
          <w:color w:val="222222"/>
          <w:lang w:eastAsia="es-ES_tradnl"/>
        </w:rPr>
        <w:t>Hágase del conocimiento</w:t>
      </w:r>
      <w:r w:rsidRPr="00067DC1">
        <w:rPr>
          <w:rFonts w:ascii="Palatino Linotype" w:hAnsi="Palatino Linotype"/>
          <w:color w:val="222222"/>
          <w:lang w:eastAsia="es-ES_tradnl"/>
        </w:rPr>
        <w:t xml:space="preserve"> al </w:t>
      </w:r>
      <w:r w:rsidRPr="00067DC1">
        <w:rPr>
          <w:rFonts w:ascii="Palatino Linotype" w:hAnsi="Palatino Linotype"/>
          <w:b/>
          <w:color w:val="222222"/>
          <w:lang w:eastAsia="es-ES_tradnl"/>
        </w:rPr>
        <w:t>RECURRENTE</w:t>
      </w:r>
      <w:r w:rsidRPr="00067DC1">
        <w:rPr>
          <w:rFonts w:ascii="Palatino Linotype" w:hAnsi="Palatino Linotype"/>
          <w:color w:val="222222"/>
          <w:lang w:eastAsia="es-ES_tradnl"/>
        </w:rPr>
        <w:t xml:space="preserve"> que de conformidad con lo establecido en el </w:t>
      </w:r>
      <w:r w:rsidRPr="00067DC1">
        <w:rPr>
          <w:rFonts w:ascii="Palatino Linotype" w:hAnsi="Palatino Linotype" w:cs="Arial"/>
        </w:rPr>
        <w:t>artículo</w:t>
      </w:r>
      <w:r w:rsidRPr="00067DC1">
        <w:rPr>
          <w:rFonts w:ascii="Palatino Linotype" w:hAnsi="Palatino Linotype"/>
          <w:color w:val="222222"/>
          <w:lang w:eastAsia="es-ES_tradnl"/>
        </w:rPr>
        <w:t xml:space="preserve"> 196 de la </w:t>
      </w:r>
      <w:r w:rsidRPr="00067DC1">
        <w:rPr>
          <w:rFonts w:ascii="Palatino Linotype" w:hAnsi="Palatino Linotype" w:cs="Arial"/>
        </w:rPr>
        <w:t>Ley</w:t>
      </w:r>
      <w:r w:rsidRPr="00067DC1">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2A0F1C3A" w14:textId="053821CE" w:rsidR="00F549B8" w:rsidRPr="00067DC1" w:rsidRDefault="00F549B8" w:rsidP="00F549B8">
      <w:pPr>
        <w:rPr>
          <w:rFonts w:ascii="Palatino Linotype" w:hAnsi="Palatino Linotype"/>
          <w:color w:val="222222"/>
          <w:lang w:eastAsia="es-ES_tradnl"/>
        </w:rPr>
      </w:pPr>
      <w:r w:rsidRPr="00067DC1">
        <w:rPr>
          <w:rFonts w:ascii="Palatino Linotype" w:hAnsi="Palatino Linotype"/>
          <w:b/>
          <w:color w:val="222222"/>
          <w:sz w:val="28"/>
          <w:szCs w:val="28"/>
          <w:lang w:eastAsia="es-ES_tradnl"/>
        </w:rPr>
        <w:t>SÉPTIMO</w:t>
      </w:r>
      <w:r w:rsidRPr="00067DC1">
        <w:rPr>
          <w:rFonts w:ascii="Palatino Linotype" w:hAnsi="Palatino Linotype"/>
          <w:color w:val="222222"/>
          <w:lang w:eastAsia="es-ES_tradnl"/>
        </w:rPr>
        <w:t xml:space="preserve">. De conformidad con el artículo 198 de la Ley de Transparencia y Acceso a la Información Pública del Estado de México y Municipios, de considerarlo procedente, </w:t>
      </w:r>
      <w:r w:rsidRPr="00067DC1">
        <w:rPr>
          <w:rFonts w:ascii="Palatino Linotype" w:hAnsi="Palatino Linotype"/>
          <w:b/>
          <w:bCs/>
          <w:color w:val="222222"/>
          <w:lang w:eastAsia="es-ES_tradnl"/>
        </w:rPr>
        <w:t>EL SUJETO OBLIGADO</w:t>
      </w:r>
      <w:r w:rsidRPr="00067DC1">
        <w:rPr>
          <w:rFonts w:ascii="Palatino Linotype" w:hAnsi="Palatino Linotype"/>
          <w:color w:val="222222"/>
          <w:lang w:eastAsia="es-ES_tradnl"/>
        </w:rPr>
        <w:t xml:space="preserve"> de manera fundada y motivada, podrá solicitar una ampliación de plazo para el cumplimiento de la presente resolución</w:t>
      </w:r>
    </w:p>
    <w:p w14:paraId="200E4E83" w14:textId="68667B67" w:rsidR="004B4A03" w:rsidRPr="00067DC1" w:rsidRDefault="004B4A03" w:rsidP="005C0A23">
      <w:pPr>
        <w:rPr>
          <w:rFonts w:ascii="Palatino Linotype" w:eastAsia="Calibri" w:hAnsi="Palatino Linotype" w:cs="Arial"/>
        </w:rPr>
      </w:pPr>
      <w:r w:rsidRPr="00067DC1">
        <w:rPr>
          <w:rFonts w:ascii="Palatino Linotype" w:eastAsia="Calibri" w:hAnsi="Palatino Linotype" w:cs="Arial"/>
        </w:rPr>
        <w:t xml:space="preserve">ASÍ LO RESUELVE, POR UNANIMIDAD DE VOTOS, EL PLENO DEL INSTITUTO DE TRANSPARENCIA, ACCESO A LA INFORMACIÓN PÚBLICA Y PROTECCIÓN </w:t>
      </w:r>
      <w:r w:rsidRPr="00067DC1">
        <w:rPr>
          <w:rFonts w:ascii="Palatino Linotype" w:eastAsia="Calibri" w:hAnsi="Palatino Linotype" w:cs="Arial"/>
        </w:rPr>
        <w:lastRenderedPageBreak/>
        <w:t xml:space="preserve">DE DATOS PERSONALES DEL ESTADO DE MÉXICO Y MUNICIPIOS, CONFORMADO POR LOS COMISIONADOS </w:t>
      </w:r>
      <w:r w:rsidR="00F549B8" w:rsidRPr="00067DC1">
        <w:rPr>
          <w:rFonts w:ascii="Palatino Linotype" w:hAnsi="Palatino Linotype" w:cs="Arial"/>
        </w:rPr>
        <w:t>JOSÉ MARTÍNEZ VILCHIS; MARÍA DEL ROSARIO MEJÍA AYALA; SHARON CRISTINA MORALES MARTÍNEZ; LUIS GUSTAVO PARRA NORIEGA Y GUADALUPE RAMÍREZ PEÑA</w:t>
      </w:r>
      <w:r w:rsidRPr="00067DC1">
        <w:rPr>
          <w:rFonts w:ascii="Palatino Linotype" w:eastAsia="Calibri" w:hAnsi="Palatino Linotype" w:cs="Arial"/>
        </w:rPr>
        <w:t xml:space="preserve">; EN LA </w:t>
      </w:r>
      <w:r w:rsidR="00067DC1" w:rsidRPr="00067DC1">
        <w:rPr>
          <w:rFonts w:ascii="Palatino Linotype" w:eastAsia="Calibri" w:hAnsi="Palatino Linotype" w:cs="Arial"/>
        </w:rPr>
        <w:t xml:space="preserve">TRIGÉSIMA SEGUNDA </w:t>
      </w:r>
      <w:r w:rsidRPr="00067DC1">
        <w:rPr>
          <w:rFonts w:ascii="Palatino Linotype" w:eastAsia="Calibri" w:hAnsi="Palatino Linotype" w:cs="Arial"/>
        </w:rPr>
        <w:t xml:space="preserve">SESIÓN ORDINARIA CELEBRADA EL </w:t>
      </w:r>
      <w:r w:rsidR="00F549B8" w:rsidRPr="00067DC1">
        <w:rPr>
          <w:rFonts w:ascii="Palatino Linotype" w:eastAsia="Calibri" w:hAnsi="Palatino Linotype" w:cs="Arial"/>
        </w:rPr>
        <w:t>QUINCE</w:t>
      </w:r>
      <w:r w:rsidR="00E773AD" w:rsidRPr="00067DC1">
        <w:rPr>
          <w:rFonts w:ascii="Palatino Linotype" w:eastAsia="Calibri" w:hAnsi="Palatino Linotype" w:cs="Arial"/>
        </w:rPr>
        <w:t xml:space="preserve"> DE </w:t>
      </w:r>
      <w:r w:rsidR="00F549B8" w:rsidRPr="00067DC1">
        <w:rPr>
          <w:rFonts w:ascii="Palatino Linotype" w:eastAsia="Calibri" w:hAnsi="Palatino Linotype" w:cs="Arial"/>
        </w:rPr>
        <w:t>SEPTIEMBRE</w:t>
      </w:r>
      <w:r w:rsidR="00E773AD" w:rsidRPr="00067DC1">
        <w:rPr>
          <w:rFonts w:ascii="Palatino Linotype" w:eastAsia="Calibri" w:hAnsi="Palatino Linotype" w:cs="Arial"/>
        </w:rPr>
        <w:t xml:space="preserve"> </w:t>
      </w:r>
      <w:r w:rsidRPr="00067DC1">
        <w:rPr>
          <w:rFonts w:ascii="Palatino Linotype" w:eastAsia="Calibri" w:hAnsi="Palatino Linotype" w:cs="Arial"/>
        </w:rPr>
        <w:t>DE DOS MIL VEINTIUNO, ANTE EL SECRETARIO TÉCNICO DEL PLENO, ALEXIS TAPIA RAMÍREZ.</w:t>
      </w:r>
    </w:p>
    <w:p w14:paraId="37BBD2FA" w14:textId="5FB539C7" w:rsidR="004B4A03" w:rsidRPr="004150B4" w:rsidRDefault="00F549B8" w:rsidP="004B4A03">
      <w:pPr>
        <w:rPr>
          <w:rFonts w:ascii="Palatino Linotype" w:hAnsi="Palatino Linotype" w:cs="Arial"/>
          <w:sz w:val="16"/>
          <w:szCs w:val="16"/>
        </w:rPr>
      </w:pPr>
      <w:r w:rsidRPr="00067DC1">
        <w:rPr>
          <w:rFonts w:ascii="Palatino Linotype" w:hAnsi="Palatino Linotype" w:cs="Arial"/>
          <w:sz w:val="16"/>
          <w:szCs w:val="16"/>
        </w:rPr>
        <w:t>BLA/YSM</w:t>
      </w:r>
      <w:r w:rsidRPr="004150B4">
        <w:rPr>
          <w:rFonts w:ascii="Palatino Linotype" w:hAnsi="Palatino Linotype" w:cs="Arial"/>
          <w:sz w:val="16"/>
          <w:szCs w:val="16"/>
        </w:rPr>
        <w:t xml:space="preserve"> </w:t>
      </w:r>
      <w:r w:rsidR="004B4A03" w:rsidRPr="004150B4">
        <w:rPr>
          <w:rFonts w:ascii="Palatino Linotype" w:hAnsi="Palatino Linotype" w:cs="Arial"/>
          <w:sz w:val="16"/>
          <w:szCs w:val="16"/>
        </w:rPr>
        <w:br w:type="page"/>
      </w:r>
    </w:p>
    <w:p w14:paraId="3B99836F" w14:textId="77777777" w:rsidR="004B4A03" w:rsidRPr="00282315" w:rsidRDefault="004B4A03" w:rsidP="004B4A03">
      <w:pPr>
        <w:rPr>
          <w:rFonts w:ascii="Palatino Linotype" w:hAnsi="Palatino Linotype"/>
        </w:rPr>
      </w:pPr>
    </w:p>
    <w:p w14:paraId="708FC8FE" w14:textId="77777777" w:rsidR="00D22DAC" w:rsidRPr="00282315" w:rsidRDefault="00D22DAC" w:rsidP="004B4A03">
      <w:pPr>
        <w:rPr>
          <w:rFonts w:ascii="Palatino Linotype" w:hAnsi="Palatino Linotype"/>
        </w:rPr>
      </w:pPr>
    </w:p>
    <w:sectPr w:rsidR="00D22DAC" w:rsidRPr="00282315" w:rsidSect="00F91354">
      <w:headerReference w:type="default" r:id="rId10"/>
      <w:footerReference w:type="default" r:id="rId11"/>
      <w:headerReference w:type="first" r:id="rId12"/>
      <w:footerReference w:type="first" r:id="rId13"/>
      <w:pgSz w:w="12240" w:h="15840"/>
      <w:pgMar w:top="13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87BE" w16cex:dateUtc="2021-08-12T16:42:00Z"/>
  <w16cex:commentExtensible w16cex:durableId="24BF88B0" w16cex:dateUtc="2021-08-12T16:46:00Z"/>
  <w16cex:commentExtensible w16cex:durableId="24BF88DA" w16cex:dateUtc="2021-08-12T16:47:00Z"/>
  <w16cex:commentExtensible w16cex:durableId="24BF8973" w16cex:dateUtc="2021-08-12T16:5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941E8" w14:textId="77777777" w:rsidR="00CE48F8" w:rsidRDefault="00CE48F8">
      <w:r>
        <w:separator/>
      </w:r>
    </w:p>
  </w:endnote>
  <w:endnote w:type="continuationSeparator" w:id="0">
    <w:p w14:paraId="2D6170CC" w14:textId="77777777" w:rsidR="00CE48F8" w:rsidRDefault="00CE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74D99" w14:textId="77777777" w:rsidR="00282315" w:rsidRDefault="00282315">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148CC">
      <w:rPr>
        <w:rFonts w:ascii="Palatino Linotype" w:hAnsi="Palatino Linotype" w:cs="Arial"/>
        <w:bCs/>
        <w:noProof/>
        <w:sz w:val="22"/>
        <w:szCs w:val="22"/>
      </w:rPr>
      <w:t>21</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148CC">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707B" w14:textId="77777777" w:rsidR="00282315" w:rsidRDefault="00282315">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148CC">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148CC">
      <w:rPr>
        <w:rFonts w:ascii="Palatino Linotype" w:hAnsi="Palatino Linotype" w:cs="Arial"/>
        <w:bCs/>
        <w:noProof/>
        <w:sz w:val="22"/>
        <w:szCs w:val="22"/>
      </w:rPr>
      <w:t>37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4EC33" w14:textId="77777777" w:rsidR="00CE48F8" w:rsidRDefault="00CE48F8">
      <w:pPr>
        <w:rPr>
          <w:sz w:val="12"/>
        </w:rPr>
      </w:pPr>
      <w:r>
        <w:separator/>
      </w:r>
    </w:p>
  </w:footnote>
  <w:footnote w:type="continuationSeparator" w:id="0">
    <w:p w14:paraId="1A792C93" w14:textId="77777777" w:rsidR="00CE48F8" w:rsidRDefault="00CE48F8">
      <w:pPr>
        <w:rPr>
          <w:sz w:val="12"/>
        </w:rPr>
      </w:pPr>
      <w:r>
        <w:continuationSeparator/>
      </w:r>
    </w:p>
  </w:footnote>
  <w:footnote w:id="1">
    <w:p w14:paraId="5B78E059" w14:textId="2C41EB6E" w:rsidR="00990F16" w:rsidRDefault="00990F16">
      <w:pPr>
        <w:pStyle w:val="Textonotapie"/>
      </w:pPr>
      <w:r>
        <w:rPr>
          <w:rStyle w:val="Refdenotaalpie"/>
        </w:rPr>
        <w:footnoteRef/>
      </w:r>
      <w:r>
        <w:t xml:space="preserve"> De acuerdo con la Real </w:t>
      </w:r>
      <w:r w:rsidR="00777E8B">
        <w:t>Academia de la Lengua Española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EF35" w14:textId="5D4076A3" w:rsidR="00282315" w:rsidRDefault="0028231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42" behindDoc="1" locked="0" layoutInCell="1" allowOverlap="1" wp14:anchorId="7AFD6B3C" wp14:editId="36B36542">
          <wp:simplePos x="0" y="0"/>
          <wp:positionH relativeFrom="margin">
            <wp:align>center</wp:align>
          </wp:positionH>
          <wp:positionV relativeFrom="margin">
            <wp:align>center</wp:align>
          </wp:positionV>
          <wp:extent cx="6858635" cy="9144635"/>
          <wp:effectExtent l="0" t="0" r="0" b="0"/>
          <wp:wrapNone/>
          <wp:docPr id="188"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610" w:type="dxa"/>
      <w:tblInd w:w="-396" w:type="dxa"/>
      <w:tblLook w:val="04A0" w:firstRow="1" w:lastRow="0" w:firstColumn="1" w:lastColumn="0" w:noHBand="0" w:noVBand="1"/>
    </w:tblPr>
    <w:tblGrid>
      <w:gridCol w:w="3373"/>
      <w:gridCol w:w="2552"/>
      <w:gridCol w:w="3685"/>
    </w:tblGrid>
    <w:tr w:rsidR="00282315" w14:paraId="211AAB29" w14:textId="77777777" w:rsidTr="00F91354">
      <w:tc>
        <w:tcPr>
          <w:tcW w:w="3373" w:type="dxa"/>
          <w:vMerge w:val="restart"/>
        </w:tcPr>
        <w:p w14:paraId="194395A1" w14:textId="3032AD9E" w:rsidR="00282315" w:rsidRDefault="00282315">
          <w:pPr>
            <w:rPr>
              <w:rFonts w:ascii="Palatino Linotype" w:hAnsi="Palatino Linotype"/>
              <w:b/>
              <w:sz w:val="22"/>
              <w:szCs w:val="22"/>
              <w:lang w:val="es-ES_tradnl"/>
            </w:rPr>
          </w:pPr>
          <w:r>
            <w:rPr>
              <w:noProof/>
              <w:lang w:eastAsia="es-MX"/>
            </w:rPr>
            <w:drawing>
              <wp:inline distT="0" distB="0" distL="0" distR="0" wp14:anchorId="31FE4E9C" wp14:editId="041A8859">
                <wp:extent cx="1663700" cy="838200"/>
                <wp:effectExtent l="0" t="0" r="0" b="0"/>
                <wp:docPr id="18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0CFFF01"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5" w:type="dxa"/>
          <w:shd w:val="clear" w:color="auto" w:fill="auto"/>
          <w:vAlign w:val="center"/>
        </w:tcPr>
        <w:p w14:paraId="5676A812" w14:textId="77A9F2F7" w:rsidR="00282315" w:rsidRDefault="00282315" w:rsidP="00F1477D">
          <w:pPr>
            <w:rPr>
              <w:rFonts w:ascii="Palatino Linotype" w:hAnsi="Palatino Linotype"/>
              <w:b/>
              <w:sz w:val="22"/>
              <w:szCs w:val="22"/>
              <w:lang w:val="es-ES_tradnl"/>
            </w:rPr>
          </w:pPr>
          <w:r>
            <w:rPr>
              <w:rFonts w:ascii="Palatino Linotype" w:hAnsi="Palatino Linotype"/>
              <w:b/>
              <w:sz w:val="22"/>
              <w:szCs w:val="22"/>
              <w:lang w:val="es-ES_tradnl"/>
            </w:rPr>
            <w:t>035</w:t>
          </w:r>
          <w:r w:rsidR="00F1477D">
            <w:rPr>
              <w:rFonts w:ascii="Palatino Linotype" w:hAnsi="Palatino Linotype"/>
              <w:b/>
              <w:sz w:val="22"/>
              <w:szCs w:val="22"/>
              <w:lang w:val="es-ES_tradnl"/>
            </w:rPr>
            <w:t>1</w:t>
          </w:r>
          <w:r>
            <w:rPr>
              <w:rFonts w:ascii="Palatino Linotype" w:hAnsi="Palatino Linotype"/>
              <w:b/>
              <w:sz w:val="22"/>
              <w:szCs w:val="22"/>
              <w:lang w:val="es-ES_tradnl"/>
            </w:rPr>
            <w:t>2/INFOEM/IP/RR/2021</w:t>
          </w:r>
        </w:p>
      </w:tc>
    </w:tr>
    <w:tr w:rsidR="00282315" w14:paraId="0C5A3912" w14:textId="77777777" w:rsidTr="00F91354">
      <w:tc>
        <w:tcPr>
          <w:tcW w:w="3373" w:type="dxa"/>
          <w:vMerge/>
        </w:tcPr>
        <w:p w14:paraId="1724F799" w14:textId="77777777" w:rsidR="00282315" w:rsidRDefault="00282315">
          <w:pPr>
            <w:rPr>
              <w:rFonts w:ascii="Palatino Linotype" w:hAnsi="Palatino Linotype"/>
              <w:b/>
              <w:sz w:val="22"/>
              <w:szCs w:val="22"/>
              <w:lang w:val="es-ES_tradnl"/>
            </w:rPr>
          </w:pPr>
        </w:p>
      </w:tc>
      <w:tc>
        <w:tcPr>
          <w:tcW w:w="2552" w:type="dxa"/>
          <w:shd w:val="clear" w:color="auto" w:fill="auto"/>
        </w:tcPr>
        <w:p w14:paraId="003B68CD"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5" w:type="dxa"/>
          <w:shd w:val="clear" w:color="auto" w:fill="auto"/>
          <w:vAlign w:val="center"/>
        </w:tcPr>
        <w:p w14:paraId="02302724" w14:textId="315058FD" w:rsidR="00282315" w:rsidRDefault="00D52E80" w:rsidP="00860D00">
          <w:pPr>
            <w:rPr>
              <w:rFonts w:ascii="Palatino Linotype" w:hAnsi="Palatino Linotype"/>
              <w:b/>
              <w:sz w:val="22"/>
              <w:szCs w:val="22"/>
            </w:rPr>
          </w:pPr>
          <w:r w:rsidRPr="00D52E80">
            <w:rPr>
              <w:rFonts w:ascii="Palatino Linotype" w:hAnsi="Palatino Linotype"/>
              <w:b/>
              <w:bCs/>
              <w:sz w:val="22"/>
              <w:szCs w:val="22"/>
            </w:rPr>
            <w:t>Secretaría de Movilidad</w:t>
          </w:r>
        </w:p>
      </w:tc>
    </w:tr>
    <w:tr w:rsidR="00282315" w14:paraId="682C8D7B" w14:textId="77777777" w:rsidTr="00F91354">
      <w:trPr>
        <w:trHeight w:val="228"/>
      </w:trPr>
      <w:tc>
        <w:tcPr>
          <w:tcW w:w="3373" w:type="dxa"/>
          <w:vMerge/>
        </w:tcPr>
        <w:p w14:paraId="7C4C10BC" w14:textId="77777777" w:rsidR="00282315" w:rsidRDefault="00282315">
          <w:pPr>
            <w:rPr>
              <w:rFonts w:ascii="Palatino Linotype" w:hAnsi="Palatino Linotype"/>
              <w:b/>
              <w:sz w:val="22"/>
              <w:szCs w:val="22"/>
              <w:lang w:val="es-ES_tradnl"/>
            </w:rPr>
          </w:pPr>
        </w:p>
      </w:tc>
      <w:tc>
        <w:tcPr>
          <w:tcW w:w="2552" w:type="dxa"/>
          <w:shd w:val="clear" w:color="auto" w:fill="auto"/>
        </w:tcPr>
        <w:p w14:paraId="0D2AF8DE"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5" w:type="dxa"/>
          <w:shd w:val="clear" w:color="auto" w:fill="auto"/>
        </w:tcPr>
        <w:p w14:paraId="449A228E" w14:textId="395988E4" w:rsidR="00282315" w:rsidRDefault="00780223">
          <w:pPr>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03C971B" w14:textId="517F67BC" w:rsidR="00282315" w:rsidRDefault="00F91354" w:rsidP="00FF72F5">
    <w:pPr>
      <w:pStyle w:val="Encabezado"/>
      <w:tabs>
        <w:tab w:val="clear" w:pos="4252"/>
        <w:tab w:val="clear" w:pos="8504"/>
        <w:tab w:val="left" w:pos="1636"/>
        <w:tab w:val="left" w:pos="3870"/>
      </w:tabs>
      <w:rPr>
        <w:rFonts w:ascii="Palatino Linotype" w:hAnsi="Palatino Linotype"/>
        <w:sz w:val="28"/>
        <w:szCs w:val="28"/>
      </w:rPr>
    </w:pPr>
    <w:r>
      <w:rPr>
        <w:rFonts w:ascii="Palatino Linotype" w:hAnsi="Palatino Linotype"/>
        <w:sz w:val="28"/>
        <w:szCs w:val="28"/>
      </w:rPr>
      <w:tab/>
    </w:r>
    <w:r w:rsidR="00FF72F5">
      <w:rPr>
        <w:rFonts w:ascii="Palatino Linotype" w:hAnsi="Palatino Linotype"/>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C213D" w14:textId="77777777" w:rsidR="00282315" w:rsidRDefault="00282315">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43" behindDoc="1" locked="0" layoutInCell="1" allowOverlap="1" wp14:anchorId="08ED715D" wp14:editId="1822A4A6">
          <wp:simplePos x="0" y="0"/>
          <wp:positionH relativeFrom="column">
            <wp:align>center</wp:align>
          </wp:positionH>
          <wp:positionV relativeFrom="margin">
            <wp:align>center</wp:align>
          </wp:positionV>
          <wp:extent cx="6858635" cy="9144635"/>
          <wp:effectExtent l="0" t="0" r="0" b="0"/>
          <wp:wrapNone/>
          <wp:docPr id="190"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276" w:type="dxa"/>
      <w:tblLook w:val="04A0" w:firstRow="1" w:lastRow="0" w:firstColumn="1" w:lastColumn="0" w:noHBand="0" w:noVBand="1"/>
    </w:tblPr>
    <w:tblGrid>
      <w:gridCol w:w="4250"/>
      <w:gridCol w:w="2549"/>
      <w:gridCol w:w="3691"/>
    </w:tblGrid>
    <w:tr w:rsidR="00282315" w14:paraId="23E01275" w14:textId="77777777">
      <w:tc>
        <w:tcPr>
          <w:tcW w:w="4250" w:type="dxa"/>
          <w:vMerge w:val="restart"/>
          <w:shd w:val="clear" w:color="auto" w:fill="auto"/>
        </w:tcPr>
        <w:p w14:paraId="44E3F501" w14:textId="77777777" w:rsidR="00282315" w:rsidRDefault="00282315">
          <w:pPr>
            <w:rPr>
              <w:rFonts w:ascii="Palatino Linotype" w:hAnsi="Palatino Linotype"/>
              <w:b/>
              <w:sz w:val="22"/>
              <w:szCs w:val="22"/>
              <w:lang w:val="es-ES_tradnl"/>
            </w:rPr>
          </w:pPr>
          <w:r>
            <w:rPr>
              <w:noProof/>
              <w:lang w:eastAsia="es-MX"/>
            </w:rPr>
            <w:drawing>
              <wp:inline distT="0" distB="0" distL="0" distR="0" wp14:anchorId="04134010" wp14:editId="718D4B6C">
                <wp:extent cx="1663700" cy="838200"/>
                <wp:effectExtent l="0" t="0" r="0" b="0"/>
                <wp:docPr id="19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14:paraId="783B0B04"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14:paraId="0C2288A0" w14:textId="34C77585" w:rsidR="00282315" w:rsidRDefault="00282315" w:rsidP="00D52E80">
          <w:pPr>
            <w:rPr>
              <w:rFonts w:ascii="Palatino Linotype" w:hAnsi="Palatino Linotype"/>
              <w:b/>
              <w:sz w:val="22"/>
              <w:szCs w:val="22"/>
              <w:lang w:val="es-ES_tradnl"/>
            </w:rPr>
          </w:pPr>
          <w:r>
            <w:rPr>
              <w:rFonts w:ascii="Palatino Linotype" w:hAnsi="Palatino Linotype"/>
              <w:b/>
              <w:sz w:val="22"/>
              <w:szCs w:val="22"/>
              <w:lang w:val="es-ES_tradnl"/>
            </w:rPr>
            <w:t>035</w:t>
          </w:r>
          <w:r w:rsidR="00D52E80">
            <w:rPr>
              <w:rFonts w:ascii="Palatino Linotype" w:hAnsi="Palatino Linotype"/>
              <w:b/>
              <w:sz w:val="22"/>
              <w:szCs w:val="22"/>
              <w:lang w:val="es-ES_tradnl"/>
            </w:rPr>
            <w:t>1</w:t>
          </w:r>
          <w:r>
            <w:rPr>
              <w:rFonts w:ascii="Palatino Linotype" w:hAnsi="Palatino Linotype"/>
              <w:b/>
              <w:sz w:val="22"/>
              <w:szCs w:val="22"/>
              <w:lang w:val="es-ES_tradnl"/>
            </w:rPr>
            <w:t>2</w:t>
          </w:r>
          <w:r w:rsidRPr="00693875">
            <w:rPr>
              <w:rFonts w:ascii="Palatino Linotype" w:hAnsi="Palatino Linotype"/>
              <w:b/>
              <w:sz w:val="22"/>
              <w:szCs w:val="22"/>
              <w:lang w:val="es-ES_tradnl"/>
            </w:rPr>
            <w:t>/INFOEM/IP/RR/202</w:t>
          </w:r>
          <w:r>
            <w:rPr>
              <w:rFonts w:ascii="Palatino Linotype" w:hAnsi="Palatino Linotype"/>
              <w:b/>
              <w:sz w:val="22"/>
              <w:szCs w:val="22"/>
              <w:lang w:val="es-ES_tradnl"/>
            </w:rPr>
            <w:t>1</w:t>
          </w:r>
        </w:p>
      </w:tc>
    </w:tr>
    <w:tr w:rsidR="00282315" w14:paraId="6CD39213" w14:textId="77777777">
      <w:tc>
        <w:tcPr>
          <w:tcW w:w="4250" w:type="dxa"/>
          <w:vMerge/>
          <w:shd w:val="clear" w:color="auto" w:fill="auto"/>
        </w:tcPr>
        <w:p w14:paraId="6630CC0C" w14:textId="77777777" w:rsidR="00282315" w:rsidRDefault="00282315">
          <w:pPr>
            <w:rPr>
              <w:rFonts w:ascii="Palatino Linotype" w:hAnsi="Palatino Linotype"/>
              <w:b/>
              <w:sz w:val="22"/>
              <w:szCs w:val="22"/>
              <w:lang w:val="es-ES_tradnl"/>
            </w:rPr>
          </w:pPr>
        </w:p>
      </w:tc>
      <w:tc>
        <w:tcPr>
          <w:tcW w:w="2549" w:type="dxa"/>
          <w:shd w:val="clear" w:color="auto" w:fill="auto"/>
        </w:tcPr>
        <w:p w14:paraId="7910D560"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14:paraId="15D6CF18" w14:textId="145A3695" w:rsidR="00282315" w:rsidRDefault="00E148CC">
          <w:pPr>
            <w:rPr>
              <w:rFonts w:ascii="Palatino Linotype" w:hAnsi="Palatino Linotype"/>
              <w:b/>
              <w:sz w:val="22"/>
              <w:szCs w:val="22"/>
              <w:lang w:val="es-ES_tradnl"/>
            </w:rPr>
          </w:pPr>
          <w:proofErr w:type="spellStart"/>
          <w:r>
            <w:rPr>
              <w:rFonts w:ascii="Palatino Linotype" w:hAnsi="Palatino Linotype"/>
              <w:b/>
            </w:rPr>
            <w:t>xxxx</w:t>
          </w:r>
          <w:proofErr w:type="spellEnd"/>
          <w:r>
            <w:rPr>
              <w:rFonts w:ascii="Palatino Linotype" w:hAnsi="Palatino Linotype"/>
              <w:b/>
            </w:rPr>
            <w:t xml:space="preserve"> </w:t>
          </w:r>
          <w:proofErr w:type="spellStart"/>
          <w:r>
            <w:rPr>
              <w:rFonts w:ascii="Palatino Linotype" w:hAnsi="Palatino Linotype"/>
              <w:b/>
            </w:rPr>
            <w:t>xxxxx</w:t>
          </w:r>
          <w:proofErr w:type="spellEnd"/>
          <w:r>
            <w:rPr>
              <w:rFonts w:ascii="Palatino Linotype" w:hAnsi="Palatino Linotype"/>
              <w:b/>
            </w:rPr>
            <w:t xml:space="preserve"> </w:t>
          </w:r>
          <w:proofErr w:type="spellStart"/>
          <w:r>
            <w:rPr>
              <w:rFonts w:ascii="Palatino Linotype" w:hAnsi="Palatino Linotype"/>
              <w:b/>
            </w:rPr>
            <w:t>xxxxxxx</w:t>
          </w:r>
          <w:proofErr w:type="spellEnd"/>
          <w:r>
            <w:rPr>
              <w:rFonts w:ascii="Palatino Linotype" w:hAnsi="Palatino Linotype"/>
              <w:b/>
            </w:rPr>
            <w:t xml:space="preserve"> </w:t>
          </w:r>
          <w:proofErr w:type="spellStart"/>
          <w:r>
            <w:rPr>
              <w:rFonts w:ascii="Palatino Linotype" w:hAnsi="Palatino Linotype"/>
              <w:b/>
            </w:rPr>
            <w:t>xxxxxxx</w:t>
          </w:r>
          <w:proofErr w:type="spellEnd"/>
        </w:p>
      </w:tc>
    </w:tr>
    <w:tr w:rsidR="00282315" w14:paraId="234D194A" w14:textId="77777777">
      <w:trPr>
        <w:trHeight w:val="228"/>
      </w:trPr>
      <w:tc>
        <w:tcPr>
          <w:tcW w:w="4250" w:type="dxa"/>
          <w:vMerge/>
          <w:shd w:val="clear" w:color="auto" w:fill="auto"/>
        </w:tcPr>
        <w:p w14:paraId="0B97D240" w14:textId="77777777" w:rsidR="00282315" w:rsidRDefault="00282315">
          <w:pPr>
            <w:rPr>
              <w:rFonts w:ascii="Palatino Linotype" w:hAnsi="Palatino Linotype"/>
              <w:b/>
              <w:sz w:val="22"/>
              <w:szCs w:val="22"/>
              <w:lang w:val="es-ES_tradnl"/>
            </w:rPr>
          </w:pPr>
        </w:p>
      </w:tc>
      <w:tc>
        <w:tcPr>
          <w:tcW w:w="2549" w:type="dxa"/>
          <w:shd w:val="clear" w:color="auto" w:fill="auto"/>
        </w:tcPr>
        <w:p w14:paraId="5A6991BA"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14:paraId="1F087A6B" w14:textId="0D0A9ADB" w:rsidR="00282315" w:rsidRDefault="00D52E80" w:rsidP="00860D00">
          <w:pPr>
            <w:rPr>
              <w:rFonts w:ascii="Palatino Linotype" w:hAnsi="Palatino Linotype"/>
              <w:b/>
              <w:sz w:val="22"/>
              <w:szCs w:val="22"/>
            </w:rPr>
          </w:pPr>
          <w:r w:rsidRPr="00D52E80">
            <w:rPr>
              <w:rFonts w:ascii="Palatino Linotype" w:hAnsi="Palatino Linotype"/>
              <w:b/>
              <w:bCs/>
              <w:sz w:val="22"/>
              <w:szCs w:val="22"/>
            </w:rPr>
            <w:t>Secretaría de Movilidad</w:t>
          </w:r>
        </w:p>
      </w:tc>
    </w:tr>
    <w:tr w:rsidR="00282315" w14:paraId="0A5DA83C" w14:textId="77777777">
      <w:tc>
        <w:tcPr>
          <w:tcW w:w="4250" w:type="dxa"/>
          <w:vMerge/>
          <w:shd w:val="clear" w:color="auto" w:fill="auto"/>
        </w:tcPr>
        <w:p w14:paraId="5FCFEB1F" w14:textId="77777777" w:rsidR="00282315" w:rsidRDefault="00282315">
          <w:pPr>
            <w:rPr>
              <w:rFonts w:ascii="Palatino Linotype" w:hAnsi="Palatino Linotype"/>
              <w:b/>
              <w:sz w:val="22"/>
              <w:szCs w:val="22"/>
              <w:lang w:val="es-ES_tradnl"/>
            </w:rPr>
          </w:pPr>
        </w:p>
      </w:tc>
      <w:tc>
        <w:tcPr>
          <w:tcW w:w="2549" w:type="dxa"/>
          <w:shd w:val="clear" w:color="auto" w:fill="auto"/>
        </w:tcPr>
        <w:p w14:paraId="467BE9CA" w14:textId="77777777" w:rsidR="00282315" w:rsidRDefault="0028231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14:paraId="1AC4C8F2" w14:textId="4332DBFF" w:rsidR="00282315" w:rsidRDefault="00780223">
          <w:pPr>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60BC1BD" w14:textId="77777777" w:rsidR="00282315" w:rsidRDefault="0028231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5C4298"/>
    <w:multiLevelType w:val="multilevel"/>
    <w:tmpl w:val="F0349142"/>
    <w:lvl w:ilvl="0">
      <w:start w:val="1"/>
      <w:numFmt w:val="upperRoman"/>
      <w:lvlText w:val="%1."/>
      <w:lvlJc w:val="left"/>
      <w:pPr>
        <w:ind w:left="720"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C551F7C"/>
    <w:multiLevelType w:val="multilevel"/>
    <w:tmpl w:val="16505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D271D07"/>
    <w:multiLevelType w:val="multilevel"/>
    <w:tmpl w:val="0E74C0F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7FB777F"/>
    <w:multiLevelType w:val="hybridMultilevel"/>
    <w:tmpl w:val="9C6441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060ADF"/>
    <w:multiLevelType w:val="hybridMultilevel"/>
    <w:tmpl w:val="A2CE3AAA"/>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36B45A59"/>
    <w:multiLevelType w:val="hybridMultilevel"/>
    <w:tmpl w:val="DA50D784"/>
    <w:lvl w:ilvl="0" w:tplc="D292CB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A620D39"/>
    <w:multiLevelType w:val="multilevel"/>
    <w:tmpl w:val="0E74C0F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ED25D0"/>
    <w:multiLevelType w:val="multilevel"/>
    <w:tmpl w:val="8E746E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7551674"/>
    <w:multiLevelType w:val="hybridMultilevel"/>
    <w:tmpl w:val="8102C3D2"/>
    <w:lvl w:ilvl="0" w:tplc="617C3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795EEB"/>
    <w:multiLevelType w:val="hybridMultilevel"/>
    <w:tmpl w:val="EAFC6354"/>
    <w:lvl w:ilvl="0" w:tplc="FAA8B6DC">
      <w:start w:val="1"/>
      <w:numFmt w:val="ordinalText"/>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052C70"/>
    <w:multiLevelType w:val="hybridMultilevel"/>
    <w:tmpl w:val="2C8084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3"/>
  </w:num>
  <w:num w:numId="5">
    <w:abstractNumId w:val="18"/>
  </w:num>
  <w:num w:numId="6">
    <w:abstractNumId w:val="8"/>
  </w:num>
  <w:num w:numId="7">
    <w:abstractNumId w:val="15"/>
  </w:num>
  <w:num w:numId="8">
    <w:abstractNumId w:val="16"/>
  </w:num>
  <w:num w:numId="9">
    <w:abstractNumId w:val="10"/>
  </w:num>
  <w:num w:numId="10">
    <w:abstractNumId w:val="0"/>
  </w:num>
  <w:num w:numId="11">
    <w:abstractNumId w:val="12"/>
  </w:num>
  <w:num w:numId="12">
    <w:abstractNumId w:val="11"/>
  </w:num>
  <w:num w:numId="13">
    <w:abstractNumId w:val="7"/>
  </w:num>
  <w:num w:numId="14">
    <w:abstractNumId w:val="3"/>
  </w:num>
  <w:num w:numId="15">
    <w:abstractNumId w:val="6"/>
  </w:num>
  <w:num w:numId="16">
    <w:abstractNumId w:val="17"/>
  </w:num>
  <w:num w:numId="17">
    <w:abstractNumId w:val="14"/>
  </w:num>
  <w:num w:numId="18">
    <w:abstractNumId w:val="19"/>
  </w:num>
  <w:num w:numId="19">
    <w:abstractNumId w:val="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1"/>
  <w:activeWritingStyle w:appName="MSWord" w:lang="es-AR" w:vendorID="64" w:dllVersion="6" w:nlCheck="1" w:checkStyle="1"/>
  <w:activeWritingStyle w:appName="MSWord" w:lang="en-US" w:vendorID="64" w:dllVersion="4096" w:nlCheck="1" w:checkStyle="0"/>
  <w:activeWritingStyle w:appName="MSWord" w:lang="en-US" w:vendorID="64" w:dllVersion="6" w:nlCheck="1" w:checkStyle="1"/>
  <w:activeWritingStyle w:appName="MSWord" w:lang="pt-BR"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AC"/>
    <w:rsid w:val="000125B3"/>
    <w:rsid w:val="00015B75"/>
    <w:rsid w:val="000172E1"/>
    <w:rsid w:val="00020D3E"/>
    <w:rsid w:val="0002366B"/>
    <w:rsid w:val="00024BDA"/>
    <w:rsid w:val="00024EC4"/>
    <w:rsid w:val="00034956"/>
    <w:rsid w:val="000456D4"/>
    <w:rsid w:val="00067DC1"/>
    <w:rsid w:val="00086F85"/>
    <w:rsid w:val="00092FBE"/>
    <w:rsid w:val="000A1923"/>
    <w:rsid w:val="000C0DF3"/>
    <w:rsid w:val="000D323B"/>
    <w:rsid w:val="000E5DB9"/>
    <w:rsid w:val="000F485C"/>
    <w:rsid w:val="00103F08"/>
    <w:rsid w:val="0010583D"/>
    <w:rsid w:val="00106390"/>
    <w:rsid w:val="001072B4"/>
    <w:rsid w:val="00112788"/>
    <w:rsid w:val="0011795C"/>
    <w:rsid w:val="00117F9E"/>
    <w:rsid w:val="0012240B"/>
    <w:rsid w:val="00134EFC"/>
    <w:rsid w:val="00137AB2"/>
    <w:rsid w:val="00153815"/>
    <w:rsid w:val="001616B1"/>
    <w:rsid w:val="00163EE2"/>
    <w:rsid w:val="00172409"/>
    <w:rsid w:val="0018100B"/>
    <w:rsid w:val="00182CDE"/>
    <w:rsid w:val="00182FA1"/>
    <w:rsid w:val="00192ECF"/>
    <w:rsid w:val="001B25A2"/>
    <w:rsid w:val="001B5F3E"/>
    <w:rsid w:val="001D15C3"/>
    <w:rsid w:val="001D6058"/>
    <w:rsid w:val="001F6AB3"/>
    <w:rsid w:val="001F71A5"/>
    <w:rsid w:val="00202E42"/>
    <w:rsid w:val="00203051"/>
    <w:rsid w:val="00215E13"/>
    <w:rsid w:val="0022309C"/>
    <w:rsid w:val="002425FE"/>
    <w:rsid w:val="00242F79"/>
    <w:rsid w:val="0024432B"/>
    <w:rsid w:val="00261D28"/>
    <w:rsid w:val="00262458"/>
    <w:rsid w:val="00267D62"/>
    <w:rsid w:val="0027349B"/>
    <w:rsid w:val="00282315"/>
    <w:rsid w:val="00286FBD"/>
    <w:rsid w:val="002957CF"/>
    <w:rsid w:val="002A0B34"/>
    <w:rsid w:val="002B5ED5"/>
    <w:rsid w:val="002B6BA3"/>
    <w:rsid w:val="002C078A"/>
    <w:rsid w:val="002E1F99"/>
    <w:rsid w:val="002E502F"/>
    <w:rsid w:val="002F4642"/>
    <w:rsid w:val="002F6B30"/>
    <w:rsid w:val="00301147"/>
    <w:rsid w:val="00307567"/>
    <w:rsid w:val="0031375B"/>
    <w:rsid w:val="00325401"/>
    <w:rsid w:val="00330372"/>
    <w:rsid w:val="003334DC"/>
    <w:rsid w:val="00335EFF"/>
    <w:rsid w:val="00351F59"/>
    <w:rsid w:val="00356648"/>
    <w:rsid w:val="00356DD6"/>
    <w:rsid w:val="00367CCA"/>
    <w:rsid w:val="003717B5"/>
    <w:rsid w:val="00372C0E"/>
    <w:rsid w:val="00372C7A"/>
    <w:rsid w:val="003B3A8F"/>
    <w:rsid w:val="003C16AB"/>
    <w:rsid w:val="003E68CB"/>
    <w:rsid w:val="003E76AB"/>
    <w:rsid w:val="003F1EE2"/>
    <w:rsid w:val="004045A3"/>
    <w:rsid w:val="004055D6"/>
    <w:rsid w:val="00406ED5"/>
    <w:rsid w:val="00413A16"/>
    <w:rsid w:val="004150B4"/>
    <w:rsid w:val="004171CF"/>
    <w:rsid w:val="00433845"/>
    <w:rsid w:val="004575D4"/>
    <w:rsid w:val="004671C1"/>
    <w:rsid w:val="00471EC7"/>
    <w:rsid w:val="00472E74"/>
    <w:rsid w:val="00481C2A"/>
    <w:rsid w:val="00490CC8"/>
    <w:rsid w:val="00491B9B"/>
    <w:rsid w:val="004A0C94"/>
    <w:rsid w:val="004A720E"/>
    <w:rsid w:val="004A7F6B"/>
    <w:rsid w:val="004B4A03"/>
    <w:rsid w:val="004C567C"/>
    <w:rsid w:val="004C67DE"/>
    <w:rsid w:val="004D346C"/>
    <w:rsid w:val="004D3A59"/>
    <w:rsid w:val="004D3FB0"/>
    <w:rsid w:val="004D78CE"/>
    <w:rsid w:val="004F6F18"/>
    <w:rsid w:val="00505CF4"/>
    <w:rsid w:val="005106D1"/>
    <w:rsid w:val="00512106"/>
    <w:rsid w:val="00515526"/>
    <w:rsid w:val="00515A79"/>
    <w:rsid w:val="00521355"/>
    <w:rsid w:val="00550761"/>
    <w:rsid w:val="005557B1"/>
    <w:rsid w:val="00556C39"/>
    <w:rsid w:val="00562248"/>
    <w:rsid w:val="00563A5B"/>
    <w:rsid w:val="00565086"/>
    <w:rsid w:val="005742D7"/>
    <w:rsid w:val="0058086B"/>
    <w:rsid w:val="005879A8"/>
    <w:rsid w:val="00592752"/>
    <w:rsid w:val="00592856"/>
    <w:rsid w:val="005935E1"/>
    <w:rsid w:val="00596DAD"/>
    <w:rsid w:val="005A1024"/>
    <w:rsid w:val="005A4178"/>
    <w:rsid w:val="005B34B6"/>
    <w:rsid w:val="005B592F"/>
    <w:rsid w:val="005C0A23"/>
    <w:rsid w:val="005C1D3F"/>
    <w:rsid w:val="005D03BA"/>
    <w:rsid w:val="005D18FE"/>
    <w:rsid w:val="005E098A"/>
    <w:rsid w:val="005F26B8"/>
    <w:rsid w:val="005F27FD"/>
    <w:rsid w:val="006024A3"/>
    <w:rsid w:val="00602F07"/>
    <w:rsid w:val="006125FF"/>
    <w:rsid w:val="00617769"/>
    <w:rsid w:val="0063016D"/>
    <w:rsid w:val="00650D97"/>
    <w:rsid w:val="00662524"/>
    <w:rsid w:val="00667F00"/>
    <w:rsid w:val="0068392E"/>
    <w:rsid w:val="00687935"/>
    <w:rsid w:val="00693875"/>
    <w:rsid w:val="006C0668"/>
    <w:rsid w:val="006C0A4E"/>
    <w:rsid w:val="006C5844"/>
    <w:rsid w:val="006D127C"/>
    <w:rsid w:val="006E487D"/>
    <w:rsid w:val="006F198F"/>
    <w:rsid w:val="006F219A"/>
    <w:rsid w:val="00700161"/>
    <w:rsid w:val="00705314"/>
    <w:rsid w:val="007172CA"/>
    <w:rsid w:val="0072114E"/>
    <w:rsid w:val="007312B3"/>
    <w:rsid w:val="00732B42"/>
    <w:rsid w:val="00750A6C"/>
    <w:rsid w:val="00754F45"/>
    <w:rsid w:val="00764825"/>
    <w:rsid w:val="00764D4F"/>
    <w:rsid w:val="007651A2"/>
    <w:rsid w:val="00772328"/>
    <w:rsid w:val="00777E8B"/>
    <w:rsid w:val="00780223"/>
    <w:rsid w:val="0078652B"/>
    <w:rsid w:val="007875BB"/>
    <w:rsid w:val="007913F0"/>
    <w:rsid w:val="007A4D96"/>
    <w:rsid w:val="007A4E73"/>
    <w:rsid w:val="007B7301"/>
    <w:rsid w:val="007C001B"/>
    <w:rsid w:val="007C0C8A"/>
    <w:rsid w:val="007C0CB4"/>
    <w:rsid w:val="007C1374"/>
    <w:rsid w:val="007C4102"/>
    <w:rsid w:val="007C4A9A"/>
    <w:rsid w:val="007C5D03"/>
    <w:rsid w:val="007C5D70"/>
    <w:rsid w:val="007F3334"/>
    <w:rsid w:val="007F53E5"/>
    <w:rsid w:val="00800BA0"/>
    <w:rsid w:val="00813C40"/>
    <w:rsid w:val="00817D70"/>
    <w:rsid w:val="00847062"/>
    <w:rsid w:val="00860D00"/>
    <w:rsid w:val="00860F45"/>
    <w:rsid w:val="00864D16"/>
    <w:rsid w:val="00865820"/>
    <w:rsid w:val="00893ECB"/>
    <w:rsid w:val="008A7A67"/>
    <w:rsid w:val="008D2E35"/>
    <w:rsid w:val="008E4004"/>
    <w:rsid w:val="008F2EB2"/>
    <w:rsid w:val="00903898"/>
    <w:rsid w:val="00905DD3"/>
    <w:rsid w:val="00906238"/>
    <w:rsid w:val="00912A46"/>
    <w:rsid w:val="009269E4"/>
    <w:rsid w:val="009279E6"/>
    <w:rsid w:val="00930F0C"/>
    <w:rsid w:val="0093675F"/>
    <w:rsid w:val="009466C9"/>
    <w:rsid w:val="00950459"/>
    <w:rsid w:val="00950F30"/>
    <w:rsid w:val="00965A87"/>
    <w:rsid w:val="00970010"/>
    <w:rsid w:val="00975089"/>
    <w:rsid w:val="00976AC6"/>
    <w:rsid w:val="00986554"/>
    <w:rsid w:val="00987D34"/>
    <w:rsid w:val="00990F16"/>
    <w:rsid w:val="009977B8"/>
    <w:rsid w:val="0099795F"/>
    <w:rsid w:val="009A2859"/>
    <w:rsid w:val="009A29CD"/>
    <w:rsid w:val="009B68D4"/>
    <w:rsid w:val="009C0EE0"/>
    <w:rsid w:val="009D1856"/>
    <w:rsid w:val="009D236F"/>
    <w:rsid w:val="009D4E2A"/>
    <w:rsid w:val="009E0034"/>
    <w:rsid w:val="009E7086"/>
    <w:rsid w:val="009F2DB5"/>
    <w:rsid w:val="00A0280F"/>
    <w:rsid w:val="00A075A7"/>
    <w:rsid w:val="00A1033F"/>
    <w:rsid w:val="00A13987"/>
    <w:rsid w:val="00A16CC4"/>
    <w:rsid w:val="00A221B4"/>
    <w:rsid w:val="00A322BA"/>
    <w:rsid w:val="00A3277A"/>
    <w:rsid w:val="00A36D6A"/>
    <w:rsid w:val="00A37B24"/>
    <w:rsid w:val="00A40324"/>
    <w:rsid w:val="00A45439"/>
    <w:rsid w:val="00A479FC"/>
    <w:rsid w:val="00A530BD"/>
    <w:rsid w:val="00A70C96"/>
    <w:rsid w:val="00A744A9"/>
    <w:rsid w:val="00A750E5"/>
    <w:rsid w:val="00A80B6A"/>
    <w:rsid w:val="00A8272F"/>
    <w:rsid w:val="00A94BC6"/>
    <w:rsid w:val="00A965AC"/>
    <w:rsid w:val="00AA7509"/>
    <w:rsid w:val="00AF205E"/>
    <w:rsid w:val="00B01B43"/>
    <w:rsid w:val="00B07123"/>
    <w:rsid w:val="00B11F06"/>
    <w:rsid w:val="00B21934"/>
    <w:rsid w:val="00B22744"/>
    <w:rsid w:val="00B42E45"/>
    <w:rsid w:val="00B43117"/>
    <w:rsid w:val="00B4472D"/>
    <w:rsid w:val="00B521DA"/>
    <w:rsid w:val="00B539AB"/>
    <w:rsid w:val="00B53B05"/>
    <w:rsid w:val="00B54686"/>
    <w:rsid w:val="00B61585"/>
    <w:rsid w:val="00B61FEA"/>
    <w:rsid w:val="00B629A3"/>
    <w:rsid w:val="00B66302"/>
    <w:rsid w:val="00B72129"/>
    <w:rsid w:val="00B816F6"/>
    <w:rsid w:val="00B856A6"/>
    <w:rsid w:val="00BC365A"/>
    <w:rsid w:val="00BC5407"/>
    <w:rsid w:val="00BC6241"/>
    <w:rsid w:val="00BC6EC9"/>
    <w:rsid w:val="00C120D0"/>
    <w:rsid w:val="00C1571A"/>
    <w:rsid w:val="00C1715D"/>
    <w:rsid w:val="00C37423"/>
    <w:rsid w:val="00C8276F"/>
    <w:rsid w:val="00C9630A"/>
    <w:rsid w:val="00CA0714"/>
    <w:rsid w:val="00CA3C70"/>
    <w:rsid w:val="00CA6CB7"/>
    <w:rsid w:val="00CA71A5"/>
    <w:rsid w:val="00CA7F22"/>
    <w:rsid w:val="00CB09D6"/>
    <w:rsid w:val="00CB4756"/>
    <w:rsid w:val="00CB629F"/>
    <w:rsid w:val="00CC00CB"/>
    <w:rsid w:val="00CC0D55"/>
    <w:rsid w:val="00CC2C86"/>
    <w:rsid w:val="00CC3CB2"/>
    <w:rsid w:val="00CC6BD9"/>
    <w:rsid w:val="00CD1297"/>
    <w:rsid w:val="00CD4B80"/>
    <w:rsid w:val="00CD666F"/>
    <w:rsid w:val="00CE48F8"/>
    <w:rsid w:val="00CE55F6"/>
    <w:rsid w:val="00CF55BD"/>
    <w:rsid w:val="00D22DAC"/>
    <w:rsid w:val="00D24841"/>
    <w:rsid w:val="00D41E38"/>
    <w:rsid w:val="00D4462A"/>
    <w:rsid w:val="00D50FC2"/>
    <w:rsid w:val="00D52E80"/>
    <w:rsid w:val="00D62426"/>
    <w:rsid w:val="00D73D39"/>
    <w:rsid w:val="00D82617"/>
    <w:rsid w:val="00DA14B5"/>
    <w:rsid w:val="00DA1708"/>
    <w:rsid w:val="00DA5853"/>
    <w:rsid w:val="00DA617D"/>
    <w:rsid w:val="00DA73A6"/>
    <w:rsid w:val="00DC4414"/>
    <w:rsid w:val="00DC738A"/>
    <w:rsid w:val="00DD34C3"/>
    <w:rsid w:val="00DD7A18"/>
    <w:rsid w:val="00DE6280"/>
    <w:rsid w:val="00DF3716"/>
    <w:rsid w:val="00E02898"/>
    <w:rsid w:val="00E10166"/>
    <w:rsid w:val="00E148CC"/>
    <w:rsid w:val="00E23E79"/>
    <w:rsid w:val="00E2409F"/>
    <w:rsid w:val="00E3629A"/>
    <w:rsid w:val="00E72285"/>
    <w:rsid w:val="00E773AD"/>
    <w:rsid w:val="00E778E6"/>
    <w:rsid w:val="00E87877"/>
    <w:rsid w:val="00E96E80"/>
    <w:rsid w:val="00EA21BF"/>
    <w:rsid w:val="00EE3D57"/>
    <w:rsid w:val="00F117E7"/>
    <w:rsid w:val="00F1401D"/>
    <w:rsid w:val="00F1477D"/>
    <w:rsid w:val="00F1733F"/>
    <w:rsid w:val="00F34007"/>
    <w:rsid w:val="00F35CD7"/>
    <w:rsid w:val="00F36F78"/>
    <w:rsid w:val="00F40731"/>
    <w:rsid w:val="00F51B23"/>
    <w:rsid w:val="00F549B8"/>
    <w:rsid w:val="00F55C12"/>
    <w:rsid w:val="00F56116"/>
    <w:rsid w:val="00F56E01"/>
    <w:rsid w:val="00F67691"/>
    <w:rsid w:val="00F703F4"/>
    <w:rsid w:val="00F73AE5"/>
    <w:rsid w:val="00F7567F"/>
    <w:rsid w:val="00F91354"/>
    <w:rsid w:val="00FB2B71"/>
    <w:rsid w:val="00FB7871"/>
    <w:rsid w:val="00FC154E"/>
    <w:rsid w:val="00FC53C1"/>
    <w:rsid w:val="00FC6F75"/>
    <w:rsid w:val="00FE0E3C"/>
    <w:rsid w:val="00FE1861"/>
    <w:rsid w:val="00FF63FE"/>
    <w:rsid w:val="00FF72F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F5EB63"/>
  <w15:docId w15:val="{F058EB5D-E2E3-4EBE-9381-B75038B4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pacing w:before="100" w:beforeAutospacing="1"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47"/>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paragraph" w:styleId="NormalWeb">
    <w:name w:val="Normal (Web)"/>
    <w:basedOn w:val="Normal"/>
    <w:uiPriority w:val="99"/>
    <w:qFormat/>
    <w:rsid w:val="00A2780F"/>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rPr>
      <w:lang w:eastAsia="es-MX"/>
    </w:rPr>
  </w:style>
  <w:style w:type="paragraph" w:customStyle="1" w:styleId="RSCGnotaalpie">
    <w:name w:val="RSCG nota al pie"/>
    <w:basedOn w:val="Normal"/>
    <w:uiPriority w:val="99"/>
    <w:qFormat/>
    <w:rsid w:val="0015349A"/>
    <w:pPr>
      <w:spacing w:after="120"/>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pPr>
    <w:rPr>
      <w:rFonts w:ascii="Arial" w:hAnsi="Arial" w:cs="Arial"/>
      <w:sz w:val="18"/>
      <w:szCs w:val="18"/>
      <w:lang w:val="es-ES" w:eastAsia="es-MX"/>
    </w:rPr>
  </w:style>
  <w:style w:type="paragraph" w:customStyle="1" w:styleId="n2">
    <w:name w:val="n2"/>
    <w:basedOn w:val="Normal"/>
    <w:qFormat/>
    <w:rsid w:val="001C4E80"/>
    <w:rPr>
      <w:lang w:eastAsia="es-MX"/>
    </w:rPr>
  </w:style>
  <w:style w:type="paragraph" w:customStyle="1" w:styleId="j">
    <w:name w:val="j"/>
    <w:basedOn w:val="Normal"/>
    <w:qFormat/>
    <w:rsid w:val="001C4E80"/>
    <w:rPr>
      <w:lang w:eastAsia="es-MX"/>
    </w:rPr>
  </w:style>
  <w:style w:type="paragraph" w:customStyle="1" w:styleId="m5212863947045306324gmail-msonormal">
    <w:name w:val="m_5212863947045306324gmail-msonormal"/>
    <w:basedOn w:val="Normal"/>
    <w:qFormat/>
    <w:rsid w:val="003A73F9"/>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ind w:left="709" w:right="709"/>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pPr>
      <w:numPr>
        <w:numId w:val="15"/>
      </w:numPr>
    </w:p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471EC7"/>
    <w:rPr>
      <w:vertAlign w:val="superscript"/>
    </w:rPr>
  </w:style>
  <w:style w:type="character" w:styleId="Hipervnculo">
    <w:name w:val="Hyperlink"/>
    <w:uiPriority w:val="99"/>
    <w:unhideWhenUsed/>
    <w:rsid w:val="00DF3716"/>
    <w:rPr>
      <w:strike w:val="0"/>
      <w:dstrike w:val="0"/>
      <w:color w:val="035899"/>
      <w:u w:val="none"/>
      <w:effect w:val="none"/>
    </w:rPr>
  </w:style>
  <w:style w:type="character" w:styleId="Hipervnculovisitado">
    <w:name w:val="FollowedHyperlink"/>
    <w:basedOn w:val="Fuentedeprrafopredeter"/>
    <w:uiPriority w:val="99"/>
    <w:semiHidden/>
    <w:unhideWhenUsed/>
    <w:rsid w:val="004D3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51041">
      <w:bodyDiv w:val="1"/>
      <w:marLeft w:val="0"/>
      <w:marRight w:val="0"/>
      <w:marTop w:val="0"/>
      <w:marBottom w:val="0"/>
      <w:divBdr>
        <w:top w:val="none" w:sz="0" w:space="0" w:color="auto"/>
        <w:left w:val="none" w:sz="0" w:space="0" w:color="auto"/>
        <w:bottom w:val="none" w:sz="0" w:space="0" w:color="auto"/>
        <w:right w:val="none" w:sz="0" w:space="0" w:color="auto"/>
      </w:divBdr>
    </w:div>
    <w:div w:id="1462646386">
      <w:bodyDiv w:val="1"/>
      <w:marLeft w:val="0"/>
      <w:marRight w:val="0"/>
      <w:marTop w:val="0"/>
      <w:marBottom w:val="0"/>
      <w:divBdr>
        <w:top w:val="none" w:sz="0" w:space="0" w:color="auto"/>
        <w:left w:val="none" w:sz="0" w:space="0" w:color="auto"/>
        <w:bottom w:val="none" w:sz="0" w:space="0" w:color="auto"/>
        <w:right w:val="none" w:sz="0" w:space="0" w:color="auto"/>
      </w:divBdr>
    </w:div>
    <w:div w:id="1626081168">
      <w:bodyDiv w:val="1"/>
      <w:marLeft w:val="0"/>
      <w:marRight w:val="0"/>
      <w:marTop w:val="0"/>
      <w:marBottom w:val="0"/>
      <w:divBdr>
        <w:top w:val="none" w:sz="0" w:space="0" w:color="auto"/>
        <w:left w:val="none" w:sz="0" w:space="0" w:color="auto"/>
        <w:bottom w:val="none" w:sz="0" w:space="0" w:color="auto"/>
        <w:right w:val="none" w:sz="0" w:space="0" w:color="auto"/>
      </w:divBdr>
    </w:div>
    <w:div w:id="185973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41E4F-5FA1-48EE-B346-2FB579F5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37</Pages>
  <Words>8248</Words>
  <Characters>45367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2021-09-15T19:57:00Z</cp:lastPrinted>
  <dcterms:created xsi:type="dcterms:W3CDTF">2021-09-09T22:20:00Z</dcterms:created>
  <dcterms:modified xsi:type="dcterms:W3CDTF">2021-09-28T19:07:00Z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