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B65EE" w14:textId="07DD7286" w:rsidR="001B26AA" w:rsidRPr="00CC1ED2" w:rsidRDefault="009A16A7" w:rsidP="004E1461">
      <w:pPr>
        <w:tabs>
          <w:tab w:val="left" w:pos="567"/>
        </w:tabs>
        <w:spacing w:line="360" w:lineRule="auto"/>
        <w:jc w:val="center"/>
        <w:rPr>
          <w:rFonts w:ascii="Palatino Linotype" w:eastAsia="Times New Roman" w:hAnsi="Palatino Linotype" w:cs="Times New Roman"/>
          <w:b/>
        </w:rPr>
      </w:pPr>
      <w:r w:rsidRPr="00CC1ED2">
        <w:rPr>
          <w:rFonts w:ascii="Palatino Linotype" w:eastAsia="Times New Roman" w:hAnsi="Palatino Linotype" w:cs="Times New Roman"/>
          <w:b/>
        </w:rPr>
        <w:t>RESUMEN</w:t>
      </w:r>
    </w:p>
    <w:p w14:paraId="7B893EAF" w14:textId="77777777" w:rsidR="0000092F" w:rsidRPr="00CC1ED2" w:rsidRDefault="0000092F" w:rsidP="004E1461">
      <w:pPr>
        <w:tabs>
          <w:tab w:val="left" w:pos="567"/>
        </w:tabs>
        <w:spacing w:line="360" w:lineRule="auto"/>
        <w:jc w:val="center"/>
        <w:rPr>
          <w:rFonts w:ascii="Palatino Linotype" w:eastAsia="Times New Roman" w:hAnsi="Palatino Linotype" w:cs="Times New Roman"/>
          <w:b/>
        </w:rPr>
      </w:pPr>
    </w:p>
    <w:p w14:paraId="1CD8BC09" w14:textId="08058A3C" w:rsidR="00E12B81" w:rsidRPr="00CC1ED2" w:rsidRDefault="00E12B81" w:rsidP="00E12B81">
      <w:pPr>
        <w:spacing w:line="360" w:lineRule="auto"/>
        <w:jc w:val="both"/>
        <w:rPr>
          <w:rFonts w:ascii="Palatino Linotype" w:eastAsia="Calibri" w:hAnsi="Palatino Linotype" w:cs="Times New Roman"/>
        </w:rPr>
      </w:pPr>
      <w:r w:rsidRPr="00CC1ED2">
        <w:rPr>
          <w:rFonts w:ascii="Palatino Linotype" w:eastAsia="MS Mincho" w:hAnsi="Palatino Linotype" w:cs="Arial"/>
          <w:color w:val="000000" w:themeColor="text1"/>
        </w:rPr>
        <w:t xml:space="preserve">En el presente asunto se solicitó información relativa a los montos pagados por </w:t>
      </w:r>
      <w:r w:rsidRPr="00CC1ED2">
        <w:rPr>
          <w:rFonts w:ascii="Palatino Linotype" w:eastAsia="Times New Roman" w:hAnsi="Palatino Linotype" w:cs="Times New Roman"/>
          <w:lang w:val="es-ES"/>
        </w:rPr>
        <w:t>el ayuntamiento a particulares por indemnización con motivo de actividades irregulares que hayan causado daños en sus bienes o derechos en los últimos 5 años</w:t>
      </w:r>
      <w:r w:rsidRPr="00CC1ED2">
        <w:rPr>
          <w:rFonts w:ascii="Palatino Linotype" w:eastAsia="Calibri" w:hAnsi="Palatino Linotype" w:cs="Times New Roman"/>
        </w:rPr>
        <w:t>, sin embargo el Sujeto obligado</w:t>
      </w:r>
      <w:r w:rsidR="005A54AD" w:rsidRPr="00CC1ED2">
        <w:rPr>
          <w:rFonts w:ascii="Palatino Linotype" w:eastAsia="Calibri" w:hAnsi="Palatino Linotype" w:cs="Times New Roman"/>
        </w:rPr>
        <w:t xml:space="preserve"> a través de su Tesorero Municipal</w:t>
      </w:r>
      <w:r w:rsidRPr="00CC1ED2">
        <w:rPr>
          <w:rFonts w:ascii="Palatino Linotype" w:eastAsia="Calibri" w:hAnsi="Palatino Linotype" w:cs="Times New Roman"/>
        </w:rPr>
        <w:t xml:space="preserve"> señaló medularmente no haber encontrado</w:t>
      </w:r>
      <w:r w:rsidR="005A54AD" w:rsidRPr="00CC1ED2">
        <w:rPr>
          <w:rFonts w:ascii="Palatino Linotype" w:eastAsia="Calibri" w:hAnsi="Palatino Linotype" w:cs="Times New Roman"/>
        </w:rPr>
        <w:t xml:space="preserve"> registro alguno por ese concepto y en ese periodo</w:t>
      </w:r>
      <w:r w:rsidR="00E91DE4" w:rsidRPr="00CC1ED2">
        <w:rPr>
          <w:rFonts w:ascii="Palatino Linotype" w:eastAsia="Calibri" w:hAnsi="Palatino Linotype" w:cs="Times New Roman"/>
        </w:rPr>
        <w:t xml:space="preserve">, en </w:t>
      </w:r>
      <w:proofErr w:type="gramStart"/>
      <w:r w:rsidR="00E91DE4" w:rsidRPr="00CC1ED2">
        <w:rPr>
          <w:rFonts w:ascii="Palatino Linotype" w:eastAsia="Calibri" w:hAnsi="Palatino Linotype" w:cs="Times New Roman"/>
        </w:rPr>
        <w:t>consecuencia</w:t>
      </w:r>
      <w:proofErr w:type="gramEnd"/>
      <w:r w:rsidR="00E91DE4" w:rsidRPr="00CC1ED2">
        <w:rPr>
          <w:rFonts w:ascii="Palatino Linotype" w:eastAsia="Calibri" w:hAnsi="Palatino Linotype" w:cs="Times New Roman"/>
        </w:rPr>
        <w:t xml:space="preserve"> se procedió a realizar un análisis a la fuente de atribuciones del </w:t>
      </w:r>
      <w:r w:rsidR="00E91DE4" w:rsidRPr="00CC1ED2">
        <w:rPr>
          <w:rFonts w:ascii="Palatino Linotype" w:eastAsia="Calibri" w:hAnsi="Palatino Linotype" w:cs="Times New Roman"/>
          <w:b/>
        </w:rPr>
        <w:t>SUJETO OBLIGADO</w:t>
      </w:r>
      <w:r w:rsidR="00E91DE4" w:rsidRPr="00CC1ED2">
        <w:rPr>
          <w:rFonts w:ascii="Palatino Linotype" w:eastAsia="Calibri" w:hAnsi="Palatino Linotype" w:cs="Times New Roman"/>
        </w:rPr>
        <w:t xml:space="preserve"> y derivado de ello se determinó que el Servidor Público Habilitado competente para contar con dicho registro es precisamente el Tesorero Municipal y al ser ésta autoridad quien se pronunció al respecto no se puede dudar de la veracidad de la manifestación expresa.</w:t>
      </w:r>
    </w:p>
    <w:p w14:paraId="45D669FC" w14:textId="77777777" w:rsidR="00E12B81" w:rsidRPr="00CC1ED2" w:rsidRDefault="00E12B81" w:rsidP="00E12B81">
      <w:pPr>
        <w:tabs>
          <w:tab w:val="left" w:pos="567"/>
        </w:tabs>
        <w:spacing w:line="360" w:lineRule="auto"/>
        <w:rPr>
          <w:rFonts w:ascii="Palatino Linotype" w:eastAsia="Times New Roman" w:hAnsi="Palatino Linotype" w:cs="Times New Roman"/>
          <w:b/>
        </w:rPr>
      </w:pPr>
    </w:p>
    <w:p w14:paraId="4DACB666" w14:textId="77777777" w:rsidR="00E12B81" w:rsidRPr="00CC1ED2" w:rsidRDefault="00E12B81" w:rsidP="00E12B81">
      <w:pPr>
        <w:tabs>
          <w:tab w:val="left" w:pos="567"/>
        </w:tabs>
        <w:spacing w:line="360" w:lineRule="auto"/>
        <w:jc w:val="center"/>
        <w:rPr>
          <w:rFonts w:ascii="Palatino Linotype" w:eastAsia="Times New Roman" w:hAnsi="Palatino Linotype" w:cs="Times New Roman"/>
          <w:b/>
        </w:rPr>
      </w:pPr>
      <w:r w:rsidRPr="00CC1ED2">
        <w:rPr>
          <w:rFonts w:ascii="Palatino Linotype" w:eastAsia="Times New Roman" w:hAnsi="Palatino Linotype" w:cs="Times New Roman"/>
          <w:b/>
        </w:rPr>
        <w:t>LÍNEAS ARGUMENTATIVAS</w:t>
      </w:r>
    </w:p>
    <w:p w14:paraId="75DE3653" w14:textId="77777777" w:rsidR="00E12B81" w:rsidRPr="00CC1ED2" w:rsidRDefault="00E12B81" w:rsidP="00E12B81">
      <w:pPr>
        <w:tabs>
          <w:tab w:val="left" w:pos="567"/>
        </w:tabs>
        <w:spacing w:line="360" w:lineRule="auto"/>
        <w:rPr>
          <w:rFonts w:ascii="Palatino Linotype" w:eastAsia="Times New Roman" w:hAnsi="Palatino Linotype" w:cs="Times New Roman"/>
          <w:b/>
        </w:rPr>
      </w:pPr>
    </w:p>
    <w:p w14:paraId="68D71519" w14:textId="77777777" w:rsidR="00E12B81" w:rsidRPr="00CC1ED2" w:rsidRDefault="00E12B81" w:rsidP="00E12B81">
      <w:pPr>
        <w:tabs>
          <w:tab w:val="left" w:pos="567"/>
        </w:tabs>
        <w:spacing w:line="360" w:lineRule="auto"/>
        <w:jc w:val="both"/>
        <w:rPr>
          <w:rFonts w:ascii="Palatino Linotype" w:eastAsia="Times New Roman" w:hAnsi="Palatino Linotype" w:cs="Times New Roman"/>
        </w:rPr>
      </w:pPr>
      <w:r w:rsidRPr="00CC1ED2">
        <w:rPr>
          <w:rFonts w:ascii="Palatino Linotype" w:eastAsia="Times New Roman" w:hAnsi="Palatino Linotype" w:cs="Times New Roman"/>
          <w:b/>
        </w:rPr>
        <w:t xml:space="preserve">DE LA VERACIDAD DE LA INFORMACIÓN: </w:t>
      </w:r>
      <w:r w:rsidRPr="00CC1ED2">
        <w:rPr>
          <w:rFonts w:ascii="Palatino Linotype" w:eastAsia="Times New Roman" w:hAnsi="Palatino Linotype" w:cs="Times New Roman"/>
        </w:rPr>
        <w:t>E</w:t>
      </w:r>
      <w:r w:rsidRPr="00CC1ED2">
        <w:rPr>
          <w:rFonts w:ascii="Palatino Linotype" w:hAnsi="Palatino Linotype" w:cs="Arial"/>
        </w:rPr>
        <w:t>ste Órgano Garante no está facultado para pronunciarse sobre la veracidad de la información que los Sujetos Obligados ponen a disposición de los solicitantes.</w:t>
      </w:r>
    </w:p>
    <w:p w14:paraId="3214D1F6" w14:textId="121DA67A" w:rsidR="001B5E8D" w:rsidRPr="00CC1ED2" w:rsidRDefault="001B5E8D" w:rsidP="00663015">
      <w:pPr>
        <w:rPr>
          <w:rFonts w:ascii="Palatino Linotype" w:eastAsia="Times New Roman" w:hAnsi="Palatino Linotype"/>
          <w:color w:val="000000" w:themeColor="text1"/>
        </w:rPr>
      </w:pPr>
    </w:p>
    <w:p w14:paraId="7763DFF3" w14:textId="4D936670" w:rsidR="001B5E8D" w:rsidRPr="00CC1ED2" w:rsidRDefault="001B5E8D" w:rsidP="001B5E8D">
      <w:pPr>
        <w:rPr>
          <w:rFonts w:ascii="Palatino Linotype" w:eastAsia="Times New Roman" w:hAnsi="Palatino Linotype" w:cs="Times New Roman"/>
          <w:b/>
        </w:rPr>
      </w:pPr>
      <w:r w:rsidRPr="00CC1ED2">
        <w:rPr>
          <w:rFonts w:ascii="Palatino Linotype" w:eastAsia="Times New Roman" w:hAnsi="Palatino Linotype" w:cs="Times New Roman"/>
          <w:b/>
        </w:rPr>
        <w:br w:type="page"/>
      </w: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6EE6DE38" w14:textId="62FB4572" w:rsidR="0011338C" w:rsidRPr="00CC1ED2" w:rsidRDefault="0011338C" w:rsidP="0011338C">
          <w:pPr>
            <w:pStyle w:val="TtuloTDC"/>
            <w:jc w:val="center"/>
            <w:rPr>
              <w:szCs w:val="24"/>
              <w:lang w:val="es-ES"/>
            </w:rPr>
          </w:pPr>
          <w:r w:rsidRPr="00CC1ED2">
            <w:rPr>
              <w:szCs w:val="24"/>
              <w:lang w:val="es-ES"/>
            </w:rPr>
            <w:t>ÍNDICE</w:t>
          </w:r>
        </w:p>
        <w:p w14:paraId="54D7BD84" w14:textId="77777777" w:rsidR="008826F4" w:rsidRPr="00CC1ED2" w:rsidRDefault="008826F4" w:rsidP="008826F4">
          <w:pPr>
            <w:rPr>
              <w:rFonts w:ascii="Palatino Linotype" w:hAnsi="Palatino Linotype"/>
              <w:lang w:val="es-ES" w:eastAsia="es-MX"/>
            </w:rPr>
          </w:pPr>
        </w:p>
        <w:p w14:paraId="54683218" w14:textId="4172FD59" w:rsidR="009A16A7" w:rsidRPr="00CC1ED2" w:rsidRDefault="0011338C">
          <w:pPr>
            <w:pStyle w:val="TDC1"/>
            <w:rPr>
              <w:noProof/>
              <w:sz w:val="22"/>
              <w:szCs w:val="22"/>
              <w:lang w:val="es-MX" w:eastAsia="es-MX"/>
            </w:rPr>
          </w:pPr>
          <w:r w:rsidRPr="00CC1ED2">
            <w:rPr>
              <w:rFonts w:ascii="Palatino Linotype" w:hAnsi="Palatino Linotype"/>
            </w:rPr>
            <w:fldChar w:fldCharType="begin"/>
          </w:r>
          <w:r w:rsidRPr="00CC1ED2">
            <w:rPr>
              <w:rFonts w:ascii="Palatino Linotype" w:hAnsi="Palatino Linotype"/>
            </w:rPr>
            <w:instrText xml:space="preserve"> TOC \o "1-3" \h \z \u </w:instrText>
          </w:r>
          <w:r w:rsidRPr="00CC1ED2">
            <w:rPr>
              <w:rFonts w:ascii="Palatino Linotype" w:hAnsi="Palatino Linotype"/>
            </w:rPr>
            <w:fldChar w:fldCharType="separate"/>
          </w:r>
          <w:hyperlink w:anchor="_Toc66368427" w:history="1">
            <w:r w:rsidR="009A16A7" w:rsidRPr="00CC1ED2">
              <w:rPr>
                <w:rStyle w:val="Hipervnculo"/>
                <w:noProof/>
              </w:rPr>
              <w:t>ANTECEDENTES</w:t>
            </w:r>
            <w:r w:rsidR="009A16A7" w:rsidRPr="00CC1ED2">
              <w:rPr>
                <w:noProof/>
                <w:webHidden/>
              </w:rPr>
              <w:tab/>
            </w:r>
            <w:r w:rsidR="009A16A7" w:rsidRPr="00CC1ED2">
              <w:rPr>
                <w:noProof/>
                <w:webHidden/>
              </w:rPr>
              <w:fldChar w:fldCharType="begin"/>
            </w:r>
            <w:r w:rsidR="009A16A7" w:rsidRPr="00CC1ED2">
              <w:rPr>
                <w:noProof/>
                <w:webHidden/>
              </w:rPr>
              <w:instrText xml:space="preserve"> PAGEREF _Toc66368427 \h </w:instrText>
            </w:r>
            <w:r w:rsidR="009A16A7" w:rsidRPr="00CC1ED2">
              <w:rPr>
                <w:noProof/>
                <w:webHidden/>
              </w:rPr>
            </w:r>
            <w:r w:rsidR="009A16A7" w:rsidRPr="00CC1ED2">
              <w:rPr>
                <w:noProof/>
                <w:webHidden/>
              </w:rPr>
              <w:fldChar w:fldCharType="separate"/>
            </w:r>
            <w:r w:rsidR="009A16A7" w:rsidRPr="00CC1ED2">
              <w:rPr>
                <w:noProof/>
                <w:webHidden/>
              </w:rPr>
              <w:t>3</w:t>
            </w:r>
            <w:r w:rsidR="009A16A7" w:rsidRPr="00CC1ED2">
              <w:rPr>
                <w:noProof/>
                <w:webHidden/>
              </w:rPr>
              <w:fldChar w:fldCharType="end"/>
            </w:r>
          </w:hyperlink>
        </w:p>
        <w:p w14:paraId="3C56A2DA" w14:textId="10171D5F" w:rsidR="009A16A7" w:rsidRPr="00CC1ED2" w:rsidRDefault="00B354AD">
          <w:pPr>
            <w:pStyle w:val="TDC2"/>
            <w:rPr>
              <w:noProof/>
              <w:sz w:val="22"/>
              <w:szCs w:val="22"/>
              <w:lang w:val="es-MX" w:eastAsia="es-MX"/>
            </w:rPr>
          </w:pPr>
          <w:hyperlink w:anchor="_Toc66368428" w:history="1">
            <w:r w:rsidR="009A16A7" w:rsidRPr="00CC1ED2">
              <w:rPr>
                <w:rStyle w:val="Hipervnculo"/>
                <w:noProof/>
                <w:lang w:val="es-ES"/>
              </w:rPr>
              <w:t>a) Acto impugnado:</w:t>
            </w:r>
            <w:r w:rsidR="009A16A7" w:rsidRPr="00CC1ED2">
              <w:rPr>
                <w:noProof/>
                <w:webHidden/>
              </w:rPr>
              <w:tab/>
            </w:r>
            <w:r w:rsidR="009A16A7" w:rsidRPr="00CC1ED2">
              <w:rPr>
                <w:noProof/>
                <w:webHidden/>
              </w:rPr>
              <w:fldChar w:fldCharType="begin"/>
            </w:r>
            <w:r w:rsidR="009A16A7" w:rsidRPr="00CC1ED2">
              <w:rPr>
                <w:noProof/>
                <w:webHidden/>
              </w:rPr>
              <w:instrText xml:space="preserve"> PAGEREF _Toc66368428 \h </w:instrText>
            </w:r>
            <w:r w:rsidR="009A16A7" w:rsidRPr="00CC1ED2">
              <w:rPr>
                <w:noProof/>
                <w:webHidden/>
              </w:rPr>
            </w:r>
            <w:r w:rsidR="009A16A7" w:rsidRPr="00CC1ED2">
              <w:rPr>
                <w:noProof/>
                <w:webHidden/>
              </w:rPr>
              <w:fldChar w:fldCharType="separate"/>
            </w:r>
            <w:r w:rsidR="009A16A7" w:rsidRPr="00CC1ED2">
              <w:rPr>
                <w:noProof/>
                <w:webHidden/>
              </w:rPr>
              <w:t>4</w:t>
            </w:r>
            <w:r w:rsidR="009A16A7" w:rsidRPr="00CC1ED2">
              <w:rPr>
                <w:noProof/>
                <w:webHidden/>
              </w:rPr>
              <w:fldChar w:fldCharType="end"/>
            </w:r>
          </w:hyperlink>
        </w:p>
        <w:p w14:paraId="62B260C2" w14:textId="14573516" w:rsidR="009A16A7" w:rsidRPr="00CC1ED2" w:rsidRDefault="00B354AD">
          <w:pPr>
            <w:pStyle w:val="TDC2"/>
            <w:rPr>
              <w:noProof/>
              <w:sz w:val="22"/>
              <w:szCs w:val="22"/>
              <w:lang w:val="es-MX" w:eastAsia="es-MX"/>
            </w:rPr>
          </w:pPr>
          <w:hyperlink w:anchor="_Toc66368429" w:history="1">
            <w:r w:rsidR="009A16A7" w:rsidRPr="00CC1ED2">
              <w:rPr>
                <w:rStyle w:val="Hipervnculo"/>
                <w:noProof/>
                <w:lang w:val="es-ES"/>
              </w:rPr>
              <w:t>b) Razones o Motivos de inconformidad:</w:t>
            </w:r>
            <w:r w:rsidR="009A16A7" w:rsidRPr="00CC1ED2">
              <w:rPr>
                <w:noProof/>
                <w:webHidden/>
              </w:rPr>
              <w:tab/>
            </w:r>
            <w:r w:rsidR="009A16A7" w:rsidRPr="00CC1ED2">
              <w:rPr>
                <w:noProof/>
                <w:webHidden/>
              </w:rPr>
              <w:fldChar w:fldCharType="begin"/>
            </w:r>
            <w:r w:rsidR="009A16A7" w:rsidRPr="00CC1ED2">
              <w:rPr>
                <w:noProof/>
                <w:webHidden/>
              </w:rPr>
              <w:instrText xml:space="preserve"> PAGEREF _Toc66368429 \h </w:instrText>
            </w:r>
            <w:r w:rsidR="009A16A7" w:rsidRPr="00CC1ED2">
              <w:rPr>
                <w:noProof/>
                <w:webHidden/>
              </w:rPr>
            </w:r>
            <w:r w:rsidR="009A16A7" w:rsidRPr="00CC1ED2">
              <w:rPr>
                <w:noProof/>
                <w:webHidden/>
              </w:rPr>
              <w:fldChar w:fldCharType="separate"/>
            </w:r>
            <w:r w:rsidR="009A16A7" w:rsidRPr="00CC1ED2">
              <w:rPr>
                <w:noProof/>
                <w:webHidden/>
              </w:rPr>
              <w:t>4</w:t>
            </w:r>
            <w:r w:rsidR="009A16A7" w:rsidRPr="00CC1ED2">
              <w:rPr>
                <w:noProof/>
                <w:webHidden/>
              </w:rPr>
              <w:fldChar w:fldCharType="end"/>
            </w:r>
          </w:hyperlink>
        </w:p>
        <w:p w14:paraId="7036CAF7" w14:textId="6CDAE31F" w:rsidR="009A16A7" w:rsidRPr="00CC1ED2" w:rsidRDefault="00B354AD">
          <w:pPr>
            <w:pStyle w:val="TDC1"/>
            <w:rPr>
              <w:noProof/>
              <w:sz w:val="22"/>
              <w:szCs w:val="22"/>
              <w:lang w:val="es-MX" w:eastAsia="es-MX"/>
            </w:rPr>
          </w:pPr>
          <w:hyperlink w:anchor="_Toc66368430" w:history="1">
            <w:r w:rsidR="009A16A7" w:rsidRPr="00CC1ED2">
              <w:rPr>
                <w:rStyle w:val="Hipervnculo"/>
                <w:noProof/>
              </w:rPr>
              <w:t>CONSIDERANDO</w:t>
            </w:r>
            <w:r w:rsidR="009A16A7" w:rsidRPr="00CC1ED2">
              <w:rPr>
                <w:noProof/>
                <w:webHidden/>
              </w:rPr>
              <w:tab/>
            </w:r>
            <w:r w:rsidR="009A16A7" w:rsidRPr="00CC1ED2">
              <w:rPr>
                <w:noProof/>
                <w:webHidden/>
              </w:rPr>
              <w:fldChar w:fldCharType="begin"/>
            </w:r>
            <w:r w:rsidR="009A16A7" w:rsidRPr="00CC1ED2">
              <w:rPr>
                <w:noProof/>
                <w:webHidden/>
              </w:rPr>
              <w:instrText xml:space="preserve"> PAGEREF _Toc66368430 \h </w:instrText>
            </w:r>
            <w:r w:rsidR="009A16A7" w:rsidRPr="00CC1ED2">
              <w:rPr>
                <w:noProof/>
                <w:webHidden/>
              </w:rPr>
            </w:r>
            <w:r w:rsidR="009A16A7" w:rsidRPr="00CC1ED2">
              <w:rPr>
                <w:noProof/>
                <w:webHidden/>
              </w:rPr>
              <w:fldChar w:fldCharType="separate"/>
            </w:r>
            <w:r w:rsidR="009A16A7" w:rsidRPr="00CC1ED2">
              <w:rPr>
                <w:noProof/>
                <w:webHidden/>
              </w:rPr>
              <w:t>6</w:t>
            </w:r>
            <w:r w:rsidR="009A16A7" w:rsidRPr="00CC1ED2">
              <w:rPr>
                <w:noProof/>
                <w:webHidden/>
              </w:rPr>
              <w:fldChar w:fldCharType="end"/>
            </w:r>
          </w:hyperlink>
        </w:p>
        <w:p w14:paraId="0115536E" w14:textId="7731A142" w:rsidR="009A16A7" w:rsidRPr="00CC1ED2" w:rsidRDefault="00B354AD">
          <w:pPr>
            <w:pStyle w:val="TDC1"/>
            <w:rPr>
              <w:noProof/>
              <w:sz w:val="22"/>
              <w:szCs w:val="22"/>
              <w:lang w:val="es-MX" w:eastAsia="es-MX"/>
            </w:rPr>
          </w:pPr>
          <w:hyperlink w:anchor="_Toc66368431" w:history="1">
            <w:r w:rsidR="009A16A7" w:rsidRPr="00CC1ED2">
              <w:rPr>
                <w:rStyle w:val="Hipervnculo"/>
                <w:noProof/>
              </w:rPr>
              <w:t>PRIMERO. De la competencia</w:t>
            </w:r>
            <w:r w:rsidR="009A16A7" w:rsidRPr="00CC1ED2">
              <w:rPr>
                <w:noProof/>
                <w:webHidden/>
              </w:rPr>
              <w:tab/>
            </w:r>
            <w:r w:rsidR="009A16A7" w:rsidRPr="00CC1ED2">
              <w:rPr>
                <w:noProof/>
                <w:webHidden/>
              </w:rPr>
              <w:fldChar w:fldCharType="begin"/>
            </w:r>
            <w:r w:rsidR="009A16A7" w:rsidRPr="00CC1ED2">
              <w:rPr>
                <w:noProof/>
                <w:webHidden/>
              </w:rPr>
              <w:instrText xml:space="preserve"> PAGEREF _Toc66368431 \h </w:instrText>
            </w:r>
            <w:r w:rsidR="009A16A7" w:rsidRPr="00CC1ED2">
              <w:rPr>
                <w:noProof/>
                <w:webHidden/>
              </w:rPr>
            </w:r>
            <w:r w:rsidR="009A16A7" w:rsidRPr="00CC1ED2">
              <w:rPr>
                <w:noProof/>
                <w:webHidden/>
              </w:rPr>
              <w:fldChar w:fldCharType="separate"/>
            </w:r>
            <w:r w:rsidR="009A16A7" w:rsidRPr="00CC1ED2">
              <w:rPr>
                <w:noProof/>
                <w:webHidden/>
              </w:rPr>
              <w:t>6</w:t>
            </w:r>
            <w:r w:rsidR="009A16A7" w:rsidRPr="00CC1ED2">
              <w:rPr>
                <w:noProof/>
                <w:webHidden/>
              </w:rPr>
              <w:fldChar w:fldCharType="end"/>
            </w:r>
          </w:hyperlink>
        </w:p>
        <w:p w14:paraId="2A2E5371" w14:textId="5F55E125" w:rsidR="009A16A7" w:rsidRPr="00CC1ED2" w:rsidRDefault="00B354AD">
          <w:pPr>
            <w:pStyle w:val="TDC1"/>
            <w:rPr>
              <w:noProof/>
              <w:sz w:val="22"/>
              <w:szCs w:val="22"/>
              <w:lang w:val="es-MX" w:eastAsia="es-MX"/>
            </w:rPr>
          </w:pPr>
          <w:hyperlink w:anchor="_Toc66368432" w:history="1">
            <w:r w:rsidR="009A16A7" w:rsidRPr="00CC1ED2">
              <w:rPr>
                <w:rStyle w:val="Hipervnculo"/>
                <w:noProof/>
              </w:rPr>
              <w:t>SEGUNDO. De la oportunidad y procedencia.</w:t>
            </w:r>
            <w:r w:rsidR="009A16A7" w:rsidRPr="00CC1ED2">
              <w:rPr>
                <w:noProof/>
                <w:webHidden/>
              </w:rPr>
              <w:tab/>
            </w:r>
            <w:r w:rsidR="009A16A7" w:rsidRPr="00CC1ED2">
              <w:rPr>
                <w:noProof/>
                <w:webHidden/>
              </w:rPr>
              <w:fldChar w:fldCharType="begin"/>
            </w:r>
            <w:r w:rsidR="009A16A7" w:rsidRPr="00CC1ED2">
              <w:rPr>
                <w:noProof/>
                <w:webHidden/>
              </w:rPr>
              <w:instrText xml:space="preserve"> PAGEREF _Toc66368432 \h </w:instrText>
            </w:r>
            <w:r w:rsidR="009A16A7" w:rsidRPr="00CC1ED2">
              <w:rPr>
                <w:noProof/>
                <w:webHidden/>
              </w:rPr>
            </w:r>
            <w:r w:rsidR="009A16A7" w:rsidRPr="00CC1ED2">
              <w:rPr>
                <w:noProof/>
                <w:webHidden/>
              </w:rPr>
              <w:fldChar w:fldCharType="separate"/>
            </w:r>
            <w:r w:rsidR="009A16A7" w:rsidRPr="00CC1ED2">
              <w:rPr>
                <w:noProof/>
                <w:webHidden/>
              </w:rPr>
              <w:t>6</w:t>
            </w:r>
            <w:r w:rsidR="009A16A7" w:rsidRPr="00CC1ED2">
              <w:rPr>
                <w:noProof/>
                <w:webHidden/>
              </w:rPr>
              <w:fldChar w:fldCharType="end"/>
            </w:r>
          </w:hyperlink>
        </w:p>
        <w:p w14:paraId="4E43DD88" w14:textId="2E307D36" w:rsidR="009A16A7" w:rsidRPr="00CC1ED2" w:rsidRDefault="00B354AD">
          <w:pPr>
            <w:pStyle w:val="TDC2"/>
            <w:rPr>
              <w:noProof/>
              <w:sz w:val="22"/>
              <w:szCs w:val="22"/>
              <w:lang w:val="es-MX" w:eastAsia="es-MX"/>
            </w:rPr>
          </w:pPr>
          <w:hyperlink w:anchor="_Toc66368433" w:history="1">
            <w:r w:rsidR="009A16A7" w:rsidRPr="00CC1ED2">
              <w:rPr>
                <w:rStyle w:val="Hipervnculo"/>
                <w:noProof/>
              </w:rPr>
              <w:t>TERCERO. Del planteamiento de la litis.</w:t>
            </w:r>
            <w:r w:rsidR="009A16A7" w:rsidRPr="00CC1ED2">
              <w:rPr>
                <w:noProof/>
                <w:webHidden/>
              </w:rPr>
              <w:tab/>
            </w:r>
            <w:r w:rsidR="009A16A7" w:rsidRPr="00CC1ED2">
              <w:rPr>
                <w:noProof/>
                <w:webHidden/>
              </w:rPr>
              <w:fldChar w:fldCharType="begin"/>
            </w:r>
            <w:r w:rsidR="009A16A7" w:rsidRPr="00CC1ED2">
              <w:rPr>
                <w:noProof/>
                <w:webHidden/>
              </w:rPr>
              <w:instrText xml:space="preserve"> PAGEREF _Toc66368433 \h </w:instrText>
            </w:r>
            <w:r w:rsidR="009A16A7" w:rsidRPr="00CC1ED2">
              <w:rPr>
                <w:noProof/>
                <w:webHidden/>
              </w:rPr>
            </w:r>
            <w:r w:rsidR="009A16A7" w:rsidRPr="00CC1ED2">
              <w:rPr>
                <w:noProof/>
                <w:webHidden/>
              </w:rPr>
              <w:fldChar w:fldCharType="separate"/>
            </w:r>
            <w:r w:rsidR="009A16A7" w:rsidRPr="00CC1ED2">
              <w:rPr>
                <w:noProof/>
                <w:webHidden/>
              </w:rPr>
              <w:t>7</w:t>
            </w:r>
            <w:r w:rsidR="009A16A7" w:rsidRPr="00CC1ED2">
              <w:rPr>
                <w:noProof/>
                <w:webHidden/>
              </w:rPr>
              <w:fldChar w:fldCharType="end"/>
            </w:r>
          </w:hyperlink>
        </w:p>
        <w:p w14:paraId="1C969AB0" w14:textId="5A3DA76A" w:rsidR="009A16A7" w:rsidRPr="00CC1ED2" w:rsidRDefault="00B354AD">
          <w:pPr>
            <w:pStyle w:val="TDC1"/>
            <w:rPr>
              <w:noProof/>
              <w:sz w:val="22"/>
              <w:szCs w:val="22"/>
              <w:lang w:val="es-MX" w:eastAsia="es-MX"/>
            </w:rPr>
          </w:pPr>
          <w:hyperlink w:anchor="_Toc66368434" w:history="1">
            <w:r w:rsidR="009A16A7" w:rsidRPr="00CC1ED2">
              <w:rPr>
                <w:rStyle w:val="Hipervnculo"/>
                <w:noProof/>
              </w:rPr>
              <w:t>CUARTO. Del estudio y resolución del asunto.</w:t>
            </w:r>
            <w:r w:rsidR="009A16A7" w:rsidRPr="00CC1ED2">
              <w:rPr>
                <w:noProof/>
                <w:webHidden/>
              </w:rPr>
              <w:tab/>
            </w:r>
            <w:r w:rsidR="009A16A7" w:rsidRPr="00CC1ED2">
              <w:rPr>
                <w:noProof/>
                <w:webHidden/>
              </w:rPr>
              <w:fldChar w:fldCharType="begin"/>
            </w:r>
            <w:r w:rsidR="009A16A7" w:rsidRPr="00CC1ED2">
              <w:rPr>
                <w:noProof/>
                <w:webHidden/>
              </w:rPr>
              <w:instrText xml:space="preserve"> PAGEREF _Toc66368434 \h </w:instrText>
            </w:r>
            <w:r w:rsidR="009A16A7" w:rsidRPr="00CC1ED2">
              <w:rPr>
                <w:noProof/>
                <w:webHidden/>
              </w:rPr>
            </w:r>
            <w:r w:rsidR="009A16A7" w:rsidRPr="00CC1ED2">
              <w:rPr>
                <w:noProof/>
                <w:webHidden/>
              </w:rPr>
              <w:fldChar w:fldCharType="separate"/>
            </w:r>
            <w:r w:rsidR="009A16A7" w:rsidRPr="00CC1ED2">
              <w:rPr>
                <w:noProof/>
                <w:webHidden/>
              </w:rPr>
              <w:t>8</w:t>
            </w:r>
            <w:r w:rsidR="009A16A7" w:rsidRPr="00CC1ED2">
              <w:rPr>
                <w:noProof/>
                <w:webHidden/>
              </w:rPr>
              <w:fldChar w:fldCharType="end"/>
            </w:r>
          </w:hyperlink>
        </w:p>
        <w:p w14:paraId="58B91FDD" w14:textId="56C0DBD2" w:rsidR="009A16A7" w:rsidRPr="00CC1ED2" w:rsidRDefault="00B354AD">
          <w:pPr>
            <w:pStyle w:val="TDC2"/>
            <w:tabs>
              <w:tab w:val="left" w:pos="660"/>
            </w:tabs>
            <w:rPr>
              <w:noProof/>
              <w:sz w:val="22"/>
              <w:szCs w:val="22"/>
              <w:lang w:val="es-MX" w:eastAsia="es-MX"/>
            </w:rPr>
          </w:pPr>
          <w:hyperlink w:anchor="_Toc66368435" w:history="1">
            <w:r w:rsidR="009A16A7" w:rsidRPr="00CC1ED2">
              <w:rPr>
                <w:rStyle w:val="Hipervnculo"/>
                <w:noProof/>
              </w:rPr>
              <w:t>I.</w:t>
            </w:r>
            <w:r w:rsidR="009A16A7" w:rsidRPr="00CC1ED2">
              <w:rPr>
                <w:noProof/>
                <w:sz w:val="22"/>
                <w:szCs w:val="22"/>
                <w:lang w:val="es-MX" w:eastAsia="es-MX"/>
              </w:rPr>
              <w:tab/>
            </w:r>
            <w:r w:rsidR="009A16A7" w:rsidRPr="00CC1ED2">
              <w:rPr>
                <w:rStyle w:val="Hipervnculo"/>
                <w:noProof/>
              </w:rPr>
              <w:t>Cuestiones de previo y especial pronunciamiento.</w:t>
            </w:r>
            <w:r w:rsidR="009A16A7" w:rsidRPr="00CC1ED2">
              <w:rPr>
                <w:noProof/>
                <w:webHidden/>
              </w:rPr>
              <w:tab/>
            </w:r>
            <w:r w:rsidR="009A16A7" w:rsidRPr="00CC1ED2">
              <w:rPr>
                <w:noProof/>
                <w:webHidden/>
              </w:rPr>
              <w:fldChar w:fldCharType="begin"/>
            </w:r>
            <w:r w:rsidR="009A16A7" w:rsidRPr="00CC1ED2">
              <w:rPr>
                <w:noProof/>
                <w:webHidden/>
              </w:rPr>
              <w:instrText xml:space="preserve"> PAGEREF _Toc66368435 \h </w:instrText>
            </w:r>
            <w:r w:rsidR="009A16A7" w:rsidRPr="00CC1ED2">
              <w:rPr>
                <w:noProof/>
                <w:webHidden/>
              </w:rPr>
            </w:r>
            <w:r w:rsidR="009A16A7" w:rsidRPr="00CC1ED2">
              <w:rPr>
                <w:noProof/>
                <w:webHidden/>
              </w:rPr>
              <w:fldChar w:fldCharType="separate"/>
            </w:r>
            <w:r w:rsidR="009A16A7" w:rsidRPr="00CC1ED2">
              <w:rPr>
                <w:noProof/>
                <w:webHidden/>
              </w:rPr>
              <w:t>8</w:t>
            </w:r>
            <w:r w:rsidR="009A16A7" w:rsidRPr="00CC1ED2">
              <w:rPr>
                <w:noProof/>
                <w:webHidden/>
              </w:rPr>
              <w:fldChar w:fldCharType="end"/>
            </w:r>
          </w:hyperlink>
        </w:p>
        <w:p w14:paraId="51083787" w14:textId="33291CD7" w:rsidR="009A16A7" w:rsidRPr="00CC1ED2" w:rsidRDefault="00B354AD">
          <w:pPr>
            <w:pStyle w:val="TDC2"/>
            <w:tabs>
              <w:tab w:val="left" w:pos="880"/>
            </w:tabs>
            <w:rPr>
              <w:noProof/>
              <w:sz w:val="22"/>
              <w:szCs w:val="22"/>
              <w:lang w:val="es-MX" w:eastAsia="es-MX"/>
            </w:rPr>
          </w:pPr>
          <w:hyperlink w:anchor="_Toc66368436" w:history="1">
            <w:r w:rsidR="009A16A7" w:rsidRPr="00CC1ED2">
              <w:rPr>
                <w:rStyle w:val="Hipervnculo"/>
                <w:noProof/>
              </w:rPr>
              <w:t>II.</w:t>
            </w:r>
            <w:r w:rsidR="009A16A7" w:rsidRPr="00CC1ED2">
              <w:rPr>
                <w:noProof/>
                <w:sz w:val="22"/>
                <w:szCs w:val="22"/>
                <w:lang w:val="es-MX" w:eastAsia="es-MX"/>
              </w:rPr>
              <w:tab/>
            </w:r>
            <w:r w:rsidR="009A16A7" w:rsidRPr="00CC1ED2">
              <w:rPr>
                <w:rStyle w:val="Hipervnculo"/>
                <w:noProof/>
              </w:rPr>
              <w:t>De la respuesta otorgada por el SUJETO OBLIGADO.</w:t>
            </w:r>
            <w:r w:rsidR="009A16A7" w:rsidRPr="00CC1ED2">
              <w:rPr>
                <w:noProof/>
                <w:webHidden/>
              </w:rPr>
              <w:tab/>
            </w:r>
            <w:r w:rsidR="009A16A7" w:rsidRPr="00CC1ED2">
              <w:rPr>
                <w:noProof/>
                <w:webHidden/>
              </w:rPr>
              <w:fldChar w:fldCharType="begin"/>
            </w:r>
            <w:r w:rsidR="009A16A7" w:rsidRPr="00CC1ED2">
              <w:rPr>
                <w:noProof/>
                <w:webHidden/>
              </w:rPr>
              <w:instrText xml:space="preserve"> PAGEREF _Toc66368436 \h </w:instrText>
            </w:r>
            <w:r w:rsidR="009A16A7" w:rsidRPr="00CC1ED2">
              <w:rPr>
                <w:noProof/>
                <w:webHidden/>
              </w:rPr>
            </w:r>
            <w:r w:rsidR="009A16A7" w:rsidRPr="00CC1ED2">
              <w:rPr>
                <w:noProof/>
                <w:webHidden/>
              </w:rPr>
              <w:fldChar w:fldCharType="separate"/>
            </w:r>
            <w:r w:rsidR="009A16A7" w:rsidRPr="00CC1ED2">
              <w:rPr>
                <w:noProof/>
                <w:webHidden/>
              </w:rPr>
              <w:t>13</w:t>
            </w:r>
            <w:r w:rsidR="009A16A7" w:rsidRPr="00CC1ED2">
              <w:rPr>
                <w:noProof/>
                <w:webHidden/>
              </w:rPr>
              <w:fldChar w:fldCharType="end"/>
            </w:r>
          </w:hyperlink>
        </w:p>
        <w:p w14:paraId="43471281" w14:textId="68E33E47" w:rsidR="009A16A7" w:rsidRPr="00CC1ED2" w:rsidRDefault="00B354AD">
          <w:pPr>
            <w:pStyle w:val="TDC2"/>
            <w:rPr>
              <w:noProof/>
              <w:sz w:val="22"/>
              <w:szCs w:val="22"/>
              <w:lang w:val="es-MX" w:eastAsia="es-MX"/>
            </w:rPr>
          </w:pPr>
          <w:hyperlink w:anchor="_Toc66368437" w:history="1">
            <w:r w:rsidR="009A16A7" w:rsidRPr="00CC1ED2">
              <w:rPr>
                <w:rStyle w:val="Hipervnculo"/>
                <w:noProof/>
              </w:rPr>
              <w:t>II.I. De la indemnización por daños por actividad administrativa irregular.</w:t>
            </w:r>
            <w:r w:rsidR="009A16A7" w:rsidRPr="00CC1ED2">
              <w:rPr>
                <w:noProof/>
                <w:webHidden/>
              </w:rPr>
              <w:tab/>
            </w:r>
            <w:r w:rsidR="009A16A7" w:rsidRPr="00CC1ED2">
              <w:rPr>
                <w:noProof/>
                <w:webHidden/>
              </w:rPr>
              <w:fldChar w:fldCharType="begin"/>
            </w:r>
            <w:r w:rsidR="009A16A7" w:rsidRPr="00CC1ED2">
              <w:rPr>
                <w:noProof/>
                <w:webHidden/>
              </w:rPr>
              <w:instrText xml:space="preserve"> PAGEREF _Toc66368437 \h </w:instrText>
            </w:r>
            <w:r w:rsidR="009A16A7" w:rsidRPr="00CC1ED2">
              <w:rPr>
                <w:noProof/>
                <w:webHidden/>
              </w:rPr>
            </w:r>
            <w:r w:rsidR="009A16A7" w:rsidRPr="00CC1ED2">
              <w:rPr>
                <w:noProof/>
                <w:webHidden/>
              </w:rPr>
              <w:fldChar w:fldCharType="separate"/>
            </w:r>
            <w:r w:rsidR="009A16A7" w:rsidRPr="00CC1ED2">
              <w:rPr>
                <w:noProof/>
                <w:webHidden/>
              </w:rPr>
              <w:t>14</w:t>
            </w:r>
            <w:r w:rsidR="009A16A7" w:rsidRPr="00CC1ED2">
              <w:rPr>
                <w:noProof/>
                <w:webHidden/>
              </w:rPr>
              <w:fldChar w:fldCharType="end"/>
            </w:r>
          </w:hyperlink>
        </w:p>
        <w:p w14:paraId="189DBE40" w14:textId="160765EE" w:rsidR="009A16A7" w:rsidRPr="00CC1ED2" w:rsidRDefault="00B354AD">
          <w:pPr>
            <w:pStyle w:val="TDC2"/>
            <w:rPr>
              <w:noProof/>
              <w:sz w:val="22"/>
              <w:szCs w:val="22"/>
              <w:lang w:val="es-MX" w:eastAsia="es-MX"/>
            </w:rPr>
          </w:pPr>
          <w:hyperlink w:anchor="_Toc66368438" w:history="1">
            <w:r w:rsidR="009A16A7" w:rsidRPr="00CC1ED2">
              <w:rPr>
                <w:rStyle w:val="Hipervnculo"/>
                <w:noProof/>
              </w:rPr>
              <w:t>II.II. De la fuente de atribuciones del SUJETO OBLIGADO.</w:t>
            </w:r>
            <w:r w:rsidR="009A16A7" w:rsidRPr="00CC1ED2">
              <w:rPr>
                <w:noProof/>
                <w:webHidden/>
              </w:rPr>
              <w:tab/>
            </w:r>
            <w:r w:rsidR="009A16A7" w:rsidRPr="00CC1ED2">
              <w:rPr>
                <w:noProof/>
                <w:webHidden/>
              </w:rPr>
              <w:fldChar w:fldCharType="begin"/>
            </w:r>
            <w:r w:rsidR="009A16A7" w:rsidRPr="00CC1ED2">
              <w:rPr>
                <w:noProof/>
                <w:webHidden/>
              </w:rPr>
              <w:instrText xml:space="preserve"> PAGEREF _Toc66368438 \h </w:instrText>
            </w:r>
            <w:r w:rsidR="009A16A7" w:rsidRPr="00CC1ED2">
              <w:rPr>
                <w:noProof/>
                <w:webHidden/>
              </w:rPr>
            </w:r>
            <w:r w:rsidR="009A16A7" w:rsidRPr="00CC1ED2">
              <w:rPr>
                <w:noProof/>
                <w:webHidden/>
              </w:rPr>
              <w:fldChar w:fldCharType="separate"/>
            </w:r>
            <w:r w:rsidR="009A16A7" w:rsidRPr="00CC1ED2">
              <w:rPr>
                <w:noProof/>
                <w:webHidden/>
              </w:rPr>
              <w:t>17</w:t>
            </w:r>
            <w:r w:rsidR="009A16A7" w:rsidRPr="00CC1ED2">
              <w:rPr>
                <w:noProof/>
                <w:webHidden/>
              </w:rPr>
              <w:fldChar w:fldCharType="end"/>
            </w:r>
          </w:hyperlink>
        </w:p>
        <w:p w14:paraId="7698597D" w14:textId="6510ECBB" w:rsidR="009A16A7" w:rsidRPr="00CC1ED2" w:rsidRDefault="00B354AD">
          <w:pPr>
            <w:pStyle w:val="TDC1"/>
            <w:rPr>
              <w:noProof/>
              <w:sz w:val="22"/>
              <w:szCs w:val="22"/>
              <w:lang w:val="es-MX" w:eastAsia="es-MX"/>
            </w:rPr>
          </w:pPr>
          <w:hyperlink w:anchor="_Toc66368439" w:history="1">
            <w:r w:rsidR="009A16A7" w:rsidRPr="00CC1ED2">
              <w:rPr>
                <w:rStyle w:val="Hipervnculo"/>
                <w:rFonts w:eastAsia="Calibri"/>
                <w:noProof/>
                <w:lang w:val="es-ES"/>
              </w:rPr>
              <w:t>R E S O L U T I V O S</w:t>
            </w:r>
            <w:r w:rsidR="009A16A7" w:rsidRPr="00CC1ED2">
              <w:rPr>
                <w:noProof/>
                <w:webHidden/>
              </w:rPr>
              <w:tab/>
            </w:r>
            <w:r w:rsidR="009A16A7" w:rsidRPr="00CC1ED2">
              <w:rPr>
                <w:noProof/>
                <w:webHidden/>
              </w:rPr>
              <w:fldChar w:fldCharType="begin"/>
            </w:r>
            <w:r w:rsidR="009A16A7" w:rsidRPr="00CC1ED2">
              <w:rPr>
                <w:noProof/>
                <w:webHidden/>
              </w:rPr>
              <w:instrText xml:space="preserve"> PAGEREF _Toc66368439 \h </w:instrText>
            </w:r>
            <w:r w:rsidR="009A16A7" w:rsidRPr="00CC1ED2">
              <w:rPr>
                <w:noProof/>
                <w:webHidden/>
              </w:rPr>
            </w:r>
            <w:r w:rsidR="009A16A7" w:rsidRPr="00CC1ED2">
              <w:rPr>
                <w:noProof/>
                <w:webHidden/>
              </w:rPr>
              <w:fldChar w:fldCharType="separate"/>
            </w:r>
            <w:r w:rsidR="009A16A7" w:rsidRPr="00CC1ED2">
              <w:rPr>
                <w:noProof/>
                <w:webHidden/>
              </w:rPr>
              <w:t>26</w:t>
            </w:r>
            <w:r w:rsidR="009A16A7" w:rsidRPr="00CC1ED2">
              <w:rPr>
                <w:noProof/>
                <w:webHidden/>
              </w:rPr>
              <w:fldChar w:fldCharType="end"/>
            </w:r>
          </w:hyperlink>
        </w:p>
        <w:p w14:paraId="31504A6C" w14:textId="665B375F" w:rsidR="00B23985" w:rsidRPr="00CC1ED2" w:rsidRDefault="0011338C" w:rsidP="00AC19BA">
          <w:pPr>
            <w:rPr>
              <w:rFonts w:ascii="Palatino Linotype" w:hAnsi="Palatino Linotype"/>
              <w:bCs/>
              <w:sz w:val="22"/>
              <w:szCs w:val="22"/>
              <w:lang w:val="es-ES"/>
            </w:rPr>
          </w:pPr>
          <w:r w:rsidRPr="00CC1ED2">
            <w:rPr>
              <w:rFonts w:ascii="Palatino Linotype" w:hAnsi="Palatino Linotype"/>
              <w:bCs/>
              <w:lang w:val="es-ES"/>
            </w:rPr>
            <w:fldChar w:fldCharType="end"/>
          </w:r>
        </w:p>
        <w:p w14:paraId="7598CC5C" w14:textId="77777777" w:rsidR="00B23985" w:rsidRPr="00CC1ED2" w:rsidRDefault="00B23985" w:rsidP="00AC19BA">
          <w:pPr>
            <w:rPr>
              <w:rFonts w:ascii="Palatino Linotype" w:hAnsi="Palatino Linotype"/>
              <w:bCs/>
              <w:sz w:val="22"/>
              <w:szCs w:val="22"/>
              <w:lang w:val="es-ES"/>
            </w:rPr>
          </w:pPr>
        </w:p>
        <w:p w14:paraId="54DEC9C2" w14:textId="77777777" w:rsidR="00A44C8B" w:rsidRPr="00CC1ED2" w:rsidRDefault="00A44C8B" w:rsidP="00AC19BA">
          <w:pPr>
            <w:rPr>
              <w:rFonts w:ascii="Palatino Linotype" w:hAnsi="Palatino Linotype"/>
              <w:bCs/>
              <w:lang w:val="es-ES"/>
            </w:rPr>
          </w:pPr>
        </w:p>
        <w:p w14:paraId="32D2BD27" w14:textId="762764E8" w:rsidR="00F41E88" w:rsidRPr="00CC1ED2" w:rsidRDefault="007B7426" w:rsidP="00AC19BA">
          <w:pPr>
            <w:rPr>
              <w:rFonts w:ascii="Palatino Linotype" w:hAnsi="Palatino Linotype"/>
              <w:bCs/>
              <w:lang w:val="es-ES"/>
            </w:rPr>
          </w:pPr>
          <w:r w:rsidRPr="00CC1ED2">
            <w:rPr>
              <w:rFonts w:ascii="Palatino Linotype" w:hAnsi="Palatino Linotype"/>
              <w:bCs/>
              <w:lang w:val="es-ES"/>
            </w:rPr>
            <w:br w:type="page"/>
          </w:r>
        </w:p>
      </w:sdtContent>
    </w:sdt>
    <w:p w14:paraId="7BA9DE57" w14:textId="4689A257" w:rsidR="00EB4847" w:rsidRPr="00CC1ED2" w:rsidRDefault="001B26AA" w:rsidP="004E1461">
      <w:pPr>
        <w:tabs>
          <w:tab w:val="left" w:pos="567"/>
        </w:tabs>
        <w:spacing w:before="240" w:after="240" w:line="360" w:lineRule="auto"/>
        <w:jc w:val="both"/>
        <w:rPr>
          <w:rFonts w:ascii="Palatino Linotype" w:hAnsi="Palatino Linotype"/>
          <w:lang w:val="es-MX"/>
        </w:rPr>
      </w:pPr>
      <w:r w:rsidRPr="00CC1ED2">
        <w:rPr>
          <w:rFonts w:ascii="Palatino Linotype" w:hAnsi="Palatino Linotype"/>
        </w:rPr>
        <w:lastRenderedPageBreak/>
        <w:t>R</w:t>
      </w:r>
      <w:proofErr w:type="spellStart"/>
      <w:r w:rsidR="00662C69" w:rsidRPr="00CC1ED2">
        <w:rPr>
          <w:rFonts w:ascii="Palatino Linotype" w:hAnsi="Palatino Linotype"/>
          <w:lang w:val="es-MX"/>
        </w:rPr>
        <w:t>esolución</w:t>
      </w:r>
      <w:proofErr w:type="spellEnd"/>
      <w:r w:rsidR="00662C69" w:rsidRPr="00CC1ED2">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084FD5" w:rsidRPr="00CC1ED2">
        <w:rPr>
          <w:rFonts w:ascii="Palatino Linotype" w:hAnsi="Palatino Linotype"/>
          <w:lang w:val="es-MX"/>
        </w:rPr>
        <w:t xml:space="preserve">fecha </w:t>
      </w:r>
      <w:r w:rsidR="00CC1ED2">
        <w:rPr>
          <w:rFonts w:ascii="Palatino Linotype" w:hAnsi="Palatino Linotype"/>
          <w:lang w:val="es-MX"/>
        </w:rPr>
        <w:t>dieciocho</w:t>
      </w:r>
      <w:r w:rsidR="000E6945" w:rsidRPr="00CC1ED2">
        <w:rPr>
          <w:rFonts w:ascii="Palatino Linotype" w:hAnsi="Palatino Linotype"/>
          <w:lang w:val="es-MX"/>
        </w:rPr>
        <w:t xml:space="preserve"> (</w:t>
      </w:r>
      <w:r w:rsidR="00CC1ED2">
        <w:rPr>
          <w:rFonts w:ascii="Palatino Linotype" w:hAnsi="Palatino Linotype"/>
          <w:lang w:val="es-MX"/>
        </w:rPr>
        <w:t>18</w:t>
      </w:r>
      <w:r w:rsidR="000E6945" w:rsidRPr="00CC1ED2">
        <w:rPr>
          <w:rFonts w:ascii="Palatino Linotype" w:hAnsi="Palatino Linotype"/>
          <w:lang w:val="es-MX"/>
        </w:rPr>
        <w:t>)</w:t>
      </w:r>
      <w:r w:rsidR="007E14CE" w:rsidRPr="00CC1ED2">
        <w:rPr>
          <w:rFonts w:ascii="Palatino Linotype" w:hAnsi="Palatino Linotype"/>
          <w:lang w:val="es-MX"/>
        </w:rPr>
        <w:t xml:space="preserve"> </w:t>
      </w:r>
      <w:r w:rsidR="00D755D6" w:rsidRPr="00CC1ED2">
        <w:rPr>
          <w:rFonts w:ascii="Palatino Linotype" w:hAnsi="Palatino Linotype"/>
          <w:lang w:val="es-MX"/>
        </w:rPr>
        <w:t xml:space="preserve">de </w:t>
      </w:r>
      <w:r w:rsidR="00CC1ED2">
        <w:rPr>
          <w:rFonts w:ascii="Palatino Linotype" w:hAnsi="Palatino Linotype"/>
          <w:lang w:val="es-MX"/>
        </w:rPr>
        <w:t>marzo</w:t>
      </w:r>
      <w:r w:rsidR="008A334C" w:rsidRPr="00CC1ED2">
        <w:rPr>
          <w:rFonts w:ascii="Palatino Linotype" w:hAnsi="Palatino Linotype"/>
          <w:lang w:val="es-MX"/>
        </w:rPr>
        <w:t xml:space="preserve"> </w:t>
      </w:r>
      <w:r w:rsidR="00662C69" w:rsidRPr="00CC1ED2">
        <w:rPr>
          <w:rFonts w:ascii="Palatino Linotype" w:hAnsi="Palatino Linotype"/>
          <w:lang w:val="es-MX"/>
        </w:rPr>
        <w:t xml:space="preserve">de dos mil </w:t>
      </w:r>
      <w:r w:rsidR="00AE7F9F" w:rsidRPr="00CC1ED2">
        <w:rPr>
          <w:rFonts w:ascii="Palatino Linotype" w:hAnsi="Palatino Linotype"/>
          <w:lang w:val="es-MX"/>
        </w:rPr>
        <w:t>veintiuno</w:t>
      </w:r>
      <w:r w:rsidR="00662C69" w:rsidRPr="00CC1ED2">
        <w:rPr>
          <w:rFonts w:ascii="Palatino Linotype" w:hAnsi="Palatino Linotype"/>
          <w:lang w:val="es-MX"/>
        </w:rPr>
        <w:t>.</w:t>
      </w:r>
    </w:p>
    <w:p w14:paraId="678D20AB" w14:textId="768D0A93" w:rsidR="009B359D" w:rsidRPr="00CC1ED2" w:rsidRDefault="00924CEA" w:rsidP="008D6C8D">
      <w:pPr>
        <w:pStyle w:val="Encabezado"/>
        <w:spacing w:line="360" w:lineRule="auto"/>
        <w:jc w:val="both"/>
        <w:rPr>
          <w:rFonts w:ascii="Palatino Linotype" w:eastAsia="Times New Roman" w:hAnsi="Palatino Linotype" w:cs="Times New Roman"/>
        </w:rPr>
      </w:pPr>
      <w:r w:rsidRPr="00CC1ED2">
        <w:rPr>
          <w:rFonts w:ascii="Palatino Linotype" w:eastAsia="Times New Roman" w:hAnsi="Palatino Linotype" w:cs="Times New Roman"/>
          <w:b/>
        </w:rPr>
        <w:t>VISTO</w:t>
      </w:r>
      <w:r w:rsidR="003122CE" w:rsidRPr="00CC1ED2">
        <w:rPr>
          <w:rFonts w:ascii="Palatino Linotype" w:eastAsia="Times New Roman" w:hAnsi="Palatino Linotype" w:cs="Times New Roman"/>
        </w:rPr>
        <w:t xml:space="preserve"> </w:t>
      </w:r>
      <w:r w:rsidRPr="00CC1ED2">
        <w:rPr>
          <w:rFonts w:ascii="Palatino Linotype" w:eastAsia="Times New Roman" w:hAnsi="Palatino Linotype" w:cs="Times New Roman"/>
        </w:rPr>
        <w:t>el expediente</w:t>
      </w:r>
      <w:r w:rsidR="003122CE" w:rsidRPr="00CC1ED2">
        <w:rPr>
          <w:rFonts w:ascii="Palatino Linotype" w:eastAsia="Times New Roman" w:hAnsi="Palatino Linotype" w:cs="Times New Roman"/>
        </w:rPr>
        <w:t xml:space="preserve"> electrón</w:t>
      </w:r>
      <w:r w:rsidRPr="00CC1ED2">
        <w:rPr>
          <w:rFonts w:ascii="Palatino Linotype" w:eastAsia="Times New Roman" w:hAnsi="Palatino Linotype" w:cs="Times New Roman"/>
        </w:rPr>
        <w:t>ico formado</w:t>
      </w:r>
      <w:r w:rsidR="00417E0F" w:rsidRPr="00CC1ED2">
        <w:rPr>
          <w:rFonts w:ascii="Palatino Linotype" w:eastAsia="Times New Roman" w:hAnsi="Palatino Linotype" w:cs="Times New Roman"/>
        </w:rPr>
        <w:t xml:space="preserve"> con motivo del recurso de revisión número</w:t>
      </w:r>
      <w:r w:rsidRPr="00CC1ED2">
        <w:rPr>
          <w:rFonts w:ascii="Palatino Linotype" w:eastAsia="Times New Roman" w:hAnsi="Palatino Linotype" w:cs="Times New Roman"/>
        </w:rPr>
        <w:t xml:space="preserve"> </w:t>
      </w:r>
      <w:r w:rsidR="00B03D72" w:rsidRPr="00CC1ED2">
        <w:rPr>
          <w:rFonts w:ascii="Palatino Linotype" w:hAnsi="Palatino Linotype" w:cs="Arial"/>
          <w:b/>
          <w:bCs/>
          <w:lang w:eastAsia="es-MX"/>
        </w:rPr>
        <w:t>06168/INFOEM/IP/RR/2020</w:t>
      </w:r>
      <w:r w:rsidR="003122CE" w:rsidRPr="00CC1ED2">
        <w:rPr>
          <w:rFonts w:ascii="Palatino Linotype" w:eastAsia="Times New Roman" w:hAnsi="Palatino Linotype" w:cs="Arial"/>
          <w:bCs/>
        </w:rPr>
        <w:t xml:space="preserve">, </w:t>
      </w:r>
      <w:r w:rsidR="00417E0F" w:rsidRPr="00CC1ED2">
        <w:rPr>
          <w:rFonts w:ascii="Palatino Linotype" w:eastAsia="Times New Roman" w:hAnsi="Palatino Linotype" w:cs="Times New Roman"/>
        </w:rPr>
        <w:t>promovido</w:t>
      </w:r>
      <w:r w:rsidR="003122CE" w:rsidRPr="00CC1ED2">
        <w:rPr>
          <w:rFonts w:ascii="Palatino Linotype" w:eastAsia="Times New Roman" w:hAnsi="Palatino Linotype" w:cs="Times New Roman"/>
        </w:rPr>
        <w:t xml:space="preserve"> por</w:t>
      </w:r>
      <w:r w:rsidR="008D6C8D" w:rsidRPr="00CC1ED2">
        <w:rPr>
          <w:rFonts w:ascii="Palatino Linotype" w:eastAsia="Times New Roman" w:hAnsi="Palatino Linotype" w:cs="Times New Roman"/>
        </w:rPr>
        <w:t xml:space="preserve"> </w:t>
      </w:r>
      <w:r w:rsidR="008116C7" w:rsidRPr="008116C7">
        <w:rPr>
          <w:rFonts w:ascii="Palatino Linotype" w:eastAsia="Times New Roman" w:hAnsi="Palatino Linotype" w:cs="Times New Roman"/>
          <w:b/>
          <w:highlight w:val="black"/>
        </w:rPr>
        <w:t>----------------------------</w:t>
      </w:r>
      <w:r w:rsidR="003108CB" w:rsidRPr="00CC1ED2">
        <w:rPr>
          <w:rFonts w:ascii="Palatino Linotype" w:eastAsia="Times New Roman" w:hAnsi="Palatino Linotype" w:cs="Times New Roman"/>
        </w:rPr>
        <w:t>,</w:t>
      </w:r>
      <w:r w:rsidR="00075C1D" w:rsidRPr="00CC1ED2">
        <w:rPr>
          <w:rFonts w:ascii="Palatino Linotype" w:eastAsia="Times New Roman" w:hAnsi="Palatino Linotype" w:cs="Times New Roman"/>
        </w:rPr>
        <w:t xml:space="preserve"> </w:t>
      </w:r>
      <w:r w:rsidR="003122CE" w:rsidRPr="00CC1ED2">
        <w:rPr>
          <w:rFonts w:ascii="Palatino Linotype" w:eastAsia="Times New Roman" w:hAnsi="Palatino Linotype" w:cs="Arial"/>
        </w:rPr>
        <w:t xml:space="preserve">en su calidad de </w:t>
      </w:r>
      <w:r w:rsidR="003122CE" w:rsidRPr="00CC1ED2">
        <w:rPr>
          <w:rFonts w:ascii="Palatino Linotype" w:eastAsia="Times New Roman" w:hAnsi="Palatino Linotype" w:cs="Arial"/>
          <w:b/>
        </w:rPr>
        <w:t>RECURRENTE</w:t>
      </w:r>
      <w:r w:rsidR="003122CE" w:rsidRPr="00CC1ED2">
        <w:rPr>
          <w:rFonts w:ascii="Palatino Linotype" w:eastAsia="Times New Roman" w:hAnsi="Palatino Linotype" w:cs="Arial"/>
        </w:rPr>
        <w:t>, en contra de la respuesta</w:t>
      </w:r>
      <w:r w:rsidRPr="00CC1ED2">
        <w:rPr>
          <w:rFonts w:ascii="Palatino Linotype" w:eastAsia="Times New Roman" w:hAnsi="Palatino Linotype" w:cs="Arial"/>
        </w:rPr>
        <w:t xml:space="preserve"> </w:t>
      </w:r>
      <w:r w:rsidR="00913471" w:rsidRPr="00CC1ED2">
        <w:rPr>
          <w:rFonts w:ascii="Palatino Linotype" w:eastAsia="Times New Roman" w:hAnsi="Palatino Linotype" w:cs="Arial"/>
        </w:rPr>
        <w:t>de</w:t>
      </w:r>
      <w:r w:rsidR="00075C1D" w:rsidRPr="00CC1ED2">
        <w:rPr>
          <w:rFonts w:ascii="Palatino Linotype" w:eastAsia="Times New Roman" w:hAnsi="Palatino Linotype" w:cs="Arial"/>
        </w:rPr>
        <w:t>l</w:t>
      </w:r>
      <w:r w:rsidR="00913471" w:rsidRPr="00CC1ED2">
        <w:rPr>
          <w:rFonts w:ascii="Palatino Linotype" w:eastAsia="Times New Roman" w:hAnsi="Palatino Linotype" w:cs="Arial"/>
        </w:rPr>
        <w:t xml:space="preserve"> </w:t>
      </w:r>
      <w:r w:rsidR="00F74350" w:rsidRPr="00CC1ED2">
        <w:rPr>
          <w:rFonts w:ascii="Palatino Linotype" w:eastAsia="Times New Roman" w:hAnsi="Palatino Linotype" w:cs="Arial"/>
          <w:b/>
        </w:rPr>
        <w:t xml:space="preserve">Ayuntamiento de </w:t>
      </w:r>
      <w:r w:rsidR="00B03D72" w:rsidRPr="00CC1ED2">
        <w:rPr>
          <w:rFonts w:ascii="Palatino Linotype" w:eastAsia="Times New Roman" w:hAnsi="Palatino Linotype" w:cs="Arial"/>
          <w:b/>
        </w:rPr>
        <w:t>Atizapán de Zaragoza</w:t>
      </w:r>
      <w:r w:rsidR="003122CE" w:rsidRPr="00CC1ED2">
        <w:rPr>
          <w:rFonts w:ascii="Palatino Linotype" w:eastAsia="Calibri" w:hAnsi="Palatino Linotype" w:cs="Arial"/>
          <w:lang w:val="es-ES"/>
        </w:rPr>
        <w:t xml:space="preserve">, </w:t>
      </w:r>
      <w:r w:rsidR="003122CE" w:rsidRPr="00CC1ED2">
        <w:rPr>
          <w:rFonts w:ascii="Palatino Linotype" w:eastAsia="Times New Roman" w:hAnsi="Palatino Linotype" w:cs="Times New Roman"/>
        </w:rPr>
        <w:t>en lo sucesivo el</w:t>
      </w:r>
      <w:r w:rsidR="003122CE" w:rsidRPr="00CC1ED2">
        <w:rPr>
          <w:rFonts w:ascii="Palatino Linotype" w:eastAsia="Times New Roman" w:hAnsi="Palatino Linotype" w:cs="Times New Roman"/>
          <w:b/>
        </w:rPr>
        <w:t xml:space="preserve"> SUJETO OBLIGADO, </w:t>
      </w:r>
      <w:r w:rsidR="003122CE" w:rsidRPr="00CC1ED2">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AFBC269" w14:textId="77777777" w:rsidR="003E6E0C" w:rsidRPr="00CC1ED2" w:rsidRDefault="003E6E0C" w:rsidP="008D6C8D">
      <w:pPr>
        <w:pStyle w:val="Encabezado"/>
        <w:spacing w:line="360" w:lineRule="auto"/>
        <w:jc w:val="both"/>
        <w:rPr>
          <w:rFonts w:ascii="Palatino Linotype" w:eastAsia="Times New Roman" w:hAnsi="Palatino Linotype" w:cs="Times New Roman"/>
          <w:b/>
        </w:rPr>
      </w:pPr>
      <w:bookmarkStart w:id="2" w:name="_GoBack"/>
      <w:bookmarkEnd w:id="2"/>
    </w:p>
    <w:p w14:paraId="02320B65" w14:textId="77777777" w:rsidR="00F34201" w:rsidRPr="00CC1ED2" w:rsidRDefault="00F34201" w:rsidP="004E1461">
      <w:pPr>
        <w:pStyle w:val="Ttulo1"/>
        <w:tabs>
          <w:tab w:val="left" w:pos="567"/>
        </w:tabs>
        <w:jc w:val="center"/>
        <w:rPr>
          <w:b w:val="0"/>
          <w:color w:val="auto"/>
        </w:rPr>
      </w:pPr>
      <w:bookmarkStart w:id="3" w:name="_Toc473812222"/>
      <w:bookmarkStart w:id="4" w:name="_Toc495430765"/>
      <w:bookmarkStart w:id="5" w:name="_Toc66368427"/>
      <w:r w:rsidRPr="00CC1ED2">
        <w:rPr>
          <w:color w:val="auto"/>
        </w:rPr>
        <w:t>ANTECEDENTES</w:t>
      </w:r>
      <w:bookmarkEnd w:id="3"/>
      <w:bookmarkEnd w:id="4"/>
      <w:bookmarkEnd w:id="5"/>
    </w:p>
    <w:p w14:paraId="54EBC941" w14:textId="77777777" w:rsidR="00F34201" w:rsidRPr="00CC1ED2" w:rsidRDefault="00F34201" w:rsidP="004E1461">
      <w:pPr>
        <w:tabs>
          <w:tab w:val="left" w:pos="567"/>
        </w:tabs>
        <w:rPr>
          <w:rFonts w:ascii="Palatino Linotype" w:hAnsi="Palatino Linotype"/>
          <w:lang w:val="es-MX" w:eastAsia="en-US"/>
        </w:rPr>
      </w:pPr>
    </w:p>
    <w:p w14:paraId="749498DB" w14:textId="0B83EB89" w:rsidR="00F34201" w:rsidRPr="00CC1ED2" w:rsidRDefault="00F34201" w:rsidP="004E146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C1ED2">
        <w:rPr>
          <w:rFonts w:ascii="Palatino Linotype" w:eastAsia="Calibri" w:hAnsi="Palatino Linotype" w:cs="Arial"/>
          <w:color w:val="000000" w:themeColor="text1"/>
          <w:lang w:val="es-ES"/>
        </w:rPr>
        <w:t xml:space="preserve">El día </w:t>
      </w:r>
      <w:r w:rsidR="001F2480" w:rsidRPr="00CC1ED2">
        <w:rPr>
          <w:rFonts w:ascii="Palatino Linotype" w:eastAsia="Calibri" w:hAnsi="Palatino Linotype" w:cs="Arial"/>
          <w:color w:val="000000" w:themeColor="text1"/>
          <w:lang w:val="es-ES"/>
        </w:rPr>
        <w:t>diecinueve</w:t>
      </w:r>
      <w:r w:rsidR="00027153" w:rsidRPr="00CC1ED2">
        <w:rPr>
          <w:rFonts w:ascii="Palatino Linotype" w:eastAsia="Calibri" w:hAnsi="Palatino Linotype" w:cs="Arial"/>
          <w:color w:val="000000" w:themeColor="text1"/>
          <w:lang w:val="es-ES"/>
        </w:rPr>
        <w:t xml:space="preserve"> </w:t>
      </w:r>
      <w:r w:rsidRPr="00CC1ED2">
        <w:rPr>
          <w:rFonts w:ascii="Palatino Linotype" w:eastAsia="Calibri" w:hAnsi="Palatino Linotype" w:cs="Arial"/>
          <w:color w:val="000000" w:themeColor="text1"/>
          <w:lang w:val="es-ES"/>
        </w:rPr>
        <w:t>(</w:t>
      </w:r>
      <w:r w:rsidR="001F2480" w:rsidRPr="00CC1ED2">
        <w:rPr>
          <w:rFonts w:ascii="Palatino Linotype" w:eastAsia="Calibri" w:hAnsi="Palatino Linotype" w:cs="Arial"/>
          <w:color w:val="000000" w:themeColor="text1"/>
          <w:lang w:val="es-ES"/>
        </w:rPr>
        <w:t>19</w:t>
      </w:r>
      <w:r w:rsidRPr="00CC1ED2">
        <w:rPr>
          <w:rFonts w:ascii="Palatino Linotype" w:eastAsia="Calibri" w:hAnsi="Palatino Linotype" w:cs="Arial"/>
          <w:color w:val="000000" w:themeColor="text1"/>
          <w:lang w:val="es-ES"/>
        </w:rPr>
        <w:t xml:space="preserve">) de </w:t>
      </w:r>
      <w:r w:rsidR="00A22316" w:rsidRPr="00CC1ED2">
        <w:rPr>
          <w:rFonts w:ascii="Palatino Linotype" w:eastAsia="Calibri" w:hAnsi="Palatino Linotype" w:cs="Arial"/>
          <w:color w:val="000000" w:themeColor="text1"/>
          <w:lang w:val="es-ES"/>
        </w:rPr>
        <w:t>octubre</w:t>
      </w:r>
      <w:r w:rsidRPr="00CC1ED2">
        <w:rPr>
          <w:rFonts w:ascii="Palatino Linotype" w:eastAsia="Calibri" w:hAnsi="Palatino Linotype" w:cs="Arial"/>
          <w:color w:val="000000" w:themeColor="text1"/>
          <w:lang w:val="es-ES"/>
        </w:rPr>
        <w:t xml:space="preserve"> de </w:t>
      </w:r>
      <w:r w:rsidR="00E91B4E" w:rsidRPr="00CC1ED2">
        <w:rPr>
          <w:rFonts w:ascii="Palatino Linotype" w:eastAsia="Calibri" w:hAnsi="Palatino Linotype" w:cs="Arial"/>
          <w:color w:val="000000" w:themeColor="text1"/>
          <w:lang w:val="es-ES"/>
        </w:rPr>
        <w:t xml:space="preserve">dos mil </w:t>
      </w:r>
      <w:r w:rsidR="003C1D26" w:rsidRPr="00CC1ED2">
        <w:rPr>
          <w:rFonts w:ascii="Palatino Linotype" w:eastAsia="Calibri" w:hAnsi="Palatino Linotype" w:cs="Arial"/>
          <w:color w:val="000000" w:themeColor="text1"/>
          <w:lang w:val="es-ES"/>
        </w:rPr>
        <w:t>veinte</w:t>
      </w:r>
      <w:r w:rsidRPr="00CC1ED2">
        <w:rPr>
          <w:rFonts w:ascii="Palatino Linotype" w:eastAsia="Calibri" w:hAnsi="Palatino Linotype" w:cs="Arial"/>
          <w:color w:val="000000" w:themeColor="text1"/>
          <w:lang w:val="es-ES"/>
        </w:rPr>
        <w:t>,</w:t>
      </w:r>
      <w:r w:rsidRPr="00CC1ED2">
        <w:rPr>
          <w:rFonts w:ascii="Palatino Linotype" w:eastAsia="Calibri" w:hAnsi="Palatino Linotype" w:cs="Times New Roman"/>
          <w:color w:val="000000" w:themeColor="text1"/>
          <w:lang w:val="es-ES"/>
        </w:rPr>
        <w:t xml:space="preserve"> </w:t>
      </w:r>
      <w:r w:rsidR="00F523D6" w:rsidRPr="00CC1ED2">
        <w:rPr>
          <w:rFonts w:ascii="Palatino Linotype" w:eastAsia="Calibri" w:hAnsi="Palatino Linotype" w:cs="Arial"/>
          <w:lang w:val="es-ES"/>
        </w:rPr>
        <w:t>se</w:t>
      </w:r>
      <w:r w:rsidR="002F768F" w:rsidRPr="00CC1ED2">
        <w:rPr>
          <w:rFonts w:ascii="Palatino Linotype" w:eastAsia="Calibri" w:hAnsi="Palatino Linotype" w:cs="Arial"/>
          <w:b/>
          <w:lang w:val="es-ES"/>
        </w:rPr>
        <w:t xml:space="preserve"> </w:t>
      </w:r>
      <w:r w:rsidRPr="00CC1ED2">
        <w:rPr>
          <w:rFonts w:ascii="Palatino Linotype" w:hAnsi="Palatino Linotype"/>
          <w:color w:val="000000" w:themeColor="text1"/>
        </w:rPr>
        <w:t>presentó</w:t>
      </w:r>
      <w:r w:rsidRPr="00CC1ED2">
        <w:rPr>
          <w:rFonts w:ascii="Palatino Linotype" w:hAnsi="Palatino Linotype"/>
          <w:b/>
          <w:color w:val="000000" w:themeColor="text1"/>
        </w:rPr>
        <w:t xml:space="preserve"> </w:t>
      </w:r>
      <w:r w:rsidRPr="00CC1ED2">
        <w:rPr>
          <w:rFonts w:ascii="Palatino Linotype" w:eastAsia="Calibri" w:hAnsi="Palatino Linotype" w:cs="Arial"/>
          <w:color w:val="000000" w:themeColor="text1"/>
        </w:rPr>
        <w:t xml:space="preserve">vía </w:t>
      </w:r>
      <w:r w:rsidRPr="00CC1ED2">
        <w:rPr>
          <w:rFonts w:ascii="Palatino Linotype" w:eastAsia="Calibri" w:hAnsi="Palatino Linotype" w:cs="Arial"/>
          <w:color w:val="000000" w:themeColor="text1"/>
          <w:lang w:val="es-ES"/>
        </w:rPr>
        <w:t xml:space="preserve">Sistema de Acceso a la Información Mexiquense </w:t>
      </w:r>
      <w:r w:rsidRPr="00CC1ED2">
        <w:rPr>
          <w:rFonts w:ascii="Palatino Linotype" w:eastAsia="Calibri" w:hAnsi="Palatino Linotype" w:cs="Arial"/>
          <w:b/>
          <w:color w:val="000000" w:themeColor="text1"/>
          <w:lang w:val="es-ES"/>
        </w:rPr>
        <w:t>(SAIMEX)</w:t>
      </w:r>
      <w:r w:rsidRPr="00CC1ED2">
        <w:rPr>
          <w:rFonts w:ascii="Palatino Linotype" w:eastAsia="Calibri" w:hAnsi="Palatino Linotype" w:cs="Arial"/>
          <w:color w:val="000000" w:themeColor="text1"/>
          <w:lang w:val="es-ES"/>
        </w:rPr>
        <w:t>, la solicitud de información p</w:t>
      </w:r>
      <w:r w:rsidR="00924CEA" w:rsidRPr="00CC1ED2">
        <w:rPr>
          <w:rFonts w:ascii="Palatino Linotype" w:eastAsia="Calibri" w:hAnsi="Palatino Linotype" w:cs="Arial"/>
          <w:color w:val="000000" w:themeColor="text1"/>
          <w:lang w:val="es-ES"/>
        </w:rPr>
        <w:t>ública registrada con el número</w:t>
      </w:r>
      <w:r w:rsidR="00C92AD2" w:rsidRPr="00CC1ED2">
        <w:rPr>
          <w:rFonts w:ascii="Palatino Linotype" w:eastAsia="Calibri" w:hAnsi="Palatino Linotype" w:cs="Arial"/>
          <w:b/>
          <w:color w:val="000000" w:themeColor="text1"/>
          <w:lang w:val="es-ES"/>
        </w:rPr>
        <w:t xml:space="preserve"> </w:t>
      </w:r>
      <w:r w:rsidR="001F2480" w:rsidRPr="00CC1ED2">
        <w:rPr>
          <w:rFonts w:ascii="Palatino Linotype" w:eastAsia="Calibri" w:hAnsi="Palatino Linotype" w:cs="Arial"/>
          <w:b/>
          <w:color w:val="000000" w:themeColor="text1"/>
          <w:lang w:val="es-ES"/>
        </w:rPr>
        <w:t>00617/ATIZARA/IP/2020</w:t>
      </w:r>
      <w:r w:rsidRPr="00CC1ED2">
        <w:rPr>
          <w:rFonts w:ascii="Palatino Linotype" w:hAnsi="Palatino Linotype"/>
          <w:b/>
          <w:bCs/>
          <w:color w:val="000000" w:themeColor="text1"/>
        </w:rPr>
        <w:t>,</w:t>
      </w:r>
      <w:r w:rsidRPr="00CC1ED2">
        <w:rPr>
          <w:rFonts w:ascii="Palatino Linotype" w:eastAsia="Calibri" w:hAnsi="Palatino Linotype" w:cs="Arial"/>
          <w:color w:val="000000" w:themeColor="text1"/>
          <w:lang w:val="es-ES"/>
        </w:rPr>
        <w:t xml:space="preserve"> mediante la cual </w:t>
      </w:r>
      <w:r w:rsidR="00097D8A" w:rsidRPr="00CC1ED2">
        <w:rPr>
          <w:rFonts w:ascii="Palatino Linotype" w:eastAsia="Calibri" w:hAnsi="Palatino Linotype" w:cs="Arial"/>
          <w:color w:val="000000" w:themeColor="text1"/>
          <w:lang w:val="es-ES"/>
        </w:rPr>
        <w:t xml:space="preserve">se </w:t>
      </w:r>
      <w:r w:rsidR="00924CEA" w:rsidRPr="00CC1ED2">
        <w:rPr>
          <w:rFonts w:ascii="Palatino Linotype" w:eastAsia="Calibri" w:hAnsi="Palatino Linotype" w:cs="Arial"/>
          <w:color w:val="000000" w:themeColor="text1"/>
          <w:lang w:val="es-ES"/>
        </w:rPr>
        <w:t>requirió</w:t>
      </w:r>
      <w:r w:rsidRPr="00CC1ED2">
        <w:rPr>
          <w:rFonts w:ascii="Palatino Linotype" w:eastAsia="Calibri" w:hAnsi="Palatino Linotype" w:cs="Arial"/>
          <w:color w:val="000000" w:themeColor="text1"/>
          <w:lang w:val="es-ES"/>
        </w:rPr>
        <w:t>:</w:t>
      </w:r>
    </w:p>
    <w:p w14:paraId="1102FAA0" w14:textId="77777777" w:rsidR="006F7AF2" w:rsidRPr="00CC1ED2" w:rsidRDefault="006F7AF2" w:rsidP="00500599">
      <w:pPr>
        <w:pStyle w:val="Encabezado"/>
        <w:spacing w:line="360" w:lineRule="auto"/>
        <w:jc w:val="both"/>
        <w:rPr>
          <w:rFonts w:ascii="Palatino Linotype" w:eastAsia="Times New Roman" w:hAnsi="Palatino Linotype" w:cs="Times New Roman"/>
          <w:b/>
        </w:rPr>
      </w:pPr>
    </w:p>
    <w:p w14:paraId="7F27FE85" w14:textId="1513756E" w:rsidR="00800647" w:rsidRPr="00CC1ED2" w:rsidRDefault="00252C4D" w:rsidP="001F2480">
      <w:pPr>
        <w:spacing w:line="360" w:lineRule="auto"/>
        <w:ind w:left="567" w:right="567"/>
        <w:jc w:val="both"/>
        <w:rPr>
          <w:rFonts w:ascii="Palatino Linotype" w:eastAsia="Times New Roman" w:hAnsi="Palatino Linotype" w:cs="Times New Roman"/>
          <w:i/>
          <w:sz w:val="22"/>
          <w:szCs w:val="22"/>
          <w:lang w:val="es-ES"/>
        </w:rPr>
      </w:pPr>
      <w:r w:rsidRPr="00CC1ED2">
        <w:rPr>
          <w:rFonts w:ascii="Palatino Linotype" w:eastAsia="Times New Roman" w:hAnsi="Palatino Linotype" w:cs="Times New Roman"/>
          <w:i/>
          <w:sz w:val="22"/>
          <w:szCs w:val="22"/>
          <w:lang w:val="es-MX" w:eastAsia="es-MX"/>
        </w:rPr>
        <w:t>“</w:t>
      </w:r>
      <w:r w:rsidR="00081796" w:rsidRPr="00CC1ED2">
        <w:rPr>
          <w:rFonts w:ascii="Palatino Linotype" w:eastAsia="Times New Roman" w:hAnsi="Palatino Linotype" w:cs="Times New Roman"/>
          <w:i/>
          <w:sz w:val="22"/>
          <w:szCs w:val="22"/>
          <w:lang w:val="es-ES"/>
        </w:rPr>
        <w:t>Me pueden informar el monto de recursos que ha pagado el ayuntamiento a particulares por indemnización con motivo de actividades irregulares que hayan causado daños en sus bienes o derechos en los últimos 5 años</w:t>
      </w:r>
      <w:r w:rsidR="00B6288E" w:rsidRPr="00CC1ED2">
        <w:rPr>
          <w:rFonts w:ascii="Palatino Linotype" w:eastAsia="Times New Roman" w:hAnsi="Palatino Linotype" w:cs="Times New Roman"/>
          <w:i/>
          <w:sz w:val="22"/>
          <w:szCs w:val="22"/>
          <w:lang w:val="es-MX" w:eastAsia="es-MX"/>
        </w:rPr>
        <w:t>.</w:t>
      </w:r>
      <w:r w:rsidRPr="00CC1ED2">
        <w:rPr>
          <w:rFonts w:ascii="Palatino Linotype" w:eastAsia="Times New Roman" w:hAnsi="Palatino Linotype" w:cs="Times New Roman"/>
          <w:i/>
          <w:sz w:val="22"/>
          <w:szCs w:val="22"/>
          <w:lang w:val="es-MX" w:eastAsia="es-MX"/>
        </w:rPr>
        <w:t>”</w:t>
      </w:r>
      <w:r w:rsidR="00F34201" w:rsidRPr="00CC1ED2">
        <w:rPr>
          <w:rFonts w:ascii="Palatino Linotype" w:eastAsia="Times New Roman" w:hAnsi="Palatino Linotype" w:cs="Times New Roman"/>
          <w:i/>
          <w:sz w:val="22"/>
          <w:szCs w:val="22"/>
          <w:lang w:val="es-MX" w:eastAsia="es-MX"/>
        </w:rPr>
        <w:t xml:space="preserve"> (Sic)</w:t>
      </w:r>
    </w:p>
    <w:p w14:paraId="7410E090" w14:textId="77777777" w:rsidR="007E14CE" w:rsidRPr="00CC1ED2" w:rsidRDefault="007E14CE" w:rsidP="00A33243">
      <w:pPr>
        <w:pStyle w:val="Encabezado"/>
        <w:spacing w:line="360" w:lineRule="auto"/>
        <w:jc w:val="both"/>
        <w:rPr>
          <w:rFonts w:ascii="Palatino Linotype" w:eastAsia="Times New Roman" w:hAnsi="Palatino Linotype" w:cs="Times New Roman"/>
          <w:b/>
        </w:rPr>
      </w:pPr>
    </w:p>
    <w:p w14:paraId="53EAD726" w14:textId="77777777" w:rsidR="00916840" w:rsidRPr="00CC1ED2" w:rsidRDefault="00916840" w:rsidP="00A33243">
      <w:pPr>
        <w:pStyle w:val="Prrafodelista"/>
        <w:numPr>
          <w:ilvl w:val="0"/>
          <w:numId w:val="1"/>
        </w:numPr>
        <w:tabs>
          <w:tab w:val="left" w:pos="567"/>
        </w:tabs>
        <w:spacing w:after="100" w:afterAutospacing="1" w:line="360" w:lineRule="auto"/>
        <w:ind w:left="0" w:firstLine="0"/>
        <w:jc w:val="both"/>
        <w:rPr>
          <w:rFonts w:ascii="Palatino Linotype" w:hAnsi="Palatino Linotype" w:cs="Arial"/>
          <w:color w:val="000000" w:themeColor="text1"/>
        </w:rPr>
      </w:pPr>
      <w:r w:rsidRPr="00CC1ED2">
        <w:rPr>
          <w:rFonts w:ascii="Palatino Linotype" w:hAnsi="Palatino Linotype" w:cs="Arial"/>
          <w:color w:val="000000" w:themeColor="text1"/>
        </w:rPr>
        <w:t xml:space="preserve">Se hace constar que </w:t>
      </w:r>
      <w:r w:rsidRPr="00CC1ED2">
        <w:rPr>
          <w:rFonts w:ascii="Palatino Linotype" w:eastAsia="Times New Roman" w:hAnsi="Palatino Linotype" w:cs="Arial"/>
          <w:color w:val="000000" w:themeColor="text1"/>
          <w:lang w:val="es-ES"/>
        </w:rPr>
        <w:t>se señaló como modalidad de entrega de la información</w:t>
      </w:r>
      <w:r w:rsidRPr="00CC1ED2">
        <w:rPr>
          <w:rFonts w:ascii="Palatino Linotype" w:eastAsia="Times New Roman" w:hAnsi="Palatino Linotype" w:cs="Arial"/>
          <w:b/>
          <w:color w:val="000000" w:themeColor="text1"/>
          <w:lang w:val="es-ES"/>
        </w:rPr>
        <w:t>:</w:t>
      </w:r>
      <w:r w:rsidRPr="00CC1ED2">
        <w:rPr>
          <w:rFonts w:ascii="Palatino Linotype" w:eastAsia="Times New Roman" w:hAnsi="Palatino Linotype" w:cs="Arial"/>
          <w:color w:val="000000" w:themeColor="text1"/>
          <w:lang w:val="es-ES"/>
        </w:rPr>
        <w:t xml:space="preserve"> a través </w:t>
      </w:r>
      <w:r w:rsidRPr="00CC1ED2">
        <w:rPr>
          <w:rFonts w:ascii="Palatino Linotype" w:hAnsi="Palatino Linotype"/>
          <w:color w:val="000000" w:themeColor="text1"/>
        </w:rPr>
        <w:t xml:space="preserve">del </w:t>
      </w:r>
      <w:r w:rsidRPr="00CC1ED2">
        <w:rPr>
          <w:rFonts w:ascii="Palatino Linotype" w:eastAsia="Calibri" w:hAnsi="Palatino Linotype" w:cs="Arial"/>
          <w:color w:val="000000" w:themeColor="text1"/>
          <w:lang w:val="es-ES"/>
        </w:rPr>
        <w:t xml:space="preserve">Sistema de Acceso a la Información Mexiquense </w:t>
      </w:r>
      <w:r w:rsidRPr="00CC1ED2">
        <w:rPr>
          <w:rFonts w:ascii="Palatino Linotype" w:eastAsia="Calibri" w:hAnsi="Palatino Linotype" w:cs="Arial"/>
          <w:b/>
          <w:color w:val="000000" w:themeColor="text1"/>
          <w:lang w:val="es-ES"/>
        </w:rPr>
        <w:t>(SAIMEX).</w:t>
      </w:r>
    </w:p>
    <w:p w14:paraId="5C015E60" w14:textId="77777777" w:rsidR="004F7B1C" w:rsidRPr="00CC1ED2" w:rsidRDefault="004F7B1C" w:rsidP="004F7B1C">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45F6EB53" w14:textId="5DA9A0D5" w:rsidR="001F2480" w:rsidRPr="00CC1ED2" w:rsidRDefault="00770B33" w:rsidP="00A87D65">
      <w:pPr>
        <w:pStyle w:val="Prrafodelista"/>
        <w:numPr>
          <w:ilvl w:val="0"/>
          <w:numId w:val="1"/>
        </w:numPr>
        <w:tabs>
          <w:tab w:val="left" w:pos="567"/>
        </w:tabs>
        <w:spacing w:before="100" w:beforeAutospacing="1" w:after="100" w:afterAutospacing="1" w:line="360" w:lineRule="auto"/>
        <w:ind w:left="0" w:firstLine="0"/>
        <w:jc w:val="both"/>
        <w:rPr>
          <w:rFonts w:ascii="Palatino Linotype" w:eastAsia="Calibri" w:hAnsi="Palatino Linotype" w:cs="Arial"/>
          <w:lang w:val="es-AR"/>
        </w:rPr>
      </w:pPr>
      <w:r w:rsidRPr="00CC1ED2">
        <w:rPr>
          <w:rFonts w:ascii="Palatino Linotype" w:eastAsia="Calibri" w:hAnsi="Palatino Linotype" w:cs="Arial"/>
          <w:lang w:val="es-AR"/>
        </w:rPr>
        <w:lastRenderedPageBreak/>
        <w:t xml:space="preserve">El día </w:t>
      </w:r>
      <w:r w:rsidR="001F2480" w:rsidRPr="00CC1ED2">
        <w:rPr>
          <w:rFonts w:ascii="Palatino Linotype" w:eastAsia="Calibri" w:hAnsi="Palatino Linotype" w:cs="Arial"/>
          <w:lang w:val="es-AR"/>
        </w:rPr>
        <w:t>veintiséis (</w:t>
      </w:r>
      <w:r w:rsidR="001F2480" w:rsidRPr="00CC1ED2">
        <w:rPr>
          <w:rFonts w:ascii="Palatino Linotype" w:hAnsi="Palatino Linotype"/>
          <w:color w:val="000000"/>
        </w:rPr>
        <w:t xml:space="preserve">26) de Octubre </w:t>
      </w:r>
      <w:r w:rsidR="001F2480" w:rsidRPr="00CC1ED2">
        <w:rPr>
          <w:rFonts w:ascii="Palatino Linotype" w:hAnsi="Palatino Linotype"/>
        </w:rPr>
        <w:t>de dos mil veinte,</w:t>
      </w:r>
      <w:r w:rsidR="001F2480" w:rsidRPr="00CC1ED2">
        <w:rPr>
          <w:rFonts w:ascii="Palatino Linotype" w:eastAsia="Times New Roman" w:hAnsi="Palatino Linotype" w:cs="Arial"/>
          <w:lang w:val="es-ES"/>
        </w:rPr>
        <w:t xml:space="preserve"> el </w:t>
      </w:r>
      <w:r w:rsidR="001F2480" w:rsidRPr="00CC1ED2">
        <w:rPr>
          <w:rFonts w:ascii="Palatino Linotype" w:eastAsia="Times New Roman" w:hAnsi="Palatino Linotype" w:cs="Arial"/>
          <w:b/>
          <w:lang w:val="es-ES"/>
        </w:rPr>
        <w:t xml:space="preserve">SUJETO OBLIGADO </w:t>
      </w:r>
      <w:r w:rsidR="001F2480" w:rsidRPr="00CC1ED2">
        <w:rPr>
          <w:rFonts w:ascii="Palatino Linotype" w:eastAsia="Times New Roman" w:hAnsi="Palatino Linotype" w:cs="Arial"/>
          <w:lang w:val="es-ES"/>
        </w:rPr>
        <w:t>notificó un requerimiento de aclaración.</w:t>
      </w:r>
    </w:p>
    <w:p w14:paraId="0F15303F" w14:textId="77777777" w:rsidR="001F2480" w:rsidRPr="00CC1ED2" w:rsidRDefault="001F2480" w:rsidP="001F2480">
      <w:pPr>
        <w:pStyle w:val="Prrafodelista"/>
        <w:tabs>
          <w:tab w:val="left" w:pos="567"/>
        </w:tabs>
        <w:spacing w:before="100" w:beforeAutospacing="1" w:after="100" w:afterAutospacing="1" w:line="360" w:lineRule="auto"/>
        <w:ind w:left="0"/>
        <w:jc w:val="both"/>
        <w:rPr>
          <w:rFonts w:ascii="Palatino Linotype" w:eastAsia="Calibri" w:hAnsi="Palatino Linotype" w:cs="Arial"/>
          <w:lang w:val="es-AR"/>
        </w:rPr>
      </w:pPr>
    </w:p>
    <w:p w14:paraId="2B9A0CE6" w14:textId="341E129D" w:rsidR="00CF5794" w:rsidRPr="00CC1ED2" w:rsidRDefault="001F2480" w:rsidP="00AF21DE">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CC1ED2">
        <w:rPr>
          <w:rFonts w:ascii="Palatino Linotype" w:eastAsia="Calibri" w:hAnsi="Palatino Linotype" w:cs="Arial"/>
          <w:lang w:val="es-AR"/>
        </w:rPr>
        <w:t>En fecha veinticinco</w:t>
      </w:r>
      <w:r w:rsidR="00B6288E" w:rsidRPr="00CC1ED2">
        <w:rPr>
          <w:rFonts w:ascii="Palatino Linotype" w:eastAsia="Calibri" w:hAnsi="Palatino Linotype" w:cs="Arial"/>
          <w:lang w:val="es-AR"/>
        </w:rPr>
        <w:t xml:space="preserve"> </w:t>
      </w:r>
      <w:r w:rsidR="00290D15" w:rsidRPr="00CC1ED2">
        <w:rPr>
          <w:rFonts w:ascii="Palatino Linotype" w:eastAsia="Calibri" w:hAnsi="Palatino Linotype" w:cs="Arial"/>
          <w:lang w:val="es-AR"/>
        </w:rPr>
        <w:t>(</w:t>
      </w:r>
      <w:r w:rsidRPr="00CC1ED2">
        <w:rPr>
          <w:rFonts w:ascii="Palatino Linotype" w:eastAsia="Calibri" w:hAnsi="Palatino Linotype" w:cs="Arial"/>
          <w:lang w:val="es-AR"/>
        </w:rPr>
        <w:t>25</w:t>
      </w:r>
      <w:r w:rsidR="00290D15" w:rsidRPr="00CC1ED2">
        <w:rPr>
          <w:rFonts w:ascii="Palatino Linotype" w:hAnsi="Palatino Linotype"/>
          <w:i/>
        </w:rPr>
        <w:t xml:space="preserve">) </w:t>
      </w:r>
      <w:r w:rsidR="00290D15" w:rsidRPr="00CC1ED2">
        <w:rPr>
          <w:rFonts w:ascii="Palatino Linotype" w:hAnsi="Palatino Linotype"/>
        </w:rPr>
        <w:t xml:space="preserve">de </w:t>
      </w:r>
      <w:r w:rsidR="00EE16AF" w:rsidRPr="00CC1ED2">
        <w:rPr>
          <w:rFonts w:ascii="Palatino Linotype" w:hAnsi="Palatino Linotype"/>
        </w:rPr>
        <w:t>noviembre</w:t>
      </w:r>
      <w:r w:rsidR="00290D15" w:rsidRPr="00CC1ED2">
        <w:rPr>
          <w:rFonts w:ascii="Palatino Linotype" w:hAnsi="Palatino Linotype"/>
        </w:rPr>
        <w:t xml:space="preserve"> de dos mil veinte</w:t>
      </w:r>
      <w:r w:rsidR="00770B33" w:rsidRPr="00CC1ED2">
        <w:rPr>
          <w:rFonts w:ascii="Palatino Linotype" w:eastAsia="Times New Roman" w:hAnsi="Palatino Linotype" w:cs="Arial"/>
          <w:lang w:val="es-ES"/>
        </w:rPr>
        <w:t xml:space="preserve">, el </w:t>
      </w:r>
      <w:r w:rsidR="00770B33" w:rsidRPr="00CC1ED2">
        <w:rPr>
          <w:rFonts w:ascii="Palatino Linotype" w:eastAsia="Times New Roman" w:hAnsi="Palatino Linotype" w:cs="Arial"/>
          <w:b/>
          <w:lang w:val="es-ES"/>
        </w:rPr>
        <w:t xml:space="preserve">SUJETO OBLIGADO </w:t>
      </w:r>
      <w:r w:rsidR="00B90D3C" w:rsidRPr="00CC1ED2">
        <w:rPr>
          <w:rFonts w:ascii="Palatino Linotype" w:eastAsia="Times New Roman" w:hAnsi="Palatino Linotype" w:cs="Arial"/>
          <w:color w:val="000000" w:themeColor="text1"/>
          <w:lang w:val="es-ES"/>
        </w:rPr>
        <w:t>respondi</w:t>
      </w:r>
      <w:r w:rsidR="00EB1460" w:rsidRPr="00CC1ED2">
        <w:rPr>
          <w:rFonts w:ascii="Palatino Linotype" w:eastAsia="Times New Roman" w:hAnsi="Palatino Linotype" w:cs="Arial"/>
          <w:color w:val="000000" w:themeColor="text1"/>
          <w:lang w:val="es-ES"/>
        </w:rPr>
        <w:t>ó a la solic</w:t>
      </w:r>
      <w:r w:rsidR="001C04DF" w:rsidRPr="00CC1ED2">
        <w:rPr>
          <w:rFonts w:ascii="Palatino Linotype" w:eastAsia="Times New Roman" w:hAnsi="Palatino Linotype" w:cs="Arial"/>
          <w:color w:val="000000" w:themeColor="text1"/>
          <w:lang w:val="es-ES"/>
        </w:rPr>
        <w:t xml:space="preserve">itud de información </w:t>
      </w:r>
      <w:r w:rsidRPr="00CC1ED2">
        <w:rPr>
          <w:rFonts w:ascii="Palatino Linotype" w:eastAsia="Times New Roman" w:hAnsi="Palatino Linotype" w:cs="Arial"/>
          <w:color w:val="000000" w:themeColor="text1"/>
          <w:lang w:val="es-ES"/>
        </w:rPr>
        <w:t xml:space="preserve">a través del </w:t>
      </w:r>
      <w:r w:rsidR="00EE16AF" w:rsidRPr="00CC1ED2">
        <w:rPr>
          <w:rFonts w:ascii="Palatino Linotype" w:hAnsi="Palatino Linotype" w:cs="Arial"/>
          <w:color w:val="000000" w:themeColor="text1"/>
        </w:rPr>
        <w:t xml:space="preserve">archivo electrónico </w:t>
      </w:r>
      <w:r w:rsidR="001257E8" w:rsidRPr="00CC1ED2">
        <w:rPr>
          <w:rFonts w:ascii="Palatino Linotype" w:hAnsi="Palatino Linotype"/>
          <w:b/>
          <w:i/>
          <w:color w:val="000000" w:themeColor="text1"/>
        </w:rPr>
        <w:t>“</w:t>
      </w:r>
      <w:hyperlink r:id="rId8" w:tgtFrame="_blank" w:history="1">
        <w:r w:rsidRPr="00CC1ED2">
          <w:rPr>
            <w:rStyle w:val="Hipervnculo"/>
            <w:rFonts w:ascii="Palatino Linotype" w:hAnsi="Palatino Linotype" w:cs="Arial"/>
            <w:b/>
            <w:bCs/>
            <w:i/>
            <w:color w:val="000000" w:themeColor="text1"/>
            <w:u w:val="none"/>
          </w:rPr>
          <w:t>00617.2020.pdf</w:t>
        </w:r>
      </w:hyperlink>
      <w:r w:rsidRPr="00CC1ED2">
        <w:rPr>
          <w:rFonts w:ascii="Palatino Linotype" w:hAnsi="Palatino Linotype"/>
        </w:rPr>
        <w:t>”</w:t>
      </w:r>
      <w:r w:rsidR="00AF21DE" w:rsidRPr="00CC1ED2">
        <w:rPr>
          <w:rFonts w:ascii="Palatino Linotype" w:hAnsi="Palatino Linotype"/>
        </w:rPr>
        <w:t xml:space="preserve"> con el oficio número </w:t>
      </w:r>
      <w:r w:rsidR="00AF21DE" w:rsidRPr="00CC1ED2">
        <w:rPr>
          <w:rFonts w:ascii="Palatino Linotype" w:hAnsi="Palatino Linotype" w:cs="Arial"/>
          <w:color w:val="030303"/>
          <w:lang w:val="es-ES"/>
        </w:rPr>
        <w:t xml:space="preserve">TM/STE/2825/2020, emitido por la Tesorería Municipal, en el que se informa que después de llevar a cabo una búsqueda exhaustiva en los archivos físicos y digitales, no se encontró ningún registro de los montos pagados por el concepto y </w:t>
      </w:r>
      <w:r w:rsidR="00AE5EE2" w:rsidRPr="00CC1ED2">
        <w:rPr>
          <w:rFonts w:ascii="Palatino Linotype" w:hAnsi="Palatino Linotype" w:cs="Arial"/>
          <w:color w:val="030303"/>
          <w:lang w:val="es-ES"/>
        </w:rPr>
        <w:t>durante el perí</w:t>
      </w:r>
      <w:r w:rsidR="00AF21DE" w:rsidRPr="00CC1ED2">
        <w:rPr>
          <w:rFonts w:ascii="Palatino Linotype" w:hAnsi="Palatino Linotype" w:cs="Arial"/>
          <w:color w:val="030303"/>
          <w:lang w:val="es-ES"/>
        </w:rPr>
        <w:t>odo señalado en la solicitud.</w:t>
      </w:r>
    </w:p>
    <w:p w14:paraId="56832F41" w14:textId="77777777" w:rsidR="00AF21DE" w:rsidRPr="00CC1ED2" w:rsidRDefault="00AF21DE" w:rsidP="00AF21DE">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507E86AF" w14:textId="29B92DFA" w:rsidR="00F34201" w:rsidRPr="00CC1ED2" w:rsidRDefault="00F34201" w:rsidP="004E1461">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CC1ED2">
        <w:rPr>
          <w:rFonts w:ascii="Palatino Linotype" w:eastAsia="Times New Roman" w:hAnsi="Palatino Linotype" w:cs="Arial"/>
          <w:lang w:val="es-ES"/>
        </w:rPr>
        <w:t xml:space="preserve">El día </w:t>
      </w:r>
      <w:r w:rsidR="00E30FBE" w:rsidRPr="00CC1ED2">
        <w:rPr>
          <w:rFonts w:ascii="Palatino Linotype" w:eastAsia="Calibri" w:hAnsi="Palatino Linotype" w:cs="Arial"/>
          <w:lang w:val="es-AR"/>
        </w:rPr>
        <w:t>catorce</w:t>
      </w:r>
      <w:r w:rsidR="008455F9" w:rsidRPr="00CC1ED2">
        <w:rPr>
          <w:rFonts w:ascii="Palatino Linotype" w:eastAsia="Calibri" w:hAnsi="Palatino Linotype" w:cs="Arial"/>
          <w:lang w:val="es-AR"/>
        </w:rPr>
        <w:t xml:space="preserve"> (</w:t>
      </w:r>
      <w:r w:rsidR="00E30FBE" w:rsidRPr="00CC1ED2">
        <w:rPr>
          <w:rFonts w:ascii="Palatino Linotype" w:eastAsia="Calibri" w:hAnsi="Palatino Linotype" w:cs="Arial"/>
          <w:lang w:val="es-AR"/>
        </w:rPr>
        <w:t>14</w:t>
      </w:r>
      <w:r w:rsidR="008455F9" w:rsidRPr="00CC1ED2">
        <w:rPr>
          <w:rFonts w:ascii="Palatino Linotype" w:hAnsi="Palatino Linotype"/>
          <w:i/>
        </w:rPr>
        <w:t xml:space="preserve">) </w:t>
      </w:r>
      <w:r w:rsidR="008455F9" w:rsidRPr="00CC1ED2">
        <w:rPr>
          <w:rFonts w:ascii="Palatino Linotype" w:hAnsi="Palatino Linotype"/>
        </w:rPr>
        <w:t xml:space="preserve">de </w:t>
      </w:r>
      <w:r w:rsidR="00CF5794" w:rsidRPr="00CC1ED2">
        <w:rPr>
          <w:rFonts w:ascii="Palatino Linotype" w:hAnsi="Palatino Linotype"/>
        </w:rPr>
        <w:t xml:space="preserve">diciembre </w:t>
      </w:r>
      <w:r w:rsidR="008455F9" w:rsidRPr="00CC1ED2">
        <w:rPr>
          <w:rFonts w:ascii="Palatino Linotype" w:hAnsi="Palatino Linotype"/>
        </w:rPr>
        <w:t xml:space="preserve">de dos mil </w:t>
      </w:r>
      <w:r w:rsidR="003C1D26" w:rsidRPr="00CC1ED2">
        <w:rPr>
          <w:rFonts w:ascii="Palatino Linotype" w:hAnsi="Palatino Linotype"/>
        </w:rPr>
        <w:t>veinte</w:t>
      </w:r>
      <w:r w:rsidRPr="00CC1ED2">
        <w:rPr>
          <w:rFonts w:ascii="Palatino Linotype" w:eastAsia="Times New Roman" w:hAnsi="Palatino Linotype" w:cs="Arial"/>
          <w:lang w:val="es-ES"/>
        </w:rPr>
        <w:t xml:space="preserve">, </w:t>
      </w:r>
      <w:r w:rsidR="00797148" w:rsidRPr="00CC1ED2">
        <w:rPr>
          <w:rFonts w:ascii="Palatino Linotype" w:hAnsi="Palatino Linotype"/>
          <w:color w:val="000000"/>
        </w:rPr>
        <w:t>se</w:t>
      </w:r>
      <w:r w:rsidR="00C15336" w:rsidRPr="00CC1ED2">
        <w:rPr>
          <w:rFonts w:ascii="Palatino Linotype" w:hAnsi="Palatino Linotype"/>
          <w:color w:val="000000"/>
        </w:rPr>
        <w:t xml:space="preserve"> </w:t>
      </w:r>
      <w:r w:rsidRPr="00CC1ED2">
        <w:rPr>
          <w:rFonts w:ascii="Palatino Linotype" w:eastAsia="Times New Roman" w:hAnsi="Palatino Linotype" w:cs="Arial"/>
          <w:lang w:val="es-ES"/>
        </w:rPr>
        <w:t xml:space="preserve">interpuso el recurso de revisión, en contra de la respuesta </w:t>
      </w:r>
      <w:r w:rsidR="00826130" w:rsidRPr="00CC1ED2">
        <w:rPr>
          <w:rFonts w:ascii="Palatino Linotype" w:eastAsia="Times New Roman" w:hAnsi="Palatino Linotype" w:cs="Arial"/>
          <w:lang w:val="es-ES"/>
        </w:rPr>
        <w:t xml:space="preserve">emitida por el </w:t>
      </w:r>
      <w:r w:rsidR="00826130" w:rsidRPr="00CC1ED2">
        <w:rPr>
          <w:rFonts w:ascii="Palatino Linotype" w:eastAsia="Times New Roman" w:hAnsi="Palatino Linotype" w:cs="Arial"/>
          <w:b/>
          <w:lang w:val="es-ES"/>
        </w:rPr>
        <w:t>SUJETO OBLIGADO</w:t>
      </w:r>
      <w:r w:rsidRPr="00CC1ED2">
        <w:rPr>
          <w:rFonts w:ascii="Palatino Linotype" w:eastAsia="Times New Roman" w:hAnsi="Palatino Linotype" w:cs="Arial"/>
          <w:lang w:val="es-ES"/>
        </w:rPr>
        <w:t>, señalando como:</w:t>
      </w:r>
    </w:p>
    <w:p w14:paraId="5D195D9E" w14:textId="77777777" w:rsidR="00C15336" w:rsidRPr="00CC1ED2" w:rsidRDefault="00C15336" w:rsidP="00EF7F16">
      <w:pPr>
        <w:pStyle w:val="Prrafodelista"/>
        <w:tabs>
          <w:tab w:val="left" w:pos="567"/>
        </w:tabs>
        <w:spacing w:line="360" w:lineRule="auto"/>
        <w:ind w:left="567"/>
        <w:jc w:val="both"/>
        <w:rPr>
          <w:rFonts w:ascii="Palatino Linotype" w:hAnsi="Palatino Linotype"/>
        </w:rPr>
      </w:pPr>
    </w:p>
    <w:p w14:paraId="59970600" w14:textId="6FEF48B5" w:rsidR="00F34201" w:rsidRPr="00CC1ED2" w:rsidRDefault="006711DB" w:rsidP="00677951">
      <w:pPr>
        <w:spacing w:line="360" w:lineRule="auto"/>
        <w:ind w:left="567" w:right="567"/>
        <w:jc w:val="both"/>
        <w:rPr>
          <w:rFonts w:ascii="Palatino Linotype" w:eastAsia="Calibri" w:hAnsi="Palatino Linotype" w:cs="Arial"/>
          <w:i/>
          <w:sz w:val="22"/>
          <w:szCs w:val="22"/>
          <w:lang w:val="es-ES"/>
        </w:rPr>
      </w:pPr>
      <w:bookmarkStart w:id="6" w:name="_Toc464139197"/>
      <w:bookmarkStart w:id="7" w:name="_Toc471981162"/>
      <w:bookmarkStart w:id="8" w:name="_Toc471981317"/>
      <w:bookmarkStart w:id="9" w:name="_Toc472780344"/>
      <w:bookmarkStart w:id="10" w:name="_Toc473229705"/>
      <w:bookmarkStart w:id="11" w:name="_Toc473651751"/>
      <w:bookmarkStart w:id="12" w:name="_Toc476135272"/>
      <w:bookmarkStart w:id="13" w:name="_Toc476135581"/>
      <w:bookmarkStart w:id="14" w:name="_Toc476765027"/>
      <w:bookmarkStart w:id="15" w:name="_Toc476766283"/>
      <w:bookmarkStart w:id="16" w:name="_Toc476766378"/>
      <w:bookmarkStart w:id="17" w:name="_Toc478584831"/>
      <w:bookmarkStart w:id="18" w:name="_Toc481092627"/>
      <w:bookmarkStart w:id="19" w:name="_Toc487053684"/>
      <w:bookmarkStart w:id="20" w:name="_Toc487053879"/>
      <w:bookmarkStart w:id="21" w:name="_Toc494915459"/>
      <w:bookmarkStart w:id="22" w:name="_Toc494920818"/>
      <w:bookmarkStart w:id="23" w:name="_Toc494920990"/>
      <w:bookmarkStart w:id="24" w:name="_Toc66368428"/>
      <w:bookmarkStart w:id="25" w:name="_Toc473812223"/>
      <w:bookmarkStart w:id="26" w:name="_Toc477277064"/>
      <w:bookmarkStart w:id="27" w:name="_Toc477279481"/>
      <w:bookmarkStart w:id="28" w:name="_Toc479274980"/>
      <w:bookmarkStart w:id="29" w:name="_Toc479275048"/>
      <w:bookmarkStart w:id="30" w:name="_Toc479275094"/>
      <w:bookmarkStart w:id="31" w:name="_Toc494998348"/>
      <w:bookmarkStart w:id="32" w:name="_Toc495430766"/>
      <w:r w:rsidRPr="00CC1ED2">
        <w:rPr>
          <w:rStyle w:val="Ttulo2Car"/>
          <w:color w:val="auto"/>
          <w:sz w:val="22"/>
          <w:szCs w:val="22"/>
          <w:lang w:val="es-ES"/>
        </w:rPr>
        <w:t xml:space="preserve">a) </w:t>
      </w:r>
      <w:r w:rsidR="00F34201" w:rsidRPr="00CC1ED2">
        <w:rPr>
          <w:rStyle w:val="Ttulo2Car"/>
          <w:color w:val="auto"/>
          <w:sz w:val="22"/>
          <w:szCs w:val="22"/>
          <w:lang w:val="es-ES"/>
        </w:rPr>
        <w:t>Acto impugnado:</w:t>
      </w:r>
      <w:bookmarkStart w:id="33" w:name="_Toc464139198"/>
      <w:bookmarkStart w:id="34" w:name="_Toc471981163"/>
      <w:bookmarkStart w:id="35" w:name="_Toc471981318"/>
      <w:bookmarkStart w:id="36" w:name="_Toc472780345"/>
      <w:bookmarkStart w:id="37" w:name="_Toc473229706"/>
      <w:bookmarkStart w:id="38" w:name="_Toc473651752"/>
      <w:bookmarkStart w:id="39" w:name="_Toc476135273"/>
      <w:bookmarkStart w:id="40" w:name="_Toc476135582"/>
      <w:bookmarkStart w:id="41" w:name="_Toc476765028"/>
      <w:bookmarkStart w:id="42" w:name="_Toc476766284"/>
      <w:bookmarkStart w:id="43" w:name="_Toc476766379"/>
      <w:bookmarkStart w:id="44" w:name="_Toc47858483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8315E" w:rsidRPr="00CC1ED2">
        <w:rPr>
          <w:rStyle w:val="Ttulo2Car"/>
          <w:color w:val="auto"/>
          <w:sz w:val="22"/>
          <w:szCs w:val="22"/>
          <w:lang w:val="es-ES"/>
        </w:rPr>
        <w:t xml:space="preserve">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3B0860" w:rsidRPr="00CC1ED2">
        <w:rPr>
          <w:rFonts w:ascii="Palatino Linotype" w:eastAsia="Calibri" w:hAnsi="Palatino Linotype" w:cs="Arial"/>
          <w:i/>
          <w:sz w:val="22"/>
          <w:szCs w:val="22"/>
          <w:lang w:val="es-ES"/>
        </w:rPr>
        <w:t>“</w:t>
      </w:r>
      <w:r w:rsidR="00E30FBE" w:rsidRPr="00CC1ED2">
        <w:rPr>
          <w:rFonts w:ascii="Palatino Linotype" w:hAnsi="Palatino Linotype"/>
          <w:i/>
          <w:color w:val="000000"/>
          <w:sz w:val="22"/>
          <w:szCs w:val="22"/>
        </w:rPr>
        <w:t>negativa a informar</w:t>
      </w:r>
      <w:r w:rsidR="00451EB6" w:rsidRPr="00CC1ED2">
        <w:rPr>
          <w:rFonts w:ascii="Palatino Linotype" w:eastAsia="Calibri" w:hAnsi="Palatino Linotype" w:cs="Arial"/>
          <w:i/>
          <w:sz w:val="22"/>
          <w:szCs w:val="22"/>
          <w:lang w:val="es-ES"/>
        </w:rPr>
        <w:t xml:space="preserve">" </w:t>
      </w:r>
      <w:r w:rsidR="00AC6585" w:rsidRPr="00CC1ED2">
        <w:rPr>
          <w:rFonts w:ascii="Palatino Linotype" w:eastAsia="Calibri" w:hAnsi="Palatino Linotype" w:cs="Arial"/>
          <w:i/>
          <w:sz w:val="22"/>
          <w:szCs w:val="22"/>
          <w:lang w:val="es-ES"/>
        </w:rPr>
        <w:t>(Sic)</w:t>
      </w:r>
    </w:p>
    <w:p w14:paraId="49011773" w14:textId="77777777" w:rsidR="009F65DD" w:rsidRPr="00CC1ED2" w:rsidRDefault="009F65DD" w:rsidP="00882410">
      <w:pPr>
        <w:pStyle w:val="Prrafodelista"/>
        <w:tabs>
          <w:tab w:val="left" w:pos="567"/>
        </w:tabs>
        <w:spacing w:line="360" w:lineRule="auto"/>
        <w:ind w:left="567" w:right="567"/>
        <w:jc w:val="both"/>
        <w:rPr>
          <w:rFonts w:ascii="Palatino Linotype" w:hAnsi="Palatino Linotype"/>
        </w:rPr>
      </w:pPr>
    </w:p>
    <w:p w14:paraId="5DF021EB" w14:textId="7C5F5290" w:rsidR="00B33884" w:rsidRPr="00CC1ED2" w:rsidRDefault="006711DB" w:rsidP="00882410">
      <w:pPr>
        <w:spacing w:line="360" w:lineRule="auto"/>
        <w:ind w:left="567" w:right="567"/>
        <w:jc w:val="both"/>
        <w:rPr>
          <w:rFonts w:ascii="Palatino Linotype" w:eastAsia="Times New Roman" w:hAnsi="Palatino Linotype" w:cs="Times New Roman"/>
          <w:i/>
          <w:sz w:val="22"/>
          <w:szCs w:val="22"/>
          <w:lang w:val="es-MX" w:eastAsia="es-MX"/>
        </w:rPr>
      </w:pPr>
      <w:bookmarkStart w:id="45" w:name="_Toc478584833"/>
      <w:bookmarkStart w:id="46" w:name="_Toc479274981"/>
      <w:bookmarkStart w:id="47" w:name="_Toc479275049"/>
      <w:bookmarkStart w:id="48" w:name="_Toc479275095"/>
      <w:bookmarkStart w:id="49" w:name="_Toc481092629"/>
      <w:bookmarkStart w:id="50" w:name="_Toc487053686"/>
      <w:bookmarkStart w:id="51" w:name="_Toc487053881"/>
      <w:bookmarkStart w:id="52" w:name="_Toc494915461"/>
      <w:bookmarkStart w:id="53" w:name="_Toc494920992"/>
      <w:bookmarkStart w:id="54" w:name="_Toc494998349"/>
      <w:bookmarkStart w:id="55" w:name="_Toc495430767"/>
      <w:bookmarkStart w:id="56" w:name="_Toc66368429"/>
      <w:r w:rsidRPr="00CC1ED2">
        <w:rPr>
          <w:rStyle w:val="Ttulo2Car"/>
          <w:color w:val="auto"/>
          <w:sz w:val="22"/>
          <w:szCs w:val="22"/>
          <w:lang w:val="es-ES"/>
        </w:rPr>
        <w:t xml:space="preserve">b) </w:t>
      </w:r>
      <w:r w:rsidR="00F34201" w:rsidRPr="00CC1ED2">
        <w:rPr>
          <w:rStyle w:val="Ttulo2Car"/>
          <w:color w:val="auto"/>
          <w:sz w:val="22"/>
          <w:szCs w:val="22"/>
          <w:lang w:val="es-ES"/>
        </w:rPr>
        <w:t>Razones o Motivos de inconformidad:</w:t>
      </w:r>
      <w:bookmarkEnd w:id="45"/>
      <w:bookmarkEnd w:id="46"/>
      <w:bookmarkEnd w:id="47"/>
      <w:bookmarkEnd w:id="48"/>
      <w:bookmarkEnd w:id="49"/>
      <w:bookmarkEnd w:id="50"/>
      <w:bookmarkEnd w:id="51"/>
      <w:bookmarkEnd w:id="52"/>
      <w:bookmarkEnd w:id="53"/>
      <w:bookmarkEnd w:id="54"/>
      <w:bookmarkEnd w:id="55"/>
      <w:bookmarkEnd w:id="56"/>
      <w:r w:rsidR="00F34201" w:rsidRPr="00CC1ED2">
        <w:rPr>
          <w:rFonts w:ascii="Palatino Linotype" w:hAnsi="Palatino Linotype"/>
          <w:i/>
          <w:sz w:val="22"/>
          <w:szCs w:val="22"/>
        </w:rPr>
        <w:t xml:space="preserve"> </w:t>
      </w:r>
      <w:r w:rsidR="00F34201" w:rsidRPr="00CC1ED2">
        <w:rPr>
          <w:rFonts w:ascii="Palatino Linotype" w:hAnsi="Palatino Linotype"/>
          <w:i/>
          <w:color w:val="000000"/>
          <w:sz w:val="22"/>
          <w:szCs w:val="22"/>
        </w:rPr>
        <w:t>“</w:t>
      </w:r>
      <w:r w:rsidR="00E30FBE" w:rsidRPr="00CC1ED2">
        <w:rPr>
          <w:rFonts w:ascii="Palatino Linotype" w:hAnsi="Palatino Linotype"/>
          <w:i/>
          <w:color w:val="000000"/>
          <w:sz w:val="22"/>
          <w:szCs w:val="22"/>
        </w:rPr>
        <w:t>se viola mi derecho humano a saber</w:t>
      </w:r>
      <w:r w:rsidR="00F34201" w:rsidRPr="00CC1ED2">
        <w:rPr>
          <w:rFonts w:ascii="Palatino Linotype" w:hAnsi="Palatino Linotype"/>
          <w:i/>
          <w:color w:val="000000"/>
          <w:sz w:val="22"/>
          <w:szCs w:val="22"/>
        </w:rPr>
        <w:t>” (Sic)</w:t>
      </w:r>
    </w:p>
    <w:p w14:paraId="60B108FF" w14:textId="77777777" w:rsidR="008438B1" w:rsidRPr="00CC1ED2" w:rsidRDefault="008438B1" w:rsidP="008438B1">
      <w:pPr>
        <w:pStyle w:val="Prrafodelista"/>
        <w:tabs>
          <w:tab w:val="left" w:pos="567"/>
        </w:tabs>
        <w:spacing w:line="360" w:lineRule="auto"/>
        <w:ind w:left="0"/>
        <w:jc w:val="both"/>
        <w:rPr>
          <w:rFonts w:ascii="Palatino Linotype" w:hAnsi="Palatino Linotype"/>
          <w:sz w:val="22"/>
          <w:szCs w:val="22"/>
        </w:rPr>
      </w:pPr>
    </w:p>
    <w:p w14:paraId="6EAD69D3" w14:textId="0EC2B52E" w:rsidR="00F34201" w:rsidRPr="00CC1ED2" w:rsidRDefault="00F34201" w:rsidP="0052081F">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color w:val="000000" w:themeColor="text1"/>
        </w:rPr>
      </w:pPr>
      <w:r w:rsidRPr="00CC1ED2">
        <w:rPr>
          <w:rFonts w:ascii="Palatino Linotype" w:eastAsia="Times New Roman" w:hAnsi="Palatino Linotype" w:cs="Arial"/>
          <w:lang w:val="es-ES"/>
        </w:rPr>
        <w:t xml:space="preserve">Se registró el recurso de revisión bajo el número de expediente </w:t>
      </w:r>
      <w:r w:rsidRPr="00CC1ED2">
        <w:rPr>
          <w:rFonts w:ascii="Palatino Linotype" w:hAnsi="Palatino Linotype" w:cs="Arial"/>
          <w:bCs/>
        </w:rPr>
        <w:t xml:space="preserve">al rubro indicado, así mismo con fundamento en lo dispuesto por el </w:t>
      </w:r>
      <w:r w:rsidRPr="00CC1ED2">
        <w:rPr>
          <w:rFonts w:ascii="Palatino Linotype" w:eastAsia="Calibri" w:hAnsi="Palatino Linotype" w:cs="Arial"/>
          <w:lang w:val="es-ES"/>
        </w:rPr>
        <w:t xml:space="preserve">artículo 185 fracción I de la </w:t>
      </w:r>
      <w:r w:rsidRPr="00CC1ED2">
        <w:rPr>
          <w:rFonts w:ascii="Palatino Linotype" w:eastAsia="Calibri" w:hAnsi="Palatino Linotype" w:cs="Arial"/>
          <w:b/>
          <w:lang w:val="es-ES"/>
        </w:rPr>
        <w:t xml:space="preserve">Ley de Transparencia y Acceso a la Información Pública del Estado de México y Municipios </w:t>
      </w:r>
      <w:r w:rsidRPr="00CC1ED2">
        <w:rPr>
          <w:rFonts w:ascii="Palatino Linotype" w:eastAsia="Times New Roman" w:hAnsi="Palatino Linotype" w:cs="Arial"/>
          <w:lang w:val="es-ES"/>
        </w:rPr>
        <w:t xml:space="preserve">se turnó al </w:t>
      </w:r>
      <w:r w:rsidRPr="00CC1ED2">
        <w:rPr>
          <w:rFonts w:ascii="Palatino Linotype" w:eastAsia="Times New Roman" w:hAnsi="Palatino Linotype" w:cs="Arial"/>
          <w:b/>
          <w:lang w:val="es-ES"/>
        </w:rPr>
        <w:t xml:space="preserve">Comisionado José Guadalupe Luna Hernández, </w:t>
      </w:r>
      <w:r w:rsidRPr="00CC1ED2">
        <w:rPr>
          <w:rFonts w:ascii="Palatino Linotype" w:eastAsia="Times New Roman" w:hAnsi="Palatino Linotype" w:cs="Arial"/>
          <w:lang w:val="es-ES"/>
        </w:rPr>
        <w:t xml:space="preserve">con el objeto de </w:t>
      </w:r>
      <w:r w:rsidRPr="00CC1ED2">
        <w:rPr>
          <w:rFonts w:ascii="Palatino Linotype" w:eastAsia="Times New Roman" w:hAnsi="Palatino Linotype" w:cs="Arial"/>
          <w:lang w:val="es-MX"/>
        </w:rPr>
        <w:t>su análisis.</w:t>
      </w:r>
    </w:p>
    <w:p w14:paraId="17513FB7" w14:textId="77777777" w:rsidR="003B7B65" w:rsidRPr="00CC1ED2" w:rsidRDefault="003B7B65" w:rsidP="003B7B65">
      <w:pPr>
        <w:pStyle w:val="Prrafodelista"/>
        <w:tabs>
          <w:tab w:val="left" w:pos="426"/>
          <w:tab w:val="left" w:pos="567"/>
        </w:tabs>
        <w:spacing w:line="360" w:lineRule="auto"/>
        <w:ind w:left="0"/>
        <w:jc w:val="both"/>
        <w:rPr>
          <w:rFonts w:ascii="Palatino Linotype" w:hAnsi="Palatino Linotype"/>
          <w:color w:val="000000"/>
        </w:rPr>
      </w:pPr>
    </w:p>
    <w:p w14:paraId="27645CCA" w14:textId="454FFE22" w:rsidR="003B187B" w:rsidRPr="00CC1ED2" w:rsidRDefault="00F34201" w:rsidP="003B7B65">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CC1ED2">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E30FBE" w:rsidRPr="00CC1ED2">
        <w:rPr>
          <w:rFonts w:ascii="Palatino Linotype" w:eastAsia="Calibri" w:hAnsi="Palatino Linotype" w:cs="Arial"/>
          <w:lang w:val="es-ES"/>
        </w:rPr>
        <w:t>dieci</w:t>
      </w:r>
      <w:r w:rsidR="00CF5794" w:rsidRPr="00CC1ED2">
        <w:rPr>
          <w:rFonts w:ascii="Palatino Linotype" w:eastAsia="Calibri" w:hAnsi="Palatino Linotype" w:cs="Arial"/>
          <w:lang w:val="es-ES"/>
        </w:rPr>
        <w:t xml:space="preserve">ocho </w:t>
      </w:r>
      <w:r w:rsidRPr="00CC1ED2">
        <w:rPr>
          <w:rFonts w:ascii="Palatino Linotype" w:eastAsia="Calibri" w:hAnsi="Palatino Linotype" w:cs="Arial"/>
          <w:lang w:val="es-ES"/>
        </w:rPr>
        <w:t>(</w:t>
      </w:r>
      <w:r w:rsidR="00E30FBE" w:rsidRPr="00CC1ED2">
        <w:rPr>
          <w:rFonts w:ascii="Palatino Linotype" w:eastAsia="Calibri" w:hAnsi="Palatino Linotype" w:cs="Arial"/>
          <w:lang w:val="es-ES"/>
        </w:rPr>
        <w:t>1</w:t>
      </w:r>
      <w:r w:rsidR="00CF5794" w:rsidRPr="00CC1ED2">
        <w:rPr>
          <w:rFonts w:ascii="Palatino Linotype" w:eastAsia="Calibri" w:hAnsi="Palatino Linotype" w:cs="Arial"/>
          <w:lang w:val="es-ES"/>
        </w:rPr>
        <w:t>8</w:t>
      </w:r>
      <w:r w:rsidRPr="00CC1ED2">
        <w:rPr>
          <w:rFonts w:ascii="Palatino Linotype" w:eastAsia="Calibri" w:hAnsi="Palatino Linotype" w:cs="Arial"/>
          <w:lang w:val="es-ES"/>
        </w:rPr>
        <w:t xml:space="preserve">) </w:t>
      </w:r>
      <w:r w:rsidR="008455F9" w:rsidRPr="00CC1ED2">
        <w:rPr>
          <w:rFonts w:ascii="Palatino Linotype" w:eastAsia="Times New Roman" w:hAnsi="Palatino Linotype" w:cs="Arial"/>
          <w:lang w:val="es-ES"/>
        </w:rPr>
        <w:t xml:space="preserve">de </w:t>
      </w:r>
      <w:r w:rsidR="00CF5794" w:rsidRPr="00CC1ED2">
        <w:rPr>
          <w:rFonts w:ascii="Palatino Linotype" w:eastAsia="Times New Roman" w:hAnsi="Palatino Linotype" w:cs="Arial"/>
          <w:lang w:val="es-ES"/>
        </w:rPr>
        <w:t xml:space="preserve">diciembre </w:t>
      </w:r>
      <w:r w:rsidR="005508E5" w:rsidRPr="00CC1ED2">
        <w:rPr>
          <w:rFonts w:ascii="Palatino Linotype" w:eastAsia="Times New Roman" w:hAnsi="Palatino Linotype" w:cs="Arial"/>
          <w:lang w:val="es-ES"/>
        </w:rPr>
        <w:t xml:space="preserve">de dos mil </w:t>
      </w:r>
      <w:r w:rsidR="003C1D26" w:rsidRPr="00CC1ED2">
        <w:rPr>
          <w:rFonts w:ascii="Palatino Linotype" w:eastAsia="Times New Roman" w:hAnsi="Palatino Linotype" w:cs="Arial"/>
          <w:lang w:val="es-ES"/>
        </w:rPr>
        <w:t>veinte</w:t>
      </w:r>
      <w:r w:rsidRPr="00CC1ED2">
        <w:rPr>
          <w:rFonts w:ascii="Palatino Linotype" w:eastAsia="Calibri" w:hAnsi="Palatino Linotype" w:cs="Arial"/>
          <w:lang w:val="es-ES"/>
        </w:rPr>
        <w:t xml:space="preserve">, puso a disposición de las partes el expediente electrónico </w:t>
      </w:r>
      <w:r w:rsidRPr="00CC1ED2">
        <w:rPr>
          <w:rFonts w:ascii="Palatino Linotype" w:eastAsia="Calibri" w:hAnsi="Palatino Linotype" w:cs="Arial"/>
        </w:rPr>
        <w:t xml:space="preserve">vía </w:t>
      </w:r>
      <w:r w:rsidRPr="00CC1ED2">
        <w:rPr>
          <w:rFonts w:ascii="Palatino Linotype" w:eastAsia="Calibri" w:hAnsi="Palatino Linotype" w:cs="Arial"/>
          <w:lang w:val="es-ES"/>
        </w:rPr>
        <w:t xml:space="preserve">Sistema de Acceso a la Información Mexiquense </w:t>
      </w:r>
      <w:r w:rsidRPr="00CC1ED2">
        <w:rPr>
          <w:rFonts w:ascii="Palatino Linotype" w:eastAsia="Calibri" w:hAnsi="Palatino Linotype" w:cs="Arial"/>
          <w:b/>
          <w:lang w:val="es-ES"/>
        </w:rPr>
        <w:t xml:space="preserve">(SAIMEX) </w:t>
      </w:r>
      <w:r w:rsidRPr="00CC1ED2">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4B4396" w:rsidRPr="00CC1ED2">
        <w:rPr>
          <w:rFonts w:ascii="Palatino Linotype" w:eastAsia="Calibri" w:hAnsi="Palatino Linotype" w:cs="Arial"/>
          <w:lang w:val="es-ES"/>
        </w:rPr>
        <w:t>.</w:t>
      </w:r>
    </w:p>
    <w:p w14:paraId="2E36A2FD" w14:textId="77777777" w:rsidR="00C302AC" w:rsidRPr="00CC1ED2" w:rsidRDefault="00C302AC" w:rsidP="00C302AC">
      <w:pPr>
        <w:pStyle w:val="Prrafodelista"/>
        <w:tabs>
          <w:tab w:val="left" w:pos="426"/>
        </w:tabs>
        <w:spacing w:line="360" w:lineRule="auto"/>
        <w:ind w:left="0"/>
        <w:jc w:val="both"/>
        <w:rPr>
          <w:rFonts w:ascii="Palatino Linotype" w:hAnsi="Palatino Linotype"/>
        </w:rPr>
      </w:pPr>
    </w:p>
    <w:p w14:paraId="40DE16C8" w14:textId="42B47D24" w:rsidR="00E30FBE" w:rsidRPr="00CC1ED2" w:rsidRDefault="00E30FBE" w:rsidP="00E30FBE">
      <w:pPr>
        <w:pStyle w:val="Prrafodelista"/>
        <w:numPr>
          <w:ilvl w:val="0"/>
          <w:numId w:val="1"/>
        </w:numPr>
        <w:tabs>
          <w:tab w:val="left" w:pos="426"/>
          <w:tab w:val="left" w:pos="567"/>
        </w:tabs>
        <w:spacing w:before="240" w:after="240" w:line="360" w:lineRule="auto"/>
        <w:ind w:left="0" w:firstLine="0"/>
        <w:jc w:val="both"/>
        <w:rPr>
          <w:rFonts w:ascii="Palatino Linotype" w:eastAsia="Calibri" w:hAnsi="Palatino Linotype" w:cs="Arial"/>
          <w:lang w:val="es-ES"/>
        </w:rPr>
      </w:pPr>
      <w:r w:rsidRPr="00CC1ED2">
        <w:rPr>
          <w:rFonts w:ascii="Palatino Linotype" w:eastAsia="Calibri" w:hAnsi="Palatino Linotype" w:cs="Arial"/>
          <w:lang w:val="es-ES"/>
        </w:rPr>
        <w:t xml:space="preserve">Los días veinte (20) y veintiuno (21) de enero dedos mil veinte el </w:t>
      </w:r>
      <w:r w:rsidR="00CD3580" w:rsidRPr="00CC1ED2">
        <w:rPr>
          <w:rFonts w:ascii="Palatino Linotype" w:eastAsia="Calibri" w:hAnsi="Palatino Linotype" w:cs="Arial"/>
          <w:b/>
          <w:lang w:val="es-ES"/>
        </w:rPr>
        <w:t xml:space="preserve">SUJETO OBLIGADO </w:t>
      </w:r>
      <w:r w:rsidR="00CD3580" w:rsidRPr="00CC1ED2">
        <w:rPr>
          <w:rFonts w:ascii="Palatino Linotype" w:eastAsia="Calibri" w:hAnsi="Palatino Linotype" w:cs="Arial"/>
          <w:lang w:val="es-ES"/>
        </w:rPr>
        <w:t>rindió su informe justificado para manifestar lo que a su derecho le asistiera y</w:t>
      </w:r>
      <w:r w:rsidR="00BE5F02" w:rsidRPr="00CC1ED2">
        <w:rPr>
          <w:rFonts w:ascii="Palatino Linotype" w:eastAsia="Calibri" w:hAnsi="Palatino Linotype" w:cs="Arial"/>
          <w:lang w:val="es-ES"/>
        </w:rPr>
        <w:t xml:space="preserve"> </w:t>
      </w:r>
      <w:bookmarkStart w:id="57" w:name="_Toc495430768"/>
      <w:r w:rsidR="00015BBE" w:rsidRPr="00CC1ED2">
        <w:rPr>
          <w:rFonts w:ascii="Palatino Linotype" w:eastAsia="Calibri" w:hAnsi="Palatino Linotype" w:cs="Arial"/>
          <w:lang w:val="es-ES"/>
        </w:rPr>
        <w:t xml:space="preserve">conviniera, </w:t>
      </w:r>
      <w:r w:rsidRPr="00CC1ED2">
        <w:rPr>
          <w:rFonts w:ascii="Palatino Linotype" w:eastAsia="Calibri" w:hAnsi="Palatino Linotype" w:cs="Arial"/>
          <w:lang w:val="es-ES"/>
        </w:rPr>
        <w:t xml:space="preserve">a través de los archivos electrónicos </w:t>
      </w:r>
      <w:r w:rsidRPr="00CC1ED2">
        <w:rPr>
          <w:rFonts w:ascii="Palatino Linotype" w:hAnsi="Palatino Linotype"/>
          <w:b/>
          <w:i/>
          <w:color w:val="000000" w:themeColor="text1"/>
        </w:rPr>
        <w:t>“</w:t>
      </w:r>
      <w:hyperlink r:id="rId9" w:tgtFrame="_blank" w:history="1">
        <w:r w:rsidRPr="00CC1ED2">
          <w:rPr>
            <w:rStyle w:val="Hipervnculo"/>
            <w:rFonts w:ascii="Palatino Linotype" w:hAnsi="Palatino Linotype" w:cs="Arial"/>
            <w:b/>
            <w:bCs/>
            <w:i/>
            <w:color w:val="000000" w:themeColor="text1"/>
            <w:u w:val="none"/>
          </w:rPr>
          <w:t>00617.2020.pdf</w:t>
        </w:r>
      </w:hyperlink>
      <w:r w:rsidRPr="00CC1ED2">
        <w:rPr>
          <w:rFonts w:ascii="Palatino Linotype" w:hAnsi="Palatino Linotype"/>
        </w:rPr>
        <w:t xml:space="preserve">” con el oficio número </w:t>
      </w:r>
      <w:r w:rsidRPr="00CC1ED2">
        <w:rPr>
          <w:rFonts w:ascii="Palatino Linotype" w:hAnsi="Palatino Linotype" w:cs="Arial"/>
          <w:color w:val="030303"/>
          <w:lang w:val="es-ES"/>
        </w:rPr>
        <w:t xml:space="preserve">TM/STE/2825/2020, enviado por la Tesorería Municipal en respuesta y </w:t>
      </w:r>
      <w:r w:rsidRPr="00CC1ED2">
        <w:rPr>
          <w:rFonts w:ascii="Palatino Linotype" w:hAnsi="Palatino Linotype"/>
          <w:b/>
          <w:i/>
          <w:color w:val="000000" w:themeColor="text1"/>
        </w:rPr>
        <w:t>“</w:t>
      </w:r>
      <w:hyperlink r:id="rId10" w:history="1">
        <w:r w:rsidRPr="00CC1ED2">
          <w:rPr>
            <w:rStyle w:val="Hipervnculo"/>
            <w:rFonts w:ascii="Palatino Linotype" w:hAnsi="Palatino Linotype" w:cs="Arial"/>
            <w:b/>
            <w:bCs/>
            <w:i/>
            <w:color w:val="000000" w:themeColor="text1"/>
            <w:u w:val="none"/>
          </w:rPr>
          <w:t>20210121133225689.pdf</w:t>
        </w:r>
      </w:hyperlink>
      <w:r w:rsidRPr="00CC1ED2">
        <w:rPr>
          <w:rFonts w:ascii="Palatino Linotype" w:hAnsi="Palatino Linotype"/>
          <w:b/>
          <w:i/>
          <w:color w:val="000000" w:themeColor="text1"/>
        </w:rPr>
        <w:t>”</w:t>
      </w:r>
      <w:r w:rsidR="002C3728" w:rsidRPr="00CC1ED2">
        <w:rPr>
          <w:rFonts w:ascii="Palatino Linotype" w:hAnsi="Palatino Linotype"/>
          <w:b/>
          <w:i/>
          <w:color w:val="000000" w:themeColor="text1"/>
        </w:rPr>
        <w:t xml:space="preserve"> </w:t>
      </w:r>
      <w:r w:rsidR="002C3728" w:rsidRPr="00CC1ED2">
        <w:rPr>
          <w:rFonts w:ascii="Palatino Linotype" w:hAnsi="Palatino Linotype"/>
        </w:rPr>
        <w:t xml:space="preserve">con el oficio número </w:t>
      </w:r>
      <w:r w:rsidR="002C3728" w:rsidRPr="00CC1ED2">
        <w:rPr>
          <w:rFonts w:ascii="Palatino Linotype" w:hAnsi="Palatino Linotype" w:cs="Arial"/>
          <w:color w:val="030303"/>
          <w:lang w:val="es-ES"/>
        </w:rPr>
        <w:t xml:space="preserve">TM/3254/2020, </w:t>
      </w:r>
      <w:r w:rsidR="00AE5EE2" w:rsidRPr="00CC1ED2">
        <w:rPr>
          <w:rFonts w:ascii="Palatino Linotype" w:hAnsi="Palatino Linotype" w:cs="Arial"/>
          <w:color w:val="030303"/>
          <w:lang w:val="es-ES"/>
        </w:rPr>
        <w:t>emitido</w:t>
      </w:r>
      <w:r w:rsidR="002C3728" w:rsidRPr="00CC1ED2">
        <w:rPr>
          <w:rFonts w:ascii="Palatino Linotype" w:hAnsi="Palatino Linotype" w:cs="Arial"/>
          <w:color w:val="030303"/>
          <w:lang w:val="es-ES"/>
        </w:rPr>
        <w:t xml:space="preserve"> por la Tesorería Municipal</w:t>
      </w:r>
      <w:r w:rsidR="002C3728" w:rsidRPr="00CC1ED2">
        <w:rPr>
          <w:rFonts w:ascii="Palatino Linotype" w:hAnsi="Palatino Linotype"/>
          <w:b/>
          <w:i/>
          <w:color w:val="000000" w:themeColor="text1"/>
        </w:rPr>
        <w:t xml:space="preserve">, </w:t>
      </w:r>
      <w:r w:rsidR="00AE5EE2" w:rsidRPr="00CC1ED2">
        <w:rPr>
          <w:rFonts w:ascii="Palatino Linotype" w:eastAsia="Calibri" w:hAnsi="Palatino Linotype" w:cs="Arial"/>
          <w:lang w:val="es-ES"/>
        </w:rPr>
        <w:t>en el que se ratifica las respuesta emitida mediante el oficio TM/STE/2825/2020.</w:t>
      </w:r>
    </w:p>
    <w:p w14:paraId="37AD9D91" w14:textId="7DAA5CE8" w:rsidR="00C302AC" w:rsidRPr="00CC1ED2" w:rsidRDefault="00C302AC" w:rsidP="002C3728">
      <w:pPr>
        <w:pStyle w:val="Prrafodelista"/>
        <w:tabs>
          <w:tab w:val="left" w:pos="426"/>
        </w:tabs>
        <w:spacing w:line="360" w:lineRule="auto"/>
        <w:ind w:left="0"/>
        <w:jc w:val="both"/>
        <w:rPr>
          <w:rFonts w:ascii="Palatino Linotype" w:hAnsi="Palatino Linotype"/>
        </w:rPr>
      </w:pPr>
    </w:p>
    <w:p w14:paraId="241DF6FE" w14:textId="192C5D65" w:rsidR="00CA1CD0" w:rsidRPr="00CC1ED2" w:rsidRDefault="00456A1D" w:rsidP="00456A1D">
      <w:pPr>
        <w:pStyle w:val="Prrafodelista"/>
        <w:numPr>
          <w:ilvl w:val="0"/>
          <w:numId w:val="1"/>
        </w:numPr>
        <w:tabs>
          <w:tab w:val="left" w:pos="426"/>
        </w:tabs>
        <w:spacing w:line="360" w:lineRule="auto"/>
        <w:ind w:left="0" w:hanging="11"/>
        <w:jc w:val="both"/>
        <w:rPr>
          <w:rFonts w:ascii="Palatino Linotype" w:hAnsi="Palatino Linotype"/>
        </w:rPr>
      </w:pPr>
      <w:r w:rsidRPr="00CC1ED2">
        <w:rPr>
          <w:rFonts w:ascii="Palatino Linotype" w:hAnsi="Palatino Linotype"/>
        </w:rPr>
        <w:t xml:space="preserve">El </w:t>
      </w:r>
      <w:r w:rsidR="00CA1CD0" w:rsidRPr="00CC1ED2">
        <w:rPr>
          <w:rFonts w:ascii="Palatino Linotype" w:hAnsi="Palatino Linotype"/>
        </w:rPr>
        <w:t>Comisionado Ponente decretó el cierre de instrucción</w:t>
      </w:r>
      <w:r w:rsidR="00CA1CD0" w:rsidRPr="00CC1ED2">
        <w:rPr>
          <w:rFonts w:ascii="Palatino Linotype" w:hAnsi="Palatino Linotype" w:cs="Arial"/>
        </w:rPr>
        <w:t xml:space="preserve"> </w:t>
      </w:r>
      <w:r w:rsidR="00CA1CD0" w:rsidRPr="00CC1ED2">
        <w:rPr>
          <w:rFonts w:ascii="Palatino Linotype" w:hAnsi="Palatino Linotype"/>
        </w:rPr>
        <w:t xml:space="preserve">mediante acuerdo de fecha </w:t>
      </w:r>
      <w:r w:rsidR="00CD21EE" w:rsidRPr="00CC1ED2">
        <w:rPr>
          <w:rFonts w:ascii="Palatino Linotype" w:hAnsi="Palatino Linotype"/>
        </w:rPr>
        <w:t>veinti</w:t>
      </w:r>
      <w:r w:rsidR="00AE5EE2" w:rsidRPr="00CC1ED2">
        <w:rPr>
          <w:rFonts w:ascii="Palatino Linotype" w:hAnsi="Palatino Linotype"/>
        </w:rPr>
        <w:t xml:space="preserve">cuatro </w:t>
      </w:r>
      <w:r w:rsidR="00CA1CD0" w:rsidRPr="00CC1ED2">
        <w:rPr>
          <w:rFonts w:ascii="Palatino Linotype" w:hAnsi="Palatino Linotype"/>
        </w:rPr>
        <w:t>(</w:t>
      </w:r>
      <w:r w:rsidR="00692B1F" w:rsidRPr="00CC1ED2">
        <w:rPr>
          <w:rFonts w:ascii="Palatino Linotype" w:hAnsi="Palatino Linotype"/>
        </w:rPr>
        <w:t>2</w:t>
      </w:r>
      <w:r w:rsidR="00AE5EE2" w:rsidRPr="00CC1ED2">
        <w:rPr>
          <w:rFonts w:ascii="Palatino Linotype" w:hAnsi="Palatino Linotype"/>
        </w:rPr>
        <w:t>4</w:t>
      </w:r>
      <w:r w:rsidR="00CA1CD0" w:rsidRPr="00CC1ED2">
        <w:rPr>
          <w:rFonts w:ascii="Palatino Linotype" w:hAnsi="Palatino Linotype"/>
        </w:rPr>
        <w:t xml:space="preserve">) de </w:t>
      </w:r>
      <w:r w:rsidR="00CD21EE" w:rsidRPr="00CC1ED2">
        <w:rPr>
          <w:rFonts w:ascii="Palatino Linotype" w:hAnsi="Palatino Linotype"/>
        </w:rPr>
        <w:t xml:space="preserve">febrero </w:t>
      </w:r>
      <w:r w:rsidR="00CA1CD0" w:rsidRPr="00CC1ED2">
        <w:rPr>
          <w:rFonts w:ascii="Palatino Linotype" w:eastAsia="Calibri" w:hAnsi="Palatino Linotype" w:cs="Arial"/>
          <w:lang w:val="es-ES"/>
        </w:rPr>
        <w:t>de dos mil veint</w:t>
      </w:r>
      <w:r w:rsidR="00692B1F" w:rsidRPr="00CC1ED2">
        <w:rPr>
          <w:rFonts w:ascii="Palatino Linotype" w:eastAsia="Calibri" w:hAnsi="Palatino Linotype" w:cs="Arial"/>
          <w:lang w:val="es-ES"/>
        </w:rPr>
        <w:t>iuno</w:t>
      </w:r>
      <w:r w:rsidR="00CA1CD0" w:rsidRPr="00CC1ED2">
        <w:rPr>
          <w:rFonts w:ascii="Palatino Linotype" w:hAnsi="Palatino Linotype"/>
        </w:rPr>
        <w:t xml:space="preserve">, </w:t>
      </w:r>
      <w:r w:rsidR="00CA1CD0" w:rsidRPr="00CC1ED2">
        <w:rPr>
          <w:rFonts w:ascii="Palatino Linotype" w:hAnsi="Palatino Linotype" w:cs="Arial"/>
        </w:rPr>
        <w:t>por lo que ordenó turnar el expediente a resolución</w:t>
      </w:r>
      <w:r w:rsidR="00472AEB" w:rsidRPr="00CC1ED2">
        <w:rPr>
          <w:rFonts w:ascii="Palatino Linotype" w:hAnsi="Palatino Linotype" w:cs="Arial"/>
        </w:rPr>
        <w:t>.</w:t>
      </w:r>
    </w:p>
    <w:p w14:paraId="10D412BD" w14:textId="77777777" w:rsidR="00AE5EE2" w:rsidRPr="00CC1ED2" w:rsidRDefault="00AE5EE2" w:rsidP="00AD54E9">
      <w:pPr>
        <w:pStyle w:val="Prrafodelista"/>
        <w:ind w:left="0"/>
        <w:rPr>
          <w:rFonts w:ascii="Palatino Linotype" w:hAnsi="Palatino Linotype"/>
        </w:rPr>
      </w:pPr>
    </w:p>
    <w:p w14:paraId="1C558121" w14:textId="6DA4DC75" w:rsidR="007571A5" w:rsidRPr="00CC1ED2" w:rsidRDefault="00AE5EE2" w:rsidP="00AE5EE2">
      <w:pPr>
        <w:pStyle w:val="Prrafodelista"/>
        <w:numPr>
          <w:ilvl w:val="0"/>
          <w:numId w:val="1"/>
        </w:numPr>
        <w:tabs>
          <w:tab w:val="left" w:pos="426"/>
        </w:tabs>
        <w:spacing w:line="360" w:lineRule="auto"/>
        <w:ind w:left="0" w:hanging="11"/>
        <w:jc w:val="both"/>
        <w:rPr>
          <w:rFonts w:ascii="Palatino Linotype" w:hAnsi="Palatino Linotype"/>
        </w:rPr>
      </w:pPr>
      <w:r w:rsidRPr="00CC1ED2">
        <w:rPr>
          <w:rFonts w:ascii="Palatino Linotype" w:hAnsi="Palatino Linotype"/>
        </w:rPr>
        <w:t>El día diez (10) de marzo de dos mil veintiuno, se notificó el acuerdo para ampliar el plazo de 30 días para resolver el recurso de revisión, por una sola vez, por un periodo de 15 días hábiles adicionales, para un mejor estudio.</w:t>
      </w:r>
    </w:p>
    <w:p w14:paraId="2C9928CB" w14:textId="77777777" w:rsidR="00CA1CD0" w:rsidRPr="00CC1ED2" w:rsidRDefault="00CA1CD0" w:rsidP="00CA1CD0">
      <w:pPr>
        <w:pStyle w:val="Ttulo1"/>
        <w:tabs>
          <w:tab w:val="left" w:pos="567"/>
        </w:tabs>
        <w:jc w:val="center"/>
        <w:rPr>
          <w:b w:val="0"/>
          <w:szCs w:val="24"/>
        </w:rPr>
      </w:pPr>
      <w:bookmarkStart w:id="58" w:name="_Toc48841664"/>
      <w:bookmarkStart w:id="59" w:name="_Toc66368430"/>
      <w:r w:rsidRPr="00CC1ED2">
        <w:rPr>
          <w:szCs w:val="24"/>
        </w:rPr>
        <w:lastRenderedPageBreak/>
        <w:t>CONSIDERANDO</w:t>
      </w:r>
      <w:bookmarkEnd w:id="58"/>
      <w:bookmarkEnd w:id="59"/>
    </w:p>
    <w:p w14:paraId="0ABEC845" w14:textId="77777777" w:rsidR="00CA1CD0" w:rsidRPr="00CC1ED2" w:rsidRDefault="00CA1CD0" w:rsidP="00CA1CD0">
      <w:pPr>
        <w:pStyle w:val="Ttulo1"/>
        <w:tabs>
          <w:tab w:val="left" w:pos="567"/>
        </w:tabs>
        <w:rPr>
          <w:b w:val="0"/>
          <w:bCs/>
          <w:spacing w:val="60"/>
        </w:rPr>
      </w:pPr>
      <w:bookmarkStart w:id="60" w:name="_Toc48841665"/>
      <w:bookmarkStart w:id="61" w:name="_Toc66368431"/>
      <w:r w:rsidRPr="00CC1ED2">
        <w:t>PRIMERO. De la competencia</w:t>
      </w:r>
      <w:bookmarkEnd w:id="60"/>
      <w:bookmarkEnd w:id="61"/>
    </w:p>
    <w:p w14:paraId="5415AE58" w14:textId="77777777" w:rsidR="00CA1CD0" w:rsidRPr="00CC1ED2" w:rsidRDefault="00CA1CD0" w:rsidP="00CA1CD0">
      <w:pPr>
        <w:pStyle w:val="Prrafodelista"/>
        <w:tabs>
          <w:tab w:val="left" w:pos="567"/>
        </w:tabs>
        <w:spacing w:line="360" w:lineRule="auto"/>
        <w:ind w:left="0"/>
        <w:jc w:val="both"/>
        <w:rPr>
          <w:rFonts w:ascii="Palatino Linotype" w:hAnsi="Palatino Linotype"/>
          <w:color w:val="000000"/>
        </w:rPr>
      </w:pPr>
    </w:p>
    <w:p w14:paraId="5ECE5769" w14:textId="77777777" w:rsidR="00CA1CD0" w:rsidRPr="00CC1ED2" w:rsidRDefault="00CA1CD0" w:rsidP="00CA1CD0">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CC1ED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C1ED2">
        <w:rPr>
          <w:rFonts w:ascii="Palatino Linotype" w:eastAsia="Calibri" w:hAnsi="Palatino Linotype" w:cs="Times New Roman"/>
          <w:b/>
          <w:lang w:val="es-ES"/>
        </w:rPr>
        <w:t>Constitución Política de los Estados Unidos Mexicanos</w:t>
      </w:r>
      <w:r w:rsidRPr="00CC1ED2">
        <w:rPr>
          <w:rFonts w:ascii="Palatino Linotype" w:eastAsia="Calibri" w:hAnsi="Palatino Linotype" w:cs="Times New Roman"/>
          <w:lang w:val="es-ES"/>
        </w:rPr>
        <w:t xml:space="preserve">; 5, párrafos </w:t>
      </w:r>
      <w:r w:rsidRPr="00CC1ED2">
        <w:rPr>
          <w:rFonts w:ascii="Palatino Linotype" w:eastAsia="Calibri" w:hAnsi="Palatino Linotype" w:cs="Times New Roman"/>
          <w:color w:val="000000" w:themeColor="text1"/>
          <w:lang w:val="es-ES"/>
        </w:rPr>
        <w:t xml:space="preserve">vigésimo segundo, vigésimo tercero y vigésimo cuarto </w:t>
      </w:r>
      <w:r w:rsidRPr="00CC1ED2">
        <w:rPr>
          <w:rFonts w:ascii="Palatino Linotype" w:eastAsia="Calibri" w:hAnsi="Palatino Linotype" w:cs="Times New Roman"/>
          <w:lang w:val="es-ES"/>
        </w:rPr>
        <w:t xml:space="preserve">fracciones IV y V de la </w:t>
      </w:r>
      <w:r w:rsidRPr="00CC1ED2">
        <w:rPr>
          <w:rFonts w:ascii="Palatino Linotype" w:eastAsia="Calibri" w:hAnsi="Palatino Linotype" w:cs="Times New Roman"/>
          <w:b/>
          <w:lang w:val="es-ES"/>
        </w:rPr>
        <w:t>Constitución Política del Estado Libre y Soberano de México</w:t>
      </w:r>
      <w:r w:rsidRPr="00CC1ED2">
        <w:rPr>
          <w:rFonts w:ascii="Palatino Linotype" w:eastAsia="Calibri" w:hAnsi="Palatino Linotype" w:cs="Times New Roman"/>
          <w:lang w:val="es-ES"/>
        </w:rPr>
        <w:t xml:space="preserve">; artículos 1, 2 fracción II, 13, 29, 36 fracciones I y II, 176, 178, 179, 181 párrafo tercero y 185 </w:t>
      </w:r>
      <w:r w:rsidRPr="00CC1ED2">
        <w:rPr>
          <w:rFonts w:ascii="Palatino Linotype" w:eastAsia="Calibri" w:hAnsi="Palatino Linotype" w:cs="Arial"/>
          <w:lang w:val="es-ES"/>
        </w:rPr>
        <w:t xml:space="preserve">de la </w:t>
      </w:r>
      <w:r w:rsidRPr="00CC1ED2">
        <w:rPr>
          <w:rFonts w:ascii="Palatino Linotype" w:eastAsia="Calibri" w:hAnsi="Palatino Linotype" w:cs="Arial"/>
          <w:b/>
          <w:lang w:val="es-ES"/>
        </w:rPr>
        <w:t>Ley de Transparencia y Acceso a la Información Pública del Estado de México y Municipios</w:t>
      </w:r>
      <w:r w:rsidRPr="00CC1ED2">
        <w:rPr>
          <w:rFonts w:ascii="Palatino Linotype" w:eastAsia="Calibri" w:hAnsi="Palatino Linotype" w:cs="Arial"/>
          <w:lang w:val="es-ES"/>
        </w:rPr>
        <w:t xml:space="preserve">; y 10, 7, 9 fracciones I y XXIV, y 11 del </w:t>
      </w:r>
      <w:r w:rsidRPr="00CC1ED2">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CC1ED2">
        <w:rPr>
          <w:rFonts w:ascii="Palatino Linotype" w:hAnsi="Palatino Linotype"/>
        </w:rPr>
        <w:t>.</w:t>
      </w:r>
    </w:p>
    <w:p w14:paraId="2CFC3123" w14:textId="77777777" w:rsidR="00CA1CD0" w:rsidRPr="00CC1ED2" w:rsidRDefault="00CA1CD0" w:rsidP="002A49BA">
      <w:pPr>
        <w:pStyle w:val="Prrafodelista"/>
        <w:tabs>
          <w:tab w:val="left" w:pos="426"/>
          <w:tab w:val="left" w:pos="567"/>
        </w:tabs>
        <w:spacing w:after="240" w:line="360" w:lineRule="auto"/>
        <w:ind w:left="0"/>
        <w:jc w:val="both"/>
        <w:rPr>
          <w:rFonts w:ascii="Palatino Linotype" w:hAnsi="Palatino Linotype"/>
          <w:color w:val="000000"/>
          <w:sz w:val="22"/>
          <w:szCs w:val="22"/>
        </w:rPr>
      </w:pPr>
    </w:p>
    <w:p w14:paraId="61F5C4F5" w14:textId="77777777" w:rsidR="00CA1CD0" w:rsidRPr="00CC1ED2" w:rsidRDefault="00CA1CD0" w:rsidP="00CA1CD0">
      <w:pPr>
        <w:pStyle w:val="Ttulo1"/>
        <w:tabs>
          <w:tab w:val="left" w:pos="567"/>
        </w:tabs>
        <w:spacing w:before="0"/>
      </w:pPr>
      <w:bookmarkStart w:id="62" w:name="_Toc48841666"/>
      <w:bookmarkStart w:id="63" w:name="_Toc66368432"/>
      <w:r w:rsidRPr="00CC1ED2">
        <w:t>SEGUNDO. De la oportunidad y procedencia.</w:t>
      </w:r>
      <w:bookmarkEnd w:id="62"/>
      <w:bookmarkEnd w:id="63"/>
    </w:p>
    <w:p w14:paraId="2C91E284" w14:textId="77777777" w:rsidR="00CA1CD0" w:rsidRPr="00CC1ED2" w:rsidRDefault="00CA1CD0" w:rsidP="00CA1CD0">
      <w:pPr>
        <w:pStyle w:val="Prrafodelista"/>
        <w:tabs>
          <w:tab w:val="left" w:pos="567"/>
        </w:tabs>
        <w:spacing w:line="360" w:lineRule="auto"/>
        <w:ind w:left="0"/>
        <w:jc w:val="both"/>
        <w:rPr>
          <w:rFonts w:ascii="Palatino Linotype" w:hAnsi="Palatino Linotype"/>
          <w:b/>
          <w:color w:val="000000" w:themeColor="text1"/>
        </w:rPr>
      </w:pPr>
    </w:p>
    <w:p w14:paraId="2556D525" w14:textId="2D413883" w:rsidR="00303008" w:rsidRPr="00CC1ED2" w:rsidRDefault="00CA1CD0" w:rsidP="00C302AC">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r w:rsidRPr="00CC1ED2">
        <w:rPr>
          <w:rFonts w:ascii="Palatino Linotype" w:eastAsia="Calibri" w:hAnsi="Palatino Linotype" w:cs="Arial"/>
        </w:rPr>
        <w:t>El medio de impugnación fue presentado a través del Sistema de Acceso a la Información Mexiquense (SAIMEX)</w:t>
      </w:r>
      <w:r w:rsidRPr="00CC1ED2">
        <w:rPr>
          <w:rFonts w:ascii="Palatino Linotype" w:eastAsia="Calibri" w:hAnsi="Palatino Linotype" w:cs="Arial"/>
          <w:b/>
        </w:rPr>
        <w:t>,</w:t>
      </w:r>
      <w:r w:rsidRPr="00CC1ED2">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CC1ED2">
        <w:rPr>
          <w:rFonts w:ascii="Palatino Linotype" w:eastAsia="Calibri" w:hAnsi="Palatino Linotype" w:cs="Arial"/>
          <w:b/>
        </w:rPr>
        <w:t>SUJETO OBLIGADO</w:t>
      </w:r>
      <w:r w:rsidRPr="00CC1ED2">
        <w:rPr>
          <w:rFonts w:ascii="Palatino Linotype" w:eastAsia="Calibri" w:hAnsi="Palatino Linotype" w:cs="Arial"/>
        </w:rPr>
        <w:t xml:space="preserve"> entregó respuesta el día </w:t>
      </w:r>
      <w:r w:rsidR="00AE5EE2" w:rsidRPr="00CC1ED2">
        <w:rPr>
          <w:rFonts w:ascii="Palatino Linotype" w:eastAsia="Calibri" w:hAnsi="Palatino Linotype" w:cs="Arial"/>
        </w:rPr>
        <w:t>veinticinco</w:t>
      </w:r>
      <w:r w:rsidR="00C65FA7" w:rsidRPr="00CC1ED2">
        <w:rPr>
          <w:rFonts w:ascii="Palatino Linotype" w:eastAsia="Calibri" w:hAnsi="Palatino Linotype" w:cs="Arial"/>
        </w:rPr>
        <w:t xml:space="preserve"> </w:t>
      </w:r>
      <w:r w:rsidRPr="00CC1ED2">
        <w:rPr>
          <w:rFonts w:ascii="Palatino Linotype" w:eastAsia="Calibri" w:hAnsi="Palatino Linotype" w:cs="Arial"/>
          <w:lang w:val="es-AR"/>
        </w:rPr>
        <w:t>(</w:t>
      </w:r>
      <w:r w:rsidR="00AE5EE2" w:rsidRPr="00CC1ED2">
        <w:rPr>
          <w:rFonts w:ascii="Palatino Linotype" w:eastAsia="Calibri" w:hAnsi="Palatino Linotype" w:cs="Arial"/>
          <w:lang w:val="es-AR"/>
        </w:rPr>
        <w:t>25</w:t>
      </w:r>
      <w:r w:rsidRPr="00CC1ED2">
        <w:rPr>
          <w:rFonts w:ascii="Palatino Linotype" w:hAnsi="Palatino Linotype"/>
          <w:i/>
        </w:rPr>
        <w:t xml:space="preserve">) </w:t>
      </w:r>
      <w:r w:rsidRPr="00CC1ED2">
        <w:rPr>
          <w:rFonts w:ascii="Palatino Linotype" w:hAnsi="Palatino Linotype"/>
        </w:rPr>
        <w:t xml:space="preserve">de </w:t>
      </w:r>
      <w:r w:rsidR="00692B1F" w:rsidRPr="00CC1ED2">
        <w:rPr>
          <w:rFonts w:ascii="Palatino Linotype" w:hAnsi="Palatino Linotype"/>
        </w:rPr>
        <w:t>noviembre</w:t>
      </w:r>
      <w:r w:rsidRPr="00CC1ED2">
        <w:rPr>
          <w:rFonts w:ascii="Palatino Linotype" w:hAnsi="Palatino Linotype"/>
        </w:rPr>
        <w:t xml:space="preserve"> de dos mil veinte</w:t>
      </w:r>
      <w:r w:rsidRPr="00CC1ED2">
        <w:rPr>
          <w:rFonts w:ascii="Palatino Linotype" w:eastAsia="Calibri" w:hAnsi="Palatino Linotype" w:cs="Arial"/>
        </w:rPr>
        <w:t xml:space="preserve">, </w:t>
      </w:r>
      <w:r w:rsidRPr="00CC1ED2">
        <w:rPr>
          <w:rFonts w:ascii="Palatino Linotype" w:hAnsi="Palatino Linotype" w:cs="Arial"/>
        </w:rPr>
        <w:t xml:space="preserve">de tal forma que el plazo para interponer el recurso de revisión transcurrió del día </w:t>
      </w:r>
      <w:r w:rsidR="00AE5EE2" w:rsidRPr="00CC1ED2">
        <w:rPr>
          <w:rFonts w:ascii="Palatino Linotype" w:eastAsia="Calibri" w:hAnsi="Palatino Linotype" w:cs="Arial"/>
        </w:rPr>
        <w:t xml:space="preserve">veintiséis </w:t>
      </w:r>
      <w:r w:rsidR="00494604" w:rsidRPr="00CC1ED2">
        <w:rPr>
          <w:rFonts w:ascii="Palatino Linotype" w:eastAsia="Calibri" w:hAnsi="Palatino Linotype" w:cs="Arial"/>
          <w:lang w:val="es-AR"/>
        </w:rPr>
        <w:t>(</w:t>
      </w:r>
      <w:r w:rsidR="00AE5EE2" w:rsidRPr="00CC1ED2">
        <w:rPr>
          <w:rFonts w:ascii="Palatino Linotype" w:eastAsia="Calibri" w:hAnsi="Palatino Linotype" w:cs="Arial"/>
          <w:lang w:val="es-AR"/>
        </w:rPr>
        <w:t>26</w:t>
      </w:r>
      <w:r w:rsidR="00494604" w:rsidRPr="00CC1ED2">
        <w:rPr>
          <w:rFonts w:ascii="Palatino Linotype" w:hAnsi="Palatino Linotype"/>
          <w:i/>
        </w:rPr>
        <w:t xml:space="preserve">) </w:t>
      </w:r>
      <w:r w:rsidR="00494604" w:rsidRPr="00CC1ED2">
        <w:rPr>
          <w:rFonts w:ascii="Palatino Linotype" w:hAnsi="Palatino Linotype"/>
        </w:rPr>
        <w:t xml:space="preserve">de </w:t>
      </w:r>
      <w:r w:rsidR="00692B1F" w:rsidRPr="00CC1ED2">
        <w:rPr>
          <w:rFonts w:ascii="Palatino Linotype" w:hAnsi="Palatino Linotype"/>
        </w:rPr>
        <w:t>noviembre</w:t>
      </w:r>
      <w:r w:rsidR="00494604" w:rsidRPr="00CC1ED2">
        <w:rPr>
          <w:rFonts w:ascii="Palatino Linotype" w:hAnsi="Palatino Linotype"/>
        </w:rPr>
        <w:t xml:space="preserve"> </w:t>
      </w:r>
      <w:r w:rsidR="00C93C17" w:rsidRPr="00CC1ED2">
        <w:rPr>
          <w:rFonts w:ascii="Palatino Linotype" w:hAnsi="Palatino Linotype" w:cs="Arial"/>
        </w:rPr>
        <w:t xml:space="preserve">al </w:t>
      </w:r>
      <w:r w:rsidR="00C65FA7" w:rsidRPr="00CC1ED2">
        <w:rPr>
          <w:rFonts w:ascii="Palatino Linotype" w:hAnsi="Palatino Linotype" w:cs="Arial"/>
        </w:rPr>
        <w:lastRenderedPageBreak/>
        <w:t>die</w:t>
      </w:r>
      <w:r w:rsidR="00AE5EE2" w:rsidRPr="00CC1ED2">
        <w:rPr>
          <w:rFonts w:ascii="Palatino Linotype" w:hAnsi="Palatino Linotype" w:cs="Arial"/>
        </w:rPr>
        <w:t>ciséis</w:t>
      </w:r>
      <w:r w:rsidR="00C65FA7" w:rsidRPr="00CC1ED2">
        <w:rPr>
          <w:rFonts w:ascii="Palatino Linotype" w:hAnsi="Palatino Linotype" w:cs="Arial"/>
        </w:rPr>
        <w:t xml:space="preserve"> </w:t>
      </w:r>
      <w:r w:rsidRPr="00CC1ED2">
        <w:rPr>
          <w:rFonts w:ascii="Palatino Linotype" w:hAnsi="Palatino Linotype" w:cs="Arial"/>
        </w:rPr>
        <w:t>(</w:t>
      </w:r>
      <w:r w:rsidR="00C65FA7" w:rsidRPr="00CC1ED2">
        <w:rPr>
          <w:rFonts w:ascii="Palatino Linotype" w:hAnsi="Palatino Linotype" w:cs="Arial"/>
        </w:rPr>
        <w:t>1</w:t>
      </w:r>
      <w:r w:rsidR="00AE5EE2" w:rsidRPr="00CC1ED2">
        <w:rPr>
          <w:rFonts w:ascii="Palatino Linotype" w:hAnsi="Palatino Linotype" w:cs="Arial"/>
        </w:rPr>
        <w:t>6</w:t>
      </w:r>
      <w:r w:rsidRPr="00CC1ED2">
        <w:rPr>
          <w:rFonts w:ascii="Palatino Linotype" w:hAnsi="Palatino Linotype" w:cs="Arial"/>
        </w:rPr>
        <w:t xml:space="preserve">) </w:t>
      </w:r>
      <w:r w:rsidRPr="00CC1ED2">
        <w:rPr>
          <w:rFonts w:ascii="Palatino Linotype" w:hAnsi="Palatino Linotype"/>
        </w:rPr>
        <w:t xml:space="preserve">de </w:t>
      </w:r>
      <w:r w:rsidR="00692B1F" w:rsidRPr="00CC1ED2">
        <w:rPr>
          <w:rFonts w:ascii="Palatino Linotype" w:hAnsi="Palatino Linotype"/>
        </w:rPr>
        <w:t>dic</w:t>
      </w:r>
      <w:r w:rsidR="00494604" w:rsidRPr="00CC1ED2">
        <w:rPr>
          <w:rFonts w:ascii="Palatino Linotype" w:hAnsi="Palatino Linotype"/>
        </w:rPr>
        <w:t>iembre</w:t>
      </w:r>
      <w:r w:rsidRPr="00CC1ED2">
        <w:rPr>
          <w:rFonts w:ascii="Palatino Linotype" w:hAnsi="Palatino Linotype"/>
        </w:rPr>
        <w:t xml:space="preserve"> </w:t>
      </w:r>
      <w:r w:rsidRPr="00CC1ED2">
        <w:rPr>
          <w:rFonts w:ascii="Palatino Linotype" w:hAnsi="Palatino Linotype" w:cs="Arial"/>
        </w:rPr>
        <w:t>de dos mil veinte;</w:t>
      </w:r>
      <w:r w:rsidRPr="00CC1ED2">
        <w:rPr>
          <w:rFonts w:ascii="Palatino Linotype" w:eastAsia="Calibri" w:hAnsi="Palatino Linotype" w:cs="Arial"/>
        </w:rPr>
        <w:t xml:space="preserve"> </w:t>
      </w:r>
      <w:r w:rsidRPr="00CC1ED2">
        <w:rPr>
          <w:rFonts w:ascii="Palatino Linotype" w:hAnsi="Palatino Linotype" w:cs="Arial"/>
        </w:rPr>
        <w:t xml:space="preserve">por lo que si presentó su inconformidad el día </w:t>
      </w:r>
      <w:r w:rsidR="00687F45" w:rsidRPr="00CC1ED2">
        <w:rPr>
          <w:rFonts w:ascii="Palatino Linotype" w:eastAsia="Calibri" w:hAnsi="Palatino Linotype" w:cs="Arial"/>
        </w:rPr>
        <w:t>catorce</w:t>
      </w:r>
      <w:r w:rsidR="00494604" w:rsidRPr="00CC1ED2">
        <w:rPr>
          <w:rFonts w:ascii="Palatino Linotype" w:eastAsia="Calibri" w:hAnsi="Palatino Linotype" w:cs="Arial"/>
        </w:rPr>
        <w:t xml:space="preserve"> </w:t>
      </w:r>
      <w:r w:rsidR="00494604" w:rsidRPr="00CC1ED2">
        <w:rPr>
          <w:rFonts w:ascii="Palatino Linotype" w:eastAsia="Calibri" w:hAnsi="Palatino Linotype" w:cs="Arial"/>
          <w:lang w:val="es-AR"/>
        </w:rPr>
        <w:t>(</w:t>
      </w:r>
      <w:r w:rsidR="00687F45" w:rsidRPr="00CC1ED2">
        <w:rPr>
          <w:rFonts w:ascii="Palatino Linotype" w:eastAsia="Calibri" w:hAnsi="Palatino Linotype" w:cs="Arial"/>
          <w:lang w:val="es-AR"/>
        </w:rPr>
        <w:t>14</w:t>
      </w:r>
      <w:r w:rsidR="00494604" w:rsidRPr="00CC1ED2">
        <w:rPr>
          <w:rFonts w:ascii="Palatino Linotype" w:hAnsi="Palatino Linotype"/>
          <w:i/>
        </w:rPr>
        <w:t xml:space="preserve">) </w:t>
      </w:r>
      <w:r w:rsidR="00494604" w:rsidRPr="00CC1ED2">
        <w:rPr>
          <w:rFonts w:ascii="Palatino Linotype" w:hAnsi="Palatino Linotype"/>
        </w:rPr>
        <w:t xml:space="preserve">de </w:t>
      </w:r>
      <w:r w:rsidR="00C65FA7" w:rsidRPr="00CC1ED2">
        <w:rPr>
          <w:rFonts w:ascii="Palatino Linotype" w:hAnsi="Palatino Linotype"/>
        </w:rPr>
        <w:t>dic</w:t>
      </w:r>
      <w:r w:rsidR="00692B1F" w:rsidRPr="00CC1ED2">
        <w:rPr>
          <w:rFonts w:ascii="Palatino Linotype" w:hAnsi="Palatino Linotype"/>
        </w:rPr>
        <w:t>iembre</w:t>
      </w:r>
      <w:r w:rsidR="00494604" w:rsidRPr="00CC1ED2">
        <w:rPr>
          <w:rFonts w:ascii="Palatino Linotype" w:hAnsi="Palatino Linotype"/>
        </w:rPr>
        <w:t xml:space="preserve"> </w:t>
      </w:r>
      <w:r w:rsidR="00303008" w:rsidRPr="00CC1ED2">
        <w:rPr>
          <w:rFonts w:ascii="Palatino Linotype" w:hAnsi="Palatino Linotype"/>
        </w:rPr>
        <w:t>de dos mil veinte</w:t>
      </w:r>
      <w:r w:rsidR="00757C9E" w:rsidRPr="00CC1ED2">
        <w:rPr>
          <w:rFonts w:ascii="Palatino Linotype" w:hAnsi="Palatino Linotype" w:cs="Arial"/>
        </w:rPr>
        <w:t>,</w:t>
      </w:r>
      <w:r w:rsidR="00757C9E" w:rsidRPr="00CC1ED2">
        <w:rPr>
          <w:rFonts w:ascii="Palatino Linotype" w:hAnsi="Palatino Linotype" w:cs="Arial"/>
          <w:color w:val="000000" w:themeColor="text1"/>
        </w:rPr>
        <w:t xml:space="preserve"> </w:t>
      </w:r>
      <w:bookmarkStart w:id="64" w:name="_Toc473812226"/>
      <w:bookmarkStart w:id="65" w:name="_Toc482887019"/>
      <w:bookmarkStart w:id="66" w:name="_Toc490734319"/>
      <w:bookmarkStart w:id="67" w:name="_Toc492468078"/>
      <w:bookmarkStart w:id="68" w:name="_Toc2878591"/>
      <w:bookmarkStart w:id="69" w:name="_Toc3453767"/>
      <w:bookmarkStart w:id="70" w:name="_Toc458528990"/>
      <w:bookmarkStart w:id="71" w:name="_Toc473812227"/>
      <w:bookmarkEnd w:id="57"/>
      <w:r w:rsidR="00681B78" w:rsidRPr="00CC1ED2">
        <w:rPr>
          <w:rFonts w:ascii="Palatino Linotype" w:hAnsi="Palatino Linotype" w:cs="Arial"/>
          <w:color w:val="000000" w:themeColor="text1"/>
        </w:rPr>
        <w:t xml:space="preserve">éste se encuentra dentro de los márgenes temporales previstos en el artículo 178 de la </w:t>
      </w:r>
      <w:r w:rsidR="00681B78" w:rsidRPr="00CC1ED2">
        <w:rPr>
          <w:rFonts w:ascii="Palatino Linotype" w:hAnsi="Palatino Linotype" w:cs="Arial"/>
          <w:b/>
          <w:color w:val="000000" w:themeColor="text1"/>
        </w:rPr>
        <w:t>Ley de Transparencia y Acceso a la Información Pública del Estado de México y Municipios.</w:t>
      </w:r>
    </w:p>
    <w:p w14:paraId="5BE1971F" w14:textId="77777777" w:rsidR="00BF2B39" w:rsidRPr="00CC1ED2" w:rsidRDefault="00BF2B39" w:rsidP="00BF2B39">
      <w:pPr>
        <w:pStyle w:val="Prrafodelista"/>
        <w:tabs>
          <w:tab w:val="left" w:pos="567"/>
        </w:tabs>
        <w:spacing w:before="240" w:after="240" w:line="360" w:lineRule="auto"/>
        <w:ind w:left="0"/>
        <w:jc w:val="both"/>
        <w:rPr>
          <w:rFonts w:ascii="Palatino Linotype" w:hAnsi="Palatino Linotype"/>
          <w:b/>
          <w:color w:val="000000" w:themeColor="text1"/>
        </w:rPr>
      </w:pPr>
    </w:p>
    <w:p w14:paraId="786F79DE" w14:textId="77777777" w:rsidR="00BF2B39" w:rsidRPr="00CC1ED2" w:rsidRDefault="00BF2B39" w:rsidP="00BF2B39">
      <w:pPr>
        <w:pStyle w:val="Prrafodelista"/>
        <w:numPr>
          <w:ilvl w:val="0"/>
          <w:numId w:val="1"/>
        </w:numPr>
        <w:spacing w:before="240" w:line="360" w:lineRule="auto"/>
        <w:ind w:left="0" w:firstLine="0"/>
        <w:jc w:val="both"/>
        <w:rPr>
          <w:rFonts w:ascii="Palatino Linotype" w:eastAsia="Times New Roman" w:hAnsi="Palatino Linotype" w:cs="Arial"/>
          <w:color w:val="000000" w:themeColor="text1"/>
          <w:lang w:val="es-ES" w:eastAsia="es-MX"/>
        </w:rPr>
      </w:pPr>
      <w:r w:rsidRPr="00CC1ED2">
        <w:rPr>
          <w:rFonts w:ascii="Palatino Linotype" w:eastAsia="Calibri" w:hAnsi="Palatino Linotype" w:cs="Arial"/>
          <w:color w:val="000000" w:themeColor="text1"/>
        </w:rPr>
        <w:t xml:space="preserve">Por otro lado, el escrito contiene las formalidades previstas por el artículo 180 último párrafo de la </w:t>
      </w:r>
      <w:r w:rsidRPr="00CC1ED2">
        <w:rPr>
          <w:rFonts w:ascii="Palatino Linotype" w:hAnsi="Palatino Linotype" w:cs="Arial"/>
          <w:b/>
          <w:color w:val="000000" w:themeColor="text1"/>
        </w:rPr>
        <w:t>Ley de Transparencia y Acceso a la Información Pública del Estado de México y Municipios</w:t>
      </w:r>
      <w:r w:rsidRPr="00CC1ED2">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p w14:paraId="55841F5D" w14:textId="77777777" w:rsidR="00494604" w:rsidRPr="00CC1ED2" w:rsidRDefault="00494604" w:rsidP="00BF2B39">
      <w:pPr>
        <w:pStyle w:val="Prrafodelista"/>
        <w:tabs>
          <w:tab w:val="left" w:pos="567"/>
        </w:tabs>
        <w:spacing w:before="240" w:after="240" w:line="360" w:lineRule="auto"/>
        <w:ind w:left="0"/>
        <w:jc w:val="both"/>
        <w:rPr>
          <w:rFonts w:ascii="Palatino Linotype" w:hAnsi="Palatino Linotype"/>
          <w:b/>
          <w:color w:val="000000" w:themeColor="text1"/>
        </w:rPr>
      </w:pPr>
    </w:p>
    <w:p w14:paraId="01224FFF" w14:textId="1C63ABCD" w:rsidR="00AD54E9" w:rsidRPr="00CC1ED2" w:rsidRDefault="0088552F" w:rsidP="00AD54E9">
      <w:pPr>
        <w:pStyle w:val="Ttulo2"/>
        <w:spacing w:before="0"/>
        <w:rPr>
          <w:szCs w:val="24"/>
        </w:rPr>
      </w:pPr>
      <w:bookmarkStart w:id="72" w:name="_Toc33809642"/>
      <w:bookmarkStart w:id="73" w:name="_Toc66368433"/>
      <w:r w:rsidRPr="00CC1ED2">
        <w:rPr>
          <w:szCs w:val="24"/>
        </w:rPr>
        <w:t>TERCERO. Del planteamiento de la litis.</w:t>
      </w:r>
      <w:bookmarkEnd w:id="72"/>
      <w:bookmarkEnd w:id="73"/>
    </w:p>
    <w:p w14:paraId="36C299DC" w14:textId="77777777" w:rsidR="00AD54E9" w:rsidRPr="00CC1ED2" w:rsidRDefault="00AD54E9" w:rsidP="00AD54E9">
      <w:pPr>
        <w:pStyle w:val="Prrafodelista"/>
        <w:tabs>
          <w:tab w:val="left" w:pos="567"/>
        </w:tabs>
        <w:spacing w:before="240" w:after="240" w:line="360" w:lineRule="auto"/>
        <w:ind w:left="0"/>
        <w:jc w:val="both"/>
        <w:rPr>
          <w:rFonts w:ascii="Palatino Linotype" w:hAnsi="Palatino Linotype"/>
          <w:b/>
          <w:color w:val="000000" w:themeColor="text1"/>
        </w:rPr>
      </w:pPr>
    </w:p>
    <w:p w14:paraId="7B1E42BC" w14:textId="5346F007" w:rsidR="00BF2B39" w:rsidRPr="00CC1ED2" w:rsidRDefault="00BF2B39" w:rsidP="00BF2B39">
      <w:pPr>
        <w:pStyle w:val="Prrafodelista"/>
        <w:numPr>
          <w:ilvl w:val="0"/>
          <w:numId w:val="1"/>
        </w:numPr>
        <w:tabs>
          <w:tab w:val="left" w:pos="426"/>
        </w:tabs>
        <w:spacing w:before="240" w:after="240" w:line="360" w:lineRule="auto"/>
        <w:ind w:left="0" w:right="49" w:firstLine="0"/>
        <w:jc w:val="both"/>
        <w:rPr>
          <w:rFonts w:ascii="Palatino Linotype" w:hAnsi="Palatino Linotype" w:cs="Arial"/>
          <w:color w:val="000000" w:themeColor="text1"/>
        </w:rPr>
      </w:pPr>
      <w:r w:rsidRPr="00CC1ED2">
        <w:rPr>
          <w:rFonts w:ascii="Palatino Linotype" w:hAnsi="Palatino Linotype" w:cs="Arial"/>
          <w:color w:val="000000" w:themeColor="text1"/>
        </w:rPr>
        <w:t>Mediante la solicitud de información se requiri</w:t>
      </w:r>
      <w:r w:rsidR="00891ADF" w:rsidRPr="00CC1ED2">
        <w:rPr>
          <w:rFonts w:ascii="Palatino Linotype" w:hAnsi="Palatino Linotype" w:cs="Arial"/>
          <w:color w:val="000000" w:themeColor="text1"/>
        </w:rPr>
        <w:t>ó</w:t>
      </w:r>
      <w:r w:rsidRPr="00CC1ED2">
        <w:rPr>
          <w:rFonts w:ascii="Palatino Linotype" w:hAnsi="Palatino Linotype" w:cs="Arial"/>
          <w:color w:val="000000" w:themeColor="text1"/>
        </w:rPr>
        <w:t xml:space="preserve"> </w:t>
      </w:r>
      <w:r w:rsidR="00891ADF" w:rsidRPr="00CC1ED2">
        <w:rPr>
          <w:rFonts w:ascii="Palatino Linotype" w:hAnsi="Palatino Linotype" w:cs="Arial"/>
          <w:color w:val="000000" w:themeColor="text1"/>
        </w:rPr>
        <w:t xml:space="preserve">información respecto a los </w:t>
      </w:r>
      <w:r w:rsidR="00687F45" w:rsidRPr="00CC1ED2">
        <w:rPr>
          <w:rFonts w:ascii="Palatino Linotype" w:hAnsi="Palatino Linotype" w:cs="Arial"/>
          <w:color w:val="000000" w:themeColor="text1"/>
        </w:rPr>
        <w:t xml:space="preserve">montos </w:t>
      </w:r>
      <w:r w:rsidR="00687F45" w:rsidRPr="00CC1ED2">
        <w:rPr>
          <w:rFonts w:ascii="Palatino Linotype" w:hAnsi="Palatino Linotype"/>
          <w:color w:val="000000"/>
        </w:rPr>
        <w:t>de recursos que ha pagado el ayuntamiento a particulares por indemnización con motivo de actividades irregulares que hayan causado daños en sus bienes o derechos en los últimos 5 años</w:t>
      </w:r>
      <w:r w:rsidRPr="00CC1ED2">
        <w:rPr>
          <w:rFonts w:ascii="Palatino Linotype" w:hAnsi="Palatino Linotype" w:cs="Arial"/>
          <w:color w:val="000000" w:themeColor="text1"/>
        </w:rPr>
        <w:t xml:space="preserve">, </w:t>
      </w:r>
      <w:r w:rsidRPr="00CC1ED2">
        <w:rPr>
          <w:rFonts w:ascii="Palatino Linotype" w:hAnsi="Palatino Linotype" w:cs="Arial"/>
          <w:bCs/>
          <w:color w:val="000000" w:themeColor="text1"/>
        </w:rPr>
        <w:t xml:space="preserve">sin </w:t>
      </w:r>
      <w:r w:rsidR="00891ADF" w:rsidRPr="00CC1ED2">
        <w:rPr>
          <w:rFonts w:ascii="Palatino Linotype" w:hAnsi="Palatino Linotype" w:cs="Arial"/>
          <w:bCs/>
          <w:color w:val="000000" w:themeColor="text1"/>
        </w:rPr>
        <w:t>embargo,</w:t>
      </w:r>
      <w:r w:rsidRPr="00CC1ED2">
        <w:rPr>
          <w:rFonts w:ascii="Palatino Linotype" w:hAnsi="Palatino Linotype" w:cs="Arial"/>
          <w:bCs/>
          <w:color w:val="000000" w:themeColor="text1"/>
        </w:rPr>
        <w:t xml:space="preserve"> </w:t>
      </w:r>
      <w:r w:rsidRPr="00CC1ED2">
        <w:rPr>
          <w:rFonts w:ascii="Palatino Linotype" w:hAnsi="Palatino Linotype" w:cs="Arial"/>
          <w:color w:val="000000" w:themeColor="text1"/>
        </w:rPr>
        <w:t xml:space="preserve">el </w:t>
      </w:r>
      <w:r w:rsidRPr="00CC1ED2">
        <w:rPr>
          <w:rFonts w:ascii="Palatino Linotype" w:hAnsi="Palatino Linotype" w:cs="Arial"/>
          <w:b/>
          <w:bCs/>
          <w:color w:val="000000" w:themeColor="text1"/>
        </w:rPr>
        <w:t xml:space="preserve">SUJETO OBLIGADO </w:t>
      </w:r>
      <w:r w:rsidRPr="00CC1ED2">
        <w:rPr>
          <w:rFonts w:ascii="Palatino Linotype" w:hAnsi="Palatino Linotype" w:cs="Arial"/>
          <w:bCs/>
          <w:color w:val="000000" w:themeColor="text1"/>
        </w:rPr>
        <w:t>a través de su respuesta</w:t>
      </w:r>
      <w:r w:rsidRPr="00CC1ED2">
        <w:rPr>
          <w:rFonts w:ascii="Palatino Linotype" w:hAnsi="Palatino Linotype" w:cs="Arial"/>
          <w:color w:val="000000" w:themeColor="text1"/>
        </w:rPr>
        <w:t xml:space="preserve"> </w:t>
      </w:r>
      <w:r w:rsidR="00687F45" w:rsidRPr="00CC1ED2">
        <w:rPr>
          <w:rFonts w:ascii="Palatino Linotype" w:hAnsi="Palatino Linotype" w:cs="Arial"/>
          <w:color w:val="000000" w:themeColor="text1"/>
        </w:rPr>
        <w:t xml:space="preserve">negó </w:t>
      </w:r>
      <w:r w:rsidR="00974532" w:rsidRPr="00CC1ED2">
        <w:rPr>
          <w:rFonts w:ascii="Palatino Linotype" w:hAnsi="Palatino Linotype" w:cs="Arial"/>
          <w:color w:val="000000" w:themeColor="text1"/>
        </w:rPr>
        <w:t>haber encontrado registro alguno</w:t>
      </w:r>
      <w:r w:rsidR="009C786F" w:rsidRPr="00CC1ED2">
        <w:rPr>
          <w:rFonts w:ascii="Palatino Linotype" w:hAnsi="Palatino Linotype" w:cs="Arial"/>
          <w:color w:val="000000" w:themeColor="text1"/>
        </w:rPr>
        <w:t>.</w:t>
      </w:r>
    </w:p>
    <w:p w14:paraId="52F315B7" w14:textId="77777777" w:rsidR="00BF2B39" w:rsidRPr="00CC1ED2" w:rsidRDefault="00BF2B39" w:rsidP="00BF2B39">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5294EB37" w14:textId="4D818AC9" w:rsidR="00BF2B39" w:rsidRPr="00CC1ED2" w:rsidRDefault="00BF2B39" w:rsidP="00BF2B39">
      <w:pPr>
        <w:pStyle w:val="Prrafodelista"/>
        <w:numPr>
          <w:ilvl w:val="0"/>
          <w:numId w:val="1"/>
        </w:numPr>
        <w:tabs>
          <w:tab w:val="left" w:pos="426"/>
        </w:tabs>
        <w:spacing w:before="240" w:after="240" w:line="360" w:lineRule="auto"/>
        <w:ind w:left="0" w:right="49" w:firstLine="0"/>
        <w:jc w:val="both"/>
        <w:rPr>
          <w:rFonts w:ascii="Palatino Linotype" w:hAnsi="Palatino Linotype" w:cs="Arial"/>
          <w:color w:val="000000" w:themeColor="text1"/>
        </w:rPr>
      </w:pPr>
      <w:r w:rsidRPr="00CC1ED2">
        <w:rPr>
          <w:rFonts w:ascii="Palatino Linotype" w:hAnsi="Palatino Linotype" w:cs="Arial"/>
          <w:color w:val="000000" w:themeColor="text1"/>
        </w:rPr>
        <w:t xml:space="preserve">En ese sentido, </w:t>
      </w:r>
      <w:r w:rsidR="00687F45" w:rsidRPr="00CC1ED2">
        <w:rPr>
          <w:rFonts w:ascii="Palatino Linotype" w:hAnsi="Palatino Linotype" w:cs="Arial"/>
          <w:color w:val="000000" w:themeColor="text1"/>
        </w:rPr>
        <w:t xml:space="preserve">mediante </w:t>
      </w:r>
      <w:r w:rsidRPr="00CC1ED2">
        <w:rPr>
          <w:rFonts w:ascii="Palatino Linotype" w:hAnsi="Palatino Linotype" w:cs="Arial"/>
          <w:color w:val="000000" w:themeColor="text1"/>
        </w:rPr>
        <w:t xml:space="preserve">los agravios manifestados por el RECURRENTE a través del recurso de revisión </w:t>
      </w:r>
      <w:r w:rsidR="00B03D72" w:rsidRPr="00CC1ED2">
        <w:rPr>
          <w:rFonts w:ascii="Palatino Linotype" w:hAnsi="Palatino Linotype"/>
          <w:b/>
          <w:bCs/>
          <w:color w:val="000000" w:themeColor="text1"/>
        </w:rPr>
        <w:t>06168/INFOEM/IP/RR/2020</w:t>
      </w:r>
      <w:r w:rsidRPr="00CC1ED2">
        <w:rPr>
          <w:rFonts w:ascii="Palatino Linotype" w:hAnsi="Palatino Linotype"/>
          <w:b/>
          <w:bCs/>
          <w:color w:val="000000" w:themeColor="text1"/>
        </w:rPr>
        <w:t xml:space="preserve">, </w:t>
      </w:r>
      <w:r w:rsidR="00687F45" w:rsidRPr="00CC1ED2">
        <w:rPr>
          <w:rFonts w:ascii="Palatino Linotype" w:hAnsi="Palatino Linotype" w:cs="Arial"/>
          <w:color w:val="000000" w:themeColor="text1"/>
        </w:rPr>
        <w:t>se argumenta una violación al derecho a saber</w:t>
      </w:r>
      <w:r w:rsidR="009C786F" w:rsidRPr="00CC1ED2">
        <w:rPr>
          <w:rFonts w:ascii="Palatino Linotype" w:hAnsi="Palatino Linotype" w:cs="Arial"/>
          <w:color w:val="000000" w:themeColor="text1"/>
        </w:rPr>
        <w:t>.</w:t>
      </w:r>
    </w:p>
    <w:p w14:paraId="53543078" w14:textId="77777777" w:rsidR="009C786F" w:rsidRPr="00CC1ED2" w:rsidRDefault="009C786F" w:rsidP="009C786F">
      <w:pPr>
        <w:pStyle w:val="Prrafodelista"/>
        <w:rPr>
          <w:rFonts w:ascii="Palatino Linotype" w:hAnsi="Palatino Linotype" w:cs="Arial"/>
          <w:color w:val="000000" w:themeColor="text1"/>
        </w:rPr>
      </w:pPr>
    </w:p>
    <w:p w14:paraId="2ECB965D" w14:textId="758E6271" w:rsidR="009C786F" w:rsidRPr="00CC1ED2" w:rsidRDefault="009C786F" w:rsidP="00BF2B39">
      <w:pPr>
        <w:pStyle w:val="Prrafodelista"/>
        <w:numPr>
          <w:ilvl w:val="0"/>
          <w:numId w:val="1"/>
        </w:numPr>
        <w:tabs>
          <w:tab w:val="left" w:pos="426"/>
        </w:tabs>
        <w:spacing w:before="240" w:after="240" w:line="360" w:lineRule="auto"/>
        <w:ind w:left="0" w:right="49" w:firstLine="0"/>
        <w:jc w:val="both"/>
        <w:rPr>
          <w:rFonts w:ascii="Palatino Linotype" w:hAnsi="Palatino Linotype" w:cs="Arial"/>
          <w:color w:val="000000" w:themeColor="text1"/>
        </w:rPr>
      </w:pPr>
      <w:r w:rsidRPr="00CC1ED2">
        <w:rPr>
          <w:rFonts w:ascii="Palatino Linotype" w:hAnsi="Palatino Linotype" w:cs="Arial"/>
          <w:color w:val="000000" w:themeColor="text1"/>
        </w:rPr>
        <w:t>Es así que de los análisis a los motivos de inconformidad expuestos por el particular se aprecia que podrían actualizarse</w:t>
      </w:r>
      <w:r w:rsidR="004D105A" w:rsidRPr="00CC1ED2">
        <w:rPr>
          <w:rFonts w:ascii="Palatino Linotype" w:hAnsi="Palatino Linotype" w:cs="Arial"/>
          <w:color w:val="000000" w:themeColor="text1"/>
        </w:rPr>
        <w:t xml:space="preserve"> las causales de procedencia </w:t>
      </w:r>
      <w:r w:rsidR="004D105A" w:rsidRPr="00CC1ED2">
        <w:rPr>
          <w:rFonts w:ascii="Palatino Linotype" w:hAnsi="Palatino Linotype" w:cs="Arial"/>
          <w:color w:val="000000" w:themeColor="text1"/>
          <w:szCs w:val="23"/>
        </w:rPr>
        <w:t xml:space="preserve">establecidas en el artículo 179 </w:t>
      </w:r>
      <w:r w:rsidR="00687F45" w:rsidRPr="00CC1ED2">
        <w:rPr>
          <w:rFonts w:ascii="Palatino Linotype" w:hAnsi="Palatino Linotype" w:cs="Arial"/>
          <w:color w:val="000000" w:themeColor="text1"/>
          <w:szCs w:val="23"/>
        </w:rPr>
        <w:t>Fracción I</w:t>
      </w:r>
      <w:r w:rsidR="004D105A" w:rsidRPr="00CC1ED2">
        <w:rPr>
          <w:rFonts w:ascii="Palatino Linotype" w:hAnsi="Palatino Linotype" w:cs="Arial"/>
          <w:color w:val="000000" w:themeColor="text1"/>
          <w:szCs w:val="23"/>
        </w:rPr>
        <w:t xml:space="preserve"> de la Ley de Transparencia y Acceso a la Información Pública del Estado de México y Municipios</w:t>
      </w:r>
      <w:r w:rsidRPr="00CC1ED2">
        <w:rPr>
          <w:rFonts w:ascii="Palatino Linotype" w:hAnsi="Palatino Linotype" w:cs="Arial"/>
          <w:color w:val="000000" w:themeColor="text1"/>
        </w:rPr>
        <w:t>.</w:t>
      </w:r>
    </w:p>
    <w:p w14:paraId="36107FBD" w14:textId="77777777" w:rsidR="00BF2B39" w:rsidRPr="00CC1ED2" w:rsidRDefault="00BF2B39" w:rsidP="00BF2B39">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32013893" w14:textId="7D5F99CD" w:rsidR="00BF2B39" w:rsidRPr="00CC1ED2" w:rsidRDefault="00BF2B39" w:rsidP="00BF2B39">
      <w:pPr>
        <w:pStyle w:val="Prrafodelista"/>
        <w:numPr>
          <w:ilvl w:val="0"/>
          <w:numId w:val="1"/>
        </w:numPr>
        <w:tabs>
          <w:tab w:val="left" w:pos="426"/>
        </w:tabs>
        <w:spacing w:before="240" w:after="240" w:line="360" w:lineRule="auto"/>
        <w:ind w:left="0" w:right="49" w:firstLine="0"/>
        <w:jc w:val="both"/>
        <w:rPr>
          <w:rFonts w:ascii="Palatino Linotype" w:hAnsi="Palatino Linotype" w:cs="Arial"/>
          <w:color w:val="000000" w:themeColor="text1"/>
        </w:rPr>
      </w:pPr>
      <w:r w:rsidRPr="00CC1ED2">
        <w:rPr>
          <w:rFonts w:ascii="Palatino Linotype" w:hAnsi="Palatino Linotype" w:cs="Arial"/>
          <w:color w:val="000000" w:themeColor="text1"/>
          <w:szCs w:val="23"/>
        </w:rPr>
        <w:t xml:space="preserve">Por lo anterior, la </w:t>
      </w:r>
      <w:r w:rsidRPr="00CC1ED2">
        <w:rPr>
          <w:rFonts w:ascii="Palatino Linotype" w:hAnsi="Palatino Linotype" w:cs="Arial"/>
          <w:i/>
          <w:color w:val="000000" w:themeColor="text1"/>
          <w:szCs w:val="23"/>
        </w:rPr>
        <w:t>Litis</w:t>
      </w:r>
      <w:r w:rsidRPr="00CC1ED2">
        <w:rPr>
          <w:rFonts w:ascii="Palatino Linotype" w:hAnsi="Palatino Linotype" w:cs="Arial"/>
          <w:color w:val="000000" w:themeColor="text1"/>
          <w:szCs w:val="23"/>
        </w:rPr>
        <w:t xml:space="preserve"> a resolver en el presente asunto se circunscribe en determinar si el </w:t>
      </w:r>
      <w:r w:rsidRPr="00CC1ED2">
        <w:rPr>
          <w:rFonts w:ascii="Palatino Linotype" w:hAnsi="Palatino Linotype" w:cs="Arial"/>
          <w:b/>
          <w:bCs/>
          <w:color w:val="000000" w:themeColor="text1"/>
          <w:szCs w:val="23"/>
        </w:rPr>
        <w:t>SUJETO OBLIGADO</w:t>
      </w:r>
      <w:r w:rsidRPr="00CC1ED2">
        <w:rPr>
          <w:rFonts w:ascii="Palatino Linotype" w:hAnsi="Palatino Linotype" w:cs="Arial"/>
          <w:color w:val="000000" w:themeColor="text1"/>
          <w:szCs w:val="23"/>
        </w:rPr>
        <w:t xml:space="preserve"> atendió adecuadamente el derecho de acceso a la información ejercido por el particular o, </w:t>
      </w:r>
      <w:proofErr w:type="gramStart"/>
      <w:r w:rsidRPr="00CC1ED2">
        <w:rPr>
          <w:rFonts w:ascii="Palatino Linotype" w:hAnsi="Palatino Linotype" w:cs="Arial"/>
          <w:color w:val="000000" w:themeColor="text1"/>
          <w:szCs w:val="23"/>
        </w:rPr>
        <w:t>si</w:t>
      </w:r>
      <w:proofErr w:type="gramEnd"/>
      <w:r w:rsidRPr="00CC1ED2">
        <w:rPr>
          <w:rFonts w:ascii="Palatino Linotype" w:hAnsi="Palatino Linotype" w:cs="Arial"/>
          <w:color w:val="000000" w:themeColor="text1"/>
          <w:szCs w:val="23"/>
        </w:rPr>
        <w:t xml:space="preserve"> por el contrario, se </w:t>
      </w:r>
      <w:r w:rsidRPr="00CC1ED2">
        <w:rPr>
          <w:rFonts w:ascii="Palatino Linotype" w:hAnsi="Palatino Linotype"/>
          <w:color w:val="000000" w:themeColor="text1"/>
        </w:rPr>
        <w:t>actualiza</w:t>
      </w:r>
      <w:r w:rsidR="00687F45" w:rsidRPr="00CC1ED2">
        <w:rPr>
          <w:rFonts w:ascii="Palatino Linotype" w:hAnsi="Palatino Linotype"/>
          <w:color w:val="000000" w:themeColor="text1"/>
        </w:rPr>
        <w:t xml:space="preserve"> la</w:t>
      </w:r>
      <w:r w:rsidRPr="00CC1ED2">
        <w:rPr>
          <w:rFonts w:ascii="Palatino Linotype" w:hAnsi="Palatino Linotype"/>
          <w:color w:val="000000" w:themeColor="text1"/>
        </w:rPr>
        <w:t xml:space="preserve"> causal de procedencia</w:t>
      </w:r>
      <w:r w:rsidRPr="00CC1ED2">
        <w:rPr>
          <w:rFonts w:ascii="Palatino Linotype" w:hAnsi="Palatino Linotype" w:cs="Arial"/>
          <w:color w:val="000000" w:themeColor="text1"/>
          <w:szCs w:val="23"/>
        </w:rPr>
        <w:t xml:space="preserve"> del recurso de revisión establecidas en el artículo 179 fracci</w:t>
      </w:r>
      <w:r w:rsidR="00687F45" w:rsidRPr="00CC1ED2">
        <w:rPr>
          <w:rFonts w:ascii="Palatino Linotype" w:hAnsi="Palatino Linotype" w:cs="Arial"/>
          <w:color w:val="000000" w:themeColor="text1"/>
          <w:szCs w:val="23"/>
        </w:rPr>
        <w:t xml:space="preserve">ón I </w:t>
      </w:r>
      <w:r w:rsidRPr="00CC1ED2">
        <w:rPr>
          <w:rFonts w:ascii="Palatino Linotype" w:hAnsi="Palatino Linotype" w:cs="Arial"/>
          <w:color w:val="000000" w:themeColor="text1"/>
          <w:szCs w:val="23"/>
        </w:rPr>
        <w:t>de la Ley de Transparencia y Acceso a la Información Pública del Estado de México y Municipios, y que se transcriben a continuación:</w:t>
      </w:r>
    </w:p>
    <w:p w14:paraId="73E41ABE" w14:textId="77777777" w:rsidR="00BF2B39" w:rsidRPr="00CC1ED2" w:rsidRDefault="00BF2B39" w:rsidP="00BF2B39">
      <w:pPr>
        <w:pStyle w:val="Sinespaciado"/>
        <w:tabs>
          <w:tab w:val="left" w:pos="426"/>
        </w:tabs>
        <w:spacing w:line="360" w:lineRule="auto"/>
        <w:ind w:left="567" w:right="567"/>
        <w:jc w:val="both"/>
        <w:rPr>
          <w:rFonts w:ascii="Palatino Linotype" w:hAnsi="Palatino Linotype"/>
          <w:i/>
          <w:sz w:val="22"/>
          <w:szCs w:val="22"/>
        </w:rPr>
      </w:pPr>
      <w:r w:rsidRPr="00CC1ED2">
        <w:rPr>
          <w:rFonts w:ascii="Palatino Linotype" w:hAnsi="Palatino Linotype"/>
          <w:i/>
          <w:color w:val="000000" w:themeColor="text1"/>
          <w:sz w:val="22"/>
        </w:rPr>
        <w:t>“</w:t>
      </w:r>
      <w:r w:rsidRPr="00CC1ED2">
        <w:rPr>
          <w:rFonts w:ascii="Palatino Linotype" w:hAnsi="Palatino Linotype"/>
          <w:i/>
          <w:sz w:val="22"/>
          <w:szCs w:val="22"/>
        </w:rPr>
        <w:t xml:space="preserve">Artículo 179. El recurso de revisión es un medio de protección que la Ley otorga a los particulares, para hacer valer su derecho de acceso a la información pública, y procederá en contra de las siguientes causas: </w:t>
      </w:r>
    </w:p>
    <w:p w14:paraId="10E2E5D6" w14:textId="77777777" w:rsidR="00BF2B39" w:rsidRPr="00CC1ED2" w:rsidRDefault="00BF2B39" w:rsidP="00BF2B39">
      <w:pPr>
        <w:pStyle w:val="Sinespaciado"/>
        <w:tabs>
          <w:tab w:val="left" w:pos="426"/>
        </w:tabs>
        <w:spacing w:line="360" w:lineRule="auto"/>
        <w:ind w:left="567" w:right="567"/>
        <w:jc w:val="both"/>
        <w:rPr>
          <w:rFonts w:ascii="Palatino Linotype" w:hAnsi="Palatino Linotype"/>
          <w:i/>
          <w:color w:val="000000" w:themeColor="text1"/>
          <w:sz w:val="22"/>
          <w:szCs w:val="22"/>
        </w:rPr>
      </w:pPr>
      <w:r w:rsidRPr="00CC1ED2">
        <w:rPr>
          <w:rFonts w:ascii="Palatino Linotype" w:hAnsi="Palatino Linotype"/>
          <w:i/>
          <w:color w:val="000000" w:themeColor="text1"/>
          <w:sz w:val="22"/>
          <w:szCs w:val="22"/>
        </w:rPr>
        <w:t>…</w:t>
      </w:r>
    </w:p>
    <w:p w14:paraId="5A569A06" w14:textId="2BB55223" w:rsidR="00687F45" w:rsidRPr="00CC1ED2" w:rsidRDefault="00687F45" w:rsidP="00BF2B39">
      <w:pPr>
        <w:pStyle w:val="Sinespaciado"/>
        <w:tabs>
          <w:tab w:val="left" w:pos="426"/>
        </w:tabs>
        <w:spacing w:line="360" w:lineRule="auto"/>
        <w:ind w:left="567" w:right="567"/>
        <w:jc w:val="both"/>
        <w:rPr>
          <w:rFonts w:ascii="Palatino Linotype" w:hAnsi="Palatino Linotype"/>
          <w:i/>
          <w:sz w:val="22"/>
          <w:szCs w:val="22"/>
        </w:rPr>
      </w:pPr>
      <w:r w:rsidRPr="00CC1ED2">
        <w:rPr>
          <w:rFonts w:ascii="Palatino Linotype" w:hAnsi="Palatino Linotype"/>
          <w:i/>
        </w:rPr>
        <w:t>I. La negativa a la información solicitada</w:t>
      </w:r>
      <w:r w:rsidR="00392C2B" w:rsidRPr="00CC1ED2">
        <w:rPr>
          <w:rFonts w:ascii="Palatino Linotype" w:hAnsi="Palatino Linotype"/>
          <w:i/>
        </w:rPr>
        <w:t>.</w:t>
      </w:r>
    </w:p>
    <w:p w14:paraId="3E242728" w14:textId="202C30BE" w:rsidR="00BF2B39" w:rsidRPr="00CC1ED2" w:rsidRDefault="00687F45" w:rsidP="00BF2B39">
      <w:pPr>
        <w:pStyle w:val="Sinespaciado"/>
        <w:tabs>
          <w:tab w:val="left" w:pos="426"/>
        </w:tabs>
        <w:spacing w:line="360" w:lineRule="auto"/>
        <w:ind w:left="567" w:right="567"/>
        <w:jc w:val="both"/>
        <w:rPr>
          <w:rFonts w:ascii="Palatino Linotype" w:hAnsi="Palatino Linotype"/>
          <w:i/>
          <w:color w:val="000000" w:themeColor="text1"/>
          <w:sz w:val="22"/>
        </w:rPr>
      </w:pPr>
      <w:r w:rsidRPr="00CC1ED2">
        <w:rPr>
          <w:rFonts w:ascii="Palatino Linotype" w:hAnsi="Palatino Linotype"/>
          <w:i/>
          <w:color w:val="000000" w:themeColor="text1"/>
          <w:sz w:val="22"/>
        </w:rPr>
        <w:t xml:space="preserve"> </w:t>
      </w:r>
      <w:r w:rsidR="00BF2B39" w:rsidRPr="00CC1ED2">
        <w:rPr>
          <w:rFonts w:ascii="Palatino Linotype" w:hAnsi="Palatino Linotype"/>
          <w:i/>
          <w:color w:val="000000" w:themeColor="text1"/>
          <w:sz w:val="22"/>
        </w:rPr>
        <w:t>(…)”</w:t>
      </w:r>
    </w:p>
    <w:p w14:paraId="61914C9A" w14:textId="77777777" w:rsidR="00BF2B39" w:rsidRPr="00CC1ED2" w:rsidRDefault="00BF2B39" w:rsidP="00BF2B39">
      <w:pPr>
        <w:rPr>
          <w:lang w:val="es-MX" w:eastAsia="en-US"/>
        </w:rPr>
      </w:pPr>
    </w:p>
    <w:p w14:paraId="60B42675" w14:textId="77777777" w:rsidR="0088552F" w:rsidRPr="00CC1ED2" w:rsidRDefault="0088552F" w:rsidP="0088552F">
      <w:pPr>
        <w:pStyle w:val="Ttulo1"/>
        <w:rPr>
          <w:szCs w:val="24"/>
        </w:rPr>
      </w:pPr>
      <w:bookmarkStart w:id="74" w:name="_Toc492468079"/>
      <w:bookmarkStart w:id="75" w:name="_Toc2878592"/>
      <w:bookmarkStart w:id="76" w:name="_Toc3453768"/>
      <w:bookmarkStart w:id="77" w:name="_Toc21600971"/>
      <w:bookmarkStart w:id="78" w:name="_Toc33809643"/>
      <w:bookmarkStart w:id="79" w:name="_Toc66368434"/>
      <w:r w:rsidRPr="00CC1ED2">
        <w:rPr>
          <w:szCs w:val="24"/>
        </w:rPr>
        <w:t>CUARTO. Del estudio y resolución del asunto.</w:t>
      </w:r>
      <w:bookmarkEnd w:id="74"/>
      <w:bookmarkEnd w:id="75"/>
      <w:bookmarkEnd w:id="76"/>
      <w:bookmarkEnd w:id="77"/>
      <w:bookmarkEnd w:id="78"/>
      <w:bookmarkEnd w:id="79"/>
    </w:p>
    <w:p w14:paraId="17E231BA" w14:textId="77777777" w:rsidR="00592780" w:rsidRPr="00CC1ED2" w:rsidRDefault="00592780" w:rsidP="00592780">
      <w:pPr>
        <w:rPr>
          <w:lang w:val="es-MX" w:eastAsia="en-US"/>
        </w:rPr>
      </w:pPr>
    </w:p>
    <w:p w14:paraId="5B9A5CBF" w14:textId="474ADDD7" w:rsidR="00592780" w:rsidRPr="00CC1ED2" w:rsidRDefault="00592780" w:rsidP="000168EB">
      <w:pPr>
        <w:pStyle w:val="Ttulo2"/>
        <w:numPr>
          <w:ilvl w:val="2"/>
          <w:numId w:val="1"/>
        </w:numPr>
      </w:pPr>
      <w:bookmarkStart w:id="80" w:name="_Toc66368435"/>
      <w:bookmarkStart w:id="81" w:name="_Toc52552723"/>
      <w:r w:rsidRPr="00CC1ED2">
        <w:t>Cuestiones de previo y especial pronunciamiento.</w:t>
      </w:r>
      <w:bookmarkEnd w:id="80"/>
    </w:p>
    <w:p w14:paraId="6C64303A" w14:textId="77777777" w:rsidR="00592780" w:rsidRPr="00CC1ED2" w:rsidRDefault="00592780" w:rsidP="00592780">
      <w:pPr>
        <w:rPr>
          <w:lang w:val="es-MX" w:eastAsia="en-US"/>
        </w:rPr>
      </w:pPr>
    </w:p>
    <w:p w14:paraId="7F8257A8" w14:textId="2937CB8D" w:rsidR="00592780" w:rsidRPr="00CC1ED2" w:rsidRDefault="00592780" w:rsidP="00592780">
      <w:pPr>
        <w:pStyle w:val="Prrafodelista"/>
        <w:numPr>
          <w:ilvl w:val="0"/>
          <w:numId w:val="1"/>
        </w:numPr>
        <w:spacing w:line="360" w:lineRule="auto"/>
        <w:ind w:left="0" w:firstLine="0"/>
        <w:jc w:val="both"/>
        <w:rPr>
          <w:rFonts w:ascii="Palatino Linotype" w:hAnsi="Palatino Linotype"/>
          <w:lang w:val="es-ES"/>
        </w:rPr>
      </w:pPr>
      <w:r w:rsidRPr="00CC1ED2">
        <w:rPr>
          <w:rFonts w:ascii="Palatino Linotype" w:hAnsi="Palatino Linotype"/>
          <w:lang w:val="es-ES"/>
        </w:rPr>
        <w:t xml:space="preserve">Desde que inició, a finales de 2019, la crisis generada por el virus </w:t>
      </w:r>
      <w:r w:rsidRPr="00CC1ED2">
        <w:rPr>
          <w:rFonts w:ascii="Palatino Linotype" w:hAnsi="Palatino Linotype"/>
          <w:b/>
          <w:lang w:val="es-ES"/>
        </w:rPr>
        <w:t xml:space="preserve">SARS-Cov-2 </w:t>
      </w:r>
      <w:proofErr w:type="gramStart"/>
      <w:r w:rsidRPr="00CC1ED2">
        <w:rPr>
          <w:rFonts w:ascii="Palatino Linotype" w:hAnsi="Palatino Linotype"/>
          <w:b/>
          <w:lang w:val="es-ES"/>
        </w:rPr>
        <w:t>-  COVID</w:t>
      </w:r>
      <w:proofErr w:type="gramEnd"/>
      <w:r w:rsidRPr="00CC1ED2">
        <w:rPr>
          <w:rFonts w:ascii="Palatino Linotype" w:hAnsi="Palatino Linotype"/>
          <w:b/>
          <w:lang w:val="es-ES"/>
        </w:rPr>
        <w:t>-19</w:t>
      </w:r>
      <w:r w:rsidRPr="00CC1ED2">
        <w:rPr>
          <w:rFonts w:ascii="Palatino Linotype" w:hAnsi="Palatino Linotype"/>
          <w:lang w:val="es-ES"/>
        </w:rPr>
        <w:t xml:space="preserve">, las sociedades y los Estados, se han visto sometidos a una inusitada </w:t>
      </w:r>
      <w:r w:rsidRPr="00CC1ED2">
        <w:rPr>
          <w:rFonts w:ascii="Palatino Linotype" w:hAnsi="Palatino Linotype"/>
          <w:lang w:val="es-ES"/>
        </w:rPr>
        <w:lastRenderedPageBreak/>
        <w:t>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552415E" w14:textId="77777777" w:rsidR="00592780" w:rsidRPr="00CC1ED2" w:rsidRDefault="00592780" w:rsidP="00592780">
      <w:pPr>
        <w:pStyle w:val="Prrafodelista"/>
        <w:spacing w:line="360" w:lineRule="auto"/>
        <w:ind w:left="0"/>
        <w:jc w:val="both"/>
        <w:rPr>
          <w:rFonts w:ascii="Palatino Linotype" w:hAnsi="Palatino Linotype"/>
          <w:lang w:val="es-ES"/>
        </w:rPr>
      </w:pPr>
    </w:p>
    <w:p w14:paraId="613C6E19" w14:textId="77777777" w:rsidR="00592780" w:rsidRPr="00CC1ED2" w:rsidRDefault="00592780" w:rsidP="00592780">
      <w:pPr>
        <w:pStyle w:val="Prrafodelista"/>
        <w:numPr>
          <w:ilvl w:val="0"/>
          <w:numId w:val="1"/>
        </w:numPr>
        <w:spacing w:line="360" w:lineRule="auto"/>
        <w:ind w:left="0" w:firstLine="0"/>
        <w:jc w:val="both"/>
        <w:rPr>
          <w:rFonts w:ascii="Palatino Linotype" w:hAnsi="Palatino Linotype"/>
          <w:lang w:val="es-ES"/>
        </w:rPr>
      </w:pPr>
      <w:r w:rsidRPr="00CC1ED2">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2DD04C00" w14:textId="77777777" w:rsidR="00592780" w:rsidRPr="00CC1ED2" w:rsidRDefault="00592780" w:rsidP="00592780">
      <w:pPr>
        <w:pStyle w:val="Prrafodelista"/>
        <w:rPr>
          <w:rFonts w:ascii="Palatino Linotype" w:hAnsi="Palatino Linotype"/>
          <w:lang w:val="es-ES"/>
        </w:rPr>
      </w:pPr>
    </w:p>
    <w:p w14:paraId="72F63149" w14:textId="77777777" w:rsidR="00592780" w:rsidRPr="00CC1ED2" w:rsidRDefault="00592780" w:rsidP="00592780">
      <w:pPr>
        <w:pStyle w:val="Prrafodelista"/>
        <w:numPr>
          <w:ilvl w:val="0"/>
          <w:numId w:val="1"/>
        </w:numPr>
        <w:spacing w:line="360" w:lineRule="auto"/>
        <w:ind w:left="0" w:firstLine="0"/>
        <w:jc w:val="both"/>
        <w:rPr>
          <w:rFonts w:ascii="Palatino Linotype" w:hAnsi="Palatino Linotype"/>
          <w:lang w:val="es-ES"/>
        </w:rPr>
      </w:pPr>
      <w:r w:rsidRPr="00CC1ED2">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79A296BF" w14:textId="77777777" w:rsidR="00592780" w:rsidRPr="00CC1ED2" w:rsidRDefault="00592780" w:rsidP="00592780">
      <w:pPr>
        <w:pStyle w:val="Prrafodelista"/>
        <w:rPr>
          <w:rFonts w:ascii="Palatino Linotype" w:hAnsi="Palatino Linotype"/>
          <w:lang w:val="es-ES"/>
        </w:rPr>
      </w:pPr>
    </w:p>
    <w:p w14:paraId="1336A7ED" w14:textId="77777777" w:rsidR="00592780" w:rsidRPr="00CC1ED2" w:rsidRDefault="00592780" w:rsidP="00592780">
      <w:pPr>
        <w:pStyle w:val="Prrafodelista"/>
        <w:numPr>
          <w:ilvl w:val="0"/>
          <w:numId w:val="1"/>
        </w:numPr>
        <w:spacing w:line="360" w:lineRule="auto"/>
        <w:ind w:left="0" w:firstLine="0"/>
        <w:jc w:val="both"/>
        <w:rPr>
          <w:rFonts w:ascii="Palatino Linotype" w:hAnsi="Palatino Linotype"/>
          <w:lang w:val="es-ES"/>
        </w:rPr>
      </w:pPr>
      <w:r w:rsidRPr="00CC1ED2">
        <w:rPr>
          <w:rFonts w:ascii="Palatino Linotype" w:hAnsi="Palatino Linotype"/>
          <w:lang w:val="es-ES"/>
        </w:rPr>
        <w:t xml:space="preserve">Luego del periodo de agosto a diciembre, en el que las condiciones de riesgo bajaron para situar a algunos estados en verde, amarillo y naranja en el semáforo administrado por las autoridades de salud, el cierre de 2020 y el inicio del presente </w:t>
      </w:r>
      <w:r w:rsidRPr="00CC1ED2">
        <w:rPr>
          <w:rFonts w:ascii="Palatino Linotype" w:hAnsi="Palatino Linotype"/>
          <w:lang w:val="es-ES"/>
        </w:rPr>
        <w:lastRenderedPageBreak/>
        <w:t>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71B0BDB2" w14:textId="77777777" w:rsidR="00592780" w:rsidRPr="00CC1ED2" w:rsidRDefault="00592780" w:rsidP="00592780">
      <w:pPr>
        <w:pStyle w:val="Prrafodelista"/>
        <w:rPr>
          <w:rFonts w:ascii="Palatino Linotype" w:hAnsi="Palatino Linotype"/>
          <w:lang w:val="es-ES"/>
        </w:rPr>
      </w:pPr>
    </w:p>
    <w:p w14:paraId="2FB0E8C9" w14:textId="77777777" w:rsidR="00592780" w:rsidRPr="00CC1ED2" w:rsidRDefault="00592780" w:rsidP="00592780">
      <w:pPr>
        <w:pStyle w:val="Prrafodelista"/>
        <w:numPr>
          <w:ilvl w:val="0"/>
          <w:numId w:val="1"/>
        </w:numPr>
        <w:spacing w:line="360" w:lineRule="auto"/>
        <w:ind w:left="0" w:firstLine="0"/>
        <w:jc w:val="both"/>
        <w:rPr>
          <w:rFonts w:ascii="Palatino Linotype" w:hAnsi="Palatino Linotype"/>
          <w:lang w:val="es-ES"/>
        </w:rPr>
      </w:pPr>
      <w:r w:rsidRPr="00CC1ED2">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03637173" w14:textId="77777777" w:rsidR="00592780" w:rsidRPr="00CC1ED2" w:rsidRDefault="00592780" w:rsidP="00592780">
      <w:pPr>
        <w:pStyle w:val="Prrafodelista"/>
        <w:rPr>
          <w:rFonts w:ascii="Palatino Linotype" w:hAnsi="Palatino Linotype"/>
          <w:lang w:val="es-ES"/>
        </w:rPr>
      </w:pPr>
    </w:p>
    <w:p w14:paraId="7EFBF2C6" w14:textId="370A9145" w:rsidR="00592780" w:rsidRPr="00CC1ED2" w:rsidRDefault="00592780" w:rsidP="00592780">
      <w:pPr>
        <w:pStyle w:val="Prrafodelista"/>
        <w:numPr>
          <w:ilvl w:val="0"/>
          <w:numId w:val="1"/>
        </w:numPr>
        <w:spacing w:line="360" w:lineRule="auto"/>
        <w:ind w:left="0" w:firstLine="0"/>
        <w:jc w:val="both"/>
        <w:rPr>
          <w:rFonts w:ascii="Palatino Linotype" w:hAnsi="Palatino Linotype"/>
          <w:lang w:val="es-ES"/>
        </w:rPr>
      </w:pPr>
      <w:r w:rsidRPr="00CC1ED2">
        <w:rPr>
          <w:rFonts w:ascii="Palatino Linotype" w:hAnsi="Palatino Linotype"/>
          <w:lang w:val="es-ES"/>
        </w:rPr>
        <w:t xml:space="preserve">El </w:t>
      </w:r>
      <w:proofErr w:type="spellStart"/>
      <w:r w:rsidRPr="00CC1ED2">
        <w:rPr>
          <w:rFonts w:ascii="Palatino Linotype" w:hAnsi="Palatino Linotype"/>
          <w:lang w:val="es-ES"/>
        </w:rPr>
        <w:t>Infoem</w:t>
      </w:r>
      <w:proofErr w:type="spellEnd"/>
      <w:r w:rsidRPr="00CC1ED2">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w:t>
      </w:r>
      <w:r w:rsidRPr="00CC1ED2">
        <w:rPr>
          <w:rFonts w:ascii="Palatino Linotype" w:hAnsi="Palatino Linotype"/>
          <w:lang w:val="es-ES"/>
        </w:rPr>
        <w:lastRenderedPageBreak/>
        <w:t xml:space="preserve">la población, adoptando esta modalidad de trabajo a distancia o trabajo en casa, para cumplir con el objetivo más importante de las medidas adoptadas contra el COVID-19, disminuir el </w:t>
      </w:r>
      <w:r w:rsidR="00554F5B" w:rsidRPr="00CC1ED2">
        <w:rPr>
          <w:rFonts w:ascii="Palatino Linotype" w:hAnsi="Palatino Linotype"/>
          <w:lang w:val="es-ES"/>
        </w:rPr>
        <w:t>tránsito</w:t>
      </w:r>
      <w:r w:rsidRPr="00CC1ED2">
        <w:rPr>
          <w:rFonts w:ascii="Palatino Linotype" w:hAnsi="Palatino Linotype"/>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w:t>
      </w:r>
    </w:p>
    <w:p w14:paraId="7D2425FB" w14:textId="77777777" w:rsidR="00592780" w:rsidRPr="00CC1ED2" w:rsidRDefault="00592780" w:rsidP="00592780">
      <w:pPr>
        <w:pStyle w:val="Prrafodelista"/>
        <w:rPr>
          <w:rFonts w:ascii="Palatino Linotype" w:hAnsi="Palatino Linotype"/>
          <w:lang w:val="es-ES"/>
        </w:rPr>
      </w:pPr>
    </w:p>
    <w:p w14:paraId="105F21A7" w14:textId="77777777" w:rsidR="00592780" w:rsidRPr="00CC1ED2" w:rsidRDefault="00592780" w:rsidP="00592780">
      <w:pPr>
        <w:pStyle w:val="Prrafodelista"/>
        <w:numPr>
          <w:ilvl w:val="0"/>
          <w:numId w:val="1"/>
        </w:numPr>
        <w:spacing w:line="360" w:lineRule="auto"/>
        <w:ind w:left="0" w:firstLine="0"/>
        <w:jc w:val="both"/>
        <w:rPr>
          <w:rFonts w:ascii="Palatino Linotype" w:hAnsi="Palatino Linotype"/>
          <w:lang w:val="es-ES"/>
        </w:rPr>
      </w:pPr>
      <w:r w:rsidRPr="00CC1ED2">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50A003CA" w14:textId="77777777" w:rsidR="00592780" w:rsidRPr="00CC1ED2" w:rsidRDefault="00592780" w:rsidP="00592780">
      <w:pPr>
        <w:pStyle w:val="Prrafodelista"/>
        <w:rPr>
          <w:rFonts w:ascii="Palatino Linotype" w:hAnsi="Palatino Linotype"/>
          <w:lang w:val="es-ES"/>
        </w:rPr>
      </w:pPr>
    </w:p>
    <w:p w14:paraId="4964D61A" w14:textId="77777777" w:rsidR="00592780" w:rsidRPr="00CC1ED2" w:rsidRDefault="00592780" w:rsidP="00592780">
      <w:pPr>
        <w:pStyle w:val="Prrafodelista"/>
        <w:numPr>
          <w:ilvl w:val="0"/>
          <w:numId w:val="1"/>
        </w:numPr>
        <w:spacing w:line="360" w:lineRule="auto"/>
        <w:ind w:left="0" w:firstLine="0"/>
        <w:jc w:val="both"/>
        <w:rPr>
          <w:rFonts w:ascii="Palatino Linotype" w:hAnsi="Palatino Linotype"/>
          <w:lang w:val="es-ES"/>
        </w:rPr>
      </w:pPr>
      <w:r w:rsidRPr="00CC1ED2">
        <w:rPr>
          <w:rFonts w:ascii="Palatino Linotype" w:hAnsi="Palatino Linotype"/>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w:t>
      </w:r>
      <w:r w:rsidRPr="00CC1ED2">
        <w:rPr>
          <w:rFonts w:ascii="Palatino Linotype" w:hAnsi="Palatino Linotype"/>
          <w:lang w:val="es-ES"/>
        </w:rPr>
        <w:lastRenderedPageBreak/>
        <w:t>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755206AE" w14:textId="77777777" w:rsidR="00592780" w:rsidRPr="00CC1ED2" w:rsidRDefault="00592780" w:rsidP="00592780">
      <w:pPr>
        <w:pStyle w:val="Prrafodelista"/>
        <w:rPr>
          <w:rFonts w:ascii="Palatino Linotype" w:hAnsi="Palatino Linotype"/>
          <w:lang w:val="es-ES"/>
        </w:rPr>
      </w:pPr>
    </w:p>
    <w:p w14:paraId="272D1CA7" w14:textId="77777777" w:rsidR="00592780" w:rsidRPr="00CC1ED2" w:rsidRDefault="00592780" w:rsidP="00592780">
      <w:pPr>
        <w:pStyle w:val="Prrafodelista"/>
        <w:numPr>
          <w:ilvl w:val="0"/>
          <w:numId w:val="1"/>
        </w:numPr>
        <w:spacing w:line="360" w:lineRule="auto"/>
        <w:ind w:left="0" w:firstLine="0"/>
        <w:jc w:val="both"/>
        <w:rPr>
          <w:rFonts w:ascii="Palatino Linotype" w:hAnsi="Palatino Linotype"/>
          <w:lang w:val="es-ES"/>
        </w:rPr>
      </w:pPr>
      <w:r w:rsidRPr="00CC1ED2">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65114832" w14:textId="77777777" w:rsidR="00592780" w:rsidRPr="00CC1ED2" w:rsidRDefault="00592780" w:rsidP="00592780">
      <w:pPr>
        <w:pStyle w:val="Prrafodelista"/>
        <w:rPr>
          <w:rFonts w:ascii="Palatino Linotype" w:hAnsi="Palatino Linotype"/>
          <w:lang w:val="es-ES"/>
        </w:rPr>
      </w:pPr>
    </w:p>
    <w:p w14:paraId="5047637B" w14:textId="58804CE9" w:rsidR="00592780" w:rsidRPr="00CC1ED2" w:rsidRDefault="00592780" w:rsidP="00592780">
      <w:pPr>
        <w:pStyle w:val="Prrafodelista"/>
        <w:numPr>
          <w:ilvl w:val="0"/>
          <w:numId w:val="1"/>
        </w:numPr>
        <w:spacing w:line="360" w:lineRule="auto"/>
        <w:ind w:left="0" w:firstLine="0"/>
        <w:jc w:val="both"/>
        <w:rPr>
          <w:rFonts w:ascii="Palatino Linotype" w:hAnsi="Palatino Linotype"/>
          <w:lang w:val="es-ES"/>
        </w:rPr>
      </w:pPr>
      <w:r w:rsidRPr="00CC1ED2">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w:t>
      </w:r>
      <w:r w:rsidRPr="00CC1ED2">
        <w:rPr>
          <w:rFonts w:ascii="Palatino Linotype" w:hAnsi="Palatino Linotype"/>
          <w:lang w:val="es-ES"/>
        </w:rPr>
        <w:lastRenderedPageBreak/>
        <w:t>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7C189ED4" w14:textId="77777777" w:rsidR="00592780" w:rsidRPr="00CC1ED2" w:rsidRDefault="00592780" w:rsidP="00592780">
      <w:pPr>
        <w:pStyle w:val="Prrafodelista"/>
        <w:rPr>
          <w:rFonts w:ascii="Palatino Linotype" w:hAnsi="Palatino Linotype"/>
          <w:lang w:val="es-ES"/>
        </w:rPr>
      </w:pPr>
    </w:p>
    <w:p w14:paraId="5DC04537" w14:textId="77777777" w:rsidR="00592780" w:rsidRPr="00CC1ED2" w:rsidRDefault="00592780" w:rsidP="00592780">
      <w:pPr>
        <w:pStyle w:val="Prrafodelista"/>
        <w:numPr>
          <w:ilvl w:val="0"/>
          <w:numId w:val="1"/>
        </w:numPr>
        <w:spacing w:line="360" w:lineRule="auto"/>
        <w:ind w:left="0" w:firstLine="0"/>
        <w:jc w:val="both"/>
        <w:rPr>
          <w:rFonts w:ascii="Palatino Linotype" w:hAnsi="Palatino Linotype"/>
          <w:lang w:val="es-ES"/>
        </w:rPr>
      </w:pPr>
      <w:r w:rsidRPr="00CC1ED2">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2CD1965E" w14:textId="77777777" w:rsidR="00592780" w:rsidRPr="00CC1ED2" w:rsidRDefault="00592780" w:rsidP="00592780">
      <w:pPr>
        <w:rPr>
          <w:lang w:val="es-MX" w:eastAsia="en-US"/>
        </w:rPr>
      </w:pPr>
    </w:p>
    <w:p w14:paraId="7093C2D0" w14:textId="0EE6D79C" w:rsidR="00B37923" w:rsidRPr="00CC1ED2" w:rsidRDefault="00A959DC" w:rsidP="00A959DC">
      <w:pPr>
        <w:pStyle w:val="Ttulo2"/>
        <w:numPr>
          <w:ilvl w:val="0"/>
          <w:numId w:val="34"/>
        </w:numPr>
      </w:pPr>
      <w:bookmarkStart w:id="82" w:name="_Toc66368436"/>
      <w:r w:rsidRPr="00CC1ED2">
        <w:t>De la respuesta otorgada</w:t>
      </w:r>
      <w:r w:rsidR="00B37923" w:rsidRPr="00CC1ED2">
        <w:t xml:space="preserve"> por el SUJETO OBLIGADO.</w:t>
      </w:r>
      <w:bookmarkEnd w:id="81"/>
      <w:bookmarkEnd w:id="82"/>
    </w:p>
    <w:p w14:paraId="6FA5A9F5" w14:textId="77777777" w:rsidR="00B37923" w:rsidRPr="00CC1ED2" w:rsidRDefault="00B37923" w:rsidP="00B37923">
      <w:pPr>
        <w:rPr>
          <w:lang w:val="es-MX" w:eastAsia="en-US"/>
        </w:rPr>
      </w:pPr>
    </w:p>
    <w:p w14:paraId="07A147A0" w14:textId="3EC9B763" w:rsidR="00C419C0" w:rsidRPr="00CC1ED2" w:rsidRDefault="00E20EE4" w:rsidP="00C65FA7">
      <w:pPr>
        <w:pStyle w:val="Prrafodelista"/>
        <w:numPr>
          <w:ilvl w:val="0"/>
          <w:numId w:val="1"/>
        </w:numPr>
        <w:tabs>
          <w:tab w:val="left" w:pos="426"/>
        </w:tabs>
        <w:spacing w:line="360" w:lineRule="auto"/>
        <w:ind w:left="0" w:firstLine="0"/>
        <w:jc w:val="both"/>
        <w:rPr>
          <w:rFonts w:ascii="Palatino Linotype" w:hAnsi="Palatino Linotype" w:cs="Arial"/>
          <w:color w:val="000000" w:themeColor="text1"/>
        </w:rPr>
      </w:pPr>
      <w:r w:rsidRPr="00CC1ED2">
        <w:rPr>
          <w:rFonts w:ascii="Palatino Linotype" w:hAnsi="Palatino Linotype" w:cs="Arial"/>
          <w:color w:val="000000" w:themeColor="text1"/>
        </w:rPr>
        <w:lastRenderedPageBreak/>
        <w:t>Ante</w:t>
      </w:r>
      <w:r w:rsidR="00C65FA7" w:rsidRPr="00CC1ED2">
        <w:rPr>
          <w:rFonts w:ascii="Palatino Linotype" w:hAnsi="Palatino Linotype" w:cs="Arial"/>
          <w:color w:val="000000" w:themeColor="text1"/>
        </w:rPr>
        <w:t xml:space="preserve"> la solicitud </w:t>
      </w:r>
      <w:r w:rsidRPr="00CC1ED2">
        <w:rPr>
          <w:rFonts w:ascii="Palatino Linotype" w:hAnsi="Palatino Linotype" w:cs="Arial"/>
          <w:color w:val="000000" w:themeColor="text1"/>
        </w:rPr>
        <w:t>de información donde se</w:t>
      </w:r>
      <w:r w:rsidR="00C65FA7" w:rsidRPr="00CC1ED2">
        <w:rPr>
          <w:rFonts w:ascii="Palatino Linotype" w:hAnsi="Palatino Linotype" w:cs="Arial"/>
          <w:color w:val="000000" w:themeColor="text1"/>
        </w:rPr>
        <w:t xml:space="preserve"> requirió </w:t>
      </w:r>
      <w:r w:rsidRPr="00CC1ED2">
        <w:rPr>
          <w:rFonts w:ascii="Palatino Linotype" w:hAnsi="Palatino Linotype" w:cs="Arial"/>
          <w:color w:val="000000" w:themeColor="text1"/>
        </w:rPr>
        <w:t>e</w:t>
      </w:r>
      <w:r w:rsidR="00A87D65" w:rsidRPr="00CC1ED2">
        <w:rPr>
          <w:rFonts w:ascii="Palatino Linotype" w:hAnsi="Palatino Linotype" w:cs="Arial"/>
          <w:color w:val="000000" w:themeColor="text1"/>
        </w:rPr>
        <w:t>l monto de recursos que ha pagado el ayuntamiento a particulares por indemnización con motivo de actividades irregulares que hayan causado daños en sus bienes o derechos en los últimos 5 años</w:t>
      </w:r>
      <w:r w:rsidRPr="00CC1ED2">
        <w:rPr>
          <w:rFonts w:ascii="Palatino Linotype" w:hAnsi="Palatino Linotype" w:cs="Arial"/>
          <w:color w:val="000000" w:themeColor="text1"/>
        </w:rPr>
        <w:t xml:space="preserve">, el SUJETO OBLIGADO </w:t>
      </w:r>
      <w:r w:rsidR="00A53075" w:rsidRPr="00CC1ED2">
        <w:rPr>
          <w:rFonts w:ascii="Palatino Linotype" w:hAnsi="Palatino Linotype" w:cs="Arial"/>
          <w:color w:val="000000" w:themeColor="text1"/>
        </w:rPr>
        <w:t>argumentó no haber encontrado registro alguno de montos pagados por ese concepto y en ese periodo.</w:t>
      </w:r>
    </w:p>
    <w:p w14:paraId="57DF2AAE" w14:textId="77777777" w:rsidR="00877BAC" w:rsidRPr="00CC1ED2" w:rsidRDefault="00877BAC" w:rsidP="00877BAC">
      <w:pPr>
        <w:pStyle w:val="Prrafodelista"/>
        <w:tabs>
          <w:tab w:val="left" w:pos="426"/>
        </w:tabs>
        <w:spacing w:line="360" w:lineRule="auto"/>
        <w:ind w:left="0"/>
        <w:jc w:val="both"/>
        <w:rPr>
          <w:rFonts w:ascii="Palatino Linotype" w:hAnsi="Palatino Linotype" w:cs="Arial"/>
          <w:color w:val="000000" w:themeColor="text1"/>
        </w:rPr>
      </w:pPr>
    </w:p>
    <w:p w14:paraId="7C146FCC" w14:textId="62A67B83" w:rsidR="00A53075" w:rsidRPr="00CC1ED2" w:rsidRDefault="00877BAC" w:rsidP="00877BAC">
      <w:pPr>
        <w:pStyle w:val="Ttulo2"/>
      </w:pPr>
      <w:bookmarkStart w:id="83" w:name="_Toc66368437"/>
      <w:r w:rsidRPr="00CC1ED2">
        <w:t>II.I. De la indemnización por daños por actividad administrativa irregular.</w:t>
      </w:r>
      <w:bookmarkEnd w:id="83"/>
    </w:p>
    <w:p w14:paraId="47D37E6F" w14:textId="77777777" w:rsidR="00877BAC" w:rsidRPr="00CC1ED2" w:rsidRDefault="00877BAC" w:rsidP="00877BAC">
      <w:pPr>
        <w:rPr>
          <w:lang w:val="es-MX" w:eastAsia="en-US"/>
        </w:rPr>
      </w:pPr>
    </w:p>
    <w:p w14:paraId="57616853" w14:textId="77777777" w:rsidR="00D27571" w:rsidRPr="00CC1ED2" w:rsidRDefault="00D27571" w:rsidP="00D27571">
      <w:pPr>
        <w:pStyle w:val="Prrafodelista"/>
        <w:numPr>
          <w:ilvl w:val="0"/>
          <w:numId w:val="1"/>
        </w:numPr>
        <w:spacing w:after="360" w:line="360" w:lineRule="auto"/>
        <w:ind w:left="0" w:firstLine="0"/>
        <w:jc w:val="both"/>
        <w:rPr>
          <w:rFonts w:ascii="Palatino Linotype" w:eastAsia="Times New Roman" w:hAnsi="Palatino Linotype" w:cs="Arial"/>
        </w:rPr>
      </w:pPr>
      <w:r w:rsidRPr="00CC1ED2">
        <w:rPr>
          <w:rFonts w:ascii="Palatino Linotype" w:eastAsia="Times New Roman" w:hAnsi="Palatino Linotype" w:cs="Arial"/>
        </w:rPr>
        <w:t xml:space="preserve">Ante ello cabe aclarar que </w:t>
      </w:r>
      <w:r w:rsidRPr="00CC1ED2">
        <w:rPr>
          <w:rFonts w:ascii="Palatino Linotype" w:hAnsi="Palatino Linotype"/>
        </w:rPr>
        <w:t xml:space="preserve">en el Diario Oficial de la Federación, mediante Decreto de 14 de junio de 2002, se publicó la adición de un segundo párrafo al artículo 113 de la Constitución Política de los Estados Unidos Mexicanos, en el que se estableció la responsabilidad del Estado por los daños que, con motivo de su actividad administrativa irregular, cause en los bienes o derechos de los particulares, la cual será objetiva y directa, teniendo los particulares el derecho a una indemnización conforme a las bases, límites y procedimientos que establezcan las leyes. </w:t>
      </w:r>
    </w:p>
    <w:p w14:paraId="53891747" w14:textId="77777777" w:rsidR="00D27571" w:rsidRPr="00CC1ED2" w:rsidRDefault="00D27571" w:rsidP="00D27571">
      <w:pPr>
        <w:pStyle w:val="Prrafodelista"/>
        <w:rPr>
          <w:rFonts w:ascii="Palatino Linotype" w:hAnsi="Palatino Linotype"/>
        </w:rPr>
      </w:pPr>
    </w:p>
    <w:p w14:paraId="4B8D109F" w14:textId="00306F73" w:rsidR="00D27571" w:rsidRPr="00CC1ED2" w:rsidRDefault="00D27571" w:rsidP="00D27571">
      <w:pPr>
        <w:pStyle w:val="Prrafodelista"/>
        <w:numPr>
          <w:ilvl w:val="0"/>
          <w:numId w:val="1"/>
        </w:numPr>
        <w:spacing w:after="360" w:line="360" w:lineRule="auto"/>
        <w:ind w:left="0" w:firstLine="0"/>
        <w:jc w:val="both"/>
        <w:rPr>
          <w:rFonts w:ascii="Palatino Linotype" w:eastAsia="Times New Roman" w:hAnsi="Palatino Linotype" w:cs="Arial"/>
        </w:rPr>
      </w:pPr>
      <w:r w:rsidRPr="00CC1ED2">
        <w:rPr>
          <w:rFonts w:ascii="Palatino Linotype" w:hAnsi="Palatino Linotype"/>
        </w:rPr>
        <w:t>Posterior a la adición, en fecha 31 de diciembre de 2004, se expidió la Ley Federal de Responsabilidad Patrimonial del Estado, reglamentaria del segundo párrafo del artículo 113 de la Constitución Política de los Estados Unidos Mexicanos, que tiene por objeto fijar las bases y procedimientos para reconocer el derecho a la indemnización a quienes, sin obligación jurídica de soportarlo, sufran daños en cualquiera de sus bienes y derechos como consecuencia de la actividad administrativa irregular del Estado.</w:t>
      </w:r>
    </w:p>
    <w:p w14:paraId="503D688A" w14:textId="77777777" w:rsidR="00D27571" w:rsidRPr="00CC1ED2" w:rsidRDefault="00D27571" w:rsidP="00D27571">
      <w:pPr>
        <w:pStyle w:val="Prrafodelista"/>
      </w:pPr>
    </w:p>
    <w:p w14:paraId="287148C4" w14:textId="77777777" w:rsidR="00E43464" w:rsidRPr="00CC1ED2" w:rsidRDefault="00D27571" w:rsidP="00D27571">
      <w:pPr>
        <w:pStyle w:val="Prrafodelista"/>
        <w:numPr>
          <w:ilvl w:val="0"/>
          <w:numId w:val="1"/>
        </w:numPr>
        <w:spacing w:after="360" w:line="360" w:lineRule="auto"/>
        <w:ind w:left="0" w:firstLine="0"/>
        <w:jc w:val="both"/>
        <w:rPr>
          <w:rFonts w:ascii="Palatino Linotype" w:eastAsia="Times New Roman" w:hAnsi="Palatino Linotype" w:cs="Arial"/>
        </w:rPr>
      </w:pPr>
      <w:r w:rsidRPr="00CC1ED2">
        <w:rPr>
          <w:rFonts w:ascii="Palatino Linotype" w:hAnsi="Palatino Linotype"/>
        </w:rPr>
        <w:t xml:space="preserve">Así mismo fue reformado –entre otros- el artículo 109 de la Constitución Política de los Estados Unidos Mexicanos, a fin de concretar el Sistema Nacional Anticorrupción establecido en el artículo 113 de la Constitución Federal el 27 de mayo de 2015, con el objeto de incluir en el último párrafo del precepto señalado la responsabilidad objetiva y directa del Estado para responder por los daños que con motivo de su actividad administrativa irregular, cause en los bienes o derechos de los particulares, </w:t>
      </w:r>
      <w:r w:rsidRPr="00CC1ED2">
        <w:rPr>
          <w:rFonts w:ascii="Palatino Linotype" w:hAnsi="Palatino Linotype"/>
          <w:b/>
          <w:u w:val="single"/>
        </w:rPr>
        <w:t>los que tendrán derecho a una indemnización</w:t>
      </w:r>
      <w:r w:rsidRPr="00CC1ED2">
        <w:rPr>
          <w:rFonts w:ascii="Palatino Linotype" w:hAnsi="Palatino Linotype"/>
        </w:rPr>
        <w:t xml:space="preserve"> conforme a las bases, límites y procedimientos que establezcan las leyes. </w:t>
      </w:r>
    </w:p>
    <w:p w14:paraId="558DBBDA" w14:textId="77777777" w:rsidR="00E43464" w:rsidRPr="00CC1ED2" w:rsidRDefault="00E43464" w:rsidP="00E43464">
      <w:pPr>
        <w:pStyle w:val="Prrafodelista"/>
        <w:rPr>
          <w:rFonts w:ascii="Palatino Linotype" w:hAnsi="Palatino Linotype"/>
        </w:rPr>
      </w:pPr>
    </w:p>
    <w:p w14:paraId="50629B4F" w14:textId="6AFFF565" w:rsidR="00D27571" w:rsidRPr="00CC1ED2" w:rsidRDefault="00D27571" w:rsidP="00D27571">
      <w:pPr>
        <w:pStyle w:val="Prrafodelista"/>
        <w:numPr>
          <w:ilvl w:val="0"/>
          <w:numId w:val="1"/>
        </w:numPr>
        <w:spacing w:after="360" w:line="360" w:lineRule="auto"/>
        <w:ind w:left="0" w:firstLine="0"/>
        <w:jc w:val="both"/>
        <w:rPr>
          <w:rFonts w:ascii="Palatino Linotype" w:hAnsi="Palatino Linotype"/>
        </w:rPr>
      </w:pPr>
      <w:r w:rsidRPr="00CC1ED2">
        <w:rPr>
          <w:rFonts w:ascii="Palatino Linotype" w:hAnsi="Palatino Linotype"/>
        </w:rPr>
        <w:t xml:space="preserve">En ese </w:t>
      </w:r>
      <w:r w:rsidR="00E43464" w:rsidRPr="00CC1ED2">
        <w:rPr>
          <w:rFonts w:ascii="Palatino Linotype" w:hAnsi="Palatino Linotype"/>
        </w:rPr>
        <w:t>contexto</w:t>
      </w:r>
      <w:r w:rsidRPr="00CC1ED2">
        <w:rPr>
          <w:rFonts w:ascii="Palatino Linotype" w:hAnsi="Palatino Linotype"/>
        </w:rPr>
        <w:t xml:space="preserve">, </w:t>
      </w:r>
      <w:r w:rsidR="00E43464" w:rsidRPr="00CC1ED2">
        <w:rPr>
          <w:rFonts w:ascii="Palatino Linotype" w:hAnsi="Palatino Linotype"/>
        </w:rPr>
        <w:t>considerando</w:t>
      </w:r>
      <w:r w:rsidRPr="00CC1ED2">
        <w:rPr>
          <w:rFonts w:ascii="Palatino Linotype" w:hAnsi="Palatino Linotype"/>
        </w:rPr>
        <w:t xml:space="preserve"> la adición del párrafo tercero al artículo 130 de la Constitución Política del Estado Libre y Soberano de México, en concordancia con el Plan de Desarrollo </w:t>
      </w:r>
      <w:r w:rsidR="00E43464" w:rsidRPr="00CC1ED2">
        <w:rPr>
          <w:rFonts w:ascii="Palatino Linotype" w:hAnsi="Palatino Linotype"/>
        </w:rPr>
        <w:t xml:space="preserve">Estatal </w:t>
      </w:r>
      <w:r w:rsidRPr="00CC1ED2">
        <w:rPr>
          <w:rFonts w:ascii="Palatino Linotype" w:hAnsi="Palatino Linotype"/>
        </w:rPr>
        <w:t xml:space="preserve">2011-2017, </w:t>
      </w:r>
      <w:r w:rsidR="00E43464" w:rsidRPr="00CC1ED2">
        <w:rPr>
          <w:rFonts w:ascii="Palatino Linotype" w:hAnsi="Palatino Linotype"/>
        </w:rPr>
        <w:t xml:space="preserve">el 28 de abril de 2017 se creó la </w:t>
      </w:r>
      <w:r w:rsidR="00E43464" w:rsidRPr="00CC1ED2">
        <w:rPr>
          <w:rFonts w:ascii="Palatino Linotype" w:hAnsi="Palatino Linotype"/>
          <w:b/>
        </w:rPr>
        <w:t>Ley de Responsabilidad Patrimonial para el Estado de México y Municipios</w:t>
      </w:r>
      <w:r w:rsidR="00E43464" w:rsidRPr="00CC1ED2">
        <w:rPr>
          <w:rFonts w:ascii="Palatino Linotype" w:hAnsi="Palatino Linotype"/>
        </w:rPr>
        <w:t xml:space="preserve"> cuyo objeto es fijar las bases y procedimientos para reconocer el derecho a la indemnización a quienes, sin obligación jurídica de soportarlo, sufran daños en cualquiera de sus bienes y derechos como consecuencia de la actividad administrativa irregular del Gobierno del Estado de México y Municipios.</w:t>
      </w:r>
    </w:p>
    <w:p w14:paraId="655D702E" w14:textId="77777777" w:rsidR="00E43464" w:rsidRPr="00CC1ED2" w:rsidRDefault="00E43464" w:rsidP="00E43464">
      <w:pPr>
        <w:pStyle w:val="Prrafodelista"/>
        <w:rPr>
          <w:rFonts w:ascii="Palatino Linotype" w:hAnsi="Palatino Linotype"/>
        </w:rPr>
      </w:pPr>
    </w:p>
    <w:p w14:paraId="78761701" w14:textId="35FF46DD" w:rsidR="00E43464" w:rsidRPr="00CC1ED2" w:rsidRDefault="00E43464" w:rsidP="00D27571">
      <w:pPr>
        <w:pStyle w:val="Prrafodelista"/>
        <w:numPr>
          <w:ilvl w:val="0"/>
          <w:numId w:val="1"/>
        </w:numPr>
        <w:spacing w:after="360" w:line="360" w:lineRule="auto"/>
        <w:ind w:left="0" w:firstLine="0"/>
        <w:jc w:val="both"/>
        <w:rPr>
          <w:rFonts w:ascii="Palatino Linotype" w:hAnsi="Palatino Linotype"/>
        </w:rPr>
      </w:pPr>
      <w:r w:rsidRPr="00CC1ED2">
        <w:rPr>
          <w:rFonts w:ascii="Palatino Linotype" w:hAnsi="Palatino Linotype"/>
        </w:rPr>
        <w:t xml:space="preserve">La </w:t>
      </w:r>
      <w:r w:rsidRPr="00CC1ED2">
        <w:rPr>
          <w:rFonts w:ascii="Palatino Linotype" w:hAnsi="Palatino Linotype"/>
          <w:b/>
        </w:rPr>
        <w:t>Ley de Responsabilidad Patrimonial para el Estado de México y Municipios</w:t>
      </w:r>
      <w:r w:rsidRPr="00CC1ED2">
        <w:rPr>
          <w:rFonts w:ascii="Palatino Linotype" w:hAnsi="Palatino Linotype"/>
        </w:rPr>
        <w:t xml:space="preserve"> en su artículo 2 contempla como sujetos obligados, el Poder Ejecutivo, </w:t>
      </w:r>
      <w:r w:rsidRPr="00CC1ED2">
        <w:rPr>
          <w:rFonts w:ascii="Palatino Linotype" w:hAnsi="Palatino Linotype"/>
          <w:b/>
          <w:u w:val="single"/>
        </w:rPr>
        <w:t>ayuntamientos</w:t>
      </w:r>
      <w:r w:rsidRPr="00CC1ED2">
        <w:rPr>
          <w:rFonts w:ascii="Palatino Linotype" w:hAnsi="Palatino Linotype"/>
        </w:rPr>
        <w:t xml:space="preserve">, dependencias y entidades de las Administración Pública Estatal y Municipal, organismos auxiliares y fideicomisos públicos, empresas de participación estatal y municipal, los poderes Legislativo y Judicial del Estado, por sus actos materialmente administrativos, así como los órganos públicos autónomos </w:t>
      </w:r>
      <w:r w:rsidRPr="00CC1ED2">
        <w:rPr>
          <w:rFonts w:ascii="Palatino Linotype" w:hAnsi="Palatino Linotype"/>
        </w:rPr>
        <w:lastRenderedPageBreak/>
        <w:t>que constitucional o legalmente reúnan ese carácter, y en general cualquier ente público estatal o municipal del Estado de México.</w:t>
      </w:r>
    </w:p>
    <w:p w14:paraId="094CF731" w14:textId="77777777" w:rsidR="00877BAC" w:rsidRPr="00CC1ED2" w:rsidRDefault="00877BAC" w:rsidP="00877BAC">
      <w:pPr>
        <w:pStyle w:val="Prrafodelista"/>
        <w:rPr>
          <w:rFonts w:ascii="Palatino Linotype" w:hAnsi="Palatino Linotype"/>
        </w:rPr>
      </w:pPr>
    </w:p>
    <w:p w14:paraId="09E09F53" w14:textId="6D8348A6" w:rsidR="00877BAC" w:rsidRPr="00CC1ED2" w:rsidRDefault="00877BAC" w:rsidP="00D27571">
      <w:pPr>
        <w:pStyle w:val="Prrafodelista"/>
        <w:numPr>
          <w:ilvl w:val="0"/>
          <w:numId w:val="1"/>
        </w:numPr>
        <w:spacing w:after="360" w:line="360" w:lineRule="auto"/>
        <w:ind w:left="0" w:firstLine="0"/>
        <w:jc w:val="both"/>
        <w:rPr>
          <w:rFonts w:ascii="Palatino Linotype" w:hAnsi="Palatino Linotype"/>
        </w:rPr>
      </w:pPr>
      <w:r w:rsidRPr="00CC1ED2">
        <w:rPr>
          <w:rFonts w:ascii="Palatino Linotype" w:hAnsi="Palatino Linotype"/>
        </w:rPr>
        <w:t xml:space="preserve">Así mismo la </w:t>
      </w:r>
      <w:r w:rsidRPr="00CC1ED2">
        <w:rPr>
          <w:rFonts w:ascii="Palatino Linotype" w:hAnsi="Palatino Linotype"/>
          <w:b/>
        </w:rPr>
        <w:t xml:space="preserve">Ley de Responsabilidad Patrimonial para el Estado de México y Municipios </w:t>
      </w:r>
      <w:r w:rsidRPr="00CC1ED2">
        <w:rPr>
          <w:rFonts w:ascii="Palatino Linotype" w:hAnsi="Palatino Linotype"/>
        </w:rPr>
        <w:t>dispone que dichos sujetos obligados</w:t>
      </w:r>
      <w:r w:rsidRPr="00CC1ED2">
        <w:rPr>
          <w:rFonts w:ascii="Palatino Linotype" w:hAnsi="Palatino Linotype"/>
          <w:b/>
        </w:rPr>
        <w:t xml:space="preserve"> </w:t>
      </w:r>
      <w:r w:rsidRPr="00CC1ED2">
        <w:rPr>
          <w:rFonts w:ascii="Palatino Linotype" w:hAnsi="Palatino Linotype"/>
        </w:rPr>
        <w:t xml:space="preserve">deberán llevar un registro de indemnizaciones por responsabilidad patrimonial, que será de consulta pública, con la finalidad </w:t>
      </w:r>
      <w:proofErr w:type="gramStart"/>
      <w:r w:rsidRPr="00CC1ED2">
        <w:rPr>
          <w:rFonts w:ascii="Palatino Linotype" w:hAnsi="Palatino Linotype"/>
        </w:rPr>
        <w:t>que</w:t>
      </w:r>
      <w:proofErr w:type="gramEnd"/>
      <w:r w:rsidRPr="00CC1ED2">
        <w:rPr>
          <w:rFonts w:ascii="Palatino Linotype" w:hAnsi="Palatino Linotype"/>
        </w:rPr>
        <w:t xml:space="preserve"> conforme al orden cronológico, según su fecha de emisión, sean indemnizadas las lesiones patrimoniales causadas:</w:t>
      </w:r>
    </w:p>
    <w:p w14:paraId="5AD02C83" w14:textId="77777777" w:rsidR="00271A3E" w:rsidRPr="00CC1ED2" w:rsidRDefault="00271A3E" w:rsidP="00271A3E">
      <w:pPr>
        <w:pStyle w:val="Prrafodelista"/>
        <w:rPr>
          <w:rFonts w:ascii="Palatino Linotype" w:hAnsi="Palatino Linotype"/>
        </w:rPr>
      </w:pPr>
    </w:p>
    <w:p w14:paraId="71ED078E" w14:textId="2852C1C6" w:rsidR="00D27571" w:rsidRPr="00CC1ED2" w:rsidRDefault="00877BAC" w:rsidP="00877BAC">
      <w:pPr>
        <w:pStyle w:val="Prrafodelista"/>
        <w:spacing w:line="360" w:lineRule="auto"/>
        <w:ind w:left="567" w:right="567"/>
        <w:jc w:val="both"/>
        <w:rPr>
          <w:rFonts w:ascii="Palatino Linotype" w:hAnsi="Palatino Linotype"/>
          <w:i/>
          <w:sz w:val="22"/>
          <w:szCs w:val="22"/>
        </w:rPr>
      </w:pPr>
      <w:r w:rsidRPr="00CC1ED2">
        <w:rPr>
          <w:rFonts w:ascii="Palatino Linotype" w:hAnsi="Palatino Linotype"/>
          <w:i/>
          <w:sz w:val="22"/>
          <w:szCs w:val="22"/>
        </w:rPr>
        <w:t xml:space="preserve">Artículo 47. Los sujetos obligados deberán llevar un registro de indemnizaciones por responsabilidad patrimonial, que será de consulta pública, con la finalidad </w:t>
      </w:r>
      <w:proofErr w:type="gramStart"/>
      <w:r w:rsidRPr="00CC1ED2">
        <w:rPr>
          <w:rFonts w:ascii="Palatino Linotype" w:hAnsi="Palatino Linotype"/>
          <w:i/>
          <w:sz w:val="22"/>
          <w:szCs w:val="22"/>
        </w:rPr>
        <w:t>que</w:t>
      </w:r>
      <w:proofErr w:type="gramEnd"/>
      <w:r w:rsidRPr="00CC1ED2">
        <w:rPr>
          <w:rFonts w:ascii="Palatino Linotype" w:hAnsi="Palatino Linotype"/>
          <w:i/>
          <w:sz w:val="22"/>
          <w:szCs w:val="22"/>
        </w:rPr>
        <w:t xml:space="preserve"> conforme al orden cronológico, según su fecha de emisión, sean indemnizadas las lesiones patrimoniales causadas, cuando de conformidad con las disposiciones de esta Ley resulten procedentes.</w:t>
      </w:r>
    </w:p>
    <w:p w14:paraId="6E47401A" w14:textId="77777777" w:rsidR="00877BAC" w:rsidRPr="00CC1ED2" w:rsidRDefault="00877BAC" w:rsidP="00877BAC">
      <w:pPr>
        <w:pStyle w:val="Prrafodelista"/>
        <w:spacing w:line="360" w:lineRule="auto"/>
        <w:ind w:left="567" w:right="567"/>
        <w:jc w:val="both"/>
        <w:rPr>
          <w:rFonts w:ascii="Palatino Linotype" w:eastAsia="Times New Roman" w:hAnsi="Palatino Linotype" w:cs="Arial"/>
          <w:i/>
          <w:sz w:val="22"/>
          <w:szCs w:val="22"/>
        </w:rPr>
      </w:pPr>
    </w:p>
    <w:p w14:paraId="233D0AEE" w14:textId="53E17135" w:rsidR="00877BAC" w:rsidRPr="00CC1ED2" w:rsidRDefault="00877BAC" w:rsidP="00C33078">
      <w:pPr>
        <w:pStyle w:val="Prrafodelista"/>
        <w:numPr>
          <w:ilvl w:val="0"/>
          <w:numId w:val="1"/>
        </w:numPr>
        <w:spacing w:before="240" w:after="360" w:line="360" w:lineRule="auto"/>
        <w:ind w:left="0" w:firstLine="0"/>
        <w:jc w:val="both"/>
        <w:rPr>
          <w:rFonts w:ascii="Palatino Linotype" w:eastAsia="Times New Roman" w:hAnsi="Palatino Linotype" w:cs="Arial"/>
        </w:rPr>
      </w:pPr>
      <w:r w:rsidRPr="00CC1ED2">
        <w:rPr>
          <w:rFonts w:ascii="Palatino Linotype" w:eastAsia="Times New Roman" w:hAnsi="Palatino Linotype" w:cs="Arial"/>
        </w:rPr>
        <w:t xml:space="preserve">Sin embargo, como se pudo advertir la </w:t>
      </w:r>
      <w:r w:rsidRPr="00CC1ED2">
        <w:rPr>
          <w:rFonts w:ascii="Palatino Linotype" w:hAnsi="Palatino Linotype"/>
          <w:b/>
        </w:rPr>
        <w:t xml:space="preserve">Ley de Responsabilidad Patrimonial </w:t>
      </w:r>
      <w:r w:rsidR="002A0A1F" w:rsidRPr="00CC1ED2">
        <w:rPr>
          <w:rFonts w:ascii="Palatino Linotype" w:hAnsi="Palatino Linotype"/>
        </w:rPr>
        <w:t xml:space="preserve">citada </w:t>
      </w:r>
      <w:r w:rsidRPr="00CC1ED2">
        <w:rPr>
          <w:rFonts w:ascii="Palatino Linotype" w:hAnsi="Palatino Linotype"/>
        </w:rPr>
        <w:t>establece como excepción a la regla “</w:t>
      </w:r>
      <w:r w:rsidRPr="00CC1ED2">
        <w:rPr>
          <w:rFonts w:ascii="Palatino Linotype" w:hAnsi="Palatino Linotype"/>
          <w:i/>
        </w:rPr>
        <w:t>cuando resulten procedentes</w:t>
      </w:r>
      <w:r w:rsidRPr="00CC1ED2">
        <w:rPr>
          <w:rFonts w:ascii="Palatino Linotype" w:hAnsi="Palatino Linotype"/>
        </w:rPr>
        <w:t>”.</w:t>
      </w:r>
    </w:p>
    <w:p w14:paraId="37F7C073" w14:textId="77777777" w:rsidR="00877BAC" w:rsidRPr="00CC1ED2" w:rsidRDefault="00877BAC" w:rsidP="00877BAC">
      <w:pPr>
        <w:pStyle w:val="Prrafodelista"/>
        <w:spacing w:before="240" w:after="360" w:line="360" w:lineRule="auto"/>
        <w:ind w:left="0"/>
        <w:jc w:val="both"/>
        <w:rPr>
          <w:rFonts w:ascii="Palatino Linotype" w:eastAsia="Times New Roman" w:hAnsi="Palatino Linotype" w:cs="Arial"/>
        </w:rPr>
      </w:pPr>
    </w:p>
    <w:p w14:paraId="6A73B2DD" w14:textId="6A5ABC60" w:rsidR="002A0A1F" w:rsidRPr="00CC1ED2" w:rsidRDefault="002A0A1F" w:rsidP="002A0A1F">
      <w:pPr>
        <w:pStyle w:val="Prrafodelista"/>
        <w:numPr>
          <w:ilvl w:val="0"/>
          <w:numId w:val="1"/>
        </w:numPr>
        <w:spacing w:before="240" w:after="360" w:line="360" w:lineRule="auto"/>
        <w:ind w:left="0" w:firstLine="0"/>
        <w:jc w:val="both"/>
      </w:pPr>
      <w:r w:rsidRPr="00CC1ED2">
        <w:rPr>
          <w:rFonts w:ascii="Palatino Linotype" w:eastAsia="Times New Roman" w:hAnsi="Palatino Linotype" w:cs="Arial"/>
        </w:rPr>
        <w:t xml:space="preserve">En esa tesitura la </w:t>
      </w:r>
      <w:r w:rsidRPr="00CC1ED2">
        <w:rPr>
          <w:rFonts w:ascii="Palatino Linotype" w:hAnsi="Palatino Linotype"/>
          <w:b/>
        </w:rPr>
        <w:t xml:space="preserve">Ley de Responsabilidad Patrimonial </w:t>
      </w:r>
      <w:r w:rsidRPr="00CC1ED2">
        <w:rPr>
          <w:rFonts w:ascii="Palatino Linotype" w:hAnsi="Palatino Linotype"/>
        </w:rPr>
        <w:t xml:space="preserve">dispone que los sujetos obligados cubrirán las indemnizaciones derivadas de responsabilidad patrimonial que se determinen </w:t>
      </w:r>
      <w:r w:rsidRPr="00CC1ED2">
        <w:rPr>
          <w:rFonts w:ascii="Palatino Linotype" w:hAnsi="Palatino Linotype"/>
          <w:b/>
          <w:u w:val="single"/>
        </w:rPr>
        <w:t>con cargo a sus respectivos presupuestos</w:t>
      </w:r>
      <w:r w:rsidRPr="00CC1ED2">
        <w:rPr>
          <w:rFonts w:ascii="Palatino Linotype" w:hAnsi="Palatino Linotype"/>
        </w:rPr>
        <w:t xml:space="preserve">. Los pagos de las indemnizaciones derivadas de responsabilidad patrimonial se realizarán conforme a la disponibilidad presupuestaria del ejercicio fiscal correspondiente, sin afectar el cumplimiento de los objetivos de los programas que se aprueben en el Presupuesto de Egresos respectivo, por lo que tienen la obligación de incluir en sus </w:t>
      </w:r>
      <w:r w:rsidRPr="00CC1ED2">
        <w:rPr>
          <w:rFonts w:ascii="Palatino Linotype" w:hAnsi="Palatino Linotype"/>
        </w:rPr>
        <w:lastRenderedPageBreak/>
        <w:t xml:space="preserve">respectivos </w:t>
      </w:r>
      <w:r w:rsidRPr="00CC1ED2">
        <w:rPr>
          <w:rFonts w:ascii="Palatino Linotype" w:hAnsi="Palatino Linotype"/>
          <w:b/>
          <w:u w:val="single"/>
        </w:rPr>
        <w:t>anteproyectos de presupuesto</w:t>
      </w:r>
      <w:r w:rsidRPr="00CC1ED2">
        <w:rPr>
          <w:rFonts w:ascii="Palatino Linotype" w:hAnsi="Palatino Linotype"/>
        </w:rPr>
        <w:t>, los recursos para cubrir las erogaciones derivadas de responsabilidad patrimonial:</w:t>
      </w:r>
    </w:p>
    <w:p w14:paraId="1F2265C4" w14:textId="77777777" w:rsidR="002A0A1F" w:rsidRPr="00CC1ED2" w:rsidRDefault="002A0A1F" w:rsidP="002A0A1F">
      <w:pPr>
        <w:pStyle w:val="Prrafodelista"/>
      </w:pPr>
    </w:p>
    <w:p w14:paraId="66FD71DE" w14:textId="13DD530B" w:rsidR="002A0A1F" w:rsidRPr="00CC1ED2" w:rsidRDefault="002A0A1F" w:rsidP="002A0A1F">
      <w:pPr>
        <w:pStyle w:val="Prrafodelista"/>
        <w:spacing w:before="240" w:after="360" w:line="360" w:lineRule="auto"/>
        <w:ind w:left="567" w:right="567"/>
        <w:jc w:val="both"/>
        <w:rPr>
          <w:rFonts w:ascii="Palatino Linotype" w:hAnsi="Palatino Linotype"/>
          <w:i/>
          <w:sz w:val="22"/>
          <w:szCs w:val="22"/>
        </w:rPr>
      </w:pPr>
      <w:r w:rsidRPr="00CC1ED2">
        <w:rPr>
          <w:rFonts w:ascii="Palatino Linotype" w:hAnsi="Palatino Linotype"/>
          <w:i/>
          <w:sz w:val="22"/>
          <w:szCs w:val="22"/>
        </w:rPr>
        <w:t>Artículo 8. Los sujetos obligados cubrirán las indemnizaciones derivadas de responsabilidad patrimonial que se determinen conforme a esta Ley, con cargo a sus respectivos presupuestos. Los pagos de las indemnizaciones derivadas de responsabilidad patrimonial se realizarán conforme a la disponibilidad presupuestaria del ejercicio fiscal correspondiente, sin afectar el cumplimiento de los objetivos de los programas que se aprueben en el Presupuesto de Egresos respectivo. En la fijación de los montos de las partidas presupuestales deberán preverse las indemnizaciones, que no hayan podido ser pagadas en el ejercicio inmediato anterior, según lo dispuesto en la presente Ley.</w:t>
      </w:r>
    </w:p>
    <w:p w14:paraId="6E8F8B3B" w14:textId="77777777" w:rsidR="002A0A1F" w:rsidRPr="00CC1ED2" w:rsidRDefault="002A0A1F" w:rsidP="002A0A1F">
      <w:pPr>
        <w:pStyle w:val="Prrafodelista"/>
        <w:spacing w:before="240" w:after="360" w:line="360" w:lineRule="auto"/>
        <w:ind w:left="567" w:right="567"/>
        <w:jc w:val="both"/>
        <w:rPr>
          <w:rFonts w:ascii="Palatino Linotype" w:hAnsi="Palatino Linotype"/>
          <w:i/>
          <w:sz w:val="22"/>
          <w:szCs w:val="22"/>
        </w:rPr>
      </w:pPr>
    </w:p>
    <w:p w14:paraId="255020D5" w14:textId="24064737" w:rsidR="002A0A1F" w:rsidRPr="00CC1ED2" w:rsidRDefault="002A0A1F" w:rsidP="002A0A1F">
      <w:pPr>
        <w:pStyle w:val="Prrafodelista"/>
        <w:spacing w:before="240" w:after="360" w:line="360" w:lineRule="auto"/>
        <w:ind w:left="567" w:right="567"/>
        <w:jc w:val="both"/>
        <w:rPr>
          <w:rFonts w:ascii="Palatino Linotype" w:eastAsia="Times New Roman" w:hAnsi="Palatino Linotype" w:cs="Arial"/>
          <w:i/>
          <w:sz w:val="22"/>
          <w:szCs w:val="22"/>
        </w:rPr>
      </w:pPr>
      <w:r w:rsidRPr="00CC1ED2">
        <w:rPr>
          <w:rFonts w:ascii="Palatino Linotype" w:hAnsi="Palatino Linotype"/>
          <w:i/>
          <w:sz w:val="22"/>
          <w:szCs w:val="22"/>
        </w:rPr>
        <w:t>Artículo 9. Los sujetos obligados, tomando en cuenta la disponibilidad de recursos para el ejercicio fiscal correspondiente, incluirán en sus respectivos anteproyectos de presupuesto, los recursos para cubrir las erogaciones derivadas de responsabilidad patrimonial, conforme al orden establecido en el registro de indemnizaciones a que se refiere la presente Ley.</w:t>
      </w:r>
    </w:p>
    <w:p w14:paraId="6DF3403F" w14:textId="77777777" w:rsidR="002A0A1F" w:rsidRPr="00CC1ED2" w:rsidRDefault="002A0A1F" w:rsidP="002A0A1F">
      <w:pPr>
        <w:pStyle w:val="Prrafodelista"/>
        <w:rPr>
          <w:rFonts w:ascii="Palatino Linotype" w:eastAsia="Times New Roman" w:hAnsi="Palatino Linotype" w:cs="Arial"/>
        </w:rPr>
      </w:pPr>
    </w:p>
    <w:p w14:paraId="59CA7327" w14:textId="7BE77E1F" w:rsidR="009C612B" w:rsidRPr="00CC1ED2" w:rsidRDefault="00444A7B" w:rsidP="009C612B">
      <w:pPr>
        <w:pStyle w:val="Ttulo2"/>
      </w:pPr>
      <w:bookmarkStart w:id="84" w:name="_Toc66368438"/>
      <w:r w:rsidRPr="00CC1ED2">
        <w:t xml:space="preserve">II.II. </w:t>
      </w:r>
      <w:r w:rsidR="009C612B" w:rsidRPr="00CC1ED2">
        <w:t>De la fuente de atribuciones del SUJETO OBLIGADO.</w:t>
      </w:r>
      <w:bookmarkEnd w:id="84"/>
    </w:p>
    <w:p w14:paraId="731DB276" w14:textId="5D7EDDA1" w:rsidR="00C506FC" w:rsidRPr="00CC1ED2" w:rsidRDefault="00A87D65" w:rsidP="00A87D65">
      <w:pPr>
        <w:pStyle w:val="Prrafodelista"/>
        <w:numPr>
          <w:ilvl w:val="0"/>
          <w:numId w:val="1"/>
        </w:numPr>
        <w:tabs>
          <w:tab w:val="num" w:pos="567"/>
        </w:tabs>
        <w:spacing w:before="240" w:after="240" w:line="360" w:lineRule="auto"/>
        <w:ind w:left="0" w:right="49" w:firstLine="0"/>
        <w:jc w:val="both"/>
        <w:rPr>
          <w:rFonts w:ascii="Palatino Linotype" w:hAnsi="Palatino Linotype"/>
          <w:i/>
        </w:rPr>
      </w:pPr>
      <w:r w:rsidRPr="00CC1ED2">
        <w:rPr>
          <w:rFonts w:ascii="Palatino Linotype" w:hAnsi="Palatino Linotype" w:cs="Arial"/>
          <w:color w:val="000000"/>
        </w:rPr>
        <w:t xml:space="preserve">En virtud </w:t>
      </w:r>
      <w:r w:rsidR="00C506FC" w:rsidRPr="00CC1ED2">
        <w:rPr>
          <w:rFonts w:ascii="Palatino Linotype" w:hAnsi="Palatino Linotype" w:cs="Arial"/>
          <w:color w:val="000000"/>
        </w:rPr>
        <w:t xml:space="preserve">de haberse resaltado ya que los Ayuntamientos </w:t>
      </w:r>
      <w:r w:rsidR="00C506FC" w:rsidRPr="00CC1ED2">
        <w:rPr>
          <w:rFonts w:ascii="Palatino Linotype" w:hAnsi="Palatino Linotype"/>
        </w:rPr>
        <w:t>incluirán en sus respectivos anteproyectos de presupuesto, los recursos para cubrir las erogaciones derivadas de responsabilidad patrimonial</w:t>
      </w:r>
      <w:r w:rsidRPr="00CC1ED2">
        <w:rPr>
          <w:rFonts w:ascii="Palatino Linotype" w:hAnsi="Palatino Linotype" w:cs="Arial"/>
          <w:color w:val="000000"/>
        </w:rPr>
        <w:t xml:space="preserve">, resulta conveniente </w:t>
      </w:r>
      <w:r w:rsidR="00C506FC" w:rsidRPr="00CC1ED2">
        <w:rPr>
          <w:rFonts w:ascii="Palatino Linotype" w:eastAsia="Arial Unicode MS" w:hAnsi="Palatino Linotype" w:cs="Arial"/>
        </w:rPr>
        <w:t xml:space="preserve">dilucidar si el servidor público habilitado que emitió la respuesta es competente para administrar </w:t>
      </w:r>
      <w:r w:rsidR="00C506FC" w:rsidRPr="00CC1ED2">
        <w:rPr>
          <w:rFonts w:ascii="Palatino Linotype" w:eastAsia="Arial Unicode MS" w:hAnsi="Palatino Linotype" w:cs="Arial"/>
        </w:rPr>
        <w:lastRenderedPageBreak/>
        <w:t>los recursos públicos del Ayuntamiento y a su vez cubrir las erogaciones que deriven del mismo:</w:t>
      </w:r>
    </w:p>
    <w:p w14:paraId="5279D68C" w14:textId="77777777" w:rsidR="00C506FC" w:rsidRPr="00CC1ED2" w:rsidRDefault="00C506FC" w:rsidP="00C506FC">
      <w:pPr>
        <w:pStyle w:val="Prrafodelista"/>
        <w:spacing w:before="240" w:after="240" w:line="360" w:lineRule="auto"/>
        <w:ind w:left="0" w:right="49"/>
        <w:jc w:val="both"/>
        <w:rPr>
          <w:rFonts w:ascii="Palatino Linotype" w:hAnsi="Palatino Linotype"/>
          <w:i/>
        </w:rPr>
      </w:pPr>
    </w:p>
    <w:p w14:paraId="43CF4F58" w14:textId="6E58747D" w:rsidR="00A87D65" w:rsidRPr="00CC1ED2" w:rsidRDefault="00C506FC" w:rsidP="00A87D65">
      <w:pPr>
        <w:pStyle w:val="Prrafodelista"/>
        <w:numPr>
          <w:ilvl w:val="0"/>
          <w:numId w:val="1"/>
        </w:numPr>
        <w:tabs>
          <w:tab w:val="num" w:pos="567"/>
        </w:tabs>
        <w:spacing w:before="240" w:after="240" w:line="360" w:lineRule="auto"/>
        <w:ind w:left="0" w:right="49" w:firstLine="0"/>
        <w:jc w:val="both"/>
        <w:rPr>
          <w:rFonts w:ascii="Palatino Linotype" w:hAnsi="Palatino Linotype"/>
          <w:i/>
        </w:rPr>
      </w:pPr>
      <w:r w:rsidRPr="00CC1ED2">
        <w:rPr>
          <w:rFonts w:ascii="Palatino Linotype" w:eastAsia="Arial Unicode MS" w:hAnsi="Palatino Linotype" w:cs="Arial"/>
        </w:rPr>
        <w:t>Es así que</w:t>
      </w:r>
      <w:r w:rsidR="00A87D65" w:rsidRPr="00CC1ED2">
        <w:rPr>
          <w:rFonts w:ascii="Palatino Linotype" w:eastAsia="Arial Unicode MS" w:hAnsi="Palatino Linotype" w:cs="Arial"/>
        </w:rPr>
        <w:t xml:space="preserve"> los artículos 31, fracción XVIII, 93, y 95, de la </w:t>
      </w:r>
      <w:r w:rsidR="00A87D65" w:rsidRPr="00CC1ED2">
        <w:rPr>
          <w:rFonts w:ascii="Palatino Linotype" w:eastAsia="Arial Unicode MS" w:hAnsi="Palatino Linotype" w:cs="Arial"/>
          <w:b/>
        </w:rPr>
        <w:t>Ley Orgánica Municipal del Estado de México</w:t>
      </w:r>
      <w:r w:rsidR="00A87D65" w:rsidRPr="00CC1ED2">
        <w:rPr>
          <w:rFonts w:ascii="Palatino Linotype" w:eastAsia="Arial Unicode MS" w:hAnsi="Palatino Linotype" w:cs="Arial"/>
        </w:rPr>
        <w:t>, establecen las atribuciones conferidas a los Ayuntamientos, a la Tesorería Municipal y al Tesorero Municipal, tal como a continuación se transcriben:</w:t>
      </w:r>
    </w:p>
    <w:p w14:paraId="0323BE9C" w14:textId="77777777" w:rsidR="00A87D65" w:rsidRPr="00CC1ED2" w:rsidRDefault="00A87D65" w:rsidP="00A87D65">
      <w:pPr>
        <w:pStyle w:val="Prrafodelista"/>
        <w:spacing w:before="240" w:after="240" w:line="360" w:lineRule="auto"/>
        <w:ind w:left="0" w:right="49"/>
        <w:jc w:val="both"/>
        <w:rPr>
          <w:rFonts w:ascii="Palatino Linotype" w:hAnsi="Palatino Linotype"/>
          <w:i/>
        </w:rPr>
      </w:pPr>
    </w:p>
    <w:p w14:paraId="0D541FC5" w14:textId="77777777" w:rsidR="00A87D65" w:rsidRPr="00CC1ED2" w:rsidRDefault="00A87D65" w:rsidP="00A87D65">
      <w:pPr>
        <w:pStyle w:val="Prrafodelista"/>
        <w:tabs>
          <w:tab w:val="left" w:pos="284"/>
          <w:tab w:val="left" w:pos="567"/>
        </w:tabs>
        <w:spacing w:line="360" w:lineRule="auto"/>
        <w:ind w:left="567" w:right="567"/>
        <w:jc w:val="both"/>
        <w:rPr>
          <w:rFonts w:ascii="Palatino Linotype" w:hAnsi="Palatino Linotype"/>
          <w:i/>
          <w:sz w:val="22"/>
          <w:szCs w:val="22"/>
        </w:rPr>
      </w:pPr>
      <w:r w:rsidRPr="00CC1ED2">
        <w:rPr>
          <w:rFonts w:ascii="Palatino Linotype" w:hAnsi="Palatino Linotype"/>
          <w:i/>
          <w:sz w:val="22"/>
          <w:szCs w:val="22"/>
        </w:rPr>
        <w:t>Artículo 31.- Son atribuciones de los ayuntamientos:</w:t>
      </w:r>
    </w:p>
    <w:p w14:paraId="6F538BC7" w14:textId="77777777" w:rsidR="00A87D65" w:rsidRPr="00CC1ED2" w:rsidRDefault="00A87D65" w:rsidP="00A87D65">
      <w:pPr>
        <w:pStyle w:val="Prrafodelista"/>
        <w:tabs>
          <w:tab w:val="left" w:pos="284"/>
          <w:tab w:val="left" w:pos="567"/>
        </w:tabs>
        <w:spacing w:line="360" w:lineRule="auto"/>
        <w:ind w:left="567" w:right="567"/>
        <w:jc w:val="both"/>
        <w:rPr>
          <w:rFonts w:ascii="Palatino Linotype" w:hAnsi="Palatino Linotype"/>
          <w:i/>
          <w:sz w:val="22"/>
          <w:szCs w:val="22"/>
        </w:rPr>
      </w:pPr>
      <w:r w:rsidRPr="00CC1ED2">
        <w:rPr>
          <w:rFonts w:ascii="Palatino Linotype" w:hAnsi="Palatino Linotype"/>
          <w:i/>
          <w:sz w:val="22"/>
          <w:szCs w:val="22"/>
        </w:rPr>
        <w:t>…</w:t>
      </w:r>
    </w:p>
    <w:p w14:paraId="73263F80" w14:textId="77777777" w:rsidR="00A87D65" w:rsidRPr="00CC1ED2" w:rsidRDefault="00A87D65" w:rsidP="00A87D65">
      <w:pPr>
        <w:pStyle w:val="Prrafodelista"/>
        <w:tabs>
          <w:tab w:val="left" w:pos="284"/>
          <w:tab w:val="left" w:pos="567"/>
        </w:tabs>
        <w:spacing w:line="360" w:lineRule="auto"/>
        <w:ind w:left="567" w:right="567"/>
        <w:jc w:val="both"/>
        <w:rPr>
          <w:rFonts w:ascii="Palatino Linotype" w:hAnsi="Palatino Linotype"/>
          <w:i/>
          <w:sz w:val="22"/>
          <w:szCs w:val="22"/>
        </w:rPr>
      </w:pPr>
      <w:r w:rsidRPr="00CC1ED2">
        <w:rPr>
          <w:rFonts w:ascii="Palatino Linotype" w:hAnsi="Palatino Linotype"/>
          <w:i/>
          <w:sz w:val="22"/>
          <w:szCs w:val="22"/>
        </w:rPr>
        <w:t>XVIII. Administrar su hacienda en términos de ley, y controlar a través del presidente y síndico la aplicación del presupuesto de egresos del municipio;</w:t>
      </w:r>
    </w:p>
    <w:p w14:paraId="1D5F09EA" w14:textId="77777777" w:rsidR="00A87D65" w:rsidRPr="00CC1ED2" w:rsidRDefault="00A87D65" w:rsidP="00A87D65">
      <w:pPr>
        <w:pStyle w:val="Prrafodelista"/>
        <w:tabs>
          <w:tab w:val="left" w:pos="284"/>
          <w:tab w:val="left" w:pos="567"/>
        </w:tabs>
        <w:spacing w:line="360" w:lineRule="auto"/>
        <w:ind w:left="567" w:right="567"/>
        <w:jc w:val="both"/>
        <w:rPr>
          <w:rFonts w:ascii="Palatino Linotype" w:hAnsi="Palatino Linotype"/>
          <w:i/>
          <w:sz w:val="22"/>
          <w:szCs w:val="22"/>
        </w:rPr>
      </w:pPr>
      <w:r w:rsidRPr="00CC1ED2">
        <w:rPr>
          <w:rFonts w:ascii="Palatino Linotype" w:hAnsi="Palatino Linotype"/>
          <w:i/>
          <w:sz w:val="22"/>
          <w:szCs w:val="22"/>
        </w:rPr>
        <w:t>…</w:t>
      </w:r>
    </w:p>
    <w:p w14:paraId="4AE827B3" w14:textId="77777777" w:rsidR="00A87D65" w:rsidRPr="00CC1ED2" w:rsidRDefault="00A87D65" w:rsidP="00A87D65">
      <w:pPr>
        <w:pStyle w:val="Prrafodelista"/>
        <w:tabs>
          <w:tab w:val="left" w:pos="284"/>
          <w:tab w:val="left" w:pos="567"/>
        </w:tabs>
        <w:spacing w:line="360" w:lineRule="auto"/>
        <w:ind w:left="567" w:right="567"/>
        <w:jc w:val="both"/>
        <w:rPr>
          <w:rFonts w:ascii="Palatino Linotype" w:hAnsi="Palatino Linotype"/>
          <w:i/>
          <w:sz w:val="22"/>
          <w:szCs w:val="22"/>
        </w:rPr>
      </w:pPr>
    </w:p>
    <w:p w14:paraId="4747E62D" w14:textId="77777777" w:rsidR="00A87D65" w:rsidRPr="00CC1ED2" w:rsidRDefault="00A87D65" w:rsidP="00A87D65">
      <w:pPr>
        <w:pStyle w:val="Prrafodelista"/>
        <w:tabs>
          <w:tab w:val="left" w:pos="284"/>
          <w:tab w:val="left" w:pos="567"/>
        </w:tabs>
        <w:spacing w:line="360" w:lineRule="auto"/>
        <w:ind w:left="567" w:right="567"/>
        <w:jc w:val="both"/>
        <w:rPr>
          <w:rFonts w:ascii="Palatino Linotype" w:hAnsi="Palatino Linotype"/>
          <w:i/>
          <w:sz w:val="22"/>
          <w:szCs w:val="22"/>
        </w:rPr>
      </w:pPr>
      <w:r w:rsidRPr="00CC1ED2">
        <w:rPr>
          <w:rFonts w:ascii="Palatino Linotype" w:hAnsi="Palatino Linotype"/>
          <w:i/>
          <w:sz w:val="22"/>
          <w:szCs w:val="22"/>
        </w:rPr>
        <w:t>Artículo 93.- La tesorería municipal es el órgano encargado de la recaudación de los ingresos municipales y responsable de realizar las erogaciones que haga el ayuntamiento.</w:t>
      </w:r>
    </w:p>
    <w:p w14:paraId="2C56389F" w14:textId="77777777" w:rsidR="00A87D65" w:rsidRPr="00CC1ED2" w:rsidRDefault="00A87D65" w:rsidP="00A87D65">
      <w:pPr>
        <w:pStyle w:val="Prrafodelista"/>
        <w:tabs>
          <w:tab w:val="left" w:pos="284"/>
          <w:tab w:val="left" w:pos="567"/>
        </w:tabs>
        <w:spacing w:line="360" w:lineRule="auto"/>
        <w:ind w:left="567" w:right="567"/>
        <w:jc w:val="both"/>
        <w:rPr>
          <w:rFonts w:ascii="Palatino Linotype" w:hAnsi="Palatino Linotype"/>
          <w:i/>
          <w:sz w:val="22"/>
          <w:szCs w:val="22"/>
        </w:rPr>
      </w:pPr>
    </w:p>
    <w:p w14:paraId="02C6F14D" w14:textId="77777777" w:rsidR="00A87D65" w:rsidRPr="00CC1ED2" w:rsidRDefault="00A87D65" w:rsidP="00A87D65">
      <w:pPr>
        <w:pStyle w:val="Prrafodelista"/>
        <w:tabs>
          <w:tab w:val="left" w:pos="284"/>
          <w:tab w:val="left" w:pos="567"/>
        </w:tabs>
        <w:spacing w:line="360" w:lineRule="auto"/>
        <w:ind w:left="567" w:right="567"/>
        <w:jc w:val="both"/>
        <w:rPr>
          <w:rFonts w:ascii="Palatino Linotype" w:hAnsi="Palatino Linotype"/>
          <w:i/>
          <w:sz w:val="22"/>
          <w:szCs w:val="22"/>
        </w:rPr>
      </w:pPr>
      <w:r w:rsidRPr="00CC1ED2">
        <w:rPr>
          <w:rFonts w:ascii="Palatino Linotype" w:hAnsi="Palatino Linotype"/>
          <w:i/>
          <w:sz w:val="22"/>
          <w:szCs w:val="22"/>
        </w:rPr>
        <w:t xml:space="preserve">Artículo 95.- Son atribuciones del tesorero municipal: </w:t>
      </w:r>
    </w:p>
    <w:p w14:paraId="2523B9AB" w14:textId="77777777" w:rsidR="00A87D65" w:rsidRPr="00CC1ED2" w:rsidRDefault="00A87D65" w:rsidP="00A87D65">
      <w:pPr>
        <w:pStyle w:val="Prrafodelista"/>
        <w:tabs>
          <w:tab w:val="left" w:pos="284"/>
          <w:tab w:val="left" w:pos="567"/>
        </w:tabs>
        <w:spacing w:line="360" w:lineRule="auto"/>
        <w:ind w:left="567" w:right="567"/>
        <w:jc w:val="both"/>
        <w:rPr>
          <w:rFonts w:ascii="Palatino Linotype" w:hAnsi="Palatino Linotype"/>
          <w:i/>
          <w:sz w:val="22"/>
          <w:szCs w:val="22"/>
        </w:rPr>
      </w:pPr>
      <w:r w:rsidRPr="00CC1ED2">
        <w:rPr>
          <w:rFonts w:ascii="Palatino Linotype" w:hAnsi="Palatino Linotype"/>
          <w:i/>
          <w:sz w:val="22"/>
          <w:szCs w:val="22"/>
        </w:rPr>
        <w:t xml:space="preserve">I. Administrar la hacienda pública municipal, de conformidad con las disposiciones legales aplicables; </w:t>
      </w:r>
    </w:p>
    <w:p w14:paraId="66968C6B" w14:textId="77777777" w:rsidR="00A87D65" w:rsidRPr="00CC1ED2" w:rsidRDefault="00A87D65" w:rsidP="00A87D65">
      <w:pPr>
        <w:pStyle w:val="Prrafodelista"/>
        <w:tabs>
          <w:tab w:val="left" w:pos="284"/>
          <w:tab w:val="left" w:pos="567"/>
        </w:tabs>
        <w:spacing w:line="360" w:lineRule="auto"/>
        <w:ind w:left="567" w:right="567"/>
        <w:jc w:val="both"/>
        <w:rPr>
          <w:rFonts w:ascii="Palatino Linotype" w:hAnsi="Palatino Linotype"/>
          <w:i/>
          <w:sz w:val="22"/>
          <w:szCs w:val="22"/>
        </w:rPr>
      </w:pPr>
      <w:r w:rsidRPr="00CC1ED2">
        <w:rPr>
          <w:rFonts w:ascii="Palatino Linotype" w:hAnsi="Palatino Linotype"/>
          <w:i/>
          <w:sz w:val="22"/>
          <w:szCs w:val="22"/>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3895D7A9" w14:textId="77777777" w:rsidR="00A87D65" w:rsidRPr="00CC1ED2" w:rsidRDefault="00A87D65" w:rsidP="00A87D65">
      <w:pPr>
        <w:pStyle w:val="Prrafodelista"/>
        <w:tabs>
          <w:tab w:val="left" w:pos="284"/>
          <w:tab w:val="left" w:pos="567"/>
        </w:tabs>
        <w:spacing w:line="360" w:lineRule="auto"/>
        <w:ind w:left="567" w:right="567"/>
        <w:jc w:val="both"/>
        <w:rPr>
          <w:rFonts w:ascii="Palatino Linotype" w:hAnsi="Palatino Linotype"/>
          <w:i/>
          <w:sz w:val="22"/>
          <w:szCs w:val="22"/>
        </w:rPr>
      </w:pPr>
      <w:r w:rsidRPr="00CC1ED2">
        <w:rPr>
          <w:rFonts w:ascii="Palatino Linotype" w:hAnsi="Palatino Linotype"/>
          <w:i/>
          <w:sz w:val="22"/>
          <w:szCs w:val="22"/>
        </w:rPr>
        <w:t>…</w:t>
      </w:r>
    </w:p>
    <w:p w14:paraId="677F52B9" w14:textId="77777777" w:rsidR="00A87D65" w:rsidRPr="00CC1ED2" w:rsidRDefault="00A87D65" w:rsidP="00A87D65">
      <w:pPr>
        <w:pStyle w:val="Prrafodelista"/>
        <w:tabs>
          <w:tab w:val="left" w:pos="284"/>
          <w:tab w:val="left" w:pos="567"/>
        </w:tabs>
        <w:spacing w:line="360" w:lineRule="auto"/>
        <w:ind w:left="567" w:right="567"/>
        <w:jc w:val="both"/>
        <w:rPr>
          <w:rFonts w:ascii="Palatino Linotype" w:hAnsi="Palatino Linotype"/>
          <w:i/>
          <w:sz w:val="22"/>
          <w:szCs w:val="22"/>
        </w:rPr>
      </w:pPr>
      <w:r w:rsidRPr="00CC1ED2">
        <w:rPr>
          <w:rFonts w:ascii="Palatino Linotype" w:hAnsi="Palatino Linotype"/>
          <w:i/>
          <w:sz w:val="22"/>
          <w:szCs w:val="22"/>
        </w:rPr>
        <w:lastRenderedPageBreak/>
        <w:t xml:space="preserve">IV. Llevar los registros contables, financieros y administrativos de los ingresos, egresos, e inventarios; </w:t>
      </w:r>
    </w:p>
    <w:p w14:paraId="1A95655E" w14:textId="77777777" w:rsidR="00A87D65" w:rsidRPr="00CC1ED2" w:rsidRDefault="00A87D65" w:rsidP="00A87D65">
      <w:pPr>
        <w:pStyle w:val="Prrafodelista"/>
        <w:tabs>
          <w:tab w:val="left" w:pos="284"/>
          <w:tab w:val="left" w:pos="567"/>
        </w:tabs>
        <w:spacing w:line="360" w:lineRule="auto"/>
        <w:ind w:left="567" w:right="567"/>
        <w:jc w:val="both"/>
        <w:rPr>
          <w:rFonts w:ascii="Palatino Linotype" w:hAnsi="Palatino Linotype"/>
          <w:i/>
          <w:sz w:val="22"/>
          <w:szCs w:val="22"/>
        </w:rPr>
      </w:pPr>
      <w:r w:rsidRPr="00CC1ED2">
        <w:rPr>
          <w:rFonts w:ascii="Palatino Linotype" w:hAnsi="Palatino Linotype"/>
          <w:i/>
          <w:sz w:val="22"/>
          <w:szCs w:val="22"/>
        </w:rPr>
        <w:t xml:space="preserve">V. Proporcionar oportunamente al ayuntamiento todos los datos o informes que sean necesarios para la formulación del </w:t>
      </w:r>
      <w:r w:rsidRPr="00CC1ED2">
        <w:rPr>
          <w:rFonts w:ascii="Palatino Linotype" w:hAnsi="Palatino Linotype"/>
          <w:b/>
          <w:i/>
          <w:sz w:val="22"/>
          <w:szCs w:val="22"/>
          <w:u w:val="single"/>
        </w:rPr>
        <w:t>Presupuesto de Egresos</w:t>
      </w:r>
      <w:r w:rsidRPr="00CC1ED2">
        <w:rPr>
          <w:rFonts w:ascii="Palatino Linotype" w:hAnsi="Palatino Linotype"/>
          <w:i/>
          <w:sz w:val="22"/>
          <w:szCs w:val="22"/>
        </w:rPr>
        <w:t xml:space="preserve"> Municipales, vigilando que se ajuste a las disposiciones de esta Ley y otros ordenamientos aplicables; </w:t>
      </w:r>
    </w:p>
    <w:p w14:paraId="705E78AC" w14:textId="77777777" w:rsidR="00A87D65" w:rsidRPr="00CC1ED2" w:rsidRDefault="00A87D65" w:rsidP="00A87D65">
      <w:pPr>
        <w:pStyle w:val="Prrafodelista"/>
        <w:tabs>
          <w:tab w:val="left" w:pos="284"/>
          <w:tab w:val="left" w:pos="567"/>
        </w:tabs>
        <w:spacing w:line="360" w:lineRule="auto"/>
        <w:ind w:left="567" w:right="567"/>
        <w:jc w:val="both"/>
        <w:rPr>
          <w:rFonts w:ascii="Palatino Linotype" w:hAnsi="Palatino Linotype"/>
          <w:i/>
          <w:sz w:val="22"/>
          <w:szCs w:val="22"/>
        </w:rPr>
      </w:pPr>
      <w:r w:rsidRPr="00CC1ED2">
        <w:rPr>
          <w:rFonts w:ascii="Palatino Linotype" w:hAnsi="Palatino Linotype"/>
          <w:i/>
          <w:sz w:val="22"/>
          <w:szCs w:val="22"/>
        </w:rPr>
        <w:t xml:space="preserve">VI. Presentar anualmente al ayuntamiento un </w:t>
      </w:r>
      <w:r w:rsidRPr="00CC1ED2">
        <w:rPr>
          <w:rFonts w:ascii="Palatino Linotype" w:hAnsi="Palatino Linotype"/>
          <w:b/>
          <w:i/>
          <w:sz w:val="22"/>
          <w:szCs w:val="22"/>
          <w:u w:val="single"/>
        </w:rPr>
        <w:t xml:space="preserve">informe de la situación contable financiera </w:t>
      </w:r>
      <w:r w:rsidRPr="00CC1ED2">
        <w:rPr>
          <w:rFonts w:ascii="Palatino Linotype" w:hAnsi="Palatino Linotype"/>
          <w:i/>
          <w:sz w:val="22"/>
          <w:szCs w:val="22"/>
        </w:rPr>
        <w:t xml:space="preserve">de la Tesorería Municipal; </w:t>
      </w:r>
    </w:p>
    <w:p w14:paraId="73486128" w14:textId="77777777" w:rsidR="00A87D65" w:rsidRPr="00CC1ED2" w:rsidRDefault="00A87D65" w:rsidP="00A87D65">
      <w:pPr>
        <w:pStyle w:val="Prrafodelista"/>
        <w:tabs>
          <w:tab w:val="left" w:pos="284"/>
          <w:tab w:val="left" w:pos="567"/>
        </w:tabs>
        <w:spacing w:line="360" w:lineRule="auto"/>
        <w:ind w:left="567" w:right="567"/>
        <w:jc w:val="both"/>
        <w:rPr>
          <w:rFonts w:ascii="Palatino Linotype" w:hAnsi="Palatino Linotype"/>
          <w:i/>
          <w:sz w:val="22"/>
          <w:szCs w:val="22"/>
        </w:rPr>
      </w:pPr>
      <w:r w:rsidRPr="00CC1ED2">
        <w:rPr>
          <w:rFonts w:ascii="Palatino Linotype" w:hAnsi="Palatino Linotype"/>
          <w:i/>
          <w:sz w:val="22"/>
          <w:szCs w:val="22"/>
        </w:rPr>
        <w:t xml:space="preserve">VI Bis. Proporcionar para la formulación del proyecto de </w:t>
      </w:r>
      <w:r w:rsidRPr="00CC1ED2">
        <w:rPr>
          <w:rFonts w:ascii="Palatino Linotype" w:hAnsi="Palatino Linotype"/>
          <w:b/>
          <w:i/>
          <w:sz w:val="22"/>
          <w:szCs w:val="22"/>
          <w:u w:val="single"/>
        </w:rPr>
        <w:t>Presupuesto de Egresos Municipales</w:t>
      </w:r>
      <w:r w:rsidRPr="00CC1ED2">
        <w:rPr>
          <w:rFonts w:ascii="Palatino Linotype" w:hAnsi="Palatino Linotype"/>
          <w:i/>
          <w:sz w:val="22"/>
          <w:szCs w:val="22"/>
        </w:rPr>
        <w:t xml:space="preserve"> la información financiera relativa a la solución o en su caso, el pago de los litigios laborales; </w:t>
      </w:r>
    </w:p>
    <w:p w14:paraId="3AC43358" w14:textId="77777777" w:rsidR="00A87D65" w:rsidRPr="00CC1ED2" w:rsidRDefault="00A87D65" w:rsidP="00A87D65">
      <w:pPr>
        <w:pStyle w:val="Prrafodelista"/>
        <w:tabs>
          <w:tab w:val="left" w:pos="284"/>
          <w:tab w:val="left" w:pos="567"/>
        </w:tabs>
        <w:spacing w:line="360" w:lineRule="auto"/>
        <w:ind w:left="567" w:right="567"/>
        <w:jc w:val="both"/>
        <w:rPr>
          <w:rFonts w:ascii="Palatino Linotype" w:hAnsi="Palatino Linotype"/>
          <w:i/>
          <w:sz w:val="22"/>
          <w:szCs w:val="22"/>
        </w:rPr>
      </w:pPr>
      <w:r w:rsidRPr="00CC1ED2">
        <w:rPr>
          <w:rFonts w:ascii="Palatino Linotype" w:hAnsi="Palatino Linotype"/>
          <w:i/>
          <w:sz w:val="22"/>
          <w:szCs w:val="22"/>
        </w:rPr>
        <w:t>…</w:t>
      </w:r>
    </w:p>
    <w:p w14:paraId="13F27B88" w14:textId="77777777" w:rsidR="00A87D65" w:rsidRPr="00CC1ED2" w:rsidRDefault="00A87D65" w:rsidP="00A87D65">
      <w:pPr>
        <w:pStyle w:val="Prrafodelista"/>
        <w:tabs>
          <w:tab w:val="left" w:pos="284"/>
          <w:tab w:val="left" w:pos="567"/>
        </w:tabs>
        <w:spacing w:line="360" w:lineRule="auto"/>
        <w:ind w:left="567" w:right="567"/>
        <w:jc w:val="both"/>
        <w:rPr>
          <w:rFonts w:ascii="Palatino Linotype" w:hAnsi="Palatino Linotype"/>
          <w:i/>
          <w:sz w:val="22"/>
          <w:szCs w:val="22"/>
        </w:rPr>
      </w:pPr>
      <w:r w:rsidRPr="00CC1ED2">
        <w:rPr>
          <w:rFonts w:ascii="Palatino Linotype" w:hAnsi="Palatino Linotype"/>
          <w:i/>
          <w:sz w:val="22"/>
          <w:szCs w:val="22"/>
        </w:rPr>
        <w:t xml:space="preserve">X. Custodiar y ejercer las garantías que se otorguen en favor de la hacienda municipal; </w:t>
      </w:r>
    </w:p>
    <w:p w14:paraId="5879CB99" w14:textId="77777777" w:rsidR="00A87D65" w:rsidRPr="00CC1ED2" w:rsidRDefault="00A87D65" w:rsidP="00A87D65">
      <w:pPr>
        <w:pStyle w:val="Prrafodelista"/>
        <w:tabs>
          <w:tab w:val="left" w:pos="284"/>
          <w:tab w:val="left" w:pos="567"/>
        </w:tabs>
        <w:spacing w:line="360" w:lineRule="auto"/>
        <w:ind w:left="567" w:right="567"/>
        <w:jc w:val="both"/>
        <w:rPr>
          <w:rFonts w:ascii="Palatino Linotype" w:hAnsi="Palatino Linotype"/>
          <w:i/>
          <w:sz w:val="22"/>
          <w:szCs w:val="22"/>
        </w:rPr>
      </w:pPr>
      <w:r w:rsidRPr="00CC1ED2">
        <w:rPr>
          <w:rFonts w:ascii="Palatino Linotype" w:hAnsi="Palatino Linotype"/>
          <w:i/>
          <w:sz w:val="22"/>
          <w:szCs w:val="22"/>
        </w:rPr>
        <w:t>XI. Proponer la política de ingresos de la tesorería municipal;</w:t>
      </w:r>
    </w:p>
    <w:p w14:paraId="53849974" w14:textId="77777777" w:rsidR="00A87D65" w:rsidRPr="00CC1ED2" w:rsidRDefault="00A87D65" w:rsidP="00A87D65">
      <w:pPr>
        <w:pStyle w:val="Prrafodelista"/>
        <w:tabs>
          <w:tab w:val="left" w:pos="284"/>
          <w:tab w:val="left" w:pos="567"/>
        </w:tabs>
        <w:spacing w:line="360" w:lineRule="auto"/>
        <w:ind w:left="567" w:right="567"/>
        <w:jc w:val="both"/>
        <w:rPr>
          <w:rFonts w:ascii="Palatino Linotype" w:hAnsi="Palatino Linotype"/>
          <w:i/>
          <w:sz w:val="22"/>
          <w:szCs w:val="22"/>
        </w:rPr>
      </w:pPr>
      <w:r w:rsidRPr="00CC1ED2">
        <w:rPr>
          <w:rFonts w:ascii="Palatino Linotype" w:hAnsi="Palatino Linotype"/>
          <w:i/>
          <w:sz w:val="22"/>
          <w:szCs w:val="22"/>
        </w:rPr>
        <w:t xml:space="preserve">XII. Intervenir en la elaboración del programa financiero municipal; </w:t>
      </w:r>
    </w:p>
    <w:p w14:paraId="20FFCE0F" w14:textId="77777777" w:rsidR="00A87D65" w:rsidRPr="00CC1ED2" w:rsidRDefault="00A87D65" w:rsidP="00A87D65">
      <w:pPr>
        <w:pStyle w:val="Prrafodelista"/>
        <w:tabs>
          <w:tab w:val="left" w:pos="284"/>
          <w:tab w:val="left" w:pos="567"/>
        </w:tabs>
        <w:spacing w:line="360" w:lineRule="auto"/>
        <w:ind w:left="567" w:right="567"/>
        <w:jc w:val="both"/>
        <w:rPr>
          <w:rFonts w:ascii="Palatino Linotype" w:hAnsi="Palatino Linotype"/>
          <w:i/>
          <w:sz w:val="22"/>
          <w:szCs w:val="22"/>
        </w:rPr>
      </w:pPr>
      <w:r w:rsidRPr="00CC1ED2">
        <w:rPr>
          <w:rFonts w:ascii="Palatino Linotype" w:hAnsi="Palatino Linotype"/>
          <w:i/>
          <w:sz w:val="22"/>
          <w:szCs w:val="22"/>
        </w:rPr>
        <w:t xml:space="preserve">XIII. Elaborar y mantener actualizado el Padrón de Contribuyentes; </w:t>
      </w:r>
    </w:p>
    <w:p w14:paraId="1090E3E7" w14:textId="77777777" w:rsidR="00A87D65" w:rsidRPr="00CC1ED2" w:rsidRDefault="00A87D65" w:rsidP="00A87D65">
      <w:pPr>
        <w:pStyle w:val="Prrafodelista"/>
        <w:tabs>
          <w:tab w:val="left" w:pos="284"/>
          <w:tab w:val="left" w:pos="567"/>
        </w:tabs>
        <w:spacing w:line="360" w:lineRule="auto"/>
        <w:ind w:left="567" w:right="567"/>
        <w:jc w:val="both"/>
        <w:rPr>
          <w:rFonts w:ascii="Palatino Linotype" w:hAnsi="Palatino Linotype"/>
          <w:i/>
          <w:sz w:val="22"/>
          <w:szCs w:val="22"/>
        </w:rPr>
      </w:pPr>
      <w:r w:rsidRPr="00CC1ED2">
        <w:rPr>
          <w:rFonts w:ascii="Palatino Linotype" w:hAnsi="Palatino Linotype"/>
          <w:i/>
          <w:sz w:val="22"/>
          <w:szCs w:val="22"/>
        </w:rPr>
        <w:t xml:space="preserve">XIV. Ministrar a su inmediato antecesor todos los datos oficiales que le solicitare, para contestar los pliegos de observaciones y alcances que formule y deduzca el Órgano Superior de Fiscalización del Estado de México; </w:t>
      </w:r>
    </w:p>
    <w:p w14:paraId="2183CF37" w14:textId="77777777" w:rsidR="00A87D65" w:rsidRPr="00CC1ED2" w:rsidRDefault="00A87D65" w:rsidP="00A87D65">
      <w:pPr>
        <w:pStyle w:val="Prrafodelista"/>
        <w:tabs>
          <w:tab w:val="left" w:pos="284"/>
          <w:tab w:val="left" w:pos="567"/>
        </w:tabs>
        <w:spacing w:line="360" w:lineRule="auto"/>
        <w:ind w:left="567" w:right="567"/>
        <w:jc w:val="both"/>
        <w:rPr>
          <w:rFonts w:ascii="Palatino Linotype" w:hAnsi="Palatino Linotype"/>
          <w:i/>
          <w:sz w:val="22"/>
          <w:szCs w:val="22"/>
        </w:rPr>
      </w:pPr>
      <w:r w:rsidRPr="00CC1ED2">
        <w:rPr>
          <w:rFonts w:ascii="Palatino Linotype" w:hAnsi="Palatino Linotype"/>
          <w:i/>
          <w:sz w:val="22"/>
          <w:szCs w:val="22"/>
        </w:rPr>
        <w:t xml:space="preserve">XV. Solicitar a las instancias competentes, la práctica de revisiones circunstanciadas, de conformidad con las normas que rigen en materia de control y evaluación gubernamental en el ámbito municipal; </w:t>
      </w:r>
    </w:p>
    <w:p w14:paraId="58B13098" w14:textId="77777777" w:rsidR="00A87D65" w:rsidRPr="00CC1ED2" w:rsidRDefault="00A87D65" w:rsidP="00A87D65">
      <w:pPr>
        <w:pStyle w:val="Prrafodelista"/>
        <w:tabs>
          <w:tab w:val="left" w:pos="284"/>
          <w:tab w:val="left" w:pos="567"/>
        </w:tabs>
        <w:spacing w:line="360" w:lineRule="auto"/>
        <w:ind w:left="567" w:right="567"/>
        <w:jc w:val="both"/>
        <w:rPr>
          <w:rFonts w:ascii="Palatino Linotype" w:hAnsi="Palatino Linotype"/>
          <w:i/>
          <w:sz w:val="22"/>
          <w:szCs w:val="22"/>
        </w:rPr>
      </w:pPr>
      <w:r w:rsidRPr="00CC1ED2">
        <w:rPr>
          <w:rFonts w:ascii="Palatino Linotype" w:hAnsi="Palatino Linotype"/>
          <w:i/>
          <w:sz w:val="22"/>
          <w:szCs w:val="22"/>
        </w:rPr>
        <w:t xml:space="preserve">XVI. Glosar oportunamente las cuentas del ayuntamiento; </w:t>
      </w:r>
    </w:p>
    <w:p w14:paraId="20A2193A" w14:textId="77777777" w:rsidR="00A87D65" w:rsidRPr="00CC1ED2" w:rsidRDefault="00A87D65" w:rsidP="00A87D65">
      <w:pPr>
        <w:pStyle w:val="Prrafodelista"/>
        <w:tabs>
          <w:tab w:val="left" w:pos="284"/>
          <w:tab w:val="left" w:pos="567"/>
        </w:tabs>
        <w:spacing w:line="360" w:lineRule="auto"/>
        <w:ind w:left="567" w:right="567"/>
        <w:jc w:val="both"/>
        <w:rPr>
          <w:rFonts w:ascii="Palatino Linotype" w:hAnsi="Palatino Linotype"/>
          <w:i/>
          <w:sz w:val="22"/>
          <w:szCs w:val="22"/>
        </w:rPr>
      </w:pPr>
      <w:r w:rsidRPr="00CC1ED2">
        <w:rPr>
          <w:rFonts w:ascii="Palatino Linotype" w:hAnsi="Palatino Linotype"/>
          <w:i/>
          <w:sz w:val="22"/>
          <w:szCs w:val="22"/>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14:paraId="05AE9007" w14:textId="77777777" w:rsidR="00A87D65" w:rsidRPr="00CC1ED2" w:rsidRDefault="00A87D65" w:rsidP="00A87D65">
      <w:pPr>
        <w:pStyle w:val="Prrafodelista"/>
        <w:tabs>
          <w:tab w:val="left" w:pos="284"/>
          <w:tab w:val="left" w:pos="567"/>
        </w:tabs>
        <w:spacing w:line="360" w:lineRule="auto"/>
        <w:ind w:left="567" w:right="567"/>
        <w:jc w:val="both"/>
        <w:rPr>
          <w:rFonts w:ascii="Palatino Linotype" w:hAnsi="Palatino Linotype"/>
          <w:i/>
          <w:sz w:val="22"/>
          <w:szCs w:val="22"/>
        </w:rPr>
      </w:pPr>
      <w:r w:rsidRPr="00CC1ED2">
        <w:rPr>
          <w:rFonts w:ascii="Palatino Linotype" w:hAnsi="Palatino Linotype"/>
          <w:i/>
          <w:sz w:val="22"/>
          <w:szCs w:val="22"/>
        </w:rPr>
        <w:lastRenderedPageBreak/>
        <w:t>XVIII. Expedir copias certificadas de los documentos a su cuidado, por acuerdo expreso del Ayuntamiento y cuando se trate de documentación presentada ante el Órgano Superior de Fiscalización del Estado de México;</w:t>
      </w:r>
    </w:p>
    <w:p w14:paraId="14D81ABD" w14:textId="77777777" w:rsidR="00A87D65" w:rsidRPr="00CC1ED2" w:rsidRDefault="00A87D65" w:rsidP="00A87D65">
      <w:pPr>
        <w:pStyle w:val="Prrafodelista"/>
        <w:tabs>
          <w:tab w:val="left" w:pos="284"/>
          <w:tab w:val="left" w:pos="567"/>
        </w:tabs>
        <w:spacing w:line="360" w:lineRule="auto"/>
        <w:ind w:left="567" w:right="567"/>
        <w:jc w:val="both"/>
        <w:rPr>
          <w:rFonts w:ascii="Palatino Linotype" w:hAnsi="Palatino Linotype"/>
          <w:i/>
          <w:sz w:val="22"/>
          <w:szCs w:val="22"/>
        </w:rPr>
      </w:pPr>
      <w:r w:rsidRPr="00CC1ED2">
        <w:rPr>
          <w:rFonts w:ascii="Palatino Linotype" w:hAnsi="Palatino Linotype"/>
          <w:i/>
          <w:sz w:val="22"/>
          <w:szCs w:val="22"/>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41866EFF" w14:textId="77777777" w:rsidR="00A87D65" w:rsidRPr="00CC1ED2" w:rsidRDefault="00A87D65" w:rsidP="00A87D65">
      <w:pPr>
        <w:pStyle w:val="Prrafodelista"/>
        <w:tabs>
          <w:tab w:val="left" w:pos="284"/>
          <w:tab w:val="left" w:pos="567"/>
        </w:tabs>
        <w:spacing w:line="360" w:lineRule="auto"/>
        <w:ind w:left="567" w:right="567"/>
        <w:jc w:val="both"/>
        <w:rPr>
          <w:rFonts w:ascii="Palatino Linotype" w:hAnsi="Palatino Linotype"/>
          <w:i/>
          <w:sz w:val="22"/>
          <w:szCs w:val="22"/>
        </w:rPr>
      </w:pPr>
      <w:r w:rsidRPr="00CC1ED2">
        <w:rPr>
          <w:rFonts w:ascii="Palatino Linotype" w:hAnsi="Palatino Linotype"/>
          <w:i/>
          <w:sz w:val="22"/>
          <w:szCs w:val="22"/>
        </w:rPr>
        <w:t xml:space="preserve">XX. Dar cumplimiento a las leyes, convenios de coordinación fiscal y demás que en materia hacendaria celebre el Ayuntamiento con el Estado; </w:t>
      </w:r>
    </w:p>
    <w:p w14:paraId="5D5CF82A" w14:textId="77777777" w:rsidR="00A87D65" w:rsidRPr="00CC1ED2" w:rsidRDefault="00A87D65" w:rsidP="00A87D65">
      <w:pPr>
        <w:pStyle w:val="Prrafodelista"/>
        <w:tabs>
          <w:tab w:val="left" w:pos="284"/>
          <w:tab w:val="left" w:pos="567"/>
        </w:tabs>
        <w:spacing w:line="360" w:lineRule="auto"/>
        <w:ind w:left="567" w:right="567"/>
        <w:jc w:val="both"/>
        <w:rPr>
          <w:rFonts w:ascii="Palatino Linotype" w:hAnsi="Palatino Linotype"/>
          <w:i/>
          <w:sz w:val="22"/>
          <w:szCs w:val="22"/>
        </w:rPr>
      </w:pPr>
      <w:r w:rsidRPr="00CC1ED2">
        <w:rPr>
          <w:rFonts w:ascii="Palatino Linotype" w:hAnsi="Palatino Linotype"/>
          <w:i/>
          <w:sz w:val="22"/>
          <w:szCs w:val="22"/>
        </w:rPr>
        <w:t xml:space="preserve">XXI. Entregar oportunamente a él o los Síndicos, según sea el caso, el informe mensual que corresponda, a fin de que se revise, y de ser necesario, para que se formulen las observaciones respectivas. </w:t>
      </w:r>
    </w:p>
    <w:p w14:paraId="52A940B1" w14:textId="77777777" w:rsidR="00A87D65" w:rsidRPr="00CC1ED2" w:rsidRDefault="00A87D65" w:rsidP="00A87D65">
      <w:pPr>
        <w:pStyle w:val="Prrafodelista"/>
        <w:tabs>
          <w:tab w:val="left" w:pos="284"/>
          <w:tab w:val="left" w:pos="567"/>
        </w:tabs>
        <w:spacing w:line="360" w:lineRule="auto"/>
        <w:ind w:left="567" w:right="567"/>
        <w:jc w:val="both"/>
        <w:rPr>
          <w:rFonts w:ascii="Palatino Linotype" w:hAnsi="Palatino Linotype"/>
          <w:i/>
          <w:sz w:val="22"/>
          <w:szCs w:val="22"/>
        </w:rPr>
      </w:pPr>
      <w:r w:rsidRPr="00CC1ED2">
        <w:rPr>
          <w:rFonts w:ascii="Palatino Linotype" w:hAnsi="Palatino Linotype"/>
          <w:i/>
          <w:sz w:val="22"/>
          <w:szCs w:val="22"/>
        </w:rPr>
        <w:t>XXII. Las que les señalen las demás disposiciones legales y el ayuntamiento.</w:t>
      </w:r>
    </w:p>
    <w:p w14:paraId="0AC6905E" w14:textId="77777777" w:rsidR="005F1E74" w:rsidRPr="00CC1ED2" w:rsidRDefault="005F1E74" w:rsidP="005F1E74">
      <w:pPr>
        <w:pStyle w:val="Prrafodelista"/>
        <w:tabs>
          <w:tab w:val="left" w:pos="284"/>
          <w:tab w:val="left" w:pos="426"/>
        </w:tabs>
        <w:spacing w:line="360" w:lineRule="auto"/>
        <w:ind w:left="0"/>
        <w:jc w:val="both"/>
        <w:rPr>
          <w:rFonts w:ascii="Palatino Linotype" w:hAnsi="Palatino Linotype" w:cs="Arial"/>
          <w:lang w:val="es-MX" w:eastAsia="es-MX"/>
        </w:rPr>
      </w:pPr>
    </w:p>
    <w:p w14:paraId="68B0335F" w14:textId="491224DE" w:rsidR="00A87D65" w:rsidRPr="00CC1ED2" w:rsidRDefault="005F1E74" w:rsidP="005F1E74">
      <w:pPr>
        <w:pStyle w:val="Prrafodelista"/>
        <w:numPr>
          <w:ilvl w:val="0"/>
          <w:numId w:val="1"/>
        </w:numPr>
        <w:tabs>
          <w:tab w:val="left" w:pos="284"/>
          <w:tab w:val="left" w:pos="426"/>
          <w:tab w:val="left" w:pos="8222"/>
        </w:tabs>
        <w:spacing w:line="360" w:lineRule="auto"/>
        <w:ind w:left="0" w:firstLine="0"/>
        <w:jc w:val="both"/>
        <w:rPr>
          <w:rFonts w:ascii="Palatino Linotype" w:eastAsia="Arial Unicode MS" w:hAnsi="Palatino Linotype" w:cs="Arial"/>
        </w:rPr>
      </w:pPr>
      <w:r w:rsidRPr="00CC1ED2">
        <w:rPr>
          <w:rFonts w:ascii="Palatino Linotype" w:eastAsia="Arial Unicode MS" w:hAnsi="Palatino Linotype" w:cs="Arial"/>
        </w:rPr>
        <w:t xml:space="preserve">Así, de la interpretación sistemática de los preceptos legales en cita, se aprecia que </w:t>
      </w:r>
      <w:r w:rsidR="00A87D65" w:rsidRPr="00CC1ED2">
        <w:rPr>
          <w:rFonts w:ascii="Palatino Linotype" w:hAnsi="Palatino Linotype" w:cs="Arial"/>
          <w:lang w:val="es-MX" w:eastAsia="es-MX"/>
        </w:rPr>
        <w:t xml:space="preserve">la </w:t>
      </w:r>
      <w:r w:rsidR="00A87D65" w:rsidRPr="00CC1ED2">
        <w:rPr>
          <w:rFonts w:ascii="Palatino Linotype" w:hAnsi="Palatino Linotype" w:cs="Arial"/>
        </w:rPr>
        <w:t xml:space="preserve">Tesorería Municipal, es el Órgano encargado de la recaudación de los ingresos municipales y </w:t>
      </w:r>
      <w:r w:rsidR="00A87D65" w:rsidRPr="00CC1ED2">
        <w:rPr>
          <w:rFonts w:ascii="Palatino Linotype" w:hAnsi="Palatino Linotype" w:cs="Arial"/>
          <w:b/>
          <w:u w:val="single"/>
        </w:rPr>
        <w:t>responsable de realizar las erogaciones</w:t>
      </w:r>
      <w:r w:rsidR="00A87D65" w:rsidRPr="00CC1ED2">
        <w:rPr>
          <w:rFonts w:ascii="Palatino Linotype" w:hAnsi="Palatino Linotype" w:cs="Arial"/>
        </w:rPr>
        <w:t xml:space="preserve"> que haga el Ayuntamiento; por ende, a su titular le corresponde administrar la hacienda pública municipal, determinar, liquidar, recaudar, fiscalizar y administrar las contribuciones, llevar los registros contables, financieros y administrativos de los ingresos,</w:t>
      </w:r>
      <w:r w:rsidR="00A87D65" w:rsidRPr="00CC1ED2">
        <w:rPr>
          <w:rFonts w:ascii="Palatino Linotype" w:hAnsi="Palatino Linotype" w:cs="Arial"/>
          <w:b/>
        </w:rPr>
        <w:t xml:space="preserve"> egresos</w:t>
      </w:r>
      <w:r w:rsidR="00A87D65" w:rsidRPr="00CC1ED2">
        <w:rPr>
          <w:rFonts w:ascii="Palatino Linotype" w:hAnsi="Palatino Linotype" w:cs="Arial"/>
        </w:rPr>
        <w:t xml:space="preserve">, e inventarios; entregar </w:t>
      </w:r>
      <w:r w:rsidR="00A87D65" w:rsidRPr="00CC1ED2">
        <w:rPr>
          <w:rFonts w:ascii="Palatino Linotype" w:hAnsi="Palatino Linotype" w:cs="Arial"/>
          <w:lang w:val="es-MX" w:eastAsia="es-MX"/>
        </w:rPr>
        <w:t xml:space="preserve">oportunamente a él o los Síndicos, según </w:t>
      </w:r>
      <w:r w:rsidR="00A87D65" w:rsidRPr="00CC1ED2">
        <w:rPr>
          <w:rFonts w:ascii="Palatino Linotype" w:hAnsi="Palatino Linotype" w:cs="Arial"/>
          <w:lang w:val="es-MX" w:eastAsia="es-MX"/>
        </w:rPr>
        <w:lastRenderedPageBreak/>
        <w:t>sea el caso, el informe mensual que corresponda, a fin de que se revise, y de ser necesario, para que se formulen las observaciones respectivas.</w:t>
      </w:r>
    </w:p>
    <w:p w14:paraId="581D3C27" w14:textId="77777777" w:rsidR="005F1E74" w:rsidRPr="00CC1ED2" w:rsidRDefault="005F1E74" w:rsidP="005F1E74">
      <w:pPr>
        <w:pStyle w:val="Prrafodelista"/>
        <w:tabs>
          <w:tab w:val="left" w:pos="284"/>
          <w:tab w:val="left" w:pos="426"/>
          <w:tab w:val="left" w:pos="8222"/>
        </w:tabs>
        <w:spacing w:line="360" w:lineRule="auto"/>
        <w:ind w:left="0"/>
        <w:jc w:val="both"/>
        <w:rPr>
          <w:rFonts w:ascii="Palatino Linotype" w:eastAsia="Arial Unicode MS" w:hAnsi="Palatino Linotype" w:cs="Arial"/>
        </w:rPr>
      </w:pPr>
    </w:p>
    <w:p w14:paraId="2B7C4DD6" w14:textId="024E74CE" w:rsidR="00C506FC" w:rsidRPr="00CC1ED2" w:rsidRDefault="00A87D65" w:rsidP="00A87D65">
      <w:pPr>
        <w:pStyle w:val="Prrafodelista"/>
        <w:numPr>
          <w:ilvl w:val="0"/>
          <w:numId w:val="1"/>
        </w:numPr>
        <w:autoSpaceDE w:val="0"/>
        <w:autoSpaceDN w:val="0"/>
        <w:adjustRightInd w:val="0"/>
        <w:spacing w:before="240" w:after="240" w:line="360" w:lineRule="auto"/>
        <w:ind w:left="0" w:firstLine="0"/>
        <w:jc w:val="both"/>
        <w:rPr>
          <w:rFonts w:ascii="Palatino Linotype" w:eastAsia="Times New Roman" w:hAnsi="Palatino Linotype" w:cs="Arial"/>
        </w:rPr>
      </w:pPr>
      <w:r w:rsidRPr="00CC1ED2">
        <w:rPr>
          <w:rFonts w:ascii="Palatino Linotype" w:hAnsi="Palatino Linotype" w:cs="Arial"/>
        </w:rPr>
        <w:t xml:space="preserve">Correlativo a los preceptos legales citados, es conveniente señalar que </w:t>
      </w:r>
      <w:r w:rsidR="009C4D2D" w:rsidRPr="00CC1ED2">
        <w:rPr>
          <w:rFonts w:ascii="Palatino Linotype" w:hAnsi="Palatino Linotype" w:cs="Arial"/>
        </w:rPr>
        <w:t>el Bando Municipal de Atizapán de Zaragoza también establece dicha facultad a la Tesorería Municipal:</w:t>
      </w:r>
    </w:p>
    <w:p w14:paraId="1744C651" w14:textId="77777777" w:rsidR="00C506FC" w:rsidRPr="00CC1ED2" w:rsidRDefault="00C506FC" w:rsidP="00C506FC">
      <w:pPr>
        <w:pStyle w:val="Prrafodelista"/>
        <w:rPr>
          <w:rFonts w:ascii="Palatino Linotype" w:eastAsia="Times New Roman" w:hAnsi="Palatino Linotype" w:cs="Arial"/>
        </w:rPr>
      </w:pPr>
    </w:p>
    <w:p w14:paraId="39D40EB3" w14:textId="3305B13F" w:rsidR="00C506FC" w:rsidRPr="00CC1ED2" w:rsidRDefault="009C4D2D" w:rsidP="00C506FC">
      <w:pPr>
        <w:pStyle w:val="Prrafodelista"/>
        <w:autoSpaceDE w:val="0"/>
        <w:autoSpaceDN w:val="0"/>
        <w:adjustRightInd w:val="0"/>
        <w:spacing w:before="240" w:after="240" w:line="360" w:lineRule="auto"/>
        <w:ind w:left="567" w:right="567"/>
        <w:jc w:val="both"/>
        <w:rPr>
          <w:rFonts w:ascii="Palatino Linotype" w:eastAsia="Times New Roman" w:hAnsi="Palatino Linotype" w:cs="Arial"/>
          <w:i/>
          <w:sz w:val="22"/>
          <w:szCs w:val="22"/>
        </w:rPr>
      </w:pPr>
      <w:r w:rsidRPr="00CC1ED2">
        <w:rPr>
          <w:rFonts w:ascii="Palatino Linotype" w:hAnsi="Palatino Linotype"/>
          <w:i/>
          <w:sz w:val="22"/>
          <w:szCs w:val="22"/>
        </w:rPr>
        <w:t>ARTÍCULO 47.-</w:t>
      </w:r>
      <w:r w:rsidRPr="00CC1ED2">
        <w:t xml:space="preserve"> </w:t>
      </w:r>
      <w:r w:rsidR="00C506FC" w:rsidRPr="00CC1ED2">
        <w:rPr>
          <w:rFonts w:ascii="Palatino Linotype" w:hAnsi="Palatino Linotype"/>
          <w:i/>
          <w:sz w:val="22"/>
          <w:szCs w:val="22"/>
        </w:rPr>
        <w:t>La Tesorería Municipal, en términos de la Ley Orgánica Municipal del Estado de México es la Dependencia encargada de la Administración de la Hacienda Pública Municipal, de conformidad con las disposiciones 46 legales aplicables, que le facultan para establecer políticas de administración de las finanzas públicas, garantizando equilibrio, disciplina presupuestaria y capacidad administrativa, contribuyendo a la viabilidad financiera necesaria para la consolidación de los planes, programas y proyectos de la Administración Municipal.</w:t>
      </w:r>
    </w:p>
    <w:p w14:paraId="7CFF70E4" w14:textId="77777777" w:rsidR="00C506FC" w:rsidRPr="00CC1ED2" w:rsidRDefault="00C506FC" w:rsidP="00C506FC">
      <w:pPr>
        <w:pStyle w:val="Prrafodelista"/>
        <w:rPr>
          <w:rFonts w:ascii="Palatino Linotype" w:hAnsi="Palatino Linotype" w:cs="Arial"/>
        </w:rPr>
      </w:pPr>
    </w:p>
    <w:p w14:paraId="3F35C890" w14:textId="69D5C2AD" w:rsidR="003E55A2" w:rsidRPr="00CC1ED2" w:rsidRDefault="009F708D" w:rsidP="003E55A2">
      <w:pPr>
        <w:pStyle w:val="Prrafodelista"/>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rPr>
      </w:pPr>
      <w:r w:rsidRPr="00CC1ED2">
        <w:rPr>
          <w:rFonts w:ascii="Palatino Linotype" w:eastAsia="Arial Unicode MS" w:hAnsi="Palatino Linotype" w:cs="Arial"/>
        </w:rPr>
        <w:t xml:space="preserve">Así mismo </w:t>
      </w:r>
      <w:proofErr w:type="gramStart"/>
      <w:r w:rsidRPr="00CC1ED2">
        <w:rPr>
          <w:rFonts w:ascii="Palatino Linotype" w:eastAsia="Arial Unicode MS" w:hAnsi="Palatino Linotype" w:cs="Arial"/>
        </w:rPr>
        <w:t>éste</w:t>
      </w:r>
      <w:proofErr w:type="gramEnd"/>
      <w:r w:rsidRPr="00CC1ED2">
        <w:rPr>
          <w:rFonts w:ascii="Palatino Linotype" w:eastAsia="Arial Unicode MS" w:hAnsi="Palatino Linotype" w:cs="Arial"/>
        </w:rPr>
        <w:t xml:space="preserve"> Organismo garante </w:t>
      </w:r>
      <w:r w:rsidR="003E55A2" w:rsidRPr="00CC1ED2">
        <w:rPr>
          <w:rFonts w:ascii="Palatino Linotype" w:eastAsia="Arial Unicode MS" w:hAnsi="Palatino Linotype" w:cs="Arial"/>
        </w:rPr>
        <w:t xml:space="preserve">a fin de ejemplificar, </w:t>
      </w:r>
      <w:r w:rsidRPr="00CC1ED2">
        <w:rPr>
          <w:rFonts w:ascii="Palatino Linotype" w:eastAsia="Arial Unicode MS" w:hAnsi="Palatino Linotype" w:cs="Arial"/>
        </w:rPr>
        <w:t>procedió a observar el Presupuesto de Egresos para el ejercicio Fiscal 2020</w:t>
      </w:r>
      <w:r w:rsidR="003E55A2" w:rsidRPr="00CC1ED2">
        <w:rPr>
          <w:rStyle w:val="Refdenotaalpie"/>
          <w:rFonts w:ascii="Palatino Linotype" w:eastAsia="Arial Unicode MS" w:hAnsi="Palatino Linotype" w:cs="Arial"/>
        </w:rPr>
        <w:footnoteReference w:id="1"/>
      </w:r>
      <w:r w:rsidRPr="00CC1ED2">
        <w:rPr>
          <w:rFonts w:ascii="Palatino Linotype" w:eastAsia="Arial Unicode MS" w:hAnsi="Palatino Linotype" w:cs="Arial"/>
        </w:rPr>
        <w:t xml:space="preserve">, sin embargo no se encontraron montos </w:t>
      </w:r>
      <w:r w:rsidR="003E55A2" w:rsidRPr="00CC1ED2">
        <w:rPr>
          <w:rFonts w:ascii="Palatino Linotype" w:eastAsia="Arial Unicode MS" w:hAnsi="Palatino Linotype" w:cs="Arial"/>
        </w:rPr>
        <w:t xml:space="preserve">asignados a indemnizaciones a particulares que </w:t>
      </w:r>
      <w:r w:rsidR="003E55A2" w:rsidRPr="00CC1ED2">
        <w:rPr>
          <w:rFonts w:ascii="Palatino Linotype" w:hAnsi="Palatino Linotype"/>
        </w:rPr>
        <w:t>sufran daños en cualquiera de sus bienes y derechos como consecuencia de la actividad administrativa irregular, cumplimiento de mandatos o partidas presupuestales análogas que encuadren en el supuesto:</w:t>
      </w:r>
    </w:p>
    <w:p w14:paraId="656C6065" w14:textId="79DCAE57" w:rsidR="003E55A2" w:rsidRPr="00CC1ED2" w:rsidRDefault="003E55A2" w:rsidP="003E55A2">
      <w:pPr>
        <w:pStyle w:val="Prrafodelista"/>
        <w:autoSpaceDE w:val="0"/>
        <w:autoSpaceDN w:val="0"/>
        <w:adjustRightInd w:val="0"/>
        <w:spacing w:before="240" w:after="240" w:line="360" w:lineRule="auto"/>
        <w:ind w:left="0"/>
        <w:jc w:val="both"/>
        <w:rPr>
          <w:rFonts w:ascii="Palatino Linotype" w:eastAsia="Arial Unicode MS" w:hAnsi="Palatino Linotype" w:cs="Arial"/>
        </w:rPr>
      </w:pPr>
    </w:p>
    <w:p w14:paraId="12C94FED" w14:textId="698D4A36" w:rsidR="003E55A2" w:rsidRPr="00CC1ED2" w:rsidRDefault="003E55A2" w:rsidP="003E55A2">
      <w:pPr>
        <w:pStyle w:val="Prrafodelista"/>
        <w:autoSpaceDE w:val="0"/>
        <w:autoSpaceDN w:val="0"/>
        <w:adjustRightInd w:val="0"/>
        <w:spacing w:before="240" w:after="240" w:line="360" w:lineRule="auto"/>
        <w:ind w:left="567"/>
        <w:jc w:val="both"/>
        <w:rPr>
          <w:rFonts w:ascii="Palatino Linotype" w:eastAsia="Arial Unicode MS" w:hAnsi="Palatino Linotype" w:cs="Arial"/>
        </w:rPr>
      </w:pPr>
      <w:r w:rsidRPr="00CC1ED2">
        <w:rPr>
          <w:noProof/>
          <w:lang w:val="es-MX" w:eastAsia="es-MX"/>
        </w:rPr>
        <w:lastRenderedPageBreak/>
        <w:drawing>
          <wp:inline distT="0" distB="0" distL="0" distR="0" wp14:anchorId="6C64F492" wp14:editId="7501E716">
            <wp:extent cx="4752975" cy="70199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8571" t="6068" r="23541"/>
                    <a:stretch/>
                  </pic:blipFill>
                  <pic:spPr bwMode="auto">
                    <a:xfrm>
                      <a:off x="0" y="0"/>
                      <a:ext cx="4752975" cy="7019925"/>
                    </a:xfrm>
                    <a:prstGeom prst="rect">
                      <a:avLst/>
                    </a:prstGeom>
                    <a:ln>
                      <a:noFill/>
                    </a:ln>
                    <a:extLst>
                      <a:ext uri="{53640926-AAD7-44D8-BBD7-CCE9431645EC}">
                        <a14:shadowObscured xmlns:a14="http://schemas.microsoft.com/office/drawing/2010/main"/>
                      </a:ext>
                    </a:extLst>
                  </pic:spPr>
                </pic:pic>
              </a:graphicData>
            </a:graphic>
          </wp:inline>
        </w:drawing>
      </w:r>
    </w:p>
    <w:p w14:paraId="3078AB5C" w14:textId="28F7E39B" w:rsidR="00C419C0" w:rsidRPr="00CC1ED2" w:rsidRDefault="009C4D2D" w:rsidP="00C419C0">
      <w:pPr>
        <w:pStyle w:val="Prrafodelista"/>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rPr>
      </w:pPr>
      <w:r w:rsidRPr="00CC1ED2">
        <w:rPr>
          <w:rFonts w:ascii="Palatino Linotype" w:eastAsia="Arial Unicode MS" w:hAnsi="Palatino Linotype" w:cs="Arial"/>
        </w:rPr>
        <w:lastRenderedPageBreak/>
        <w:t>En ese sentido,</w:t>
      </w:r>
      <w:r w:rsidR="00C419C0" w:rsidRPr="00CC1ED2">
        <w:rPr>
          <w:rFonts w:ascii="Palatino Linotype" w:eastAsia="Arial Unicode MS" w:hAnsi="Palatino Linotype" w:cs="Arial"/>
        </w:rPr>
        <w:t xml:space="preserve"> es necesario señalar que le asiste la facultad al </w:t>
      </w:r>
      <w:r w:rsidR="00C419C0" w:rsidRPr="00CC1ED2">
        <w:rPr>
          <w:rFonts w:ascii="Palatino Linotype" w:eastAsia="Arial Unicode MS" w:hAnsi="Palatino Linotype" w:cs="Arial"/>
          <w:b/>
        </w:rPr>
        <w:t xml:space="preserve">SUJETO OBLIGADO </w:t>
      </w:r>
      <w:r w:rsidR="00C419C0" w:rsidRPr="00CC1ED2">
        <w:rPr>
          <w:rFonts w:ascii="Palatino Linotype" w:eastAsia="Arial Unicode MS" w:hAnsi="Palatino Linotype" w:cs="Arial"/>
        </w:rPr>
        <w:t>de contar con los registros</w:t>
      </w:r>
      <w:r w:rsidRPr="00CC1ED2">
        <w:rPr>
          <w:rFonts w:ascii="Palatino Linotype" w:eastAsia="Arial Unicode MS" w:hAnsi="Palatino Linotype" w:cs="Arial"/>
        </w:rPr>
        <w:t xml:space="preserve"> </w:t>
      </w:r>
      <w:r w:rsidRPr="00CC1ED2">
        <w:rPr>
          <w:rFonts w:ascii="Palatino Linotype" w:hAnsi="Palatino Linotype"/>
        </w:rPr>
        <w:t>de indemnizaciones por responsabilidad patrimonial</w:t>
      </w:r>
      <w:r w:rsidR="00C419C0" w:rsidRPr="00CC1ED2">
        <w:rPr>
          <w:rFonts w:ascii="Palatino Linotype" w:eastAsia="Arial Unicode MS" w:hAnsi="Palatino Linotype" w:cs="Arial"/>
        </w:rPr>
        <w:t xml:space="preserve"> </w:t>
      </w:r>
      <w:r w:rsidRPr="00CC1ED2">
        <w:rPr>
          <w:rFonts w:ascii="Palatino Linotype" w:eastAsia="Arial Unicode MS" w:hAnsi="Palatino Linotype" w:cs="Arial"/>
        </w:rPr>
        <w:t xml:space="preserve">con cargo al Presupuesto Municipal, mismo que será administrado por el Tesorero Municipal </w:t>
      </w:r>
      <w:r w:rsidR="00C419C0" w:rsidRPr="00CC1ED2">
        <w:rPr>
          <w:rFonts w:ascii="Palatino Linotype" w:hAnsi="Palatino Linotype" w:cs="Arial"/>
        </w:rPr>
        <w:t>y en el presente asunto no</w:t>
      </w:r>
      <w:r w:rsidRPr="00CC1ED2">
        <w:rPr>
          <w:rFonts w:ascii="Palatino Linotype" w:hAnsi="Palatino Linotype" w:cs="Arial"/>
        </w:rPr>
        <w:t xml:space="preserve"> se niegan dichas atribuciones</w:t>
      </w:r>
      <w:r w:rsidR="00C419C0" w:rsidRPr="00CC1ED2">
        <w:rPr>
          <w:rFonts w:ascii="Palatino Linotype" w:hAnsi="Palatino Linotype" w:cs="Arial"/>
        </w:rPr>
        <w:t xml:space="preserve">, únicamente se hace referencia a un hecho inexistente toda vez que </w:t>
      </w:r>
      <w:r w:rsidRPr="00CC1ED2">
        <w:rPr>
          <w:rFonts w:ascii="Palatino Linotype" w:hAnsi="Palatino Linotype" w:cs="Arial"/>
        </w:rPr>
        <w:t>el</w:t>
      </w:r>
      <w:r w:rsidR="00C419C0" w:rsidRPr="00CC1ED2">
        <w:rPr>
          <w:rFonts w:ascii="Palatino Linotype" w:hAnsi="Palatino Linotype" w:cs="Arial"/>
        </w:rPr>
        <w:t xml:space="preserve"> servidor</w:t>
      </w:r>
      <w:r w:rsidRPr="00CC1ED2">
        <w:rPr>
          <w:rFonts w:ascii="Palatino Linotype" w:hAnsi="Palatino Linotype" w:cs="Arial"/>
        </w:rPr>
        <w:t xml:space="preserve"> público habilitado competente refiere</w:t>
      </w:r>
      <w:r w:rsidR="00C419C0" w:rsidRPr="00CC1ED2">
        <w:rPr>
          <w:rFonts w:ascii="Palatino Linotype" w:hAnsi="Palatino Linotype" w:cs="Arial"/>
        </w:rPr>
        <w:t xml:space="preserve"> haber realizado una búsqueda exhaustiva previa y </w:t>
      </w:r>
      <w:r w:rsidR="00C419C0" w:rsidRPr="00CC1ED2">
        <w:rPr>
          <w:rFonts w:ascii="Palatino Linotype" w:hAnsi="Palatino Linotype"/>
          <w:color w:val="000000"/>
        </w:rPr>
        <w:t xml:space="preserve">no haber encontrado </w:t>
      </w:r>
      <w:r w:rsidRPr="00CC1ED2">
        <w:rPr>
          <w:rFonts w:ascii="Palatino Linotype" w:hAnsi="Palatino Linotype"/>
          <w:color w:val="000000"/>
        </w:rPr>
        <w:t xml:space="preserve">registro alguno de esos montos, toda vez que el propio Tesorero Municipal señala </w:t>
      </w:r>
      <w:r w:rsidR="00C419C0" w:rsidRPr="00CC1ED2">
        <w:rPr>
          <w:rFonts w:ascii="Palatino Linotype" w:hAnsi="Palatino Linotype"/>
          <w:color w:val="000000"/>
        </w:rPr>
        <w:t>que “</w:t>
      </w:r>
      <w:r w:rsidR="000D5EE1" w:rsidRPr="00CC1ED2">
        <w:rPr>
          <w:rFonts w:ascii="Palatino Linotype" w:hAnsi="Palatino Linotype"/>
          <w:color w:val="000000"/>
        </w:rPr>
        <w:t>…</w:t>
      </w:r>
      <w:r w:rsidRPr="00CC1ED2">
        <w:rPr>
          <w:rFonts w:ascii="Palatino Linotype" w:hAnsi="Palatino Linotype"/>
          <w:i/>
          <w:color w:val="000000"/>
        </w:rPr>
        <w:t xml:space="preserve">no se encontró </w:t>
      </w:r>
      <w:r w:rsidR="000D5EE1" w:rsidRPr="00CC1ED2">
        <w:rPr>
          <w:rFonts w:ascii="Palatino Linotype" w:hAnsi="Palatino Linotype"/>
          <w:i/>
          <w:color w:val="000000"/>
        </w:rPr>
        <w:t xml:space="preserve">ningún </w:t>
      </w:r>
      <w:r w:rsidRPr="00CC1ED2">
        <w:rPr>
          <w:rFonts w:ascii="Palatino Linotype" w:hAnsi="Palatino Linotype"/>
          <w:i/>
          <w:color w:val="000000"/>
        </w:rPr>
        <w:t xml:space="preserve">registro </w:t>
      </w:r>
      <w:r w:rsidR="000D5EE1" w:rsidRPr="00CC1ED2">
        <w:rPr>
          <w:rFonts w:ascii="Palatino Linotype" w:hAnsi="Palatino Linotype"/>
          <w:i/>
          <w:color w:val="000000"/>
        </w:rPr>
        <w:t>de montos pagados por el concepto y durante el periodo señalado…</w:t>
      </w:r>
      <w:r w:rsidR="00C419C0" w:rsidRPr="00CC1ED2">
        <w:rPr>
          <w:rFonts w:ascii="Palatino Linotype" w:hAnsi="Palatino Linotype"/>
          <w:color w:val="000000"/>
        </w:rPr>
        <w:t>” y que “</w:t>
      </w:r>
      <w:r w:rsidR="00C419C0" w:rsidRPr="00CC1ED2">
        <w:rPr>
          <w:rFonts w:ascii="Palatino Linotype" w:hAnsi="Palatino Linotype"/>
          <w:i/>
          <w:color w:val="000000"/>
        </w:rPr>
        <w:t>no existe documento alguno que dé respuesta a lo solicitado”.</w:t>
      </w:r>
    </w:p>
    <w:p w14:paraId="2052B719" w14:textId="77777777" w:rsidR="00C419C0" w:rsidRPr="00CC1ED2" w:rsidRDefault="00C419C0" w:rsidP="009F708D">
      <w:pPr>
        <w:pStyle w:val="Prrafodelista"/>
        <w:ind w:left="0"/>
        <w:rPr>
          <w:rFonts w:ascii="Palatino Linotype" w:eastAsia="Arial Unicode MS" w:hAnsi="Palatino Linotype" w:cs="Arial"/>
        </w:rPr>
      </w:pPr>
    </w:p>
    <w:p w14:paraId="397CFD63" w14:textId="77777777" w:rsidR="009F708D" w:rsidRPr="00CC1ED2" w:rsidRDefault="009F708D" w:rsidP="009F708D">
      <w:pPr>
        <w:pStyle w:val="Prrafodelista"/>
        <w:numPr>
          <w:ilvl w:val="0"/>
          <w:numId w:val="1"/>
        </w:numPr>
        <w:spacing w:line="360" w:lineRule="auto"/>
        <w:ind w:left="0" w:firstLine="0"/>
        <w:jc w:val="both"/>
        <w:rPr>
          <w:rFonts w:ascii="Palatino Linotype" w:hAnsi="Palatino Linotype"/>
        </w:rPr>
      </w:pPr>
      <w:r w:rsidRPr="00CC1ED2">
        <w:rPr>
          <w:rFonts w:ascii="Palatino Linotype" w:hAnsi="Palatino Linotype"/>
        </w:rPr>
        <w:t xml:space="preserve">A dichos argumentos éste Instituto en su momento les otorgó validez por no encontrarse facultado para dudar de la veracidad de la información que los Sujetos Obligados ponen a disposición de los particulares, máxime que </w:t>
      </w:r>
      <w:r w:rsidRPr="00CC1ED2">
        <w:rPr>
          <w:rFonts w:ascii="Palatino Linotype" w:hAnsi="Palatino Linotype"/>
          <w:color w:val="000000" w:themeColor="text1"/>
          <w:shd w:val="clear" w:color="auto" w:fill="FFFFFF"/>
        </w:rPr>
        <w:t>la manifestación hecha por el</w:t>
      </w:r>
      <w:r w:rsidRPr="00CC1ED2">
        <w:rPr>
          <w:rStyle w:val="apple-converted-space"/>
          <w:rFonts w:ascii="Palatino Linotype" w:hAnsi="Palatino Linotype"/>
          <w:color w:val="000000" w:themeColor="text1"/>
          <w:shd w:val="clear" w:color="auto" w:fill="FFFFFF"/>
        </w:rPr>
        <w:t xml:space="preserve"> </w:t>
      </w:r>
      <w:r w:rsidRPr="00CC1ED2">
        <w:rPr>
          <w:rFonts w:ascii="Palatino Linotype" w:hAnsi="Palatino Linotype"/>
          <w:b/>
          <w:bCs/>
          <w:color w:val="000000" w:themeColor="text1"/>
          <w:shd w:val="clear" w:color="auto" w:fill="FFFFFF"/>
        </w:rPr>
        <w:t>SUJETO OBLIGADO</w:t>
      </w:r>
      <w:r w:rsidRPr="00CC1ED2">
        <w:rPr>
          <w:rStyle w:val="apple-converted-space"/>
          <w:rFonts w:ascii="Palatino Linotype" w:hAnsi="Palatino Linotype"/>
          <w:b/>
          <w:bCs/>
          <w:color w:val="000000" w:themeColor="text1"/>
          <w:shd w:val="clear" w:color="auto" w:fill="FFFFFF"/>
        </w:rPr>
        <w:t xml:space="preserve"> </w:t>
      </w:r>
      <w:r w:rsidRPr="00CC1ED2">
        <w:rPr>
          <w:rFonts w:ascii="Palatino Linotype" w:hAnsi="Palatino Linotype"/>
          <w:color w:val="000000" w:themeColor="text1"/>
          <w:shd w:val="clear" w:color="auto" w:fill="FFFFFF"/>
        </w:rPr>
        <w:t>en la respuesta inicial</w:t>
      </w:r>
      <w:r w:rsidRPr="00CC1ED2">
        <w:rPr>
          <w:rStyle w:val="apple-converted-space"/>
          <w:rFonts w:ascii="Palatino Linotype" w:hAnsi="Palatino Linotype"/>
          <w:color w:val="000000" w:themeColor="text1"/>
          <w:shd w:val="clear" w:color="auto" w:fill="FFFFFF"/>
        </w:rPr>
        <w:t xml:space="preserve"> </w:t>
      </w:r>
      <w:r w:rsidRPr="00CC1ED2">
        <w:rPr>
          <w:rFonts w:ascii="Palatino Linotype" w:hAnsi="Palatino Linotype"/>
          <w:color w:val="000000" w:themeColor="text1"/>
          <w:shd w:val="clear" w:color="auto" w:fill="FFFFFF"/>
        </w:rPr>
        <w:t xml:space="preserve">constituye una confesión expresa en virtud de que concurren las circunstancias dispuestas en el numeral 97 del </w:t>
      </w:r>
      <w:r w:rsidRPr="00CC1ED2">
        <w:rPr>
          <w:rFonts w:ascii="Palatino Linotype" w:hAnsi="Palatino Linotype"/>
          <w:b/>
          <w:color w:val="000000" w:themeColor="text1"/>
          <w:shd w:val="clear" w:color="auto" w:fill="FFFFFF"/>
        </w:rPr>
        <w:t>Código de Procedimientos Administrativos del Estado de México</w:t>
      </w:r>
      <w:r w:rsidRPr="00CC1ED2">
        <w:rPr>
          <w:rFonts w:ascii="Palatino Linotype" w:hAnsi="Palatino Linotype"/>
          <w:color w:val="000000" w:themeColor="text1"/>
          <w:shd w:val="clear" w:color="auto" w:fill="FFFFFF"/>
        </w:rPr>
        <w:t xml:space="preserve">, consistente en que fue realizada por persona capacitada para obligarse, con pleno conocimiento, sin coacción ni violencia y respecto de un hecho propio y </w:t>
      </w:r>
      <w:r w:rsidRPr="00CC1ED2">
        <w:rPr>
          <w:rFonts w:ascii="Palatino Linotype" w:eastAsia="Arial Unicode MS" w:hAnsi="Palatino Linotype" w:cs="Arial"/>
        </w:rPr>
        <w:t>al realizar tales aseveraciones se está realizando un acto administrativo, en otras palabras se está haciendo una confesión expresa la cual tiene la presunción de ser veraz.</w:t>
      </w:r>
    </w:p>
    <w:p w14:paraId="6DA9D8CF" w14:textId="77777777" w:rsidR="009F708D" w:rsidRPr="00CC1ED2" w:rsidRDefault="009F708D" w:rsidP="009F708D">
      <w:pPr>
        <w:pStyle w:val="Prrafodelista"/>
        <w:shd w:val="clear" w:color="auto" w:fill="FFFFFF"/>
        <w:spacing w:line="360" w:lineRule="auto"/>
        <w:ind w:left="0"/>
        <w:jc w:val="both"/>
        <w:rPr>
          <w:rFonts w:ascii="Palatino Linotype" w:hAnsi="Palatino Linotype" w:cs="Arial"/>
        </w:rPr>
      </w:pPr>
    </w:p>
    <w:p w14:paraId="20470949" w14:textId="77777777" w:rsidR="00C419C0" w:rsidRPr="00CC1ED2" w:rsidRDefault="00C419C0" w:rsidP="00C419C0">
      <w:pPr>
        <w:pStyle w:val="Prrafodelista"/>
        <w:numPr>
          <w:ilvl w:val="0"/>
          <w:numId w:val="1"/>
        </w:numPr>
        <w:shd w:val="clear" w:color="auto" w:fill="FFFFFF"/>
        <w:spacing w:line="360" w:lineRule="auto"/>
        <w:ind w:left="0" w:firstLine="0"/>
        <w:jc w:val="both"/>
        <w:rPr>
          <w:rFonts w:ascii="Palatino Linotype" w:hAnsi="Palatino Linotype" w:cs="Arial"/>
        </w:rPr>
      </w:pPr>
      <w:r w:rsidRPr="00CC1ED2">
        <w:rPr>
          <w:rFonts w:ascii="Palatino Linotype" w:hAnsi="Palatino Linotype" w:cs="Arial"/>
        </w:rPr>
        <w:t xml:space="preserve">Así mismo, es necesario señalar que </w:t>
      </w:r>
      <w:proofErr w:type="gramStart"/>
      <w:r w:rsidRPr="00CC1ED2">
        <w:rPr>
          <w:rFonts w:ascii="Palatino Linotype" w:hAnsi="Palatino Linotype" w:cs="Arial"/>
          <w:u w:val="single"/>
        </w:rPr>
        <w:t>éste</w:t>
      </w:r>
      <w:proofErr w:type="gramEnd"/>
      <w:r w:rsidRPr="00CC1ED2">
        <w:rPr>
          <w:rFonts w:ascii="Palatino Linotype" w:hAnsi="Palatino Linotype" w:cs="Arial"/>
          <w:u w:val="single"/>
        </w:rPr>
        <w:t xml:space="preserve"> Órgano Garante no está facultado para pronunciarse sobre la veracidad de la información que los Sujetos Obligados </w:t>
      </w:r>
      <w:r w:rsidRPr="00CC1ED2">
        <w:rPr>
          <w:rFonts w:ascii="Palatino Linotype" w:hAnsi="Palatino Linotype" w:cs="Arial"/>
          <w:u w:val="single"/>
        </w:rPr>
        <w:lastRenderedPageBreak/>
        <w:t>ponen a disposición de los solicitantes</w:t>
      </w:r>
      <w:r w:rsidRPr="00CC1ED2">
        <w:rPr>
          <w:rFonts w:ascii="Palatino Linotype" w:hAnsi="Palatino Linotype" w:cs="Arial"/>
        </w:rPr>
        <w:t>;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603BE8C5" w14:textId="77777777" w:rsidR="00C419C0" w:rsidRPr="00CC1ED2" w:rsidRDefault="00C419C0" w:rsidP="00C419C0">
      <w:pPr>
        <w:shd w:val="clear" w:color="auto" w:fill="FFFFFF"/>
        <w:spacing w:line="360" w:lineRule="auto"/>
        <w:jc w:val="both"/>
        <w:rPr>
          <w:rFonts w:ascii="Palatino Linotype" w:hAnsi="Palatino Linotype" w:cs="Arial"/>
        </w:rPr>
      </w:pPr>
    </w:p>
    <w:p w14:paraId="755DB0B2" w14:textId="77777777" w:rsidR="00C419C0" w:rsidRPr="00CC1ED2" w:rsidRDefault="00C419C0" w:rsidP="00C419C0">
      <w:pPr>
        <w:pStyle w:val="Prrafodelista"/>
        <w:numPr>
          <w:ilvl w:val="0"/>
          <w:numId w:val="1"/>
        </w:numPr>
        <w:shd w:val="clear" w:color="auto" w:fill="FFFFFF"/>
        <w:spacing w:line="360" w:lineRule="auto"/>
        <w:ind w:left="0" w:firstLine="0"/>
        <w:jc w:val="both"/>
        <w:rPr>
          <w:rFonts w:ascii="Palatino Linotype" w:hAnsi="Palatino Linotype" w:cs="Arial"/>
        </w:rPr>
      </w:pPr>
      <w:r w:rsidRPr="00CC1ED2">
        <w:rPr>
          <w:rFonts w:ascii="Palatino Linotype" w:hAnsi="Palatino Linotype" w:cs="Arial"/>
        </w:rPr>
        <w:t>Sirviendo de apoyo a lo anterior por analogía, el criterio 31-10 emitido por el ahora Instituto Nacional de Transparencia, Acceso a la Información y Protección de Datos Personales, que a la letra dice:</w:t>
      </w:r>
    </w:p>
    <w:p w14:paraId="2650826B" w14:textId="77777777" w:rsidR="00C419C0" w:rsidRPr="00CC1ED2" w:rsidRDefault="00C419C0" w:rsidP="00C419C0">
      <w:pPr>
        <w:shd w:val="clear" w:color="auto" w:fill="FFFFFF"/>
        <w:spacing w:before="240" w:after="360" w:line="360" w:lineRule="auto"/>
        <w:ind w:left="567" w:right="616"/>
        <w:jc w:val="both"/>
        <w:rPr>
          <w:rFonts w:ascii="Arial" w:eastAsia="Times New Roman" w:hAnsi="Arial" w:cs="Arial"/>
          <w:color w:val="222222"/>
          <w:sz w:val="22"/>
          <w:szCs w:val="22"/>
          <w:lang w:val="es-ES"/>
        </w:rPr>
      </w:pPr>
      <w:r w:rsidRPr="00CC1ED2">
        <w:rPr>
          <w:rFonts w:ascii="Palatino Linotype" w:eastAsia="Times New Roman" w:hAnsi="Palatino Linotype" w:cs="Arial"/>
          <w:i/>
          <w:iCs/>
          <w:color w:val="222222"/>
          <w:sz w:val="22"/>
          <w:szCs w:val="22"/>
        </w:rPr>
        <w:t xml:space="preserve">El Instituto Federal de Acceso a la Información y Protección de Datos </w:t>
      </w:r>
      <w:r w:rsidRPr="00CC1ED2">
        <w:rPr>
          <w:rFonts w:ascii="Palatino Linotype" w:eastAsia="Times New Roman" w:hAnsi="Palatino Linotype" w:cs="Arial"/>
          <w:b/>
          <w:bCs/>
          <w:i/>
          <w:iCs/>
          <w:color w:val="222222"/>
          <w:sz w:val="22"/>
          <w:szCs w:val="22"/>
        </w:rPr>
        <w:t>no cuenta con facultades para pronunciarse respecto de la veracidad de los documentos proporcionados por los sujetos obligados.</w:t>
      </w:r>
      <w:r w:rsidRPr="00CC1ED2">
        <w:rPr>
          <w:rFonts w:ascii="Palatino Linotype" w:eastAsia="Times New Roman" w:hAnsi="Palatino Linotype" w:cs="Arial"/>
          <w:i/>
          <w:iCs/>
          <w:color w:val="222222"/>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9A8101E" w14:textId="77777777" w:rsidR="00C419C0" w:rsidRPr="00CC1ED2" w:rsidRDefault="00C419C0" w:rsidP="00C419C0">
      <w:pPr>
        <w:shd w:val="clear" w:color="auto" w:fill="FFFFFF"/>
        <w:spacing w:line="360" w:lineRule="auto"/>
        <w:jc w:val="both"/>
        <w:rPr>
          <w:rFonts w:ascii="Palatino Linotype" w:hAnsi="Palatino Linotype" w:cs="Arial"/>
        </w:rPr>
      </w:pPr>
    </w:p>
    <w:p w14:paraId="3F7F5984" w14:textId="77777777" w:rsidR="00C419C0" w:rsidRPr="00CC1ED2" w:rsidRDefault="00C419C0" w:rsidP="00C419C0">
      <w:pPr>
        <w:pStyle w:val="Prrafodelista"/>
        <w:numPr>
          <w:ilvl w:val="0"/>
          <w:numId w:val="1"/>
        </w:numPr>
        <w:shd w:val="clear" w:color="auto" w:fill="FFFFFF"/>
        <w:tabs>
          <w:tab w:val="left" w:pos="567"/>
          <w:tab w:val="left" w:pos="2552"/>
        </w:tabs>
        <w:spacing w:line="360" w:lineRule="auto"/>
        <w:ind w:left="0" w:right="51" w:firstLine="0"/>
        <w:jc w:val="both"/>
        <w:rPr>
          <w:rFonts w:ascii="Palatino Linotype" w:eastAsia="Times New Roman" w:hAnsi="Palatino Linotype" w:cs="Arial"/>
          <w:color w:val="000000" w:themeColor="text1"/>
        </w:rPr>
      </w:pPr>
      <w:r w:rsidRPr="00CC1ED2">
        <w:rPr>
          <w:rFonts w:ascii="Palatino Linotype" w:eastAsia="Times New Roman" w:hAnsi="Palatino Linotype" w:cs="Arial"/>
          <w:color w:val="000000" w:themeColor="text1"/>
        </w:rPr>
        <w:lastRenderedPageBreak/>
        <w:t xml:space="preserve">Numerales que compelen al </w:t>
      </w:r>
      <w:r w:rsidRPr="00CC1ED2">
        <w:rPr>
          <w:rFonts w:ascii="Palatino Linotype" w:eastAsia="Times New Roman" w:hAnsi="Palatino Linotype" w:cs="Arial"/>
          <w:b/>
          <w:bCs/>
          <w:color w:val="000000" w:themeColor="text1"/>
        </w:rPr>
        <w:t>SUJETO OBLIGADO</w:t>
      </w:r>
      <w:r w:rsidRPr="00CC1ED2">
        <w:rPr>
          <w:rFonts w:ascii="Palatino Linotype" w:eastAsia="Times New Roman" w:hAnsi="Palatino Linotype" w:cs="Arial"/>
          <w:color w:val="000000" w:themeColor="text1"/>
        </w:rPr>
        <w:t xml:space="preserve"> a apegarse en todo momento a los criterios ya expuestos, impidiendo a este Órgano Colegiado cuestionar la veracidad de la información.</w:t>
      </w:r>
    </w:p>
    <w:p w14:paraId="24A3A030" w14:textId="77777777" w:rsidR="00424038" w:rsidRPr="00CC1ED2" w:rsidRDefault="00424038" w:rsidP="00424038">
      <w:pPr>
        <w:pStyle w:val="Prrafodelista"/>
        <w:shd w:val="clear" w:color="auto" w:fill="FFFFFF"/>
        <w:tabs>
          <w:tab w:val="left" w:pos="567"/>
          <w:tab w:val="left" w:pos="2552"/>
        </w:tabs>
        <w:spacing w:line="360" w:lineRule="auto"/>
        <w:ind w:left="0" w:right="51"/>
        <w:jc w:val="both"/>
        <w:rPr>
          <w:rFonts w:ascii="Palatino Linotype" w:eastAsia="Times New Roman" w:hAnsi="Palatino Linotype" w:cs="Arial"/>
          <w:color w:val="000000" w:themeColor="text1"/>
        </w:rPr>
      </w:pPr>
    </w:p>
    <w:p w14:paraId="7826A432" w14:textId="77777777" w:rsidR="00424038" w:rsidRPr="00CC1ED2" w:rsidRDefault="00424038" w:rsidP="00424038">
      <w:pPr>
        <w:pStyle w:val="Prrafodelista"/>
        <w:numPr>
          <w:ilvl w:val="0"/>
          <w:numId w:val="1"/>
        </w:numPr>
        <w:spacing w:before="240" w:after="360" w:line="360" w:lineRule="auto"/>
        <w:ind w:left="0" w:firstLine="0"/>
        <w:jc w:val="both"/>
        <w:rPr>
          <w:rFonts w:ascii="Palatino Linotype" w:hAnsi="Palatino Linotype" w:cs="Arial"/>
          <w:lang w:val="es-MX"/>
        </w:rPr>
      </w:pPr>
      <w:r w:rsidRPr="00CC1ED2">
        <w:rPr>
          <w:rFonts w:ascii="Palatino Linotype" w:eastAsia="Calibri" w:hAnsi="Palatino Linotype" w:cs="Arial"/>
          <w:lang w:val="es-ES"/>
        </w:rPr>
        <w:t>En esa tesitura</w:t>
      </w:r>
      <w:r w:rsidRPr="00CC1ED2">
        <w:rPr>
          <w:rFonts w:ascii="Palatino Linotype" w:hAnsi="Palatino Linotype" w:cs="Arial"/>
        </w:rPr>
        <w:t xml:space="preserve">, es necesario señalar que </w:t>
      </w:r>
      <w:proofErr w:type="gramStart"/>
      <w:r w:rsidRPr="00CC1ED2">
        <w:rPr>
          <w:rFonts w:ascii="Palatino Linotype" w:hAnsi="Palatino Linotype" w:cs="Arial"/>
          <w:u w:val="single"/>
        </w:rPr>
        <w:t>éste</w:t>
      </w:r>
      <w:proofErr w:type="gramEnd"/>
      <w:r w:rsidRPr="00CC1ED2">
        <w:rPr>
          <w:rFonts w:ascii="Palatino Linotype" w:hAnsi="Palatino Linotype" w:cs="Arial"/>
          <w:u w:val="single"/>
        </w:rPr>
        <w:t xml:space="preserve"> Órgano Garante no está facultado para pronunciarse sobre la veracidad de la información que los Sujetos Obligados ponen a disposición de los solicitantes</w:t>
      </w:r>
      <w:r w:rsidRPr="00CC1ED2">
        <w:rPr>
          <w:rFonts w:ascii="Palatino Linotype" w:hAnsi="Palatino Linotype" w:cs="Arial"/>
        </w:rPr>
        <w:t>;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28D44D69" w14:textId="77777777" w:rsidR="00426D1C" w:rsidRPr="00CC1ED2" w:rsidRDefault="00426D1C" w:rsidP="00424038">
      <w:pPr>
        <w:pStyle w:val="Prrafodelista"/>
        <w:shd w:val="clear" w:color="auto" w:fill="FFFFFF"/>
        <w:tabs>
          <w:tab w:val="left" w:pos="567"/>
          <w:tab w:val="left" w:pos="2552"/>
        </w:tabs>
        <w:spacing w:line="360" w:lineRule="auto"/>
        <w:ind w:left="0" w:right="51"/>
        <w:jc w:val="both"/>
        <w:rPr>
          <w:rFonts w:ascii="Palatino Linotype" w:eastAsia="Times New Roman" w:hAnsi="Palatino Linotype" w:cs="Arial"/>
          <w:color w:val="000000" w:themeColor="text1"/>
        </w:rPr>
      </w:pPr>
    </w:p>
    <w:p w14:paraId="37112C11" w14:textId="704AB614" w:rsidR="00426D1C" w:rsidRPr="00CC1ED2" w:rsidRDefault="00426D1C" w:rsidP="00426D1C">
      <w:pPr>
        <w:pStyle w:val="Prrafodelista"/>
        <w:numPr>
          <w:ilvl w:val="0"/>
          <w:numId w:val="1"/>
        </w:numPr>
        <w:spacing w:line="360" w:lineRule="auto"/>
        <w:ind w:left="0" w:firstLine="0"/>
        <w:jc w:val="both"/>
        <w:rPr>
          <w:rFonts w:ascii="Palatino Linotype" w:hAnsi="Palatino Linotype"/>
          <w:b/>
        </w:rPr>
      </w:pPr>
      <w:r w:rsidRPr="00CC1ED2">
        <w:rPr>
          <w:rFonts w:ascii="Palatino Linotype" w:hAnsi="Palatino Linotype"/>
        </w:rPr>
        <w:t xml:space="preserve">Es oportuno señalar que </w:t>
      </w:r>
      <w:r w:rsidRPr="00CC1ED2">
        <w:rPr>
          <w:rFonts w:ascii="Palatino Linotype" w:hAnsi="Palatino Linotype" w:cs="Arial"/>
        </w:rPr>
        <w:t xml:space="preserve">es innecesaria la declaratoria de inexistencia, toda vez que ello implicaría que la información haya sido generada previamente y como se ha señalado ya, </w:t>
      </w:r>
      <w:r w:rsidRPr="00CC1ED2">
        <w:rPr>
          <w:rFonts w:ascii="Palatino Linotype" w:hAnsi="Palatino Linotype"/>
        </w:rPr>
        <w:t xml:space="preserve">el </w:t>
      </w:r>
      <w:r w:rsidRPr="00CC1ED2">
        <w:rPr>
          <w:rFonts w:ascii="Palatino Linotype" w:hAnsi="Palatino Linotype"/>
          <w:b/>
        </w:rPr>
        <w:t>SUJETO OBLIGADO</w:t>
      </w:r>
      <w:r w:rsidRPr="00CC1ED2">
        <w:rPr>
          <w:rFonts w:ascii="Palatino Linotype" w:hAnsi="Palatino Linotype"/>
        </w:rPr>
        <w:t xml:space="preserve"> ha manifestado que no cuenta con dicha información, es decir nos encontramos ante un hecho inexistente; por lo que no se le puede exigir al </w:t>
      </w:r>
      <w:r w:rsidRPr="00CC1ED2">
        <w:rPr>
          <w:rFonts w:ascii="Palatino Linotype" w:hAnsi="Palatino Linotype"/>
          <w:b/>
        </w:rPr>
        <w:t xml:space="preserve">SUJETO OBLIGADO </w:t>
      </w:r>
      <w:r w:rsidRPr="00CC1ED2">
        <w:rPr>
          <w:rFonts w:ascii="Palatino Linotype" w:hAnsi="Palatino Linotype"/>
        </w:rPr>
        <w:t>que cuente con algo que no se ha generado, administrado o poseído respecto de hechos que pudieran o no haberse suscitado.</w:t>
      </w:r>
    </w:p>
    <w:p w14:paraId="7B511F53" w14:textId="77777777" w:rsidR="00424038" w:rsidRPr="00CC1ED2" w:rsidRDefault="00424038" w:rsidP="00424038">
      <w:pPr>
        <w:pStyle w:val="Prrafodelista"/>
        <w:rPr>
          <w:rFonts w:ascii="Palatino Linotype" w:hAnsi="Palatino Linotype"/>
          <w:b/>
        </w:rPr>
      </w:pPr>
    </w:p>
    <w:p w14:paraId="3AE905D0" w14:textId="7880471E" w:rsidR="00426D1C" w:rsidRPr="00CC1ED2" w:rsidRDefault="00424038" w:rsidP="00424038">
      <w:pPr>
        <w:pStyle w:val="Prrafodelista"/>
        <w:numPr>
          <w:ilvl w:val="0"/>
          <w:numId w:val="1"/>
        </w:numPr>
        <w:spacing w:line="360" w:lineRule="auto"/>
        <w:ind w:left="0" w:firstLine="0"/>
        <w:jc w:val="both"/>
        <w:rPr>
          <w:rFonts w:ascii="Palatino Linotype" w:eastAsia="Calibri" w:hAnsi="Palatino Linotype" w:cs="Times New Roman"/>
        </w:rPr>
      </w:pPr>
      <w:r w:rsidRPr="00CC1ED2">
        <w:rPr>
          <w:rFonts w:ascii="Palatino Linotype" w:eastAsia="Calibri" w:hAnsi="Palatino Linotype" w:cs="Times New Roman"/>
        </w:rPr>
        <w:t>En atención a todo lo anteriormente expuesto se concluye que la solicitud de acceso a la información formulada por la parte solicitante, ahora</w:t>
      </w:r>
      <w:r w:rsidRPr="00CC1ED2">
        <w:rPr>
          <w:rFonts w:ascii="Palatino Linotype" w:eastAsia="Calibri" w:hAnsi="Palatino Linotype" w:cs="Times New Roman"/>
          <w:b/>
        </w:rPr>
        <w:t xml:space="preserve"> RECURRENTE</w:t>
      </w:r>
      <w:r w:rsidRPr="00CC1ED2">
        <w:rPr>
          <w:rFonts w:ascii="Palatino Linotype" w:eastAsia="Calibri" w:hAnsi="Palatino Linotype" w:cs="Times New Roman"/>
        </w:rPr>
        <w:t xml:space="preserve"> fue atendida por el </w:t>
      </w:r>
      <w:r w:rsidRPr="00CC1ED2">
        <w:rPr>
          <w:rFonts w:ascii="Palatino Linotype" w:eastAsia="Calibri" w:hAnsi="Palatino Linotype" w:cs="Times New Roman"/>
          <w:b/>
        </w:rPr>
        <w:t>SUJETO OBLIGADO</w:t>
      </w:r>
      <w:r w:rsidRPr="00CC1ED2">
        <w:rPr>
          <w:rFonts w:ascii="Palatino Linotype" w:eastAsia="Calibri" w:hAnsi="Palatino Linotype" w:cs="Times New Roman"/>
        </w:rPr>
        <w:t xml:space="preserve">, por lo que este Órgano Garante determina infundados los motivos o razones de inconformidad que dieron origen al recurso de revisión que se resuelve y, lo procedente es </w:t>
      </w:r>
      <w:r w:rsidRPr="00CC1ED2">
        <w:rPr>
          <w:rFonts w:ascii="Palatino Linotype" w:eastAsia="Calibri" w:hAnsi="Palatino Linotype" w:cs="Times New Roman"/>
          <w:b/>
        </w:rPr>
        <w:t>CONFIRMAR</w:t>
      </w:r>
      <w:r w:rsidRPr="00CC1ED2">
        <w:rPr>
          <w:rFonts w:ascii="Palatino Linotype" w:eastAsia="Calibri" w:hAnsi="Palatino Linotype" w:cs="Times New Roman"/>
        </w:rPr>
        <w:t xml:space="preserve"> la respuesta emitida a la solicitud de información.</w:t>
      </w:r>
    </w:p>
    <w:p w14:paraId="5809951E" w14:textId="42444F69" w:rsidR="00C87A91" w:rsidRPr="00CC1ED2" w:rsidRDefault="008E448B" w:rsidP="00426D1C">
      <w:pPr>
        <w:pStyle w:val="Prrafodelista"/>
        <w:numPr>
          <w:ilvl w:val="0"/>
          <w:numId w:val="1"/>
        </w:numPr>
        <w:shd w:val="clear" w:color="auto" w:fill="FFFFFF"/>
        <w:tabs>
          <w:tab w:val="left" w:pos="567"/>
          <w:tab w:val="left" w:pos="2552"/>
        </w:tabs>
        <w:spacing w:line="360" w:lineRule="auto"/>
        <w:ind w:left="0" w:right="51" w:firstLine="0"/>
        <w:jc w:val="both"/>
        <w:rPr>
          <w:rFonts w:ascii="Palatino Linotype" w:eastAsia="Times New Roman" w:hAnsi="Palatino Linotype" w:cs="Arial"/>
          <w:b/>
        </w:rPr>
      </w:pPr>
      <w:r w:rsidRPr="00CC1ED2">
        <w:rPr>
          <w:rFonts w:ascii="Palatino Linotype" w:hAnsi="Palatino Linotype"/>
          <w:color w:val="000000" w:themeColor="text1"/>
          <w:lang w:val="es-ES"/>
        </w:rPr>
        <w:lastRenderedPageBreak/>
        <w:t xml:space="preserve">Por </w:t>
      </w:r>
      <w:r w:rsidRPr="00CC1ED2">
        <w:rPr>
          <w:rFonts w:ascii="Palatino Linotype" w:hAnsi="Palatino Linotype"/>
          <w:color w:val="000000" w:themeColor="text1"/>
        </w:rPr>
        <w:t xml:space="preserve">lo anteriormente expuesto y fundado, éste </w:t>
      </w:r>
      <w:r w:rsidRPr="00CC1ED2">
        <w:rPr>
          <w:rFonts w:ascii="Palatino Linotype" w:hAnsi="Palatino Linotype"/>
          <w:b/>
          <w:color w:val="000000" w:themeColor="text1"/>
        </w:rPr>
        <w:t>ÓRGANO GARANTE</w:t>
      </w:r>
      <w:r w:rsidRPr="00CC1ED2">
        <w:rPr>
          <w:rFonts w:ascii="Palatino Linotype" w:hAnsi="Palatino Linotype"/>
          <w:color w:val="000000" w:themeColor="text1"/>
        </w:rPr>
        <w:t xml:space="preserve"> emite los siguientes:------------------------------------------------------------------------------------------</w:t>
      </w:r>
      <w:r w:rsidR="00426D1C" w:rsidRPr="00CC1ED2">
        <w:rPr>
          <w:rFonts w:ascii="Palatino Linotype" w:eastAsia="Times New Roman" w:hAnsi="Palatino Linotype" w:cs="Arial"/>
          <w:b/>
        </w:rPr>
        <w:t xml:space="preserve"> </w:t>
      </w:r>
    </w:p>
    <w:p w14:paraId="1A473F45" w14:textId="77777777" w:rsidR="00C87A91" w:rsidRPr="00CC1ED2" w:rsidRDefault="00C87A91" w:rsidP="00C87A91">
      <w:pPr>
        <w:pStyle w:val="Ttulo1"/>
        <w:spacing w:line="360" w:lineRule="auto"/>
        <w:ind w:left="2912"/>
        <w:rPr>
          <w:rFonts w:eastAsia="Calibri"/>
          <w:color w:val="auto"/>
          <w:szCs w:val="24"/>
          <w:lang w:val="es-ES" w:eastAsia="es-ES"/>
        </w:rPr>
      </w:pPr>
      <w:bookmarkStart w:id="85" w:name="_Toc33809649"/>
      <w:bookmarkStart w:id="86" w:name="_Toc64638225"/>
      <w:bookmarkStart w:id="87" w:name="_Toc66368439"/>
      <w:r w:rsidRPr="00CC1ED2">
        <w:rPr>
          <w:rFonts w:eastAsia="Calibri"/>
          <w:color w:val="auto"/>
          <w:szCs w:val="24"/>
          <w:lang w:val="es-ES" w:eastAsia="es-ES"/>
        </w:rPr>
        <w:t>R E S O L U T I V O S</w:t>
      </w:r>
      <w:bookmarkEnd w:id="85"/>
      <w:bookmarkEnd w:id="86"/>
      <w:bookmarkEnd w:id="87"/>
    </w:p>
    <w:p w14:paraId="0C879748" w14:textId="77777777" w:rsidR="00C87A91" w:rsidRPr="00CC1ED2" w:rsidRDefault="00C87A91" w:rsidP="00C87A91">
      <w:pPr>
        <w:spacing w:line="360" w:lineRule="auto"/>
        <w:jc w:val="both"/>
        <w:rPr>
          <w:rFonts w:ascii="Palatino Linotype" w:eastAsia="Times New Roman" w:hAnsi="Palatino Linotype" w:cs="Arial"/>
          <w:b/>
        </w:rPr>
      </w:pPr>
    </w:p>
    <w:p w14:paraId="1066B9F9" w14:textId="7003C0A7" w:rsidR="00426D1C" w:rsidRPr="00CC1ED2" w:rsidRDefault="00C87A91" w:rsidP="00426D1C">
      <w:pPr>
        <w:spacing w:line="360" w:lineRule="auto"/>
        <w:jc w:val="both"/>
        <w:rPr>
          <w:rFonts w:ascii="Palatino Linotype" w:eastAsia="Times New Roman" w:hAnsi="Palatino Linotype" w:cs="Times New Roman"/>
        </w:rPr>
      </w:pPr>
      <w:r w:rsidRPr="00CC1ED2">
        <w:rPr>
          <w:rFonts w:ascii="Palatino Linotype" w:eastAsia="Times New Roman" w:hAnsi="Palatino Linotype" w:cs="Arial"/>
          <w:b/>
        </w:rPr>
        <w:t xml:space="preserve">PRIMERO. </w:t>
      </w:r>
      <w:r w:rsidR="00426D1C" w:rsidRPr="00CC1ED2">
        <w:rPr>
          <w:rFonts w:ascii="Palatino Linotype" w:eastAsia="Times New Roman" w:hAnsi="Palatino Linotype" w:cs="Arial"/>
          <w:b/>
        </w:rPr>
        <w:t xml:space="preserve">PRIMERO. </w:t>
      </w:r>
      <w:r w:rsidR="00426D1C" w:rsidRPr="00CC1ED2">
        <w:rPr>
          <w:rFonts w:ascii="Palatino Linotype" w:eastAsia="Times New Roman" w:hAnsi="Palatino Linotype" w:cs="Arial"/>
        </w:rPr>
        <w:t>Resultan infundadas las</w:t>
      </w:r>
      <w:r w:rsidR="00426D1C" w:rsidRPr="00CC1ED2">
        <w:rPr>
          <w:rFonts w:ascii="Palatino Linotype" w:eastAsia="Times New Roman" w:hAnsi="Palatino Linotype" w:cs="Arial"/>
          <w:b/>
        </w:rPr>
        <w:t xml:space="preserve"> </w:t>
      </w:r>
      <w:r w:rsidR="00426D1C" w:rsidRPr="00CC1ED2">
        <w:rPr>
          <w:rFonts w:ascii="Palatino Linotype" w:eastAsia="Times New Roman" w:hAnsi="Palatino Linotype" w:cs="Arial"/>
          <w:lang w:val="es-ES"/>
        </w:rPr>
        <w:t xml:space="preserve">razones o motivos de inconformidad hechos valer </w:t>
      </w:r>
      <w:r w:rsidR="00426D1C" w:rsidRPr="00CC1ED2">
        <w:rPr>
          <w:rFonts w:ascii="Palatino Linotype" w:eastAsia="Calibri" w:hAnsi="Palatino Linotype" w:cs="Arial"/>
          <w:lang w:val="es-ES"/>
        </w:rPr>
        <w:t xml:space="preserve">en el recurso de revisión </w:t>
      </w:r>
      <w:r w:rsidR="00426D1C" w:rsidRPr="00CC1ED2">
        <w:rPr>
          <w:rFonts w:ascii="Palatino Linotype" w:hAnsi="Palatino Linotype" w:cs="Arial"/>
          <w:b/>
          <w:bCs/>
        </w:rPr>
        <w:t xml:space="preserve">06168/INFOEM/IP/RR/2020, </w:t>
      </w:r>
      <w:r w:rsidR="00426D1C" w:rsidRPr="00CC1ED2">
        <w:rPr>
          <w:rFonts w:ascii="Palatino Linotype" w:hAnsi="Palatino Linotype" w:cs="Arial"/>
          <w:bCs/>
        </w:rPr>
        <w:t xml:space="preserve">en términos del </w:t>
      </w:r>
      <w:r w:rsidR="00426D1C" w:rsidRPr="00CC1ED2">
        <w:rPr>
          <w:rFonts w:ascii="Palatino Linotype" w:hAnsi="Palatino Linotype" w:cs="Arial"/>
          <w:b/>
          <w:bCs/>
        </w:rPr>
        <w:t>Considerando</w:t>
      </w:r>
      <w:r w:rsidR="00426D1C" w:rsidRPr="00CC1ED2">
        <w:rPr>
          <w:rFonts w:ascii="Palatino Linotype" w:hAnsi="Palatino Linotype" w:cs="Arial"/>
          <w:bCs/>
        </w:rPr>
        <w:t xml:space="preserve"> </w:t>
      </w:r>
      <w:r w:rsidR="00426D1C" w:rsidRPr="00CC1ED2">
        <w:rPr>
          <w:rFonts w:ascii="Palatino Linotype" w:hAnsi="Palatino Linotype" w:cs="Arial"/>
          <w:b/>
          <w:bCs/>
        </w:rPr>
        <w:t>CUARTO</w:t>
      </w:r>
      <w:r w:rsidR="00426D1C" w:rsidRPr="00CC1ED2">
        <w:rPr>
          <w:rFonts w:ascii="Palatino Linotype" w:hAnsi="Palatino Linotype" w:cs="Arial"/>
          <w:bCs/>
        </w:rPr>
        <w:t xml:space="preserve"> de la presente resolución.</w:t>
      </w:r>
    </w:p>
    <w:p w14:paraId="4FF940F3" w14:textId="38FB8DDF" w:rsidR="00426D1C" w:rsidRPr="00CC1ED2" w:rsidRDefault="00426D1C" w:rsidP="00426D1C">
      <w:pPr>
        <w:spacing w:before="240" w:after="240" w:line="360" w:lineRule="auto"/>
        <w:jc w:val="both"/>
        <w:rPr>
          <w:rFonts w:ascii="Palatino Linotype" w:eastAsia="Calibri" w:hAnsi="Palatino Linotype" w:cs="Arial"/>
          <w:lang w:val="es-ES"/>
        </w:rPr>
      </w:pPr>
      <w:r w:rsidRPr="00CC1ED2">
        <w:rPr>
          <w:rFonts w:ascii="Palatino Linotype" w:hAnsi="Palatino Linotype"/>
          <w:b/>
        </w:rPr>
        <w:t>SEGUNDO.</w:t>
      </w:r>
      <w:r w:rsidRPr="00CC1ED2">
        <w:rPr>
          <w:rStyle w:val="Ttulo2Car"/>
        </w:rPr>
        <w:t xml:space="preserve"> </w:t>
      </w:r>
      <w:r w:rsidRPr="00CC1ED2">
        <w:rPr>
          <w:rFonts w:ascii="Palatino Linotype" w:eastAsia="Calibri" w:hAnsi="Palatino Linotype" w:cs="Arial"/>
          <w:lang w:val="es-ES"/>
        </w:rPr>
        <w:t>Se</w:t>
      </w:r>
      <w:r w:rsidRPr="00CC1ED2">
        <w:rPr>
          <w:rFonts w:ascii="Palatino Linotype" w:eastAsia="Calibri" w:hAnsi="Palatino Linotype" w:cs="Arial"/>
          <w:b/>
          <w:lang w:val="es-ES"/>
        </w:rPr>
        <w:t xml:space="preserve"> CONFIRMA </w:t>
      </w:r>
      <w:r w:rsidRPr="00CC1ED2">
        <w:rPr>
          <w:rFonts w:ascii="Palatino Linotype" w:eastAsia="Calibri" w:hAnsi="Palatino Linotype" w:cs="Arial"/>
          <w:lang w:val="es-ES"/>
        </w:rPr>
        <w:t xml:space="preserve">la respuesta emitida por el </w:t>
      </w:r>
      <w:r w:rsidRPr="00CC1ED2">
        <w:rPr>
          <w:rFonts w:ascii="Palatino Linotype" w:eastAsia="Calibri" w:hAnsi="Palatino Linotype" w:cs="Arial"/>
          <w:b/>
          <w:bCs/>
          <w:lang w:val="es-ES"/>
        </w:rPr>
        <w:t>Ayuntamiento de Atizapán de Zaragoza</w:t>
      </w:r>
      <w:r w:rsidRPr="00CC1ED2">
        <w:rPr>
          <w:rFonts w:ascii="Palatino Linotype" w:eastAsia="Calibri" w:hAnsi="Palatino Linotype" w:cs="Arial"/>
          <w:lang w:val="es-ES"/>
        </w:rPr>
        <w:t xml:space="preserve"> a la solicitud </w:t>
      </w:r>
      <w:r w:rsidRPr="00CC1ED2">
        <w:rPr>
          <w:rFonts w:ascii="Palatino Linotype" w:eastAsia="Calibri" w:hAnsi="Palatino Linotype" w:cs="Arial"/>
          <w:b/>
          <w:lang w:val="es-ES"/>
        </w:rPr>
        <w:t>00617/ATIZARA/IP/2020.</w:t>
      </w:r>
    </w:p>
    <w:p w14:paraId="283D8CA9" w14:textId="77777777" w:rsidR="00426D1C" w:rsidRPr="00CC1ED2" w:rsidRDefault="00426D1C" w:rsidP="00426D1C">
      <w:pPr>
        <w:tabs>
          <w:tab w:val="left" w:pos="8080"/>
        </w:tabs>
        <w:spacing w:line="360" w:lineRule="auto"/>
        <w:ind w:right="49"/>
        <w:contextualSpacing/>
        <w:jc w:val="both"/>
        <w:rPr>
          <w:rFonts w:ascii="Palatino Linotype" w:eastAsia="Palatino Linotype" w:hAnsi="Palatino Linotype" w:cs="Palatino Linotype"/>
          <w:b/>
        </w:rPr>
      </w:pPr>
      <w:r w:rsidRPr="00CC1ED2">
        <w:rPr>
          <w:rFonts w:ascii="Palatino Linotype" w:eastAsia="Palatino Linotype" w:hAnsi="Palatino Linotype" w:cs="Palatino Linotype"/>
          <w:b/>
        </w:rPr>
        <w:t xml:space="preserve">TERCERO. REMÍTASE, </w:t>
      </w:r>
      <w:r w:rsidRPr="00CC1ED2">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CC1ED2">
        <w:rPr>
          <w:rFonts w:ascii="Palatino Linotype" w:eastAsia="Palatino Linotype" w:hAnsi="Palatino Linotype" w:cs="Palatino Linotype"/>
          <w:b/>
        </w:rPr>
        <w:t>SUJETO OBLIGADO.</w:t>
      </w:r>
    </w:p>
    <w:p w14:paraId="5C49F5D3" w14:textId="77777777" w:rsidR="00426D1C" w:rsidRPr="00CC1ED2" w:rsidRDefault="00426D1C" w:rsidP="00426D1C">
      <w:pPr>
        <w:tabs>
          <w:tab w:val="left" w:pos="8080"/>
        </w:tabs>
        <w:spacing w:line="360" w:lineRule="auto"/>
        <w:ind w:right="49"/>
        <w:contextualSpacing/>
        <w:jc w:val="both"/>
        <w:rPr>
          <w:rFonts w:ascii="Palatino Linotype" w:eastAsia="Palatino Linotype" w:hAnsi="Palatino Linotype" w:cs="Palatino Linotype"/>
          <w:b/>
        </w:rPr>
      </w:pPr>
    </w:p>
    <w:p w14:paraId="1C6895F7" w14:textId="62B246A7" w:rsidR="00426D1C" w:rsidRPr="00CC1ED2" w:rsidRDefault="00426D1C" w:rsidP="00426D1C">
      <w:pPr>
        <w:shd w:val="clear" w:color="auto" w:fill="FFFFFF"/>
        <w:spacing w:line="360" w:lineRule="auto"/>
        <w:jc w:val="both"/>
        <w:rPr>
          <w:rFonts w:ascii="Palatino Linotype" w:hAnsi="Palatino Linotype"/>
        </w:rPr>
      </w:pPr>
      <w:r w:rsidRPr="00CC1ED2">
        <w:rPr>
          <w:rFonts w:ascii="Palatino Linotype" w:eastAsia="Times New Roman" w:hAnsi="Palatino Linotype" w:cs="Arial"/>
          <w:b/>
        </w:rPr>
        <w:t xml:space="preserve">CUARTO. </w:t>
      </w:r>
      <w:r w:rsidRPr="00CC1ED2">
        <w:rPr>
          <w:rFonts w:ascii="Palatino Linotype" w:eastAsia="Times New Roman" w:hAnsi="Palatino Linotype" w:cs="Times New Roman"/>
          <w:b/>
          <w:bCs/>
          <w:color w:val="222222"/>
          <w:lang w:val="es-ES"/>
        </w:rPr>
        <w:t xml:space="preserve">Notifíquese </w:t>
      </w:r>
      <w:r w:rsidRPr="00CC1ED2">
        <w:rPr>
          <w:rFonts w:ascii="Palatino Linotype" w:eastAsia="Times New Roman" w:hAnsi="Palatino Linotype" w:cs="Times New Roman"/>
          <w:color w:val="222222"/>
          <w:lang w:val="es-ES"/>
        </w:rPr>
        <w:t>a la parte</w:t>
      </w:r>
      <w:r w:rsidRPr="00CC1ED2">
        <w:rPr>
          <w:rFonts w:ascii="Palatino Linotype" w:hAnsi="Palatino Linotype"/>
          <w:b/>
          <w:lang w:val="es-ES"/>
        </w:rPr>
        <w:t xml:space="preserve"> </w:t>
      </w:r>
      <w:r w:rsidRPr="00CC1ED2">
        <w:rPr>
          <w:rFonts w:ascii="Palatino Linotype" w:hAnsi="Palatino Linotype"/>
          <w:b/>
          <w:szCs w:val="22"/>
        </w:rPr>
        <w:t xml:space="preserve">RECURRENTE </w:t>
      </w:r>
      <w:r w:rsidRPr="00CC1ED2">
        <w:rPr>
          <w:rFonts w:ascii="Palatino Linotype" w:hAnsi="Palatino Linotype"/>
        </w:rPr>
        <w:t xml:space="preserve">la presente resolución y </w:t>
      </w:r>
      <w:r w:rsidR="009F708D" w:rsidRPr="00CC1ED2">
        <w:rPr>
          <w:rFonts w:ascii="Palatino Linotype" w:hAnsi="Palatino Linotype"/>
        </w:rPr>
        <w:t>el</w:t>
      </w:r>
      <w:r w:rsidRPr="00CC1ED2">
        <w:rPr>
          <w:rFonts w:ascii="Palatino Linotype" w:hAnsi="Palatino Linotype"/>
        </w:rPr>
        <w:t xml:space="preserve"> informe justificado</w:t>
      </w:r>
      <w:r w:rsidR="009F708D" w:rsidRPr="00CC1ED2">
        <w:rPr>
          <w:rFonts w:ascii="Palatino Linotype" w:hAnsi="Palatino Linotype"/>
        </w:rPr>
        <w:t xml:space="preserve"> emitido por el </w:t>
      </w:r>
      <w:r w:rsidR="009F708D" w:rsidRPr="00CC1ED2">
        <w:rPr>
          <w:rFonts w:ascii="Palatino Linotype" w:hAnsi="Palatino Linotype"/>
          <w:b/>
        </w:rPr>
        <w:t>SUJETO OBLIGADO</w:t>
      </w:r>
      <w:r w:rsidRPr="00CC1ED2">
        <w:rPr>
          <w:rFonts w:ascii="Palatino Linotype" w:hAnsi="Palatino Linotype"/>
        </w:rPr>
        <w:t>.</w:t>
      </w:r>
    </w:p>
    <w:p w14:paraId="734DF74C" w14:textId="77777777" w:rsidR="00426D1C" w:rsidRPr="00CC1ED2" w:rsidRDefault="00426D1C" w:rsidP="00426D1C">
      <w:pPr>
        <w:shd w:val="clear" w:color="auto" w:fill="FFFFFF"/>
        <w:spacing w:line="360" w:lineRule="auto"/>
        <w:jc w:val="both"/>
        <w:rPr>
          <w:rFonts w:ascii="Palatino Linotype" w:hAnsi="Palatino Linotype"/>
        </w:rPr>
      </w:pPr>
    </w:p>
    <w:p w14:paraId="11152542" w14:textId="77777777" w:rsidR="00426D1C" w:rsidRPr="00CC1ED2" w:rsidRDefault="00426D1C" w:rsidP="00426D1C">
      <w:pPr>
        <w:spacing w:line="360" w:lineRule="auto"/>
        <w:jc w:val="both"/>
        <w:rPr>
          <w:rFonts w:ascii="Palatino Linotype" w:eastAsia="MS Mincho" w:hAnsi="Palatino Linotype" w:cs="Times New Roman"/>
          <w:lang w:val="es-ES"/>
        </w:rPr>
      </w:pPr>
      <w:r w:rsidRPr="00CC1ED2">
        <w:rPr>
          <w:rFonts w:ascii="Palatino Linotype" w:eastAsia="MS Mincho" w:hAnsi="Palatino Linotype" w:cs="Times New Roman"/>
          <w:b/>
          <w:lang w:val="es-MX"/>
        </w:rPr>
        <w:t>QUINTO.</w:t>
      </w:r>
      <w:r w:rsidRPr="00CC1ED2">
        <w:rPr>
          <w:rFonts w:ascii="Palatino Linotype" w:eastAsia="MS Mincho" w:hAnsi="Palatino Linotype" w:cs="Times New Roman"/>
          <w:lang w:val="es-MX"/>
        </w:rPr>
        <w:t xml:space="preserve"> </w:t>
      </w:r>
      <w:r w:rsidRPr="00CC1ED2">
        <w:rPr>
          <w:rFonts w:ascii="Palatino Linotype" w:eastAsia="MS Mincho" w:hAnsi="Palatino Linotype" w:cs="Times New Roman"/>
          <w:lang w:val="es-ES"/>
        </w:rPr>
        <w:t xml:space="preserve">Se hace del conocimiento de la parte </w:t>
      </w:r>
      <w:r w:rsidRPr="00CC1ED2">
        <w:rPr>
          <w:rFonts w:ascii="Palatino Linotype" w:hAnsi="Palatino Linotype"/>
          <w:b/>
          <w:szCs w:val="22"/>
        </w:rPr>
        <w:t xml:space="preserve">RECURRENTE </w:t>
      </w:r>
      <w:r w:rsidRPr="00CC1ED2">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CC1ED2">
        <w:rPr>
          <w:rFonts w:ascii="Palatino Linotype" w:eastAsia="MS Mincho" w:hAnsi="Palatino Linotype" w:cs="Times New Roman"/>
          <w:bCs/>
          <w:lang w:val="es-ES"/>
        </w:rPr>
        <w:t>vía juicio de amparo</w:t>
      </w:r>
      <w:r w:rsidRPr="00CC1ED2">
        <w:rPr>
          <w:rFonts w:ascii="Palatino Linotype" w:eastAsia="MS Mincho" w:hAnsi="Palatino Linotype" w:cs="Times New Roman"/>
          <w:lang w:val="es-ES"/>
        </w:rPr>
        <w:t xml:space="preserve"> en los términos de las leyes aplicables.</w:t>
      </w:r>
    </w:p>
    <w:p w14:paraId="6584B5AE" w14:textId="40E44638" w:rsidR="00C65FA7" w:rsidRPr="00CC1ED2" w:rsidRDefault="00C65FA7" w:rsidP="00426D1C">
      <w:pPr>
        <w:spacing w:line="360" w:lineRule="auto"/>
        <w:jc w:val="both"/>
        <w:rPr>
          <w:rFonts w:ascii="Palatino Linotype" w:eastAsia="Times New Roman" w:hAnsi="Palatino Linotype"/>
        </w:rPr>
      </w:pPr>
    </w:p>
    <w:p w14:paraId="1EE5A8D6" w14:textId="7A7E3A9D" w:rsidR="00663015" w:rsidRPr="00CC1ED2" w:rsidRDefault="00663015" w:rsidP="00663015">
      <w:pPr>
        <w:pStyle w:val="Prrafodelista"/>
        <w:spacing w:line="360" w:lineRule="auto"/>
        <w:ind w:left="0"/>
        <w:jc w:val="both"/>
        <w:rPr>
          <w:rFonts w:ascii="Palatino Linotype" w:hAnsi="Palatino Linotype" w:cs="Arial"/>
          <w:color w:val="000000" w:themeColor="text1"/>
        </w:rPr>
      </w:pPr>
      <w:r w:rsidRPr="00CC1ED2">
        <w:rPr>
          <w:rFonts w:ascii="Palatino Linotype" w:hAnsi="Palatino Linotype"/>
          <w:color w:val="000000" w:themeColor="text1"/>
        </w:rPr>
        <w:lastRenderedPageBreak/>
        <w:t xml:space="preserve">ASÍ LO RESUELVE, POR UNANIMIDAD DE </w:t>
      </w:r>
      <w:commentRangeStart w:id="88"/>
      <w:r w:rsidRPr="00CC1ED2">
        <w:rPr>
          <w:rFonts w:ascii="Palatino Linotype" w:hAnsi="Palatino Linotype"/>
          <w:color w:val="000000" w:themeColor="text1"/>
        </w:rPr>
        <w:t>VOTOS</w:t>
      </w:r>
      <w:commentRangeEnd w:id="88"/>
      <w:r w:rsidR="00944FBD">
        <w:rPr>
          <w:rStyle w:val="Refdecomentario"/>
        </w:rPr>
        <w:commentReference w:id="88"/>
      </w:r>
      <w:r w:rsidR="007B0EA2">
        <w:rPr>
          <w:rFonts w:ascii="Palatino Linotype" w:hAnsi="Palatino Linotype"/>
          <w:color w:val="000000" w:themeColor="text1"/>
        </w:rPr>
        <w:t xml:space="preserve"> DE LOS COMISIONADOS PRESENTES</w:t>
      </w:r>
      <w:r w:rsidRPr="00CC1ED2">
        <w:rPr>
          <w:rFonts w:ascii="Palatino Linotype" w:hAnsi="Palatino Linotype"/>
          <w:color w:val="000000" w:themeColor="text1"/>
        </w:rPr>
        <w:t xml:space="preserve">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sidR="00CC1ED2">
        <w:rPr>
          <w:rFonts w:ascii="Palatino Linotype" w:hAnsi="Palatino Linotype"/>
          <w:color w:val="000000" w:themeColor="text1"/>
        </w:rPr>
        <w:t xml:space="preserve"> </w:t>
      </w:r>
      <w:r w:rsidR="007B0EA2">
        <w:rPr>
          <w:rFonts w:ascii="Palatino Linotype" w:hAnsi="Palatino Linotype"/>
          <w:color w:val="000000" w:themeColor="text1"/>
        </w:rPr>
        <w:t xml:space="preserve">AUSENTE EN LA VOTACIÓN, </w:t>
      </w:r>
      <w:r w:rsidRPr="00CC1ED2">
        <w:rPr>
          <w:rFonts w:ascii="Palatino Linotype" w:hAnsi="Palatino Linotype"/>
          <w:color w:val="000000" w:themeColor="text1"/>
        </w:rPr>
        <w:t xml:space="preserve"> EN LA </w:t>
      </w:r>
      <w:r w:rsidR="00CC1ED2">
        <w:rPr>
          <w:rFonts w:ascii="Palatino Linotype" w:hAnsi="Palatino Linotype"/>
          <w:color w:val="000000" w:themeColor="text1"/>
        </w:rPr>
        <w:t>NOVENA</w:t>
      </w:r>
      <w:r w:rsidRPr="00CC1ED2">
        <w:rPr>
          <w:rFonts w:ascii="Palatino Linotype" w:hAnsi="Palatino Linotype"/>
          <w:color w:val="000000" w:themeColor="text1"/>
        </w:rPr>
        <w:t xml:space="preserve"> SESIÓN ORDINARIA CELEBRADA EL </w:t>
      </w:r>
      <w:r w:rsidR="00CC1ED2">
        <w:rPr>
          <w:rFonts w:ascii="Palatino Linotype" w:hAnsi="Palatino Linotype"/>
          <w:color w:val="000000" w:themeColor="text1"/>
        </w:rPr>
        <w:t>DIECIOCHO</w:t>
      </w:r>
      <w:r w:rsidRPr="00CC1ED2">
        <w:rPr>
          <w:rFonts w:ascii="Palatino Linotype" w:hAnsi="Palatino Linotype"/>
          <w:color w:val="000000" w:themeColor="text1"/>
        </w:rPr>
        <w:t xml:space="preserve"> (</w:t>
      </w:r>
      <w:r w:rsidR="00CC1ED2">
        <w:rPr>
          <w:rFonts w:ascii="Palatino Linotype" w:hAnsi="Palatino Linotype"/>
          <w:color w:val="000000" w:themeColor="text1"/>
        </w:rPr>
        <w:t>18</w:t>
      </w:r>
      <w:r w:rsidRPr="00CC1ED2">
        <w:rPr>
          <w:rFonts w:ascii="Palatino Linotype" w:hAnsi="Palatino Linotype"/>
          <w:color w:val="000000" w:themeColor="text1"/>
        </w:rPr>
        <w:t xml:space="preserve">) DE </w:t>
      </w:r>
      <w:r w:rsidR="00CC1ED2">
        <w:rPr>
          <w:rFonts w:ascii="Palatino Linotype" w:hAnsi="Palatino Linotype"/>
          <w:color w:val="000000" w:themeColor="text1"/>
        </w:rPr>
        <w:t>MARZO</w:t>
      </w:r>
      <w:r w:rsidRPr="00CC1ED2">
        <w:rPr>
          <w:rFonts w:ascii="Palatino Linotype" w:hAnsi="Palatino Linotype"/>
          <w:color w:val="000000" w:themeColor="text1"/>
        </w:rPr>
        <w:t xml:space="preserve"> DE DOS MIL VEINT</w:t>
      </w:r>
      <w:r w:rsidR="00AE7F9F" w:rsidRPr="00CC1ED2">
        <w:rPr>
          <w:rFonts w:ascii="Palatino Linotype" w:hAnsi="Palatino Linotype"/>
          <w:color w:val="000000" w:themeColor="text1"/>
        </w:rPr>
        <w:t>IUNO</w:t>
      </w:r>
      <w:r w:rsidRPr="00CC1ED2">
        <w:rPr>
          <w:rFonts w:ascii="Palatino Linotype" w:hAnsi="Palatino Linotype"/>
          <w:color w:val="000000" w:themeColor="text1"/>
        </w:rPr>
        <w:t>, ANTE EL SECRETARIO TÉCNICO DEL PLENO ALEXIS TAPIA RAMÍREZ.</w:t>
      </w:r>
      <w:r w:rsidRPr="00CC1ED2">
        <w:rPr>
          <w:rFonts w:ascii="Palatino Linotype" w:hAnsi="Palatino Linotype" w:cs="Arial"/>
          <w:color w:val="000000" w:themeColor="text1"/>
        </w:rPr>
        <w:t xml:space="preserve"> </w:t>
      </w:r>
    </w:p>
    <w:p w14:paraId="17C7FFC2" w14:textId="7E456A42" w:rsidR="0088552F" w:rsidRPr="00CC1ED2" w:rsidRDefault="00CC1ED2" w:rsidP="0088552F">
      <w:pPr>
        <w:shd w:val="clear" w:color="auto" w:fill="FFFFFF"/>
        <w:spacing w:line="360" w:lineRule="auto"/>
        <w:jc w:val="both"/>
        <w:rPr>
          <w:rFonts w:ascii="Palatino Linotype" w:eastAsia="MS Mincho" w:hAnsi="Palatino Linotype" w:cs="Times New Roman"/>
          <w:lang w:val="es-ES"/>
        </w:rPr>
      </w:pPr>
      <w:r>
        <w:rPr>
          <w:rFonts w:ascii="Palatino Linotype" w:eastAsia="MS Mincho" w:hAnsi="Palatino Linotype" w:cs="Times New Roman"/>
          <w:noProof/>
          <w:lang w:val="es-MX" w:eastAsia="es-MX"/>
        </w:rPr>
        <mc:AlternateContent>
          <mc:Choice Requires="wps">
            <w:drawing>
              <wp:anchor distT="0" distB="0" distL="114300" distR="114300" simplePos="0" relativeHeight="251659264" behindDoc="0" locked="0" layoutInCell="1" allowOverlap="1" wp14:anchorId="480A6415" wp14:editId="1662FE20">
                <wp:simplePos x="0" y="0"/>
                <wp:positionH relativeFrom="column">
                  <wp:posOffset>120014</wp:posOffset>
                </wp:positionH>
                <wp:positionV relativeFrom="paragraph">
                  <wp:posOffset>123190</wp:posOffset>
                </wp:positionV>
                <wp:extent cx="5210175" cy="4286250"/>
                <wp:effectExtent l="38100" t="19050" r="66675" b="95250"/>
                <wp:wrapNone/>
                <wp:docPr id="1" name="Conector recto 1"/>
                <wp:cNvGraphicFramePr/>
                <a:graphic xmlns:a="http://schemas.openxmlformats.org/drawingml/2006/main">
                  <a:graphicData uri="http://schemas.microsoft.com/office/word/2010/wordprocessingShape">
                    <wps:wsp>
                      <wps:cNvCnPr/>
                      <wps:spPr>
                        <a:xfrm>
                          <a:off x="0" y="0"/>
                          <a:ext cx="5210175" cy="42862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64329C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45pt,9.7pt" to="419.7pt,3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" strokecolor="#4f81bd [3204]" strokeweight="2pt">
                <v:shadow on="t" color="black" opacity="24903f" origin=",.5" offset="0,.55556mm"/>
              </v:line>
            </w:pict>
          </mc:Fallback>
        </mc:AlternateContent>
      </w:r>
    </w:p>
    <w:bookmarkEnd w:id="64"/>
    <w:bookmarkEnd w:id="65"/>
    <w:bookmarkEnd w:id="66"/>
    <w:bookmarkEnd w:id="67"/>
    <w:bookmarkEnd w:id="68"/>
    <w:bookmarkEnd w:id="69"/>
    <w:p w14:paraId="7AE01CFA" w14:textId="2DB717B0" w:rsidR="00CC1ED2" w:rsidRDefault="00CC1ED2" w:rsidP="00772525">
      <w:pPr>
        <w:spacing w:line="360" w:lineRule="auto"/>
        <w:jc w:val="both"/>
        <w:rPr>
          <w:rFonts w:ascii="Palatino Linotype" w:hAnsi="Palatino Linotype"/>
        </w:rPr>
      </w:pPr>
    </w:p>
    <w:p w14:paraId="64148DE2" w14:textId="77777777" w:rsidR="00CC1ED2" w:rsidRDefault="00CC1ED2">
      <w:pPr>
        <w:rPr>
          <w:rFonts w:ascii="Palatino Linotype" w:hAnsi="Palatino Linotype"/>
        </w:rPr>
      </w:pPr>
      <w:r>
        <w:rPr>
          <w:rFonts w:ascii="Palatino Linotype" w:hAnsi="Palatino Linotype"/>
        </w:rPr>
        <w:br w:type="page"/>
      </w:r>
    </w:p>
    <w:bookmarkEnd w:id="0"/>
    <w:bookmarkEnd w:id="1"/>
    <w:bookmarkEnd w:id="70"/>
    <w:bookmarkEnd w:id="71"/>
    <w:p w14:paraId="60D3858B" w14:textId="77777777" w:rsidR="00772525" w:rsidRPr="00CC1ED2" w:rsidRDefault="00772525" w:rsidP="00772525">
      <w:pPr>
        <w:spacing w:line="360" w:lineRule="auto"/>
        <w:jc w:val="both"/>
        <w:rPr>
          <w:rFonts w:ascii="Palatino Linotype" w:hAnsi="Palatino Linotype"/>
        </w:rPr>
      </w:pPr>
    </w:p>
    <w:sectPr w:rsidR="00772525" w:rsidRPr="00CC1ED2" w:rsidSect="00F801DD">
      <w:headerReference w:type="even" r:id="rId15"/>
      <w:headerReference w:type="default" r:id="rId16"/>
      <w:footerReference w:type="default" r:id="rId17"/>
      <w:headerReference w:type="first" r:id="rId18"/>
      <w:footerReference w:type="first" r:id="rId19"/>
      <w:pgSz w:w="12240" w:h="15840"/>
      <w:pgMar w:top="1417" w:right="1750" w:bottom="1417" w:left="1701"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8" w:author="Cuenta Microsoft" w:date="2021-03-22T15:15:00Z" w:initials="CM">
    <w:p w14:paraId="759E5D9A" w14:textId="027032F9" w:rsidR="00944FBD" w:rsidRDefault="00944FBD">
      <w:pPr>
        <w:pStyle w:val="Textocomentario"/>
      </w:pPr>
      <w:r>
        <w:rPr>
          <w:rStyle w:val="Refdecomentario"/>
        </w:rPr>
        <w:annotationRef/>
      </w:r>
      <w:r>
        <w:t xml:space="preserve">De los comisionados  presentes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9E5D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9E5D9A" w16cid:durableId="243C54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AE01C" w14:textId="77777777" w:rsidR="00113B4A" w:rsidRDefault="00113B4A" w:rsidP="00587366">
      <w:r>
        <w:separator/>
      </w:r>
    </w:p>
    <w:p w14:paraId="2734493F" w14:textId="77777777" w:rsidR="00113B4A" w:rsidRDefault="00113B4A"/>
  </w:endnote>
  <w:endnote w:type="continuationSeparator" w:id="0">
    <w:p w14:paraId="1758A4F7" w14:textId="77777777" w:rsidR="00113B4A" w:rsidRDefault="00113B4A" w:rsidP="00587366">
      <w:r>
        <w:continuationSeparator/>
      </w:r>
    </w:p>
    <w:p w14:paraId="3EBD5193" w14:textId="77777777" w:rsidR="00113B4A" w:rsidRDefault="00113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6917EF14" w:rsidR="00A87D65" w:rsidRDefault="00A87D65"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B0EA2">
              <w:rPr>
                <w:rFonts w:ascii="Palatino Linotype" w:hAnsi="Palatino Linotype"/>
                <w:b/>
                <w:bCs/>
                <w:noProof/>
                <w:sz w:val="22"/>
                <w:szCs w:val="20"/>
              </w:rPr>
              <w:t>25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B0EA2">
              <w:rPr>
                <w:rFonts w:ascii="Palatino Linotype" w:hAnsi="Palatino Linotype"/>
                <w:b/>
                <w:bCs/>
                <w:noProof/>
                <w:sz w:val="22"/>
                <w:szCs w:val="20"/>
              </w:rPr>
              <w:t>28</w:t>
            </w:r>
            <w:r w:rsidRPr="00883450">
              <w:rPr>
                <w:rFonts w:ascii="Palatino Linotype" w:hAnsi="Palatino Linotype"/>
                <w:b/>
                <w:bCs/>
                <w:sz w:val="22"/>
                <w:szCs w:val="20"/>
              </w:rPr>
              <w:fldChar w:fldCharType="end"/>
            </w:r>
          </w:p>
          <w:p w14:paraId="187818B4" w14:textId="42E0FFCB" w:rsidR="00A87D65" w:rsidRDefault="00B354AD" w:rsidP="00985DA6">
            <w:pPr>
              <w:pStyle w:val="Piedepgina"/>
              <w:rPr>
                <w:rFonts w:ascii="Palatino Linotype" w:hAnsi="Palatino Linotype"/>
                <w:sz w:val="28"/>
              </w:rPr>
            </w:pPr>
          </w:p>
        </w:sdtContent>
      </w:sdt>
    </w:sdtContent>
  </w:sdt>
  <w:p w14:paraId="1AED78E8" w14:textId="77777777" w:rsidR="00A87D65" w:rsidRPr="001A1EB8" w:rsidRDefault="00A87D65">
    <w:pPr>
      <w:rPr>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5B7CE13D" w:rsidR="00A87D65" w:rsidRPr="00883450" w:rsidRDefault="00A87D6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B0EA2" w:rsidRPr="007B0EA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B0EA2" w:rsidRPr="007B0EA2">
      <w:rPr>
        <w:rFonts w:ascii="Palatino Linotype" w:hAnsi="Palatino Linotype"/>
        <w:noProof/>
        <w:sz w:val="22"/>
        <w:szCs w:val="22"/>
        <w:lang w:val="es-ES"/>
      </w:rPr>
      <w:t>28</w:t>
    </w:r>
    <w:r w:rsidRPr="00883450">
      <w:rPr>
        <w:rFonts w:ascii="Palatino Linotype" w:hAnsi="Palatino Linotype"/>
        <w:sz w:val="22"/>
        <w:szCs w:val="22"/>
      </w:rPr>
      <w:fldChar w:fldCharType="end"/>
    </w:r>
  </w:p>
  <w:p w14:paraId="5F5C4865" w14:textId="77777777" w:rsidR="00A87D65" w:rsidRPr="00883450" w:rsidRDefault="00A87D65">
    <w:pPr>
      <w:pStyle w:val="Piedepgina"/>
      <w:rPr>
        <w:rFonts w:ascii="Palatino Linotype" w:hAnsi="Palatino Linotype"/>
        <w:sz w:val="22"/>
        <w:szCs w:val="22"/>
      </w:rPr>
    </w:pPr>
  </w:p>
  <w:p w14:paraId="2E09EA83" w14:textId="77777777" w:rsidR="00A87D65" w:rsidRDefault="00A87D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9C0CF" w14:textId="77777777" w:rsidR="00113B4A" w:rsidRDefault="00113B4A" w:rsidP="00587366">
      <w:r>
        <w:separator/>
      </w:r>
    </w:p>
    <w:p w14:paraId="15B6AB2E" w14:textId="77777777" w:rsidR="00113B4A" w:rsidRDefault="00113B4A"/>
  </w:footnote>
  <w:footnote w:type="continuationSeparator" w:id="0">
    <w:p w14:paraId="58A6D003" w14:textId="77777777" w:rsidR="00113B4A" w:rsidRDefault="00113B4A" w:rsidP="00587366">
      <w:r>
        <w:continuationSeparator/>
      </w:r>
    </w:p>
    <w:p w14:paraId="1286E7A6" w14:textId="77777777" w:rsidR="00113B4A" w:rsidRDefault="00113B4A"/>
  </w:footnote>
  <w:footnote w:id="1">
    <w:p w14:paraId="3F8DF9C5" w14:textId="3A14158A" w:rsidR="003E55A2" w:rsidRDefault="003E55A2">
      <w:pPr>
        <w:pStyle w:val="Textonotapie"/>
      </w:pPr>
      <w:r>
        <w:rPr>
          <w:rStyle w:val="Refdenotaalpie"/>
        </w:rPr>
        <w:footnoteRef/>
      </w:r>
      <w:r>
        <w:t xml:space="preserve"> Consultable en la página electrónica </w:t>
      </w:r>
      <w:hyperlink r:id="rId1" w:history="1">
        <w:r w:rsidRPr="006E3CC5">
          <w:rPr>
            <w:rStyle w:val="Hipervnculo"/>
          </w:rPr>
          <w:t>https://atizapan.gob.mx/wp-content/uploads/2020/10/2-NORMA-ADICIONAL-PRESUPUESTO-DE-EGRESOS_2020.pdf</w:t>
        </w:r>
      </w:hyperlink>
      <w:r>
        <w:t>.</w:t>
      </w:r>
    </w:p>
    <w:p w14:paraId="27F84877" w14:textId="77777777" w:rsidR="003E55A2" w:rsidRPr="003E55A2" w:rsidRDefault="003E55A2">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61357" w14:textId="2832D12C" w:rsidR="00CC1ED2" w:rsidRDefault="00B354AD">
    <w:pPr>
      <w:pStyle w:val="Encabezado"/>
    </w:pPr>
    <w:r>
      <w:rPr>
        <w:noProof/>
        <w:lang w:val="es-MX" w:eastAsia="es-MX"/>
      </w:rPr>
      <w:pict w14:anchorId="408F5D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98276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5F23E" w14:textId="570D5822" w:rsidR="00A87D65" w:rsidRDefault="00B354AD">
    <w:pPr>
      <w:pStyle w:val="Encabezado"/>
    </w:pPr>
    <w:r>
      <w:rPr>
        <w:noProof/>
        <w:lang w:val="es-MX" w:eastAsia="es-MX"/>
      </w:rPr>
      <w:pict w14:anchorId="35FAFD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98276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87D65" w:rsidRPr="00E84957" w14:paraId="07F2896E" w14:textId="77777777" w:rsidTr="003116A6">
      <w:trPr>
        <w:trHeight w:val="138"/>
        <w:jc w:val="right"/>
      </w:trPr>
      <w:tc>
        <w:tcPr>
          <w:tcW w:w="2552" w:type="dxa"/>
          <w:vAlign w:val="center"/>
        </w:tcPr>
        <w:p w14:paraId="4A5B1974" w14:textId="77777777" w:rsidR="00A87D65" w:rsidRPr="00E84957" w:rsidRDefault="00A87D65"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249A59D3" w:rsidR="00A87D65" w:rsidRPr="002D0ECC" w:rsidRDefault="00A87D65" w:rsidP="00081796">
          <w:pPr>
            <w:pStyle w:val="Encabezado"/>
            <w:jc w:val="right"/>
            <w:rPr>
              <w:rFonts w:ascii="Palatino Linotype" w:hAnsi="Palatino Linotype"/>
              <w:b/>
              <w:sz w:val="20"/>
              <w:szCs w:val="20"/>
            </w:rPr>
          </w:pPr>
          <w:r>
            <w:rPr>
              <w:rFonts w:ascii="Palatino Linotype" w:hAnsi="Palatino Linotype" w:cs="Arial"/>
              <w:b/>
              <w:bCs/>
              <w:sz w:val="20"/>
              <w:szCs w:val="20"/>
              <w:lang w:eastAsia="es-MX"/>
            </w:rPr>
            <w:t>06168/INFOEM/IP/RR/2020</w:t>
          </w:r>
        </w:p>
      </w:tc>
    </w:tr>
    <w:tr w:rsidR="00A87D65" w:rsidRPr="00E84957" w14:paraId="095EB01B" w14:textId="77777777" w:rsidTr="003116A6">
      <w:trPr>
        <w:trHeight w:val="321"/>
        <w:jc w:val="right"/>
      </w:trPr>
      <w:tc>
        <w:tcPr>
          <w:tcW w:w="2552" w:type="dxa"/>
          <w:vAlign w:val="center"/>
        </w:tcPr>
        <w:p w14:paraId="6E000A51" w14:textId="4DA3E277" w:rsidR="00A87D65" w:rsidRPr="00E84957" w:rsidRDefault="00A87D65"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65FF1F24" w14:textId="77777777" w:rsidR="00A87D65" w:rsidRDefault="00A87D65" w:rsidP="00081796">
          <w:pPr>
            <w:jc w:val="right"/>
            <w:rPr>
              <w:rFonts w:ascii="Palatino Linotype" w:hAnsi="Palatino Linotype"/>
              <w:b/>
              <w:sz w:val="20"/>
              <w:szCs w:val="20"/>
            </w:rPr>
          </w:pPr>
          <w:r>
            <w:rPr>
              <w:rFonts w:ascii="Palatino Linotype" w:hAnsi="Palatino Linotype"/>
              <w:b/>
              <w:sz w:val="20"/>
              <w:szCs w:val="20"/>
            </w:rPr>
            <w:t xml:space="preserve">Ayuntamiento de </w:t>
          </w:r>
        </w:p>
        <w:p w14:paraId="07560085" w14:textId="39AC3E36" w:rsidR="00A87D65" w:rsidRPr="00913471" w:rsidRDefault="00A87D65" w:rsidP="00081796">
          <w:pPr>
            <w:jc w:val="right"/>
            <w:rPr>
              <w:rFonts w:ascii="Palatino Linotype" w:hAnsi="Palatino Linotype"/>
              <w:b/>
              <w:sz w:val="20"/>
              <w:szCs w:val="20"/>
            </w:rPr>
          </w:pPr>
          <w:r>
            <w:rPr>
              <w:rFonts w:ascii="Palatino Linotype" w:hAnsi="Palatino Linotype"/>
              <w:b/>
              <w:sz w:val="20"/>
              <w:szCs w:val="20"/>
            </w:rPr>
            <w:t>Atizapán de Zaragoza</w:t>
          </w:r>
        </w:p>
      </w:tc>
    </w:tr>
    <w:tr w:rsidR="00A87D65" w:rsidRPr="00E84957" w14:paraId="14F3CE0D" w14:textId="77777777" w:rsidTr="003116A6">
      <w:trPr>
        <w:trHeight w:val="321"/>
        <w:jc w:val="right"/>
      </w:trPr>
      <w:tc>
        <w:tcPr>
          <w:tcW w:w="2552" w:type="dxa"/>
          <w:vAlign w:val="center"/>
        </w:tcPr>
        <w:p w14:paraId="12248485" w14:textId="081B3348" w:rsidR="00A87D65" w:rsidRPr="00E84957" w:rsidRDefault="00A87D65"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A87D65" w:rsidRPr="002D0ECC" w:rsidRDefault="00A87D65"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A87D65" w:rsidRDefault="00A87D65" w:rsidP="00587366">
    <w:pPr>
      <w:pStyle w:val="Encabezado"/>
    </w:pPr>
  </w:p>
  <w:p w14:paraId="01FCACBC" w14:textId="77777777" w:rsidR="00A87D65" w:rsidRDefault="00A87D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7C796" w14:textId="4811420B" w:rsidR="00A87D65" w:rsidRDefault="00B354AD" w:rsidP="000B5D79">
    <w:pPr>
      <w:pStyle w:val="Encabezado"/>
      <w:tabs>
        <w:tab w:val="clear" w:pos="4252"/>
        <w:tab w:val="clear" w:pos="8504"/>
        <w:tab w:val="left" w:pos="3103"/>
      </w:tabs>
    </w:pPr>
    <w:r>
      <w:rPr>
        <w:noProof/>
        <w:lang w:val="es-MX" w:eastAsia="es-MX"/>
      </w:rPr>
      <w:pict w14:anchorId="591F7E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98276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A87D65">
      <w:tab/>
    </w:r>
    <w:r w:rsidR="00A87D65">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A87D65" w:rsidRPr="00182113" w14:paraId="665387B4" w14:textId="77777777" w:rsidTr="000B5D79">
      <w:trPr>
        <w:trHeight w:val="138"/>
      </w:trPr>
      <w:tc>
        <w:tcPr>
          <w:tcW w:w="2532" w:type="dxa"/>
          <w:vAlign w:val="center"/>
        </w:tcPr>
        <w:p w14:paraId="01509DD6" w14:textId="77777777" w:rsidR="00A87D65" w:rsidRPr="00182113" w:rsidRDefault="00A87D65"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A87D65" w:rsidRPr="00182113" w:rsidRDefault="00A87D65" w:rsidP="000B5D79">
          <w:pPr>
            <w:pStyle w:val="Encabezado"/>
            <w:jc w:val="center"/>
            <w:rPr>
              <w:rFonts w:ascii="Palatino Linotype" w:hAnsi="Palatino Linotype"/>
              <w:b/>
              <w:sz w:val="22"/>
              <w:szCs w:val="22"/>
            </w:rPr>
          </w:pPr>
        </w:p>
      </w:tc>
      <w:tc>
        <w:tcPr>
          <w:tcW w:w="3261" w:type="dxa"/>
          <w:vAlign w:val="center"/>
        </w:tcPr>
        <w:p w14:paraId="4FAE21CD" w14:textId="7FFFE174" w:rsidR="00A87D65" w:rsidRPr="00182113" w:rsidRDefault="00A87D65" w:rsidP="00081796">
          <w:pPr>
            <w:pStyle w:val="Encabezado"/>
            <w:rPr>
              <w:rFonts w:ascii="Palatino Linotype" w:hAnsi="Palatino Linotype"/>
              <w:b/>
              <w:sz w:val="22"/>
              <w:szCs w:val="22"/>
            </w:rPr>
          </w:pPr>
          <w:r>
            <w:rPr>
              <w:rFonts w:ascii="Palatino Linotype" w:hAnsi="Palatino Linotype" w:cs="Arial"/>
              <w:b/>
              <w:bCs/>
              <w:sz w:val="20"/>
              <w:szCs w:val="20"/>
              <w:lang w:eastAsia="es-MX"/>
            </w:rPr>
            <w:t>06168/INFOEM/IP/RR/2020</w:t>
          </w:r>
        </w:p>
      </w:tc>
    </w:tr>
    <w:tr w:rsidR="00A87D65" w:rsidRPr="00182113" w14:paraId="78C9F2F4" w14:textId="77777777" w:rsidTr="000B5D79">
      <w:trPr>
        <w:trHeight w:val="227"/>
      </w:trPr>
      <w:tc>
        <w:tcPr>
          <w:tcW w:w="2532" w:type="dxa"/>
          <w:vAlign w:val="center"/>
        </w:tcPr>
        <w:p w14:paraId="2D89FED3" w14:textId="77777777" w:rsidR="00A87D65" w:rsidRPr="00182113" w:rsidRDefault="00A87D65"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A87D65" w:rsidRPr="00182113" w:rsidRDefault="00A87D65" w:rsidP="000B5D79">
          <w:pPr>
            <w:pStyle w:val="Encabezado"/>
            <w:jc w:val="center"/>
            <w:rPr>
              <w:rFonts w:ascii="Palatino Linotype" w:hAnsi="Palatino Linotype"/>
              <w:b/>
              <w:sz w:val="22"/>
              <w:szCs w:val="22"/>
            </w:rPr>
          </w:pPr>
        </w:p>
      </w:tc>
      <w:tc>
        <w:tcPr>
          <w:tcW w:w="3261" w:type="dxa"/>
          <w:vAlign w:val="center"/>
        </w:tcPr>
        <w:p w14:paraId="36D086A3" w14:textId="65D7445A" w:rsidR="00A87D65" w:rsidRPr="00F801DD" w:rsidRDefault="008116C7" w:rsidP="00B6288E">
          <w:pPr>
            <w:pStyle w:val="Encabezado"/>
            <w:rPr>
              <w:rFonts w:ascii="Palatino Linotype" w:hAnsi="Palatino Linotype"/>
              <w:b/>
              <w:sz w:val="20"/>
              <w:szCs w:val="20"/>
            </w:rPr>
          </w:pPr>
          <w:r w:rsidRPr="008116C7">
            <w:rPr>
              <w:rFonts w:ascii="Palatino Linotype" w:hAnsi="Palatino Linotype"/>
              <w:b/>
              <w:sz w:val="20"/>
              <w:szCs w:val="20"/>
              <w:highlight w:val="black"/>
            </w:rPr>
            <w:t>----------------------------------------</w:t>
          </w:r>
        </w:p>
      </w:tc>
    </w:tr>
    <w:tr w:rsidR="00A87D65" w:rsidRPr="00182113" w14:paraId="1A862673" w14:textId="77777777" w:rsidTr="000B5D79">
      <w:trPr>
        <w:trHeight w:val="232"/>
      </w:trPr>
      <w:tc>
        <w:tcPr>
          <w:tcW w:w="2532" w:type="dxa"/>
          <w:vAlign w:val="center"/>
        </w:tcPr>
        <w:p w14:paraId="767A6F60" w14:textId="77777777" w:rsidR="00A87D65" w:rsidRPr="00182113" w:rsidRDefault="00A87D65"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A87D65" w:rsidRPr="00182113" w:rsidRDefault="00A87D65" w:rsidP="000B5D79">
          <w:pPr>
            <w:pStyle w:val="Encabezado"/>
            <w:jc w:val="center"/>
            <w:rPr>
              <w:rFonts w:ascii="Palatino Linotype" w:hAnsi="Palatino Linotype"/>
              <w:b/>
              <w:sz w:val="22"/>
              <w:szCs w:val="22"/>
            </w:rPr>
          </w:pPr>
        </w:p>
      </w:tc>
      <w:tc>
        <w:tcPr>
          <w:tcW w:w="3261" w:type="dxa"/>
          <w:vAlign w:val="center"/>
        </w:tcPr>
        <w:p w14:paraId="1FDB73B6" w14:textId="77777777" w:rsidR="00A87D65" w:rsidRDefault="00A87D65" w:rsidP="00081796">
          <w:pPr>
            <w:rPr>
              <w:rFonts w:ascii="Palatino Linotype" w:hAnsi="Palatino Linotype"/>
              <w:b/>
              <w:sz w:val="20"/>
              <w:szCs w:val="20"/>
            </w:rPr>
          </w:pPr>
          <w:r>
            <w:rPr>
              <w:rFonts w:ascii="Palatino Linotype" w:hAnsi="Palatino Linotype"/>
              <w:b/>
              <w:sz w:val="20"/>
              <w:szCs w:val="20"/>
            </w:rPr>
            <w:t xml:space="preserve">Ayuntamiento de </w:t>
          </w:r>
        </w:p>
        <w:p w14:paraId="3FC8EF03" w14:textId="40F2DBA4" w:rsidR="00A87D65" w:rsidRPr="00913471" w:rsidRDefault="00A87D65" w:rsidP="00081796">
          <w:r>
            <w:rPr>
              <w:rFonts w:ascii="Palatino Linotype" w:hAnsi="Palatino Linotype"/>
              <w:b/>
              <w:sz w:val="20"/>
              <w:szCs w:val="20"/>
            </w:rPr>
            <w:t>Atizapán de Zaragoza</w:t>
          </w:r>
        </w:p>
      </w:tc>
    </w:tr>
    <w:tr w:rsidR="00A87D65" w:rsidRPr="00182113" w14:paraId="4416531B" w14:textId="77777777" w:rsidTr="000B5D79">
      <w:trPr>
        <w:trHeight w:val="320"/>
      </w:trPr>
      <w:tc>
        <w:tcPr>
          <w:tcW w:w="2532" w:type="dxa"/>
          <w:vAlign w:val="center"/>
        </w:tcPr>
        <w:p w14:paraId="277DD3E2" w14:textId="4C90BB0A" w:rsidR="00A87D65" w:rsidRPr="00182113" w:rsidRDefault="00A87D65"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A87D65" w:rsidRPr="00182113" w:rsidRDefault="00A87D65" w:rsidP="000B5D79">
          <w:pPr>
            <w:pStyle w:val="Encabezado"/>
            <w:jc w:val="center"/>
            <w:rPr>
              <w:rFonts w:ascii="Palatino Linotype" w:hAnsi="Palatino Linotype"/>
              <w:b/>
              <w:sz w:val="22"/>
              <w:szCs w:val="22"/>
            </w:rPr>
          </w:pPr>
        </w:p>
      </w:tc>
      <w:tc>
        <w:tcPr>
          <w:tcW w:w="3261" w:type="dxa"/>
          <w:vAlign w:val="center"/>
        </w:tcPr>
        <w:p w14:paraId="3BD70CE4" w14:textId="61A13249" w:rsidR="00A87D65" w:rsidRPr="00182113" w:rsidRDefault="00A87D65"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A87D65" w:rsidRDefault="00A87D65">
    <w:pPr>
      <w:pStyle w:val="Encabezado"/>
    </w:pPr>
  </w:p>
  <w:p w14:paraId="2C496126" w14:textId="77777777" w:rsidR="00A87D65" w:rsidRDefault="00A87D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F3D01"/>
    <w:multiLevelType w:val="hybridMultilevel"/>
    <w:tmpl w:val="0B0E8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1B3C53"/>
    <w:multiLevelType w:val="hybridMultilevel"/>
    <w:tmpl w:val="CD04A9C0"/>
    <w:lvl w:ilvl="0" w:tplc="9DB6F6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D85439"/>
    <w:multiLevelType w:val="hybridMultilevel"/>
    <w:tmpl w:val="8B98D434"/>
    <w:lvl w:ilvl="0" w:tplc="14CE76F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D173387"/>
    <w:multiLevelType w:val="hybridMultilevel"/>
    <w:tmpl w:val="23B65546"/>
    <w:lvl w:ilvl="0" w:tplc="080A0001">
      <w:start w:val="1"/>
      <w:numFmt w:val="bullet"/>
      <w:lvlText w:val=""/>
      <w:lvlJc w:val="left"/>
      <w:pPr>
        <w:ind w:left="1635" w:hanging="360"/>
      </w:pPr>
      <w:rPr>
        <w:rFonts w:ascii="Symbol" w:hAnsi="Symbol" w:hint="default"/>
      </w:rPr>
    </w:lvl>
    <w:lvl w:ilvl="1" w:tplc="080A0003" w:tentative="1">
      <w:start w:val="1"/>
      <w:numFmt w:val="bullet"/>
      <w:lvlText w:val="o"/>
      <w:lvlJc w:val="left"/>
      <w:pPr>
        <w:ind w:left="2355" w:hanging="360"/>
      </w:pPr>
      <w:rPr>
        <w:rFonts w:ascii="Courier New" w:hAnsi="Courier New" w:cs="Courier New" w:hint="default"/>
      </w:rPr>
    </w:lvl>
    <w:lvl w:ilvl="2" w:tplc="080A0005" w:tentative="1">
      <w:start w:val="1"/>
      <w:numFmt w:val="bullet"/>
      <w:lvlText w:val=""/>
      <w:lvlJc w:val="left"/>
      <w:pPr>
        <w:ind w:left="3075" w:hanging="360"/>
      </w:pPr>
      <w:rPr>
        <w:rFonts w:ascii="Wingdings" w:hAnsi="Wingdings" w:hint="default"/>
      </w:rPr>
    </w:lvl>
    <w:lvl w:ilvl="3" w:tplc="080A0001" w:tentative="1">
      <w:start w:val="1"/>
      <w:numFmt w:val="bullet"/>
      <w:lvlText w:val=""/>
      <w:lvlJc w:val="left"/>
      <w:pPr>
        <w:ind w:left="3795" w:hanging="360"/>
      </w:pPr>
      <w:rPr>
        <w:rFonts w:ascii="Symbol" w:hAnsi="Symbol" w:hint="default"/>
      </w:rPr>
    </w:lvl>
    <w:lvl w:ilvl="4" w:tplc="080A0003" w:tentative="1">
      <w:start w:val="1"/>
      <w:numFmt w:val="bullet"/>
      <w:lvlText w:val="o"/>
      <w:lvlJc w:val="left"/>
      <w:pPr>
        <w:ind w:left="4515" w:hanging="360"/>
      </w:pPr>
      <w:rPr>
        <w:rFonts w:ascii="Courier New" w:hAnsi="Courier New" w:cs="Courier New" w:hint="default"/>
      </w:rPr>
    </w:lvl>
    <w:lvl w:ilvl="5" w:tplc="080A0005" w:tentative="1">
      <w:start w:val="1"/>
      <w:numFmt w:val="bullet"/>
      <w:lvlText w:val=""/>
      <w:lvlJc w:val="left"/>
      <w:pPr>
        <w:ind w:left="5235" w:hanging="360"/>
      </w:pPr>
      <w:rPr>
        <w:rFonts w:ascii="Wingdings" w:hAnsi="Wingdings" w:hint="default"/>
      </w:rPr>
    </w:lvl>
    <w:lvl w:ilvl="6" w:tplc="080A0001" w:tentative="1">
      <w:start w:val="1"/>
      <w:numFmt w:val="bullet"/>
      <w:lvlText w:val=""/>
      <w:lvlJc w:val="left"/>
      <w:pPr>
        <w:ind w:left="5955" w:hanging="360"/>
      </w:pPr>
      <w:rPr>
        <w:rFonts w:ascii="Symbol" w:hAnsi="Symbol" w:hint="default"/>
      </w:rPr>
    </w:lvl>
    <w:lvl w:ilvl="7" w:tplc="080A0003" w:tentative="1">
      <w:start w:val="1"/>
      <w:numFmt w:val="bullet"/>
      <w:lvlText w:val="o"/>
      <w:lvlJc w:val="left"/>
      <w:pPr>
        <w:ind w:left="6675" w:hanging="360"/>
      </w:pPr>
      <w:rPr>
        <w:rFonts w:ascii="Courier New" w:hAnsi="Courier New" w:cs="Courier New" w:hint="default"/>
      </w:rPr>
    </w:lvl>
    <w:lvl w:ilvl="8" w:tplc="080A0005" w:tentative="1">
      <w:start w:val="1"/>
      <w:numFmt w:val="bullet"/>
      <w:lvlText w:val=""/>
      <w:lvlJc w:val="left"/>
      <w:pPr>
        <w:ind w:left="7395" w:hanging="360"/>
      </w:pPr>
      <w:rPr>
        <w:rFonts w:ascii="Wingdings" w:hAnsi="Wingdings" w:hint="default"/>
      </w:rPr>
    </w:lvl>
  </w:abstractNum>
  <w:abstractNum w:abstractNumId="5" w15:restartNumberingAfterBreak="0">
    <w:nsid w:val="218D4BF1"/>
    <w:multiLevelType w:val="hybridMultilevel"/>
    <w:tmpl w:val="291A590E"/>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239E19F6"/>
    <w:multiLevelType w:val="hybridMultilevel"/>
    <w:tmpl w:val="0900BD38"/>
    <w:lvl w:ilvl="0" w:tplc="080A0001">
      <w:start w:val="1"/>
      <w:numFmt w:val="bullet"/>
      <w:lvlText w:val=""/>
      <w:lvlJc w:val="left"/>
      <w:pPr>
        <w:ind w:left="502" w:hanging="360"/>
      </w:pPr>
      <w:rPr>
        <w:rFonts w:ascii="Symbol" w:hAnsi="Symbol" w:hint="default"/>
      </w:rPr>
    </w:lvl>
    <w:lvl w:ilvl="1" w:tplc="B4C458E6">
      <w:start w:val="74"/>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8E2722"/>
    <w:multiLevelType w:val="hybridMultilevel"/>
    <w:tmpl w:val="81CCE8B6"/>
    <w:lvl w:ilvl="0" w:tplc="15F01DA2">
      <w:start w:val="1"/>
      <w:numFmt w:val="decimal"/>
      <w:lvlText w:val="%1."/>
      <w:lvlJc w:val="left"/>
      <w:pPr>
        <w:ind w:left="720" w:hanging="360"/>
      </w:pPr>
      <w:rPr>
        <w:rFonts w:eastAsia="Times New Roman"/>
        <w:b/>
        <w:i w:val="0"/>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34317490"/>
    <w:multiLevelType w:val="hybridMultilevel"/>
    <w:tmpl w:val="F5869AB2"/>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E27AA6"/>
    <w:multiLevelType w:val="hybridMultilevel"/>
    <w:tmpl w:val="12EE8A9C"/>
    <w:lvl w:ilvl="0" w:tplc="0EFA0958">
      <w:start w:val="1"/>
      <w:numFmt w:val="upperRoman"/>
      <w:lvlText w:val="%1."/>
      <w:lvlJc w:val="left"/>
      <w:pPr>
        <w:ind w:left="1287" w:hanging="36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1" w15:restartNumberingAfterBreak="0">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813304"/>
    <w:multiLevelType w:val="hybridMultilevel"/>
    <w:tmpl w:val="277637E6"/>
    <w:lvl w:ilvl="0" w:tplc="ECAC36D6">
      <w:start w:val="1"/>
      <w:numFmt w:val="decimal"/>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F107F6D"/>
    <w:multiLevelType w:val="hybridMultilevel"/>
    <w:tmpl w:val="801E6BB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14"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D53E4D"/>
    <w:multiLevelType w:val="hybridMultilevel"/>
    <w:tmpl w:val="AFF6DEBA"/>
    <w:lvl w:ilvl="0" w:tplc="68A64738">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7" w15:restartNumberingAfterBreak="0">
    <w:nsid w:val="467A7DCF"/>
    <w:multiLevelType w:val="hybridMultilevel"/>
    <w:tmpl w:val="79426A02"/>
    <w:lvl w:ilvl="0" w:tplc="080A0001">
      <w:start w:val="1"/>
      <w:numFmt w:val="bullet"/>
      <w:lvlText w:val=""/>
      <w:lvlJc w:val="left"/>
      <w:pPr>
        <w:ind w:left="720" w:hanging="360"/>
      </w:pPr>
      <w:rPr>
        <w:rFonts w:ascii="Symbol" w:hAnsi="Symbo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107AC9"/>
    <w:multiLevelType w:val="hybridMultilevel"/>
    <w:tmpl w:val="EA60E8C6"/>
    <w:lvl w:ilvl="0" w:tplc="C8200F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E3C2802"/>
    <w:multiLevelType w:val="hybridMultilevel"/>
    <w:tmpl w:val="F7AE73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C42E55"/>
    <w:multiLevelType w:val="hybridMultilevel"/>
    <w:tmpl w:val="9A961CDA"/>
    <w:lvl w:ilvl="0" w:tplc="B7E4599E">
      <w:start w:val="1"/>
      <w:numFmt w:val="lowerLetter"/>
      <w:lvlText w:val="%1)"/>
      <w:lvlJc w:val="left"/>
      <w:pPr>
        <w:ind w:left="720" w:hanging="360"/>
      </w:pPr>
      <w:rPr>
        <w:rFonts w:eastAsia="Calibri"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3C0F25"/>
    <w:multiLevelType w:val="hybridMultilevel"/>
    <w:tmpl w:val="CF904ADC"/>
    <w:lvl w:ilvl="0" w:tplc="067ADC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FC5550B"/>
    <w:multiLevelType w:val="hybridMultilevel"/>
    <w:tmpl w:val="9302614E"/>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3207B2"/>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4"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232C9B"/>
    <w:multiLevelType w:val="hybridMultilevel"/>
    <w:tmpl w:val="814EF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E365726"/>
    <w:multiLevelType w:val="hybridMultilevel"/>
    <w:tmpl w:val="BB3C96C2"/>
    <w:lvl w:ilvl="0" w:tplc="9C0CE0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0955487"/>
    <w:multiLevelType w:val="hybridMultilevel"/>
    <w:tmpl w:val="D9FC201E"/>
    <w:lvl w:ilvl="0" w:tplc="5FCC92A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72E80976"/>
    <w:multiLevelType w:val="hybridMultilevel"/>
    <w:tmpl w:val="B34AB8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0136A0"/>
    <w:multiLevelType w:val="hybridMultilevel"/>
    <w:tmpl w:val="29C8635E"/>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1430" w:hanging="720"/>
      </w:pPr>
      <w:rPr>
        <w:rFonts w:hint="default"/>
      </w:rPr>
    </w:lvl>
    <w:lvl w:ilvl="3" w:tplc="E5D851DA">
      <w:start w:val="1"/>
      <w:numFmt w:val="lowerLetter"/>
      <w:lvlText w:val="%4)"/>
      <w:lvlJc w:val="left"/>
      <w:pPr>
        <w:ind w:left="7322"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F0371C"/>
    <w:multiLevelType w:val="hybridMultilevel"/>
    <w:tmpl w:val="AB9283B0"/>
    <w:lvl w:ilvl="0" w:tplc="C86097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964EC0"/>
    <w:multiLevelType w:val="hybridMultilevel"/>
    <w:tmpl w:val="A992E16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15:restartNumberingAfterBreak="0">
    <w:nsid w:val="7D6D1ADF"/>
    <w:multiLevelType w:val="hybridMultilevel"/>
    <w:tmpl w:val="4B485A12"/>
    <w:lvl w:ilvl="0" w:tplc="1B284E46">
      <w:start w:val="22"/>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15:restartNumberingAfterBreak="0">
    <w:nsid w:val="7E0C5EFF"/>
    <w:multiLevelType w:val="hybridMultilevel"/>
    <w:tmpl w:val="6AE0AD3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31"/>
  </w:num>
  <w:num w:numId="2">
    <w:abstractNumId w:val="25"/>
  </w:num>
  <w:num w:numId="3">
    <w:abstractNumId w:val="27"/>
  </w:num>
  <w:num w:numId="4">
    <w:abstractNumId w:val="14"/>
  </w:num>
  <w:num w:numId="5">
    <w:abstractNumId w:val="13"/>
  </w:num>
  <w:num w:numId="6">
    <w:abstractNumId w:val="23"/>
  </w:num>
  <w:num w:numId="7">
    <w:abstractNumId w:val="24"/>
  </w:num>
  <w:num w:numId="8">
    <w:abstractNumId w:val="29"/>
  </w:num>
  <w:num w:numId="9">
    <w:abstractNumId w:val="34"/>
  </w:num>
  <w:num w:numId="10">
    <w:abstractNumId w:val="8"/>
  </w:num>
  <w:num w:numId="11">
    <w:abstractNumId w:val="12"/>
  </w:num>
  <w:num w:numId="12">
    <w:abstractNumId w:val="17"/>
  </w:num>
  <w:num w:numId="13">
    <w:abstractNumId w:val="26"/>
  </w:num>
  <w:num w:numId="14">
    <w:abstractNumId w:val="15"/>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0"/>
  </w:num>
  <w:num w:numId="18">
    <w:abstractNumId w:val="36"/>
  </w:num>
  <w:num w:numId="19">
    <w:abstractNumId w:val="33"/>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6"/>
  </w:num>
  <w:num w:numId="23">
    <w:abstractNumId w:val="22"/>
  </w:num>
  <w:num w:numId="24">
    <w:abstractNumId w:val="9"/>
  </w:num>
  <w:num w:numId="25">
    <w:abstractNumId w:val="6"/>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3"/>
  </w:num>
  <w:num w:numId="29">
    <w:abstractNumId w:val="1"/>
  </w:num>
  <w:num w:numId="30">
    <w:abstractNumId w:val="21"/>
  </w:num>
  <w:num w:numId="31">
    <w:abstractNumId w:val="35"/>
  </w:num>
  <w:num w:numId="32">
    <w:abstractNumId w:val="19"/>
  </w:num>
  <w:num w:numId="33">
    <w:abstractNumId w:val="4"/>
  </w:num>
  <w:num w:numId="34">
    <w:abstractNumId w:val="32"/>
  </w:num>
  <w:num w:numId="35">
    <w:abstractNumId w:val="20"/>
  </w:num>
  <w:num w:numId="36">
    <w:abstractNumId w:val="30"/>
  </w:num>
  <w:num w:numId="37">
    <w:abstractNumId w:val="18"/>
  </w:num>
  <w:num w:numId="38">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uenta Microsoft">
    <w15:presenceInfo w15:providerId="Windows Live" w15:userId="0ee93bdef78ce3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92F"/>
    <w:rsid w:val="00000ABA"/>
    <w:rsid w:val="000017A3"/>
    <w:rsid w:val="0000198C"/>
    <w:rsid w:val="00001C94"/>
    <w:rsid w:val="00002AB3"/>
    <w:rsid w:val="00002D13"/>
    <w:rsid w:val="0000315A"/>
    <w:rsid w:val="000039DA"/>
    <w:rsid w:val="00007057"/>
    <w:rsid w:val="00007A8A"/>
    <w:rsid w:val="00011036"/>
    <w:rsid w:val="00011251"/>
    <w:rsid w:val="00011719"/>
    <w:rsid w:val="00012472"/>
    <w:rsid w:val="000135F5"/>
    <w:rsid w:val="00013B71"/>
    <w:rsid w:val="00014154"/>
    <w:rsid w:val="00015690"/>
    <w:rsid w:val="00015BBE"/>
    <w:rsid w:val="000163B0"/>
    <w:rsid w:val="000164E7"/>
    <w:rsid w:val="000168EB"/>
    <w:rsid w:val="00016A29"/>
    <w:rsid w:val="00020D45"/>
    <w:rsid w:val="0002117A"/>
    <w:rsid w:val="0002135B"/>
    <w:rsid w:val="000217BC"/>
    <w:rsid w:val="000218D7"/>
    <w:rsid w:val="0002264E"/>
    <w:rsid w:val="00022868"/>
    <w:rsid w:val="00022E10"/>
    <w:rsid w:val="00022EEF"/>
    <w:rsid w:val="00023547"/>
    <w:rsid w:val="0002372A"/>
    <w:rsid w:val="0002392C"/>
    <w:rsid w:val="00023B95"/>
    <w:rsid w:val="000240A5"/>
    <w:rsid w:val="00024548"/>
    <w:rsid w:val="0002623B"/>
    <w:rsid w:val="00027153"/>
    <w:rsid w:val="0003063D"/>
    <w:rsid w:val="00030C43"/>
    <w:rsid w:val="00031C89"/>
    <w:rsid w:val="00032493"/>
    <w:rsid w:val="00032B32"/>
    <w:rsid w:val="00033CAD"/>
    <w:rsid w:val="00034578"/>
    <w:rsid w:val="000348AB"/>
    <w:rsid w:val="00034AEC"/>
    <w:rsid w:val="00035959"/>
    <w:rsid w:val="00036AC3"/>
    <w:rsid w:val="000370C1"/>
    <w:rsid w:val="00037177"/>
    <w:rsid w:val="00037B3F"/>
    <w:rsid w:val="000400AD"/>
    <w:rsid w:val="00041206"/>
    <w:rsid w:val="0004133B"/>
    <w:rsid w:val="00041C72"/>
    <w:rsid w:val="0004277D"/>
    <w:rsid w:val="00045BF1"/>
    <w:rsid w:val="00045EC8"/>
    <w:rsid w:val="00046211"/>
    <w:rsid w:val="000464A8"/>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5766F"/>
    <w:rsid w:val="000616D2"/>
    <w:rsid w:val="00061822"/>
    <w:rsid w:val="00062339"/>
    <w:rsid w:val="00062AC3"/>
    <w:rsid w:val="000634AC"/>
    <w:rsid w:val="00064750"/>
    <w:rsid w:val="00064822"/>
    <w:rsid w:val="00064B95"/>
    <w:rsid w:val="0007139C"/>
    <w:rsid w:val="000725E7"/>
    <w:rsid w:val="00072D85"/>
    <w:rsid w:val="00073D21"/>
    <w:rsid w:val="00075505"/>
    <w:rsid w:val="00075C1D"/>
    <w:rsid w:val="000769BB"/>
    <w:rsid w:val="00076F07"/>
    <w:rsid w:val="00077456"/>
    <w:rsid w:val="000800AC"/>
    <w:rsid w:val="0008011F"/>
    <w:rsid w:val="000802B8"/>
    <w:rsid w:val="00080AE2"/>
    <w:rsid w:val="00080F9A"/>
    <w:rsid w:val="00080FB9"/>
    <w:rsid w:val="00081796"/>
    <w:rsid w:val="000820A1"/>
    <w:rsid w:val="00082B75"/>
    <w:rsid w:val="00084133"/>
    <w:rsid w:val="00084799"/>
    <w:rsid w:val="00084B83"/>
    <w:rsid w:val="00084FD5"/>
    <w:rsid w:val="0008542A"/>
    <w:rsid w:val="00085BAA"/>
    <w:rsid w:val="00085FE0"/>
    <w:rsid w:val="00086A19"/>
    <w:rsid w:val="000877FD"/>
    <w:rsid w:val="00087F83"/>
    <w:rsid w:val="00091EC6"/>
    <w:rsid w:val="00094279"/>
    <w:rsid w:val="000946B6"/>
    <w:rsid w:val="00094CAC"/>
    <w:rsid w:val="000957B1"/>
    <w:rsid w:val="0009723C"/>
    <w:rsid w:val="00097B87"/>
    <w:rsid w:val="00097D8A"/>
    <w:rsid w:val="000A09F5"/>
    <w:rsid w:val="000A0D7B"/>
    <w:rsid w:val="000A13A2"/>
    <w:rsid w:val="000A149C"/>
    <w:rsid w:val="000A175B"/>
    <w:rsid w:val="000A1909"/>
    <w:rsid w:val="000A1F77"/>
    <w:rsid w:val="000A2A6D"/>
    <w:rsid w:val="000A379E"/>
    <w:rsid w:val="000A5102"/>
    <w:rsid w:val="000A69FC"/>
    <w:rsid w:val="000A6A59"/>
    <w:rsid w:val="000A736A"/>
    <w:rsid w:val="000A748D"/>
    <w:rsid w:val="000A76EB"/>
    <w:rsid w:val="000A77ED"/>
    <w:rsid w:val="000A7F69"/>
    <w:rsid w:val="000B03E6"/>
    <w:rsid w:val="000B1010"/>
    <w:rsid w:val="000B20A9"/>
    <w:rsid w:val="000B48D4"/>
    <w:rsid w:val="000B503E"/>
    <w:rsid w:val="000B5D79"/>
    <w:rsid w:val="000B62CA"/>
    <w:rsid w:val="000B6391"/>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264C"/>
    <w:rsid w:val="000D3DD5"/>
    <w:rsid w:val="000D466E"/>
    <w:rsid w:val="000D5248"/>
    <w:rsid w:val="000D5B08"/>
    <w:rsid w:val="000D5C91"/>
    <w:rsid w:val="000D5C96"/>
    <w:rsid w:val="000D5CC0"/>
    <w:rsid w:val="000D5EE1"/>
    <w:rsid w:val="000D6DCB"/>
    <w:rsid w:val="000E2013"/>
    <w:rsid w:val="000E41A9"/>
    <w:rsid w:val="000E48E7"/>
    <w:rsid w:val="000E5A4F"/>
    <w:rsid w:val="000E63C1"/>
    <w:rsid w:val="000E6945"/>
    <w:rsid w:val="000E6BDE"/>
    <w:rsid w:val="000E7F64"/>
    <w:rsid w:val="000F1EFE"/>
    <w:rsid w:val="000F20CE"/>
    <w:rsid w:val="000F214D"/>
    <w:rsid w:val="000F2A1D"/>
    <w:rsid w:val="000F2D38"/>
    <w:rsid w:val="000F366D"/>
    <w:rsid w:val="000F483B"/>
    <w:rsid w:val="000F59B5"/>
    <w:rsid w:val="000F6621"/>
    <w:rsid w:val="000F675E"/>
    <w:rsid w:val="000F760A"/>
    <w:rsid w:val="000F773F"/>
    <w:rsid w:val="00100767"/>
    <w:rsid w:val="00100A1D"/>
    <w:rsid w:val="001012FE"/>
    <w:rsid w:val="00101FC0"/>
    <w:rsid w:val="0010281C"/>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3B4A"/>
    <w:rsid w:val="00114C6B"/>
    <w:rsid w:val="0011537F"/>
    <w:rsid w:val="0011644C"/>
    <w:rsid w:val="0011671E"/>
    <w:rsid w:val="00117449"/>
    <w:rsid w:val="001174EC"/>
    <w:rsid w:val="00117A22"/>
    <w:rsid w:val="00117C43"/>
    <w:rsid w:val="00117E42"/>
    <w:rsid w:val="0012006D"/>
    <w:rsid w:val="00121EBE"/>
    <w:rsid w:val="00122C7C"/>
    <w:rsid w:val="00122D83"/>
    <w:rsid w:val="00123BAB"/>
    <w:rsid w:val="00123DF6"/>
    <w:rsid w:val="001248A0"/>
    <w:rsid w:val="00124E25"/>
    <w:rsid w:val="001257E8"/>
    <w:rsid w:val="0012592B"/>
    <w:rsid w:val="001262AB"/>
    <w:rsid w:val="0012670D"/>
    <w:rsid w:val="001267F8"/>
    <w:rsid w:val="00127D56"/>
    <w:rsid w:val="00130C63"/>
    <w:rsid w:val="001318D2"/>
    <w:rsid w:val="00132306"/>
    <w:rsid w:val="00132899"/>
    <w:rsid w:val="0013327A"/>
    <w:rsid w:val="00133B79"/>
    <w:rsid w:val="0013492B"/>
    <w:rsid w:val="0013583D"/>
    <w:rsid w:val="001358E8"/>
    <w:rsid w:val="00136014"/>
    <w:rsid w:val="001365A4"/>
    <w:rsid w:val="00136761"/>
    <w:rsid w:val="001374A0"/>
    <w:rsid w:val="00140070"/>
    <w:rsid w:val="00140A4D"/>
    <w:rsid w:val="00140D44"/>
    <w:rsid w:val="001415F8"/>
    <w:rsid w:val="0014188A"/>
    <w:rsid w:val="0014190B"/>
    <w:rsid w:val="00142929"/>
    <w:rsid w:val="00143222"/>
    <w:rsid w:val="00143783"/>
    <w:rsid w:val="00144239"/>
    <w:rsid w:val="00144537"/>
    <w:rsid w:val="00145FFA"/>
    <w:rsid w:val="00146524"/>
    <w:rsid w:val="00146A0A"/>
    <w:rsid w:val="00146E2E"/>
    <w:rsid w:val="00147163"/>
    <w:rsid w:val="00147864"/>
    <w:rsid w:val="0015179D"/>
    <w:rsid w:val="00151FD7"/>
    <w:rsid w:val="00152EE8"/>
    <w:rsid w:val="0015466E"/>
    <w:rsid w:val="00154F67"/>
    <w:rsid w:val="001565C9"/>
    <w:rsid w:val="00157464"/>
    <w:rsid w:val="0015798B"/>
    <w:rsid w:val="00157C5A"/>
    <w:rsid w:val="00162712"/>
    <w:rsid w:val="001632E2"/>
    <w:rsid w:val="0016332D"/>
    <w:rsid w:val="00163D29"/>
    <w:rsid w:val="00164833"/>
    <w:rsid w:val="001648EE"/>
    <w:rsid w:val="00164B65"/>
    <w:rsid w:val="0016539F"/>
    <w:rsid w:val="00165C02"/>
    <w:rsid w:val="00166718"/>
    <w:rsid w:val="00166794"/>
    <w:rsid w:val="001669E6"/>
    <w:rsid w:val="00166E88"/>
    <w:rsid w:val="00167475"/>
    <w:rsid w:val="00167CCF"/>
    <w:rsid w:val="00170323"/>
    <w:rsid w:val="0017146D"/>
    <w:rsid w:val="00171A4E"/>
    <w:rsid w:val="001721C4"/>
    <w:rsid w:val="00172689"/>
    <w:rsid w:val="00172B01"/>
    <w:rsid w:val="00173B92"/>
    <w:rsid w:val="00174F63"/>
    <w:rsid w:val="00175585"/>
    <w:rsid w:val="00176DE7"/>
    <w:rsid w:val="001775DF"/>
    <w:rsid w:val="0018157E"/>
    <w:rsid w:val="0018163E"/>
    <w:rsid w:val="00181DC0"/>
    <w:rsid w:val="001850D6"/>
    <w:rsid w:val="00186391"/>
    <w:rsid w:val="00186971"/>
    <w:rsid w:val="0018788D"/>
    <w:rsid w:val="001878A8"/>
    <w:rsid w:val="0019076C"/>
    <w:rsid w:val="0019358B"/>
    <w:rsid w:val="0019484F"/>
    <w:rsid w:val="001964AF"/>
    <w:rsid w:val="00196F89"/>
    <w:rsid w:val="00197168"/>
    <w:rsid w:val="0019716F"/>
    <w:rsid w:val="00197318"/>
    <w:rsid w:val="00197709"/>
    <w:rsid w:val="001979C5"/>
    <w:rsid w:val="00197B63"/>
    <w:rsid w:val="001A04D3"/>
    <w:rsid w:val="001A0524"/>
    <w:rsid w:val="001A0AA2"/>
    <w:rsid w:val="001A0BE8"/>
    <w:rsid w:val="001A138D"/>
    <w:rsid w:val="001A1EB8"/>
    <w:rsid w:val="001A230D"/>
    <w:rsid w:val="001A339A"/>
    <w:rsid w:val="001A3C17"/>
    <w:rsid w:val="001A4753"/>
    <w:rsid w:val="001A4764"/>
    <w:rsid w:val="001A4A0F"/>
    <w:rsid w:val="001A513D"/>
    <w:rsid w:val="001A5277"/>
    <w:rsid w:val="001A5C54"/>
    <w:rsid w:val="001A6360"/>
    <w:rsid w:val="001B0EFF"/>
    <w:rsid w:val="001B26AA"/>
    <w:rsid w:val="001B4447"/>
    <w:rsid w:val="001B53A0"/>
    <w:rsid w:val="001B57F2"/>
    <w:rsid w:val="001B5E8D"/>
    <w:rsid w:val="001B5F70"/>
    <w:rsid w:val="001B6C18"/>
    <w:rsid w:val="001B6D80"/>
    <w:rsid w:val="001B79C3"/>
    <w:rsid w:val="001C04DF"/>
    <w:rsid w:val="001C0C2E"/>
    <w:rsid w:val="001C13B1"/>
    <w:rsid w:val="001C16B6"/>
    <w:rsid w:val="001C1C2A"/>
    <w:rsid w:val="001C1FFF"/>
    <w:rsid w:val="001C4087"/>
    <w:rsid w:val="001C53A0"/>
    <w:rsid w:val="001C572C"/>
    <w:rsid w:val="001C5D12"/>
    <w:rsid w:val="001C67B0"/>
    <w:rsid w:val="001C6FD7"/>
    <w:rsid w:val="001C79FA"/>
    <w:rsid w:val="001C7F19"/>
    <w:rsid w:val="001D2662"/>
    <w:rsid w:val="001D3EEA"/>
    <w:rsid w:val="001D64F6"/>
    <w:rsid w:val="001E0EE9"/>
    <w:rsid w:val="001E18B8"/>
    <w:rsid w:val="001E1F29"/>
    <w:rsid w:val="001E2813"/>
    <w:rsid w:val="001E4951"/>
    <w:rsid w:val="001E69E2"/>
    <w:rsid w:val="001E6C2C"/>
    <w:rsid w:val="001E7B9E"/>
    <w:rsid w:val="001E7EE1"/>
    <w:rsid w:val="001F0B43"/>
    <w:rsid w:val="001F0BF8"/>
    <w:rsid w:val="001F1BB5"/>
    <w:rsid w:val="001F206F"/>
    <w:rsid w:val="001F2480"/>
    <w:rsid w:val="001F2F13"/>
    <w:rsid w:val="001F3293"/>
    <w:rsid w:val="001F33D2"/>
    <w:rsid w:val="001F3453"/>
    <w:rsid w:val="001F39CE"/>
    <w:rsid w:val="001F3B5D"/>
    <w:rsid w:val="001F4083"/>
    <w:rsid w:val="001F4366"/>
    <w:rsid w:val="001F45FD"/>
    <w:rsid w:val="001F4EA5"/>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80C"/>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76C"/>
    <w:rsid w:val="00217843"/>
    <w:rsid w:val="002179AC"/>
    <w:rsid w:val="00217B09"/>
    <w:rsid w:val="00217BF5"/>
    <w:rsid w:val="002210A4"/>
    <w:rsid w:val="002212C2"/>
    <w:rsid w:val="002217BA"/>
    <w:rsid w:val="00222D9F"/>
    <w:rsid w:val="0022359C"/>
    <w:rsid w:val="00225357"/>
    <w:rsid w:val="0022540B"/>
    <w:rsid w:val="00225CEA"/>
    <w:rsid w:val="00225D53"/>
    <w:rsid w:val="00225EA5"/>
    <w:rsid w:val="00225EEA"/>
    <w:rsid w:val="00226E61"/>
    <w:rsid w:val="002278AA"/>
    <w:rsid w:val="002310A0"/>
    <w:rsid w:val="00231432"/>
    <w:rsid w:val="00231B40"/>
    <w:rsid w:val="002324E9"/>
    <w:rsid w:val="00232983"/>
    <w:rsid w:val="00232A8D"/>
    <w:rsid w:val="002345FF"/>
    <w:rsid w:val="00234D76"/>
    <w:rsid w:val="00235620"/>
    <w:rsid w:val="00236108"/>
    <w:rsid w:val="002366A2"/>
    <w:rsid w:val="002371F6"/>
    <w:rsid w:val="00237428"/>
    <w:rsid w:val="0023784D"/>
    <w:rsid w:val="0023797E"/>
    <w:rsid w:val="00237F61"/>
    <w:rsid w:val="002419CB"/>
    <w:rsid w:val="00241C95"/>
    <w:rsid w:val="00241CB1"/>
    <w:rsid w:val="00242056"/>
    <w:rsid w:val="00243063"/>
    <w:rsid w:val="00243AA0"/>
    <w:rsid w:val="00243E9C"/>
    <w:rsid w:val="002444D5"/>
    <w:rsid w:val="00244FB1"/>
    <w:rsid w:val="0024535A"/>
    <w:rsid w:val="002466A2"/>
    <w:rsid w:val="0024739F"/>
    <w:rsid w:val="002479E3"/>
    <w:rsid w:val="00247DB1"/>
    <w:rsid w:val="00250DF8"/>
    <w:rsid w:val="002519B8"/>
    <w:rsid w:val="00252174"/>
    <w:rsid w:val="00252877"/>
    <w:rsid w:val="00252BD0"/>
    <w:rsid w:val="00252C4D"/>
    <w:rsid w:val="002545BF"/>
    <w:rsid w:val="00254D94"/>
    <w:rsid w:val="00260323"/>
    <w:rsid w:val="00261001"/>
    <w:rsid w:val="00261100"/>
    <w:rsid w:val="00261BB3"/>
    <w:rsid w:val="00261DA1"/>
    <w:rsid w:val="002632B3"/>
    <w:rsid w:val="00264510"/>
    <w:rsid w:val="00265012"/>
    <w:rsid w:val="002651CA"/>
    <w:rsid w:val="00265381"/>
    <w:rsid w:val="00265A4A"/>
    <w:rsid w:val="00265E80"/>
    <w:rsid w:val="002665BD"/>
    <w:rsid w:val="00266A13"/>
    <w:rsid w:val="00267441"/>
    <w:rsid w:val="00267487"/>
    <w:rsid w:val="00267710"/>
    <w:rsid w:val="00267B3D"/>
    <w:rsid w:val="00270AB9"/>
    <w:rsid w:val="00271318"/>
    <w:rsid w:val="00271563"/>
    <w:rsid w:val="00271A3E"/>
    <w:rsid w:val="00273B0A"/>
    <w:rsid w:val="0027430D"/>
    <w:rsid w:val="0027468C"/>
    <w:rsid w:val="0027482D"/>
    <w:rsid w:val="00274BE9"/>
    <w:rsid w:val="0027597D"/>
    <w:rsid w:val="0027645C"/>
    <w:rsid w:val="00277AC7"/>
    <w:rsid w:val="00277D3D"/>
    <w:rsid w:val="00280260"/>
    <w:rsid w:val="002802AC"/>
    <w:rsid w:val="00280522"/>
    <w:rsid w:val="00281389"/>
    <w:rsid w:val="002823A0"/>
    <w:rsid w:val="0028429B"/>
    <w:rsid w:val="002864CD"/>
    <w:rsid w:val="00286BCA"/>
    <w:rsid w:val="0028727E"/>
    <w:rsid w:val="0029059C"/>
    <w:rsid w:val="00290D15"/>
    <w:rsid w:val="00292CBE"/>
    <w:rsid w:val="00293DE8"/>
    <w:rsid w:val="00295595"/>
    <w:rsid w:val="00295CAC"/>
    <w:rsid w:val="00296DEE"/>
    <w:rsid w:val="002979D7"/>
    <w:rsid w:val="002A00A2"/>
    <w:rsid w:val="002A0A1F"/>
    <w:rsid w:val="002A0C6D"/>
    <w:rsid w:val="002A11FD"/>
    <w:rsid w:val="002A13C4"/>
    <w:rsid w:val="002A2FBF"/>
    <w:rsid w:val="002A48BE"/>
    <w:rsid w:val="002A49BA"/>
    <w:rsid w:val="002A65F6"/>
    <w:rsid w:val="002A6A1F"/>
    <w:rsid w:val="002A6CC3"/>
    <w:rsid w:val="002A7E83"/>
    <w:rsid w:val="002A7F74"/>
    <w:rsid w:val="002B07E8"/>
    <w:rsid w:val="002B085C"/>
    <w:rsid w:val="002B2012"/>
    <w:rsid w:val="002B2A2E"/>
    <w:rsid w:val="002B3141"/>
    <w:rsid w:val="002B3565"/>
    <w:rsid w:val="002B45B9"/>
    <w:rsid w:val="002B4B37"/>
    <w:rsid w:val="002B55D1"/>
    <w:rsid w:val="002B7DDA"/>
    <w:rsid w:val="002C125D"/>
    <w:rsid w:val="002C17F8"/>
    <w:rsid w:val="002C30ED"/>
    <w:rsid w:val="002C3728"/>
    <w:rsid w:val="002C38C9"/>
    <w:rsid w:val="002C42B6"/>
    <w:rsid w:val="002C47ED"/>
    <w:rsid w:val="002C4B11"/>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3CCB"/>
    <w:rsid w:val="002D4559"/>
    <w:rsid w:val="002D517F"/>
    <w:rsid w:val="002D5424"/>
    <w:rsid w:val="002D59A8"/>
    <w:rsid w:val="002D6063"/>
    <w:rsid w:val="002D60D4"/>
    <w:rsid w:val="002D6F04"/>
    <w:rsid w:val="002D7363"/>
    <w:rsid w:val="002D77C8"/>
    <w:rsid w:val="002E1C15"/>
    <w:rsid w:val="002E21E5"/>
    <w:rsid w:val="002E22A4"/>
    <w:rsid w:val="002E2E98"/>
    <w:rsid w:val="002E3C8D"/>
    <w:rsid w:val="002E41F0"/>
    <w:rsid w:val="002E4871"/>
    <w:rsid w:val="002E5B3F"/>
    <w:rsid w:val="002E6A53"/>
    <w:rsid w:val="002E6E73"/>
    <w:rsid w:val="002E74CE"/>
    <w:rsid w:val="002E7D78"/>
    <w:rsid w:val="002F0536"/>
    <w:rsid w:val="002F14DE"/>
    <w:rsid w:val="002F3672"/>
    <w:rsid w:val="002F3693"/>
    <w:rsid w:val="002F397F"/>
    <w:rsid w:val="002F5BD8"/>
    <w:rsid w:val="002F5F94"/>
    <w:rsid w:val="002F6123"/>
    <w:rsid w:val="002F62A4"/>
    <w:rsid w:val="002F6F9C"/>
    <w:rsid w:val="002F768F"/>
    <w:rsid w:val="002F7C5F"/>
    <w:rsid w:val="002F7E3E"/>
    <w:rsid w:val="00300558"/>
    <w:rsid w:val="00300E89"/>
    <w:rsid w:val="00300FA7"/>
    <w:rsid w:val="0030150B"/>
    <w:rsid w:val="0030255D"/>
    <w:rsid w:val="00302998"/>
    <w:rsid w:val="00303008"/>
    <w:rsid w:val="0030302B"/>
    <w:rsid w:val="00303717"/>
    <w:rsid w:val="00304702"/>
    <w:rsid w:val="00305279"/>
    <w:rsid w:val="003071F9"/>
    <w:rsid w:val="00307227"/>
    <w:rsid w:val="00307E34"/>
    <w:rsid w:val="003102A6"/>
    <w:rsid w:val="0031044F"/>
    <w:rsid w:val="0031056C"/>
    <w:rsid w:val="003105D0"/>
    <w:rsid w:val="003108CB"/>
    <w:rsid w:val="00310962"/>
    <w:rsid w:val="003116A6"/>
    <w:rsid w:val="003118CB"/>
    <w:rsid w:val="003122CE"/>
    <w:rsid w:val="003125DB"/>
    <w:rsid w:val="0031421F"/>
    <w:rsid w:val="00314295"/>
    <w:rsid w:val="00314AE4"/>
    <w:rsid w:val="00315002"/>
    <w:rsid w:val="00316D32"/>
    <w:rsid w:val="00316FED"/>
    <w:rsid w:val="00317266"/>
    <w:rsid w:val="00317391"/>
    <w:rsid w:val="00317CE0"/>
    <w:rsid w:val="00320D05"/>
    <w:rsid w:val="003210EB"/>
    <w:rsid w:val="00321AA3"/>
    <w:rsid w:val="00321CF1"/>
    <w:rsid w:val="00322C0C"/>
    <w:rsid w:val="00322E7D"/>
    <w:rsid w:val="00323478"/>
    <w:rsid w:val="00323895"/>
    <w:rsid w:val="00326450"/>
    <w:rsid w:val="00326714"/>
    <w:rsid w:val="003268B3"/>
    <w:rsid w:val="00330170"/>
    <w:rsid w:val="003306A9"/>
    <w:rsid w:val="003306E2"/>
    <w:rsid w:val="00330C9F"/>
    <w:rsid w:val="00330E0C"/>
    <w:rsid w:val="003311D6"/>
    <w:rsid w:val="00331A87"/>
    <w:rsid w:val="00332067"/>
    <w:rsid w:val="003326D1"/>
    <w:rsid w:val="00333036"/>
    <w:rsid w:val="00333BE8"/>
    <w:rsid w:val="0033477F"/>
    <w:rsid w:val="00334B20"/>
    <w:rsid w:val="00335541"/>
    <w:rsid w:val="0033557D"/>
    <w:rsid w:val="00337364"/>
    <w:rsid w:val="0034052A"/>
    <w:rsid w:val="003411ED"/>
    <w:rsid w:val="00341748"/>
    <w:rsid w:val="003429D1"/>
    <w:rsid w:val="00343990"/>
    <w:rsid w:val="00343B0D"/>
    <w:rsid w:val="00343EED"/>
    <w:rsid w:val="003441A6"/>
    <w:rsid w:val="00344F79"/>
    <w:rsid w:val="003457AF"/>
    <w:rsid w:val="00345D0F"/>
    <w:rsid w:val="00346DD1"/>
    <w:rsid w:val="00347058"/>
    <w:rsid w:val="003472B3"/>
    <w:rsid w:val="003474AE"/>
    <w:rsid w:val="00350E15"/>
    <w:rsid w:val="00351895"/>
    <w:rsid w:val="003528EB"/>
    <w:rsid w:val="003532D0"/>
    <w:rsid w:val="003549F5"/>
    <w:rsid w:val="00354CCE"/>
    <w:rsid w:val="0035528C"/>
    <w:rsid w:val="00356B99"/>
    <w:rsid w:val="003577BB"/>
    <w:rsid w:val="0036054B"/>
    <w:rsid w:val="0036073F"/>
    <w:rsid w:val="00360A7E"/>
    <w:rsid w:val="00360FE2"/>
    <w:rsid w:val="00361EC5"/>
    <w:rsid w:val="00362D92"/>
    <w:rsid w:val="00362F9C"/>
    <w:rsid w:val="00362FE6"/>
    <w:rsid w:val="0036360B"/>
    <w:rsid w:val="00363F05"/>
    <w:rsid w:val="003645D3"/>
    <w:rsid w:val="00364627"/>
    <w:rsid w:val="00365E82"/>
    <w:rsid w:val="00366F4F"/>
    <w:rsid w:val="00370D40"/>
    <w:rsid w:val="003713DA"/>
    <w:rsid w:val="003718D7"/>
    <w:rsid w:val="00371C7B"/>
    <w:rsid w:val="003721B2"/>
    <w:rsid w:val="0037475B"/>
    <w:rsid w:val="00375C69"/>
    <w:rsid w:val="00375EF7"/>
    <w:rsid w:val="003773A4"/>
    <w:rsid w:val="00377556"/>
    <w:rsid w:val="00380950"/>
    <w:rsid w:val="003819B3"/>
    <w:rsid w:val="00381A79"/>
    <w:rsid w:val="003830A0"/>
    <w:rsid w:val="0038315E"/>
    <w:rsid w:val="00383318"/>
    <w:rsid w:val="0038394F"/>
    <w:rsid w:val="00383C5E"/>
    <w:rsid w:val="003848C2"/>
    <w:rsid w:val="003851DF"/>
    <w:rsid w:val="00387B0E"/>
    <w:rsid w:val="00387C68"/>
    <w:rsid w:val="00387DC9"/>
    <w:rsid w:val="0039214C"/>
    <w:rsid w:val="00392447"/>
    <w:rsid w:val="00392C2B"/>
    <w:rsid w:val="00393859"/>
    <w:rsid w:val="00393B71"/>
    <w:rsid w:val="003947DD"/>
    <w:rsid w:val="00394886"/>
    <w:rsid w:val="003958D9"/>
    <w:rsid w:val="00395C0B"/>
    <w:rsid w:val="00395D7D"/>
    <w:rsid w:val="00396732"/>
    <w:rsid w:val="00396885"/>
    <w:rsid w:val="003A00C8"/>
    <w:rsid w:val="003A11ED"/>
    <w:rsid w:val="003A1261"/>
    <w:rsid w:val="003A23A4"/>
    <w:rsid w:val="003A23D8"/>
    <w:rsid w:val="003A2508"/>
    <w:rsid w:val="003A320E"/>
    <w:rsid w:val="003A3B6F"/>
    <w:rsid w:val="003A3E6E"/>
    <w:rsid w:val="003A46C7"/>
    <w:rsid w:val="003A4A94"/>
    <w:rsid w:val="003A4C79"/>
    <w:rsid w:val="003A4DFA"/>
    <w:rsid w:val="003A5572"/>
    <w:rsid w:val="003A58CA"/>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6CB"/>
    <w:rsid w:val="003B6D26"/>
    <w:rsid w:val="003B6D7A"/>
    <w:rsid w:val="003B7403"/>
    <w:rsid w:val="003B7A7B"/>
    <w:rsid w:val="003B7B09"/>
    <w:rsid w:val="003B7B65"/>
    <w:rsid w:val="003C0117"/>
    <w:rsid w:val="003C06C5"/>
    <w:rsid w:val="003C0E06"/>
    <w:rsid w:val="003C187B"/>
    <w:rsid w:val="003C18CE"/>
    <w:rsid w:val="003C1D26"/>
    <w:rsid w:val="003C2FC2"/>
    <w:rsid w:val="003C31E8"/>
    <w:rsid w:val="003C665B"/>
    <w:rsid w:val="003C66EF"/>
    <w:rsid w:val="003C7282"/>
    <w:rsid w:val="003C790C"/>
    <w:rsid w:val="003C7C0D"/>
    <w:rsid w:val="003D03B1"/>
    <w:rsid w:val="003D04B3"/>
    <w:rsid w:val="003D1343"/>
    <w:rsid w:val="003D1971"/>
    <w:rsid w:val="003D210D"/>
    <w:rsid w:val="003D2BDA"/>
    <w:rsid w:val="003D4544"/>
    <w:rsid w:val="003D46D0"/>
    <w:rsid w:val="003D5EE4"/>
    <w:rsid w:val="003D5FDB"/>
    <w:rsid w:val="003D7850"/>
    <w:rsid w:val="003E0B0F"/>
    <w:rsid w:val="003E167A"/>
    <w:rsid w:val="003E1C5B"/>
    <w:rsid w:val="003E1DF9"/>
    <w:rsid w:val="003E2043"/>
    <w:rsid w:val="003E2871"/>
    <w:rsid w:val="003E2E46"/>
    <w:rsid w:val="003E3BCD"/>
    <w:rsid w:val="003E3DB3"/>
    <w:rsid w:val="003E466F"/>
    <w:rsid w:val="003E4742"/>
    <w:rsid w:val="003E55A2"/>
    <w:rsid w:val="003E562F"/>
    <w:rsid w:val="003E64F3"/>
    <w:rsid w:val="003E6C90"/>
    <w:rsid w:val="003E6E0C"/>
    <w:rsid w:val="003E720E"/>
    <w:rsid w:val="003F1143"/>
    <w:rsid w:val="003F11BF"/>
    <w:rsid w:val="003F15DB"/>
    <w:rsid w:val="003F2702"/>
    <w:rsid w:val="003F3245"/>
    <w:rsid w:val="003F380A"/>
    <w:rsid w:val="003F3908"/>
    <w:rsid w:val="003F4B66"/>
    <w:rsid w:val="003F5A60"/>
    <w:rsid w:val="003F6762"/>
    <w:rsid w:val="003F70CA"/>
    <w:rsid w:val="00401147"/>
    <w:rsid w:val="00401963"/>
    <w:rsid w:val="00401B8A"/>
    <w:rsid w:val="00401E22"/>
    <w:rsid w:val="0040278D"/>
    <w:rsid w:val="00402AAD"/>
    <w:rsid w:val="00402AB0"/>
    <w:rsid w:val="00402BF1"/>
    <w:rsid w:val="00402C25"/>
    <w:rsid w:val="00403031"/>
    <w:rsid w:val="004043EF"/>
    <w:rsid w:val="0040489F"/>
    <w:rsid w:val="00407CCB"/>
    <w:rsid w:val="00410B83"/>
    <w:rsid w:val="00410CA2"/>
    <w:rsid w:val="00411088"/>
    <w:rsid w:val="00411936"/>
    <w:rsid w:val="004119DC"/>
    <w:rsid w:val="00413416"/>
    <w:rsid w:val="0041515C"/>
    <w:rsid w:val="00415336"/>
    <w:rsid w:val="00415FDC"/>
    <w:rsid w:val="0041620D"/>
    <w:rsid w:val="00416BDB"/>
    <w:rsid w:val="0041703D"/>
    <w:rsid w:val="00417E0F"/>
    <w:rsid w:val="004205DB"/>
    <w:rsid w:val="00420646"/>
    <w:rsid w:val="0042068A"/>
    <w:rsid w:val="004211BA"/>
    <w:rsid w:val="00421799"/>
    <w:rsid w:val="00421E0A"/>
    <w:rsid w:val="00421F72"/>
    <w:rsid w:val="00422367"/>
    <w:rsid w:val="00422D97"/>
    <w:rsid w:val="00423203"/>
    <w:rsid w:val="00424038"/>
    <w:rsid w:val="00424901"/>
    <w:rsid w:val="00424E37"/>
    <w:rsid w:val="00424F11"/>
    <w:rsid w:val="00425956"/>
    <w:rsid w:val="00426D1C"/>
    <w:rsid w:val="00426D7C"/>
    <w:rsid w:val="004272B9"/>
    <w:rsid w:val="004272FB"/>
    <w:rsid w:val="004276ED"/>
    <w:rsid w:val="004301F6"/>
    <w:rsid w:val="00430B2E"/>
    <w:rsid w:val="00431A2B"/>
    <w:rsid w:val="00432621"/>
    <w:rsid w:val="00432756"/>
    <w:rsid w:val="00432B72"/>
    <w:rsid w:val="00433016"/>
    <w:rsid w:val="004334A7"/>
    <w:rsid w:val="00433C27"/>
    <w:rsid w:val="004342F1"/>
    <w:rsid w:val="00434710"/>
    <w:rsid w:val="00434EB9"/>
    <w:rsid w:val="00435C67"/>
    <w:rsid w:val="00436239"/>
    <w:rsid w:val="004406FC"/>
    <w:rsid w:val="00441015"/>
    <w:rsid w:val="00441468"/>
    <w:rsid w:val="0044162C"/>
    <w:rsid w:val="00441E3B"/>
    <w:rsid w:val="00442835"/>
    <w:rsid w:val="0044394C"/>
    <w:rsid w:val="00444435"/>
    <w:rsid w:val="00444A7B"/>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54F7"/>
    <w:rsid w:val="004564AD"/>
    <w:rsid w:val="004567D6"/>
    <w:rsid w:val="00456A1D"/>
    <w:rsid w:val="00456A74"/>
    <w:rsid w:val="00456D61"/>
    <w:rsid w:val="00456F66"/>
    <w:rsid w:val="00457B29"/>
    <w:rsid w:val="00460E8A"/>
    <w:rsid w:val="004617F0"/>
    <w:rsid w:val="00461B98"/>
    <w:rsid w:val="00463308"/>
    <w:rsid w:val="00464131"/>
    <w:rsid w:val="00464ED0"/>
    <w:rsid w:val="0046538B"/>
    <w:rsid w:val="004655C4"/>
    <w:rsid w:val="0046566E"/>
    <w:rsid w:val="004658E6"/>
    <w:rsid w:val="00466B5A"/>
    <w:rsid w:val="00466C21"/>
    <w:rsid w:val="00467005"/>
    <w:rsid w:val="0046701A"/>
    <w:rsid w:val="00467EB5"/>
    <w:rsid w:val="00470105"/>
    <w:rsid w:val="0047025A"/>
    <w:rsid w:val="0047055A"/>
    <w:rsid w:val="00471F17"/>
    <w:rsid w:val="00472AEB"/>
    <w:rsid w:val="0047344D"/>
    <w:rsid w:val="00473924"/>
    <w:rsid w:val="004739E8"/>
    <w:rsid w:val="00473D11"/>
    <w:rsid w:val="00477411"/>
    <w:rsid w:val="00477932"/>
    <w:rsid w:val="00480009"/>
    <w:rsid w:val="00480BA2"/>
    <w:rsid w:val="00481835"/>
    <w:rsid w:val="00481A7B"/>
    <w:rsid w:val="00481D42"/>
    <w:rsid w:val="0048344A"/>
    <w:rsid w:val="00483DB3"/>
    <w:rsid w:val="004847D6"/>
    <w:rsid w:val="0048517E"/>
    <w:rsid w:val="00485348"/>
    <w:rsid w:val="00485C71"/>
    <w:rsid w:val="00486806"/>
    <w:rsid w:val="00486EDD"/>
    <w:rsid w:val="00487490"/>
    <w:rsid w:val="00487AF6"/>
    <w:rsid w:val="00490703"/>
    <w:rsid w:val="004908CE"/>
    <w:rsid w:val="0049100C"/>
    <w:rsid w:val="00491A61"/>
    <w:rsid w:val="00491C96"/>
    <w:rsid w:val="00492E89"/>
    <w:rsid w:val="004936B3"/>
    <w:rsid w:val="00493CB9"/>
    <w:rsid w:val="00493FF9"/>
    <w:rsid w:val="004945E4"/>
    <w:rsid w:val="004945E8"/>
    <w:rsid w:val="00494604"/>
    <w:rsid w:val="00494DFB"/>
    <w:rsid w:val="00496359"/>
    <w:rsid w:val="00496650"/>
    <w:rsid w:val="0049695F"/>
    <w:rsid w:val="00497031"/>
    <w:rsid w:val="00497E8C"/>
    <w:rsid w:val="00497F63"/>
    <w:rsid w:val="004A00DC"/>
    <w:rsid w:val="004A0667"/>
    <w:rsid w:val="004A14C2"/>
    <w:rsid w:val="004A2BF5"/>
    <w:rsid w:val="004A3A27"/>
    <w:rsid w:val="004A4862"/>
    <w:rsid w:val="004A5B12"/>
    <w:rsid w:val="004A6B0A"/>
    <w:rsid w:val="004A6B67"/>
    <w:rsid w:val="004A7A19"/>
    <w:rsid w:val="004A7E66"/>
    <w:rsid w:val="004B0B60"/>
    <w:rsid w:val="004B1D5D"/>
    <w:rsid w:val="004B293C"/>
    <w:rsid w:val="004B2AEB"/>
    <w:rsid w:val="004B31A6"/>
    <w:rsid w:val="004B3B1A"/>
    <w:rsid w:val="004B40BF"/>
    <w:rsid w:val="004B4396"/>
    <w:rsid w:val="004B4A7B"/>
    <w:rsid w:val="004B56B8"/>
    <w:rsid w:val="004B57A3"/>
    <w:rsid w:val="004B5887"/>
    <w:rsid w:val="004B5AC8"/>
    <w:rsid w:val="004B5FDD"/>
    <w:rsid w:val="004B607D"/>
    <w:rsid w:val="004B64D1"/>
    <w:rsid w:val="004B6F5C"/>
    <w:rsid w:val="004B7B21"/>
    <w:rsid w:val="004C00C8"/>
    <w:rsid w:val="004C324B"/>
    <w:rsid w:val="004C3779"/>
    <w:rsid w:val="004C3A91"/>
    <w:rsid w:val="004C3FBD"/>
    <w:rsid w:val="004C412C"/>
    <w:rsid w:val="004C494D"/>
    <w:rsid w:val="004C4A44"/>
    <w:rsid w:val="004C51CE"/>
    <w:rsid w:val="004C59A4"/>
    <w:rsid w:val="004C6780"/>
    <w:rsid w:val="004C6EFC"/>
    <w:rsid w:val="004C7579"/>
    <w:rsid w:val="004C75EE"/>
    <w:rsid w:val="004C78C3"/>
    <w:rsid w:val="004D00B3"/>
    <w:rsid w:val="004D105A"/>
    <w:rsid w:val="004D11B8"/>
    <w:rsid w:val="004D1287"/>
    <w:rsid w:val="004D1332"/>
    <w:rsid w:val="004D215D"/>
    <w:rsid w:val="004D257A"/>
    <w:rsid w:val="004D3026"/>
    <w:rsid w:val="004D4DAD"/>
    <w:rsid w:val="004D5AE8"/>
    <w:rsid w:val="004D5BF4"/>
    <w:rsid w:val="004D5E35"/>
    <w:rsid w:val="004D60AB"/>
    <w:rsid w:val="004E0333"/>
    <w:rsid w:val="004E0B2B"/>
    <w:rsid w:val="004E1166"/>
    <w:rsid w:val="004E1461"/>
    <w:rsid w:val="004E158B"/>
    <w:rsid w:val="004E17C2"/>
    <w:rsid w:val="004E1BAF"/>
    <w:rsid w:val="004E2185"/>
    <w:rsid w:val="004E21A7"/>
    <w:rsid w:val="004E25A0"/>
    <w:rsid w:val="004E3E76"/>
    <w:rsid w:val="004E3E79"/>
    <w:rsid w:val="004E49CF"/>
    <w:rsid w:val="004E51D7"/>
    <w:rsid w:val="004E5482"/>
    <w:rsid w:val="004E6834"/>
    <w:rsid w:val="004E78AF"/>
    <w:rsid w:val="004E7AF3"/>
    <w:rsid w:val="004F19A6"/>
    <w:rsid w:val="004F3C08"/>
    <w:rsid w:val="004F44C7"/>
    <w:rsid w:val="004F489F"/>
    <w:rsid w:val="004F48F8"/>
    <w:rsid w:val="004F4915"/>
    <w:rsid w:val="004F6261"/>
    <w:rsid w:val="004F65D2"/>
    <w:rsid w:val="004F766F"/>
    <w:rsid w:val="004F7944"/>
    <w:rsid w:val="004F7B1C"/>
    <w:rsid w:val="004F7BF5"/>
    <w:rsid w:val="00500599"/>
    <w:rsid w:val="005010B6"/>
    <w:rsid w:val="0050190F"/>
    <w:rsid w:val="005019F7"/>
    <w:rsid w:val="00501BB6"/>
    <w:rsid w:val="0050347D"/>
    <w:rsid w:val="005037B4"/>
    <w:rsid w:val="00504811"/>
    <w:rsid w:val="00504B5E"/>
    <w:rsid w:val="00505B93"/>
    <w:rsid w:val="00505CFF"/>
    <w:rsid w:val="0051069C"/>
    <w:rsid w:val="005114D1"/>
    <w:rsid w:val="00511BD2"/>
    <w:rsid w:val="00511DF4"/>
    <w:rsid w:val="00512A47"/>
    <w:rsid w:val="00512F22"/>
    <w:rsid w:val="00513165"/>
    <w:rsid w:val="0051421B"/>
    <w:rsid w:val="00514311"/>
    <w:rsid w:val="00514404"/>
    <w:rsid w:val="005147B2"/>
    <w:rsid w:val="00515872"/>
    <w:rsid w:val="005167B1"/>
    <w:rsid w:val="00516996"/>
    <w:rsid w:val="0052064D"/>
    <w:rsid w:val="0052081F"/>
    <w:rsid w:val="00520B44"/>
    <w:rsid w:val="0052151F"/>
    <w:rsid w:val="005215EE"/>
    <w:rsid w:val="00521EBC"/>
    <w:rsid w:val="005221FA"/>
    <w:rsid w:val="00522396"/>
    <w:rsid w:val="00522BDB"/>
    <w:rsid w:val="00524CC5"/>
    <w:rsid w:val="005250C9"/>
    <w:rsid w:val="005255F2"/>
    <w:rsid w:val="0052582A"/>
    <w:rsid w:val="00525B47"/>
    <w:rsid w:val="00525F9D"/>
    <w:rsid w:val="00526172"/>
    <w:rsid w:val="00526369"/>
    <w:rsid w:val="005263C4"/>
    <w:rsid w:val="00526E75"/>
    <w:rsid w:val="005273EF"/>
    <w:rsid w:val="00530E3B"/>
    <w:rsid w:val="00531016"/>
    <w:rsid w:val="005311FA"/>
    <w:rsid w:val="00532551"/>
    <w:rsid w:val="005327CF"/>
    <w:rsid w:val="0053513D"/>
    <w:rsid w:val="00535B85"/>
    <w:rsid w:val="00540029"/>
    <w:rsid w:val="00540F3C"/>
    <w:rsid w:val="005410C7"/>
    <w:rsid w:val="005419B4"/>
    <w:rsid w:val="00541F4B"/>
    <w:rsid w:val="00542B3A"/>
    <w:rsid w:val="00544842"/>
    <w:rsid w:val="00544EC9"/>
    <w:rsid w:val="00545E6A"/>
    <w:rsid w:val="0054730C"/>
    <w:rsid w:val="005508E5"/>
    <w:rsid w:val="00550F81"/>
    <w:rsid w:val="00551714"/>
    <w:rsid w:val="00551D75"/>
    <w:rsid w:val="005520BF"/>
    <w:rsid w:val="005527B6"/>
    <w:rsid w:val="00554431"/>
    <w:rsid w:val="00554F5B"/>
    <w:rsid w:val="00555C32"/>
    <w:rsid w:val="00556814"/>
    <w:rsid w:val="00557D6A"/>
    <w:rsid w:val="00562474"/>
    <w:rsid w:val="00563BDC"/>
    <w:rsid w:val="00563FE5"/>
    <w:rsid w:val="0056441E"/>
    <w:rsid w:val="00564721"/>
    <w:rsid w:val="0056598A"/>
    <w:rsid w:val="005660F0"/>
    <w:rsid w:val="005663B6"/>
    <w:rsid w:val="0056692A"/>
    <w:rsid w:val="00566997"/>
    <w:rsid w:val="00566F85"/>
    <w:rsid w:val="00567154"/>
    <w:rsid w:val="00570139"/>
    <w:rsid w:val="00570A27"/>
    <w:rsid w:val="00570A2E"/>
    <w:rsid w:val="00571235"/>
    <w:rsid w:val="005720DF"/>
    <w:rsid w:val="00572195"/>
    <w:rsid w:val="00572B55"/>
    <w:rsid w:val="00573665"/>
    <w:rsid w:val="0057438B"/>
    <w:rsid w:val="00574B70"/>
    <w:rsid w:val="00575BB2"/>
    <w:rsid w:val="005774AF"/>
    <w:rsid w:val="00577B42"/>
    <w:rsid w:val="00580FC0"/>
    <w:rsid w:val="00581C0F"/>
    <w:rsid w:val="00581D99"/>
    <w:rsid w:val="00582919"/>
    <w:rsid w:val="005833AC"/>
    <w:rsid w:val="0058547C"/>
    <w:rsid w:val="00585902"/>
    <w:rsid w:val="00585A8F"/>
    <w:rsid w:val="00586760"/>
    <w:rsid w:val="00587366"/>
    <w:rsid w:val="005876AF"/>
    <w:rsid w:val="005878DD"/>
    <w:rsid w:val="00587A7A"/>
    <w:rsid w:val="00587D35"/>
    <w:rsid w:val="00590BB3"/>
    <w:rsid w:val="00591035"/>
    <w:rsid w:val="00592780"/>
    <w:rsid w:val="00592B9F"/>
    <w:rsid w:val="00594258"/>
    <w:rsid w:val="00594593"/>
    <w:rsid w:val="00595511"/>
    <w:rsid w:val="00597448"/>
    <w:rsid w:val="00597A82"/>
    <w:rsid w:val="00597DB8"/>
    <w:rsid w:val="00597DE4"/>
    <w:rsid w:val="005A0F1D"/>
    <w:rsid w:val="005A113A"/>
    <w:rsid w:val="005A196B"/>
    <w:rsid w:val="005A2672"/>
    <w:rsid w:val="005A2A65"/>
    <w:rsid w:val="005A350D"/>
    <w:rsid w:val="005A3513"/>
    <w:rsid w:val="005A3B3E"/>
    <w:rsid w:val="005A3BD7"/>
    <w:rsid w:val="005A51E1"/>
    <w:rsid w:val="005A54AD"/>
    <w:rsid w:val="005A60BC"/>
    <w:rsid w:val="005A6B67"/>
    <w:rsid w:val="005A7720"/>
    <w:rsid w:val="005A7C7B"/>
    <w:rsid w:val="005B0477"/>
    <w:rsid w:val="005B0ABA"/>
    <w:rsid w:val="005B0EC2"/>
    <w:rsid w:val="005B1979"/>
    <w:rsid w:val="005B2738"/>
    <w:rsid w:val="005B350F"/>
    <w:rsid w:val="005B4087"/>
    <w:rsid w:val="005B4711"/>
    <w:rsid w:val="005B4F63"/>
    <w:rsid w:val="005B5673"/>
    <w:rsid w:val="005B57BD"/>
    <w:rsid w:val="005B5C5D"/>
    <w:rsid w:val="005B7C5D"/>
    <w:rsid w:val="005C0175"/>
    <w:rsid w:val="005C02E9"/>
    <w:rsid w:val="005C1A74"/>
    <w:rsid w:val="005C1BFB"/>
    <w:rsid w:val="005C1D14"/>
    <w:rsid w:val="005C22B5"/>
    <w:rsid w:val="005C2C8B"/>
    <w:rsid w:val="005C3294"/>
    <w:rsid w:val="005C402C"/>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115F"/>
    <w:rsid w:val="005D2757"/>
    <w:rsid w:val="005D27DD"/>
    <w:rsid w:val="005D2BC1"/>
    <w:rsid w:val="005D3493"/>
    <w:rsid w:val="005D3845"/>
    <w:rsid w:val="005D3D76"/>
    <w:rsid w:val="005D524A"/>
    <w:rsid w:val="005D534D"/>
    <w:rsid w:val="005D5658"/>
    <w:rsid w:val="005D6604"/>
    <w:rsid w:val="005D665B"/>
    <w:rsid w:val="005D7890"/>
    <w:rsid w:val="005D78CD"/>
    <w:rsid w:val="005D7EC6"/>
    <w:rsid w:val="005E00EF"/>
    <w:rsid w:val="005E066A"/>
    <w:rsid w:val="005E079B"/>
    <w:rsid w:val="005E1A25"/>
    <w:rsid w:val="005E24A3"/>
    <w:rsid w:val="005E2776"/>
    <w:rsid w:val="005E29F2"/>
    <w:rsid w:val="005E338F"/>
    <w:rsid w:val="005E45D5"/>
    <w:rsid w:val="005E4710"/>
    <w:rsid w:val="005E4B46"/>
    <w:rsid w:val="005E6F79"/>
    <w:rsid w:val="005E7DF7"/>
    <w:rsid w:val="005F0812"/>
    <w:rsid w:val="005F0B21"/>
    <w:rsid w:val="005F1310"/>
    <w:rsid w:val="005F1E74"/>
    <w:rsid w:val="005F241B"/>
    <w:rsid w:val="005F34C9"/>
    <w:rsid w:val="005F35E6"/>
    <w:rsid w:val="005F37F3"/>
    <w:rsid w:val="005F403D"/>
    <w:rsid w:val="005F4118"/>
    <w:rsid w:val="005F43FB"/>
    <w:rsid w:val="005F4746"/>
    <w:rsid w:val="005F5EB5"/>
    <w:rsid w:val="005F62B2"/>
    <w:rsid w:val="005F6599"/>
    <w:rsid w:val="005F715E"/>
    <w:rsid w:val="005F7A58"/>
    <w:rsid w:val="00600694"/>
    <w:rsid w:val="006012DC"/>
    <w:rsid w:val="00601BAE"/>
    <w:rsid w:val="00601F5E"/>
    <w:rsid w:val="0060204C"/>
    <w:rsid w:val="006027AA"/>
    <w:rsid w:val="006030F7"/>
    <w:rsid w:val="006037DA"/>
    <w:rsid w:val="00604626"/>
    <w:rsid w:val="00604AC3"/>
    <w:rsid w:val="00605D3E"/>
    <w:rsid w:val="006062D2"/>
    <w:rsid w:val="0060655B"/>
    <w:rsid w:val="00606DDF"/>
    <w:rsid w:val="00606FE5"/>
    <w:rsid w:val="0060710F"/>
    <w:rsid w:val="006071D8"/>
    <w:rsid w:val="0060753C"/>
    <w:rsid w:val="00611107"/>
    <w:rsid w:val="006116DE"/>
    <w:rsid w:val="00611921"/>
    <w:rsid w:val="00611FB6"/>
    <w:rsid w:val="006127AB"/>
    <w:rsid w:val="0061287F"/>
    <w:rsid w:val="00612ADE"/>
    <w:rsid w:val="00612CB2"/>
    <w:rsid w:val="00612E6D"/>
    <w:rsid w:val="00613297"/>
    <w:rsid w:val="00613924"/>
    <w:rsid w:val="00613980"/>
    <w:rsid w:val="00613B9E"/>
    <w:rsid w:val="00616B24"/>
    <w:rsid w:val="006174EC"/>
    <w:rsid w:val="00620179"/>
    <w:rsid w:val="00621D20"/>
    <w:rsid w:val="006228BC"/>
    <w:rsid w:val="00622B06"/>
    <w:rsid w:val="0062357F"/>
    <w:rsid w:val="0062365A"/>
    <w:rsid w:val="006238D2"/>
    <w:rsid w:val="0062416F"/>
    <w:rsid w:val="00625557"/>
    <w:rsid w:val="0062622B"/>
    <w:rsid w:val="00627DF5"/>
    <w:rsid w:val="00630609"/>
    <w:rsid w:val="00631337"/>
    <w:rsid w:val="00631A28"/>
    <w:rsid w:val="00632B31"/>
    <w:rsid w:val="00633171"/>
    <w:rsid w:val="0063422F"/>
    <w:rsid w:val="00637311"/>
    <w:rsid w:val="006402EE"/>
    <w:rsid w:val="006412FD"/>
    <w:rsid w:val="00641AB0"/>
    <w:rsid w:val="00642B18"/>
    <w:rsid w:val="00643B42"/>
    <w:rsid w:val="00643D5D"/>
    <w:rsid w:val="00644C6E"/>
    <w:rsid w:val="006460B5"/>
    <w:rsid w:val="00646A08"/>
    <w:rsid w:val="0065080C"/>
    <w:rsid w:val="006508C1"/>
    <w:rsid w:val="00651B1B"/>
    <w:rsid w:val="00651F91"/>
    <w:rsid w:val="0065212B"/>
    <w:rsid w:val="00654AB8"/>
    <w:rsid w:val="00656B81"/>
    <w:rsid w:val="00656FD8"/>
    <w:rsid w:val="00657974"/>
    <w:rsid w:val="00657F5F"/>
    <w:rsid w:val="0066068C"/>
    <w:rsid w:val="00660ADD"/>
    <w:rsid w:val="00661C3C"/>
    <w:rsid w:val="006624DB"/>
    <w:rsid w:val="00662A48"/>
    <w:rsid w:val="00662C69"/>
    <w:rsid w:val="00663015"/>
    <w:rsid w:val="006635D8"/>
    <w:rsid w:val="006638FD"/>
    <w:rsid w:val="00664A70"/>
    <w:rsid w:val="00664F7B"/>
    <w:rsid w:val="006657E8"/>
    <w:rsid w:val="00667011"/>
    <w:rsid w:val="00670087"/>
    <w:rsid w:val="00670453"/>
    <w:rsid w:val="006711DB"/>
    <w:rsid w:val="0067245D"/>
    <w:rsid w:val="0067305C"/>
    <w:rsid w:val="006751CA"/>
    <w:rsid w:val="00675AC5"/>
    <w:rsid w:val="00675D22"/>
    <w:rsid w:val="006770E9"/>
    <w:rsid w:val="00677556"/>
    <w:rsid w:val="006775CE"/>
    <w:rsid w:val="00677951"/>
    <w:rsid w:val="006803E4"/>
    <w:rsid w:val="0068178C"/>
    <w:rsid w:val="00681B78"/>
    <w:rsid w:val="00682B40"/>
    <w:rsid w:val="00684F0B"/>
    <w:rsid w:val="00685D21"/>
    <w:rsid w:val="00686CD7"/>
    <w:rsid w:val="006870BD"/>
    <w:rsid w:val="00687F45"/>
    <w:rsid w:val="006927A3"/>
    <w:rsid w:val="00692B1F"/>
    <w:rsid w:val="00692B64"/>
    <w:rsid w:val="0069302E"/>
    <w:rsid w:val="00693427"/>
    <w:rsid w:val="00693495"/>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090B"/>
    <w:rsid w:val="006B12E8"/>
    <w:rsid w:val="006B15F4"/>
    <w:rsid w:val="006B19DE"/>
    <w:rsid w:val="006B27E5"/>
    <w:rsid w:val="006B290F"/>
    <w:rsid w:val="006B2FD1"/>
    <w:rsid w:val="006B30A8"/>
    <w:rsid w:val="006B4A1C"/>
    <w:rsid w:val="006B52EC"/>
    <w:rsid w:val="006B5917"/>
    <w:rsid w:val="006B5BB9"/>
    <w:rsid w:val="006B6E7D"/>
    <w:rsid w:val="006B76FD"/>
    <w:rsid w:val="006C0017"/>
    <w:rsid w:val="006C078E"/>
    <w:rsid w:val="006C2A0E"/>
    <w:rsid w:val="006C2E45"/>
    <w:rsid w:val="006C341B"/>
    <w:rsid w:val="006C34A4"/>
    <w:rsid w:val="006C3B64"/>
    <w:rsid w:val="006C49B4"/>
    <w:rsid w:val="006C50C2"/>
    <w:rsid w:val="006C563A"/>
    <w:rsid w:val="006C5C78"/>
    <w:rsid w:val="006C5DAA"/>
    <w:rsid w:val="006C5F12"/>
    <w:rsid w:val="006C6868"/>
    <w:rsid w:val="006C7573"/>
    <w:rsid w:val="006C7A33"/>
    <w:rsid w:val="006C7BFE"/>
    <w:rsid w:val="006D0309"/>
    <w:rsid w:val="006D158E"/>
    <w:rsid w:val="006D223D"/>
    <w:rsid w:val="006D27EF"/>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39B"/>
    <w:rsid w:val="006F648B"/>
    <w:rsid w:val="006F673D"/>
    <w:rsid w:val="006F6E1A"/>
    <w:rsid w:val="006F6FE0"/>
    <w:rsid w:val="006F7AF2"/>
    <w:rsid w:val="006F7C33"/>
    <w:rsid w:val="00700173"/>
    <w:rsid w:val="00701F2C"/>
    <w:rsid w:val="007025D1"/>
    <w:rsid w:val="00702F7F"/>
    <w:rsid w:val="00703B76"/>
    <w:rsid w:val="0070401B"/>
    <w:rsid w:val="00704F52"/>
    <w:rsid w:val="00704F81"/>
    <w:rsid w:val="0070525F"/>
    <w:rsid w:val="00705544"/>
    <w:rsid w:val="00706175"/>
    <w:rsid w:val="00707096"/>
    <w:rsid w:val="007073D4"/>
    <w:rsid w:val="007076FF"/>
    <w:rsid w:val="00707731"/>
    <w:rsid w:val="00707B6F"/>
    <w:rsid w:val="0071011B"/>
    <w:rsid w:val="007114F2"/>
    <w:rsid w:val="007119D3"/>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471"/>
    <w:rsid w:val="007237BF"/>
    <w:rsid w:val="00723BFB"/>
    <w:rsid w:val="00724054"/>
    <w:rsid w:val="0072483C"/>
    <w:rsid w:val="00725463"/>
    <w:rsid w:val="007301D7"/>
    <w:rsid w:val="00730D94"/>
    <w:rsid w:val="00731194"/>
    <w:rsid w:val="00731C85"/>
    <w:rsid w:val="00732469"/>
    <w:rsid w:val="00732EA5"/>
    <w:rsid w:val="007335A2"/>
    <w:rsid w:val="007341C8"/>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5D4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1A5"/>
    <w:rsid w:val="00757995"/>
    <w:rsid w:val="00757C9E"/>
    <w:rsid w:val="0076000F"/>
    <w:rsid w:val="0076072C"/>
    <w:rsid w:val="00760CCF"/>
    <w:rsid w:val="0076130D"/>
    <w:rsid w:val="007617AE"/>
    <w:rsid w:val="00761A6A"/>
    <w:rsid w:val="00761FF2"/>
    <w:rsid w:val="00762E88"/>
    <w:rsid w:val="00765686"/>
    <w:rsid w:val="00765D83"/>
    <w:rsid w:val="00766A89"/>
    <w:rsid w:val="007671BB"/>
    <w:rsid w:val="007674CB"/>
    <w:rsid w:val="00767703"/>
    <w:rsid w:val="00770454"/>
    <w:rsid w:val="00770A64"/>
    <w:rsid w:val="00770B33"/>
    <w:rsid w:val="00771243"/>
    <w:rsid w:val="00771337"/>
    <w:rsid w:val="00771FED"/>
    <w:rsid w:val="00772095"/>
    <w:rsid w:val="00772525"/>
    <w:rsid w:val="00774459"/>
    <w:rsid w:val="00774DFD"/>
    <w:rsid w:val="00775353"/>
    <w:rsid w:val="007760C8"/>
    <w:rsid w:val="00776C3A"/>
    <w:rsid w:val="007805E0"/>
    <w:rsid w:val="0078099A"/>
    <w:rsid w:val="00780DDE"/>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378E"/>
    <w:rsid w:val="0079378F"/>
    <w:rsid w:val="007940E8"/>
    <w:rsid w:val="00795745"/>
    <w:rsid w:val="00797148"/>
    <w:rsid w:val="007A1118"/>
    <w:rsid w:val="007A1303"/>
    <w:rsid w:val="007A1FD6"/>
    <w:rsid w:val="007A2C34"/>
    <w:rsid w:val="007A52D0"/>
    <w:rsid w:val="007A6016"/>
    <w:rsid w:val="007A6979"/>
    <w:rsid w:val="007A77F5"/>
    <w:rsid w:val="007A7B06"/>
    <w:rsid w:val="007B0020"/>
    <w:rsid w:val="007B0864"/>
    <w:rsid w:val="007B0EA2"/>
    <w:rsid w:val="007B173E"/>
    <w:rsid w:val="007B215C"/>
    <w:rsid w:val="007B2228"/>
    <w:rsid w:val="007B30F3"/>
    <w:rsid w:val="007B3846"/>
    <w:rsid w:val="007B3C8F"/>
    <w:rsid w:val="007B7426"/>
    <w:rsid w:val="007C0013"/>
    <w:rsid w:val="007C23C4"/>
    <w:rsid w:val="007C37D2"/>
    <w:rsid w:val="007C393A"/>
    <w:rsid w:val="007C3B22"/>
    <w:rsid w:val="007C55BF"/>
    <w:rsid w:val="007C6C5A"/>
    <w:rsid w:val="007D0257"/>
    <w:rsid w:val="007D10F9"/>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ADE"/>
    <w:rsid w:val="007F6CB3"/>
    <w:rsid w:val="007F7690"/>
    <w:rsid w:val="00800647"/>
    <w:rsid w:val="008006A4"/>
    <w:rsid w:val="00801802"/>
    <w:rsid w:val="00804680"/>
    <w:rsid w:val="008053A5"/>
    <w:rsid w:val="00806236"/>
    <w:rsid w:val="00806E2B"/>
    <w:rsid w:val="0080776C"/>
    <w:rsid w:val="00807C99"/>
    <w:rsid w:val="00807ED7"/>
    <w:rsid w:val="00807FF3"/>
    <w:rsid w:val="0081045B"/>
    <w:rsid w:val="00810C87"/>
    <w:rsid w:val="008116C7"/>
    <w:rsid w:val="0081173D"/>
    <w:rsid w:val="0081184B"/>
    <w:rsid w:val="00814548"/>
    <w:rsid w:val="008157CA"/>
    <w:rsid w:val="00815CCC"/>
    <w:rsid w:val="008164E8"/>
    <w:rsid w:val="008167F5"/>
    <w:rsid w:val="00816819"/>
    <w:rsid w:val="008200A3"/>
    <w:rsid w:val="0082054B"/>
    <w:rsid w:val="0082247A"/>
    <w:rsid w:val="00822C7A"/>
    <w:rsid w:val="00822F85"/>
    <w:rsid w:val="008231BF"/>
    <w:rsid w:val="008231DD"/>
    <w:rsid w:val="008231F8"/>
    <w:rsid w:val="008251B8"/>
    <w:rsid w:val="00825EAD"/>
    <w:rsid w:val="00826130"/>
    <w:rsid w:val="0082653B"/>
    <w:rsid w:val="0082700E"/>
    <w:rsid w:val="00827015"/>
    <w:rsid w:val="00830431"/>
    <w:rsid w:val="0083049F"/>
    <w:rsid w:val="00830EF8"/>
    <w:rsid w:val="008314DC"/>
    <w:rsid w:val="0083273C"/>
    <w:rsid w:val="0083332B"/>
    <w:rsid w:val="008334FD"/>
    <w:rsid w:val="008346D3"/>
    <w:rsid w:val="00835FC5"/>
    <w:rsid w:val="00837056"/>
    <w:rsid w:val="00837EFE"/>
    <w:rsid w:val="008403BB"/>
    <w:rsid w:val="00840559"/>
    <w:rsid w:val="008405A2"/>
    <w:rsid w:val="008407A1"/>
    <w:rsid w:val="00840DFB"/>
    <w:rsid w:val="00840F2C"/>
    <w:rsid w:val="008422B8"/>
    <w:rsid w:val="008424CA"/>
    <w:rsid w:val="00843238"/>
    <w:rsid w:val="008438B1"/>
    <w:rsid w:val="00843FEB"/>
    <w:rsid w:val="008440CB"/>
    <w:rsid w:val="008440D7"/>
    <w:rsid w:val="008442D9"/>
    <w:rsid w:val="008455F9"/>
    <w:rsid w:val="00846689"/>
    <w:rsid w:val="008467A4"/>
    <w:rsid w:val="00846EF6"/>
    <w:rsid w:val="008473FA"/>
    <w:rsid w:val="008478DB"/>
    <w:rsid w:val="00847AE4"/>
    <w:rsid w:val="008505AC"/>
    <w:rsid w:val="008517E3"/>
    <w:rsid w:val="0085214E"/>
    <w:rsid w:val="008523BA"/>
    <w:rsid w:val="00852BB9"/>
    <w:rsid w:val="00854F1E"/>
    <w:rsid w:val="008560F4"/>
    <w:rsid w:val="0085624E"/>
    <w:rsid w:val="0085625E"/>
    <w:rsid w:val="00856E44"/>
    <w:rsid w:val="00857422"/>
    <w:rsid w:val="008601A5"/>
    <w:rsid w:val="0086114C"/>
    <w:rsid w:val="008615F9"/>
    <w:rsid w:val="00862B5A"/>
    <w:rsid w:val="00862DB1"/>
    <w:rsid w:val="008637BA"/>
    <w:rsid w:val="00864B22"/>
    <w:rsid w:val="00865433"/>
    <w:rsid w:val="00866DE8"/>
    <w:rsid w:val="00866F1B"/>
    <w:rsid w:val="00867D0D"/>
    <w:rsid w:val="00870C2F"/>
    <w:rsid w:val="00870D08"/>
    <w:rsid w:val="0087111F"/>
    <w:rsid w:val="00872A7B"/>
    <w:rsid w:val="0087356C"/>
    <w:rsid w:val="00875167"/>
    <w:rsid w:val="00875FEF"/>
    <w:rsid w:val="00877472"/>
    <w:rsid w:val="00877505"/>
    <w:rsid w:val="00877BAC"/>
    <w:rsid w:val="00880095"/>
    <w:rsid w:val="00880236"/>
    <w:rsid w:val="00880BA5"/>
    <w:rsid w:val="00881753"/>
    <w:rsid w:val="00881B14"/>
    <w:rsid w:val="00882410"/>
    <w:rsid w:val="008826F4"/>
    <w:rsid w:val="008827C1"/>
    <w:rsid w:val="00882DE1"/>
    <w:rsid w:val="00883450"/>
    <w:rsid w:val="008835C6"/>
    <w:rsid w:val="00883659"/>
    <w:rsid w:val="00884511"/>
    <w:rsid w:val="0088552F"/>
    <w:rsid w:val="00891563"/>
    <w:rsid w:val="00891ADF"/>
    <w:rsid w:val="00892281"/>
    <w:rsid w:val="00892282"/>
    <w:rsid w:val="00892449"/>
    <w:rsid w:val="008929DD"/>
    <w:rsid w:val="0089358F"/>
    <w:rsid w:val="00894303"/>
    <w:rsid w:val="00895D34"/>
    <w:rsid w:val="00896EE5"/>
    <w:rsid w:val="008A005C"/>
    <w:rsid w:val="008A0E02"/>
    <w:rsid w:val="008A154E"/>
    <w:rsid w:val="008A2809"/>
    <w:rsid w:val="008A334C"/>
    <w:rsid w:val="008A4B5C"/>
    <w:rsid w:val="008A4B68"/>
    <w:rsid w:val="008A5473"/>
    <w:rsid w:val="008A6BCB"/>
    <w:rsid w:val="008A74C2"/>
    <w:rsid w:val="008A79BE"/>
    <w:rsid w:val="008A7DBC"/>
    <w:rsid w:val="008B012D"/>
    <w:rsid w:val="008B2F14"/>
    <w:rsid w:val="008B3B06"/>
    <w:rsid w:val="008B5023"/>
    <w:rsid w:val="008B533D"/>
    <w:rsid w:val="008B6281"/>
    <w:rsid w:val="008B649A"/>
    <w:rsid w:val="008B6DE0"/>
    <w:rsid w:val="008B7BC8"/>
    <w:rsid w:val="008C2B3C"/>
    <w:rsid w:val="008C357A"/>
    <w:rsid w:val="008C41A7"/>
    <w:rsid w:val="008C46F3"/>
    <w:rsid w:val="008C48EB"/>
    <w:rsid w:val="008C52BE"/>
    <w:rsid w:val="008C57F7"/>
    <w:rsid w:val="008C61EB"/>
    <w:rsid w:val="008C67D3"/>
    <w:rsid w:val="008C6F4D"/>
    <w:rsid w:val="008C715D"/>
    <w:rsid w:val="008D02A3"/>
    <w:rsid w:val="008D062F"/>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31D"/>
    <w:rsid w:val="008E355D"/>
    <w:rsid w:val="008E448B"/>
    <w:rsid w:val="008E4A9E"/>
    <w:rsid w:val="008E4D9D"/>
    <w:rsid w:val="008E6605"/>
    <w:rsid w:val="008E6986"/>
    <w:rsid w:val="008E6C1A"/>
    <w:rsid w:val="008E6D05"/>
    <w:rsid w:val="008E7A93"/>
    <w:rsid w:val="008F12E6"/>
    <w:rsid w:val="008F1B10"/>
    <w:rsid w:val="008F375A"/>
    <w:rsid w:val="008F4404"/>
    <w:rsid w:val="008F4921"/>
    <w:rsid w:val="008F5D01"/>
    <w:rsid w:val="008F628F"/>
    <w:rsid w:val="008F6458"/>
    <w:rsid w:val="009017D1"/>
    <w:rsid w:val="00902959"/>
    <w:rsid w:val="00902E5A"/>
    <w:rsid w:val="00903058"/>
    <w:rsid w:val="00903242"/>
    <w:rsid w:val="00903BBA"/>
    <w:rsid w:val="009055FD"/>
    <w:rsid w:val="0090605F"/>
    <w:rsid w:val="009060EA"/>
    <w:rsid w:val="009061D3"/>
    <w:rsid w:val="009062C0"/>
    <w:rsid w:val="009071FE"/>
    <w:rsid w:val="0091079B"/>
    <w:rsid w:val="00910A8B"/>
    <w:rsid w:val="0091154D"/>
    <w:rsid w:val="00913471"/>
    <w:rsid w:val="0091369F"/>
    <w:rsid w:val="009145A9"/>
    <w:rsid w:val="00915245"/>
    <w:rsid w:val="00915778"/>
    <w:rsid w:val="00915C84"/>
    <w:rsid w:val="009164D0"/>
    <w:rsid w:val="009164DD"/>
    <w:rsid w:val="00916840"/>
    <w:rsid w:val="00917B05"/>
    <w:rsid w:val="009204FF"/>
    <w:rsid w:val="00920F93"/>
    <w:rsid w:val="0092262C"/>
    <w:rsid w:val="00924CEA"/>
    <w:rsid w:val="009256FF"/>
    <w:rsid w:val="00925ED1"/>
    <w:rsid w:val="00925F38"/>
    <w:rsid w:val="009316E9"/>
    <w:rsid w:val="00932D9D"/>
    <w:rsid w:val="0093346D"/>
    <w:rsid w:val="009336DB"/>
    <w:rsid w:val="009337EC"/>
    <w:rsid w:val="00933835"/>
    <w:rsid w:val="00934F4D"/>
    <w:rsid w:val="00935B80"/>
    <w:rsid w:val="00935DA0"/>
    <w:rsid w:val="0093734D"/>
    <w:rsid w:val="00937767"/>
    <w:rsid w:val="00940F1B"/>
    <w:rsid w:val="00941637"/>
    <w:rsid w:val="009416A5"/>
    <w:rsid w:val="00941B55"/>
    <w:rsid w:val="00941DD3"/>
    <w:rsid w:val="009434D9"/>
    <w:rsid w:val="00943598"/>
    <w:rsid w:val="00943C67"/>
    <w:rsid w:val="00943E93"/>
    <w:rsid w:val="00944729"/>
    <w:rsid w:val="00944817"/>
    <w:rsid w:val="00944E99"/>
    <w:rsid w:val="00944FBD"/>
    <w:rsid w:val="00945236"/>
    <w:rsid w:val="00946F09"/>
    <w:rsid w:val="0094711A"/>
    <w:rsid w:val="009479FB"/>
    <w:rsid w:val="00947B51"/>
    <w:rsid w:val="00947C76"/>
    <w:rsid w:val="00950D1D"/>
    <w:rsid w:val="00950D79"/>
    <w:rsid w:val="00951412"/>
    <w:rsid w:val="00951E3A"/>
    <w:rsid w:val="009524E6"/>
    <w:rsid w:val="00952DAB"/>
    <w:rsid w:val="00953CDB"/>
    <w:rsid w:val="00953D92"/>
    <w:rsid w:val="0095407C"/>
    <w:rsid w:val="00954A26"/>
    <w:rsid w:val="0095592C"/>
    <w:rsid w:val="009560D1"/>
    <w:rsid w:val="009563A5"/>
    <w:rsid w:val="00957BEC"/>
    <w:rsid w:val="009603D4"/>
    <w:rsid w:val="0096048F"/>
    <w:rsid w:val="009606E6"/>
    <w:rsid w:val="00961736"/>
    <w:rsid w:val="00962180"/>
    <w:rsid w:val="00962254"/>
    <w:rsid w:val="00962626"/>
    <w:rsid w:val="00962E79"/>
    <w:rsid w:val="00962F1C"/>
    <w:rsid w:val="00962F40"/>
    <w:rsid w:val="00962F74"/>
    <w:rsid w:val="0096330E"/>
    <w:rsid w:val="00964322"/>
    <w:rsid w:val="009650B1"/>
    <w:rsid w:val="009669BC"/>
    <w:rsid w:val="00967133"/>
    <w:rsid w:val="0096735F"/>
    <w:rsid w:val="00967CE6"/>
    <w:rsid w:val="00967CF8"/>
    <w:rsid w:val="00970865"/>
    <w:rsid w:val="0097117E"/>
    <w:rsid w:val="00971509"/>
    <w:rsid w:val="00971DDF"/>
    <w:rsid w:val="00971ED1"/>
    <w:rsid w:val="0097236F"/>
    <w:rsid w:val="00972668"/>
    <w:rsid w:val="009727B4"/>
    <w:rsid w:val="0097394F"/>
    <w:rsid w:val="00974532"/>
    <w:rsid w:val="00975AA1"/>
    <w:rsid w:val="00976FF9"/>
    <w:rsid w:val="0098098A"/>
    <w:rsid w:val="00981A0B"/>
    <w:rsid w:val="00981AAC"/>
    <w:rsid w:val="009824EC"/>
    <w:rsid w:val="0098553F"/>
    <w:rsid w:val="00985DA6"/>
    <w:rsid w:val="00985FD8"/>
    <w:rsid w:val="00986102"/>
    <w:rsid w:val="00991076"/>
    <w:rsid w:val="00992251"/>
    <w:rsid w:val="009924D5"/>
    <w:rsid w:val="0099409F"/>
    <w:rsid w:val="0099482D"/>
    <w:rsid w:val="00994E5A"/>
    <w:rsid w:val="00995311"/>
    <w:rsid w:val="009956D3"/>
    <w:rsid w:val="0099657F"/>
    <w:rsid w:val="0099752D"/>
    <w:rsid w:val="009A05CC"/>
    <w:rsid w:val="009A11F0"/>
    <w:rsid w:val="009A16A7"/>
    <w:rsid w:val="009A1E1D"/>
    <w:rsid w:val="009A5191"/>
    <w:rsid w:val="009A6008"/>
    <w:rsid w:val="009A624F"/>
    <w:rsid w:val="009A6CF3"/>
    <w:rsid w:val="009A6DF4"/>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4D2D"/>
    <w:rsid w:val="009C501E"/>
    <w:rsid w:val="009C5324"/>
    <w:rsid w:val="009C5511"/>
    <w:rsid w:val="009C5718"/>
    <w:rsid w:val="009C573B"/>
    <w:rsid w:val="009C5C6B"/>
    <w:rsid w:val="009C612B"/>
    <w:rsid w:val="009C661B"/>
    <w:rsid w:val="009C69B3"/>
    <w:rsid w:val="009C77B3"/>
    <w:rsid w:val="009C786F"/>
    <w:rsid w:val="009D12E0"/>
    <w:rsid w:val="009D1BD9"/>
    <w:rsid w:val="009D340E"/>
    <w:rsid w:val="009D4727"/>
    <w:rsid w:val="009D4B6F"/>
    <w:rsid w:val="009D4D4F"/>
    <w:rsid w:val="009D542A"/>
    <w:rsid w:val="009D61D9"/>
    <w:rsid w:val="009D76F0"/>
    <w:rsid w:val="009E011D"/>
    <w:rsid w:val="009E1584"/>
    <w:rsid w:val="009E1C30"/>
    <w:rsid w:val="009E3146"/>
    <w:rsid w:val="009E4942"/>
    <w:rsid w:val="009E5D70"/>
    <w:rsid w:val="009F124C"/>
    <w:rsid w:val="009F1480"/>
    <w:rsid w:val="009F1E4C"/>
    <w:rsid w:val="009F1F30"/>
    <w:rsid w:val="009F263F"/>
    <w:rsid w:val="009F50DE"/>
    <w:rsid w:val="009F5506"/>
    <w:rsid w:val="009F65DD"/>
    <w:rsid w:val="009F6F6A"/>
    <w:rsid w:val="009F708D"/>
    <w:rsid w:val="009F7BB0"/>
    <w:rsid w:val="00A00BCF"/>
    <w:rsid w:val="00A02044"/>
    <w:rsid w:val="00A02593"/>
    <w:rsid w:val="00A02659"/>
    <w:rsid w:val="00A03005"/>
    <w:rsid w:val="00A03173"/>
    <w:rsid w:val="00A050C0"/>
    <w:rsid w:val="00A0510D"/>
    <w:rsid w:val="00A05DE8"/>
    <w:rsid w:val="00A05E8C"/>
    <w:rsid w:val="00A07D84"/>
    <w:rsid w:val="00A1023E"/>
    <w:rsid w:val="00A11773"/>
    <w:rsid w:val="00A13811"/>
    <w:rsid w:val="00A14CAD"/>
    <w:rsid w:val="00A14F46"/>
    <w:rsid w:val="00A1734A"/>
    <w:rsid w:val="00A1758C"/>
    <w:rsid w:val="00A17BE8"/>
    <w:rsid w:val="00A218E5"/>
    <w:rsid w:val="00A219DA"/>
    <w:rsid w:val="00A22284"/>
    <w:rsid w:val="00A22316"/>
    <w:rsid w:val="00A2245C"/>
    <w:rsid w:val="00A235D0"/>
    <w:rsid w:val="00A237F8"/>
    <w:rsid w:val="00A238F6"/>
    <w:rsid w:val="00A23AB7"/>
    <w:rsid w:val="00A23B93"/>
    <w:rsid w:val="00A2445C"/>
    <w:rsid w:val="00A24E9E"/>
    <w:rsid w:val="00A26D40"/>
    <w:rsid w:val="00A270BA"/>
    <w:rsid w:val="00A274FA"/>
    <w:rsid w:val="00A30136"/>
    <w:rsid w:val="00A305AB"/>
    <w:rsid w:val="00A31FB2"/>
    <w:rsid w:val="00A325D3"/>
    <w:rsid w:val="00A3276A"/>
    <w:rsid w:val="00A32959"/>
    <w:rsid w:val="00A3313A"/>
    <w:rsid w:val="00A33243"/>
    <w:rsid w:val="00A34054"/>
    <w:rsid w:val="00A3443E"/>
    <w:rsid w:val="00A349D2"/>
    <w:rsid w:val="00A3543C"/>
    <w:rsid w:val="00A35DAF"/>
    <w:rsid w:val="00A3629E"/>
    <w:rsid w:val="00A37925"/>
    <w:rsid w:val="00A40ACB"/>
    <w:rsid w:val="00A41E4A"/>
    <w:rsid w:val="00A42506"/>
    <w:rsid w:val="00A42BC6"/>
    <w:rsid w:val="00A4327F"/>
    <w:rsid w:val="00A43392"/>
    <w:rsid w:val="00A442C4"/>
    <w:rsid w:val="00A443C1"/>
    <w:rsid w:val="00A44C8B"/>
    <w:rsid w:val="00A45CFF"/>
    <w:rsid w:val="00A462D5"/>
    <w:rsid w:val="00A46DD8"/>
    <w:rsid w:val="00A46F7A"/>
    <w:rsid w:val="00A474C0"/>
    <w:rsid w:val="00A477D0"/>
    <w:rsid w:val="00A50234"/>
    <w:rsid w:val="00A50953"/>
    <w:rsid w:val="00A51747"/>
    <w:rsid w:val="00A518CE"/>
    <w:rsid w:val="00A52BED"/>
    <w:rsid w:val="00A53075"/>
    <w:rsid w:val="00A537A8"/>
    <w:rsid w:val="00A547F4"/>
    <w:rsid w:val="00A5571D"/>
    <w:rsid w:val="00A558E6"/>
    <w:rsid w:val="00A56877"/>
    <w:rsid w:val="00A572BC"/>
    <w:rsid w:val="00A575AA"/>
    <w:rsid w:val="00A5798D"/>
    <w:rsid w:val="00A57F5F"/>
    <w:rsid w:val="00A60016"/>
    <w:rsid w:val="00A607ED"/>
    <w:rsid w:val="00A60F1F"/>
    <w:rsid w:val="00A60FB9"/>
    <w:rsid w:val="00A61E11"/>
    <w:rsid w:val="00A621BA"/>
    <w:rsid w:val="00A62A60"/>
    <w:rsid w:val="00A63B88"/>
    <w:rsid w:val="00A6461E"/>
    <w:rsid w:val="00A64EE3"/>
    <w:rsid w:val="00A6564B"/>
    <w:rsid w:val="00A66EC4"/>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D65"/>
    <w:rsid w:val="00A87F72"/>
    <w:rsid w:val="00A90030"/>
    <w:rsid w:val="00A9005D"/>
    <w:rsid w:val="00A90516"/>
    <w:rsid w:val="00A90873"/>
    <w:rsid w:val="00A90C0A"/>
    <w:rsid w:val="00A90D6B"/>
    <w:rsid w:val="00A91D16"/>
    <w:rsid w:val="00A92889"/>
    <w:rsid w:val="00A92D7D"/>
    <w:rsid w:val="00A941F5"/>
    <w:rsid w:val="00A94982"/>
    <w:rsid w:val="00A94D69"/>
    <w:rsid w:val="00A95407"/>
    <w:rsid w:val="00A9576E"/>
    <w:rsid w:val="00A959DC"/>
    <w:rsid w:val="00A97EE2"/>
    <w:rsid w:val="00AA0660"/>
    <w:rsid w:val="00AA0C1B"/>
    <w:rsid w:val="00AA13C2"/>
    <w:rsid w:val="00AA218B"/>
    <w:rsid w:val="00AA223A"/>
    <w:rsid w:val="00AA22A7"/>
    <w:rsid w:val="00AA23F6"/>
    <w:rsid w:val="00AA2A0A"/>
    <w:rsid w:val="00AA2A89"/>
    <w:rsid w:val="00AA3244"/>
    <w:rsid w:val="00AA384F"/>
    <w:rsid w:val="00AA41CF"/>
    <w:rsid w:val="00AA590E"/>
    <w:rsid w:val="00AA60EE"/>
    <w:rsid w:val="00AA6228"/>
    <w:rsid w:val="00AA69A4"/>
    <w:rsid w:val="00AA736D"/>
    <w:rsid w:val="00AB1761"/>
    <w:rsid w:val="00AB258C"/>
    <w:rsid w:val="00AB274F"/>
    <w:rsid w:val="00AB5092"/>
    <w:rsid w:val="00AB5D27"/>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81B"/>
    <w:rsid w:val="00AD4FD5"/>
    <w:rsid w:val="00AD51A1"/>
    <w:rsid w:val="00AD528A"/>
    <w:rsid w:val="00AD54E9"/>
    <w:rsid w:val="00AD59D3"/>
    <w:rsid w:val="00AD6027"/>
    <w:rsid w:val="00AD623D"/>
    <w:rsid w:val="00AD6463"/>
    <w:rsid w:val="00AD7076"/>
    <w:rsid w:val="00AD712F"/>
    <w:rsid w:val="00AE1504"/>
    <w:rsid w:val="00AE28FE"/>
    <w:rsid w:val="00AE32E5"/>
    <w:rsid w:val="00AE5EE2"/>
    <w:rsid w:val="00AE7335"/>
    <w:rsid w:val="00AE7DFF"/>
    <w:rsid w:val="00AE7F9F"/>
    <w:rsid w:val="00AF1048"/>
    <w:rsid w:val="00AF1979"/>
    <w:rsid w:val="00AF1F04"/>
    <w:rsid w:val="00AF1FE0"/>
    <w:rsid w:val="00AF21DE"/>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3D72"/>
    <w:rsid w:val="00B055B9"/>
    <w:rsid w:val="00B10987"/>
    <w:rsid w:val="00B10BAD"/>
    <w:rsid w:val="00B114CD"/>
    <w:rsid w:val="00B119B6"/>
    <w:rsid w:val="00B11A97"/>
    <w:rsid w:val="00B124B4"/>
    <w:rsid w:val="00B13D85"/>
    <w:rsid w:val="00B1481E"/>
    <w:rsid w:val="00B14CBB"/>
    <w:rsid w:val="00B14D80"/>
    <w:rsid w:val="00B14E74"/>
    <w:rsid w:val="00B16108"/>
    <w:rsid w:val="00B1764D"/>
    <w:rsid w:val="00B1786A"/>
    <w:rsid w:val="00B20100"/>
    <w:rsid w:val="00B206D8"/>
    <w:rsid w:val="00B20975"/>
    <w:rsid w:val="00B2133E"/>
    <w:rsid w:val="00B21CA6"/>
    <w:rsid w:val="00B21FEA"/>
    <w:rsid w:val="00B235B5"/>
    <w:rsid w:val="00B23985"/>
    <w:rsid w:val="00B23A7C"/>
    <w:rsid w:val="00B23CBF"/>
    <w:rsid w:val="00B242B3"/>
    <w:rsid w:val="00B2441C"/>
    <w:rsid w:val="00B24E6B"/>
    <w:rsid w:val="00B25275"/>
    <w:rsid w:val="00B25407"/>
    <w:rsid w:val="00B263B2"/>
    <w:rsid w:val="00B26486"/>
    <w:rsid w:val="00B27684"/>
    <w:rsid w:val="00B27805"/>
    <w:rsid w:val="00B30A40"/>
    <w:rsid w:val="00B30B2D"/>
    <w:rsid w:val="00B312C7"/>
    <w:rsid w:val="00B314D6"/>
    <w:rsid w:val="00B315EE"/>
    <w:rsid w:val="00B31E3B"/>
    <w:rsid w:val="00B3289B"/>
    <w:rsid w:val="00B330C8"/>
    <w:rsid w:val="00B33884"/>
    <w:rsid w:val="00B34922"/>
    <w:rsid w:val="00B34A5E"/>
    <w:rsid w:val="00B34BEC"/>
    <w:rsid w:val="00B354AD"/>
    <w:rsid w:val="00B35C18"/>
    <w:rsid w:val="00B36C00"/>
    <w:rsid w:val="00B37007"/>
    <w:rsid w:val="00B37405"/>
    <w:rsid w:val="00B375CA"/>
    <w:rsid w:val="00B37923"/>
    <w:rsid w:val="00B379A0"/>
    <w:rsid w:val="00B37D77"/>
    <w:rsid w:val="00B401FC"/>
    <w:rsid w:val="00B4182C"/>
    <w:rsid w:val="00B41B33"/>
    <w:rsid w:val="00B42CA6"/>
    <w:rsid w:val="00B443A3"/>
    <w:rsid w:val="00B44755"/>
    <w:rsid w:val="00B45356"/>
    <w:rsid w:val="00B453A8"/>
    <w:rsid w:val="00B4563D"/>
    <w:rsid w:val="00B477D1"/>
    <w:rsid w:val="00B5126B"/>
    <w:rsid w:val="00B51FEE"/>
    <w:rsid w:val="00B541AE"/>
    <w:rsid w:val="00B549E4"/>
    <w:rsid w:val="00B54A5F"/>
    <w:rsid w:val="00B54D52"/>
    <w:rsid w:val="00B5625F"/>
    <w:rsid w:val="00B566E5"/>
    <w:rsid w:val="00B570AB"/>
    <w:rsid w:val="00B606B7"/>
    <w:rsid w:val="00B60E95"/>
    <w:rsid w:val="00B6288E"/>
    <w:rsid w:val="00B62B87"/>
    <w:rsid w:val="00B6322D"/>
    <w:rsid w:val="00B63502"/>
    <w:rsid w:val="00B63636"/>
    <w:rsid w:val="00B644C2"/>
    <w:rsid w:val="00B64D8A"/>
    <w:rsid w:val="00B64EF9"/>
    <w:rsid w:val="00B66075"/>
    <w:rsid w:val="00B6661F"/>
    <w:rsid w:val="00B678B4"/>
    <w:rsid w:val="00B70791"/>
    <w:rsid w:val="00B71632"/>
    <w:rsid w:val="00B72A61"/>
    <w:rsid w:val="00B73838"/>
    <w:rsid w:val="00B74C84"/>
    <w:rsid w:val="00B74D9D"/>
    <w:rsid w:val="00B75548"/>
    <w:rsid w:val="00B76E3F"/>
    <w:rsid w:val="00B77623"/>
    <w:rsid w:val="00B81371"/>
    <w:rsid w:val="00B8193E"/>
    <w:rsid w:val="00B8335E"/>
    <w:rsid w:val="00B83822"/>
    <w:rsid w:val="00B83900"/>
    <w:rsid w:val="00B83A90"/>
    <w:rsid w:val="00B84FED"/>
    <w:rsid w:val="00B85B1C"/>
    <w:rsid w:val="00B8601B"/>
    <w:rsid w:val="00B86C2C"/>
    <w:rsid w:val="00B86D4B"/>
    <w:rsid w:val="00B86E90"/>
    <w:rsid w:val="00B90172"/>
    <w:rsid w:val="00B90D3C"/>
    <w:rsid w:val="00B91835"/>
    <w:rsid w:val="00B91FA8"/>
    <w:rsid w:val="00B91FAB"/>
    <w:rsid w:val="00B924C9"/>
    <w:rsid w:val="00B92825"/>
    <w:rsid w:val="00B941D0"/>
    <w:rsid w:val="00B9556A"/>
    <w:rsid w:val="00B95CD2"/>
    <w:rsid w:val="00B95D84"/>
    <w:rsid w:val="00B96327"/>
    <w:rsid w:val="00B96464"/>
    <w:rsid w:val="00B96A20"/>
    <w:rsid w:val="00B96A5B"/>
    <w:rsid w:val="00B974B4"/>
    <w:rsid w:val="00B97578"/>
    <w:rsid w:val="00B97C08"/>
    <w:rsid w:val="00B97C63"/>
    <w:rsid w:val="00BA0169"/>
    <w:rsid w:val="00BA069C"/>
    <w:rsid w:val="00BA0821"/>
    <w:rsid w:val="00BA0AD4"/>
    <w:rsid w:val="00BA10F4"/>
    <w:rsid w:val="00BA1666"/>
    <w:rsid w:val="00BA22E0"/>
    <w:rsid w:val="00BA26F4"/>
    <w:rsid w:val="00BA34F9"/>
    <w:rsid w:val="00BA3616"/>
    <w:rsid w:val="00BA3F66"/>
    <w:rsid w:val="00BA4A54"/>
    <w:rsid w:val="00BA56A8"/>
    <w:rsid w:val="00BA61BB"/>
    <w:rsid w:val="00BA62CB"/>
    <w:rsid w:val="00BA75C1"/>
    <w:rsid w:val="00BB15A6"/>
    <w:rsid w:val="00BB17BF"/>
    <w:rsid w:val="00BB2B24"/>
    <w:rsid w:val="00BB30F0"/>
    <w:rsid w:val="00BB3156"/>
    <w:rsid w:val="00BB3E82"/>
    <w:rsid w:val="00BB56F5"/>
    <w:rsid w:val="00BB6662"/>
    <w:rsid w:val="00BB68DC"/>
    <w:rsid w:val="00BB7EBC"/>
    <w:rsid w:val="00BC09E5"/>
    <w:rsid w:val="00BC0DA6"/>
    <w:rsid w:val="00BC13F7"/>
    <w:rsid w:val="00BC25C5"/>
    <w:rsid w:val="00BC2AAB"/>
    <w:rsid w:val="00BC3150"/>
    <w:rsid w:val="00BC4E4B"/>
    <w:rsid w:val="00BC5BA0"/>
    <w:rsid w:val="00BC69B7"/>
    <w:rsid w:val="00BC755B"/>
    <w:rsid w:val="00BD0025"/>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1E"/>
    <w:rsid w:val="00BF01CB"/>
    <w:rsid w:val="00BF0848"/>
    <w:rsid w:val="00BF0D16"/>
    <w:rsid w:val="00BF2854"/>
    <w:rsid w:val="00BF2B39"/>
    <w:rsid w:val="00BF2E2C"/>
    <w:rsid w:val="00BF310D"/>
    <w:rsid w:val="00BF5185"/>
    <w:rsid w:val="00BF5B19"/>
    <w:rsid w:val="00BF5B55"/>
    <w:rsid w:val="00BF5EF4"/>
    <w:rsid w:val="00BF6D83"/>
    <w:rsid w:val="00C00017"/>
    <w:rsid w:val="00C0138A"/>
    <w:rsid w:val="00C020B9"/>
    <w:rsid w:val="00C0217D"/>
    <w:rsid w:val="00C023F8"/>
    <w:rsid w:val="00C02746"/>
    <w:rsid w:val="00C02AAB"/>
    <w:rsid w:val="00C03887"/>
    <w:rsid w:val="00C0515E"/>
    <w:rsid w:val="00C0577F"/>
    <w:rsid w:val="00C05C75"/>
    <w:rsid w:val="00C06DE1"/>
    <w:rsid w:val="00C07521"/>
    <w:rsid w:val="00C10372"/>
    <w:rsid w:val="00C126E3"/>
    <w:rsid w:val="00C12B24"/>
    <w:rsid w:val="00C12D36"/>
    <w:rsid w:val="00C13B9F"/>
    <w:rsid w:val="00C14291"/>
    <w:rsid w:val="00C14542"/>
    <w:rsid w:val="00C15336"/>
    <w:rsid w:val="00C16AA8"/>
    <w:rsid w:val="00C16BBA"/>
    <w:rsid w:val="00C173B5"/>
    <w:rsid w:val="00C201C1"/>
    <w:rsid w:val="00C20722"/>
    <w:rsid w:val="00C21141"/>
    <w:rsid w:val="00C2139F"/>
    <w:rsid w:val="00C213C7"/>
    <w:rsid w:val="00C2181B"/>
    <w:rsid w:val="00C22F9F"/>
    <w:rsid w:val="00C23941"/>
    <w:rsid w:val="00C24339"/>
    <w:rsid w:val="00C24682"/>
    <w:rsid w:val="00C263C8"/>
    <w:rsid w:val="00C26954"/>
    <w:rsid w:val="00C271AA"/>
    <w:rsid w:val="00C279AD"/>
    <w:rsid w:val="00C27CBC"/>
    <w:rsid w:val="00C302AC"/>
    <w:rsid w:val="00C3089B"/>
    <w:rsid w:val="00C30F98"/>
    <w:rsid w:val="00C3112A"/>
    <w:rsid w:val="00C318B7"/>
    <w:rsid w:val="00C31C9D"/>
    <w:rsid w:val="00C31CF1"/>
    <w:rsid w:val="00C33078"/>
    <w:rsid w:val="00C34285"/>
    <w:rsid w:val="00C34D61"/>
    <w:rsid w:val="00C35103"/>
    <w:rsid w:val="00C35483"/>
    <w:rsid w:val="00C378D3"/>
    <w:rsid w:val="00C40C91"/>
    <w:rsid w:val="00C419C0"/>
    <w:rsid w:val="00C43270"/>
    <w:rsid w:val="00C43B2C"/>
    <w:rsid w:val="00C440BE"/>
    <w:rsid w:val="00C44212"/>
    <w:rsid w:val="00C45BF0"/>
    <w:rsid w:val="00C45FA0"/>
    <w:rsid w:val="00C46026"/>
    <w:rsid w:val="00C46471"/>
    <w:rsid w:val="00C504D1"/>
    <w:rsid w:val="00C506FC"/>
    <w:rsid w:val="00C50D78"/>
    <w:rsid w:val="00C5279D"/>
    <w:rsid w:val="00C5394F"/>
    <w:rsid w:val="00C53F0C"/>
    <w:rsid w:val="00C5487B"/>
    <w:rsid w:val="00C55302"/>
    <w:rsid w:val="00C559EF"/>
    <w:rsid w:val="00C55E7B"/>
    <w:rsid w:val="00C56C71"/>
    <w:rsid w:val="00C56FDA"/>
    <w:rsid w:val="00C571C2"/>
    <w:rsid w:val="00C57782"/>
    <w:rsid w:val="00C6051A"/>
    <w:rsid w:val="00C616EE"/>
    <w:rsid w:val="00C61E8D"/>
    <w:rsid w:val="00C6220B"/>
    <w:rsid w:val="00C6469C"/>
    <w:rsid w:val="00C6470C"/>
    <w:rsid w:val="00C6548E"/>
    <w:rsid w:val="00C6595D"/>
    <w:rsid w:val="00C65FA7"/>
    <w:rsid w:val="00C66059"/>
    <w:rsid w:val="00C66443"/>
    <w:rsid w:val="00C66506"/>
    <w:rsid w:val="00C6651D"/>
    <w:rsid w:val="00C66C67"/>
    <w:rsid w:val="00C67920"/>
    <w:rsid w:val="00C7024C"/>
    <w:rsid w:val="00C702E7"/>
    <w:rsid w:val="00C71E96"/>
    <w:rsid w:val="00C71FF4"/>
    <w:rsid w:val="00C733E9"/>
    <w:rsid w:val="00C7354D"/>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A05"/>
    <w:rsid w:val="00C851D9"/>
    <w:rsid w:val="00C86964"/>
    <w:rsid w:val="00C87160"/>
    <w:rsid w:val="00C87A91"/>
    <w:rsid w:val="00C87D78"/>
    <w:rsid w:val="00C90BE5"/>
    <w:rsid w:val="00C90C75"/>
    <w:rsid w:val="00C910AC"/>
    <w:rsid w:val="00C92AD2"/>
    <w:rsid w:val="00C9357D"/>
    <w:rsid w:val="00C93C17"/>
    <w:rsid w:val="00C9486B"/>
    <w:rsid w:val="00C9545D"/>
    <w:rsid w:val="00C978B2"/>
    <w:rsid w:val="00CA063C"/>
    <w:rsid w:val="00CA06D5"/>
    <w:rsid w:val="00CA18ED"/>
    <w:rsid w:val="00CA1CD0"/>
    <w:rsid w:val="00CA1D49"/>
    <w:rsid w:val="00CA2180"/>
    <w:rsid w:val="00CA2A54"/>
    <w:rsid w:val="00CA2D3F"/>
    <w:rsid w:val="00CA316E"/>
    <w:rsid w:val="00CA414B"/>
    <w:rsid w:val="00CA478E"/>
    <w:rsid w:val="00CA4910"/>
    <w:rsid w:val="00CA5074"/>
    <w:rsid w:val="00CA5844"/>
    <w:rsid w:val="00CA5A42"/>
    <w:rsid w:val="00CA5B37"/>
    <w:rsid w:val="00CA65E4"/>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B7EB2"/>
    <w:rsid w:val="00CC0815"/>
    <w:rsid w:val="00CC0EA9"/>
    <w:rsid w:val="00CC1ED2"/>
    <w:rsid w:val="00CC265B"/>
    <w:rsid w:val="00CC360E"/>
    <w:rsid w:val="00CC3656"/>
    <w:rsid w:val="00CC41A7"/>
    <w:rsid w:val="00CC5686"/>
    <w:rsid w:val="00CC5FB0"/>
    <w:rsid w:val="00CC6748"/>
    <w:rsid w:val="00CC75C5"/>
    <w:rsid w:val="00CC7863"/>
    <w:rsid w:val="00CD10E5"/>
    <w:rsid w:val="00CD1D4E"/>
    <w:rsid w:val="00CD21EE"/>
    <w:rsid w:val="00CD3217"/>
    <w:rsid w:val="00CD3360"/>
    <w:rsid w:val="00CD3580"/>
    <w:rsid w:val="00CD39B5"/>
    <w:rsid w:val="00CD4082"/>
    <w:rsid w:val="00CD5B84"/>
    <w:rsid w:val="00CD5C1E"/>
    <w:rsid w:val="00CD5EC7"/>
    <w:rsid w:val="00CD641E"/>
    <w:rsid w:val="00CD7141"/>
    <w:rsid w:val="00CD76D4"/>
    <w:rsid w:val="00CD7893"/>
    <w:rsid w:val="00CD79C0"/>
    <w:rsid w:val="00CD7DDD"/>
    <w:rsid w:val="00CE270B"/>
    <w:rsid w:val="00CE3922"/>
    <w:rsid w:val="00CE3ACB"/>
    <w:rsid w:val="00CE57DE"/>
    <w:rsid w:val="00CE5FF9"/>
    <w:rsid w:val="00CE630A"/>
    <w:rsid w:val="00CE7E6A"/>
    <w:rsid w:val="00CF0074"/>
    <w:rsid w:val="00CF1291"/>
    <w:rsid w:val="00CF1ADD"/>
    <w:rsid w:val="00CF1F77"/>
    <w:rsid w:val="00CF26CB"/>
    <w:rsid w:val="00CF377E"/>
    <w:rsid w:val="00CF3B06"/>
    <w:rsid w:val="00CF5794"/>
    <w:rsid w:val="00CF6781"/>
    <w:rsid w:val="00CF6D7A"/>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3D64"/>
    <w:rsid w:val="00D143D7"/>
    <w:rsid w:val="00D1644D"/>
    <w:rsid w:val="00D16490"/>
    <w:rsid w:val="00D16EEC"/>
    <w:rsid w:val="00D170A6"/>
    <w:rsid w:val="00D1727F"/>
    <w:rsid w:val="00D172C0"/>
    <w:rsid w:val="00D216FA"/>
    <w:rsid w:val="00D23509"/>
    <w:rsid w:val="00D24E56"/>
    <w:rsid w:val="00D250C4"/>
    <w:rsid w:val="00D25359"/>
    <w:rsid w:val="00D25E71"/>
    <w:rsid w:val="00D26979"/>
    <w:rsid w:val="00D26A4E"/>
    <w:rsid w:val="00D270E2"/>
    <w:rsid w:val="00D2734A"/>
    <w:rsid w:val="00D273F8"/>
    <w:rsid w:val="00D27571"/>
    <w:rsid w:val="00D32A2E"/>
    <w:rsid w:val="00D341E6"/>
    <w:rsid w:val="00D3451C"/>
    <w:rsid w:val="00D3541F"/>
    <w:rsid w:val="00D3572E"/>
    <w:rsid w:val="00D35986"/>
    <w:rsid w:val="00D35E27"/>
    <w:rsid w:val="00D36173"/>
    <w:rsid w:val="00D36631"/>
    <w:rsid w:val="00D3789A"/>
    <w:rsid w:val="00D41301"/>
    <w:rsid w:val="00D41E2D"/>
    <w:rsid w:val="00D43146"/>
    <w:rsid w:val="00D4338A"/>
    <w:rsid w:val="00D43578"/>
    <w:rsid w:val="00D43AAD"/>
    <w:rsid w:val="00D451D1"/>
    <w:rsid w:val="00D452E3"/>
    <w:rsid w:val="00D45B8C"/>
    <w:rsid w:val="00D468C3"/>
    <w:rsid w:val="00D46D9C"/>
    <w:rsid w:val="00D4793C"/>
    <w:rsid w:val="00D50842"/>
    <w:rsid w:val="00D521BF"/>
    <w:rsid w:val="00D524EB"/>
    <w:rsid w:val="00D5273B"/>
    <w:rsid w:val="00D53A58"/>
    <w:rsid w:val="00D53DA0"/>
    <w:rsid w:val="00D547D2"/>
    <w:rsid w:val="00D5594A"/>
    <w:rsid w:val="00D55B7A"/>
    <w:rsid w:val="00D56E5E"/>
    <w:rsid w:val="00D573A8"/>
    <w:rsid w:val="00D57969"/>
    <w:rsid w:val="00D57990"/>
    <w:rsid w:val="00D60063"/>
    <w:rsid w:val="00D6024B"/>
    <w:rsid w:val="00D60281"/>
    <w:rsid w:val="00D608A1"/>
    <w:rsid w:val="00D60E1C"/>
    <w:rsid w:val="00D6131A"/>
    <w:rsid w:val="00D622AB"/>
    <w:rsid w:val="00D624E8"/>
    <w:rsid w:val="00D62A2E"/>
    <w:rsid w:val="00D6497C"/>
    <w:rsid w:val="00D64B5C"/>
    <w:rsid w:val="00D65068"/>
    <w:rsid w:val="00D66E27"/>
    <w:rsid w:val="00D67455"/>
    <w:rsid w:val="00D70D53"/>
    <w:rsid w:val="00D7234D"/>
    <w:rsid w:val="00D732AE"/>
    <w:rsid w:val="00D732D4"/>
    <w:rsid w:val="00D73BF7"/>
    <w:rsid w:val="00D74208"/>
    <w:rsid w:val="00D747E1"/>
    <w:rsid w:val="00D74CC9"/>
    <w:rsid w:val="00D751F4"/>
    <w:rsid w:val="00D755D6"/>
    <w:rsid w:val="00D76A91"/>
    <w:rsid w:val="00D77790"/>
    <w:rsid w:val="00D779DF"/>
    <w:rsid w:val="00D80345"/>
    <w:rsid w:val="00D808C3"/>
    <w:rsid w:val="00D809C7"/>
    <w:rsid w:val="00D8144C"/>
    <w:rsid w:val="00D8246A"/>
    <w:rsid w:val="00D830A4"/>
    <w:rsid w:val="00D83C17"/>
    <w:rsid w:val="00D847AA"/>
    <w:rsid w:val="00D84BC5"/>
    <w:rsid w:val="00D84CDE"/>
    <w:rsid w:val="00D85016"/>
    <w:rsid w:val="00D85797"/>
    <w:rsid w:val="00D85885"/>
    <w:rsid w:val="00D8667B"/>
    <w:rsid w:val="00D87652"/>
    <w:rsid w:val="00D9132D"/>
    <w:rsid w:val="00D91522"/>
    <w:rsid w:val="00D9298F"/>
    <w:rsid w:val="00D92AAF"/>
    <w:rsid w:val="00D9525F"/>
    <w:rsid w:val="00D954C6"/>
    <w:rsid w:val="00D9554E"/>
    <w:rsid w:val="00D9641E"/>
    <w:rsid w:val="00D96DB8"/>
    <w:rsid w:val="00D97019"/>
    <w:rsid w:val="00DA00B7"/>
    <w:rsid w:val="00DA13A4"/>
    <w:rsid w:val="00DA29BC"/>
    <w:rsid w:val="00DA2BD5"/>
    <w:rsid w:val="00DA2F08"/>
    <w:rsid w:val="00DA3F70"/>
    <w:rsid w:val="00DA4776"/>
    <w:rsid w:val="00DA52E1"/>
    <w:rsid w:val="00DA5697"/>
    <w:rsid w:val="00DA59C7"/>
    <w:rsid w:val="00DA70CC"/>
    <w:rsid w:val="00DA7126"/>
    <w:rsid w:val="00DA71F2"/>
    <w:rsid w:val="00DB10B4"/>
    <w:rsid w:val="00DB1B7B"/>
    <w:rsid w:val="00DB22B7"/>
    <w:rsid w:val="00DB34D4"/>
    <w:rsid w:val="00DB372E"/>
    <w:rsid w:val="00DB39BF"/>
    <w:rsid w:val="00DB4BEF"/>
    <w:rsid w:val="00DB4D9F"/>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54C4"/>
    <w:rsid w:val="00DC5D3F"/>
    <w:rsid w:val="00DC62F6"/>
    <w:rsid w:val="00DC6AEA"/>
    <w:rsid w:val="00DC6FF3"/>
    <w:rsid w:val="00DC77CE"/>
    <w:rsid w:val="00DD03D3"/>
    <w:rsid w:val="00DD0C9F"/>
    <w:rsid w:val="00DD11C6"/>
    <w:rsid w:val="00DD16BF"/>
    <w:rsid w:val="00DD25E2"/>
    <w:rsid w:val="00DD2628"/>
    <w:rsid w:val="00DD45C1"/>
    <w:rsid w:val="00DD5EC6"/>
    <w:rsid w:val="00DD6E22"/>
    <w:rsid w:val="00DD6F33"/>
    <w:rsid w:val="00DE00D7"/>
    <w:rsid w:val="00DE015A"/>
    <w:rsid w:val="00DE156E"/>
    <w:rsid w:val="00DE236C"/>
    <w:rsid w:val="00DE28A7"/>
    <w:rsid w:val="00DE329E"/>
    <w:rsid w:val="00DE3ABB"/>
    <w:rsid w:val="00DE3D8D"/>
    <w:rsid w:val="00DE5DB4"/>
    <w:rsid w:val="00DE70DC"/>
    <w:rsid w:val="00DE74C8"/>
    <w:rsid w:val="00DE7A89"/>
    <w:rsid w:val="00DF0935"/>
    <w:rsid w:val="00DF2328"/>
    <w:rsid w:val="00DF241E"/>
    <w:rsid w:val="00DF2421"/>
    <w:rsid w:val="00DF265C"/>
    <w:rsid w:val="00DF32B0"/>
    <w:rsid w:val="00DF37CA"/>
    <w:rsid w:val="00DF3FA2"/>
    <w:rsid w:val="00DF497B"/>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07BF9"/>
    <w:rsid w:val="00E12B81"/>
    <w:rsid w:val="00E12D1C"/>
    <w:rsid w:val="00E140CC"/>
    <w:rsid w:val="00E15453"/>
    <w:rsid w:val="00E15875"/>
    <w:rsid w:val="00E15B5E"/>
    <w:rsid w:val="00E1688C"/>
    <w:rsid w:val="00E16A8F"/>
    <w:rsid w:val="00E16EE5"/>
    <w:rsid w:val="00E20EE4"/>
    <w:rsid w:val="00E229C8"/>
    <w:rsid w:val="00E2316B"/>
    <w:rsid w:val="00E239DF"/>
    <w:rsid w:val="00E25E9A"/>
    <w:rsid w:val="00E26DF5"/>
    <w:rsid w:val="00E276BA"/>
    <w:rsid w:val="00E27E77"/>
    <w:rsid w:val="00E30BDE"/>
    <w:rsid w:val="00E30FBE"/>
    <w:rsid w:val="00E3130C"/>
    <w:rsid w:val="00E31ED5"/>
    <w:rsid w:val="00E32108"/>
    <w:rsid w:val="00E32A4E"/>
    <w:rsid w:val="00E32DDF"/>
    <w:rsid w:val="00E336A7"/>
    <w:rsid w:val="00E3446C"/>
    <w:rsid w:val="00E3447E"/>
    <w:rsid w:val="00E348A7"/>
    <w:rsid w:val="00E349A0"/>
    <w:rsid w:val="00E34C57"/>
    <w:rsid w:val="00E34CE5"/>
    <w:rsid w:val="00E37DA6"/>
    <w:rsid w:val="00E4023F"/>
    <w:rsid w:val="00E41154"/>
    <w:rsid w:val="00E412B2"/>
    <w:rsid w:val="00E41937"/>
    <w:rsid w:val="00E41B88"/>
    <w:rsid w:val="00E43464"/>
    <w:rsid w:val="00E4351B"/>
    <w:rsid w:val="00E43ABE"/>
    <w:rsid w:val="00E44129"/>
    <w:rsid w:val="00E44326"/>
    <w:rsid w:val="00E445BD"/>
    <w:rsid w:val="00E4515A"/>
    <w:rsid w:val="00E4515C"/>
    <w:rsid w:val="00E46155"/>
    <w:rsid w:val="00E46D50"/>
    <w:rsid w:val="00E46F12"/>
    <w:rsid w:val="00E47560"/>
    <w:rsid w:val="00E479A1"/>
    <w:rsid w:val="00E47F13"/>
    <w:rsid w:val="00E50804"/>
    <w:rsid w:val="00E51942"/>
    <w:rsid w:val="00E519E1"/>
    <w:rsid w:val="00E53122"/>
    <w:rsid w:val="00E531DF"/>
    <w:rsid w:val="00E53334"/>
    <w:rsid w:val="00E53654"/>
    <w:rsid w:val="00E5461E"/>
    <w:rsid w:val="00E549F5"/>
    <w:rsid w:val="00E54E43"/>
    <w:rsid w:val="00E563A0"/>
    <w:rsid w:val="00E5713E"/>
    <w:rsid w:val="00E571DE"/>
    <w:rsid w:val="00E573EE"/>
    <w:rsid w:val="00E609BA"/>
    <w:rsid w:val="00E6120E"/>
    <w:rsid w:val="00E61CB9"/>
    <w:rsid w:val="00E62066"/>
    <w:rsid w:val="00E627D0"/>
    <w:rsid w:val="00E62DAE"/>
    <w:rsid w:val="00E63062"/>
    <w:rsid w:val="00E63879"/>
    <w:rsid w:val="00E6473C"/>
    <w:rsid w:val="00E64B35"/>
    <w:rsid w:val="00E65E2E"/>
    <w:rsid w:val="00E67D5F"/>
    <w:rsid w:val="00E67EB7"/>
    <w:rsid w:val="00E70E9E"/>
    <w:rsid w:val="00E70F06"/>
    <w:rsid w:val="00E70FF1"/>
    <w:rsid w:val="00E727B7"/>
    <w:rsid w:val="00E72AA3"/>
    <w:rsid w:val="00E730AA"/>
    <w:rsid w:val="00E74768"/>
    <w:rsid w:val="00E74951"/>
    <w:rsid w:val="00E74B72"/>
    <w:rsid w:val="00E7543C"/>
    <w:rsid w:val="00E76CD1"/>
    <w:rsid w:val="00E76F52"/>
    <w:rsid w:val="00E76FF6"/>
    <w:rsid w:val="00E80A23"/>
    <w:rsid w:val="00E829E3"/>
    <w:rsid w:val="00E82C38"/>
    <w:rsid w:val="00E83D40"/>
    <w:rsid w:val="00E83F4A"/>
    <w:rsid w:val="00E84957"/>
    <w:rsid w:val="00E850FE"/>
    <w:rsid w:val="00E863D2"/>
    <w:rsid w:val="00E866E1"/>
    <w:rsid w:val="00E86EF4"/>
    <w:rsid w:val="00E875D4"/>
    <w:rsid w:val="00E87C8A"/>
    <w:rsid w:val="00E90F63"/>
    <w:rsid w:val="00E916C4"/>
    <w:rsid w:val="00E91722"/>
    <w:rsid w:val="00E91B4E"/>
    <w:rsid w:val="00E91DE4"/>
    <w:rsid w:val="00E92247"/>
    <w:rsid w:val="00E92503"/>
    <w:rsid w:val="00E9259B"/>
    <w:rsid w:val="00E933E5"/>
    <w:rsid w:val="00E9344C"/>
    <w:rsid w:val="00E93AF1"/>
    <w:rsid w:val="00E93E0F"/>
    <w:rsid w:val="00E94AB9"/>
    <w:rsid w:val="00E96CC9"/>
    <w:rsid w:val="00E96ECF"/>
    <w:rsid w:val="00E9707E"/>
    <w:rsid w:val="00E97EFB"/>
    <w:rsid w:val="00EA07CD"/>
    <w:rsid w:val="00EA0983"/>
    <w:rsid w:val="00EA3DBA"/>
    <w:rsid w:val="00EA3E0B"/>
    <w:rsid w:val="00EA3FDE"/>
    <w:rsid w:val="00EA4144"/>
    <w:rsid w:val="00EA5392"/>
    <w:rsid w:val="00EA5A2F"/>
    <w:rsid w:val="00EA5A8E"/>
    <w:rsid w:val="00EA5D82"/>
    <w:rsid w:val="00EA6454"/>
    <w:rsid w:val="00EA6C23"/>
    <w:rsid w:val="00EA70A8"/>
    <w:rsid w:val="00EA7936"/>
    <w:rsid w:val="00EA795F"/>
    <w:rsid w:val="00EB00DC"/>
    <w:rsid w:val="00EB10A3"/>
    <w:rsid w:val="00EB1460"/>
    <w:rsid w:val="00EB1559"/>
    <w:rsid w:val="00EB1B46"/>
    <w:rsid w:val="00EB1EF0"/>
    <w:rsid w:val="00EB249B"/>
    <w:rsid w:val="00EB291A"/>
    <w:rsid w:val="00EB407D"/>
    <w:rsid w:val="00EB40DC"/>
    <w:rsid w:val="00EB4847"/>
    <w:rsid w:val="00EB7D07"/>
    <w:rsid w:val="00EC02B8"/>
    <w:rsid w:val="00EC1BBC"/>
    <w:rsid w:val="00EC1E91"/>
    <w:rsid w:val="00EC2B2B"/>
    <w:rsid w:val="00EC336C"/>
    <w:rsid w:val="00EC3605"/>
    <w:rsid w:val="00EC3934"/>
    <w:rsid w:val="00EC393C"/>
    <w:rsid w:val="00EC3A5F"/>
    <w:rsid w:val="00EC41C8"/>
    <w:rsid w:val="00EC45D5"/>
    <w:rsid w:val="00EC4C3A"/>
    <w:rsid w:val="00EC5429"/>
    <w:rsid w:val="00EC55D0"/>
    <w:rsid w:val="00EC5B7B"/>
    <w:rsid w:val="00EC6B26"/>
    <w:rsid w:val="00EC6B99"/>
    <w:rsid w:val="00EC6CF9"/>
    <w:rsid w:val="00EC7352"/>
    <w:rsid w:val="00EC7553"/>
    <w:rsid w:val="00ED03B7"/>
    <w:rsid w:val="00ED15ED"/>
    <w:rsid w:val="00ED188B"/>
    <w:rsid w:val="00ED1E03"/>
    <w:rsid w:val="00ED24E7"/>
    <w:rsid w:val="00ED25C2"/>
    <w:rsid w:val="00ED27E8"/>
    <w:rsid w:val="00ED3AE9"/>
    <w:rsid w:val="00ED3F83"/>
    <w:rsid w:val="00ED49B6"/>
    <w:rsid w:val="00ED5EC3"/>
    <w:rsid w:val="00EE015D"/>
    <w:rsid w:val="00EE107C"/>
    <w:rsid w:val="00EE16AF"/>
    <w:rsid w:val="00EE272C"/>
    <w:rsid w:val="00EE36EB"/>
    <w:rsid w:val="00EE38DA"/>
    <w:rsid w:val="00EE3A40"/>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4EB1"/>
    <w:rsid w:val="00EF58D4"/>
    <w:rsid w:val="00EF5E91"/>
    <w:rsid w:val="00EF6658"/>
    <w:rsid w:val="00EF740B"/>
    <w:rsid w:val="00EF74B6"/>
    <w:rsid w:val="00EF7758"/>
    <w:rsid w:val="00EF7B03"/>
    <w:rsid w:val="00EF7F16"/>
    <w:rsid w:val="00F00988"/>
    <w:rsid w:val="00F01C37"/>
    <w:rsid w:val="00F01EEC"/>
    <w:rsid w:val="00F03378"/>
    <w:rsid w:val="00F03EAB"/>
    <w:rsid w:val="00F04044"/>
    <w:rsid w:val="00F0417B"/>
    <w:rsid w:val="00F042F9"/>
    <w:rsid w:val="00F046C8"/>
    <w:rsid w:val="00F05EAC"/>
    <w:rsid w:val="00F06AF6"/>
    <w:rsid w:val="00F0752D"/>
    <w:rsid w:val="00F076C4"/>
    <w:rsid w:val="00F0788E"/>
    <w:rsid w:val="00F079FA"/>
    <w:rsid w:val="00F07DFB"/>
    <w:rsid w:val="00F1111B"/>
    <w:rsid w:val="00F1131A"/>
    <w:rsid w:val="00F11BDE"/>
    <w:rsid w:val="00F147C6"/>
    <w:rsid w:val="00F16638"/>
    <w:rsid w:val="00F16C21"/>
    <w:rsid w:val="00F17FF1"/>
    <w:rsid w:val="00F20251"/>
    <w:rsid w:val="00F202D6"/>
    <w:rsid w:val="00F2045B"/>
    <w:rsid w:val="00F210FE"/>
    <w:rsid w:val="00F214E5"/>
    <w:rsid w:val="00F21DBF"/>
    <w:rsid w:val="00F21F44"/>
    <w:rsid w:val="00F22806"/>
    <w:rsid w:val="00F22C4E"/>
    <w:rsid w:val="00F22F84"/>
    <w:rsid w:val="00F23C7C"/>
    <w:rsid w:val="00F2474A"/>
    <w:rsid w:val="00F24BC3"/>
    <w:rsid w:val="00F25266"/>
    <w:rsid w:val="00F26CAB"/>
    <w:rsid w:val="00F2706D"/>
    <w:rsid w:val="00F27624"/>
    <w:rsid w:val="00F27C1E"/>
    <w:rsid w:val="00F27E74"/>
    <w:rsid w:val="00F30690"/>
    <w:rsid w:val="00F3166D"/>
    <w:rsid w:val="00F323E5"/>
    <w:rsid w:val="00F3265B"/>
    <w:rsid w:val="00F32666"/>
    <w:rsid w:val="00F336C8"/>
    <w:rsid w:val="00F34201"/>
    <w:rsid w:val="00F34622"/>
    <w:rsid w:val="00F34BB7"/>
    <w:rsid w:val="00F36247"/>
    <w:rsid w:val="00F366EA"/>
    <w:rsid w:val="00F3693F"/>
    <w:rsid w:val="00F36B6B"/>
    <w:rsid w:val="00F37C94"/>
    <w:rsid w:val="00F4074F"/>
    <w:rsid w:val="00F41CC3"/>
    <w:rsid w:val="00F41E88"/>
    <w:rsid w:val="00F42D31"/>
    <w:rsid w:val="00F42FB3"/>
    <w:rsid w:val="00F4518A"/>
    <w:rsid w:val="00F452A0"/>
    <w:rsid w:val="00F453EA"/>
    <w:rsid w:val="00F458B2"/>
    <w:rsid w:val="00F468DB"/>
    <w:rsid w:val="00F469F5"/>
    <w:rsid w:val="00F46E03"/>
    <w:rsid w:val="00F474F9"/>
    <w:rsid w:val="00F51118"/>
    <w:rsid w:val="00F5118A"/>
    <w:rsid w:val="00F51D89"/>
    <w:rsid w:val="00F523D6"/>
    <w:rsid w:val="00F52DE5"/>
    <w:rsid w:val="00F5370B"/>
    <w:rsid w:val="00F53DA1"/>
    <w:rsid w:val="00F54C8D"/>
    <w:rsid w:val="00F56189"/>
    <w:rsid w:val="00F5623F"/>
    <w:rsid w:val="00F56F2D"/>
    <w:rsid w:val="00F57112"/>
    <w:rsid w:val="00F5759B"/>
    <w:rsid w:val="00F6079C"/>
    <w:rsid w:val="00F60C62"/>
    <w:rsid w:val="00F61353"/>
    <w:rsid w:val="00F62B08"/>
    <w:rsid w:val="00F62E76"/>
    <w:rsid w:val="00F64B1D"/>
    <w:rsid w:val="00F67946"/>
    <w:rsid w:val="00F71078"/>
    <w:rsid w:val="00F71283"/>
    <w:rsid w:val="00F71ECB"/>
    <w:rsid w:val="00F724B1"/>
    <w:rsid w:val="00F72B4E"/>
    <w:rsid w:val="00F72CF5"/>
    <w:rsid w:val="00F739E9"/>
    <w:rsid w:val="00F73A6F"/>
    <w:rsid w:val="00F74350"/>
    <w:rsid w:val="00F74972"/>
    <w:rsid w:val="00F750A8"/>
    <w:rsid w:val="00F75720"/>
    <w:rsid w:val="00F760B3"/>
    <w:rsid w:val="00F763FC"/>
    <w:rsid w:val="00F76679"/>
    <w:rsid w:val="00F76F4F"/>
    <w:rsid w:val="00F77AAD"/>
    <w:rsid w:val="00F77F03"/>
    <w:rsid w:val="00F801DD"/>
    <w:rsid w:val="00F81D39"/>
    <w:rsid w:val="00F834C1"/>
    <w:rsid w:val="00F83DD3"/>
    <w:rsid w:val="00F85205"/>
    <w:rsid w:val="00F85237"/>
    <w:rsid w:val="00F86951"/>
    <w:rsid w:val="00F8702D"/>
    <w:rsid w:val="00F876BB"/>
    <w:rsid w:val="00F878C9"/>
    <w:rsid w:val="00F9000A"/>
    <w:rsid w:val="00F90AB8"/>
    <w:rsid w:val="00F936ED"/>
    <w:rsid w:val="00F93EBF"/>
    <w:rsid w:val="00F9415D"/>
    <w:rsid w:val="00F95826"/>
    <w:rsid w:val="00F959DA"/>
    <w:rsid w:val="00F96857"/>
    <w:rsid w:val="00F97457"/>
    <w:rsid w:val="00F97ABA"/>
    <w:rsid w:val="00FA03E6"/>
    <w:rsid w:val="00FA08E0"/>
    <w:rsid w:val="00FA11F7"/>
    <w:rsid w:val="00FA32A8"/>
    <w:rsid w:val="00FA5AE3"/>
    <w:rsid w:val="00FA6568"/>
    <w:rsid w:val="00FA71CA"/>
    <w:rsid w:val="00FA73DD"/>
    <w:rsid w:val="00FB095B"/>
    <w:rsid w:val="00FB104E"/>
    <w:rsid w:val="00FB13C2"/>
    <w:rsid w:val="00FB1EFB"/>
    <w:rsid w:val="00FB2637"/>
    <w:rsid w:val="00FB26A1"/>
    <w:rsid w:val="00FB2F3B"/>
    <w:rsid w:val="00FB3261"/>
    <w:rsid w:val="00FB33E4"/>
    <w:rsid w:val="00FB38D2"/>
    <w:rsid w:val="00FB68AC"/>
    <w:rsid w:val="00FC03B8"/>
    <w:rsid w:val="00FC0874"/>
    <w:rsid w:val="00FC1719"/>
    <w:rsid w:val="00FC4A20"/>
    <w:rsid w:val="00FC4DF0"/>
    <w:rsid w:val="00FC5DF8"/>
    <w:rsid w:val="00FC7E40"/>
    <w:rsid w:val="00FD0568"/>
    <w:rsid w:val="00FD09AE"/>
    <w:rsid w:val="00FD0F3D"/>
    <w:rsid w:val="00FD1D91"/>
    <w:rsid w:val="00FD2309"/>
    <w:rsid w:val="00FD2612"/>
    <w:rsid w:val="00FD2EDF"/>
    <w:rsid w:val="00FD323A"/>
    <w:rsid w:val="00FD365C"/>
    <w:rsid w:val="00FD37D4"/>
    <w:rsid w:val="00FD42D6"/>
    <w:rsid w:val="00FE2025"/>
    <w:rsid w:val="00FE2651"/>
    <w:rsid w:val="00FE2E18"/>
    <w:rsid w:val="00FE3061"/>
    <w:rsid w:val="00FE33F4"/>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5B43A989-D584-4CD2-AF1E-02DA5D9B8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335816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74599181">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69561196">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1092757">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54631978">
      <w:bodyDiv w:val="1"/>
      <w:marLeft w:val="0"/>
      <w:marRight w:val="0"/>
      <w:marTop w:val="0"/>
      <w:marBottom w:val="0"/>
      <w:divBdr>
        <w:top w:val="none" w:sz="0" w:space="0" w:color="auto"/>
        <w:left w:val="none" w:sz="0" w:space="0" w:color="auto"/>
        <w:bottom w:val="none" w:sz="0" w:space="0" w:color="auto"/>
        <w:right w:val="none" w:sz="0" w:space="0" w:color="auto"/>
      </w:divBdr>
      <w:divsChild>
        <w:div w:id="585848112">
          <w:marLeft w:val="0"/>
          <w:marRight w:val="0"/>
          <w:marTop w:val="0"/>
          <w:marBottom w:val="101"/>
          <w:divBdr>
            <w:top w:val="none" w:sz="0" w:space="0" w:color="auto"/>
            <w:left w:val="none" w:sz="0" w:space="0" w:color="auto"/>
            <w:bottom w:val="none" w:sz="0" w:space="0" w:color="auto"/>
            <w:right w:val="none" w:sz="0" w:space="0" w:color="auto"/>
          </w:divBdr>
        </w:div>
        <w:div w:id="968517438">
          <w:marLeft w:val="720"/>
          <w:marRight w:val="0"/>
          <w:marTop w:val="0"/>
          <w:marBottom w:val="101"/>
          <w:divBdr>
            <w:top w:val="none" w:sz="0" w:space="0" w:color="auto"/>
            <w:left w:val="none" w:sz="0" w:space="0" w:color="auto"/>
            <w:bottom w:val="none" w:sz="0" w:space="0" w:color="auto"/>
            <w:right w:val="none" w:sz="0" w:space="0" w:color="auto"/>
          </w:divBdr>
        </w:div>
        <w:div w:id="1716729946">
          <w:marLeft w:val="720"/>
          <w:marRight w:val="0"/>
          <w:marTop w:val="0"/>
          <w:marBottom w:val="101"/>
          <w:divBdr>
            <w:top w:val="none" w:sz="0" w:space="0" w:color="auto"/>
            <w:left w:val="none" w:sz="0" w:space="0" w:color="auto"/>
            <w:bottom w:val="none" w:sz="0" w:space="0" w:color="auto"/>
            <w:right w:val="none" w:sz="0" w:space="0" w:color="auto"/>
          </w:divBdr>
        </w:div>
        <w:div w:id="1629898141">
          <w:marLeft w:val="720"/>
          <w:marRight w:val="0"/>
          <w:marTop w:val="0"/>
          <w:marBottom w:val="101"/>
          <w:divBdr>
            <w:top w:val="none" w:sz="0" w:space="0" w:color="auto"/>
            <w:left w:val="none" w:sz="0" w:space="0" w:color="auto"/>
            <w:bottom w:val="none" w:sz="0" w:space="0" w:color="auto"/>
            <w:right w:val="none" w:sz="0" w:space="0" w:color="auto"/>
          </w:divBdr>
        </w:div>
        <w:div w:id="1158762818">
          <w:marLeft w:val="720"/>
          <w:marRight w:val="0"/>
          <w:marTop w:val="0"/>
          <w:marBottom w:val="101"/>
          <w:divBdr>
            <w:top w:val="none" w:sz="0" w:space="0" w:color="auto"/>
            <w:left w:val="none" w:sz="0" w:space="0" w:color="auto"/>
            <w:bottom w:val="none" w:sz="0" w:space="0" w:color="auto"/>
            <w:right w:val="none" w:sz="0" w:space="0" w:color="auto"/>
          </w:divBdr>
        </w:div>
        <w:div w:id="1799642704">
          <w:marLeft w:val="720"/>
          <w:marRight w:val="0"/>
          <w:marTop w:val="0"/>
          <w:marBottom w:val="101"/>
          <w:divBdr>
            <w:top w:val="none" w:sz="0" w:space="0" w:color="auto"/>
            <w:left w:val="none" w:sz="0" w:space="0" w:color="auto"/>
            <w:bottom w:val="none" w:sz="0" w:space="0" w:color="auto"/>
            <w:right w:val="none" w:sz="0" w:space="0" w:color="auto"/>
          </w:divBdr>
        </w:div>
        <w:div w:id="953442529">
          <w:marLeft w:val="720"/>
          <w:marRight w:val="0"/>
          <w:marTop w:val="0"/>
          <w:marBottom w:val="101"/>
          <w:divBdr>
            <w:top w:val="none" w:sz="0" w:space="0" w:color="auto"/>
            <w:left w:val="none" w:sz="0" w:space="0" w:color="auto"/>
            <w:bottom w:val="none" w:sz="0" w:space="0" w:color="auto"/>
            <w:right w:val="none" w:sz="0" w:space="0" w:color="auto"/>
          </w:divBdr>
        </w:div>
        <w:div w:id="1204974866">
          <w:marLeft w:val="720"/>
          <w:marRight w:val="0"/>
          <w:marTop w:val="0"/>
          <w:marBottom w:val="101"/>
          <w:divBdr>
            <w:top w:val="none" w:sz="0" w:space="0" w:color="auto"/>
            <w:left w:val="none" w:sz="0" w:space="0" w:color="auto"/>
            <w:bottom w:val="none" w:sz="0" w:space="0" w:color="auto"/>
            <w:right w:val="none" w:sz="0" w:space="0" w:color="auto"/>
          </w:divBdr>
        </w:div>
        <w:div w:id="1370909725">
          <w:marLeft w:val="720"/>
          <w:marRight w:val="0"/>
          <w:marTop w:val="0"/>
          <w:marBottom w:val="101"/>
          <w:divBdr>
            <w:top w:val="none" w:sz="0" w:space="0" w:color="auto"/>
            <w:left w:val="none" w:sz="0" w:space="0" w:color="auto"/>
            <w:bottom w:val="none" w:sz="0" w:space="0" w:color="auto"/>
            <w:right w:val="none" w:sz="0" w:space="0" w:color="auto"/>
          </w:divBdr>
        </w:div>
        <w:div w:id="924193723">
          <w:marLeft w:val="720"/>
          <w:marRight w:val="0"/>
          <w:marTop w:val="0"/>
          <w:marBottom w:val="101"/>
          <w:divBdr>
            <w:top w:val="none" w:sz="0" w:space="0" w:color="auto"/>
            <w:left w:val="none" w:sz="0" w:space="0" w:color="auto"/>
            <w:bottom w:val="none" w:sz="0" w:space="0" w:color="auto"/>
            <w:right w:val="none" w:sz="0" w:space="0" w:color="auto"/>
          </w:divBdr>
        </w:div>
        <w:div w:id="2018773279">
          <w:marLeft w:val="720"/>
          <w:marRight w:val="0"/>
          <w:marTop w:val="0"/>
          <w:marBottom w:val="101"/>
          <w:divBdr>
            <w:top w:val="none" w:sz="0" w:space="0" w:color="auto"/>
            <w:left w:val="none" w:sz="0" w:space="0" w:color="auto"/>
            <w:bottom w:val="none" w:sz="0" w:space="0" w:color="auto"/>
            <w:right w:val="none" w:sz="0" w:space="0" w:color="auto"/>
          </w:divBdr>
        </w:div>
        <w:div w:id="1701003991">
          <w:marLeft w:val="720"/>
          <w:marRight w:val="0"/>
          <w:marTop w:val="0"/>
          <w:marBottom w:val="101"/>
          <w:divBdr>
            <w:top w:val="none" w:sz="0" w:space="0" w:color="auto"/>
            <w:left w:val="none" w:sz="0" w:space="0" w:color="auto"/>
            <w:bottom w:val="none" w:sz="0" w:space="0" w:color="auto"/>
            <w:right w:val="none" w:sz="0" w:space="0" w:color="auto"/>
          </w:divBdr>
        </w:div>
        <w:div w:id="1259559669">
          <w:marLeft w:val="720"/>
          <w:marRight w:val="0"/>
          <w:marTop w:val="0"/>
          <w:marBottom w:val="101"/>
          <w:divBdr>
            <w:top w:val="none" w:sz="0" w:space="0" w:color="auto"/>
            <w:left w:val="none" w:sz="0" w:space="0" w:color="auto"/>
            <w:bottom w:val="none" w:sz="0" w:space="0" w:color="auto"/>
            <w:right w:val="none" w:sz="0" w:space="0" w:color="auto"/>
          </w:divBdr>
        </w:div>
        <w:div w:id="2066490366">
          <w:marLeft w:val="720"/>
          <w:marRight w:val="0"/>
          <w:marTop w:val="0"/>
          <w:marBottom w:val="101"/>
          <w:divBdr>
            <w:top w:val="none" w:sz="0" w:space="0" w:color="auto"/>
            <w:left w:val="none" w:sz="0" w:space="0" w:color="auto"/>
            <w:bottom w:val="none" w:sz="0" w:space="0" w:color="auto"/>
            <w:right w:val="none" w:sz="0" w:space="0" w:color="auto"/>
          </w:divBdr>
        </w:div>
        <w:div w:id="1204750340">
          <w:marLeft w:val="0"/>
          <w:marRight w:val="0"/>
          <w:marTop w:val="0"/>
          <w:marBottom w:val="101"/>
          <w:divBdr>
            <w:top w:val="none" w:sz="0" w:space="0" w:color="auto"/>
            <w:left w:val="none" w:sz="0" w:space="0" w:color="auto"/>
            <w:bottom w:val="none" w:sz="0" w:space="0" w:color="auto"/>
            <w:right w:val="none" w:sz="0" w:space="0" w:color="auto"/>
          </w:divBdr>
        </w:div>
        <w:div w:id="397675322">
          <w:marLeft w:val="720"/>
          <w:marRight w:val="0"/>
          <w:marTop w:val="0"/>
          <w:marBottom w:val="101"/>
          <w:divBdr>
            <w:top w:val="none" w:sz="0" w:space="0" w:color="auto"/>
            <w:left w:val="none" w:sz="0" w:space="0" w:color="auto"/>
            <w:bottom w:val="none" w:sz="0" w:space="0" w:color="auto"/>
            <w:right w:val="none" w:sz="0" w:space="0" w:color="auto"/>
          </w:divBdr>
        </w:div>
        <w:div w:id="1170869548">
          <w:marLeft w:val="720"/>
          <w:marRight w:val="0"/>
          <w:marTop w:val="0"/>
          <w:marBottom w:val="101"/>
          <w:divBdr>
            <w:top w:val="none" w:sz="0" w:space="0" w:color="auto"/>
            <w:left w:val="none" w:sz="0" w:space="0" w:color="auto"/>
            <w:bottom w:val="none" w:sz="0" w:space="0" w:color="auto"/>
            <w:right w:val="none" w:sz="0" w:space="0" w:color="auto"/>
          </w:divBdr>
        </w:div>
        <w:div w:id="1393234195">
          <w:marLeft w:val="720"/>
          <w:marRight w:val="0"/>
          <w:marTop w:val="0"/>
          <w:marBottom w:val="101"/>
          <w:divBdr>
            <w:top w:val="none" w:sz="0" w:space="0" w:color="auto"/>
            <w:left w:val="none" w:sz="0" w:space="0" w:color="auto"/>
            <w:bottom w:val="none" w:sz="0" w:space="0" w:color="auto"/>
            <w:right w:val="none" w:sz="0" w:space="0" w:color="auto"/>
          </w:divBdr>
        </w:div>
        <w:div w:id="189269044">
          <w:marLeft w:val="720"/>
          <w:marRight w:val="0"/>
          <w:marTop w:val="0"/>
          <w:marBottom w:val="101"/>
          <w:divBdr>
            <w:top w:val="none" w:sz="0" w:space="0" w:color="auto"/>
            <w:left w:val="none" w:sz="0" w:space="0" w:color="auto"/>
            <w:bottom w:val="none" w:sz="0" w:space="0" w:color="auto"/>
            <w:right w:val="none" w:sz="0" w:space="0" w:color="auto"/>
          </w:divBdr>
        </w:div>
        <w:div w:id="1184170706">
          <w:marLeft w:val="720"/>
          <w:marRight w:val="0"/>
          <w:marTop w:val="0"/>
          <w:marBottom w:val="101"/>
          <w:divBdr>
            <w:top w:val="none" w:sz="0" w:space="0" w:color="auto"/>
            <w:left w:val="none" w:sz="0" w:space="0" w:color="auto"/>
            <w:bottom w:val="none" w:sz="0" w:space="0" w:color="auto"/>
            <w:right w:val="none" w:sz="0" w:space="0" w:color="auto"/>
          </w:divBdr>
        </w:div>
        <w:div w:id="784083553">
          <w:marLeft w:val="720"/>
          <w:marRight w:val="0"/>
          <w:marTop w:val="0"/>
          <w:marBottom w:val="101"/>
          <w:divBdr>
            <w:top w:val="none" w:sz="0" w:space="0" w:color="auto"/>
            <w:left w:val="none" w:sz="0" w:space="0" w:color="auto"/>
            <w:bottom w:val="none" w:sz="0" w:space="0" w:color="auto"/>
            <w:right w:val="none" w:sz="0" w:space="0" w:color="auto"/>
          </w:divBdr>
        </w:div>
        <w:div w:id="1561749592">
          <w:marLeft w:val="720"/>
          <w:marRight w:val="0"/>
          <w:marTop w:val="0"/>
          <w:marBottom w:val="101"/>
          <w:divBdr>
            <w:top w:val="none" w:sz="0" w:space="0" w:color="auto"/>
            <w:left w:val="none" w:sz="0" w:space="0" w:color="auto"/>
            <w:bottom w:val="none" w:sz="0" w:space="0" w:color="auto"/>
            <w:right w:val="none" w:sz="0" w:space="0" w:color="auto"/>
          </w:divBdr>
        </w:div>
      </w:divsChild>
    </w:div>
    <w:div w:id="273483758">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6028763">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2460394">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23179299">
      <w:bodyDiv w:val="1"/>
      <w:marLeft w:val="0"/>
      <w:marRight w:val="0"/>
      <w:marTop w:val="0"/>
      <w:marBottom w:val="0"/>
      <w:divBdr>
        <w:top w:val="none" w:sz="0" w:space="0" w:color="auto"/>
        <w:left w:val="none" w:sz="0" w:space="0" w:color="auto"/>
        <w:bottom w:val="none" w:sz="0" w:space="0" w:color="auto"/>
        <w:right w:val="none" w:sz="0" w:space="0" w:color="auto"/>
      </w:divBdr>
    </w:div>
    <w:div w:id="534736268">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02151623">
      <w:bodyDiv w:val="1"/>
      <w:marLeft w:val="0"/>
      <w:marRight w:val="0"/>
      <w:marTop w:val="0"/>
      <w:marBottom w:val="0"/>
      <w:divBdr>
        <w:top w:val="none" w:sz="0" w:space="0" w:color="auto"/>
        <w:left w:val="none" w:sz="0" w:space="0" w:color="auto"/>
        <w:bottom w:val="none" w:sz="0" w:space="0" w:color="auto"/>
        <w:right w:val="none" w:sz="0" w:space="0" w:color="auto"/>
      </w:divBdr>
    </w:div>
    <w:div w:id="624120228">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681473811">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2960748">
      <w:bodyDiv w:val="1"/>
      <w:marLeft w:val="0"/>
      <w:marRight w:val="0"/>
      <w:marTop w:val="0"/>
      <w:marBottom w:val="0"/>
      <w:divBdr>
        <w:top w:val="none" w:sz="0" w:space="0" w:color="auto"/>
        <w:left w:val="none" w:sz="0" w:space="0" w:color="auto"/>
        <w:bottom w:val="none" w:sz="0" w:space="0" w:color="auto"/>
        <w:right w:val="none" w:sz="0" w:space="0" w:color="auto"/>
      </w:divBdr>
    </w:div>
    <w:div w:id="786849079">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12678477">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76115803">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890654813">
      <w:bodyDiv w:val="1"/>
      <w:marLeft w:val="0"/>
      <w:marRight w:val="0"/>
      <w:marTop w:val="0"/>
      <w:marBottom w:val="0"/>
      <w:divBdr>
        <w:top w:val="none" w:sz="0" w:space="0" w:color="auto"/>
        <w:left w:val="none" w:sz="0" w:space="0" w:color="auto"/>
        <w:bottom w:val="none" w:sz="0" w:space="0" w:color="auto"/>
        <w:right w:val="none" w:sz="0" w:space="0" w:color="auto"/>
      </w:divBdr>
      <w:divsChild>
        <w:div w:id="577522104">
          <w:marLeft w:val="0"/>
          <w:marRight w:val="0"/>
          <w:marTop w:val="0"/>
          <w:marBottom w:val="0"/>
          <w:divBdr>
            <w:top w:val="none" w:sz="0" w:space="0" w:color="auto"/>
            <w:left w:val="none" w:sz="0" w:space="0" w:color="auto"/>
            <w:bottom w:val="none" w:sz="0" w:space="0" w:color="auto"/>
            <w:right w:val="none" w:sz="0" w:space="0" w:color="auto"/>
          </w:divBdr>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9586715">
      <w:bodyDiv w:val="1"/>
      <w:marLeft w:val="0"/>
      <w:marRight w:val="0"/>
      <w:marTop w:val="0"/>
      <w:marBottom w:val="0"/>
      <w:divBdr>
        <w:top w:val="none" w:sz="0" w:space="0" w:color="auto"/>
        <w:left w:val="none" w:sz="0" w:space="0" w:color="auto"/>
        <w:bottom w:val="none" w:sz="0" w:space="0" w:color="auto"/>
        <w:right w:val="none" w:sz="0" w:space="0" w:color="auto"/>
      </w:divBdr>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7416174">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65893426">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067342109">
      <w:bodyDiv w:val="1"/>
      <w:marLeft w:val="0"/>
      <w:marRight w:val="0"/>
      <w:marTop w:val="0"/>
      <w:marBottom w:val="0"/>
      <w:divBdr>
        <w:top w:val="none" w:sz="0" w:space="0" w:color="auto"/>
        <w:left w:val="none" w:sz="0" w:space="0" w:color="auto"/>
        <w:bottom w:val="none" w:sz="0" w:space="0" w:color="auto"/>
        <w:right w:val="none" w:sz="0" w:space="0" w:color="auto"/>
      </w:divBdr>
    </w:div>
    <w:div w:id="1068501380">
      <w:bodyDiv w:val="1"/>
      <w:marLeft w:val="0"/>
      <w:marRight w:val="0"/>
      <w:marTop w:val="0"/>
      <w:marBottom w:val="0"/>
      <w:divBdr>
        <w:top w:val="none" w:sz="0" w:space="0" w:color="auto"/>
        <w:left w:val="none" w:sz="0" w:space="0" w:color="auto"/>
        <w:bottom w:val="none" w:sz="0" w:space="0" w:color="auto"/>
        <w:right w:val="none" w:sz="0" w:space="0" w:color="auto"/>
      </w:divBdr>
      <w:divsChild>
        <w:div w:id="292448817">
          <w:marLeft w:val="0"/>
          <w:marRight w:val="0"/>
          <w:marTop w:val="0"/>
          <w:marBottom w:val="64"/>
          <w:divBdr>
            <w:top w:val="none" w:sz="0" w:space="0" w:color="auto"/>
            <w:left w:val="none" w:sz="0" w:space="0" w:color="auto"/>
            <w:bottom w:val="none" w:sz="0" w:space="0" w:color="auto"/>
            <w:right w:val="none" w:sz="0" w:space="0" w:color="auto"/>
          </w:divBdr>
        </w:div>
        <w:div w:id="196310274">
          <w:marLeft w:val="900"/>
          <w:marRight w:val="0"/>
          <w:marTop w:val="0"/>
          <w:marBottom w:val="64"/>
          <w:divBdr>
            <w:top w:val="none" w:sz="0" w:space="0" w:color="auto"/>
            <w:left w:val="none" w:sz="0" w:space="0" w:color="auto"/>
            <w:bottom w:val="none" w:sz="0" w:space="0" w:color="auto"/>
            <w:right w:val="none" w:sz="0" w:space="0" w:color="auto"/>
          </w:divBdr>
        </w:div>
        <w:div w:id="1780024258">
          <w:marLeft w:val="900"/>
          <w:marRight w:val="0"/>
          <w:marTop w:val="0"/>
          <w:marBottom w:val="64"/>
          <w:divBdr>
            <w:top w:val="none" w:sz="0" w:space="0" w:color="auto"/>
            <w:left w:val="none" w:sz="0" w:space="0" w:color="auto"/>
            <w:bottom w:val="none" w:sz="0" w:space="0" w:color="auto"/>
            <w:right w:val="none" w:sz="0" w:space="0" w:color="auto"/>
          </w:divBdr>
        </w:div>
        <w:div w:id="711199475">
          <w:marLeft w:val="900"/>
          <w:marRight w:val="0"/>
          <w:marTop w:val="0"/>
          <w:marBottom w:val="64"/>
          <w:divBdr>
            <w:top w:val="none" w:sz="0" w:space="0" w:color="auto"/>
            <w:left w:val="none" w:sz="0" w:space="0" w:color="auto"/>
            <w:bottom w:val="none" w:sz="0" w:space="0" w:color="auto"/>
            <w:right w:val="none" w:sz="0" w:space="0" w:color="auto"/>
          </w:divBdr>
        </w:div>
        <w:div w:id="429593739">
          <w:marLeft w:val="1440"/>
          <w:marRight w:val="0"/>
          <w:marTop w:val="0"/>
          <w:marBottom w:val="64"/>
          <w:divBdr>
            <w:top w:val="none" w:sz="0" w:space="0" w:color="auto"/>
            <w:left w:val="none" w:sz="0" w:space="0" w:color="auto"/>
            <w:bottom w:val="none" w:sz="0" w:space="0" w:color="auto"/>
            <w:right w:val="none" w:sz="0" w:space="0" w:color="auto"/>
          </w:divBdr>
        </w:div>
        <w:div w:id="550462468">
          <w:marLeft w:val="1440"/>
          <w:marRight w:val="0"/>
          <w:marTop w:val="0"/>
          <w:marBottom w:val="64"/>
          <w:divBdr>
            <w:top w:val="none" w:sz="0" w:space="0" w:color="auto"/>
            <w:left w:val="none" w:sz="0" w:space="0" w:color="auto"/>
            <w:bottom w:val="none" w:sz="0" w:space="0" w:color="auto"/>
            <w:right w:val="none" w:sz="0" w:space="0" w:color="auto"/>
          </w:divBdr>
        </w:div>
        <w:div w:id="611321553">
          <w:marLeft w:val="900"/>
          <w:marRight w:val="0"/>
          <w:marTop w:val="0"/>
          <w:marBottom w:val="64"/>
          <w:divBdr>
            <w:top w:val="none" w:sz="0" w:space="0" w:color="auto"/>
            <w:left w:val="none" w:sz="0" w:space="0" w:color="auto"/>
            <w:bottom w:val="none" w:sz="0" w:space="0" w:color="auto"/>
            <w:right w:val="none" w:sz="0" w:space="0" w:color="auto"/>
          </w:divBdr>
        </w:div>
        <w:div w:id="2096127096">
          <w:marLeft w:val="900"/>
          <w:marRight w:val="0"/>
          <w:marTop w:val="0"/>
          <w:marBottom w:val="64"/>
          <w:divBdr>
            <w:top w:val="none" w:sz="0" w:space="0" w:color="auto"/>
            <w:left w:val="none" w:sz="0" w:space="0" w:color="auto"/>
            <w:bottom w:val="none" w:sz="0" w:space="0" w:color="auto"/>
            <w:right w:val="none" w:sz="0" w:space="0" w:color="auto"/>
          </w:divBdr>
        </w:div>
        <w:div w:id="264465154">
          <w:marLeft w:val="900"/>
          <w:marRight w:val="0"/>
          <w:marTop w:val="0"/>
          <w:marBottom w:val="64"/>
          <w:divBdr>
            <w:top w:val="none" w:sz="0" w:space="0" w:color="auto"/>
            <w:left w:val="none" w:sz="0" w:space="0" w:color="auto"/>
            <w:bottom w:val="none" w:sz="0" w:space="0" w:color="auto"/>
            <w:right w:val="none" w:sz="0" w:space="0" w:color="auto"/>
          </w:divBdr>
        </w:div>
        <w:div w:id="1409811792">
          <w:marLeft w:val="900"/>
          <w:marRight w:val="0"/>
          <w:marTop w:val="0"/>
          <w:marBottom w:val="64"/>
          <w:divBdr>
            <w:top w:val="none" w:sz="0" w:space="0" w:color="auto"/>
            <w:left w:val="none" w:sz="0" w:space="0" w:color="auto"/>
            <w:bottom w:val="none" w:sz="0" w:space="0" w:color="auto"/>
            <w:right w:val="none" w:sz="0" w:space="0" w:color="auto"/>
          </w:divBdr>
        </w:div>
        <w:div w:id="1763797433">
          <w:marLeft w:val="900"/>
          <w:marRight w:val="0"/>
          <w:marTop w:val="0"/>
          <w:marBottom w:val="64"/>
          <w:divBdr>
            <w:top w:val="none" w:sz="0" w:space="0" w:color="auto"/>
            <w:left w:val="none" w:sz="0" w:space="0" w:color="auto"/>
            <w:bottom w:val="none" w:sz="0" w:space="0" w:color="auto"/>
            <w:right w:val="none" w:sz="0" w:space="0" w:color="auto"/>
          </w:divBdr>
        </w:div>
        <w:div w:id="98374466">
          <w:marLeft w:val="900"/>
          <w:marRight w:val="0"/>
          <w:marTop w:val="0"/>
          <w:marBottom w:val="64"/>
          <w:divBdr>
            <w:top w:val="none" w:sz="0" w:space="0" w:color="auto"/>
            <w:left w:val="none" w:sz="0" w:space="0" w:color="auto"/>
            <w:bottom w:val="none" w:sz="0" w:space="0" w:color="auto"/>
            <w:right w:val="none" w:sz="0" w:space="0" w:color="auto"/>
          </w:divBdr>
        </w:div>
        <w:div w:id="1260984273">
          <w:marLeft w:val="900"/>
          <w:marRight w:val="0"/>
          <w:marTop w:val="0"/>
          <w:marBottom w:val="60"/>
          <w:divBdr>
            <w:top w:val="none" w:sz="0" w:space="0" w:color="auto"/>
            <w:left w:val="none" w:sz="0" w:space="0" w:color="auto"/>
            <w:bottom w:val="none" w:sz="0" w:space="0" w:color="auto"/>
            <w:right w:val="none" w:sz="0" w:space="0" w:color="auto"/>
          </w:divBdr>
        </w:div>
        <w:div w:id="895239094">
          <w:marLeft w:val="900"/>
          <w:marRight w:val="0"/>
          <w:marTop w:val="0"/>
          <w:marBottom w:val="60"/>
          <w:divBdr>
            <w:top w:val="none" w:sz="0" w:space="0" w:color="auto"/>
            <w:left w:val="none" w:sz="0" w:space="0" w:color="auto"/>
            <w:bottom w:val="none" w:sz="0" w:space="0" w:color="auto"/>
            <w:right w:val="none" w:sz="0" w:space="0" w:color="auto"/>
          </w:divBdr>
        </w:div>
        <w:div w:id="762841379">
          <w:marLeft w:val="900"/>
          <w:marRight w:val="0"/>
          <w:marTop w:val="0"/>
          <w:marBottom w:val="60"/>
          <w:divBdr>
            <w:top w:val="none" w:sz="0" w:space="0" w:color="auto"/>
            <w:left w:val="none" w:sz="0" w:space="0" w:color="auto"/>
            <w:bottom w:val="none" w:sz="0" w:space="0" w:color="auto"/>
            <w:right w:val="none" w:sz="0" w:space="0" w:color="auto"/>
          </w:divBdr>
        </w:div>
        <w:div w:id="2079358466">
          <w:marLeft w:val="900"/>
          <w:marRight w:val="0"/>
          <w:marTop w:val="0"/>
          <w:marBottom w:val="60"/>
          <w:divBdr>
            <w:top w:val="none" w:sz="0" w:space="0" w:color="auto"/>
            <w:left w:val="none" w:sz="0" w:space="0" w:color="auto"/>
            <w:bottom w:val="none" w:sz="0" w:space="0" w:color="auto"/>
            <w:right w:val="none" w:sz="0" w:space="0" w:color="auto"/>
          </w:divBdr>
        </w:div>
        <w:div w:id="1236474693">
          <w:marLeft w:val="900"/>
          <w:marRight w:val="0"/>
          <w:marTop w:val="0"/>
          <w:marBottom w:val="60"/>
          <w:divBdr>
            <w:top w:val="none" w:sz="0" w:space="0" w:color="auto"/>
            <w:left w:val="none" w:sz="0" w:space="0" w:color="auto"/>
            <w:bottom w:val="none" w:sz="0" w:space="0" w:color="auto"/>
            <w:right w:val="none" w:sz="0" w:space="0" w:color="auto"/>
          </w:divBdr>
        </w:div>
        <w:div w:id="1021933938">
          <w:marLeft w:val="900"/>
          <w:marRight w:val="0"/>
          <w:marTop w:val="0"/>
          <w:marBottom w:val="60"/>
          <w:divBdr>
            <w:top w:val="none" w:sz="0" w:space="0" w:color="auto"/>
            <w:left w:val="none" w:sz="0" w:space="0" w:color="auto"/>
            <w:bottom w:val="none" w:sz="0" w:space="0" w:color="auto"/>
            <w:right w:val="none" w:sz="0" w:space="0" w:color="auto"/>
          </w:divBdr>
        </w:div>
        <w:div w:id="851456658">
          <w:marLeft w:val="900"/>
          <w:marRight w:val="0"/>
          <w:marTop w:val="0"/>
          <w:marBottom w:val="60"/>
          <w:divBdr>
            <w:top w:val="none" w:sz="0" w:space="0" w:color="auto"/>
            <w:left w:val="none" w:sz="0" w:space="0" w:color="auto"/>
            <w:bottom w:val="none" w:sz="0" w:space="0" w:color="auto"/>
            <w:right w:val="none" w:sz="0" w:space="0" w:color="auto"/>
          </w:divBdr>
        </w:div>
        <w:div w:id="696003631">
          <w:marLeft w:val="900"/>
          <w:marRight w:val="0"/>
          <w:marTop w:val="0"/>
          <w:marBottom w:val="60"/>
          <w:divBdr>
            <w:top w:val="none" w:sz="0" w:space="0" w:color="auto"/>
            <w:left w:val="none" w:sz="0" w:space="0" w:color="auto"/>
            <w:bottom w:val="none" w:sz="0" w:space="0" w:color="auto"/>
            <w:right w:val="none" w:sz="0" w:space="0" w:color="auto"/>
          </w:divBdr>
        </w:div>
        <w:div w:id="449783737">
          <w:marLeft w:val="900"/>
          <w:marRight w:val="0"/>
          <w:marTop w:val="0"/>
          <w:marBottom w:val="60"/>
          <w:divBdr>
            <w:top w:val="none" w:sz="0" w:space="0" w:color="auto"/>
            <w:left w:val="none" w:sz="0" w:space="0" w:color="auto"/>
            <w:bottom w:val="none" w:sz="0" w:space="0" w:color="auto"/>
            <w:right w:val="none" w:sz="0" w:space="0" w:color="auto"/>
          </w:divBdr>
        </w:div>
        <w:div w:id="1691638436">
          <w:marLeft w:val="900"/>
          <w:marRight w:val="0"/>
          <w:marTop w:val="0"/>
          <w:marBottom w:val="60"/>
          <w:divBdr>
            <w:top w:val="none" w:sz="0" w:space="0" w:color="auto"/>
            <w:left w:val="none" w:sz="0" w:space="0" w:color="auto"/>
            <w:bottom w:val="none" w:sz="0" w:space="0" w:color="auto"/>
            <w:right w:val="none" w:sz="0" w:space="0" w:color="auto"/>
          </w:divBdr>
        </w:div>
        <w:div w:id="1998681095">
          <w:marLeft w:val="900"/>
          <w:marRight w:val="0"/>
          <w:marTop w:val="0"/>
          <w:marBottom w:val="60"/>
          <w:divBdr>
            <w:top w:val="none" w:sz="0" w:space="0" w:color="auto"/>
            <w:left w:val="none" w:sz="0" w:space="0" w:color="auto"/>
            <w:bottom w:val="none" w:sz="0" w:space="0" w:color="auto"/>
            <w:right w:val="none" w:sz="0" w:space="0" w:color="auto"/>
          </w:divBdr>
        </w:div>
        <w:div w:id="1445689564">
          <w:marLeft w:val="0"/>
          <w:marRight w:val="0"/>
          <w:marTop w:val="0"/>
          <w:marBottom w:val="60"/>
          <w:divBdr>
            <w:top w:val="none" w:sz="0" w:space="0" w:color="auto"/>
            <w:left w:val="none" w:sz="0" w:space="0" w:color="auto"/>
            <w:bottom w:val="none" w:sz="0" w:space="0" w:color="auto"/>
            <w:right w:val="none" w:sz="0" w:space="0" w:color="auto"/>
          </w:divBdr>
        </w:div>
        <w:div w:id="892035148">
          <w:marLeft w:val="0"/>
          <w:marRight w:val="0"/>
          <w:marTop w:val="0"/>
          <w:marBottom w:val="60"/>
          <w:divBdr>
            <w:top w:val="none" w:sz="0" w:space="0" w:color="auto"/>
            <w:left w:val="none" w:sz="0" w:space="0" w:color="auto"/>
            <w:bottom w:val="none" w:sz="0" w:space="0" w:color="auto"/>
            <w:right w:val="none" w:sz="0" w:space="0" w:color="auto"/>
          </w:divBdr>
        </w:div>
        <w:div w:id="1622029238">
          <w:marLeft w:val="0"/>
          <w:marRight w:val="0"/>
          <w:marTop w:val="0"/>
          <w:marBottom w:val="60"/>
          <w:divBdr>
            <w:top w:val="none" w:sz="0" w:space="0" w:color="auto"/>
            <w:left w:val="none" w:sz="0" w:space="0" w:color="auto"/>
            <w:bottom w:val="none" w:sz="0" w:space="0" w:color="auto"/>
            <w:right w:val="none" w:sz="0" w:space="0" w:color="auto"/>
          </w:divBdr>
        </w:div>
        <w:div w:id="1884907880">
          <w:marLeft w:val="0"/>
          <w:marRight w:val="0"/>
          <w:marTop w:val="0"/>
          <w:marBottom w:val="60"/>
          <w:divBdr>
            <w:top w:val="none" w:sz="0" w:space="0" w:color="auto"/>
            <w:left w:val="none" w:sz="0" w:space="0" w:color="auto"/>
            <w:bottom w:val="none" w:sz="0" w:space="0" w:color="auto"/>
            <w:right w:val="none" w:sz="0" w:space="0" w:color="auto"/>
          </w:divBdr>
        </w:div>
        <w:div w:id="1770273501">
          <w:marLeft w:val="900"/>
          <w:marRight w:val="0"/>
          <w:marTop w:val="0"/>
          <w:marBottom w:val="60"/>
          <w:divBdr>
            <w:top w:val="none" w:sz="0" w:space="0" w:color="auto"/>
            <w:left w:val="none" w:sz="0" w:space="0" w:color="auto"/>
            <w:bottom w:val="none" w:sz="0" w:space="0" w:color="auto"/>
            <w:right w:val="none" w:sz="0" w:space="0" w:color="auto"/>
          </w:divBdr>
        </w:div>
        <w:div w:id="1285960439">
          <w:marLeft w:val="1440"/>
          <w:marRight w:val="0"/>
          <w:marTop w:val="0"/>
          <w:marBottom w:val="60"/>
          <w:divBdr>
            <w:top w:val="none" w:sz="0" w:space="0" w:color="auto"/>
            <w:left w:val="none" w:sz="0" w:space="0" w:color="auto"/>
            <w:bottom w:val="none" w:sz="0" w:space="0" w:color="auto"/>
            <w:right w:val="none" w:sz="0" w:space="0" w:color="auto"/>
          </w:divBdr>
        </w:div>
        <w:div w:id="1340890845">
          <w:marLeft w:val="1440"/>
          <w:marRight w:val="0"/>
          <w:marTop w:val="0"/>
          <w:marBottom w:val="60"/>
          <w:divBdr>
            <w:top w:val="none" w:sz="0" w:space="0" w:color="auto"/>
            <w:left w:val="none" w:sz="0" w:space="0" w:color="auto"/>
            <w:bottom w:val="none" w:sz="0" w:space="0" w:color="auto"/>
            <w:right w:val="none" w:sz="0" w:space="0" w:color="auto"/>
          </w:divBdr>
        </w:div>
        <w:div w:id="2046904834">
          <w:marLeft w:val="1440"/>
          <w:marRight w:val="0"/>
          <w:marTop w:val="0"/>
          <w:marBottom w:val="60"/>
          <w:divBdr>
            <w:top w:val="none" w:sz="0" w:space="0" w:color="auto"/>
            <w:left w:val="none" w:sz="0" w:space="0" w:color="auto"/>
            <w:bottom w:val="none" w:sz="0" w:space="0" w:color="auto"/>
            <w:right w:val="none" w:sz="0" w:space="0" w:color="auto"/>
          </w:divBdr>
        </w:div>
        <w:div w:id="1261330900">
          <w:marLeft w:val="1440"/>
          <w:marRight w:val="0"/>
          <w:marTop w:val="0"/>
          <w:marBottom w:val="60"/>
          <w:divBdr>
            <w:top w:val="none" w:sz="0" w:space="0" w:color="auto"/>
            <w:left w:val="none" w:sz="0" w:space="0" w:color="auto"/>
            <w:bottom w:val="none" w:sz="0" w:space="0" w:color="auto"/>
            <w:right w:val="none" w:sz="0" w:space="0" w:color="auto"/>
          </w:divBdr>
        </w:div>
        <w:div w:id="746852406">
          <w:marLeft w:val="900"/>
          <w:marRight w:val="0"/>
          <w:marTop w:val="0"/>
          <w:marBottom w:val="60"/>
          <w:divBdr>
            <w:top w:val="none" w:sz="0" w:space="0" w:color="auto"/>
            <w:left w:val="none" w:sz="0" w:space="0" w:color="auto"/>
            <w:bottom w:val="none" w:sz="0" w:space="0" w:color="auto"/>
            <w:right w:val="none" w:sz="0" w:space="0" w:color="auto"/>
          </w:divBdr>
        </w:div>
        <w:div w:id="2087611418">
          <w:marLeft w:val="900"/>
          <w:marRight w:val="0"/>
          <w:marTop w:val="0"/>
          <w:marBottom w:val="60"/>
          <w:divBdr>
            <w:top w:val="none" w:sz="0" w:space="0" w:color="auto"/>
            <w:left w:val="none" w:sz="0" w:space="0" w:color="auto"/>
            <w:bottom w:val="none" w:sz="0" w:space="0" w:color="auto"/>
            <w:right w:val="none" w:sz="0" w:space="0" w:color="auto"/>
          </w:divBdr>
        </w:div>
        <w:div w:id="1168715402">
          <w:marLeft w:val="900"/>
          <w:marRight w:val="0"/>
          <w:marTop w:val="0"/>
          <w:marBottom w:val="80"/>
          <w:divBdr>
            <w:top w:val="none" w:sz="0" w:space="0" w:color="auto"/>
            <w:left w:val="none" w:sz="0" w:space="0" w:color="auto"/>
            <w:bottom w:val="none" w:sz="0" w:space="0" w:color="auto"/>
            <w:right w:val="none" w:sz="0" w:space="0" w:color="auto"/>
          </w:divBdr>
        </w:div>
        <w:div w:id="185338877">
          <w:marLeft w:val="900"/>
          <w:marRight w:val="0"/>
          <w:marTop w:val="0"/>
          <w:marBottom w:val="80"/>
          <w:divBdr>
            <w:top w:val="none" w:sz="0" w:space="0" w:color="auto"/>
            <w:left w:val="none" w:sz="0" w:space="0" w:color="auto"/>
            <w:bottom w:val="none" w:sz="0" w:space="0" w:color="auto"/>
            <w:right w:val="none" w:sz="0" w:space="0" w:color="auto"/>
          </w:divBdr>
        </w:div>
        <w:div w:id="1698697259">
          <w:marLeft w:val="900"/>
          <w:marRight w:val="0"/>
          <w:marTop w:val="0"/>
          <w:marBottom w:val="80"/>
          <w:divBdr>
            <w:top w:val="none" w:sz="0" w:space="0" w:color="auto"/>
            <w:left w:val="none" w:sz="0" w:space="0" w:color="auto"/>
            <w:bottom w:val="none" w:sz="0" w:space="0" w:color="auto"/>
            <w:right w:val="none" w:sz="0" w:space="0" w:color="auto"/>
          </w:divBdr>
        </w:div>
      </w:divsChild>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73840994">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3195626">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292444794">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16491289">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5686359">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57334386">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9296475">
      <w:bodyDiv w:val="1"/>
      <w:marLeft w:val="0"/>
      <w:marRight w:val="0"/>
      <w:marTop w:val="0"/>
      <w:marBottom w:val="0"/>
      <w:divBdr>
        <w:top w:val="none" w:sz="0" w:space="0" w:color="auto"/>
        <w:left w:val="none" w:sz="0" w:space="0" w:color="auto"/>
        <w:bottom w:val="none" w:sz="0" w:space="0" w:color="auto"/>
        <w:right w:val="none" w:sz="0" w:space="0" w:color="auto"/>
      </w:divBdr>
    </w:div>
    <w:div w:id="1480882883">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22935102">
      <w:bodyDiv w:val="1"/>
      <w:marLeft w:val="0"/>
      <w:marRight w:val="0"/>
      <w:marTop w:val="0"/>
      <w:marBottom w:val="0"/>
      <w:divBdr>
        <w:top w:val="none" w:sz="0" w:space="0" w:color="auto"/>
        <w:left w:val="none" w:sz="0" w:space="0" w:color="auto"/>
        <w:bottom w:val="none" w:sz="0" w:space="0" w:color="auto"/>
        <w:right w:val="none" w:sz="0" w:space="0" w:color="auto"/>
      </w:divBdr>
      <w:divsChild>
        <w:div w:id="883250285">
          <w:marLeft w:val="0"/>
          <w:marRight w:val="0"/>
          <w:marTop w:val="0"/>
          <w:marBottom w:val="101"/>
          <w:divBdr>
            <w:top w:val="none" w:sz="0" w:space="0" w:color="auto"/>
            <w:left w:val="none" w:sz="0" w:space="0" w:color="auto"/>
            <w:bottom w:val="none" w:sz="0" w:space="0" w:color="auto"/>
            <w:right w:val="none" w:sz="0" w:space="0" w:color="auto"/>
          </w:divBdr>
        </w:div>
        <w:div w:id="2060662932">
          <w:marLeft w:val="720"/>
          <w:marRight w:val="0"/>
          <w:marTop w:val="0"/>
          <w:marBottom w:val="101"/>
          <w:divBdr>
            <w:top w:val="none" w:sz="0" w:space="0" w:color="auto"/>
            <w:left w:val="none" w:sz="0" w:space="0" w:color="auto"/>
            <w:bottom w:val="none" w:sz="0" w:space="0" w:color="auto"/>
            <w:right w:val="none" w:sz="0" w:space="0" w:color="auto"/>
          </w:divBdr>
        </w:div>
        <w:div w:id="499274734">
          <w:marLeft w:val="720"/>
          <w:marRight w:val="0"/>
          <w:marTop w:val="0"/>
          <w:marBottom w:val="101"/>
          <w:divBdr>
            <w:top w:val="none" w:sz="0" w:space="0" w:color="auto"/>
            <w:left w:val="none" w:sz="0" w:space="0" w:color="auto"/>
            <w:bottom w:val="none" w:sz="0" w:space="0" w:color="auto"/>
            <w:right w:val="none" w:sz="0" w:space="0" w:color="auto"/>
          </w:divBdr>
        </w:div>
        <w:div w:id="2138600908">
          <w:marLeft w:val="720"/>
          <w:marRight w:val="0"/>
          <w:marTop w:val="0"/>
          <w:marBottom w:val="101"/>
          <w:divBdr>
            <w:top w:val="none" w:sz="0" w:space="0" w:color="auto"/>
            <w:left w:val="none" w:sz="0" w:space="0" w:color="auto"/>
            <w:bottom w:val="none" w:sz="0" w:space="0" w:color="auto"/>
            <w:right w:val="none" w:sz="0" w:space="0" w:color="auto"/>
          </w:divBdr>
        </w:div>
        <w:div w:id="871768321">
          <w:marLeft w:val="720"/>
          <w:marRight w:val="0"/>
          <w:marTop w:val="0"/>
          <w:marBottom w:val="101"/>
          <w:divBdr>
            <w:top w:val="none" w:sz="0" w:space="0" w:color="auto"/>
            <w:left w:val="none" w:sz="0" w:space="0" w:color="auto"/>
            <w:bottom w:val="none" w:sz="0" w:space="0" w:color="auto"/>
            <w:right w:val="none" w:sz="0" w:space="0" w:color="auto"/>
          </w:divBdr>
        </w:div>
        <w:div w:id="1046489740">
          <w:marLeft w:val="720"/>
          <w:marRight w:val="0"/>
          <w:marTop w:val="0"/>
          <w:marBottom w:val="101"/>
          <w:divBdr>
            <w:top w:val="none" w:sz="0" w:space="0" w:color="auto"/>
            <w:left w:val="none" w:sz="0" w:space="0" w:color="auto"/>
            <w:bottom w:val="none" w:sz="0" w:space="0" w:color="auto"/>
            <w:right w:val="none" w:sz="0" w:space="0" w:color="auto"/>
          </w:divBdr>
        </w:div>
        <w:div w:id="1642272253">
          <w:marLeft w:val="720"/>
          <w:marRight w:val="0"/>
          <w:marTop w:val="0"/>
          <w:marBottom w:val="101"/>
          <w:divBdr>
            <w:top w:val="none" w:sz="0" w:space="0" w:color="auto"/>
            <w:left w:val="none" w:sz="0" w:space="0" w:color="auto"/>
            <w:bottom w:val="none" w:sz="0" w:space="0" w:color="auto"/>
            <w:right w:val="none" w:sz="0" w:space="0" w:color="auto"/>
          </w:divBdr>
        </w:div>
        <w:div w:id="450320903">
          <w:marLeft w:val="720"/>
          <w:marRight w:val="0"/>
          <w:marTop w:val="0"/>
          <w:marBottom w:val="101"/>
          <w:divBdr>
            <w:top w:val="none" w:sz="0" w:space="0" w:color="auto"/>
            <w:left w:val="none" w:sz="0" w:space="0" w:color="auto"/>
            <w:bottom w:val="none" w:sz="0" w:space="0" w:color="auto"/>
            <w:right w:val="none" w:sz="0" w:space="0" w:color="auto"/>
          </w:divBdr>
        </w:div>
        <w:div w:id="1636638743">
          <w:marLeft w:val="720"/>
          <w:marRight w:val="0"/>
          <w:marTop w:val="0"/>
          <w:marBottom w:val="101"/>
          <w:divBdr>
            <w:top w:val="none" w:sz="0" w:space="0" w:color="auto"/>
            <w:left w:val="none" w:sz="0" w:space="0" w:color="auto"/>
            <w:bottom w:val="none" w:sz="0" w:space="0" w:color="auto"/>
            <w:right w:val="none" w:sz="0" w:space="0" w:color="auto"/>
          </w:divBdr>
        </w:div>
        <w:div w:id="368577192">
          <w:marLeft w:val="720"/>
          <w:marRight w:val="0"/>
          <w:marTop w:val="0"/>
          <w:marBottom w:val="101"/>
          <w:divBdr>
            <w:top w:val="none" w:sz="0" w:space="0" w:color="auto"/>
            <w:left w:val="none" w:sz="0" w:space="0" w:color="auto"/>
            <w:bottom w:val="none" w:sz="0" w:space="0" w:color="auto"/>
            <w:right w:val="none" w:sz="0" w:space="0" w:color="auto"/>
          </w:divBdr>
        </w:div>
        <w:div w:id="1822916365">
          <w:marLeft w:val="720"/>
          <w:marRight w:val="0"/>
          <w:marTop w:val="0"/>
          <w:marBottom w:val="101"/>
          <w:divBdr>
            <w:top w:val="none" w:sz="0" w:space="0" w:color="auto"/>
            <w:left w:val="none" w:sz="0" w:space="0" w:color="auto"/>
            <w:bottom w:val="none" w:sz="0" w:space="0" w:color="auto"/>
            <w:right w:val="none" w:sz="0" w:space="0" w:color="auto"/>
          </w:divBdr>
        </w:div>
        <w:div w:id="1000547722">
          <w:marLeft w:val="720"/>
          <w:marRight w:val="0"/>
          <w:marTop w:val="0"/>
          <w:marBottom w:val="101"/>
          <w:divBdr>
            <w:top w:val="none" w:sz="0" w:space="0" w:color="auto"/>
            <w:left w:val="none" w:sz="0" w:space="0" w:color="auto"/>
            <w:bottom w:val="none" w:sz="0" w:space="0" w:color="auto"/>
            <w:right w:val="none" w:sz="0" w:space="0" w:color="auto"/>
          </w:divBdr>
        </w:div>
        <w:div w:id="1000742990">
          <w:marLeft w:val="720"/>
          <w:marRight w:val="0"/>
          <w:marTop w:val="0"/>
          <w:marBottom w:val="101"/>
          <w:divBdr>
            <w:top w:val="none" w:sz="0" w:space="0" w:color="auto"/>
            <w:left w:val="none" w:sz="0" w:space="0" w:color="auto"/>
            <w:bottom w:val="none" w:sz="0" w:space="0" w:color="auto"/>
            <w:right w:val="none" w:sz="0" w:space="0" w:color="auto"/>
          </w:divBdr>
        </w:div>
        <w:div w:id="1520005175">
          <w:marLeft w:val="720"/>
          <w:marRight w:val="0"/>
          <w:marTop w:val="0"/>
          <w:marBottom w:val="101"/>
          <w:divBdr>
            <w:top w:val="none" w:sz="0" w:space="0" w:color="auto"/>
            <w:left w:val="none" w:sz="0" w:space="0" w:color="auto"/>
            <w:bottom w:val="none" w:sz="0" w:space="0" w:color="auto"/>
            <w:right w:val="none" w:sz="0" w:space="0" w:color="auto"/>
          </w:divBdr>
        </w:div>
        <w:div w:id="90398890">
          <w:marLeft w:val="720"/>
          <w:marRight w:val="0"/>
          <w:marTop w:val="0"/>
          <w:marBottom w:val="101"/>
          <w:divBdr>
            <w:top w:val="none" w:sz="0" w:space="0" w:color="auto"/>
            <w:left w:val="none" w:sz="0" w:space="0" w:color="auto"/>
            <w:bottom w:val="none" w:sz="0" w:space="0" w:color="auto"/>
            <w:right w:val="none" w:sz="0" w:space="0" w:color="auto"/>
          </w:divBdr>
        </w:div>
        <w:div w:id="271204060">
          <w:marLeft w:val="720"/>
          <w:marRight w:val="0"/>
          <w:marTop w:val="0"/>
          <w:marBottom w:val="101"/>
          <w:divBdr>
            <w:top w:val="none" w:sz="0" w:space="0" w:color="auto"/>
            <w:left w:val="none" w:sz="0" w:space="0" w:color="auto"/>
            <w:bottom w:val="none" w:sz="0" w:space="0" w:color="auto"/>
            <w:right w:val="none" w:sz="0" w:space="0" w:color="auto"/>
          </w:divBdr>
        </w:div>
        <w:div w:id="231043854">
          <w:marLeft w:val="720"/>
          <w:marRight w:val="0"/>
          <w:marTop w:val="0"/>
          <w:marBottom w:val="101"/>
          <w:divBdr>
            <w:top w:val="none" w:sz="0" w:space="0" w:color="auto"/>
            <w:left w:val="none" w:sz="0" w:space="0" w:color="auto"/>
            <w:bottom w:val="none" w:sz="0" w:space="0" w:color="auto"/>
            <w:right w:val="none" w:sz="0" w:space="0" w:color="auto"/>
          </w:divBdr>
        </w:div>
        <w:div w:id="2064521775">
          <w:marLeft w:val="720"/>
          <w:marRight w:val="0"/>
          <w:marTop w:val="0"/>
          <w:marBottom w:val="101"/>
          <w:divBdr>
            <w:top w:val="none" w:sz="0" w:space="0" w:color="auto"/>
            <w:left w:val="none" w:sz="0" w:space="0" w:color="auto"/>
            <w:bottom w:val="none" w:sz="0" w:space="0" w:color="auto"/>
            <w:right w:val="none" w:sz="0" w:space="0" w:color="auto"/>
          </w:divBdr>
        </w:div>
        <w:div w:id="87970517">
          <w:marLeft w:val="720"/>
          <w:marRight w:val="0"/>
          <w:marTop w:val="0"/>
          <w:marBottom w:val="101"/>
          <w:divBdr>
            <w:top w:val="none" w:sz="0" w:space="0" w:color="auto"/>
            <w:left w:val="none" w:sz="0" w:space="0" w:color="auto"/>
            <w:bottom w:val="none" w:sz="0" w:space="0" w:color="auto"/>
            <w:right w:val="none" w:sz="0" w:space="0" w:color="auto"/>
          </w:divBdr>
        </w:div>
        <w:div w:id="1544249706">
          <w:marLeft w:val="0"/>
          <w:marRight w:val="0"/>
          <w:marTop w:val="0"/>
          <w:marBottom w:val="101"/>
          <w:divBdr>
            <w:top w:val="none" w:sz="0" w:space="0" w:color="auto"/>
            <w:left w:val="none" w:sz="0" w:space="0" w:color="auto"/>
            <w:bottom w:val="none" w:sz="0" w:space="0" w:color="auto"/>
            <w:right w:val="none" w:sz="0" w:space="0" w:color="auto"/>
          </w:divBdr>
        </w:div>
        <w:div w:id="1061438749">
          <w:marLeft w:val="0"/>
          <w:marRight w:val="0"/>
          <w:marTop w:val="0"/>
          <w:marBottom w:val="101"/>
          <w:divBdr>
            <w:top w:val="none" w:sz="0" w:space="0" w:color="auto"/>
            <w:left w:val="none" w:sz="0" w:space="0" w:color="auto"/>
            <w:bottom w:val="none" w:sz="0" w:space="0" w:color="auto"/>
            <w:right w:val="none" w:sz="0" w:space="0" w:color="auto"/>
          </w:divBdr>
        </w:div>
        <w:div w:id="2084444301">
          <w:marLeft w:val="0"/>
          <w:marRight w:val="0"/>
          <w:marTop w:val="0"/>
          <w:marBottom w:val="101"/>
          <w:divBdr>
            <w:top w:val="none" w:sz="0" w:space="0" w:color="auto"/>
            <w:left w:val="none" w:sz="0" w:space="0" w:color="auto"/>
            <w:bottom w:val="none" w:sz="0" w:space="0" w:color="auto"/>
            <w:right w:val="none" w:sz="0" w:space="0" w:color="auto"/>
          </w:divBdr>
        </w:div>
      </w:divsChild>
    </w:div>
    <w:div w:id="1530223853">
      <w:bodyDiv w:val="1"/>
      <w:marLeft w:val="0"/>
      <w:marRight w:val="0"/>
      <w:marTop w:val="0"/>
      <w:marBottom w:val="0"/>
      <w:divBdr>
        <w:top w:val="none" w:sz="0" w:space="0" w:color="auto"/>
        <w:left w:val="none" w:sz="0" w:space="0" w:color="auto"/>
        <w:bottom w:val="none" w:sz="0" w:space="0" w:color="auto"/>
        <w:right w:val="none" w:sz="0" w:space="0" w:color="auto"/>
      </w:divBdr>
      <w:divsChild>
        <w:div w:id="502742634">
          <w:marLeft w:val="0"/>
          <w:marRight w:val="0"/>
          <w:marTop w:val="0"/>
          <w:marBottom w:val="101"/>
          <w:divBdr>
            <w:top w:val="none" w:sz="0" w:space="0" w:color="auto"/>
            <w:left w:val="none" w:sz="0" w:space="0" w:color="auto"/>
            <w:bottom w:val="none" w:sz="0" w:space="0" w:color="auto"/>
            <w:right w:val="none" w:sz="0" w:space="0" w:color="auto"/>
          </w:divBdr>
        </w:div>
        <w:div w:id="336463041">
          <w:marLeft w:val="0"/>
          <w:marRight w:val="0"/>
          <w:marTop w:val="0"/>
          <w:marBottom w:val="101"/>
          <w:divBdr>
            <w:top w:val="none" w:sz="0" w:space="0" w:color="auto"/>
            <w:left w:val="none" w:sz="0" w:space="0" w:color="auto"/>
            <w:bottom w:val="none" w:sz="0" w:space="0" w:color="auto"/>
            <w:right w:val="none" w:sz="0" w:space="0" w:color="auto"/>
          </w:divBdr>
        </w:div>
      </w:divsChild>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3054399">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88685862">
      <w:bodyDiv w:val="1"/>
      <w:marLeft w:val="0"/>
      <w:marRight w:val="0"/>
      <w:marTop w:val="0"/>
      <w:marBottom w:val="0"/>
      <w:divBdr>
        <w:top w:val="none" w:sz="0" w:space="0" w:color="auto"/>
        <w:left w:val="none" w:sz="0" w:space="0" w:color="auto"/>
        <w:bottom w:val="none" w:sz="0" w:space="0" w:color="auto"/>
        <w:right w:val="none" w:sz="0" w:space="0" w:color="auto"/>
      </w:divBdr>
      <w:divsChild>
        <w:div w:id="819730186">
          <w:marLeft w:val="0"/>
          <w:marRight w:val="0"/>
          <w:marTop w:val="0"/>
          <w:marBottom w:val="0"/>
          <w:divBdr>
            <w:top w:val="none" w:sz="0" w:space="0" w:color="auto"/>
            <w:left w:val="none" w:sz="0" w:space="0" w:color="auto"/>
            <w:bottom w:val="none" w:sz="0" w:space="0" w:color="auto"/>
            <w:right w:val="none" w:sz="0" w:space="0" w:color="auto"/>
          </w:divBdr>
        </w:div>
      </w:divsChild>
    </w:div>
    <w:div w:id="1620141214">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3863019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779596116">
      <w:bodyDiv w:val="1"/>
      <w:marLeft w:val="0"/>
      <w:marRight w:val="0"/>
      <w:marTop w:val="0"/>
      <w:marBottom w:val="0"/>
      <w:divBdr>
        <w:top w:val="none" w:sz="0" w:space="0" w:color="auto"/>
        <w:left w:val="none" w:sz="0" w:space="0" w:color="auto"/>
        <w:bottom w:val="none" w:sz="0" w:space="0" w:color="auto"/>
        <w:right w:val="none" w:sz="0" w:space="0" w:color="auto"/>
      </w:divBdr>
      <w:divsChild>
        <w:div w:id="1658876935">
          <w:marLeft w:val="0"/>
          <w:marRight w:val="0"/>
          <w:marTop w:val="0"/>
          <w:marBottom w:val="60"/>
          <w:divBdr>
            <w:top w:val="none" w:sz="0" w:space="0" w:color="auto"/>
            <w:left w:val="none" w:sz="0" w:space="0" w:color="auto"/>
            <w:bottom w:val="none" w:sz="0" w:space="0" w:color="auto"/>
            <w:right w:val="none" w:sz="0" w:space="0" w:color="auto"/>
          </w:divBdr>
        </w:div>
        <w:div w:id="1845976480">
          <w:marLeft w:val="900"/>
          <w:marRight w:val="0"/>
          <w:marTop w:val="0"/>
          <w:marBottom w:val="60"/>
          <w:divBdr>
            <w:top w:val="none" w:sz="0" w:space="0" w:color="auto"/>
            <w:left w:val="none" w:sz="0" w:space="0" w:color="auto"/>
            <w:bottom w:val="none" w:sz="0" w:space="0" w:color="auto"/>
            <w:right w:val="none" w:sz="0" w:space="0" w:color="auto"/>
          </w:divBdr>
        </w:div>
        <w:div w:id="1633753358">
          <w:marLeft w:val="1440"/>
          <w:marRight w:val="0"/>
          <w:marTop w:val="0"/>
          <w:marBottom w:val="60"/>
          <w:divBdr>
            <w:top w:val="none" w:sz="0" w:space="0" w:color="auto"/>
            <w:left w:val="none" w:sz="0" w:space="0" w:color="auto"/>
            <w:bottom w:val="none" w:sz="0" w:space="0" w:color="auto"/>
            <w:right w:val="none" w:sz="0" w:space="0" w:color="auto"/>
          </w:divBdr>
        </w:div>
        <w:div w:id="1090395393">
          <w:marLeft w:val="1440"/>
          <w:marRight w:val="0"/>
          <w:marTop w:val="0"/>
          <w:marBottom w:val="60"/>
          <w:divBdr>
            <w:top w:val="none" w:sz="0" w:space="0" w:color="auto"/>
            <w:left w:val="none" w:sz="0" w:space="0" w:color="auto"/>
            <w:bottom w:val="none" w:sz="0" w:space="0" w:color="auto"/>
            <w:right w:val="none" w:sz="0" w:space="0" w:color="auto"/>
          </w:divBdr>
        </w:div>
        <w:div w:id="1137723111">
          <w:marLeft w:val="1440"/>
          <w:marRight w:val="0"/>
          <w:marTop w:val="0"/>
          <w:marBottom w:val="60"/>
          <w:divBdr>
            <w:top w:val="none" w:sz="0" w:space="0" w:color="auto"/>
            <w:left w:val="none" w:sz="0" w:space="0" w:color="auto"/>
            <w:bottom w:val="none" w:sz="0" w:space="0" w:color="auto"/>
            <w:right w:val="none" w:sz="0" w:space="0" w:color="auto"/>
          </w:divBdr>
        </w:div>
        <w:div w:id="774324718">
          <w:marLeft w:val="1440"/>
          <w:marRight w:val="0"/>
          <w:marTop w:val="0"/>
          <w:marBottom w:val="60"/>
          <w:divBdr>
            <w:top w:val="none" w:sz="0" w:space="0" w:color="auto"/>
            <w:left w:val="none" w:sz="0" w:space="0" w:color="auto"/>
            <w:bottom w:val="none" w:sz="0" w:space="0" w:color="auto"/>
            <w:right w:val="none" w:sz="0" w:space="0" w:color="auto"/>
          </w:divBdr>
        </w:div>
        <w:div w:id="1424690729">
          <w:marLeft w:val="900"/>
          <w:marRight w:val="0"/>
          <w:marTop w:val="0"/>
          <w:marBottom w:val="60"/>
          <w:divBdr>
            <w:top w:val="none" w:sz="0" w:space="0" w:color="auto"/>
            <w:left w:val="none" w:sz="0" w:space="0" w:color="auto"/>
            <w:bottom w:val="none" w:sz="0" w:space="0" w:color="auto"/>
            <w:right w:val="none" w:sz="0" w:space="0" w:color="auto"/>
          </w:divBdr>
        </w:div>
        <w:div w:id="1164467913">
          <w:marLeft w:val="900"/>
          <w:marRight w:val="0"/>
          <w:marTop w:val="0"/>
          <w:marBottom w:val="60"/>
          <w:divBdr>
            <w:top w:val="none" w:sz="0" w:space="0" w:color="auto"/>
            <w:left w:val="none" w:sz="0" w:space="0" w:color="auto"/>
            <w:bottom w:val="none" w:sz="0" w:space="0" w:color="auto"/>
            <w:right w:val="none" w:sz="0" w:space="0" w:color="auto"/>
          </w:divBdr>
        </w:div>
        <w:div w:id="1563131291">
          <w:marLeft w:val="900"/>
          <w:marRight w:val="0"/>
          <w:marTop w:val="0"/>
          <w:marBottom w:val="80"/>
          <w:divBdr>
            <w:top w:val="none" w:sz="0" w:space="0" w:color="auto"/>
            <w:left w:val="none" w:sz="0" w:space="0" w:color="auto"/>
            <w:bottom w:val="none" w:sz="0" w:space="0" w:color="auto"/>
            <w:right w:val="none" w:sz="0" w:space="0" w:color="auto"/>
          </w:divBdr>
        </w:div>
        <w:div w:id="1516387087">
          <w:marLeft w:val="900"/>
          <w:marRight w:val="0"/>
          <w:marTop w:val="0"/>
          <w:marBottom w:val="80"/>
          <w:divBdr>
            <w:top w:val="none" w:sz="0" w:space="0" w:color="auto"/>
            <w:left w:val="none" w:sz="0" w:space="0" w:color="auto"/>
            <w:bottom w:val="none" w:sz="0" w:space="0" w:color="auto"/>
            <w:right w:val="none" w:sz="0" w:space="0" w:color="auto"/>
          </w:divBdr>
        </w:div>
        <w:div w:id="1081876662">
          <w:marLeft w:val="900"/>
          <w:marRight w:val="0"/>
          <w:marTop w:val="0"/>
          <w:marBottom w:val="80"/>
          <w:divBdr>
            <w:top w:val="none" w:sz="0" w:space="0" w:color="auto"/>
            <w:left w:val="none" w:sz="0" w:space="0" w:color="auto"/>
            <w:bottom w:val="none" w:sz="0" w:space="0" w:color="auto"/>
            <w:right w:val="none" w:sz="0" w:space="0" w:color="auto"/>
          </w:divBdr>
        </w:div>
      </w:divsChild>
    </w:div>
    <w:div w:id="1781336375">
      <w:bodyDiv w:val="1"/>
      <w:marLeft w:val="0"/>
      <w:marRight w:val="0"/>
      <w:marTop w:val="0"/>
      <w:marBottom w:val="0"/>
      <w:divBdr>
        <w:top w:val="none" w:sz="0" w:space="0" w:color="auto"/>
        <w:left w:val="none" w:sz="0" w:space="0" w:color="auto"/>
        <w:bottom w:val="none" w:sz="0" w:space="0" w:color="auto"/>
        <w:right w:val="none" w:sz="0" w:space="0" w:color="auto"/>
      </w:divBdr>
    </w:div>
    <w:div w:id="1787701254">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54832360">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14125244">
      <w:bodyDiv w:val="1"/>
      <w:marLeft w:val="0"/>
      <w:marRight w:val="0"/>
      <w:marTop w:val="0"/>
      <w:marBottom w:val="0"/>
      <w:divBdr>
        <w:top w:val="none" w:sz="0" w:space="0" w:color="auto"/>
        <w:left w:val="none" w:sz="0" w:space="0" w:color="auto"/>
        <w:bottom w:val="none" w:sz="0" w:space="0" w:color="auto"/>
        <w:right w:val="none" w:sz="0" w:space="0" w:color="auto"/>
      </w:divBdr>
    </w:div>
    <w:div w:id="1932274233">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65455689">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6829446">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1980331827">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09230565">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5078759">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22323.page" TargetMode="Externa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aimex.org.mx/saimex/solicitud/downloadAttach/1053558.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imex.org.mx/saimex/solicitud/downloadAttach/1022323.page" TargetMode="External"/><Relationship Id="rId14" Type="http://schemas.microsoft.com/office/2016/09/relationships/commentsIds" Target="commentsIds.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tizapan.gob.mx/wp-content/uploads/2020/10/2-NORMA-ADICIONAL-PRESUPUESTO-DE-EGRESOS_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A64D9-9638-4C65-918E-3B4C6B1DC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5756</Words>
  <Characters>31663</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7</cp:revision>
  <cp:lastPrinted>2017-12-19T23:23:00Z</cp:lastPrinted>
  <dcterms:created xsi:type="dcterms:W3CDTF">2021-03-11T21:23:00Z</dcterms:created>
  <dcterms:modified xsi:type="dcterms:W3CDTF">2021-05-05T04:23:00Z</dcterms:modified>
</cp:coreProperties>
</file>