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B72C" w14:textId="6C5DB9A5"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995696">
        <w:rPr>
          <w:rFonts w:ascii="Palatino Linotype" w:hAnsi="Palatino Linotype"/>
        </w:rPr>
        <w:t>veinticuatro de febrero</w:t>
      </w:r>
      <w:r w:rsidR="00BF2947">
        <w:rPr>
          <w:rFonts w:ascii="Palatino Linotype" w:hAnsi="Palatino Linotype"/>
        </w:rPr>
        <w:t xml:space="preserve"> de dos mil veintiuno</w:t>
      </w:r>
      <w:r w:rsidRPr="00C24D80">
        <w:rPr>
          <w:rFonts w:ascii="Palatino Linotype" w:hAnsi="Palatino Linotype"/>
        </w:rPr>
        <w:t>.</w:t>
      </w:r>
    </w:p>
    <w:p w14:paraId="72DBD73E" w14:textId="77777777" w:rsidR="00D80BE8" w:rsidRPr="00C24D80" w:rsidRDefault="00D80BE8" w:rsidP="001266BB">
      <w:pPr>
        <w:pStyle w:val="Sinespaciado"/>
        <w:spacing w:line="360" w:lineRule="auto"/>
        <w:jc w:val="both"/>
        <w:rPr>
          <w:rFonts w:ascii="Palatino Linotype" w:hAnsi="Palatino Linotype"/>
        </w:rPr>
      </w:pPr>
    </w:p>
    <w:p w14:paraId="76DD5191" w14:textId="464A9DE4"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0035606B">
        <w:rPr>
          <w:rFonts w:ascii="Palatino Linotype" w:hAnsi="Palatino Linotype"/>
          <w:b/>
        </w:rPr>
        <w:t>S</w:t>
      </w:r>
      <w:r w:rsidRPr="00C24D80">
        <w:rPr>
          <w:rFonts w:ascii="Palatino Linotype" w:hAnsi="Palatino Linotype"/>
        </w:rPr>
        <w:t xml:space="preserve"> </w:t>
      </w:r>
      <w:r w:rsidR="0035606B">
        <w:rPr>
          <w:rFonts w:ascii="Palatino Linotype" w:hAnsi="Palatino Linotype"/>
        </w:rPr>
        <w:t>los</w:t>
      </w:r>
      <w:r w:rsidRPr="00C24D80">
        <w:rPr>
          <w:rFonts w:ascii="Palatino Linotype" w:hAnsi="Palatino Linotype"/>
        </w:rPr>
        <w:t xml:space="preserve"> expediente</w:t>
      </w:r>
      <w:r w:rsidR="0035606B">
        <w:rPr>
          <w:rFonts w:ascii="Palatino Linotype" w:hAnsi="Palatino Linotype"/>
        </w:rPr>
        <w:t>s</w:t>
      </w:r>
      <w:r w:rsidRPr="00C24D80">
        <w:rPr>
          <w:rFonts w:ascii="Palatino Linotype" w:hAnsi="Palatino Linotype"/>
        </w:rPr>
        <w:t xml:space="preserve"> electrónico</w:t>
      </w:r>
      <w:r w:rsidR="0035606B">
        <w:rPr>
          <w:rFonts w:ascii="Palatino Linotype" w:hAnsi="Palatino Linotype"/>
        </w:rPr>
        <w:t>s</w:t>
      </w:r>
      <w:r w:rsidRPr="00C24D80">
        <w:rPr>
          <w:rFonts w:ascii="Palatino Linotype" w:hAnsi="Palatino Linotype"/>
        </w:rPr>
        <w:t xml:space="preserve"> formado</w:t>
      </w:r>
      <w:r w:rsidR="0035606B">
        <w:rPr>
          <w:rFonts w:ascii="Palatino Linotype" w:hAnsi="Palatino Linotype"/>
        </w:rPr>
        <w:t>s</w:t>
      </w:r>
      <w:r w:rsidRPr="00C24D80">
        <w:rPr>
          <w:rFonts w:ascii="Palatino Linotype" w:hAnsi="Palatino Linotype"/>
        </w:rPr>
        <w:t xml:space="preserve"> con motivo de</w:t>
      </w:r>
      <w:r w:rsidR="0035606B">
        <w:rPr>
          <w:rFonts w:ascii="Palatino Linotype" w:hAnsi="Palatino Linotype"/>
        </w:rPr>
        <w:t xml:space="preserve"> los</w:t>
      </w:r>
      <w:r w:rsidR="003839FF">
        <w:rPr>
          <w:rFonts w:ascii="Palatino Linotype" w:hAnsi="Palatino Linotype"/>
        </w:rPr>
        <w:t xml:space="preserve"> recurso</w:t>
      </w:r>
      <w:r w:rsidR="0035606B">
        <w:rPr>
          <w:rFonts w:ascii="Palatino Linotype" w:hAnsi="Palatino Linotype"/>
        </w:rPr>
        <w:t>s</w:t>
      </w:r>
      <w:r w:rsidR="003839FF">
        <w:rPr>
          <w:rFonts w:ascii="Palatino Linotype" w:hAnsi="Palatino Linotype"/>
        </w:rPr>
        <w:t xml:space="preserve"> de revisión </w:t>
      </w:r>
      <w:r w:rsidRPr="00C24D80">
        <w:rPr>
          <w:rFonts w:ascii="Palatino Linotype" w:hAnsi="Palatino Linotype"/>
        </w:rPr>
        <w:t>número</w:t>
      </w:r>
      <w:r w:rsidR="0035606B">
        <w:rPr>
          <w:rFonts w:ascii="Palatino Linotype" w:hAnsi="Palatino Linotype"/>
        </w:rPr>
        <w:t>s</w:t>
      </w:r>
      <w:r w:rsidR="003839FF">
        <w:rPr>
          <w:rFonts w:ascii="Palatino Linotype" w:hAnsi="Palatino Linotype"/>
        </w:rPr>
        <w:t xml:space="preserve"> </w:t>
      </w:r>
      <w:r w:rsidR="00995696" w:rsidRPr="00995696">
        <w:rPr>
          <w:rFonts w:ascii="Palatino Linotype" w:hAnsi="Palatino Linotype"/>
          <w:b/>
        </w:rPr>
        <w:t>06125/INFOEM/IP/RR/2020</w:t>
      </w:r>
      <w:r w:rsidR="0035606B">
        <w:rPr>
          <w:rFonts w:ascii="Palatino Linotype" w:hAnsi="Palatino Linotype"/>
          <w:b/>
        </w:rPr>
        <w:t xml:space="preserve"> y </w:t>
      </w:r>
      <w:r w:rsidR="00995696" w:rsidRPr="00995696">
        <w:rPr>
          <w:rFonts w:ascii="Palatino Linotype" w:hAnsi="Palatino Linotype"/>
          <w:b/>
        </w:rPr>
        <w:t>06126/INFOEM/IP/RR/2020</w:t>
      </w:r>
      <w:r w:rsidR="00156BF0" w:rsidRPr="00C24D80">
        <w:rPr>
          <w:rFonts w:ascii="Palatino Linotype" w:hAnsi="Palatino Linotype"/>
          <w:b/>
        </w:rPr>
        <w:t xml:space="preserve"> </w:t>
      </w:r>
      <w:r w:rsidRPr="00C24D80">
        <w:rPr>
          <w:rFonts w:ascii="Palatino Linotype" w:hAnsi="Palatino Linotype"/>
        </w:rPr>
        <w:t>interpuesto</w:t>
      </w:r>
      <w:r w:rsidR="0035606B">
        <w:rPr>
          <w:rFonts w:ascii="Palatino Linotype" w:hAnsi="Palatino Linotype"/>
        </w:rPr>
        <w:t>s</w:t>
      </w:r>
      <w:r w:rsidRPr="00C24D80">
        <w:rPr>
          <w:rFonts w:ascii="Palatino Linotype" w:hAnsi="Palatino Linotype"/>
        </w:rPr>
        <w:t xml:space="preserve"> </w:t>
      </w:r>
      <w:r w:rsidR="00BF2947">
        <w:rPr>
          <w:rFonts w:ascii="Palatino Linotype" w:hAnsi="Palatino Linotype"/>
        </w:rPr>
        <w:t>por</w:t>
      </w:r>
      <w:r w:rsidR="00231A91" w:rsidRPr="00231A91">
        <w:rPr>
          <w:rFonts w:ascii="Palatino Linotype" w:hAnsi="Palatino Linotype"/>
          <w:b/>
          <w:bCs/>
        </w:rPr>
        <w:t xml:space="preserve"> </w:t>
      </w:r>
      <w:r w:rsidR="00995696">
        <w:rPr>
          <w:rFonts w:ascii="Palatino Linotype" w:hAnsi="Palatino Linotype"/>
          <w:b/>
          <w:bCs/>
        </w:rPr>
        <w:t xml:space="preserve">la C. </w:t>
      </w:r>
      <w:r w:rsidR="00812F22">
        <w:rPr>
          <w:rFonts w:ascii="Palatino Linotype" w:hAnsi="Palatino Linotype"/>
          <w:b/>
          <w:bCs/>
        </w:rPr>
        <w:t>xxxxxxxxxxxxxxxxxxxxxxxxxxxxxxxxx</w:t>
      </w:r>
      <w:bookmarkStart w:id="0" w:name="_GoBack"/>
      <w:bookmarkEnd w:id="0"/>
      <w:r w:rsidR="00231A91">
        <w:rPr>
          <w:rFonts w:ascii="Palatino Linotype" w:hAnsi="Palatino Linotype"/>
        </w:rPr>
        <w:t xml:space="preserve"> </w:t>
      </w:r>
      <w:r w:rsidRPr="00C24D80">
        <w:rPr>
          <w:rFonts w:ascii="Palatino Linotype" w:hAnsi="Palatino Linotype"/>
        </w:rPr>
        <w:t xml:space="preserve">en lo sucesivo </w:t>
      </w:r>
      <w:r w:rsidR="00995696">
        <w:rPr>
          <w:rFonts w:ascii="Palatino Linotype" w:hAnsi="Palatino Linotype"/>
        </w:rPr>
        <w:t>la</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BF2947">
        <w:rPr>
          <w:rFonts w:ascii="Palatino Linotype" w:hAnsi="Palatino Linotype"/>
        </w:rPr>
        <w:t>s</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995696" w:rsidRPr="00995696">
        <w:rPr>
          <w:rFonts w:ascii="Palatino Linotype" w:hAnsi="Palatino Linotype"/>
          <w:b/>
        </w:rPr>
        <w:t>Ayuntamiento de Zinacantepec</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238F252F" w14:textId="77777777" w:rsidR="00093F4C" w:rsidRPr="00C24D80" w:rsidRDefault="00093F4C" w:rsidP="001266BB">
      <w:pPr>
        <w:pStyle w:val="Sinespaciado"/>
        <w:spacing w:line="360" w:lineRule="auto"/>
        <w:jc w:val="both"/>
        <w:rPr>
          <w:rFonts w:ascii="Palatino Linotype" w:hAnsi="Palatino Linotype"/>
        </w:rPr>
      </w:pPr>
    </w:p>
    <w:p w14:paraId="45923924"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15A6F558" w14:textId="77777777" w:rsidR="00D80BE8" w:rsidRPr="00C24D80" w:rsidRDefault="00D80BE8" w:rsidP="001266BB">
      <w:pPr>
        <w:pStyle w:val="Sinespaciado"/>
        <w:spacing w:line="360" w:lineRule="auto"/>
        <w:jc w:val="both"/>
        <w:rPr>
          <w:rFonts w:ascii="Palatino Linotype" w:hAnsi="Palatino Linotype"/>
          <w:b/>
        </w:rPr>
      </w:pPr>
    </w:p>
    <w:p w14:paraId="411EED96"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w:t>
      </w:r>
      <w:r w:rsidR="0035606B">
        <w:rPr>
          <w:rFonts w:ascii="Palatino Linotype" w:hAnsi="Palatino Linotype"/>
          <w:b/>
          <w:sz w:val="26"/>
          <w:szCs w:val="26"/>
        </w:rPr>
        <w:t>s</w:t>
      </w:r>
      <w:r w:rsidRPr="00C24D80">
        <w:rPr>
          <w:rFonts w:ascii="Palatino Linotype" w:hAnsi="Palatino Linotype"/>
          <w:b/>
          <w:sz w:val="26"/>
          <w:szCs w:val="26"/>
        </w:rPr>
        <w:t xml:space="preserve"> Solicitud</w:t>
      </w:r>
      <w:r w:rsidR="0035606B">
        <w:rPr>
          <w:rFonts w:ascii="Palatino Linotype" w:hAnsi="Palatino Linotype"/>
          <w:b/>
          <w:sz w:val="26"/>
          <w:szCs w:val="26"/>
        </w:rPr>
        <w:t>es</w:t>
      </w:r>
      <w:r w:rsidRPr="00C24D80">
        <w:rPr>
          <w:rFonts w:ascii="Palatino Linotype" w:hAnsi="Palatino Linotype"/>
          <w:b/>
          <w:sz w:val="26"/>
          <w:szCs w:val="26"/>
        </w:rPr>
        <w:t xml:space="preserve"> de Información.</w:t>
      </w:r>
    </w:p>
    <w:p w14:paraId="5A8D6B4F" w14:textId="3C14CC04" w:rsidR="008D5A5D" w:rsidRDefault="008D5A5D" w:rsidP="008D5A5D">
      <w:pPr>
        <w:pStyle w:val="Sinespaciado"/>
        <w:spacing w:line="360" w:lineRule="auto"/>
        <w:jc w:val="both"/>
        <w:rPr>
          <w:rFonts w:ascii="Palatino Linotype" w:hAnsi="Palatino Linotype"/>
        </w:rPr>
      </w:pPr>
      <w:r w:rsidRPr="00C24D80">
        <w:rPr>
          <w:rFonts w:ascii="Palatino Linotype" w:hAnsi="Palatino Linotype"/>
        </w:rPr>
        <w:t>Con fecha</w:t>
      </w:r>
      <w:r w:rsidR="0035606B">
        <w:rPr>
          <w:rFonts w:ascii="Palatino Linotype" w:hAnsi="Palatino Linotype"/>
        </w:rPr>
        <w:t xml:space="preserve"> </w:t>
      </w:r>
      <w:r w:rsidR="00774F10">
        <w:rPr>
          <w:rFonts w:ascii="Palatino Linotype" w:hAnsi="Palatino Linotype"/>
        </w:rPr>
        <w:t>seis de noviembre</w:t>
      </w:r>
      <w:r w:rsidR="00F90ED6">
        <w:rPr>
          <w:rFonts w:ascii="Palatino Linotype" w:hAnsi="Palatino Linotype"/>
        </w:rPr>
        <w:t xml:space="preserve"> de dos mil veinte</w:t>
      </w:r>
      <w:r w:rsidRPr="00C24D80">
        <w:rPr>
          <w:rFonts w:ascii="Palatino Linotype" w:hAnsi="Palatino Linotype"/>
        </w:rPr>
        <w:t xml:space="preserve">, </w:t>
      </w:r>
      <w:r w:rsidR="00F90ED6">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0035606B">
        <w:rPr>
          <w:rFonts w:ascii="Palatino Linotype" w:hAnsi="Palatino Linotype"/>
        </w:rPr>
        <w:t>es</w:t>
      </w:r>
      <w:r w:rsidRPr="00C24D80">
        <w:rPr>
          <w:rFonts w:ascii="Palatino Linotype" w:hAnsi="Palatino Linotype"/>
        </w:rPr>
        <w:t xml:space="preserve"> de acceso a la</w:t>
      </w:r>
      <w:r w:rsidR="003839FF">
        <w:rPr>
          <w:rFonts w:ascii="Palatino Linotype" w:hAnsi="Palatino Linotype"/>
        </w:rPr>
        <w:t xml:space="preserve"> información pública registrada</w:t>
      </w:r>
      <w:r w:rsidR="0035606B">
        <w:rPr>
          <w:rFonts w:ascii="Palatino Linotype" w:hAnsi="Palatino Linotype"/>
        </w:rPr>
        <w:t>s</w:t>
      </w:r>
      <w:r w:rsidR="003839FF">
        <w:rPr>
          <w:rFonts w:ascii="Palatino Linotype" w:hAnsi="Palatino Linotype"/>
        </w:rPr>
        <w:t xml:space="preserve"> bajo </w:t>
      </w:r>
      <w:r w:rsidR="0035606B">
        <w:rPr>
          <w:rFonts w:ascii="Palatino Linotype" w:hAnsi="Palatino Linotype"/>
        </w:rPr>
        <w:t>los</w:t>
      </w:r>
      <w:r w:rsidRPr="00C24D80">
        <w:rPr>
          <w:rFonts w:ascii="Palatino Linotype" w:hAnsi="Palatino Linotype"/>
        </w:rPr>
        <w:t xml:space="preserve"> núme</w:t>
      </w:r>
      <w:r w:rsidR="003839FF">
        <w:rPr>
          <w:rFonts w:ascii="Palatino Linotype" w:hAnsi="Palatino Linotype"/>
        </w:rPr>
        <w:t>ro</w:t>
      </w:r>
      <w:r w:rsidR="0035606B">
        <w:rPr>
          <w:rFonts w:ascii="Palatino Linotype" w:hAnsi="Palatino Linotype"/>
        </w:rPr>
        <w:t>s</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774F10" w:rsidRPr="00774F10">
        <w:rPr>
          <w:rFonts w:ascii="Palatino Linotype" w:hAnsi="Palatino Linotype"/>
          <w:b/>
          <w:bCs/>
          <w:color w:val="000000" w:themeColor="text1"/>
        </w:rPr>
        <w:t>00214/ZINACANT/IP/2020</w:t>
      </w:r>
      <w:r w:rsidR="0035606B">
        <w:rPr>
          <w:rFonts w:ascii="Palatino Linotype" w:hAnsi="Palatino Linotype"/>
          <w:b/>
          <w:bCs/>
          <w:color w:val="000000" w:themeColor="text1"/>
        </w:rPr>
        <w:t xml:space="preserve"> y </w:t>
      </w:r>
      <w:r w:rsidR="00774F10" w:rsidRPr="00774F10">
        <w:rPr>
          <w:rFonts w:ascii="Palatino Linotype" w:hAnsi="Palatino Linotype"/>
          <w:b/>
          <w:bCs/>
          <w:color w:val="000000" w:themeColor="text1"/>
        </w:rPr>
        <w:t>00213/ZINACANT/IP/2020</w:t>
      </w:r>
      <w:r w:rsidRPr="00C24D80">
        <w:rPr>
          <w:rFonts w:ascii="Palatino Linotype" w:hAnsi="Palatino Linotype"/>
          <w:b/>
          <w:bCs/>
          <w:color w:val="000000" w:themeColor="text1"/>
        </w:rPr>
        <w:t xml:space="preserve">, </w:t>
      </w:r>
      <w:r w:rsidR="003839FF">
        <w:rPr>
          <w:rFonts w:ascii="Palatino Linotype" w:hAnsi="Palatino Linotype"/>
        </w:rPr>
        <w:t>mediante la</w:t>
      </w:r>
      <w:r w:rsidR="0035606B">
        <w:rPr>
          <w:rFonts w:ascii="Palatino Linotype" w:hAnsi="Palatino Linotype"/>
        </w:rPr>
        <w:t>s</w:t>
      </w:r>
      <w:r w:rsidRPr="00C24D80">
        <w:rPr>
          <w:rFonts w:ascii="Palatino Linotype" w:hAnsi="Palatino Linotype"/>
        </w:rPr>
        <w:t xml:space="preserve"> cual</w:t>
      </w:r>
      <w:r w:rsidR="0035606B">
        <w:rPr>
          <w:rFonts w:ascii="Palatino Linotype" w:hAnsi="Palatino Linotype"/>
        </w:rPr>
        <w:t>es</w:t>
      </w:r>
      <w:r w:rsidRPr="00C24D80">
        <w:rPr>
          <w:rFonts w:ascii="Palatino Linotype" w:hAnsi="Palatino Linotype"/>
        </w:rPr>
        <w:t xml:space="preserve"> solicitó información en el tenor siguiente:</w:t>
      </w:r>
    </w:p>
    <w:p w14:paraId="7E5A8B0A" w14:textId="77777777" w:rsidR="0035606B" w:rsidRDefault="0035606B" w:rsidP="008D5A5D">
      <w:pPr>
        <w:pStyle w:val="Sinespaciado"/>
        <w:spacing w:line="360" w:lineRule="auto"/>
        <w:jc w:val="both"/>
        <w:rPr>
          <w:rFonts w:ascii="Palatino Linotype" w:hAnsi="Palatino Linotype"/>
        </w:rPr>
      </w:pPr>
    </w:p>
    <w:p w14:paraId="7294FA90" w14:textId="08A15DBD" w:rsidR="008D5A5D" w:rsidRPr="0035606B" w:rsidRDefault="00774F10" w:rsidP="008D5A5D">
      <w:pPr>
        <w:pStyle w:val="Sinespaciado"/>
        <w:spacing w:line="360" w:lineRule="auto"/>
        <w:jc w:val="both"/>
        <w:rPr>
          <w:rFonts w:ascii="Palatino Linotype" w:hAnsi="Palatino Linotype"/>
          <w:b/>
          <w:bCs/>
          <w:color w:val="000000" w:themeColor="text1"/>
          <w:sz w:val="22"/>
          <w:szCs w:val="22"/>
          <w:u w:val="single"/>
        </w:rPr>
      </w:pPr>
      <w:r w:rsidRPr="00774F10">
        <w:rPr>
          <w:rFonts w:ascii="Palatino Linotype" w:hAnsi="Palatino Linotype"/>
          <w:b/>
          <w:bCs/>
          <w:color w:val="000000" w:themeColor="text1"/>
          <w:sz w:val="22"/>
          <w:szCs w:val="22"/>
          <w:u w:val="single"/>
        </w:rPr>
        <w:t>00214/ZINACANT/IP/2020</w:t>
      </w:r>
    </w:p>
    <w:p w14:paraId="585D50EF" w14:textId="3ECFF2CB" w:rsidR="008D5A5D" w:rsidRPr="00D06FC9"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774F10" w:rsidRPr="00774F10">
        <w:rPr>
          <w:rFonts w:ascii="Palatino Linotype" w:hAnsi="Palatino Linotype"/>
          <w:i/>
          <w:sz w:val="22"/>
          <w:szCs w:val="22"/>
        </w:rPr>
        <w:t>SOLICITO EL DIARIO GENERAL DE POLIZAS DE DICIEMBRE 2019</w:t>
      </w:r>
      <w:r w:rsidRPr="00C24D80">
        <w:rPr>
          <w:rFonts w:ascii="Palatino Linotype" w:hAnsi="Palatino Linotype"/>
          <w:i/>
          <w:sz w:val="22"/>
          <w:szCs w:val="22"/>
          <w:lang w:val="es-ES_tradnl"/>
        </w:rPr>
        <w:t>” [Sic]</w:t>
      </w:r>
    </w:p>
    <w:p w14:paraId="0EF6CCF3" w14:textId="77777777" w:rsidR="00231A91" w:rsidRDefault="00231A91" w:rsidP="008D5A5D">
      <w:pPr>
        <w:pStyle w:val="Sinespaciado"/>
        <w:spacing w:line="360" w:lineRule="auto"/>
        <w:jc w:val="both"/>
        <w:rPr>
          <w:rFonts w:ascii="Palatino Linotype" w:hAnsi="Palatino Linotype"/>
          <w:lang w:val="es-ES_tradnl"/>
        </w:rPr>
      </w:pPr>
    </w:p>
    <w:p w14:paraId="6F4F8BAB" w14:textId="77777777" w:rsidR="006055F0" w:rsidRDefault="006055F0" w:rsidP="008D5A5D">
      <w:pPr>
        <w:pStyle w:val="Sinespaciado"/>
        <w:spacing w:line="360" w:lineRule="auto"/>
        <w:jc w:val="both"/>
        <w:rPr>
          <w:rFonts w:ascii="Palatino Linotype" w:hAnsi="Palatino Linotype"/>
          <w:lang w:val="es-ES_tradnl"/>
        </w:rPr>
      </w:pPr>
    </w:p>
    <w:p w14:paraId="59AE2265" w14:textId="73407F10" w:rsidR="006055F0" w:rsidRPr="0035606B" w:rsidRDefault="00774F10" w:rsidP="006055F0">
      <w:pPr>
        <w:pStyle w:val="Sinespaciado"/>
        <w:spacing w:line="360" w:lineRule="auto"/>
        <w:jc w:val="both"/>
        <w:rPr>
          <w:rFonts w:ascii="Palatino Linotype" w:hAnsi="Palatino Linotype"/>
          <w:b/>
          <w:bCs/>
          <w:color w:val="000000" w:themeColor="text1"/>
          <w:sz w:val="22"/>
          <w:szCs w:val="22"/>
          <w:u w:val="single"/>
        </w:rPr>
      </w:pPr>
      <w:r w:rsidRPr="00774F10">
        <w:rPr>
          <w:rFonts w:ascii="Palatino Linotype" w:hAnsi="Palatino Linotype"/>
          <w:b/>
          <w:bCs/>
          <w:color w:val="000000" w:themeColor="text1"/>
          <w:sz w:val="22"/>
          <w:szCs w:val="22"/>
          <w:u w:val="single"/>
        </w:rPr>
        <w:lastRenderedPageBreak/>
        <w:t>00213/ZINACANT/IP/2020</w:t>
      </w:r>
    </w:p>
    <w:p w14:paraId="086A5F87" w14:textId="78176E06" w:rsidR="006055F0" w:rsidRPr="006055F0" w:rsidRDefault="006055F0" w:rsidP="006055F0">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774F10" w:rsidRPr="00774F10">
        <w:rPr>
          <w:rFonts w:ascii="Palatino Linotype" w:hAnsi="Palatino Linotype"/>
          <w:i/>
          <w:sz w:val="22"/>
          <w:szCs w:val="22"/>
        </w:rPr>
        <w:t>SOLICITO EL DIARIO GENERAL DE POLIZAS DEL MES DE DICIEMBRE 2018</w:t>
      </w:r>
      <w:r w:rsidRPr="00C24D80">
        <w:rPr>
          <w:rFonts w:ascii="Palatino Linotype" w:hAnsi="Palatino Linotype"/>
          <w:i/>
          <w:sz w:val="22"/>
          <w:szCs w:val="22"/>
          <w:lang w:val="es-ES_tradnl"/>
        </w:rPr>
        <w:t>” [Sic]</w:t>
      </w:r>
    </w:p>
    <w:p w14:paraId="73DF618E" w14:textId="77777777" w:rsidR="00231A91" w:rsidRDefault="00231A91" w:rsidP="008D5A5D">
      <w:pPr>
        <w:pStyle w:val="Sinespaciado"/>
        <w:spacing w:line="360" w:lineRule="auto"/>
        <w:jc w:val="both"/>
        <w:rPr>
          <w:rFonts w:ascii="Palatino Linotype" w:hAnsi="Palatino Linotype"/>
          <w:lang w:val="es-ES_tradnl"/>
        </w:rPr>
      </w:pPr>
    </w:p>
    <w:p w14:paraId="5BAE8889"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51B8C4AA" w14:textId="77777777" w:rsidR="008D5A5D" w:rsidRPr="00C24D80" w:rsidRDefault="008D5A5D" w:rsidP="008D5A5D">
      <w:pPr>
        <w:pStyle w:val="Sinespaciado"/>
        <w:spacing w:line="360" w:lineRule="auto"/>
        <w:jc w:val="both"/>
        <w:rPr>
          <w:rFonts w:ascii="Palatino Linotype" w:hAnsi="Palatino Linotype"/>
          <w:lang w:val="es-ES_tradnl"/>
        </w:rPr>
      </w:pPr>
    </w:p>
    <w:p w14:paraId="0FD5D95A" w14:textId="77777777" w:rsidR="00F90ED6" w:rsidRDefault="00F90ED6" w:rsidP="00F90ED6">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 De la respuesta del Sujeto Obligado.</w:t>
      </w:r>
    </w:p>
    <w:p w14:paraId="1A00156F" w14:textId="7BD8E51B"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En fecha </w:t>
      </w:r>
      <w:r w:rsidR="00774F10">
        <w:rPr>
          <w:rFonts w:ascii="Palatino Linotype" w:hAnsi="Palatino Linotype" w:cs="Arial"/>
        </w:rPr>
        <w:t>veinticinco de noviembre</w:t>
      </w:r>
      <w:r>
        <w:rPr>
          <w:rFonts w:ascii="Palatino Linotype" w:hAnsi="Palatino Linotype" w:cs="Arial"/>
        </w:rPr>
        <w:t xml:space="preserve"> de dos mil </w:t>
      </w:r>
      <w:r w:rsidR="005136C5">
        <w:rPr>
          <w:rFonts w:ascii="Palatino Linotype" w:hAnsi="Palatino Linotype" w:cs="Arial"/>
        </w:rPr>
        <w:t>veinte</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dio respuesta a las solicitudes de información como se muestra a continuación:</w:t>
      </w:r>
    </w:p>
    <w:p w14:paraId="1042FE99" w14:textId="77777777" w:rsidR="00F90ED6" w:rsidRDefault="00F90ED6" w:rsidP="00F90ED6">
      <w:pPr>
        <w:pStyle w:val="Sinespaciado"/>
        <w:spacing w:line="360" w:lineRule="auto"/>
        <w:jc w:val="both"/>
        <w:rPr>
          <w:rFonts w:ascii="Palatino Linotype" w:hAnsi="Palatino Linotype" w:cs="Arial"/>
        </w:rPr>
      </w:pPr>
    </w:p>
    <w:p w14:paraId="7791C09C" w14:textId="77777777" w:rsidR="00774F10" w:rsidRPr="00774F10" w:rsidRDefault="00F90ED6" w:rsidP="00774F10">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774F10" w:rsidRPr="00774F10">
        <w:rPr>
          <w:rFonts w:ascii="Palatino Linotype" w:hAnsi="Palatino Linotype" w:cs="Arial"/>
          <w:i/>
          <w:sz w:val="22"/>
          <w:szCs w:val="22"/>
        </w:rPr>
        <w:t>Folio de la solicitud: 00214/ZINACANT/IP/2020</w:t>
      </w:r>
    </w:p>
    <w:p w14:paraId="2D1E5BD7" w14:textId="77777777" w:rsidR="00774F10" w:rsidRDefault="00774F10" w:rsidP="00774F10">
      <w:pPr>
        <w:pStyle w:val="Sinespaciado"/>
        <w:ind w:left="567" w:right="567"/>
        <w:jc w:val="both"/>
        <w:rPr>
          <w:rFonts w:ascii="Palatino Linotype" w:hAnsi="Palatino Linotype" w:cs="Arial"/>
          <w:i/>
          <w:sz w:val="22"/>
          <w:szCs w:val="22"/>
        </w:rPr>
      </w:pPr>
    </w:p>
    <w:p w14:paraId="2D97211A" w14:textId="00B60467" w:rsidR="00774F10"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D386DB" w14:textId="77777777" w:rsidR="00774F10" w:rsidRPr="00774F10" w:rsidRDefault="00774F10" w:rsidP="00774F10">
      <w:pPr>
        <w:pStyle w:val="Sinespaciado"/>
        <w:ind w:left="567" w:right="567"/>
        <w:jc w:val="both"/>
        <w:rPr>
          <w:rFonts w:ascii="Palatino Linotype" w:hAnsi="Palatino Linotype" w:cs="Arial"/>
          <w:i/>
          <w:sz w:val="22"/>
          <w:szCs w:val="22"/>
        </w:rPr>
      </w:pPr>
    </w:p>
    <w:p w14:paraId="19DDA2D0" w14:textId="77777777" w:rsidR="00774F10" w:rsidRPr="00774F10"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t>Se da respuesta a su solicitud de información esperando le sea de utilidad, sin omitir señalar que tiene derecho a inconformarse en la forma y término indicado en el oficio de respuesta que se adjunta.</w:t>
      </w:r>
    </w:p>
    <w:p w14:paraId="3A5B9E8A" w14:textId="77777777" w:rsidR="00774F10" w:rsidRDefault="00774F10" w:rsidP="00774F10">
      <w:pPr>
        <w:pStyle w:val="Sinespaciado"/>
        <w:ind w:left="567" w:right="567"/>
        <w:jc w:val="both"/>
        <w:rPr>
          <w:rFonts w:ascii="Palatino Linotype" w:hAnsi="Palatino Linotype" w:cs="Arial"/>
          <w:i/>
          <w:sz w:val="22"/>
          <w:szCs w:val="22"/>
        </w:rPr>
      </w:pPr>
    </w:p>
    <w:p w14:paraId="66BBBA29" w14:textId="0AE97C8B" w:rsidR="00774F10" w:rsidRPr="00774F10"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t>ATENTAMENTE</w:t>
      </w:r>
    </w:p>
    <w:p w14:paraId="00E0E0E7" w14:textId="4AE1A45D" w:rsidR="00F90ED6"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t>P.L.E. GABRIELA BRIZZET BELLO ESPINOSA</w:t>
      </w:r>
      <w:r w:rsidR="00E62150">
        <w:rPr>
          <w:rFonts w:ascii="Palatino Linotype" w:hAnsi="Palatino Linotype" w:cs="Arial"/>
          <w:i/>
          <w:sz w:val="22"/>
          <w:szCs w:val="22"/>
        </w:rPr>
        <w:t>”</w:t>
      </w:r>
    </w:p>
    <w:p w14:paraId="4E209FB6" w14:textId="77777777" w:rsidR="00F90ED6" w:rsidRDefault="00F90ED6" w:rsidP="00F90ED6">
      <w:pPr>
        <w:pStyle w:val="Sinespaciado"/>
        <w:ind w:left="567" w:right="567"/>
        <w:jc w:val="both"/>
        <w:rPr>
          <w:rFonts w:ascii="Palatino Linotype" w:hAnsi="Palatino Linotype" w:cs="Arial"/>
          <w:i/>
          <w:sz w:val="22"/>
          <w:szCs w:val="22"/>
        </w:rPr>
      </w:pPr>
    </w:p>
    <w:p w14:paraId="549BDFE2" w14:textId="5C3AC1BE"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Anexando para tal efecto </w:t>
      </w:r>
      <w:r w:rsidR="00774F10">
        <w:rPr>
          <w:rFonts w:ascii="Palatino Linotype" w:hAnsi="Palatino Linotype" w:cs="Arial"/>
        </w:rPr>
        <w:t>los</w:t>
      </w:r>
      <w:r>
        <w:rPr>
          <w:rFonts w:ascii="Palatino Linotype" w:hAnsi="Palatino Linotype" w:cs="Arial"/>
        </w:rPr>
        <w:t xml:space="preserve"> archivo</w:t>
      </w:r>
      <w:r w:rsidR="00774F10">
        <w:rPr>
          <w:rFonts w:ascii="Palatino Linotype" w:hAnsi="Palatino Linotype" w:cs="Arial"/>
        </w:rPr>
        <w:t>s</w:t>
      </w:r>
      <w:r>
        <w:rPr>
          <w:rFonts w:ascii="Palatino Linotype" w:hAnsi="Palatino Linotype" w:cs="Arial"/>
        </w:rPr>
        <w:t xml:space="preserve"> electrónico</w:t>
      </w:r>
      <w:r w:rsidR="00774F10">
        <w:rPr>
          <w:rFonts w:ascii="Palatino Linotype" w:hAnsi="Palatino Linotype" w:cs="Arial"/>
        </w:rPr>
        <w:t>s</w:t>
      </w:r>
      <w:r>
        <w:rPr>
          <w:rFonts w:ascii="Palatino Linotype" w:hAnsi="Palatino Linotype" w:cs="Arial"/>
        </w:rPr>
        <w:t xml:space="preserve"> denominado</w:t>
      </w:r>
      <w:r w:rsidR="00774F10">
        <w:rPr>
          <w:rFonts w:ascii="Palatino Linotype" w:hAnsi="Palatino Linotype" w:cs="Arial"/>
        </w:rPr>
        <w:t>s</w:t>
      </w:r>
      <w:r>
        <w:rPr>
          <w:rFonts w:ascii="Palatino Linotype" w:hAnsi="Palatino Linotype" w:cs="Arial"/>
        </w:rPr>
        <w:t xml:space="preserve"> </w:t>
      </w:r>
      <w:r>
        <w:rPr>
          <w:rFonts w:ascii="Palatino Linotype" w:hAnsi="Palatino Linotype" w:cs="Arial"/>
          <w:b/>
        </w:rPr>
        <w:t>“</w:t>
      </w:r>
      <w:r w:rsidR="00774F10" w:rsidRPr="00774F10">
        <w:rPr>
          <w:rFonts w:ascii="Palatino Linotype" w:hAnsi="Palatino Linotype" w:cs="Arial"/>
          <w:b/>
        </w:rPr>
        <w:t>Oficio de Respuesta U.T..pdf</w:t>
      </w:r>
      <w:r>
        <w:rPr>
          <w:rFonts w:ascii="Palatino Linotype" w:hAnsi="Palatino Linotype" w:cs="Arial"/>
          <w:b/>
        </w:rPr>
        <w:t>”</w:t>
      </w:r>
      <w:r w:rsidR="00774F10">
        <w:rPr>
          <w:rFonts w:ascii="Palatino Linotype" w:hAnsi="Palatino Linotype" w:cs="Arial"/>
          <w:b/>
        </w:rPr>
        <w:t>, “</w:t>
      </w:r>
      <w:r w:rsidR="00774F10" w:rsidRPr="00774F10">
        <w:rPr>
          <w:rFonts w:ascii="Palatino Linotype" w:hAnsi="Palatino Linotype" w:cs="Arial"/>
          <w:b/>
        </w:rPr>
        <w:t>Oficio de Requerimiento de Información.pdf</w:t>
      </w:r>
      <w:r w:rsidR="00774F10">
        <w:rPr>
          <w:rFonts w:ascii="Palatino Linotype" w:hAnsi="Palatino Linotype" w:cs="Arial"/>
          <w:b/>
        </w:rPr>
        <w:t>” y “</w:t>
      </w:r>
      <w:r w:rsidR="00774F10" w:rsidRPr="00774F10">
        <w:rPr>
          <w:rFonts w:ascii="Palatino Linotype" w:hAnsi="Palatino Linotype" w:cs="Arial"/>
          <w:b/>
        </w:rPr>
        <w:t>Oficio de Respuesta S.P.H..pdf</w:t>
      </w:r>
      <w:r w:rsidR="00774F10">
        <w:rPr>
          <w:rFonts w:ascii="Palatino Linotype" w:hAnsi="Palatino Linotype" w:cs="Arial"/>
          <w:b/>
        </w:rPr>
        <w:t>”</w:t>
      </w:r>
      <w:r>
        <w:rPr>
          <w:rFonts w:ascii="Palatino Linotype" w:hAnsi="Palatino Linotype" w:cs="Arial"/>
        </w:rPr>
        <w:t>, de cuyo contenido se hará mérito más adelante.</w:t>
      </w:r>
    </w:p>
    <w:p w14:paraId="7AE8D370" w14:textId="77777777" w:rsidR="00F90ED6" w:rsidRDefault="00F90ED6" w:rsidP="00F90ED6">
      <w:pPr>
        <w:pStyle w:val="Sinespaciado"/>
        <w:ind w:left="567" w:right="567"/>
        <w:jc w:val="both"/>
        <w:rPr>
          <w:rFonts w:ascii="Palatino Linotype" w:hAnsi="Palatino Linotype" w:cs="Arial"/>
          <w:i/>
          <w:sz w:val="22"/>
          <w:szCs w:val="22"/>
        </w:rPr>
      </w:pPr>
    </w:p>
    <w:p w14:paraId="510476EF" w14:textId="77777777" w:rsidR="00F90ED6" w:rsidRDefault="00F90ED6" w:rsidP="00F90ED6">
      <w:pPr>
        <w:pStyle w:val="Sinespaciado"/>
        <w:ind w:left="567" w:right="567"/>
        <w:jc w:val="right"/>
        <w:rPr>
          <w:rFonts w:ascii="Palatino Linotype" w:hAnsi="Palatino Linotype" w:cs="Arial"/>
          <w:i/>
          <w:sz w:val="22"/>
          <w:szCs w:val="22"/>
        </w:rPr>
      </w:pPr>
    </w:p>
    <w:p w14:paraId="56923DF9" w14:textId="77777777" w:rsidR="00774F10" w:rsidRPr="00774F10" w:rsidRDefault="00F90ED6" w:rsidP="00774F10">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774F10" w:rsidRPr="00774F10">
        <w:rPr>
          <w:rFonts w:ascii="Palatino Linotype" w:hAnsi="Palatino Linotype" w:cs="Arial"/>
          <w:i/>
          <w:sz w:val="22"/>
          <w:szCs w:val="22"/>
        </w:rPr>
        <w:t>Folio de la solicitud: 00213/ZINACANT/IP/2020</w:t>
      </w:r>
    </w:p>
    <w:p w14:paraId="436050AC" w14:textId="73A720F2" w:rsidR="00774F10"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DA7DE92" w14:textId="77777777" w:rsidR="00765D60" w:rsidRPr="00774F10" w:rsidRDefault="00765D60" w:rsidP="00774F10">
      <w:pPr>
        <w:pStyle w:val="Sinespaciado"/>
        <w:ind w:left="567" w:right="567"/>
        <w:jc w:val="both"/>
        <w:rPr>
          <w:rFonts w:ascii="Palatino Linotype" w:hAnsi="Palatino Linotype" w:cs="Arial"/>
          <w:i/>
          <w:sz w:val="22"/>
          <w:szCs w:val="22"/>
        </w:rPr>
      </w:pPr>
    </w:p>
    <w:p w14:paraId="6103C0CE" w14:textId="77777777" w:rsidR="00774F10" w:rsidRPr="00774F10"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t>Se da respuesta a su solicitud de información esperando le sea de utilidad, sin omitir señalar que tiene derecho a inconformarse en la forma y término indicado en el oficio de respuesta que se adjunta.</w:t>
      </w:r>
    </w:p>
    <w:p w14:paraId="4A1B1277" w14:textId="77777777" w:rsidR="00765D60" w:rsidRDefault="00765D60" w:rsidP="00774F10">
      <w:pPr>
        <w:pStyle w:val="Sinespaciado"/>
        <w:ind w:left="567" w:right="567"/>
        <w:jc w:val="both"/>
        <w:rPr>
          <w:rFonts w:ascii="Palatino Linotype" w:hAnsi="Palatino Linotype" w:cs="Arial"/>
          <w:i/>
          <w:sz w:val="22"/>
          <w:szCs w:val="22"/>
        </w:rPr>
      </w:pPr>
    </w:p>
    <w:p w14:paraId="6808955F" w14:textId="5C126E37" w:rsidR="00774F10" w:rsidRPr="00774F10"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t>ATENTAMENTE</w:t>
      </w:r>
    </w:p>
    <w:p w14:paraId="66463136" w14:textId="2C5744FD" w:rsidR="00F90ED6" w:rsidRDefault="00774F10" w:rsidP="00774F10">
      <w:pPr>
        <w:pStyle w:val="Sinespaciado"/>
        <w:ind w:left="567" w:right="567"/>
        <w:jc w:val="both"/>
        <w:rPr>
          <w:rFonts w:ascii="Palatino Linotype" w:hAnsi="Palatino Linotype" w:cs="Arial"/>
          <w:i/>
          <w:sz w:val="22"/>
          <w:szCs w:val="22"/>
        </w:rPr>
      </w:pPr>
      <w:r w:rsidRPr="00774F10">
        <w:rPr>
          <w:rFonts w:ascii="Palatino Linotype" w:hAnsi="Palatino Linotype" w:cs="Arial"/>
          <w:i/>
          <w:sz w:val="22"/>
          <w:szCs w:val="22"/>
        </w:rPr>
        <w:t>P.L.E. GABRIELA BRIZZET BELLO ESPINOSA</w:t>
      </w:r>
      <w:r w:rsidR="00F90ED6">
        <w:rPr>
          <w:rFonts w:ascii="Palatino Linotype" w:hAnsi="Palatino Linotype" w:cs="Arial"/>
          <w:i/>
          <w:sz w:val="22"/>
          <w:szCs w:val="22"/>
        </w:rPr>
        <w:t>” (Sic)</w:t>
      </w:r>
    </w:p>
    <w:p w14:paraId="2DDAE01A" w14:textId="77777777" w:rsidR="00F90ED6" w:rsidRDefault="00F90ED6" w:rsidP="00F90ED6">
      <w:pPr>
        <w:pStyle w:val="Sinespaciado"/>
        <w:ind w:left="567" w:right="567"/>
        <w:jc w:val="both"/>
        <w:rPr>
          <w:rFonts w:ascii="Palatino Linotype" w:hAnsi="Palatino Linotype" w:cs="Arial"/>
          <w:i/>
          <w:sz w:val="22"/>
          <w:szCs w:val="22"/>
        </w:rPr>
      </w:pPr>
    </w:p>
    <w:p w14:paraId="40D4061C" w14:textId="2C260E1C"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Anexando </w:t>
      </w:r>
      <w:r w:rsidR="00765D60">
        <w:rPr>
          <w:rFonts w:ascii="Palatino Linotype" w:hAnsi="Palatino Linotype" w:cs="Arial"/>
        </w:rPr>
        <w:t>los</w:t>
      </w:r>
      <w:r>
        <w:rPr>
          <w:rFonts w:ascii="Palatino Linotype" w:hAnsi="Palatino Linotype" w:cs="Arial"/>
        </w:rPr>
        <w:t xml:space="preserve"> archivo</w:t>
      </w:r>
      <w:r w:rsidR="00765D60">
        <w:rPr>
          <w:rFonts w:ascii="Palatino Linotype" w:hAnsi="Palatino Linotype" w:cs="Arial"/>
        </w:rPr>
        <w:t>s</w:t>
      </w:r>
      <w:r>
        <w:rPr>
          <w:rFonts w:ascii="Palatino Linotype" w:hAnsi="Palatino Linotype" w:cs="Arial"/>
        </w:rPr>
        <w:t xml:space="preserve"> electrónico</w:t>
      </w:r>
      <w:r w:rsidR="00765D60">
        <w:rPr>
          <w:rFonts w:ascii="Palatino Linotype" w:hAnsi="Palatino Linotype" w:cs="Arial"/>
        </w:rPr>
        <w:t>s</w:t>
      </w:r>
      <w:r>
        <w:rPr>
          <w:rFonts w:ascii="Palatino Linotype" w:hAnsi="Palatino Linotype" w:cs="Arial"/>
        </w:rPr>
        <w:t xml:space="preserve"> denominado</w:t>
      </w:r>
      <w:r w:rsidR="00765D60">
        <w:rPr>
          <w:rFonts w:ascii="Palatino Linotype" w:hAnsi="Palatino Linotype" w:cs="Arial"/>
        </w:rPr>
        <w:t>s</w:t>
      </w:r>
      <w:r>
        <w:rPr>
          <w:rFonts w:ascii="Palatino Linotype" w:hAnsi="Palatino Linotype" w:cs="Arial"/>
        </w:rPr>
        <w:t xml:space="preserve"> </w:t>
      </w:r>
      <w:r>
        <w:rPr>
          <w:rFonts w:ascii="Palatino Linotype" w:hAnsi="Palatino Linotype" w:cs="Arial"/>
          <w:b/>
        </w:rPr>
        <w:t>“</w:t>
      </w:r>
      <w:r w:rsidR="00765D60" w:rsidRPr="00765D60">
        <w:rPr>
          <w:rFonts w:ascii="Palatino Linotype" w:hAnsi="Palatino Linotype" w:cs="Arial"/>
          <w:b/>
        </w:rPr>
        <w:t>Oficio de Respuesta U.T..pdf</w:t>
      </w:r>
      <w:r>
        <w:rPr>
          <w:rFonts w:ascii="Palatino Linotype" w:hAnsi="Palatino Linotype" w:cs="Arial"/>
          <w:b/>
        </w:rPr>
        <w:t>”</w:t>
      </w:r>
      <w:r w:rsidR="00765D60">
        <w:rPr>
          <w:rFonts w:ascii="Palatino Linotype" w:hAnsi="Palatino Linotype" w:cs="Arial"/>
          <w:b/>
        </w:rPr>
        <w:t>, “</w:t>
      </w:r>
      <w:r w:rsidR="00765D60" w:rsidRPr="00765D60">
        <w:rPr>
          <w:rFonts w:ascii="Palatino Linotype" w:hAnsi="Palatino Linotype" w:cs="Arial"/>
          <w:b/>
        </w:rPr>
        <w:t>Oficio de Requerimiento de Información.pdf</w:t>
      </w:r>
      <w:r w:rsidR="00765D60">
        <w:rPr>
          <w:rFonts w:ascii="Palatino Linotype" w:hAnsi="Palatino Linotype" w:cs="Arial"/>
          <w:b/>
        </w:rPr>
        <w:t>” y “</w:t>
      </w:r>
      <w:r w:rsidR="00765D60" w:rsidRPr="00765D60">
        <w:rPr>
          <w:rFonts w:ascii="Palatino Linotype" w:hAnsi="Palatino Linotype" w:cs="Arial"/>
          <w:b/>
        </w:rPr>
        <w:t>Oficio de Respuesta S.P.H..pdf</w:t>
      </w:r>
      <w:r w:rsidR="00765D60">
        <w:rPr>
          <w:rFonts w:ascii="Palatino Linotype" w:hAnsi="Palatino Linotype" w:cs="Arial"/>
          <w:b/>
        </w:rPr>
        <w:t>”</w:t>
      </w:r>
      <w:r>
        <w:rPr>
          <w:rFonts w:ascii="Palatino Linotype" w:hAnsi="Palatino Linotype" w:cs="Arial"/>
        </w:rPr>
        <w:t>, de cuyo contenido se hará mérito más adelante.</w:t>
      </w:r>
    </w:p>
    <w:p w14:paraId="6E325E43" w14:textId="77777777" w:rsidR="008D5A5D" w:rsidRPr="00C24D80" w:rsidRDefault="008D5A5D" w:rsidP="008D5A5D">
      <w:pPr>
        <w:pStyle w:val="Sinespaciado"/>
        <w:spacing w:line="360" w:lineRule="auto"/>
        <w:jc w:val="both"/>
        <w:rPr>
          <w:rFonts w:ascii="Palatino Linotype" w:hAnsi="Palatino Linotype" w:cs="Arial"/>
          <w:b/>
        </w:rPr>
      </w:pPr>
    </w:p>
    <w:p w14:paraId="1D5724DB"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w:t>
      </w:r>
      <w:r w:rsidR="00AA5663">
        <w:rPr>
          <w:rFonts w:ascii="Palatino Linotype" w:hAnsi="Palatino Linotype"/>
          <w:b/>
          <w:sz w:val="26"/>
          <w:szCs w:val="26"/>
        </w:rPr>
        <w:t xml:space="preserve"> los</w:t>
      </w:r>
      <w:r w:rsidRPr="00C24D80">
        <w:rPr>
          <w:rFonts w:ascii="Palatino Linotype" w:hAnsi="Palatino Linotype"/>
          <w:b/>
          <w:sz w:val="26"/>
          <w:szCs w:val="26"/>
        </w:rPr>
        <w:t xml:space="preserve"> recurso</w:t>
      </w:r>
      <w:r w:rsidR="00AA5663">
        <w:rPr>
          <w:rFonts w:ascii="Palatino Linotype" w:hAnsi="Palatino Linotype"/>
          <w:b/>
          <w:sz w:val="26"/>
          <w:szCs w:val="26"/>
        </w:rPr>
        <w:t>s</w:t>
      </w:r>
      <w:r w:rsidRPr="00C24D80">
        <w:rPr>
          <w:rFonts w:ascii="Palatino Linotype" w:hAnsi="Palatino Linotype"/>
          <w:b/>
          <w:sz w:val="26"/>
          <w:szCs w:val="26"/>
        </w:rPr>
        <w:t xml:space="preserve"> de revisión.</w:t>
      </w:r>
    </w:p>
    <w:p w14:paraId="332DAA6B" w14:textId="62E557F4"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A9610D">
        <w:rPr>
          <w:rFonts w:ascii="Palatino Linotype" w:hAnsi="Palatino Linotype" w:cs="Arial"/>
        </w:rPr>
        <w:t>once de diciembre</w:t>
      </w:r>
      <w:r w:rsidR="00A00F22" w:rsidRPr="00C24D80">
        <w:rPr>
          <w:rFonts w:ascii="Palatino Linotype" w:hAnsi="Palatino Linotype" w:cs="Arial"/>
        </w:rPr>
        <w:t xml:space="preserve"> de dos mil </w:t>
      </w:r>
      <w:r w:rsidR="005136C5">
        <w:rPr>
          <w:rFonts w:ascii="Palatino Linotype" w:hAnsi="Palatino Linotype" w:cs="Arial"/>
        </w:rPr>
        <w:t>veinte</w:t>
      </w:r>
      <w:r w:rsidRPr="00C24D80">
        <w:rPr>
          <w:rFonts w:ascii="Palatino Linotype" w:hAnsi="Palatino Linotype" w:cs="Arial"/>
        </w:rPr>
        <w:t xml:space="preserve">, </w:t>
      </w:r>
      <w:r w:rsidR="00AD0E56">
        <w:rPr>
          <w:rFonts w:ascii="Palatino Linotype" w:hAnsi="Palatino Linotype" w:cs="Arial"/>
        </w:rPr>
        <w:t>la</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AA5663">
        <w:rPr>
          <w:rFonts w:ascii="Palatino Linotype" w:hAnsi="Palatino Linotype" w:cs="Arial"/>
        </w:rPr>
        <w:t>los</w:t>
      </w:r>
      <w:r w:rsidR="00C815FE">
        <w:rPr>
          <w:rFonts w:ascii="Palatino Linotype" w:hAnsi="Palatino Linotype" w:cs="Arial"/>
        </w:rPr>
        <w:t xml:space="preserve"> recurso</w:t>
      </w:r>
      <w:r w:rsidR="00AA5663">
        <w:rPr>
          <w:rFonts w:ascii="Palatino Linotype" w:hAnsi="Palatino Linotype" w:cs="Arial"/>
        </w:rPr>
        <w:t>s</w:t>
      </w:r>
      <w:r w:rsidR="00C815FE">
        <w:rPr>
          <w:rFonts w:ascii="Palatino Linotype" w:hAnsi="Palatino Linotype" w:cs="Arial"/>
        </w:rPr>
        <w:t xml:space="preserve"> de revisión, </w:t>
      </w:r>
      <w:r w:rsidR="00AA5663">
        <w:rPr>
          <w:rFonts w:ascii="Palatino Linotype" w:hAnsi="Palatino Linotype" w:cs="Arial"/>
        </w:rPr>
        <w:t>los</w:t>
      </w:r>
      <w:r w:rsidR="00C815FE">
        <w:rPr>
          <w:rFonts w:ascii="Palatino Linotype" w:hAnsi="Palatino Linotype" w:cs="Arial"/>
        </w:rPr>
        <w:t xml:space="preserve"> cual</w:t>
      </w:r>
      <w:r w:rsidR="00AA5663">
        <w:rPr>
          <w:rFonts w:ascii="Palatino Linotype" w:hAnsi="Palatino Linotype" w:cs="Arial"/>
        </w:rPr>
        <w:t>es</w:t>
      </w:r>
      <w:r w:rsidR="00C815FE">
        <w:rPr>
          <w:rFonts w:ascii="Palatino Linotype" w:hAnsi="Palatino Linotype" w:cs="Arial"/>
        </w:rPr>
        <w:t xml:space="preserve"> fue</w:t>
      </w:r>
      <w:r w:rsidR="00AA5663">
        <w:rPr>
          <w:rFonts w:ascii="Palatino Linotype" w:hAnsi="Palatino Linotype" w:cs="Arial"/>
        </w:rPr>
        <w:t>ron</w:t>
      </w:r>
      <w:r w:rsidR="00C815FE">
        <w:rPr>
          <w:rFonts w:ascii="Palatino Linotype" w:hAnsi="Palatino Linotype" w:cs="Arial"/>
        </w:rPr>
        <w:t xml:space="preserve"> registrado</w:t>
      </w:r>
      <w:r w:rsidR="00AA5663">
        <w:rPr>
          <w:rFonts w:ascii="Palatino Linotype" w:hAnsi="Palatino Linotype" w:cs="Arial"/>
        </w:rPr>
        <w:t>s</w:t>
      </w:r>
      <w:r w:rsidR="00C815FE">
        <w:rPr>
          <w:rFonts w:ascii="Palatino Linotype" w:hAnsi="Palatino Linotype" w:cs="Arial"/>
        </w:rPr>
        <w:t xml:space="preserve">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AA5663">
        <w:rPr>
          <w:rFonts w:ascii="Palatino Linotype" w:hAnsi="Palatino Linotype" w:cs="Arial"/>
        </w:rPr>
        <w:t>los</w:t>
      </w:r>
      <w:r w:rsidR="00C815FE">
        <w:rPr>
          <w:rFonts w:ascii="Palatino Linotype" w:hAnsi="Palatino Linotype" w:cs="Arial"/>
        </w:rPr>
        <w:t xml:space="preserve"> expediente</w:t>
      </w:r>
      <w:r w:rsidR="00AA5663">
        <w:rPr>
          <w:rFonts w:ascii="Palatino Linotype" w:hAnsi="Palatino Linotype" w:cs="Arial"/>
        </w:rPr>
        <w:t>s</w:t>
      </w:r>
      <w:r w:rsidRPr="00C24D80">
        <w:rPr>
          <w:rFonts w:ascii="Palatino Linotype" w:hAnsi="Palatino Linotype" w:cs="Arial"/>
        </w:rPr>
        <w:t xml:space="preserve"> número</w:t>
      </w:r>
      <w:r w:rsidRPr="00C24D80">
        <w:rPr>
          <w:rFonts w:ascii="Palatino Linotype" w:hAnsi="Palatino Linotype" w:cs="Arial"/>
          <w:b/>
        </w:rPr>
        <w:t xml:space="preserve"> </w:t>
      </w:r>
      <w:r w:rsidR="00FD596E" w:rsidRPr="00FD596E">
        <w:rPr>
          <w:rFonts w:ascii="Palatino Linotype" w:hAnsi="Palatino Linotype" w:cs="Arial"/>
          <w:b/>
        </w:rPr>
        <w:t>06125/INFOEM/IP/RR/2020</w:t>
      </w:r>
      <w:r w:rsidR="00AA5663">
        <w:rPr>
          <w:rFonts w:ascii="Palatino Linotype" w:hAnsi="Palatino Linotype" w:cs="Arial"/>
          <w:b/>
        </w:rPr>
        <w:t xml:space="preserve"> y </w:t>
      </w:r>
      <w:r w:rsidR="00FD596E" w:rsidRPr="00FD596E">
        <w:rPr>
          <w:rFonts w:ascii="Palatino Linotype" w:hAnsi="Palatino Linotype" w:cs="Arial"/>
          <w:b/>
        </w:rPr>
        <w:t>06126/INFOEM/IP/RR/2020</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79EFA1EF" w14:textId="77777777" w:rsidR="008B573B" w:rsidRPr="00C24D80" w:rsidRDefault="008B573B" w:rsidP="008D5A5D">
      <w:pPr>
        <w:pStyle w:val="Sinespaciado"/>
        <w:spacing w:line="360" w:lineRule="auto"/>
        <w:jc w:val="both"/>
        <w:rPr>
          <w:rFonts w:ascii="Palatino Linotype" w:hAnsi="Palatino Linotype" w:cs="Arial"/>
        </w:rPr>
      </w:pPr>
    </w:p>
    <w:p w14:paraId="79245092" w14:textId="77777777" w:rsidR="008D5A5D"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0133EFE6" w14:textId="77777777" w:rsidR="00AA5663" w:rsidRDefault="00AA5663" w:rsidP="00C24D80">
      <w:pPr>
        <w:pStyle w:val="Sinespaciado"/>
        <w:jc w:val="both"/>
        <w:rPr>
          <w:rFonts w:ascii="Palatino Linotype" w:hAnsi="Palatino Linotype" w:cs="Arial"/>
          <w:b/>
        </w:rPr>
      </w:pPr>
    </w:p>
    <w:p w14:paraId="4086EB99" w14:textId="121F3101" w:rsidR="00AA5663" w:rsidRPr="00C24D80" w:rsidRDefault="00FD596E" w:rsidP="00AA5663">
      <w:pPr>
        <w:pStyle w:val="Sinespaciado"/>
        <w:ind w:firstLine="567"/>
        <w:jc w:val="both"/>
        <w:rPr>
          <w:rFonts w:ascii="Palatino Linotype" w:hAnsi="Palatino Linotype" w:cs="Arial"/>
          <w:b/>
        </w:rPr>
      </w:pPr>
      <w:r w:rsidRPr="00FD596E">
        <w:rPr>
          <w:rFonts w:ascii="Palatino Linotype" w:hAnsi="Palatino Linotype" w:cs="Arial"/>
          <w:b/>
        </w:rPr>
        <w:t>06125/INFOEM/IP/RR/2020</w:t>
      </w:r>
    </w:p>
    <w:p w14:paraId="13092A66" w14:textId="26A92B1E" w:rsidR="008D5A5D"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D596E" w:rsidRPr="00FD596E">
        <w:rPr>
          <w:rFonts w:ascii="Palatino Linotype" w:hAnsi="Palatino Linotype"/>
          <w:i/>
          <w:color w:val="000000"/>
          <w:sz w:val="22"/>
          <w:szCs w:val="22"/>
        </w:rPr>
        <w:t xml:space="preserve">NEGATIVA A LA INFORMACIÓN. LA ENTREGA DE LA INFORMACION SE SOLICITO VIA SAIMEX, NO SE SOLICITO COPIA FÍSICA DE ELLA, SE TRATA DE INFORMACION QUE DE ACUERDO A ASUS CARACTERISTAICAS YA SE ENCUENTRA EN FORMATO DIGITAL, POR LO QUE SE INTERPRETA COMO UNA NEGATIVA A ENTREGAR LA INFORMACION, MENCIONAN EL COSTO DE LAS COPIAS, PERO NUNCA SE SOLICITO COPIA FÍSICA, ADEMAS EN MATERIA DE TRANSPARENCIA SE DEBE PRIORIZAR EL USO DE LAS TECNOLOGIAS DE LA INFORMACION, Y EL SISTEMA SAIMEX CUENTA CON </w:t>
      </w:r>
      <w:r w:rsidR="00FD596E" w:rsidRPr="00FD596E">
        <w:rPr>
          <w:rFonts w:ascii="Palatino Linotype" w:hAnsi="Palatino Linotype"/>
          <w:i/>
          <w:color w:val="000000"/>
          <w:sz w:val="22"/>
          <w:szCs w:val="22"/>
        </w:rPr>
        <w:lastRenderedPageBreak/>
        <w:t>PEFECTA CAPACIDAD PARA QUE ESTA PUEDA SE ENTREGADA POR ESTA VIA</w:t>
      </w:r>
      <w:r w:rsidRPr="00C24D80">
        <w:rPr>
          <w:rFonts w:ascii="Palatino Linotype" w:hAnsi="Palatino Linotype"/>
          <w:i/>
          <w:color w:val="000000"/>
          <w:sz w:val="22"/>
          <w:szCs w:val="22"/>
        </w:rPr>
        <w:t xml:space="preserve">” (Sic) </w:t>
      </w:r>
    </w:p>
    <w:p w14:paraId="61AC3384" w14:textId="77777777" w:rsidR="00AA5663" w:rsidRPr="00C24D80" w:rsidRDefault="00AA5663" w:rsidP="00C24D80">
      <w:pPr>
        <w:pStyle w:val="Sinespaciado"/>
        <w:ind w:left="567" w:right="567"/>
        <w:jc w:val="both"/>
        <w:rPr>
          <w:rFonts w:ascii="Palatino Linotype" w:hAnsi="Palatino Linotype"/>
          <w:i/>
          <w:color w:val="000000"/>
          <w:sz w:val="22"/>
          <w:szCs w:val="22"/>
        </w:rPr>
      </w:pPr>
    </w:p>
    <w:p w14:paraId="26412C17" w14:textId="11CE97C9" w:rsidR="002C468E" w:rsidRPr="00AA5663" w:rsidRDefault="00FD596E" w:rsidP="00AA5663">
      <w:pPr>
        <w:pStyle w:val="Sinespaciado"/>
        <w:ind w:firstLine="567"/>
        <w:jc w:val="both"/>
        <w:rPr>
          <w:rFonts w:ascii="Palatino Linotype" w:hAnsi="Palatino Linotype" w:cs="Arial"/>
          <w:b/>
        </w:rPr>
      </w:pPr>
      <w:r w:rsidRPr="00FD596E">
        <w:rPr>
          <w:rFonts w:ascii="Palatino Linotype" w:hAnsi="Palatino Linotype" w:cs="Arial"/>
          <w:b/>
        </w:rPr>
        <w:t>06126/INFOEM/IP/RR/2020</w:t>
      </w:r>
    </w:p>
    <w:p w14:paraId="2D453FBB" w14:textId="30A0983C" w:rsidR="00AA5663" w:rsidRPr="00C24D80" w:rsidRDefault="00AA5663" w:rsidP="00AA5663">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D596E" w:rsidRPr="00FD596E">
        <w:rPr>
          <w:rFonts w:ascii="Palatino Linotype" w:hAnsi="Palatino Linotype"/>
          <w:i/>
          <w:color w:val="000000"/>
          <w:sz w:val="22"/>
          <w:szCs w:val="22"/>
        </w:rPr>
        <w:t>NEGATIVA A LA INFORMACIÓN. LA ENTREGA DE LA INFORMACION SE SOLICITO VIA SAIMEX, NO SE SOLICITO COPIA FÍSICA DE ELLA, SE TRATA DE INFORMACION QUE DE ACUERDO A ASUS CARACTERISTAICAS YA SE ENCUENTRA EN FORMATO DIGITAL, POR LO QUE SE INTERPRETA COMO UNA NEGATIVA A ENTREGAR LA INFORMACION, MENCIONAN EL COSTO DE LAS COPIAS, PERO NUNCA SE SOLICITO COPIA FÍSICA, ADEMAS EN MATERIA DE TRANSPARENCIA SE DEBE PRIORIZAR EL USO DE LAS TECNOLOGIAS DE LA INFORMACION, Y EL SISTEMA SAIMEX CUENTA CON PEFECTA CAPACIDAD PARA QUE ESTA PUEDA SE ENTREGADA POR ESTA VIA</w:t>
      </w:r>
      <w:r w:rsidRPr="00C24D80">
        <w:rPr>
          <w:rFonts w:ascii="Palatino Linotype" w:hAnsi="Palatino Linotype"/>
          <w:i/>
          <w:color w:val="000000"/>
          <w:sz w:val="22"/>
          <w:szCs w:val="22"/>
        </w:rPr>
        <w:t xml:space="preserve">” (Sic) </w:t>
      </w:r>
    </w:p>
    <w:p w14:paraId="54AAA673" w14:textId="77777777" w:rsidR="00AA5663" w:rsidRDefault="00AA5663" w:rsidP="00C24D80">
      <w:pPr>
        <w:pStyle w:val="Sinespaciado"/>
        <w:jc w:val="both"/>
        <w:rPr>
          <w:rFonts w:ascii="Palatino Linotype" w:hAnsi="Palatino Linotype" w:cs="Arial"/>
          <w:b/>
        </w:rPr>
      </w:pPr>
    </w:p>
    <w:p w14:paraId="31C0687D" w14:textId="77777777" w:rsidR="00AA5663" w:rsidRDefault="00AA5663" w:rsidP="00C24D80">
      <w:pPr>
        <w:pStyle w:val="Sinespaciado"/>
        <w:jc w:val="both"/>
        <w:rPr>
          <w:rFonts w:ascii="Palatino Linotype" w:hAnsi="Palatino Linotype" w:cs="Arial"/>
          <w:b/>
        </w:rPr>
      </w:pPr>
    </w:p>
    <w:p w14:paraId="3D754DAA" w14:textId="77777777" w:rsidR="008D5A5D"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58314CD2" w14:textId="77777777" w:rsidR="00AA5663" w:rsidRDefault="00AA5663" w:rsidP="00AA5663">
      <w:pPr>
        <w:pStyle w:val="Sinespaciado"/>
        <w:jc w:val="both"/>
        <w:rPr>
          <w:rFonts w:ascii="Palatino Linotype" w:hAnsi="Palatino Linotype" w:cs="Arial"/>
          <w:b/>
        </w:rPr>
      </w:pPr>
    </w:p>
    <w:p w14:paraId="765CFADD" w14:textId="2376630F" w:rsidR="00AA5663" w:rsidRPr="00C24D80" w:rsidRDefault="00FD596E" w:rsidP="00AA5663">
      <w:pPr>
        <w:pStyle w:val="Sinespaciado"/>
        <w:ind w:firstLine="567"/>
        <w:jc w:val="both"/>
        <w:rPr>
          <w:rFonts w:ascii="Palatino Linotype" w:hAnsi="Palatino Linotype" w:cs="Arial"/>
          <w:b/>
        </w:rPr>
      </w:pPr>
      <w:r w:rsidRPr="00FD596E">
        <w:rPr>
          <w:rFonts w:ascii="Palatino Linotype" w:hAnsi="Palatino Linotype" w:cs="Arial"/>
          <w:b/>
        </w:rPr>
        <w:t>06125/INFOEM/IP/RR/2020</w:t>
      </w:r>
    </w:p>
    <w:p w14:paraId="6810E3AC" w14:textId="46B9D5E6" w:rsidR="00AA5663" w:rsidRPr="00C24D80" w:rsidRDefault="00FD596E" w:rsidP="00AA5663">
      <w:pPr>
        <w:pStyle w:val="Sinespaciado"/>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Pr="00FD596E">
        <w:rPr>
          <w:rFonts w:ascii="Palatino Linotype" w:hAnsi="Palatino Linotype"/>
          <w:i/>
          <w:color w:val="000000"/>
          <w:sz w:val="22"/>
          <w:szCs w:val="22"/>
        </w:rPr>
        <w:t>NEGATIVA A LA INFORMACIÓN. LA ENTREGA DE LA INFORMACION SE SOLICITO VIA SAIMEX, NO SE SOLICITO COPIA FÍSICA DE ELLA, SE TRATA DE INFORMACION QUE DE ACUERDOA ASUS CARACTERISTAICAS YA SE ENCUENTRA EN FORMATO DIGITAL, POR LO QUE SE INTERPRETA COMO UNA NEGATIVA A ENTREGAR LA INFORMACION, MENCIONAN EL COSTO DE LAS COPIAS, PERO NUNCA SE SOLICITO COPIA FÍSICA, ADEMAS EN MATERIA DE TRANSPARENCIA SE DEBE PRIORIZAR EL USO DE LAS TECNOLOGIAS DE LA INFORMACION, Y EL SISTEMA SAIMEX CUENTA CON PEFECTA CAPACIDAD PARA QUE ESTA PUEDA SE ENTREGADA POR ESTA VIA</w:t>
      </w:r>
      <w:r w:rsidR="00AA5663" w:rsidRPr="00C24D80">
        <w:rPr>
          <w:rFonts w:ascii="Palatino Linotype" w:hAnsi="Palatino Linotype"/>
          <w:i/>
          <w:color w:val="000000"/>
          <w:sz w:val="22"/>
          <w:szCs w:val="22"/>
        </w:rPr>
        <w:t xml:space="preserve">” (Sic) </w:t>
      </w:r>
    </w:p>
    <w:p w14:paraId="6AFB3332" w14:textId="77777777" w:rsidR="00AA5663" w:rsidRPr="00C24D80" w:rsidRDefault="00AA5663" w:rsidP="00AA5663">
      <w:pPr>
        <w:pStyle w:val="Sinespaciado"/>
        <w:ind w:left="567" w:right="567"/>
        <w:jc w:val="both"/>
        <w:rPr>
          <w:rFonts w:ascii="Palatino Linotype" w:hAnsi="Palatino Linotype"/>
          <w:i/>
          <w:color w:val="000000"/>
          <w:sz w:val="22"/>
          <w:szCs w:val="22"/>
        </w:rPr>
      </w:pPr>
    </w:p>
    <w:p w14:paraId="41E7ECB7" w14:textId="3A76F1C4" w:rsidR="00AA5663" w:rsidRPr="00AA5663" w:rsidRDefault="00FD596E" w:rsidP="00AA5663">
      <w:pPr>
        <w:pStyle w:val="Sinespaciado"/>
        <w:ind w:firstLine="567"/>
        <w:jc w:val="both"/>
        <w:rPr>
          <w:rFonts w:ascii="Palatino Linotype" w:hAnsi="Palatino Linotype" w:cs="Arial"/>
          <w:b/>
        </w:rPr>
      </w:pPr>
      <w:r w:rsidRPr="00FD596E">
        <w:rPr>
          <w:rFonts w:ascii="Palatino Linotype" w:hAnsi="Palatino Linotype" w:cs="Arial"/>
          <w:b/>
        </w:rPr>
        <w:t>06126/INFOEM/IP/RR/2020</w:t>
      </w:r>
    </w:p>
    <w:p w14:paraId="57DA87A8" w14:textId="6D12F9BB" w:rsidR="008B573B" w:rsidRPr="006B4A4C" w:rsidRDefault="00AA5663" w:rsidP="006B4A4C">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D596E" w:rsidRPr="00FD596E">
        <w:rPr>
          <w:rFonts w:ascii="Palatino Linotype" w:hAnsi="Palatino Linotype"/>
          <w:i/>
          <w:color w:val="000000"/>
          <w:sz w:val="22"/>
          <w:szCs w:val="22"/>
        </w:rPr>
        <w:t xml:space="preserve">NEGATIVA A LA INFORMACIÓN. LA ENTREGA DE LA INFORMACION SE SOLICITO VIA SAIMEX, NO SE SOLICITO COPIA FÍSICA DE ELLA, SE TRATA DE INFORMACION QUE DE ACUERDO A ASUS CARACTERISTAICAS YA SE ENCUENTRA EN FORMATO DIGITAL, POR LO QUE SE INTERPRETA COMO UNA NEGATIVA A ENTREGAR LA INFORMACION, MENCIONAN EL COSTO DE LAS COPIAS, PERO NUNCA SE SOLICITO COPIA FÍSICA, ADEMAS EN </w:t>
      </w:r>
      <w:r w:rsidR="00FD596E" w:rsidRPr="00FD596E">
        <w:rPr>
          <w:rFonts w:ascii="Palatino Linotype" w:hAnsi="Palatino Linotype"/>
          <w:i/>
          <w:color w:val="000000"/>
          <w:sz w:val="22"/>
          <w:szCs w:val="22"/>
        </w:rPr>
        <w:lastRenderedPageBreak/>
        <w:t>MATERIA DE TRANSPARENCIA SE DEBE PRIORIZAR EL USO DE LAS TECNOLOGIAS DE LA INFORMACION, Y EL SISTEMA SAIMEX CUENTA CON PEFECTA CAPACIDAD PARA QUE ESTA PUEDA SE ENTREGADA POR ESTA VIA</w:t>
      </w:r>
      <w:r w:rsidRPr="00C24D80">
        <w:rPr>
          <w:rFonts w:ascii="Palatino Linotype" w:hAnsi="Palatino Linotype"/>
          <w:i/>
          <w:color w:val="000000"/>
          <w:sz w:val="22"/>
          <w:szCs w:val="22"/>
        </w:rPr>
        <w:t xml:space="preserve">” (Sic) </w:t>
      </w:r>
    </w:p>
    <w:p w14:paraId="0075B2A0" w14:textId="77777777" w:rsidR="00090DBC" w:rsidRDefault="00090DBC" w:rsidP="008D5A5D">
      <w:pPr>
        <w:pStyle w:val="Sinespaciado"/>
        <w:spacing w:line="360" w:lineRule="auto"/>
        <w:jc w:val="both"/>
        <w:rPr>
          <w:rFonts w:ascii="Palatino Linotype" w:hAnsi="Palatino Linotype"/>
          <w:b/>
          <w:sz w:val="26"/>
          <w:szCs w:val="26"/>
        </w:rPr>
      </w:pPr>
    </w:p>
    <w:p w14:paraId="75931A42" w14:textId="5F5CA6BE"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14:paraId="27635B33" w14:textId="6401C43C"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77378B">
        <w:rPr>
          <w:rFonts w:ascii="Palatino Linotype" w:hAnsi="Palatino Linotype"/>
        </w:rPr>
        <w:t>los</w:t>
      </w:r>
      <w:r w:rsidR="00D13A7A">
        <w:rPr>
          <w:rFonts w:ascii="Palatino Linotype" w:hAnsi="Palatino Linotype"/>
        </w:rPr>
        <w:t xml:space="preserve"> recurso</w:t>
      </w:r>
      <w:r w:rsidR="0077378B">
        <w:rPr>
          <w:rFonts w:ascii="Palatino Linotype" w:hAnsi="Palatino Linotype"/>
        </w:rPr>
        <w:t>s</w:t>
      </w:r>
      <w:r w:rsidR="00D13A7A">
        <w:rPr>
          <w:rFonts w:ascii="Palatino Linotype" w:hAnsi="Palatino Linotype"/>
        </w:rPr>
        <w:t xml:space="preserve"> de revisión </w:t>
      </w:r>
      <w:r w:rsidR="00C815FE">
        <w:rPr>
          <w:rFonts w:ascii="Palatino Linotype" w:hAnsi="Palatino Linotype"/>
        </w:rPr>
        <w:t xml:space="preserve">en cita </w:t>
      </w:r>
      <w:r w:rsidR="00D13A7A">
        <w:rPr>
          <w:rFonts w:ascii="Palatino Linotype" w:hAnsi="Palatino Linotype"/>
        </w:rPr>
        <w:t>fue</w:t>
      </w:r>
      <w:r w:rsidR="0077378B">
        <w:rPr>
          <w:rFonts w:ascii="Palatino Linotype" w:hAnsi="Palatino Linotype"/>
        </w:rPr>
        <w:t>ron</w:t>
      </w:r>
      <w:r w:rsidR="00D13A7A">
        <w:rPr>
          <w:rFonts w:ascii="Palatino Linotype" w:hAnsi="Palatino Linotype"/>
        </w:rPr>
        <w:t xml:space="preserve"> turnado</w:t>
      </w:r>
      <w:r w:rsidR="0077378B">
        <w:rPr>
          <w:rFonts w:ascii="Palatino Linotype" w:hAnsi="Palatino Linotype"/>
        </w:rPr>
        <w:t>s</w:t>
      </w:r>
      <w:r w:rsidR="00D13A7A">
        <w:rPr>
          <w:rFonts w:ascii="Palatino Linotype" w:hAnsi="Palatino Linotype"/>
        </w:rPr>
        <w:t xml:space="preserve">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1D0BC4">
        <w:rPr>
          <w:rFonts w:ascii="Palatino Linotype" w:hAnsi="Palatino Linotype"/>
        </w:rPr>
        <w:t>diecisiete de diciembre</w:t>
      </w:r>
      <w:r w:rsidR="006B4A4C">
        <w:rPr>
          <w:rFonts w:ascii="Palatino Linotype" w:hAnsi="Palatino Linotype"/>
        </w:rPr>
        <w:t xml:space="preserve"> de dos mil veinte</w:t>
      </w:r>
      <w:r w:rsidRPr="00C24D80">
        <w:rPr>
          <w:rFonts w:ascii="Palatino Linotype" w:hAnsi="Palatino Linotype"/>
        </w:rPr>
        <w:t xml:space="preserve">, </w:t>
      </w:r>
      <w:r w:rsidR="00C815FE">
        <w:rPr>
          <w:rFonts w:ascii="Palatino Linotype" w:hAnsi="Palatino Linotype"/>
        </w:rPr>
        <w:t>dicho</w:t>
      </w:r>
      <w:r w:rsidR="00856368">
        <w:rPr>
          <w:rFonts w:ascii="Palatino Linotype" w:hAnsi="Palatino Linotype"/>
        </w:rPr>
        <w:t>s</w:t>
      </w:r>
      <w:r w:rsidR="00C815FE">
        <w:rPr>
          <w:rFonts w:ascii="Palatino Linotype" w:hAnsi="Palatino Linotype"/>
        </w:rPr>
        <w:t xml:space="preserve"> recurso</w:t>
      </w:r>
      <w:r w:rsidR="00856368">
        <w:rPr>
          <w:rFonts w:ascii="Palatino Linotype" w:hAnsi="Palatino Linotype"/>
        </w:rPr>
        <w:t>s</w:t>
      </w:r>
      <w:r w:rsidR="00C815FE">
        <w:rPr>
          <w:rFonts w:ascii="Palatino Linotype" w:hAnsi="Palatino Linotype"/>
        </w:rPr>
        <w:t xml:space="preserve"> fue</w:t>
      </w:r>
      <w:r w:rsidR="00856368">
        <w:rPr>
          <w:rFonts w:ascii="Palatino Linotype" w:hAnsi="Palatino Linotype"/>
        </w:rPr>
        <w:t>ron</w:t>
      </w:r>
      <w:r w:rsidR="00C815FE">
        <w:rPr>
          <w:rFonts w:ascii="Palatino Linotype" w:hAnsi="Palatino Linotype"/>
        </w:rPr>
        <w:t xml:space="preserve"> admitido</w:t>
      </w:r>
      <w:r w:rsidR="00856368">
        <w:rPr>
          <w:rFonts w:ascii="Palatino Linotype" w:hAnsi="Palatino Linotype"/>
        </w:rPr>
        <w:t>s</w:t>
      </w:r>
      <w:r w:rsidR="00C815FE">
        <w:rPr>
          <w:rFonts w:ascii="Palatino Linotype" w:hAnsi="Palatino Linotype"/>
        </w:rPr>
        <w:t xml:space="preserve"> </w:t>
      </w:r>
      <w:r w:rsidRPr="00C24D80">
        <w:rPr>
          <w:rFonts w:ascii="Palatino Linotype" w:hAnsi="Palatino Linotype"/>
        </w:rPr>
        <w:t xml:space="preserve">en la vía interpuesta, poniendo </w:t>
      </w:r>
      <w:r w:rsidR="00856368">
        <w:rPr>
          <w:rFonts w:ascii="Palatino Linotype" w:hAnsi="Palatino Linotype"/>
        </w:rPr>
        <w:t>los</w:t>
      </w:r>
      <w:r w:rsidR="00C815FE">
        <w:rPr>
          <w:rFonts w:ascii="Palatino Linotype" w:hAnsi="Palatino Linotype"/>
        </w:rPr>
        <w:t xml:space="preserve"> expediente</w:t>
      </w:r>
      <w:r w:rsidR="00856368">
        <w:rPr>
          <w:rFonts w:ascii="Palatino Linotype" w:hAnsi="Palatino Linotype"/>
        </w:rPr>
        <w:t>s</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9AE8BDF" w14:textId="77777777" w:rsidR="008D5A5D" w:rsidRPr="00C24D80" w:rsidRDefault="008D5A5D" w:rsidP="008D5A5D">
      <w:pPr>
        <w:pStyle w:val="Sinespaciado"/>
        <w:spacing w:line="360" w:lineRule="auto"/>
        <w:jc w:val="both"/>
        <w:rPr>
          <w:rFonts w:ascii="Palatino Linotype" w:hAnsi="Palatino Linotype"/>
        </w:rPr>
      </w:pPr>
    </w:p>
    <w:p w14:paraId="2838A369"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1C3B5038" w14:textId="444D61FB" w:rsidR="001D0BC4" w:rsidRPr="00AC24A8" w:rsidRDefault="001D0BC4" w:rsidP="001D0BC4">
      <w:pPr>
        <w:pStyle w:val="Sinespaciado"/>
        <w:spacing w:line="360" w:lineRule="auto"/>
        <w:jc w:val="both"/>
        <w:rPr>
          <w:rFonts w:ascii="Palatino Linotype" w:eastAsia="Calibri" w:hAnsi="Palatino Linotype" w:cs="Arial"/>
          <w:lang w:eastAsia="en-US"/>
        </w:rPr>
      </w:pPr>
      <w:r w:rsidRPr="00AC24A8">
        <w:rPr>
          <w:rFonts w:ascii="Palatino Linotype" w:eastAsia="Calibri" w:hAnsi="Palatino Linotype" w:cs="Arial"/>
          <w:lang w:eastAsia="en-US"/>
        </w:rPr>
        <w:t xml:space="preserve">Durante el transcurso del término legal referido en el Antecedente </w:t>
      </w:r>
      <w:r>
        <w:rPr>
          <w:rFonts w:ascii="Palatino Linotype" w:eastAsia="Calibri" w:hAnsi="Palatino Linotype" w:cs="Arial"/>
          <w:lang w:eastAsia="en-US"/>
        </w:rPr>
        <w:t>Cuarto</w:t>
      </w:r>
      <w:r w:rsidRPr="00AC24A8">
        <w:rPr>
          <w:rFonts w:ascii="Palatino Linotype" w:eastAsia="Calibri" w:hAnsi="Palatino Linotype" w:cs="Arial"/>
          <w:lang w:eastAsia="en-US"/>
        </w:rPr>
        <w:t xml:space="preserve">, de las constancias que obran en los expedientes electrónicos relativos a los recursos de revisión señalados anteriormente, se advierte que el Sujeto Obligado en fecha </w:t>
      </w:r>
      <w:r>
        <w:rPr>
          <w:rFonts w:ascii="Palatino Linotype" w:eastAsia="Calibri" w:hAnsi="Palatino Linotype" w:cs="Arial"/>
          <w:lang w:eastAsia="en-US"/>
        </w:rPr>
        <w:t>veinticinco de enero</w:t>
      </w:r>
      <w:r w:rsidRPr="00AC24A8">
        <w:rPr>
          <w:rFonts w:ascii="Palatino Linotype" w:eastAsia="Calibri" w:hAnsi="Palatino Linotype" w:cs="Arial"/>
          <w:lang w:eastAsia="en-US"/>
        </w:rPr>
        <w:t xml:space="preserve"> de la presente anualidad</w:t>
      </w:r>
      <w:r>
        <w:rPr>
          <w:rFonts w:ascii="Palatino Linotype" w:eastAsia="Calibri" w:hAnsi="Palatino Linotype" w:cs="Arial"/>
          <w:lang w:eastAsia="en-US"/>
        </w:rPr>
        <w:t>,</w:t>
      </w:r>
      <w:r w:rsidRPr="00AC24A8">
        <w:rPr>
          <w:rFonts w:ascii="Palatino Linotype" w:eastAsia="Calibri" w:hAnsi="Palatino Linotype" w:cs="Arial"/>
          <w:lang w:eastAsia="en-US"/>
        </w:rPr>
        <w:t xml:space="preserve"> present</w:t>
      </w:r>
      <w:r>
        <w:rPr>
          <w:rFonts w:ascii="Palatino Linotype" w:eastAsia="Calibri" w:hAnsi="Palatino Linotype" w:cs="Arial"/>
          <w:lang w:eastAsia="en-US"/>
        </w:rPr>
        <w:t>ó</w:t>
      </w:r>
      <w:r w:rsidRPr="00AC24A8">
        <w:rPr>
          <w:rFonts w:ascii="Palatino Linotype" w:eastAsia="Calibri" w:hAnsi="Palatino Linotype" w:cs="Arial"/>
          <w:lang w:eastAsia="en-US"/>
        </w:rPr>
        <w:t xml:space="preserve"> sus informes justificados, mismos que fueron puestos a la vista en aras de generar certeza jurídica sobre las actuaciones que obran en los expedientes electrónicos.</w:t>
      </w:r>
    </w:p>
    <w:p w14:paraId="2A814664" w14:textId="77777777" w:rsidR="001D0BC4" w:rsidRPr="00AC24A8" w:rsidRDefault="001D0BC4" w:rsidP="001D0BC4">
      <w:pPr>
        <w:pStyle w:val="Sinespaciado"/>
        <w:spacing w:line="360" w:lineRule="auto"/>
        <w:jc w:val="both"/>
        <w:rPr>
          <w:rFonts w:ascii="Palatino Linotype" w:eastAsia="Calibri" w:hAnsi="Palatino Linotype" w:cs="Arial"/>
          <w:lang w:eastAsia="en-US"/>
        </w:rPr>
      </w:pPr>
    </w:p>
    <w:p w14:paraId="3C764032" w14:textId="77777777" w:rsidR="001D0BC4" w:rsidRPr="00141D9A" w:rsidRDefault="001D0BC4" w:rsidP="001D0BC4">
      <w:pPr>
        <w:pStyle w:val="Sinespaciado"/>
        <w:spacing w:line="360" w:lineRule="auto"/>
        <w:jc w:val="both"/>
        <w:rPr>
          <w:rFonts w:ascii="Palatino Linotype" w:hAnsi="Palatino Linotype"/>
        </w:rPr>
      </w:pPr>
      <w:r w:rsidRPr="00AC24A8">
        <w:rPr>
          <w:rFonts w:ascii="Palatino Linotype" w:eastAsia="Calibri" w:hAnsi="Palatino Linotype" w:cs="Arial"/>
          <w:lang w:eastAsia="en-US"/>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4CF23356" w14:textId="77777777" w:rsidR="00882B61" w:rsidRDefault="00882B61" w:rsidP="00882B61">
      <w:pPr>
        <w:pStyle w:val="Sinespaciado"/>
        <w:spacing w:line="360" w:lineRule="auto"/>
        <w:jc w:val="both"/>
        <w:rPr>
          <w:rFonts w:ascii="Palatino Linotype" w:hAnsi="Palatino Linotype"/>
        </w:rPr>
      </w:pPr>
    </w:p>
    <w:p w14:paraId="02A845BC"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0CCC2677" w14:textId="1CA66B41" w:rsidR="00395196" w:rsidRPr="007050B3" w:rsidRDefault="001D0BC4" w:rsidP="00882B61">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ha diecisiete de febrero</w:t>
      </w:r>
      <w:r w:rsidR="00AE7576">
        <w:rPr>
          <w:rFonts w:ascii="Palatino Linotype" w:hAnsi="Palatino Linotype"/>
        </w:rPr>
        <w:t xml:space="preserve"> 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14:paraId="1EE64B7A" w14:textId="77777777" w:rsidR="00395196" w:rsidRPr="001D3382" w:rsidRDefault="00395196" w:rsidP="00882B61">
      <w:pPr>
        <w:pStyle w:val="Sinespaciado"/>
        <w:spacing w:line="360" w:lineRule="auto"/>
        <w:jc w:val="both"/>
        <w:rPr>
          <w:rFonts w:ascii="Palatino Linotype" w:hAnsi="Palatino Linotype" w:cs="Arial"/>
        </w:rPr>
      </w:pPr>
    </w:p>
    <w:p w14:paraId="69D943A2" w14:textId="77777777" w:rsidR="002C468E" w:rsidRPr="00C24D80" w:rsidRDefault="002C468E" w:rsidP="008D5A5D">
      <w:pPr>
        <w:pStyle w:val="Sinespaciado"/>
        <w:spacing w:line="360" w:lineRule="auto"/>
        <w:jc w:val="both"/>
        <w:rPr>
          <w:rFonts w:ascii="Palatino Linotype" w:hAnsi="Palatino Linotype"/>
        </w:rPr>
      </w:pPr>
    </w:p>
    <w:p w14:paraId="4F047E35"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7A6AA7B8" w14:textId="77777777" w:rsidR="000E3A84" w:rsidRPr="00C24D80" w:rsidRDefault="000E3A84" w:rsidP="009E3A4B">
      <w:pPr>
        <w:pStyle w:val="Sinespaciado"/>
        <w:spacing w:line="360" w:lineRule="auto"/>
        <w:jc w:val="both"/>
        <w:rPr>
          <w:rFonts w:ascii="Palatino Linotype" w:hAnsi="Palatino Linotype"/>
        </w:rPr>
      </w:pPr>
    </w:p>
    <w:p w14:paraId="68B13055"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70981BB2" w14:textId="662EFC67" w:rsidR="00C52155"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lastRenderedPageBreak/>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3395DD93" w14:textId="1762284C" w:rsidR="00445550" w:rsidRDefault="00445550" w:rsidP="009E3A4B">
      <w:pPr>
        <w:pStyle w:val="Sinespaciado"/>
        <w:spacing w:line="360" w:lineRule="auto"/>
        <w:jc w:val="both"/>
        <w:rPr>
          <w:rFonts w:ascii="Palatino Linotype" w:hAnsi="Palatino Linotype"/>
        </w:rPr>
      </w:pPr>
    </w:p>
    <w:p w14:paraId="166B6E4F" w14:textId="0F44E662" w:rsidR="00C52155" w:rsidRPr="00445550" w:rsidRDefault="00445550" w:rsidP="00445550">
      <w:pPr>
        <w:spacing w:after="0" w:line="360" w:lineRule="auto"/>
        <w:jc w:val="both"/>
        <w:rPr>
          <w:rFonts w:ascii="Palatino Linotype" w:eastAsia="Calibri" w:hAnsi="Palatino Linotype" w:cs="Times New Roman"/>
          <w:sz w:val="32"/>
        </w:rPr>
      </w:pPr>
      <w:r w:rsidRPr="00445550">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A0D7859" w14:textId="77777777" w:rsidR="007050B3" w:rsidRDefault="007050B3" w:rsidP="009E3A4B">
      <w:pPr>
        <w:pStyle w:val="Sinespaciado"/>
        <w:spacing w:line="360" w:lineRule="auto"/>
        <w:jc w:val="both"/>
        <w:rPr>
          <w:rFonts w:ascii="Palatino Linotype" w:hAnsi="Palatino Linotype"/>
          <w:b/>
          <w:sz w:val="26"/>
          <w:szCs w:val="26"/>
        </w:rPr>
      </w:pPr>
    </w:p>
    <w:p w14:paraId="32737CE1" w14:textId="376D6020"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14:paraId="138A95B6" w14:textId="77777777" w:rsidR="00525DAD" w:rsidRPr="00C52155" w:rsidRDefault="001032D4" w:rsidP="00525DAD">
      <w:pPr>
        <w:pStyle w:val="Sinespaciado"/>
        <w:spacing w:line="360" w:lineRule="auto"/>
        <w:jc w:val="both"/>
        <w:rPr>
          <w:rFonts w:ascii="Palatino Linotype" w:hAnsi="Palatino Linotype"/>
        </w:rPr>
      </w:pPr>
      <w:r w:rsidRPr="00C24D80">
        <w:rPr>
          <w:rFonts w:ascii="Palatino Linotype" w:hAnsi="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C24D80">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14:paraId="54DA4E9D"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b/>
          <w:sz w:val="28"/>
          <w:szCs w:val="24"/>
        </w:rPr>
      </w:pPr>
    </w:p>
    <w:p w14:paraId="5606B7EC" w14:textId="048108B5" w:rsidR="00EC5C9A" w:rsidRPr="00EC5C9A" w:rsidRDefault="007050B3" w:rsidP="00EC5C9A">
      <w:pPr>
        <w:autoSpaceDE w:val="0"/>
        <w:autoSpaceDN w:val="0"/>
        <w:adjustRightInd w:val="0"/>
        <w:spacing w:after="0" w:line="360" w:lineRule="auto"/>
        <w:jc w:val="both"/>
        <w:rPr>
          <w:rFonts w:ascii="Palatino Linotype" w:eastAsia="Calibri" w:hAnsi="Palatino Linotype" w:cs="Arial"/>
          <w:b/>
          <w:sz w:val="28"/>
          <w:szCs w:val="24"/>
        </w:rPr>
      </w:pPr>
      <w:r>
        <w:rPr>
          <w:rFonts w:ascii="Palatino Linotype" w:eastAsia="Calibri" w:hAnsi="Palatino Linotype" w:cs="Arial"/>
          <w:b/>
          <w:sz w:val="28"/>
          <w:szCs w:val="24"/>
        </w:rPr>
        <w:t>TERCERO</w:t>
      </w:r>
      <w:r w:rsidR="00EC5C9A" w:rsidRPr="00EC5C9A">
        <w:rPr>
          <w:rFonts w:ascii="Palatino Linotype" w:eastAsia="Calibri" w:hAnsi="Palatino Linotype" w:cs="Arial"/>
          <w:b/>
          <w:sz w:val="28"/>
          <w:szCs w:val="24"/>
        </w:rPr>
        <w:t xml:space="preserve">. Del estudio de las causas de improcedencia. </w:t>
      </w:r>
    </w:p>
    <w:p w14:paraId="5ACABF3C"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F174D38"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2BFA30D1" w14:textId="77777777" w:rsidR="00EC5C9A" w:rsidRPr="00EC5C9A" w:rsidRDefault="00EC5C9A" w:rsidP="00EC5C9A">
      <w:pPr>
        <w:spacing w:after="0" w:line="240" w:lineRule="auto"/>
        <w:ind w:left="851" w:right="851"/>
        <w:jc w:val="both"/>
        <w:rPr>
          <w:rFonts w:ascii="Palatino Linotype" w:eastAsia="Calibri" w:hAnsi="Palatino Linotype" w:cs="Times New Roman"/>
          <w:b/>
          <w:bCs/>
          <w:i/>
          <w:lang w:eastAsia="es-MX"/>
        </w:rPr>
      </w:pPr>
      <w:r w:rsidRPr="00EC5C9A">
        <w:rPr>
          <w:rFonts w:ascii="Palatino Linotype" w:eastAsia="Calibri" w:hAnsi="Palatino Linotype" w:cs="Times New Roman"/>
          <w:b/>
          <w:bCs/>
          <w:i/>
        </w:rPr>
        <w:t>IMPROCEDENCIA Y SOBRESEIMIENTO EN EL JUICIO DE AMPARO. LAS CAUSAS PREVISTAS EN LOS ARTÍCULOS 73 Y 74 DE LA LEY DE LA MATERIA, RESPECTIVAMENTE, NO SON INCOMPATIBLES CON EL ARTÍCULO 25.1 DE LA CONVENCIÓN AMERICANA SOBRE DERECHOS HUMANOS.</w:t>
      </w:r>
    </w:p>
    <w:p w14:paraId="382F82BD" w14:textId="77777777" w:rsidR="00EC5C9A" w:rsidRPr="00EC5C9A" w:rsidRDefault="00EC5C9A" w:rsidP="00EC5C9A">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p>
    <w:p w14:paraId="11B76B13" w14:textId="77777777" w:rsidR="00EC5C9A" w:rsidRPr="00EC5C9A" w:rsidRDefault="00EC5C9A" w:rsidP="00EC5C9A">
      <w:pPr>
        <w:autoSpaceDE w:val="0"/>
        <w:autoSpaceDN w:val="0"/>
        <w:adjustRightInd w:val="0"/>
        <w:spacing w:after="0" w:line="240" w:lineRule="auto"/>
        <w:ind w:left="851" w:right="851"/>
        <w:jc w:val="both"/>
        <w:rPr>
          <w:rFonts w:ascii="Palatino Linotype" w:eastAsia="Times New Roman" w:hAnsi="Palatino Linotype" w:cs="Arial"/>
          <w:lang w:val="es-ES" w:eastAsia="es-ES"/>
        </w:rPr>
      </w:pPr>
      <w:r w:rsidRPr="00EC5C9A">
        <w:rPr>
          <w:rFonts w:ascii="Palatino Linotype" w:eastAsia="Times New Roman" w:hAnsi="Palatino Linotype" w:cs="Times New Roman"/>
          <w:i/>
          <w:lang w:val="es-ES" w:eastAsia="es-ES"/>
        </w:rPr>
        <w:t>Del examen de compatibilidad de los artículos </w:t>
      </w:r>
      <w:hyperlink r:id="rId8" w:history="1">
        <w:r w:rsidRPr="00EC5C9A">
          <w:rPr>
            <w:rFonts w:ascii="Palatino Linotype" w:eastAsia="Calibri" w:hAnsi="Palatino Linotype" w:cs="Times New Roman"/>
            <w:i/>
            <w:color w:val="0563C1"/>
            <w:u w:val="single"/>
            <w:lang w:val="es-ES" w:eastAsia="es-ES"/>
          </w:rPr>
          <w:t>73 y 74 de la Ley de Amparo</w:t>
        </w:r>
      </w:hyperlink>
      <w:r w:rsidRPr="00EC5C9A">
        <w:rPr>
          <w:rFonts w:ascii="Palatino Linotype" w:eastAsia="Times New Roman" w:hAnsi="Palatino Linotype" w:cs="Times New Roman"/>
          <w:i/>
          <w:lang w:val="es-ES" w:eastAsia="es-ES"/>
        </w:rPr>
        <w:t> con el artículo </w:t>
      </w:r>
      <w:hyperlink r:id="rId9" w:history="1">
        <w:r w:rsidRPr="00EC5C9A">
          <w:rPr>
            <w:rFonts w:ascii="Palatino Linotype" w:eastAsia="Calibri" w:hAnsi="Palatino Linotype" w:cs="Times New Roman"/>
            <w:i/>
            <w:color w:val="0563C1"/>
            <w:u w:val="single"/>
            <w:lang w:val="es-ES" w:eastAsia="es-ES"/>
          </w:rPr>
          <w:t>25.1 de la Convención Americana sobre Derechos Humanos</w:t>
        </w:r>
      </w:hyperlink>
      <w:r w:rsidRPr="00EC5C9A">
        <w:rPr>
          <w:rFonts w:ascii="Palatino Linotype" w:eastAsia="Times New Roman" w:hAnsi="Palatino Linotype" w:cs="Times New Roman"/>
          <w:i/>
          <w:lang w:val="es-ES" w:eastAsia="es-ES"/>
        </w:rPr>
        <w:t> </w:t>
      </w:r>
      <w:r w:rsidRPr="00EC5C9A">
        <w:rPr>
          <w:rFonts w:ascii="Palatino Linotype" w:eastAsia="Times New Roman" w:hAnsi="Palatino Linotype" w:cs="Times New Roman"/>
          <w:b/>
          <w:i/>
          <w:u w:val="single"/>
          <w:lang w:val="es-ES" w:eastAsia="es-ES"/>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EC5C9A">
        <w:rPr>
          <w:rFonts w:ascii="Palatino Linotype" w:eastAsia="Times New Roman" w:hAnsi="Palatino Linotype" w:cs="Times New Roman"/>
          <w:b/>
          <w:i/>
          <w:u w:val="single"/>
          <w:lang w:val="es-ES" w:eastAsia="es-ES"/>
        </w:rPr>
        <w:lastRenderedPageBreak/>
        <w:t>juicio de amparo,</w:t>
      </w:r>
      <w:r w:rsidRPr="00EC5C9A">
        <w:rPr>
          <w:rFonts w:ascii="Palatino Linotype" w:eastAsia="Times New Roman" w:hAnsi="Palatino Linotype" w:cs="Times New Roman"/>
          <w:i/>
          <w:lang w:val="es-ES" w:eastAsia="es-E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936648"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C7C2B4"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Por lo que una vez que se analizó el expediente en estudio se cae en la cuenta de que no se actualiza ninguna de las casuales a continuación transcritas:</w:t>
      </w:r>
    </w:p>
    <w:p w14:paraId="3B855878"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059FCEB6"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w:t>
      </w:r>
      <w:r w:rsidRPr="00EC5C9A">
        <w:rPr>
          <w:rFonts w:ascii="Palatino Linotype" w:eastAsia="Times New Roman" w:hAnsi="Palatino Linotype" w:cs="Arial"/>
          <w:b/>
          <w:i/>
          <w:lang w:val="es-ES" w:eastAsia="es-ES"/>
        </w:rPr>
        <w:t>Artículo 191.</w:t>
      </w:r>
      <w:r w:rsidRPr="00EC5C9A">
        <w:rPr>
          <w:rFonts w:ascii="Palatino Linotype" w:eastAsia="Times New Roman" w:hAnsi="Palatino Linotype" w:cs="Arial"/>
          <w:i/>
          <w:lang w:val="es-ES" w:eastAsia="es-ES"/>
        </w:rPr>
        <w:t xml:space="preserve"> El recurso será desechado por improcedente cuando:  </w:t>
      </w:r>
    </w:p>
    <w:p w14:paraId="5EC9CACC"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7E75D42A"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09594A38"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III. No actualice alguno de los supuestos previstos en la presente Ley;  </w:t>
      </w:r>
    </w:p>
    <w:p w14:paraId="4180FCAB"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IV. No se haya desahogado la prevención en los términos establecidos en la presente Ley;</w:t>
      </w:r>
    </w:p>
    <w:p w14:paraId="0C69FA0D"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V. Se impugne la veracidad de la información proporcionada;  </w:t>
      </w:r>
    </w:p>
    <w:p w14:paraId="58AA749A"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VI. Se trate de una consulta, o trámite en específico; y  </w:t>
      </w:r>
    </w:p>
    <w:p w14:paraId="1E481469"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VII. El recurrente amplíe su solicitud en el recurso de revisión, únicamente respecto de los nuevos contenidos.”</w:t>
      </w:r>
    </w:p>
    <w:p w14:paraId="4E43B92A" w14:textId="77777777" w:rsidR="00EC5C9A" w:rsidRPr="00EC5C9A" w:rsidRDefault="00EC5C9A" w:rsidP="00EC5C9A">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172362DE"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EC5C9A">
        <w:rPr>
          <w:rFonts w:ascii="Palatino Linotype" w:eastAsia="Calibri" w:hAnsi="Palatino Linotype" w:cs="Arial"/>
          <w:sz w:val="24"/>
          <w:szCs w:val="24"/>
        </w:rPr>
        <w:lastRenderedPageBreak/>
        <w:t>causas de improcedencia invocadas por las partes ni advertidas de oficio, este Órgano Garante de la Transparencia se avoca al análisis del fondo del asunto que nos ocupa.</w:t>
      </w:r>
    </w:p>
    <w:p w14:paraId="4394939F"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35F024B6"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5C9A">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proceden al análisis del fondo de los asuntos en los siguientes términos.</w:t>
      </w:r>
    </w:p>
    <w:p w14:paraId="58BD2DD0"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935A47" w14:textId="65FBE700" w:rsidR="00EC5C9A" w:rsidRPr="00EC5C9A" w:rsidRDefault="007050B3" w:rsidP="00EC5C9A">
      <w:pPr>
        <w:tabs>
          <w:tab w:val="left" w:pos="709"/>
        </w:tabs>
        <w:spacing w:after="0" w:line="360" w:lineRule="auto"/>
        <w:ind w:right="51"/>
        <w:jc w:val="both"/>
        <w:rPr>
          <w:rFonts w:ascii="Palatino Linotype" w:eastAsia="Calibri" w:hAnsi="Palatino Linotype" w:cs="Times New Roman"/>
          <w:b/>
          <w:sz w:val="28"/>
          <w:szCs w:val="28"/>
        </w:rPr>
      </w:pPr>
      <w:r>
        <w:rPr>
          <w:rFonts w:ascii="Palatino Linotype" w:eastAsia="Calibri" w:hAnsi="Palatino Linotype" w:cs="Times New Roman"/>
          <w:b/>
          <w:sz w:val="28"/>
          <w:szCs w:val="28"/>
        </w:rPr>
        <w:t>CUARTO</w:t>
      </w:r>
      <w:r w:rsidR="00EC5C9A" w:rsidRPr="00EC5C9A">
        <w:rPr>
          <w:rFonts w:ascii="Palatino Linotype" w:eastAsia="Calibri" w:hAnsi="Palatino Linotype" w:cs="Times New Roman"/>
          <w:b/>
          <w:sz w:val="28"/>
          <w:szCs w:val="28"/>
        </w:rPr>
        <w:t xml:space="preserve">. Estudio y resolución del asunto </w:t>
      </w:r>
    </w:p>
    <w:p w14:paraId="6BFB4E33" w14:textId="77777777" w:rsidR="00EC5C9A" w:rsidRPr="00EC5C9A" w:rsidRDefault="00EC5C9A" w:rsidP="00EC5C9A">
      <w:pPr>
        <w:spacing w:after="0" w:line="360" w:lineRule="auto"/>
        <w:jc w:val="both"/>
        <w:rPr>
          <w:rFonts w:ascii="Palatino Linotype" w:eastAsia="Calibri" w:hAnsi="Palatino Linotype" w:cs="Times New Roman"/>
          <w:sz w:val="24"/>
          <w:szCs w:val="24"/>
        </w:rPr>
      </w:pPr>
      <w:r w:rsidRPr="00EC5C9A">
        <w:rPr>
          <w:rFonts w:ascii="Palatino Linotype" w:eastAsia="Calibri" w:hAnsi="Palatino Linotype" w:cs="Times New Roman"/>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2F3F6D6"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p>
    <w:p w14:paraId="04513069" w14:textId="00340F4C"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eastAsia="es-ES"/>
        </w:rPr>
        <w:t xml:space="preserve">Con el propósito de resolver el presente medio de impugnación, es conveniente recordar que el </w:t>
      </w:r>
      <w:r w:rsidRPr="00EC5C9A">
        <w:rPr>
          <w:rFonts w:ascii="Palatino Linotype" w:eastAsia="Times New Roman" w:hAnsi="Palatino Linotype" w:cs="Times New Roman"/>
          <w:b/>
          <w:sz w:val="24"/>
          <w:szCs w:val="24"/>
          <w:lang w:eastAsia="es-ES"/>
        </w:rPr>
        <w:t>Recurrente</w:t>
      </w:r>
      <w:r w:rsidRPr="00EC5C9A">
        <w:rPr>
          <w:rFonts w:ascii="Palatino Linotype" w:eastAsia="Times New Roman" w:hAnsi="Palatino Linotype" w:cs="Times New Roman"/>
          <w:sz w:val="24"/>
          <w:szCs w:val="24"/>
          <w:lang w:eastAsia="es-ES"/>
        </w:rPr>
        <w:t xml:space="preserve"> solicitó al </w:t>
      </w:r>
      <w:r w:rsidRPr="00EC5C9A">
        <w:rPr>
          <w:rFonts w:ascii="Palatino Linotype" w:eastAsia="Times New Roman" w:hAnsi="Palatino Linotype" w:cs="Times New Roman"/>
          <w:b/>
          <w:sz w:val="24"/>
          <w:szCs w:val="24"/>
          <w:lang w:eastAsia="es-ES"/>
        </w:rPr>
        <w:t>Sujeto Obligado</w:t>
      </w:r>
      <w:r w:rsidRPr="00EC5C9A">
        <w:rPr>
          <w:rFonts w:ascii="Palatino Linotype" w:eastAsia="Times New Roman" w:hAnsi="Palatino Linotype" w:cs="Times New Roman"/>
          <w:sz w:val="24"/>
          <w:szCs w:val="24"/>
          <w:lang w:eastAsia="es-ES"/>
        </w:rPr>
        <w:t xml:space="preserve"> que se le proporcionara vía SAIMEX</w:t>
      </w:r>
      <w:r w:rsidR="00B23F7C">
        <w:rPr>
          <w:rFonts w:ascii="Palatino Linotype" w:eastAsia="Times New Roman" w:hAnsi="Palatino Linotype" w:cs="Times New Roman"/>
          <w:sz w:val="24"/>
          <w:szCs w:val="24"/>
          <w:lang w:eastAsia="es-ES"/>
        </w:rPr>
        <w:t>,</w:t>
      </w:r>
      <w:r w:rsidRPr="00EC5C9A">
        <w:rPr>
          <w:rFonts w:ascii="Palatino Linotype" w:eastAsia="Times New Roman" w:hAnsi="Palatino Linotype" w:cs="Times New Roman"/>
          <w:sz w:val="24"/>
          <w:szCs w:val="24"/>
          <w:lang w:eastAsia="es-ES"/>
        </w:rPr>
        <w:t xml:space="preserve"> lo siguiente:</w:t>
      </w:r>
    </w:p>
    <w:p w14:paraId="39BAD641" w14:textId="77777777" w:rsidR="00EC5C9A" w:rsidRPr="00EC5C9A" w:rsidRDefault="00EC5C9A" w:rsidP="00B23F7C">
      <w:pPr>
        <w:spacing w:after="0" w:line="360" w:lineRule="auto"/>
        <w:jc w:val="both"/>
        <w:rPr>
          <w:rFonts w:ascii="Palatino Linotype" w:eastAsia="Times New Roman" w:hAnsi="Palatino Linotype" w:cs="Times New Roman"/>
          <w:sz w:val="24"/>
          <w:szCs w:val="24"/>
          <w:lang w:eastAsia="es-ES"/>
        </w:rPr>
      </w:pPr>
    </w:p>
    <w:p w14:paraId="4FBA5899" w14:textId="272AF960" w:rsidR="00EC5C9A" w:rsidRPr="00EC5C9A" w:rsidRDefault="00EC5C9A" w:rsidP="00B23F7C">
      <w:pPr>
        <w:spacing w:after="0" w:line="360" w:lineRule="auto"/>
        <w:jc w:val="both"/>
        <w:rPr>
          <w:rFonts w:ascii="Palatino Linotype" w:eastAsia="Times New Roman" w:hAnsi="Palatino Linotype" w:cs="Times New Roman"/>
          <w:b/>
          <w:i/>
          <w:sz w:val="24"/>
          <w:szCs w:val="24"/>
          <w:u w:val="single"/>
          <w:lang w:eastAsia="es-ES"/>
        </w:rPr>
      </w:pPr>
      <w:r w:rsidRPr="00EC5C9A">
        <w:rPr>
          <w:rFonts w:ascii="Palatino Linotype" w:eastAsia="Times New Roman" w:hAnsi="Palatino Linotype" w:cs="Times New Roman"/>
          <w:b/>
          <w:i/>
          <w:sz w:val="24"/>
          <w:szCs w:val="24"/>
          <w:u w:val="single"/>
          <w:lang w:eastAsia="es-ES"/>
        </w:rPr>
        <w:t>“</w:t>
      </w:r>
      <w:r w:rsidR="00423376">
        <w:rPr>
          <w:rFonts w:ascii="Palatino Linotype" w:eastAsia="Times New Roman" w:hAnsi="Palatino Linotype" w:cs="Times New Roman"/>
          <w:b/>
          <w:i/>
          <w:sz w:val="24"/>
          <w:szCs w:val="24"/>
          <w:u w:val="single"/>
          <w:lang w:eastAsia="es-ES"/>
        </w:rPr>
        <w:t>Diario general de pólizas correspondiente a los meses de diciembre de los años 2018 y 2019</w:t>
      </w:r>
      <w:r w:rsidRPr="00EC5C9A">
        <w:rPr>
          <w:rFonts w:ascii="Palatino Linotype" w:eastAsia="Times New Roman" w:hAnsi="Palatino Linotype" w:cs="Times New Roman"/>
          <w:b/>
          <w:i/>
          <w:sz w:val="24"/>
          <w:szCs w:val="24"/>
          <w:u w:val="single"/>
          <w:lang w:eastAsia="es-ES"/>
        </w:rPr>
        <w:t>”</w:t>
      </w:r>
    </w:p>
    <w:p w14:paraId="3AE5CF62"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p>
    <w:p w14:paraId="726A0FD1" w14:textId="7CC128D1" w:rsidR="000D3665" w:rsidRDefault="000D3665" w:rsidP="000D3665">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con folio </w:t>
      </w:r>
      <w:r w:rsidRPr="000D3665">
        <w:rPr>
          <w:rFonts w:ascii="Palatino Linotype" w:hAnsi="Palatino Linotype"/>
          <w:b/>
          <w:bCs/>
          <w:color w:val="000000" w:themeColor="text1"/>
        </w:rPr>
        <w:t>00214/ZINACANT/IP/2020 y 00213/ZINACANT/IP/2020</w:t>
      </w:r>
      <w:r>
        <w:rPr>
          <w:rFonts w:ascii="Palatino Linotype" w:eastAsia="Times New Roman" w:hAnsi="Palatino Linotype" w:cs="Times New Roman"/>
          <w:sz w:val="24"/>
          <w:szCs w:val="24"/>
          <w:lang w:eastAsia="es-ES"/>
        </w:rPr>
        <w:t>,</w:t>
      </w:r>
      <w:r w:rsidRPr="00603799">
        <w:rPr>
          <w:rFonts w:ascii="Palatino Linotype" w:eastAsia="Times New Roman" w:hAnsi="Palatino Linotype" w:cs="Times New Roman"/>
          <w:sz w:val="24"/>
          <w:szCs w:val="24"/>
          <w:lang w:eastAsia="es-ES"/>
        </w:rPr>
        <w:t xml:space="preserve"> el </w:t>
      </w:r>
      <w:r w:rsidRPr="00215218">
        <w:rPr>
          <w:rFonts w:ascii="Palatino Linotype" w:eastAsia="Times New Roman" w:hAnsi="Palatino Linotype" w:cs="Times New Roman"/>
          <w:b/>
          <w:sz w:val="24"/>
          <w:szCs w:val="24"/>
          <w:lang w:eastAsia="es-ES"/>
        </w:rPr>
        <w:t>Sujeto Obligado</w:t>
      </w:r>
      <w:r w:rsidRPr="0060379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emitió sus respuestas, remitiendo diversos archivos electrónicos en los cuales manifestó lo siguiente: </w:t>
      </w:r>
    </w:p>
    <w:p w14:paraId="1947C6F3" w14:textId="28D60895" w:rsidR="000D3665" w:rsidRPr="000D3665" w:rsidRDefault="000D3665" w:rsidP="000D3665">
      <w:pPr>
        <w:spacing w:after="240" w:line="360" w:lineRule="auto"/>
        <w:jc w:val="both"/>
        <w:rPr>
          <w:rFonts w:ascii="Palatino Linotype" w:eastAsia="Times New Roman" w:hAnsi="Palatino Linotype" w:cs="Times New Roman"/>
          <w:sz w:val="24"/>
          <w:szCs w:val="24"/>
          <w:u w:val="single"/>
          <w:lang w:eastAsia="es-ES"/>
        </w:rPr>
      </w:pPr>
      <w:r w:rsidRPr="000D3665">
        <w:rPr>
          <w:rFonts w:ascii="Palatino Linotype" w:eastAsia="Times New Roman" w:hAnsi="Palatino Linotype" w:cs="Times New Roman"/>
          <w:sz w:val="24"/>
          <w:szCs w:val="24"/>
          <w:u w:val="single"/>
          <w:lang w:eastAsia="es-ES"/>
        </w:rPr>
        <w:t xml:space="preserve">Folio de la solicitud </w:t>
      </w:r>
      <w:r w:rsidRPr="000D3665">
        <w:rPr>
          <w:rFonts w:ascii="Palatino Linotype" w:hAnsi="Palatino Linotype"/>
          <w:b/>
          <w:bCs/>
          <w:color w:val="000000" w:themeColor="text1"/>
          <w:u w:val="single"/>
        </w:rPr>
        <w:t>00214/ZINACANT/IP/2020</w:t>
      </w:r>
      <w:r>
        <w:rPr>
          <w:rFonts w:ascii="Palatino Linotype" w:hAnsi="Palatino Linotype"/>
          <w:b/>
          <w:bCs/>
          <w:color w:val="000000" w:themeColor="text1"/>
          <w:u w:val="single"/>
        </w:rPr>
        <w:t xml:space="preserve">: </w:t>
      </w:r>
    </w:p>
    <w:p w14:paraId="69EDAA27" w14:textId="417BF696" w:rsidR="000D3665" w:rsidRPr="000D3665" w:rsidRDefault="000D3665" w:rsidP="000D3665">
      <w:pPr>
        <w:pStyle w:val="Prrafodelista"/>
        <w:numPr>
          <w:ilvl w:val="0"/>
          <w:numId w:val="26"/>
        </w:numPr>
        <w:spacing w:after="240" w:line="360" w:lineRule="auto"/>
        <w:jc w:val="both"/>
        <w:rPr>
          <w:rFonts w:ascii="Palatino Linotype" w:hAnsi="Palatino Linotype"/>
        </w:rPr>
      </w:pPr>
      <w:r>
        <w:rPr>
          <w:rFonts w:ascii="Palatino Linotype" w:hAnsi="Palatino Linotype" w:cs="Arial"/>
          <w:b/>
        </w:rPr>
        <w:t>“</w:t>
      </w:r>
      <w:r w:rsidR="00C746EF" w:rsidRPr="00C746EF">
        <w:rPr>
          <w:rFonts w:ascii="Palatino Linotype" w:hAnsi="Palatino Linotype" w:cs="Arial"/>
          <w:b/>
        </w:rPr>
        <w:t>Oficio de Requerimiento de Información.pdf</w:t>
      </w:r>
      <w:r>
        <w:rPr>
          <w:rFonts w:ascii="Palatino Linotype" w:hAnsi="Palatino Linotype" w:cs="Arial"/>
          <w:b/>
        </w:rPr>
        <w:t xml:space="preserve">”: </w:t>
      </w:r>
      <w:r>
        <w:rPr>
          <w:rFonts w:ascii="Palatino Linotype" w:hAnsi="Palatino Linotype"/>
        </w:rPr>
        <w:t xml:space="preserve">Archivo electrónico que contiene el oficio No. PM/UT/405/2020, </w:t>
      </w:r>
      <w:bookmarkStart w:id="1" w:name="_Hlk21509128"/>
      <w:r>
        <w:rPr>
          <w:rFonts w:ascii="Palatino Linotype" w:hAnsi="Palatino Linotype"/>
        </w:rPr>
        <w:t>signado por el Titular de la Unidad de Transparencia, y remitido al Tesorero Municipal</w:t>
      </w:r>
      <w:bookmarkEnd w:id="1"/>
      <w:r>
        <w:rPr>
          <w:rFonts w:ascii="Palatino Linotype" w:hAnsi="Palatino Linotype"/>
        </w:rPr>
        <w:t>, mediante el cual informa que en atención a la solicitud de mérito, solicita que en un plazo no mayor a 3 días hábiles, se haga llegar la información solicitada</w:t>
      </w:r>
      <w:r w:rsidRPr="000D3665">
        <w:rPr>
          <w:rFonts w:ascii="Palatino Linotype" w:hAnsi="Palatino Linotype"/>
        </w:rPr>
        <w:t>.</w:t>
      </w:r>
    </w:p>
    <w:p w14:paraId="60B4AF61" w14:textId="1FE85522" w:rsidR="00EC5C9A" w:rsidRPr="002C2204" w:rsidRDefault="000D3665" w:rsidP="004D60A5">
      <w:pPr>
        <w:pStyle w:val="Prrafodelista"/>
        <w:numPr>
          <w:ilvl w:val="0"/>
          <w:numId w:val="26"/>
        </w:numPr>
        <w:spacing w:line="360" w:lineRule="auto"/>
        <w:jc w:val="both"/>
        <w:rPr>
          <w:rFonts w:ascii="Palatino Linotype" w:hAnsi="Palatino Linotype"/>
        </w:rPr>
      </w:pPr>
      <w:r w:rsidRPr="002C2204">
        <w:rPr>
          <w:rFonts w:ascii="Palatino Linotype" w:hAnsi="Palatino Linotype" w:cs="Arial"/>
          <w:b/>
        </w:rPr>
        <w:t xml:space="preserve"> “</w:t>
      </w:r>
      <w:r w:rsidR="00C746EF" w:rsidRPr="002C2204">
        <w:rPr>
          <w:rFonts w:ascii="Palatino Linotype" w:hAnsi="Palatino Linotype" w:cs="Arial"/>
          <w:b/>
        </w:rPr>
        <w:t>Oficio de Respuesta S.P.H..pdf</w:t>
      </w:r>
      <w:r w:rsidRPr="002C2204">
        <w:rPr>
          <w:rFonts w:ascii="Palatino Linotype" w:hAnsi="Palatino Linotype" w:cs="Arial"/>
          <w:b/>
        </w:rPr>
        <w:t xml:space="preserve">”: </w:t>
      </w:r>
      <w:r w:rsidRPr="002C2204">
        <w:rPr>
          <w:rFonts w:ascii="Palatino Linotype" w:hAnsi="Palatino Linotype" w:cs="Arial"/>
        </w:rPr>
        <w:t xml:space="preserve">Archivo electrónico que contiene el oficio No. </w:t>
      </w:r>
      <w:r w:rsidR="00C746EF" w:rsidRPr="002C2204">
        <w:rPr>
          <w:rFonts w:ascii="Palatino Linotype" w:hAnsi="Palatino Linotype" w:cs="Arial"/>
        </w:rPr>
        <w:t>PMTM/0984/2019</w:t>
      </w:r>
      <w:r w:rsidRPr="002C2204">
        <w:rPr>
          <w:rFonts w:ascii="Palatino Linotype" w:hAnsi="Palatino Linotype" w:cs="Arial"/>
        </w:rPr>
        <w:t xml:space="preserve">, signado por el </w:t>
      </w:r>
      <w:r w:rsidR="00C746EF" w:rsidRPr="002C2204">
        <w:rPr>
          <w:rFonts w:ascii="Palatino Linotype" w:hAnsi="Palatino Linotype" w:cs="Arial"/>
        </w:rPr>
        <w:t>Tesorero Municipal</w:t>
      </w:r>
      <w:r w:rsidRPr="002C2204">
        <w:rPr>
          <w:rFonts w:ascii="Palatino Linotype" w:hAnsi="Palatino Linotype" w:cs="Arial"/>
        </w:rPr>
        <w:t xml:space="preserve">, y remitido al Titular de la Unidad de Transparencia, ambos del Sujeto Obligado, a través del cual, medularmente informa </w:t>
      </w:r>
      <w:r w:rsidR="00C746EF" w:rsidRPr="002C2204">
        <w:rPr>
          <w:rFonts w:ascii="Palatino Linotype" w:hAnsi="Palatino Linotype" w:cs="Arial"/>
        </w:rPr>
        <w:t xml:space="preserve">que </w:t>
      </w:r>
      <w:r w:rsidR="00C746EF" w:rsidRPr="002C2204">
        <w:rPr>
          <w:rFonts w:ascii="Palatino Linotype" w:hAnsi="Palatino Linotype" w:cs="Arial"/>
          <w:b/>
          <w:bCs/>
          <w:u w:val="single"/>
        </w:rPr>
        <w:t xml:space="preserve">las copias generadas por el documento solicitado son 874 hojas y para </w:t>
      </w:r>
      <w:r w:rsidR="00C746EF" w:rsidRPr="002C2204">
        <w:rPr>
          <w:rFonts w:ascii="Palatino Linotype" w:hAnsi="Palatino Linotype" w:cs="Arial"/>
          <w:b/>
          <w:bCs/>
          <w:u w:val="single"/>
          <w:lang w:val="es-MX"/>
        </w:rPr>
        <w:t>el caso de que se expidan dichas copias, el interesado deberá de pagar antes lo correspondiente de acuerdo a lo establecido en el Código Financiero del Estado de México</w:t>
      </w:r>
      <w:r w:rsidR="002C2204">
        <w:rPr>
          <w:rFonts w:ascii="Palatino Linotype" w:hAnsi="Palatino Linotype" w:cs="Arial"/>
        </w:rPr>
        <w:t>.</w:t>
      </w:r>
    </w:p>
    <w:p w14:paraId="2F16B931" w14:textId="22B47265" w:rsidR="002C2204" w:rsidRPr="002C2204" w:rsidRDefault="002C2204" w:rsidP="002C2204">
      <w:pPr>
        <w:pStyle w:val="Prrafodelista"/>
        <w:spacing w:line="360" w:lineRule="auto"/>
        <w:ind w:left="720"/>
        <w:jc w:val="both"/>
        <w:rPr>
          <w:rFonts w:ascii="Palatino Linotype" w:hAnsi="Palatino Linotype"/>
        </w:rPr>
      </w:pPr>
    </w:p>
    <w:p w14:paraId="5B8B83A9" w14:textId="0EEC2F6D" w:rsidR="002C2204" w:rsidRDefault="002C2204" w:rsidP="004D60A5">
      <w:pPr>
        <w:pStyle w:val="Prrafodelista"/>
        <w:numPr>
          <w:ilvl w:val="0"/>
          <w:numId w:val="26"/>
        </w:numPr>
        <w:spacing w:line="360" w:lineRule="auto"/>
        <w:jc w:val="both"/>
        <w:rPr>
          <w:rFonts w:ascii="Palatino Linotype" w:hAnsi="Palatino Linotype"/>
        </w:rPr>
      </w:pPr>
      <w:r>
        <w:rPr>
          <w:rFonts w:ascii="Palatino Linotype" w:hAnsi="Palatino Linotype"/>
        </w:rPr>
        <w:t>“</w:t>
      </w:r>
      <w:r w:rsidRPr="002C2204">
        <w:rPr>
          <w:rFonts w:ascii="Palatino Linotype" w:hAnsi="Palatino Linotype"/>
          <w:b/>
          <w:bCs/>
        </w:rPr>
        <w:t>Oficio de Respuesta U.T..pdf</w:t>
      </w:r>
      <w:r>
        <w:rPr>
          <w:rFonts w:ascii="Palatino Linotype" w:hAnsi="Palatino Linotype"/>
        </w:rPr>
        <w:t xml:space="preserve">”: Documento electrónico que contiene un oficio emitido por el Titular de la Unidad de Transparencia del Sujeto Obligado y remitido a la solicitante de información mediante el cual informa lo siguiente: </w:t>
      </w:r>
    </w:p>
    <w:p w14:paraId="070B7D05" w14:textId="77777777" w:rsidR="002C2204" w:rsidRPr="002C2204" w:rsidRDefault="002C2204" w:rsidP="002C2204">
      <w:pPr>
        <w:pStyle w:val="Prrafodelista"/>
        <w:rPr>
          <w:rFonts w:ascii="Palatino Linotype" w:hAnsi="Palatino Linotype"/>
        </w:rPr>
      </w:pPr>
    </w:p>
    <w:p w14:paraId="6FD63065" w14:textId="7392D7C7" w:rsidR="002C2204" w:rsidRDefault="002C2204" w:rsidP="002C2204">
      <w:pPr>
        <w:pStyle w:val="Prrafodelista"/>
        <w:spacing w:line="360" w:lineRule="auto"/>
        <w:ind w:left="720"/>
        <w:jc w:val="both"/>
        <w:rPr>
          <w:rFonts w:ascii="Palatino Linotype" w:hAnsi="Palatino Linotype"/>
        </w:rPr>
      </w:pPr>
      <w:r w:rsidRPr="002C2204">
        <w:rPr>
          <w:rFonts w:ascii="Palatino Linotype" w:hAnsi="Palatino Linotype"/>
          <w:noProof/>
          <w:lang w:val="es-MX" w:eastAsia="es-MX"/>
        </w:rPr>
        <w:lastRenderedPageBreak/>
        <w:drawing>
          <wp:inline distT="0" distB="0" distL="0" distR="0" wp14:anchorId="31F8E942" wp14:editId="4BE52093">
            <wp:extent cx="5760720" cy="29673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967355"/>
                    </a:xfrm>
                    <a:prstGeom prst="rect">
                      <a:avLst/>
                    </a:prstGeom>
                  </pic:spPr>
                </pic:pic>
              </a:graphicData>
            </a:graphic>
          </wp:inline>
        </w:drawing>
      </w:r>
    </w:p>
    <w:p w14:paraId="636CF510" w14:textId="77777777" w:rsidR="00C02385" w:rsidRPr="002C2204" w:rsidRDefault="00C02385" w:rsidP="002C2204">
      <w:pPr>
        <w:pStyle w:val="Prrafodelista"/>
        <w:spacing w:line="360" w:lineRule="auto"/>
        <w:ind w:left="720"/>
        <w:jc w:val="both"/>
        <w:rPr>
          <w:rFonts w:ascii="Palatino Linotype" w:hAnsi="Palatino Linotype"/>
        </w:rPr>
      </w:pPr>
    </w:p>
    <w:p w14:paraId="660245BF" w14:textId="544A1668" w:rsidR="00C02385" w:rsidRPr="000D3665" w:rsidRDefault="00C02385" w:rsidP="00C02385">
      <w:pPr>
        <w:spacing w:after="240" w:line="360" w:lineRule="auto"/>
        <w:jc w:val="both"/>
        <w:rPr>
          <w:rFonts w:ascii="Palatino Linotype" w:eastAsia="Times New Roman" w:hAnsi="Palatino Linotype" w:cs="Times New Roman"/>
          <w:sz w:val="24"/>
          <w:szCs w:val="24"/>
          <w:u w:val="single"/>
          <w:lang w:eastAsia="es-ES"/>
        </w:rPr>
      </w:pPr>
      <w:r w:rsidRPr="000D3665">
        <w:rPr>
          <w:rFonts w:ascii="Palatino Linotype" w:eastAsia="Times New Roman" w:hAnsi="Palatino Linotype" w:cs="Times New Roman"/>
          <w:sz w:val="24"/>
          <w:szCs w:val="24"/>
          <w:u w:val="single"/>
          <w:lang w:eastAsia="es-ES"/>
        </w:rPr>
        <w:t xml:space="preserve">Folio de la solicitud </w:t>
      </w:r>
      <w:r w:rsidRPr="000D3665">
        <w:rPr>
          <w:rFonts w:ascii="Palatino Linotype" w:hAnsi="Palatino Linotype"/>
          <w:b/>
          <w:bCs/>
          <w:color w:val="000000" w:themeColor="text1"/>
          <w:u w:val="single"/>
        </w:rPr>
        <w:t>0021</w:t>
      </w:r>
      <w:r>
        <w:rPr>
          <w:rFonts w:ascii="Palatino Linotype" w:hAnsi="Palatino Linotype"/>
          <w:b/>
          <w:bCs/>
          <w:color w:val="000000" w:themeColor="text1"/>
          <w:u w:val="single"/>
        </w:rPr>
        <w:t>3</w:t>
      </w:r>
      <w:r w:rsidRPr="000D3665">
        <w:rPr>
          <w:rFonts w:ascii="Palatino Linotype" w:hAnsi="Palatino Linotype"/>
          <w:b/>
          <w:bCs/>
          <w:color w:val="000000" w:themeColor="text1"/>
          <w:u w:val="single"/>
        </w:rPr>
        <w:t>/ZINACANT/IP/2020</w:t>
      </w:r>
      <w:r>
        <w:rPr>
          <w:rFonts w:ascii="Palatino Linotype" w:hAnsi="Palatino Linotype"/>
          <w:b/>
          <w:bCs/>
          <w:color w:val="000000" w:themeColor="text1"/>
          <w:u w:val="single"/>
        </w:rPr>
        <w:t xml:space="preserve">: </w:t>
      </w:r>
    </w:p>
    <w:p w14:paraId="003A8F8D" w14:textId="0B6A06FE" w:rsidR="00C02385" w:rsidRPr="000D3665" w:rsidRDefault="00C02385" w:rsidP="00C02385">
      <w:pPr>
        <w:pStyle w:val="Prrafodelista"/>
        <w:numPr>
          <w:ilvl w:val="0"/>
          <w:numId w:val="26"/>
        </w:numPr>
        <w:spacing w:after="240" w:line="360" w:lineRule="auto"/>
        <w:jc w:val="both"/>
        <w:rPr>
          <w:rFonts w:ascii="Palatino Linotype" w:hAnsi="Palatino Linotype"/>
        </w:rPr>
      </w:pPr>
      <w:r>
        <w:rPr>
          <w:rFonts w:ascii="Palatino Linotype" w:hAnsi="Palatino Linotype" w:cs="Arial"/>
          <w:b/>
        </w:rPr>
        <w:t>“</w:t>
      </w:r>
      <w:r w:rsidRPr="00C02385">
        <w:rPr>
          <w:rFonts w:ascii="Palatino Linotype" w:hAnsi="Palatino Linotype" w:cs="Arial"/>
          <w:b/>
        </w:rPr>
        <w:t>Oficio de Requerimiento de Información.pdf</w:t>
      </w:r>
      <w:r>
        <w:rPr>
          <w:rFonts w:ascii="Palatino Linotype" w:hAnsi="Palatino Linotype" w:cs="Arial"/>
          <w:b/>
        </w:rPr>
        <w:t xml:space="preserve">”: </w:t>
      </w:r>
      <w:r>
        <w:rPr>
          <w:rFonts w:ascii="Palatino Linotype" w:hAnsi="Palatino Linotype"/>
        </w:rPr>
        <w:t>Archivo electrónico que contiene el oficio No. PM/UT/404/2020, signado por el Titular de la Unidad de Transparencia, y remitido al Tesorero Municipal, mediante el cual informa que en atención a la solicitud de mérito, solicita que en un plazo no mayor a 3 días hábiles, se haga llegar la información solicitada</w:t>
      </w:r>
      <w:r w:rsidRPr="000D3665">
        <w:rPr>
          <w:rFonts w:ascii="Palatino Linotype" w:hAnsi="Palatino Linotype"/>
        </w:rPr>
        <w:t>.</w:t>
      </w:r>
    </w:p>
    <w:p w14:paraId="61A1BB8F" w14:textId="3486B2A4" w:rsidR="00C02385" w:rsidRPr="002C2204" w:rsidRDefault="00C02385" w:rsidP="00C02385">
      <w:pPr>
        <w:pStyle w:val="Prrafodelista"/>
        <w:numPr>
          <w:ilvl w:val="0"/>
          <w:numId w:val="26"/>
        </w:numPr>
        <w:spacing w:line="360" w:lineRule="auto"/>
        <w:jc w:val="both"/>
        <w:rPr>
          <w:rFonts w:ascii="Palatino Linotype" w:hAnsi="Palatino Linotype"/>
        </w:rPr>
      </w:pPr>
      <w:r w:rsidRPr="002C2204">
        <w:rPr>
          <w:rFonts w:ascii="Palatino Linotype" w:hAnsi="Palatino Linotype" w:cs="Arial"/>
          <w:b/>
        </w:rPr>
        <w:t xml:space="preserve"> “</w:t>
      </w:r>
      <w:r w:rsidRPr="00C02385">
        <w:rPr>
          <w:rFonts w:ascii="Palatino Linotype" w:hAnsi="Palatino Linotype" w:cs="Arial"/>
          <w:b/>
        </w:rPr>
        <w:t>Oficio de Respuesta S.P.H..pdf</w:t>
      </w:r>
      <w:r w:rsidRPr="002C2204">
        <w:rPr>
          <w:rFonts w:ascii="Palatino Linotype" w:hAnsi="Palatino Linotype" w:cs="Arial"/>
          <w:b/>
        </w:rPr>
        <w:t xml:space="preserve">”: </w:t>
      </w:r>
      <w:r w:rsidRPr="002C2204">
        <w:rPr>
          <w:rFonts w:ascii="Palatino Linotype" w:hAnsi="Palatino Linotype" w:cs="Arial"/>
        </w:rPr>
        <w:t>Archivo electrónico que contiene el oficio No. PMTM/098</w:t>
      </w:r>
      <w:r>
        <w:rPr>
          <w:rFonts w:ascii="Palatino Linotype" w:hAnsi="Palatino Linotype" w:cs="Arial"/>
        </w:rPr>
        <w:t>3</w:t>
      </w:r>
      <w:r w:rsidRPr="002C2204">
        <w:rPr>
          <w:rFonts w:ascii="Palatino Linotype" w:hAnsi="Palatino Linotype" w:cs="Arial"/>
        </w:rPr>
        <w:t xml:space="preserve">/2019, signado por el Tesorero Municipal, y remitido al Titular de la Unidad de Transparencia, ambos del Sujeto Obligado, a través del cual, medularmente informa que </w:t>
      </w:r>
      <w:r w:rsidRPr="002C2204">
        <w:rPr>
          <w:rFonts w:ascii="Palatino Linotype" w:hAnsi="Palatino Linotype" w:cs="Arial"/>
          <w:b/>
          <w:bCs/>
          <w:u w:val="single"/>
        </w:rPr>
        <w:t xml:space="preserve">las copias generadas por el documento solicitado son </w:t>
      </w:r>
      <w:r>
        <w:rPr>
          <w:rFonts w:ascii="Palatino Linotype" w:hAnsi="Palatino Linotype" w:cs="Arial"/>
          <w:b/>
          <w:bCs/>
          <w:u w:val="single"/>
        </w:rPr>
        <w:t>639</w:t>
      </w:r>
      <w:r w:rsidRPr="002C2204">
        <w:rPr>
          <w:rFonts w:ascii="Palatino Linotype" w:hAnsi="Palatino Linotype" w:cs="Arial"/>
          <w:b/>
          <w:bCs/>
          <w:u w:val="single"/>
        </w:rPr>
        <w:t xml:space="preserve"> hojas y para </w:t>
      </w:r>
      <w:r w:rsidRPr="002C2204">
        <w:rPr>
          <w:rFonts w:ascii="Palatino Linotype" w:hAnsi="Palatino Linotype" w:cs="Arial"/>
          <w:b/>
          <w:bCs/>
          <w:u w:val="single"/>
          <w:lang w:val="es-MX"/>
        </w:rPr>
        <w:t xml:space="preserve">el caso de que se expidan dichas copias, el interesado </w:t>
      </w:r>
      <w:r w:rsidRPr="002C2204">
        <w:rPr>
          <w:rFonts w:ascii="Palatino Linotype" w:hAnsi="Palatino Linotype" w:cs="Arial"/>
          <w:b/>
          <w:bCs/>
          <w:u w:val="single"/>
          <w:lang w:val="es-MX"/>
        </w:rPr>
        <w:lastRenderedPageBreak/>
        <w:t>deberá de pagar antes lo correspondiente de acuerdo a lo establecido en el Código Financiero del Estado de México</w:t>
      </w:r>
      <w:r>
        <w:rPr>
          <w:rFonts w:ascii="Palatino Linotype" w:hAnsi="Palatino Linotype" w:cs="Arial"/>
        </w:rPr>
        <w:t>.</w:t>
      </w:r>
    </w:p>
    <w:p w14:paraId="14A544A8" w14:textId="77777777" w:rsidR="00C02385" w:rsidRPr="002C2204" w:rsidRDefault="00C02385" w:rsidP="00C02385">
      <w:pPr>
        <w:pStyle w:val="Prrafodelista"/>
        <w:spacing w:line="360" w:lineRule="auto"/>
        <w:ind w:left="720"/>
        <w:jc w:val="both"/>
        <w:rPr>
          <w:rFonts w:ascii="Palatino Linotype" w:hAnsi="Palatino Linotype"/>
        </w:rPr>
      </w:pPr>
    </w:p>
    <w:p w14:paraId="23478B85" w14:textId="0D0188DD" w:rsidR="00C02385" w:rsidRDefault="00C02385" w:rsidP="00C02385">
      <w:pPr>
        <w:pStyle w:val="Prrafodelista"/>
        <w:numPr>
          <w:ilvl w:val="0"/>
          <w:numId w:val="26"/>
        </w:numPr>
        <w:spacing w:line="360" w:lineRule="auto"/>
        <w:jc w:val="both"/>
        <w:rPr>
          <w:rFonts w:ascii="Palatino Linotype" w:hAnsi="Palatino Linotype"/>
        </w:rPr>
      </w:pPr>
      <w:r>
        <w:rPr>
          <w:rFonts w:ascii="Palatino Linotype" w:hAnsi="Palatino Linotype"/>
        </w:rPr>
        <w:t>“</w:t>
      </w:r>
      <w:r w:rsidRPr="00C02385">
        <w:rPr>
          <w:rFonts w:ascii="Palatino Linotype" w:hAnsi="Palatino Linotype"/>
          <w:b/>
          <w:bCs/>
        </w:rPr>
        <w:t>Oficio de Respuesta U.T..pdf</w:t>
      </w:r>
      <w:r>
        <w:rPr>
          <w:rFonts w:ascii="Palatino Linotype" w:hAnsi="Palatino Linotype"/>
        </w:rPr>
        <w:t xml:space="preserve">”: Documento electrónico que contiene un oficio emitido por el Titular de la Unidad de Transparencia del Sujeto Obligado y remitido a la solicitante de información mediante el cual informa lo siguiente: </w:t>
      </w:r>
    </w:p>
    <w:p w14:paraId="0AC0206C" w14:textId="77777777" w:rsidR="00C02385" w:rsidRPr="002C2204" w:rsidRDefault="00C02385" w:rsidP="00C02385">
      <w:pPr>
        <w:pStyle w:val="Prrafodelista"/>
        <w:rPr>
          <w:rFonts w:ascii="Palatino Linotype" w:hAnsi="Palatino Linotype"/>
        </w:rPr>
      </w:pPr>
    </w:p>
    <w:p w14:paraId="07A87E11" w14:textId="1FE9DD6B" w:rsidR="00C02385" w:rsidRPr="002C2204" w:rsidRDefault="00C02385" w:rsidP="00C02385">
      <w:pPr>
        <w:pStyle w:val="Prrafodelista"/>
        <w:spacing w:line="360" w:lineRule="auto"/>
        <w:ind w:left="720"/>
        <w:jc w:val="both"/>
        <w:rPr>
          <w:rFonts w:ascii="Palatino Linotype" w:hAnsi="Palatino Linotype"/>
        </w:rPr>
      </w:pPr>
      <w:r w:rsidRPr="00C02385">
        <w:rPr>
          <w:rFonts w:ascii="Palatino Linotype" w:hAnsi="Palatino Linotype"/>
          <w:noProof/>
          <w:lang w:val="es-MX" w:eastAsia="es-MX"/>
        </w:rPr>
        <w:drawing>
          <wp:inline distT="0" distB="0" distL="0" distR="0" wp14:anchorId="69E01647" wp14:editId="3BFD9CE7">
            <wp:extent cx="5760720" cy="2871470"/>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871470"/>
                    </a:xfrm>
                    <a:prstGeom prst="rect">
                      <a:avLst/>
                    </a:prstGeom>
                  </pic:spPr>
                </pic:pic>
              </a:graphicData>
            </a:graphic>
          </wp:inline>
        </w:drawing>
      </w:r>
    </w:p>
    <w:p w14:paraId="01EF34FF" w14:textId="77777777" w:rsidR="002E4522" w:rsidRDefault="002E4522" w:rsidP="00EC5C9A">
      <w:pPr>
        <w:spacing w:after="0" w:line="360" w:lineRule="auto"/>
        <w:jc w:val="both"/>
        <w:rPr>
          <w:rFonts w:ascii="Palatino Linotype" w:eastAsia="Times New Roman" w:hAnsi="Palatino Linotype" w:cs="Arial"/>
          <w:sz w:val="24"/>
          <w:szCs w:val="24"/>
          <w:lang w:eastAsia="es-ES"/>
        </w:rPr>
      </w:pPr>
    </w:p>
    <w:p w14:paraId="0EB913E7" w14:textId="4E3874AD" w:rsidR="00EC5C9A" w:rsidRPr="00EC5C9A" w:rsidRDefault="00EC5C9A" w:rsidP="00EC5C9A">
      <w:pPr>
        <w:spacing w:after="0" w:line="360" w:lineRule="auto"/>
        <w:jc w:val="both"/>
        <w:rPr>
          <w:rFonts w:ascii="Palatino Linotype" w:eastAsia="Times New Roman" w:hAnsi="Palatino Linotype" w:cs="Times New Roman"/>
          <w:sz w:val="24"/>
          <w:szCs w:val="24"/>
          <w:lang w:val="es-ES_tradnl" w:eastAsia="es-ES"/>
        </w:rPr>
      </w:pPr>
      <w:r w:rsidRPr="00EC5C9A">
        <w:rPr>
          <w:rFonts w:ascii="Palatino Linotype" w:eastAsia="Times New Roman" w:hAnsi="Palatino Linotype" w:cs="Arial"/>
          <w:sz w:val="24"/>
          <w:szCs w:val="24"/>
          <w:lang w:eastAsia="es-ES"/>
        </w:rPr>
        <w:t xml:space="preserve">Por lo anterior, es de precisar que se obvia el análisis de la competencia por parte del </w:t>
      </w:r>
      <w:r w:rsidRPr="00EC5C9A">
        <w:rPr>
          <w:rFonts w:ascii="Palatino Linotype" w:eastAsia="Times New Roman" w:hAnsi="Palatino Linotype" w:cs="Arial"/>
          <w:b/>
          <w:sz w:val="24"/>
          <w:szCs w:val="24"/>
          <w:lang w:eastAsia="es-ES"/>
        </w:rPr>
        <w:t>Sujeto Obligado</w:t>
      </w:r>
      <w:r w:rsidRPr="00EC5C9A">
        <w:rPr>
          <w:rFonts w:ascii="Palatino Linotype" w:eastAsia="Times New Roman" w:hAnsi="Palatino Linotype" w:cs="Arial"/>
          <w:sz w:val="24"/>
          <w:szCs w:val="24"/>
          <w:lang w:eastAsia="es-ES"/>
        </w:rPr>
        <w:t xml:space="preserve">, para generar, administrar o poseer la información solicitada, dado que éste ha asumido la misma, en razón de que en su respuesta manifiesta entregar la información, por lo tanto, el hecho de que </w:t>
      </w:r>
      <w:r w:rsidRPr="00EC5C9A">
        <w:rPr>
          <w:rFonts w:ascii="Palatino Linotype" w:eastAsia="Times New Roman" w:hAnsi="Palatino Linotype" w:cs="Arial"/>
          <w:b/>
          <w:sz w:val="24"/>
          <w:szCs w:val="24"/>
          <w:lang w:eastAsia="es-ES"/>
        </w:rPr>
        <w:t>El</w:t>
      </w:r>
      <w:r w:rsidRPr="00EC5C9A">
        <w:rPr>
          <w:rFonts w:ascii="Palatino Linotype" w:eastAsia="Times New Roman" w:hAnsi="Palatino Linotype" w:cs="Arial"/>
          <w:sz w:val="24"/>
          <w:szCs w:val="24"/>
          <w:lang w:eastAsia="es-ES"/>
        </w:rPr>
        <w:t xml:space="preserve"> </w:t>
      </w:r>
      <w:r w:rsidRPr="00EC5C9A">
        <w:rPr>
          <w:rFonts w:ascii="Palatino Linotype" w:eastAsia="Times New Roman" w:hAnsi="Palatino Linotype" w:cs="Arial"/>
          <w:b/>
          <w:sz w:val="24"/>
          <w:szCs w:val="24"/>
          <w:lang w:eastAsia="es-ES"/>
        </w:rPr>
        <w:t>Sujeto Obligado</w:t>
      </w:r>
      <w:r w:rsidRPr="00EC5C9A">
        <w:rPr>
          <w:rFonts w:ascii="Palatino Linotype" w:eastAsia="Times New Roman" w:hAnsi="Palatino Linotype" w:cs="Arial"/>
          <w:sz w:val="24"/>
          <w:szCs w:val="24"/>
          <w:lang w:eastAsia="es-ES"/>
        </w:rPr>
        <w:t xml:space="preserve"> haya intentado dar respuesta al </w:t>
      </w:r>
      <w:r w:rsidRPr="00EC5C9A">
        <w:rPr>
          <w:rFonts w:ascii="Palatino Linotype" w:eastAsia="Times New Roman" w:hAnsi="Palatino Linotype" w:cs="Arial"/>
          <w:b/>
          <w:sz w:val="24"/>
          <w:szCs w:val="24"/>
          <w:lang w:eastAsia="es-ES"/>
        </w:rPr>
        <w:t>Recurrente</w:t>
      </w:r>
      <w:r w:rsidRPr="00EC5C9A">
        <w:rPr>
          <w:rFonts w:ascii="Palatino Linotype" w:eastAsia="Times New Roman" w:hAnsi="Palatino Linotype" w:cs="Arial"/>
          <w:sz w:val="24"/>
          <w:szCs w:val="24"/>
          <w:lang w:eastAsia="es-ES"/>
        </w:rPr>
        <w:t xml:space="preserve"> e incluso haya requerido </w:t>
      </w:r>
      <w:r w:rsidR="00E53AA6">
        <w:rPr>
          <w:rFonts w:ascii="Palatino Linotype" w:eastAsia="Times New Roman" w:hAnsi="Palatino Linotype" w:cs="Arial"/>
          <w:sz w:val="24"/>
          <w:szCs w:val="24"/>
          <w:lang w:eastAsia="es-ES"/>
        </w:rPr>
        <w:t>el pago de derechos para la expedición de las copias en donde conste la información requerida</w:t>
      </w:r>
      <w:r w:rsidRPr="00EC5C9A">
        <w:rPr>
          <w:rFonts w:ascii="Palatino Linotype" w:eastAsia="Times New Roman" w:hAnsi="Palatino Linotype" w:cs="Arial"/>
          <w:sz w:val="24"/>
          <w:szCs w:val="24"/>
          <w:lang w:eastAsia="es-ES"/>
        </w:rPr>
        <w:t xml:space="preserve">, comprueba </w:t>
      </w:r>
      <w:r w:rsidRPr="00EC5C9A">
        <w:rPr>
          <w:rFonts w:ascii="Palatino Linotype" w:eastAsia="Times New Roman" w:hAnsi="Palatino Linotype" w:cs="Arial"/>
          <w:sz w:val="24"/>
          <w:szCs w:val="24"/>
          <w:lang w:eastAsia="es-ES"/>
        </w:rPr>
        <w:lastRenderedPageBreak/>
        <w:t>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EC5C9A">
        <w:rPr>
          <w:rFonts w:ascii="Palatino Linotype" w:eastAsia="Times New Roman" w:hAnsi="Palatino Linotype" w:cs="Times New Roman"/>
          <w:sz w:val="24"/>
          <w:szCs w:val="24"/>
          <w:lang w:eastAsia="es-ES"/>
        </w:rPr>
        <w:t xml:space="preserve">, ya que se insiste que la información pública solicitada, ya fue asumida por </w:t>
      </w:r>
      <w:r w:rsidRPr="00EC5C9A">
        <w:rPr>
          <w:rFonts w:ascii="Palatino Linotype" w:eastAsia="Times New Roman" w:hAnsi="Palatino Linotype" w:cs="Times New Roman"/>
          <w:b/>
          <w:sz w:val="24"/>
          <w:szCs w:val="24"/>
          <w:lang w:eastAsia="es-ES"/>
        </w:rPr>
        <w:t>El Sujeto Obligado</w:t>
      </w:r>
      <w:r w:rsidRPr="00EC5C9A">
        <w:rPr>
          <w:rFonts w:ascii="Palatino Linotype" w:eastAsia="Times New Roman" w:hAnsi="Palatino Linotype" w:cs="Times New Roman"/>
          <w:sz w:val="24"/>
          <w:szCs w:val="24"/>
          <w:lang w:eastAsia="es-ES"/>
        </w:rPr>
        <w:t>.</w:t>
      </w:r>
    </w:p>
    <w:p w14:paraId="6D3D3B77" w14:textId="77777777" w:rsidR="00EC5C9A" w:rsidRPr="00EC5C9A" w:rsidRDefault="00EC5C9A" w:rsidP="00EC5C9A">
      <w:pPr>
        <w:spacing w:after="0" w:line="360" w:lineRule="auto"/>
        <w:jc w:val="both"/>
        <w:rPr>
          <w:rFonts w:ascii="Palatino Linotype" w:eastAsia="Calibri" w:hAnsi="Palatino Linotype" w:cs="Arial"/>
          <w:sz w:val="24"/>
          <w:szCs w:val="24"/>
          <w:lang w:eastAsia="es-MX"/>
        </w:rPr>
      </w:pPr>
    </w:p>
    <w:p w14:paraId="611F270F" w14:textId="16014D6E" w:rsidR="00EC5C9A" w:rsidRPr="00EC5C9A" w:rsidRDefault="00EC5C9A" w:rsidP="00EC5C9A">
      <w:pPr>
        <w:spacing w:after="0" w:line="360" w:lineRule="auto"/>
        <w:contextualSpacing/>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val="es-ES_tradnl" w:eastAsia="es-ES"/>
        </w:rPr>
        <w:t>En el caso concreto que nos ocupa analizar</w:t>
      </w:r>
      <w:r w:rsidRPr="00EC5C9A">
        <w:rPr>
          <w:rFonts w:ascii="Palatino Linotype" w:eastAsia="Calibri" w:hAnsi="Palatino Linotype" w:cs="Arial"/>
          <w:sz w:val="24"/>
          <w:szCs w:val="24"/>
          <w:lang w:eastAsia="es-MX"/>
        </w:rPr>
        <w:t xml:space="preserve">, es la pretensión del </w:t>
      </w:r>
      <w:r w:rsidRPr="00EC5C9A">
        <w:rPr>
          <w:rFonts w:ascii="Palatino Linotype" w:eastAsia="Calibri" w:hAnsi="Palatino Linotype" w:cs="Arial"/>
          <w:b/>
          <w:sz w:val="24"/>
          <w:szCs w:val="24"/>
          <w:lang w:eastAsia="es-MX"/>
        </w:rPr>
        <w:t>Sujeto Obligado</w:t>
      </w:r>
      <w:r w:rsidRPr="00EC5C9A">
        <w:rPr>
          <w:rFonts w:ascii="Palatino Linotype" w:eastAsia="Calibri" w:hAnsi="Palatino Linotype" w:cs="Arial"/>
          <w:sz w:val="24"/>
          <w:szCs w:val="24"/>
          <w:lang w:eastAsia="es-MX"/>
        </w:rPr>
        <w:t>, de hacer la entrega de la información bajo otro esquema que no corresponde al solicitado;</w:t>
      </w:r>
      <w:r w:rsidRPr="00EC5C9A">
        <w:rPr>
          <w:rFonts w:ascii="Palatino Linotype" w:eastAsia="Times New Roman" w:hAnsi="Palatino Linotype" w:cs="Times New Roman"/>
          <w:sz w:val="24"/>
          <w:szCs w:val="24"/>
          <w:lang w:val="es-ES_tradnl" w:eastAsia="es-ES"/>
        </w:rPr>
        <w:t xml:space="preserve"> ya que la información fue requerida a través del </w:t>
      </w:r>
      <w:r w:rsidRPr="00EC5C9A">
        <w:rPr>
          <w:rFonts w:ascii="Palatino Linotype" w:eastAsia="Times New Roman" w:hAnsi="Palatino Linotype" w:cs="Times New Roman"/>
          <w:b/>
          <w:sz w:val="24"/>
          <w:szCs w:val="24"/>
          <w:lang w:val="es-ES_tradnl" w:eastAsia="es-ES"/>
        </w:rPr>
        <w:t>SAIMEX</w:t>
      </w:r>
      <w:r w:rsidRPr="00EC5C9A">
        <w:rPr>
          <w:rFonts w:ascii="Palatino Linotype" w:eastAsia="Times New Roman" w:hAnsi="Palatino Linotype" w:cs="Times New Roman"/>
          <w:sz w:val="24"/>
          <w:szCs w:val="24"/>
          <w:lang w:val="es-ES_tradnl" w:eastAsia="es-ES"/>
        </w:rPr>
        <w:t xml:space="preserve">; sin embargo, </w:t>
      </w:r>
      <w:r w:rsidRPr="00EC5C9A">
        <w:rPr>
          <w:rFonts w:ascii="Palatino Linotype" w:eastAsia="Times New Roman" w:hAnsi="Palatino Linotype" w:cs="Times New Roman"/>
          <w:b/>
          <w:sz w:val="24"/>
          <w:szCs w:val="24"/>
          <w:lang w:val="es-ES_tradnl" w:eastAsia="es-ES"/>
        </w:rPr>
        <w:t xml:space="preserve">El Sujeto Obligado </w:t>
      </w:r>
      <w:r w:rsidRPr="00EC5C9A">
        <w:rPr>
          <w:rFonts w:ascii="Palatino Linotype" w:eastAsia="Times New Roman" w:hAnsi="Palatino Linotype" w:cs="Times New Roman"/>
          <w:sz w:val="24"/>
          <w:szCs w:val="24"/>
          <w:lang w:val="es-ES_tradnl" w:eastAsia="es-ES"/>
        </w:rPr>
        <w:t>en respuesta al planteamiento formulado informó que se ponía a disposición del peticionario en la modalidad de “</w:t>
      </w:r>
      <w:r w:rsidR="00BD5339">
        <w:rPr>
          <w:rFonts w:ascii="Palatino Linotype" w:eastAsia="Times New Roman" w:hAnsi="Palatino Linotype" w:cs="Times New Roman"/>
          <w:i/>
          <w:sz w:val="24"/>
          <w:szCs w:val="24"/>
          <w:lang w:val="es-ES_tradnl" w:eastAsia="es-ES"/>
        </w:rPr>
        <w:t>Copias simples con costo</w:t>
      </w:r>
      <w:r w:rsidRPr="00EC5C9A">
        <w:rPr>
          <w:rFonts w:ascii="Palatino Linotype" w:eastAsia="Times New Roman" w:hAnsi="Palatino Linotype" w:cs="Times New Roman"/>
          <w:sz w:val="24"/>
          <w:szCs w:val="24"/>
          <w:lang w:val="es-ES_tradnl" w:eastAsia="es-ES"/>
        </w:rPr>
        <w:t>”, indicando</w:t>
      </w:r>
      <w:r w:rsidR="008A435D">
        <w:rPr>
          <w:rFonts w:ascii="Palatino Linotype" w:eastAsia="Times New Roman" w:hAnsi="Palatino Linotype" w:cs="Times New Roman"/>
          <w:sz w:val="24"/>
          <w:szCs w:val="24"/>
          <w:lang w:val="es-ES_tradnl" w:eastAsia="es-ES"/>
        </w:rPr>
        <w:t xml:space="preserve"> que deberá presentarse en la Unidad de Transparencia, para dar la orden de pago a Tesorería Municipal y después de pagadas las copias, se hará entrega de la información en un lapso de 3 días hábiles</w:t>
      </w:r>
      <w:r w:rsidRPr="00EC5C9A">
        <w:rPr>
          <w:rFonts w:ascii="Palatino Linotype" w:eastAsia="Times New Roman" w:hAnsi="Palatino Linotype" w:cs="Times New Roman"/>
          <w:i/>
          <w:iCs/>
          <w:sz w:val="24"/>
          <w:szCs w:val="24"/>
          <w:lang w:val="es-ES" w:eastAsia="es-ES"/>
        </w:rPr>
        <w:t>.</w:t>
      </w:r>
    </w:p>
    <w:p w14:paraId="032A5AC5" w14:textId="77777777" w:rsidR="00EC5C9A" w:rsidRPr="00EC5C9A" w:rsidRDefault="00EC5C9A" w:rsidP="00EC5C9A">
      <w:pPr>
        <w:spacing w:after="0" w:line="360" w:lineRule="auto"/>
        <w:contextualSpacing/>
        <w:jc w:val="both"/>
        <w:rPr>
          <w:rFonts w:ascii="Palatino Linotype" w:eastAsia="Times New Roman" w:hAnsi="Palatino Linotype" w:cs="Times New Roman"/>
          <w:sz w:val="24"/>
          <w:szCs w:val="24"/>
          <w:lang w:val="es-ES_tradnl" w:eastAsia="es-ES"/>
        </w:rPr>
      </w:pPr>
    </w:p>
    <w:p w14:paraId="0AE8F5C3" w14:textId="0139B31B" w:rsidR="00EC5C9A" w:rsidRPr="00EC5C9A" w:rsidRDefault="00EC5C9A" w:rsidP="00EC5C9A">
      <w:pPr>
        <w:spacing w:after="0" w:line="360" w:lineRule="auto"/>
        <w:contextualSpacing/>
        <w:jc w:val="both"/>
        <w:rPr>
          <w:rFonts w:ascii="Palatino Linotype" w:eastAsia="MS Mincho" w:hAnsi="Palatino Linotype" w:cs="Arial"/>
          <w:sz w:val="24"/>
          <w:szCs w:val="23"/>
          <w:lang w:val="es-ES_tradnl" w:eastAsia="es-ES"/>
        </w:rPr>
      </w:pPr>
      <w:r w:rsidRPr="00EC5C9A">
        <w:rPr>
          <w:rFonts w:ascii="Palatino Linotype" w:eastAsia="Times New Roman" w:hAnsi="Palatino Linotype" w:cs="Times New Roman"/>
          <w:sz w:val="24"/>
          <w:szCs w:val="24"/>
          <w:lang w:val="es-ES_tradnl" w:eastAsia="es-ES"/>
        </w:rPr>
        <w:t>Por lo tanto, derivado de lo señalado en la interposición de</w:t>
      </w:r>
      <w:r w:rsidR="002E4522">
        <w:rPr>
          <w:rFonts w:ascii="Palatino Linotype" w:eastAsia="Times New Roman" w:hAnsi="Palatino Linotype" w:cs="Times New Roman"/>
          <w:sz w:val="24"/>
          <w:szCs w:val="24"/>
          <w:lang w:val="es-ES_tradnl" w:eastAsia="es-ES"/>
        </w:rPr>
        <w:t xml:space="preserve"> los</w:t>
      </w:r>
      <w:r w:rsidRPr="00EC5C9A">
        <w:rPr>
          <w:rFonts w:ascii="Palatino Linotype" w:eastAsia="Times New Roman" w:hAnsi="Palatino Linotype" w:cs="Times New Roman"/>
          <w:sz w:val="24"/>
          <w:szCs w:val="24"/>
          <w:lang w:val="es-ES_tradnl" w:eastAsia="es-ES"/>
        </w:rPr>
        <w:t xml:space="preserve"> recurso</w:t>
      </w:r>
      <w:r w:rsidR="002E4522">
        <w:rPr>
          <w:rFonts w:ascii="Palatino Linotype" w:eastAsia="Times New Roman" w:hAnsi="Palatino Linotype" w:cs="Times New Roman"/>
          <w:sz w:val="24"/>
          <w:szCs w:val="24"/>
          <w:lang w:val="es-ES_tradnl" w:eastAsia="es-ES"/>
        </w:rPr>
        <w:t>s</w:t>
      </w:r>
      <w:r w:rsidRPr="00EC5C9A">
        <w:rPr>
          <w:rFonts w:ascii="Palatino Linotype" w:eastAsia="Times New Roman" w:hAnsi="Palatino Linotype" w:cs="Times New Roman"/>
          <w:sz w:val="24"/>
          <w:szCs w:val="24"/>
          <w:lang w:val="es-ES_tradnl" w:eastAsia="es-ES"/>
        </w:rPr>
        <w:t xml:space="preserve"> de revisión la actuación del </w:t>
      </w:r>
      <w:r w:rsidRPr="00EC5C9A">
        <w:rPr>
          <w:rFonts w:ascii="Palatino Linotype" w:eastAsia="Times New Roman" w:hAnsi="Palatino Linotype" w:cs="Times New Roman"/>
          <w:b/>
          <w:sz w:val="24"/>
          <w:szCs w:val="24"/>
          <w:lang w:val="es-ES_tradnl" w:eastAsia="es-ES"/>
        </w:rPr>
        <w:t xml:space="preserve">Sujeto Obligado </w:t>
      </w:r>
      <w:r w:rsidRPr="00EC5C9A">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p>
    <w:p w14:paraId="2628E42E" w14:textId="77777777" w:rsidR="00EC5C9A" w:rsidRPr="00EC5C9A" w:rsidRDefault="00EC5C9A" w:rsidP="00EC5C9A">
      <w:pPr>
        <w:spacing w:after="0" w:line="360" w:lineRule="auto"/>
        <w:contextualSpacing/>
        <w:jc w:val="both"/>
        <w:rPr>
          <w:rFonts w:ascii="Palatino Linotype" w:eastAsia="MS Mincho" w:hAnsi="Palatino Linotype" w:cs="Arial"/>
          <w:sz w:val="24"/>
          <w:szCs w:val="23"/>
          <w:lang w:val="es-ES_tradnl" w:eastAsia="es-ES"/>
        </w:rPr>
      </w:pPr>
    </w:p>
    <w:p w14:paraId="09C674DF" w14:textId="77777777" w:rsidR="00EC5C9A" w:rsidRPr="00EC5C9A" w:rsidRDefault="00EC5C9A" w:rsidP="00EC5C9A">
      <w:pPr>
        <w:spacing w:after="0" w:line="360" w:lineRule="auto"/>
        <w:contextualSpacing/>
        <w:jc w:val="both"/>
        <w:rPr>
          <w:rFonts w:ascii="Palatino Linotype" w:eastAsia="Calibri" w:hAnsi="Palatino Linotype" w:cs="Arial"/>
          <w:sz w:val="24"/>
          <w:szCs w:val="24"/>
        </w:rPr>
      </w:pPr>
      <w:r w:rsidRPr="00EC5C9A">
        <w:rPr>
          <w:rFonts w:ascii="Palatino Linotype" w:eastAsia="Calibri" w:hAnsi="Palatino Linotype" w:cs="Arial"/>
          <w:sz w:val="24"/>
          <w:szCs w:val="24"/>
        </w:rPr>
        <w:lastRenderedPageBreak/>
        <w:t xml:space="preserve">De esta forma, solamente intenta realizar el cambio de modalidad ya que como se ha dicho, el particular mencionó que la manera de entrega de la información sería a través del </w:t>
      </w:r>
      <w:r w:rsidRPr="00EC5C9A">
        <w:rPr>
          <w:rFonts w:ascii="Palatino Linotype" w:eastAsia="Calibri" w:hAnsi="Palatino Linotype" w:cs="Arial"/>
          <w:b/>
          <w:sz w:val="24"/>
          <w:szCs w:val="24"/>
        </w:rPr>
        <w:t>SAIMEX</w:t>
      </w:r>
      <w:r w:rsidRPr="00EC5C9A">
        <w:rPr>
          <w:rFonts w:ascii="Palatino Linotype" w:eastAsia="Calibri"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D7E5423" w14:textId="77777777" w:rsidR="00EC5C9A" w:rsidRPr="00EC5C9A" w:rsidRDefault="00EC5C9A" w:rsidP="00EC5C9A">
      <w:pPr>
        <w:spacing w:after="0" w:line="360" w:lineRule="auto"/>
        <w:contextualSpacing/>
        <w:jc w:val="both"/>
        <w:rPr>
          <w:rFonts w:ascii="Palatino Linotype" w:eastAsia="MS Mincho" w:hAnsi="Palatino Linotype" w:cs="Arial"/>
          <w:sz w:val="24"/>
          <w:szCs w:val="23"/>
          <w:lang w:val="es-ES_tradnl" w:eastAsia="es-ES"/>
        </w:rPr>
      </w:pPr>
    </w:p>
    <w:p w14:paraId="126E78A1" w14:textId="77777777" w:rsidR="00EC5C9A" w:rsidRPr="00EC5C9A" w:rsidRDefault="00EC5C9A" w:rsidP="00EC5C9A">
      <w:pPr>
        <w:tabs>
          <w:tab w:val="left" w:pos="709"/>
        </w:tabs>
        <w:spacing w:after="0" w:line="276" w:lineRule="auto"/>
        <w:ind w:left="567" w:right="567"/>
        <w:jc w:val="both"/>
        <w:rPr>
          <w:rFonts w:ascii="Palatino Linotype" w:eastAsia="Calibri" w:hAnsi="Palatino Linotype" w:cs="Arial"/>
          <w:i/>
          <w:szCs w:val="24"/>
        </w:rPr>
      </w:pPr>
      <w:r w:rsidRPr="00EC5C9A">
        <w:rPr>
          <w:rFonts w:ascii="Palatino Linotype" w:eastAsia="Calibri" w:hAnsi="Palatino Linotype" w:cs="Arial"/>
          <w:b/>
          <w:i/>
          <w:szCs w:val="24"/>
        </w:rPr>
        <w:t>“Artículo 164.</w:t>
      </w:r>
      <w:r w:rsidRPr="00EC5C9A">
        <w:rPr>
          <w:rFonts w:ascii="Palatino Linotype" w:eastAsia="Calibri" w:hAnsi="Palatino Linotype" w:cs="Arial"/>
          <w:i/>
          <w:szCs w:val="24"/>
        </w:rPr>
        <w:t xml:space="preserve"> </w:t>
      </w:r>
      <w:r w:rsidRPr="00EC5C9A">
        <w:rPr>
          <w:rFonts w:ascii="Palatino Linotype" w:eastAsia="Calibri" w:hAnsi="Palatino Linotype" w:cs="Arial"/>
          <w:b/>
          <w:i/>
          <w:szCs w:val="24"/>
          <w:u w:val="single"/>
        </w:rPr>
        <w:t>El acceso se dará en la modalidad de entrega y, en su caso, de envío elegidos por el solicitante.</w:t>
      </w:r>
      <w:r w:rsidRPr="00EC5C9A">
        <w:rPr>
          <w:rFonts w:ascii="Palatino Linotype" w:eastAsia="Calibri" w:hAnsi="Palatino Linotype" w:cs="Arial"/>
          <w:i/>
          <w:szCs w:val="24"/>
        </w:rPr>
        <w:t xml:space="preserve"> Cuando la información no pueda entregarse o enviarse en la modalidad solicitada, el sujeto obligado deberá ofrecer otra u otras modalidades de entrega. </w:t>
      </w:r>
    </w:p>
    <w:p w14:paraId="33167345" w14:textId="77777777" w:rsidR="00EC5C9A" w:rsidRPr="00EC5C9A" w:rsidRDefault="00EC5C9A" w:rsidP="00EC5C9A">
      <w:pPr>
        <w:tabs>
          <w:tab w:val="left" w:pos="709"/>
        </w:tabs>
        <w:spacing w:after="0" w:line="276" w:lineRule="auto"/>
        <w:ind w:left="567" w:right="567"/>
        <w:jc w:val="both"/>
        <w:rPr>
          <w:rFonts w:ascii="Palatino Linotype" w:eastAsia="Calibri" w:hAnsi="Palatino Linotype" w:cs="Arial"/>
          <w:i/>
          <w:szCs w:val="24"/>
        </w:rPr>
      </w:pPr>
      <w:r w:rsidRPr="00EC5C9A">
        <w:rPr>
          <w:rFonts w:ascii="Palatino Linotype" w:eastAsia="Calibri" w:hAnsi="Palatino Linotype" w:cs="Arial"/>
          <w:b/>
          <w:i/>
          <w:szCs w:val="24"/>
          <w:u w:val="single"/>
        </w:rPr>
        <w:t>En cualquier caso, se deberá fundar y motivar la necesidad de ofrecer otras modalidades.</w:t>
      </w:r>
      <w:r w:rsidRPr="00EC5C9A">
        <w:rPr>
          <w:rFonts w:ascii="Palatino Linotype" w:eastAsia="Calibri" w:hAnsi="Palatino Linotype" w:cs="Arial"/>
          <w:i/>
          <w:szCs w:val="24"/>
        </w:rPr>
        <w:t>”</w:t>
      </w:r>
    </w:p>
    <w:p w14:paraId="7F50F7CA" w14:textId="77777777" w:rsidR="00EC5C9A" w:rsidRPr="00EC5C9A" w:rsidRDefault="00EC5C9A" w:rsidP="00EC5C9A">
      <w:pPr>
        <w:tabs>
          <w:tab w:val="left" w:pos="709"/>
        </w:tabs>
        <w:spacing w:after="0" w:line="360" w:lineRule="auto"/>
        <w:jc w:val="right"/>
        <w:rPr>
          <w:rFonts w:ascii="Palatino Linotype" w:eastAsia="Calibri" w:hAnsi="Palatino Linotype" w:cs="Arial"/>
          <w:b/>
          <w:i/>
          <w:sz w:val="18"/>
          <w:szCs w:val="24"/>
        </w:rPr>
      </w:pPr>
      <w:r w:rsidRPr="00EC5C9A">
        <w:rPr>
          <w:rFonts w:ascii="Palatino Linotype" w:eastAsia="Calibri" w:hAnsi="Palatino Linotype" w:cs="Arial"/>
          <w:b/>
          <w:i/>
          <w:sz w:val="18"/>
          <w:szCs w:val="24"/>
        </w:rPr>
        <w:t xml:space="preserve">[Énfasis añadido] </w:t>
      </w:r>
    </w:p>
    <w:p w14:paraId="603F0125" w14:textId="77777777" w:rsidR="00EC5C9A" w:rsidRPr="00EC5C9A" w:rsidRDefault="00EC5C9A" w:rsidP="00EC5C9A">
      <w:pPr>
        <w:spacing w:after="0" w:line="360" w:lineRule="auto"/>
        <w:contextualSpacing/>
        <w:jc w:val="both"/>
        <w:rPr>
          <w:rFonts w:ascii="Palatino Linotype" w:eastAsia="Calibri" w:hAnsi="Palatino Linotype" w:cs="Times New Roman"/>
          <w:sz w:val="24"/>
        </w:rPr>
      </w:pPr>
    </w:p>
    <w:p w14:paraId="6C1BDB4E" w14:textId="77777777" w:rsidR="00EC5C9A" w:rsidRPr="00EC5C9A" w:rsidRDefault="00EC5C9A" w:rsidP="00EC5C9A">
      <w:pPr>
        <w:spacing w:after="0" w:line="360" w:lineRule="auto"/>
        <w:contextualSpacing/>
        <w:jc w:val="both"/>
        <w:rPr>
          <w:rFonts w:ascii="Palatino Linotype" w:eastAsia="Calibri" w:hAnsi="Palatino Linotype" w:cs="Times New Roman"/>
          <w:b/>
          <w:sz w:val="24"/>
        </w:rPr>
      </w:pPr>
      <w:r w:rsidRPr="00EC5C9A">
        <w:rPr>
          <w:rFonts w:ascii="Palatino Linotype" w:eastAsia="Calibri" w:hAnsi="Palatino Linotype" w:cs="Times New Roman"/>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EC5C9A">
        <w:rPr>
          <w:rFonts w:ascii="Palatino Linotype" w:eastAsia="Calibri" w:hAnsi="Palatino Linotype" w:cs="Times New Roman"/>
          <w:b/>
          <w:sz w:val="24"/>
        </w:rPr>
        <w:t xml:space="preserve">El Sujeto Obligado </w:t>
      </w:r>
      <w:r w:rsidRPr="00EC5C9A">
        <w:rPr>
          <w:rFonts w:ascii="Palatino Linotype" w:eastAsia="Calibri" w:hAnsi="Palatino Linotype" w:cs="Times New Roman"/>
          <w:sz w:val="24"/>
        </w:rPr>
        <w:t xml:space="preserve">podrá garantizar la entrega a través de cualquier otro medio, siempre y cuando funde y motive la razón para hacerlo. </w:t>
      </w:r>
    </w:p>
    <w:p w14:paraId="03B92AA3" w14:textId="77777777" w:rsidR="00EC5C9A" w:rsidRPr="00EC5C9A" w:rsidRDefault="00EC5C9A" w:rsidP="00EC5C9A">
      <w:pPr>
        <w:spacing w:after="0" w:line="360" w:lineRule="auto"/>
        <w:contextualSpacing/>
        <w:jc w:val="both"/>
        <w:rPr>
          <w:rFonts w:ascii="Palatino Linotype" w:eastAsia="Calibri" w:hAnsi="Palatino Linotype" w:cs="Times New Roman"/>
          <w:b/>
          <w:sz w:val="24"/>
        </w:rPr>
      </w:pPr>
    </w:p>
    <w:p w14:paraId="71A566E2" w14:textId="77777777" w:rsidR="00EC5C9A" w:rsidRPr="00EC5C9A" w:rsidRDefault="00EC5C9A" w:rsidP="00EC5C9A">
      <w:pPr>
        <w:spacing w:after="0" w:line="360" w:lineRule="auto"/>
        <w:contextualSpacing/>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La necesidad de fundar y motivar es imperante en todos los actos que emite cualquier autoridad, es decir, todo acto que pronuncie en el ejercicio de sus atribuciones, debe </w:t>
      </w:r>
      <w:r w:rsidRPr="00EC5C9A">
        <w:rPr>
          <w:rFonts w:ascii="Palatino Linotype" w:eastAsia="Calibri" w:hAnsi="Palatino Linotype" w:cs="Times New Roman"/>
          <w:sz w:val="24"/>
        </w:rPr>
        <w:lastRenderedPageBreak/>
        <w:t>expresar los fundamentos legales que le dieron origen y las razones por las que se deben aplicar al caso concreto.</w:t>
      </w:r>
    </w:p>
    <w:p w14:paraId="7168EABA" w14:textId="77777777" w:rsidR="00EC5C9A" w:rsidRPr="00EC5C9A" w:rsidRDefault="00EC5C9A" w:rsidP="00EC5C9A">
      <w:pPr>
        <w:spacing w:after="0" w:line="360" w:lineRule="auto"/>
        <w:contextualSpacing/>
        <w:jc w:val="both"/>
        <w:rPr>
          <w:rFonts w:ascii="Palatino Linotype" w:eastAsia="Times New Roman" w:hAnsi="Palatino Linotype" w:cs="Times New Roman"/>
          <w:sz w:val="24"/>
          <w:szCs w:val="24"/>
          <w:lang w:val="es-ES" w:eastAsia="es-ES"/>
        </w:rPr>
      </w:pPr>
    </w:p>
    <w:p w14:paraId="6101E0DF"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EC5C9A">
        <w:rPr>
          <w:rFonts w:ascii="Palatino Linotype" w:eastAsia="Calibri" w:hAnsi="Palatino Linotype" w:cs="Arial"/>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C5C9A">
        <w:rPr>
          <w:rFonts w:ascii="Calibri" w:eastAsia="Calibri" w:hAnsi="Calibri" w:cs="Times New Roman"/>
          <w:sz w:val="24"/>
          <w:szCs w:val="24"/>
          <w:vertAlign w:val="superscript"/>
        </w:rPr>
        <w:footnoteReference w:id="1"/>
      </w:r>
    </w:p>
    <w:p w14:paraId="201CBC3B"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p>
    <w:p w14:paraId="096DE885"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587DFBEC"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7436831E"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b/>
          <w:i/>
          <w:color w:val="000000"/>
        </w:rPr>
        <w:t>FUNDAMENTACIÓN Y MOTIVACIÓN.</w:t>
      </w:r>
      <w:r w:rsidRPr="00EC5C9A">
        <w:rPr>
          <w:rFonts w:ascii="Palatino Linotype" w:eastAsia="Calibri" w:hAnsi="Palatino Linotype" w:cs="Arial"/>
          <w:i/>
          <w:color w:val="000000"/>
        </w:rPr>
        <w:t xml:space="preserve"> La </w:t>
      </w:r>
      <w:r w:rsidRPr="00EC5C9A">
        <w:rPr>
          <w:rFonts w:ascii="Palatino Linotype" w:eastAsia="Calibri"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C5C9A">
        <w:rPr>
          <w:rFonts w:ascii="Palatino Linotype" w:eastAsia="Calibri" w:hAnsi="Palatino Linotype" w:cs="Arial"/>
          <w:i/>
          <w:color w:val="000000"/>
        </w:rPr>
        <w:t>.</w:t>
      </w:r>
    </w:p>
    <w:p w14:paraId="6A5115CC" w14:textId="77777777" w:rsidR="00EC5C9A" w:rsidRPr="00EC5C9A" w:rsidRDefault="00EC5C9A" w:rsidP="00EC5C9A">
      <w:pPr>
        <w:spacing w:after="0" w:line="360" w:lineRule="auto"/>
        <w:ind w:right="618"/>
        <w:contextualSpacing/>
        <w:jc w:val="both"/>
        <w:rPr>
          <w:rFonts w:ascii="Palatino Linotype" w:eastAsia="Calibri" w:hAnsi="Palatino Linotype" w:cs="Arial"/>
          <w:i/>
          <w:color w:val="000000"/>
        </w:rPr>
      </w:pPr>
    </w:p>
    <w:p w14:paraId="43BE35B6"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b/>
          <w:i/>
          <w:color w:val="000000"/>
        </w:rPr>
        <w:t>SEGUNDO TRIBUNAL COLEGIADO DEL SEXTO CIRCUITO</w:t>
      </w:r>
      <w:r w:rsidRPr="00EC5C9A">
        <w:rPr>
          <w:rFonts w:ascii="Palatino Linotype" w:eastAsia="Calibri" w:hAnsi="Palatino Linotype" w:cs="Arial"/>
          <w:i/>
          <w:color w:val="000000"/>
        </w:rPr>
        <w:t>.</w:t>
      </w:r>
    </w:p>
    <w:p w14:paraId="731F5198"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directo 194/88. Bufete Industrial Construcciones, S.A. de C.V. 28 de junio de 1988. Unanimidad de votos. Ponente: Gustavo Calvillo Rangel. Secretario: Jorge Alberto González Álvarez.</w:t>
      </w:r>
    </w:p>
    <w:p w14:paraId="138A2331"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3574C2BA"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Revisión fiscal 103/88. Instituto Mexicano del Seguro Social. 18 de octubre de 1988. Unanimidad de votos. Ponente: Arnoldo Nájera Virgen. Secretario: Alejandro Esponda Rincón.</w:t>
      </w:r>
    </w:p>
    <w:p w14:paraId="5B5F2EB0"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p>
    <w:p w14:paraId="6D8EFCF6"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en revisión 333/88. Adilia Romero. 26 de octubre de 1988. Unanimidad de votos. Ponente: Arnoldo Nájera Virgen. Secretario: Enrique Crispín Campos Ramírez.</w:t>
      </w:r>
    </w:p>
    <w:p w14:paraId="218B6035"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p>
    <w:p w14:paraId="7AF68806"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en revisión 597/95. Emilio Maurer Bretón. 15 de noviembre de 1995. Unanimidad de votos. Ponente: Clementina Ramírez Moguel Goyzueta. Secretario: Gonzalo Carrera Molina.</w:t>
      </w:r>
    </w:p>
    <w:p w14:paraId="5ECD45EA"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p>
    <w:p w14:paraId="0400060B"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directo 7/96. Pedro Vicente López Miro. 21 de febrero de 1996. Unanimidad de votos. Ponente: María Eugenia Estela Martínez Cardiel. Secretario: Enrique Baigts Muñoz.</w:t>
      </w:r>
    </w:p>
    <w:p w14:paraId="0FF473EB" w14:textId="77777777" w:rsidR="00EC5C9A" w:rsidRPr="00EC5C9A" w:rsidRDefault="00EC5C9A" w:rsidP="00EC5C9A">
      <w:pPr>
        <w:rPr>
          <w:rFonts w:ascii="Calibri" w:eastAsia="Calibri" w:hAnsi="Calibri" w:cs="Times New Roman"/>
          <w:lang w:eastAsia="es-MX"/>
        </w:rPr>
      </w:pPr>
    </w:p>
    <w:p w14:paraId="300FC062"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544A6A"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p>
    <w:p w14:paraId="4B1D042D" w14:textId="4B042CA2"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3360572" w14:textId="7A311B1D" w:rsidR="00EC5C9A" w:rsidRDefault="00EC5C9A" w:rsidP="00EC5C9A">
      <w:pPr>
        <w:spacing w:after="0" w:line="360" w:lineRule="auto"/>
        <w:contextualSpacing/>
        <w:jc w:val="both"/>
        <w:rPr>
          <w:rFonts w:ascii="Palatino Linotype" w:eastAsia="Calibri" w:hAnsi="Palatino Linotype" w:cs="Times New Roman"/>
          <w:sz w:val="24"/>
          <w:szCs w:val="24"/>
        </w:rPr>
      </w:pPr>
      <w:r w:rsidRPr="00EC5C9A">
        <w:rPr>
          <w:rFonts w:ascii="Palatino Linotype" w:eastAsia="Calibri" w:hAnsi="Palatino Linotype" w:cs="Times New Roman"/>
          <w:sz w:val="24"/>
          <w:szCs w:val="24"/>
        </w:rPr>
        <w:lastRenderedPageBreak/>
        <w:t xml:space="preserve">En este sentido, de las constancias que obran en el presente recurso de revisión, se advierte que el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48EA26B0" w14:textId="07C0EB69" w:rsidR="008A435D" w:rsidRDefault="008A435D" w:rsidP="00EC5C9A">
      <w:pPr>
        <w:spacing w:after="0" w:line="360" w:lineRule="auto"/>
        <w:contextualSpacing/>
        <w:jc w:val="both"/>
        <w:rPr>
          <w:rFonts w:ascii="Palatino Linotype" w:eastAsia="Calibri" w:hAnsi="Palatino Linotype" w:cs="Times New Roman"/>
          <w:sz w:val="24"/>
          <w:szCs w:val="24"/>
        </w:rPr>
      </w:pPr>
      <w:r w:rsidRPr="00EC5C9A">
        <w:rPr>
          <w:rFonts w:ascii="Palatino Linotype" w:eastAsia="Calibri"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4C952772" wp14:editId="5EB6D902">
                <wp:simplePos x="0" y="0"/>
                <wp:positionH relativeFrom="column">
                  <wp:posOffset>56294</wp:posOffset>
                </wp:positionH>
                <wp:positionV relativeFrom="paragraph">
                  <wp:posOffset>306705</wp:posOffset>
                </wp:positionV>
                <wp:extent cx="4460682" cy="365760"/>
                <wp:effectExtent l="19050" t="19050" r="16510" b="15240"/>
                <wp:wrapNone/>
                <wp:docPr id="9" name="Rectángulo 9"/>
                <wp:cNvGraphicFramePr/>
                <a:graphic xmlns:a="http://schemas.openxmlformats.org/drawingml/2006/main">
                  <a:graphicData uri="http://schemas.microsoft.com/office/word/2010/wordprocessingShape">
                    <wps:wsp>
                      <wps:cNvSpPr/>
                      <wps:spPr>
                        <a:xfrm>
                          <a:off x="0" y="0"/>
                          <a:ext cx="4460682" cy="36576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1629BD6" id="Rectángulo 9" o:spid="_x0000_s1026" style="position:absolute;margin-left:4.45pt;margin-top:24.15pt;width:351.2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" filled="f" strokecolor="red" strokeweight="3pt"/>
            </w:pict>
          </mc:Fallback>
        </mc:AlternateContent>
      </w:r>
    </w:p>
    <w:p w14:paraId="35525467" w14:textId="34A4B4F2" w:rsidR="00EC5C9A" w:rsidRPr="00EC5C9A" w:rsidRDefault="008A435D" w:rsidP="00EC5C9A">
      <w:pPr>
        <w:spacing w:after="0" w:line="360" w:lineRule="auto"/>
        <w:contextualSpacing/>
        <w:jc w:val="both"/>
        <w:rPr>
          <w:rFonts w:ascii="Palatino Linotype" w:eastAsia="Calibri" w:hAnsi="Palatino Linotype" w:cs="Times New Roman"/>
          <w:sz w:val="24"/>
          <w:szCs w:val="24"/>
        </w:rPr>
      </w:pPr>
      <w:r w:rsidRPr="00EC5C9A">
        <w:rPr>
          <w:rFonts w:ascii="Palatino Linotype" w:eastAsia="Calibri"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46CCD9C3" wp14:editId="2EE6CC4F">
                <wp:simplePos x="0" y="0"/>
                <wp:positionH relativeFrom="column">
                  <wp:posOffset>247125</wp:posOffset>
                </wp:positionH>
                <wp:positionV relativeFrom="paragraph">
                  <wp:posOffset>615177</wp:posOffset>
                </wp:positionV>
                <wp:extent cx="1371600" cy="612775"/>
                <wp:effectExtent l="19050" t="19050" r="19050" b="15875"/>
                <wp:wrapNone/>
                <wp:docPr id="10" name="Rectángulo 10"/>
                <wp:cNvGraphicFramePr/>
                <a:graphic xmlns:a="http://schemas.openxmlformats.org/drawingml/2006/main">
                  <a:graphicData uri="http://schemas.microsoft.com/office/word/2010/wordprocessingShape">
                    <wps:wsp>
                      <wps:cNvSpPr/>
                      <wps:spPr>
                        <a:xfrm>
                          <a:off x="0" y="0"/>
                          <a:ext cx="1371600" cy="6127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D11164A" id="Rectángulo 10" o:spid="_x0000_s1026" style="position:absolute;margin-left:19.45pt;margin-top:48.45pt;width:108pt;height:4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" filled="f" strokecolor="red" strokeweight="3pt"/>
            </w:pict>
          </mc:Fallback>
        </mc:AlternateContent>
      </w:r>
      <w:r w:rsidRPr="008A435D">
        <w:rPr>
          <w:rFonts w:ascii="Palatino Linotype" w:eastAsia="Calibri" w:hAnsi="Palatino Linotype" w:cs="Times New Roman"/>
          <w:noProof/>
          <w:sz w:val="24"/>
          <w:szCs w:val="24"/>
          <w:lang w:eastAsia="es-MX"/>
        </w:rPr>
        <w:drawing>
          <wp:inline distT="0" distB="0" distL="0" distR="0" wp14:anchorId="74A5CE16" wp14:editId="1BF65514">
            <wp:extent cx="5760720" cy="12179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217930"/>
                    </a:xfrm>
                    <a:prstGeom prst="rect">
                      <a:avLst/>
                    </a:prstGeom>
                  </pic:spPr>
                </pic:pic>
              </a:graphicData>
            </a:graphic>
          </wp:inline>
        </w:drawing>
      </w:r>
    </w:p>
    <w:p w14:paraId="327CC64A" w14:textId="77777777" w:rsidR="00EC5C9A" w:rsidRPr="00EC5C9A" w:rsidRDefault="00EC5C9A" w:rsidP="00EC5C9A">
      <w:pPr>
        <w:spacing w:after="0" w:line="360" w:lineRule="auto"/>
        <w:contextualSpacing/>
        <w:jc w:val="both"/>
        <w:rPr>
          <w:rFonts w:ascii="Palatino Linotype" w:eastAsia="Calibri" w:hAnsi="Palatino Linotype" w:cs="Times New Roman"/>
          <w:b/>
          <w:sz w:val="24"/>
          <w:szCs w:val="24"/>
        </w:rPr>
      </w:pPr>
    </w:p>
    <w:p w14:paraId="77CFDAAC"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Es por tal virtud, si el hoy </w:t>
      </w:r>
      <w:r w:rsidRPr="00EC5C9A">
        <w:rPr>
          <w:rFonts w:ascii="Palatino Linotype" w:eastAsia="Calibri" w:hAnsi="Palatino Linotype" w:cs="Arial"/>
          <w:b/>
          <w:sz w:val="24"/>
          <w:szCs w:val="24"/>
        </w:rPr>
        <w:t>Recurrente</w:t>
      </w:r>
      <w:r w:rsidRPr="00EC5C9A">
        <w:rPr>
          <w:rFonts w:ascii="Palatino Linotype" w:eastAsia="Calibri" w:hAnsi="Palatino Linotype" w:cs="Arial"/>
          <w:sz w:val="24"/>
          <w:szCs w:val="24"/>
        </w:rPr>
        <w:t xml:space="preserve"> solicitó la información vía </w:t>
      </w:r>
      <w:r w:rsidRPr="00EC5C9A">
        <w:rPr>
          <w:rFonts w:ascii="Palatino Linotype" w:eastAsia="Calibri" w:hAnsi="Palatino Linotype" w:cs="Arial"/>
          <w:b/>
          <w:sz w:val="24"/>
          <w:szCs w:val="24"/>
        </w:rPr>
        <w:t>SAIMEX</w:t>
      </w:r>
      <w:r w:rsidRPr="00EC5C9A">
        <w:rPr>
          <w:rFonts w:ascii="Palatino Linotype" w:eastAsia="Calibri" w:hAnsi="Palatino Linotype" w:cs="Arial"/>
          <w:sz w:val="24"/>
          <w:szCs w:val="24"/>
        </w:rPr>
        <w:t xml:space="preserve">, </w:t>
      </w:r>
      <w:r w:rsidRPr="00EC5C9A">
        <w:rPr>
          <w:rFonts w:ascii="Palatino Linotype" w:eastAsia="Calibri" w:hAnsi="Palatino Linotype" w:cs="Arial"/>
          <w:b/>
          <w:sz w:val="24"/>
          <w:szCs w:val="24"/>
        </w:rPr>
        <w:t>El Sujeto Obligado</w:t>
      </w:r>
      <w:r w:rsidRPr="00EC5C9A">
        <w:rPr>
          <w:rFonts w:ascii="Palatino Linotype" w:eastAsia="Calibri" w:hAnsi="Palatino Linotype" w:cs="Arial"/>
          <w:sz w:val="24"/>
          <w:szCs w:val="24"/>
        </w:rPr>
        <w:t xml:space="preserve"> puede contar entre sus archivos con el o los documentos a través de los cuales puede colmarse el derecho de acceso a la información del solicitante.</w:t>
      </w:r>
    </w:p>
    <w:p w14:paraId="7C04F7DC" w14:textId="77777777"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p>
    <w:p w14:paraId="65A5AB08" w14:textId="44A20F39"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De las consideraciones señaladas se advierte que </w:t>
      </w:r>
      <w:r w:rsidRPr="00EC5C9A">
        <w:rPr>
          <w:rFonts w:ascii="Palatino Linotype" w:eastAsia="Calibri" w:hAnsi="Palatino Linotype" w:cs="Times New Roman"/>
          <w:b/>
          <w:sz w:val="24"/>
        </w:rPr>
        <w:t>El Sujeto Obligado</w:t>
      </w:r>
      <w:r w:rsidRPr="00EC5C9A">
        <w:rPr>
          <w:rFonts w:ascii="Palatino Linotype" w:eastAsia="Calibri" w:hAnsi="Palatino Linotype" w:cs="Times New Roman"/>
          <w:sz w:val="24"/>
        </w:rPr>
        <w:t xml:space="preserve">, no justifica en ningún momento de forma fundada y motiva su cambio de modalidad de entrega de la información de vía SAIMEX a </w:t>
      </w:r>
      <w:r w:rsidR="008A435D">
        <w:rPr>
          <w:rFonts w:ascii="Palatino Linotype" w:eastAsia="Calibri" w:hAnsi="Palatino Linotype" w:cs="Times New Roman"/>
          <w:sz w:val="24"/>
        </w:rPr>
        <w:t>copias simples con costo</w:t>
      </w:r>
      <w:r w:rsidRPr="00EC5C9A">
        <w:rPr>
          <w:rFonts w:ascii="Palatino Linotype" w:eastAsia="Calibri" w:hAnsi="Palatino Linotype" w:cs="Times New Roman"/>
          <w:sz w:val="24"/>
        </w:rPr>
        <w:t xml:space="preserve">. </w:t>
      </w:r>
    </w:p>
    <w:p w14:paraId="1F9F3257"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p>
    <w:p w14:paraId="395B04AE"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EC5C9A">
        <w:rPr>
          <w:rFonts w:ascii="Palatino Linotype" w:eastAsia="Calibri" w:hAnsi="Palatino Linotype" w:cs="Arial"/>
          <w:b/>
          <w:sz w:val="24"/>
          <w:szCs w:val="24"/>
        </w:rPr>
        <w:t>Sujeto Obligado</w:t>
      </w:r>
      <w:r w:rsidRPr="00EC5C9A">
        <w:rPr>
          <w:rFonts w:ascii="Palatino Linotype" w:eastAsia="Calibri" w:hAnsi="Palatino Linotype" w:cs="Arial"/>
          <w:sz w:val="24"/>
          <w:szCs w:val="24"/>
        </w:rPr>
        <w:t xml:space="preserve"> de generar, poseer o administrarla, es decir, de tener conocimiento de lo requerido.</w:t>
      </w:r>
    </w:p>
    <w:p w14:paraId="73CF4F37" w14:textId="77777777"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p>
    <w:p w14:paraId="731EE02C"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Times New Roman"/>
          <w:sz w:val="24"/>
        </w:rPr>
        <w:t xml:space="preserve">Por consiguiente, tanto la modalidad de entrega como la forma de envío de la información se hará preferentemente como haya señalado el requirente. En los casos en que esto no sea posible, </w:t>
      </w:r>
      <w:r w:rsidRPr="00EC5C9A">
        <w:rPr>
          <w:rFonts w:ascii="Palatino Linotype" w:eastAsia="Calibri" w:hAnsi="Palatino Linotype" w:cs="Times New Roman"/>
          <w:b/>
          <w:sz w:val="24"/>
        </w:rPr>
        <w:t xml:space="preserve">El Sujeto Obligado </w:t>
      </w:r>
      <w:r w:rsidRPr="00EC5C9A">
        <w:rPr>
          <w:rFonts w:ascii="Palatino Linotype" w:eastAsia="Calibri" w:hAnsi="Palatino Linotype" w:cs="Times New Roman"/>
          <w:sz w:val="24"/>
        </w:rPr>
        <w:t xml:space="preserve">podrá garantizar la entrega a través de cualquier otro medio, siempre y cuando funde y motive la razón para hacerlo. La necesidad de fundar y motivar es imperante en todos los actos que emite cualquier autoridad. </w:t>
      </w:r>
    </w:p>
    <w:p w14:paraId="028AE71B" w14:textId="77777777"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p>
    <w:p w14:paraId="25D0B8AC"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Times New Roman"/>
          <w:sz w:val="24"/>
        </w:rPr>
        <w:t xml:space="preserve">Por lo que el cambio de modalidad que pretendió hacer </w:t>
      </w:r>
      <w:r w:rsidRPr="00EC5C9A">
        <w:rPr>
          <w:rFonts w:ascii="Palatino Linotype" w:eastAsia="Calibri" w:hAnsi="Palatino Linotype" w:cs="Times New Roman"/>
          <w:b/>
          <w:sz w:val="24"/>
        </w:rPr>
        <w:t>El Sujeto Obligado</w:t>
      </w:r>
      <w:r w:rsidRPr="00EC5C9A">
        <w:rPr>
          <w:rFonts w:ascii="Palatino Linotype" w:eastAsia="Calibri" w:hAnsi="Palatino Linotype" w:cs="Times New Roman"/>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53496B5D" w14:textId="77777777" w:rsidR="00EC5C9A" w:rsidRPr="00EC5C9A" w:rsidRDefault="00EC5C9A" w:rsidP="00EC5C9A">
      <w:pPr>
        <w:spacing w:after="0" w:line="240" w:lineRule="auto"/>
        <w:rPr>
          <w:rFonts w:ascii="Times New Roman" w:eastAsia="Times New Roman" w:hAnsi="Times New Roman" w:cs="Times New Roman"/>
          <w:sz w:val="2"/>
          <w:szCs w:val="24"/>
          <w:lang w:eastAsia="es-ES"/>
        </w:rPr>
      </w:pPr>
    </w:p>
    <w:p w14:paraId="42A8A733" w14:textId="77777777" w:rsidR="00EC5C9A" w:rsidRPr="00EC5C9A" w:rsidRDefault="00EC5C9A" w:rsidP="00EC5C9A">
      <w:pPr>
        <w:spacing w:before="240" w:after="240" w:line="240" w:lineRule="auto"/>
        <w:ind w:left="567" w:right="709"/>
        <w:jc w:val="both"/>
        <w:rPr>
          <w:rFonts w:ascii="Palatino Linotype" w:eastAsia="Calibri" w:hAnsi="Palatino Linotype" w:cs="Times New Roman"/>
          <w:i/>
        </w:rPr>
      </w:pPr>
      <w:r w:rsidRPr="00EC5C9A">
        <w:rPr>
          <w:rFonts w:ascii="Palatino Linotype" w:eastAsia="Calibri" w:hAnsi="Palatino Linotype" w:cs="Times New Roman"/>
          <w:i/>
        </w:rPr>
        <w:t>“</w:t>
      </w:r>
      <w:r w:rsidRPr="00EC5C9A">
        <w:rPr>
          <w:rFonts w:ascii="Palatino Linotype" w:eastAsia="Calibri" w:hAnsi="Palatino Linotype" w:cs="Times New Roman"/>
          <w:b/>
          <w:i/>
        </w:rPr>
        <w:t>Artículo 158.</w:t>
      </w:r>
      <w:r w:rsidRPr="00EC5C9A">
        <w:rPr>
          <w:rFonts w:ascii="Palatino Linotype" w:eastAsia="Calibri" w:hAnsi="Palatino Linotype" w:cs="Times New Roman"/>
          <w:i/>
        </w:rPr>
        <w:t xml:space="preserve"> De manera excepcional, cuando </w:t>
      </w:r>
      <w:r w:rsidRPr="00EC5C9A">
        <w:rPr>
          <w:rFonts w:ascii="Palatino Linotype" w:eastAsia="Calibri" w:hAnsi="Palatino Linotype" w:cs="Times New Roman"/>
          <w:b/>
          <w:i/>
          <w:u w:val="single"/>
        </w:rPr>
        <w:t>de forma fundada y motivada</w:t>
      </w:r>
      <w:r w:rsidRPr="00EC5C9A">
        <w:rPr>
          <w:rFonts w:ascii="Palatino Linotype" w:eastAsia="Calibri" w:hAnsi="Palatino Linotype" w:cs="Times New Roman"/>
          <w:i/>
        </w:rPr>
        <w:t xml:space="preserve"> así lo determine el sujeto obligado, en aquellos casos en que la información solicitada que ya se encuentre en su posesión implique análisis, estudio o procesamiento de documentos cuya entrega o reproducción sobrepase </w:t>
      </w:r>
      <w:r w:rsidRPr="00EC5C9A">
        <w:rPr>
          <w:rFonts w:ascii="Palatino Linotype" w:eastAsia="Calibri" w:hAnsi="Palatino Linotype" w:cs="Times New Roman"/>
          <w:b/>
          <w:i/>
          <w:u w:val="single"/>
        </w:rPr>
        <w:t>las capacidades técnicas administrativas</w:t>
      </w:r>
      <w:r w:rsidRPr="00EC5C9A">
        <w:rPr>
          <w:rFonts w:ascii="Palatino Linotype" w:eastAsia="Calibri" w:hAnsi="Palatino Linotype" w:cs="Times New Roman"/>
          <w:i/>
        </w:rPr>
        <w:t xml:space="preserve"> </w:t>
      </w:r>
      <w:r w:rsidRPr="00EC5C9A">
        <w:rPr>
          <w:rFonts w:ascii="Palatino Linotype" w:eastAsia="Calibri" w:hAnsi="Palatino Linotype" w:cs="Times New Roman"/>
          <w:b/>
          <w:i/>
          <w:u w:val="single"/>
        </w:rPr>
        <w:t>y humanas del sujeto obligado</w:t>
      </w:r>
      <w:r w:rsidRPr="00EC5C9A">
        <w:rPr>
          <w:rFonts w:ascii="Palatino Linotype" w:eastAsia="Calibri" w:hAnsi="Palatino Linotype" w:cs="Times New Roman"/>
          <w:i/>
        </w:rPr>
        <w:t xml:space="preserve"> para cumplir con la solicitud, en los plazos establecidos para dichos efectos, se podrá poner a disposición del solicitante los documentos en </w:t>
      </w:r>
      <w:r w:rsidRPr="00EC5C9A">
        <w:rPr>
          <w:rFonts w:ascii="Palatino Linotype" w:eastAsia="Calibri" w:hAnsi="Palatino Linotype" w:cs="Times New Roman"/>
          <w:b/>
          <w:i/>
        </w:rPr>
        <w:t>consulta directa,</w:t>
      </w:r>
      <w:r w:rsidRPr="00EC5C9A">
        <w:rPr>
          <w:rFonts w:ascii="Palatino Linotype" w:eastAsia="Calibri" w:hAnsi="Palatino Linotype" w:cs="Times New Roman"/>
          <w:i/>
        </w:rPr>
        <w:t xml:space="preserve"> salvo la información clasificada.</w:t>
      </w:r>
    </w:p>
    <w:p w14:paraId="5B233641" w14:textId="77777777" w:rsidR="00EC5C9A" w:rsidRPr="00EC5C9A" w:rsidRDefault="00EC5C9A" w:rsidP="00EC5C9A">
      <w:pPr>
        <w:spacing w:before="240" w:after="240" w:line="240" w:lineRule="auto"/>
        <w:ind w:left="567" w:right="709"/>
        <w:jc w:val="both"/>
        <w:rPr>
          <w:rFonts w:ascii="Palatino Linotype" w:eastAsia="Calibri" w:hAnsi="Palatino Linotype" w:cs="Times New Roman"/>
          <w:i/>
        </w:rPr>
      </w:pPr>
      <w:r w:rsidRPr="00EC5C9A">
        <w:rPr>
          <w:rFonts w:ascii="Palatino Linotype" w:eastAsia="Calibri" w:hAnsi="Palatino Linotype" w:cs="Times New Roman"/>
          <w:i/>
        </w:rPr>
        <w:t>En todo caso, se facilitará su copia simple o certificada, así como su reproducción por cualquier medio disponible en las instalaciones del sujeto obligado o que, en su caso, aporte el solicitante.”</w:t>
      </w:r>
    </w:p>
    <w:p w14:paraId="70E53693" w14:textId="77777777" w:rsidR="00EC5C9A" w:rsidRPr="00EC5C9A" w:rsidRDefault="00EC5C9A" w:rsidP="00EC5C9A">
      <w:pPr>
        <w:spacing w:after="0" w:line="240" w:lineRule="auto"/>
        <w:rPr>
          <w:rFonts w:ascii="Times New Roman" w:eastAsia="Times New Roman" w:hAnsi="Times New Roman" w:cs="Times New Roman"/>
          <w:sz w:val="8"/>
          <w:szCs w:val="24"/>
          <w:lang w:eastAsia="es-ES"/>
        </w:rPr>
      </w:pPr>
    </w:p>
    <w:p w14:paraId="07C1046C" w14:textId="577F1F46" w:rsidR="00576EF2" w:rsidRPr="00576EF2" w:rsidRDefault="00EC5C9A" w:rsidP="00576EF2">
      <w:pPr>
        <w:pStyle w:val="Sinespaciado"/>
        <w:spacing w:line="360" w:lineRule="auto"/>
        <w:jc w:val="both"/>
        <w:rPr>
          <w:rFonts w:ascii="Palatino Linotype" w:hAnsi="Palatino Linotype"/>
          <w:b/>
          <w:bCs/>
          <w:u w:val="single"/>
        </w:rPr>
      </w:pPr>
      <w:r w:rsidRPr="00EC5C9A">
        <w:rPr>
          <w:rFonts w:ascii="Palatino Linotype" w:eastAsia="Calibri" w:hAnsi="Palatino Linotype"/>
        </w:rPr>
        <w:lastRenderedPageBreak/>
        <w:t xml:space="preserve">De lo anterior se desprende que </w:t>
      </w:r>
      <w:r w:rsidRPr="00EC5C9A">
        <w:rPr>
          <w:rFonts w:ascii="Palatino Linotype" w:eastAsia="Calibri" w:hAnsi="Palatino Linotype"/>
          <w:b/>
        </w:rPr>
        <w:t>El Sujeto Obligado</w:t>
      </w:r>
      <w:r w:rsidRPr="00EC5C9A">
        <w:rPr>
          <w:rFonts w:ascii="Palatino Linotype" w:eastAsia="Calibri" w:hAnsi="Palatino Linotype"/>
        </w:rPr>
        <w:t xml:space="preserve"> no procedió al cambio de modalidad de manera fundada y motivada, y menos aún cambio la vía </w:t>
      </w:r>
      <w:r w:rsidR="00576EF2">
        <w:rPr>
          <w:rFonts w:ascii="Palatino Linotype" w:eastAsia="Calibri" w:hAnsi="Palatino Linotype"/>
        </w:rPr>
        <w:t>copias simples con costo</w:t>
      </w:r>
      <w:r w:rsidRPr="00EC5C9A">
        <w:rPr>
          <w:rFonts w:ascii="Palatino Linotype" w:eastAsia="Calibri" w:hAnsi="Palatino Linotype"/>
        </w:rPr>
        <w:t>, que esta fuera de la legalidad que establece la ley de la materia y es por ello, que en el presente asunto no se justifica el cambio de modalidad</w:t>
      </w:r>
      <w:r w:rsidR="007B5E56" w:rsidRPr="002E6DDB">
        <w:rPr>
          <w:rFonts w:ascii="Palatino Linotype" w:eastAsia="Calibri" w:hAnsi="Palatino Linotype" w:cs="Arial"/>
        </w:rPr>
        <w:t>, aunado a que este Órgano Garante advierte</w:t>
      </w:r>
      <w:r w:rsidR="007B5E56">
        <w:rPr>
          <w:rFonts w:ascii="Palatino Linotype" w:eastAsia="Calibri" w:hAnsi="Palatino Linotype" w:cs="Arial"/>
        </w:rPr>
        <w:t xml:space="preserve"> que la información solicitada forma parte de </w:t>
      </w:r>
      <w:r w:rsidR="00576EF2">
        <w:rPr>
          <w:rFonts w:ascii="Palatino Linotype" w:eastAsia="Calibri" w:hAnsi="Palatino Linotype" w:cs="Arial"/>
        </w:rPr>
        <w:t xml:space="preserve">las documentales remitidas al Órgano Superior de Fiscalización del Estado de México, ello de acuerdo </w:t>
      </w:r>
      <w:r w:rsidR="00576EF2" w:rsidRPr="00576EF2">
        <w:rPr>
          <w:rFonts w:ascii="Palatino Linotype" w:hAnsi="Palatino Linotype" w:cs="Arial"/>
        </w:rPr>
        <w:t xml:space="preserve">los Lineamientos para la Integración del Informe Mensual Municipal de los referidos ejercicios fiscales, publicados por el Órgano Superior de Fiscalización del Estado de México; los cuales señalan que los servidores públicos de las entidades fiscalizables municipales deberán de presentar al Órgano Superior de Fiscalización del Estado de México, su informe mensual, </w:t>
      </w:r>
      <w:r w:rsidR="00576EF2" w:rsidRPr="00576EF2">
        <w:rPr>
          <w:rFonts w:ascii="Palatino Linotype" w:hAnsi="Palatino Linotype" w:cs="Arial"/>
          <w:b/>
        </w:rPr>
        <w:t>dentro de los veinte días posteriores al término del mes correspondiente.</w:t>
      </w:r>
    </w:p>
    <w:p w14:paraId="12D3500B" w14:textId="77777777" w:rsidR="00576EF2" w:rsidRPr="00576EF2" w:rsidRDefault="00576EF2" w:rsidP="00576EF2">
      <w:pPr>
        <w:spacing w:after="0" w:line="360" w:lineRule="auto"/>
        <w:jc w:val="both"/>
        <w:rPr>
          <w:rFonts w:ascii="Palatino Linotype" w:eastAsia="Times New Roman" w:hAnsi="Palatino Linotype" w:cs="Times New Roman"/>
          <w:sz w:val="24"/>
          <w:szCs w:val="24"/>
          <w:lang w:eastAsia="es-ES"/>
        </w:rPr>
      </w:pPr>
    </w:p>
    <w:p w14:paraId="4FB2814C" w14:textId="4982EF1D" w:rsidR="00576EF2" w:rsidRPr="00576EF2" w:rsidRDefault="00576EF2" w:rsidP="00576EF2">
      <w:pPr>
        <w:spacing w:after="0" w:line="360" w:lineRule="auto"/>
        <w:jc w:val="both"/>
        <w:rPr>
          <w:rFonts w:ascii="Arial" w:eastAsia="Times New Roman" w:hAnsi="Arial" w:cs="Arial"/>
          <w:b/>
          <w:bCs/>
          <w:sz w:val="25"/>
          <w:szCs w:val="25"/>
          <w:lang w:eastAsia="es-ES"/>
        </w:rPr>
      </w:pPr>
      <w:r w:rsidRPr="00576EF2">
        <w:rPr>
          <w:rFonts w:ascii="Palatino Linotype" w:eastAsia="Times New Roman" w:hAnsi="Palatino Linotype" w:cs="Arial"/>
          <w:sz w:val="24"/>
          <w:szCs w:val="24"/>
          <w:lang w:eastAsia="es-ES"/>
        </w:rPr>
        <w:t xml:space="preserve">Por otra parte, se advierte que las entidades fiscalizables municipales deberán de entregar la información en Discos (cd’s). Al respecto, se precisa que el Diario General de Pólizas corresponde al disco 1 </w:t>
      </w:r>
      <w:r w:rsidRPr="00576EF2">
        <w:rPr>
          <w:rFonts w:ascii="Palatino Linotype" w:eastAsia="Times New Roman" w:hAnsi="Palatino Linotype" w:cs="Arial"/>
          <w:b/>
          <w:bCs/>
          <w:sz w:val="24"/>
          <w:szCs w:val="24"/>
          <w:lang w:eastAsia="es-ES"/>
        </w:rPr>
        <w:t>“Información Patrimonial (Contable y Administrativa”</w:t>
      </w:r>
      <w:r>
        <w:rPr>
          <w:rFonts w:ascii="Palatino Linotype" w:eastAsia="Times New Roman" w:hAnsi="Palatino Linotype" w:cs="Arial"/>
          <w:b/>
          <w:bCs/>
          <w:sz w:val="24"/>
          <w:szCs w:val="24"/>
          <w:lang w:eastAsia="es-ES"/>
        </w:rPr>
        <w:t>.</w:t>
      </w:r>
    </w:p>
    <w:p w14:paraId="0E172F82" w14:textId="77777777" w:rsidR="00576EF2" w:rsidRPr="00576EF2" w:rsidRDefault="00576EF2" w:rsidP="00576EF2">
      <w:pPr>
        <w:spacing w:after="0" w:line="360" w:lineRule="auto"/>
        <w:jc w:val="both"/>
        <w:rPr>
          <w:rFonts w:ascii="Palatino Linotype" w:eastAsia="Times New Roman" w:hAnsi="Palatino Linotype" w:cs="Arial"/>
          <w:sz w:val="24"/>
          <w:szCs w:val="24"/>
          <w:lang w:eastAsia="es-ES"/>
        </w:rPr>
      </w:pPr>
    </w:p>
    <w:p w14:paraId="2A863B1C" w14:textId="3F1C0D3E" w:rsidR="00576EF2" w:rsidRPr="00576EF2" w:rsidRDefault="00576EF2" w:rsidP="00576EF2">
      <w:pPr>
        <w:spacing w:after="0" w:line="360" w:lineRule="auto"/>
        <w:jc w:val="both"/>
        <w:rPr>
          <w:rFonts w:ascii="Palatino Linotype" w:eastAsia="Times New Roman" w:hAnsi="Palatino Linotype" w:cs="Arial"/>
          <w:sz w:val="24"/>
          <w:szCs w:val="24"/>
          <w:lang w:eastAsia="es-ES"/>
        </w:rPr>
      </w:pPr>
      <w:r w:rsidRPr="00576EF2">
        <w:rPr>
          <w:rFonts w:ascii="Palatino Linotype" w:eastAsia="Times New Roman" w:hAnsi="Palatino Linotype" w:cs="Arial"/>
          <w:sz w:val="24"/>
          <w:szCs w:val="24"/>
          <w:lang w:eastAsia="es-ES"/>
        </w:rPr>
        <w:t xml:space="preserve">Sirven de sustento las siguientes imágenes ilustrativas, correspondientes a los Lineamientos para la Entrega del Informe Mensual Municipal 2020: </w:t>
      </w:r>
    </w:p>
    <w:p w14:paraId="7A967371" w14:textId="77777777" w:rsidR="00576EF2" w:rsidRPr="00576EF2" w:rsidRDefault="00576EF2" w:rsidP="00576EF2">
      <w:pPr>
        <w:spacing w:after="0" w:line="360" w:lineRule="auto"/>
        <w:jc w:val="both"/>
        <w:rPr>
          <w:rFonts w:ascii="Arial" w:eastAsia="Times New Roman" w:hAnsi="Arial" w:cs="Arial"/>
          <w:sz w:val="25"/>
          <w:szCs w:val="25"/>
          <w:lang w:eastAsia="es-ES"/>
        </w:rPr>
      </w:pPr>
      <w:r w:rsidRPr="00576EF2">
        <w:rPr>
          <w:rFonts w:ascii="Arial" w:eastAsia="Times New Roman" w:hAnsi="Arial" w:cs="Arial"/>
          <w:noProof/>
          <w:sz w:val="25"/>
          <w:szCs w:val="25"/>
          <w:lang w:eastAsia="es-MX"/>
        </w:rPr>
        <w:lastRenderedPageBreak/>
        <w:drawing>
          <wp:inline distT="0" distB="0" distL="0" distR="0" wp14:anchorId="5A417B7C" wp14:editId="05EF6E8E">
            <wp:extent cx="5475605" cy="7183120"/>
            <wp:effectExtent l="19050" t="19050" r="10795" b="177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5605" cy="7183120"/>
                    </a:xfrm>
                    <a:prstGeom prst="rect">
                      <a:avLst/>
                    </a:prstGeom>
                    <a:noFill/>
                    <a:ln>
                      <a:solidFill>
                        <a:sysClr val="windowText" lastClr="000000"/>
                      </a:solidFill>
                    </a:ln>
                  </pic:spPr>
                </pic:pic>
              </a:graphicData>
            </a:graphic>
          </wp:inline>
        </w:drawing>
      </w:r>
    </w:p>
    <w:p w14:paraId="05983621" w14:textId="7650DD19" w:rsidR="00576EF2" w:rsidRPr="00576EF2" w:rsidRDefault="00576EF2" w:rsidP="00576EF2">
      <w:pPr>
        <w:spacing w:after="0" w:line="360" w:lineRule="auto"/>
        <w:jc w:val="both"/>
        <w:rPr>
          <w:rFonts w:ascii="Arial" w:eastAsia="Times New Roman" w:hAnsi="Arial" w:cs="Arial"/>
          <w:sz w:val="25"/>
          <w:szCs w:val="25"/>
          <w:lang w:eastAsia="es-ES"/>
        </w:rPr>
      </w:pPr>
      <w:r w:rsidRPr="00576EF2">
        <w:rPr>
          <w:rFonts w:ascii="Arial" w:eastAsia="Times New Roman" w:hAnsi="Arial" w:cs="Arial"/>
          <w:noProof/>
          <w:sz w:val="25"/>
          <w:szCs w:val="25"/>
          <w:lang w:eastAsia="es-MX"/>
        </w:rPr>
        <w:lastRenderedPageBreak/>
        <w:drawing>
          <wp:inline distT="0" distB="0" distL="0" distR="0" wp14:anchorId="1CE97F53" wp14:editId="44C65C35">
            <wp:extent cx="5486400" cy="7132320"/>
            <wp:effectExtent l="19050" t="19050" r="19050" b="1143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7132320"/>
                    </a:xfrm>
                    <a:prstGeom prst="rect">
                      <a:avLst/>
                    </a:prstGeom>
                    <a:noFill/>
                    <a:ln>
                      <a:solidFill>
                        <a:sysClr val="windowText" lastClr="000000"/>
                      </a:solidFill>
                    </a:ln>
                  </pic:spPr>
                </pic:pic>
              </a:graphicData>
            </a:graphic>
          </wp:inline>
        </w:drawing>
      </w:r>
    </w:p>
    <w:p w14:paraId="3B6142A5" w14:textId="173F02F8" w:rsidR="00576EF2" w:rsidRPr="00576EF2" w:rsidRDefault="00576EF2" w:rsidP="00576EF2">
      <w:pPr>
        <w:spacing w:after="0" w:line="360" w:lineRule="auto"/>
        <w:jc w:val="both"/>
        <w:rPr>
          <w:rFonts w:ascii="Arial" w:eastAsia="Times New Roman" w:hAnsi="Arial" w:cs="Arial"/>
          <w:sz w:val="25"/>
          <w:szCs w:val="25"/>
          <w:lang w:eastAsia="es-ES"/>
        </w:rPr>
      </w:pPr>
      <w:r w:rsidRPr="00576EF2">
        <w:rPr>
          <w:rFonts w:ascii="Arial" w:eastAsia="Times New Roman" w:hAnsi="Arial" w:cs="Arial"/>
          <w:noProof/>
          <w:sz w:val="25"/>
          <w:szCs w:val="25"/>
          <w:lang w:eastAsia="es-MX"/>
        </w:rPr>
        <w:lastRenderedPageBreak/>
        <w:drawing>
          <wp:anchor distT="0" distB="0" distL="114300" distR="114300" simplePos="0" relativeHeight="251668480" behindDoc="0" locked="0" layoutInCell="1" allowOverlap="1" wp14:anchorId="3922318B" wp14:editId="6761935F">
            <wp:simplePos x="0" y="0"/>
            <wp:positionH relativeFrom="page">
              <wp:align>center</wp:align>
            </wp:positionH>
            <wp:positionV relativeFrom="paragraph">
              <wp:posOffset>19050</wp:posOffset>
            </wp:positionV>
            <wp:extent cx="5751195" cy="3414013"/>
            <wp:effectExtent l="19050" t="19050" r="20955" b="15240"/>
            <wp:wrapThrough wrapText="bothSides">
              <wp:wrapPolygon edited="0">
                <wp:start x="-72" y="-121"/>
                <wp:lineTo x="-72" y="21576"/>
                <wp:lineTo x="21607" y="21576"/>
                <wp:lineTo x="21607" y="-121"/>
                <wp:lineTo x="-72" y="-121"/>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1195" cy="3414013"/>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6F44166E" w14:textId="03C85427" w:rsidR="00681AD9" w:rsidRDefault="00681AD9" w:rsidP="00576EF2">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3751150A" wp14:editId="36A98B34">
                <wp:simplePos x="0" y="0"/>
                <wp:positionH relativeFrom="column">
                  <wp:posOffset>36284</wp:posOffset>
                </wp:positionH>
                <wp:positionV relativeFrom="paragraph">
                  <wp:posOffset>873524</wp:posOffset>
                </wp:positionV>
                <wp:extent cx="5794744" cy="2594344"/>
                <wp:effectExtent l="0" t="0" r="73025" b="53975"/>
                <wp:wrapNone/>
                <wp:docPr id="3" name="Conector recto de flecha 3"/>
                <wp:cNvGraphicFramePr/>
                <a:graphic xmlns:a="http://schemas.openxmlformats.org/drawingml/2006/main">
                  <a:graphicData uri="http://schemas.microsoft.com/office/word/2010/wordprocessingShape">
                    <wps:wsp>
                      <wps:cNvCnPr/>
                      <wps:spPr>
                        <a:xfrm>
                          <a:off x="0" y="0"/>
                          <a:ext cx="5794744" cy="25943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1F8776B" id="_x0000_t32" coordsize="21600,21600" o:spt="32" o:oned="t" path="m,l21600,21600e" filled="f">
                <v:path arrowok="t" fillok="f" o:connecttype="none"/>
                <o:lock v:ext="edit" shapetype="t"/>
              </v:shapetype>
              <v:shape id="Conector recto de flecha 3" o:spid="_x0000_s1026" type="#_x0000_t32" style="position:absolute;margin-left:2.85pt;margin-top:68.8pt;width:456.3pt;height:204.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" strokecolor="#5b9bd5 [3204]" strokeweight=".5pt">
                <v:stroke endarrow="block" joinstyle="miter"/>
              </v:shape>
            </w:pict>
          </mc:Fallback>
        </mc:AlternateContent>
      </w:r>
      <w:r>
        <w:rPr>
          <w:rFonts w:ascii="Palatino Linotype" w:eastAsia="Times New Roman" w:hAnsi="Palatino Linotype" w:cs="Arial"/>
          <w:sz w:val="24"/>
          <w:szCs w:val="24"/>
          <w:lang w:eastAsia="es-ES"/>
        </w:rPr>
        <w:t xml:space="preserve">Asimismo, para el caso de </w:t>
      </w:r>
      <w:r w:rsidRPr="00681AD9">
        <w:rPr>
          <w:rFonts w:ascii="Palatino Linotype" w:eastAsia="Times New Roman" w:hAnsi="Palatino Linotype" w:cs="Arial"/>
          <w:sz w:val="24"/>
          <w:szCs w:val="24"/>
          <w:lang w:eastAsia="es-ES"/>
        </w:rPr>
        <w:t>los Lineamientos para la Entrega del Informe Mensual Municipal 20</w:t>
      </w:r>
      <w:r>
        <w:rPr>
          <w:rFonts w:ascii="Palatino Linotype" w:eastAsia="Times New Roman" w:hAnsi="Palatino Linotype" w:cs="Arial"/>
          <w:sz w:val="24"/>
          <w:szCs w:val="24"/>
          <w:lang w:eastAsia="es-ES"/>
        </w:rPr>
        <w:t xml:space="preserve">18 se describe lo siguiente: </w:t>
      </w:r>
    </w:p>
    <w:p w14:paraId="13568E9D" w14:textId="5DF2777B" w:rsidR="00681AD9" w:rsidRDefault="00681AD9" w:rsidP="00681AD9">
      <w:pPr>
        <w:spacing w:after="0" w:line="360" w:lineRule="auto"/>
        <w:jc w:val="center"/>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w:lastRenderedPageBreak/>
        <mc:AlternateContent>
          <mc:Choice Requires="wps">
            <w:drawing>
              <wp:anchor distT="0" distB="0" distL="114300" distR="114300" simplePos="0" relativeHeight="251670528" behindDoc="0" locked="0" layoutInCell="1" allowOverlap="1" wp14:anchorId="6628ECEF" wp14:editId="208AE330">
                <wp:simplePos x="0" y="0"/>
                <wp:positionH relativeFrom="column">
                  <wp:posOffset>652972</wp:posOffset>
                </wp:positionH>
                <wp:positionV relativeFrom="paragraph">
                  <wp:posOffset>2957535</wp:posOffset>
                </wp:positionV>
                <wp:extent cx="2519916" cy="159488"/>
                <wp:effectExtent l="19050" t="19050" r="13970" b="12065"/>
                <wp:wrapNone/>
                <wp:docPr id="4" name="Rectángulo 4"/>
                <wp:cNvGraphicFramePr/>
                <a:graphic xmlns:a="http://schemas.openxmlformats.org/drawingml/2006/main">
                  <a:graphicData uri="http://schemas.microsoft.com/office/word/2010/wordprocessingShape">
                    <wps:wsp>
                      <wps:cNvSpPr/>
                      <wps:spPr>
                        <a:xfrm>
                          <a:off x="0" y="0"/>
                          <a:ext cx="2519916" cy="159488"/>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63AB4BF" id="Rectángulo 4" o:spid="_x0000_s1026" style="position:absolute;margin-left:51.4pt;margin-top:232.9pt;width:198.4pt;height:1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" filled="f" strokecolor="#c00000" strokeweight="2.25pt"/>
            </w:pict>
          </mc:Fallback>
        </mc:AlternateContent>
      </w:r>
      <w:r w:rsidRPr="00681AD9">
        <w:rPr>
          <w:rFonts w:ascii="Palatino Linotype" w:eastAsia="Times New Roman" w:hAnsi="Palatino Linotype" w:cs="Arial"/>
          <w:noProof/>
          <w:sz w:val="24"/>
          <w:szCs w:val="24"/>
          <w:lang w:eastAsia="es-MX"/>
        </w:rPr>
        <w:drawing>
          <wp:inline distT="0" distB="0" distL="0" distR="0" wp14:anchorId="7A7E82AA" wp14:editId="3B5027EE">
            <wp:extent cx="4819659" cy="631574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26485" cy="6324685"/>
                    </a:xfrm>
                    <a:prstGeom prst="rect">
                      <a:avLst/>
                    </a:prstGeom>
                  </pic:spPr>
                </pic:pic>
              </a:graphicData>
            </a:graphic>
          </wp:inline>
        </w:drawing>
      </w:r>
    </w:p>
    <w:p w14:paraId="39DE9C66" w14:textId="5F4C53B1" w:rsidR="00681AD9" w:rsidRDefault="00681AD9" w:rsidP="00681AD9">
      <w:pPr>
        <w:spacing w:after="0" w:line="360" w:lineRule="auto"/>
        <w:jc w:val="center"/>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w:lastRenderedPageBreak/>
        <mc:AlternateContent>
          <mc:Choice Requires="wps">
            <w:drawing>
              <wp:anchor distT="0" distB="0" distL="114300" distR="114300" simplePos="0" relativeHeight="251672576" behindDoc="0" locked="0" layoutInCell="1" allowOverlap="1" wp14:anchorId="0E33A50A" wp14:editId="3C98E6FA">
                <wp:simplePos x="0" y="0"/>
                <wp:positionH relativeFrom="column">
                  <wp:posOffset>2330701</wp:posOffset>
                </wp:positionH>
                <wp:positionV relativeFrom="paragraph">
                  <wp:posOffset>937349</wp:posOffset>
                </wp:positionV>
                <wp:extent cx="988666" cy="305892"/>
                <wp:effectExtent l="19050" t="19050" r="21590" b="18415"/>
                <wp:wrapNone/>
                <wp:docPr id="6" name="Rectángulo 6"/>
                <wp:cNvGraphicFramePr/>
                <a:graphic xmlns:a="http://schemas.openxmlformats.org/drawingml/2006/main">
                  <a:graphicData uri="http://schemas.microsoft.com/office/word/2010/wordprocessingShape">
                    <wps:wsp>
                      <wps:cNvSpPr/>
                      <wps:spPr>
                        <a:xfrm>
                          <a:off x="0" y="0"/>
                          <a:ext cx="988666" cy="305892"/>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368C58" id="Rectángulo 6" o:spid="_x0000_s1026" style="position:absolute;margin-left:183.5pt;margin-top:73.8pt;width:77.85pt;height:2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" filled="f" strokecolor="#c00000" strokeweight="2.25pt"/>
            </w:pict>
          </mc:Fallback>
        </mc:AlternateContent>
      </w:r>
      <w:r w:rsidRPr="00681AD9">
        <w:rPr>
          <w:rFonts w:ascii="Palatino Linotype" w:eastAsia="Times New Roman" w:hAnsi="Palatino Linotype" w:cs="Arial"/>
          <w:noProof/>
          <w:sz w:val="24"/>
          <w:szCs w:val="24"/>
          <w:lang w:eastAsia="es-MX"/>
        </w:rPr>
        <w:drawing>
          <wp:inline distT="0" distB="0" distL="0" distR="0" wp14:anchorId="6ED7175C" wp14:editId="10ADC903">
            <wp:extent cx="5167423" cy="360443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75003" cy="3609724"/>
                    </a:xfrm>
                    <a:prstGeom prst="rect">
                      <a:avLst/>
                    </a:prstGeom>
                  </pic:spPr>
                </pic:pic>
              </a:graphicData>
            </a:graphic>
          </wp:inline>
        </w:drawing>
      </w:r>
    </w:p>
    <w:p w14:paraId="5DB9A80A" w14:textId="77777777" w:rsidR="00681AD9" w:rsidRDefault="00681AD9" w:rsidP="00576EF2">
      <w:pPr>
        <w:spacing w:after="0" w:line="360" w:lineRule="auto"/>
        <w:jc w:val="both"/>
        <w:rPr>
          <w:rFonts w:ascii="Palatino Linotype" w:eastAsia="Times New Roman" w:hAnsi="Palatino Linotype" w:cs="Arial"/>
          <w:sz w:val="24"/>
          <w:szCs w:val="24"/>
          <w:lang w:eastAsia="es-ES"/>
        </w:rPr>
      </w:pPr>
    </w:p>
    <w:p w14:paraId="1D467652" w14:textId="221D6BB4" w:rsidR="00576EF2" w:rsidRPr="00576EF2" w:rsidRDefault="00576EF2" w:rsidP="00576EF2">
      <w:pPr>
        <w:spacing w:after="0" w:line="360" w:lineRule="auto"/>
        <w:jc w:val="both"/>
        <w:rPr>
          <w:rFonts w:ascii="Arial" w:eastAsia="Times New Roman" w:hAnsi="Arial" w:cs="Arial"/>
          <w:b/>
          <w:bCs/>
          <w:sz w:val="25"/>
          <w:szCs w:val="25"/>
          <w:lang w:eastAsia="es-ES"/>
        </w:rPr>
      </w:pPr>
      <w:r w:rsidRPr="00576EF2">
        <w:rPr>
          <w:rFonts w:ascii="Palatino Linotype" w:eastAsia="Times New Roman" w:hAnsi="Palatino Linotype" w:cs="Arial"/>
          <w:sz w:val="24"/>
          <w:szCs w:val="24"/>
          <w:lang w:eastAsia="es-ES"/>
        </w:rPr>
        <w:t xml:space="preserve">Bajo estas líneas argumentativas, este Órgano Garante insiste que de conformidad con las consideraciones para la integración y entrega del informe mensual municipal contenidas en los Lineamientos para la Integración del Informe Mensual Municipal dos mil veinte, </w:t>
      </w:r>
      <w:r w:rsidRPr="00576EF2">
        <w:rPr>
          <w:rFonts w:ascii="Palatino Linotype" w:eastAsia="Times New Roman" w:hAnsi="Palatino Linotype" w:cs="Arial"/>
          <w:b/>
          <w:bCs/>
          <w:sz w:val="24"/>
          <w:szCs w:val="24"/>
          <w:lang w:eastAsia="es-ES"/>
        </w:rPr>
        <w:t xml:space="preserve">la información digitalizada que envíen las entidades fiscalizables deberá englobar el Diario General de Pólizas, así como las Pólizas con su respectivo soporte documental. </w:t>
      </w:r>
    </w:p>
    <w:p w14:paraId="0941D34B" w14:textId="3335EFCC" w:rsidR="00576EF2" w:rsidRDefault="00576EF2" w:rsidP="007B5E56">
      <w:pPr>
        <w:autoSpaceDE w:val="0"/>
        <w:autoSpaceDN w:val="0"/>
        <w:adjustRightInd w:val="0"/>
        <w:spacing w:after="0" w:line="360" w:lineRule="auto"/>
        <w:jc w:val="both"/>
        <w:rPr>
          <w:rFonts w:ascii="Palatino Linotype" w:eastAsia="Calibri" w:hAnsi="Palatino Linotype" w:cs="Arial"/>
          <w:sz w:val="24"/>
          <w:szCs w:val="24"/>
        </w:rPr>
      </w:pPr>
    </w:p>
    <w:p w14:paraId="6030F504" w14:textId="7E8A1BAA" w:rsidR="007B5E56" w:rsidRDefault="00A938DF" w:rsidP="00A938DF">
      <w:pPr>
        <w:autoSpaceDE w:val="0"/>
        <w:autoSpaceDN w:val="0"/>
        <w:adjustRightInd w:val="0"/>
        <w:spacing w:after="0" w:line="360" w:lineRule="auto"/>
        <w:jc w:val="both"/>
        <w:rPr>
          <w:rFonts w:ascii="Palatino Linotype" w:eastAsia="Calibri" w:hAnsi="Palatino Linotype" w:cs="Times New Roman"/>
          <w:sz w:val="24"/>
          <w:szCs w:val="24"/>
        </w:rPr>
      </w:pPr>
      <w:r>
        <w:rPr>
          <w:rFonts w:ascii="Palatino Linotype" w:eastAsia="Calibri" w:hAnsi="Palatino Linotype" w:cs="Arial"/>
          <w:sz w:val="24"/>
          <w:szCs w:val="24"/>
        </w:rPr>
        <w:t>En virtud de lo anterior, se colige que el Sujeto Obligado</w:t>
      </w:r>
      <w:r w:rsidR="007B5E56" w:rsidRPr="0047291F">
        <w:rPr>
          <w:rFonts w:ascii="Palatino Linotype" w:hAnsi="Palatino Linotype" w:cs="Arial"/>
          <w:sz w:val="24"/>
          <w:szCs w:val="24"/>
        </w:rPr>
        <w:t xml:space="preserve"> debe contar con el o los documentos en donde conste </w:t>
      </w:r>
      <w:r>
        <w:rPr>
          <w:rFonts w:ascii="Palatino Linotype" w:hAnsi="Palatino Linotype" w:cs="Arial"/>
          <w:sz w:val="24"/>
          <w:szCs w:val="24"/>
        </w:rPr>
        <w:t xml:space="preserve">el diario general de pólizas de los meses referidos por la particular ya digitalizado, lo cual no justifica la utilización de materiales adicionales </w:t>
      </w:r>
      <w:r>
        <w:rPr>
          <w:rFonts w:ascii="Palatino Linotype" w:hAnsi="Palatino Linotype" w:cs="Arial"/>
          <w:sz w:val="24"/>
          <w:szCs w:val="24"/>
        </w:rPr>
        <w:lastRenderedPageBreak/>
        <w:t>para su reproducción y por lo tanto no se justifica el cobro por la digitalización para su entrega.</w:t>
      </w:r>
    </w:p>
    <w:p w14:paraId="64F3AC31" w14:textId="77777777" w:rsidR="007B5E56" w:rsidRDefault="007B5E56" w:rsidP="00EC5C9A">
      <w:pPr>
        <w:spacing w:after="0" w:line="360" w:lineRule="auto"/>
        <w:jc w:val="both"/>
        <w:rPr>
          <w:rFonts w:ascii="Palatino Linotype" w:eastAsia="Calibri" w:hAnsi="Palatino Linotype" w:cs="Times New Roman"/>
          <w:sz w:val="24"/>
          <w:szCs w:val="24"/>
        </w:rPr>
      </w:pPr>
    </w:p>
    <w:p w14:paraId="59545F16" w14:textId="2B074E18" w:rsidR="007B5E56" w:rsidRDefault="007B5E56" w:rsidP="00EC5C9A">
      <w:pPr>
        <w:spacing w:after="0" w:line="360" w:lineRule="auto"/>
        <w:jc w:val="both"/>
        <w:rPr>
          <w:rFonts w:ascii="Palatino Linotype" w:eastAsia="Calibri" w:hAnsi="Palatino Linotype" w:cs="Times New Roman"/>
          <w:bCs/>
          <w:sz w:val="24"/>
          <w:szCs w:val="24"/>
        </w:rPr>
      </w:pPr>
      <w:r>
        <w:rPr>
          <w:rFonts w:ascii="Palatino Linotype" w:eastAsia="Calibri" w:hAnsi="Palatino Linotype" w:cs="Times New Roman"/>
          <w:sz w:val="24"/>
          <w:szCs w:val="24"/>
        </w:rPr>
        <w:t>Es por lo anterior que, con</w:t>
      </w:r>
      <w:r w:rsidR="00EC5C9A" w:rsidRPr="00EC5C9A">
        <w:rPr>
          <w:rFonts w:ascii="Palatino Linotype" w:eastAsia="Calibri" w:hAnsi="Palatino Linotype" w:cs="Times New Roman"/>
          <w:sz w:val="24"/>
          <w:szCs w:val="24"/>
        </w:rPr>
        <w:t xml:space="preserve"> el objeto de reparar la afectación al derecho humano de acceso a la información tutelado por este Órgano Garante, es procedente ordenar la entrega</w:t>
      </w:r>
      <w:r w:rsidR="00A938DF">
        <w:rPr>
          <w:rFonts w:ascii="Palatino Linotype" w:eastAsia="Calibri" w:hAnsi="Palatino Linotype" w:cs="Times New Roman"/>
          <w:sz w:val="24"/>
          <w:szCs w:val="24"/>
        </w:rPr>
        <w:t>, a través del SAIMEX,</w:t>
      </w:r>
      <w:r w:rsidR="00EC5C9A" w:rsidRPr="00EC5C9A">
        <w:rPr>
          <w:rFonts w:ascii="Palatino Linotype" w:eastAsia="Calibri" w:hAnsi="Palatino Linotype" w:cs="Times New Roman"/>
          <w:sz w:val="24"/>
          <w:szCs w:val="24"/>
        </w:rPr>
        <w:t xml:space="preserve"> del o los documentos en donde conste</w:t>
      </w:r>
      <w:r w:rsidR="00A938DF">
        <w:rPr>
          <w:rFonts w:ascii="Palatino Linotype" w:eastAsia="Calibri" w:hAnsi="Palatino Linotype" w:cs="Times New Roman"/>
          <w:sz w:val="24"/>
          <w:szCs w:val="24"/>
        </w:rPr>
        <w:t xml:space="preserve"> el</w:t>
      </w:r>
      <w:r w:rsidR="007123B7">
        <w:rPr>
          <w:rFonts w:ascii="Palatino Linotype" w:eastAsia="Calibri" w:hAnsi="Palatino Linotype" w:cs="Times New Roman"/>
          <w:bCs/>
          <w:sz w:val="24"/>
          <w:szCs w:val="24"/>
        </w:rPr>
        <w:t xml:space="preserve"> </w:t>
      </w:r>
      <w:r w:rsidR="00A938DF" w:rsidRPr="00A938DF">
        <w:rPr>
          <w:rFonts w:ascii="Palatino Linotype" w:eastAsia="Calibri" w:hAnsi="Palatino Linotype" w:cs="Times New Roman"/>
          <w:bCs/>
          <w:sz w:val="24"/>
          <w:szCs w:val="24"/>
        </w:rPr>
        <w:t>Diario general de pólizas correspondiente a los meses de diciembre de los años 2018 y 2019</w:t>
      </w:r>
      <w:r w:rsidR="007123B7">
        <w:rPr>
          <w:rFonts w:ascii="Palatino Linotype" w:eastAsia="Calibri" w:hAnsi="Palatino Linotype" w:cs="Times New Roman"/>
          <w:bCs/>
          <w:sz w:val="24"/>
          <w:szCs w:val="24"/>
        </w:rPr>
        <w:t>.</w:t>
      </w:r>
    </w:p>
    <w:p w14:paraId="16D06CE2" w14:textId="54EDDC0A" w:rsidR="00445550" w:rsidRDefault="00445550" w:rsidP="00EC5C9A">
      <w:pPr>
        <w:spacing w:after="0" w:line="360" w:lineRule="auto"/>
        <w:jc w:val="both"/>
        <w:rPr>
          <w:rFonts w:ascii="Palatino Linotype" w:eastAsia="Calibri" w:hAnsi="Palatino Linotype" w:cs="Times New Roman"/>
          <w:bCs/>
          <w:sz w:val="24"/>
          <w:szCs w:val="24"/>
        </w:rPr>
      </w:pPr>
    </w:p>
    <w:p w14:paraId="4C8179C7" w14:textId="703C5FB0" w:rsidR="00EC5C9A" w:rsidRDefault="00EC5C9A" w:rsidP="00EC5C9A">
      <w:pPr>
        <w:spacing w:after="0" w:line="360" w:lineRule="auto"/>
        <w:jc w:val="both"/>
        <w:rPr>
          <w:rFonts w:ascii="Palatino Linotype" w:eastAsia="Calibri" w:hAnsi="Palatino Linotype" w:cs="Arial"/>
          <w:sz w:val="24"/>
        </w:rPr>
      </w:pPr>
      <w:r w:rsidRPr="00EC5C9A">
        <w:rPr>
          <w:rFonts w:ascii="Palatino Linotype" w:eastAsia="Calibri" w:hAnsi="Palatino Linotype" w:cs="Arial"/>
          <w:sz w:val="24"/>
        </w:rPr>
        <w:t>Por lo tanto, de lo solicitado corresponde a información pública susceptible de ser entregada, en su caso, en versión pública de conformidad con lo siguiente:</w:t>
      </w:r>
    </w:p>
    <w:p w14:paraId="572FDE58" w14:textId="77777777" w:rsidR="00445550" w:rsidRPr="00EC5C9A" w:rsidRDefault="00445550" w:rsidP="00EC5C9A">
      <w:pPr>
        <w:spacing w:after="0" w:line="360" w:lineRule="auto"/>
        <w:jc w:val="both"/>
        <w:rPr>
          <w:rFonts w:ascii="Palatino Linotype" w:eastAsia="Calibri" w:hAnsi="Palatino Linotype" w:cs="Times New Roman"/>
          <w:color w:val="000000"/>
          <w:sz w:val="24"/>
          <w:szCs w:val="24"/>
        </w:rPr>
      </w:pPr>
    </w:p>
    <w:p w14:paraId="1E29A6D4" w14:textId="77777777" w:rsidR="00EC5C9A" w:rsidRPr="00EC5C9A" w:rsidRDefault="00EC5C9A" w:rsidP="00EC5C9A">
      <w:pPr>
        <w:spacing w:after="0" w:line="240" w:lineRule="auto"/>
        <w:rPr>
          <w:rFonts w:ascii="Times New Roman" w:eastAsia="Times New Roman" w:hAnsi="Times New Roman" w:cs="Times New Roman"/>
          <w:sz w:val="28"/>
          <w:szCs w:val="24"/>
          <w:lang w:val="es-ES" w:eastAsia="es-ES"/>
        </w:rPr>
      </w:pPr>
    </w:p>
    <w:p w14:paraId="3EF1DD32" w14:textId="77777777" w:rsidR="00EC5C9A" w:rsidRPr="00EC5C9A" w:rsidRDefault="00EC5C9A" w:rsidP="00EC5C9A">
      <w:pPr>
        <w:numPr>
          <w:ilvl w:val="0"/>
          <w:numId w:val="24"/>
        </w:numPr>
        <w:tabs>
          <w:tab w:val="left" w:pos="709"/>
        </w:tabs>
        <w:spacing w:after="0" w:line="360" w:lineRule="auto"/>
        <w:jc w:val="both"/>
        <w:rPr>
          <w:rFonts w:ascii="Palatino Linotype" w:eastAsia="Times New Roman" w:hAnsi="Palatino Linotype" w:cs="Arial"/>
          <w:b/>
          <w:i/>
          <w:sz w:val="28"/>
          <w:szCs w:val="24"/>
          <w:u w:val="single"/>
          <w:lang w:val="es-ES" w:eastAsia="es-ES"/>
        </w:rPr>
      </w:pPr>
      <w:r w:rsidRPr="00EC5C9A">
        <w:rPr>
          <w:rFonts w:ascii="Palatino Linotype" w:eastAsia="Times New Roman" w:hAnsi="Palatino Linotype" w:cs="Arial"/>
          <w:b/>
          <w:i/>
          <w:sz w:val="28"/>
          <w:szCs w:val="24"/>
          <w:u w:val="single"/>
          <w:lang w:val="es-ES" w:eastAsia="es-ES"/>
        </w:rPr>
        <w:t>DE LA VERSIÓN PÚBLICA</w:t>
      </w:r>
    </w:p>
    <w:p w14:paraId="5FBF9A42"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48DC0AC"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5D25797F" w14:textId="77777777" w:rsidR="00EC5C9A" w:rsidRPr="00EC5C9A" w:rsidRDefault="00EC5C9A" w:rsidP="00EC5C9A">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1B2F660" w14:textId="77777777" w:rsidR="00EC5C9A" w:rsidRPr="00EC5C9A" w:rsidRDefault="00EC5C9A" w:rsidP="00EC5C9A">
      <w:pPr>
        <w:spacing w:after="0" w:line="360" w:lineRule="auto"/>
        <w:jc w:val="both"/>
        <w:rPr>
          <w:rFonts w:ascii="Palatino Linotype" w:eastAsia="Calibri" w:hAnsi="Palatino Linotype" w:cs="Arial"/>
          <w:sz w:val="24"/>
          <w:szCs w:val="24"/>
        </w:rPr>
      </w:pPr>
    </w:p>
    <w:p w14:paraId="49A2704E"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77BB395A"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64941A71"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20C75EDC"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1B8ED06D"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50DEA968"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15E36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27C0EFF5"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FC25D2D"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4E7D52A6"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38D8993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687A0CC5"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2D48DA34"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5EE7C14C"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7BEF7A97"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D3EE7F8"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6155EB56"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38321EB4"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szCs w:val="24"/>
        </w:rPr>
        <w:t>;</w:t>
      </w:r>
    </w:p>
    <w:p w14:paraId="75D0BEC5"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4339489"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29D6271C"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17A720C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lastRenderedPageBreak/>
        <w:t>No se considerará confidencial la información que se encuentre en los registros públicos o en fuentes de acceso público, ni tampoco la que sea considerada por la presente ley como información pública. [Sic]</w:t>
      </w:r>
    </w:p>
    <w:p w14:paraId="01A0862D" w14:textId="77777777" w:rsidR="00EC5C9A" w:rsidRPr="00EC5C9A" w:rsidRDefault="00EC5C9A" w:rsidP="00EC5C9A">
      <w:pPr>
        <w:spacing w:after="0" w:line="360" w:lineRule="auto"/>
        <w:ind w:left="851" w:right="851"/>
        <w:jc w:val="both"/>
        <w:rPr>
          <w:rFonts w:ascii="Palatino Linotype" w:eastAsia="Calibri" w:hAnsi="Palatino Linotype" w:cs="Arial"/>
          <w:i/>
          <w:szCs w:val="24"/>
        </w:rPr>
      </w:pPr>
    </w:p>
    <w:p w14:paraId="06481BB5" w14:textId="77777777" w:rsidR="00EC5C9A" w:rsidRPr="00EC5C9A" w:rsidRDefault="00EC5C9A" w:rsidP="00EC5C9A">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75B9A71" w14:textId="77777777" w:rsidR="00EC5C9A" w:rsidRPr="00EC5C9A" w:rsidRDefault="00EC5C9A" w:rsidP="00EC5C9A">
      <w:pPr>
        <w:spacing w:after="0" w:line="360" w:lineRule="auto"/>
        <w:ind w:left="851" w:right="851"/>
        <w:jc w:val="both"/>
        <w:rPr>
          <w:rFonts w:ascii="Palatino Linotype" w:eastAsia="Calibri" w:hAnsi="Palatino Linotype" w:cs="Times New Roman"/>
          <w:sz w:val="24"/>
        </w:rPr>
      </w:pPr>
    </w:p>
    <w:p w14:paraId="30409C0E" w14:textId="77777777" w:rsidR="00EC5C9A" w:rsidRPr="00EC5C9A" w:rsidRDefault="00EC5C9A" w:rsidP="00EC5C9A">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4534A2F" w14:textId="77777777" w:rsidR="00EC5C9A" w:rsidRPr="00EC5C9A" w:rsidRDefault="00EC5C9A" w:rsidP="00EC5C9A">
      <w:pPr>
        <w:spacing w:after="0" w:line="360" w:lineRule="auto"/>
        <w:jc w:val="both"/>
        <w:rPr>
          <w:rFonts w:ascii="Palatino Linotype" w:eastAsia="Calibri" w:hAnsi="Palatino Linotype" w:cs="Arial"/>
          <w:sz w:val="24"/>
          <w:szCs w:val="24"/>
          <w:lang w:eastAsia="es-CO"/>
        </w:rPr>
      </w:pPr>
    </w:p>
    <w:p w14:paraId="5A51A87E" w14:textId="08BE026B" w:rsidR="00EC5C9A" w:rsidRPr="00EC5C9A" w:rsidRDefault="00EC5C9A" w:rsidP="00EC5C9A">
      <w:pPr>
        <w:tabs>
          <w:tab w:val="left" w:pos="709"/>
        </w:tabs>
        <w:spacing w:after="0" w:line="360" w:lineRule="auto"/>
        <w:jc w:val="both"/>
        <w:rPr>
          <w:rFonts w:ascii="Calibri" w:eastAsia="Calibri" w:hAnsi="Calibri" w:cs="Times New Roman"/>
          <w:lang w:val="es-ES"/>
        </w:rPr>
      </w:pPr>
      <w:r w:rsidRPr="00EC5C9A">
        <w:rPr>
          <w:rFonts w:ascii="Palatino Linotype" w:eastAsia="Calibri" w:hAnsi="Palatino Linotype" w:cs="Times New Roman"/>
          <w:sz w:val="24"/>
          <w:szCs w:val="24"/>
        </w:rPr>
        <w:lastRenderedPageBreak/>
        <w:t xml:space="preserve">En mérito de lo expuesto en líneas anteriores, resultan fundados los motivos de inconformidad que arguye </w:t>
      </w:r>
      <w:r w:rsidRPr="00EC5C9A">
        <w:rPr>
          <w:rFonts w:ascii="Palatino Linotype" w:eastAsia="Calibri" w:hAnsi="Palatino Linotype" w:cs="Times New Roman"/>
          <w:b/>
          <w:sz w:val="24"/>
          <w:szCs w:val="24"/>
        </w:rPr>
        <w:t>El Recurrente</w:t>
      </w:r>
      <w:r w:rsidRPr="00EC5C9A">
        <w:rPr>
          <w:rFonts w:ascii="Palatino Linotype" w:eastAsia="Calibri" w:hAnsi="Palatino Linotype" w:cs="Times New Roman"/>
          <w:sz w:val="24"/>
          <w:szCs w:val="24"/>
        </w:rPr>
        <w:t xml:space="preserve"> en su medio de impugnación que fue materia de estudio, por ello </w:t>
      </w:r>
      <w:r w:rsidRPr="00EC5C9A">
        <w:rPr>
          <w:rFonts w:ascii="Palatino Linotype" w:eastAsia="Calibri" w:hAnsi="Palatino Linotype" w:cs="Arial"/>
          <w:sz w:val="24"/>
        </w:rPr>
        <w:t xml:space="preserve">con fundamento en la </w:t>
      </w:r>
      <w:r w:rsidRPr="00EC5C9A">
        <w:rPr>
          <w:rFonts w:ascii="Palatino Linotype" w:eastAsia="Calibri" w:hAnsi="Palatino Linotype" w:cs="Arial"/>
          <w:i/>
          <w:sz w:val="24"/>
        </w:rPr>
        <w:t>primera hipótesis</w:t>
      </w:r>
      <w:r w:rsidRPr="00EC5C9A">
        <w:rPr>
          <w:rFonts w:ascii="Palatino Linotype" w:eastAsia="Calibri" w:hAnsi="Palatino Linotype" w:cs="Arial"/>
          <w:sz w:val="24"/>
        </w:rPr>
        <w:t xml:space="preserve"> de la fracción III del artículo 186,</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 xml:space="preserve">de la Ley de Transparencia y Acceso a la Información Pública del Estado de México y Municipios, se </w:t>
      </w:r>
      <w:r w:rsidRPr="00EC5C9A">
        <w:rPr>
          <w:rFonts w:ascii="Palatino Linotype" w:eastAsia="Calibri" w:hAnsi="Palatino Linotype" w:cs="Arial"/>
          <w:b/>
          <w:sz w:val="24"/>
        </w:rPr>
        <w:t>REVOCA</w:t>
      </w:r>
      <w:r w:rsidR="00921922">
        <w:rPr>
          <w:rFonts w:ascii="Palatino Linotype" w:eastAsia="Calibri" w:hAnsi="Palatino Linotype" w:cs="Arial"/>
          <w:b/>
          <w:sz w:val="24"/>
        </w:rPr>
        <w:t>N</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la respuesta a la</w:t>
      </w:r>
      <w:r w:rsidR="00921922">
        <w:rPr>
          <w:rFonts w:ascii="Palatino Linotype" w:eastAsia="Calibri" w:hAnsi="Palatino Linotype" w:cs="Arial"/>
          <w:sz w:val="24"/>
        </w:rPr>
        <w:t>s</w:t>
      </w:r>
      <w:r w:rsidRPr="00EC5C9A">
        <w:rPr>
          <w:rFonts w:ascii="Palatino Linotype" w:eastAsia="Calibri" w:hAnsi="Palatino Linotype" w:cs="Arial"/>
          <w:sz w:val="24"/>
        </w:rPr>
        <w:t xml:space="preserve"> solicitud</w:t>
      </w:r>
      <w:r w:rsidR="00921922">
        <w:rPr>
          <w:rFonts w:ascii="Palatino Linotype" w:eastAsia="Calibri" w:hAnsi="Palatino Linotype" w:cs="Arial"/>
          <w:sz w:val="24"/>
        </w:rPr>
        <w:t>es</w:t>
      </w:r>
      <w:r w:rsidRPr="00EC5C9A">
        <w:rPr>
          <w:rFonts w:ascii="Palatino Linotype" w:eastAsia="Calibri" w:hAnsi="Palatino Linotype" w:cs="Arial"/>
          <w:sz w:val="24"/>
        </w:rPr>
        <w:t xml:space="preserve"> de información número</w:t>
      </w:r>
      <w:r w:rsidRPr="00EC5C9A">
        <w:rPr>
          <w:rFonts w:ascii="Palatino Linotype" w:eastAsia="Calibri" w:hAnsi="Palatino Linotype" w:cs="Times New Roman"/>
          <w:b/>
          <w:sz w:val="24"/>
          <w:szCs w:val="24"/>
        </w:rPr>
        <w:t xml:space="preserve"> </w:t>
      </w:r>
      <w:r w:rsidR="00A27974" w:rsidRPr="00A27974">
        <w:rPr>
          <w:rFonts w:ascii="Palatino Linotype" w:eastAsia="Calibri" w:hAnsi="Palatino Linotype" w:cs="Arial"/>
          <w:b/>
          <w:sz w:val="24"/>
        </w:rPr>
        <w:t>00214/ZINACANT/IP/2020 y 00213/ZINACANT/IP/2020</w:t>
      </w:r>
      <w:r w:rsidRPr="00EC5C9A">
        <w:rPr>
          <w:rFonts w:ascii="Palatino Linotype" w:eastAsia="Calibri" w:hAnsi="Palatino Linotype" w:cs="Arial"/>
          <w:sz w:val="24"/>
        </w:rPr>
        <w:t xml:space="preserve">, </w:t>
      </w:r>
      <w:r w:rsidRPr="00EC5C9A">
        <w:rPr>
          <w:rFonts w:ascii="Palatino Linotype" w:eastAsia="Calibri" w:hAnsi="Palatino Linotype" w:cs="Times New Roman"/>
          <w:sz w:val="24"/>
          <w:szCs w:val="24"/>
        </w:rPr>
        <w:t>que ha</w:t>
      </w:r>
      <w:r w:rsidR="00921922">
        <w:rPr>
          <w:rFonts w:ascii="Palatino Linotype" w:eastAsia="Calibri" w:hAnsi="Palatino Linotype" w:cs="Times New Roman"/>
          <w:sz w:val="24"/>
          <w:szCs w:val="24"/>
        </w:rPr>
        <w:t>n</w:t>
      </w:r>
      <w:r w:rsidRPr="00EC5C9A">
        <w:rPr>
          <w:rFonts w:ascii="Palatino Linotype" w:eastAsia="Calibri" w:hAnsi="Palatino Linotype" w:cs="Times New Roman"/>
          <w:sz w:val="24"/>
          <w:szCs w:val="24"/>
        </w:rPr>
        <w:t xml:space="preserve"> sido materia del presente fallo.</w:t>
      </w:r>
    </w:p>
    <w:p w14:paraId="09B9C531" w14:textId="77777777" w:rsidR="00EC5C9A" w:rsidRPr="00EC5C9A" w:rsidRDefault="00EC5C9A" w:rsidP="00EC5C9A">
      <w:pPr>
        <w:spacing w:after="0" w:line="360" w:lineRule="auto"/>
        <w:jc w:val="both"/>
        <w:rPr>
          <w:rFonts w:ascii="Palatino Linotype" w:eastAsia="Times New Roman" w:hAnsi="Palatino Linotype" w:cs="Times New Roman"/>
          <w:sz w:val="14"/>
          <w:szCs w:val="24"/>
          <w:lang w:eastAsia="es-ES"/>
        </w:rPr>
      </w:pPr>
    </w:p>
    <w:p w14:paraId="36CE8CFE"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eastAsia="es-ES"/>
        </w:rPr>
        <w:t>Por lo antes expuesto y fundado es de resolverse y,</w:t>
      </w:r>
    </w:p>
    <w:p w14:paraId="4D93D0DE" w14:textId="77777777" w:rsidR="006E7255" w:rsidRPr="00C24D80" w:rsidRDefault="006E7255" w:rsidP="00F1574A">
      <w:pPr>
        <w:pStyle w:val="Sinespaciado"/>
        <w:spacing w:line="360" w:lineRule="auto"/>
        <w:jc w:val="both"/>
        <w:rPr>
          <w:rFonts w:ascii="Palatino Linotype" w:hAnsi="Palatino Linotype"/>
        </w:rPr>
      </w:pPr>
    </w:p>
    <w:p w14:paraId="3AC0B070" w14:textId="77777777" w:rsidR="00B76A01" w:rsidRPr="00C24D80" w:rsidRDefault="00B76A01" w:rsidP="00F1574A">
      <w:pPr>
        <w:pStyle w:val="Sinespaciado"/>
        <w:spacing w:line="360" w:lineRule="auto"/>
        <w:jc w:val="both"/>
        <w:rPr>
          <w:rFonts w:ascii="Palatino Linotype" w:hAnsi="Palatino Linotype"/>
        </w:rPr>
      </w:pPr>
    </w:p>
    <w:p w14:paraId="0D3D7FB9"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0B59972E"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67725171" w14:textId="41331589" w:rsidR="00921922" w:rsidRPr="00921922" w:rsidRDefault="00921922" w:rsidP="00921922">
      <w:pPr>
        <w:spacing w:after="0" w:line="360" w:lineRule="auto"/>
        <w:jc w:val="both"/>
        <w:rPr>
          <w:rFonts w:ascii="Palatino Linotype" w:eastAsia="Times New Roman" w:hAnsi="Palatino Linotype" w:cs="Times New Roman"/>
          <w:sz w:val="24"/>
          <w:szCs w:val="24"/>
          <w:lang w:eastAsia="es-ES"/>
        </w:rPr>
      </w:pPr>
      <w:r w:rsidRPr="00921922">
        <w:rPr>
          <w:rFonts w:ascii="Palatino Linotype" w:eastAsia="Times New Roman" w:hAnsi="Palatino Linotype" w:cs="Times New Roman"/>
          <w:b/>
          <w:sz w:val="24"/>
          <w:szCs w:val="24"/>
          <w:lang w:eastAsia="es-ES"/>
        </w:rPr>
        <w:t xml:space="preserve">PRIMERO. </w:t>
      </w:r>
      <w:r w:rsidRPr="00921922">
        <w:rPr>
          <w:rFonts w:ascii="Palatino Linotype" w:eastAsia="Times New Roman" w:hAnsi="Palatino Linotype" w:cs="Times New Roman"/>
          <w:sz w:val="24"/>
          <w:szCs w:val="24"/>
          <w:lang w:eastAsia="es-ES"/>
        </w:rPr>
        <w:t xml:space="preserve">Se </w:t>
      </w:r>
      <w:r w:rsidRPr="00921922">
        <w:rPr>
          <w:rFonts w:ascii="Palatino Linotype" w:eastAsia="Times New Roman" w:hAnsi="Palatino Linotype" w:cs="Times New Roman"/>
          <w:b/>
          <w:sz w:val="24"/>
          <w:szCs w:val="24"/>
          <w:lang w:eastAsia="es-ES"/>
        </w:rPr>
        <w:t>REVOCAN</w:t>
      </w:r>
      <w:r w:rsidRPr="00921922">
        <w:rPr>
          <w:rFonts w:ascii="Palatino Linotype" w:eastAsia="Times New Roman" w:hAnsi="Palatino Linotype" w:cs="Times New Roman"/>
          <w:sz w:val="24"/>
          <w:szCs w:val="24"/>
          <w:lang w:eastAsia="es-ES"/>
        </w:rPr>
        <w:t xml:space="preserve"> las respuestas del </w:t>
      </w:r>
      <w:r w:rsidRPr="00921922">
        <w:rPr>
          <w:rFonts w:ascii="Palatino Linotype" w:eastAsia="Times New Roman" w:hAnsi="Palatino Linotype" w:cs="Times New Roman"/>
          <w:b/>
          <w:bCs/>
          <w:sz w:val="24"/>
          <w:szCs w:val="24"/>
          <w:lang w:eastAsia="es-ES"/>
        </w:rPr>
        <w:t>Sujeto Obligado</w:t>
      </w:r>
      <w:r w:rsidRPr="00921922">
        <w:rPr>
          <w:rFonts w:ascii="Palatino Linotype" w:eastAsia="Times New Roman" w:hAnsi="Palatino Linotype" w:cs="Times New Roman"/>
          <w:b/>
          <w:sz w:val="24"/>
          <w:szCs w:val="24"/>
          <w:lang w:eastAsia="es-ES"/>
        </w:rPr>
        <w:t xml:space="preserve"> </w:t>
      </w:r>
      <w:r w:rsidRPr="00921922">
        <w:rPr>
          <w:rFonts w:ascii="Palatino Linotype" w:eastAsia="Times New Roman" w:hAnsi="Palatino Linotype" w:cs="Times New Roman"/>
          <w:bCs/>
          <w:sz w:val="24"/>
          <w:szCs w:val="24"/>
          <w:lang w:eastAsia="es-ES"/>
        </w:rPr>
        <w:t xml:space="preserve">a las solicitudes de información con número </w:t>
      </w:r>
      <w:r w:rsidR="00A27974" w:rsidRPr="00A27974">
        <w:rPr>
          <w:rFonts w:ascii="Palatino Linotype" w:eastAsia="Times New Roman" w:hAnsi="Palatino Linotype" w:cs="Times New Roman"/>
          <w:b/>
          <w:sz w:val="24"/>
          <w:szCs w:val="24"/>
          <w:lang w:eastAsia="es-ES"/>
        </w:rPr>
        <w:t>00214/ZINACANT/IP/2020 y 00213/ZINACANT/IP/2020</w:t>
      </w:r>
      <w:r w:rsidRPr="00921922">
        <w:rPr>
          <w:rFonts w:ascii="Palatino Linotype" w:eastAsia="Times New Roman" w:hAnsi="Palatino Linotype" w:cs="Times New Roman"/>
          <w:bCs/>
          <w:sz w:val="24"/>
          <w:szCs w:val="24"/>
          <w:lang w:eastAsia="es-ES"/>
        </w:rPr>
        <w:t xml:space="preserve"> </w:t>
      </w:r>
      <w:r w:rsidRPr="00921922">
        <w:rPr>
          <w:rFonts w:ascii="Palatino Linotype" w:eastAsia="Times New Roman" w:hAnsi="Palatino Linotype" w:cs="Times New Roman"/>
          <w:sz w:val="24"/>
          <w:szCs w:val="24"/>
          <w:lang w:eastAsia="es-ES"/>
        </w:rPr>
        <w:t xml:space="preserve">por resultar fundadas las razones o motivos de inconformidad hechos valer por el Recurrente, en términos del Considerando </w:t>
      </w:r>
      <w:r w:rsidR="007050B3">
        <w:rPr>
          <w:rFonts w:ascii="Palatino Linotype" w:eastAsia="Times New Roman" w:hAnsi="Palatino Linotype" w:cs="Times New Roman"/>
          <w:b/>
          <w:sz w:val="24"/>
          <w:szCs w:val="24"/>
          <w:lang w:eastAsia="es-ES"/>
        </w:rPr>
        <w:t>CUARTO</w:t>
      </w:r>
      <w:r w:rsidRPr="00921922">
        <w:rPr>
          <w:rFonts w:ascii="Palatino Linotype" w:eastAsia="Times New Roman" w:hAnsi="Palatino Linotype" w:cs="Times New Roman"/>
          <w:b/>
          <w:sz w:val="24"/>
          <w:szCs w:val="24"/>
          <w:lang w:eastAsia="es-ES"/>
        </w:rPr>
        <w:t xml:space="preserve"> </w:t>
      </w:r>
      <w:r w:rsidRPr="00921922">
        <w:rPr>
          <w:rFonts w:ascii="Palatino Linotype" w:eastAsia="Times New Roman" w:hAnsi="Palatino Linotype" w:cs="Times New Roman"/>
          <w:sz w:val="24"/>
          <w:szCs w:val="24"/>
          <w:lang w:eastAsia="es-ES"/>
        </w:rPr>
        <w:t>de esta resolución.</w:t>
      </w:r>
    </w:p>
    <w:p w14:paraId="27AB4FF7" w14:textId="77777777" w:rsidR="00921922" w:rsidRPr="00921922" w:rsidRDefault="00921922" w:rsidP="00921922">
      <w:pPr>
        <w:spacing w:after="0" w:line="360" w:lineRule="auto"/>
        <w:jc w:val="both"/>
        <w:rPr>
          <w:rFonts w:ascii="Palatino Linotype" w:eastAsia="Times New Roman" w:hAnsi="Palatino Linotype" w:cs="Times New Roman"/>
          <w:sz w:val="24"/>
          <w:szCs w:val="24"/>
          <w:lang w:eastAsia="es-ES"/>
        </w:rPr>
      </w:pPr>
    </w:p>
    <w:p w14:paraId="7227907E" w14:textId="245F7EA4" w:rsidR="00921922" w:rsidRP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t>SEGUNDO.</w:t>
      </w:r>
      <w:r w:rsidRPr="00921922">
        <w:rPr>
          <w:rFonts w:ascii="Palatino Linotype" w:eastAsia="Times New Roman" w:hAnsi="Palatino Linotype" w:cs="Arial"/>
          <w:sz w:val="24"/>
          <w:szCs w:val="24"/>
          <w:lang w:eastAsia="es-ES"/>
        </w:rPr>
        <w:t xml:space="preserve"> Se </w:t>
      </w:r>
      <w:r w:rsidRPr="00921922">
        <w:rPr>
          <w:rFonts w:ascii="Palatino Linotype" w:eastAsia="Times New Roman" w:hAnsi="Palatino Linotype" w:cs="Arial"/>
          <w:b/>
          <w:sz w:val="24"/>
          <w:szCs w:val="24"/>
          <w:lang w:eastAsia="es-ES"/>
        </w:rPr>
        <w:t>ORDENA</w:t>
      </w:r>
      <w:r w:rsidRPr="00921922">
        <w:rPr>
          <w:rFonts w:ascii="Palatino Linotype" w:eastAsia="Times New Roman" w:hAnsi="Palatino Linotype" w:cs="Arial"/>
          <w:sz w:val="24"/>
          <w:szCs w:val="24"/>
          <w:lang w:eastAsia="es-ES"/>
        </w:rPr>
        <w:t xml:space="preserve"> al </w:t>
      </w:r>
      <w:r w:rsidRPr="00921922">
        <w:rPr>
          <w:rFonts w:ascii="Palatino Linotype" w:eastAsia="Times New Roman" w:hAnsi="Palatino Linotype" w:cs="Arial"/>
          <w:b/>
          <w:bCs/>
          <w:sz w:val="24"/>
          <w:szCs w:val="24"/>
          <w:lang w:eastAsia="es-ES"/>
        </w:rPr>
        <w:t>Sujeto Obligado</w:t>
      </w:r>
      <w:r w:rsidRPr="00921922">
        <w:rPr>
          <w:rFonts w:ascii="Palatino Linotype" w:eastAsia="Times New Roman" w:hAnsi="Palatino Linotype" w:cs="Arial"/>
          <w:sz w:val="24"/>
          <w:szCs w:val="24"/>
          <w:lang w:eastAsia="es-ES"/>
        </w:rPr>
        <w:t xml:space="preserve"> que haga entrega al </w:t>
      </w:r>
      <w:r w:rsidRPr="00921922">
        <w:rPr>
          <w:rFonts w:ascii="Palatino Linotype" w:eastAsia="Times New Roman" w:hAnsi="Palatino Linotype" w:cs="Arial"/>
          <w:b/>
          <w:bCs/>
          <w:sz w:val="24"/>
          <w:szCs w:val="24"/>
          <w:lang w:eastAsia="es-ES"/>
        </w:rPr>
        <w:t>Recurrente,</w:t>
      </w:r>
      <w:r w:rsidRPr="00921922">
        <w:rPr>
          <w:rFonts w:ascii="Times New Roman" w:eastAsia="Times New Roman" w:hAnsi="Times New Roman" w:cs="Times New Roman"/>
          <w:sz w:val="24"/>
          <w:szCs w:val="24"/>
          <w:lang w:eastAsia="es-ES"/>
        </w:rPr>
        <w:t xml:space="preserve"> </w:t>
      </w:r>
      <w:r w:rsidRPr="00921922">
        <w:rPr>
          <w:rFonts w:ascii="Palatino Linotype" w:eastAsia="Times New Roman" w:hAnsi="Palatino Linotype" w:cs="Arial"/>
          <w:sz w:val="24"/>
          <w:szCs w:val="24"/>
          <w:lang w:eastAsia="es-ES"/>
        </w:rPr>
        <w:t xml:space="preserve">en términos del considerando </w:t>
      </w:r>
      <w:r w:rsidR="007050B3">
        <w:rPr>
          <w:rFonts w:ascii="Palatino Linotype" w:eastAsia="Times New Roman" w:hAnsi="Palatino Linotype" w:cs="Arial"/>
          <w:b/>
          <w:bCs/>
          <w:sz w:val="24"/>
          <w:szCs w:val="24"/>
          <w:lang w:eastAsia="es-ES"/>
        </w:rPr>
        <w:t>CUARTO</w:t>
      </w:r>
      <w:r w:rsidRPr="00921922">
        <w:rPr>
          <w:rFonts w:ascii="Palatino Linotype" w:eastAsia="Times New Roman" w:hAnsi="Palatino Linotype" w:cs="Arial"/>
          <w:sz w:val="24"/>
          <w:szCs w:val="24"/>
          <w:lang w:eastAsia="es-ES"/>
        </w:rPr>
        <w:t xml:space="preserve"> de esta resolución, </w:t>
      </w:r>
      <w:r w:rsidRPr="00921922">
        <w:rPr>
          <w:rFonts w:ascii="Palatino Linotype" w:eastAsia="Times New Roman" w:hAnsi="Palatino Linotype" w:cs="Arial"/>
          <w:bCs/>
          <w:sz w:val="24"/>
          <w:szCs w:val="24"/>
          <w:lang w:eastAsia="es-ES"/>
        </w:rPr>
        <w:t>vía</w:t>
      </w:r>
      <w:r w:rsidRPr="00921922">
        <w:rPr>
          <w:rFonts w:ascii="Palatino Linotype" w:eastAsia="Times New Roman" w:hAnsi="Palatino Linotype" w:cs="Arial"/>
          <w:b/>
          <w:sz w:val="24"/>
          <w:szCs w:val="24"/>
          <w:lang w:eastAsia="es-ES"/>
        </w:rPr>
        <w:t xml:space="preserve"> SAIMEX,</w:t>
      </w:r>
      <w:r w:rsidRPr="00921922">
        <w:rPr>
          <w:rFonts w:ascii="Palatino Linotype" w:eastAsia="Times New Roman" w:hAnsi="Palatino Linotype" w:cs="Arial"/>
          <w:sz w:val="24"/>
          <w:szCs w:val="24"/>
          <w:lang w:eastAsia="es-ES"/>
        </w:rPr>
        <w:t xml:space="preserve"> </w:t>
      </w:r>
      <w:r w:rsidRPr="006F0BAB">
        <w:rPr>
          <w:rFonts w:ascii="Palatino Linotype" w:eastAsia="Times New Roman" w:hAnsi="Palatino Linotype" w:cs="Arial"/>
          <w:sz w:val="24"/>
          <w:szCs w:val="24"/>
          <w:lang w:eastAsia="es-ES"/>
        </w:rPr>
        <w:t>en versión publica</w:t>
      </w:r>
      <w:r w:rsidR="00A27974" w:rsidRPr="006F0BAB">
        <w:rPr>
          <w:rFonts w:ascii="Palatino Linotype" w:eastAsia="Times New Roman" w:hAnsi="Palatino Linotype" w:cs="Arial"/>
          <w:sz w:val="24"/>
          <w:szCs w:val="24"/>
          <w:lang w:eastAsia="es-ES"/>
        </w:rPr>
        <w:t xml:space="preserve"> de ser procedente</w:t>
      </w:r>
      <w:r w:rsidRPr="00921922">
        <w:rPr>
          <w:rFonts w:ascii="Palatino Linotype" w:eastAsia="Times New Roman" w:hAnsi="Palatino Linotype" w:cs="Arial"/>
          <w:sz w:val="24"/>
          <w:szCs w:val="24"/>
          <w:lang w:eastAsia="es-ES"/>
        </w:rPr>
        <w:t>, de lo siguiente:</w:t>
      </w:r>
    </w:p>
    <w:p w14:paraId="72DF22D6" w14:textId="44E2EE9C" w:rsidR="00921922" w:rsidRPr="00921922" w:rsidRDefault="00A27974" w:rsidP="00921922">
      <w:pPr>
        <w:numPr>
          <w:ilvl w:val="0"/>
          <w:numId w:val="25"/>
        </w:numPr>
        <w:spacing w:before="240" w:after="240" w:line="360" w:lineRule="auto"/>
        <w:jc w:val="both"/>
        <w:rPr>
          <w:rFonts w:ascii="Palatino Linotype" w:eastAsia="Times New Roman" w:hAnsi="Palatino Linotype" w:cs="Times New Roman"/>
          <w:bCs/>
          <w:sz w:val="24"/>
          <w:szCs w:val="24"/>
          <w:lang w:val="es-ES" w:eastAsia="es-ES"/>
        </w:rPr>
      </w:pPr>
      <w:r w:rsidRPr="00A27974">
        <w:rPr>
          <w:rFonts w:ascii="Palatino Linotype" w:eastAsia="Times New Roman" w:hAnsi="Palatino Linotype" w:cs="Times New Roman"/>
          <w:bCs/>
          <w:sz w:val="24"/>
          <w:szCs w:val="24"/>
          <w:lang w:val="es-ES" w:eastAsia="es-ES"/>
        </w:rPr>
        <w:t>Diario general de pólizas correspondiente a los meses de diciembre de los años 2018 y 2019</w:t>
      </w:r>
      <w:r w:rsidR="00921922" w:rsidRPr="00921922">
        <w:rPr>
          <w:rFonts w:ascii="Palatino Linotype" w:eastAsia="Times New Roman" w:hAnsi="Palatino Linotype" w:cs="Times New Roman"/>
          <w:bCs/>
          <w:sz w:val="24"/>
          <w:szCs w:val="24"/>
          <w:lang w:val="es-ES" w:eastAsia="es-ES"/>
        </w:rPr>
        <w:t>.</w:t>
      </w:r>
    </w:p>
    <w:p w14:paraId="75486FB0" w14:textId="77777777" w:rsidR="00921922" w:rsidRPr="00921922" w:rsidRDefault="00921922" w:rsidP="00921922">
      <w:pPr>
        <w:spacing w:after="0" w:line="360" w:lineRule="auto"/>
        <w:jc w:val="both"/>
        <w:rPr>
          <w:rFonts w:ascii="Palatino Linotype" w:eastAsia="Times New Roman" w:hAnsi="Palatino Linotype" w:cs="Arial"/>
          <w:sz w:val="24"/>
          <w:szCs w:val="24"/>
          <w:lang w:eastAsia="es-ES"/>
        </w:rPr>
      </w:pPr>
    </w:p>
    <w:p w14:paraId="76F1AE31" w14:textId="77777777" w:rsidR="00921922" w:rsidRP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18935B4E" w14:textId="77777777" w:rsidR="00921922" w:rsidRPr="00921922" w:rsidRDefault="00921922" w:rsidP="00921922">
      <w:pPr>
        <w:spacing w:after="0" w:line="360" w:lineRule="auto"/>
        <w:jc w:val="both"/>
        <w:rPr>
          <w:rFonts w:ascii="Palatino Linotype" w:eastAsia="Times New Roman" w:hAnsi="Palatino Linotype" w:cs="Arial"/>
          <w:b/>
          <w:sz w:val="24"/>
          <w:szCs w:val="24"/>
          <w:lang w:eastAsia="es-ES"/>
        </w:rPr>
      </w:pPr>
    </w:p>
    <w:p w14:paraId="682277AE" w14:textId="4FC8A1EE" w:rsid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t>TERCERO. Notifíquese</w:t>
      </w:r>
      <w:r w:rsidRPr="00921922">
        <w:rPr>
          <w:rFonts w:ascii="Palatino Linotype" w:eastAsia="Times New Roman" w:hAnsi="Palatino Linotype" w:cs="Arial"/>
          <w:b/>
          <w:i/>
          <w:sz w:val="24"/>
          <w:szCs w:val="24"/>
          <w:lang w:eastAsia="es-ES"/>
        </w:rPr>
        <w:t xml:space="preserve"> </w:t>
      </w:r>
      <w:r w:rsidRPr="00921922">
        <w:rPr>
          <w:rFonts w:ascii="Palatino Linotype" w:eastAsia="Times New Roman" w:hAnsi="Palatino Linotype" w:cs="Arial"/>
          <w:sz w:val="24"/>
          <w:szCs w:val="24"/>
          <w:lang w:eastAsia="es-ES"/>
        </w:rPr>
        <w:t>al Titular de la Unidad de Transparencia del</w:t>
      </w:r>
      <w:r w:rsidRPr="00921922">
        <w:rPr>
          <w:rFonts w:ascii="Palatino Linotype" w:eastAsia="Times New Roman" w:hAnsi="Palatino Linotype" w:cs="Arial"/>
          <w:b/>
          <w:sz w:val="24"/>
          <w:szCs w:val="24"/>
          <w:lang w:eastAsia="es-ES"/>
        </w:rPr>
        <w:t xml:space="preserve"> </w:t>
      </w:r>
      <w:r w:rsidRPr="00921922">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4D4F53">
        <w:rPr>
          <w:rFonts w:ascii="Palatino Linotype" w:eastAsia="Times New Roman" w:hAnsi="Palatino Linotype" w:cs="Arial"/>
          <w:sz w:val="24"/>
          <w:szCs w:val="24"/>
          <w:lang w:eastAsia="es-ES"/>
        </w:rPr>
        <w:t>quince</w:t>
      </w:r>
      <w:r w:rsidRPr="00921922">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4466B3AD" w14:textId="77777777" w:rsidR="00445550" w:rsidRDefault="00445550" w:rsidP="00921922">
      <w:pPr>
        <w:spacing w:after="0" w:line="360" w:lineRule="auto"/>
        <w:jc w:val="both"/>
        <w:rPr>
          <w:rFonts w:ascii="Palatino Linotype" w:eastAsia="Times New Roman" w:hAnsi="Palatino Linotype" w:cs="Arial"/>
          <w:sz w:val="24"/>
          <w:szCs w:val="24"/>
          <w:lang w:eastAsia="es-ES"/>
        </w:rPr>
      </w:pPr>
    </w:p>
    <w:p w14:paraId="7C951BAA" w14:textId="3307CAB1" w:rsidR="00445550" w:rsidRPr="00445550" w:rsidRDefault="00445550" w:rsidP="00445550">
      <w:pPr>
        <w:autoSpaceDE w:val="0"/>
        <w:autoSpaceDN w:val="0"/>
        <w:adjustRightInd w:val="0"/>
        <w:spacing w:after="0" w:line="360" w:lineRule="auto"/>
        <w:jc w:val="both"/>
        <w:rPr>
          <w:rFonts w:ascii="Palatino Linotype" w:eastAsia="Calibri" w:hAnsi="Palatino Linotype" w:cs="Arial"/>
          <w:sz w:val="24"/>
          <w:szCs w:val="24"/>
        </w:rPr>
      </w:pPr>
      <w:r w:rsidRPr="00445550">
        <w:rPr>
          <w:rFonts w:ascii="Palatino Linotype" w:eastAsia="Calibri" w:hAnsi="Palatino Linotype" w:cs="Arial"/>
          <w:b/>
          <w:sz w:val="24"/>
        </w:rPr>
        <w:t xml:space="preserve">CUARTO. </w:t>
      </w:r>
      <w:r w:rsidRPr="00445550">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445550">
        <w:rPr>
          <w:rFonts w:ascii="Palatino Linotype" w:eastAsia="Calibri" w:hAnsi="Palatino Linotype" w:cs="Arial"/>
          <w:b/>
          <w:sz w:val="24"/>
          <w:szCs w:val="24"/>
        </w:rPr>
        <w:t>Sujeto Obligado</w:t>
      </w:r>
      <w:r w:rsidRPr="00445550">
        <w:rPr>
          <w:rFonts w:ascii="Palatino Linotype" w:eastAsia="Calibri" w:hAnsi="Palatino Linotype" w:cs="Arial"/>
          <w:sz w:val="24"/>
          <w:szCs w:val="24"/>
        </w:rPr>
        <w:t xml:space="preserve"> de manera fundada y motivada, podrá solicitar una ampliación de plazo para el cumplimiento de la presente resolución.</w:t>
      </w:r>
    </w:p>
    <w:p w14:paraId="0D563ED5" w14:textId="77777777" w:rsidR="00921922" w:rsidRPr="00921922" w:rsidRDefault="00921922" w:rsidP="00921922">
      <w:pPr>
        <w:spacing w:after="0" w:line="360" w:lineRule="auto"/>
        <w:jc w:val="both"/>
        <w:rPr>
          <w:rFonts w:ascii="Palatino Linotype" w:eastAsia="Times New Roman" w:hAnsi="Palatino Linotype" w:cs="Arial"/>
          <w:sz w:val="24"/>
          <w:szCs w:val="24"/>
          <w:lang w:eastAsia="es-ES"/>
        </w:rPr>
      </w:pPr>
    </w:p>
    <w:p w14:paraId="4124A448" w14:textId="6271B61A" w:rsidR="006E7255" w:rsidRDefault="00445550" w:rsidP="00096893">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hAnsi="Palatino Linotype" w:cs="Arial"/>
          <w:b/>
          <w:sz w:val="24"/>
          <w:szCs w:val="24"/>
        </w:rPr>
        <w:t>QUINTO</w:t>
      </w:r>
      <w:r w:rsidR="00921922" w:rsidRPr="00921922">
        <w:rPr>
          <w:rFonts w:ascii="Palatino Linotype" w:hAnsi="Palatino Linotype" w:cs="Arial"/>
          <w:b/>
          <w:sz w:val="24"/>
          <w:szCs w:val="24"/>
        </w:rPr>
        <w:t xml:space="preserve">. Notifíquese </w:t>
      </w:r>
      <w:r w:rsidR="00921922" w:rsidRPr="00921922">
        <w:rPr>
          <w:rFonts w:ascii="Palatino Linotype" w:hAnsi="Palatino Linotype" w:cs="Arial"/>
          <w:sz w:val="24"/>
          <w:szCs w:val="24"/>
        </w:rPr>
        <w:t xml:space="preserve">al Recurrente la presente resolución </w:t>
      </w:r>
      <w:r w:rsidR="00921922" w:rsidRPr="00921922">
        <w:rPr>
          <w:rFonts w:ascii="Palatino Linotype" w:eastAsia="Calibri" w:hAnsi="Palatino Linotype" w:cs="Arial"/>
          <w:sz w:val="24"/>
          <w:szCs w:val="24"/>
        </w:rPr>
        <w:t xml:space="preserve">y hágase de su conocimiento que en caso de considerar que le causa algún perjuicio, podrá promover el Juicio de Amparo en los términos de las leyes aplicables, de acuerdo a lo estipulado </w:t>
      </w:r>
      <w:r w:rsidR="00921922" w:rsidRPr="00921922">
        <w:rPr>
          <w:rFonts w:ascii="Palatino Linotype" w:eastAsia="Calibri" w:hAnsi="Palatino Linotype" w:cs="Arial"/>
          <w:sz w:val="24"/>
          <w:szCs w:val="24"/>
        </w:rPr>
        <w:lastRenderedPageBreak/>
        <w:t>por el artículo 196, de la Ley de Transparencia y Acceso a la Información Pública del Estado de México y Municipios.</w:t>
      </w:r>
    </w:p>
    <w:p w14:paraId="3F63DF02" w14:textId="77777777" w:rsidR="00445550" w:rsidRPr="00096893" w:rsidRDefault="00445550" w:rsidP="00096893">
      <w:pPr>
        <w:autoSpaceDE w:val="0"/>
        <w:autoSpaceDN w:val="0"/>
        <w:adjustRightInd w:val="0"/>
        <w:spacing w:after="0" w:line="360" w:lineRule="auto"/>
        <w:jc w:val="both"/>
        <w:rPr>
          <w:rFonts w:ascii="Palatino Linotype" w:eastAsia="Calibri" w:hAnsi="Palatino Linotype" w:cs="Arial"/>
          <w:sz w:val="24"/>
          <w:szCs w:val="24"/>
        </w:rPr>
      </w:pPr>
    </w:p>
    <w:p w14:paraId="35BF2E55" w14:textId="06107516"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A27974">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A27974">
        <w:rPr>
          <w:rFonts w:ascii="Palatino Linotype" w:eastAsia="Arial Unicode MS" w:hAnsi="Palatino Linotype"/>
        </w:rPr>
        <w:t>SEXTA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w:t>
      </w:r>
      <w:r w:rsidR="00D91979">
        <w:rPr>
          <w:rFonts w:ascii="Palatino Linotype" w:hAnsi="Palatino Linotype"/>
        </w:rPr>
        <w:t xml:space="preserve">L </w:t>
      </w:r>
      <w:r w:rsidR="00A27974">
        <w:rPr>
          <w:rFonts w:ascii="Palatino Linotype" w:hAnsi="Palatino Linotype"/>
        </w:rPr>
        <w:t>VEINTICUATRO</w:t>
      </w:r>
      <w:r w:rsidR="00D91979">
        <w:rPr>
          <w:rFonts w:ascii="Palatino Linotype" w:hAnsi="Palatino Linotype"/>
        </w:rPr>
        <w:t xml:space="preserve"> DE </w:t>
      </w:r>
      <w:r w:rsidR="00A27974">
        <w:rPr>
          <w:rFonts w:ascii="Palatino Linotype" w:hAnsi="Palatino Linotype"/>
        </w:rPr>
        <w:t>FEBRERO</w:t>
      </w:r>
      <w:r w:rsidR="00D91979">
        <w:rPr>
          <w:rFonts w:ascii="Palatino Linotype" w:hAnsi="Palatino Linotype"/>
        </w:rPr>
        <w:t xml:space="preserve"> DE DOS MIL VEINTIUNO</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6E7255">
        <w:rPr>
          <w:rFonts w:ascii="Palatino Linotype" w:hAnsi="Palatino Linotype"/>
        </w:rPr>
        <w:t>--------------------------------------------------------------------------------------------------------------------------------------------------------------------------------------------------------------------------------------------------------------------------------------------------------------------------------------------------------------------------------------------------------------------------------------------------------------------------------------------------------------------------------------------------------------------------------------------------------------------------------------------------------------------------------------------------------------------------------------------------------------------------------------------------------------------------------------------------------------------------------------------------------------------------------------------------------------------------------------------------------------------------------------------------------------------------------------------------------------------------------------------------------------------------------------------------------------------------------------------------------------------------------------------</w:t>
      </w:r>
      <w:r w:rsidR="00096893">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3D058CF5" w14:textId="77777777" w:rsidTr="003839FF">
        <w:tc>
          <w:tcPr>
            <w:tcW w:w="9062" w:type="dxa"/>
            <w:gridSpan w:val="2"/>
          </w:tcPr>
          <w:p w14:paraId="026133FF" w14:textId="77777777" w:rsidR="00C7544D" w:rsidRPr="00CF4850" w:rsidRDefault="00C7544D" w:rsidP="000352AB">
            <w:pPr>
              <w:pStyle w:val="Sinespaciado"/>
              <w:rPr>
                <w:rFonts w:ascii="Palatino Linotype" w:hAnsi="Palatino Linotype"/>
                <w:b/>
              </w:rPr>
            </w:pPr>
          </w:p>
          <w:p w14:paraId="66146B31" w14:textId="77777777" w:rsidR="00C7544D" w:rsidRPr="00CF4850" w:rsidRDefault="00C7544D" w:rsidP="003839FF">
            <w:pPr>
              <w:pStyle w:val="Sinespaciado"/>
              <w:jc w:val="center"/>
              <w:rPr>
                <w:rFonts w:ascii="Palatino Linotype" w:hAnsi="Palatino Linotype"/>
                <w:b/>
              </w:rPr>
            </w:pPr>
          </w:p>
          <w:p w14:paraId="3861216D" w14:textId="77777777" w:rsidR="00C7544D" w:rsidRPr="00CF4850" w:rsidRDefault="00C7544D" w:rsidP="003839FF">
            <w:pPr>
              <w:pStyle w:val="Sinespaciado"/>
              <w:jc w:val="center"/>
              <w:rPr>
                <w:rFonts w:ascii="Palatino Linotype" w:hAnsi="Palatino Linotype"/>
                <w:b/>
              </w:rPr>
            </w:pPr>
          </w:p>
          <w:p w14:paraId="014C2F4A"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62BED17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14:paraId="4D75D8A8"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18BCDDD6" w14:textId="77777777" w:rsidTr="003839FF">
        <w:tc>
          <w:tcPr>
            <w:tcW w:w="4531" w:type="dxa"/>
          </w:tcPr>
          <w:p w14:paraId="18FD6A5F" w14:textId="77777777" w:rsidR="00C7544D" w:rsidRPr="00CF4850" w:rsidRDefault="00C7544D" w:rsidP="003839FF">
            <w:pPr>
              <w:pStyle w:val="Sinespaciado"/>
              <w:jc w:val="center"/>
              <w:rPr>
                <w:rFonts w:ascii="Palatino Linotype" w:hAnsi="Palatino Linotype"/>
                <w:b/>
              </w:rPr>
            </w:pPr>
          </w:p>
          <w:p w14:paraId="4CE69068" w14:textId="77777777" w:rsidR="00C7544D" w:rsidRPr="00CF4850" w:rsidRDefault="00C7544D" w:rsidP="003839FF">
            <w:pPr>
              <w:pStyle w:val="Sinespaciado"/>
              <w:jc w:val="center"/>
              <w:rPr>
                <w:rFonts w:ascii="Palatino Linotype" w:hAnsi="Palatino Linotype"/>
                <w:b/>
              </w:rPr>
            </w:pPr>
          </w:p>
          <w:p w14:paraId="443ED413" w14:textId="77777777" w:rsidR="00C7544D" w:rsidRPr="00CF4850" w:rsidRDefault="00C7544D" w:rsidP="003839FF">
            <w:pPr>
              <w:pStyle w:val="Sinespaciado"/>
              <w:jc w:val="center"/>
              <w:rPr>
                <w:rFonts w:ascii="Palatino Linotype" w:hAnsi="Palatino Linotype"/>
                <w:b/>
              </w:rPr>
            </w:pPr>
          </w:p>
          <w:p w14:paraId="395AC521" w14:textId="77777777" w:rsidR="00C7544D" w:rsidRDefault="00C7544D" w:rsidP="003839FF">
            <w:pPr>
              <w:pStyle w:val="Sinespaciado"/>
              <w:jc w:val="center"/>
              <w:rPr>
                <w:rFonts w:ascii="Palatino Linotype" w:hAnsi="Palatino Linotype"/>
                <w:b/>
              </w:rPr>
            </w:pPr>
          </w:p>
          <w:p w14:paraId="6A494FDD" w14:textId="77777777" w:rsidR="008A69B9" w:rsidRPr="00CF4850" w:rsidRDefault="008A69B9" w:rsidP="003839FF">
            <w:pPr>
              <w:pStyle w:val="Sinespaciado"/>
              <w:jc w:val="center"/>
              <w:rPr>
                <w:rFonts w:ascii="Palatino Linotype" w:hAnsi="Palatino Linotype"/>
                <w:b/>
              </w:rPr>
            </w:pPr>
          </w:p>
          <w:p w14:paraId="1989B91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14:paraId="538D643E"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724B78A9"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5460D8F0" w14:textId="77777777" w:rsidR="00C7544D" w:rsidRPr="00CF4850" w:rsidRDefault="00C7544D" w:rsidP="003839FF">
            <w:pPr>
              <w:pStyle w:val="Sinespaciado"/>
              <w:jc w:val="center"/>
              <w:rPr>
                <w:rFonts w:ascii="Palatino Linotype" w:hAnsi="Palatino Linotype"/>
                <w:b/>
              </w:rPr>
            </w:pPr>
          </w:p>
          <w:p w14:paraId="226F5E9C" w14:textId="77777777" w:rsidR="00C7544D" w:rsidRPr="00CF4850" w:rsidRDefault="00C7544D" w:rsidP="003839FF">
            <w:pPr>
              <w:pStyle w:val="Sinespaciado"/>
              <w:jc w:val="center"/>
              <w:rPr>
                <w:rFonts w:ascii="Palatino Linotype" w:hAnsi="Palatino Linotype"/>
                <w:b/>
              </w:rPr>
            </w:pPr>
          </w:p>
          <w:p w14:paraId="258D3DF9" w14:textId="77777777" w:rsidR="00C7544D" w:rsidRPr="00CF4850" w:rsidRDefault="00C7544D" w:rsidP="003839FF">
            <w:pPr>
              <w:pStyle w:val="Sinespaciado"/>
              <w:jc w:val="center"/>
              <w:rPr>
                <w:rFonts w:ascii="Palatino Linotype" w:hAnsi="Palatino Linotype"/>
                <w:b/>
              </w:rPr>
            </w:pPr>
          </w:p>
          <w:p w14:paraId="368F2EE2" w14:textId="77777777" w:rsidR="00C7544D" w:rsidRDefault="00C7544D" w:rsidP="003839FF">
            <w:pPr>
              <w:pStyle w:val="Sinespaciado"/>
              <w:jc w:val="center"/>
              <w:rPr>
                <w:rFonts w:ascii="Palatino Linotype" w:hAnsi="Palatino Linotype"/>
                <w:b/>
              </w:rPr>
            </w:pPr>
          </w:p>
          <w:p w14:paraId="2E065B23" w14:textId="77777777" w:rsidR="008A69B9" w:rsidRPr="00CF4850" w:rsidRDefault="008A69B9" w:rsidP="003839FF">
            <w:pPr>
              <w:pStyle w:val="Sinespaciado"/>
              <w:jc w:val="center"/>
              <w:rPr>
                <w:rFonts w:ascii="Palatino Linotype" w:hAnsi="Palatino Linotype"/>
                <w:b/>
              </w:rPr>
            </w:pPr>
          </w:p>
          <w:p w14:paraId="44E308AF"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54D0F98A"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0020669"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85E191F" w14:textId="77777777" w:rsidTr="003839FF">
        <w:tc>
          <w:tcPr>
            <w:tcW w:w="4531" w:type="dxa"/>
          </w:tcPr>
          <w:p w14:paraId="20971F9B" w14:textId="77777777" w:rsidR="00C7544D" w:rsidRPr="00CF4850" w:rsidRDefault="00C7544D" w:rsidP="003839FF">
            <w:pPr>
              <w:pStyle w:val="Sinespaciado"/>
              <w:jc w:val="center"/>
              <w:rPr>
                <w:rFonts w:ascii="Palatino Linotype" w:hAnsi="Palatino Linotype"/>
                <w:b/>
              </w:rPr>
            </w:pPr>
          </w:p>
          <w:p w14:paraId="60A42E03" w14:textId="77777777" w:rsidR="00C7544D" w:rsidRPr="00CF4850" w:rsidRDefault="00C7544D" w:rsidP="003839FF">
            <w:pPr>
              <w:pStyle w:val="Sinespaciado"/>
              <w:jc w:val="center"/>
              <w:rPr>
                <w:rFonts w:ascii="Palatino Linotype" w:hAnsi="Palatino Linotype"/>
                <w:b/>
              </w:rPr>
            </w:pPr>
          </w:p>
          <w:p w14:paraId="1586057B" w14:textId="77777777" w:rsidR="00C7544D" w:rsidRDefault="00C7544D" w:rsidP="003839FF">
            <w:pPr>
              <w:pStyle w:val="Sinespaciado"/>
              <w:jc w:val="center"/>
              <w:rPr>
                <w:rFonts w:ascii="Palatino Linotype" w:hAnsi="Palatino Linotype"/>
                <w:b/>
              </w:rPr>
            </w:pPr>
          </w:p>
          <w:p w14:paraId="518CF1BC" w14:textId="77777777" w:rsidR="008A69B9" w:rsidRPr="00CF4850" w:rsidRDefault="008A69B9" w:rsidP="003839FF">
            <w:pPr>
              <w:pStyle w:val="Sinespaciado"/>
              <w:jc w:val="center"/>
              <w:rPr>
                <w:rFonts w:ascii="Palatino Linotype" w:hAnsi="Palatino Linotype"/>
                <w:b/>
              </w:rPr>
            </w:pPr>
          </w:p>
          <w:p w14:paraId="2722A007" w14:textId="77777777" w:rsidR="00C7544D" w:rsidRPr="00CF4850" w:rsidRDefault="00C7544D" w:rsidP="003839FF">
            <w:pPr>
              <w:pStyle w:val="Sinespaciado"/>
              <w:jc w:val="center"/>
              <w:rPr>
                <w:rFonts w:ascii="Palatino Linotype" w:hAnsi="Palatino Linotype"/>
                <w:b/>
              </w:rPr>
            </w:pPr>
          </w:p>
          <w:p w14:paraId="7661E124"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24070F8D"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3DEC563C"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2EB5169D" w14:textId="77777777" w:rsidR="00C7544D" w:rsidRPr="00CF4850" w:rsidRDefault="00C7544D" w:rsidP="003839FF">
            <w:pPr>
              <w:pStyle w:val="Sinespaciado"/>
              <w:jc w:val="center"/>
              <w:rPr>
                <w:rFonts w:ascii="Palatino Linotype" w:hAnsi="Palatino Linotype"/>
                <w:b/>
              </w:rPr>
            </w:pPr>
          </w:p>
          <w:p w14:paraId="74313E34" w14:textId="77777777" w:rsidR="00C7544D" w:rsidRPr="00CF4850" w:rsidRDefault="00C7544D" w:rsidP="003839FF">
            <w:pPr>
              <w:pStyle w:val="Sinespaciado"/>
              <w:jc w:val="center"/>
              <w:rPr>
                <w:rFonts w:ascii="Palatino Linotype" w:hAnsi="Palatino Linotype"/>
                <w:b/>
              </w:rPr>
            </w:pPr>
          </w:p>
          <w:p w14:paraId="202C416F" w14:textId="77777777" w:rsidR="00C7544D" w:rsidRPr="00CF4850" w:rsidRDefault="00C7544D" w:rsidP="003839FF">
            <w:pPr>
              <w:pStyle w:val="Sinespaciado"/>
              <w:jc w:val="center"/>
              <w:rPr>
                <w:rFonts w:ascii="Palatino Linotype" w:hAnsi="Palatino Linotype"/>
                <w:b/>
              </w:rPr>
            </w:pPr>
          </w:p>
          <w:p w14:paraId="5CD71291" w14:textId="77777777" w:rsidR="00C7544D" w:rsidRDefault="00C7544D" w:rsidP="003839FF">
            <w:pPr>
              <w:pStyle w:val="Sinespaciado"/>
              <w:jc w:val="center"/>
              <w:rPr>
                <w:rFonts w:ascii="Palatino Linotype" w:hAnsi="Palatino Linotype"/>
                <w:b/>
              </w:rPr>
            </w:pPr>
          </w:p>
          <w:p w14:paraId="41F03D4F" w14:textId="77777777" w:rsidR="008A69B9" w:rsidRPr="00CF4850" w:rsidRDefault="008A69B9" w:rsidP="003839FF">
            <w:pPr>
              <w:pStyle w:val="Sinespaciado"/>
              <w:jc w:val="center"/>
              <w:rPr>
                <w:rFonts w:ascii="Palatino Linotype" w:hAnsi="Palatino Linotype"/>
                <w:b/>
              </w:rPr>
            </w:pPr>
          </w:p>
          <w:p w14:paraId="386CEA79"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456BF79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5A05B784" w14:textId="77777777"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14:paraId="7011C880" w14:textId="77777777" w:rsidTr="003839FF">
        <w:tc>
          <w:tcPr>
            <w:tcW w:w="9062" w:type="dxa"/>
            <w:gridSpan w:val="2"/>
          </w:tcPr>
          <w:p w14:paraId="3CF68FC1" w14:textId="77777777" w:rsidR="00C7544D" w:rsidRPr="00CF4850" w:rsidRDefault="00C7544D" w:rsidP="003839FF">
            <w:pPr>
              <w:pStyle w:val="Sinespaciado"/>
              <w:jc w:val="center"/>
              <w:rPr>
                <w:rFonts w:ascii="Palatino Linotype" w:hAnsi="Palatino Linotype"/>
                <w:b/>
              </w:rPr>
            </w:pPr>
          </w:p>
          <w:p w14:paraId="59F5C29E" w14:textId="77777777" w:rsidR="00C7544D" w:rsidRPr="00CF4850" w:rsidRDefault="00C7544D" w:rsidP="003839FF">
            <w:pPr>
              <w:pStyle w:val="Sinespaciado"/>
              <w:jc w:val="center"/>
              <w:rPr>
                <w:rFonts w:ascii="Palatino Linotype" w:hAnsi="Palatino Linotype"/>
                <w:b/>
              </w:rPr>
            </w:pPr>
          </w:p>
          <w:p w14:paraId="443809A1" w14:textId="77777777" w:rsidR="00C7544D" w:rsidRDefault="00C7544D" w:rsidP="003839FF">
            <w:pPr>
              <w:pStyle w:val="Sinespaciado"/>
              <w:jc w:val="center"/>
              <w:rPr>
                <w:rFonts w:ascii="Palatino Linotype" w:hAnsi="Palatino Linotype"/>
                <w:b/>
              </w:rPr>
            </w:pPr>
          </w:p>
          <w:p w14:paraId="34D64459" w14:textId="77777777" w:rsidR="008A69B9" w:rsidRPr="00CF4850" w:rsidRDefault="008A69B9" w:rsidP="003839FF">
            <w:pPr>
              <w:pStyle w:val="Sinespaciado"/>
              <w:jc w:val="center"/>
              <w:rPr>
                <w:rFonts w:ascii="Palatino Linotype" w:hAnsi="Palatino Linotype"/>
                <w:b/>
              </w:rPr>
            </w:pPr>
          </w:p>
          <w:p w14:paraId="1B08E286" w14:textId="77777777" w:rsidR="00C7544D" w:rsidRPr="00CF4850" w:rsidRDefault="00C7544D" w:rsidP="003839FF">
            <w:pPr>
              <w:pStyle w:val="Sinespaciado"/>
              <w:jc w:val="center"/>
              <w:rPr>
                <w:rFonts w:ascii="Palatino Linotype" w:hAnsi="Palatino Linotype"/>
                <w:b/>
              </w:rPr>
            </w:pPr>
          </w:p>
          <w:p w14:paraId="3EE7008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3F0B15D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27512C0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7545C1CB" w14:textId="77777777" w:rsidR="000352AB" w:rsidRDefault="000352AB" w:rsidP="006A3AFB">
      <w:pPr>
        <w:spacing w:after="0" w:line="276" w:lineRule="auto"/>
        <w:jc w:val="both"/>
        <w:rPr>
          <w:rFonts w:ascii="Palatino Linotype" w:hAnsi="Palatino Linotype" w:cs="Arial"/>
          <w:sz w:val="20"/>
          <w:szCs w:val="20"/>
        </w:rPr>
      </w:pPr>
    </w:p>
    <w:p w14:paraId="10288D26" w14:textId="26D80D9C"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A27974">
        <w:rPr>
          <w:rFonts w:ascii="Palatino Linotype" w:hAnsi="Palatino Linotype" w:cs="Arial"/>
          <w:sz w:val="20"/>
          <w:szCs w:val="20"/>
        </w:rPr>
        <w:t>veinticuatro de febrero</w:t>
      </w:r>
      <w:r w:rsidR="00D91979">
        <w:rPr>
          <w:rFonts w:ascii="Palatino Linotype" w:hAnsi="Palatino Linotype" w:cs="Arial"/>
          <w:sz w:val="20"/>
          <w:szCs w:val="20"/>
        </w:rPr>
        <w:t xml:space="preserve"> de dos mil veintiuno</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A27974" w:rsidRPr="00A27974">
        <w:rPr>
          <w:rFonts w:ascii="Palatino Linotype" w:hAnsi="Palatino Linotype" w:cs="Arial"/>
          <w:sz w:val="20"/>
          <w:szCs w:val="20"/>
        </w:rPr>
        <w:t>06125/INFOEM/IP/RR/2020</w:t>
      </w:r>
      <w:r w:rsidR="00D91979" w:rsidRPr="00D91979">
        <w:rPr>
          <w:rFonts w:ascii="Palatino Linotype" w:hAnsi="Palatino Linotype" w:cs="Arial"/>
          <w:sz w:val="20"/>
          <w:szCs w:val="20"/>
        </w:rPr>
        <w:t xml:space="preserve"> y </w:t>
      </w:r>
      <w:r w:rsidR="00D91979">
        <w:rPr>
          <w:rFonts w:ascii="Palatino Linotype" w:hAnsi="Palatino Linotype" w:cs="Arial"/>
          <w:sz w:val="20"/>
          <w:szCs w:val="20"/>
        </w:rPr>
        <w:t>a</w:t>
      </w:r>
      <w:r w:rsidR="00D91979" w:rsidRPr="00D91979">
        <w:rPr>
          <w:rFonts w:ascii="Palatino Linotype" w:hAnsi="Palatino Linotype" w:cs="Arial"/>
          <w:sz w:val="20"/>
          <w:szCs w:val="20"/>
        </w:rPr>
        <w:t>cumulado</w:t>
      </w:r>
      <w:r w:rsidR="00C7544D">
        <w:rPr>
          <w:rFonts w:ascii="Palatino Linotype" w:hAnsi="Palatino Linotype" w:cs="Arial"/>
          <w:sz w:val="20"/>
          <w:szCs w:val="20"/>
        </w:rPr>
        <w:t>.</w:t>
      </w:r>
    </w:p>
    <w:p w14:paraId="7EBB9CC7"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even" r:id="rId18"/>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F691C" w14:textId="77777777" w:rsidR="00F5660D" w:rsidRDefault="00F5660D" w:rsidP="001032D4">
      <w:pPr>
        <w:spacing w:after="0" w:line="240" w:lineRule="auto"/>
      </w:pPr>
      <w:r>
        <w:separator/>
      </w:r>
    </w:p>
  </w:endnote>
  <w:endnote w:type="continuationSeparator" w:id="0">
    <w:p w14:paraId="6AE7096D" w14:textId="77777777" w:rsidR="00F5660D" w:rsidRDefault="00F5660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95A9" w14:textId="77777777" w:rsidR="00BF2947" w:rsidRPr="000B69FA" w:rsidRDefault="00BF294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2F2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2F22">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8203F" w14:textId="77777777" w:rsidR="00BF2947" w:rsidRPr="000B69FA" w:rsidRDefault="00BF294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2F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2F22">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74A6A" w14:textId="77777777" w:rsidR="00F5660D" w:rsidRDefault="00F5660D" w:rsidP="001032D4">
      <w:pPr>
        <w:spacing w:after="0" w:line="240" w:lineRule="auto"/>
      </w:pPr>
      <w:r>
        <w:separator/>
      </w:r>
    </w:p>
  </w:footnote>
  <w:footnote w:type="continuationSeparator" w:id="0">
    <w:p w14:paraId="505DEF6D" w14:textId="77777777" w:rsidR="00F5660D" w:rsidRDefault="00F5660D" w:rsidP="001032D4">
      <w:pPr>
        <w:spacing w:after="0" w:line="240" w:lineRule="auto"/>
      </w:pPr>
      <w:r>
        <w:continuationSeparator/>
      </w:r>
    </w:p>
  </w:footnote>
  <w:footnote w:id="1">
    <w:p w14:paraId="0B90185B" w14:textId="77777777" w:rsidR="00EC5C9A" w:rsidRPr="00034B44" w:rsidRDefault="00EC5C9A" w:rsidP="00EC5C9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5B08" w14:textId="2332C5BE" w:rsidR="00BA7023" w:rsidRDefault="00F5660D">
    <w:pPr>
      <w:pStyle w:val="Encabezado"/>
    </w:pPr>
    <w:r>
      <w:rPr>
        <w:noProof/>
        <w:lang w:val="es-MX" w:eastAsia="es-MX"/>
      </w:rPr>
      <w:pict w14:anchorId="6DD8C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1975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C2EA" w14:textId="300CFC1C" w:rsidR="00BF2947" w:rsidRDefault="00F5660D">
    <w:pPr>
      <w:pStyle w:val="Encabezado"/>
    </w:pPr>
    <w:r>
      <w:rPr>
        <w:noProof/>
        <w:lang w:val="es-MX" w:eastAsia="es-MX"/>
      </w:rPr>
      <w:pict w14:anchorId="7D309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1975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F2947" w14:paraId="0A61B74A" w14:textId="77777777" w:rsidTr="0068162E">
      <w:trPr>
        <w:trHeight w:val="227"/>
      </w:trPr>
      <w:tc>
        <w:tcPr>
          <w:tcW w:w="6521" w:type="dxa"/>
          <w:hideMark/>
        </w:tcPr>
        <w:p w14:paraId="75C36C69"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522FD71" w14:textId="4DC9F1A9" w:rsidR="00BF2947" w:rsidRDefault="00995696" w:rsidP="003839FF">
          <w:pPr>
            <w:spacing w:after="120" w:line="256" w:lineRule="auto"/>
            <w:ind w:right="214"/>
            <w:jc w:val="right"/>
            <w:rPr>
              <w:rFonts w:ascii="Palatino Linotype" w:hAnsi="Palatino Linotype" w:cs="Arial"/>
              <w:szCs w:val="20"/>
            </w:rPr>
          </w:pPr>
          <w:r w:rsidRPr="00995696">
            <w:rPr>
              <w:rFonts w:ascii="Palatino Linotype" w:hAnsi="Palatino Linotype" w:cs="Arial"/>
              <w:szCs w:val="20"/>
            </w:rPr>
            <w:t>06125/INFOEM/IP/RR/2020</w:t>
          </w:r>
          <w:r w:rsidR="00BF2947">
            <w:rPr>
              <w:rFonts w:ascii="Palatino Linotype" w:hAnsi="Palatino Linotype" w:cs="Arial"/>
              <w:szCs w:val="20"/>
            </w:rPr>
            <w:t xml:space="preserve"> y Acumulado</w:t>
          </w:r>
        </w:p>
      </w:tc>
    </w:tr>
    <w:tr w:rsidR="00BF2947" w14:paraId="197263A8" w14:textId="77777777" w:rsidTr="0068162E">
      <w:trPr>
        <w:trHeight w:val="242"/>
      </w:trPr>
      <w:tc>
        <w:tcPr>
          <w:tcW w:w="6521" w:type="dxa"/>
          <w:hideMark/>
        </w:tcPr>
        <w:p w14:paraId="61C14030"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DC85504" w14:textId="616B3112" w:rsidR="00BF2947" w:rsidRDefault="00774F10" w:rsidP="003839FF">
          <w:pPr>
            <w:spacing w:after="120" w:line="256" w:lineRule="auto"/>
            <w:ind w:right="214"/>
            <w:jc w:val="right"/>
            <w:rPr>
              <w:rFonts w:ascii="Palatino Linotype" w:hAnsi="Palatino Linotype" w:cs="Arial"/>
              <w:szCs w:val="20"/>
            </w:rPr>
          </w:pPr>
          <w:r w:rsidRPr="00774F10">
            <w:rPr>
              <w:rFonts w:ascii="Palatino Linotype" w:hAnsi="Palatino Linotype" w:cs="Arial"/>
              <w:szCs w:val="20"/>
            </w:rPr>
            <w:t>Ayuntamiento de Zinacantepec</w:t>
          </w:r>
        </w:p>
      </w:tc>
    </w:tr>
    <w:tr w:rsidR="00BF2947" w14:paraId="4930B2A2" w14:textId="77777777" w:rsidTr="0068162E">
      <w:trPr>
        <w:trHeight w:val="342"/>
      </w:trPr>
      <w:tc>
        <w:tcPr>
          <w:tcW w:w="6521" w:type="dxa"/>
          <w:hideMark/>
        </w:tcPr>
        <w:p w14:paraId="5465D868" w14:textId="77777777" w:rsidR="00BF2947" w:rsidRDefault="00BF294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22BE658" w14:textId="77777777" w:rsidR="00BF2947" w:rsidRDefault="00BF294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6C41C392" w14:textId="77777777" w:rsidR="00BF2947" w:rsidRDefault="00BF2947">
    <w:pPr>
      <w:pStyle w:val="Encabezado"/>
    </w:pPr>
  </w:p>
  <w:p w14:paraId="31F8A643" w14:textId="77777777" w:rsidR="00BF2947" w:rsidRDefault="00BF29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F2947" w:rsidRPr="00633CD9" w14:paraId="163DEE08" w14:textId="77777777" w:rsidTr="00452BE0">
      <w:trPr>
        <w:trHeight w:val="227"/>
      </w:trPr>
      <w:tc>
        <w:tcPr>
          <w:tcW w:w="6521" w:type="dxa"/>
          <w:hideMark/>
        </w:tcPr>
        <w:p w14:paraId="41C61309"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6D50C18" w14:textId="1162050C" w:rsidR="00BF2947" w:rsidRPr="00B4142F" w:rsidRDefault="00995696" w:rsidP="003839FF">
          <w:pPr>
            <w:spacing w:after="120" w:line="256" w:lineRule="auto"/>
            <w:ind w:right="214"/>
            <w:jc w:val="right"/>
            <w:rPr>
              <w:rFonts w:ascii="Palatino Linotype" w:hAnsi="Palatino Linotype" w:cs="Arial"/>
              <w:szCs w:val="20"/>
            </w:rPr>
          </w:pPr>
          <w:r w:rsidRPr="00995696">
            <w:rPr>
              <w:rFonts w:ascii="Palatino Linotype" w:hAnsi="Palatino Linotype" w:cs="Arial"/>
              <w:szCs w:val="20"/>
            </w:rPr>
            <w:t>06125/INFOEM/IP/RR/2020</w:t>
          </w:r>
          <w:r w:rsidR="00BF2947">
            <w:rPr>
              <w:rFonts w:ascii="Palatino Linotype" w:hAnsi="Palatino Linotype" w:cs="Arial"/>
              <w:szCs w:val="20"/>
            </w:rPr>
            <w:t xml:space="preserve"> y Acumulado</w:t>
          </w:r>
        </w:p>
      </w:tc>
    </w:tr>
    <w:tr w:rsidR="00BF2947" w:rsidRPr="00633CD9" w14:paraId="6BD2918D" w14:textId="77777777" w:rsidTr="00452BE0">
      <w:trPr>
        <w:trHeight w:val="196"/>
      </w:trPr>
      <w:tc>
        <w:tcPr>
          <w:tcW w:w="6521" w:type="dxa"/>
          <w:hideMark/>
        </w:tcPr>
        <w:p w14:paraId="60E15F4D"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4112083B" w14:textId="034CB660" w:rsidR="00BF2947" w:rsidRPr="00840752" w:rsidRDefault="00812F22" w:rsidP="00812F22">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w:t>
          </w:r>
          <w:r w:rsidR="00774F10" w:rsidRPr="00774F10">
            <w:rPr>
              <w:rFonts w:ascii="Palatino Linotype" w:hAnsi="Palatino Linotype" w:cs="Arial"/>
              <w:szCs w:val="20"/>
            </w:rPr>
            <w:t xml:space="preserve"> </w:t>
          </w:r>
          <w:r>
            <w:rPr>
              <w:rFonts w:ascii="Palatino Linotype" w:hAnsi="Palatino Linotype" w:cs="Arial"/>
              <w:szCs w:val="20"/>
            </w:rPr>
            <w:t>xxxxxxxxxxxxx</w:t>
          </w:r>
        </w:p>
      </w:tc>
    </w:tr>
    <w:tr w:rsidR="00BF2947" w:rsidRPr="00633CD9" w14:paraId="420984F4" w14:textId="77777777" w:rsidTr="00452BE0">
      <w:trPr>
        <w:trHeight w:val="242"/>
      </w:trPr>
      <w:tc>
        <w:tcPr>
          <w:tcW w:w="6521" w:type="dxa"/>
          <w:hideMark/>
        </w:tcPr>
        <w:p w14:paraId="0826D16D"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43CF82C" w14:textId="35DEDACA" w:rsidR="00BF2947" w:rsidRDefault="00774F10" w:rsidP="0068162E">
          <w:pPr>
            <w:spacing w:after="120" w:line="256" w:lineRule="auto"/>
            <w:ind w:right="214"/>
            <w:jc w:val="right"/>
            <w:rPr>
              <w:rFonts w:ascii="Palatino Linotype" w:hAnsi="Palatino Linotype" w:cs="Arial"/>
              <w:szCs w:val="20"/>
            </w:rPr>
          </w:pPr>
          <w:r w:rsidRPr="00774F10">
            <w:rPr>
              <w:rFonts w:ascii="Palatino Linotype" w:hAnsi="Palatino Linotype" w:cs="Arial"/>
              <w:szCs w:val="20"/>
            </w:rPr>
            <w:t>Ayuntamiento de Zinacantepec</w:t>
          </w:r>
        </w:p>
      </w:tc>
    </w:tr>
    <w:tr w:rsidR="00BF2947" w14:paraId="3A92678B" w14:textId="77777777" w:rsidTr="00452BE0">
      <w:trPr>
        <w:trHeight w:val="342"/>
      </w:trPr>
      <w:tc>
        <w:tcPr>
          <w:tcW w:w="6521" w:type="dxa"/>
          <w:hideMark/>
        </w:tcPr>
        <w:p w14:paraId="023E5DBC" w14:textId="77777777" w:rsidR="00BF2947" w:rsidRDefault="00BF294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2D9EA7A6" w14:textId="77777777" w:rsidR="00BF2947" w:rsidRDefault="00BF294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1D9B20FB" w14:textId="62F412B1" w:rsidR="00BF2947" w:rsidRDefault="00F5660D">
    <w:pPr>
      <w:pStyle w:val="Encabezado"/>
    </w:pPr>
    <w:r>
      <w:rPr>
        <w:noProof/>
        <w:lang w:val="es-MX" w:eastAsia="es-MX"/>
      </w:rPr>
      <w:pict w14:anchorId="487DF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1975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29A85EDB"/>
    <w:multiLevelType w:val="hybridMultilevel"/>
    <w:tmpl w:val="E708A504"/>
    <w:lvl w:ilvl="0" w:tplc="080A0017">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CE3A18"/>
    <w:multiLevelType w:val="hybridMultilevel"/>
    <w:tmpl w:val="F5EC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9"/>
  </w:num>
  <w:num w:numId="5">
    <w:abstractNumId w:val="21"/>
  </w:num>
  <w:num w:numId="6">
    <w:abstractNumId w:val="3"/>
  </w:num>
  <w:num w:numId="7">
    <w:abstractNumId w:val="5"/>
  </w:num>
  <w:num w:numId="8">
    <w:abstractNumId w:val="15"/>
  </w:num>
  <w:num w:numId="9">
    <w:abstractNumId w:val="18"/>
  </w:num>
  <w:num w:numId="10">
    <w:abstractNumId w:val="23"/>
  </w:num>
  <w:num w:numId="11">
    <w:abstractNumId w:val="6"/>
  </w:num>
  <w:num w:numId="12">
    <w:abstractNumId w:val="1"/>
  </w:num>
  <w:num w:numId="13">
    <w:abstractNumId w:val="17"/>
  </w:num>
  <w:num w:numId="14">
    <w:abstractNumId w:val="16"/>
  </w:num>
  <w:num w:numId="15">
    <w:abstractNumId w:val="24"/>
  </w:num>
  <w:num w:numId="16">
    <w:abstractNumId w:val="14"/>
  </w:num>
  <w:num w:numId="17">
    <w:abstractNumId w:val="10"/>
  </w:num>
  <w:num w:numId="18">
    <w:abstractNumId w:val="11"/>
  </w:num>
  <w:num w:numId="19">
    <w:abstractNumId w:val="22"/>
  </w:num>
  <w:num w:numId="20">
    <w:abstractNumId w:val="20"/>
  </w:num>
  <w:num w:numId="21">
    <w:abstractNumId w:val="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0"/>
  </w:num>
  <w:num w:numId="25">
    <w:abstractNumId w:val="12"/>
  </w:num>
  <w:num w:numId="2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4AB"/>
    <w:rsid w:val="00005528"/>
    <w:rsid w:val="00005EC4"/>
    <w:rsid w:val="00007425"/>
    <w:rsid w:val="00010801"/>
    <w:rsid w:val="00010A91"/>
    <w:rsid w:val="00015427"/>
    <w:rsid w:val="000242A9"/>
    <w:rsid w:val="0002437E"/>
    <w:rsid w:val="00024E19"/>
    <w:rsid w:val="00027645"/>
    <w:rsid w:val="000278C3"/>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0DBC"/>
    <w:rsid w:val="000912C3"/>
    <w:rsid w:val="000927C0"/>
    <w:rsid w:val="0009312F"/>
    <w:rsid w:val="000936DA"/>
    <w:rsid w:val="00093F4C"/>
    <w:rsid w:val="00094A24"/>
    <w:rsid w:val="00096893"/>
    <w:rsid w:val="000A0827"/>
    <w:rsid w:val="000A1237"/>
    <w:rsid w:val="000A207D"/>
    <w:rsid w:val="000A5B86"/>
    <w:rsid w:val="000B1B5F"/>
    <w:rsid w:val="000B2EC4"/>
    <w:rsid w:val="000B3104"/>
    <w:rsid w:val="000B4055"/>
    <w:rsid w:val="000B518A"/>
    <w:rsid w:val="000B58A3"/>
    <w:rsid w:val="000B5E93"/>
    <w:rsid w:val="000B7DD9"/>
    <w:rsid w:val="000C225A"/>
    <w:rsid w:val="000C5AC5"/>
    <w:rsid w:val="000C6D44"/>
    <w:rsid w:val="000C7FB4"/>
    <w:rsid w:val="000D044E"/>
    <w:rsid w:val="000D1230"/>
    <w:rsid w:val="000D1700"/>
    <w:rsid w:val="000D3665"/>
    <w:rsid w:val="000D373B"/>
    <w:rsid w:val="000D4BBF"/>
    <w:rsid w:val="000D64AB"/>
    <w:rsid w:val="000E0763"/>
    <w:rsid w:val="000E0837"/>
    <w:rsid w:val="000E3A84"/>
    <w:rsid w:val="000E63BD"/>
    <w:rsid w:val="000E6A8E"/>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4299"/>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2750"/>
    <w:rsid w:val="001C31E7"/>
    <w:rsid w:val="001C4ACC"/>
    <w:rsid w:val="001C4E64"/>
    <w:rsid w:val="001C5DDC"/>
    <w:rsid w:val="001C63D8"/>
    <w:rsid w:val="001D02D1"/>
    <w:rsid w:val="001D0BC4"/>
    <w:rsid w:val="001D23EA"/>
    <w:rsid w:val="001D375C"/>
    <w:rsid w:val="001D3A90"/>
    <w:rsid w:val="001D3D7A"/>
    <w:rsid w:val="001E018F"/>
    <w:rsid w:val="001E2EB6"/>
    <w:rsid w:val="001E3089"/>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3A65"/>
    <w:rsid w:val="00225A3D"/>
    <w:rsid w:val="00230CF8"/>
    <w:rsid w:val="00231273"/>
    <w:rsid w:val="00231A91"/>
    <w:rsid w:val="002322F3"/>
    <w:rsid w:val="0023252B"/>
    <w:rsid w:val="00232B3D"/>
    <w:rsid w:val="002331C1"/>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6643"/>
    <w:rsid w:val="002819DE"/>
    <w:rsid w:val="00284FE1"/>
    <w:rsid w:val="00285B0A"/>
    <w:rsid w:val="00286A8B"/>
    <w:rsid w:val="00287B9A"/>
    <w:rsid w:val="00295743"/>
    <w:rsid w:val="00297564"/>
    <w:rsid w:val="002A186C"/>
    <w:rsid w:val="002A6B47"/>
    <w:rsid w:val="002B3BE7"/>
    <w:rsid w:val="002B4ADB"/>
    <w:rsid w:val="002B6AFE"/>
    <w:rsid w:val="002C2204"/>
    <w:rsid w:val="002C2D7A"/>
    <w:rsid w:val="002C408C"/>
    <w:rsid w:val="002C4298"/>
    <w:rsid w:val="002C468E"/>
    <w:rsid w:val="002C7DF8"/>
    <w:rsid w:val="002D06A4"/>
    <w:rsid w:val="002D0865"/>
    <w:rsid w:val="002D1BB7"/>
    <w:rsid w:val="002D5206"/>
    <w:rsid w:val="002D6B7D"/>
    <w:rsid w:val="002D79A9"/>
    <w:rsid w:val="002E069A"/>
    <w:rsid w:val="002E350F"/>
    <w:rsid w:val="002E35AF"/>
    <w:rsid w:val="002E4522"/>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46A3"/>
    <w:rsid w:val="00344716"/>
    <w:rsid w:val="00345827"/>
    <w:rsid w:val="00345C72"/>
    <w:rsid w:val="00347E2E"/>
    <w:rsid w:val="003505FF"/>
    <w:rsid w:val="0035104C"/>
    <w:rsid w:val="00351E47"/>
    <w:rsid w:val="0035234D"/>
    <w:rsid w:val="0035263E"/>
    <w:rsid w:val="00354026"/>
    <w:rsid w:val="0035563F"/>
    <w:rsid w:val="0035606B"/>
    <w:rsid w:val="00357276"/>
    <w:rsid w:val="00357303"/>
    <w:rsid w:val="0036177C"/>
    <w:rsid w:val="00363ACF"/>
    <w:rsid w:val="00371BDF"/>
    <w:rsid w:val="0037276E"/>
    <w:rsid w:val="00372F63"/>
    <w:rsid w:val="00374093"/>
    <w:rsid w:val="00374812"/>
    <w:rsid w:val="003765D6"/>
    <w:rsid w:val="003809AF"/>
    <w:rsid w:val="003839FF"/>
    <w:rsid w:val="00384D1E"/>
    <w:rsid w:val="00385664"/>
    <w:rsid w:val="003857F2"/>
    <w:rsid w:val="0038625C"/>
    <w:rsid w:val="00386EF0"/>
    <w:rsid w:val="003872BE"/>
    <w:rsid w:val="003876C9"/>
    <w:rsid w:val="0039322C"/>
    <w:rsid w:val="00395196"/>
    <w:rsid w:val="00396164"/>
    <w:rsid w:val="00396BB4"/>
    <w:rsid w:val="003A0A02"/>
    <w:rsid w:val="003A1D93"/>
    <w:rsid w:val="003A323F"/>
    <w:rsid w:val="003A356D"/>
    <w:rsid w:val="003A5879"/>
    <w:rsid w:val="003A5A10"/>
    <w:rsid w:val="003A5F05"/>
    <w:rsid w:val="003B1687"/>
    <w:rsid w:val="003B205C"/>
    <w:rsid w:val="003B23E1"/>
    <w:rsid w:val="003B5D8D"/>
    <w:rsid w:val="003B602E"/>
    <w:rsid w:val="003B64EF"/>
    <w:rsid w:val="003C0852"/>
    <w:rsid w:val="003C30CE"/>
    <w:rsid w:val="003C32A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0359"/>
    <w:rsid w:val="00411021"/>
    <w:rsid w:val="00412975"/>
    <w:rsid w:val="004131E8"/>
    <w:rsid w:val="00413712"/>
    <w:rsid w:val="00416F83"/>
    <w:rsid w:val="00421F6E"/>
    <w:rsid w:val="004228BD"/>
    <w:rsid w:val="00423376"/>
    <w:rsid w:val="00424587"/>
    <w:rsid w:val="004263FF"/>
    <w:rsid w:val="004267DA"/>
    <w:rsid w:val="004319FA"/>
    <w:rsid w:val="00432B26"/>
    <w:rsid w:val="00441BBA"/>
    <w:rsid w:val="00445550"/>
    <w:rsid w:val="0044584E"/>
    <w:rsid w:val="00447329"/>
    <w:rsid w:val="00452523"/>
    <w:rsid w:val="00452BE0"/>
    <w:rsid w:val="0045301A"/>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2394"/>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400"/>
    <w:rsid w:val="004C5522"/>
    <w:rsid w:val="004C5722"/>
    <w:rsid w:val="004C6CA5"/>
    <w:rsid w:val="004C7F35"/>
    <w:rsid w:val="004D0295"/>
    <w:rsid w:val="004D0DD3"/>
    <w:rsid w:val="004D138A"/>
    <w:rsid w:val="004D1F85"/>
    <w:rsid w:val="004D4F53"/>
    <w:rsid w:val="004D5EFA"/>
    <w:rsid w:val="004E34D1"/>
    <w:rsid w:val="004E5BAF"/>
    <w:rsid w:val="004E6142"/>
    <w:rsid w:val="004E760A"/>
    <w:rsid w:val="004F21BD"/>
    <w:rsid w:val="004F3B37"/>
    <w:rsid w:val="004F52E8"/>
    <w:rsid w:val="004F6369"/>
    <w:rsid w:val="004F65D5"/>
    <w:rsid w:val="004F78AF"/>
    <w:rsid w:val="00500205"/>
    <w:rsid w:val="00501577"/>
    <w:rsid w:val="00502301"/>
    <w:rsid w:val="005028CF"/>
    <w:rsid w:val="00504658"/>
    <w:rsid w:val="005058A5"/>
    <w:rsid w:val="005071AA"/>
    <w:rsid w:val="005107EA"/>
    <w:rsid w:val="005129C4"/>
    <w:rsid w:val="00512C18"/>
    <w:rsid w:val="00512E56"/>
    <w:rsid w:val="005136C5"/>
    <w:rsid w:val="00514740"/>
    <w:rsid w:val="00515319"/>
    <w:rsid w:val="0051636B"/>
    <w:rsid w:val="0052032F"/>
    <w:rsid w:val="0052043F"/>
    <w:rsid w:val="005208CA"/>
    <w:rsid w:val="0052294F"/>
    <w:rsid w:val="00522D3C"/>
    <w:rsid w:val="00525DAD"/>
    <w:rsid w:val="00526858"/>
    <w:rsid w:val="0053199B"/>
    <w:rsid w:val="00532534"/>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76EF2"/>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3A7"/>
    <w:rsid w:val="005A7ECE"/>
    <w:rsid w:val="005B7B72"/>
    <w:rsid w:val="005C040A"/>
    <w:rsid w:val="005C0595"/>
    <w:rsid w:val="005C0CAD"/>
    <w:rsid w:val="005C129B"/>
    <w:rsid w:val="005C15A9"/>
    <w:rsid w:val="005C1787"/>
    <w:rsid w:val="005C213A"/>
    <w:rsid w:val="005C2F5F"/>
    <w:rsid w:val="005C3BA2"/>
    <w:rsid w:val="005C55A3"/>
    <w:rsid w:val="005C779A"/>
    <w:rsid w:val="005C7BFB"/>
    <w:rsid w:val="005D27C6"/>
    <w:rsid w:val="005D2804"/>
    <w:rsid w:val="005D4C55"/>
    <w:rsid w:val="005D52C0"/>
    <w:rsid w:val="005D5CD0"/>
    <w:rsid w:val="005D62F5"/>
    <w:rsid w:val="005D71C2"/>
    <w:rsid w:val="005E1F65"/>
    <w:rsid w:val="005E2A08"/>
    <w:rsid w:val="005E2DE2"/>
    <w:rsid w:val="005E5B8A"/>
    <w:rsid w:val="005F42BC"/>
    <w:rsid w:val="005F4F97"/>
    <w:rsid w:val="006002B6"/>
    <w:rsid w:val="00600D3E"/>
    <w:rsid w:val="006034ED"/>
    <w:rsid w:val="00603C48"/>
    <w:rsid w:val="006042AA"/>
    <w:rsid w:val="006055F0"/>
    <w:rsid w:val="00607DC6"/>
    <w:rsid w:val="00607E2B"/>
    <w:rsid w:val="00611306"/>
    <w:rsid w:val="00611589"/>
    <w:rsid w:val="0061172D"/>
    <w:rsid w:val="00613DC1"/>
    <w:rsid w:val="006140BE"/>
    <w:rsid w:val="00615747"/>
    <w:rsid w:val="006170BC"/>
    <w:rsid w:val="0062067E"/>
    <w:rsid w:val="00620B63"/>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4647"/>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1AD9"/>
    <w:rsid w:val="00685002"/>
    <w:rsid w:val="00685CAD"/>
    <w:rsid w:val="006860E8"/>
    <w:rsid w:val="006904E4"/>
    <w:rsid w:val="006935FD"/>
    <w:rsid w:val="006957B4"/>
    <w:rsid w:val="00695F72"/>
    <w:rsid w:val="00696430"/>
    <w:rsid w:val="006A2057"/>
    <w:rsid w:val="006A2216"/>
    <w:rsid w:val="006A319E"/>
    <w:rsid w:val="006A3AFB"/>
    <w:rsid w:val="006A463F"/>
    <w:rsid w:val="006A4B2F"/>
    <w:rsid w:val="006A7F60"/>
    <w:rsid w:val="006B1ECF"/>
    <w:rsid w:val="006B226D"/>
    <w:rsid w:val="006B2FB8"/>
    <w:rsid w:val="006B4A4C"/>
    <w:rsid w:val="006B4E05"/>
    <w:rsid w:val="006B5F69"/>
    <w:rsid w:val="006B65FE"/>
    <w:rsid w:val="006B795C"/>
    <w:rsid w:val="006C201F"/>
    <w:rsid w:val="006C293B"/>
    <w:rsid w:val="006C5D23"/>
    <w:rsid w:val="006C7FD9"/>
    <w:rsid w:val="006D1484"/>
    <w:rsid w:val="006D380B"/>
    <w:rsid w:val="006D383B"/>
    <w:rsid w:val="006D58DF"/>
    <w:rsid w:val="006D6A42"/>
    <w:rsid w:val="006E5383"/>
    <w:rsid w:val="006E5710"/>
    <w:rsid w:val="006E5947"/>
    <w:rsid w:val="006E615F"/>
    <w:rsid w:val="006E7232"/>
    <w:rsid w:val="006E7255"/>
    <w:rsid w:val="006F0BAB"/>
    <w:rsid w:val="006F3872"/>
    <w:rsid w:val="006F3C71"/>
    <w:rsid w:val="006F6967"/>
    <w:rsid w:val="00700E66"/>
    <w:rsid w:val="00703EA6"/>
    <w:rsid w:val="007050B3"/>
    <w:rsid w:val="00711B3B"/>
    <w:rsid w:val="007123B7"/>
    <w:rsid w:val="00713840"/>
    <w:rsid w:val="00720B5D"/>
    <w:rsid w:val="00722F2C"/>
    <w:rsid w:val="00722F72"/>
    <w:rsid w:val="00723900"/>
    <w:rsid w:val="00727630"/>
    <w:rsid w:val="00732D00"/>
    <w:rsid w:val="007339CD"/>
    <w:rsid w:val="0073681A"/>
    <w:rsid w:val="00740B0E"/>
    <w:rsid w:val="00741CB8"/>
    <w:rsid w:val="007420EA"/>
    <w:rsid w:val="00742B45"/>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0AE1"/>
    <w:rsid w:val="00761A1E"/>
    <w:rsid w:val="007627F1"/>
    <w:rsid w:val="0076293A"/>
    <w:rsid w:val="0076591B"/>
    <w:rsid w:val="007659E3"/>
    <w:rsid w:val="00765D60"/>
    <w:rsid w:val="00767539"/>
    <w:rsid w:val="007704E7"/>
    <w:rsid w:val="00770E2E"/>
    <w:rsid w:val="0077378B"/>
    <w:rsid w:val="00773C8E"/>
    <w:rsid w:val="00774919"/>
    <w:rsid w:val="00774F10"/>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D07"/>
    <w:rsid w:val="007A7E0A"/>
    <w:rsid w:val="007B028A"/>
    <w:rsid w:val="007B02F5"/>
    <w:rsid w:val="007B0970"/>
    <w:rsid w:val="007B301B"/>
    <w:rsid w:val="007B5E56"/>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2F22"/>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6368"/>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070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435D"/>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922"/>
    <w:rsid w:val="00921DCE"/>
    <w:rsid w:val="00926741"/>
    <w:rsid w:val="009273EA"/>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1CA"/>
    <w:rsid w:val="00965EDD"/>
    <w:rsid w:val="00965F90"/>
    <w:rsid w:val="00967EDA"/>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5696"/>
    <w:rsid w:val="00996DE7"/>
    <w:rsid w:val="009A2A3C"/>
    <w:rsid w:val="009A4962"/>
    <w:rsid w:val="009A4F7D"/>
    <w:rsid w:val="009B1068"/>
    <w:rsid w:val="009B1193"/>
    <w:rsid w:val="009B14C8"/>
    <w:rsid w:val="009B1596"/>
    <w:rsid w:val="009B15E4"/>
    <w:rsid w:val="009B1F67"/>
    <w:rsid w:val="009B3BEE"/>
    <w:rsid w:val="009B4772"/>
    <w:rsid w:val="009B4C63"/>
    <w:rsid w:val="009B674A"/>
    <w:rsid w:val="009C26B7"/>
    <w:rsid w:val="009C3B5B"/>
    <w:rsid w:val="009C46AC"/>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27974"/>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3D07"/>
    <w:rsid w:val="00A55741"/>
    <w:rsid w:val="00A55AEC"/>
    <w:rsid w:val="00A62015"/>
    <w:rsid w:val="00A644F7"/>
    <w:rsid w:val="00A64CCE"/>
    <w:rsid w:val="00A6643E"/>
    <w:rsid w:val="00A66711"/>
    <w:rsid w:val="00A7008B"/>
    <w:rsid w:val="00A71B69"/>
    <w:rsid w:val="00A721E4"/>
    <w:rsid w:val="00A724E9"/>
    <w:rsid w:val="00A73998"/>
    <w:rsid w:val="00A7427F"/>
    <w:rsid w:val="00A77C6D"/>
    <w:rsid w:val="00A77CF8"/>
    <w:rsid w:val="00A81CA3"/>
    <w:rsid w:val="00A841BF"/>
    <w:rsid w:val="00A84C9D"/>
    <w:rsid w:val="00A84E6E"/>
    <w:rsid w:val="00A858CC"/>
    <w:rsid w:val="00A85C8D"/>
    <w:rsid w:val="00A8696F"/>
    <w:rsid w:val="00A91C8C"/>
    <w:rsid w:val="00A92CFB"/>
    <w:rsid w:val="00A938DF"/>
    <w:rsid w:val="00A943CC"/>
    <w:rsid w:val="00A96023"/>
    <w:rsid w:val="00A9610D"/>
    <w:rsid w:val="00A977B5"/>
    <w:rsid w:val="00A97995"/>
    <w:rsid w:val="00AA0690"/>
    <w:rsid w:val="00AA08CA"/>
    <w:rsid w:val="00AA0EB7"/>
    <w:rsid w:val="00AA0EDF"/>
    <w:rsid w:val="00AA3D9E"/>
    <w:rsid w:val="00AA3F81"/>
    <w:rsid w:val="00AA5663"/>
    <w:rsid w:val="00AA6844"/>
    <w:rsid w:val="00AB00F7"/>
    <w:rsid w:val="00AB1C94"/>
    <w:rsid w:val="00AB6007"/>
    <w:rsid w:val="00AB6699"/>
    <w:rsid w:val="00AC4FA2"/>
    <w:rsid w:val="00AD0E56"/>
    <w:rsid w:val="00AD1220"/>
    <w:rsid w:val="00AD163C"/>
    <w:rsid w:val="00AD1B80"/>
    <w:rsid w:val="00AD3DE2"/>
    <w:rsid w:val="00AD7A0B"/>
    <w:rsid w:val="00AE11F5"/>
    <w:rsid w:val="00AE2A0E"/>
    <w:rsid w:val="00AE3156"/>
    <w:rsid w:val="00AE4AAC"/>
    <w:rsid w:val="00AE50A0"/>
    <w:rsid w:val="00AE5DC3"/>
    <w:rsid w:val="00AE7576"/>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3F7C"/>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72A3"/>
    <w:rsid w:val="00B70C05"/>
    <w:rsid w:val="00B70C0F"/>
    <w:rsid w:val="00B70D7A"/>
    <w:rsid w:val="00B7463C"/>
    <w:rsid w:val="00B7525F"/>
    <w:rsid w:val="00B75413"/>
    <w:rsid w:val="00B76A01"/>
    <w:rsid w:val="00B80D9C"/>
    <w:rsid w:val="00B81BEF"/>
    <w:rsid w:val="00B82A61"/>
    <w:rsid w:val="00B843C4"/>
    <w:rsid w:val="00B85B4D"/>
    <w:rsid w:val="00B8725F"/>
    <w:rsid w:val="00B916C1"/>
    <w:rsid w:val="00B91A6F"/>
    <w:rsid w:val="00B9219A"/>
    <w:rsid w:val="00B957CC"/>
    <w:rsid w:val="00B95987"/>
    <w:rsid w:val="00B9632D"/>
    <w:rsid w:val="00B96F3D"/>
    <w:rsid w:val="00BA0E62"/>
    <w:rsid w:val="00BA2E08"/>
    <w:rsid w:val="00BA420F"/>
    <w:rsid w:val="00BA4429"/>
    <w:rsid w:val="00BA67F4"/>
    <w:rsid w:val="00BA7023"/>
    <w:rsid w:val="00BA7CB7"/>
    <w:rsid w:val="00BB5BD7"/>
    <w:rsid w:val="00BB7833"/>
    <w:rsid w:val="00BB7EE5"/>
    <w:rsid w:val="00BC0474"/>
    <w:rsid w:val="00BC4717"/>
    <w:rsid w:val="00BC5819"/>
    <w:rsid w:val="00BC61CD"/>
    <w:rsid w:val="00BD0998"/>
    <w:rsid w:val="00BD16EB"/>
    <w:rsid w:val="00BD2F95"/>
    <w:rsid w:val="00BD4F76"/>
    <w:rsid w:val="00BD5339"/>
    <w:rsid w:val="00BD55A9"/>
    <w:rsid w:val="00BD5710"/>
    <w:rsid w:val="00BD6A89"/>
    <w:rsid w:val="00BE0A7C"/>
    <w:rsid w:val="00BE23AD"/>
    <w:rsid w:val="00BE2C64"/>
    <w:rsid w:val="00BE3112"/>
    <w:rsid w:val="00BE5543"/>
    <w:rsid w:val="00BF0BA6"/>
    <w:rsid w:val="00BF2947"/>
    <w:rsid w:val="00BF3360"/>
    <w:rsid w:val="00BF3DC2"/>
    <w:rsid w:val="00BF435F"/>
    <w:rsid w:val="00BF4E7E"/>
    <w:rsid w:val="00BF729D"/>
    <w:rsid w:val="00C0080F"/>
    <w:rsid w:val="00C02385"/>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2155"/>
    <w:rsid w:val="00C537D6"/>
    <w:rsid w:val="00C5461E"/>
    <w:rsid w:val="00C552A1"/>
    <w:rsid w:val="00C616FE"/>
    <w:rsid w:val="00C62834"/>
    <w:rsid w:val="00C63B6C"/>
    <w:rsid w:val="00C64E2E"/>
    <w:rsid w:val="00C665BF"/>
    <w:rsid w:val="00C67AE8"/>
    <w:rsid w:val="00C7239A"/>
    <w:rsid w:val="00C74584"/>
    <w:rsid w:val="00C746EF"/>
    <w:rsid w:val="00C7544D"/>
    <w:rsid w:val="00C815FE"/>
    <w:rsid w:val="00C829F6"/>
    <w:rsid w:val="00C84E35"/>
    <w:rsid w:val="00C86956"/>
    <w:rsid w:val="00C92C40"/>
    <w:rsid w:val="00C93856"/>
    <w:rsid w:val="00C952DC"/>
    <w:rsid w:val="00CA1FA4"/>
    <w:rsid w:val="00CA2772"/>
    <w:rsid w:val="00CA2D15"/>
    <w:rsid w:val="00CA4A31"/>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63A"/>
    <w:rsid w:val="00CD294D"/>
    <w:rsid w:val="00CD37A6"/>
    <w:rsid w:val="00CD61B3"/>
    <w:rsid w:val="00CF0626"/>
    <w:rsid w:val="00CF3873"/>
    <w:rsid w:val="00CF3C8B"/>
    <w:rsid w:val="00CF40BB"/>
    <w:rsid w:val="00CF43D9"/>
    <w:rsid w:val="00CF7453"/>
    <w:rsid w:val="00CF78B5"/>
    <w:rsid w:val="00D031EC"/>
    <w:rsid w:val="00D0383C"/>
    <w:rsid w:val="00D04882"/>
    <w:rsid w:val="00D04B33"/>
    <w:rsid w:val="00D06FC9"/>
    <w:rsid w:val="00D10FE1"/>
    <w:rsid w:val="00D11DF6"/>
    <w:rsid w:val="00D12AC7"/>
    <w:rsid w:val="00D13A7A"/>
    <w:rsid w:val="00D1607D"/>
    <w:rsid w:val="00D17135"/>
    <w:rsid w:val="00D21517"/>
    <w:rsid w:val="00D22ACC"/>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429"/>
    <w:rsid w:val="00D50886"/>
    <w:rsid w:val="00D52B17"/>
    <w:rsid w:val="00D560A0"/>
    <w:rsid w:val="00D61318"/>
    <w:rsid w:val="00D6406B"/>
    <w:rsid w:val="00D670CB"/>
    <w:rsid w:val="00D67968"/>
    <w:rsid w:val="00D70D50"/>
    <w:rsid w:val="00D7115D"/>
    <w:rsid w:val="00D71DD5"/>
    <w:rsid w:val="00D7304E"/>
    <w:rsid w:val="00D75277"/>
    <w:rsid w:val="00D77ED8"/>
    <w:rsid w:val="00D77F70"/>
    <w:rsid w:val="00D80BE8"/>
    <w:rsid w:val="00D868A9"/>
    <w:rsid w:val="00D87313"/>
    <w:rsid w:val="00D9190D"/>
    <w:rsid w:val="00D91950"/>
    <w:rsid w:val="00D91979"/>
    <w:rsid w:val="00D91E66"/>
    <w:rsid w:val="00D91FF1"/>
    <w:rsid w:val="00D92C15"/>
    <w:rsid w:val="00D94015"/>
    <w:rsid w:val="00D94EEF"/>
    <w:rsid w:val="00D957AC"/>
    <w:rsid w:val="00DA1AD8"/>
    <w:rsid w:val="00DA1D06"/>
    <w:rsid w:val="00DA1EA0"/>
    <w:rsid w:val="00DA20DC"/>
    <w:rsid w:val="00DA2C46"/>
    <w:rsid w:val="00DA3207"/>
    <w:rsid w:val="00DA5EF1"/>
    <w:rsid w:val="00DB07B1"/>
    <w:rsid w:val="00DB1F49"/>
    <w:rsid w:val="00DB34A2"/>
    <w:rsid w:val="00DB415C"/>
    <w:rsid w:val="00DB570E"/>
    <w:rsid w:val="00DB6789"/>
    <w:rsid w:val="00DB6CDF"/>
    <w:rsid w:val="00DC0554"/>
    <w:rsid w:val="00DC3882"/>
    <w:rsid w:val="00DD01DB"/>
    <w:rsid w:val="00DD0855"/>
    <w:rsid w:val="00DD08B0"/>
    <w:rsid w:val="00DD4CFA"/>
    <w:rsid w:val="00DD5D50"/>
    <w:rsid w:val="00DE032A"/>
    <w:rsid w:val="00DE1F80"/>
    <w:rsid w:val="00DE2B53"/>
    <w:rsid w:val="00DE4685"/>
    <w:rsid w:val="00DE47FE"/>
    <w:rsid w:val="00DE4A33"/>
    <w:rsid w:val="00DE5546"/>
    <w:rsid w:val="00DE643A"/>
    <w:rsid w:val="00DE7415"/>
    <w:rsid w:val="00DF1273"/>
    <w:rsid w:val="00DF452C"/>
    <w:rsid w:val="00DF61A6"/>
    <w:rsid w:val="00DF6720"/>
    <w:rsid w:val="00E00145"/>
    <w:rsid w:val="00E00C30"/>
    <w:rsid w:val="00E0117F"/>
    <w:rsid w:val="00E12443"/>
    <w:rsid w:val="00E12B32"/>
    <w:rsid w:val="00E130C4"/>
    <w:rsid w:val="00E14FF6"/>
    <w:rsid w:val="00E21087"/>
    <w:rsid w:val="00E2275F"/>
    <w:rsid w:val="00E228E1"/>
    <w:rsid w:val="00E25A44"/>
    <w:rsid w:val="00E27882"/>
    <w:rsid w:val="00E34617"/>
    <w:rsid w:val="00E3472B"/>
    <w:rsid w:val="00E34828"/>
    <w:rsid w:val="00E356D3"/>
    <w:rsid w:val="00E36FA9"/>
    <w:rsid w:val="00E37494"/>
    <w:rsid w:val="00E37926"/>
    <w:rsid w:val="00E419F3"/>
    <w:rsid w:val="00E435CE"/>
    <w:rsid w:val="00E444F1"/>
    <w:rsid w:val="00E45CFB"/>
    <w:rsid w:val="00E46370"/>
    <w:rsid w:val="00E4713D"/>
    <w:rsid w:val="00E500E1"/>
    <w:rsid w:val="00E501B3"/>
    <w:rsid w:val="00E52269"/>
    <w:rsid w:val="00E52FF3"/>
    <w:rsid w:val="00E53AA6"/>
    <w:rsid w:val="00E54395"/>
    <w:rsid w:val="00E55396"/>
    <w:rsid w:val="00E5642D"/>
    <w:rsid w:val="00E61A72"/>
    <w:rsid w:val="00E62150"/>
    <w:rsid w:val="00E6354D"/>
    <w:rsid w:val="00E64140"/>
    <w:rsid w:val="00E64143"/>
    <w:rsid w:val="00E65AB9"/>
    <w:rsid w:val="00E70FEC"/>
    <w:rsid w:val="00E71D39"/>
    <w:rsid w:val="00E725B6"/>
    <w:rsid w:val="00E72603"/>
    <w:rsid w:val="00E72F7B"/>
    <w:rsid w:val="00E733EF"/>
    <w:rsid w:val="00E73C7B"/>
    <w:rsid w:val="00E8191D"/>
    <w:rsid w:val="00E85493"/>
    <w:rsid w:val="00E85B58"/>
    <w:rsid w:val="00E906AF"/>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C9A"/>
    <w:rsid w:val="00EC5D5F"/>
    <w:rsid w:val="00EC6CD9"/>
    <w:rsid w:val="00EC72D1"/>
    <w:rsid w:val="00EC7AC8"/>
    <w:rsid w:val="00ED0189"/>
    <w:rsid w:val="00ED13C3"/>
    <w:rsid w:val="00ED1DBD"/>
    <w:rsid w:val="00ED3A3C"/>
    <w:rsid w:val="00ED3ACF"/>
    <w:rsid w:val="00ED549B"/>
    <w:rsid w:val="00EE0077"/>
    <w:rsid w:val="00EE0DFA"/>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1D7"/>
    <w:rsid w:val="00F136C5"/>
    <w:rsid w:val="00F13B6E"/>
    <w:rsid w:val="00F13D95"/>
    <w:rsid w:val="00F1574A"/>
    <w:rsid w:val="00F2227A"/>
    <w:rsid w:val="00F234F0"/>
    <w:rsid w:val="00F248F2"/>
    <w:rsid w:val="00F249D3"/>
    <w:rsid w:val="00F31610"/>
    <w:rsid w:val="00F31788"/>
    <w:rsid w:val="00F37737"/>
    <w:rsid w:val="00F42DE5"/>
    <w:rsid w:val="00F456DE"/>
    <w:rsid w:val="00F459A0"/>
    <w:rsid w:val="00F46475"/>
    <w:rsid w:val="00F46C56"/>
    <w:rsid w:val="00F52317"/>
    <w:rsid w:val="00F52EA0"/>
    <w:rsid w:val="00F53D10"/>
    <w:rsid w:val="00F54175"/>
    <w:rsid w:val="00F54ABF"/>
    <w:rsid w:val="00F5531F"/>
    <w:rsid w:val="00F5660D"/>
    <w:rsid w:val="00F574EB"/>
    <w:rsid w:val="00F604ED"/>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0ED6"/>
    <w:rsid w:val="00F93725"/>
    <w:rsid w:val="00F95E58"/>
    <w:rsid w:val="00F97E8E"/>
    <w:rsid w:val="00FA0E26"/>
    <w:rsid w:val="00FA0FEA"/>
    <w:rsid w:val="00FA125E"/>
    <w:rsid w:val="00FA1CEC"/>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D596E"/>
    <w:rsid w:val="00FE25A1"/>
    <w:rsid w:val="00FE278D"/>
    <w:rsid w:val="00FE2C98"/>
    <w:rsid w:val="00FE3C39"/>
    <w:rsid w:val="00FE49AD"/>
    <w:rsid w:val="00FE511C"/>
    <w:rsid w:val="00FE5B18"/>
    <w:rsid w:val="00FF0DEF"/>
    <w:rsid w:val="00FF2304"/>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A3C3C"/>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9C46AC"/>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40269017">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091914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82426735">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5763">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1050303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92287017">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49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3A17-90C3-48F8-A329-4B61A312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32</Pages>
  <Words>6054</Words>
  <Characters>33297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19</cp:revision>
  <cp:lastPrinted>2019-07-05T19:39:00Z</cp:lastPrinted>
  <dcterms:created xsi:type="dcterms:W3CDTF">2021-02-11T03:25:00Z</dcterms:created>
  <dcterms:modified xsi:type="dcterms:W3CDTF">2021-04-07T00:07:00Z</dcterms:modified>
</cp:coreProperties>
</file>