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3ED92" w14:textId="4448637E" w:rsidR="004961D3" w:rsidRPr="00667998" w:rsidRDefault="004961D3" w:rsidP="004961D3">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agosto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2BDC617" w14:textId="77777777" w:rsidR="004961D3" w:rsidRPr="00667998" w:rsidRDefault="004961D3" w:rsidP="004961D3">
      <w:pPr>
        <w:shd w:val="clear" w:color="auto" w:fill="FFFFFF"/>
        <w:spacing w:after="0" w:line="360" w:lineRule="auto"/>
        <w:jc w:val="both"/>
        <w:rPr>
          <w:rFonts w:ascii="Palatino Linotype" w:eastAsia="Times New Roman" w:hAnsi="Palatino Linotype" w:cs="Arial"/>
          <w:color w:val="000000"/>
          <w:sz w:val="2"/>
          <w:szCs w:val="24"/>
          <w:lang w:eastAsia="es-MX"/>
        </w:rPr>
      </w:pPr>
    </w:p>
    <w:p w14:paraId="75654834" w14:textId="77777777" w:rsidR="004961D3" w:rsidRPr="00667998" w:rsidRDefault="004961D3" w:rsidP="004961D3">
      <w:pPr>
        <w:tabs>
          <w:tab w:val="left" w:pos="1701"/>
        </w:tabs>
        <w:spacing w:after="0" w:line="360" w:lineRule="auto"/>
        <w:jc w:val="both"/>
        <w:rPr>
          <w:rFonts w:ascii="Palatino Linotype" w:hAnsi="Palatino Linotype" w:cs="Arial"/>
          <w:b/>
          <w:sz w:val="24"/>
        </w:rPr>
      </w:pPr>
    </w:p>
    <w:p w14:paraId="498FE9CD" w14:textId="56C06A03" w:rsidR="004961D3" w:rsidRPr="00667998" w:rsidRDefault="004961D3" w:rsidP="004961D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02910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CA49E6">
        <w:rPr>
          <w:rFonts w:ascii="Palatino Linotype" w:hAnsi="Palatino Linotype" w:cs="Arial"/>
          <w:b/>
          <w:sz w:val="24"/>
          <w:szCs w:val="24"/>
        </w:rPr>
        <w:t>xxxxxxxxxxxxxxxxxx</w:t>
      </w:r>
      <w:bookmarkStart w:id="0" w:name="_GoBack"/>
      <w:bookmarkEnd w:id="0"/>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 </w:t>
      </w:r>
      <w:r w:rsidRPr="00667998">
        <w:rPr>
          <w:rFonts w:ascii="Palatino Linotype" w:hAnsi="Palatino Linotype" w:cs="Arial"/>
          <w:sz w:val="24"/>
          <w:szCs w:val="24"/>
        </w:rPr>
        <w:t>l</w:t>
      </w:r>
      <w:r>
        <w:rPr>
          <w:rFonts w:ascii="Palatino Linotype" w:hAnsi="Palatino Linotype" w:cs="Arial"/>
          <w:sz w:val="24"/>
          <w:szCs w:val="24"/>
        </w:rPr>
        <w:t>a</w:t>
      </w:r>
      <w:r w:rsidRPr="00667998">
        <w:rPr>
          <w:rFonts w:ascii="Palatino Linotype" w:hAnsi="Palatino Linotype" w:cs="Arial"/>
          <w:sz w:val="24"/>
          <w:szCs w:val="24"/>
        </w:rPr>
        <w:t xml:space="preserve"> </w:t>
      </w:r>
      <w:r w:rsidRPr="004961D3">
        <w:rPr>
          <w:rFonts w:ascii="Palatino Linotype" w:hAnsi="Palatino Linotype" w:cs="Arial"/>
          <w:b/>
          <w:sz w:val="24"/>
          <w:szCs w:val="24"/>
        </w:rPr>
        <w:t>Sistema de Transporte Masivo y Teleférico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1094181" w14:textId="77777777" w:rsidR="004961D3" w:rsidRPr="004A1460" w:rsidRDefault="004961D3" w:rsidP="004961D3">
      <w:pPr>
        <w:tabs>
          <w:tab w:val="left" w:pos="1701"/>
        </w:tabs>
        <w:spacing w:after="0" w:line="360" w:lineRule="auto"/>
        <w:jc w:val="both"/>
        <w:rPr>
          <w:rFonts w:ascii="Palatino Linotype" w:hAnsi="Palatino Linotype" w:cs="Arial"/>
          <w:sz w:val="24"/>
        </w:rPr>
      </w:pPr>
    </w:p>
    <w:p w14:paraId="4B22B825" w14:textId="77777777" w:rsidR="004961D3" w:rsidRPr="00667998" w:rsidRDefault="004961D3" w:rsidP="004961D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DFF4BD2" w14:textId="77777777" w:rsidR="004961D3" w:rsidRPr="00667998" w:rsidRDefault="004961D3" w:rsidP="004961D3">
      <w:pPr>
        <w:spacing w:after="0" w:line="360" w:lineRule="auto"/>
        <w:jc w:val="center"/>
        <w:rPr>
          <w:rFonts w:ascii="Palatino Linotype" w:hAnsi="Palatino Linotype"/>
          <w:b/>
          <w:sz w:val="24"/>
        </w:rPr>
      </w:pPr>
    </w:p>
    <w:p w14:paraId="160C6BBE" w14:textId="77777777" w:rsidR="004961D3" w:rsidRPr="00667998" w:rsidRDefault="004961D3" w:rsidP="004961D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58E1131" w14:textId="20154975" w:rsidR="004961D3" w:rsidRPr="00667998" w:rsidRDefault="004961D3" w:rsidP="004961D3">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siete</w:t>
      </w:r>
      <w:r w:rsidRPr="00667998">
        <w:rPr>
          <w:rFonts w:ascii="Palatino Linotype" w:hAnsi="Palatino Linotype" w:cs="Arial"/>
          <w:sz w:val="24"/>
        </w:rPr>
        <w:t xml:space="preserve"> de </w:t>
      </w:r>
      <w:r>
        <w:rPr>
          <w:rFonts w:ascii="Palatino Linotype" w:hAnsi="Palatino Linotype" w:cs="Arial"/>
          <w:sz w:val="24"/>
        </w:rPr>
        <w:t>mayo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DA3D21">
        <w:rPr>
          <w:rFonts w:ascii="Palatino Linotype" w:hAnsi="Palatino Linotype" w:cs="Arial"/>
          <w:b/>
          <w:sz w:val="24"/>
        </w:rPr>
        <w:t>0004</w:t>
      </w:r>
      <w:r>
        <w:rPr>
          <w:rFonts w:ascii="Palatino Linotype" w:hAnsi="Palatino Linotype" w:cs="Arial"/>
          <w:b/>
          <w:sz w:val="24"/>
        </w:rPr>
        <w:t>0</w:t>
      </w:r>
      <w:r w:rsidRPr="00DA3D21">
        <w:rPr>
          <w:rFonts w:ascii="Palatino Linotype" w:hAnsi="Palatino Linotype" w:cs="Arial"/>
          <w:b/>
          <w:sz w:val="24"/>
        </w:rPr>
        <w:t>/</w:t>
      </w:r>
      <w:r>
        <w:rPr>
          <w:rFonts w:ascii="Palatino Linotype" w:hAnsi="Palatino Linotype" w:cs="Arial"/>
          <w:b/>
          <w:sz w:val="24"/>
        </w:rPr>
        <w:t>STE</w:t>
      </w:r>
      <w:r w:rsidRPr="00DA3D21">
        <w:rPr>
          <w:rFonts w:ascii="Palatino Linotype" w:hAnsi="Palatino Linotype" w:cs="Arial"/>
          <w:b/>
          <w:sz w:val="24"/>
        </w:rPr>
        <w:t>M/IP/2021</w:t>
      </w:r>
      <w:r w:rsidRPr="00667998">
        <w:rPr>
          <w:rFonts w:ascii="Palatino Linotype" w:hAnsi="Palatino Linotype" w:cs="Arial"/>
          <w:sz w:val="24"/>
        </w:rPr>
        <w:t>, mediante la cual solicitó lo siguiente:</w:t>
      </w:r>
    </w:p>
    <w:p w14:paraId="66367557" w14:textId="77777777" w:rsidR="004961D3" w:rsidRPr="004A1460" w:rsidRDefault="004961D3" w:rsidP="004961D3"/>
    <w:p w14:paraId="52408437" w14:textId="7FCA7C54" w:rsidR="004961D3" w:rsidRPr="00667998" w:rsidRDefault="004961D3" w:rsidP="002509F4">
      <w:pPr>
        <w:rPr>
          <w:rFonts w:ascii="Palatino Linotype" w:hAnsi="Palatino Linotype" w:cs="Arial"/>
          <w:i/>
          <w:sz w:val="24"/>
        </w:rPr>
      </w:pPr>
      <w:r w:rsidRPr="00667998">
        <w:rPr>
          <w:rFonts w:ascii="Palatino Linotype" w:hAnsi="Palatino Linotype" w:cs="Arial"/>
          <w:i/>
          <w:sz w:val="24"/>
        </w:rPr>
        <w:t>“</w:t>
      </w:r>
      <w:r w:rsidRPr="004961D3">
        <w:rPr>
          <w:rFonts w:ascii="Palatino Linotype" w:hAnsi="Palatino Linotype" w:cs="Arial"/>
          <w:i/>
          <w:sz w:val="24"/>
        </w:rPr>
        <w:t xml:space="preserve">Buena tarde, en relación a las repetidas solicitudes que he realizado, solicito de la manera más atenta; el número de usuarios por estación y día de cada una de las líneas que cuenta el sistema de transporte masivo del Estado de México, desde </w:t>
      </w:r>
      <w:proofErr w:type="spellStart"/>
      <w:r w:rsidRPr="004961D3">
        <w:rPr>
          <w:rFonts w:ascii="Palatino Linotype" w:hAnsi="Palatino Linotype" w:cs="Arial"/>
          <w:i/>
          <w:sz w:val="24"/>
        </w:rPr>
        <w:t>le</w:t>
      </w:r>
      <w:proofErr w:type="spellEnd"/>
      <w:r w:rsidRPr="004961D3">
        <w:rPr>
          <w:rFonts w:ascii="Palatino Linotype" w:hAnsi="Palatino Linotype" w:cs="Arial"/>
          <w:i/>
          <w:sz w:val="24"/>
        </w:rPr>
        <w:t xml:space="preserve"> inicio de operación de cada una de ellas • Línea 1 del 2 de octubre de 2010 al 6 de mayo de 2021 de. Ciudad Azteca – Tecámac • Línea 2 del 12 de enero de 2015 al 6 de mayo de 2021 de. Lechería – Las Américas • Línea 3 del 30 de abril de 2013 al 6 de mayo de 2021 de. Chimalhuacán – Pantitlán • Línea 4 del 1 de octubre al 6 de mayo de 2021 de. Tecámac – Indios Verdes Con la finalidad que no exista duda sobre la </w:t>
      </w:r>
      <w:r w:rsidRPr="004961D3">
        <w:rPr>
          <w:rFonts w:ascii="Palatino Linotype" w:hAnsi="Palatino Linotype" w:cs="Arial"/>
          <w:i/>
          <w:sz w:val="24"/>
        </w:rPr>
        <w:lastRenderedPageBreak/>
        <w:t>información que solicito y su forma de entrega anexo un formato de Excel “formato de entrega”, de antemano gracias por su atención</w:t>
      </w:r>
      <w:r w:rsidRPr="00667998">
        <w:rPr>
          <w:rFonts w:ascii="Palatino Linotype" w:hAnsi="Palatino Linotype" w:cs="Arial"/>
          <w:i/>
          <w:sz w:val="24"/>
        </w:rPr>
        <w:t>” (Sic).</w:t>
      </w:r>
    </w:p>
    <w:p w14:paraId="101D0441" w14:textId="77777777" w:rsidR="004961D3" w:rsidRPr="00667998" w:rsidRDefault="004961D3" w:rsidP="004961D3">
      <w:pPr>
        <w:spacing w:after="0" w:line="360" w:lineRule="auto"/>
        <w:ind w:right="850"/>
        <w:jc w:val="both"/>
        <w:rPr>
          <w:rFonts w:ascii="Palatino Linotype" w:hAnsi="Palatino Linotype" w:cs="Arial"/>
          <w:b/>
          <w:sz w:val="2"/>
        </w:rPr>
      </w:pPr>
    </w:p>
    <w:p w14:paraId="4438F606" w14:textId="1610AD83" w:rsidR="004961D3" w:rsidRDefault="004961D3" w:rsidP="004961D3"/>
    <w:p w14:paraId="18DD2BF8" w14:textId="5504EBD5" w:rsidR="002509F4" w:rsidRDefault="002509F4" w:rsidP="006D0B1A">
      <w:pPr>
        <w:spacing w:after="0" w:line="360" w:lineRule="auto"/>
        <w:rPr>
          <w:rFonts w:ascii="Palatino Linotype" w:hAnsi="Palatino Linotype"/>
          <w:sz w:val="24"/>
          <w:szCs w:val="24"/>
        </w:rPr>
      </w:pPr>
      <w:r w:rsidRPr="002509F4">
        <w:rPr>
          <w:rFonts w:ascii="Palatino Linotype" w:hAnsi="Palatino Linotype"/>
          <w:sz w:val="24"/>
          <w:szCs w:val="24"/>
        </w:rPr>
        <w:t xml:space="preserve">Adjuntando así mismo el archivo electrónico denominado </w:t>
      </w:r>
      <w:r w:rsidR="006D0B1A">
        <w:rPr>
          <w:rFonts w:ascii="Palatino Linotype" w:hAnsi="Palatino Linotype"/>
          <w:sz w:val="24"/>
          <w:szCs w:val="24"/>
        </w:rPr>
        <w:t>“</w:t>
      </w:r>
      <w:r w:rsidR="006D0B1A" w:rsidRPr="006D0B1A">
        <w:rPr>
          <w:rFonts w:ascii="Palatino Linotype" w:hAnsi="Palatino Linotype"/>
          <w:sz w:val="24"/>
          <w:szCs w:val="24"/>
        </w:rPr>
        <w:t>Formato de Entrega.xlsx</w:t>
      </w:r>
      <w:r w:rsidR="006D0B1A">
        <w:rPr>
          <w:rFonts w:ascii="Palatino Linotype" w:hAnsi="Palatino Linotype"/>
          <w:sz w:val="24"/>
          <w:szCs w:val="24"/>
        </w:rPr>
        <w:t>”, el cual consta de cinco hojas en formato Excel, que muestra tabla con los rubros de estación y las fechas requeridas para cada estación</w:t>
      </w:r>
      <w:r w:rsidR="00F13377">
        <w:rPr>
          <w:rFonts w:ascii="Palatino Linotype" w:hAnsi="Palatino Linotype"/>
          <w:sz w:val="24"/>
          <w:szCs w:val="24"/>
        </w:rPr>
        <w:t>, como se ilustra a continuación:</w:t>
      </w:r>
    </w:p>
    <w:p w14:paraId="38D83048" w14:textId="77777777" w:rsidR="00F13377" w:rsidRDefault="00F13377" w:rsidP="006D0B1A">
      <w:pPr>
        <w:spacing w:after="0" w:line="360" w:lineRule="auto"/>
        <w:rPr>
          <w:rFonts w:ascii="Palatino Linotype" w:hAnsi="Palatino Linotype"/>
          <w:sz w:val="24"/>
          <w:szCs w:val="24"/>
        </w:rPr>
      </w:pPr>
    </w:p>
    <w:p w14:paraId="34114A8F" w14:textId="54D034F6" w:rsidR="006D0B1A" w:rsidRPr="002509F4" w:rsidRDefault="00F13377" w:rsidP="00F13377">
      <w:pPr>
        <w:spacing w:after="0" w:line="360" w:lineRule="auto"/>
        <w:jc w:val="center"/>
        <w:rPr>
          <w:rFonts w:ascii="Palatino Linotype" w:hAnsi="Palatino Linotype"/>
          <w:sz w:val="24"/>
          <w:szCs w:val="24"/>
        </w:rPr>
      </w:pPr>
      <w:r>
        <w:rPr>
          <w:noProof/>
          <w:lang w:eastAsia="es-MX"/>
        </w:rPr>
        <w:drawing>
          <wp:inline distT="0" distB="0" distL="0" distR="0" wp14:anchorId="528CA8D8" wp14:editId="56431FE4">
            <wp:extent cx="6057900" cy="377166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232"/>
                    <a:stretch/>
                  </pic:blipFill>
                  <pic:spPr bwMode="auto">
                    <a:xfrm>
                      <a:off x="0" y="0"/>
                      <a:ext cx="6076541" cy="3783270"/>
                    </a:xfrm>
                    <a:prstGeom prst="rect">
                      <a:avLst/>
                    </a:prstGeom>
                    <a:ln>
                      <a:noFill/>
                    </a:ln>
                    <a:extLst>
                      <a:ext uri="{53640926-AAD7-44D8-BBD7-CCE9431645EC}">
                        <a14:shadowObscured xmlns:a14="http://schemas.microsoft.com/office/drawing/2010/main"/>
                      </a:ext>
                    </a:extLst>
                  </pic:spPr>
                </pic:pic>
              </a:graphicData>
            </a:graphic>
          </wp:inline>
        </w:drawing>
      </w:r>
    </w:p>
    <w:p w14:paraId="626B9A22" w14:textId="77777777" w:rsidR="00F13377" w:rsidRDefault="00F13377" w:rsidP="004961D3">
      <w:pPr>
        <w:spacing w:after="0" w:line="360" w:lineRule="auto"/>
        <w:ind w:right="850"/>
        <w:jc w:val="both"/>
        <w:rPr>
          <w:rFonts w:ascii="Palatino Linotype" w:hAnsi="Palatino Linotype" w:cs="Arial"/>
          <w:b/>
          <w:sz w:val="24"/>
        </w:rPr>
      </w:pPr>
    </w:p>
    <w:p w14:paraId="584317CC" w14:textId="682B5BBF" w:rsidR="004961D3" w:rsidRPr="00667998" w:rsidRDefault="004961D3" w:rsidP="004961D3">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20F4E239" w14:textId="77777777" w:rsidR="004961D3" w:rsidRDefault="004961D3" w:rsidP="004961D3">
      <w:pPr>
        <w:spacing w:after="0" w:line="360" w:lineRule="auto"/>
        <w:jc w:val="both"/>
        <w:rPr>
          <w:rFonts w:ascii="Palatino Linotype" w:hAnsi="Palatino Linotype" w:cs="Arial"/>
          <w:b/>
          <w:sz w:val="24"/>
        </w:rPr>
      </w:pPr>
    </w:p>
    <w:p w14:paraId="6D977ADF" w14:textId="77777777" w:rsidR="004961D3" w:rsidRPr="004A1460" w:rsidRDefault="004961D3" w:rsidP="004961D3">
      <w:pPr>
        <w:spacing w:after="0" w:line="360" w:lineRule="auto"/>
        <w:jc w:val="both"/>
        <w:rPr>
          <w:rFonts w:ascii="Palatino Linotype" w:hAnsi="Palatino Linotype" w:cs="Arial"/>
          <w:b/>
          <w:sz w:val="24"/>
        </w:rPr>
      </w:pPr>
    </w:p>
    <w:p w14:paraId="6751B8DE" w14:textId="77777777" w:rsidR="004961D3" w:rsidRPr="00667998" w:rsidRDefault="004961D3" w:rsidP="004961D3">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452E003A" w14:textId="2E5AB49C" w:rsidR="004961D3" w:rsidRPr="00667998" w:rsidRDefault="004961D3" w:rsidP="004961D3">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705CB2">
        <w:rPr>
          <w:rFonts w:ascii="Palatino Linotype" w:hAnsi="Palatino Linotype" w:cs="Arial"/>
          <w:sz w:val="24"/>
        </w:rPr>
        <w:t>diecinueve</w:t>
      </w:r>
      <w:r>
        <w:rPr>
          <w:rFonts w:ascii="Palatino Linotype" w:hAnsi="Palatino Linotype" w:cs="Arial"/>
          <w:sz w:val="24"/>
        </w:rPr>
        <w:t xml:space="preserve"> de abril</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10CB9A46" w14:textId="77777777" w:rsidR="004961D3" w:rsidRPr="004A1460" w:rsidRDefault="004961D3" w:rsidP="004961D3">
      <w:pPr>
        <w:pStyle w:val="Sinespaciado"/>
      </w:pPr>
    </w:p>
    <w:p w14:paraId="719FBFA1" w14:textId="77777777" w:rsidR="00705CB2" w:rsidRPr="00705CB2" w:rsidRDefault="004961D3" w:rsidP="00705CB2">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705CB2" w:rsidRPr="00705CB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877FA6" w14:textId="77777777" w:rsidR="00705CB2" w:rsidRPr="00705CB2" w:rsidRDefault="00705CB2" w:rsidP="00705CB2">
      <w:pPr>
        <w:spacing w:after="0" w:line="240" w:lineRule="auto"/>
        <w:ind w:left="567" w:right="567"/>
        <w:jc w:val="both"/>
        <w:rPr>
          <w:rFonts w:ascii="Palatino Linotype" w:hAnsi="Palatino Linotype" w:cs="Arial"/>
          <w:i/>
        </w:rPr>
      </w:pPr>
      <w:r w:rsidRPr="00705CB2">
        <w:rPr>
          <w:rFonts w:ascii="Palatino Linotype" w:hAnsi="Palatino Linotype" w:cs="Arial"/>
          <w:i/>
        </w:rPr>
        <w:t xml:space="preserve">Que por medio del Presente la Dirección de Supervisión y Control, da contestación a su solicitud de acceso a la información </w:t>
      </w:r>
      <w:proofErr w:type="spellStart"/>
      <w:r w:rsidRPr="00705CB2">
        <w:rPr>
          <w:rFonts w:ascii="Palatino Linotype" w:hAnsi="Palatino Linotype" w:cs="Arial"/>
          <w:i/>
        </w:rPr>
        <w:t>publica</w:t>
      </w:r>
      <w:proofErr w:type="spellEnd"/>
      <w:r w:rsidRPr="00705CB2">
        <w:rPr>
          <w:rFonts w:ascii="Palatino Linotype" w:hAnsi="Palatino Linotype" w:cs="Arial"/>
          <w:i/>
        </w:rPr>
        <w:t xml:space="preserve">, registrada bajo el </w:t>
      </w:r>
      <w:proofErr w:type="spellStart"/>
      <w:r w:rsidRPr="00705CB2">
        <w:rPr>
          <w:rFonts w:ascii="Palatino Linotype" w:hAnsi="Palatino Linotype" w:cs="Arial"/>
          <w:i/>
        </w:rPr>
        <w:t>numero</w:t>
      </w:r>
      <w:proofErr w:type="spellEnd"/>
      <w:r w:rsidRPr="00705CB2">
        <w:rPr>
          <w:rFonts w:ascii="Palatino Linotype" w:hAnsi="Palatino Linotype" w:cs="Arial"/>
          <w:i/>
        </w:rPr>
        <w:t xml:space="preserve"> de Folio 00040/STMEM/IP/2021, tal y como lo regula la Ley de Transparencia y Acceso a la Información Pública del Estado de México y Municipios.</w:t>
      </w:r>
    </w:p>
    <w:p w14:paraId="2138C193" w14:textId="77777777" w:rsidR="00705CB2" w:rsidRPr="00705CB2" w:rsidRDefault="00705CB2" w:rsidP="00705CB2">
      <w:pPr>
        <w:spacing w:after="0" w:line="240" w:lineRule="auto"/>
        <w:ind w:left="567" w:right="567"/>
        <w:jc w:val="both"/>
        <w:rPr>
          <w:rFonts w:ascii="Palatino Linotype" w:hAnsi="Palatino Linotype" w:cs="Arial"/>
          <w:i/>
        </w:rPr>
      </w:pPr>
      <w:r w:rsidRPr="00705CB2">
        <w:rPr>
          <w:rFonts w:ascii="Palatino Linotype" w:hAnsi="Palatino Linotype" w:cs="Arial"/>
          <w:i/>
        </w:rPr>
        <w:t>ATENTAMENTE</w:t>
      </w:r>
    </w:p>
    <w:p w14:paraId="3CD433DE" w14:textId="35F9D94E" w:rsidR="004961D3" w:rsidRDefault="00705CB2" w:rsidP="00705CB2">
      <w:pPr>
        <w:spacing w:after="0" w:line="240" w:lineRule="auto"/>
        <w:ind w:left="567" w:right="567"/>
        <w:jc w:val="both"/>
        <w:rPr>
          <w:rFonts w:ascii="Palatino Linotype" w:hAnsi="Palatino Linotype" w:cs="Arial"/>
          <w:i/>
        </w:rPr>
      </w:pPr>
      <w:r w:rsidRPr="00705CB2">
        <w:rPr>
          <w:rFonts w:ascii="Palatino Linotype" w:hAnsi="Palatino Linotype" w:cs="Arial"/>
          <w:i/>
        </w:rPr>
        <w:t xml:space="preserve">LIC. GONZALO LINAS COLIN </w:t>
      </w:r>
      <w:r w:rsidR="004961D3" w:rsidRPr="00667998">
        <w:rPr>
          <w:rFonts w:ascii="Palatino Linotype" w:hAnsi="Palatino Linotype" w:cs="Arial"/>
          <w:i/>
        </w:rPr>
        <w:t>“(Sic).</w:t>
      </w:r>
    </w:p>
    <w:p w14:paraId="4D124FAA" w14:textId="77777777" w:rsidR="00BC03E2" w:rsidRPr="005171EC" w:rsidRDefault="00BC03E2" w:rsidP="00705CB2">
      <w:pPr>
        <w:spacing w:after="0" w:line="240" w:lineRule="auto"/>
        <w:ind w:left="567" w:right="567"/>
        <w:jc w:val="both"/>
        <w:rPr>
          <w:rFonts w:ascii="Palatino Linotype" w:hAnsi="Palatino Linotype" w:cs="Arial"/>
          <w:i/>
        </w:rPr>
      </w:pPr>
    </w:p>
    <w:p w14:paraId="33D6AC4F" w14:textId="77777777" w:rsidR="004961D3" w:rsidRPr="00667998" w:rsidRDefault="004961D3" w:rsidP="004961D3">
      <w:pPr>
        <w:pStyle w:val="Sinespaciado"/>
      </w:pPr>
    </w:p>
    <w:p w14:paraId="4D9D1250" w14:textId="3111E0D1" w:rsidR="004961D3" w:rsidRPr="006F3258" w:rsidRDefault="004961D3" w:rsidP="00BC03E2">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el archivo denominado </w:t>
      </w:r>
      <w:r w:rsidRPr="006F3258">
        <w:rPr>
          <w:rFonts w:ascii="Palatino Linotype" w:hAnsi="Palatino Linotype" w:cs="Arial"/>
          <w:i/>
          <w:sz w:val="24"/>
          <w:szCs w:val="24"/>
        </w:rPr>
        <w:t>“</w:t>
      </w:r>
      <w:r w:rsidR="00BC03E2" w:rsidRPr="00BC03E2">
        <w:rPr>
          <w:rFonts w:ascii="Palatino Linotype" w:hAnsi="Palatino Linotype"/>
          <w:i/>
          <w:sz w:val="24"/>
          <w:szCs w:val="24"/>
        </w:rPr>
        <w:t>OFICIO Y RESPUESTA SAIMEX 00040.pdf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1DD46912" w14:textId="77777777" w:rsidR="004961D3" w:rsidRPr="005171EC" w:rsidRDefault="004961D3" w:rsidP="004961D3">
      <w:pPr>
        <w:spacing w:line="360" w:lineRule="auto"/>
        <w:jc w:val="both"/>
        <w:rPr>
          <w:rFonts w:ascii="Palatino Linotype" w:hAnsi="Palatino Linotype" w:cs="Arial"/>
          <w:sz w:val="28"/>
        </w:rPr>
      </w:pPr>
    </w:p>
    <w:p w14:paraId="78CFA17D" w14:textId="77777777" w:rsidR="004961D3" w:rsidRPr="00667998" w:rsidRDefault="004961D3" w:rsidP="004961D3">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50734354" w14:textId="23CFA9E9" w:rsidR="004961D3" w:rsidRPr="00667998" w:rsidRDefault="004961D3" w:rsidP="004961D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8C35D0">
        <w:rPr>
          <w:rFonts w:ascii="Palatino Linotype" w:hAnsi="Palatino Linotype" w:cs="Arial"/>
          <w:sz w:val="24"/>
          <w:szCs w:val="24"/>
        </w:rPr>
        <w:t>diecinueve</w:t>
      </w:r>
      <w:r>
        <w:rPr>
          <w:rFonts w:ascii="Palatino Linotype" w:hAnsi="Palatino Linotype" w:cs="Arial"/>
          <w:sz w:val="24"/>
          <w:szCs w:val="24"/>
        </w:rPr>
        <w:t xml:space="preserve"> de mayo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02</w:t>
      </w:r>
      <w:r w:rsidR="008C35D0">
        <w:rPr>
          <w:rFonts w:ascii="Palatino Linotype" w:hAnsi="Palatino Linotype" w:cs="Arial"/>
          <w:b/>
          <w:bCs/>
          <w:sz w:val="24"/>
          <w:szCs w:val="24"/>
          <w:lang w:eastAsia="es-MX"/>
        </w:rPr>
        <w:t>91</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0EABE5C" w14:textId="77777777" w:rsidR="004961D3" w:rsidRPr="00667998" w:rsidRDefault="004961D3" w:rsidP="004961D3">
      <w:pPr>
        <w:spacing w:after="0" w:line="360" w:lineRule="auto"/>
        <w:jc w:val="both"/>
        <w:rPr>
          <w:rFonts w:ascii="Palatino Linotype" w:hAnsi="Palatino Linotype" w:cs="Arial"/>
          <w:b/>
          <w:sz w:val="8"/>
        </w:rPr>
      </w:pPr>
    </w:p>
    <w:p w14:paraId="7895CF3F" w14:textId="77777777" w:rsidR="004961D3" w:rsidRPr="00667998" w:rsidRDefault="004961D3" w:rsidP="004961D3">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263C9F98" w14:textId="74439F23" w:rsidR="004961D3" w:rsidRPr="00667998" w:rsidRDefault="004961D3" w:rsidP="004961D3">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8C35D0" w:rsidRPr="008C35D0">
        <w:rPr>
          <w:rFonts w:ascii="Palatino Linotype" w:hAnsi="Palatino Linotype" w:cs="Arial"/>
          <w:i/>
        </w:rPr>
        <w:t xml:space="preserve">Buena tarde en </w:t>
      </w:r>
      <w:proofErr w:type="spellStart"/>
      <w:r w:rsidR="008C35D0" w:rsidRPr="008C35D0">
        <w:rPr>
          <w:rFonts w:ascii="Palatino Linotype" w:hAnsi="Palatino Linotype" w:cs="Arial"/>
          <w:i/>
        </w:rPr>
        <w:t>en</w:t>
      </w:r>
      <w:proofErr w:type="spellEnd"/>
      <w:r w:rsidR="008C35D0" w:rsidRPr="008C35D0">
        <w:rPr>
          <w:rFonts w:ascii="Palatino Linotype" w:hAnsi="Palatino Linotype" w:cs="Arial"/>
          <w:i/>
        </w:rPr>
        <w:t xml:space="preserve"> relación a la solicitud realizada y a la respuesta enviada, con folio 00040/STMEM/IP/2021, con respuesta "Una realizada la búsqueda de la información en los archivos de esta Dirección, se adjunta la tabla "Anexo SAIMEX 00040" en formato de Excel de la información con la que se cuenta; es necesario mencionar que la </w:t>
      </w:r>
      <w:r w:rsidR="008C35D0" w:rsidRPr="008C35D0">
        <w:rPr>
          <w:rFonts w:ascii="Palatino Linotype" w:hAnsi="Palatino Linotype" w:cs="Arial"/>
          <w:i/>
        </w:rPr>
        <w:lastRenderedPageBreak/>
        <w:t xml:space="preserve">tabla que se adjunta cumple con lo establecido en términos de los artículos 4,12 y 167 de la ley de Transparencia y Acceso a la información Pública del Estado de México; siendo importante considerar que su </w:t>
      </w:r>
      <w:proofErr w:type="spellStart"/>
      <w:r w:rsidR="008C35D0" w:rsidRPr="008C35D0">
        <w:rPr>
          <w:rFonts w:ascii="Palatino Linotype" w:hAnsi="Palatino Linotype" w:cs="Arial"/>
          <w:i/>
        </w:rPr>
        <w:t>articulo</w:t>
      </w:r>
      <w:proofErr w:type="spellEnd"/>
      <w:r w:rsidR="008C35D0" w:rsidRPr="008C35D0">
        <w:rPr>
          <w:rFonts w:ascii="Palatino Linotype" w:hAnsi="Palatino Linotype" w:cs="Arial"/>
          <w:i/>
        </w:rPr>
        <w:t xml:space="preserve"> 12 establece." I.- El archivo de Excel mencionado "Anexo SAIMEX 00040" no se encuentra Favor de anexar el archivo antes mencionado</w:t>
      </w:r>
      <w:r w:rsidRPr="00667998">
        <w:rPr>
          <w:rFonts w:ascii="Palatino Linotype" w:hAnsi="Palatino Linotype" w:cs="Arial"/>
          <w:i/>
        </w:rPr>
        <w:t>” [Sic].</w:t>
      </w:r>
    </w:p>
    <w:p w14:paraId="7EC35FDC" w14:textId="77777777" w:rsidR="004961D3" w:rsidRPr="004A1460" w:rsidRDefault="004961D3" w:rsidP="004961D3">
      <w:pPr>
        <w:spacing w:after="0" w:line="360" w:lineRule="auto"/>
        <w:ind w:left="851" w:right="851"/>
        <w:jc w:val="both"/>
        <w:rPr>
          <w:rFonts w:ascii="Palatino Linotype" w:hAnsi="Palatino Linotype" w:cs="Arial"/>
          <w:i/>
          <w:sz w:val="24"/>
          <w:szCs w:val="24"/>
        </w:rPr>
      </w:pPr>
    </w:p>
    <w:p w14:paraId="28416C5D" w14:textId="77777777" w:rsidR="004961D3" w:rsidRPr="00667998" w:rsidRDefault="004961D3" w:rsidP="004961D3">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0E705EC" w14:textId="3972E0A2" w:rsidR="004961D3" w:rsidRPr="00667998" w:rsidRDefault="004961D3" w:rsidP="004961D3">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8C35D0" w:rsidRPr="008C35D0">
        <w:rPr>
          <w:rFonts w:ascii="Palatino Linotype" w:hAnsi="Palatino Linotype" w:cs="Arial"/>
          <w:i/>
        </w:rPr>
        <w:t>No se encuentra el archivo "Anexo SAIMEX 00040" mencionado</w:t>
      </w:r>
      <w:r w:rsidRPr="00667998">
        <w:rPr>
          <w:rFonts w:ascii="Palatino Linotype" w:hAnsi="Palatino Linotype" w:cs="Arial"/>
          <w:i/>
        </w:rPr>
        <w:t>” [Sic].</w:t>
      </w:r>
    </w:p>
    <w:p w14:paraId="69DB1C47" w14:textId="77777777" w:rsidR="004961D3" w:rsidRPr="00667998" w:rsidRDefault="004961D3" w:rsidP="004961D3">
      <w:pPr>
        <w:spacing w:after="0" w:line="360" w:lineRule="auto"/>
        <w:ind w:right="851"/>
        <w:jc w:val="both"/>
        <w:rPr>
          <w:rFonts w:ascii="Palatino Linotype" w:hAnsi="Palatino Linotype" w:cs="Arial"/>
          <w:i/>
          <w:sz w:val="24"/>
        </w:rPr>
      </w:pPr>
    </w:p>
    <w:p w14:paraId="667735E3" w14:textId="32B2D3B7" w:rsidR="008C35D0" w:rsidRDefault="008C35D0" w:rsidP="008C35D0">
      <w:pPr>
        <w:spacing w:after="0" w:line="360" w:lineRule="auto"/>
        <w:jc w:val="both"/>
        <w:rPr>
          <w:rFonts w:ascii="Palatino Linotype" w:hAnsi="Palatino Linotype"/>
          <w:sz w:val="24"/>
          <w:szCs w:val="24"/>
        </w:rPr>
      </w:pPr>
      <w:r w:rsidRPr="002509F4">
        <w:rPr>
          <w:rFonts w:ascii="Palatino Linotype" w:hAnsi="Palatino Linotype"/>
          <w:sz w:val="24"/>
          <w:szCs w:val="24"/>
        </w:rPr>
        <w:t xml:space="preserve">Adjuntando así mismo el archivo electrónico denominado </w:t>
      </w:r>
      <w:r>
        <w:rPr>
          <w:rFonts w:ascii="Palatino Linotype" w:hAnsi="Palatino Linotype"/>
          <w:sz w:val="24"/>
          <w:szCs w:val="24"/>
        </w:rPr>
        <w:t>“</w:t>
      </w:r>
      <w:r w:rsidRPr="008C35D0">
        <w:rPr>
          <w:rFonts w:ascii="Palatino Linotype" w:hAnsi="Palatino Linotype"/>
          <w:sz w:val="24"/>
          <w:szCs w:val="24"/>
        </w:rPr>
        <w:t>Respuesta 40_sin documento anexo.JPG</w:t>
      </w:r>
      <w:r>
        <w:rPr>
          <w:rFonts w:ascii="Palatino Linotype" w:hAnsi="Palatino Linotype"/>
          <w:sz w:val="24"/>
          <w:szCs w:val="24"/>
        </w:rPr>
        <w:t xml:space="preserve">”, el cual consta de captura de pantalla de la respuesta de la solicitud por el cual se observa que el archivo que </w:t>
      </w:r>
      <w:r w:rsidR="001822F5">
        <w:rPr>
          <w:rFonts w:ascii="Palatino Linotype" w:hAnsi="Palatino Linotype"/>
          <w:sz w:val="24"/>
          <w:szCs w:val="24"/>
        </w:rPr>
        <w:t>se encuentra</w:t>
      </w:r>
      <w:r>
        <w:rPr>
          <w:rFonts w:ascii="Palatino Linotype" w:hAnsi="Palatino Linotype"/>
          <w:sz w:val="24"/>
          <w:szCs w:val="24"/>
        </w:rPr>
        <w:t xml:space="preserve"> adjuntando es el denominado </w:t>
      </w:r>
      <w:r w:rsidRPr="006F3258">
        <w:rPr>
          <w:rFonts w:ascii="Palatino Linotype" w:hAnsi="Palatino Linotype" w:cs="Arial"/>
          <w:i/>
          <w:sz w:val="24"/>
          <w:szCs w:val="24"/>
        </w:rPr>
        <w:t>“</w:t>
      </w:r>
      <w:r w:rsidRPr="00BC03E2">
        <w:rPr>
          <w:rFonts w:ascii="Palatino Linotype" w:hAnsi="Palatino Linotype"/>
          <w:i/>
          <w:sz w:val="24"/>
          <w:szCs w:val="24"/>
        </w:rPr>
        <w:t>OFICIO Y RESPUESTA SAIMEX 00040.pdf</w:t>
      </w:r>
      <w:r>
        <w:rPr>
          <w:rFonts w:ascii="Palatino Linotype" w:hAnsi="Palatino Linotype"/>
          <w:i/>
          <w:sz w:val="24"/>
          <w:szCs w:val="24"/>
        </w:rPr>
        <w:t>”</w:t>
      </w:r>
      <w:r>
        <w:rPr>
          <w:rFonts w:ascii="Palatino Linotype" w:hAnsi="Palatino Linotype"/>
          <w:sz w:val="24"/>
          <w:szCs w:val="24"/>
        </w:rPr>
        <w:t>.</w:t>
      </w:r>
    </w:p>
    <w:p w14:paraId="372C5847" w14:textId="77777777" w:rsidR="004961D3" w:rsidRDefault="004961D3" w:rsidP="004961D3">
      <w:pPr>
        <w:pStyle w:val="Sinespaciado"/>
      </w:pPr>
    </w:p>
    <w:p w14:paraId="3B437795" w14:textId="77777777" w:rsidR="004961D3" w:rsidRPr="00667998" w:rsidRDefault="004961D3" w:rsidP="004961D3">
      <w:pPr>
        <w:pStyle w:val="Sinespaciado"/>
      </w:pPr>
    </w:p>
    <w:p w14:paraId="264F562A" w14:textId="77777777" w:rsidR="004961D3" w:rsidRPr="00667998" w:rsidRDefault="004961D3" w:rsidP="004961D3">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CA9443A" w14:textId="7BF846AC" w:rsidR="004961D3" w:rsidRPr="00667998" w:rsidRDefault="004961D3" w:rsidP="004961D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D2379F">
        <w:rPr>
          <w:rFonts w:ascii="Palatino Linotype" w:hAnsi="Palatino Linotype" w:cs="Arial"/>
          <w:sz w:val="24"/>
          <w:szCs w:val="24"/>
        </w:rPr>
        <w:t>veinticinco</w:t>
      </w:r>
      <w:r w:rsidRPr="00667998">
        <w:rPr>
          <w:rFonts w:ascii="Palatino Linotype" w:hAnsi="Palatino Linotype" w:cs="Arial"/>
          <w:sz w:val="24"/>
          <w:szCs w:val="24"/>
        </w:rPr>
        <w:t xml:space="preserve"> de </w:t>
      </w:r>
      <w:r>
        <w:rPr>
          <w:rFonts w:ascii="Palatino Linotype" w:hAnsi="Palatino Linotype" w:cs="Arial"/>
          <w:sz w:val="24"/>
          <w:szCs w:val="24"/>
        </w:rPr>
        <w:t>mayo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14AB3D0A" w14:textId="77777777" w:rsidR="004961D3" w:rsidRPr="00667998" w:rsidRDefault="004961D3" w:rsidP="004961D3">
      <w:pPr>
        <w:spacing w:after="0" w:line="360" w:lineRule="auto"/>
        <w:jc w:val="both"/>
        <w:rPr>
          <w:rFonts w:ascii="Palatino Linotype" w:hAnsi="Palatino Linotype" w:cs="Arial"/>
          <w:sz w:val="24"/>
          <w:szCs w:val="24"/>
        </w:rPr>
      </w:pPr>
    </w:p>
    <w:p w14:paraId="0851658E" w14:textId="77777777" w:rsidR="004961D3" w:rsidRPr="00667998" w:rsidRDefault="004961D3" w:rsidP="004961D3">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35B19F8D" w14:textId="43E0564B" w:rsidR="004961D3" w:rsidRDefault="004961D3" w:rsidP="004961D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D2379F">
        <w:rPr>
          <w:rFonts w:ascii="Palatino Linotype" w:hAnsi="Palatino Linotype" w:cs="Arial"/>
          <w:sz w:val="24"/>
          <w:szCs w:val="24"/>
        </w:rPr>
        <w:t xml:space="preserve">y </w:t>
      </w:r>
      <w:r>
        <w:rPr>
          <w:rFonts w:ascii="Palatino Linotype" w:hAnsi="Palatino Linotype" w:cs="Arial"/>
          <w:sz w:val="24"/>
          <w:szCs w:val="24"/>
        </w:rPr>
        <w:t xml:space="preserve">el particular </w:t>
      </w:r>
      <w:r w:rsidR="00D2379F">
        <w:rPr>
          <w:rFonts w:ascii="Palatino Linotype" w:hAnsi="Palatino Linotype" w:cs="Arial"/>
          <w:sz w:val="24"/>
          <w:szCs w:val="24"/>
        </w:rPr>
        <w:t>omitieron remitir</w:t>
      </w:r>
      <w:r>
        <w:rPr>
          <w:rFonts w:ascii="Palatino Linotype" w:hAnsi="Palatino Linotype" w:cs="Arial"/>
          <w:sz w:val="24"/>
          <w:szCs w:val="24"/>
        </w:rPr>
        <w:t xml:space="preserve">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7A42A914" w14:textId="77777777" w:rsidR="004961D3" w:rsidRPr="00667998" w:rsidRDefault="004961D3" w:rsidP="004961D3">
      <w:pPr>
        <w:spacing w:after="0" w:line="360" w:lineRule="auto"/>
        <w:jc w:val="both"/>
        <w:rPr>
          <w:rFonts w:ascii="Palatino Linotype" w:hAnsi="Palatino Linotype" w:cs="Arial"/>
          <w:sz w:val="24"/>
          <w:szCs w:val="24"/>
        </w:rPr>
      </w:pPr>
    </w:p>
    <w:p w14:paraId="6A5D61B1" w14:textId="5C613372" w:rsidR="004961D3" w:rsidRDefault="00D2379F" w:rsidP="004961D3">
      <w:pPr>
        <w:spacing w:after="0" w:line="360" w:lineRule="auto"/>
        <w:jc w:val="center"/>
        <w:rPr>
          <w:rFonts w:ascii="Palatino Linotype" w:hAnsi="Palatino Linotype" w:cs="Arial"/>
          <w:sz w:val="24"/>
          <w:szCs w:val="24"/>
        </w:rPr>
      </w:pPr>
      <w:r>
        <w:rPr>
          <w:noProof/>
          <w:lang w:eastAsia="es-MX"/>
        </w:rPr>
        <w:drawing>
          <wp:inline distT="0" distB="0" distL="0" distR="0" wp14:anchorId="17FF73A2" wp14:editId="6E32D9B8">
            <wp:extent cx="5095264" cy="16821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30" t="28045" r="25192" b="42858"/>
                    <a:stretch/>
                  </pic:blipFill>
                  <pic:spPr bwMode="auto">
                    <a:xfrm>
                      <a:off x="0" y="0"/>
                      <a:ext cx="5138586" cy="1696453"/>
                    </a:xfrm>
                    <a:prstGeom prst="rect">
                      <a:avLst/>
                    </a:prstGeom>
                    <a:ln>
                      <a:noFill/>
                    </a:ln>
                    <a:extLst>
                      <a:ext uri="{53640926-AAD7-44D8-BBD7-CCE9431645EC}">
                        <a14:shadowObscured xmlns:a14="http://schemas.microsoft.com/office/drawing/2010/main"/>
                      </a:ext>
                    </a:extLst>
                  </pic:spPr>
                </pic:pic>
              </a:graphicData>
            </a:graphic>
          </wp:inline>
        </w:drawing>
      </w:r>
    </w:p>
    <w:p w14:paraId="1B79C634" w14:textId="77777777" w:rsidR="004961D3" w:rsidRDefault="004961D3" w:rsidP="004961D3">
      <w:pPr>
        <w:pStyle w:val="Sinespaciado"/>
      </w:pPr>
    </w:p>
    <w:p w14:paraId="29B578E2" w14:textId="3F5F1CBE" w:rsidR="004961D3" w:rsidRDefault="004961D3" w:rsidP="004961D3">
      <w:pPr>
        <w:spacing w:after="0" w:line="360" w:lineRule="auto"/>
        <w:jc w:val="both"/>
        <w:rPr>
          <w:rFonts w:ascii="Palatino Linotype" w:hAnsi="Palatino Linotype" w:cs="Arial"/>
          <w:b/>
          <w:sz w:val="28"/>
        </w:rPr>
      </w:pPr>
    </w:p>
    <w:p w14:paraId="3EDE6862" w14:textId="77777777" w:rsidR="006C52A0" w:rsidRDefault="006C52A0" w:rsidP="004961D3">
      <w:pPr>
        <w:spacing w:after="0" w:line="360" w:lineRule="auto"/>
        <w:jc w:val="both"/>
        <w:rPr>
          <w:rFonts w:ascii="Palatino Linotype" w:hAnsi="Palatino Linotype" w:cs="Arial"/>
          <w:b/>
          <w:sz w:val="28"/>
        </w:rPr>
      </w:pPr>
    </w:p>
    <w:p w14:paraId="31EB2E39" w14:textId="77777777" w:rsidR="004961D3" w:rsidRPr="00C220D0" w:rsidRDefault="004961D3" w:rsidP="004961D3">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6591C6C" w14:textId="4C806D09" w:rsidR="004961D3" w:rsidRDefault="004961D3" w:rsidP="004961D3">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6C52A0">
        <w:rPr>
          <w:rFonts w:ascii="Palatino Linotype" w:hAnsi="Palatino Linotype" w:cs="Arial"/>
          <w:sz w:val="24"/>
          <w:szCs w:val="24"/>
        </w:rPr>
        <w:t>cuatr</w:t>
      </w:r>
      <w:r>
        <w:rPr>
          <w:rFonts w:ascii="Palatino Linotype" w:hAnsi="Palatino Linotype" w:cs="Arial"/>
          <w:sz w:val="24"/>
          <w:szCs w:val="24"/>
        </w:rPr>
        <w:t xml:space="preserve">o de </w:t>
      </w:r>
      <w:r w:rsidR="006C52A0">
        <w:rPr>
          <w:rFonts w:ascii="Palatino Linotype" w:hAnsi="Palatino Linotype" w:cs="Arial"/>
          <w:sz w:val="24"/>
          <w:szCs w:val="24"/>
        </w:rPr>
        <w:t>juni</w:t>
      </w:r>
      <w:r>
        <w:rPr>
          <w:rFonts w:ascii="Palatino Linotype" w:hAnsi="Palatino Linotype" w:cs="Arial"/>
          <w:sz w:val="24"/>
          <w:szCs w:val="24"/>
        </w:rPr>
        <w:t>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5E3CDE7" w14:textId="77777777" w:rsidR="006C52A0" w:rsidRPr="00667998" w:rsidRDefault="006C52A0" w:rsidP="004961D3">
      <w:pPr>
        <w:spacing w:after="0" w:line="360" w:lineRule="auto"/>
        <w:jc w:val="both"/>
        <w:rPr>
          <w:rFonts w:ascii="Palatino Linotype" w:hAnsi="Palatino Linotype" w:cs="Arial"/>
          <w:sz w:val="24"/>
          <w:szCs w:val="24"/>
        </w:rPr>
      </w:pPr>
    </w:p>
    <w:p w14:paraId="43A41B4C" w14:textId="77777777" w:rsidR="004961D3" w:rsidRPr="00667998" w:rsidRDefault="004961D3" w:rsidP="004961D3">
      <w:pPr>
        <w:pStyle w:val="Sinespaciado"/>
      </w:pPr>
    </w:p>
    <w:p w14:paraId="09B81811" w14:textId="736A3501" w:rsidR="004961D3" w:rsidRPr="00667998" w:rsidRDefault="004961D3" w:rsidP="004961D3">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o</w:t>
      </w:r>
      <w:r w:rsidR="006C52A0">
        <w:rPr>
          <w:rFonts w:ascii="Palatino Linotype" w:hAnsi="Palatino Linotype" w:cs="Arial"/>
          <w:sz w:val="24"/>
          <w:szCs w:val="24"/>
        </w:rPr>
        <w:t>cho</w:t>
      </w:r>
      <w:r>
        <w:rPr>
          <w:rFonts w:ascii="Palatino Linotype" w:hAnsi="Palatino Linotype" w:cs="Arial"/>
          <w:sz w:val="24"/>
          <w:szCs w:val="24"/>
        </w:rPr>
        <w:t xml:space="preserve"> de ju</w:t>
      </w:r>
      <w:r w:rsidR="006C52A0">
        <w:rPr>
          <w:rFonts w:ascii="Palatino Linotype" w:hAnsi="Palatino Linotype" w:cs="Arial"/>
          <w:sz w:val="24"/>
          <w:szCs w:val="24"/>
        </w:rPr>
        <w:t>l</w:t>
      </w:r>
      <w:r>
        <w:rPr>
          <w:rFonts w:ascii="Palatino Linotype" w:hAnsi="Palatino Linotype" w:cs="Arial"/>
          <w:sz w:val="24"/>
          <w:szCs w:val="24"/>
        </w:rPr>
        <w:t>io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67FF567" w14:textId="77777777" w:rsidR="004961D3" w:rsidRDefault="004961D3" w:rsidP="004961D3">
      <w:pPr>
        <w:spacing w:after="0" w:line="360" w:lineRule="auto"/>
        <w:jc w:val="both"/>
        <w:rPr>
          <w:rFonts w:ascii="Palatino Linotype" w:hAnsi="Palatino Linotype" w:cs="Arial"/>
          <w:sz w:val="24"/>
          <w:szCs w:val="24"/>
        </w:rPr>
      </w:pPr>
    </w:p>
    <w:p w14:paraId="25F65739" w14:textId="75575CC0" w:rsidR="004961D3" w:rsidRDefault="004961D3" w:rsidP="004961D3">
      <w:pPr>
        <w:spacing w:after="0" w:line="360" w:lineRule="auto"/>
        <w:jc w:val="both"/>
        <w:rPr>
          <w:rFonts w:ascii="Palatino Linotype" w:hAnsi="Palatino Linotype" w:cs="Arial"/>
          <w:sz w:val="24"/>
          <w:szCs w:val="24"/>
        </w:rPr>
      </w:pPr>
    </w:p>
    <w:p w14:paraId="338E3A32" w14:textId="725B6129" w:rsidR="006C52A0" w:rsidRDefault="006C52A0" w:rsidP="004961D3">
      <w:pPr>
        <w:spacing w:after="0" w:line="360" w:lineRule="auto"/>
        <w:jc w:val="both"/>
        <w:rPr>
          <w:rFonts w:ascii="Palatino Linotype" w:hAnsi="Palatino Linotype" w:cs="Arial"/>
          <w:sz w:val="24"/>
          <w:szCs w:val="24"/>
        </w:rPr>
      </w:pPr>
    </w:p>
    <w:p w14:paraId="36AB494C" w14:textId="77777777" w:rsidR="006C52A0" w:rsidRPr="00667998" w:rsidRDefault="006C52A0" w:rsidP="004961D3">
      <w:pPr>
        <w:spacing w:after="0" w:line="360" w:lineRule="auto"/>
        <w:jc w:val="both"/>
        <w:rPr>
          <w:rFonts w:ascii="Palatino Linotype" w:hAnsi="Palatino Linotype" w:cs="Arial"/>
          <w:sz w:val="24"/>
          <w:szCs w:val="24"/>
        </w:rPr>
      </w:pPr>
    </w:p>
    <w:p w14:paraId="767CE146" w14:textId="77777777" w:rsidR="004961D3" w:rsidRPr="00667998" w:rsidRDefault="004961D3" w:rsidP="004961D3">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2FDB23C8" w14:textId="77777777" w:rsidR="004961D3" w:rsidRPr="00C220D0" w:rsidRDefault="004961D3" w:rsidP="004961D3">
      <w:pPr>
        <w:pStyle w:val="Sinespaciado"/>
        <w:rPr>
          <w:rFonts w:ascii="Palatino Linotype" w:hAnsi="Palatino Linotype"/>
        </w:rPr>
      </w:pPr>
    </w:p>
    <w:p w14:paraId="04F8721F" w14:textId="77777777" w:rsidR="004961D3" w:rsidRPr="00667998" w:rsidRDefault="004961D3" w:rsidP="004961D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A3EC728" w14:textId="77777777" w:rsidR="004961D3" w:rsidRPr="00667998" w:rsidRDefault="004961D3" w:rsidP="004961D3">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56B36B3" w14:textId="77777777" w:rsidR="004961D3" w:rsidRDefault="004961D3" w:rsidP="004961D3">
      <w:pPr>
        <w:spacing w:after="0" w:line="360" w:lineRule="auto"/>
        <w:jc w:val="both"/>
        <w:rPr>
          <w:rFonts w:ascii="Palatino Linotype" w:hAnsi="Palatino Linotype" w:cs="Arial"/>
          <w:sz w:val="24"/>
        </w:rPr>
      </w:pPr>
    </w:p>
    <w:p w14:paraId="5D1E63D1" w14:textId="77777777" w:rsidR="004961D3" w:rsidRDefault="004961D3" w:rsidP="004961D3">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1E82D41" w14:textId="77777777" w:rsidR="004961D3" w:rsidRDefault="004961D3" w:rsidP="004961D3">
      <w:pPr>
        <w:spacing w:after="0" w:line="360" w:lineRule="auto"/>
        <w:jc w:val="both"/>
        <w:rPr>
          <w:rFonts w:ascii="Palatino Linotype" w:hAnsi="Palatino Linotype" w:cs="Arial"/>
          <w:sz w:val="24"/>
        </w:rPr>
      </w:pPr>
    </w:p>
    <w:p w14:paraId="731CF8C4" w14:textId="77777777" w:rsidR="004961D3" w:rsidRPr="00667998" w:rsidRDefault="004961D3" w:rsidP="004961D3">
      <w:pPr>
        <w:spacing w:after="0" w:line="360" w:lineRule="auto"/>
        <w:jc w:val="both"/>
        <w:rPr>
          <w:rFonts w:ascii="Palatino Linotype" w:hAnsi="Palatino Linotype" w:cs="Arial"/>
          <w:sz w:val="24"/>
        </w:rPr>
      </w:pPr>
    </w:p>
    <w:p w14:paraId="3980759C" w14:textId="77777777" w:rsidR="004961D3" w:rsidRPr="00667998" w:rsidRDefault="004961D3" w:rsidP="004961D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102CA5A3" w14:textId="77777777" w:rsidR="004961D3" w:rsidRPr="00667998" w:rsidRDefault="004961D3" w:rsidP="004961D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DB0807" w14:textId="77777777" w:rsidR="004961D3" w:rsidRDefault="004961D3" w:rsidP="004961D3">
      <w:pPr>
        <w:pStyle w:val="Prrafodelista"/>
        <w:autoSpaceDE w:val="0"/>
        <w:autoSpaceDN w:val="0"/>
        <w:adjustRightInd w:val="0"/>
        <w:spacing w:line="360" w:lineRule="auto"/>
        <w:ind w:left="0"/>
        <w:jc w:val="both"/>
        <w:rPr>
          <w:rFonts w:ascii="Palatino Linotype" w:hAnsi="Palatino Linotype" w:cs="Arial"/>
          <w:b/>
        </w:rPr>
      </w:pPr>
    </w:p>
    <w:p w14:paraId="3CCFB5A8" w14:textId="77777777" w:rsidR="004961D3" w:rsidRPr="009E0295" w:rsidRDefault="004961D3" w:rsidP="004961D3">
      <w:pPr>
        <w:pStyle w:val="Prrafodelista"/>
        <w:autoSpaceDE w:val="0"/>
        <w:autoSpaceDN w:val="0"/>
        <w:adjustRightInd w:val="0"/>
        <w:spacing w:line="360" w:lineRule="auto"/>
        <w:ind w:left="0"/>
        <w:jc w:val="both"/>
        <w:rPr>
          <w:rFonts w:ascii="Palatino Linotype" w:hAnsi="Palatino Linotype" w:cs="Arial"/>
          <w:b/>
          <w:lang w:val="es-MX"/>
        </w:rPr>
      </w:pPr>
    </w:p>
    <w:p w14:paraId="0778C1F4" w14:textId="77777777" w:rsidR="004961D3" w:rsidRPr="00667998" w:rsidRDefault="004961D3" w:rsidP="004961D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3EB571E7" w14:textId="77777777" w:rsidR="004961D3" w:rsidRPr="00667998" w:rsidRDefault="004961D3" w:rsidP="004961D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DF709A" w14:textId="77777777" w:rsidR="004961D3" w:rsidRPr="00667998" w:rsidRDefault="004961D3" w:rsidP="004961D3">
      <w:pPr>
        <w:pStyle w:val="Prrafodelista"/>
        <w:autoSpaceDE w:val="0"/>
        <w:autoSpaceDN w:val="0"/>
        <w:adjustRightInd w:val="0"/>
        <w:spacing w:line="360" w:lineRule="auto"/>
        <w:ind w:left="0"/>
        <w:jc w:val="both"/>
        <w:rPr>
          <w:rFonts w:ascii="Palatino Linotype" w:hAnsi="Palatino Linotype" w:cs="Arial"/>
        </w:rPr>
      </w:pPr>
    </w:p>
    <w:p w14:paraId="03EF9AF1" w14:textId="6427B58F" w:rsidR="004961D3" w:rsidRDefault="004961D3" w:rsidP="004961D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w:t>
      </w:r>
      <w:r w:rsidRPr="00667998">
        <w:rPr>
          <w:rFonts w:ascii="Palatino Linotype" w:hAnsi="Palatino Linotype" w:cs="Arial"/>
        </w:rPr>
        <w:lastRenderedPageBreak/>
        <w:t>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26D1DB1" w14:textId="77777777" w:rsidR="006C52A0" w:rsidRPr="00667998" w:rsidRDefault="006C52A0" w:rsidP="004961D3">
      <w:pPr>
        <w:pStyle w:val="Prrafodelista"/>
        <w:autoSpaceDE w:val="0"/>
        <w:autoSpaceDN w:val="0"/>
        <w:adjustRightInd w:val="0"/>
        <w:spacing w:line="360" w:lineRule="auto"/>
        <w:ind w:left="0"/>
        <w:jc w:val="both"/>
        <w:rPr>
          <w:rFonts w:ascii="Palatino Linotype" w:hAnsi="Palatino Linotype" w:cs="Arial"/>
        </w:rPr>
      </w:pPr>
    </w:p>
    <w:p w14:paraId="1A17BE9C" w14:textId="77777777" w:rsidR="004961D3" w:rsidRDefault="004961D3" w:rsidP="004961D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BF81CD9" w14:textId="77777777" w:rsidR="004961D3" w:rsidRDefault="004961D3" w:rsidP="004961D3">
      <w:pPr>
        <w:pStyle w:val="Prrafodelista"/>
        <w:autoSpaceDE w:val="0"/>
        <w:autoSpaceDN w:val="0"/>
        <w:adjustRightInd w:val="0"/>
        <w:spacing w:line="360" w:lineRule="auto"/>
        <w:ind w:left="0"/>
        <w:jc w:val="both"/>
        <w:rPr>
          <w:rFonts w:ascii="Palatino Linotype" w:hAnsi="Palatino Linotype" w:cs="Arial"/>
        </w:rPr>
      </w:pPr>
    </w:p>
    <w:p w14:paraId="187770D3" w14:textId="77777777" w:rsidR="004961D3" w:rsidRPr="00C220D0" w:rsidRDefault="004961D3" w:rsidP="004961D3">
      <w:pPr>
        <w:pStyle w:val="Prrafodelista"/>
        <w:autoSpaceDE w:val="0"/>
        <w:autoSpaceDN w:val="0"/>
        <w:adjustRightInd w:val="0"/>
        <w:spacing w:line="360" w:lineRule="auto"/>
        <w:ind w:left="0"/>
        <w:jc w:val="both"/>
        <w:rPr>
          <w:rFonts w:ascii="Palatino Linotype" w:hAnsi="Palatino Linotype" w:cs="Arial"/>
        </w:rPr>
      </w:pPr>
    </w:p>
    <w:p w14:paraId="393006C6" w14:textId="77777777" w:rsidR="004961D3" w:rsidRDefault="004961D3" w:rsidP="004961D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CUAR</w:t>
      </w:r>
      <w:r w:rsidRPr="00667998">
        <w:rPr>
          <w:rFonts w:ascii="Palatino Linotype" w:hAnsi="Palatino Linotype" w:cs="Arial"/>
          <w:b/>
          <w:sz w:val="28"/>
        </w:rPr>
        <w:t>TO. Estudio y resolución del asunto.</w:t>
      </w:r>
    </w:p>
    <w:p w14:paraId="7CE8A0AA" w14:textId="77777777" w:rsidR="004961D3" w:rsidRPr="00667998" w:rsidRDefault="004961D3" w:rsidP="004961D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688C54" w14:textId="77777777" w:rsidR="004961D3" w:rsidRPr="00667998" w:rsidRDefault="004961D3" w:rsidP="004961D3">
      <w:pPr>
        <w:tabs>
          <w:tab w:val="left" w:pos="709"/>
        </w:tabs>
        <w:spacing w:after="0" w:line="360" w:lineRule="auto"/>
        <w:jc w:val="both"/>
        <w:rPr>
          <w:rFonts w:ascii="Palatino Linotype" w:hAnsi="Palatino Linotype" w:cs="Arial"/>
          <w:sz w:val="24"/>
          <w:szCs w:val="24"/>
        </w:rPr>
      </w:pPr>
    </w:p>
    <w:p w14:paraId="5CDC1BA6" w14:textId="77777777" w:rsidR="004961D3" w:rsidRDefault="004961D3" w:rsidP="004961D3">
      <w:pPr>
        <w:tabs>
          <w:tab w:val="left" w:pos="709"/>
        </w:tabs>
        <w:spacing w:after="0" w:line="360" w:lineRule="auto"/>
        <w:jc w:val="both"/>
        <w:rPr>
          <w:rFonts w:ascii="Palatino Linotype" w:hAnsi="Palatino Linotype" w:cs="Arial"/>
          <w:sz w:val="24"/>
          <w:szCs w:val="24"/>
        </w:rPr>
      </w:pPr>
    </w:p>
    <w:p w14:paraId="031DA4CC" w14:textId="77777777" w:rsidR="004961D3" w:rsidRDefault="004961D3" w:rsidP="004961D3">
      <w:pPr>
        <w:spacing w:after="0" w:line="360" w:lineRule="auto"/>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14:paraId="2347D265" w14:textId="77777777" w:rsidR="004961D3" w:rsidRPr="004851E1" w:rsidRDefault="004961D3" w:rsidP="004961D3">
      <w:pPr>
        <w:jc w:val="both"/>
        <w:rPr>
          <w:rFonts w:ascii="Palatino Linotype" w:hAnsi="Palatino Linotype"/>
          <w:sz w:val="24"/>
          <w:szCs w:val="24"/>
        </w:rPr>
      </w:pPr>
    </w:p>
    <w:p w14:paraId="155F2D96" w14:textId="26368ECF" w:rsidR="004961D3" w:rsidRDefault="004961D3" w:rsidP="004961D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Los</w:t>
      </w:r>
      <w:r w:rsidRPr="00AC0974">
        <w:rPr>
          <w:rFonts w:ascii="Palatino Linotype" w:hAnsi="Palatino Linotype" w:cs="Arial"/>
          <w:sz w:val="24"/>
        </w:rPr>
        <w:t xml:space="preserve"> requerimiento</w:t>
      </w:r>
      <w:r>
        <w:rPr>
          <w:rFonts w:ascii="Palatino Linotype" w:hAnsi="Palatino Linotype" w:cs="Arial"/>
          <w:sz w:val="24"/>
        </w:rPr>
        <w:t>s</w:t>
      </w:r>
      <w:r w:rsidRPr="00AC0974">
        <w:rPr>
          <w:rFonts w:ascii="Palatino Linotype" w:hAnsi="Palatino Linotype" w:cs="Arial"/>
          <w:sz w:val="24"/>
        </w:rPr>
        <w:t xml:space="preserve"> solicitado</w:t>
      </w:r>
      <w:r>
        <w:rPr>
          <w:rFonts w:ascii="Palatino Linotype" w:hAnsi="Palatino Linotype" w:cs="Arial"/>
          <w:sz w:val="24"/>
        </w:rPr>
        <w:t>s por el particular</w:t>
      </w:r>
      <w:r w:rsidRPr="00AC0974">
        <w:rPr>
          <w:rFonts w:ascii="Palatino Linotype" w:hAnsi="Palatino Linotype" w:cs="Arial"/>
          <w:sz w:val="24"/>
        </w:rPr>
        <w:t xml:space="preserve"> versan en obtener lo siguiente:</w:t>
      </w:r>
    </w:p>
    <w:p w14:paraId="41F4A430" w14:textId="77777777" w:rsidR="00D346D5" w:rsidRDefault="00D346D5" w:rsidP="004961D3">
      <w:pPr>
        <w:autoSpaceDE w:val="0"/>
        <w:autoSpaceDN w:val="0"/>
        <w:adjustRightInd w:val="0"/>
        <w:spacing w:after="0" w:line="360" w:lineRule="auto"/>
        <w:jc w:val="both"/>
        <w:rPr>
          <w:rFonts w:ascii="Palatino Linotype" w:hAnsi="Palatino Linotype" w:cs="Arial"/>
          <w:sz w:val="24"/>
        </w:rPr>
      </w:pPr>
    </w:p>
    <w:p w14:paraId="587BF6E3" w14:textId="77777777" w:rsidR="00D346D5" w:rsidRDefault="00D346D5" w:rsidP="004961D3">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S</w:t>
      </w:r>
      <w:r w:rsidRPr="00D346D5">
        <w:rPr>
          <w:rFonts w:ascii="Palatino Linotype" w:hAnsi="Palatino Linotype" w:cs="Arial"/>
          <w:sz w:val="24"/>
        </w:rPr>
        <w:t>olicito de la manera más atenta; el número de usuarios por estación y día de cada una de las líneas que cuenta el sistema de transporte masivo del Estado de México, desde el inicio de operación de cada una de ellas</w:t>
      </w:r>
      <w:r>
        <w:rPr>
          <w:rFonts w:ascii="Palatino Linotype" w:hAnsi="Palatino Linotype" w:cs="Arial"/>
          <w:sz w:val="24"/>
        </w:rPr>
        <w:t>:</w:t>
      </w:r>
    </w:p>
    <w:p w14:paraId="79BFFA17" w14:textId="77777777" w:rsidR="00D346D5" w:rsidRDefault="00D346D5" w:rsidP="004961D3">
      <w:pPr>
        <w:autoSpaceDE w:val="0"/>
        <w:autoSpaceDN w:val="0"/>
        <w:adjustRightInd w:val="0"/>
        <w:spacing w:after="0" w:line="360" w:lineRule="auto"/>
        <w:jc w:val="both"/>
        <w:rPr>
          <w:rFonts w:ascii="Palatino Linotype" w:hAnsi="Palatino Linotype" w:cs="Arial"/>
          <w:sz w:val="24"/>
        </w:rPr>
      </w:pPr>
      <w:r w:rsidRPr="00D346D5">
        <w:rPr>
          <w:rFonts w:ascii="Palatino Linotype" w:hAnsi="Palatino Linotype" w:cs="Arial"/>
          <w:sz w:val="24"/>
        </w:rPr>
        <w:t xml:space="preserve"> • Línea 1 del 2 de octubre de 2010 al 6 de mayo de 2021 de. Ciudad Azteca – Tecámac • Línea 2 del 12 de enero de 2015 al 6 de mayo de 2021 de. Lechería – Las Américas </w:t>
      </w:r>
    </w:p>
    <w:p w14:paraId="3724986D" w14:textId="77777777" w:rsidR="00D346D5" w:rsidRDefault="00D346D5" w:rsidP="004961D3">
      <w:pPr>
        <w:autoSpaceDE w:val="0"/>
        <w:autoSpaceDN w:val="0"/>
        <w:adjustRightInd w:val="0"/>
        <w:spacing w:after="0" w:line="360" w:lineRule="auto"/>
        <w:jc w:val="both"/>
        <w:rPr>
          <w:rFonts w:ascii="Palatino Linotype" w:hAnsi="Palatino Linotype" w:cs="Arial"/>
          <w:sz w:val="24"/>
        </w:rPr>
      </w:pPr>
      <w:r w:rsidRPr="00D346D5">
        <w:rPr>
          <w:rFonts w:ascii="Palatino Linotype" w:hAnsi="Palatino Linotype" w:cs="Arial"/>
          <w:sz w:val="24"/>
        </w:rPr>
        <w:t xml:space="preserve">• Línea 3 del 30 de abril de 2013 al 6 de mayo de 2021 de. Chimalhuacán – Pantitlán </w:t>
      </w:r>
    </w:p>
    <w:p w14:paraId="7FCABAB2" w14:textId="77777777" w:rsidR="00D346D5" w:rsidRDefault="00D346D5" w:rsidP="004961D3">
      <w:pPr>
        <w:autoSpaceDE w:val="0"/>
        <w:autoSpaceDN w:val="0"/>
        <w:adjustRightInd w:val="0"/>
        <w:spacing w:after="0" w:line="360" w:lineRule="auto"/>
        <w:jc w:val="both"/>
        <w:rPr>
          <w:rFonts w:ascii="Palatino Linotype" w:hAnsi="Palatino Linotype" w:cs="Arial"/>
          <w:sz w:val="24"/>
        </w:rPr>
      </w:pPr>
      <w:r w:rsidRPr="00D346D5">
        <w:rPr>
          <w:rFonts w:ascii="Palatino Linotype" w:hAnsi="Palatino Linotype" w:cs="Arial"/>
          <w:sz w:val="24"/>
        </w:rPr>
        <w:lastRenderedPageBreak/>
        <w:t xml:space="preserve">• Línea 4 del 1 de octubre al 6 de mayo de 2021 de. Tecámac – </w:t>
      </w:r>
      <w:proofErr w:type="gramStart"/>
      <w:r w:rsidRPr="00D346D5">
        <w:rPr>
          <w:rFonts w:ascii="Palatino Linotype" w:hAnsi="Palatino Linotype" w:cs="Arial"/>
          <w:sz w:val="24"/>
        </w:rPr>
        <w:t>Indios</w:t>
      </w:r>
      <w:proofErr w:type="gramEnd"/>
      <w:r w:rsidRPr="00D346D5">
        <w:rPr>
          <w:rFonts w:ascii="Palatino Linotype" w:hAnsi="Palatino Linotype" w:cs="Arial"/>
          <w:sz w:val="24"/>
        </w:rPr>
        <w:t xml:space="preserve"> Verdes </w:t>
      </w:r>
    </w:p>
    <w:p w14:paraId="21F70F55" w14:textId="77777777" w:rsidR="00D346D5" w:rsidRDefault="00D346D5" w:rsidP="004961D3">
      <w:pPr>
        <w:autoSpaceDE w:val="0"/>
        <w:autoSpaceDN w:val="0"/>
        <w:adjustRightInd w:val="0"/>
        <w:spacing w:after="0" w:line="360" w:lineRule="auto"/>
        <w:jc w:val="both"/>
        <w:rPr>
          <w:rFonts w:ascii="Palatino Linotype" w:hAnsi="Palatino Linotype" w:cs="Arial"/>
          <w:sz w:val="24"/>
        </w:rPr>
      </w:pPr>
    </w:p>
    <w:p w14:paraId="028E0A8A" w14:textId="249A40B0" w:rsidR="00D346D5" w:rsidRDefault="00D346D5" w:rsidP="004961D3">
      <w:pPr>
        <w:autoSpaceDE w:val="0"/>
        <w:autoSpaceDN w:val="0"/>
        <w:adjustRightInd w:val="0"/>
        <w:spacing w:after="0" w:line="360" w:lineRule="auto"/>
        <w:jc w:val="both"/>
        <w:rPr>
          <w:rFonts w:ascii="Palatino Linotype" w:hAnsi="Palatino Linotype" w:cs="Arial"/>
          <w:sz w:val="24"/>
        </w:rPr>
      </w:pPr>
      <w:r w:rsidRPr="00D346D5">
        <w:rPr>
          <w:rFonts w:ascii="Palatino Linotype" w:hAnsi="Palatino Linotype" w:cs="Arial"/>
          <w:sz w:val="24"/>
        </w:rPr>
        <w:t>Con la finalidad que no exista duda sobre la información que solicito y su forma de entrega anexo un formato de Excel “formato de entrega”</w:t>
      </w:r>
      <w:r>
        <w:rPr>
          <w:rFonts w:ascii="Palatino Linotype" w:hAnsi="Palatino Linotype" w:cs="Arial"/>
          <w:sz w:val="24"/>
        </w:rPr>
        <w:t>.</w:t>
      </w:r>
    </w:p>
    <w:p w14:paraId="2668853F" w14:textId="77777777" w:rsidR="004961D3" w:rsidRDefault="004961D3" w:rsidP="004961D3">
      <w:pPr>
        <w:tabs>
          <w:tab w:val="left" w:pos="709"/>
        </w:tabs>
        <w:spacing w:after="0" w:line="360" w:lineRule="auto"/>
        <w:jc w:val="both"/>
        <w:rPr>
          <w:rFonts w:ascii="Palatino Linotype" w:hAnsi="Palatino Linotype" w:cs="Arial"/>
          <w:sz w:val="24"/>
          <w:szCs w:val="24"/>
        </w:rPr>
      </w:pPr>
    </w:p>
    <w:p w14:paraId="12CC83FA" w14:textId="35C8BFDE" w:rsidR="004961D3" w:rsidRDefault="004961D3" w:rsidP="004961D3">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6A7D80">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rPr>
        <w:t xml:space="preserve"> </w:t>
      </w:r>
      <w:r w:rsidRPr="006F3258">
        <w:rPr>
          <w:rFonts w:ascii="Palatino Linotype" w:hAnsi="Palatino Linotype" w:cs="Arial"/>
          <w:i/>
        </w:rPr>
        <w:t>“</w:t>
      </w:r>
      <w:bookmarkStart w:id="1" w:name="_Hlk77715971"/>
      <w:r w:rsidR="006A7D80" w:rsidRPr="006A7D80">
        <w:rPr>
          <w:rFonts w:ascii="Palatino Linotype" w:hAnsi="Palatino Linotype"/>
          <w:i/>
        </w:rPr>
        <w:t>OFICIO Y RESPUESTA SAIMEX 00040.pdf</w:t>
      </w:r>
      <w:bookmarkEnd w:id="1"/>
      <w:r w:rsidRPr="006F3258">
        <w:rPr>
          <w:rFonts w:ascii="Palatino Linotype" w:hAnsi="Palatino Linotype" w:cs="Arial"/>
          <w:i/>
        </w:rPr>
        <w:t>”</w:t>
      </w:r>
      <w:r>
        <w:rPr>
          <w:rFonts w:ascii="Palatino Linotype" w:hAnsi="Palatino Linotype" w:cs="Arial"/>
        </w:rPr>
        <w:t>;</w:t>
      </w:r>
      <w:r>
        <w:rPr>
          <w:rFonts w:ascii="Palatino Linotype" w:hAnsi="Palatino Linotype"/>
        </w:rPr>
        <w:t xml:space="preserve"> </w:t>
      </w:r>
      <w:r w:rsidR="006A7D80">
        <w:rPr>
          <w:rFonts w:ascii="Palatino Linotype" w:hAnsi="Palatino Linotype"/>
        </w:rPr>
        <w:t xml:space="preserve">el cual </w:t>
      </w:r>
      <w:r>
        <w:rPr>
          <w:rFonts w:ascii="Palatino Linotype" w:hAnsi="Palatino Linotype"/>
        </w:rPr>
        <w:t>se describe a continuación:</w:t>
      </w:r>
    </w:p>
    <w:p w14:paraId="4AEFC93D" w14:textId="77777777" w:rsidR="004961D3" w:rsidRDefault="004961D3" w:rsidP="004961D3">
      <w:pPr>
        <w:pStyle w:val="Sinespaciado"/>
        <w:spacing w:line="360" w:lineRule="auto"/>
        <w:jc w:val="both"/>
        <w:rPr>
          <w:rFonts w:ascii="Palatino Linotype" w:hAnsi="Palatino Linotype"/>
        </w:rPr>
      </w:pPr>
    </w:p>
    <w:p w14:paraId="6C080492" w14:textId="76E65EB6" w:rsidR="004961D3" w:rsidRDefault="006A7D80" w:rsidP="004961D3">
      <w:pPr>
        <w:pStyle w:val="Sinespaciado"/>
        <w:numPr>
          <w:ilvl w:val="0"/>
          <w:numId w:val="5"/>
        </w:numPr>
        <w:spacing w:line="360" w:lineRule="auto"/>
        <w:jc w:val="both"/>
        <w:rPr>
          <w:rFonts w:ascii="Palatino Linotype" w:hAnsi="Palatino Linotype"/>
          <w:iCs/>
        </w:rPr>
      </w:pPr>
      <w:r w:rsidRPr="006A7D80">
        <w:rPr>
          <w:rFonts w:ascii="Palatino Linotype" w:hAnsi="Palatino Linotype"/>
          <w:b/>
          <w:bCs/>
          <w:iCs/>
        </w:rPr>
        <w:t>OFICIO Y RESPUESTA SAIMEX 00040.pdf</w:t>
      </w:r>
      <w:r w:rsidR="004961D3">
        <w:rPr>
          <w:rFonts w:ascii="Palatino Linotype" w:hAnsi="Palatino Linotype"/>
          <w:i/>
        </w:rPr>
        <w:t xml:space="preserve">: </w:t>
      </w:r>
      <w:r w:rsidR="004961D3" w:rsidRPr="002E6FA3">
        <w:rPr>
          <w:rFonts w:ascii="Palatino Linotype" w:hAnsi="Palatino Linotype"/>
          <w:iCs/>
        </w:rPr>
        <w:t xml:space="preserve">Documento en </w:t>
      </w:r>
      <w:r>
        <w:rPr>
          <w:rFonts w:ascii="Palatino Linotype" w:hAnsi="Palatino Linotype"/>
          <w:iCs/>
        </w:rPr>
        <w:t>dos</w:t>
      </w:r>
      <w:r w:rsidR="004961D3" w:rsidRPr="002E6FA3">
        <w:rPr>
          <w:rFonts w:ascii="Palatino Linotype" w:hAnsi="Palatino Linotype"/>
          <w:iCs/>
        </w:rPr>
        <w:t xml:space="preserve"> foja</w:t>
      </w:r>
      <w:r>
        <w:rPr>
          <w:rFonts w:ascii="Palatino Linotype" w:hAnsi="Palatino Linotype"/>
          <w:iCs/>
        </w:rPr>
        <w:t>s</w:t>
      </w:r>
      <w:r w:rsidR="004961D3" w:rsidRPr="002E6FA3">
        <w:rPr>
          <w:rFonts w:ascii="Palatino Linotype" w:hAnsi="Palatino Linotype"/>
          <w:iCs/>
        </w:rPr>
        <w:t xml:space="preserve"> consistente</w:t>
      </w:r>
      <w:r>
        <w:rPr>
          <w:rFonts w:ascii="Palatino Linotype" w:hAnsi="Palatino Linotype"/>
          <w:iCs/>
        </w:rPr>
        <w:t>s</w:t>
      </w:r>
      <w:r w:rsidR="004961D3" w:rsidRPr="002E6FA3">
        <w:rPr>
          <w:rFonts w:ascii="Palatino Linotype" w:hAnsi="Palatino Linotype"/>
          <w:iCs/>
        </w:rPr>
        <w:t xml:space="preserve"> en oficio número </w:t>
      </w:r>
      <w:r>
        <w:rPr>
          <w:rFonts w:ascii="Palatino Linotype" w:hAnsi="Palatino Linotype"/>
          <w:iCs/>
        </w:rPr>
        <w:t>UT/213C03010301200</w:t>
      </w:r>
      <w:r w:rsidR="004961D3" w:rsidRPr="002E6FA3">
        <w:rPr>
          <w:rFonts w:ascii="Palatino Linotype" w:hAnsi="Palatino Linotype"/>
          <w:iCs/>
        </w:rPr>
        <w:t>/0</w:t>
      </w:r>
      <w:r>
        <w:rPr>
          <w:rFonts w:ascii="Palatino Linotype" w:hAnsi="Palatino Linotype"/>
          <w:iCs/>
        </w:rPr>
        <w:t>5</w:t>
      </w:r>
      <w:r w:rsidR="004961D3" w:rsidRPr="002E6FA3">
        <w:rPr>
          <w:rFonts w:ascii="Palatino Linotype" w:hAnsi="Palatino Linotype"/>
          <w:iCs/>
        </w:rPr>
        <w:t>8/2021</w:t>
      </w:r>
      <w:r w:rsidR="004961D3">
        <w:rPr>
          <w:rFonts w:ascii="Palatino Linotype" w:hAnsi="Palatino Linotype"/>
          <w:iCs/>
        </w:rPr>
        <w:t>, de fecha d</w:t>
      </w:r>
      <w:r>
        <w:rPr>
          <w:rFonts w:ascii="Palatino Linotype" w:hAnsi="Palatino Linotype"/>
          <w:iCs/>
        </w:rPr>
        <w:t>ieciocho</w:t>
      </w:r>
      <w:r w:rsidR="004961D3">
        <w:rPr>
          <w:rFonts w:ascii="Palatino Linotype" w:hAnsi="Palatino Linotype"/>
          <w:iCs/>
        </w:rPr>
        <w:t xml:space="preserve"> de </w:t>
      </w:r>
      <w:r>
        <w:rPr>
          <w:rFonts w:ascii="Palatino Linotype" w:hAnsi="Palatino Linotype"/>
          <w:iCs/>
        </w:rPr>
        <w:t>mayo</w:t>
      </w:r>
      <w:r w:rsidR="004961D3">
        <w:rPr>
          <w:rFonts w:ascii="Palatino Linotype" w:hAnsi="Palatino Linotype"/>
          <w:iCs/>
        </w:rPr>
        <w:t xml:space="preserve"> del dos mil veintiuno, por medio del cual el </w:t>
      </w:r>
      <w:r>
        <w:rPr>
          <w:rFonts w:ascii="Palatino Linotype" w:hAnsi="Palatino Linotype"/>
          <w:iCs/>
        </w:rPr>
        <w:t xml:space="preserve">Titular de la Unidad de Transparencia informa al particular que adjunta la información proporcionada por el </w:t>
      </w:r>
      <w:r w:rsidR="004961D3">
        <w:rPr>
          <w:rFonts w:ascii="Palatino Linotype" w:hAnsi="Palatino Linotype"/>
          <w:iCs/>
        </w:rPr>
        <w:t>Director</w:t>
      </w:r>
      <w:r>
        <w:rPr>
          <w:rFonts w:ascii="Palatino Linotype" w:hAnsi="Palatino Linotype"/>
          <w:iCs/>
        </w:rPr>
        <w:t xml:space="preserve"> de Supervisión y Control, así mismo con oficio número 220C0301020000L/258/2021, </w:t>
      </w:r>
      <w:r w:rsidR="00BE6E83">
        <w:rPr>
          <w:rFonts w:ascii="Palatino Linotype" w:hAnsi="Palatino Linotype"/>
          <w:iCs/>
        </w:rPr>
        <w:t xml:space="preserve">de fecha dieciocho de mayo del dos mil veintiuno, </w:t>
      </w:r>
      <w:r>
        <w:rPr>
          <w:rFonts w:ascii="Palatino Linotype" w:hAnsi="Palatino Linotype"/>
          <w:iCs/>
        </w:rPr>
        <w:t>el Director de Supervisión y Control informa al Subdirector Jurídico y Titular de la</w:t>
      </w:r>
      <w:r w:rsidR="004961D3">
        <w:rPr>
          <w:rFonts w:ascii="Palatino Linotype" w:hAnsi="Palatino Linotype"/>
          <w:iCs/>
        </w:rPr>
        <w:t xml:space="preserve"> </w:t>
      </w:r>
      <w:r>
        <w:rPr>
          <w:rFonts w:ascii="Palatino Linotype" w:hAnsi="Palatino Linotype"/>
          <w:iCs/>
        </w:rPr>
        <w:t>Unidad de Transparencia</w:t>
      </w:r>
      <w:r w:rsidR="004961D3">
        <w:rPr>
          <w:rFonts w:ascii="Palatino Linotype" w:hAnsi="Palatino Linotype"/>
          <w:iCs/>
        </w:rPr>
        <w:t xml:space="preserve">, </w:t>
      </w:r>
      <w:r w:rsidR="00BE6E83">
        <w:rPr>
          <w:rFonts w:ascii="Palatino Linotype" w:hAnsi="Palatino Linotype"/>
          <w:iCs/>
        </w:rPr>
        <w:t>que se la información requerida se encuentra adjunta en la tabla “Anexo SAIMEX 00040”, sin embargo</w:t>
      </w:r>
      <w:r w:rsidR="00855FF3">
        <w:rPr>
          <w:rFonts w:ascii="Palatino Linotype" w:hAnsi="Palatino Linotype"/>
          <w:iCs/>
        </w:rPr>
        <w:t>,</w:t>
      </w:r>
      <w:r w:rsidR="00BE6E83">
        <w:rPr>
          <w:rFonts w:ascii="Palatino Linotype" w:hAnsi="Palatino Linotype"/>
          <w:iCs/>
        </w:rPr>
        <w:t xml:space="preserve"> dentro de la respuesta no se encuentra documento adjunto con la denominación antes referida</w:t>
      </w:r>
      <w:r w:rsidR="004961D3">
        <w:rPr>
          <w:rFonts w:ascii="Palatino Linotype" w:hAnsi="Palatino Linotype"/>
          <w:iCs/>
        </w:rPr>
        <w:t>.</w:t>
      </w:r>
    </w:p>
    <w:p w14:paraId="0AA445F6" w14:textId="7ECC6666" w:rsidR="004961D3" w:rsidRDefault="00855FF3" w:rsidP="004961D3">
      <w:pPr>
        <w:pStyle w:val="Sinespaciado"/>
        <w:spacing w:line="360" w:lineRule="auto"/>
        <w:ind w:left="720"/>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59264" behindDoc="0" locked="0" layoutInCell="1" allowOverlap="1" wp14:anchorId="4BB6D9EF" wp14:editId="358F996F">
                <wp:simplePos x="0" y="0"/>
                <wp:positionH relativeFrom="margin">
                  <wp:posOffset>524378</wp:posOffset>
                </wp:positionH>
                <wp:positionV relativeFrom="paragraph">
                  <wp:posOffset>7260</wp:posOffset>
                </wp:positionV>
                <wp:extent cx="5253008" cy="1923139"/>
                <wp:effectExtent l="0" t="0" r="24130" b="20320"/>
                <wp:wrapNone/>
                <wp:docPr id="4" name="Conector recto 4"/>
                <wp:cNvGraphicFramePr/>
                <a:graphic xmlns:a="http://schemas.openxmlformats.org/drawingml/2006/main">
                  <a:graphicData uri="http://schemas.microsoft.com/office/word/2010/wordprocessingShape">
                    <wps:wsp>
                      <wps:cNvCnPr/>
                      <wps:spPr>
                        <a:xfrm>
                          <a:off x="0" y="0"/>
                          <a:ext cx="5253008" cy="19231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470805"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3pt,.55pt" to="454.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" strokecolor="#4472c4 [3204]" strokeweight=".5pt">
                <v:stroke joinstyle="miter"/>
                <w10:wrap anchorx="margin"/>
              </v:line>
            </w:pict>
          </mc:Fallback>
        </mc:AlternateContent>
      </w:r>
    </w:p>
    <w:p w14:paraId="5B1C97A7" w14:textId="379296B4" w:rsidR="004961D3" w:rsidRDefault="004961D3" w:rsidP="004961D3">
      <w:pPr>
        <w:pStyle w:val="Sinespaciado"/>
        <w:spacing w:line="360" w:lineRule="auto"/>
        <w:ind w:left="720"/>
        <w:jc w:val="center"/>
        <w:rPr>
          <w:rFonts w:ascii="Palatino Linotype" w:hAnsi="Palatino Linotype"/>
          <w:iC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0C991126" wp14:editId="76D20893">
                <wp:simplePos x="0" y="0"/>
                <wp:positionH relativeFrom="column">
                  <wp:posOffset>1335261</wp:posOffset>
                </wp:positionH>
                <wp:positionV relativeFrom="paragraph">
                  <wp:posOffset>2860160</wp:posOffset>
                </wp:positionV>
                <wp:extent cx="3778250" cy="603729"/>
                <wp:effectExtent l="19050" t="19050" r="12700" b="25400"/>
                <wp:wrapNone/>
                <wp:docPr id="6" name="Rectángulo redondeado 9"/>
                <wp:cNvGraphicFramePr/>
                <a:graphic xmlns:a="http://schemas.openxmlformats.org/drawingml/2006/main">
                  <a:graphicData uri="http://schemas.microsoft.com/office/word/2010/wordprocessingShape">
                    <wps:wsp>
                      <wps:cNvSpPr/>
                      <wps:spPr>
                        <a:xfrm>
                          <a:off x="0" y="0"/>
                          <a:ext cx="3778250" cy="6037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A5C5BA6" id="Rectángulo redondeado 9" o:spid="_x0000_s1026" style="position:absolute;margin-left:105.15pt;margin-top:225.2pt;width:297.5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" filled="f" strokecolor="red" strokeweight="3pt">
                <v:stroke joinstyle="miter"/>
              </v:roundrect>
            </w:pict>
          </mc:Fallback>
        </mc:AlternateContent>
      </w:r>
      <w:r w:rsidR="003237FC" w:rsidRPr="003237FC">
        <w:rPr>
          <w:noProof/>
        </w:rPr>
        <w:t xml:space="preserve"> </w:t>
      </w:r>
      <w:r w:rsidR="003237FC">
        <w:rPr>
          <w:noProof/>
          <w:lang w:eastAsia="es-MX"/>
        </w:rPr>
        <w:drawing>
          <wp:inline distT="0" distB="0" distL="0" distR="0" wp14:anchorId="1905C822" wp14:editId="12EFFB6D">
            <wp:extent cx="4261449" cy="5667926"/>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29" t="17037" r="34217" b="6935"/>
                    <a:stretch/>
                  </pic:blipFill>
                  <pic:spPr bwMode="auto">
                    <a:xfrm>
                      <a:off x="0" y="0"/>
                      <a:ext cx="4291591" cy="5708017"/>
                    </a:xfrm>
                    <a:prstGeom prst="rect">
                      <a:avLst/>
                    </a:prstGeom>
                    <a:ln>
                      <a:noFill/>
                    </a:ln>
                    <a:extLst>
                      <a:ext uri="{53640926-AAD7-44D8-BBD7-CCE9431645EC}">
                        <a14:shadowObscured xmlns:a14="http://schemas.microsoft.com/office/drawing/2010/main"/>
                      </a:ext>
                    </a:extLst>
                  </pic:spPr>
                </pic:pic>
              </a:graphicData>
            </a:graphic>
          </wp:inline>
        </w:drawing>
      </w:r>
    </w:p>
    <w:p w14:paraId="658BD656" w14:textId="72DEBE74" w:rsidR="004961D3" w:rsidRDefault="004961D3" w:rsidP="004961D3">
      <w:pPr>
        <w:pStyle w:val="Sinespaciado"/>
        <w:spacing w:line="360" w:lineRule="auto"/>
        <w:ind w:left="720"/>
        <w:jc w:val="both"/>
        <w:rPr>
          <w:rFonts w:ascii="Palatino Linotype" w:hAnsi="Palatino Linotype"/>
          <w:iCs/>
        </w:rPr>
      </w:pPr>
    </w:p>
    <w:p w14:paraId="163A69B2" w14:textId="1451AFAC" w:rsidR="008E577C" w:rsidRPr="00B34BE7" w:rsidRDefault="008E577C" w:rsidP="008E577C">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w:t>
      </w:r>
      <w:r>
        <w:rPr>
          <w:rFonts w:ascii="Palatino Linotype" w:hAnsi="Palatino Linotype" w:cs="Arial"/>
          <w:sz w:val="24"/>
        </w:rPr>
        <w:t xml:space="preserve">dentro de la </w:t>
      </w:r>
      <w:r w:rsidRPr="00B34BE7">
        <w:rPr>
          <w:rFonts w:ascii="Palatino Linotype" w:hAnsi="Palatino Linotype" w:cs="Arial"/>
          <w:sz w:val="24"/>
        </w:rPr>
        <w:t xml:space="preserve">respuesta </w:t>
      </w:r>
      <w:r>
        <w:rPr>
          <w:rFonts w:ascii="Palatino Linotype" w:hAnsi="Palatino Linotype" w:cs="Arial"/>
          <w:sz w:val="24"/>
        </w:rPr>
        <w:t xml:space="preserve">emitida por </w:t>
      </w:r>
      <w:r w:rsidRPr="00B34BE7">
        <w:rPr>
          <w:rFonts w:ascii="Palatino Linotype" w:hAnsi="Palatino Linotype" w:cs="Arial"/>
          <w:sz w:val="24"/>
        </w:rPr>
        <w:t xml:space="preserve">el </w:t>
      </w:r>
      <w:r w:rsidRPr="00B34BE7">
        <w:rPr>
          <w:rFonts w:ascii="Palatino Linotype" w:hAnsi="Palatino Linotype" w:cs="Arial"/>
          <w:b/>
          <w:sz w:val="24"/>
        </w:rPr>
        <w:t>Sujeto Obligado</w:t>
      </w:r>
      <w:r w:rsidRPr="00B34BE7">
        <w:rPr>
          <w:rFonts w:ascii="Palatino Linotype" w:hAnsi="Palatino Linotype" w:cs="Arial"/>
          <w:sz w:val="24"/>
        </w:rPr>
        <w:t xml:space="preserve">, </w:t>
      </w:r>
      <w:r>
        <w:rPr>
          <w:rFonts w:ascii="Palatino Linotype" w:hAnsi="Palatino Linotype" w:cs="Arial"/>
          <w:sz w:val="24"/>
        </w:rPr>
        <w:t xml:space="preserve">no se aprecia información alguna, toda vez que el archivo adjuntado </w:t>
      </w:r>
      <w:r w:rsidR="006823B7">
        <w:rPr>
          <w:rFonts w:ascii="Palatino Linotype" w:hAnsi="Palatino Linotype" w:cs="Arial"/>
          <w:sz w:val="24"/>
        </w:rPr>
        <w:t xml:space="preserve">únicamente </w:t>
      </w:r>
      <w:r>
        <w:rPr>
          <w:rFonts w:ascii="Palatino Linotype" w:hAnsi="Palatino Linotype" w:cs="Arial"/>
          <w:sz w:val="24"/>
        </w:rPr>
        <w:t xml:space="preserve">contiene </w:t>
      </w:r>
      <w:r w:rsidR="006823B7">
        <w:rPr>
          <w:rFonts w:ascii="Palatino Linotype" w:hAnsi="Palatino Linotype" w:cs="Arial"/>
          <w:sz w:val="24"/>
        </w:rPr>
        <w:t>la información descrita en el párrafo anterior;</w:t>
      </w:r>
      <w:r>
        <w:rPr>
          <w:rFonts w:ascii="Palatino Linotype" w:hAnsi="Palatino Linotype" w:cs="Arial"/>
          <w:sz w:val="24"/>
        </w:rPr>
        <w:t xml:space="preserve"> </w:t>
      </w:r>
      <w:r w:rsidRPr="00B34BE7">
        <w:rPr>
          <w:rFonts w:ascii="Palatino Linotype" w:hAnsi="Palatino Linotype" w:cs="Arial"/>
          <w:sz w:val="24"/>
        </w:rPr>
        <w:t xml:space="preserve">obteniendo de esta manera la inconformidad por parte del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 </w:t>
      </w:r>
      <w:r w:rsidR="00E214D4">
        <w:rPr>
          <w:rFonts w:ascii="Palatino Linotype" w:hAnsi="Palatino Linotype" w:cs="Arial"/>
          <w:sz w:val="24"/>
        </w:rPr>
        <w:lastRenderedPageBreak/>
        <w:t>n</w:t>
      </w:r>
      <w:r w:rsidR="00E214D4" w:rsidRPr="00E214D4">
        <w:rPr>
          <w:rFonts w:ascii="Palatino Linotype" w:hAnsi="Palatino Linotype" w:cs="Arial"/>
          <w:sz w:val="24"/>
        </w:rPr>
        <w:t>o se encuentra el archivo "Anexo SAIMEX 00040" mencionado</w:t>
      </w:r>
      <w:r w:rsidRPr="00B34BE7">
        <w:rPr>
          <w:rFonts w:ascii="Palatino Linotype" w:hAnsi="Palatino Linotype" w:cs="Arial"/>
          <w:sz w:val="24"/>
        </w:rPr>
        <w:t xml:space="preserve">, de la misma forma el </w:t>
      </w:r>
      <w:r w:rsidRPr="00B34BE7">
        <w:rPr>
          <w:rFonts w:ascii="Palatino Linotype" w:hAnsi="Palatino Linotype" w:cs="Arial"/>
          <w:b/>
          <w:sz w:val="24"/>
        </w:rPr>
        <w:t>Sujeto Obligado</w:t>
      </w:r>
      <w:r w:rsidRPr="00B34BE7">
        <w:rPr>
          <w:rFonts w:ascii="Palatino Linotype" w:hAnsi="Palatino Linotype" w:cs="Arial"/>
          <w:sz w:val="24"/>
        </w:rPr>
        <w:t xml:space="preserve"> fue omiso en rendir informe justificado.</w:t>
      </w:r>
    </w:p>
    <w:p w14:paraId="59F58A4F" w14:textId="77777777" w:rsidR="008E577C" w:rsidRPr="00B34BE7" w:rsidRDefault="008E577C" w:rsidP="008E577C">
      <w:pPr>
        <w:autoSpaceDE w:val="0"/>
        <w:autoSpaceDN w:val="0"/>
        <w:adjustRightInd w:val="0"/>
        <w:spacing w:after="0" w:line="360" w:lineRule="auto"/>
        <w:jc w:val="both"/>
        <w:rPr>
          <w:rFonts w:ascii="Palatino Linotype" w:hAnsi="Palatino Linotype" w:cs="Arial"/>
          <w:sz w:val="24"/>
        </w:rPr>
      </w:pPr>
    </w:p>
    <w:p w14:paraId="3BC7DED4" w14:textId="77777777" w:rsidR="008E577C" w:rsidRDefault="008E577C" w:rsidP="008E577C">
      <w:pPr>
        <w:autoSpaceDE w:val="0"/>
        <w:autoSpaceDN w:val="0"/>
        <w:adjustRightInd w:val="0"/>
        <w:spacing w:after="0" w:line="360" w:lineRule="auto"/>
        <w:jc w:val="both"/>
        <w:rPr>
          <w:rFonts w:ascii="Palatino Linotype" w:hAnsi="Palatino Linotype" w:cs="Arial"/>
          <w:sz w:val="24"/>
          <w:szCs w:val="24"/>
        </w:rPr>
      </w:pPr>
    </w:p>
    <w:p w14:paraId="7DBC3497" w14:textId="77777777" w:rsidR="008E577C" w:rsidRPr="00B34BE7" w:rsidRDefault="008E577C" w:rsidP="008E577C">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falta de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de la misma, tal y como lo constituyen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83A934C" w14:textId="77777777" w:rsidR="008E577C" w:rsidRPr="00B34BE7" w:rsidRDefault="008E577C" w:rsidP="008E577C">
      <w:pPr>
        <w:pStyle w:val="Sinespaciado"/>
      </w:pPr>
    </w:p>
    <w:p w14:paraId="3A3189A0" w14:textId="77777777" w:rsidR="008E577C" w:rsidRPr="00B34BE7" w:rsidRDefault="008E577C" w:rsidP="008E577C">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19798FC0" w14:textId="77777777" w:rsidR="008E577C" w:rsidRPr="00B34BE7" w:rsidRDefault="008E577C" w:rsidP="008E577C">
      <w:pPr>
        <w:autoSpaceDE w:val="0"/>
        <w:autoSpaceDN w:val="0"/>
        <w:adjustRightInd w:val="0"/>
        <w:spacing w:after="0" w:line="240" w:lineRule="auto"/>
        <w:ind w:left="567" w:right="567"/>
        <w:jc w:val="both"/>
        <w:rPr>
          <w:rFonts w:ascii="Palatino Linotype" w:hAnsi="Palatino Linotype" w:cs="Arial"/>
          <w:i/>
        </w:rPr>
      </w:pPr>
    </w:p>
    <w:p w14:paraId="678C7D4F" w14:textId="025125E0" w:rsidR="008E577C" w:rsidRDefault="008E577C" w:rsidP="008E577C">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7E26B267" w14:textId="77777777" w:rsidR="001C53D2" w:rsidRPr="00B34BE7" w:rsidRDefault="001C53D2" w:rsidP="008E577C">
      <w:pPr>
        <w:autoSpaceDE w:val="0"/>
        <w:autoSpaceDN w:val="0"/>
        <w:adjustRightInd w:val="0"/>
        <w:spacing w:after="0" w:line="240" w:lineRule="auto"/>
        <w:ind w:left="567" w:right="567"/>
        <w:jc w:val="both"/>
        <w:rPr>
          <w:rFonts w:ascii="Palatino Linotype" w:hAnsi="Palatino Linotype" w:cs="Arial"/>
          <w:bCs/>
          <w:i/>
        </w:rPr>
      </w:pPr>
    </w:p>
    <w:p w14:paraId="663D5190" w14:textId="7E5AE094" w:rsidR="008E577C" w:rsidRPr="001C53D2" w:rsidRDefault="001C53D2" w:rsidP="001C53D2">
      <w:pPr>
        <w:pStyle w:val="Sinespaciado"/>
        <w:spacing w:after="120"/>
        <w:ind w:left="567" w:right="567"/>
        <w:jc w:val="both"/>
        <w:rPr>
          <w:rFonts w:ascii="Palatino Linotype" w:hAnsi="Palatino Linotype"/>
          <w:i/>
        </w:rPr>
      </w:pPr>
      <w:r w:rsidRPr="001C53D2">
        <w:rPr>
          <w:rFonts w:ascii="Palatino Linotype" w:eastAsiaTheme="minorHAnsi" w:hAnsi="Palatino Linotype" w:cs="Arial"/>
          <w:b/>
          <w:bCs/>
          <w:i/>
          <w:sz w:val="22"/>
          <w:szCs w:val="22"/>
          <w:lang w:eastAsia="en-US"/>
        </w:rPr>
        <w:t>I. El Poder Ejecutivo del Estado de México, las dependencias, organismos auxiliares, órganos,</w:t>
      </w:r>
      <w:r>
        <w:rPr>
          <w:rFonts w:ascii="Palatino Linotype" w:eastAsiaTheme="minorHAnsi" w:hAnsi="Palatino Linotype" w:cs="Arial"/>
          <w:b/>
          <w:bCs/>
          <w:i/>
          <w:sz w:val="22"/>
          <w:szCs w:val="22"/>
          <w:lang w:eastAsia="en-US"/>
        </w:rPr>
        <w:t xml:space="preserve"> </w:t>
      </w:r>
      <w:r w:rsidRPr="001C53D2">
        <w:rPr>
          <w:rFonts w:ascii="Palatino Linotype" w:eastAsiaTheme="minorHAnsi" w:hAnsi="Palatino Linotype" w:cs="Arial"/>
          <w:b/>
          <w:bCs/>
          <w:i/>
          <w:sz w:val="22"/>
          <w:szCs w:val="22"/>
          <w:lang w:eastAsia="en-US"/>
        </w:rPr>
        <w:t>entidades, fideicomisos y fondos públicos, así como la Procuraduría General de Justicia;</w:t>
      </w:r>
      <w:r w:rsidRPr="001C53D2">
        <w:rPr>
          <w:rFonts w:ascii="Palatino Linotype" w:eastAsiaTheme="minorHAnsi" w:hAnsi="Palatino Linotype" w:cs="Arial"/>
          <w:b/>
          <w:bCs/>
          <w:i/>
          <w:sz w:val="22"/>
          <w:szCs w:val="22"/>
          <w:lang w:eastAsia="en-US"/>
        </w:rPr>
        <w:cr/>
      </w:r>
      <w:r w:rsidRPr="001C53D2">
        <w:rPr>
          <w:rFonts w:ascii="Palatino Linotype" w:hAnsi="Palatino Linotype"/>
          <w:i/>
        </w:rPr>
        <w:t>…</w:t>
      </w:r>
    </w:p>
    <w:p w14:paraId="40AA8951" w14:textId="510DB1DF" w:rsidR="004961D3" w:rsidRDefault="004961D3" w:rsidP="004961D3">
      <w:pPr>
        <w:pStyle w:val="Sinespaciado"/>
        <w:spacing w:line="360" w:lineRule="auto"/>
        <w:ind w:left="720"/>
        <w:jc w:val="center"/>
        <w:rPr>
          <w:rFonts w:ascii="Palatino Linotype" w:hAnsi="Palatino Linotype"/>
          <w:iCs/>
        </w:rPr>
      </w:pPr>
      <w:r w:rsidRPr="0065213F">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3212805A" wp14:editId="0AD2DC9B">
                <wp:simplePos x="0" y="0"/>
                <wp:positionH relativeFrom="column">
                  <wp:posOffset>1492333</wp:posOffset>
                </wp:positionH>
                <wp:positionV relativeFrom="paragraph">
                  <wp:posOffset>2560488</wp:posOffset>
                </wp:positionV>
                <wp:extent cx="3293493" cy="843591"/>
                <wp:effectExtent l="19050" t="19050" r="21590" b="13970"/>
                <wp:wrapNone/>
                <wp:docPr id="9" name="Rectángulo redondeado 9"/>
                <wp:cNvGraphicFramePr/>
                <a:graphic xmlns:a="http://schemas.openxmlformats.org/drawingml/2006/main">
                  <a:graphicData uri="http://schemas.microsoft.com/office/word/2010/wordprocessingShape">
                    <wps:wsp>
                      <wps:cNvSpPr/>
                      <wps:spPr>
                        <a:xfrm>
                          <a:off x="0" y="0"/>
                          <a:ext cx="3293493" cy="84359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101FD1F" id="Rectángulo redondeado 9" o:spid="_x0000_s1026" style="position:absolute;margin-left:117.5pt;margin-top:201.6pt;width:259.35pt;height:6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" filled="f" strokecolor="red" strokeweight="3pt">
                <v:stroke joinstyle="miter"/>
              </v:roundrect>
            </w:pict>
          </mc:Fallback>
        </mc:AlternateContent>
      </w:r>
    </w:p>
    <w:p w14:paraId="6962CDBA" w14:textId="77777777" w:rsidR="004961D3" w:rsidRDefault="004961D3" w:rsidP="004961D3">
      <w:pPr>
        <w:pStyle w:val="Sinespaciado"/>
        <w:spacing w:line="360" w:lineRule="auto"/>
        <w:ind w:left="720"/>
        <w:jc w:val="center"/>
        <w:rPr>
          <w:rFonts w:ascii="Palatino Linotype" w:hAnsi="Palatino Linotype"/>
          <w:iCs/>
        </w:rPr>
      </w:pPr>
    </w:p>
    <w:p w14:paraId="2A9C918A" w14:textId="77777777" w:rsidR="004961D3" w:rsidRPr="002E6FA3" w:rsidRDefault="004961D3" w:rsidP="004961D3">
      <w:pPr>
        <w:pStyle w:val="Sinespaciado"/>
        <w:spacing w:line="360" w:lineRule="auto"/>
        <w:ind w:left="720"/>
        <w:jc w:val="both"/>
        <w:rPr>
          <w:rFonts w:ascii="Palatino Linotype" w:hAnsi="Palatino Linotype"/>
          <w:iCs/>
        </w:rPr>
      </w:pPr>
    </w:p>
    <w:p w14:paraId="141C2E50" w14:textId="460D4B4A" w:rsidR="00641A3A" w:rsidRDefault="001C53D2" w:rsidP="00641A3A">
      <w:pPr>
        <w:autoSpaceDE w:val="0"/>
        <w:autoSpaceDN w:val="0"/>
        <w:adjustRightInd w:val="0"/>
        <w:spacing w:after="0" w:line="360" w:lineRule="auto"/>
        <w:jc w:val="both"/>
        <w:rPr>
          <w:rFonts w:ascii="Palatino Linotype" w:hAnsi="Palatino Linotype" w:cs="Arial"/>
          <w:sz w:val="24"/>
        </w:rPr>
      </w:pPr>
      <w:r w:rsidRPr="00D65EF8">
        <w:rPr>
          <w:rFonts w:ascii="Palatino Linotype" w:hAnsi="Palatino Linotype"/>
          <w:sz w:val="24"/>
          <w:szCs w:val="24"/>
        </w:rPr>
        <w:t xml:space="preserve">Por lo que, se tiene que el </w:t>
      </w:r>
      <w:r>
        <w:rPr>
          <w:rFonts w:ascii="Palatino Linotype" w:hAnsi="Palatino Linotype"/>
          <w:bCs/>
          <w:sz w:val="24"/>
          <w:szCs w:val="24"/>
        </w:rPr>
        <w:t>r</w:t>
      </w:r>
      <w:r w:rsidRPr="00D65EF8">
        <w:rPr>
          <w:rFonts w:ascii="Palatino Linotype" w:hAnsi="Palatino Linotype"/>
          <w:bCs/>
          <w:sz w:val="24"/>
          <w:szCs w:val="24"/>
        </w:rPr>
        <w:t>ecurrente</w:t>
      </w:r>
      <w:r w:rsidRPr="00D65EF8">
        <w:rPr>
          <w:rFonts w:ascii="Palatino Linotype" w:hAnsi="Palatino Linotype"/>
          <w:sz w:val="24"/>
          <w:szCs w:val="24"/>
        </w:rPr>
        <w:t xml:space="preserve"> solicitó objetivamente </w:t>
      </w:r>
      <w:r w:rsidR="00641A3A" w:rsidRPr="00D346D5">
        <w:rPr>
          <w:rFonts w:ascii="Palatino Linotype" w:hAnsi="Palatino Linotype" w:cs="Arial"/>
          <w:sz w:val="24"/>
        </w:rPr>
        <w:t>el número de usuarios por estación y día de cada una de las líneas que cuenta el sistema de transporte masivo del Estado de México, desde el inicio de operación de cada una de ellas</w:t>
      </w:r>
      <w:r w:rsidR="00641A3A">
        <w:rPr>
          <w:rFonts w:ascii="Palatino Linotype" w:hAnsi="Palatino Linotype" w:cs="Arial"/>
          <w:sz w:val="24"/>
        </w:rPr>
        <w:t>:</w:t>
      </w:r>
    </w:p>
    <w:p w14:paraId="18297899" w14:textId="77777777" w:rsidR="00641A3A" w:rsidRDefault="00641A3A" w:rsidP="00641A3A">
      <w:pPr>
        <w:autoSpaceDE w:val="0"/>
        <w:autoSpaceDN w:val="0"/>
        <w:adjustRightInd w:val="0"/>
        <w:spacing w:after="0" w:line="360" w:lineRule="auto"/>
        <w:jc w:val="both"/>
        <w:rPr>
          <w:rFonts w:ascii="Palatino Linotype" w:hAnsi="Palatino Linotype" w:cs="Arial"/>
          <w:sz w:val="24"/>
        </w:rPr>
      </w:pPr>
      <w:r w:rsidRPr="00D346D5">
        <w:rPr>
          <w:rFonts w:ascii="Palatino Linotype" w:hAnsi="Palatino Linotype" w:cs="Arial"/>
          <w:sz w:val="24"/>
        </w:rPr>
        <w:t xml:space="preserve"> • Línea 1 del 2 de octubre de 2010 al 6 de mayo de 2021 de. Ciudad Azteca – Tecámac • Línea 2 del 12 de enero de 2015 al 6 de mayo de 2021 de. Lechería – Las Américas </w:t>
      </w:r>
    </w:p>
    <w:p w14:paraId="0A044EA4" w14:textId="77777777" w:rsidR="00641A3A" w:rsidRDefault="00641A3A" w:rsidP="00641A3A">
      <w:pPr>
        <w:autoSpaceDE w:val="0"/>
        <w:autoSpaceDN w:val="0"/>
        <w:adjustRightInd w:val="0"/>
        <w:spacing w:after="0" w:line="360" w:lineRule="auto"/>
        <w:jc w:val="both"/>
        <w:rPr>
          <w:rFonts w:ascii="Palatino Linotype" w:hAnsi="Palatino Linotype" w:cs="Arial"/>
          <w:sz w:val="24"/>
        </w:rPr>
      </w:pPr>
      <w:r w:rsidRPr="00D346D5">
        <w:rPr>
          <w:rFonts w:ascii="Palatino Linotype" w:hAnsi="Palatino Linotype" w:cs="Arial"/>
          <w:sz w:val="24"/>
        </w:rPr>
        <w:t xml:space="preserve">• Línea 3 del 30 de abril de 2013 al 6 de mayo de 2021 de. Chimalhuacán – Pantitlán </w:t>
      </w:r>
    </w:p>
    <w:p w14:paraId="7D9DCACB" w14:textId="6249A0E0" w:rsidR="001C53D2" w:rsidRPr="00D65EF8" w:rsidRDefault="00641A3A" w:rsidP="00641A3A">
      <w:pPr>
        <w:spacing w:after="0" w:line="360" w:lineRule="auto"/>
        <w:jc w:val="both"/>
        <w:rPr>
          <w:rFonts w:ascii="Palatino Linotype" w:eastAsia="Times New Roman" w:hAnsi="Palatino Linotype" w:cs="Times New Roman"/>
          <w:sz w:val="24"/>
          <w:szCs w:val="24"/>
          <w:lang w:eastAsia="es-ES"/>
        </w:rPr>
      </w:pPr>
      <w:r w:rsidRPr="00D346D5">
        <w:rPr>
          <w:rFonts w:ascii="Palatino Linotype" w:hAnsi="Palatino Linotype" w:cs="Arial"/>
          <w:sz w:val="24"/>
        </w:rPr>
        <w:t xml:space="preserve">• Línea 4 del 1 de octubre al 6 de mayo de 2021 de. Tecámac – </w:t>
      </w:r>
      <w:proofErr w:type="gramStart"/>
      <w:r w:rsidRPr="00D346D5">
        <w:rPr>
          <w:rFonts w:ascii="Palatino Linotype" w:hAnsi="Palatino Linotype" w:cs="Arial"/>
          <w:sz w:val="24"/>
        </w:rPr>
        <w:t>Indios</w:t>
      </w:r>
      <w:proofErr w:type="gramEnd"/>
      <w:r w:rsidRPr="00D346D5">
        <w:rPr>
          <w:rFonts w:ascii="Palatino Linotype" w:hAnsi="Palatino Linotype" w:cs="Arial"/>
          <w:sz w:val="24"/>
        </w:rPr>
        <w:t xml:space="preserve"> Verdes</w:t>
      </w:r>
    </w:p>
    <w:p w14:paraId="2979D944" w14:textId="77777777" w:rsidR="001C53D2" w:rsidRDefault="001C53D2" w:rsidP="001C53D2">
      <w:pPr>
        <w:pStyle w:val="Sinespaciado"/>
        <w:spacing w:line="360" w:lineRule="auto"/>
        <w:jc w:val="both"/>
        <w:rPr>
          <w:rFonts w:ascii="Palatino Linotype" w:hAnsi="Palatino Linotype"/>
        </w:rPr>
      </w:pPr>
    </w:p>
    <w:p w14:paraId="4290C192" w14:textId="13C855EC" w:rsidR="001C53D2" w:rsidRDefault="001C53D2" w:rsidP="00641A3A">
      <w:pPr>
        <w:pStyle w:val="Sinespaciado"/>
        <w:spacing w:line="360" w:lineRule="auto"/>
        <w:jc w:val="both"/>
        <w:rPr>
          <w:rFonts w:ascii="Palatino Linotype" w:hAnsi="Palatino Linotype"/>
        </w:rPr>
      </w:pPr>
      <w:r>
        <w:rPr>
          <w:rFonts w:ascii="Palatino Linotype" w:hAnsi="Palatino Linotype"/>
        </w:rPr>
        <w:t xml:space="preserve">Aunado a lo anterior </w:t>
      </w:r>
      <w:r w:rsidR="00641A3A">
        <w:rPr>
          <w:rFonts w:ascii="Palatino Linotype" w:hAnsi="Palatino Linotype"/>
        </w:rPr>
        <w:t xml:space="preserve">y conforme a lo peticionado por el recurrente, de acuerdo al </w:t>
      </w:r>
      <w:r w:rsidR="00641A3A" w:rsidRPr="00641A3A">
        <w:rPr>
          <w:rFonts w:ascii="Palatino Linotype" w:hAnsi="Palatino Linotype"/>
        </w:rPr>
        <w:t xml:space="preserve">Manual General </w:t>
      </w:r>
      <w:r w:rsidR="00641A3A">
        <w:rPr>
          <w:rFonts w:ascii="Palatino Linotype" w:hAnsi="Palatino Linotype"/>
        </w:rPr>
        <w:t>d</w:t>
      </w:r>
      <w:r w:rsidR="00641A3A" w:rsidRPr="00641A3A">
        <w:rPr>
          <w:rFonts w:ascii="Palatino Linotype" w:hAnsi="Palatino Linotype"/>
        </w:rPr>
        <w:t xml:space="preserve">e Organización </w:t>
      </w:r>
      <w:r w:rsidR="00641A3A">
        <w:rPr>
          <w:rFonts w:ascii="Palatino Linotype" w:hAnsi="Palatino Linotype"/>
        </w:rPr>
        <w:t>d</w:t>
      </w:r>
      <w:r w:rsidR="00641A3A" w:rsidRPr="00641A3A">
        <w:rPr>
          <w:rFonts w:ascii="Palatino Linotype" w:hAnsi="Palatino Linotype"/>
        </w:rPr>
        <w:t xml:space="preserve">el Sistema </w:t>
      </w:r>
      <w:r w:rsidR="00641A3A">
        <w:rPr>
          <w:rFonts w:ascii="Palatino Linotype" w:hAnsi="Palatino Linotype"/>
        </w:rPr>
        <w:t>d</w:t>
      </w:r>
      <w:r w:rsidR="00641A3A" w:rsidRPr="00641A3A">
        <w:rPr>
          <w:rFonts w:ascii="Palatino Linotype" w:hAnsi="Palatino Linotype"/>
        </w:rPr>
        <w:t>e</w:t>
      </w:r>
      <w:r w:rsidR="00641A3A">
        <w:rPr>
          <w:rFonts w:ascii="Palatino Linotype" w:hAnsi="Palatino Linotype"/>
        </w:rPr>
        <w:t xml:space="preserve"> </w:t>
      </w:r>
      <w:r w:rsidR="00641A3A" w:rsidRPr="00641A3A">
        <w:rPr>
          <w:rFonts w:ascii="Palatino Linotype" w:hAnsi="Palatino Linotype"/>
        </w:rPr>
        <w:t xml:space="preserve">Transporte Masivo </w:t>
      </w:r>
      <w:r w:rsidR="00641A3A">
        <w:rPr>
          <w:rFonts w:ascii="Palatino Linotype" w:hAnsi="Palatino Linotype"/>
        </w:rPr>
        <w:t>y</w:t>
      </w:r>
      <w:r w:rsidR="00641A3A" w:rsidRPr="00641A3A">
        <w:rPr>
          <w:rFonts w:ascii="Palatino Linotype" w:hAnsi="Palatino Linotype"/>
        </w:rPr>
        <w:t xml:space="preserve"> Teleférico </w:t>
      </w:r>
      <w:r w:rsidR="00641A3A">
        <w:rPr>
          <w:rFonts w:ascii="Palatino Linotype" w:hAnsi="Palatino Linotype"/>
        </w:rPr>
        <w:t>d</w:t>
      </w:r>
      <w:r w:rsidR="00641A3A" w:rsidRPr="00641A3A">
        <w:rPr>
          <w:rFonts w:ascii="Palatino Linotype" w:hAnsi="Palatino Linotype"/>
        </w:rPr>
        <w:t xml:space="preserve">el Estado </w:t>
      </w:r>
      <w:r w:rsidR="00641A3A">
        <w:rPr>
          <w:rFonts w:ascii="Palatino Linotype" w:hAnsi="Palatino Linotype"/>
        </w:rPr>
        <w:t>d</w:t>
      </w:r>
      <w:r w:rsidR="00641A3A" w:rsidRPr="00641A3A">
        <w:rPr>
          <w:rFonts w:ascii="Palatino Linotype" w:hAnsi="Palatino Linotype"/>
        </w:rPr>
        <w:t xml:space="preserve">e México </w:t>
      </w:r>
      <w:r>
        <w:rPr>
          <w:rFonts w:ascii="Palatino Linotype" w:hAnsi="Palatino Linotype"/>
        </w:rPr>
        <w:t>dispone lo siguiente:</w:t>
      </w:r>
    </w:p>
    <w:p w14:paraId="26BEFBAC" w14:textId="77777777" w:rsidR="004961D3" w:rsidRDefault="004961D3" w:rsidP="004961D3">
      <w:pPr>
        <w:pStyle w:val="Sinespaciado"/>
        <w:spacing w:line="360" w:lineRule="auto"/>
        <w:jc w:val="both"/>
        <w:rPr>
          <w:rFonts w:ascii="Palatino Linotype" w:hAnsi="Palatino Linotype"/>
        </w:rPr>
      </w:pPr>
    </w:p>
    <w:p w14:paraId="22979BBF" w14:textId="2D3EA72F" w:rsidR="00641A3A" w:rsidRDefault="00641A3A" w:rsidP="00641A3A">
      <w:pPr>
        <w:pStyle w:val="Sinespaciado"/>
        <w:tabs>
          <w:tab w:val="left" w:pos="8505"/>
        </w:tabs>
        <w:spacing w:line="360" w:lineRule="auto"/>
        <w:ind w:left="567" w:right="709"/>
        <w:jc w:val="center"/>
        <w:rPr>
          <w:rFonts w:ascii="Palatino Linotype" w:hAnsi="Palatino Linotype"/>
          <w:i/>
          <w:iCs/>
          <w:sz w:val="22"/>
          <w:szCs w:val="22"/>
        </w:rPr>
      </w:pPr>
      <w:r w:rsidRPr="00641A3A">
        <w:rPr>
          <w:rFonts w:ascii="Palatino Linotype" w:hAnsi="Palatino Linotype"/>
          <w:i/>
          <w:iCs/>
          <w:sz w:val="22"/>
          <w:szCs w:val="22"/>
        </w:rPr>
        <w:t>CAPÍTULO TERCERO</w:t>
      </w:r>
    </w:p>
    <w:p w14:paraId="3655914F" w14:textId="57A083C6" w:rsidR="00641A3A" w:rsidRDefault="00641A3A" w:rsidP="00641A3A">
      <w:pPr>
        <w:pStyle w:val="Sinespaciado"/>
        <w:tabs>
          <w:tab w:val="left" w:pos="8505"/>
        </w:tabs>
        <w:spacing w:line="360" w:lineRule="auto"/>
        <w:ind w:left="567" w:right="709"/>
        <w:jc w:val="center"/>
        <w:rPr>
          <w:rFonts w:ascii="Palatino Linotype" w:hAnsi="Palatino Linotype"/>
          <w:i/>
          <w:iCs/>
          <w:sz w:val="22"/>
          <w:szCs w:val="22"/>
        </w:rPr>
      </w:pPr>
      <w:r w:rsidRPr="00641A3A">
        <w:rPr>
          <w:rFonts w:ascii="Palatino Linotype" w:hAnsi="Palatino Linotype"/>
          <w:i/>
          <w:iCs/>
          <w:sz w:val="22"/>
          <w:szCs w:val="22"/>
        </w:rPr>
        <w:t>DEL SISTEMA DE TRANSPORTE MASIVO Y TELEFÉRICO DEL ESTADO DE MÉXICO</w:t>
      </w:r>
    </w:p>
    <w:p w14:paraId="07C9BAA6" w14:textId="3DAAD05D" w:rsidR="004961D3" w:rsidRDefault="00641A3A" w:rsidP="00641A3A">
      <w:pPr>
        <w:pStyle w:val="Sinespaciado"/>
        <w:tabs>
          <w:tab w:val="left" w:pos="8505"/>
        </w:tabs>
        <w:spacing w:line="360" w:lineRule="auto"/>
        <w:ind w:left="567" w:right="709"/>
        <w:jc w:val="both"/>
        <w:rPr>
          <w:rFonts w:ascii="Palatino Linotype" w:hAnsi="Palatino Linotype"/>
          <w:i/>
          <w:iCs/>
          <w:sz w:val="22"/>
          <w:szCs w:val="22"/>
        </w:rPr>
      </w:pPr>
      <w:r w:rsidRPr="00641A3A">
        <w:rPr>
          <w:rFonts w:ascii="Palatino Linotype" w:hAnsi="Palatino Linotype"/>
          <w:i/>
          <w:iCs/>
          <w:sz w:val="22"/>
          <w:szCs w:val="22"/>
        </w:rPr>
        <w:t xml:space="preserve">Artículo 17.76.- El Sistema de Transporte Masivo y Teleférico del Estado de México, es un organismo público descentralizado, con personalidad jurídica y patrimonio propios, que </w:t>
      </w:r>
      <w:r w:rsidRPr="00E74160">
        <w:rPr>
          <w:rFonts w:ascii="Palatino Linotype" w:hAnsi="Palatino Linotype"/>
          <w:i/>
          <w:iCs/>
          <w:sz w:val="22"/>
          <w:szCs w:val="22"/>
          <w:u w:val="single"/>
        </w:rPr>
        <w:t xml:space="preserve">tiene por objeto la planeación, la coordinación de los programas y acciones relacionados con la infraestructura </w:t>
      </w:r>
      <w:r w:rsidRPr="00E74160">
        <w:rPr>
          <w:rFonts w:ascii="Palatino Linotype" w:hAnsi="Palatino Linotype"/>
          <w:b/>
          <w:bCs/>
          <w:i/>
          <w:iCs/>
          <w:sz w:val="22"/>
          <w:szCs w:val="22"/>
          <w:u w:val="single"/>
        </w:rPr>
        <w:t>y operación de los Sistemas de transporte de alta capacidad y teleférico, las estaciones de transferencia modal</w:t>
      </w:r>
      <w:r w:rsidRPr="00E74160">
        <w:rPr>
          <w:rFonts w:ascii="Palatino Linotype" w:hAnsi="Palatino Linotype"/>
          <w:i/>
          <w:iCs/>
          <w:sz w:val="22"/>
          <w:szCs w:val="22"/>
          <w:u w:val="single"/>
        </w:rPr>
        <w:t xml:space="preserve"> y las de origen-destino e intermedias que se requieren para el eficiente funcionamiento del teleférico</w:t>
      </w:r>
      <w:r w:rsidRPr="00641A3A">
        <w:rPr>
          <w:rFonts w:ascii="Palatino Linotype" w:hAnsi="Palatino Linotype"/>
          <w:i/>
          <w:iCs/>
          <w:sz w:val="22"/>
          <w:szCs w:val="22"/>
        </w:rPr>
        <w:t xml:space="preserve">, así como efectuar investigaciones y estudios que permitan al Gobierno del Estado sustentar las solicitudes de </w:t>
      </w:r>
      <w:r w:rsidRPr="00641A3A">
        <w:rPr>
          <w:rFonts w:ascii="Palatino Linotype" w:hAnsi="Palatino Linotype"/>
          <w:i/>
          <w:iCs/>
          <w:sz w:val="22"/>
          <w:szCs w:val="22"/>
        </w:rPr>
        <w:lastRenderedPageBreak/>
        <w:t>concesiones o permisos ante las autoridades federales para la administración, operación, explotación y, en su caso, construcción de transporte de alta capacidad en territorio estatal.</w:t>
      </w:r>
    </w:p>
    <w:p w14:paraId="5D084E89" w14:textId="22B9B3F0" w:rsidR="00E74160" w:rsidRDefault="00E74160" w:rsidP="00641A3A">
      <w:pPr>
        <w:pStyle w:val="Sinespaciado"/>
        <w:tabs>
          <w:tab w:val="left" w:pos="8505"/>
        </w:tabs>
        <w:spacing w:line="360" w:lineRule="auto"/>
        <w:ind w:left="567" w:right="709"/>
        <w:jc w:val="both"/>
        <w:rPr>
          <w:rFonts w:ascii="Palatino Linotype" w:hAnsi="Palatino Linotype"/>
          <w:i/>
          <w:iCs/>
          <w:sz w:val="22"/>
          <w:szCs w:val="22"/>
        </w:rPr>
      </w:pPr>
    </w:p>
    <w:p w14:paraId="1D32CD3B" w14:textId="77777777" w:rsidR="00E74160" w:rsidRDefault="00E74160" w:rsidP="00641A3A">
      <w:pPr>
        <w:pStyle w:val="Sinespaciado"/>
        <w:tabs>
          <w:tab w:val="left" w:pos="8505"/>
        </w:tabs>
        <w:spacing w:line="360" w:lineRule="auto"/>
        <w:ind w:left="567" w:right="709"/>
        <w:jc w:val="both"/>
        <w:rPr>
          <w:rFonts w:ascii="Palatino Linotype" w:hAnsi="Palatino Linotype"/>
          <w:i/>
          <w:iCs/>
          <w:sz w:val="22"/>
          <w:szCs w:val="22"/>
        </w:rPr>
      </w:pPr>
      <w:r w:rsidRPr="00E74160">
        <w:rPr>
          <w:rFonts w:ascii="Palatino Linotype" w:hAnsi="Palatino Linotype"/>
          <w:i/>
          <w:iCs/>
          <w:sz w:val="22"/>
          <w:szCs w:val="22"/>
        </w:rPr>
        <w:t xml:space="preserve">Artículo 17.76.- El Sistema, para el cumplimiento de su objeto, </w:t>
      </w:r>
      <w:r w:rsidRPr="00E74160">
        <w:rPr>
          <w:rFonts w:ascii="Palatino Linotype" w:hAnsi="Palatino Linotype"/>
          <w:i/>
          <w:iCs/>
          <w:sz w:val="22"/>
          <w:szCs w:val="22"/>
          <w:u w:val="single"/>
        </w:rPr>
        <w:t>tiene las atribuciones siguientes</w:t>
      </w:r>
      <w:r w:rsidRPr="00E74160">
        <w:rPr>
          <w:rFonts w:ascii="Palatino Linotype" w:hAnsi="Palatino Linotype"/>
          <w:i/>
          <w:iCs/>
          <w:sz w:val="22"/>
          <w:szCs w:val="22"/>
        </w:rPr>
        <w:t xml:space="preserve">: </w:t>
      </w:r>
    </w:p>
    <w:p w14:paraId="79D99827" w14:textId="77777777" w:rsidR="00E74160" w:rsidRPr="00E74160" w:rsidRDefault="00E74160" w:rsidP="00E74160">
      <w:pPr>
        <w:pStyle w:val="Sinespaciado"/>
        <w:numPr>
          <w:ilvl w:val="0"/>
          <w:numId w:val="7"/>
        </w:numPr>
        <w:tabs>
          <w:tab w:val="left" w:pos="8505"/>
        </w:tabs>
        <w:spacing w:line="360" w:lineRule="auto"/>
        <w:ind w:right="709"/>
        <w:jc w:val="both"/>
        <w:rPr>
          <w:rFonts w:ascii="Palatino Linotype" w:hAnsi="Palatino Linotype"/>
          <w:i/>
          <w:iCs/>
          <w:sz w:val="20"/>
          <w:szCs w:val="20"/>
        </w:rPr>
      </w:pPr>
      <w:r w:rsidRPr="00E74160">
        <w:rPr>
          <w:rFonts w:ascii="Palatino Linotype" w:hAnsi="Palatino Linotype"/>
          <w:i/>
          <w:iCs/>
          <w:sz w:val="22"/>
          <w:szCs w:val="22"/>
          <w:u w:val="single"/>
        </w:rPr>
        <w:t>Proponer y ejecutar planes, programas, proyectos y acciones para el diseño, construcción</w:t>
      </w:r>
      <w:r w:rsidRPr="00E74160">
        <w:rPr>
          <w:rFonts w:ascii="Palatino Linotype" w:hAnsi="Palatino Linotype"/>
          <w:b/>
          <w:bCs/>
          <w:i/>
          <w:iCs/>
          <w:sz w:val="22"/>
          <w:szCs w:val="22"/>
          <w:u w:val="single"/>
        </w:rPr>
        <w:t xml:space="preserve">, </w:t>
      </w:r>
      <w:r w:rsidRPr="00E74160">
        <w:rPr>
          <w:rFonts w:ascii="Palatino Linotype" w:hAnsi="Palatino Linotype"/>
          <w:i/>
          <w:iCs/>
          <w:sz w:val="22"/>
          <w:szCs w:val="22"/>
          <w:u w:val="single"/>
        </w:rPr>
        <w:t>operación</w:t>
      </w:r>
      <w:r w:rsidRPr="00E74160">
        <w:rPr>
          <w:rFonts w:ascii="Palatino Linotype" w:hAnsi="Palatino Linotype"/>
          <w:b/>
          <w:bCs/>
          <w:i/>
          <w:iCs/>
          <w:sz w:val="22"/>
          <w:szCs w:val="22"/>
          <w:u w:val="single"/>
        </w:rPr>
        <w:t>,</w:t>
      </w:r>
      <w:r w:rsidRPr="00E74160">
        <w:rPr>
          <w:rFonts w:ascii="Palatino Linotype" w:hAnsi="Palatino Linotype"/>
          <w:i/>
          <w:iCs/>
          <w:sz w:val="22"/>
          <w:szCs w:val="22"/>
          <w:u w:val="single"/>
        </w:rPr>
        <w:t xml:space="preserve"> administración, explotación, conservación, rehabilitación y mantenimiento de los Sistemas de transporte de alta capacidad y teleférico, de las estaciones de transferencia modal, así como de las de origen-destino e intermedias que se requieren para el eficiente funcionamiento del teleférico</w:t>
      </w:r>
      <w:r w:rsidRPr="00E74160">
        <w:rPr>
          <w:rFonts w:ascii="Palatino Linotype" w:hAnsi="Palatino Linotype"/>
          <w:i/>
          <w:iCs/>
          <w:sz w:val="22"/>
          <w:szCs w:val="22"/>
        </w:rPr>
        <w:t xml:space="preserve">; </w:t>
      </w:r>
    </w:p>
    <w:p w14:paraId="77B4AB6E" w14:textId="77777777" w:rsidR="00E74160" w:rsidRPr="00E74160" w:rsidRDefault="00E74160" w:rsidP="00E74160">
      <w:pPr>
        <w:pStyle w:val="Sinespaciado"/>
        <w:numPr>
          <w:ilvl w:val="0"/>
          <w:numId w:val="7"/>
        </w:numPr>
        <w:tabs>
          <w:tab w:val="left" w:pos="8505"/>
        </w:tabs>
        <w:spacing w:line="360" w:lineRule="auto"/>
        <w:ind w:right="709"/>
        <w:jc w:val="both"/>
        <w:rPr>
          <w:rFonts w:ascii="Palatino Linotype" w:hAnsi="Palatino Linotype"/>
          <w:i/>
          <w:iCs/>
          <w:sz w:val="20"/>
          <w:szCs w:val="20"/>
        </w:rPr>
      </w:pPr>
      <w:r w:rsidRPr="0010728B">
        <w:rPr>
          <w:rFonts w:ascii="Palatino Linotype" w:hAnsi="Palatino Linotype"/>
          <w:i/>
          <w:iCs/>
          <w:sz w:val="22"/>
          <w:szCs w:val="22"/>
          <w:u w:val="single"/>
        </w:rPr>
        <w:t>Promover y fomentar la participación de la iniciativa privada en la construcción, administración, operación,</w:t>
      </w:r>
      <w:r w:rsidRPr="00E74160">
        <w:rPr>
          <w:rFonts w:ascii="Palatino Linotype" w:hAnsi="Palatino Linotype"/>
          <w:i/>
          <w:iCs/>
          <w:sz w:val="22"/>
          <w:szCs w:val="22"/>
        </w:rPr>
        <w:t xml:space="preserve"> explotación, mantenimiento, rehabilitación y conservación de infraestructura </w:t>
      </w:r>
      <w:r w:rsidRPr="00E74160">
        <w:rPr>
          <w:rFonts w:ascii="Palatino Linotype" w:hAnsi="Palatino Linotype"/>
          <w:i/>
          <w:iCs/>
          <w:sz w:val="22"/>
          <w:szCs w:val="22"/>
          <w:u w:val="single"/>
        </w:rPr>
        <w:t>y operación de transporte de alta capacidad, de estaciones de transferencia modal, así como del Sistema de transporte teleférico y las estaciones de origen-destino e intermedias que se requieren para su eficiente funcionamiento</w:t>
      </w:r>
      <w:r w:rsidRPr="00E74160">
        <w:rPr>
          <w:rFonts w:ascii="Palatino Linotype" w:hAnsi="Palatino Linotype"/>
          <w:i/>
          <w:iCs/>
          <w:sz w:val="22"/>
          <w:szCs w:val="22"/>
        </w:rPr>
        <w:t xml:space="preserve">; </w:t>
      </w:r>
    </w:p>
    <w:p w14:paraId="4938D3AE" w14:textId="608042AC" w:rsidR="00E74160" w:rsidRPr="00E74160" w:rsidRDefault="00E74160" w:rsidP="00E74160">
      <w:pPr>
        <w:pStyle w:val="Sinespaciado"/>
        <w:numPr>
          <w:ilvl w:val="0"/>
          <w:numId w:val="7"/>
        </w:numPr>
        <w:tabs>
          <w:tab w:val="left" w:pos="8505"/>
        </w:tabs>
        <w:spacing w:line="360" w:lineRule="auto"/>
        <w:ind w:right="709"/>
        <w:jc w:val="both"/>
        <w:rPr>
          <w:rFonts w:ascii="Palatino Linotype" w:hAnsi="Palatino Linotype"/>
          <w:i/>
          <w:iCs/>
          <w:sz w:val="20"/>
          <w:szCs w:val="20"/>
        </w:rPr>
      </w:pPr>
      <w:r>
        <w:rPr>
          <w:rFonts w:ascii="Palatino Linotype" w:hAnsi="Palatino Linotype"/>
          <w:i/>
          <w:iCs/>
          <w:sz w:val="22"/>
          <w:szCs w:val="22"/>
        </w:rPr>
        <w:t>…</w:t>
      </w:r>
    </w:p>
    <w:p w14:paraId="488D45F9" w14:textId="6EC23201" w:rsidR="00E74160" w:rsidRDefault="00E74160" w:rsidP="00E74160">
      <w:pPr>
        <w:pStyle w:val="Sinespaciado"/>
        <w:tabs>
          <w:tab w:val="left" w:pos="8505"/>
        </w:tabs>
        <w:spacing w:line="360" w:lineRule="auto"/>
        <w:ind w:right="709"/>
        <w:jc w:val="both"/>
        <w:rPr>
          <w:rFonts w:ascii="Palatino Linotype" w:hAnsi="Palatino Linotype"/>
          <w:i/>
          <w:iCs/>
          <w:sz w:val="20"/>
          <w:szCs w:val="20"/>
        </w:rPr>
      </w:pPr>
    </w:p>
    <w:p w14:paraId="2B053452" w14:textId="03A0AA86" w:rsidR="00E74160" w:rsidRDefault="00E74160" w:rsidP="00E74160">
      <w:pPr>
        <w:pStyle w:val="Sinespaciado"/>
        <w:tabs>
          <w:tab w:val="left" w:pos="8505"/>
        </w:tabs>
        <w:spacing w:line="360" w:lineRule="auto"/>
        <w:jc w:val="both"/>
        <w:rPr>
          <w:rFonts w:ascii="Palatino Linotype" w:hAnsi="Palatino Linotype"/>
        </w:rPr>
      </w:pPr>
      <w:r w:rsidRPr="00E74160">
        <w:rPr>
          <w:rFonts w:ascii="Palatino Linotype" w:hAnsi="Palatino Linotype"/>
        </w:rPr>
        <w:t xml:space="preserve">De lo anterior se desprende que se encuentra dentro de las atribuciones del </w:t>
      </w:r>
      <w:r w:rsidR="0010728B">
        <w:rPr>
          <w:rFonts w:ascii="Palatino Linotype" w:hAnsi="Palatino Linotype"/>
        </w:rPr>
        <w:t xml:space="preserve">Sujeto Obligado ejecutar la operación de los sistemas de transporte de las </w:t>
      </w:r>
      <w:r w:rsidR="00753377">
        <w:rPr>
          <w:rFonts w:ascii="Palatino Linotype" w:hAnsi="Palatino Linotype"/>
        </w:rPr>
        <w:t>estaciones,</w:t>
      </w:r>
      <w:r w:rsidR="0010728B">
        <w:rPr>
          <w:rFonts w:ascii="Palatino Linotype" w:hAnsi="Palatino Linotype"/>
        </w:rPr>
        <w:t xml:space="preserve"> </w:t>
      </w:r>
      <w:r w:rsidR="007F52C7">
        <w:rPr>
          <w:rFonts w:ascii="Palatino Linotype" w:hAnsi="Palatino Linotype"/>
        </w:rPr>
        <w:t>así como fomentar la participación a través de iniciativa privada la operación de transporte de alta capacidad de estaciones para que su funcionamiento sea eficiente.</w:t>
      </w:r>
    </w:p>
    <w:p w14:paraId="45BA7DCB" w14:textId="1E78A78B" w:rsidR="00753377" w:rsidRDefault="00753377" w:rsidP="00E74160">
      <w:pPr>
        <w:pStyle w:val="Sinespaciado"/>
        <w:tabs>
          <w:tab w:val="left" w:pos="8505"/>
        </w:tabs>
        <w:spacing w:line="360" w:lineRule="auto"/>
        <w:jc w:val="both"/>
        <w:rPr>
          <w:rFonts w:ascii="Palatino Linotype" w:hAnsi="Palatino Linotype"/>
        </w:rPr>
      </w:pPr>
    </w:p>
    <w:p w14:paraId="15C04E53" w14:textId="275D112A" w:rsidR="00753377" w:rsidRDefault="00753377" w:rsidP="00E74160">
      <w:pPr>
        <w:pStyle w:val="Sinespaciado"/>
        <w:tabs>
          <w:tab w:val="left" w:pos="8505"/>
        </w:tabs>
        <w:spacing w:line="360" w:lineRule="auto"/>
        <w:jc w:val="both"/>
        <w:rPr>
          <w:rFonts w:ascii="Palatino Linotype" w:hAnsi="Palatino Linotype"/>
        </w:rPr>
      </w:pPr>
      <w:r>
        <w:rPr>
          <w:rFonts w:ascii="Palatino Linotype" w:hAnsi="Palatino Linotype"/>
        </w:rPr>
        <w:lastRenderedPageBreak/>
        <w:t>Así mismo dentro del Manual en cita se observa que dentro de su estructura orgánica se encuentra la Dirección de Supervisión y Control, misma área que reconoció tener la información requerida por el particular, tal y como se muestra a continuación:</w:t>
      </w:r>
    </w:p>
    <w:p w14:paraId="38684B21" w14:textId="141706C9" w:rsidR="00753377" w:rsidRDefault="00753377" w:rsidP="00E74160">
      <w:pPr>
        <w:pStyle w:val="Sinespaciado"/>
        <w:tabs>
          <w:tab w:val="left" w:pos="8505"/>
        </w:tabs>
        <w:spacing w:line="360" w:lineRule="auto"/>
        <w:jc w:val="both"/>
        <w:rPr>
          <w:rFonts w:ascii="Palatino Linotype" w:hAnsi="Palatino Linotype"/>
        </w:rPr>
      </w:pPr>
    </w:p>
    <w:p w14:paraId="526BFFAC" w14:textId="77777777" w:rsidR="00753377" w:rsidRDefault="00753377" w:rsidP="00E74160">
      <w:pPr>
        <w:pStyle w:val="Sinespaciado"/>
        <w:tabs>
          <w:tab w:val="left" w:pos="8505"/>
        </w:tabs>
        <w:spacing w:line="360" w:lineRule="auto"/>
        <w:jc w:val="both"/>
        <w:rPr>
          <w:rFonts w:ascii="Palatino Linotype" w:hAnsi="Palatino Linotype"/>
        </w:rPr>
      </w:pPr>
    </w:p>
    <w:p w14:paraId="37E3054C" w14:textId="5FB86319" w:rsidR="00753377" w:rsidRDefault="00753377" w:rsidP="00753377">
      <w:pPr>
        <w:pStyle w:val="Sinespaciado"/>
        <w:tabs>
          <w:tab w:val="left" w:pos="8505"/>
        </w:tabs>
        <w:spacing w:line="360" w:lineRule="auto"/>
        <w:jc w:val="center"/>
        <w:rPr>
          <w:rFonts w:ascii="Palatino Linotype" w:hAnsi="Palatino Linotype"/>
        </w:rPr>
      </w:pPr>
      <w:r>
        <w:rPr>
          <w:noProof/>
          <w:lang w:eastAsia="es-MX"/>
        </w:rPr>
        <w:drawing>
          <wp:inline distT="0" distB="0" distL="0" distR="0" wp14:anchorId="15328653" wp14:editId="5D59F928">
            <wp:extent cx="5212805" cy="3174521"/>
            <wp:effectExtent l="0" t="0" r="698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18" t="22541" r="27134" b="26602"/>
                    <a:stretch/>
                  </pic:blipFill>
                  <pic:spPr bwMode="auto">
                    <a:xfrm>
                      <a:off x="0" y="0"/>
                      <a:ext cx="5265034" cy="3206328"/>
                    </a:xfrm>
                    <a:prstGeom prst="rect">
                      <a:avLst/>
                    </a:prstGeom>
                    <a:ln>
                      <a:noFill/>
                    </a:ln>
                    <a:extLst>
                      <a:ext uri="{53640926-AAD7-44D8-BBD7-CCE9431645EC}">
                        <a14:shadowObscured xmlns:a14="http://schemas.microsoft.com/office/drawing/2010/main"/>
                      </a:ext>
                    </a:extLst>
                  </pic:spPr>
                </pic:pic>
              </a:graphicData>
            </a:graphic>
          </wp:inline>
        </w:drawing>
      </w:r>
    </w:p>
    <w:p w14:paraId="3FBEA1AE" w14:textId="178C7351" w:rsidR="00753377" w:rsidRDefault="00753377" w:rsidP="00753377">
      <w:pPr>
        <w:pStyle w:val="Sinespaciado"/>
        <w:tabs>
          <w:tab w:val="left" w:pos="8505"/>
        </w:tabs>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0230BAE7" wp14:editId="5A853589">
                <wp:simplePos x="0" y="0"/>
                <wp:positionH relativeFrom="column">
                  <wp:posOffset>498499</wp:posOffset>
                </wp:positionH>
                <wp:positionV relativeFrom="paragraph">
                  <wp:posOffset>194945</wp:posOffset>
                </wp:positionV>
                <wp:extent cx="4986068" cy="2415396"/>
                <wp:effectExtent l="0" t="0" r="24130" b="23495"/>
                <wp:wrapNone/>
                <wp:docPr id="21" name="Conector recto 21"/>
                <wp:cNvGraphicFramePr/>
                <a:graphic xmlns:a="http://schemas.openxmlformats.org/drawingml/2006/main">
                  <a:graphicData uri="http://schemas.microsoft.com/office/word/2010/wordprocessingShape">
                    <wps:wsp>
                      <wps:cNvCnPr/>
                      <wps:spPr>
                        <a:xfrm>
                          <a:off x="0" y="0"/>
                          <a:ext cx="4986068" cy="24153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6F5F4" id="Conector recto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9.25pt,15.35pt" to="431.8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" strokecolor="#4472c4 [3204]" strokeweight=".5pt">
                <v:stroke joinstyle="miter"/>
              </v:line>
            </w:pict>
          </mc:Fallback>
        </mc:AlternateContent>
      </w:r>
    </w:p>
    <w:p w14:paraId="617F78D6" w14:textId="180DA37B" w:rsidR="00E74160" w:rsidRPr="00E74160" w:rsidRDefault="004817EA" w:rsidP="00753377">
      <w:pPr>
        <w:pStyle w:val="Sinespaciado"/>
        <w:tabs>
          <w:tab w:val="left" w:pos="8505"/>
        </w:tabs>
        <w:spacing w:line="360" w:lineRule="auto"/>
        <w:jc w:val="center"/>
        <w:rPr>
          <w:rFonts w:ascii="Palatino Linotype" w:hAnsi="Palatino Linotype"/>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72576" behindDoc="0" locked="0" layoutInCell="1" allowOverlap="1" wp14:anchorId="252E3DE4" wp14:editId="719FBC74">
                <wp:simplePos x="0" y="0"/>
                <wp:positionH relativeFrom="column">
                  <wp:posOffset>2542960</wp:posOffset>
                </wp:positionH>
                <wp:positionV relativeFrom="paragraph">
                  <wp:posOffset>2083783</wp:posOffset>
                </wp:positionV>
                <wp:extent cx="482660" cy="308754"/>
                <wp:effectExtent l="19050" t="19050" r="12700" b="15240"/>
                <wp:wrapNone/>
                <wp:docPr id="14" name="Rectángulo redondeado 9"/>
                <wp:cNvGraphicFramePr/>
                <a:graphic xmlns:a="http://schemas.openxmlformats.org/drawingml/2006/main">
                  <a:graphicData uri="http://schemas.microsoft.com/office/word/2010/wordprocessingShape">
                    <wps:wsp>
                      <wps:cNvSpPr/>
                      <wps:spPr>
                        <a:xfrm>
                          <a:off x="0" y="0"/>
                          <a:ext cx="482660" cy="30875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E164E4" id="Rectángulo redondeado 9" o:spid="_x0000_s1026" style="position:absolute;margin-left:200.25pt;margin-top:164.1pt;width:38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" filled="f" strokecolor="red" strokeweight="3pt">
                <v:stroke joinstyle="miter"/>
              </v:roundrect>
            </w:pict>
          </mc:Fallback>
        </mc:AlternateContent>
      </w:r>
      <w:r w:rsidR="00753377">
        <w:rPr>
          <w:noProof/>
        </w:rPr>
        <w:t xml:space="preserve"> </w:t>
      </w:r>
      <w:r>
        <w:rPr>
          <w:noProof/>
        </w:rPr>
        <w:t xml:space="preserve"> </w:t>
      </w:r>
      <w:r w:rsidR="00753377">
        <w:rPr>
          <w:noProof/>
          <w:lang w:eastAsia="es-MX"/>
        </w:rPr>
        <w:drawing>
          <wp:inline distT="0" distB="0" distL="0" distR="0" wp14:anchorId="7B6BB3E5" wp14:editId="18CDB9C9">
            <wp:extent cx="4701396" cy="4110858"/>
            <wp:effectExtent l="0" t="0" r="444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72" t="17299" r="24934" b="10354"/>
                    <a:stretch/>
                  </pic:blipFill>
                  <pic:spPr bwMode="auto">
                    <a:xfrm>
                      <a:off x="0" y="0"/>
                      <a:ext cx="4737430" cy="4142366"/>
                    </a:xfrm>
                    <a:prstGeom prst="rect">
                      <a:avLst/>
                    </a:prstGeom>
                    <a:ln>
                      <a:noFill/>
                    </a:ln>
                    <a:extLst>
                      <a:ext uri="{53640926-AAD7-44D8-BBD7-CCE9431645EC}">
                        <a14:shadowObscured xmlns:a14="http://schemas.microsoft.com/office/drawing/2010/main"/>
                      </a:ext>
                    </a:extLst>
                  </pic:spPr>
                </pic:pic>
              </a:graphicData>
            </a:graphic>
          </wp:inline>
        </w:drawing>
      </w:r>
    </w:p>
    <w:p w14:paraId="079A64FE" w14:textId="016F2E33" w:rsidR="004961D3" w:rsidRDefault="004961D3" w:rsidP="004961D3">
      <w:pPr>
        <w:pStyle w:val="Sinespaciado"/>
        <w:spacing w:line="360" w:lineRule="auto"/>
        <w:jc w:val="center"/>
        <w:rPr>
          <w:rFonts w:ascii="Palatino Linotype" w:hAnsi="Palatino Linotype"/>
        </w:rPr>
      </w:pPr>
    </w:p>
    <w:p w14:paraId="69B31888" w14:textId="053C8C5D" w:rsidR="004961D3" w:rsidRDefault="00633029" w:rsidP="00633029">
      <w:pPr>
        <w:spacing w:after="0" w:line="360" w:lineRule="auto"/>
        <w:jc w:val="both"/>
        <w:rPr>
          <w:rFonts w:ascii="Palatino Linotype" w:hAnsi="Palatino Linotype"/>
          <w:sz w:val="24"/>
          <w:szCs w:val="24"/>
        </w:rPr>
      </w:pPr>
      <w:r w:rsidRPr="00633029">
        <w:rPr>
          <w:rFonts w:ascii="Palatino Linotype" w:hAnsi="Palatino Linotype"/>
          <w:sz w:val="24"/>
          <w:szCs w:val="24"/>
        </w:rPr>
        <w:t xml:space="preserve">De lo anterior se encuentra como </w:t>
      </w:r>
      <w:r w:rsidRPr="00633029">
        <w:rPr>
          <w:rFonts w:ascii="Palatino Linotype" w:hAnsi="Palatino Linotype"/>
          <w:b/>
          <w:bCs/>
          <w:sz w:val="24"/>
          <w:szCs w:val="24"/>
        </w:rPr>
        <w:t>objetivo</w:t>
      </w:r>
      <w:r w:rsidRPr="00633029">
        <w:rPr>
          <w:rFonts w:ascii="Palatino Linotype" w:hAnsi="Palatino Linotype"/>
          <w:sz w:val="24"/>
          <w:szCs w:val="24"/>
        </w:rPr>
        <w:t xml:space="preserve"> de la Dirección de Supervisión y Control</w:t>
      </w:r>
      <w:r>
        <w:rPr>
          <w:rFonts w:ascii="Palatino Linotype" w:hAnsi="Palatino Linotype"/>
          <w:sz w:val="24"/>
          <w:szCs w:val="24"/>
        </w:rPr>
        <w:t>,</w:t>
      </w:r>
      <w:r w:rsidRPr="00633029">
        <w:rPr>
          <w:rFonts w:ascii="Palatino Linotype" w:hAnsi="Palatino Linotype"/>
          <w:sz w:val="24"/>
          <w:szCs w:val="24"/>
        </w:rPr>
        <w:t xml:space="preserve"> Establecer y coordinar los programas y acciones que permitan </w:t>
      </w:r>
      <w:r w:rsidRPr="00633029">
        <w:rPr>
          <w:rFonts w:ascii="Palatino Linotype" w:hAnsi="Palatino Linotype"/>
          <w:sz w:val="24"/>
          <w:szCs w:val="24"/>
          <w:u w:val="single"/>
        </w:rPr>
        <w:t>garantizar que los servicios de la operación del transporte de alta capacidad y teleférico</w:t>
      </w:r>
      <w:r w:rsidRPr="00633029">
        <w:rPr>
          <w:rFonts w:ascii="Palatino Linotype" w:hAnsi="Palatino Linotype"/>
          <w:sz w:val="24"/>
          <w:szCs w:val="24"/>
        </w:rPr>
        <w:t xml:space="preserve">, los de infraestructura y de las Estaciones de Transferencia Modal y las de origen-destino e intermedias que se requieren para el eficiente funcionamiento del Teleférico que se </w:t>
      </w:r>
      <w:r w:rsidRPr="00633029">
        <w:rPr>
          <w:rFonts w:ascii="Palatino Linotype" w:hAnsi="Palatino Linotype"/>
          <w:sz w:val="24"/>
          <w:szCs w:val="24"/>
          <w:u w:val="single"/>
        </w:rPr>
        <w:t>presten en forma permanente, regular, y en los niveles</w:t>
      </w:r>
      <w:r w:rsidRPr="00633029">
        <w:rPr>
          <w:rFonts w:ascii="Palatino Linotype" w:hAnsi="Palatino Linotype"/>
          <w:sz w:val="24"/>
          <w:szCs w:val="24"/>
        </w:rPr>
        <w:t xml:space="preserve"> de seguridad y calidad requeridos.</w:t>
      </w:r>
    </w:p>
    <w:p w14:paraId="7EE18028" w14:textId="63193257" w:rsidR="00633029" w:rsidRDefault="00633029" w:rsidP="00633029">
      <w:pPr>
        <w:spacing w:after="0" w:line="360" w:lineRule="auto"/>
        <w:jc w:val="both"/>
        <w:rPr>
          <w:rFonts w:ascii="Palatino Linotype" w:hAnsi="Palatino Linotype"/>
          <w:sz w:val="24"/>
          <w:szCs w:val="24"/>
        </w:rPr>
      </w:pPr>
    </w:p>
    <w:p w14:paraId="58AD3070" w14:textId="07281AB3" w:rsidR="00633029" w:rsidRDefault="00633029" w:rsidP="00633029">
      <w:pPr>
        <w:spacing w:after="0" w:line="360" w:lineRule="auto"/>
        <w:jc w:val="both"/>
        <w:rPr>
          <w:rFonts w:ascii="Palatino Linotype" w:hAnsi="Palatino Linotype"/>
          <w:sz w:val="24"/>
          <w:szCs w:val="24"/>
        </w:rPr>
      </w:pPr>
    </w:p>
    <w:p w14:paraId="3F519D3B" w14:textId="091F7E86" w:rsidR="00633029" w:rsidRPr="00633029" w:rsidRDefault="00633029" w:rsidP="00633029">
      <w:pPr>
        <w:spacing w:after="0" w:line="360" w:lineRule="auto"/>
        <w:jc w:val="both"/>
        <w:rPr>
          <w:rFonts w:ascii="Palatino Linotype" w:hAnsi="Palatino Linotype"/>
          <w:sz w:val="24"/>
          <w:szCs w:val="24"/>
        </w:rPr>
      </w:pPr>
      <w:r w:rsidRPr="00633029">
        <w:rPr>
          <w:rFonts w:ascii="Palatino Linotype" w:hAnsi="Palatino Linotype"/>
          <w:sz w:val="24"/>
          <w:szCs w:val="24"/>
        </w:rPr>
        <w:lastRenderedPageBreak/>
        <w:t>Así mismo dentro de las funciones que se encuentran constreñidas a llevar a cabo se encuentran las siguientes</w:t>
      </w:r>
      <w:r>
        <w:rPr>
          <w:rFonts w:ascii="Palatino Linotype" w:hAnsi="Palatino Linotype"/>
          <w:sz w:val="24"/>
          <w:szCs w:val="24"/>
        </w:rPr>
        <w:t>:</w:t>
      </w:r>
    </w:p>
    <w:p w14:paraId="3999A34F"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Supervisar, con recursos propios o por medio de terceros, el cumplimiento de las reglas de operación del servicio de transporte de alta capacidad y teleférico, establecidas en los títulos de concesión otorgados por la Secretaría y calificar las infracciones de las y los concesionarios en los rubros de operación del transporte y teleférico, material rodante y teleférico y mantenimiento de su infraestructura. </w:t>
      </w:r>
    </w:p>
    <w:p w14:paraId="58A6BCDD"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w:t>
      </w:r>
      <w:r w:rsidRPr="00A42B5F">
        <w:rPr>
          <w:rFonts w:ascii="Palatino Linotype" w:hAnsi="Palatino Linotype"/>
          <w:i/>
          <w:iCs/>
          <w:u w:val="single"/>
        </w:rPr>
        <w:t>Garantizar que el servicio de transporte</w:t>
      </w:r>
      <w:r w:rsidRPr="00633029">
        <w:rPr>
          <w:rFonts w:ascii="Palatino Linotype" w:hAnsi="Palatino Linotype"/>
          <w:i/>
          <w:iCs/>
        </w:rPr>
        <w:t xml:space="preserve"> de alta capacidad y teleférico que se preste en forma permanente, regular y en los niveles de calidad requeridos, a través de las empresas concesionarias. </w:t>
      </w:r>
    </w:p>
    <w:p w14:paraId="48834C2E"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Proponer a la o al Director General del Sistema de Transporte Masivo y Teleférico del Estado de México la definición y difusión de las políticas respecto de la operación, el uso y conservación del material rodante y de la infraestructura del transporte de alta capacidad y teleférico (patios, estaciones, talleres y carril confinado), centro de control, Estaciones de Transferencia Modal y las de origen-destino e intermedias que se requieren para el eficiente funcionamiento del teleférico demás equipos y periféricos asociados. </w:t>
      </w:r>
    </w:p>
    <w:p w14:paraId="729D7A6B"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Autorizar, sancionar y evaluar el cumplimiento de la programación del servicio de acuerdo a las características de la demanda. </w:t>
      </w:r>
    </w:p>
    <w:p w14:paraId="069268BA"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Autorizar, verificar y evaluar el cumplimiento de los programas de mantenimiento y conservación del estado físico, mecánico y operativo de los componentes de los corredores de transporte de alta capacidad y teleférico, como son material rodante, infraestructura y demás aspectos ligados al servicio a cargo de las empresas concesionarias. </w:t>
      </w:r>
    </w:p>
    <w:p w14:paraId="57E93B0E"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Autorizar y verificar el cumplimiento de los programas de capacitación del personal de las concesionarias asignado a actividades de la operación y del mantenimiento del material rodante y de la infraestructura en los corredores de transporte de alta capacidad y teleférico. </w:t>
      </w:r>
      <w:r w:rsidRPr="00633029">
        <w:rPr>
          <w:rFonts w:ascii="Palatino Linotype" w:hAnsi="Palatino Linotype"/>
          <w:i/>
          <w:iCs/>
        </w:rPr>
        <w:sym w:font="Symbol" w:char="F02D"/>
      </w:r>
      <w:r w:rsidRPr="00633029">
        <w:rPr>
          <w:rFonts w:ascii="Palatino Linotype" w:hAnsi="Palatino Linotype"/>
          <w:i/>
          <w:iCs/>
        </w:rPr>
        <w:t xml:space="preserve"> Autorizar y verificar el cumplimiento de los procedimientos de coordinación de las maniobras de control de afluencia y dosificación de las y los usuarios en las instalaciones de los corredores de transporte de alta capacidad y teleférico. </w:t>
      </w:r>
    </w:p>
    <w:p w14:paraId="638BEF04"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Coadyuvar en la actualización del Programa Especial de Transporte Masivo del Estado de México. </w:t>
      </w:r>
    </w:p>
    <w:p w14:paraId="3C63631C"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Presidir y, en su caso, integrar los comités de trabajo necesarios con las empresas concesionarias. </w:t>
      </w:r>
    </w:p>
    <w:p w14:paraId="1EFB3DB4"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Autorizar el kilometraje base para su conciliación con las empresas concesionarias. </w:t>
      </w:r>
    </w:p>
    <w:p w14:paraId="31DDEF9E"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Autorizar y vigilar el cumplimiento del Programa de Atención de Contingencias de los corredores de transporte de alta capacidad y coordinar su aplicación con las instancias correspondientes. </w:t>
      </w:r>
    </w:p>
    <w:p w14:paraId="35270730"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lastRenderedPageBreak/>
        <w:sym w:font="Symbol" w:char="F02D"/>
      </w:r>
      <w:r w:rsidRPr="00633029">
        <w:rPr>
          <w:rFonts w:ascii="Palatino Linotype" w:hAnsi="Palatino Linotype"/>
          <w:i/>
          <w:iCs/>
        </w:rPr>
        <w:t xml:space="preserve"> Proponer a la o al Director General del Sistema de Transporte Masivo y Teleférico del Estado de México el establecimiento, y en su caso, modificaciones de las Reglas de Operación de los corredores de transporte de alta capacidad y teleférico. </w:t>
      </w:r>
    </w:p>
    <w:p w14:paraId="2CA937CF"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Verificar el cumplimiento de los programas autorizados de rutas de transporte público alimentadoras a los corredores de transporte de alta capacidad y teleférico, y coadyuvar en su puesta en operación. </w:t>
      </w:r>
    </w:p>
    <w:p w14:paraId="7FCF9A02"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w:t>
      </w:r>
      <w:r w:rsidRPr="00A42B5F">
        <w:rPr>
          <w:rFonts w:ascii="Palatino Linotype" w:hAnsi="Palatino Linotype"/>
          <w:i/>
          <w:iCs/>
          <w:u w:val="single"/>
        </w:rPr>
        <w:t>Realizar visitas de inspección, supervisar y vigilar el cumplimiento de las reglas de operación de las concesiones y contratos de transporte de alta capacidad y teleférico, así como las prestaciones de servicios de las estaciones de transferencia modal y las de origen-destino en intermedias del teleférico, y emitir las recomendaciones correspondientes</w:t>
      </w:r>
      <w:r w:rsidRPr="00633029">
        <w:rPr>
          <w:rFonts w:ascii="Palatino Linotype" w:hAnsi="Palatino Linotype"/>
          <w:i/>
          <w:iCs/>
        </w:rPr>
        <w:t xml:space="preserve">. </w:t>
      </w:r>
    </w:p>
    <w:p w14:paraId="69B7A7F8"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Coadyuvar en los procesos de planeación y licitación de obras de infraestructura de transportación masiva y teleférico. </w:t>
      </w:r>
    </w:p>
    <w:p w14:paraId="1C6154EF"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Analizar y aprobar, en su caso, las propuestas de innovación a los equipos de material rodante y de las instalaciones fijas para la infraestructura que se instalen en los corredores de transporte de alta capacidad en la entidad y teleférico. </w:t>
      </w:r>
    </w:p>
    <w:p w14:paraId="01518608"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Determinar las estrategias para el desarrollo de estudios e investigaciones orientados a los procesos que permitan mejorar la operación y mantenimiento de la infraestructura de transportación masiva y teleférico de la entidad. </w:t>
      </w:r>
    </w:p>
    <w:p w14:paraId="34784B8A"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w:t>
      </w:r>
      <w:r w:rsidRPr="00A42B5F">
        <w:rPr>
          <w:rFonts w:ascii="Palatino Linotype" w:hAnsi="Palatino Linotype"/>
          <w:i/>
          <w:iCs/>
          <w:u w:val="single"/>
        </w:rPr>
        <w:t xml:space="preserve">Coordinar la administración y operación de las Estaciones de Transferencia Modal y las de origen-destino e intermedias del teleférico. </w:t>
      </w:r>
    </w:p>
    <w:p w14:paraId="66B94603" w14:textId="1FA6C94F"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Elaborar, actualizar y vigilar el cumplimiento de los reglamentos de operación de Estaciones de Transferencia Modal y las de origen</w:t>
      </w:r>
      <w:r w:rsidR="00A57ADC">
        <w:rPr>
          <w:rFonts w:ascii="Palatino Linotype" w:hAnsi="Palatino Linotype"/>
          <w:i/>
          <w:iCs/>
        </w:rPr>
        <w:t xml:space="preserve"> </w:t>
      </w:r>
      <w:r w:rsidRPr="00633029">
        <w:rPr>
          <w:rFonts w:ascii="Palatino Linotype" w:hAnsi="Palatino Linotype"/>
          <w:i/>
          <w:iCs/>
        </w:rPr>
        <w:t xml:space="preserve">destino e intermedias del teleférico. </w:t>
      </w:r>
    </w:p>
    <w:p w14:paraId="149C6534"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Verificar que la operación y mantenimiento de las Estaciones de Transferencia Modal y las de origen-destino e intermedias del teleférico se apegue a los términos de las concesiones otorgadas. </w:t>
      </w:r>
    </w:p>
    <w:p w14:paraId="7DDEEC55"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Intervenir en reuniones de coordinación e información con entidades e instancias de los Gobiernos del Estado de México, Federal y de cualquier otro Estado o Municipio, cuyo campo funcional incida en la prestación del Servicio de Transporte Público de las y los Pasajeros de Alta Capacidad y Teleférico, para definir criterios de operación específicos y apoyos institucionales. </w:t>
      </w:r>
    </w:p>
    <w:p w14:paraId="417BAF39" w14:textId="77777777" w:rsidR="008418E3"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Coordinar y supervisar la aplicación de la normatividad que en materia de transporte se emita, tanto interna como externamente. </w:t>
      </w:r>
    </w:p>
    <w:p w14:paraId="2894E89F" w14:textId="68681FFD" w:rsidR="00633029" w:rsidRDefault="00633029" w:rsidP="008418E3">
      <w:pPr>
        <w:spacing w:after="0" w:line="240" w:lineRule="auto"/>
        <w:ind w:left="567" w:right="567"/>
        <w:jc w:val="both"/>
        <w:rPr>
          <w:rFonts w:ascii="Palatino Linotype" w:hAnsi="Palatino Linotype"/>
          <w:i/>
          <w:iCs/>
        </w:rPr>
      </w:pPr>
      <w:r w:rsidRPr="00633029">
        <w:rPr>
          <w:rFonts w:ascii="Palatino Linotype" w:hAnsi="Palatino Linotype"/>
          <w:i/>
          <w:iCs/>
        </w:rPr>
        <w:sym w:font="Symbol" w:char="F02D"/>
      </w:r>
      <w:r w:rsidRPr="00633029">
        <w:rPr>
          <w:rFonts w:ascii="Palatino Linotype" w:hAnsi="Palatino Linotype"/>
          <w:i/>
          <w:iCs/>
        </w:rPr>
        <w:t xml:space="preserve"> Desarrollar las demás funciones inherentes al área de su competencia.</w:t>
      </w:r>
    </w:p>
    <w:p w14:paraId="7DA00B17" w14:textId="7FD67DEB" w:rsidR="008566D7" w:rsidRDefault="008566D7" w:rsidP="008418E3">
      <w:pPr>
        <w:spacing w:after="0" w:line="240" w:lineRule="auto"/>
        <w:ind w:left="567" w:right="567"/>
        <w:jc w:val="both"/>
        <w:rPr>
          <w:rFonts w:ascii="Palatino Linotype" w:hAnsi="Palatino Linotype"/>
          <w:i/>
          <w:iCs/>
        </w:rPr>
      </w:pPr>
    </w:p>
    <w:p w14:paraId="62A99748" w14:textId="1DDB35F5" w:rsidR="008566D7" w:rsidRDefault="008566D7" w:rsidP="008418E3">
      <w:pPr>
        <w:spacing w:after="0" w:line="240" w:lineRule="auto"/>
        <w:ind w:left="567" w:right="567"/>
        <w:jc w:val="both"/>
        <w:rPr>
          <w:rFonts w:ascii="Palatino Linotype" w:hAnsi="Palatino Linotype"/>
          <w:i/>
          <w:iCs/>
        </w:rPr>
      </w:pPr>
    </w:p>
    <w:p w14:paraId="7DB1C447" w14:textId="77777777" w:rsidR="00E91FD5" w:rsidRDefault="00E91FD5" w:rsidP="008418E3">
      <w:pPr>
        <w:spacing w:after="0" w:line="240" w:lineRule="auto"/>
        <w:ind w:left="567" w:right="567"/>
        <w:jc w:val="both"/>
        <w:rPr>
          <w:rFonts w:ascii="Palatino Linotype" w:hAnsi="Palatino Linotype"/>
          <w:i/>
          <w:iCs/>
        </w:rPr>
      </w:pPr>
    </w:p>
    <w:p w14:paraId="7930540F" w14:textId="77777777" w:rsidR="00E91FD5" w:rsidRDefault="00E91FD5" w:rsidP="00633029">
      <w:pPr>
        <w:spacing w:after="0" w:line="360" w:lineRule="auto"/>
        <w:jc w:val="both"/>
        <w:rPr>
          <w:rFonts w:ascii="Palatino Linotype" w:hAnsi="Palatino Linotype"/>
          <w:sz w:val="24"/>
          <w:szCs w:val="24"/>
        </w:rPr>
      </w:pPr>
    </w:p>
    <w:p w14:paraId="5D1FE651" w14:textId="0EA8B4E4" w:rsidR="00633029" w:rsidRDefault="00633029" w:rsidP="00633029">
      <w:pPr>
        <w:spacing w:after="0" w:line="360" w:lineRule="auto"/>
        <w:jc w:val="both"/>
        <w:rPr>
          <w:rFonts w:ascii="Palatino Linotype" w:hAnsi="Palatino Linotype"/>
          <w:sz w:val="24"/>
          <w:szCs w:val="24"/>
        </w:rPr>
      </w:pPr>
      <w:r>
        <w:rPr>
          <w:rFonts w:ascii="Palatino Linotype" w:hAnsi="Palatino Linotype"/>
          <w:sz w:val="24"/>
          <w:szCs w:val="24"/>
        </w:rPr>
        <w:lastRenderedPageBreak/>
        <w:t>Por lo que atento a lo anterior se observa que se encuentra dentro de sus atribuciones</w:t>
      </w:r>
      <w:r w:rsidR="008566D7">
        <w:rPr>
          <w:rFonts w:ascii="Palatino Linotype" w:hAnsi="Palatino Linotype"/>
          <w:sz w:val="24"/>
          <w:szCs w:val="24"/>
        </w:rPr>
        <w:t xml:space="preserve"> de la Dirección de Supervisión y Control,</w:t>
      </w:r>
      <w:r>
        <w:rPr>
          <w:rFonts w:ascii="Palatino Linotype" w:hAnsi="Palatino Linotype"/>
          <w:sz w:val="24"/>
          <w:szCs w:val="24"/>
        </w:rPr>
        <w:t xml:space="preserve"> tener el conocimiento acerca de la información requerida por el recurrente el cual desea conocer el número de usuarios por estación y día.</w:t>
      </w:r>
    </w:p>
    <w:p w14:paraId="03154C35" w14:textId="77777777" w:rsidR="00633029" w:rsidRPr="00633029" w:rsidRDefault="00633029" w:rsidP="00633029">
      <w:pPr>
        <w:spacing w:after="0" w:line="360" w:lineRule="auto"/>
        <w:jc w:val="both"/>
        <w:rPr>
          <w:rFonts w:ascii="Palatino Linotype" w:hAnsi="Palatino Linotype"/>
          <w:sz w:val="24"/>
          <w:szCs w:val="24"/>
        </w:rPr>
      </w:pPr>
    </w:p>
    <w:p w14:paraId="6ACC2A2B" w14:textId="77777777" w:rsidR="004961D3" w:rsidRPr="00C92F48" w:rsidRDefault="004961D3" w:rsidP="004961D3">
      <w:pPr>
        <w:jc w:val="both"/>
        <w:rPr>
          <w:rFonts w:ascii="Palatino Linotype" w:hAnsi="Palatino Linotype" w:cs="Arial"/>
          <w:sz w:val="24"/>
          <w:lang w:val="es-ES"/>
        </w:rPr>
      </w:pPr>
    </w:p>
    <w:p w14:paraId="330E3A47" w14:textId="575C38C2" w:rsidR="00E91FD5" w:rsidRDefault="00E91FD5" w:rsidP="00E91FD5">
      <w:pPr>
        <w:spacing w:line="360" w:lineRule="auto"/>
        <w:ind w:right="-93"/>
        <w:jc w:val="both"/>
        <w:rPr>
          <w:rFonts w:ascii="Palatino Linotype" w:eastAsia="Times New Roman" w:hAnsi="Palatino Linotype" w:cs="Times New Roman"/>
          <w:sz w:val="24"/>
          <w:szCs w:val="24"/>
          <w:lang w:eastAsia="es-ES"/>
        </w:rPr>
      </w:pPr>
      <w:bookmarkStart w:id="2" w:name="_Hlk77246884"/>
      <w:r>
        <w:rPr>
          <w:rFonts w:ascii="Palatino Linotype" w:eastAsia="Times New Roman" w:hAnsi="Palatino Linotype" w:cs="Times New Roman"/>
          <w:sz w:val="24"/>
          <w:szCs w:val="24"/>
          <w:lang w:eastAsia="es-ES"/>
        </w:rPr>
        <w:t>Es menester señalar que del archivo denominado electrónico “</w:t>
      </w:r>
      <w:r w:rsidRPr="00E91FD5">
        <w:rPr>
          <w:rFonts w:ascii="Palatino Linotype" w:eastAsia="Times New Roman" w:hAnsi="Palatino Linotype" w:cs="Times New Roman"/>
          <w:sz w:val="24"/>
          <w:szCs w:val="24"/>
          <w:lang w:eastAsia="es-ES"/>
        </w:rPr>
        <w:t>OFICIO Y RESPUESTA SAIMEX 00040.pdf</w:t>
      </w:r>
      <w:r>
        <w:rPr>
          <w:rFonts w:ascii="Palatino Linotype" w:eastAsia="Times New Roman" w:hAnsi="Palatino Linotype" w:cs="Times New Roman"/>
          <w:sz w:val="24"/>
          <w:szCs w:val="24"/>
          <w:lang w:eastAsia="es-ES"/>
        </w:rPr>
        <w:t xml:space="preserve">”, no se advierte más información contenida, puesto que solo consiste en documento en dos fojas del cual se señala el Titular de la Unidad de Transparencia y el Director de Supervisión y Obra que la información se encuentra adjunta, ahora si bien el Sujeto Obligado admitió tener la información requerida en la misma, también lo es que no se encuentra el anexo por medio del cual manifestó se encuentra contenida la información solicitada, </w:t>
      </w:r>
      <w:r w:rsidRPr="008129F3">
        <w:rPr>
          <w:rFonts w:ascii="Palatino Linotype" w:eastAsia="Calibri" w:hAnsi="Palatino Linotype" w:cs="Tahoma"/>
          <w:iCs/>
          <w:sz w:val="24"/>
          <w:szCs w:val="24"/>
          <w:lang w:val="es-ES" w:eastAsia="es-ES_tradnl"/>
        </w:rPr>
        <w:t xml:space="preserve">por lo que es evidente que la información </w:t>
      </w:r>
      <w:r>
        <w:rPr>
          <w:rFonts w:ascii="Palatino Linotype" w:eastAsia="Calibri" w:hAnsi="Palatino Linotype" w:cs="Tahoma"/>
          <w:iCs/>
          <w:sz w:val="24"/>
          <w:szCs w:val="24"/>
          <w:lang w:val="es-ES" w:eastAsia="es-ES_tradnl"/>
        </w:rPr>
        <w:t xml:space="preserve">a la que pretende acceder el particular no </w:t>
      </w:r>
      <w:r w:rsidRPr="008129F3">
        <w:rPr>
          <w:rFonts w:ascii="Palatino Linotype" w:eastAsia="Calibri" w:hAnsi="Palatino Linotype" w:cs="Tahoma"/>
          <w:iCs/>
          <w:sz w:val="24"/>
          <w:szCs w:val="24"/>
          <w:lang w:val="es-ES" w:eastAsia="es-ES_tradnl"/>
        </w:rPr>
        <w:t>se encuentra</w:t>
      </w:r>
      <w:r>
        <w:rPr>
          <w:rFonts w:ascii="Palatino Linotype" w:eastAsia="Calibri" w:hAnsi="Palatino Linotype" w:cs="Tahoma"/>
          <w:iCs/>
          <w:sz w:val="24"/>
          <w:szCs w:val="24"/>
          <w:lang w:val="es-ES" w:eastAsia="es-ES_tradnl"/>
        </w:rPr>
        <w:t>, por lo que</w:t>
      </w:r>
      <w:r w:rsidRPr="008129F3">
        <w:rPr>
          <w:rFonts w:ascii="Palatino Linotype" w:eastAsia="Calibri" w:hAnsi="Palatino Linotype" w:cs="Tahoma"/>
          <w:iCs/>
          <w:sz w:val="24"/>
          <w:szCs w:val="24"/>
          <w:lang w:val="es-ES" w:eastAsia="es-ES_tradnl"/>
        </w:rPr>
        <w:t xml:space="preserve"> dicha respuesta no satisface el derecho de acceso a la información del </w:t>
      </w:r>
      <w:r>
        <w:rPr>
          <w:rFonts w:ascii="Palatino Linotype" w:eastAsia="Calibri" w:hAnsi="Palatino Linotype" w:cs="Tahoma"/>
          <w:iCs/>
          <w:sz w:val="24"/>
          <w:szCs w:val="24"/>
          <w:lang w:val="es-ES" w:eastAsia="es-ES_tradnl"/>
        </w:rPr>
        <w:t>p</w:t>
      </w:r>
      <w:r w:rsidRPr="008129F3">
        <w:rPr>
          <w:rFonts w:ascii="Palatino Linotype" w:eastAsia="Calibri" w:hAnsi="Palatino Linotype" w:cs="Tahoma"/>
          <w:iCs/>
          <w:sz w:val="24"/>
          <w:szCs w:val="24"/>
          <w:lang w:val="es-ES" w:eastAsia="es-ES_tradnl"/>
        </w:rPr>
        <w:t>articular al no proporcionar la información que solicitó</w:t>
      </w:r>
      <w:r>
        <w:rPr>
          <w:rFonts w:ascii="Palatino Linotype" w:eastAsia="Calibri" w:hAnsi="Palatino Linotype" w:cs="Tahoma"/>
          <w:iCs/>
          <w:lang w:val="es-ES" w:eastAsia="es-ES_tradnl"/>
        </w:rPr>
        <w:t xml:space="preserve">, </w:t>
      </w:r>
      <w:r>
        <w:rPr>
          <w:rFonts w:ascii="Palatino Linotype" w:eastAsia="Times New Roman" w:hAnsi="Palatino Linotype" w:cs="Times New Roman"/>
          <w:sz w:val="24"/>
          <w:szCs w:val="24"/>
          <w:lang w:eastAsia="es-ES"/>
        </w:rPr>
        <w:t>por lo que en tales circunstancias no se tienen por colmado los requerimientos, en virtud de que no fueron atendidos por el Sujeto Obligado, aunado a que forman parte de los motivos de inconformidad vertidos por la parte recurrente, es por lo anterior que se ordena al Sujeto Obligado haga entrega a la parte recurrente, de la información que resulta de su interés.</w:t>
      </w:r>
    </w:p>
    <w:bookmarkEnd w:id="2"/>
    <w:p w14:paraId="2B88722A" w14:textId="1E19AF95" w:rsidR="004961D3" w:rsidRDefault="009441BA" w:rsidP="004961D3">
      <w:pPr>
        <w:spacing w:line="360" w:lineRule="auto"/>
        <w:jc w:val="both"/>
        <w:rPr>
          <w:rFonts w:ascii="Palatino Linotype" w:hAnsi="Palatino Linotype" w:cs="Tahoma"/>
          <w:sz w:val="24"/>
        </w:rPr>
      </w:pPr>
      <w:r>
        <w:rPr>
          <w:rFonts w:ascii="Palatino Linotype" w:hAnsi="Palatino Linotype" w:cs="Tahoma"/>
          <w:sz w:val="24"/>
        </w:rPr>
        <w:t xml:space="preserve">Aunado a lo anterior y una vez que el Sujeto Obligado reconoce que la información que resulta de interés para el particular se encuentra dentro de sus archivos, mismo que señaló se encuentra adjunta en el archivo denominado “Anexo SAIMEX 00040” en </w:t>
      </w:r>
      <w:r>
        <w:rPr>
          <w:rFonts w:ascii="Palatino Linotype" w:hAnsi="Palatino Linotype" w:cs="Tahoma"/>
          <w:sz w:val="24"/>
        </w:rPr>
        <w:lastRenderedPageBreak/>
        <w:t>formato de Excel, resulta dable ordenar haga entrega al particular de la información requerida en la solicitud de información.</w:t>
      </w:r>
    </w:p>
    <w:p w14:paraId="433384AD" w14:textId="77777777" w:rsidR="00632857" w:rsidRDefault="00632857" w:rsidP="004961D3">
      <w:pPr>
        <w:spacing w:line="360" w:lineRule="auto"/>
        <w:jc w:val="both"/>
        <w:rPr>
          <w:rFonts w:ascii="Palatino Linotype" w:hAnsi="Palatino Linotype" w:cs="Tahoma"/>
          <w:sz w:val="24"/>
        </w:rPr>
      </w:pPr>
    </w:p>
    <w:p w14:paraId="5D8A2DC9" w14:textId="77777777" w:rsidR="000F7083" w:rsidRPr="00347306" w:rsidRDefault="000F7083" w:rsidP="000F7083">
      <w:pPr>
        <w:tabs>
          <w:tab w:val="left" w:pos="709"/>
        </w:tabs>
        <w:spacing w:before="240" w:line="360" w:lineRule="auto"/>
        <w:ind w:left="851" w:right="851"/>
        <w:jc w:val="both"/>
        <w:rPr>
          <w:rFonts w:ascii="Palatino Linotype" w:hAnsi="Palatino Linotype"/>
          <w:b/>
          <w:i/>
          <w:iCs/>
          <w:szCs w:val="24"/>
        </w:rPr>
      </w:pPr>
    </w:p>
    <w:p w14:paraId="2AAAA4B7" w14:textId="5681D8BA" w:rsidR="004961D3" w:rsidRPr="00AC5BF2" w:rsidRDefault="004961D3" w:rsidP="004961D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Pr="00AA4956">
        <w:rPr>
          <w:rFonts w:ascii="Palatino Linotype" w:hAnsi="Palatino Linotype" w:cs="Arial"/>
          <w:b/>
          <w:sz w:val="24"/>
        </w:rPr>
        <w:t>0004</w:t>
      </w:r>
      <w:r w:rsidR="009C614C">
        <w:rPr>
          <w:rFonts w:ascii="Palatino Linotype" w:hAnsi="Palatino Linotype" w:cs="Arial"/>
          <w:b/>
          <w:sz w:val="24"/>
        </w:rPr>
        <w:t>0</w:t>
      </w:r>
      <w:r w:rsidRPr="00AA4956">
        <w:rPr>
          <w:rFonts w:ascii="Palatino Linotype" w:hAnsi="Palatino Linotype" w:cs="Arial"/>
          <w:b/>
          <w:sz w:val="24"/>
        </w:rPr>
        <w:t>/S</w:t>
      </w:r>
      <w:r w:rsidR="006F678C">
        <w:rPr>
          <w:rFonts w:ascii="Palatino Linotype" w:hAnsi="Palatino Linotype" w:cs="Arial"/>
          <w:b/>
          <w:sz w:val="24"/>
        </w:rPr>
        <w:t>TME</w:t>
      </w:r>
      <w:r w:rsidRPr="00AA4956">
        <w:rPr>
          <w:rFonts w:ascii="Palatino Linotype" w:hAnsi="Palatino Linotype" w:cs="Arial"/>
          <w:b/>
          <w:sz w:val="24"/>
        </w:rPr>
        <w:t>M/IP/2021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457323E8" w14:textId="77777777" w:rsidR="004961D3" w:rsidRDefault="004961D3" w:rsidP="004961D3">
      <w:pPr>
        <w:pStyle w:val="Sinespaciado"/>
        <w:spacing w:line="360" w:lineRule="auto"/>
        <w:jc w:val="both"/>
        <w:rPr>
          <w:rFonts w:ascii="Palatino Linotype" w:hAnsi="Palatino Linotype"/>
        </w:rPr>
      </w:pPr>
    </w:p>
    <w:p w14:paraId="6D355D5C" w14:textId="77777777" w:rsidR="004961D3" w:rsidRDefault="004961D3" w:rsidP="004961D3">
      <w:pPr>
        <w:pStyle w:val="Sinespaciado"/>
        <w:spacing w:line="360" w:lineRule="auto"/>
        <w:jc w:val="both"/>
        <w:rPr>
          <w:rFonts w:ascii="Palatino Linotype" w:hAnsi="Palatino Linotype"/>
        </w:rPr>
      </w:pPr>
    </w:p>
    <w:p w14:paraId="334B89B5" w14:textId="77777777" w:rsidR="004961D3" w:rsidRDefault="004961D3" w:rsidP="004961D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73EEC52F" w14:textId="77777777" w:rsidR="004961D3" w:rsidRDefault="004961D3" w:rsidP="004961D3">
      <w:pPr>
        <w:pStyle w:val="Sinespaciado"/>
        <w:spacing w:line="360" w:lineRule="auto"/>
        <w:jc w:val="both"/>
        <w:rPr>
          <w:rFonts w:ascii="Palatino Linotype" w:hAnsi="Palatino Linotype"/>
        </w:rPr>
      </w:pPr>
    </w:p>
    <w:p w14:paraId="2A0F9383" w14:textId="77777777" w:rsidR="004961D3" w:rsidRPr="00350442" w:rsidRDefault="004961D3" w:rsidP="004961D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29AD0BF" w14:textId="77777777" w:rsidR="004961D3" w:rsidRPr="00350442" w:rsidRDefault="004961D3" w:rsidP="004961D3">
      <w:pPr>
        <w:pStyle w:val="Sinespaciado"/>
        <w:spacing w:line="360" w:lineRule="auto"/>
        <w:jc w:val="both"/>
        <w:rPr>
          <w:rFonts w:ascii="Palatino Linotype" w:hAnsi="Palatino Linotype"/>
          <w:b/>
          <w:bCs/>
          <w:spacing w:val="60"/>
          <w:lang w:val="es-ES_tradnl"/>
        </w:rPr>
      </w:pPr>
    </w:p>
    <w:p w14:paraId="78470627" w14:textId="42ED84D3" w:rsidR="004961D3" w:rsidRPr="00D22D43" w:rsidRDefault="004961D3" w:rsidP="004961D3">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6F678C" w:rsidRPr="00AA4956">
        <w:rPr>
          <w:rFonts w:ascii="Palatino Linotype" w:hAnsi="Palatino Linotype" w:cs="Arial"/>
          <w:b/>
        </w:rPr>
        <w:t>0004</w:t>
      </w:r>
      <w:r w:rsidR="006F678C">
        <w:rPr>
          <w:rFonts w:ascii="Palatino Linotype" w:hAnsi="Palatino Linotype" w:cs="Arial"/>
          <w:b/>
        </w:rPr>
        <w:t>0</w:t>
      </w:r>
      <w:r w:rsidR="006F678C" w:rsidRPr="00AA4956">
        <w:rPr>
          <w:rFonts w:ascii="Palatino Linotype" w:hAnsi="Palatino Linotype" w:cs="Arial"/>
          <w:b/>
        </w:rPr>
        <w:t>/S</w:t>
      </w:r>
      <w:r w:rsidR="006F678C">
        <w:rPr>
          <w:rFonts w:ascii="Palatino Linotype" w:hAnsi="Palatino Linotype" w:cs="Arial"/>
          <w:b/>
        </w:rPr>
        <w:t>TME</w:t>
      </w:r>
      <w:r w:rsidR="006F678C" w:rsidRPr="00AA4956">
        <w:rPr>
          <w:rFonts w:ascii="Palatino Linotype" w:hAnsi="Palatino Linotype" w:cs="Arial"/>
          <w:b/>
        </w:rPr>
        <w:t>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57C3ED0B" w14:textId="77777777" w:rsidR="004961D3" w:rsidRDefault="004961D3" w:rsidP="004961D3">
      <w:pPr>
        <w:tabs>
          <w:tab w:val="left" w:pos="8647"/>
        </w:tabs>
        <w:spacing w:after="0" w:line="360" w:lineRule="auto"/>
        <w:jc w:val="both"/>
        <w:rPr>
          <w:rFonts w:ascii="Palatino Linotype" w:hAnsi="Palatino Linotype" w:cs="Arial"/>
          <w:sz w:val="24"/>
          <w:szCs w:val="24"/>
        </w:rPr>
      </w:pPr>
    </w:p>
    <w:p w14:paraId="1269A7F9" w14:textId="77777777" w:rsidR="004961D3" w:rsidRDefault="004961D3" w:rsidP="004961D3">
      <w:pPr>
        <w:pStyle w:val="Sinespaciado"/>
        <w:spacing w:line="360" w:lineRule="auto"/>
        <w:jc w:val="both"/>
        <w:rPr>
          <w:rFonts w:ascii="Palatino Linotype" w:hAnsi="Palatino Linotype"/>
          <w:lang w:val="es-ES_tradnl"/>
        </w:rPr>
      </w:pPr>
      <w:r w:rsidRPr="00AD68DE">
        <w:rPr>
          <w:rFonts w:ascii="Palatino Linotype" w:hAnsi="Palatino Linotype"/>
          <w:b/>
          <w:sz w:val="28"/>
        </w:rPr>
        <w:lastRenderedPageBreak/>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w:t>
      </w:r>
      <w:r>
        <w:rPr>
          <w:rFonts w:ascii="Palatino Linotype" w:hAnsi="Palatino Linotype"/>
          <w:lang w:val="es-ES_tradnl"/>
        </w:rPr>
        <w:t>, previa búsqueda exhaustiva y razonable,</w:t>
      </w:r>
      <w:r w:rsidRPr="00A8580E">
        <w:rPr>
          <w:rFonts w:ascii="Palatino Linotype" w:hAnsi="Palatino Linotype"/>
          <w:lang w:val="es-ES_tradnl"/>
        </w:rPr>
        <w:t xml:space="preserve">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documento o documentos donde conste, lo siguiente:</w:t>
      </w:r>
    </w:p>
    <w:p w14:paraId="7A5DC149" w14:textId="77777777" w:rsidR="004961D3" w:rsidRDefault="004961D3" w:rsidP="004961D3">
      <w:pPr>
        <w:pStyle w:val="Sinespaciado"/>
        <w:spacing w:line="360" w:lineRule="auto"/>
        <w:jc w:val="both"/>
        <w:rPr>
          <w:rFonts w:ascii="Palatino Linotype" w:hAnsi="Palatino Linotype"/>
          <w:lang w:val="es-ES_tradnl"/>
        </w:rPr>
      </w:pPr>
    </w:p>
    <w:p w14:paraId="44F9508A" w14:textId="71E14AAF" w:rsidR="00373812" w:rsidRPr="00373812" w:rsidRDefault="00373812" w:rsidP="00373812">
      <w:pPr>
        <w:pStyle w:val="Prrafodelista"/>
        <w:numPr>
          <w:ilvl w:val="0"/>
          <w:numId w:val="8"/>
        </w:numPr>
        <w:autoSpaceDE w:val="0"/>
        <w:autoSpaceDN w:val="0"/>
        <w:adjustRightInd w:val="0"/>
        <w:spacing w:line="360" w:lineRule="auto"/>
        <w:jc w:val="both"/>
        <w:rPr>
          <w:rFonts w:ascii="Palatino Linotype" w:hAnsi="Palatino Linotype" w:cs="Arial"/>
        </w:rPr>
      </w:pPr>
      <w:r>
        <w:rPr>
          <w:rFonts w:ascii="Palatino Linotype" w:hAnsi="Palatino Linotype" w:cs="Arial"/>
        </w:rPr>
        <w:t>N</w:t>
      </w:r>
      <w:r w:rsidRPr="00373812">
        <w:rPr>
          <w:rFonts w:ascii="Palatino Linotype" w:hAnsi="Palatino Linotype" w:cs="Arial"/>
        </w:rPr>
        <w:t xml:space="preserve">úmero de usuarios por estación y día de cada una de las líneas que cuenta el </w:t>
      </w:r>
      <w:r w:rsidR="002B7D9E">
        <w:rPr>
          <w:rFonts w:ascii="Palatino Linotype" w:hAnsi="Palatino Linotype" w:cs="Arial"/>
        </w:rPr>
        <w:t>S</w:t>
      </w:r>
      <w:r w:rsidRPr="00373812">
        <w:rPr>
          <w:rFonts w:ascii="Palatino Linotype" w:hAnsi="Palatino Linotype" w:cs="Arial"/>
        </w:rPr>
        <w:t xml:space="preserve">istema de </w:t>
      </w:r>
      <w:r w:rsidR="002B7D9E">
        <w:rPr>
          <w:rFonts w:ascii="Palatino Linotype" w:hAnsi="Palatino Linotype" w:cs="Arial"/>
        </w:rPr>
        <w:t>T</w:t>
      </w:r>
      <w:r w:rsidRPr="00373812">
        <w:rPr>
          <w:rFonts w:ascii="Palatino Linotype" w:hAnsi="Palatino Linotype" w:cs="Arial"/>
        </w:rPr>
        <w:t>ransporte masivo del Estado de México:</w:t>
      </w:r>
    </w:p>
    <w:p w14:paraId="0F4F75DF" w14:textId="77777777" w:rsidR="002B7D9E" w:rsidRDefault="00373812" w:rsidP="00373812">
      <w:pPr>
        <w:pStyle w:val="Prrafodelista"/>
        <w:numPr>
          <w:ilvl w:val="0"/>
          <w:numId w:val="12"/>
        </w:numPr>
        <w:autoSpaceDE w:val="0"/>
        <w:autoSpaceDN w:val="0"/>
        <w:adjustRightInd w:val="0"/>
        <w:spacing w:line="360" w:lineRule="auto"/>
        <w:jc w:val="both"/>
        <w:rPr>
          <w:rFonts w:ascii="Palatino Linotype" w:hAnsi="Palatino Linotype" w:cs="Arial"/>
        </w:rPr>
      </w:pPr>
      <w:r w:rsidRPr="002B7D9E">
        <w:rPr>
          <w:rFonts w:ascii="Palatino Linotype" w:hAnsi="Palatino Linotype" w:cs="Arial"/>
        </w:rPr>
        <w:t xml:space="preserve"> Línea 1 (Ciudad Azteca – Tecámac) del 2 de octubre de 2010 al 6 de mayo de 2021</w:t>
      </w:r>
    </w:p>
    <w:p w14:paraId="419CF96D" w14:textId="77777777" w:rsidR="002B7D9E" w:rsidRDefault="00373812" w:rsidP="00373812">
      <w:pPr>
        <w:pStyle w:val="Prrafodelista"/>
        <w:numPr>
          <w:ilvl w:val="0"/>
          <w:numId w:val="12"/>
        </w:numPr>
        <w:autoSpaceDE w:val="0"/>
        <w:autoSpaceDN w:val="0"/>
        <w:adjustRightInd w:val="0"/>
        <w:spacing w:line="360" w:lineRule="auto"/>
        <w:jc w:val="both"/>
        <w:rPr>
          <w:rFonts w:ascii="Palatino Linotype" w:hAnsi="Palatino Linotype" w:cs="Arial"/>
        </w:rPr>
      </w:pPr>
      <w:r w:rsidRPr="002B7D9E">
        <w:rPr>
          <w:rFonts w:ascii="Palatino Linotype" w:hAnsi="Palatino Linotype" w:cs="Arial"/>
        </w:rPr>
        <w:t xml:space="preserve">Línea 2 </w:t>
      </w:r>
      <w:r w:rsidR="00A54AD2" w:rsidRPr="002B7D9E">
        <w:rPr>
          <w:rFonts w:ascii="Palatino Linotype" w:hAnsi="Palatino Linotype" w:cs="Arial"/>
        </w:rPr>
        <w:t xml:space="preserve">(Lechería – Las Américas) </w:t>
      </w:r>
      <w:r w:rsidRPr="002B7D9E">
        <w:rPr>
          <w:rFonts w:ascii="Palatino Linotype" w:hAnsi="Palatino Linotype" w:cs="Arial"/>
        </w:rPr>
        <w:t xml:space="preserve">del 12 de enero de 2015 al 6 de mayo de 2021 </w:t>
      </w:r>
    </w:p>
    <w:p w14:paraId="6821D9AF" w14:textId="77777777" w:rsidR="002B7D9E" w:rsidRDefault="00373812" w:rsidP="00373812">
      <w:pPr>
        <w:pStyle w:val="Prrafodelista"/>
        <w:numPr>
          <w:ilvl w:val="0"/>
          <w:numId w:val="12"/>
        </w:numPr>
        <w:autoSpaceDE w:val="0"/>
        <w:autoSpaceDN w:val="0"/>
        <w:adjustRightInd w:val="0"/>
        <w:spacing w:line="360" w:lineRule="auto"/>
        <w:jc w:val="both"/>
        <w:rPr>
          <w:rFonts w:ascii="Palatino Linotype" w:hAnsi="Palatino Linotype" w:cs="Arial"/>
        </w:rPr>
      </w:pPr>
      <w:r w:rsidRPr="002B7D9E">
        <w:rPr>
          <w:rFonts w:ascii="Palatino Linotype" w:hAnsi="Palatino Linotype" w:cs="Arial"/>
        </w:rPr>
        <w:t xml:space="preserve">Línea 3 </w:t>
      </w:r>
      <w:r w:rsidR="00A54AD2" w:rsidRPr="002B7D9E">
        <w:rPr>
          <w:rFonts w:ascii="Palatino Linotype" w:hAnsi="Palatino Linotype" w:cs="Arial"/>
        </w:rPr>
        <w:t xml:space="preserve">(Chimalhuacán – Pantitlán) </w:t>
      </w:r>
      <w:r w:rsidRPr="002B7D9E">
        <w:rPr>
          <w:rFonts w:ascii="Palatino Linotype" w:hAnsi="Palatino Linotype" w:cs="Arial"/>
        </w:rPr>
        <w:t xml:space="preserve">del 30 de abril de 2013 al 6 de mayo de 2021 </w:t>
      </w:r>
    </w:p>
    <w:p w14:paraId="0EA30F29" w14:textId="32C26ECF" w:rsidR="00373812" w:rsidRPr="002B7D9E" w:rsidRDefault="00373812" w:rsidP="00373812">
      <w:pPr>
        <w:pStyle w:val="Prrafodelista"/>
        <w:numPr>
          <w:ilvl w:val="0"/>
          <w:numId w:val="12"/>
        </w:numPr>
        <w:autoSpaceDE w:val="0"/>
        <w:autoSpaceDN w:val="0"/>
        <w:adjustRightInd w:val="0"/>
        <w:spacing w:line="360" w:lineRule="auto"/>
        <w:jc w:val="both"/>
        <w:rPr>
          <w:rFonts w:ascii="Palatino Linotype" w:hAnsi="Palatino Linotype" w:cs="Arial"/>
        </w:rPr>
      </w:pPr>
      <w:r w:rsidRPr="002B7D9E">
        <w:rPr>
          <w:rFonts w:ascii="Palatino Linotype" w:hAnsi="Palatino Linotype" w:cs="Arial"/>
        </w:rPr>
        <w:t xml:space="preserve">Línea 4 </w:t>
      </w:r>
      <w:r w:rsidR="00A54AD2" w:rsidRPr="002B7D9E">
        <w:rPr>
          <w:rFonts w:ascii="Palatino Linotype" w:hAnsi="Palatino Linotype" w:cs="Arial"/>
        </w:rPr>
        <w:t xml:space="preserve">(Tecámac – Indios Verdes) </w:t>
      </w:r>
      <w:r w:rsidRPr="002B7D9E">
        <w:rPr>
          <w:rFonts w:ascii="Palatino Linotype" w:hAnsi="Palatino Linotype" w:cs="Arial"/>
        </w:rPr>
        <w:t xml:space="preserve">del 1 de octubre al 6 de mayo de 2021. </w:t>
      </w:r>
    </w:p>
    <w:p w14:paraId="4C3DB0D0" w14:textId="77777777" w:rsidR="004961D3" w:rsidRDefault="004961D3" w:rsidP="004961D3">
      <w:pPr>
        <w:spacing w:line="360" w:lineRule="auto"/>
        <w:ind w:left="360"/>
        <w:jc w:val="both"/>
        <w:rPr>
          <w:rFonts w:ascii="Palatino Linotype" w:hAnsi="Palatino Linotype" w:cs="Arial"/>
          <w:b/>
        </w:rPr>
      </w:pPr>
    </w:p>
    <w:p w14:paraId="5F46E9D1" w14:textId="77777777" w:rsidR="00662951" w:rsidRDefault="00662951" w:rsidP="002B7D9E">
      <w:pPr>
        <w:pStyle w:val="Sinespaciado"/>
        <w:spacing w:line="360" w:lineRule="auto"/>
        <w:ind w:left="426"/>
        <w:jc w:val="both"/>
        <w:rPr>
          <w:rFonts w:ascii="Palatino Linotype" w:hAnsi="Palatino Linotype" w:cs="Arial"/>
          <w:i/>
        </w:rPr>
      </w:pPr>
    </w:p>
    <w:p w14:paraId="43712E96" w14:textId="5A719F53" w:rsidR="004961D3" w:rsidRDefault="004961D3" w:rsidP="004961D3">
      <w:pPr>
        <w:spacing w:line="360" w:lineRule="auto"/>
        <w:jc w:val="both"/>
        <w:rPr>
          <w:rFonts w:ascii="Palatino Linotype" w:hAnsi="Palatino Linotype" w:cs="Arial"/>
          <w:bCs/>
        </w:rPr>
      </w:pPr>
      <w:r w:rsidRPr="003C4C99">
        <w:rPr>
          <w:rFonts w:ascii="Palatino Linotype" w:hAnsi="Palatino Linotype" w:cs="Arial"/>
          <w:b/>
          <w:sz w:val="28"/>
        </w:rPr>
        <w:t>TERCERO</w:t>
      </w:r>
      <w:r w:rsidRPr="003C4C99">
        <w:rPr>
          <w:rFonts w:ascii="Palatino Linotype" w:hAnsi="Palatino Linotype" w:cs="Arial"/>
          <w:bCs/>
        </w:rPr>
        <w:t xml:space="preserve">. </w:t>
      </w:r>
      <w:r w:rsidRPr="003C4C99">
        <w:rPr>
          <w:rFonts w:ascii="Palatino Linotype" w:hAnsi="Palatino Linotype" w:cs="Arial"/>
          <w:b/>
          <w:bCs/>
        </w:rPr>
        <w:t>NOTIFÍQUESE</w:t>
      </w:r>
      <w:r w:rsidRPr="003C4C99">
        <w:rPr>
          <w:rFonts w:ascii="Palatino Linotype" w:hAnsi="Palatino Linotype" w:cs="Arial"/>
          <w:bCs/>
        </w:rPr>
        <w:t xml:space="preserve"> al Titular de la Unidad de Transparencia del </w:t>
      </w:r>
      <w:r w:rsidRPr="003C4C99">
        <w:rPr>
          <w:rFonts w:ascii="Palatino Linotype" w:hAnsi="Palatino Linotype" w:cs="Arial"/>
          <w:b/>
          <w:bCs/>
        </w:rPr>
        <w:t>Sujeto Obligado</w:t>
      </w:r>
      <w:r w:rsidRPr="003C4C99">
        <w:rPr>
          <w:rFonts w:ascii="Palatino Linotype" w:hAnsi="Palatino Linotype" w:cs="Arial"/>
          <w:bC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3FA15D5" w14:textId="77777777" w:rsidR="009441BA" w:rsidRPr="003C4C99" w:rsidRDefault="009441BA" w:rsidP="004961D3">
      <w:pPr>
        <w:spacing w:line="360" w:lineRule="auto"/>
        <w:jc w:val="both"/>
        <w:rPr>
          <w:rFonts w:ascii="Palatino Linotype" w:hAnsi="Palatino Linotype" w:cs="Arial"/>
          <w:bCs/>
        </w:rPr>
      </w:pPr>
    </w:p>
    <w:p w14:paraId="68151ABD" w14:textId="77777777" w:rsidR="004961D3" w:rsidRDefault="004961D3" w:rsidP="004961D3">
      <w:pPr>
        <w:spacing w:after="0" w:line="360" w:lineRule="auto"/>
        <w:jc w:val="both"/>
        <w:rPr>
          <w:rFonts w:ascii="Palatino Linotype" w:hAnsi="Palatino Linotype" w:cs="Arial"/>
          <w:sz w:val="24"/>
          <w:szCs w:val="24"/>
        </w:rPr>
      </w:pPr>
      <w:bookmarkStart w:id="3"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3"/>
    <w:p w14:paraId="0CAFB43B" w14:textId="77777777" w:rsidR="004961D3" w:rsidRDefault="004961D3" w:rsidP="004961D3">
      <w:pPr>
        <w:spacing w:after="0" w:line="360" w:lineRule="auto"/>
        <w:jc w:val="both"/>
        <w:rPr>
          <w:rFonts w:ascii="Palatino Linotype" w:hAnsi="Palatino Linotype" w:cs="Arial"/>
          <w:bCs/>
          <w:sz w:val="24"/>
          <w:szCs w:val="24"/>
        </w:rPr>
      </w:pPr>
    </w:p>
    <w:p w14:paraId="4BA200AB" w14:textId="544B23D9" w:rsidR="004961D3" w:rsidRDefault="004961D3" w:rsidP="004961D3">
      <w:pPr>
        <w:pStyle w:val="Textoindependiente"/>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1A14A9">
        <w:rPr>
          <w:rFonts w:ascii="Palatino Linotype" w:hAnsi="Palatino Linotype" w:cs="Arial"/>
          <w:sz w:val="24"/>
          <w:szCs w:val="24"/>
        </w:rPr>
        <w:t>proporcionado por el particular</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w:t>
      </w:r>
      <w:r>
        <w:rPr>
          <w:rFonts w:ascii="Palatino Linotype" w:hAnsi="Palatino Linotype" w:cs="Arial"/>
          <w:bCs/>
          <w:sz w:val="24"/>
          <w:szCs w:val="24"/>
        </w:rPr>
        <w:t>.</w:t>
      </w:r>
    </w:p>
    <w:p w14:paraId="210073AB" w14:textId="77777777" w:rsidR="004961D3" w:rsidRDefault="004961D3" w:rsidP="004961D3">
      <w:pPr>
        <w:pStyle w:val="Textoindependiente"/>
        <w:spacing w:after="0" w:line="360" w:lineRule="auto"/>
        <w:jc w:val="both"/>
        <w:rPr>
          <w:rFonts w:ascii="Palatino Linotype" w:hAnsi="Palatino Linotype"/>
          <w:sz w:val="24"/>
          <w:szCs w:val="24"/>
        </w:rPr>
      </w:pPr>
    </w:p>
    <w:p w14:paraId="29622EE7" w14:textId="206352B9" w:rsidR="004961D3" w:rsidRDefault="00D97098" w:rsidP="004961D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004961D3" w:rsidRPr="00667998">
        <w:rPr>
          <w:rFonts w:ascii="Palatino Linotype" w:eastAsiaTheme="minorEastAsia" w:hAnsi="Palatino Linotype"/>
          <w:color w:val="000000" w:themeColor="text1"/>
          <w:sz w:val="24"/>
          <w:szCs w:val="24"/>
          <w:lang w:val="es-ES_tradnl" w:eastAsia="es-ES"/>
        </w:rPr>
        <w:t>, POR UNANIMIDAD DE VOTOS, EL PLENO DEL INSTITUTO DE TRANSPARENCIA, ACCESO A LA INFORMACIÓN PÚBLICA Y PROTECCIÓN DE DATOS PERSONALES DEL ESTADO DE MÉXICO Y MUNICIPIOS, CONFORMADO POR LOS COMISIONADOS ZULEMA MARTÍNEZ SÁNCHEZ, EVA ABAID YAPUR</w:t>
      </w:r>
      <w:r w:rsidR="00814F6C">
        <w:rPr>
          <w:rFonts w:ascii="Palatino Linotype" w:eastAsiaTheme="minorEastAsia" w:hAnsi="Palatino Linotype"/>
          <w:color w:val="000000" w:themeColor="text1"/>
          <w:sz w:val="24"/>
          <w:szCs w:val="24"/>
          <w:lang w:val="es-ES_tradnl" w:eastAsia="es-ES"/>
        </w:rPr>
        <w:t xml:space="preserve"> (EMITIENDO VOTO PARTICULAR)</w:t>
      </w:r>
      <w:r w:rsidR="004961D3" w:rsidRPr="00667998">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 xml:space="preserve">Y </w:t>
      </w:r>
      <w:r w:rsidR="004961D3" w:rsidRPr="00667998">
        <w:rPr>
          <w:rFonts w:ascii="Palatino Linotype" w:eastAsiaTheme="minorEastAsia" w:hAnsi="Palatino Linotype"/>
          <w:color w:val="000000" w:themeColor="text1"/>
          <w:sz w:val="24"/>
          <w:szCs w:val="24"/>
          <w:lang w:val="es-ES_tradnl" w:eastAsia="es-ES"/>
        </w:rPr>
        <w:t xml:space="preserve">JAVIER MARTÍNEZ; EN LA </w:t>
      </w:r>
      <w:r w:rsidR="004961D3" w:rsidRPr="00CC689C">
        <w:rPr>
          <w:rFonts w:ascii="Palatino Linotype" w:eastAsiaTheme="minorEastAsia" w:hAnsi="Palatino Linotype"/>
          <w:color w:val="000000" w:themeColor="text1"/>
          <w:sz w:val="24"/>
          <w:szCs w:val="24"/>
          <w:lang w:val="es-ES_tradnl" w:eastAsia="es-ES"/>
        </w:rPr>
        <w:t>VIGÉSIMA</w:t>
      </w:r>
      <w:r w:rsidR="004961D3">
        <w:rPr>
          <w:rFonts w:ascii="Palatino Linotype" w:eastAsiaTheme="minorEastAsia" w:hAnsi="Palatino Linotype"/>
          <w:color w:val="000000" w:themeColor="text1"/>
          <w:sz w:val="24"/>
          <w:szCs w:val="24"/>
          <w:lang w:val="es-ES_tradnl" w:eastAsia="es-ES"/>
        </w:rPr>
        <w:t xml:space="preserve"> </w:t>
      </w:r>
      <w:r w:rsidR="009441BA">
        <w:rPr>
          <w:rFonts w:ascii="Palatino Linotype" w:eastAsiaTheme="minorEastAsia" w:hAnsi="Palatino Linotype"/>
          <w:color w:val="000000" w:themeColor="text1"/>
          <w:sz w:val="24"/>
          <w:szCs w:val="24"/>
          <w:lang w:val="es-ES_tradnl" w:eastAsia="es-ES"/>
        </w:rPr>
        <w:t>SÉPTIMA</w:t>
      </w:r>
      <w:r w:rsidR="004961D3" w:rsidRPr="00CC689C">
        <w:rPr>
          <w:rFonts w:ascii="Palatino Linotype" w:eastAsiaTheme="minorEastAsia" w:hAnsi="Palatino Linotype"/>
          <w:color w:val="000000" w:themeColor="text1"/>
          <w:sz w:val="24"/>
          <w:szCs w:val="24"/>
          <w:lang w:val="es-ES_tradnl" w:eastAsia="es-ES"/>
        </w:rPr>
        <w:t xml:space="preserve"> SESIÓN</w:t>
      </w:r>
      <w:r w:rsidR="004961D3" w:rsidRPr="00667998">
        <w:rPr>
          <w:rFonts w:ascii="Palatino Linotype" w:eastAsiaTheme="minorEastAsia" w:hAnsi="Palatino Linotype"/>
          <w:color w:val="000000" w:themeColor="text1"/>
          <w:sz w:val="24"/>
          <w:szCs w:val="24"/>
          <w:lang w:val="es-ES_tradnl" w:eastAsia="es-ES"/>
        </w:rPr>
        <w:t xml:space="preserve"> ORDINARIA CELEBRADA EL </w:t>
      </w:r>
      <w:r w:rsidR="00EB1900">
        <w:rPr>
          <w:rFonts w:ascii="Palatino Linotype" w:eastAsiaTheme="minorEastAsia" w:hAnsi="Palatino Linotype"/>
          <w:color w:val="000000" w:themeColor="text1"/>
          <w:sz w:val="24"/>
          <w:szCs w:val="24"/>
          <w:lang w:val="es-ES_tradnl" w:eastAsia="es-ES"/>
        </w:rPr>
        <w:t>ONCE</w:t>
      </w:r>
      <w:r w:rsidR="004961D3" w:rsidRPr="00667998">
        <w:rPr>
          <w:rFonts w:ascii="Palatino Linotype" w:eastAsiaTheme="minorEastAsia" w:hAnsi="Palatino Linotype"/>
          <w:color w:val="000000" w:themeColor="text1"/>
          <w:sz w:val="24"/>
          <w:szCs w:val="24"/>
          <w:lang w:val="es-ES_tradnl" w:eastAsia="es-ES"/>
        </w:rPr>
        <w:t xml:space="preserve"> </w:t>
      </w:r>
      <w:r w:rsidR="004961D3">
        <w:rPr>
          <w:rFonts w:ascii="Palatino Linotype" w:eastAsiaTheme="minorEastAsia" w:hAnsi="Palatino Linotype"/>
          <w:color w:val="000000" w:themeColor="text1"/>
          <w:sz w:val="24"/>
          <w:szCs w:val="24"/>
          <w:lang w:val="es-ES_tradnl" w:eastAsia="es-ES"/>
        </w:rPr>
        <w:t xml:space="preserve">DE </w:t>
      </w:r>
      <w:r w:rsidR="00EB1900">
        <w:rPr>
          <w:rFonts w:ascii="Palatino Linotype" w:eastAsiaTheme="minorEastAsia" w:hAnsi="Palatino Linotype"/>
          <w:color w:val="000000" w:themeColor="text1"/>
          <w:sz w:val="24"/>
          <w:szCs w:val="24"/>
          <w:lang w:val="es-ES_tradnl" w:eastAsia="es-ES"/>
        </w:rPr>
        <w:t>AGOST</w:t>
      </w:r>
      <w:r w:rsidR="004961D3">
        <w:rPr>
          <w:rFonts w:ascii="Palatino Linotype" w:eastAsiaTheme="minorEastAsia" w:hAnsi="Palatino Linotype"/>
          <w:color w:val="000000" w:themeColor="text1"/>
          <w:sz w:val="24"/>
          <w:szCs w:val="24"/>
          <w:lang w:val="es-ES_tradnl" w:eastAsia="es-ES"/>
        </w:rPr>
        <w:t xml:space="preserve">O </w:t>
      </w:r>
      <w:r w:rsidR="004961D3" w:rsidRPr="00667998">
        <w:rPr>
          <w:rFonts w:ascii="Palatino Linotype" w:eastAsiaTheme="minorEastAsia" w:hAnsi="Palatino Linotype"/>
          <w:color w:val="000000" w:themeColor="text1"/>
          <w:sz w:val="24"/>
          <w:szCs w:val="24"/>
          <w:lang w:val="es-ES_tradnl" w:eastAsia="es-ES"/>
        </w:rPr>
        <w:t>DE DOS MIL VEINT</w:t>
      </w:r>
      <w:r w:rsidR="004961D3">
        <w:rPr>
          <w:rFonts w:ascii="Palatino Linotype" w:eastAsiaTheme="minorEastAsia" w:hAnsi="Palatino Linotype"/>
          <w:color w:val="000000" w:themeColor="text1"/>
          <w:sz w:val="24"/>
          <w:szCs w:val="24"/>
          <w:lang w:val="es-ES_tradnl" w:eastAsia="es-ES"/>
        </w:rPr>
        <w:t>IUNO</w:t>
      </w:r>
      <w:r w:rsidR="004961D3"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4961D3">
        <w:rPr>
          <w:rFonts w:ascii="Palatino Linotype" w:eastAsiaTheme="minorEastAsia" w:hAnsi="Palatino Linotype"/>
          <w:color w:val="000000" w:themeColor="text1"/>
          <w:sz w:val="24"/>
          <w:szCs w:val="24"/>
          <w:lang w:val="es-ES_tradnl" w:eastAsia="es-ES"/>
        </w:rPr>
        <w:t>-------------------------------</w:t>
      </w:r>
      <w:r w:rsidR="004961D3" w:rsidRPr="00667998">
        <w:rPr>
          <w:rFonts w:ascii="Palatino Linotype" w:eastAsiaTheme="minorEastAsia" w:hAnsi="Palatino Linotype"/>
          <w:color w:val="000000" w:themeColor="text1"/>
          <w:sz w:val="24"/>
          <w:szCs w:val="24"/>
          <w:lang w:val="es-ES_tradnl" w:eastAsia="es-ES"/>
        </w:rPr>
        <w:t>-----------------------------------------------------------------------------------------------------------------------------------------------------------------------------------------------------------------------------------------------------------------------------</w:t>
      </w:r>
      <w:r w:rsidR="00EB1900"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EB1900" w:rsidRPr="00667998">
        <w:rPr>
          <w:rFonts w:ascii="Palatino Linotype" w:eastAsiaTheme="minorEastAsia" w:hAnsi="Palatino Linotype"/>
          <w:color w:val="000000" w:themeColor="text1"/>
          <w:sz w:val="24"/>
          <w:szCs w:val="24"/>
          <w:lang w:val="es-ES_tradnl" w:eastAsia="es-ES"/>
        </w:rPr>
        <w:t>-----------------------------</w:t>
      </w:r>
    </w:p>
    <w:p w14:paraId="36AE2E35" w14:textId="77777777" w:rsidR="004961D3" w:rsidRDefault="004961D3" w:rsidP="004961D3">
      <w:pPr>
        <w:spacing w:after="0" w:line="240" w:lineRule="auto"/>
        <w:rPr>
          <w:rFonts w:ascii="Palatino Linotype" w:hAnsi="Palatino Linotype"/>
          <w:sz w:val="16"/>
          <w:szCs w:val="18"/>
        </w:rPr>
      </w:pPr>
    </w:p>
    <w:p w14:paraId="532F7C5F" w14:textId="77777777" w:rsidR="004961D3" w:rsidRPr="00EB66ED" w:rsidRDefault="004961D3" w:rsidP="004961D3">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p w14:paraId="5FC32F89" w14:textId="77777777" w:rsidR="004961D3" w:rsidRDefault="004961D3" w:rsidP="004961D3"/>
    <w:p w14:paraId="5E03919B" w14:textId="77777777" w:rsidR="004961D3" w:rsidRDefault="004961D3" w:rsidP="004961D3"/>
    <w:p w14:paraId="49F5C44B" w14:textId="77777777" w:rsidR="004961D3" w:rsidRDefault="004961D3" w:rsidP="004961D3"/>
    <w:p w14:paraId="22B5229B" w14:textId="77777777" w:rsidR="00F73CA3" w:rsidRDefault="00F73CA3"/>
    <w:sectPr w:rsidR="00F73CA3" w:rsidSect="0003121D">
      <w:headerReference w:type="even" r:id="rId12"/>
      <w:headerReference w:type="default" r:id="rId13"/>
      <w:footerReference w:type="default" r:id="rId14"/>
      <w:headerReference w:type="first" r:id="rId15"/>
      <w:footerReference w:type="first" r:id="rId16"/>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60013" w14:textId="77777777" w:rsidR="00636C5C" w:rsidRDefault="00636C5C" w:rsidP="004961D3">
      <w:pPr>
        <w:spacing w:after="0" w:line="240" w:lineRule="auto"/>
      </w:pPr>
      <w:r>
        <w:separator/>
      </w:r>
    </w:p>
  </w:endnote>
  <w:endnote w:type="continuationSeparator" w:id="0">
    <w:p w14:paraId="1EE57D6F" w14:textId="77777777" w:rsidR="00636C5C" w:rsidRDefault="00636C5C" w:rsidP="00496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7D38B" w14:textId="77777777" w:rsidR="00732E0E" w:rsidRPr="000B69FA" w:rsidRDefault="00662951"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6975">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6975">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43128" w14:textId="77777777" w:rsidR="00732E0E" w:rsidRPr="000B69FA" w:rsidRDefault="00662951"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49E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A49E6">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25AE0" w14:textId="77777777" w:rsidR="00636C5C" w:rsidRDefault="00636C5C" w:rsidP="004961D3">
      <w:pPr>
        <w:spacing w:after="0" w:line="240" w:lineRule="auto"/>
      </w:pPr>
      <w:r>
        <w:separator/>
      </w:r>
    </w:p>
  </w:footnote>
  <w:footnote w:type="continuationSeparator" w:id="0">
    <w:p w14:paraId="7ECE1C45" w14:textId="77777777" w:rsidR="00636C5C" w:rsidRDefault="00636C5C" w:rsidP="004961D3">
      <w:pPr>
        <w:spacing w:after="0" w:line="240" w:lineRule="auto"/>
      </w:pPr>
      <w:r>
        <w:continuationSeparator/>
      </w:r>
    </w:p>
  </w:footnote>
  <w:footnote w:id="1">
    <w:p w14:paraId="020C059A" w14:textId="77777777" w:rsidR="004961D3" w:rsidRPr="00481AAF" w:rsidRDefault="004961D3" w:rsidP="004961D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23F9FD7" w14:textId="77777777" w:rsidR="004961D3" w:rsidRPr="00946E1F" w:rsidRDefault="004961D3" w:rsidP="004961D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29EC7" w14:textId="576E1079" w:rsidR="00813C5E" w:rsidRDefault="00636C5C">
    <w:pPr>
      <w:pStyle w:val="Encabezado"/>
    </w:pPr>
    <w:r>
      <w:rPr>
        <w:noProof/>
        <w:lang w:val="es-MX" w:eastAsia="es-MX"/>
      </w:rPr>
      <w:pict w14:anchorId="347AD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8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3CC1A" w14:textId="66AC99FC" w:rsidR="00732E0E" w:rsidRDefault="00636C5C">
    <w:pPr>
      <w:pStyle w:val="Encabezado"/>
    </w:pPr>
    <w:r>
      <w:rPr>
        <w:noProof/>
        <w:lang w:val="es-MX" w:eastAsia="es-MX"/>
      </w:rPr>
      <w:pict w14:anchorId="069C4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8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5EBA58B4" w14:textId="77777777" w:rsidTr="00732E0E">
      <w:trPr>
        <w:trHeight w:val="227"/>
      </w:trPr>
      <w:tc>
        <w:tcPr>
          <w:tcW w:w="5529" w:type="dxa"/>
          <w:hideMark/>
        </w:tcPr>
        <w:p w14:paraId="2719FFDA" w14:textId="77777777" w:rsidR="00732E0E" w:rsidRDefault="0066295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B791228" w14:textId="54288D4C" w:rsidR="00732E0E" w:rsidRPr="00B4142F" w:rsidRDefault="00662951"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4961D3">
            <w:rPr>
              <w:rFonts w:ascii="Palatino Linotype" w:hAnsi="Palatino Linotype" w:cs="Arial"/>
              <w:bCs/>
              <w:sz w:val="24"/>
              <w:lang w:eastAsia="es-MX"/>
            </w:rPr>
            <w:t>91</w:t>
          </w:r>
          <w:r>
            <w:rPr>
              <w:rFonts w:ascii="Palatino Linotype" w:hAnsi="Palatino Linotype" w:cs="Arial"/>
              <w:bCs/>
              <w:sz w:val="24"/>
              <w:lang w:eastAsia="es-MX"/>
            </w:rPr>
            <w:t>0/INFOEM/IP/RR/2021</w:t>
          </w:r>
        </w:p>
      </w:tc>
    </w:tr>
    <w:tr w:rsidR="00732E0E" w14:paraId="2B83F54D" w14:textId="77777777" w:rsidTr="00732E0E">
      <w:trPr>
        <w:trHeight w:val="242"/>
      </w:trPr>
      <w:tc>
        <w:tcPr>
          <w:tcW w:w="5529" w:type="dxa"/>
          <w:hideMark/>
        </w:tcPr>
        <w:p w14:paraId="2DE9D8DE" w14:textId="77777777" w:rsidR="00732E0E" w:rsidRDefault="0066295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319091" w14:textId="3CE26AA1" w:rsidR="00732E0E" w:rsidRPr="00F06FED" w:rsidRDefault="004961D3" w:rsidP="00E00CAD">
          <w:pPr>
            <w:spacing w:after="120" w:line="256" w:lineRule="auto"/>
            <w:ind w:left="639" w:right="214"/>
            <w:jc w:val="right"/>
            <w:rPr>
              <w:rFonts w:ascii="Palatino Linotype" w:hAnsi="Palatino Linotype" w:cs="Arial"/>
            </w:rPr>
          </w:pPr>
          <w:r w:rsidRPr="004961D3">
            <w:rPr>
              <w:rFonts w:ascii="Palatino Linotype" w:hAnsi="Palatino Linotype" w:cs="Arial"/>
              <w:szCs w:val="20"/>
            </w:rPr>
            <w:t>Sistema de Transporte Masivo y Teleférico del Estado de México</w:t>
          </w:r>
        </w:p>
      </w:tc>
    </w:tr>
    <w:tr w:rsidR="00732E0E" w14:paraId="1420697E" w14:textId="77777777" w:rsidTr="00732E0E">
      <w:trPr>
        <w:trHeight w:val="342"/>
      </w:trPr>
      <w:tc>
        <w:tcPr>
          <w:tcW w:w="5529" w:type="dxa"/>
          <w:hideMark/>
        </w:tcPr>
        <w:p w14:paraId="006650BC" w14:textId="77777777" w:rsidR="00732E0E" w:rsidRDefault="0066295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33F3E4" w14:textId="77777777" w:rsidR="00732E0E" w:rsidRDefault="00662951"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A7BCBC8" w14:textId="77777777" w:rsidR="00732E0E" w:rsidRDefault="00636C5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2D73DCA4" w14:textId="77777777" w:rsidTr="00732E0E">
      <w:trPr>
        <w:trHeight w:val="227"/>
      </w:trPr>
      <w:tc>
        <w:tcPr>
          <w:tcW w:w="5529" w:type="dxa"/>
          <w:hideMark/>
        </w:tcPr>
        <w:p w14:paraId="1E4BF94C" w14:textId="77777777" w:rsidR="00732E0E" w:rsidRDefault="00662951"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3A78A5C" w14:textId="12DF371E" w:rsidR="00732E0E" w:rsidRPr="00B4142F" w:rsidRDefault="00662951"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4961D3">
            <w:rPr>
              <w:rFonts w:ascii="Palatino Linotype" w:hAnsi="Palatino Linotype" w:cs="Arial"/>
              <w:bCs/>
              <w:sz w:val="24"/>
              <w:lang w:eastAsia="es-MX"/>
            </w:rPr>
            <w:t>91</w:t>
          </w:r>
          <w:r>
            <w:rPr>
              <w:rFonts w:ascii="Palatino Linotype" w:hAnsi="Palatino Linotype" w:cs="Arial"/>
              <w:bCs/>
              <w:sz w:val="24"/>
              <w:lang w:eastAsia="es-MX"/>
            </w:rPr>
            <w:t>0/INFOEM/IP/RR/2021</w:t>
          </w:r>
        </w:p>
      </w:tc>
    </w:tr>
    <w:tr w:rsidR="00732E0E" w14:paraId="6AC72D2B" w14:textId="77777777" w:rsidTr="00732E0E">
      <w:trPr>
        <w:trHeight w:val="196"/>
      </w:trPr>
      <w:tc>
        <w:tcPr>
          <w:tcW w:w="5529" w:type="dxa"/>
          <w:hideMark/>
        </w:tcPr>
        <w:p w14:paraId="50E444A9" w14:textId="77777777" w:rsidR="00732E0E" w:rsidRDefault="00662951"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02AF35D" w14:textId="7AB0E950" w:rsidR="00732E0E" w:rsidRPr="00F06FED" w:rsidRDefault="00CA49E6"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w:t>
          </w:r>
          <w:proofErr w:type="spellEnd"/>
        </w:p>
      </w:tc>
    </w:tr>
    <w:tr w:rsidR="00732E0E" w14:paraId="0D83CBEE" w14:textId="77777777" w:rsidTr="00732E0E">
      <w:trPr>
        <w:trHeight w:val="242"/>
      </w:trPr>
      <w:tc>
        <w:tcPr>
          <w:tcW w:w="5529" w:type="dxa"/>
          <w:hideMark/>
        </w:tcPr>
        <w:p w14:paraId="761CCA85" w14:textId="77777777" w:rsidR="00732E0E" w:rsidRDefault="00662951"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99252EB" w14:textId="39BA773F" w:rsidR="00732E0E" w:rsidRDefault="004961D3" w:rsidP="00E00CAD">
          <w:pPr>
            <w:spacing w:after="120" w:line="256" w:lineRule="auto"/>
            <w:ind w:left="639" w:right="214"/>
            <w:jc w:val="right"/>
            <w:rPr>
              <w:rFonts w:ascii="Palatino Linotype" w:hAnsi="Palatino Linotype" w:cs="Arial"/>
              <w:szCs w:val="20"/>
            </w:rPr>
          </w:pPr>
          <w:r w:rsidRPr="004961D3">
            <w:rPr>
              <w:rFonts w:ascii="Palatino Linotype" w:hAnsi="Palatino Linotype" w:cs="Arial"/>
              <w:szCs w:val="20"/>
            </w:rPr>
            <w:t>Sistema de Transporte Masivo y Teleférico del Estado de México</w:t>
          </w:r>
        </w:p>
      </w:tc>
    </w:tr>
    <w:tr w:rsidR="00732E0E" w14:paraId="31B4CA4B" w14:textId="77777777" w:rsidTr="00732E0E">
      <w:trPr>
        <w:trHeight w:val="342"/>
      </w:trPr>
      <w:tc>
        <w:tcPr>
          <w:tcW w:w="5529" w:type="dxa"/>
          <w:hideMark/>
        </w:tcPr>
        <w:p w14:paraId="143312AD" w14:textId="77777777" w:rsidR="00732E0E" w:rsidRDefault="00662951"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6602695" w14:textId="77777777" w:rsidR="00732E0E" w:rsidRDefault="00662951"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7FC16081" w14:textId="39BEEBD9" w:rsidR="00732E0E" w:rsidRDefault="00636C5C">
    <w:pPr>
      <w:pStyle w:val="Encabezado"/>
    </w:pPr>
    <w:r>
      <w:rPr>
        <w:noProof/>
        <w:lang w:val="es-MX" w:eastAsia="es-MX"/>
      </w:rPr>
      <w:pict w14:anchorId="6C6AC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28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6E71"/>
    <w:multiLevelType w:val="hybridMultilevel"/>
    <w:tmpl w:val="3CC0F424"/>
    <w:lvl w:ilvl="0" w:tplc="C06CA820">
      <w:start w:val="1"/>
      <w:numFmt w:val="decimal"/>
      <w:lvlText w:val="%1."/>
      <w:lvlJc w:val="left"/>
      <w:pPr>
        <w:ind w:left="720" w:hanging="360"/>
      </w:pPr>
      <w:rPr>
        <w:rFonts w:cstheme="minorBidi"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500388"/>
    <w:multiLevelType w:val="hybridMultilevel"/>
    <w:tmpl w:val="BD60BD82"/>
    <w:lvl w:ilvl="0" w:tplc="2FB8FB8C">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A57427"/>
    <w:multiLevelType w:val="hybridMultilevel"/>
    <w:tmpl w:val="D41E2D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0B14EE"/>
    <w:multiLevelType w:val="hybridMultilevel"/>
    <w:tmpl w:val="1964533A"/>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F167DA"/>
    <w:multiLevelType w:val="hybridMultilevel"/>
    <w:tmpl w:val="6D9C5F28"/>
    <w:lvl w:ilvl="0" w:tplc="9DFA01CC">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F344702"/>
    <w:multiLevelType w:val="hybridMultilevel"/>
    <w:tmpl w:val="E85E1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5"/>
  </w:num>
  <w:num w:numId="2">
    <w:abstractNumId w:val="4"/>
  </w:num>
  <w:num w:numId="3">
    <w:abstractNumId w:val="1"/>
  </w:num>
  <w:num w:numId="4">
    <w:abstractNumId w:val="10"/>
  </w:num>
  <w:num w:numId="5">
    <w:abstractNumId w:val="6"/>
  </w:num>
  <w:num w:numId="6">
    <w:abstractNumId w:val="0"/>
  </w:num>
  <w:num w:numId="7">
    <w:abstractNumId w:val="2"/>
  </w:num>
  <w:num w:numId="8">
    <w:abstractNumId w:val="3"/>
  </w:num>
  <w:num w:numId="9">
    <w:abstractNumId w:val="7"/>
  </w:num>
  <w:num w:numId="10">
    <w:abstractNumId w:val="1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1D3"/>
    <w:rsid w:val="000F7083"/>
    <w:rsid w:val="001011D1"/>
    <w:rsid w:val="0010728B"/>
    <w:rsid w:val="001822F5"/>
    <w:rsid w:val="001C53D2"/>
    <w:rsid w:val="002509F4"/>
    <w:rsid w:val="002B7D9E"/>
    <w:rsid w:val="00314FFA"/>
    <w:rsid w:val="003237FC"/>
    <w:rsid w:val="00373812"/>
    <w:rsid w:val="003E454B"/>
    <w:rsid w:val="004032A5"/>
    <w:rsid w:val="004817EA"/>
    <w:rsid w:val="004961D3"/>
    <w:rsid w:val="004D1E35"/>
    <w:rsid w:val="004F250B"/>
    <w:rsid w:val="00632857"/>
    <w:rsid w:val="00633029"/>
    <w:rsid w:val="00636C5C"/>
    <w:rsid w:val="00641A3A"/>
    <w:rsid w:val="00662951"/>
    <w:rsid w:val="006823B7"/>
    <w:rsid w:val="006A7D80"/>
    <w:rsid w:val="006C52A0"/>
    <w:rsid w:val="006D0B1A"/>
    <w:rsid w:val="006F678C"/>
    <w:rsid w:val="00705CB2"/>
    <w:rsid w:val="00753377"/>
    <w:rsid w:val="00771993"/>
    <w:rsid w:val="007F52C7"/>
    <w:rsid w:val="00813C5E"/>
    <w:rsid w:val="00814F6C"/>
    <w:rsid w:val="008418E3"/>
    <w:rsid w:val="00855FF3"/>
    <w:rsid w:val="008566D7"/>
    <w:rsid w:val="008C35D0"/>
    <w:rsid w:val="008E577C"/>
    <w:rsid w:val="00926975"/>
    <w:rsid w:val="009441BA"/>
    <w:rsid w:val="009C614C"/>
    <w:rsid w:val="00A42B5F"/>
    <w:rsid w:val="00A54AD2"/>
    <w:rsid w:val="00A57ADC"/>
    <w:rsid w:val="00BC03E2"/>
    <w:rsid w:val="00BE6E83"/>
    <w:rsid w:val="00C56409"/>
    <w:rsid w:val="00C675B2"/>
    <w:rsid w:val="00CA49E6"/>
    <w:rsid w:val="00D2379F"/>
    <w:rsid w:val="00D346D5"/>
    <w:rsid w:val="00D97098"/>
    <w:rsid w:val="00E214D4"/>
    <w:rsid w:val="00E74160"/>
    <w:rsid w:val="00E91FD5"/>
    <w:rsid w:val="00EB1900"/>
    <w:rsid w:val="00F13377"/>
    <w:rsid w:val="00F24117"/>
    <w:rsid w:val="00F73C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2D9664"/>
  <w15:chartTrackingRefBased/>
  <w15:docId w15:val="{AA1B73A2-0CAE-4D9A-954B-1C202A6A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1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1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961D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961D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961D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961D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961D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961D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4961D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961D3"/>
    <w:rPr>
      <w:color w:val="0563C1" w:themeColor="hyperlink"/>
      <w:u w:val="single"/>
    </w:rPr>
  </w:style>
  <w:style w:type="paragraph" w:styleId="Sinespaciado">
    <w:name w:val="No Spacing"/>
    <w:aliases w:val="Francesa,INAI"/>
    <w:link w:val="SinespaciadoCar"/>
    <w:uiPriority w:val="1"/>
    <w:qFormat/>
    <w:rsid w:val="004961D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961D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961D3"/>
    <w:pPr>
      <w:spacing w:after="120"/>
    </w:pPr>
  </w:style>
  <w:style w:type="character" w:customStyle="1" w:styleId="TextoindependienteCar">
    <w:name w:val="Texto independiente Car"/>
    <w:basedOn w:val="Fuentedeprrafopredeter"/>
    <w:link w:val="Textoindependiente"/>
    <w:uiPriority w:val="99"/>
    <w:rsid w:val="00496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48805">
      <w:bodyDiv w:val="1"/>
      <w:marLeft w:val="0"/>
      <w:marRight w:val="0"/>
      <w:marTop w:val="0"/>
      <w:marBottom w:val="0"/>
      <w:divBdr>
        <w:top w:val="none" w:sz="0" w:space="0" w:color="auto"/>
        <w:left w:val="none" w:sz="0" w:space="0" w:color="auto"/>
        <w:bottom w:val="none" w:sz="0" w:space="0" w:color="auto"/>
        <w:right w:val="none" w:sz="0" w:space="0" w:color="auto"/>
      </w:divBdr>
    </w:div>
    <w:div w:id="1049843439">
      <w:bodyDiv w:val="1"/>
      <w:marLeft w:val="0"/>
      <w:marRight w:val="0"/>
      <w:marTop w:val="0"/>
      <w:marBottom w:val="0"/>
      <w:divBdr>
        <w:top w:val="none" w:sz="0" w:space="0" w:color="auto"/>
        <w:left w:val="none" w:sz="0" w:space="0" w:color="auto"/>
        <w:bottom w:val="none" w:sz="0" w:space="0" w:color="auto"/>
        <w:right w:val="none" w:sz="0" w:space="0" w:color="auto"/>
      </w:divBdr>
    </w:div>
    <w:div w:id="1170296315">
      <w:bodyDiv w:val="1"/>
      <w:marLeft w:val="0"/>
      <w:marRight w:val="0"/>
      <w:marTop w:val="0"/>
      <w:marBottom w:val="0"/>
      <w:divBdr>
        <w:top w:val="none" w:sz="0" w:space="0" w:color="auto"/>
        <w:left w:val="none" w:sz="0" w:space="0" w:color="auto"/>
        <w:bottom w:val="none" w:sz="0" w:space="0" w:color="auto"/>
        <w:right w:val="none" w:sz="0" w:space="0" w:color="auto"/>
      </w:divBdr>
    </w:div>
    <w:div w:id="1752577506">
      <w:bodyDiv w:val="1"/>
      <w:marLeft w:val="0"/>
      <w:marRight w:val="0"/>
      <w:marTop w:val="0"/>
      <w:marBottom w:val="0"/>
      <w:divBdr>
        <w:top w:val="none" w:sz="0" w:space="0" w:color="auto"/>
        <w:left w:val="none" w:sz="0" w:space="0" w:color="auto"/>
        <w:bottom w:val="none" w:sz="0" w:space="0" w:color="auto"/>
        <w:right w:val="none" w:sz="0" w:space="0" w:color="auto"/>
      </w:divBdr>
    </w:div>
    <w:div w:id="1903322005">
      <w:bodyDiv w:val="1"/>
      <w:marLeft w:val="0"/>
      <w:marRight w:val="0"/>
      <w:marTop w:val="0"/>
      <w:marBottom w:val="0"/>
      <w:divBdr>
        <w:top w:val="none" w:sz="0" w:space="0" w:color="auto"/>
        <w:left w:val="none" w:sz="0" w:space="0" w:color="auto"/>
        <w:bottom w:val="none" w:sz="0" w:space="0" w:color="auto"/>
        <w:right w:val="none" w:sz="0" w:space="0" w:color="auto"/>
      </w:divBdr>
      <w:divsChild>
        <w:div w:id="440690057">
          <w:marLeft w:val="0"/>
          <w:marRight w:val="0"/>
          <w:marTop w:val="0"/>
          <w:marBottom w:val="0"/>
          <w:divBdr>
            <w:top w:val="none" w:sz="0" w:space="0" w:color="auto"/>
            <w:left w:val="none" w:sz="0" w:space="0" w:color="auto"/>
            <w:bottom w:val="none" w:sz="0" w:space="0" w:color="auto"/>
            <w:right w:val="none" w:sz="0" w:space="0" w:color="auto"/>
          </w:divBdr>
        </w:div>
      </w:divsChild>
    </w:div>
    <w:div w:id="213918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23</Pages>
  <Words>4445</Words>
  <Characters>24448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43</cp:revision>
  <dcterms:created xsi:type="dcterms:W3CDTF">2021-07-21T03:54:00Z</dcterms:created>
  <dcterms:modified xsi:type="dcterms:W3CDTF">2021-08-20T05:00:00Z</dcterms:modified>
</cp:coreProperties>
</file>