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A9CA9" w14:textId="2069393C" w:rsidR="00BA67CB" w:rsidRPr="00F56971" w:rsidRDefault="00BA67CB" w:rsidP="00F56971">
      <w:pPr>
        <w:rPr>
          <w:rFonts w:ascii="Palatino Linotype" w:hAnsi="Palatino Linotype"/>
          <w:b/>
        </w:rPr>
      </w:pPr>
      <w:bookmarkStart w:id="0" w:name="_Toc466418172"/>
      <w:bookmarkStart w:id="1" w:name="_Toc462402153"/>
      <w:bookmarkStart w:id="2" w:name="_Toc458528990"/>
      <w:bookmarkStart w:id="3" w:name="_Toc473812227"/>
    </w:p>
    <w:p w14:paraId="5C96EBAB" w14:textId="77777777" w:rsidR="009B74C2" w:rsidRPr="008607D7" w:rsidRDefault="009B74C2" w:rsidP="009B74C2">
      <w:pPr>
        <w:tabs>
          <w:tab w:val="left" w:pos="0"/>
          <w:tab w:val="center" w:pos="4419"/>
          <w:tab w:val="right" w:pos="8838"/>
        </w:tabs>
        <w:spacing w:line="360" w:lineRule="auto"/>
        <w:jc w:val="center"/>
        <w:rPr>
          <w:rFonts w:ascii="Palatino Linotype" w:eastAsia="MS Mincho" w:hAnsi="Palatino Linotype" w:cs="Times New Roman"/>
          <w:b/>
        </w:rPr>
      </w:pPr>
      <w:r w:rsidRPr="008607D7">
        <w:rPr>
          <w:rFonts w:ascii="Palatino Linotype" w:eastAsia="MS Mincho" w:hAnsi="Palatino Linotype" w:cs="Times New Roman"/>
          <w:b/>
        </w:rPr>
        <w:t>RESUMEN</w:t>
      </w:r>
    </w:p>
    <w:p w14:paraId="24DBE866" w14:textId="77777777" w:rsidR="009B74C2" w:rsidRPr="008607D7" w:rsidRDefault="009B74C2" w:rsidP="009B74C2">
      <w:pPr>
        <w:tabs>
          <w:tab w:val="left" w:pos="0"/>
          <w:tab w:val="center" w:pos="4419"/>
          <w:tab w:val="right" w:pos="8838"/>
        </w:tabs>
        <w:spacing w:line="360" w:lineRule="auto"/>
        <w:jc w:val="center"/>
        <w:rPr>
          <w:rFonts w:ascii="Palatino Linotype" w:eastAsia="MS Mincho" w:hAnsi="Palatino Linotype" w:cs="Times New Roman"/>
          <w:b/>
        </w:rPr>
      </w:pPr>
    </w:p>
    <w:p w14:paraId="236F4C66" w14:textId="77777777" w:rsidR="009B74C2" w:rsidRPr="008607D7" w:rsidRDefault="009B74C2" w:rsidP="009B74C2">
      <w:pPr>
        <w:tabs>
          <w:tab w:val="left" w:pos="0"/>
          <w:tab w:val="center" w:pos="4419"/>
          <w:tab w:val="right" w:pos="8838"/>
        </w:tabs>
        <w:spacing w:line="360" w:lineRule="auto"/>
        <w:jc w:val="both"/>
        <w:rPr>
          <w:rFonts w:ascii="Palatino Linotype" w:eastAsia="MS Mincho" w:hAnsi="Palatino Linotype" w:cs="Times New Roman"/>
        </w:rPr>
      </w:pPr>
      <w:r w:rsidRPr="008607D7">
        <w:rPr>
          <w:rFonts w:ascii="Palatino Linotype" w:eastAsia="MS Mincho" w:hAnsi="Palatino Linotype" w:cs="Times New Roman"/>
          <w:b/>
        </w:rPr>
        <w:t xml:space="preserve">Tema: </w:t>
      </w:r>
      <w:r w:rsidRPr="008607D7">
        <w:rPr>
          <w:rFonts w:ascii="Palatino Linotype" w:eastAsia="MS Mincho" w:hAnsi="Palatino Linotype" w:cs="Times New Roman"/>
        </w:rPr>
        <w:t>Legalidad de la respuesta otorgada por el Poder Judicial del Estado de México, a la luz del artículo 11 de la Ley de Transparencia y Acceso a la Información Pública del Estado de México y Municipios.</w:t>
      </w:r>
    </w:p>
    <w:p w14:paraId="7FD2B97F" w14:textId="77777777" w:rsidR="009B74C2" w:rsidRPr="008607D7" w:rsidRDefault="009B74C2" w:rsidP="009B74C2">
      <w:pPr>
        <w:tabs>
          <w:tab w:val="left" w:pos="0"/>
          <w:tab w:val="center" w:pos="4419"/>
          <w:tab w:val="right" w:pos="8838"/>
        </w:tabs>
        <w:spacing w:line="360" w:lineRule="auto"/>
        <w:rPr>
          <w:rFonts w:ascii="Palatino Linotype" w:eastAsia="MS Mincho" w:hAnsi="Palatino Linotype" w:cs="Times New Roman"/>
        </w:rPr>
      </w:pPr>
    </w:p>
    <w:p w14:paraId="5223322D" w14:textId="77777777" w:rsidR="009B74C2" w:rsidRPr="008607D7" w:rsidRDefault="009B74C2" w:rsidP="009B74C2">
      <w:pPr>
        <w:tabs>
          <w:tab w:val="left" w:pos="0"/>
          <w:tab w:val="center" w:pos="4419"/>
          <w:tab w:val="right" w:pos="8838"/>
        </w:tabs>
        <w:spacing w:line="360" w:lineRule="auto"/>
        <w:jc w:val="both"/>
        <w:rPr>
          <w:rFonts w:ascii="Palatino Linotype" w:eastAsia="MS Mincho" w:hAnsi="Palatino Linotype" w:cs="Times New Roman"/>
        </w:rPr>
      </w:pPr>
      <w:r w:rsidRPr="008607D7">
        <w:rPr>
          <w:rFonts w:ascii="Palatino Linotype" w:eastAsia="MS Mincho" w:hAnsi="Palatino Linotype" w:cs="Times New Roman"/>
          <w:b/>
        </w:rPr>
        <w:t xml:space="preserve">El caso: </w:t>
      </w:r>
      <w:r w:rsidRPr="008607D7">
        <w:rPr>
          <w:rFonts w:ascii="Palatino Linotype" w:eastAsia="MS Mincho" w:hAnsi="Palatino Linotype" w:cs="Times New Roman"/>
        </w:rPr>
        <w:t xml:space="preserve">Solicitud de </w:t>
      </w:r>
      <w:proofErr w:type="gramStart"/>
      <w:r w:rsidRPr="008607D7">
        <w:rPr>
          <w:rFonts w:ascii="Palatino Linotype" w:eastAsia="MS Mincho" w:hAnsi="Palatino Linotype" w:cs="Times New Roman"/>
        </w:rPr>
        <w:t xml:space="preserve">acceso </w:t>
      </w:r>
      <w:r w:rsidRPr="008607D7">
        <w:rPr>
          <w:rFonts w:ascii="Palatino Linotype" w:hAnsi="Palatino Linotype"/>
          <w:color w:val="000000" w:themeColor="text1"/>
        </w:rPr>
        <w:t xml:space="preserve"> </w:t>
      </w:r>
      <w:r w:rsidRPr="008607D7">
        <w:rPr>
          <w:rFonts w:ascii="Palatino Linotype" w:eastAsia="MS Mincho" w:hAnsi="Palatino Linotype" w:cs="Times New Roman"/>
        </w:rPr>
        <w:t>a</w:t>
      </w:r>
      <w:proofErr w:type="gramEnd"/>
      <w:r w:rsidRPr="008607D7">
        <w:rPr>
          <w:rFonts w:ascii="Palatino Linotype" w:eastAsia="MS Mincho" w:hAnsi="Palatino Linotype" w:cs="Times New Roman"/>
        </w:rPr>
        <w:t xml:space="preserve"> constancias de los cursos de formación, concursos de oposición y nombramientos de dos servidores públicos pertenecientes al Poder Judicial del Estado de México.</w:t>
      </w:r>
    </w:p>
    <w:p w14:paraId="2B48B7B3" w14:textId="77777777" w:rsidR="009B74C2" w:rsidRPr="008607D7" w:rsidRDefault="009B74C2" w:rsidP="009B74C2">
      <w:pPr>
        <w:tabs>
          <w:tab w:val="left" w:pos="0"/>
          <w:tab w:val="center" w:pos="4419"/>
          <w:tab w:val="right" w:pos="8838"/>
        </w:tabs>
        <w:spacing w:line="360" w:lineRule="auto"/>
        <w:jc w:val="both"/>
        <w:rPr>
          <w:rFonts w:ascii="Palatino Linotype" w:eastAsia="MS Mincho" w:hAnsi="Palatino Linotype" w:cs="Times New Roman"/>
        </w:rPr>
      </w:pPr>
    </w:p>
    <w:p w14:paraId="1FBC0F38" w14:textId="77777777" w:rsidR="009B74C2" w:rsidRPr="008607D7" w:rsidRDefault="009B74C2" w:rsidP="009B74C2">
      <w:pPr>
        <w:tabs>
          <w:tab w:val="left" w:pos="0"/>
          <w:tab w:val="center" w:pos="4419"/>
          <w:tab w:val="right" w:pos="8838"/>
        </w:tabs>
        <w:spacing w:line="360" w:lineRule="auto"/>
        <w:jc w:val="both"/>
        <w:rPr>
          <w:rFonts w:ascii="Palatino Linotype" w:hAnsi="Palatino Linotype"/>
        </w:rPr>
      </w:pPr>
      <w:r w:rsidRPr="008607D7">
        <w:rPr>
          <w:rFonts w:ascii="Palatino Linotype" w:hAnsi="Palatino Linotype"/>
        </w:rPr>
        <w:t xml:space="preserve">El Sujeto Obligado </w:t>
      </w:r>
      <w:r w:rsidRPr="008607D7">
        <w:rPr>
          <w:rFonts w:ascii="Palatino Linotype" w:eastAsia="Times New Roman" w:hAnsi="Palatino Linotype" w:cs="Times New Roman"/>
          <w:color w:val="000000" w:themeColor="text1"/>
          <w:lang w:val="es-MX" w:eastAsia="es-MX"/>
        </w:rPr>
        <w:t>entregó</w:t>
      </w:r>
      <w:r w:rsidRPr="008607D7">
        <w:rPr>
          <w:rFonts w:ascii="Palatino Linotype" w:hAnsi="Palatino Linotype"/>
          <w:color w:val="000000" w:themeColor="text1"/>
        </w:rPr>
        <w:t xml:space="preserve"> diplomas y constancias de formación en versión pública, pero no entregó los nombramientos requeridos</w:t>
      </w:r>
      <w:r w:rsidRPr="008607D7">
        <w:rPr>
          <w:rFonts w:ascii="Palatino Linotype" w:hAnsi="Palatino Linotype"/>
        </w:rPr>
        <w:t>; por lo que el solicitante interpuso su recurso de revisión.</w:t>
      </w:r>
    </w:p>
    <w:p w14:paraId="0CA08BDF" w14:textId="77777777" w:rsidR="009B74C2" w:rsidRPr="008607D7" w:rsidRDefault="009B74C2" w:rsidP="009B74C2">
      <w:pPr>
        <w:tabs>
          <w:tab w:val="left" w:pos="0"/>
          <w:tab w:val="center" w:pos="4419"/>
          <w:tab w:val="right" w:pos="8838"/>
        </w:tabs>
        <w:spacing w:line="360" w:lineRule="auto"/>
        <w:jc w:val="both"/>
        <w:rPr>
          <w:rFonts w:ascii="Palatino Linotype" w:eastAsia="MS Mincho" w:hAnsi="Palatino Linotype" w:cs="Times New Roman"/>
        </w:rPr>
      </w:pPr>
    </w:p>
    <w:p w14:paraId="0622AA27" w14:textId="77777777" w:rsidR="009B74C2" w:rsidRPr="008607D7" w:rsidRDefault="009B74C2" w:rsidP="009B74C2">
      <w:pPr>
        <w:spacing w:line="360" w:lineRule="auto"/>
        <w:jc w:val="both"/>
        <w:rPr>
          <w:rFonts w:ascii="Palatino Linotype" w:hAnsi="Palatino Linotype"/>
        </w:rPr>
      </w:pPr>
      <w:r w:rsidRPr="008607D7">
        <w:rPr>
          <w:rFonts w:ascii="Palatino Linotype" w:hAnsi="Palatino Linotype"/>
        </w:rPr>
        <w:t>Posteriormente, se envió un informe justificado, en el que se entregaron los nombramientos faltantes.</w:t>
      </w:r>
    </w:p>
    <w:p w14:paraId="7AE66039" w14:textId="77777777" w:rsidR="009B74C2" w:rsidRPr="008607D7" w:rsidRDefault="009B74C2" w:rsidP="009B74C2">
      <w:pPr>
        <w:spacing w:line="360" w:lineRule="auto"/>
        <w:jc w:val="both"/>
        <w:rPr>
          <w:rFonts w:ascii="Palatino Linotype" w:hAnsi="Palatino Linotype"/>
        </w:rPr>
      </w:pPr>
    </w:p>
    <w:p w14:paraId="7306648A" w14:textId="77777777" w:rsidR="009B74C2" w:rsidRPr="008607D7" w:rsidRDefault="009B74C2" w:rsidP="009B74C2">
      <w:pPr>
        <w:tabs>
          <w:tab w:val="left" w:pos="0"/>
          <w:tab w:val="center" w:pos="4419"/>
          <w:tab w:val="right" w:pos="8838"/>
        </w:tabs>
        <w:spacing w:line="360" w:lineRule="auto"/>
        <w:jc w:val="both"/>
        <w:rPr>
          <w:rFonts w:ascii="Palatino Linotype" w:eastAsia="MS Mincho" w:hAnsi="Palatino Linotype" w:cs="Times New Roman"/>
        </w:rPr>
      </w:pPr>
      <w:r w:rsidRPr="008607D7">
        <w:rPr>
          <w:rFonts w:ascii="Palatino Linotype" w:hAnsi="Palatino Linotype"/>
          <w:b/>
        </w:rPr>
        <w:t>Propuesta:</w:t>
      </w:r>
      <w:r w:rsidRPr="008607D7">
        <w:rPr>
          <w:rFonts w:ascii="Palatino Linotype" w:hAnsi="Palatino Linotype"/>
        </w:rPr>
        <w:t xml:space="preserve"> Resulta procedente sobreseer el recurso de revisión; porque quedó sin efectos al modificar la respuesta y satisfacer el Derecho de Acceso a la Información Pública. </w:t>
      </w:r>
    </w:p>
    <w:p w14:paraId="3663FDE8" w14:textId="77777777" w:rsidR="00CE70D6" w:rsidRPr="008607D7" w:rsidRDefault="00CE70D6">
      <w:pPr>
        <w:rPr>
          <w:rFonts w:ascii="Palatino Linotype" w:hAnsi="Palatino Linotype"/>
        </w:rPr>
      </w:pPr>
      <w:r w:rsidRPr="008607D7">
        <w:rPr>
          <w:rFonts w:ascii="Palatino Linotype" w:hAnsi="Palatino Linotype"/>
        </w:rPr>
        <w:br w:type="page"/>
      </w:r>
    </w:p>
    <w:p w14:paraId="5552C1AF" w14:textId="77777777" w:rsidR="00F56971" w:rsidRPr="008607D7" w:rsidRDefault="00F56971" w:rsidP="00F56971">
      <w:pPr>
        <w:tabs>
          <w:tab w:val="left" w:pos="567"/>
        </w:tabs>
        <w:spacing w:line="360" w:lineRule="auto"/>
        <w:jc w:val="center"/>
        <w:rPr>
          <w:rFonts w:ascii="Palatino Linotype" w:eastAsia="Times New Roman" w:hAnsi="Palatino Linotype" w:cs="Times New Roman"/>
          <w:b/>
        </w:rPr>
      </w:pPr>
      <w:r w:rsidRPr="008607D7">
        <w:rPr>
          <w:rFonts w:ascii="Palatino Linotype" w:eastAsia="Times New Roman" w:hAnsi="Palatino Linotype" w:cs="Times New Roman"/>
          <w:b/>
        </w:rPr>
        <w:lastRenderedPageBreak/>
        <w:t>LÍNEAS ARGUMENTATIVAS</w:t>
      </w:r>
    </w:p>
    <w:p w14:paraId="62DD38CE" w14:textId="77777777" w:rsidR="00F56971" w:rsidRPr="008607D7" w:rsidRDefault="00F56971" w:rsidP="00F56971">
      <w:pPr>
        <w:spacing w:line="360" w:lineRule="auto"/>
        <w:jc w:val="both"/>
        <w:rPr>
          <w:rFonts w:ascii="Palatino Linotype" w:eastAsia="MS Mincho" w:hAnsi="Palatino Linotype" w:cs="Times New Roman"/>
          <w:color w:val="000000" w:themeColor="text1"/>
          <w:sz w:val="22"/>
        </w:rPr>
      </w:pPr>
    </w:p>
    <w:p w14:paraId="5BD915B2" w14:textId="77777777" w:rsidR="00F56971" w:rsidRPr="008607D7" w:rsidRDefault="00F56971" w:rsidP="00F56971">
      <w:pPr>
        <w:tabs>
          <w:tab w:val="left" w:pos="567"/>
        </w:tabs>
        <w:spacing w:line="360" w:lineRule="auto"/>
        <w:jc w:val="both"/>
        <w:rPr>
          <w:rFonts w:ascii="Palatino Linotype" w:hAnsi="Palatino Linotype"/>
          <w:lang w:eastAsia="es-MX"/>
        </w:rPr>
      </w:pPr>
      <w:r w:rsidRPr="008607D7">
        <w:rPr>
          <w:rFonts w:ascii="Palatino Linotype" w:hAnsi="Palatino Linotype"/>
          <w:b/>
        </w:rPr>
        <w:t xml:space="preserve">RESPUESTAS IMPRECISAS O INCOMPLETAS, DEBER DE REPARACIÓN. </w:t>
      </w:r>
      <w:r w:rsidRPr="008607D7">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322225DB" w14:textId="77777777" w:rsidR="00F56971" w:rsidRPr="008607D7" w:rsidRDefault="00F56971" w:rsidP="00F56971">
      <w:pPr>
        <w:tabs>
          <w:tab w:val="left" w:pos="2835"/>
        </w:tabs>
        <w:spacing w:line="360" w:lineRule="auto"/>
        <w:jc w:val="both"/>
        <w:rPr>
          <w:rFonts w:ascii="Palatino Linotype" w:hAnsi="Palatino Linotype"/>
          <w:b/>
        </w:rPr>
      </w:pPr>
    </w:p>
    <w:p w14:paraId="63131461" w14:textId="77777777" w:rsidR="00F56971" w:rsidRPr="008607D7" w:rsidRDefault="00F56971" w:rsidP="00F56971">
      <w:pPr>
        <w:tabs>
          <w:tab w:val="left" w:pos="567"/>
        </w:tabs>
        <w:spacing w:line="360" w:lineRule="auto"/>
        <w:jc w:val="both"/>
        <w:rPr>
          <w:rFonts w:ascii="Palatino Linotype" w:eastAsia="Calibri" w:hAnsi="Palatino Linotype" w:cs="Times New Roman"/>
        </w:rPr>
      </w:pPr>
      <w:r w:rsidRPr="008607D7">
        <w:rPr>
          <w:rFonts w:ascii="Palatino Linotype" w:eastAsia="Calibri" w:hAnsi="Palatino Linotype" w:cs="Times New Roman"/>
          <w:b/>
        </w:rPr>
        <w:t xml:space="preserve">SOBRESEIMIENTO, RAZONES PARA SU ACTUALIZACIÓN. </w:t>
      </w:r>
      <w:r w:rsidRPr="008607D7">
        <w:rPr>
          <w:rFonts w:ascii="Palatino Linotype" w:eastAsia="Calibri" w:hAnsi="Palatino Linotype" w:cs="Times New Roman"/>
        </w:rPr>
        <w:t xml:space="preserve">Para que se actualice el sobreseimiento de un recurso de revisión, el </w:t>
      </w:r>
      <w:r w:rsidRPr="008607D7">
        <w:rPr>
          <w:rFonts w:ascii="Palatino Linotype" w:eastAsia="Calibri" w:hAnsi="Palatino Linotype" w:cs="Times New Roman"/>
          <w:b/>
        </w:rPr>
        <w:t>SUJETO OBLIGADO</w:t>
      </w:r>
      <w:r w:rsidRPr="008607D7">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w:t>
      </w:r>
      <w:proofErr w:type="gramStart"/>
      <w:r w:rsidRPr="008607D7">
        <w:rPr>
          <w:rFonts w:ascii="Palatino Linotype" w:eastAsia="Calibri" w:hAnsi="Palatino Linotype" w:cs="Times New Roman"/>
        </w:rPr>
        <w:t>lapso</w:t>
      </w:r>
      <w:proofErr w:type="gramEnd"/>
      <w:r w:rsidRPr="008607D7">
        <w:rPr>
          <w:rFonts w:ascii="Palatino Linotype" w:eastAsia="Calibri" w:hAnsi="Palatino Linotype" w:cs="Times New Roman"/>
        </w:rPr>
        <w:t xml:space="preserve"> pero antes del cierre de instrucción, resarcido el derecho de acceso a la información pública de la persona y haciendo cesar toda controversia.</w:t>
      </w:r>
    </w:p>
    <w:p w14:paraId="6E01B490" w14:textId="77777777" w:rsidR="00F56971" w:rsidRPr="008607D7" w:rsidRDefault="00F56971" w:rsidP="00F56971">
      <w:pPr>
        <w:spacing w:line="360" w:lineRule="auto"/>
        <w:jc w:val="both"/>
        <w:rPr>
          <w:rFonts w:ascii="Palatino Linotype" w:hAnsi="Palatino Linotype"/>
          <w:b/>
        </w:rPr>
      </w:pPr>
    </w:p>
    <w:p w14:paraId="7FC57627" w14:textId="77777777" w:rsidR="00F56971" w:rsidRPr="008607D7" w:rsidRDefault="00F56971">
      <w:pPr>
        <w:rPr>
          <w:rFonts w:ascii="Palatino Linotype" w:hAnsi="Palatino Linotype"/>
        </w:rPr>
      </w:pPr>
    </w:p>
    <w:p w14:paraId="0C41BFFF" w14:textId="77777777" w:rsidR="007F0D05" w:rsidRPr="008607D7" w:rsidRDefault="007F0D05" w:rsidP="007F0D05">
      <w:pPr>
        <w:tabs>
          <w:tab w:val="left" w:pos="0"/>
          <w:tab w:val="center" w:pos="4419"/>
          <w:tab w:val="right" w:pos="8838"/>
        </w:tabs>
        <w:spacing w:line="360" w:lineRule="auto"/>
        <w:jc w:val="both"/>
        <w:rPr>
          <w:rFonts w:ascii="Palatino Linotype" w:hAnsi="Palatino Linotype"/>
        </w:rPr>
      </w:pPr>
    </w:p>
    <w:p w14:paraId="718F4EF4" w14:textId="77777777" w:rsidR="007F0D05" w:rsidRPr="008607D7" w:rsidRDefault="007F0D05" w:rsidP="007F0D05">
      <w:pPr>
        <w:tabs>
          <w:tab w:val="left" w:pos="0"/>
          <w:tab w:val="center" w:pos="4419"/>
          <w:tab w:val="right" w:pos="8838"/>
        </w:tabs>
        <w:spacing w:line="360" w:lineRule="auto"/>
        <w:jc w:val="both"/>
        <w:rPr>
          <w:rFonts w:ascii="Palatino Linotype" w:eastAsiaTheme="minorHAnsi" w:hAnsi="Palatino Linotype"/>
          <w:lang w:val="es-MX" w:eastAsia="en-US"/>
        </w:rPr>
      </w:pPr>
    </w:p>
    <w:p w14:paraId="587B3E4A" w14:textId="77777777" w:rsidR="008607D7" w:rsidRPr="008607D7" w:rsidRDefault="008607D7" w:rsidP="007F0D05">
      <w:pPr>
        <w:tabs>
          <w:tab w:val="left" w:pos="0"/>
          <w:tab w:val="center" w:pos="4419"/>
          <w:tab w:val="right" w:pos="8838"/>
        </w:tabs>
        <w:spacing w:line="360" w:lineRule="auto"/>
        <w:jc w:val="both"/>
        <w:rPr>
          <w:rFonts w:ascii="Palatino Linotype" w:eastAsiaTheme="minorHAnsi" w:hAnsi="Palatino Linotype"/>
          <w:lang w:val="es-MX" w:eastAsia="en-US"/>
        </w:rPr>
      </w:pPr>
    </w:p>
    <w:p w14:paraId="0B118290" w14:textId="77777777" w:rsidR="008607D7" w:rsidRPr="008607D7" w:rsidRDefault="008607D7" w:rsidP="007F0D05">
      <w:pPr>
        <w:tabs>
          <w:tab w:val="left" w:pos="0"/>
          <w:tab w:val="center" w:pos="4419"/>
          <w:tab w:val="right" w:pos="8838"/>
        </w:tabs>
        <w:spacing w:line="360" w:lineRule="auto"/>
        <w:jc w:val="both"/>
        <w:rPr>
          <w:rFonts w:ascii="Palatino Linotype" w:eastAsiaTheme="minorHAnsi" w:hAnsi="Palatino Linotype"/>
          <w:lang w:val="es-MX" w:eastAsia="en-US"/>
        </w:rPr>
      </w:pPr>
    </w:p>
    <w:p w14:paraId="39CA9472" w14:textId="77777777" w:rsidR="008607D7" w:rsidRPr="008607D7" w:rsidRDefault="008607D7" w:rsidP="007F0D05">
      <w:pPr>
        <w:tabs>
          <w:tab w:val="left" w:pos="0"/>
          <w:tab w:val="center" w:pos="4419"/>
          <w:tab w:val="right" w:pos="8838"/>
        </w:tabs>
        <w:spacing w:line="360" w:lineRule="auto"/>
        <w:jc w:val="both"/>
        <w:rPr>
          <w:rFonts w:ascii="Palatino Linotype" w:eastAsiaTheme="minorHAnsi" w:hAnsi="Palatino Linotype"/>
          <w:lang w:val="es-MX" w:eastAsia="en-US"/>
        </w:rPr>
      </w:pPr>
    </w:p>
    <w:p w14:paraId="2BADB3DB" w14:textId="77777777" w:rsidR="008607D7" w:rsidRPr="008607D7" w:rsidRDefault="008607D7" w:rsidP="007F0D05">
      <w:pPr>
        <w:tabs>
          <w:tab w:val="left" w:pos="0"/>
          <w:tab w:val="center" w:pos="4419"/>
          <w:tab w:val="right" w:pos="8838"/>
        </w:tabs>
        <w:spacing w:line="360" w:lineRule="auto"/>
        <w:jc w:val="both"/>
        <w:rPr>
          <w:rFonts w:ascii="Palatino Linotype" w:eastAsiaTheme="minorHAnsi" w:hAnsi="Palatino Linotype"/>
          <w:lang w:val="es-MX" w:eastAsia="en-US"/>
        </w:rPr>
      </w:pPr>
    </w:p>
    <w:p w14:paraId="41D99540" w14:textId="77777777" w:rsidR="008607D7" w:rsidRPr="008607D7" w:rsidRDefault="008607D7" w:rsidP="007F0D05">
      <w:pPr>
        <w:tabs>
          <w:tab w:val="left" w:pos="0"/>
          <w:tab w:val="center" w:pos="4419"/>
          <w:tab w:val="right" w:pos="8838"/>
        </w:tabs>
        <w:spacing w:line="360" w:lineRule="auto"/>
        <w:jc w:val="both"/>
        <w:rPr>
          <w:rFonts w:ascii="Palatino Linotype" w:eastAsiaTheme="minorHAnsi" w:hAnsi="Palatino Linotype"/>
          <w:lang w:val="es-MX" w:eastAsia="en-US"/>
        </w:rPr>
      </w:pPr>
    </w:p>
    <w:sdt>
      <w:sdtPr>
        <w:rPr>
          <w:rFonts w:asciiTheme="minorHAnsi" w:eastAsiaTheme="minorEastAsia" w:hAnsiTheme="minorHAnsi" w:cstheme="minorBidi"/>
          <w:b w:val="0"/>
          <w:color w:val="auto"/>
          <w:sz w:val="20"/>
          <w:szCs w:val="20"/>
          <w:lang w:val="es-ES" w:eastAsia="es-ES"/>
        </w:rPr>
        <w:id w:val="-591772792"/>
        <w:docPartObj>
          <w:docPartGallery w:val="Table of Contents"/>
          <w:docPartUnique/>
        </w:docPartObj>
      </w:sdtPr>
      <w:sdtEndPr>
        <w:rPr>
          <w:bCs/>
        </w:rPr>
      </w:sdtEndPr>
      <w:sdtContent>
        <w:p w14:paraId="57846F81" w14:textId="77777777" w:rsidR="004C3391" w:rsidRPr="008607D7" w:rsidRDefault="004C3391" w:rsidP="004C3391">
          <w:pPr>
            <w:pStyle w:val="TtuloTDC"/>
            <w:jc w:val="center"/>
            <w:rPr>
              <w:szCs w:val="24"/>
              <w:lang w:val="es-ES"/>
            </w:rPr>
          </w:pPr>
          <w:r w:rsidRPr="008607D7">
            <w:rPr>
              <w:szCs w:val="24"/>
              <w:lang w:val="es-ES"/>
            </w:rPr>
            <w:t>ÍNDICE</w:t>
          </w:r>
        </w:p>
        <w:p w14:paraId="0EB6896C" w14:textId="77777777" w:rsidR="004C3391" w:rsidRPr="008607D7" w:rsidRDefault="004C3391" w:rsidP="004C3391">
          <w:pPr>
            <w:rPr>
              <w:rFonts w:ascii="Palatino Linotype" w:hAnsi="Palatino Linotype"/>
              <w:b/>
              <w:lang w:val="es-ES" w:eastAsia="es-MX"/>
            </w:rPr>
          </w:pPr>
        </w:p>
        <w:p w14:paraId="150F2C1C" w14:textId="77777777" w:rsidR="00027D70" w:rsidRPr="008607D7" w:rsidRDefault="004C3391">
          <w:pPr>
            <w:pStyle w:val="TDC1"/>
            <w:rPr>
              <w:noProof/>
              <w:sz w:val="22"/>
              <w:szCs w:val="22"/>
              <w:lang w:val="es-ES"/>
            </w:rPr>
          </w:pPr>
          <w:r w:rsidRPr="008607D7">
            <w:rPr>
              <w:rFonts w:ascii="Palatino Linotype" w:hAnsi="Palatino Linotype"/>
              <w:b/>
            </w:rPr>
            <w:fldChar w:fldCharType="begin"/>
          </w:r>
          <w:r w:rsidRPr="008607D7">
            <w:rPr>
              <w:rFonts w:ascii="Palatino Linotype" w:hAnsi="Palatino Linotype"/>
              <w:b/>
            </w:rPr>
            <w:instrText xml:space="preserve"> TOC \o "1-3" \h \z \u </w:instrText>
          </w:r>
          <w:r w:rsidRPr="008607D7">
            <w:rPr>
              <w:rFonts w:ascii="Palatino Linotype" w:hAnsi="Palatino Linotype"/>
              <w:b/>
            </w:rPr>
            <w:fldChar w:fldCharType="separate"/>
          </w:r>
          <w:hyperlink w:anchor="_Toc70082931" w:history="1">
            <w:r w:rsidR="00027D70" w:rsidRPr="008607D7">
              <w:rPr>
                <w:rStyle w:val="Hipervnculo"/>
                <w:noProof/>
              </w:rPr>
              <w:t>ANTECEDENTES</w:t>
            </w:r>
            <w:r w:rsidR="00027D70" w:rsidRPr="008607D7">
              <w:rPr>
                <w:noProof/>
                <w:webHidden/>
              </w:rPr>
              <w:tab/>
            </w:r>
            <w:r w:rsidR="00027D70" w:rsidRPr="008607D7">
              <w:rPr>
                <w:noProof/>
                <w:webHidden/>
              </w:rPr>
              <w:fldChar w:fldCharType="begin"/>
            </w:r>
            <w:r w:rsidR="00027D70" w:rsidRPr="008607D7">
              <w:rPr>
                <w:noProof/>
                <w:webHidden/>
              </w:rPr>
              <w:instrText xml:space="preserve"> PAGEREF _Toc70082931 \h </w:instrText>
            </w:r>
            <w:r w:rsidR="00027D70" w:rsidRPr="008607D7">
              <w:rPr>
                <w:noProof/>
                <w:webHidden/>
              </w:rPr>
            </w:r>
            <w:r w:rsidR="00027D70" w:rsidRPr="008607D7">
              <w:rPr>
                <w:noProof/>
                <w:webHidden/>
              </w:rPr>
              <w:fldChar w:fldCharType="separate"/>
            </w:r>
            <w:r w:rsidR="00027D70" w:rsidRPr="008607D7">
              <w:rPr>
                <w:noProof/>
                <w:webHidden/>
              </w:rPr>
              <w:t>4</w:t>
            </w:r>
            <w:r w:rsidR="00027D70" w:rsidRPr="008607D7">
              <w:rPr>
                <w:noProof/>
                <w:webHidden/>
              </w:rPr>
              <w:fldChar w:fldCharType="end"/>
            </w:r>
          </w:hyperlink>
        </w:p>
        <w:p w14:paraId="021BE89F" w14:textId="77777777" w:rsidR="00027D70" w:rsidRPr="008607D7" w:rsidRDefault="00B43E5D">
          <w:pPr>
            <w:pStyle w:val="TDC2"/>
            <w:rPr>
              <w:noProof/>
              <w:sz w:val="22"/>
              <w:szCs w:val="22"/>
              <w:lang w:val="es-ES"/>
            </w:rPr>
          </w:pPr>
          <w:hyperlink w:anchor="_Toc70082932" w:history="1">
            <w:r w:rsidR="00027D70" w:rsidRPr="008607D7">
              <w:rPr>
                <w:rStyle w:val="Hipervnculo"/>
                <w:noProof/>
                <w:lang w:val="es-ES"/>
              </w:rPr>
              <w:t>a) Acto impugnado:</w:t>
            </w:r>
            <w:r w:rsidR="00027D70" w:rsidRPr="008607D7">
              <w:rPr>
                <w:noProof/>
                <w:webHidden/>
              </w:rPr>
              <w:tab/>
            </w:r>
            <w:r w:rsidR="00027D70" w:rsidRPr="008607D7">
              <w:rPr>
                <w:noProof/>
                <w:webHidden/>
              </w:rPr>
              <w:fldChar w:fldCharType="begin"/>
            </w:r>
            <w:r w:rsidR="00027D70" w:rsidRPr="008607D7">
              <w:rPr>
                <w:noProof/>
                <w:webHidden/>
              </w:rPr>
              <w:instrText xml:space="preserve"> PAGEREF _Toc70082932 \h </w:instrText>
            </w:r>
            <w:r w:rsidR="00027D70" w:rsidRPr="008607D7">
              <w:rPr>
                <w:noProof/>
                <w:webHidden/>
              </w:rPr>
            </w:r>
            <w:r w:rsidR="00027D70" w:rsidRPr="008607D7">
              <w:rPr>
                <w:noProof/>
                <w:webHidden/>
              </w:rPr>
              <w:fldChar w:fldCharType="separate"/>
            </w:r>
            <w:r w:rsidR="00027D70" w:rsidRPr="008607D7">
              <w:rPr>
                <w:noProof/>
                <w:webHidden/>
              </w:rPr>
              <w:t>5</w:t>
            </w:r>
            <w:r w:rsidR="00027D70" w:rsidRPr="008607D7">
              <w:rPr>
                <w:noProof/>
                <w:webHidden/>
              </w:rPr>
              <w:fldChar w:fldCharType="end"/>
            </w:r>
          </w:hyperlink>
        </w:p>
        <w:p w14:paraId="03B7C2F4" w14:textId="77777777" w:rsidR="00027D70" w:rsidRPr="008607D7" w:rsidRDefault="00B43E5D">
          <w:pPr>
            <w:pStyle w:val="TDC2"/>
            <w:rPr>
              <w:noProof/>
              <w:sz w:val="22"/>
              <w:szCs w:val="22"/>
              <w:lang w:val="es-ES"/>
            </w:rPr>
          </w:pPr>
          <w:hyperlink w:anchor="_Toc70082933" w:history="1">
            <w:r w:rsidR="00027D70" w:rsidRPr="008607D7">
              <w:rPr>
                <w:rStyle w:val="Hipervnculo"/>
                <w:noProof/>
                <w:lang w:val="es-ES"/>
              </w:rPr>
              <w:t>b) Razones o Motivos de inconformidad:</w:t>
            </w:r>
            <w:r w:rsidR="00027D70" w:rsidRPr="008607D7">
              <w:rPr>
                <w:noProof/>
                <w:webHidden/>
              </w:rPr>
              <w:tab/>
            </w:r>
            <w:r w:rsidR="00027D70" w:rsidRPr="008607D7">
              <w:rPr>
                <w:noProof/>
                <w:webHidden/>
              </w:rPr>
              <w:fldChar w:fldCharType="begin"/>
            </w:r>
            <w:r w:rsidR="00027D70" w:rsidRPr="008607D7">
              <w:rPr>
                <w:noProof/>
                <w:webHidden/>
              </w:rPr>
              <w:instrText xml:space="preserve"> PAGEREF _Toc70082933 \h </w:instrText>
            </w:r>
            <w:r w:rsidR="00027D70" w:rsidRPr="008607D7">
              <w:rPr>
                <w:noProof/>
                <w:webHidden/>
              </w:rPr>
            </w:r>
            <w:r w:rsidR="00027D70" w:rsidRPr="008607D7">
              <w:rPr>
                <w:noProof/>
                <w:webHidden/>
              </w:rPr>
              <w:fldChar w:fldCharType="separate"/>
            </w:r>
            <w:r w:rsidR="00027D70" w:rsidRPr="008607D7">
              <w:rPr>
                <w:noProof/>
                <w:webHidden/>
              </w:rPr>
              <w:t>5</w:t>
            </w:r>
            <w:r w:rsidR="00027D70" w:rsidRPr="008607D7">
              <w:rPr>
                <w:noProof/>
                <w:webHidden/>
              </w:rPr>
              <w:fldChar w:fldCharType="end"/>
            </w:r>
          </w:hyperlink>
        </w:p>
        <w:p w14:paraId="3BBEBE0B" w14:textId="77777777" w:rsidR="00027D70" w:rsidRPr="008607D7" w:rsidRDefault="00B43E5D">
          <w:pPr>
            <w:pStyle w:val="TDC1"/>
            <w:rPr>
              <w:noProof/>
              <w:sz w:val="22"/>
              <w:szCs w:val="22"/>
              <w:lang w:val="es-ES"/>
            </w:rPr>
          </w:pPr>
          <w:hyperlink w:anchor="_Toc70082934" w:history="1">
            <w:r w:rsidR="00027D70" w:rsidRPr="008607D7">
              <w:rPr>
                <w:rStyle w:val="Hipervnculo"/>
                <w:noProof/>
              </w:rPr>
              <w:t>CONSIDERANDOS</w:t>
            </w:r>
            <w:r w:rsidR="00027D70" w:rsidRPr="008607D7">
              <w:rPr>
                <w:noProof/>
                <w:webHidden/>
              </w:rPr>
              <w:tab/>
            </w:r>
            <w:r w:rsidR="00027D70" w:rsidRPr="008607D7">
              <w:rPr>
                <w:noProof/>
                <w:webHidden/>
              </w:rPr>
              <w:fldChar w:fldCharType="begin"/>
            </w:r>
            <w:r w:rsidR="00027D70" w:rsidRPr="008607D7">
              <w:rPr>
                <w:noProof/>
                <w:webHidden/>
              </w:rPr>
              <w:instrText xml:space="preserve"> PAGEREF _Toc70082934 \h </w:instrText>
            </w:r>
            <w:r w:rsidR="00027D70" w:rsidRPr="008607D7">
              <w:rPr>
                <w:noProof/>
                <w:webHidden/>
              </w:rPr>
            </w:r>
            <w:r w:rsidR="00027D70" w:rsidRPr="008607D7">
              <w:rPr>
                <w:noProof/>
                <w:webHidden/>
              </w:rPr>
              <w:fldChar w:fldCharType="separate"/>
            </w:r>
            <w:r w:rsidR="00027D70" w:rsidRPr="008607D7">
              <w:rPr>
                <w:noProof/>
                <w:webHidden/>
              </w:rPr>
              <w:t>7</w:t>
            </w:r>
            <w:r w:rsidR="00027D70" w:rsidRPr="008607D7">
              <w:rPr>
                <w:noProof/>
                <w:webHidden/>
              </w:rPr>
              <w:fldChar w:fldCharType="end"/>
            </w:r>
          </w:hyperlink>
        </w:p>
        <w:p w14:paraId="1F8D8DB2" w14:textId="77777777" w:rsidR="00027D70" w:rsidRPr="008607D7" w:rsidRDefault="00B43E5D">
          <w:pPr>
            <w:pStyle w:val="TDC1"/>
            <w:rPr>
              <w:noProof/>
              <w:sz w:val="22"/>
              <w:szCs w:val="22"/>
              <w:lang w:val="es-ES"/>
            </w:rPr>
          </w:pPr>
          <w:hyperlink w:anchor="_Toc70082935" w:history="1">
            <w:r w:rsidR="00027D70" w:rsidRPr="008607D7">
              <w:rPr>
                <w:rStyle w:val="Hipervnculo"/>
                <w:noProof/>
              </w:rPr>
              <w:t>PRIMERO. De la competencia</w:t>
            </w:r>
            <w:r w:rsidR="00027D70" w:rsidRPr="008607D7">
              <w:rPr>
                <w:noProof/>
                <w:webHidden/>
              </w:rPr>
              <w:tab/>
            </w:r>
            <w:r w:rsidR="00027D70" w:rsidRPr="008607D7">
              <w:rPr>
                <w:noProof/>
                <w:webHidden/>
              </w:rPr>
              <w:fldChar w:fldCharType="begin"/>
            </w:r>
            <w:r w:rsidR="00027D70" w:rsidRPr="008607D7">
              <w:rPr>
                <w:noProof/>
                <w:webHidden/>
              </w:rPr>
              <w:instrText xml:space="preserve"> PAGEREF _Toc70082935 \h </w:instrText>
            </w:r>
            <w:r w:rsidR="00027D70" w:rsidRPr="008607D7">
              <w:rPr>
                <w:noProof/>
                <w:webHidden/>
              </w:rPr>
            </w:r>
            <w:r w:rsidR="00027D70" w:rsidRPr="008607D7">
              <w:rPr>
                <w:noProof/>
                <w:webHidden/>
              </w:rPr>
              <w:fldChar w:fldCharType="separate"/>
            </w:r>
            <w:r w:rsidR="00027D70" w:rsidRPr="008607D7">
              <w:rPr>
                <w:noProof/>
                <w:webHidden/>
              </w:rPr>
              <w:t>7</w:t>
            </w:r>
            <w:r w:rsidR="00027D70" w:rsidRPr="008607D7">
              <w:rPr>
                <w:noProof/>
                <w:webHidden/>
              </w:rPr>
              <w:fldChar w:fldCharType="end"/>
            </w:r>
          </w:hyperlink>
        </w:p>
        <w:p w14:paraId="1481AAD3" w14:textId="77777777" w:rsidR="00027D70" w:rsidRPr="008607D7" w:rsidRDefault="00B43E5D">
          <w:pPr>
            <w:pStyle w:val="TDC1"/>
            <w:rPr>
              <w:noProof/>
              <w:sz w:val="22"/>
              <w:szCs w:val="22"/>
              <w:lang w:val="es-ES"/>
            </w:rPr>
          </w:pPr>
          <w:hyperlink w:anchor="_Toc70082936" w:history="1">
            <w:r w:rsidR="00027D70" w:rsidRPr="008607D7">
              <w:rPr>
                <w:rStyle w:val="Hipervnculo"/>
                <w:noProof/>
              </w:rPr>
              <w:t>SEGUNDO. De la oportunidad y procedencia.</w:t>
            </w:r>
            <w:r w:rsidR="00027D70" w:rsidRPr="008607D7">
              <w:rPr>
                <w:noProof/>
                <w:webHidden/>
              </w:rPr>
              <w:tab/>
            </w:r>
            <w:r w:rsidR="00027D70" w:rsidRPr="008607D7">
              <w:rPr>
                <w:noProof/>
                <w:webHidden/>
              </w:rPr>
              <w:fldChar w:fldCharType="begin"/>
            </w:r>
            <w:r w:rsidR="00027D70" w:rsidRPr="008607D7">
              <w:rPr>
                <w:noProof/>
                <w:webHidden/>
              </w:rPr>
              <w:instrText xml:space="preserve"> PAGEREF _Toc70082936 \h </w:instrText>
            </w:r>
            <w:r w:rsidR="00027D70" w:rsidRPr="008607D7">
              <w:rPr>
                <w:noProof/>
                <w:webHidden/>
              </w:rPr>
            </w:r>
            <w:r w:rsidR="00027D70" w:rsidRPr="008607D7">
              <w:rPr>
                <w:noProof/>
                <w:webHidden/>
              </w:rPr>
              <w:fldChar w:fldCharType="separate"/>
            </w:r>
            <w:r w:rsidR="00027D70" w:rsidRPr="008607D7">
              <w:rPr>
                <w:noProof/>
                <w:webHidden/>
              </w:rPr>
              <w:t>7</w:t>
            </w:r>
            <w:r w:rsidR="00027D70" w:rsidRPr="008607D7">
              <w:rPr>
                <w:noProof/>
                <w:webHidden/>
              </w:rPr>
              <w:fldChar w:fldCharType="end"/>
            </w:r>
          </w:hyperlink>
        </w:p>
        <w:p w14:paraId="4D832D3B" w14:textId="77777777" w:rsidR="00027D70" w:rsidRPr="008607D7" w:rsidRDefault="00B43E5D">
          <w:pPr>
            <w:pStyle w:val="TDC2"/>
            <w:rPr>
              <w:noProof/>
              <w:sz w:val="22"/>
              <w:szCs w:val="22"/>
              <w:lang w:val="es-ES"/>
            </w:rPr>
          </w:pPr>
          <w:hyperlink w:anchor="_Toc70082937" w:history="1">
            <w:r w:rsidR="00027D70" w:rsidRPr="008607D7">
              <w:rPr>
                <w:rStyle w:val="Hipervnculo"/>
                <w:noProof/>
              </w:rPr>
              <w:t>TERCERO. Cuestiones de previo y especial pronunciamiento.</w:t>
            </w:r>
            <w:r w:rsidR="00027D70" w:rsidRPr="008607D7">
              <w:rPr>
                <w:noProof/>
                <w:webHidden/>
              </w:rPr>
              <w:tab/>
            </w:r>
            <w:r w:rsidR="00027D70" w:rsidRPr="008607D7">
              <w:rPr>
                <w:noProof/>
                <w:webHidden/>
              </w:rPr>
              <w:fldChar w:fldCharType="begin"/>
            </w:r>
            <w:r w:rsidR="00027D70" w:rsidRPr="008607D7">
              <w:rPr>
                <w:noProof/>
                <w:webHidden/>
              </w:rPr>
              <w:instrText xml:space="preserve"> PAGEREF _Toc70082937 \h </w:instrText>
            </w:r>
            <w:r w:rsidR="00027D70" w:rsidRPr="008607D7">
              <w:rPr>
                <w:noProof/>
                <w:webHidden/>
              </w:rPr>
            </w:r>
            <w:r w:rsidR="00027D70" w:rsidRPr="008607D7">
              <w:rPr>
                <w:noProof/>
                <w:webHidden/>
              </w:rPr>
              <w:fldChar w:fldCharType="separate"/>
            </w:r>
            <w:r w:rsidR="00027D70" w:rsidRPr="008607D7">
              <w:rPr>
                <w:noProof/>
                <w:webHidden/>
              </w:rPr>
              <w:t>10</w:t>
            </w:r>
            <w:r w:rsidR="00027D70" w:rsidRPr="008607D7">
              <w:rPr>
                <w:noProof/>
                <w:webHidden/>
              </w:rPr>
              <w:fldChar w:fldCharType="end"/>
            </w:r>
          </w:hyperlink>
        </w:p>
        <w:p w14:paraId="3C6AFC56" w14:textId="77777777" w:rsidR="00027D70" w:rsidRPr="008607D7" w:rsidRDefault="00B43E5D">
          <w:pPr>
            <w:pStyle w:val="TDC2"/>
            <w:rPr>
              <w:noProof/>
              <w:sz w:val="22"/>
              <w:szCs w:val="22"/>
              <w:lang w:val="es-ES"/>
            </w:rPr>
          </w:pPr>
          <w:hyperlink w:anchor="_Toc70082938" w:history="1">
            <w:r w:rsidR="00027D70" w:rsidRPr="008607D7">
              <w:rPr>
                <w:rStyle w:val="Hipervnculo"/>
                <w:noProof/>
              </w:rPr>
              <w:t>CUARTO. De las causales del sobreseimiento.</w:t>
            </w:r>
            <w:r w:rsidR="00027D70" w:rsidRPr="008607D7">
              <w:rPr>
                <w:noProof/>
                <w:webHidden/>
              </w:rPr>
              <w:tab/>
            </w:r>
            <w:r w:rsidR="00027D70" w:rsidRPr="008607D7">
              <w:rPr>
                <w:noProof/>
                <w:webHidden/>
              </w:rPr>
              <w:fldChar w:fldCharType="begin"/>
            </w:r>
            <w:r w:rsidR="00027D70" w:rsidRPr="008607D7">
              <w:rPr>
                <w:noProof/>
                <w:webHidden/>
              </w:rPr>
              <w:instrText xml:space="preserve"> PAGEREF _Toc70082938 \h </w:instrText>
            </w:r>
            <w:r w:rsidR="00027D70" w:rsidRPr="008607D7">
              <w:rPr>
                <w:noProof/>
                <w:webHidden/>
              </w:rPr>
            </w:r>
            <w:r w:rsidR="00027D70" w:rsidRPr="008607D7">
              <w:rPr>
                <w:noProof/>
                <w:webHidden/>
              </w:rPr>
              <w:fldChar w:fldCharType="separate"/>
            </w:r>
            <w:r w:rsidR="00027D70" w:rsidRPr="008607D7">
              <w:rPr>
                <w:noProof/>
                <w:webHidden/>
              </w:rPr>
              <w:t>15</w:t>
            </w:r>
            <w:r w:rsidR="00027D70" w:rsidRPr="008607D7">
              <w:rPr>
                <w:noProof/>
                <w:webHidden/>
              </w:rPr>
              <w:fldChar w:fldCharType="end"/>
            </w:r>
          </w:hyperlink>
        </w:p>
        <w:p w14:paraId="6F5F4927" w14:textId="77777777" w:rsidR="00027D70" w:rsidRPr="008607D7" w:rsidRDefault="00B43E5D">
          <w:pPr>
            <w:pStyle w:val="TDC1"/>
            <w:tabs>
              <w:tab w:val="left" w:pos="660"/>
            </w:tabs>
            <w:rPr>
              <w:noProof/>
              <w:sz w:val="22"/>
              <w:szCs w:val="22"/>
              <w:lang w:val="es-ES"/>
            </w:rPr>
          </w:pPr>
          <w:hyperlink w:anchor="_Toc70082939" w:history="1">
            <w:r w:rsidR="00027D70" w:rsidRPr="008607D7">
              <w:rPr>
                <w:rStyle w:val="Hipervnculo"/>
                <w:noProof/>
              </w:rPr>
              <w:t>I.</w:t>
            </w:r>
            <w:r w:rsidR="00027D70" w:rsidRPr="008607D7">
              <w:rPr>
                <w:noProof/>
                <w:sz w:val="22"/>
                <w:szCs w:val="22"/>
                <w:lang w:val="es-ES"/>
              </w:rPr>
              <w:tab/>
            </w:r>
            <w:r w:rsidR="00027D70" w:rsidRPr="008607D7">
              <w:rPr>
                <w:rStyle w:val="Hipervnculo"/>
                <w:noProof/>
              </w:rPr>
              <w:t>De la respuesta y el informe justificado enviados por el SUJETO OBLIGADO.</w:t>
            </w:r>
            <w:r w:rsidR="00027D70" w:rsidRPr="008607D7">
              <w:rPr>
                <w:noProof/>
                <w:webHidden/>
              </w:rPr>
              <w:tab/>
            </w:r>
            <w:r w:rsidR="00027D70" w:rsidRPr="008607D7">
              <w:rPr>
                <w:noProof/>
                <w:webHidden/>
              </w:rPr>
              <w:fldChar w:fldCharType="begin"/>
            </w:r>
            <w:r w:rsidR="00027D70" w:rsidRPr="008607D7">
              <w:rPr>
                <w:noProof/>
                <w:webHidden/>
              </w:rPr>
              <w:instrText xml:space="preserve"> PAGEREF _Toc70082939 \h </w:instrText>
            </w:r>
            <w:r w:rsidR="00027D70" w:rsidRPr="008607D7">
              <w:rPr>
                <w:noProof/>
                <w:webHidden/>
              </w:rPr>
            </w:r>
            <w:r w:rsidR="00027D70" w:rsidRPr="008607D7">
              <w:rPr>
                <w:noProof/>
                <w:webHidden/>
              </w:rPr>
              <w:fldChar w:fldCharType="separate"/>
            </w:r>
            <w:r w:rsidR="00027D70" w:rsidRPr="008607D7">
              <w:rPr>
                <w:noProof/>
                <w:webHidden/>
              </w:rPr>
              <w:t>15</w:t>
            </w:r>
            <w:r w:rsidR="00027D70" w:rsidRPr="008607D7">
              <w:rPr>
                <w:noProof/>
                <w:webHidden/>
              </w:rPr>
              <w:fldChar w:fldCharType="end"/>
            </w:r>
          </w:hyperlink>
        </w:p>
        <w:p w14:paraId="35865C2C" w14:textId="77777777" w:rsidR="00027D70" w:rsidRPr="008607D7" w:rsidRDefault="00B43E5D">
          <w:pPr>
            <w:pStyle w:val="TDC1"/>
            <w:rPr>
              <w:noProof/>
              <w:sz w:val="22"/>
              <w:szCs w:val="22"/>
              <w:lang w:val="es-ES"/>
            </w:rPr>
          </w:pPr>
          <w:hyperlink w:anchor="_Toc70082940" w:history="1">
            <w:r w:rsidR="00027D70" w:rsidRPr="008607D7">
              <w:rPr>
                <w:rStyle w:val="Hipervnculo"/>
                <w:noProof/>
              </w:rPr>
              <w:t>II. Del Acuerdo de inexistencia.</w:t>
            </w:r>
            <w:r w:rsidR="00027D70" w:rsidRPr="008607D7">
              <w:rPr>
                <w:noProof/>
                <w:webHidden/>
              </w:rPr>
              <w:tab/>
            </w:r>
            <w:r w:rsidR="00027D70" w:rsidRPr="008607D7">
              <w:rPr>
                <w:noProof/>
                <w:webHidden/>
              </w:rPr>
              <w:fldChar w:fldCharType="begin"/>
            </w:r>
            <w:r w:rsidR="00027D70" w:rsidRPr="008607D7">
              <w:rPr>
                <w:noProof/>
                <w:webHidden/>
              </w:rPr>
              <w:instrText xml:space="preserve"> PAGEREF _Toc70082940 \h </w:instrText>
            </w:r>
            <w:r w:rsidR="00027D70" w:rsidRPr="008607D7">
              <w:rPr>
                <w:noProof/>
                <w:webHidden/>
              </w:rPr>
            </w:r>
            <w:r w:rsidR="00027D70" w:rsidRPr="008607D7">
              <w:rPr>
                <w:noProof/>
                <w:webHidden/>
              </w:rPr>
              <w:fldChar w:fldCharType="separate"/>
            </w:r>
            <w:r w:rsidR="00027D70" w:rsidRPr="008607D7">
              <w:rPr>
                <w:noProof/>
                <w:webHidden/>
              </w:rPr>
              <w:t>19</w:t>
            </w:r>
            <w:r w:rsidR="00027D70" w:rsidRPr="008607D7">
              <w:rPr>
                <w:noProof/>
                <w:webHidden/>
              </w:rPr>
              <w:fldChar w:fldCharType="end"/>
            </w:r>
          </w:hyperlink>
        </w:p>
        <w:p w14:paraId="7E8AD953" w14:textId="77777777" w:rsidR="00027D70" w:rsidRPr="008607D7" w:rsidRDefault="00B43E5D">
          <w:pPr>
            <w:pStyle w:val="TDC2"/>
            <w:rPr>
              <w:noProof/>
              <w:sz w:val="22"/>
              <w:szCs w:val="22"/>
              <w:lang w:val="es-ES"/>
            </w:rPr>
          </w:pPr>
          <w:hyperlink w:anchor="_Toc70082941" w:history="1">
            <w:r w:rsidR="00027D70" w:rsidRPr="008607D7">
              <w:rPr>
                <w:rStyle w:val="Hipervnculo"/>
                <w:noProof/>
              </w:rPr>
              <w:t>III. De la Procedencia del Sobreseimiento.</w:t>
            </w:r>
            <w:r w:rsidR="00027D70" w:rsidRPr="008607D7">
              <w:rPr>
                <w:noProof/>
                <w:webHidden/>
              </w:rPr>
              <w:tab/>
            </w:r>
            <w:r w:rsidR="00027D70" w:rsidRPr="008607D7">
              <w:rPr>
                <w:noProof/>
                <w:webHidden/>
              </w:rPr>
              <w:fldChar w:fldCharType="begin"/>
            </w:r>
            <w:r w:rsidR="00027D70" w:rsidRPr="008607D7">
              <w:rPr>
                <w:noProof/>
                <w:webHidden/>
              </w:rPr>
              <w:instrText xml:space="preserve"> PAGEREF _Toc70082941 \h </w:instrText>
            </w:r>
            <w:r w:rsidR="00027D70" w:rsidRPr="008607D7">
              <w:rPr>
                <w:noProof/>
                <w:webHidden/>
              </w:rPr>
            </w:r>
            <w:r w:rsidR="00027D70" w:rsidRPr="008607D7">
              <w:rPr>
                <w:noProof/>
                <w:webHidden/>
              </w:rPr>
              <w:fldChar w:fldCharType="separate"/>
            </w:r>
            <w:r w:rsidR="00027D70" w:rsidRPr="008607D7">
              <w:rPr>
                <w:noProof/>
                <w:webHidden/>
              </w:rPr>
              <w:t>20</w:t>
            </w:r>
            <w:r w:rsidR="00027D70" w:rsidRPr="008607D7">
              <w:rPr>
                <w:noProof/>
                <w:webHidden/>
              </w:rPr>
              <w:fldChar w:fldCharType="end"/>
            </w:r>
          </w:hyperlink>
        </w:p>
        <w:p w14:paraId="2FC04116" w14:textId="77777777" w:rsidR="00027D70" w:rsidRPr="008607D7" w:rsidRDefault="00B43E5D">
          <w:pPr>
            <w:pStyle w:val="TDC1"/>
            <w:rPr>
              <w:noProof/>
              <w:sz w:val="22"/>
              <w:szCs w:val="22"/>
              <w:lang w:val="es-ES"/>
            </w:rPr>
          </w:pPr>
          <w:hyperlink w:anchor="_Toc70082942" w:history="1">
            <w:r w:rsidR="00027D70" w:rsidRPr="008607D7">
              <w:rPr>
                <w:rStyle w:val="Hipervnculo"/>
                <w:noProof/>
              </w:rPr>
              <w:t>QUINTO. Determinación</w:t>
            </w:r>
            <w:r w:rsidR="00027D70" w:rsidRPr="008607D7">
              <w:rPr>
                <w:noProof/>
                <w:webHidden/>
              </w:rPr>
              <w:tab/>
            </w:r>
            <w:r w:rsidR="00027D70" w:rsidRPr="008607D7">
              <w:rPr>
                <w:noProof/>
                <w:webHidden/>
              </w:rPr>
              <w:fldChar w:fldCharType="begin"/>
            </w:r>
            <w:r w:rsidR="00027D70" w:rsidRPr="008607D7">
              <w:rPr>
                <w:noProof/>
                <w:webHidden/>
              </w:rPr>
              <w:instrText xml:space="preserve"> PAGEREF _Toc70082942 \h </w:instrText>
            </w:r>
            <w:r w:rsidR="00027D70" w:rsidRPr="008607D7">
              <w:rPr>
                <w:noProof/>
                <w:webHidden/>
              </w:rPr>
            </w:r>
            <w:r w:rsidR="00027D70" w:rsidRPr="008607D7">
              <w:rPr>
                <w:noProof/>
                <w:webHidden/>
              </w:rPr>
              <w:fldChar w:fldCharType="separate"/>
            </w:r>
            <w:r w:rsidR="00027D70" w:rsidRPr="008607D7">
              <w:rPr>
                <w:noProof/>
                <w:webHidden/>
              </w:rPr>
              <w:t>26</w:t>
            </w:r>
            <w:r w:rsidR="00027D70" w:rsidRPr="008607D7">
              <w:rPr>
                <w:noProof/>
                <w:webHidden/>
              </w:rPr>
              <w:fldChar w:fldCharType="end"/>
            </w:r>
          </w:hyperlink>
        </w:p>
        <w:p w14:paraId="7D8DAD40" w14:textId="77777777" w:rsidR="00027D70" w:rsidRPr="008607D7" w:rsidRDefault="00B43E5D">
          <w:pPr>
            <w:pStyle w:val="TDC1"/>
            <w:rPr>
              <w:noProof/>
              <w:sz w:val="22"/>
              <w:szCs w:val="22"/>
              <w:lang w:val="es-ES"/>
            </w:rPr>
          </w:pPr>
          <w:hyperlink w:anchor="_Toc70082943" w:history="1">
            <w:r w:rsidR="00027D70" w:rsidRPr="008607D7">
              <w:rPr>
                <w:rStyle w:val="Hipervnculo"/>
                <w:rFonts w:eastAsia="Calibri"/>
                <w:noProof/>
                <w:lang w:val="es-ES"/>
              </w:rPr>
              <w:t>R E S O L U T I V O S</w:t>
            </w:r>
            <w:r w:rsidR="00027D70" w:rsidRPr="008607D7">
              <w:rPr>
                <w:noProof/>
                <w:webHidden/>
              </w:rPr>
              <w:tab/>
            </w:r>
            <w:r w:rsidR="00027D70" w:rsidRPr="008607D7">
              <w:rPr>
                <w:noProof/>
                <w:webHidden/>
              </w:rPr>
              <w:fldChar w:fldCharType="begin"/>
            </w:r>
            <w:r w:rsidR="00027D70" w:rsidRPr="008607D7">
              <w:rPr>
                <w:noProof/>
                <w:webHidden/>
              </w:rPr>
              <w:instrText xml:space="preserve"> PAGEREF _Toc70082943 \h </w:instrText>
            </w:r>
            <w:r w:rsidR="00027D70" w:rsidRPr="008607D7">
              <w:rPr>
                <w:noProof/>
                <w:webHidden/>
              </w:rPr>
            </w:r>
            <w:r w:rsidR="00027D70" w:rsidRPr="008607D7">
              <w:rPr>
                <w:noProof/>
                <w:webHidden/>
              </w:rPr>
              <w:fldChar w:fldCharType="separate"/>
            </w:r>
            <w:r w:rsidR="00027D70" w:rsidRPr="008607D7">
              <w:rPr>
                <w:noProof/>
                <w:webHidden/>
              </w:rPr>
              <w:t>26</w:t>
            </w:r>
            <w:r w:rsidR="00027D70" w:rsidRPr="008607D7">
              <w:rPr>
                <w:noProof/>
                <w:webHidden/>
              </w:rPr>
              <w:fldChar w:fldCharType="end"/>
            </w:r>
          </w:hyperlink>
        </w:p>
        <w:p w14:paraId="7CAF008F" w14:textId="77777777" w:rsidR="007F0D05" w:rsidRPr="008607D7" w:rsidRDefault="004C3391" w:rsidP="007F0D05">
          <w:pPr>
            <w:rPr>
              <w:rFonts w:ascii="Palatino Linotype" w:hAnsi="Palatino Linotype"/>
              <w:b/>
              <w:bCs/>
              <w:lang w:val="es-ES"/>
            </w:rPr>
          </w:pPr>
          <w:r w:rsidRPr="008607D7">
            <w:rPr>
              <w:rFonts w:ascii="Palatino Linotype" w:hAnsi="Palatino Linotype"/>
              <w:b/>
              <w:bCs/>
              <w:lang w:val="es-ES"/>
            </w:rPr>
            <w:fldChar w:fldCharType="end"/>
          </w:r>
        </w:p>
        <w:p w14:paraId="238F4D65" w14:textId="19251C68" w:rsidR="004C3391" w:rsidRPr="008607D7" w:rsidRDefault="007F0D05" w:rsidP="007F0D05">
          <w:pPr>
            <w:rPr>
              <w:rFonts w:ascii="Palatino Linotype" w:hAnsi="Palatino Linotype"/>
              <w:b/>
              <w:bCs/>
              <w:lang w:val="es-ES"/>
            </w:rPr>
          </w:pPr>
          <w:r w:rsidRPr="008607D7">
            <w:rPr>
              <w:rFonts w:ascii="Palatino Linotype" w:hAnsi="Palatino Linotype"/>
              <w:b/>
              <w:bCs/>
              <w:lang w:val="es-ES"/>
            </w:rPr>
            <w:br w:type="page"/>
          </w:r>
        </w:p>
      </w:sdtContent>
    </w:sdt>
    <w:p w14:paraId="4B98D024" w14:textId="1F37D3CE" w:rsidR="004C3391" w:rsidRPr="008607D7" w:rsidRDefault="004C3391" w:rsidP="004C3391">
      <w:pPr>
        <w:tabs>
          <w:tab w:val="left" w:pos="567"/>
        </w:tabs>
        <w:spacing w:before="240" w:after="240" w:line="360" w:lineRule="auto"/>
        <w:jc w:val="both"/>
        <w:rPr>
          <w:rFonts w:ascii="Palatino Linotype" w:hAnsi="Palatino Linotype"/>
          <w:lang w:val="es-MX"/>
        </w:rPr>
      </w:pPr>
      <w:r w:rsidRPr="008607D7">
        <w:rPr>
          <w:rFonts w:ascii="Palatino Linotype" w:hAnsi="Palatino Linotype"/>
        </w:rPr>
        <w:lastRenderedPageBreak/>
        <w:t>R</w:t>
      </w:r>
      <w:proofErr w:type="spellStart"/>
      <w:r w:rsidRPr="008607D7">
        <w:rPr>
          <w:rFonts w:ascii="Palatino Linotype" w:hAnsi="Palatino Linotype"/>
          <w:lang w:val="es-MX"/>
        </w:rPr>
        <w:t>esolución</w:t>
      </w:r>
      <w:proofErr w:type="spellEnd"/>
      <w:r w:rsidRPr="008607D7">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fecha </w:t>
      </w:r>
      <w:r w:rsidR="008607D7" w:rsidRPr="008607D7">
        <w:rPr>
          <w:rFonts w:ascii="Palatino Linotype" w:hAnsi="Palatino Linotype"/>
          <w:lang w:val="es-MX"/>
        </w:rPr>
        <w:t>veintiséis</w:t>
      </w:r>
      <w:r w:rsidRPr="008607D7">
        <w:rPr>
          <w:rFonts w:ascii="Palatino Linotype" w:hAnsi="Palatino Linotype"/>
          <w:lang w:val="es-MX"/>
        </w:rPr>
        <w:t xml:space="preserve"> (</w:t>
      </w:r>
      <w:r w:rsidR="008607D7" w:rsidRPr="008607D7">
        <w:rPr>
          <w:rFonts w:ascii="Palatino Linotype" w:hAnsi="Palatino Linotype"/>
          <w:lang w:val="es-MX"/>
        </w:rPr>
        <w:t>26</w:t>
      </w:r>
      <w:r w:rsidRPr="008607D7">
        <w:rPr>
          <w:rFonts w:ascii="Palatino Linotype" w:hAnsi="Palatino Linotype"/>
          <w:lang w:val="es-MX"/>
        </w:rPr>
        <w:t xml:space="preserve">) de </w:t>
      </w:r>
      <w:r w:rsidR="008607D7" w:rsidRPr="008607D7">
        <w:rPr>
          <w:rFonts w:ascii="Palatino Linotype" w:hAnsi="Palatino Linotype"/>
          <w:lang w:val="es-MX"/>
        </w:rPr>
        <w:t>mayo</w:t>
      </w:r>
      <w:r w:rsidRPr="008607D7">
        <w:rPr>
          <w:rFonts w:ascii="Palatino Linotype" w:hAnsi="Palatino Linotype"/>
          <w:lang w:val="es-MX"/>
        </w:rPr>
        <w:t xml:space="preserve"> de </w:t>
      </w:r>
      <w:proofErr w:type="gramStart"/>
      <w:r w:rsidRPr="008607D7">
        <w:rPr>
          <w:rFonts w:ascii="Palatino Linotype" w:hAnsi="Palatino Linotype"/>
          <w:lang w:val="es-MX"/>
        </w:rPr>
        <w:t>dos mil veint</w:t>
      </w:r>
      <w:r w:rsidR="00C112AD" w:rsidRPr="008607D7">
        <w:rPr>
          <w:rFonts w:ascii="Palatino Linotype" w:hAnsi="Palatino Linotype"/>
          <w:lang w:val="es-MX"/>
        </w:rPr>
        <w:t>iuno</w:t>
      </w:r>
      <w:proofErr w:type="gramEnd"/>
      <w:r w:rsidRPr="008607D7">
        <w:rPr>
          <w:rFonts w:ascii="Palatino Linotype" w:hAnsi="Palatino Linotype"/>
          <w:lang w:val="es-MX"/>
        </w:rPr>
        <w:t>.</w:t>
      </w:r>
    </w:p>
    <w:p w14:paraId="4075D49D" w14:textId="23E7BE6E" w:rsidR="004C3391" w:rsidRPr="008607D7" w:rsidRDefault="004C3391" w:rsidP="004C3391">
      <w:pPr>
        <w:pStyle w:val="Encabezado"/>
        <w:spacing w:line="360" w:lineRule="auto"/>
        <w:jc w:val="both"/>
        <w:rPr>
          <w:rFonts w:ascii="Palatino Linotype" w:hAnsi="Palatino Linotype"/>
          <w:b/>
          <w:bCs/>
          <w:color w:val="000000"/>
        </w:rPr>
      </w:pPr>
      <w:r w:rsidRPr="008607D7">
        <w:rPr>
          <w:rFonts w:ascii="Palatino Linotype" w:eastAsia="Times New Roman" w:hAnsi="Palatino Linotype" w:cs="Times New Roman"/>
          <w:b/>
        </w:rPr>
        <w:t>VISTO</w:t>
      </w:r>
      <w:r w:rsidRPr="008607D7">
        <w:rPr>
          <w:rFonts w:ascii="Palatino Linotype" w:eastAsia="Times New Roman" w:hAnsi="Palatino Linotype" w:cs="Times New Roman"/>
        </w:rPr>
        <w:t xml:space="preserve"> el expediente electrónico formado con motivo del recurso de revisión número </w:t>
      </w:r>
      <w:r w:rsidR="00343A8D" w:rsidRPr="008607D7">
        <w:rPr>
          <w:rFonts w:ascii="Palatino Linotype" w:hAnsi="Palatino Linotype" w:cs="Arial"/>
          <w:b/>
          <w:bCs/>
          <w:lang w:eastAsia="es-MX"/>
        </w:rPr>
        <w:t>01248/INFOEM/IP/RR/2021</w:t>
      </w:r>
      <w:r w:rsidRPr="008607D7">
        <w:rPr>
          <w:rFonts w:ascii="Palatino Linotype" w:eastAsia="Times New Roman" w:hAnsi="Palatino Linotype" w:cs="Arial"/>
          <w:bCs/>
        </w:rPr>
        <w:t xml:space="preserve">, </w:t>
      </w:r>
      <w:r w:rsidRPr="008607D7">
        <w:rPr>
          <w:rFonts w:ascii="Palatino Linotype" w:eastAsia="Times New Roman" w:hAnsi="Palatino Linotype" w:cs="Times New Roman"/>
        </w:rPr>
        <w:t>promovido por</w:t>
      </w:r>
      <w:r w:rsidRPr="008607D7">
        <w:rPr>
          <w:rFonts w:ascii="Palatino Linotype" w:eastAsia="Times New Roman" w:hAnsi="Palatino Linotype" w:cs="Times New Roman"/>
          <w:b/>
        </w:rPr>
        <w:t xml:space="preserve"> </w:t>
      </w:r>
      <w:r w:rsidR="00B3481E" w:rsidRPr="00B3481E">
        <w:rPr>
          <w:rFonts w:ascii="Palatino Linotype" w:eastAsia="Times New Roman" w:hAnsi="Palatino Linotype" w:cs="Times New Roman"/>
          <w:b/>
          <w:highlight w:val="black"/>
        </w:rPr>
        <w:t>---------------------------</w:t>
      </w:r>
      <w:r w:rsidR="00343A8D" w:rsidRPr="008607D7">
        <w:rPr>
          <w:rFonts w:ascii="Palatino Linotype" w:eastAsia="Times New Roman" w:hAnsi="Palatino Linotype" w:cs="Times New Roman"/>
        </w:rPr>
        <w:t xml:space="preserve"> </w:t>
      </w:r>
      <w:r w:rsidRPr="008607D7">
        <w:rPr>
          <w:rFonts w:ascii="Palatino Linotype" w:eastAsia="Times New Roman" w:hAnsi="Palatino Linotype" w:cs="Arial"/>
        </w:rPr>
        <w:t xml:space="preserve">en su calidad de </w:t>
      </w:r>
      <w:r w:rsidRPr="008607D7">
        <w:rPr>
          <w:rFonts w:ascii="Palatino Linotype" w:eastAsia="Times New Roman" w:hAnsi="Palatino Linotype" w:cs="Arial"/>
          <w:b/>
        </w:rPr>
        <w:t>RECURRENTE</w:t>
      </w:r>
      <w:r w:rsidRPr="008607D7">
        <w:rPr>
          <w:rFonts w:ascii="Palatino Linotype" w:eastAsia="Times New Roman" w:hAnsi="Palatino Linotype" w:cs="Arial"/>
        </w:rPr>
        <w:t xml:space="preserve">, en contra de la respuesta </w:t>
      </w:r>
      <w:r w:rsidR="00780739" w:rsidRPr="008607D7">
        <w:rPr>
          <w:rFonts w:ascii="Palatino Linotype" w:eastAsia="Times New Roman" w:hAnsi="Palatino Linotype" w:cs="Arial"/>
        </w:rPr>
        <w:t xml:space="preserve">del </w:t>
      </w:r>
      <w:r w:rsidR="00343A8D" w:rsidRPr="008607D7">
        <w:rPr>
          <w:rFonts w:ascii="Palatino Linotype" w:eastAsia="Times New Roman" w:hAnsi="Palatino Linotype" w:cs="Arial"/>
          <w:b/>
        </w:rPr>
        <w:t>Poder Judicial del Estado de México</w:t>
      </w:r>
      <w:r w:rsidRPr="008607D7">
        <w:rPr>
          <w:rFonts w:ascii="Palatino Linotype" w:eastAsia="Calibri" w:hAnsi="Palatino Linotype" w:cs="Arial"/>
          <w:lang w:val="es-ES"/>
        </w:rPr>
        <w:t xml:space="preserve">, </w:t>
      </w:r>
      <w:r w:rsidRPr="008607D7">
        <w:rPr>
          <w:rFonts w:ascii="Palatino Linotype" w:eastAsia="Times New Roman" w:hAnsi="Palatino Linotype" w:cs="Times New Roman"/>
        </w:rPr>
        <w:t>en lo sucesivo el</w:t>
      </w:r>
      <w:r w:rsidRPr="008607D7">
        <w:rPr>
          <w:rFonts w:ascii="Palatino Linotype" w:eastAsia="Times New Roman" w:hAnsi="Palatino Linotype" w:cs="Times New Roman"/>
          <w:b/>
        </w:rPr>
        <w:t xml:space="preserve"> SUJETO OBLIGADO, </w:t>
      </w:r>
      <w:r w:rsidRPr="008607D7">
        <w:rPr>
          <w:rFonts w:ascii="Palatino Linotype" w:eastAsia="Times New Roman" w:hAnsi="Palatino Linotype" w:cs="Times New Roman"/>
        </w:rPr>
        <w:t>se procede a dictar la presente resolución, con base en los siguientes:</w:t>
      </w:r>
    </w:p>
    <w:p w14:paraId="036A5538" w14:textId="77777777" w:rsidR="004C3391" w:rsidRPr="008607D7" w:rsidRDefault="004C3391" w:rsidP="004C3391">
      <w:pPr>
        <w:pStyle w:val="Ttulo1"/>
        <w:tabs>
          <w:tab w:val="left" w:pos="567"/>
        </w:tabs>
        <w:jc w:val="center"/>
        <w:rPr>
          <w:b w:val="0"/>
          <w:color w:val="auto"/>
        </w:rPr>
      </w:pPr>
      <w:bookmarkStart w:id="4" w:name="_Toc70082931"/>
      <w:r w:rsidRPr="008607D7">
        <w:rPr>
          <w:color w:val="auto"/>
        </w:rPr>
        <w:t>ANTECEDENTES</w:t>
      </w:r>
      <w:bookmarkEnd w:id="4"/>
    </w:p>
    <w:p w14:paraId="2153F214" w14:textId="77777777" w:rsidR="004C3391" w:rsidRPr="008607D7" w:rsidRDefault="004C3391" w:rsidP="004C3391">
      <w:pPr>
        <w:tabs>
          <w:tab w:val="left" w:pos="567"/>
        </w:tabs>
        <w:rPr>
          <w:rFonts w:ascii="Palatino Linotype" w:hAnsi="Palatino Linotype"/>
          <w:lang w:val="es-MX" w:eastAsia="en-US"/>
        </w:rPr>
      </w:pPr>
    </w:p>
    <w:p w14:paraId="2C7AAD9A" w14:textId="5E55ED25" w:rsidR="004C3391" w:rsidRPr="008607D7" w:rsidRDefault="004C3391" w:rsidP="004C339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607D7">
        <w:rPr>
          <w:rFonts w:ascii="Palatino Linotype" w:eastAsia="Calibri" w:hAnsi="Palatino Linotype" w:cs="Arial"/>
          <w:color w:val="000000" w:themeColor="text1"/>
          <w:lang w:val="es-ES"/>
        </w:rPr>
        <w:t xml:space="preserve">El día </w:t>
      </w:r>
      <w:r w:rsidR="00591577" w:rsidRPr="008607D7">
        <w:rPr>
          <w:rFonts w:ascii="Palatino Linotype" w:eastAsia="Calibri" w:hAnsi="Palatino Linotype" w:cs="Arial"/>
          <w:color w:val="000000" w:themeColor="text1"/>
          <w:lang w:val="es-ES"/>
        </w:rPr>
        <w:t>uno</w:t>
      </w:r>
      <w:r w:rsidRPr="008607D7">
        <w:rPr>
          <w:rFonts w:ascii="Palatino Linotype" w:eastAsia="Calibri" w:hAnsi="Palatino Linotype" w:cs="Arial"/>
          <w:color w:val="000000" w:themeColor="text1"/>
          <w:lang w:val="es-ES"/>
        </w:rPr>
        <w:t xml:space="preserve"> (</w:t>
      </w:r>
      <w:r w:rsidR="00591577" w:rsidRPr="008607D7">
        <w:rPr>
          <w:rFonts w:ascii="Palatino Linotype" w:eastAsia="Calibri" w:hAnsi="Palatino Linotype" w:cs="Arial"/>
          <w:color w:val="000000" w:themeColor="text1"/>
          <w:lang w:val="es-ES"/>
        </w:rPr>
        <w:t>01</w:t>
      </w:r>
      <w:r w:rsidRPr="008607D7">
        <w:rPr>
          <w:rFonts w:ascii="Palatino Linotype" w:eastAsia="Calibri" w:hAnsi="Palatino Linotype" w:cs="Arial"/>
          <w:color w:val="000000" w:themeColor="text1"/>
          <w:lang w:val="es-ES"/>
        </w:rPr>
        <w:t xml:space="preserve">) de </w:t>
      </w:r>
      <w:r w:rsidR="00591577" w:rsidRPr="008607D7">
        <w:rPr>
          <w:rFonts w:ascii="Palatino Linotype" w:eastAsia="Calibri" w:hAnsi="Palatino Linotype" w:cs="Arial"/>
          <w:color w:val="000000" w:themeColor="text1"/>
          <w:lang w:val="es-ES"/>
        </w:rPr>
        <w:t>marzo</w:t>
      </w:r>
      <w:r w:rsidRPr="008607D7">
        <w:rPr>
          <w:rFonts w:ascii="Palatino Linotype" w:eastAsia="Calibri" w:hAnsi="Palatino Linotype" w:cs="Arial"/>
          <w:color w:val="000000" w:themeColor="text1"/>
          <w:lang w:val="es-ES"/>
        </w:rPr>
        <w:t xml:space="preserve"> de </w:t>
      </w:r>
      <w:proofErr w:type="gramStart"/>
      <w:r w:rsidRPr="008607D7">
        <w:rPr>
          <w:rFonts w:ascii="Palatino Linotype" w:eastAsia="Calibri" w:hAnsi="Palatino Linotype" w:cs="Arial"/>
          <w:color w:val="000000" w:themeColor="text1"/>
          <w:lang w:val="es-ES"/>
        </w:rPr>
        <w:t>dos mil veint</w:t>
      </w:r>
      <w:r w:rsidR="00CE70D6" w:rsidRPr="008607D7">
        <w:rPr>
          <w:rFonts w:ascii="Palatino Linotype" w:eastAsia="Calibri" w:hAnsi="Palatino Linotype" w:cs="Arial"/>
          <w:color w:val="000000" w:themeColor="text1"/>
          <w:lang w:val="es-ES"/>
        </w:rPr>
        <w:t>iuno</w:t>
      </w:r>
      <w:proofErr w:type="gramEnd"/>
      <w:r w:rsidRPr="008607D7">
        <w:rPr>
          <w:rFonts w:ascii="Palatino Linotype" w:eastAsia="Calibri" w:hAnsi="Palatino Linotype" w:cs="Arial"/>
          <w:color w:val="000000" w:themeColor="text1"/>
          <w:lang w:val="es-ES"/>
        </w:rPr>
        <w:t>,</w:t>
      </w:r>
      <w:r w:rsidRPr="008607D7">
        <w:rPr>
          <w:rFonts w:ascii="Palatino Linotype" w:eastAsia="Calibri" w:hAnsi="Palatino Linotype" w:cs="Times New Roman"/>
          <w:color w:val="000000" w:themeColor="text1"/>
          <w:lang w:val="es-ES"/>
        </w:rPr>
        <w:t xml:space="preserve"> </w:t>
      </w:r>
      <w:r w:rsidRPr="008607D7">
        <w:rPr>
          <w:rFonts w:ascii="Palatino Linotype" w:eastAsia="Calibri" w:hAnsi="Palatino Linotype" w:cs="Arial"/>
          <w:lang w:val="es-ES"/>
        </w:rPr>
        <w:t>se</w:t>
      </w:r>
      <w:r w:rsidRPr="008607D7">
        <w:rPr>
          <w:rFonts w:ascii="Palatino Linotype" w:eastAsia="Calibri" w:hAnsi="Palatino Linotype" w:cs="Arial"/>
          <w:b/>
          <w:lang w:val="es-ES"/>
        </w:rPr>
        <w:t xml:space="preserve"> </w:t>
      </w:r>
      <w:r w:rsidRPr="008607D7">
        <w:rPr>
          <w:rFonts w:ascii="Palatino Linotype" w:hAnsi="Palatino Linotype"/>
          <w:color w:val="000000" w:themeColor="text1"/>
        </w:rPr>
        <w:t>presentó</w:t>
      </w:r>
      <w:r w:rsidRPr="008607D7">
        <w:rPr>
          <w:rFonts w:ascii="Palatino Linotype" w:hAnsi="Palatino Linotype"/>
          <w:b/>
          <w:color w:val="000000" w:themeColor="text1"/>
        </w:rPr>
        <w:t xml:space="preserve"> </w:t>
      </w:r>
      <w:r w:rsidRPr="008607D7">
        <w:rPr>
          <w:rFonts w:ascii="Palatino Linotype" w:eastAsia="Calibri" w:hAnsi="Palatino Linotype" w:cs="Arial"/>
          <w:color w:val="000000" w:themeColor="text1"/>
        </w:rPr>
        <w:t xml:space="preserve">vía </w:t>
      </w:r>
      <w:r w:rsidRPr="008607D7">
        <w:rPr>
          <w:rFonts w:ascii="Palatino Linotype" w:eastAsia="Calibri" w:hAnsi="Palatino Linotype" w:cs="Arial"/>
          <w:color w:val="000000" w:themeColor="text1"/>
          <w:lang w:val="es-ES"/>
        </w:rPr>
        <w:t xml:space="preserve">Sistema de Acceso a la Información Mexiquense </w:t>
      </w:r>
      <w:r w:rsidRPr="008607D7">
        <w:rPr>
          <w:rFonts w:ascii="Palatino Linotype" w:eastAsia="Calibri" w:hAnsi="Palatino Linotype" w:cs="Arial"/>
          <w:b/>
          <w:color w:val="000000" w:themeColor="text1"/>
          <w:lang w:val="es-ES"/>
        </w:rPr>
        <w:t>(SAIMEX)</w:t>
      </w:r>
      <w:r w:rsidRPr="008607D7">
        <w:rPr>
          <w:rFonts w:ascii="Palatino Linotype" w:eastAsia="Calibri" w:hAnsi="Palatino Linotype" w:cs="Arial"/>
          <w:color w:val="000000" w:themeColor="text1"/>
          <w:lang w:val="es-ES"/>
        </w:rPr>
        <w:t>, la solicitud de información pública registrada con el número</w:t>
      </w:r>
      <w:r w:rsidR="00ED0B0B" w:rsidRPr="008607D7">
        <w:rPr>
          <w:rFonts w:ascii="Palatino Linotype" w:eastAsia="Calibri" w:hAnsi="Palatino Linotype" w:cs="Arial"/>
          <w:color w:val="000000" w:themeColor="text1"/>
          <w:lang w:val="es-ES"/>
        </w:rPr>
        <w:t xml:space="preserve"> </w:t>
      </w:r>
      <w:r w:rsidR="00343A8D" w:rsidRPr="008607D7">
        <w:rPr>
          <w:rFonts w:ascii="Palatino Linotype" w:hAnsi="Palatino Linotype"/>
          <w:b/>
          <w:bCs/>
          <w:color w:val="000000" w:themeColor="text1"/>
        </w:rPr>
        <w:t>00150/PJUDICI/IP/2021</w:t>
      </w:r>
      <w:r w:rsidRPr="008607D7">
        <w:rPr>
          <w:rFonts w:ascii="Palatino Linotype" w:hAnsi="Palatino Linotype"/>
          <w:b/>
          <w:bCs/>
          <w:color w:val="000000" w:themeColor="text1"/>
        </w:rPr>
        <w:t>,</w:t>
      </w:r>
      <w:r w:rsidRPr="008607D7">
        <w:rPr>
          <w:rFonts w:ascii="Palatino Linotype" w:eastAsia="Calibri" w:hAnsi="Palatino Linotype" w:cs="Arial"/>
          <w:color w:val="000000" w:themeColor="text1"/>
          <w:lang w:val="es-ES"/>
        </w:rPr>
        <w:t xml:space="preserve"> mediante la cual se requirió:</w:t>
      </w:r>
    </w:p>
    <w:p w14:paraId="7962B998" w14:textId="5E84442F" w:rsidR="004C3391" w:rsidRPr="008607D7" w:rsidRDefault="004C3391" w:rsidP="004C33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76F574" w14:textId="10880B3E" w:rsidR="004C3391" w:rsidRPr="008607D7" w:rsidRDefault="004C3391" w:rsidP="004C3391">
      <w:pPr>
        <w:spacing w:line="360" w:lineRule="auto"/>
        <w:ind w:left="567" w:right="567"/>
        <w:jc w:val="both"/>
        <w:rPr>
          <w:rFonts w:ascii="Palatino Linotype" w:eastAsia="Times New Roman" w:hAnsi="Palatino Linotype" w:cs="Times New Roman"/>
          <w:i/>
          <w:sz w:val="22"/>
          <w:szCs w:val="22"/>
          <w:lang w:val="es-MX" w:eastAsia="es-MX"/>
        </w:rPr>
      </w:pPr>
      <w:r w:rsidRPr="008607D7">
        <w:rPr>
          <w:rFonts w:ascii="Palatino Linotype" w:hAnsi="Palatino Linotype"/>
          <w:i/>
          <w:color w:val="000000"/>
          <w:sz w:val="22"/>
          <w:szCs w:val="22"/>
        </w:rPr>
        <w:t>“</w:t>
      </w:r>
      <w:r w:rsidR="00591577" w:rsidRPr="008607D7">
        <w:rPr>
          <w:rFonts w:ascii="Palatino Linotype" w:hAnsi="Palatino Linotype"/>
          <w:i/>
          <w:color w:val="000000"/>
          <w:sz w:val="22"/>
          <w:szCs w:val="22"/>
        </w:rPr>
        <w:t>Deseo obtener a través de esta plataforma las constancias en las que se evidencien los cursos de formación, concursos de oposición y nombramientos de los servidores judiciales María Elena Pons Escalera y David Fernando Gómez Noguez; incluyendo los resultados que hayan tenido en esos cursos y concursos, por no ser información clasificada como reservada. Gracias.</w:t>
      </w:r>
      <w:r w:rsidRPr="008607D7">
        <w:rPr>
          <w:rFonts w:ascii="Palatino Linotype" w:hAnsi="Palatino Linotype"/>
          <w:i/>
          <w:color w:val="000000"/>
          <w:sz w:val="22"/>
          <w:szCs w:val="22"/>
        </w:rPr>
        <w:t>” (Sic)</w:t>
      </w:r>
    </w:p>
    <w:p w14:paraId="2DB7F9B4" w14:textId="77777777" w:rsidR="004C3391" w:rsidRPr="008607D7" w:rsidRDefault="004C3391" w:rsidP="004C339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8607D7">
        <w:rPr>
          <w:rFonts w:ascii="Palatino Linotype" w:hAnsi="Palatino Linotype" w:cs="Arial"/>
          <w:color w:val="000000" w:themeColor="text1"/>
        </w:rPr>
        <w:t xml:space="preserve">Se hace constar que </w:t>
      </w:r>
      <w:r w:rsidRPr="008607D7">
        <w:rPr>
          <w:rFonts w:ascii="Palatino Linotype" w:eastAsia="Times New Roman" w:hAnsi="Palatino Linotype" w:cs="Arial"/>
          <w:color w:val="000000" w:themeColor="text1"/>
          <w:lang w:val="es-ES"/>
        </w:rPr>
        <w:t>se señaló como modalidad de entrega de la información</w:t>
      </w:r>
      <w:r w:rsidRPr="008607D7">
        <w:rPr>
          <w:rFonts w:ascii="Palatino Linotype" w:eastAsia="Times New Roman" w:hAnsi="Palatino Linotype" w:cs="Arial"/>
          <w:b/>
          <w:color w:val="000000" w:themeColor="text1"/>
          <w:lang w:val="es-ES"/>
        </w:rPr>
        <w:t>:</w:t>
      </w:r>
      <w:r w:rsidRPr="008607D7">
        <w:rPr>
          <w:rFonts w:ascii="Palatino Linotype" w:eastAsia="Times New Roman" w:hAnsi="Palatino Linotype" w:cs="Arial"/>
          <w:color w:val="000000" w:themeColor="text1"/>
          <w:lang w:val="es-ES"/>
        </w:rPr>
        <w:t xml:space="preserve"> a través </w:t>
      </w:r>
      <w:r w:rsidRPr="008607D7">
        <w:rPr>
          <w:rFonts w:ascii="Palatino Linotype" w:hAnsi="Palatino Linotype"/>
          <w:color w:val="000000" w:themeColor="text1"/>
        </w:rPr>
        <w:t xml:space="preserve">del </w:t>
      </w:r>
      <w:r w:rsidRPr="008607D7">
        <w:rPr>
          <w:rFonts w:ascii="Palatino Linotype" w:eastAsia="Calibri" w:hAnsi="Palatino Linotype" w:cs="Arial"/>
          <w:color w:val="000000" w:themeColor="text1"/>
          <w:lang w:val="es-ES"/>
        </w:rPr>
        <w:t xml:space="preserve">Sistema de Acceso a la Información Mexiquense </w:t>
      </w:r>
      <w:r w:rsidRPr="008607D7">
        <w:rPr>
          <w:rFonts w:ascii="Palatino Linotype" w:eastAsia="Calibri" w:hAnsi="Palatino Linotype" w:cs="Arial"/>
          <w:b/>
          <w:color w:val="000000" w:themeColor="text1"/>
          <w:lang w:val="es-ES"/>
        </w:rPr>
        <w:t>(SAIMEX).</w:t>
      </w:r>
    </w:p>
    <w:p w14:paraId="36FDBBBB" w14:textId="77777777" w:rsidR="00585872" w:rsidRPr="008607D7" w:rsidRDefault="00585872" w:rsidP="00585872">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64B64F55" w14:textId="77777777" w:rsidR="00395092" w:rsidRPr="008607D7" w:rsidRDefault="004C3391" w:rsidP="00A64337">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rPr>
      </w:pPr>
      <w:r w:rsidRPr="008607D7">
        <w:rPr>
          <w:rFonts w:ascii="Palatino Linotype" w:eastAsia="Calibri" w:hAnsi="Palatino Linotype" w:cs="Arial"/>
          <w:lang w:val="es-AR"/>
        </w:rPr>
        <w:lastRenderedPageBreak/>
        <w:t xml:space="preserve">El día </w:t>
      </w:r>
      <w:r w:rsidR="00585872" w:rsidRPr="008607D7">
        <w:rPr>
          <w:rFonts w:ascii="Palatino Linotype" w:eastAsia="Calibri" w:hAnsi="Palatino Linotype" w:cs="Arial"/>
          <w:lang w:val="es-AR"/>
        </w:rPr>
        <w:t>dieci</w:t>
      </w:r>
      <w:r w:rsidR="00591577" w:rsidRPr="008607D7">
        <w:rPr>
          <w:rFonts w:ascii="Palatino Linotype" w:eastAsia="Calibri" w:hAnsi="Palatino Linotype" w:cs="Arial"/>
          <w:lang w:val="es-AR"/>
        </w:rPr>
        <w:t>ocho</w:t>
      </w:r>
      <w:r w:rsidR="00585872" w:rsidRPr="008607D7">
        <w:rPr>
          <w:rFonts w:ascii="Palatino Linotype" w:eastAsia="Calibri" w:hAnsi="Palatino Linotype" w:cs="Arial"/>
          <w:lang w:val="es-AR"/>
        </w:rPr>
        <w:t xml:space="preserve"> </w:t>
      </w:r>
      <w:r w:rsidRPr="008607D7">
        <w:rPr>
          <w:rFonts w:ascii="Palatino Linotype" w:eastAsia="Calibri" w:hAnsi="Palatino Linotype" w:cs="Arial"/>
          <w:lang w:val="es-AR"/>
        </w:rPr>
        <w:t>(</w:t>
      </w:r>
      <w:r w:rsidR="00CE70D6" w:rsidRPr="008607D7">
        <w:rPr>
          <w:rFonts w:ascii="Palatino Linotype" w:eastAsia="Calibri" w:hAnsi="Palatino Linotype" w:cs="Arial"/>
          <w:lang w:val="es-AR"/>
        </w:rPr>
        <w:t>1</w:t>
      </w:r>
      <w:r w:rsidR="00591577" w:rsidRPr="008607D7">
        <w:rPr>
          <w:rFonts w:ascii="Palatino Linotype" w:eastAsia="Calibri" w:hAnsi="Palatino Linotype" w:cs="Arial"/>
          <w:lang w:val="es-AR"/>
        </w:rPr>
        <w:t>8</w:t>
      </w:r>
      <w:r w:rsidRPr="008607D7">
        <w:rPr>
          <w:rFonts w:ascii="Palatino Linotype" w:hAnsi="Palatino Linotype"/>
          <w:i/>
        </w:rPr>
        <w:t xml:space="preserve">) </w:t>
      </w:r>
      <w:r w:rsidR="000A07C2" w:rsidRPr="008607D7">
        <w:rPr>
          <w:rFonts w:ascii="Palatino Linotype" w:eastAsia="Calibri" w:hAnsi="Palatino Linotype" w:cs="Arial"/>
          <w:color w:val="000000" w:themeColor="text1"/>
          <w:lang w:val="es-ES"/>
        </w:rPr>
        <w:t xml:space="preserve">de </w:t>
      </w:r>
      <w:r w:rsidR="00591577" w:rsidRPr="008607D7">
        <w:rPr>
          <w:rFonts w:ascii="Palatino Linotype" w:eastAsia="Calibri" w:hAnsi="Palatino Linotype" w:cs="Arial"/>
          <w:color w:val="000000" w:themeColor="text1"/>
          <w:lang w:val="es-ES"/>
        </w:rPr>
        <w:t>marz</w:t>
      </w:r>
      <w:r w:rsidR="00CE70D6" w:rsidRPr="008607D7">
        <w:rPr>
          <w:rFonts w:ascii="Palatino Linotype" w:eastAsia="Calibri" w:hAnsi="Palatino Linotype" w:cs="Arial"/>
          <w:color w:val="000000" w:themeColor="text1"/>
          <w:lang w:val="es-ES"/>
        </w:rPr>
        <w:t>o</w:t>
      </w:r>
      <w:r w:rsidR="000A07C2" w:rsidRPr="008607D7">
        <w:rPr>
          <w:rFonts w:ascii="Palatino Linotype" w:eastAsia="Calibri" w:hAnsi="Palatino Linotype" w:cs="Arial"/>
          <w:color w:val="000000" w:themeColor="text1"/>
          <w:lang w:val="es-ES"/>
        </w:rPr>
        <w:t xml:space="preserve"> de </w:t>
      </w:r>
      <w:proofErr w:type="gramStart"/>
      <w:r w:rsidR="000A07C2" w:rsidRPr="008607D7">
        <w:rPr>
          <w:rFonts w:ascii="Palatino Linotype" w:eastAsia="Calibri" w:hAnsi="Palatino Linotype" w:cs="Arial"/>
          <w:color w:val="000000" w:themeColor="text1"/>
          <w:lang w:val="es-ES"/>
        </w:rPr>
        <w:t>dos mil veint</w:t>
      </w:r>
      <w:r w:rsidR="00CE70D6" w:rsidRPr="008607D7">
        <w:rPr>
          <w:rFonts w:ascii="Palatino Linotype" w:eastAsia="Calibri" w:hAnsi="Palatino Linotype" w:cs="Arial"/>
          <w:color w:val="000000" w:themeColor="text1"/>
          <w:lang w:val="es-ES"/>
        </w:rPr>
        <w:t>iuno</w:t>
      </w:r>
      <w:proofErr w:type="gramEnd"/>
      <w:r w:rsidRPr="008607D7">
        <w:rPr>
          <w:rFonts w:ascii="Palatino Linotype" w:eastAsia="Times New Roman" w:hAnsi="Palatino Linotype" w:cs="Arial"/>
          <w:lang w:val="es-ES"/>
        </w:rPr>
        <w:t xml:space="preserve">, el </w:t>
      </w:r>
      <w:r w:rsidRPr="008607D7">
        <w:rPr>
          <w:rFonts w:ascii="Palatino Linotype" w:eastAsia="Times New Roman" w:hAnsi="Palatino Linotype" w:cs="Arial"/>
          <w:b/>
          <w:lang w:val="es-ES"/>
        </w:rPr>
        <w:t xml:space="preserve">SUJETO OBLIGADO </w:t>
      </w:r>
      <w:r w:rsidRPr="008607D7">
        <w:rPr>
          <w:rFonts w:ascii="Palatino Linotype" w:eastAsia="Times New Roman" w:hAnsi="Palatino Linotype" w:cs="Arial"/>
          <w:color w:val="000000" w:themeColor="text1"/>
          <w:lang w:val="es-ES"/>
        </w:rPr>
        <w:t xml:space="preserve">respondió a la solicitud de información </w:t>
      </w:r>
      <w:r w:rsidR="00B81694" w:rsidRPr="008607D7">
        <w:rPr>
          <w:rFonts w:ascii="Palatino Linotype" w:eastAsia="Times New Roman" w:hAnsi="Palatino Linotype" w:cs="Arial"/>
          <w:color w:val="000000" w:themeColor="text1"/>
          <w:lang w:val="es-ES"/>
        </w:rPr>
        <w:t>a través de</w:t>
      </w:r>
      <w:r w:rsidR="00591577" w:rsidRPr="008607D7">
        <w:rPr>
          <w:rFonts w:ascii="Palatino Linotype" w:eastAsia="Times New Roman" w:hAnsi="Palatino Linotype" w:cs="Arial"/>
          <w:color w:val="000000" w:themeColor="text1"/>
          <w:lang w:val="es-ES"/>
        </w:rPr>
        <w:t xml:space="preserve"> los</w:t>
      </w:r>
      <w:r w:rsidR="00B81694" w:rsidRPr="008607D7">
        <w:rPr>
          <w:rFonts w:ascii="Palatino Linotype" w:eastAsia="Times New Roman" w:hAnsi="Palatino Linotype" w:cs="Arial"/>
          <w:color w:val="000000" w:themeColor="text1"/>
          <w:lang w:val="es-ES"/>
        </w:rPr>
        <w:t xml:space="preserve"> </w:t>
      </w:r>
      <w:r w:rsidR="00395092" w:rsidRPr="008607D7">
        <w:rPr>
          <w:rFonts w:ascii="Palatino Linotype" w:eastAsia="Times New Roman" w:hAnsi="Palatino Linotype" w:cs="Arial"/>
          <w:color w:val="000000" w:themeColor="text1"/>
          <w:lang w:val="es-ES"/>
        </w:rPr>
        <w:t xml:space="preserve">siguientes </w:t>
      </w:r>
      <w:r w:rsidR="00B81694" w:rsidRPr="008607D7">
        <w:rPr>
          <w:rFonts w:ascii="Palatino Linotype" w:hAnsi="Palatino Linotype"/>
          <w:color w:val="000000" w:themeColor="text1"/>
        </w:rPr>
        <w:t>archivo</w:t>
      </w:r>
      <w:r w:rsidR="00591577" w:rsidRPr="008607D7">
        <w:rPr>
          <w:rFonts w:ascii="Palatino Linotype" w:hAnsi="Palatino Linotype"/>
          <w:color w:val="000000" w:themeColor="text1"/>
        </w:rPr>
        <w:t>s</w:t>
      </w:r>
      <w:r w:rsidR="00B81694" w:rsidRPr="008607D7">
        <w:rPr>
          <w:rFonts w:ascii="Palatino Linotype" w:hAnsi="Palatino Linotype"/>
          <w:color w:val="000000" w:themeColor="text1"/>
        </w:rPr>
        <w:t xml:space="preserve"> electrónico</w:t>
      </w:r>
      <w:r w:rsidR="00591577" w:rsidRPr="008607D7">
        <w:rPr>
          <w:rFonts w:ascii="Palatino Linotype" w:hAnsi="Palatino Linotype"/>
          <w:color w:val="000000" w:themeColor="text1"/>
        </w:rPr>
        <w:t>s</w:t>
      </w:r>
      <w:r w:rsidR="00395092" w:rsidRPr="008607D7">
        <w:rPr>
          <w:rFonts w:ascii="Palatino Linotype" w:hAnsi="Palatino Linotype"/>
          <w:color w:val="000000" w:themeColor="text1"/>
        </w:rPr>
        <w:t>:</w:t>
      </w:r>
    </w:p>
    <w:p w14:paraId="5D261E64" w14:textId="77777777" w:rsidR="00395092" w:rsidRPr="008607D7" w:rsidRDefault="00395092" w:rsidP="00395092">
      <w:pPr>
        <w:pStyle w:val="Prrafodelista"/>
        <w:rPr>
          <w:rFonts w:ascii="Palatino Linotype" w:hAnsi="Palatino Linotype"/>
          <w:b/>
          <w:i/>
          <w:color w:val="000000" w:themeColor="text1"/>
        </w:rPr>
      </w:pPr>
    </w:p>
    <w:p w14:paraId="4F128065" w14:textId="50FE4CB2" w:rsidR="00395092" w:rsidRPr="008607D7" w:rsidRDefault="00591577" w:rsidP="00395092">
      <w:pPr>
        <w:pStyle w:val="Prrafodelista"/>
        <w:numPr>
          <w:ilvl w:val="0"/>
          <w:numId w:val="41"/>
        </w:numPr>
        <w:tabs>
          <w:tab w:val="left" w:pos="567"/>
        </w:tabs>
        <w:spacing w:before="100" w:beforeAutospacing="1" w:after="100" w:afterAutospacing="1" w:line="360" w:lineRule="auto"/>
        <w:ind w:left="567" w:right="567" w:firstLine="0"/>
        <w:jc w:val="both"/>
        <w:rPr>
          <w:rFonts w:ascii="Palatino Linotype" w:hAnsi="Palatino Linotype"/>
        </w:rPr>
      </w:pPr>
      <w:r w:rsidRPr="008607D7">
        <w:rPr>
          <w:rFonts w:ascii="Palatino Linotype" w:hAnsi="Palatino Linotype"/>
          <w:b/>
          <w:i/>
          <w:color w:val="000000" w:themeColor="text1"/>
        </w:rPr>
        <w:t>“</w:t>
      </w:r>
      <w:hyperlink r:id="rId8" w:tgtFrame="_blank" w:history="1">
        <w:r w:rsidRPr="008607D7">
          <w:rPr>
            <w:rFonts w:ascii="Palatino Linotype" w:hAnsi="Palatino Linotype"/>
            <w:b/>
            <w:i/>
            <w:color w:val="000000" w:themeColor="text1"/>
          </w:rPr>
          <w:t>ANEXO Diplomas y reconocimientos David Fernando Gómez Noguez.pdf</w:t>
        </w:r>
      </w:hyperlink>
      <w:r w:rsidRPr="008607D7">
        <w:rPr>
          <w:rFonts w:ascii="Palatino Linotype" w:hAnsi="Palatino Linotype"/>
          <w:b/>
          <w:i/>
          <w:color w:val="000000" w:themeColor="text1"/>
        </w:rPr>
        <w:t xml:space="preserve">” </w:t>
      </w:r>
      <w:r w:rsidR="00554A6D" w:rsidRPr="008607D7">
        <w:t>–</w:t>
      </w:r>
      <w:r w:rsidR="00554A6D" w:rsidRPr="008607D7">
        <w:rPr>
          <w:rFonts w:ascii="Palatino Linotype" w:eastAsia="Calibri" w:hAnsi="Palatino Linotype" w:cs="Arial"/>
          <w:color w:val="000000" w:themeColor="text1"/>
          <w:lang w:val="es-ES"/>
        </w:rPr>
        <w:t>integrado por la c</w:t>
      </w:r>
      <w:r w:rsidRPr="008607D7">
        <w:rPr>
          <w:rFonts w:ascii="Palatino Linotype" w:eastAsia="Calibri" w:hAnsi="Palatino Linotype" w:cs="Arial"/>
          <w:color w:val="000000" w:themeColor="text1"/>
          <w:lang w:val="es-ES"/>
        </w:rPr>
        <w:t>onstancia de haber participado y aprob</w:t>
      </w:r>
      <w:r w:rsidR="00554A6D" w:rsidRPr="008607D7">
        <w:rPr>
          <w:rFonts w:ascii="Palatino Linotype" w:eastAsia="Calibri" w:hAnsi="Palatino Linotype" w:cs="Arial"/>
          <w:color w:val="000000" w:themeColor="text1"/>
          <w:lang w:val="es-ES"/>
        </w:rPr>
        <w:t>ado el "Curso de Formación para Secretario</w:t>
      </w:r>
      <w:r w:rsidRPr="008607D7">
        <w:rPr>
          <w:rFonts w:ascii="Palatino Linotype" w:eastAsia="Calibri" w:hAnsi="Palatino Linotype" w:cs="Arial"/>
          <w:color w:val="000000" w:themeColor="text1"/>
          <w:lang w:val="es-ES"/>
        </w:rPr>
        <w:t xml:space="preserve"> Judicial e</w:t>
      </w:r>
      <w:r w:rsidR="00554A6D" w:rsidRPr="008607D7">
        <w:rPr>
          <w:rFonts w:ascii="Palatino Linotype" w:eastAsia="Calibri" w:hAnsi="Palatino Linotype" w:cs="Arial"/>
          <w:color w:val="000000" w:themeColor="text1"/>
          <w:lang w:val="es-ES"/>
        </w:rPr>
        <w:t>n</w:t>
      </w:r>
      <w:r w:rsidRPr="008607D7">
        <w:rPr>
          <w:rFonts w:ascii="Palatino Linotype" w:eastAsia="Calibri" w:hAnsi="Palatino Linotype" w:cs="Arial"/>
          <w:color w:val="000000" w:themeColor="text1"/>
          <w:lang w:val="es-ES"/>
        </w:rPr>
        <w:t xml:space="preserve"> Materia Penal" desarrollado de mayo a octubre del 2004, </w:t>
      </w:r>
      <w:r w:rsidR="00554A6D" w:rsidRPr="008607D7">
        <w:rPr>
          <w:rFonts w:ascii="Palatino Linotype" w:eastAsia="Calibri" w:hAnsi="Palatino Linotype" w:cs="Arial"/>
          <w:color w:val="000000" w:themeColor="text1"/>
          <w:lang w:val="es-ES"/>
        </w:rPr>
        <w:t xml:space="preserve">la versión pública de la constancia de calificaciones del "Concurso de Oposición para Secretario Judicial en Materia Penal", desarrollado los días 21, 28 de noviembre y 7 de diciembre de 2005, versión pública de la constancia de calificaciones del "Concurso de Oposición para Juez en Materia Penal", desarrollado los días 10, 20 de noviembre y 2 de diciembre de 2008, </w:t>
      </w:r>
      <w:r w:rsidR="00CA7673" w:rsidRPr="008607D7">
        <w:rPr>
          <w:rFonts w:ascii="Palatino Linotype" w:eastAsia="Calibri" w:hAnsi="Palatino Linotype" w:cs="Arial"/>
          <w:color w:val="000000" w:themeColor="text1"/>
          <w:lang w:val="es-ES"/>
        </w:rPr>
        <w:t>Diploma por</w:t>
      </w:r>
      <w:r w:rsidR="00554A6D" w:rsidRPr="008607D7">
        <w:rPr>
          <w:rFonts w:ascii="Palatino Linotype" w:eastAsia="Calibri" w:hAnsi="Palatino Linotype" w:cs="Arial"/>
          <w:color w:val="000000" w:themeColor="text1"/>
          <w:lang w:val="es-ES"/>
        </w:rPr>
        <w:t xml:space="preserve"> haber participado y aprobado el "Curso de Formación para Juez en Materia Penal" desarrollado del 31 de marzo al 29 de agosto de 2008</w:t>
      </w:r>
      <w:r w:rsidR="00395092" w:rsidRPr="008607D7">
        <w:rPr>
          <w:rFonts w:ascii="Palatino Linotype" w:eastAsia="Calibri" w:hAnsi="Palatino Linotype" w:cs="Arial"/>
          <w:color w:val="000000" w:themeColor="text1"/>
          <w:lang w:val="es-ES"/>
        </w:rPr>
        <w:t>.</w:t>
      </w:r>
    </w:p>
    <w:p w14:paraId="3C0529D6" w14:textId="77777777" w:rsidR="00395092" w:rsidRPr="008607D7" w:rsidRDefault="00395092" w:rsidP="00395092">
      <w:pPr>
        <w:pStyle w:val="Prrafodelista"/>
        <w:tabs>
          <w:tab w:val="left" w:pos="567"/>
        </w:tabs>
        <w:spacing w:before="100" w:beforeAutospacing="1" w:after="100" w:afterAutospacing="1" w:line="360" w:lineRule="auto"/>
        <w:ind w:left="567" w:right="567"/>
        <w:jc w:val="both"/>
        <w:rPr>
          <w:rFonts w:ascii="Palatino Linotype" w:hAnsi="Palatino Linotype"/>
        </w:rPr>
      </w:pPr>
    </w:p>
    <w:p w14:paraId="3A86AB7F" w14:textId="2B1E38ED" w:rsidR="00CA7673" w:rsidRPr="008607D7" w:rsidRDefault="00591577" w:rsidP="00CA7673">
      <w:pPr>
        <w:pStyle w:val="Prrafodelista"/>
        <w:numPr>
          <w:ilvl w:val="0"/>
          <w:numId w:val="41"/>
        </w:numPr>
        <w:tabs>
          <w:tab w:val="left" w:pos="567"/>
        </w:tabs>
        <w:spacing w:line="360" w:lineRule="auto"/>
        <w:ind w:left="567" w:right="567" w:firstLine="0"/>
        <w:jc w:val="both"/>
        <w:rPr>
          <w:rFonts w:ascii="Palatino Linotype" w:hAnsi="Palatino Linotype"/>
        </w:rPr>
      </w:pPr>
      <w:r w:rsidRPr="008607D7">
        <w:rPr>
          <w:rFonts w:ascii="Palatino Linotype" w:hAnsi="Palatino Linotype"/>
          <w:b/>
          <w:i/>
          <w:color w:val="000000" w:themeColor="text1"/>
        </w:rPr>
        <w:t>“</w:t>
      </w:r>
      <w:hyperlink r:id="rId9" w:tgtFrame="_blank" w:history="1">
        <w:r w:rsidRPr="008607D7">
          <w:rPr>
            <w:rFonts w:ascii="Palatino Linotype" w:hAnsi="Palatino Linotype"/>
            <w:b/>
            <w:i/>
            <w:color w:val="000000" w:themeColor="text1"/>
          </w:rPr>
          <w:t>ANEXO Diplomas y reconocimientos María Elena Pons Escalera.pdf</w:t>
        </w:r>
      </w:hyperlink>
      <w:r w:rsidRPr="008607D7">
        <w:rPr>
          <w:rFonts w:ascii="Palatino Linotype" w:hAnsi="Palatino Linotype"/>
          <w:b/>
          <w:i/>
          <w:color w:val="000000" w:themeColor="text1"/>
        </w:rPr>
        <w:t xml:space="preserve">” </w:t>
      </w:r>
      <w:r w:rsidR="00554A6D" w:rsidRPr="008607D7">
        <w:rPr>
          <w:rFonts w:ascii="Palatino Linotype" w:hAnsi="Palatino Linotype"/>
          <w:color w:val="000000" w:themeColor="text1"/>
        </w:rPr>
        <w:t xml:space="preserve">conformado por </w:t>
      </w:r>
      <w:r w:rsidR="00CA7673" w:rsidRPr="008607D7">
        <w:rPr>
          <w:rFonts w:ascii="Palatino Linotype" w:hAnsi="Palatino Linotype"/>
          <w:color w:val="000000" w:themeColor="text1"/>
        </w:rPr>
        <w:t>el Diploma</w:t>
      </w:r>
      <w:r w:rsidR="00554A6D" w:rsidRPr="008607D7">
        <w:rPr>
          <w:rFonts w:ascii="Palatino Linotype" w:hAnsi="Palatino Linotype"/>
          <w:color w:val="000000" w:themeColor="text1"/>
        </w:rPr>
        <w:t xml:space="preserve"> </w:t>
      </w:r>
      <w:r w:rsidR="00CA7673" w:rsidRPr="008607D7">
        <w:rPr>
          <w:rFonts w:ascii="Palatino Linotype" w:hAnsi="Palatino Linotype"/>
        </w:rPr>
        <w:t>por</w:t>
      </w:r>
      <w:r w:rsidR="00554A6D" w:rsidRPr="008607D7">
        <w:rPr>
          <w:rFonts w:ascii="Palatino Linotype" w:hAnsi="Palatino Linotype"/>
        </w:rPr>
        <w:t xml:space="preserve"> haber participado y aprobado el “Curso de Formación para Notificador Judicial” desarrollado del 9 de julio al 01 de octubre de 2001, </w:t>
      </w:r>
      <w:r w:rsidR="00CA7673" w:rsidRPr="008607D7">
        <w:rPr>
          <w:rFonts w:ascii="Palatino Linotype" w:hAnsi="Palatino Linotype"/>
        </w:rPr>
        <w:t>el</w:t>
      </w:r>
      <w:r w:rsidR="00554A6D" w:rsidRPr="008607D7">
        <w:rPr>
          <w:rFonts w:ascii="Palatino Linotype" w:hAnsi="Palatino Linotype"/>
        </w:rPr>
        <w:t xml:space="preserve"> </w:t>
      </w:r>
      <w:r w:rsidR="00CA7673" w:rsidRPr="008607D7">
        <w:rPr>
          <w:rFonts w:ascii="Palatino Linotype" w:hAnsi="Palatino Linotype"/>
          <w:color w:val="000000" w:themeColor="text1"/>
        </w:rPr>
        <w:t xml:space="preserve">Diploma </w:t>
      </w:r>
      <w:r w:rsidR="00CA7673" w:rsidRPr="008607D7">
        <w:rPr>
          <w:rFonts w:ascii="Palatino Linotype" w:hAnsi="Palatino Linotype"/>
        </w:rPr>
        <w:t xml:space="preserve">por </w:t>
      </w:r>
      <w:r w:rsidR="00554A6D" w:rsidRPr="008607D7">
        <w:rPr>
          <w:rFonts w:ascii="Palatino Linotype" w:hAnsi="Palatino Linotype"/>
        </w:rPr>
        <w:t>haber aprobado el curso de formación de “Mediador-Conciliador”, desarrollado del 5 de julio al 3 de diciembre de 2004</w:t>
      </w:r>
      <w:r w:rsidR="00CA7673" w:rsidRPr="008607D7">
        <w:rPr>
          <w:rFonts w:ascii="Palatino Linotype" w:hAnsi="Palatino Linotype"/>
        </w:rPr>
        <w:t>,</w:t>
      </w:r>
      <w:r w:rsidR="00CA7673" w:rsidRPr="008607D7">
        <w:rPr>
          <w:rFonts w:ascii="Palatino Linotype" w:hAnsi="Palatino Linotype"/>
          <w:color w:val="000000" w:themeColor="text1"/>
        </w:rPr>
        <w:t xml:space="preserve"> Diploma </w:t>
      </w:r>
      <w:r w:rsidR="00CA7673" w:rsidRPr="008607D7">
        <w:rPr>
          <w:rFonts w:ascii="Palatino Linotype" w:hAnsi="Palatino Linotype"/>
        </w:rPr>
        <w:t>por</w:t>
      </w:r>
      <w:r w:rsidR="00554A6D" w:rsidRPr="008607D7">
        <w:rPr>
          <w:rFonts w:ascii="Palatino Linotype" w:hAnsi="Palatino Linotype"/>
        </w:rPr>
        <w:t xml:space="preserve"> haber participado y aprobado el "Curso de Formación para Secretario Judicial en Materia Civil", desarrollado del 14 de agosto al 14 de diciembre de 2006, versión pública de la constancia de </w:t>
      </w:r>
      <w:r w:rsidR="00554A6D" w:rsidRPr="008607D7">
        <w:rPr>
          <w:rFonts w:ascii="Palatino Linotype" w:hAnsi="Palatino Linotype"/>
        </w:rPr>
        <w:lastRenderedPageBreak/>
        <w:t xml:space="preserve">calificaciones del "Concurso de Oposición para Secretario Judicial en Materia Civil", desarrollado los días 21, 29 de marzo y 10 de abril de 2007, </w:t>
      </w:r>
      <w:r w:rsidR="004A617D" w:rsidRPr="008607D7">
        <w:rPr>
          <w:rFonts w:ascii="Palatino Linotype" w:hAnsi="Palatino Linotype"/>
          <w:color w:val="000000" w:themeColor="text1"/>
        </w:rPr>
        <w:t xml:space="preserve">Diploma </w:t>
      </w:r>
      <w:r w:rsidR="004A617D" w:rsidRPr="008607D7">
        <w:rPr>
          <w:rFonts w:ascii="Palatino Linotype" w:hAnsi="Palatino Linotype"/>
        </w:rPr>
        <w:t xml:space="preserve">por </w:t>
      </w:r>
      <w:r w:rsidR="00554A6D" w:rsidRPr="008607D7">
        <w:rPr>
          <w:rFonts w:ascii="Palatino Linotype" w:hAnsi="Palatino Linotype"/>
        </w:rPr>
        <w:t>haber participado y aprobado el "Curso de Formación para Juez Ejecutor de Sentencias", desarrollado del 8 de julio al 13 de septiembre de 2005, constancia de calificaciones del "Concurso de Oposición para Juez Ejecutor de Sentencias", desarrollado los días 19, 23 y 28 de septiembre de 2005</w:t>
      </w:r>
      <w:r w:rsidR="00CA7673" w:rsidRPr="008607D7">
        <w:rPr>
          <w:rFonts w:ascii="Palatino Linotype" w:hAnsi="Palatino Linotype"/>
        </w:rPr>
        <w:t>.</w:t>
      </w:r>
    </w:p>
    <w:p w14:paraId="7C43871E" w14:textId="77777777" w:rsidR="00CA7673" w:rsidRPr="008607D7" w:rsidRDefault="00CA7673" w:rsidP="00CA7673">
      <w:pPr>
        <w:tabs>
          <w:tab w:val="left" w:pos="567"/>
        </w:tabs>
        <w:spacing w:line="360" w:lineRule="auto"/>
        <w:ind w:left="567" w:right="567"/>
        <w:jc w:val="both"/>
        <w:rPr>
          <w:rFonts w:ascii="Palatino Linotype" w:hAnsi="Palatino Linotype"/>
        </w:rPr>
      </w:pPr>
    </w:p>
    <w:p w14:paraId="7EFFFE19" w14:textId="25C608A6" w:rsidR="00585872" w:rsidRPr="008607D7" w:rsidRDefault="00591577" w:rsidP="00CA7673">
      <w:pPr>
        <w:pStyle w:val="Prrafodelista"/>
        <w:numPr>
          <w:ilvl w:val="0"/>
          <w:numId w:val="41"/>
        </w:numPr>
        <w:tabs>
          <w:tab w:val="left" w:pos="567"/>
        </w:tabs>
        <w:spacing w:line="360" w:lineRule="auto"/>
        <w:ind w:left="567" w:right="567" w:firstLine="0"/>
        <w:jc w:val="both"/>
        <w:rPr>
          <w:rFonts w:ascii="Palatino Linotype" w:hAnsi="Palatino Linotype"/>
          <w:i/>
        </w:rPr>
      </w:pPr>
      <w:r w:rsidRPr="008607D7">
        <w:rPr>
          <w:rFonts w:ascii="Palatino Linotype" w:hAnsi="Palatino Linotype"/>
          <w:b/>
          <w:i/>
          <w:color w:val="000000" w:themeColor="text1"/>
        </w:rPr>
        <w:t>“</w:t>
      </w:r>
      <w:hyperlink r:id="rId10" w:tgtFrame="_blank" w:history="1">
        <w:r w:rsidRPr="008607D7">
          <w:rPr>
            <w:rFonts w:ascii="Palatino Linotype" w:hAnsi="Palatino Linotype"/>
            <w:b/>
            <w:i/>
            <w:color w:val="000000" w:themeColor="text1"/>
          </w:rPr>
          <w:t>Respuesta 150-2021.pd</w:t>
        </w:r>
        <w:r w:rsidRPr="008607D7">
          <w:rPr>
            <w:rFonts w:ascii="Palatino Linotype" w:hAnsi="Palatino Linotype"/>
            <w:i/>
            <w:color w:val="000000" w:themeColor="text1"/>
          </w:rPr>
          <w:t>f</w:t>
        </w:r>
      </w:hyperlink>
      <w:r w:rsidRPr="008607D7">
        <w:rPr>
          <w:rFonts w:ascii="Palatino Linotype" w:hAnsi="Palatino Linotype"/>
          <w:b/>
          <w:i/>
          <w:color w:val="000000" w:themeColor="text1"/>
        </w:rPr>
        <w:t>”</w:t>
      </w:r>
      <w:r w:rsidR="00B81694" w:rsidRPr="008607D7">
        <w:rPr>
          <w:rFonts w:ascii="Palatino Linotype" w:hAnsi="Palatino Linotype"/>
          <w:b/>
          <w:i/>
          <w:color w:val="000000" w:themeColor="text1"/>
        </w:rPr>
        <w:t xml:space="preserve"> </w:t>
      </w:r>
      <w:r w:rsidR="004A617D" w:rsidRPr="008607D7">
        <w:rPr>
          <w:rFonts w:ascii="Palatino Linotype" w:hAnsi="Palatino Linotype"/>
          <w:color w:val="000000" w:themeColor="text1"/>
        </w:rPr>
        <w:t>con un documento de fecha 18 de marzo de 2021, firmado por la Titular de la Unidad de Transparencia del Poder Judicial, a través del cual se informa al particular los documentos que se remiten y a su vez se informa que “</w:t>
      </w:r>
      <w:r w:rsidR="004A617D" w:rsidRPr="008607D7">
        <w:rPr>
          <w:rFonts w:ascii="Palatino Linotype" w:hAnsi="Palatino Linotype"/>
          <w:i/>
        </w:rPr>
        <w:t xml:space="preserve">Los datos personales contenidos en las constancias proporcionadas fueron clasificados como confidenciales por el Comité de Transparencia y Acceso a la Información Pública mediante sesión extraordinaria 04/2021, la cual puede ser consultada en el link </w:t>
      </w:r>
      <w:hyperlink r:id="rId11" w:history="1">
        <w:r w:rsidR="004A617D" w:rsidRPr="008607D7">
          <w:rPr>
            <w:rStyle w:val="Hipervnculo"/>
            <w:rFonts w:ascii="Palatino Linotype" w:hAnsi="Palatino Linotype"/>
            <w:i/>
          </w:rPr>
          <w:t>https://www.pjedomex.gob.mx/transparencia/8_actas_comite</w:t>
        </w:r>
      </w:hyperlink>
      <w:r w:rsidR="004A617D" w:rsidRPr="008607D7">
        <w:rPr>
          <w:rFonts w:ascii="Palatino Linotype" w:hAnsi="Palatino Linotype"/>
          <w:i/>
        </w:rPr>
        <w:t>”  y que “…se remite copia de los nombramientos de los servidores judiciales requeridos”.</w:t>
      </w:r>
    </w:p>
    <w:p w14:paraId="6097DE96" w14:textId="77777777" w:rsidR="00585872" w:rsidRPr="008607D7" w:rsidRDefault="00585872" w:rsidP="00585872">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59C12FA" w14:textId="62DECC67" w:rsidR="004C3391" w:rsidRPr="008607D7"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8607D7">
        <w:rPr>
          <w:rFonts w:ascii="Palatino Linotype" w:eastAsia="Times New Roman" w:hAnsi="Palatino Linotype" w:cs="Arial"/>
          <w:lang w:val="es-ES"/>
        </w:rPr>
        <w:t xml:space="preserve">El día </w:t>
      </w:r>
      <w:r w:rsidR="004A617D" w:rsidRPr="008607D7">
        <w:rPr>
          <w:rFonts w:ascii="Palatino Linotype" w:eastAsia="Calibri" w:hAnsi="Palatino Linotype" w:cs="Arial"/>
          <w:lang w:val="es-AR"/>
        </w:rPr>
        <w:t>dieciocho</w:t>
      </w:r>
      <w:r w:rsidR="007B42D3" w:rsidRPr="008607D7">
        <w:rPr>
          <w:rFonts w:ascii="Palatino Linotype" w:eastAsia="Calibri" w:hAnsi="Palatino Linotype" w:cs="Arial"/>
          <w:lang w:val="es-AR"/>
        </w:rPr>
        <w:t xml:space="preserve"> </w:t>
      </w:r>
      <w:r w:rsidR="0059422B" w:rsidRPr="008607D7">
        <w:rPr>
          <w:rFonts w:ascii="Palatino Linotype" w:eastAsia="Calibri" w:hAnsi="Palatino Linotype" w:cs="Arial"/>
          <w:lang w:val="es-AR"/>
        </w:rPr>
        <w:t>(</w:t>
      </w:r>
      <w:r w:rsidR="004A617D" w:rsidRPr="008607D7">
        <w:rPr>
          <w:rFonts w:ascii="Palatino Linotype" w:eastAsia="Calibri" w:hAnsi="Palatino Linotype" w:cs="Arial"/>
          <w:lang w:val="es-AR"/>
        </w:rPr>
        <w:t>18</w:t>
      </w:r>
      <w:r w:rsidR="0059422B" w:rsidRPr="008607D7">
        <w:rPr>
          <w:rFonts w:ascii="Palatino Linotype" w:hAnsi="Palatino Linotype"/>
          <w:i/>
        </w:rPr>
        <w:t xml:space="preserve">) </w:t>
      </w:r>
      <w:r w:rsidR="0059422B" w:rsidRPr="008607D7">
        <w:rPr>
          <w:rFonts w:ascii="Palatino Linotype" w:hAnsi="Palatino Linotype"/>
        </w:rPr>
        <w:t xml:space="preserve">de </w:t>
      </w:r>
      <w:r w:rsidR="004A617D" w:rsidRPr="008607D7">
        <w:rPr>
          <w:rFonts w:ascii="Palatino Linotype" w:hAnsi="Palatino Linotype"/>
        </w:rPr>
        <w:t>marzo</w:t>
      </w:r>
      <w:r w:rsidR="0059422B" w:rsidRPr="008607D7">
        <w:rPr>
          <w:rFonts w:ascii="Palatino Linotype" w:hAnsi="Palatino Linotype"/>
        </w:rPr>
        <w:t xml:space="preserve"> de </w:t>
      </w:r>
      <w:proofErr w:type="gramStart"/>
      <w:r w:rsidR="0059422B" w:rsidRPr="008607D7">
        <w:rPr>
          <w:rFonts w:ascii="Palatino Linotype" w:hAnsi="Palatino Linotype"/>
        </w:rPr>
        <w:t>dos mil veint</w:t>
      </w:r>
      <w:r w:rsidR="007B42D3" w:rsidRPr="008607D7">
        <w:rPr>
          <w:rFonts w:ascii="Palatino Linotype" w:hAnsi="Palatino Linotype"/>
        </w:rPr>
        <w:t>iuno</w:t>
      </w:r>
      <w:proofErr w:type="gramEnd"/>
      <w:r w:rsidRPr="008607D7">
        <w:rPr>
          <w:rFonts w:ascii="Palatino Linotype" w:eastAsia="Times New Roman" w:hAnsi="Palatino Linotype" w:cs="Arial"/>
          <w:lang w:val="es-ES"/>
        </w:rPr>
        <w:t xml:space="preserve">, </w:t>
      </w:r>
      <w:r w:rsidRPr="008607D7">
        <w:rPr>
          <w:rFonts w:ascii="Palatino Linotype" w:hAnsi="Palatino Linotype"/>
          <w:color w:val="000000"/>
        </w:rPr>
        <w:t xml:space="preserve">se </w:t>
      </w:r>
      <w:r w:rsidRPr="008607D7">
        <w:rPr>
          <w:rFonts w:ascii="Palatino Linotype" w:eastAsia="Times New Roman" w:hAnsi="Palatino Linotype" w:cs="Arial"/>
          <w:lang w:val="es-ES"/>
        </w:rPr>
        <w:t xml:space="preserve">interpuso el recurso de revisión, en contra de la respuesta emitida por el </w:t>
      </w:r>
      <w:r w:rsidRPr="008607D7">
        <w:rPr>
          <w:rFonts w:ascii="Palatino Linotype" w:eastAsia="Times New Roman" w:hAnsi="Palatino Linotype" w:cs="Arial"/>
          <w:b/>
          <w:lang w:val="es-ES"/>
        </w:rPr>
        <w:t>SUJETO OBLIGADO</w:t>
      </w:r>
      <w:r w:rsidRPr="008607D7">
        <w:rPr>
          <w:rFonts w:ascii="Palatino Linotype" w:eastAsia="Times New Roman" w:hAnsi="Palatino Linotype" w:cs="Arial"/>
          <w:lang w:val="es-ES"/>
        </w:rPr>
        <w:t>, señalando como:</w:t>
      </w:r>
    </w:p>
    <w:p w14:paraId="6D09E069" w14:textId="77777777" w:rsidR="0071031D" w:rsidRPr="008607D7" w:rsidRDefault="0071031D" w:rsidP="004C3391">
      <w:pPr>
        <w:pStyle w:val="Prrafodelista"/>
        <w:tabs>
          <w:tab w:val="left" w:pos="567"/>
        </w:tabs>
        <w:spacing w:line="360" w:lineRule="auto"/>
        <w:ind w:left="0"/>
        <w:jc w:val="both"/>
        <w:rPr>
          <w:rFonts w:ascii="Palatino Linotype" w:hAnsi="Palatino Linotype"/>
        </w:rPr>
      </w:pPr>
    </w:p>
    <w:p w14:paraId="7BC0CC08" w14:textId="77777777" w:rsidR="004C3391" w:rsidRPr="008607D7" w:rsidRDefault="004C3391" w:rsidP="004C3391">
      <w:pPr>
        <w:tabs>
          <w:tab w:val="left" w:pos="5454"/>
        </w:tabs>
        <w:spacing w:line="360" w:lineRule="auto"/>
        <w:ind w:left="567" w:right="567"/>
        <w:jc w:val="both"/>
        <w:rPr>
          <w:rStyle w:val="Ttulo2Car"/>
          <w:color w:val="auto"/>
          <w:sz w:val="22"/>
          <w:szCs w:val="22"/>
          <w:lang w:val="es-ES"/>
        </w:rPr>
      </w:pPr>
      <w:bookmarkStart w:id="5" w:name="_Toc70082932"/>
      <w:r w:rsidRPr="008607D7">
        <w:rPr>
          <w:rStyle w:val="Ttulo2Car"/>
          <w:color w:val="auto"/>
          <w:sz w:val="22"/>
          <w:szCs w:val="22"/>
          <w:lang w:val="es-ES"/>
        </w:rPr>
        <w:t>a) Acto impugnado:</w:t>
      </w:r>
      <w:bookmarkEnd w:id="5"/>
      <w:r w:rsidRPr="008607D7">
        <w:rPr>
          <w:rStyle w:val="Ttulo2Car"/>
          <w:color w:val="auto"/>
          <w:sz w:val="22"/>
          <w:szCs w:val="22"/>
          <w:lang w:val="es-ES"/>
        </w:rPr>
        <w:t xml:space="preserve"> </w:t>
      </w:r>
    </w:p>
    <w:p w14:paraId="59654887" w14:textId="76CF0E64" w:rsidR="00CA6AA1" w:rsidRPr="008607D7" w:rsidRDefault="004A617D" w:rsidP="004A617D">
      <w:pPr>
        <w:spacing w:line="360" w:lineRule="auto"/>
        <w:ind w:left="567"/>
        <w:jc w:val="both"/>
        <w:rPr>
          <w:rFonts w:ascii="Palatino Linotype" w:eastAsia="Times New Roman" w:hAnsi="Palatino Linotype" w:cs="Times New Roman"/>
          <w:i/>
          <w:sz w:val="22"/>
          <w:szCs w:val="22"/>
          <w:lang w:val="es-ES"/>
        </w:rPr>
      </w:pPr>
      <w:r w:rsidRPr="008607D7">
        <w:rPr>
          <w:rFonts w:ascii="Palatino Linotype" w:hAnsi="Palatino Linotype"/>
          <w:i/>
          <w:color w:val="000000"/>
          <w:sz w:val="22"/>
          <w:szCs w:val="22"/>
        </w:rPr>
        <w:lastRenderedPageBreak/>
        <w:t xml:space="preserve">“anexos incompletos, no se acompañaron los nombramientos pese que así se </w:t>
      </w:r>
      <w:proofErr w:type="spellStart"/>
      <w:r w:rsidRPr="008607D7">
        <w:rPr>
          <w:rFonts w:ascii="Palatino Linotype" w:hAnsi="Palatino Linotype"/>
          <w:i/>
          <w:color w:val="000000"/>
          <w:sz w:val="22"/>
          <w:szCs w:val="22"/>
        </w:rPr>
        <w:t>afirmarmo</w:t>
      </w:r>
      <w:proofErr w:type="spellEnd"/>
      <w:r w:rsidRPr="008607D7">
        <w:rPr>
          <w:rFonts w:ascii="Palatino Linotype" w:hAnsi="Palatino Linotype"/>
          <w:i/>
          <w:color w:val="000000"/>
          <w:sz w:val="22"/>
          <w:szCs w:val="22"/>
        </w:rPr>
        <w:t xml:space="preserve"> en la respuesta</w:t>
      </w:r>
      <w:r w:rsidR="00CA6AA1" w:rsidRPr="008607D7">
        <w:rPr>
          <w:rFonts w:ascii="Palatino Linotype" w:hAnsi="Palatino Linotype"/>
          <w:i/>
          <w:color w:val="000000"/>
          <w:sz w:val="22"/>
          <w:szCs w:val="22"/>
        </w:rPr>
        <w:t>” (Sic)</w:t>
      </w:r>
    </w:p>
    <w:p w14:paraId="20D5FEAB" w14:textId="77777777" w:rsidR="00CA6AA1" w:rsidRPr="008607D7" w:rsidRDefault="00CA6AA1" w:rsidP="00CA6AA1">
      <w:pPr>
        <w:tabs>
          <w:tab w:val="left" w:pos="5454"/>
        </w:tabs>
        <w:spacing w:line="360" w:lineRule="auto"/>
        <w:ind w:left="567" w:right="567"/>
        <w:jc w:val="both"/>
        <w:rPr>
          <w:rFonts w:ascii="Palatino Linotype" w:hAnsi="Palatino Linotype"/>
          <w:i/>
          <w:color w:val="000000"/>
          <w:sz w:val="22"/>
          <w:szCs w:val="22"/>
        </w:rPr>
      </w:pPr>
    </w:p>
    <w:p w14:paraId="5C68183D" w14:textId="4C979B65" w:rsidR="004C3391" w:rsidRPr="008607D7" w:rsidRDefault="004C3391" w:rsidP="00CA6AA1">
      <w:pPr>
        <w:tabs>
          <w:tab w:val="left" w:pos="5454"/>
        </w:tabs>
        <w:spacing w:line="360" w:lineRule="auto"/>
        <w:ind w:left="567" w:right="567"/>
        <w:jc w:val="both"/>
        <w:rPr>
          <w:rFonts w:ascii="Palatino Linotype" w:hAnsi="Palatino Linotype"/>
          <w:i/>
          <w:sz w:val="22"/>
          <w:szCs w:val="22"/>
        </w:rPr>
      </w:pPr>
      <w:bookmarkStart w:id="6" w:name="_Toc70082933"/>
      <w:r w:rsidRPr="008607D7">
        <w:rPr>
          <w:rStyle w:val="Ttulo2Car"/>
          <w:color w:val="auto"/>
          <w:sz w:val="22"/>
          <w:szCs w:val="22"/>
          <w:lang w:val="es-ES"/>
        </w:rPr>
        <w:t>b) Razones o Motivos de inconformidad:</w:t>
      </w:r>
      <w:bookmarkEnd w:id="6"/>
      <w:r w:rsidRPr="008607D7">
        <w:rPr>
          <w:rFonts w:ascii="Palatino Linotype" w:hAnsi="Palatino Linotype"/>
          <w:i/>
          <w:sz w:val="22"/>
          <w:szCs w:val="22"/>
        </w:rPr>
        <w:t xml:space="preserve"> </w:t>
      </w:r>
    </w:p>
    <w:p w14:paraId="2076C9EF" w14:textId="7DA113A9" w:rsidR="004C3391" w:rsidRPr="008607D7" w:rsidRDefault="004C3391" w:rsidP="0086065A">
      <w:pPr>
        <w:spacing w:line="360" w:lineRule="auto"/>
        <w:ind w:left="567"/>
        <w:jc w:val="both"/>
        <w:rPr>
          <w:rFonts w:ascii="Palatino Linotype" w:hAnsi="Palatino Linotype"/>
          <w:i/>
          <w:color w:val="000000"/>
          <w:sz w:val="22"/>
          <w:szCs w:val="22"/>
        </w:rPr>
      </w:pPr>
      <w:r w:rsidRPr="008607D7">
        <w:rPr>
          <w:rFonts w:ascii="Palatino Linotype" w:hAnsi="Palatino Linotype"/>
          <w:i/>
          <w:color w:val="000000"/>
          <w:sz w:val="22"/>
          <w:szCs w:val="22"/>
        </w:rPr>
        <w:t>“</w:t>
      </w:r>
      <w:r w:rsidR="004A617D" w:rsidRPr="008607D7">
        <w:rPr>
          <w:rFonts w:ascii="Palatino Linotype" w:hAnsi="Palatino Linotype"/>
          <w:i/>
          <w:color w:val="000000"/>
          <w:sz w:val="22"/>
          <w:szCs w:val="22"/>
        </w:rPr>
        <w:t>información incompleta</w:t>
      </w:r>
      <w:r w:rsidRPr="008607D7">
        <w:rPr>
          <w:rFonts w:ascii="Palatino Linotype" w:hAnsi="Palatino Linotype"/>
          <w:i/>
          <w:color w:val="000000"/>
          <w:sz w:val="22"/>
          <w:szCs w:val="22"/>
        </w:rPr>
        <w:t>” (Sic)</w:t>
      </w:r>
    </w:p>
    <w:p w14:paraId="2758ED65" w14:textId="77777777" w:rsidR="007B42D3" w:rsidRPr="008607D7" w:rsidRDefault="007B42D3" w:rsidP="0086065A">
      <w:pPr>
        <w:spacing w:line="360" w:lineRule="auto"/>
        <w:ind w:left="567"/>
        <w:jc w:val="both"/>
        <w:rPr>
          <w:rFonts w:ascii="Palatino Linotype" w:hAnsi="Palatino Linotype"/>
          <w:i/>
          <w:color w:val="000000"/>
          <w:sz w:val="22"/>
          <w:szCs w:val="22"/>
        </w:rPr>
      </w:pPr>
    </w:p>
    <w:p w14:paraId="569179CA" w14:textId="77777777" w:rsidR="004C3391" w:rsidRPr="008607D7" w:rsidRDefault="004C3391" w:rsidP="007B42D3">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8607D7">
        <w:rPr>
          <w:rFonts w:ascii="Palatino Linotype" w:eastAsia="Times New Roman" w:hAnsi="Palatino Linotype" w:cs="Arial"/>
          <w:lang w:val="es-ES"/>
        </w:rPr>
        <w:t xml:space="preserve">Se registró el recurso de revisión bajo el número de expediente </w:t>
      </w:r>
      <w:r w:rsidRPr="008607D7">
        <w:rPr>
          <w:rFonts w:ascii="Palatino Linotype" w:hAnsi="Palatino Linotype" w:cs="Arial"/>
          <w:bCs/>
        </w:rPr>
        <w:t xml:space="preserve">al rubro indicado, así mismo con fundamento en lo dispuesto por el </w:t>
      </w:r>
      <w:r w:rsidRPr="008607D7">
        <w:rPr>
          <w:rFonts w:ascii="Palatino Linotype" w:eastAsia="Calibri" w:hAnsi="Palatino Linotype" w:cs="Arial"/>
          <w:lang w:val="es-ES"/>
        </w:rPr>
        <w:t xml:space="preserve">artículo 185 fracción I de la </w:t>
      </w:r>
      <w:r w:rsidRPr="008607D7">
        <w:rPr>
          <w:rFonts w:ascii="Palatino Linotype" w:eastAsia="Calibri" w:hAnsi="Palatino Linotype" w:cs="Arial"/>
          <w:b/>
          <w:lang w:val="es-ES"/>
        </w:rPr>
        <w:t xml:space="preserve">Ley de Transparencia y Acceso a la Información Pública del Estado de México y Municipios </w:t>
      </w:r>
      <w:r w:rsidRPr="008607D7">
        <w:rPr>
          <w:rFonts w:ascii="Palatino Linotype" w:eastAsia="Times New Roman" w:hAnsi="Palatino Linotype" w:cs="Arial"/>
          <w:lang w:val="es-ES"/>
        </w:rPr>
        <w:t xml:space="preserve">se turnó al </w:t>
      </w:r>
      <w:r w:rsidRPr="008607D7">
        <w:rPr>
          <w:rFonts w:ascii="Palatino Linotype" w:eastAsia="Times New Roman" w:hAnsi="Palatino Linotype" w:cs="Arial"/>
          <w:b/>
          <w:lang w:val="es-ES"/>
        </w:rPr>
        <w:t xml:space="preserve">Comisionado José Guadalupe Luna Hernández, </w:t>
      </w:r>
      <w:r w:rsidRPr="008607D7">
        <w:rPr>
          <w:rFonts w:ascii="Palatino Linotype" w:eastAsia="Times New Roman" w:hAnsi="Palatino Linotype" w:cs="Arial"/>
          <w:lang w:val="es-ES"/>
        </w:rPr>
        <w:t xml:space="preserve">con el objeto de </w:t>
      </w:r>
      <w:r w:rsidRPr="008607D7">
        <w:rPr>
          <w:rFonts w:ascii="Palatino Linotype" w:eastAsia="Times New Roman" w:hAnsi="Palatino Linotype" w:cs="Arial"/>
          <w:lang w:val="es-MX"/>
        </w:rPr>
        <w:t>su análisis.</w:t>
      </w:r>
    </w:p>
    <w:p w14:paraId="25FA1F8A" w14:textId="77777777" w:rsidR="004C3391" w:rsidRPr="008607D7" w:rsidRDefault="004C3391" w:rsidP="004C3391">
      <w:pPr>
        <w:spacing w:line="360" w:lineRule="auto"/>
        <w:ind w:right="567"/>
        <w:jc w:val="both"/>
        <w:rPr>
          <w:rFonts w:ascii="Palatino Linotype" w:eastAsia="Times New Roman" w:hAnsi="Palatino Linotype" w:cs="Times New Roman"/>
          <w:lang w:val="es-MX" w:eastAsia="es-MX"/>
        </w:rPr>
      </w:pPr>
    </w:p>
    <w:p w14:paraId="0798ACDB" w14:textId="5B8E7B6E" w:rsidR="004C3391" w:rsidRPr="008607D7"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8607D7">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80276" w:rsidRPr="008607D7">
        <w:rPr>
          <w:rFonts w:ascii="Palatino Linotype" w:eastAsia="Calibri" w:hAnsi="Palatino Linotype" w:cs="Arial"/>
          <w:lang w:val="es-ES"/>
        </w:rPr>
        <w:t>veinti</w:t>
      </w:r>
      <w:r w:rsidR="0086065A" w:rsidRPr="008607D7">
        <w:rPr>
          <w:rFonts w:ascii="Palatino Linotype" w:eastAsia="Calibri" w:hAnsi="Palatino Linotype" w:cs="Arial"/>
          <w:lang w:val="es-ES"/>
        </w:rPr>
        <w:t>dós</w:t>
      </w:r>
      <w:r w:rsidR="009B3213" w:rsidRPr="008607D7">
        <w:rPr>
          <w:rFonts w:ascii="Palatino Linotype" w:eastAsia="Calibri" w:hAnsi="Palatino Linotype" w:cs="Arial"/>
          <w:lang w:val="es-ES"/>
        </w:rPr>
        <w:t xml:space="preserve"> (</w:t>
      </w:r>
      <w:r w:rsidR="00180276" w:rsidRPr="008607D7">
        <w:rPr>
          <w:rFonts w:ascii="Palatino Linotype" w:eastAsia="Calibri" w:hAnsi="Palatino Linotype" w:cs="Arial"/>
          <w:lang w:val="es-ES"/>
        </w:rPr>
        <w:t>2</w:t>
      </w:r>
      <w:r w:rsidR="0086065A" w:rsidRPr="008607D7">
        <w:rPr>
          <w:rFonts w:ascii="Palatino Linotype" w:eastAsia="Calibri" w:hAnsi="Palatino Linotype" w:cs="Arial"/>
          <w:lang w:val="es-ES"/>
        </w:rPr>
        <w:t>2</w:t>
      </w:r>
      <w:r w:rsidRPr="008607D7">
        <w:rPr>
          <w:rFonts w:ascii="Palatino Linotype" w:eastAsia="Calibri" w:hAnsi="Palatino Linotype" w:cs="Arial"/>
          <w:lang w:val="es-ES"/>
        </w:rPr>
        <w:t xml:space="preserve">) </w:t>
      </w:r>
      <w:r w:rsidRPr="008607D7">
        <w:rPr>
          <w:rFonts w:ascii="Palatino Linotype" w:eastAsia="Times New Roman" w:hAnsi="Palatino Linotype" w:cs="Arial"/>
          <w:lang w:val="es-ES"/>
        </w:rPr>
        <w:t xml:space="preserve">de </w:t>
      </w:r>
      <w:r w:rsidR="0086065A" w:rsidRPr="008607D7">
        <w:rPr>
          <w:rFonts w:ascii="Palatino Linotype" w:eastAsia="Times New Roman" w:hAnsi="Palatino Linotype" w:cs="Arial"/>
          <w:lang w:val="es-ES"/>
        </w:rPr>
        <w:t>marz</w:t>
      </w:r>
      <w:r w:rsidR="009B3213" w:rsidRPr="008607D7">
        <w:rPr>
          <w:rFonts w:ascii="Palatino Linotype" w:eastAsia="Times New Roman" w:hAnsi="Palatino Linotype" w:cs="Arial"/>
          <w:lang w:val="es-ES"/>
        </w:rPr>
        <w:t>o</w:t>
      </w:r>
      <w:r w:rsidRPr="008607D7">
        <w:rPr>
          <w:rFonts w:ascii="Palatino Linotype" w:eastAsia="Times New Roman" w:hAnsi="Palatino Linotype" w:cs="Arial"/>
          <w:lang w:val="es-ES"/>
        </w:rPr>
        <w:t xml:space="preserve"> de </w:t>
      </w:r>
      <w:proofErr w:type="gramStart"/>
      <w:r w:rsidRPr="008607D7">
        <w:rPr>
          <w:rFonts w:ascii="Palatino Linotype" w:eastAsia="Times New Roman" w:hAnsi="Palatino Linotype" w:cs="Arial"/>
          <w:lang w:val="es-ES"/>
        </w:rPr>
        <w:t>dos mil veint</w:t>
      </w:r>
      <w:r w:rsidR="008036DE" w:rsidRPr="008607D7">
        <w:rPr>
          <w:rFonts w:ascii="Palatino Linotype" w:eastAsia="Times New Roman" w:hAnsi="Palatino Linotype" w:cs="Arial"/>
          <w:lang w:val="es-ES"/>
        </w:rPr>
        <w:t>iuno</w:t>
      </w:r>
      <w:proofErr w:type="gramEnd"/>
      <w:r w:rsidRPr="008607D7">
        <w:rPr>
          <w:rFonts w:ascii="Palatino Linotype" w:eastAsia="Calibri" w:hAnsi="Palatino Linotype" w:cs="Arial"/>
          <w:lang w:val="es-ES"/>
        </w:rPr>
        <w:t xml:space="preserve">, puso a disposición de las partes el expediente electrónico </w:t>
      </w:r>
      <w:r w:rsidRPr="008607D7">
        <w:rPr>
          <w:rFonts w:ascii="Palatino Linotype" w:eastAsia="Calibri" w:hAnsi="Palatino Linotype" w:cs="Arial"/>
        </w:rPr>
        <w:t xml:space="preserve">vía </w:t>
      </w:r>
      <w:r w:rsidRPr="008607D7">
        <w:rPr>
          <w:rFonts w:ascii="Palatino Linotype" w:eastAsia="Calibri" w:hAnsi="Palatino Linotype" w:cs="Arial"/>
          <w:lang w:val="es-ES"/>
        </w:rPr>
        <w:t xml:space="preserve">Sistema de Acceso a la Información Mexiquense </w:t>
      </w:r>
      <w:r w:rsidRPr="008607D7">
        <w:rPr>
          <w:rFonts w:ascii="Palatino Linotype" w:eastAsia="Calibri" w:hAnsi="Palatino Linotype" w:cs="Arial"/>
          <w:b/>
          <w:lang w:val="es-ES"/>
        </w:rPr>
        <w:t xml:space="preserve">(SAIMEX) </w:t>
      </w:r>
      <w:r w:rsidRPr="008607D7">
        <w:rPr>
          <w:rFonts w:ascii="Palatino Linotype" w:eastAsia="Calibri" w:hAnsi="Palatino Linotype" w:cs="Arial"/>
          <w:lang w:val="es-ES"/>
        </w:rPr>
        <w:t>a efecto de que en un plazo máximo de siete días manifestaran lo que a derecho convinieran, ofrecieran pruebas y alegatos según corresponda al caso concreto.</w:t>
      </w:r>
    </w:p>
    <w:p w14:paraId="3532EA30" w14:textId="77777777" w:rsidR="00A64337" w:rsidRPr="008607D7" w:rsidRDefault="00A64337" w:rsidP="004E1A88">
      <w:pPr>
        <w:spacing w:line="360" w:lineRule="auto"/>
        <w:ind w:right="567"/>
        <w:jc w:val="both"/>
        <w:rPr>
          <w:rFonts w:ascii="Palatino Linotype" w:eastAsia="Times New Roman" w:hAnsi="Palatino Linotype" w:cs="Times New Roman"/>
          <w:lang w:val="es-MX" w:eastAsia="es-MX"/>
        </w:rPr>
      </w:pPr>
    </w:p>
    <w:p w14:paraId="58074A57" w14:textId="28454684" w:rsidR="0086065A" w:rsidRPr="008607D7" w:rsidRDefault="004C3391" w:rsidP="00A64337">
      <w:pPr>
        <w:pStyle w:val="Prrafodelista"/>
        <w:numPr>
          <w:ilvl w:val="0"/>
          <w:numId w:val="1"/>
        </w:numPr>
        <w:tabs>
          <w:tab w:val="left" w:pos="426"/>
          <w:tab w:val="left" w:pos="567"/>
        </w:tabs>
        <w:spacing w:line="360" w:lineRule="auto"/>
        <w:ind w:left="0" w:firstLine="0"/>
        <w:jc w:val="both"/>
        <w:rPr>
          <w:rStyle w:val="Hipervnculo"/>
          <w:rFonts w:ascii="Palatino Linotype" w:hAnsi="Palatino Linotype"/>
          <w:bCs/>
          <w:color w:val="000000" w:themeColor="text1"/>
          <w:u w:val="none"/>
        </w:rPr>
      </w:pPr>
      <w:r w:rsidRPr="008607D7">
        <w:rPr>
          <w:rFonts w:ascii="Palatino Linotype" w:eastAsia="Calibri" w:hAnsi="Palatino Linotype" w:cs="Arial"/>
          <w:lang w:val="es-ES"/>
        </w:rPr>
        <w:t xml:space="preserve">El </w:t>
      </w:r>
      <w:r w:rsidR="005D094A" w:rsidRPr="008607D7">
        <w:rPr>
          <w:rFonts w:ascii="Palatino Linotype" w:eastAsia="Calibri" w:hAnsi="Palatino Linotype" w:cs="Arial"/>
          <w:lang w:val="es-ES"/>
        </w:rPr>
        <w:t xml:space="preserve">día </w:t>
      </w:r>
      <w:r w:rsidR="0086065A" w:rsidRPr="008607D7">
        <w:rPr>
          <w:rFonts w:ascii="Palatino Linotype" w:eastAsia="Calibri" w:hAnsi="Palatino Linotype" w:cs="Arial"/>
          <w:lang w:val="es-ES"/>
        </w:rPr>
        <w:t>siete</w:t>
      </w:r>
      <w:r w:rsidR="005D094A" w:rsidRPr="008607D7">
        <w:rPr>
          <w:rFonts w:ascii="Palatino Linotype" w:eastAsia="Calibri" w:hAnsi="Palatino Linotype" w:cs="Arial"/>
          <w:lang w:val="es-ES"/>
        </w:rPr>
        <w:t xml:space="preserve"> (</w:t>
      </w:r>
      <w:r w:rsidR="0086065A" w:rsidRPr="008607D7">
        <w:rPr>
          <w:rFonts w:ascii="Palatino Linotype" w:eastAsia="Calibri" w:hAnsi="Palatino Linotype" w:cs="Arial"/>
          <w:lang w:val="es-ES"/>
        </w:rPr>
        <w:t>07</w:t>
      </w:r>
      <w:r w:rsidR="005D094A" w:rsidRPr="008607D7">
        <w:rPr>
          <w:rFonts w:ascii="Palatino Linotype" w:eastAsia="Calibri" w:hAnsi="Palatino Linotype" w:cs="Arial"/>
          <w:lang w:val="es-ES"/>
        </w:rPr>
        <w:t xml:space="preserve">) de </w:t>
      </w:r>
      <w:r w:rsidR="0086065A" w:rsidRPr="008607D7">
        <w:rPr>
          <w:rFonts w:ascii="Palatino Linotype" w:eastAsia="Calibri" w:hAnsi="Palatino Linotype" w:cs="Arial"/>
          <w:lang w:val="es-ES"/>
        </w:rPr>
        <w:t>abril</w:t>
      </w:r>
      <w:r w:rsidR="00F27902" w:rsidRPr="008607D7">
        <w:rPr>
          <w:rFonts w:ascii="Palatino Linotype" w:eastAsia="Calibri" w:hAnsi="Palatino Linotype" w:cs="Arial"/>
          <w:lang w:val="es-ES"/>
        </w:rPr>
        <w:t xml:space="preserve"> de </w:t>
      </w:r>
      <w:proofErr w:type="gramStart"/>
      <w:r w:rsidR="00F27902" w:rsidRPr="008607D7">
        <w:rPr>
          <w:rFonts w:ascii="Palatino Linotype" w:eastAsia="Calibri" w:hAnsi="Palatino Linotype" w:cs="Arial"/>
          <w:lang w:val="es-ES"/>
        </w:rPr>
        <w:t>dos mil veintiuno</w:t>
      </w:r>
      <w:proofErr w:type="gramEnd"/>
      <w:r w:rsidR="005D094A" w:rsidRPr="008607D7">
        <w:rPr>
          <w:rFonts w:ascii="Palatino Linotype" w:eastAsia="Calibri" w:hAnsi="Palatino Linotype" w:cs="Arial"/>
          <w:lang w:val="es-ES"/>
        </w:rPr>
        <w:t xml:space="preserve">, el </w:t>
      </w:r>
      <w:r w:rsidRPr="008607D7">
        <w:rPr>
          <w:rFonts w:ascii="Palatino Linotype" w:eastAsia="Calibri" w:hAnsi="Palatino Linotype" w:cs="Arial"/>
          <w:b/>
          <w:lang w:val="es-ES"/>
        </w:rPr>
        <w:t>SUJETO OBLIGADO</w:t>
      </w:r>
      <w:r w:rsidR="009B3213" w:rsidRPr="008607D7">
        <w:rPr>
          <w:rFonts w:ascii="Palatino Linotype" w:eastAsia="Calibri" w:hAnsi="Palatino Linotype" w:cs="Arial"/>
          <w:b/>
          <w:lang w:val="es-ES"/>
        </w:rPr>
        <w:t xml:space="preserve"> </w:t>
      </w:r>
      <w:r w:rsidR="009B3213" w:rsidRPr="008607D7">
        <w:rPr>
          <w:rFonts w:ascii="Palatino Linotype" w:eastAsia="Calibri" w:hAnsi="Palatino Linotype" w:cs="Arial"/>
          <w:lang w:val="es-ES"/>
        </w:rPr>
        <w:t>rindió</w:t>
      </w:r>
      <w:r w:rsidRPr="008607D7">
        <w:rPr>
          <w:rFonts w:ascii="Palatino Linotype" w:eastAsia="Calibri" w:hAnsi="Palatino Linotype" w:cs="Arial"/>
          <w:lang w:val="es-ES"/>
        </w:rPr>
        <w:t xml:space="preserve"> </w:t>
      </w:r>
      <w:r w:rsidR="00733130" w:rsidRPr="008607D7">
        <w:rPr>
          <w:rFonts w:ascii="Palatino Linotype" w:hAnsi="Palatino Linotype"/>
        </w:rPr>
        <w:t>su informe Justificado</w:t>
      </w:r>
      <w:r w:rsidR="00733130" w:rsidRPr="008607D7">
        <w:rPr>
          <w:rStyle w:val="Hipervnculo"/>
          <w:rFonts w:ascii="Palatino Linotype" w:hAnsi="Palatino Linotype"/>
          <w:bCs/>
          <w:color w:val="000000" w:themeColor="text1"/>
          <w:u w:val="none"/>
        </w:rPr>
        <w:t xml:space="preserve">, </w:t>
      </w:r>
      <w:r w:rsidR="009B3213" w:rsidRPr="008607D7">
        <w:rPr>
          <w:rStyle w:val="Hipervnculo"/>
          <w:rFonts w:ascii="Palatino Linotype" w:hAnsi="Palatino Linotype"/>
          <w:bCs/>
          <w:color w:val="000000" w:themeColor="text1"/>
          <w:u w:val="none"/>
        </w:rPr>
        <w:t>para manifestar lo que a su derecho asistiera y conviniera</w:t>
      </w:r>
      <w:r w:rsidR="005D094A" w:rsidRPr="008607D7">
        <w:rPr>
          <w:rStyle w:val="Hipervnculo"/>
          <w:rFonts w:ascii="Palatino Linotype" w:hAnsi="Palatino Linotype"/>
          <w:bCs/>
          <w:color w:val="000000" w:themeColor="text1"/>
          <w:u w:val="none"/>
        </w:rPr>
        <w:t xml:space="preserve"> a través de los archivos electrónicos</w:t>
      </w:r>
      <w:r w:rsidR="0086065A" w:rsidRPr="008607D7">
        <w:rPr>
          <w:rStyle w:val="Hipervnculo"/>
          <w:rFonts w:ascii="Palatino Linotype" w:hAnsi="Palatino Linotype"/>
          <w:bCs/>
          <w:color w:val="000000" w:themeColor="text1"/>
          <w:u w:val="none"/>
        </w:rPr>
        <w:t>:</w:t>
      </w:r>
    </w:p>
    <w:p w14:paraId="02334556" w14:textId="77777777" w:rsidR="0086065A" w:rsidRPr="008607D7" w:rsidRDefault="0086065A" w:rsidP="0086065A">
      <w:pPr>
        <w:pStyle w:val="Prrafodelista"/>
        <w:rPr>
          <w:rStyle w:val="Hipervnculo"/>
          <w:rFonts w:ascii="Palatino Linotype" w:hAnsi="Palatino Linotype"/>
          <w:bCs/>
          <w:color w:val="000000" w:themeColor="text1"/>
          <w:u w:val="none"/>
        </w:rPr>
      </w:pPr>
    </w:p>
    <w:p w14:paraId="0F40F5DE" w14:textId="2B03E4D7" w:rsidR="0086065A" w:rsidRPr="008607D7" w:rsidRDefault="005D094A" w:rsidP="0086065A">
      <w:pPr>
        <w:pStyle w:val="Prrafodelista"/>
        <w:numPr>
          <w:ilvl w:val="0"/>
          <w:numId w:val="42"/>
        </w:numPr>
        <w:tabs>
          <w:tab w:val="left" w:pos="426"/>
          <w:tab w:val="left" w:pos="567"/>
        </w:tabs>
        <w:spacing w:line="360" w:lineRule="auto"/>
        <w:ind w:left="567" w:right="567" w:firstLine="0"/>
        <w:jc w:val="both"/>
        <w:rPr>
          <w:rFonts w:ascii="Palatino Linotype" w:hAnsi="Palatino Linotype"/>
          <w:b/>
          <w:i/>
          <w:color w:val="000000" w:themeColor="text1"/>
        </w:rPr>
      </w:pPr>
      <w:r w:rsidRPr="008607D7">
        <w:rPr>
          <w:rStyle w:val="Hipervnculo"/>
          <w:rFonts w:ascii="Palatino Linotype" w:hAnsi="Palatino Linotype"/>
          <w:bCs/>
          <w:color w:val="000000" w:themeColor="text1"/>
          <w:u w:val="none"/>
        </w:rPr>
        <w:lastRenderedPageBreak/>
        <w:t>“</w:t>
      </w:r>
      <w:hyperlink r:id="rId12" w:history="1">
        <w:r w:rsidR="0086065A" w:rsidRPr="008607D7">
          <w:rPr>
            <w:rFonts w:ascii="Palatino Linotype" w:hAnsi="Palatino Linotype"/>
            <w:b/>
            <w:i/>
            <w:color w:val="000000" w:themeColor="text1"/>
          </w:rPr>
          <w:t>nombramientos.pdf</w:t>
        </w:r>
      </w:hyperlink>
      <w:r w:rsidR="0086065A" w:rsidRPr="008607D7">
        <w:rPr>
          <w:rFonts w:ascii="Palatino Linotype" w:hAnsi="Palatino Linotype"/>
          <w:b/>
          <w:i/>
          <w:color w:val="000000" w:themeColor="text1"/>
        </w:rPr>
        <w:t xml:space="preserve">” </w:t>
      </w:r>
      <w:r w:rsidR="0086065A" w:rsidRPr="008607D7">
        <w:rPr>
          <w:rFonts w:ascii="Palatino Linotype" w:hAnsi="Palatino Linotype"/>
          <w:color w:val="000000" w:themeColor="text1"/>
        </w:rPr>
        <w:t xml:space="preserve">con </w:t>
      </w:r>
      <w:r w:rsidR="0086065A" w:rsidRPr="008607D7">
        <w:rPr>
          <w:rFonts w:ascii="Palatino Linotype" w:hAnsi="Palatino Linotype"/>
        </w:rPr>
        <w:t>dos nombramientos de los servidores públicos que fueron solicitados inicialmente.</w:t>
      </w:r>
    </w:p>
    <w:p w14:paraId="3CDA7755" w14:textId="60A9C2E3" w:rsidR="004C3391" w:rsidRPr="008607D7" w:rsidRDefault="0086065A" w:rsidP="0086065A">
      <w:pPr>
        <w:pStyle w:val="Prrafodelista"/>
        <w:numPr>
          <w:ilvl w:val="0"/>
          <w:numId w:val="42"/>
        </w:numPr>
        <w:tabs>
          <w:tab w:val="left" w:pos="426"/>
          <w:tab w:val="left" w:pos="567"/>
        </w:tabs>
        <w:spacing w:line="360" w:lineRule="auto"/>
        <w:ind w:left="567" w:right="567" w:firstLine="0"/>
        <w:jc w:val="both"/>
        <w:rPr>
          <w:rStyle w:val="Hipervnculo"/>
          <w:rFonts w:ascii="Palatino Linotype" w:hAnsi="Palatino Linotype"/>
          <w:b/>
          <w:i/>
          <w:color w:val="000000" w:themeColor="text1"/>
          <w:u w:val="none"/>
        </w:rPr>
      </w:pPr>
      <w:r w:rsidRPr="008607D7">
        <w:rPr>
          <w:rFonts w:ascii="Palatino Linotype" w:hAnsi="Palatino Linotype" w:cs="Arial"/>
        </w:rPr>
        <w:t>“</w:t>
      </w:r>
      <w:hyperlink r:id="rId13" w:history="1">
        <w:r w:rsidRPr="008607D7">
          <w:rPr>
            <w:rFonts w:ascii="Palatino Linotype" w:hAnsi="Palatino Linotype"/>
            <w:b/>
            <w:i/>
            <w:color w:val="000000" w:themeColor="text1"/>
          </w:rPr>
          <w:t>210322 informe justificado.pdf</w:t>
        </w:r>
      </w:hyperlink>
      <w:r w:rsidRPr="008607D7">
        <w:rPr>
          <w:rFonts w:ascii="Palatino Linotype" w:hAnsi="Palatino Linotype"/>
          <w:b/>
          <w:i/>
          <w:color w:val="000000" w:themeColor="text1"/>
        </w:rPr>
        <w:t xml:space="preserve">” </w:t>
      </w:r>
      <w:r w:rsidR="00A64337" w:rsidRPr="008607D7">
        <w:rPr>
          <w:rStyle w:val="Hipervnculo"/>
          <w:rFonts w:ascii="Palatino Linotype" w:hAnsi="Palatino Linotype"/>
          <w:bCs/>
          <w:color w:val="000000" w:themeColor="text1"/>
          <w:u w:val="none"/>
        </w:rPr>
        <w:t xml:space="preserve">con el informe justificado rendido por la Titular de la Unidad de Transparencia, de fecha </w:t>
      </w:r>
      <w:r w:rsidRPr="008607D7">
        <w:rPr>
          <w:rStyle w:val="Hipervnculo"/>
          <w:rFonts w:ascii="Palatino Linotype" w:hAnsi="Palatino Linotype"/>
          <w:bCs/>
          <w:color w:val="000000" w:themeColor="text1"/>
          <w:u w:val="none"/>
        </w:rPr>
        <w:t>07</w:t>
      </w:r>
      <w:r w:rsidR="00A64337" w:rsidRPr="008607D7">
        <w:rPr>
          <w:rStyle w:val="Hipervnculo"/>
          <w:rFonts w:ascii="Palatino Linotype" w:hAnsi="Palatino Linotype"/>
          <w:bCs/>
          <w:color w:val="000000" w:themeColor="text1"/>
          <w:u w:val="none"/>
        </w:rPr>
        <w:t xml:space="preserve"> de </w:t>
      </w:r>
      <w:r w:rsidRPr="008607D7">
        <w:rPr>
          <w:rStyle w:val="Hipervnculo"/>
          <w:rFonts w:ascii="Palatino Linotype" w:hAnsi="Palatino Linotype"/>
          <w:bCs/>
          <w:color w:val="000000" w:themeColor="text1"/>
          <w:u w:val="none"/>
        </w:rPr>
        <w:t>abril</w:t>
      </w:r>
      <w:r w:rsidR="00A64337" w:rsidRPr="008607D7">
        <w:rPr>
          <w:rStyle w:val="Hipervnculo"/>
          <w:rFonts w:ascii="Palatino Linotype" w:hAnsi="Palatino Linotype"/>
          <w:bCs/>
          <w:color w:val="000000" w:themeColor="text1"/>
          <w:u w:val="none"/>
        </w:rPr>
        <w:t xml:space="preserve"> de 2021.</w:t>
      </w:r>
    </w:p>
    <w:p w14:paraId="7E220FD7" w14:textId="77777777" w:rsidR="00C77915" w:rsidRPr="008607D7" w:rsidRDefault="00C77915" w:rsidP="0049148D">
      <w:pPr>
        <w:pStyle w:val="Prrafodelista"/>
        <w:ind w:left="0"/>
        <w:rPr>
          <w:rFonts w:ascii="Palatino Linotype" w:hAnsi="Palatino Linotype"/>
        </w:rPr>
      </w:pPr>
    </w:p>
    <w:p w14:paraId="70594052" w14:textId="0DF67880" w:rsidR="00C52D7A" w:rsidRPr="008607D7" w:rsidRDefault="0049148D" w:rsidP="0049148D">
      <w:pPr>
        <w:pStyle w:val="Prrafodelista"/>
        <w:numPr>
          <w:ilvl w:val="0"/>
          <w:numId w:val="1"/>
        </w:numPr>
        <w:tabs>
          <w:tab w:val="left" w:pos="426"/>
        </w:tabs>
        <w:spacing w:line="360" w:lineRule="auto"/>
        <w:ind w:left="0" w:firstLine="0"/>
        <w:jc w:val="both"/>
        <w:rPr>
          <w:rFonts w:ascii="Palatino Linotype" w:hAnsi="Palatino Linotype"/>
        </w:rPr>
      </w:pPr>
      <w:r w:rsidRPr="008607D7">
        <w:rPr>
          <w:rFonts w:ascii="Palatino Linotype" w:hAnsi="Palatino Linotype"/>
        </w:rPr>
        <w:t xml:space="preserve">El día </w:t>
      </w:r>
      <w:r w:rsidR="009B3213" w:rsidRPr="008607D7">
        <w:rPr>
          <w:rFonts w:ascii="Palatino Linotype" w:hAnsi="Palatino Linotype"/>
        </w:rPr>
        <w:t>veinti</w:t>
      </w:r>
      <w:r w:rsidR="00C52D7A" w:rsidRPr="008607D7">
        <w:rPr>
          <w:rFonts w:ascii="Palatino Linotype" w:hAnsi="Palatino Linotype"/>
        </w:rPr>
        <w:t>ocho</w:t>
      </w:r>
      <w:r w:rsidR="009B3213" w:rsidRPr="008607D7">
        <w:rPr>
          <w:rFonts w:ascii="Palatino Linotype" w:hAnsi="Palatino Linotype"/>
        </w:rPr>
        <w:t xml:space="preserve"> (2</w:t>
      </w:r>
      <w:r w:rsidR="00C52D7A" w:rsidRPr="008607D7">
        <w:rPr>
          <w:rFonts w:ascii="Palatino Linotype" w:hAnsi="Palatino Linotype"/>
        </w:rPr>
        <w:t>8</w:t>
      </w:r>
      <w:r w:rsidRPr="008607D7">
        <w:rPr>
          <w:rFonts w:ascii="Palatino Linotype" w:hAnsi="Palatino Linotype"/>
        </w:rPr>
        <w:t xml:space="preserve">) de </w:t>
      </w:r>
      <w:r w:rsidR="00C52D7A" w:rsidRPr="008607D7">
        <w:rPr>
          <w:rFonts w:ascii="Palatino Linotype" w:hAnsi="Palatino Linotype"/>
        </w:rPr>
        <w:t>abril</w:t>
      </w:r>
      <w:r w:rsidRPr="008607D7">
        <w:rPr>
          <w:rFonts w:ascii="Palatino Linotype" w:hAnsi="Palatino Linotype"/>
        </w:rPr>
        <w:t xml:space="preserve"> </w:t>
      </w:r>
      <w:r w:rsidRPr="008607D7">
        <w:rPr>
          <w:rFonts w:ascii="Palatino Linotype" w:eastAsia="Calibri" w:hAnsi="Palatino Linotype" w:cs="Arial"/>
          <w:lang w:val="es-ES"/>
        </w:rPr>
        <w:t xml:space="preserve">de </w:t>
      </w:r>
      <w:proofErr w:type="gramStart"/>
      <w:r w:rsidRPr="008607D7">
        <w:rPr>
          <w:rFonts w:ascii="Palatino Linotype" w:eastAsia="Calibri" w:hAnsi="Palatino Linotype" w:cs="Arial"/>
          <w:lang w:val="es-ES"/>
        </w:rPr>
        <w:t xml:space="preserve">dos mil </w:t>
      </w:r>
      <w:r w:rsidRPr="008607D7">
        <w:rPr>
          <w:rFonts w:ascii="Palatino Linotype" w:hAnsi="Palatino Linotype"/>
        </w:rPr>
        <w:t>veintiuno</w:t>
      </w:r>
      <w:proofErr w:type="gramEnd"/>
      <w:r w:rsidRPr="008607D7">
        <w:rPr>
          <w:rFonts w:ascii="Palatino Linotype" w:hAnsi="Palatino Linotype"/>
        </w:rPr>
        <w:t>,</w:t>
      </w:r>
      <w:r w:rsidR="00C52D7A" w:rsidRPr="008607D7">
        <w:rPr>
          <w:rFonts w:ascii="Palatino Linotype" w:hAnsi="Palatino Linotype"/>
        </w:rPr>
        <w:t xml:space="preserve"> éste Instituto puso a disposición del particular el informe justificado rendido a través del acuerdo de la misma fecha.</w:t>
      </w:r>
    </w:p>
    <w:p w14:paraId="42493802" w14:textId="77777777" w:rsidR="00C52D7A" w:rsidRPr="008607D7" w:rsidRDefault="00C52D7A" w:rsidP="00C52D7A">
      <w:pPr>
        <w:pStyle w:val="Prrafodelista"/>
        <w:tabs>
          <w:tab w:val="left" w:pos="426"/>
        </w:tabs>
        <w:spacing w:line="360" w:lineRule="auto"/>
        <w:ind w:left="0"/>
        <w:jc w:val="both"/>
        <w:rPr>
          <w:rFonts w:ascii="Palatino Linotype" w:hAnsi="Palatino Linotype"/>
        </w:rPr>
      </w:pPr>
    </w:p>
    <w:p w14:paraId="33BFE2F7" w14:textId="509C1562" w:rsidR="0049148D" w:rsidRPr="008607D7" w:rsidRDefault="00C52D7A" w:rsidP="00C52D7A">
      <w:pPr>
        <w:pStyle w:val="Prrafodelista"/>
        <w:numPr>
          <w:ilvl w:val="0"/>
          <w:numId w:val="1"/>
        </w:numPr>
        <w:tabs>
          <w:tab w:val="left" w:pos="426"/>
        </w:tabs>
        <w:spacing w:line="360" w:lineRule="auto"/>
        <w:ind w:left="0" w:firstLine="0"/>
        <w:jc w:val="both"/>
        <w:rPr>
          <w:rFonts w:ascii="Palatino Linotype" w:hAnsi="Palatino Linotype"/>
        </w:rPr>
      </w:pPr>
      <w:r w:rsidRPr="008607D7">
        <w:rPr>
          <w:rFonts w:ascii="Palatino Linotype" w:hAnsi="Palatino Linotype"/>
        </w:rPr>
        <w:t xml:space="preserve">El día veintiocho (28) de abril </w:t>
      </w:r>
      <w:r w:rsidRPr="008607D7">
        <w:rPr>
          <w:rFonts w:ascii="Palatino Linotype" w:eastAsia="Calibri" w:hAnsi="Palatino Linotype" w:cs="Arial"/>
          <w:lang w:val="es-ES"/>
        </w:rPr>
        <w:t xml:space="preserve">de </w:t>
      </w:r>
      <w:proofErr w:type="gramStart"/>
      <w:r w:rsidRPr="008607D7">
        <w:rPr>
          <w:rFonts w:ascii="Palatino Linotype" w:eastAsia="Calibri" w:hAnsi="Palatino Linotype" w:cs="Arial"/>
          <w:lang w:val="es-ES"/>
        </w:rPr>
        <w:t xml:space="preserve">dos mil </w:t>
      </w:r>
      <w:r w:rsidRPr="008607D7">
        <w:rPr>
          <w:rFonts w:ascii="Palatino Linotype" w:hAnsi="Palatino Linotype"/>
        </w:rPr>
        <w:t>veintiuno</w:t>
      </w:r>
      <w:proofErr w:type="gramEnd"/>
      <w:r w:rsidRPr="008607D7">
        <w:rPr>
          <w:rFonts w:ascii="Palatino Linotype" w:hAnsi="Palatino Linotype"/>
        </w:rPr>
        <w:t>,</w:t>
      </w:r>
      <w:r w:rsidR="0049148D" w:rsidRPr="008607D7">
        <w:rPr>
          <w:rFonts w:ascii="Palatino Linotype" w:hAnsi="Palatino Linotype"/>
        </w:rPr>
        <w:t xml:space="preserve"> se notificó el acuerdo para ampliar el plazo de 30 días para resolver el recurso de revisión, por una sola vez, por un periodo de 15 días hábiles adicionales, para un mejor estudio.</w:t>
      </w:r>
    </w:p>
    <w:p w14:paraId="3F09D05B" w14:textId="77777777" w:rsidR="000A36BB" w:rsidRPr="008607D7" w:rsidRDefault="000A36BB" w:rsidP="000A36BB">
      <w:pPr>
        <w:pStyle w:val="Prrafodelista"/>
        <w:rPr>
          <w:rFonts w:ascii="Palatino Linotype" w:hAnsi="Palatino Linotype"/>
        </w:rPr>
      </w:pPr>
    </w:p>
    <w:p w14:paraId="25ABF3B9" w14:textId="2B7F67E5" w:rsidR="000A36BB" w:rsidRPr="008607D7" w:rsidRDefault="000A36BB" w:rsidP="000A36BB">
      <w:pPr>
        <w:pStyle w:val="Prrafodelista"/>
        <w:numPr>
          <w:ilvl w:val="0"/>
          <w:numId w:val="1"/>
        </w:numPr>
        <w:tabs>
          <w:tab w:val="left" w:pos="426"/>
        </w:tabs>
        <w:spacing w:line="360" w:lineRule="auto"/>
        <w:ind w:left="0" w:hanging="11"/>
        <w:jc w:val="both"/>
        <w:rPr>
          <w:rFonts w:ascii="Palatino Linotype" w:hAnsi="Palatino Linotype"/>
        </w:rPr>
      </w:pPr>
      <w:r w:rsidRPr="008607D7">
        <w:rPr>
          <w:rFonts w:ascii="Palatino Linotype" w:hAnsi="Palatino Linotype"/>
        </w:rPr>
        <w:t>El Comisionado Ponente decretó el cierre de instrucción</w:t>
      </w:r>
      <w:r w:rsidRPr="008607D7">
        <w:rPr>
          <w:rFonts w:ascii="Palatino Linotype" w:hAnsi="Palatino Linotype" w:cs="Arial"/>
        </w:rPr>
        <w:t xml:space="preserve"> </w:t>
      </w:r>
      <w:r w:rsidRPr="008607D7">
        <w:rPr>
          <w:rFonts w:ascii="Palatino Linotype" w:hAnsi="Palatino Linotype"/>
        </w:rPr>
        <w:t xml:space="preserve">mediante acuerdo de fecha </w:t>
      </w:r>
      <w:r w:rsidR="00C52D7A" w:rsidRPr="008607D7">
        <w:rPr>
          <w:rFonts w:ascii="Palatino Linotype" w:hAnsi="Palatino Linotype"/>
        </w:rPr>
        <w:t>trece</w:t>
      </w:r>
      <w:r w:rsidRPr="008607D7">
        <w:rPr>
          <w:rFonts w:ascii="Palatino Linotype" w:hAnsi="Palatino Linotype"/>
        </w:rPr>
        <w:t xml:space="preserve"> (</w:t>
      </w:r>
      <w:r w:rsidR="00C52D7A" w:rsidRPr="008607D7">
        <w:rPr>
          <w:rFonts w:ascii="Palatino Linotype" w:hAnsi="Palatino Linotype"/>
        </w:rPr>
        <w:t>13</w:t>
      </w:r>
      <w:r w:rsidRPr="008607D7">
        <w:rPr>
          <w:rFonts w:ascii="Palatino Linotype" w:hAnsi="Palatino Linotype"/>
        </w:rPr>
        <w:t xml:space="preserve">) de </w:t>
      </w:r>
      <w:r w:rsidR="00C52D7A" w:rsidRPr="008607D7">
        <w:rPr>
          <w:rFonts w:ascii="Palatino Linotype" w:hAnsi="Palatino Linotype"/>
        </w:rPr>
        <w:t>mayo</w:t>
      </w:r>
      <w:r w:rsidRPr="008607D7">
        <w:rPr>
          <w:rFonts w:ascii="Palatino Linotype" w:eastAsia="Calibri" w:hAnsi="Palatino Linotype" w:cs="Arial"/>
          <w:lang w:val="es-ES"/>
        </w:rPr>
        <w:t xml:space="preserve">de </w:t>
      </w:r>
      <w:proofErr w:type="gramStart"/>
      <w:r w:rsidRPr="008607D7">
        <w:rPr>
          <w:rFonts w:ascii="Palatino Linotype" w:eastAsia="Calibri" w:hAnsi="Palatino Linotype" w:cs="Arial"/>
          <w:lang w:val="es-ES"/>
        </w:rPr>
        <w:t xml:space="preserve">dos mil </w:t>
      </w:r>
      <w:r w:rsidRPr="008607D7">
        <w:rPr>
          <w:rFonts w:ascii="Palatino Linotype" w:hAnsi="Palatino Linotype"/>
        </w:rPr>
        <w:t>veintiuno</w:t>
      </w:r>
      <w:proofErr w:type="gramEnd"/>
      <w:r w:rsidRPr="008607D7">
        <w:rPr>
          <w:rFonts w:ascii="Palatino Linotype" w:hAnsi="Palatino Linotype"/>
        </w:rPr>
        <w:t xml:space="preserve">, </w:t>
      </w:r>
      <w:r w:rsidRPr="008607D7">
        <w:rPr>
          <w:rFonts w:ascii="Palatino Linotype" w:hAnsi="Palatino Linotype" w:cs="Arial"/>
        </w:rPr>
        <w:t>por lo que ordenó turnar el expediente a resolución.</w:t>
      </w:r>
    </w:p>
    <w:p w14:paraId="31893125" w14:textId="77777777" w:rsidR="004C3391" w:rsidRPr="008607D7" w:rsidRDefault="004C3391" w:rsidP="0049148D">
      <w:pPr>
        <w:pStyle w:val="Prrafodelista"/>
        <w:tabs>
          <w:tab w:val="left" w:pos="426"/>
        </w:tabs>
        <w:spacing w:line="360" w:lineRule="auto"/>
        <w:ind w:left="0"/>
        <w:jc w:val="both"/>
        <w:rPr>
          <w:rFonts w:ascii="Palatino Linotype" w:hAnsi="Palatino Linotype"/>
        </w:rPr>
      </w:pPr>
    </w:p>
    <w:p w14:paraId="772F217E" w14:textId="70BEE4CC" w:rsidR="004C3391" w:rsidRPr="008607D7" w:rsidRDefault="004C3391" w:rsidP="004C3391">
      <w:pPr>
        <w:pStyle w:val="Ttulo1"/>
        <w:tabs>
          <w:tab w:val="left" w:pos="567"/>
        </w:tabs>
        <w:jc w:val="center"/>
        <w:rPr>
          <w:b w:val="0"/>
          <w:szCs w:val="24"/>
        </w:rPr>
      </w:pPr>
      <w:bookmarkStart w:id="7" w:name="_Toc70082934"/>
      <w:r w:rsidRPr="008607D7">
        <w:rPr>
          <w:szCs w:val="24"/>
        </w:rPr>
        <w:t>CONSIDERANDO</w:t>
      </w:r>
      <w:r w:rsidR="00143EF7" w:rsidRPr="008607D7">
        <w:rPr>
          <w:szCs w:val="24"/>
        </w:rPr>
        <w:t>S</w:t>
      </w:r>
      <w:bookmarkEnd w:id="7"/>
    </w:p>
    <w:p w14:paraId="6624E2CC" w14:textId="77777777" w:rsidR="004C3391" w:rsidRPr="008607D7" w:rsidRDefault="004C3391" w:rsidP="004C3391">
      <w:pPr>
        <w:pStyle w:val="Ttulo1"/>
        <w:tabs>
          <w:tab w:val="left" w:pos="567"/>
        </w:tabs>
        <w:rPr>
          <w:b w:val="0"/>
          <w:bCs/>
          <w:spacing w:val="60"/>
        </w:rPr>
      </w:pPr>
      <w:bookmarkStart w:id="8" w:name="_Toc70082935"/>
      <w:r w:rsidRPr="008607D7">
        <w:t>PRIMERO. De la competencia</w:t>
      </w:r>
      <w:bookmarkEnd w:id="8"/>
    </w:p>
    <w:p w14:paraId="301D880C" w14:textId="77777777" w:rsidR="004C3391" w:rsidRPr="008607D7" w:rsidRDefault="004C3391" w:rsidP="004C3391">
      <w:pPr>
        <w:pStyle w:val="Prrafodelista"/>
        <w:tabs>
          <w:tab w:val="left" w:pos="567"/>
        </w:tabs>
        <w:spacing w:line="360" w:lineRule="auto"/>
        <w:ind w:left="0"/>
        <w:jc w:val="both"/>
        <w:rPr>
          <w:rFonts w:ascii="Palatino Linotype" w:hAnsi="Palatino Linotype"/>
          <w:color w:val="000000"/>
        </w:rPr>
      </w:pPr>
    </w:p>
    <w:p w14:paraId="77F90953" w14:textId="77777777" w:rsidR="004C3391" w:rsidRPr="008607D7"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8607D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607D7">
        <w:rPr>
          <w:rFonts w:ascii="Palatino Linotype" w:eastAsia="Calibri" w:hAnsi="Palatino Linotype" w:cs="Times New Roman"/>
          <w:b/>
          <w:lang w:val="es-ES"/>
        </w:rPr>
        <w:t>Constitución Política de los Estados Unidos Mexicanos</w:t>
      </w:r>
      <w:r w:rsidRPr="008607D7">
        <w:rPr>
          <w:rFonts w:ascii="Palatino Linotype" w:eastAsia="Calibri" w:hAnsi="Palatino Linotype" w:cs="Times New Roman"/>
          <w:lang w:val="es-ES"/>
        </w:rPr>
        <w:t xml:space="preserve">; 5, </w:t>
      </w:r>
      <w:r w:rsidRPr="008607D7">
        <w:rPr>
          <w:rFonts w:ascii="Palatino Linotype" w:eastAsia="Calibri" w:hAnsi="Palatino Linotype" w:cs="Times New Roman"/>
          <w:lang w:val="es-ES"/>
        </w:rPr>
        <w:lastRenderedPageBreak/>
        <w:t xml:space="preserve">párrafos </w:t>
      </w:r>
      <w:r w:rsidRPr="008607D7">
        <w:rPr>
          <w:rFonts w:ascii="Palatino Linotype" w:eastAsia="Calibri" w:hAnsi="Palatino Linotype" w:cs="Times New Roman"/>
          <w:color w:val="000000" w:themeColor="text1"/>
          <w:lang w:val="es-ES"/>
        </w:rPr>
        <w:t xml:space="preserve">vigésimo segundo, vigésimo tercero y vigésimo cuarto </w:t>
      </w:r>
      <w:r w:rsidRPr="008607D7">
        <w:rPr>
          <w:rFonts w:ascii="Palatino Linotype" w:eastAsia="Calibri" w:hAnsi="Palatino Linotype" w:cs="Times New Roman"/>
          <w:lang w:val="es-ES"/>
        </w:rPr>
        <w:t xml:space="preserve">fracciones IV y V de la </w:t>
      </w:r>
      <w:r w:rsidRPr="008607D7">
        <w:rPr>
          <w:rFonts w:ascii="Palatino Linotype" w:eastAsia="Calibri" w:hAnsi="Palatino Linotype" w:cs="Times New Roman"/>
          <w:b/>
          <w:lang w:val="es-ES"/>
        </w:rPr>
        <w:t>Constitución Política del Estado Libre y Soberano de México</w:t>
      </w:r>
      <w:r w:rsidRPr="008607D7">
        <w:rPr>
          <w:rFonts w:ascii="Palatino Linotype" w:eastAsia="Calibri" w:hAnsi="Palatino Linotype" w:cs="Times New Roman"/>
          <w:lang w:val="es-ES"/>
        </w:rPr>
        <w:t xml:space="preserve">; artículos 1, 2 fracción II, 13, 29, 36 fracciones I y II, 176, 178, 179, 181 párrafo tercero y 185 </w:t>
      </w:r>
      <w:r w:rsidRPr="008607D7">
        <w:rPr>
          <w:rFonts w:ascii="Palatino Linotype" w:eastAsia="Calibri" w:hAnsi="Palatino Linotype" w:cs="Arial"/>
          <w:lang w:val="es-ES"/>
        </w:rPr>
        <w:t xml:space="preserve">de la </w:t>
      </w:r>
      <w:r w:rsidRPr="008607D7">
        <w:rPr>
          <w:rFonts w:ascii="Palatino Linotype" w:eastAsia="Calibri" w:hAnsi="Palatino Linotype" w:cs="Arial"/>
          <w:b/>
          <w:lang w:val="es-ES"/>
        </w:rPr>
        <w:t>Ley de Transparencia y Acceso a la Información Pública del Estado de México y Municipios</w:t>
      </w:r>
      <w:r w:rsidRPr="008607D7">
        <w:rPr>
          <w:rFonts w:ascii="Palatino Linotype" w:eastAsia="Calibri" w:hAnsi="Palatino Linotype" w:cs="Arial"/>
          <w:lang w:val="es-ES"/>
        </w:rPr>
        <w:t xml:space="preserve">; y 10, 7, 9 fracciones I y XXIV, y 11 del </w:t>
      </w:r>
      <w:r w:rsidRPr="008607D7">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607D7">
        <w:rPr>
          <w:rFonts w:ascii="Palatino Linotype" w:hAnsi="Palatino Linotype"/>
        </w:rPr>
        <w:t>.</w:t>
      </w:r>
    </w:p>
    <w:p w14:paraId="27F5C37B" w14:textId="77777777" w:rsidR="002A1203" w:rsidRPr="008607D7" w:rsidRDefault="002A1203" w:rsidP="004C3391">
      <w:pPr>
        <w:pStyle w:val="Prrafodelista"/>
        <w:tabs>
          <w:tab w:val="left" w:pos="426"/>
          <w:tab w:val="left" w:pos="567"/>
        </w:tabs>
        <w:spacing w:line="360" w:lineRule="auto"/>
        <w:ind w:left="0"/>
        <w:jc w:val="both"/>
        <w:rPr>
          <w:rFonts w:ascii="Palatino Linotype" w:hAnsi="Palatino Linotype"/>
          <w:color w:val="000000"/>
          <w:sz w:val="22"/>
          <w:szCs w:val="22"/>
        </w:rPr>
      </w:pPr>
    </w:p>
    <w:p w14:paraId="7F087718" w14:textId="77777777" w:rsidR="004C3391" w:rsidRPr="008607D7" w:rsidRDefault="004C3391" w:rsidP="004C3391">
      <w:pPr>
        <w:pStyle w:val="Ttulo1"/>
        <w:tabs>
          <w:tab w:val="left" w:pos="567"/>
        </w:tabs>
        <w:spacing w:before="0"/>
      </w:pPr>
      <w:bookmarkStart w:id="9" w:name="_Toc70082936"/>
      <w:r w:rsidRPr="008607D7">
        <w:t>SEGUNDO. De la oportunidad y procedencia.</w:t>
      </w:r>
      <w:bookmarkEnd w:id="9"/>
    </w:p>
    <w:p w14:paraId="02CDDD4B" w14:textId="77777777" w:rsidR="004C3391" w:rsidRPr="008607D7" w:rsidRDefault="004C3391" w:rsidP="004C3391">
      <w:pPr>
        <w:pStyle w:val="Prrafodelista"/>
        <w:tabs>
          <w:tab w:val="left" w:pos="567"/>
        </w:tabs>
        <w:spacing w:line="360" w:lineRule="auto"/>
        <w:ind w:left="0"/>
        <w:jc w:val="both"/>
        <w:rPr>
          <w:rFonts w:ascii="Palatino Linotype" w:hAnsi="Palatino Linotype"/>
          <w:b/>
          <w:color w:val="000000" w:themeColor="text1"/>
        </w:rPr>
      </w:pPr>
    </w:p>
    <w:p w14:paraId="4C6C7348" w14:textId="0D059C83" w:rsidR="007D6F4C" w:rsidRPr="008607D7" w:rsidRDefault="004C3391" w:rsidP="007D6F4C">
      <w:pPr>
        <w:pStyle w:val="gmail-msolistparagraph"/>
        <w:numPr>
          <w:ilvl w:val="0"/>
          <w:numId w:val="1"/>
        </w:numPr>
        <w:spacing w:before="240" w:beforeAutospacing="0" w:after="240" w:afterAutospacing="0" w:line="360" w:lineRule="auto"/>
        <w:ind w:left="0" w:firstLine="0"/>
        <w:jc w:val="both"/>
        <w:rPr>
          <w:rFonts w:ascii="Cambria" w:hAnsi="Cambria"/>
        </w:rPr>
      </w:pPr>
      <w:r w:rsidRPr="008607D7">
        <w:rPr>
          <w:rFonts w:ascii="Palatino Linotype" w:eastAsia="Calibri" w:hAnsi="Palatino Linotype" w:cs="Arial"/>
        </w:rPr>
        <w:t>El medio de impugnación fue presentado a través del Sistema de Acceso a la Información Mexiquense (SAIMEX)</w:t>
      </w:r>
      <w:r w:rsidRPr="008607D7">
        <w:rPr>
          <w:rFonts w:ascii="Palatino Linotype" w:eastAsia="Calibri" w:hAnsi="Palatino Linotype" w:cs="Arial"/>
          <w:b/>
        </w:rPr>
        <w:t>,</w:t>
      </w:r>
      <w:r w:rsidRPr="008607D7">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8607D7">
        <w:rPr>
          <w:rFonts w:ascii="Palatino Linotype" w:eastAsia="Calibri" w:hAnsi="Palatino Linotype" w:cs="Arial"/>
          <w:b/>
        </w:rPr>
        <w:t>SUJETO OBLIGADO</w:t>
      </w:r>
      <w:r w:rsidRPr="008607D7">
        <w:rPr>
          <w:rFonts w:ascii="Palatino Linotype" w:eastAsia="Calibri" w:hAnsi="Palatino Linotype" w:cs="Arial"/>
        </w:rPr>
        <w:t xml:space="preserve"> entregó respuesta el día </w:t>
      </w:r>
      <w:r w:rsidR="00350FC8" w:rsidRPr="008607D7">
        <w:rPr>
          <w:rFonts w:ascii="Palatino Linotype" w:eastAsia="Calibri" w:hAnsi="Palatino Linotype" w:cs="Arial"/>
          <w:lang w:val="es-AR"/>
        </w:rPr>
        <w:t>dieci</w:t>
      </w:r>
      <w:r w:rsidR="00C52D7A" w:rsidRPr="008607D7">
        <w:rPr>
          <w:rFonts w:ascii="Palatino Linotype" w:eastAsia="Calibri" w:hAnsi="Palatino Linotype" w:cs="Arial"/>
          <w:lang w:val="es-AR"/>
        </w:rPr>
        <w:t>ocho</w:t>
      </w:r>
      <w:r w:rsidR="00350FC8" w:rsidRPr="008607D7">
        <w:rPr>
          <w:rFonts w:ascii="Palatino Linotype" w:eastAsia="Calibri" w:hAnsi="Palatino Linotype" w:cs="Arial"/>
          <w:lang w:val="es-AR"/>
        </w:rPr>
        <w:t xml:space="preserve"> </w:t>
      </w:r>
      <w:r w:rsidRPr="008607D7">
        <w:rPr>
          <w:rFonts w:ascii="Palatino Linotype" w:eastAsia="Calibri" w:hAnsi="Palatino Linotype" w:cs="Arial"/>
          <w:lang w:val="es-AR"/>
        </w:rPr>
        <w:t>(</w:t>
      </w:r>
      <w:r w:rsidR="00350FC8" w:rsidRPr="008607D7">
        <w:rPr>
          <w:rFonts w:ascii="Palatino Linotype" w:eastAsia="Calibri" w:hAnsi="Palatino Linotype" w:cs="Arial"/>
          <w:lang w:val="es-AR"/>
        </w:rPr>
        <w:t>1</w:t>
      </w:r>
      <w:r w:rsidR="00C52D7A" w:rsidRPr="008607D7">
        <w:rPr>
          <w:rFonts w:ascii="Palatino Linotype" w:eastAsia="Calibri" w:hAnsi="Palatino Linotype" w:cs="Arial"/>
          <w:lang w:val="es-AR"/>
        </w:rPr>
        <w:t>8</w:t>
      </w:r>
      <w:r w:rsidRPr="008607D7">
        <w:rPr>
          <w:rFonts w:ascii="Palatino Linotype" w:hAnsi="Palatino Linotype"/>
          <w:i/>
        </w:rPr>
        <w:t xml:space="preserve">) </w:t>
      </w:r>
      <w:r w:rsidRPr="008607D7">
        <w:rPr>
          <w:rFonts w:ascii="Palatino Linotype" w:hAnsi="Palatino Linotype"/>
        </w:rPr>
        <w:t xml:space="preserve">de </w:t>
      </w:r>
      <w:r w:rsidR="00C52D7A" w:rsidRPr="008607D7">
        <w:rPr>
          <w:rFonts w:ascii="Palatino Linotype" w:hAnsi="Palatino Linotype"/>
        </w:rPr>
        <w:t>marzo</w:t>
      </w:r>
      <w:r w:rsidRPr="008607D7">
        <w:rPr>
          <w:rFonts w:ascii="Palatino Linotype" w:hAnsi="Palatino Linotype"/>
        </w:rPr>
        <w:t xml:space="preserve"> de dos mil veint</w:t>
      </w:r>
      <w:r w:rsidR="00350FC8" w:rsidRPr="008607D7">
        <w:rPr>
          <w:rFonts w:ascii="Palatino Linotype" w:hAnsi="Palatino Linotype"/>
        </w:rPr>
        <w:t>iuno</w:t>
      </w:r>
      <w:r w:rsidRPr="008607D7">
        <w:rPr>
          <w:rFonts w:ascii="Palatino Linotype" w:eastAsia="Calibri" w:hAnsi="Palatino Linotype" w:cs="Arial"/>
        </w:rPr>
        <w:t xml:space="preserve">, </w:t>
      </w:r>
      <w:r w:rsidRPr="008607D7">
        <w:rPr>
          <w:rFonts w:ascii="Palatino Linotype" w:hAnsi="Palatino Linotype" w:cs="Arial"/>
        </w:rPr>
        <w:t xml:space="preserve">de tal forma que el plazo para interponer el recurso de revisión transcurrió del día </w:t>
      </w:r>
      <w:r w:rsidR="00C52D7A" w:rsidRPr="008607D7">
        <w:rPr>
          <w:rFonts w:ascii="Palatino Linotype" w:eastAsia="Calibri" w:hAnsi="Palatino Linotype" w:cs="Arial"/>
          <w:lang w:val="es-AR"/>
        </w:rPr>
        <w:t>dieci</w:t>
      </w:r>
      <w:r w:rsidR="007D6F4C" w:rsidRPr="008607D7">
        <w:rPr>
          <w:rFonts w:ascii="Palatino Linotype" w:eastAsia="Calibri" w:hAnsi="Palatino Linotype" w:cs="Arial"/>
          <w:lang w:val="es-AR"/>
        </w:rPr>
        <w:t>nueve</w:t>
      </w:r>
      <w:r w:rsidR="00C52D7A" w:rsidRPr="008607D7">
        <w:rPr>
          <w:rFonts w:ascii="Palatino Linotype" w:eastAsia="Calibri" w:hAnsi="Palatino Linotype" w:cs="Arial"/>
          <w:lang w:val="es-AR"/>
        </w:rPr>
        <w:t xml:space="preserve"> (1</w:t>
      </w:r>
      <w:r w:rsidR="007D6F4C" w:rsidRPr="008607D7">
        <w:rPr>
          <w:rFonts w:ascii="Palatino Linotype" w:eastAsia="Calibri" w:hAnsi="Palatino Linotype" w:cs="Arial"/>
          <w:lang w:val="es-AR"/>
        </w:rPr>
        <w:t>9</w:t>
      </w:r>
      <w:r w:rsidR="00C52D7A" w:rsidRPr="008607D7">
        <w:rPr>
          <w:rFonts w:ascii="Palatino Linotype" w:hAnsi="Palatino Linotype"/>
          <w:i/>
        </w:rPr>
        <w:t xml:space="preserve">) </w:t>
      </w:r>
      <w:r w:rsidR="00C52D7A" w:rsidRPr="008607D7">
        <w:rPr>
          <w:rFonts w:ascii="Palatino Linotype" w:hAnsi="Palatino Linotype"/>
        </w:rPr>
        <w:t xml:space="preserve">de marzo </w:t>
      </w:r>
      <w:r w:rsidRPr="008607D7">
        <w:rPr>
          <w:rFonts w:ascii="Palatino Linotype" w:hAnsi="Palatino Linotype" w:cs="Arial"/>
        </w:rPr>
        <w:t xml:space="preserve">al </w:t>
      </w:r>
      <w:r w:rsidR="007D6F4C" w:rsidRPr="008607D7">
        <w:rPr>
          <w:rFonts w:ascii="Palatino Linotype" w:hAnsi="Palatino Linotype" w:cs="Arial"/>
        </w:rPr>
        <w:t>quince</w:t>
      </w:r>
      <w:r w:rsidR="00E00186" w:rsidRPr="008607D7">
        <w:rPr>
          <w:rFonts w:ascii="Palatino Linotype" w:hAnsi="Palatino Linotype" w:cs="Arial"/>
        </w:rPr>
        <w:t xml:space="preserve"> </w:t>
      </w:r>
      <w:r w:rsidR="000A59A1" w:rsidRPr="008607D7">
        <w:rPr>
          <w:rFonts w:ascii="Palatino Linotype" w:hAnsi="Palatino Linotype" w:cs="Arial"/>
        </w:rPr>
        <w:t>(</w:t>
      </w:r>
      <w:r w:rsidR="009878F9" w:rsidRPr="008607D7">
        <w:rPr>
          <w:rFonts w:ascii="Palatino Linotype" w:hAnsi="Palatino Linotype" w:cs="Arial"/>
        </w:rPr>
        <w:t>1</w:t>
      </w:r>
      <w:r w:rsidR="007D6F4C" w:rsidRPr="008607D7">
        <w:rPr>
          <w:rFonts w:ascii="Palatino Linotype" w:hAnsi="Palatino Linotype" w:cs="Arial"/>
        </w:rPr>
        <w:t>5</w:t>
      </w:r>
      <w:r w:rsidR="00C21053" w:rsidRPr="008607D7">
        <w:rPr>
          <w:rFonts w:ascii="Palatino Linotype" w:hAnsi="Palatino Linotype" w:cs="Arial"/>
        </w:rPr>
        <w:t xml:space="preserve">) de </w:t>
      </w:r>
      <w:r w:rsidR="007D6F4C" w:rsidRPr="008607D7">
        <w:rPr>
          <w:rFonts w:ascii="Palatino Linotype" w:hAnsi="Palatino Linotype" w:cs="Arial"/>
        </w:rPr>
        <w:t>abril</w:t>
      </w:r>
      <w:r w:rsidRPr="008607D7">
        <w:rPr>
          <w:rFonts w:ascii="Palatino Linotype" w:hAnsi="Palatino Linotype"/>
        </w:rPr>
        <w:t xml:space="preserve"> </w:t>
      </w:r>
      <w:r w:rsidRPr="008607D7">
        <w:rPr>
          <w:rFonts w:ascii="Palatino Linotype" w:hAnsi="Palatino Linotype" w:cs="Arial"/>
        </w:rPr>
        <w:t>de dos mil veint</w:t>
      </w:r>
      <w:r w:rsidR="004E0BEF" w:rsidRPr="008607D7">
        <w:rPr>
          <w:rFonts w:ascii="Palatino Linotype" w:hAnsi="Palatino Linotype" w:cs="Arial"/>
        </w:rPr>
        <w:t>iuno</w:t>
      </w:r>
      <w:r w:rsidRPr="008607D7">
        <w:rPr>
          <w:rFonts w:ascii="Palatino Linotype" w:hAnsi="Palatino Linotype" w:cs="Arial"/>
        </w:rPr>
        <w:t>;</w:t>
      </w:r>
      <w:r w:rsidR="004E0BEF" w:rsidRPr="008607D7">
        <w:rPr>
          <w:rFonts w:ascii="Palatino Linotype" w:eastAsia="Calibri" w:hAnsi="Palatino Linotype" w:cs="Arial"/>
        </w:rPr>
        <w:t xml:space="preserve"> </w:t>
      </w:r>
      <w:r w:rsidRPr="008607D7">
        <w:rPr>
          <w:rFonts w:ascii="Palatino Linotype" w:hAnsi="Palatino Linotype" w:cs="Arial"/>
        </w:rPr>
        <w:t xml:space="preserve">por lo que si presentó su inconformidad el día </w:t>
      </w:r>
      <w:r w:rsidR="007D6F4C" w:rsidRPr="008607D7">
        <w:rPr>
          <w:rFonts w:ascii="Palatino Linotype" w:eastAsia="Calibri" w:hAnsi="Palatino Linotype" w:cs="Arial"/>
          <w:lang w:val="es-AR"/>
        </w:rPr>
        <w:t>dieciocho (18</w:t>
      </w:r>
      <w:r w:rsidR="007D6F4C" w:rsidRPr="008607D7">
        <w:rPr>
          <w:rFonts w:ascii="Palatino Linotype" w:hAnsi="Palatino Linotype"/>
          <w:i/>
        </w:rPr>
        <w:t xml:space="preserve">) </w:t>
      </w:r>
      <w:r w:rsidR="007D6F4C" w:rsidRPr="008607D7">
        <w:rPr>
          <w:rFonts w:ascii="Palatino Linotype" w:hAnsi="Palatino Linotype"/>
        </w:rPr>
        <w:t>de marzo de dos mil veintiuno</w:t>
      </w:r>
      <w:r w:rsidRPr="008607D7">
        <w:rPr>
          <w:rFonts w:ascii="Palatino Linotype" w:hAnsi="Palatino Linotype" w:cs="Arial"/>
        </w:rPr>
        <w:t>,</w:t>
      </w:r>
      <w:r w:rsidRPr="008607D7">
        <w:rPr>
          <w:rFonts w:ascii="Palatino Linotype" w:hAnsi="Palatino Linotype" w:cs="Arial"/>
          <w:color w:val="000000" w:themeColor="text1"/>
        </w:rPr>
        <w:t xml:space="preserve"> </w:t>
      </w:r>
      <w:r w:rsidR="007D6F4C" w:rsidRPr="008607D7">
        <w:rPr>
          <w:rFonts w:ascii="Palatino Linotype" w:hAnsi="Palatino Linotype"/>
          <w:lang w:val="es-ES_tradnl"/>
        </w:rPr>
        <w:t>tal circunstancia no es determinante para declararlo extemporáneo, toda vez que el tiempo concedido es para delimitar el término en que puede impugnarse la respuesta, lo cual no impide que se presente antes de iniciado el plazo previsto.</w:t>
      </w:r>
    </w:p>
    <w:p w14:paraId="778F7961" w14:textId="77777777" w:rsidR="007D6F4C" w:rsidRPr="008607D7" w:rsidRDefault="007D6F4C" w:rsidP="007D6F4C">
      <w:pPr>
        <w:pStyle w:val="gmail-msolistparagraph"/>
        <w:numPr>
          <w:ilvl w:val="0"/>
          <w:numId w:val="33"/>
        </w:numPr>
        <w:spacing w:before="240" w:beforeAutospacing="0" w:after="240" w:afterAutospacing="0" w:line="360" w:lineRule="auto"/>
        <w:ind w:left="0" w:firstLine="0"/>
        <w:jc w:val="both"/>
        <w:rPr>
          <w:rFonts w:ascii="Cambria" w:hAnsi="Cambria"/>
        </w:rPr>
      </w:pPr>
      <w:r w:rsidRPr="008607D7">
        <w:rPr>
          <w:rFonts w:ascii="Palatino Linotype" w:hAnsi="Palatino Linotype"/>
        </w:rPr>
        <w:t xml:space="preserve">Lo anterior se robustece con la jurisprudencia número 1a./J. 41/2015 (10a.), Décima época, sustentada por la Primera Sala de la Suprema Corte de Justicia de la </w:t>
      </w:r>
      <w:r w:rsidRPr="008607D7">
        <w:rPr>
          <w:rFonts w:ascii="Palatino Linotype" w:hAnsi="Palatino Linotype"/>
        </w:rPr>
        <w:lastRenderedPageBreak/>
        <w:t xml:space="preserve">Nación, visible en la página 569, libro 19, tomo I, de la Gaceta del Semanario Judicial de la Federación, del diecinueve de junio de 2015, cuyo rubro y texto disponen: </w:t>
      </w:r>
    </w:p>
    <w:p w14:paraId="5630717A" w14:textId="77777777" w:rsidR="007D6F4C" w:rsidRPr="008607D7" w:rsidRDefault="007D6F4C" w:rsidP="007D6F4C">
      <w:pPr>
        <w:spacing w:line="360" w:lineRule="auto"/>
        <w:ind w:left="567" w:right="616"/>
        <w:jc w:val="both"/>
        <w:rPr>
          <w:rFonts w:ascii="Cambria" w:eastAsia="Times New Roman" w:hAnsi="Cambria" w:cs="Times New Roman"/>
          <w:lang w:val="es-MX" w:eastAsia="es-MX"/>
        </w:rPr>
      </w:pPr>
      <w:r w:rsidRPr="008607D7">
        <w:rPr>
          <w:rFonts w:ascii="Palatino Linotype" w:eastAsia="Times New Roman" w:hAnsi="Palatino Linotype" w:cs="Times New Roman"/>
          <w:b/>
          <w:bCs/>
          <w:i/>
          <w:iCs/>
          <w:sz w:val="22"/>
          <w:szCs w:val="22"/>
          <w:lang w:eastAsia="es-MX"/>
        </w:rPr>
        <w:t>RECURSO DE RECLAMACIÓN. SU INTERPOSICIÓN NO ES EXTEMPORÁNEA SI SE REALIZA ANTES DE QUE INICIE EL PLAZO PARA HACERLO.</w:t>
      </w:r>
      <w:r w:rsidRPr="008607D7">
        <w:rPr>
          <w:rFonts w:ascii="Palatino Linotype" w:eastAsia="Times New Roman" w:hAnsi="Palatino Linotype" w:cs="Times New Roman"/>
          <w:i/>
          <w:iCs/>
          <w:sz w:val="22"/>
          <w:szCs w:val="22"/>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8607D7">
        <w:rPr>
          <w:rFonts w:ascii="Palatino Linotype" w:eastAsia="Times New Roman" w:hAnsi="Palatino Linotype" w:cs="Times New Roman"/>
          <w:i/>
          <w:iCs/>
          <w:sz w:val="22"/>
          <w:szCs w:val="22"/>
          <w:lang w:eastAsia="es-MX"/>
        </w:rPr>
        <w:t>que</w:t>
      </w:r>
      <w:proofErr w:type="gramEnd"/>
      <w:r w:rsidRPr="008607D7">
        <w:rPr>
          <w:rFonts w:ascii="Palatino Linotype" w:eastAsia="Times New Roman" w:hAnsi="Palatino Linotype" w:cs="Times New Roman"/>
          <w:i/>
          <w:iCs/>
          <w:sz w:val="22"/>
          <w:szCs w:val="22"/>
          <w:lang w:eastAsia="es-MX"/>
        </w:rPr>
        <w:t xml:space="preserve"> si dicho recurso se interpone antes de que inicie el plazo para hacerlo, su presentación no es extemporánea.</w:t>
      </w:r>
    </w:p>
    <w:p w14:paraId="1B7E3D40" w14:textId="77777777" w:rsidR="007D6F4C" w:rsidRPr="008607D7" w:rsidRDefault="007D6F4C" w:rsidP="007D6F4C">
      <w:pPr>
        <w:pStyle w:val="Prrafodelista"/>
        <w:numPr>
          <w:ilvl w:val="0"/>
          <w:numId w:val="33"/>
        </w:numPr>
        <w:spacing w:before="240" w:after="240" w:line="360" w:lineRule="auto"/>
        <w:ind w:left="0" w:right="49" w:firstLine="0"/>
        <w:jc w:val="both"/>
        <w:rPr>
          <w:rFonts w:ascii="Cambria" w:eastAsia="Times New Roman" w:hAnsi="Cambria" w:cs="Times New Roman"/>
          <w:lang w:val="es-MX" w:eastAsia="es-MX"/>
        </w:rPr>
      </w:pPr>
      <w:r w:rsidRPr="008607D7">
        <w:rPr>
          <w:rFonts w:ascii="Palatino Linotype" w:eastAsia="Times New Roman" w:hAnsi="Palatino Linotype" w:cs="Times New Roman"/>
          <w:lang w:eastAsia="es-MX"/>
        </w:rPr>
        <w:t xml:space="preserve">De lo antes expuesto se concluye que la interposición de los recursos de revisión antes de que inicie el plazo para su presentación no es determinante para declararlo extemporáneo, siempre y cuando ello ocurra de manera posterior a que se ha notificado la respuesta del </w:t>
      </w:r>
      <w:r w:rsidRPr="008607D7">
        <w:rPr>
          <w:rFonts w:ascii="Palatino Linotype" w:eastAsia="Times New Roman" w:hAnsi="Palatino Linotype" w:cs="Times New Roman"/>
          <w:b/>
          <w:bCs/>
          <w:lang w:eastAsia="es-MX"/>
        </w:rPr>
        <w:t>SUJETO OBLIGADO</w:t>
      </w:r>
      <w:r w:rsidRPr="008607D7">
        <w:rPr>
          <w:rFonts w:ascii="Palatino Linotype" w:eastAsia="Times New Roman" w:hAnsi="Palatino Linotype" w:cs="Times New Roman"/>
          <w:lang w:eastAsia="es-MX"/>
        </w:rPr>
        <w:t>.</w:t>
      </w:r>
    </w:p>
    <w:p w14:paraId="723B24FF" w14:textId="77777777" w:rsidR="00622551" w:rsidRPr="008607D7" w:rsidRDefault="00622551" w:rsidP="00622551">
      <w:pPr>
        <w:pStyle w:val="Prrafodelista"/>
        <w:spacing w:before="240" w:after="240" w:line="360" w:lineRule="auto"/>
        <w:ind w:left="0" w:right="49"/>
        <w:jc w:val="both"/>
        <w:rPr>
          <w:rFonts w:ascii="Cambria" w:eastAsia="Times New Roman" w:hAnsi="Cambria" w:cs="Times New Roman"/>
          <w:lang w:val="es-MX" w:eastAsia="es-MX"/>
        </w:rPr>
      </w:pPr>
    </w:p>
    <w:p w14:paraId="45883D2B" w14:textId="77777777" w:rsidR="00622551" w:rsidRPr="008607D7" w:rsidRDefault="00622551" w:rsidP="00622551">
      <w:pPr>
        <w:pStyle w:val="Prrafodelista"/>
        <w:numPr>
          <w:ilvl w:val="0"/>
          <w:numId w:val="33"/>
        </w:numPr>
        <w:spacing w:before="240" w:line="360" w:lineRule="auto"/>
        <w:ind w:left="0" w:firstLine="0"/>
        <w:jc w:val="both"/>
        <w:rPr>
          <w:rFonts w:ascii="Palatino Linotype" w:eastAsia="Times New Roman" w:hAnsi="Palatino Linotype" w:cs="Arial"/>
          <w:color w:val="000000" w:themeColor="text1"/>
          <w:lang w:val="es-ES" w:eastAsia="es-MX"/>
        </w:rPr>
      </w:pPr>
      <w:r w:rsidRPr="008607D7">
        <w:rPr>
          <w:rFonts w:ascii="Palatino Linotype" w:eastAsia="Calibri" w:hAnsi="Palatino Linotype" w:cs="Arial"/>
          <w:color w:val="000000" w:themeColor="text1"/>
        </w:rPr>
        <w:t xml:space="preserve">Por otro lado, el escrito contiene las formalidades previstas por el artículo 180 último párrafo de la </w:t>
      </w:r>
      <w:r w:rsidRPr="008607D7">
        <w:rPr>
          <w:rFonts w:ascii="Palatino Linotype" w:hAnsi="Palatino Linotype" w:cs="Arial"/>
          <w:b/>
          <w:color w:val="000000" w:themeColor="text1"/>
        </w:rPr>
        <w:t>Ley de Transparencia y Acceso a la Información Pública del Estado de México y Municipios</w:t>
      </w:r>
      <w:r w:rsidRPr="008607D7">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74C2196F" w14:textId="77777777" w:rsidR="004C3391" w:rsidRPr="008607D7" w:rsidRDefault="004C3391" w:rsidP="004C3391">
      <w:pPr>
        <w:pStyle w:val="Prrafodelista"/>
        <w:tabs>
          <w:tab w:val="left" w:pos="567"/>
        </w:tabs>
        <w:spacing w:before="240" w:after="240" w:line="360" w:lineRule="auto"/>
        <w:ind w:left="0"/>
        <w:jc w:val="both"/>
        <w:rPr>
          <w:rFonts w:ascii="Palatino Linotype" w:hAnsi="Palatino Linotype"/>
          <w:b/>
          <w:color w:val="000000" w:themeColor="text1"/>
        </w:rPr>
      </w:pPr>
    </w:p>
    <w:p w14:paraId="4522E7D5" w14:textId="77777777" w:rsidR="00C759DB" w:rsidRPr="008607D7" w:rsidRDefault="004C3391" w:rsidP="00C759DB">
      <w:pPr>
        <w:pStyle w:val="Ttulo2"/>
        <w:spacing w:before="0"/>
        <w:rPr>
          <w:szCs w:val="24"/>
        </w:rPr>
      </w:pPr>
      <w:r w:rsidRPr="008607D7">
        <w:rPr>
          <w:szCs w:val="24"/>
        </w:rPr>
        <w:lastRenderedPageBreak/>
        <w:t xml:space="preserve"> </w:t>
      </w:r>
      <w:bookmarkStart w:id="10" w:name="_Toc70082937"/>
      <w:bookmarkStart w:id="11" w:name="_Toc473812226"/>
      <w:bookmarkStart w:id="12" w:name="_Toc482887019"/>
      <w:bookmarkStart w:id="13" w:name="_Toc7109268"/>
      <w:r w:rsidR="00C759DB" w:rsidRPr="008607D7">
        <w:rPr>
          <w:szCs w:val="24"/>
        </w:rPr>
        <w:t>TERCERO. Cuestiones de previo y especial pronunciamiento.</w:t>
      </w:r>
      <w:bookmarkEnd w:id="10"/>
    </w:p>
    <w:p w14:paraId="5DFCD882" w14:textId="77777777" w:rsidR="00C759DB" w:rsidRPr="008607D7" w:rsidRDefault="00C759DB" w:rsidP="00C759DB">
      <w:pPr>
        <w:rPr>
          <w:lang w:val="es-MX" w:eastAsia="en-US"/>
        </w:rPr>
      </w:pPr>
    </w:p>
    <w:p w14:paraId="6686BDB7" w14:textId="77777777" w:rsidR="00C759DB" w:rsidRPr="008607D7" w:rsidRDefault="00C759DB" w:rsidP="00C759DB">
      <w:pPr>
        <w:pStyle w:val="Prrafodelista"/>
        <w:numPr>
          <w:ilvl w:val="0"/>
          <w:numId w:val="1"/>
        </w:numPr>
        <w:spacing w:line="360" w:lineRule="auto"/>
        <w:ind w:left="0" w:firstLine="0"/>
        <w:jc w:val="both"/>
        <w:rPr>
          <w:rFonts w:ascii="Palatino Linotype" w:hAnsi="Palatino Linotype"/>
          <w:lang w:val="es-ES"/>
        </w:rPr>
      </w:pPr>
      <w:r w:rsidRPr="008607D7">
        <w:rPr>
          <w:rFonts w:ascii="Palatino Linotype" w:hAnsi="Palatino Linotype"/>
          <w:lang w:val="es-ES"/>
        </w:rPr>
        <w:t xml:space="preserve">Desde que inició, a finales de 2019, la crisis generada por el virus </w:t>
      </w:r>
      <w:r w:rsidRPr="008607D7">
        <w:rPr>
          <w:rFonts w:ascii="Palatino Linotype" w:hAnsi="Palatino Linotype"/>
          <w:b/>
          <w:lang w:val="es-ES"/>
        </w:rPr>
        <w:t xml:space="preserve">SARS-Cov-2 </w:t>
      </w:r>
      <w:proofErr w:type="gramStart"/>
      <w:r w:rsidRPr="008607D7">
        <w:rPr>
          <w:rFonts w:ascii="Palatino Linotype" w:hAnsi="Palatino Linotype"/>
          <w:b/>
          <w:lang w:val="es-ES"/>
        </w:rPr>
        <w:t>-  COVID</w:t>
      </w:r>
      <w:proofErr w:type="gramEnd"/>
      <w:r w:rsidRPr="008607D7">
        <w:rPr>
          <w:rFonts w:ascii="Palatino Linotype" w:hAnsi="Palatino Linotype"/>
          <w:b/>
          <w:lang w:val="es-ES"/>
        </w:rPr>
        <w:t>-19</w:t>
      </w:r>
      <w:r w:rsidRPr="008607D7">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A28F829" w14:textId="77777777" w:rsidR="00C759DB" w:rsidRPr="008607D7" w:rsidRDefault="00C759DB" w:rsidP="00C759DB">
      <w:pPr>
        <w:pStyle w:val="Prrafodelista"/>
        <w:spacing w:line="360" w:lineRule="auto"/>
        <w:ind w:left="0"/>
        <w:jc w:val="both"/>
        <w:rPr>
          <w:rFonts w:ascii="Palatino Linotype" w:hAnsi="Palatino Linotype"/>
          <w:lang w:val="es-ES"/>
        </w:rPr>
      </w:pPr>
    </w:p>
    <w:p w14:paraId="70C51F33" w14:textId="77777777" w:rsidR="00C759DB" w:rsidRPr="008607D7" w:rsidRDefault="00C759DB" w:rsidP="00C759DB">
      <w:pPr>
        <w:pStyle w:val="Prrafodelista"/>
        <w:numPr>
          <w:ilvl w:val="0"/>
          <w:numId w:val="1"/>
        </w:numPr>
        <w:spacing w:line="360" w:lineRule="auto"/>
        <w:ind w:left="0" w:firstLine="0"/>
        <w:jc w:val="both"/>
        <w:rPr>
          <w:rFonts w:ascii="Palatino Linotype" w:hAnsi="Palatino Linotype"/>
          <w:lang w:val="es-ES"/>
        </w:rPr>
      </w:pPr>
      <w:r w:rsidRPr="008607D7">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54ACD5B" w14:textId="77777777" w:rsidR="00C759DB" w:rsidRPr="008607D7" w:rsidRDefault="00C759DB" w:rsidP="006F600B">
      <w:pPr>
        <w:pStyle w:val="Prrafodelista"/>
        <w:ind w:left="0"/>
        <w:rPr>
          <w:rFonts w:ascii="Palatino Linotype" w:hAnsi="Palatino Linotype"/>
          <w:lang w:val="es-ES"/>
        </w:rPr>
      </w:pPr>
    </w:p>
    <w:p w14:paraId="31B4F034" w14:textId="77777777" w:rsidR="00C759DB" w:rsidRPr="008607D7" w:rsidRDefault="00C759DB" w:rsidP="00C759DB">
      <w:pPr>
        <w:pStyle w:val="Prrafodelista"/>
        <w:numPr>
          <w:ilvl w:val="0"/>
          <w:numId w:val="1"/>
        </w:numPr>
        <w:spacing w:line="360" w:lineRule="auto"/>
        <w:ind w:left="0" w:firstLine="0"/>
        <w:jc w:val="both"/>
        <w:rPr>
          <w:rFonts w:ascii="Palatino Linotype" w:hAnsi="Palatino Linotype"/>
          <w:lang w:val="es-ES"/>
        </w:rPr>
      </w:pPr>
      <w:r w:rsidRPr="008607D7">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56FD40F" w14:textId="77777777" w:rsidR="00C759DB" w:rsidRPr="008607D7" w:rsidRDefault="00C759DB" w:rsidP="00C759DB">
      <w:pPr>
        <w:pStyle w:val="Prrafodelista"/>
        <w:rPr>
          <w:rFonts w:ascii="Palatino Linotype" w:hAnsi="Palatino Linotype"/>
          <w:lang w:val="es-ES"/>
        </w:rPr>
      </w:pPr>
    </w:p>
    <w:p w14:paraId="2E26FCC5" w14:textId="77777777" w:rsidR="00C759DB" w:rsidRPr="008607D7" w:rsidRDefault="00C759DB" w:rsidP="00C759DB">
      <w:pPr>
        <w:pStyle w:val="Prrafodelista"/>
        <w:numPr>
          <w:ilvl w:val="0"/>
          <w:numId w:val="1"/>
        </w:numPr>
        <w:spacing w:line="360" w:lineRule="auto"/>
        <w:ind w:left="0" w:firstLine="0"/>
        <w:jc w:val="both"/>
        <w:rPr>
          <w:rFonts w:ascii="Palatino Linotype" w:hAnsi="Palatino Linotype"/>
          <w:lang w:val="es-ES"/>
        </w:rPr>
      </w:pPr>
      <w:r w:rsidRPr="008607D7">
        <w:rPr>
          <w:rFonts w:ascii="Palatino Linotype" w:hAnsi="Palatino Linotype"/>
          <w:lang w:val="es-ES"/>
        </w:rPr>
        <w:lastRenderedPageBreak/>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8BBE9AF" w14:textId="77777777" w:rsidR="00C759DB" w:rsidRPr="008607D7" w:rsidRDefault="00C759DB" w:rsidP="00C759DB">
      <w:pPr>
        <w:pStyle w:val="Prrafodelista"/>
        <w:rPr>
          <w:rFonts w:ascii="Palatino Linotype" w:hAnsi="Palatino Linotype"/>
          <w:lang w:val="es-ES"/>
        </w:rPr>
      </w:pPr>
    </w:p>
    <w:p w14:paraId="4C00A96D" w14:textId="77777777" w:rsidR="00C759DB" w:rsidRPr="008607D7" w:rsidRDefault="00C759DB" w:rsidP="00C759DB">
      <w:pPr>
        <w:pStyle w:val="Prrafodelista"/>
        <w:numPr>
          <w:ilvl w:val="0"/>
          <w:numId w:val="1"/>
        </w:numPr>
        <w:spacing w:line="360" w:lineRule="auto"/>
        <w:ind w:left="0" w:firstLine="0"/>
        <w:jc w:val="both"/>
        <w:rPr>
          <w:rFonts w:ascii="Palatino Linotype" w:hAnsi="Palatino Linotype"/>
          <w:lang w:val="es-ES"/>
        </w:rPr>
      </w:pPr>
      <w:r w:rsidRPr="008607D7">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5070A60B" w14:textId="77777777" w:rsidR="00C759DB" w:rsidRPr="008607D7" w:rsidRDefault="00C759DB" w:rsidP="00C759DB">
      <w:pPr>
        <w:pStyle w:val="Prrafodelista"/>
        <w:rPr>
          <w:rFonts w:ascii="Palatino Linotype" w:hAnsi="Palatino Linotype"/>
          <w:lang w:val="es-ES"/>
        </w:rPr>
      </w:pPr>
    </w:p>
    <w:p w14:paraId="0C9EDFF9" w14:textId="77777777" w:rsidR="00C759DB" w:rsidRPr="008607D7" w:rsidRDefault="00C759DB" w:rsidP="00C759DB">
      <w:pPr>
        <w:pStyle w:val="Prrafodelista"/>
        <w:numPr>
          <w:ilvl w:val="0"/>
          <w:numId w:val="1"/>
        </w:numPr>
        <w:spacing w:line="360" w:lineRule="auto"/>
        <w:ind w:left="0" w:firstLine="0"/>
        <w:jc w:val="both"/>
        <w:rPr>
          <w:rFonts w:ascii="Palatino Linotype" w:hAnsi="Palatino Linotype"/>
          <w:lang w:val="es-ES"/>
        </w:rPr>
      </w:pPr>
      <w:r w:rsidRPr="008607D7">
        <w:rPr>
          <w:rFonts w:ascii="Palatino Linotype" w:hAnsi="Palatino Linotype"/>
          <w:lang w:val="es-ES"/>
        </w:rPr>
        <w:t xml:space="preserve">El </w:t>
      </w:r>
      <w:proofErr w:type="spellStart"/>
      <w:r w:rsidRPr="008607D7">
        <w:rPr>
          <w:rFonts w:ascii="Palatino Linotype" w:hAnsi="Palatino Linotype"/>
          <w:lang w:val="es-ES"/>
        </w:rPr>
        <w:t>Infoem</w:t>
      </w:r>
      <w:proofErr w:type="spellEnd"/>
      <w:r w:rsidRPr="008607D7">
        <w:rPr>
          <w:rFonts w:ascii="Palatino Linotype" w:hAnsi="Palatino Linotype"/>
          <w:lang w:val="es-ES"/>
        </w:rPr>
        <w:t xml:space="preserve">, respetuoso de las medidas adoptadas por la autoridad sanitaria, así como la mayor parte de los sujetos obligados, hemos venido implementado una </w:t>
      </w:r>
      <w:r w:rsidRPr="008607D7">
        <w:rPr>
          <w:rFonts w:ascii="Palatino Linotype" w:hAnsi="Palatino Linotype"/>
          <w:lang w:val="es-ES"/>
        </w:rPr>
        <w:lastRenderedPageBreak/>
        <w:t>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4602FD1E" w14:textId="77777777" w:rsidR="00C759DB" w:rsidRPr="008607D7" w:rsidRDefault="00C759DB" w:rsidP="00C759DB">
      <w:pPr>
        <w:pStyle w:val="Prrafodelista"/>
        <w:rPr>
          <w:rFonts w:ascii="Palatino Linotype" w:hAnsi="Palatino Linotype"/>
          <w:lang w:val="es-ES"/>
        </w:rPr>
      </w:pPr>
    </w:p>
    <w:p w14:paraId="7BB5416F" w14:textId="77777777" w:rsidR="00C759DB" w:rsidRPr="008607D7" w:rsidRDefault="00C759DB" w:rsidP="00C759DB">
      <w:pPr>
        <w:pStyle w:val="Prrafodelista"/>
        <w:numPr>
          <w:ilvl w:val="0"/>
          <w:numId w:val="1"/>
        </w:numPr>
        <w:spacing w:line="360" w:lineRule="auto"/>
        <w:ind w:left="0" w:firstLine="0"/>
        <w:jc w:val="both"/>
        <w:rPr>
          <w:rFonts w:ascii="Palatino Linotype" w:hAnsi="Palatino Linotype"/>
          <w:lang w:val="es-ES"/>
        </w:rPr>
      </w:pPr>
      <w:r w:rsidRPr="008607D7">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39C41D9" w14:textId="77777777" w:rsidR="00C759DB" w:rsidRPr="008607D7" w:rsidRDefault="00C759DB" w:rsidP="00C759DB">
      <w:pPr>
        <w:pStyle w:val="Prrafodelista"/>
        <w:rPr>
          <w:rFonts w:ascii="Palatino Linotype" w:hAnsi="Palatino Linotype"/>
          <w:lang w:val="es-ES"/>
        </w:rPr>
      </w:pPr>
    </w:p>
    <w:p w14:paraId="4C970BDB" w14:textId="77777777" w:rsidR="00C759DB" w:rsidRPr="008607D7" w:rsidRDefault="00C759DB" w:rsidP="00C759DB">
      <w:pPr>
        <w:pStyle w:val="Prrafodelista"/>
        <w:numPr>
          <w:ilvl w:val="0"/>
          <w:numId w:val="1"/>
        </w:numPr>
        <w:spacing w:line="360" w:lineRule="auto"/>
        <w:ind w:left="0" w:firstLine="0"/>
        <w:jc w:val="both"/>
        <w:rPr>
          <w:rFonts w:ascii="Palatino Linotype" w:hAnsi="Palatino Linotype"/>
          <w:lang w:val="es-ES"/>
        </w:rPr>
      </w:pPr>
      <w:r w:rsidRPr="008607D7">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w:t>
      </w:r>
      <w:r w:rsidRPr="008607D7">
        <w:rPr>
          <w:rFonts w:ascii="Palatino Linotype" w:hAnsi="Palatino Linotype"/>
          <w:lang w:val="es-ES"/>
        </w:rPr>
        <w:lastRenderedPageBreak/>
        <w:t>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59AEAB4C" w14:textId="77777777" w:rsidR="00C759DB" w:rsidRPr="008607D7" w:rsidRDefault="00C759DB" w:rsidP="00C759DB">
      <w:pPr>
        <w:pStyle w:val="Prrafodelista"/>
        <w:rPr>
          <w:rFonts w:ascii="Palatino Linotype" w:hAnsi="Palatino Linotype"/>
          <w:lang w:val="es-ES"/>
        </w:rPr>
      </w:pPr>
    </w:p>
    <w:p w14:paraId="1CEE5B2D" w14:textId="77777777" w:rsidR="00C759DB" w:rsidRPr="008607D7" w:rsidRDefault="00C759DB" w:rsidP="00C759DB">
      <w:pPr>
        <w:pStyle w:val="Prrafodelista"/>
        <w:numPr>
          <w:ilvl w:val="0"/>
          <w:numId w:val="1"/>
        </w:numPr>
        <w:spacing w:line="360" w:lineRule="auto"/>
        <w:ind w:left="0" w:firstLine="0"/>
        <w:jc w:val="both"/>
        <w:rPr>
          <w:rFonts w:ascii="Palatino Linotype" w:hAnsi="Palatino Linotype"/>
          <w:lang w:val="es-ES"/>
        </w:rPr>
      </w:pPr>
      <w:r w:rsidRPr="008607D7">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F2C9BA5" w14:textId="77777777" w:rsidR="00C759DB" w:rsidRPr="008607D7" w:rsidRDefault="00C759DB" w:rsidP="00C759DB">
      <w:pPr>
        <w:pStyle w:val="Prrafodelista"/>
        <w:rPr>
          <w:rFonts w:ascii="Palatino Linotype" w:hAnsi="Palatino Linotype"/>
          <w:lang w:val="es-ES"/>
        </w:rPr>
      </w:pPr>
    </w:p>
    <w:p w14:paraId="6D5C0206" w14:textId="77777777" w:rsidR="00C759DB" w:rsidRPr="008607D7" w:rsidRDefault="00C759DB" w:rsidP="00C759DB">
      <w:pPr>
        <w:pStyle w:val="Prrafodelista"/>
        <w:numPr>
          <w:ilvl w:val="0"/>
          <w:numId w:val="1"/>
        </w:numPr>
        <w:spacing w:line="360" w:lineRule="auto"/>
        <w:ind w:left="0" w:firstLine="0"/>
        <w:jc w:val="both"/>
        <w:rPr>
          <w:rFonts w:ascii="Palatino Linotype" w:hAnsi="Palatino Linotype"/>
          <w:lang w:val="es-ES"/>
        </w:rPr>
      </w:pPr>
      <w:r w:rsidRPr="008607D7">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w:t>
      </w:r>
      <w:r w:rsidRPr="008607D7">
        <w:rPr>
          <w:rFonts w:ascii="Palatino Linotype" w:hAnsi="Palatino Linotype"/>
          <w:lang w:val="es-ES"/>
        </w:rPr>
        <w:lastRenderedPageBreak/>
        <w:t>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7DC68E65" w14:textId="77777777" w:rsidR="00C759DB" w:rsidRPr="008607D7" w:rsidRDefault="00C759DB" w:rsidP="00C759DB">
      <w:pPr>
        <w:pStyle w:val="Prrafodelista"/>
        <w:ind w:left="0"/>
        <w:rPr>
          <w:rFonts w:ascii="Palatino Linotype" w:hAnsi="Palatino Linotype"/>
          <w:lang w:val="es-ES"/>
        </w:rPr>
      </w:pPr>
    </w:p>
    <w:p w14:paraId="4551C063" w14:textId="77777777" w:rsidR="00C759DB" w:rsidRPr="008607D7" w:rsidRDefault="00C759DB" w:rsidP="00C759DB">
      <w:pPr>
        <w:pStyle w:val="Prrafodelista"/>
        <w:numPr>
          <w:ilvl w:val="0"/>
          <w:numId w:val="1"/>
        </w:numPr>
        <w:spacing w:line="360" w:lineRule="auto"/>
        <w:ind w:left="0" w:firstLine="0"/>
        <w:jc w:val="both"/>
        <w:rPr>
          <w:rFonts w:ascii="Palatino Linotype" w:hAnsi="Palatino Linotype"/>
          <w:lang w:val="es-ES"/>
        </w:rPr>
      </w:pPr>
      <w:r w:rsidRPr="008607D7">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D66A940" w14:textId="77777777" w:rsidR="00C759DB" w:rsidRPr="008607D7" w:rsidRDefault="00C759DB" w:rsidP="00C759DB">
      <w:pPr>
        <w:rPr>
          <w:lang w:val="es-MX" w:eastAsia="en-US"/>
        </w:rPr>
      </w:pPr>
    </w:p>
    <w:p w14:paraId="67249DB6" w14:textId="2D3C6FB0" w:rsidR="00C759DB" w:rsidRPr="008607D7" w:rsidRDefault="00C759DB" w:rsidP="00C759DB">
      <w:pPr>
        <w:pStyle w:val="Ttulo2"/>
        <w:spacing w:before="0"/>
        <w:rPr>
          <w:szCs w:val="24"/>
        </w:rPr>
      </w:pPr>
      <w:bookmarkStart w:id="14" w:name="_Toc70082938"/>
      <w:r w:rsidRPr="008607D7">
        <w:rPr>
          <w:szCs w:val="24"/>
        </w:rPr>
        <w:t>CUARTO. De</w:t>
      </w:r>
      <w:r w:rsidR="00883227" w:rsidRPr="008607D7">
        <w:rPr>
          <w:szCs w:val="24"/>
        </w:rPr>
        <w:t xml:space="preserve"> </w:t>
      </w:r>
      <w:r w:rsidRPr="008607D7">
        <w:rPr>
          <w:szCs w:val="24"/>
        </w:rPr>
        <w:t>l</w:t>
      </w:r>
      <w:r w:rsidR="00883227" w:rsidRPr="008607D7">
        <w:rPr>
          <w:szCs w:val="24"/>
        </w:rPr>
        <w:t>as causales del</w:t>
      </w:r>
      <w:r w:rsidRPr="008607D7">
        <w:rPr>
          <w:szCs w:val="24"/>
        </w:rPr>
        <w:t xml:space="preserve"> </w:t>
      </w:r>
      <w:r w:rsidR="00883227" w:rsidRPr="008607D7">
        <w:rPr>
          <w:szCs w:val="24"/>
        </w:rPr>
        <w:t>sobreseimiento</w:t>
      </w:r>
      <w:r w:rsidRPr="008607D7">
        <w:rPr>
          <w:szCs w:val="24"/>
        </w:rPr>
        <w:t>.</w:t>
      </w:r>
      <w:bookmarkEnd w:id="11"/>
      <w:bookmarkEnd w:id="12"/>
      <w:bookmarkEnd w:id="13"/>
      <w:bookmarkEnd w:id="14"/>
    </w:p>
    <w:p w14:paraId="48567525" w14:textId="77777777" w:rsidR="003E5444" w:rsidRPr="008607D7" w:rsidRDefault="003E5444" w:rsidP="003E5444">
      <w:pPr>
        <w:rPr>
          <w:lang w:val="es-MX" w:eastAsia="en-US"/>
        </w:rPr>
      </w:pPr>
    </w:p>
    <w:p w14:paraId="02C33CF7" w14:textId="718ECC6F" w:rsidR="00C759DB" w:rsidRPr="008607D7" w:rsidRDefault="003E5444" w:rsidP="00701807">
      <w:pPr>
        <w:pStyle w:val="Ttulo1"/>
        <w:numPr>
          <w:ilvl w:val="2"/>
          <w:numId w:val="1"/>
        </w:numPr>
        <w:spacing w:line="360" w:lineRule="auto"/>
        <w:ind w:left="0" w:firstLine="0"/>
        <w:jc w:val="both"/>
      </w:pPr>
      <w:bookmarkStart w:id="15" w:name="_Toc70082939"/>
      <w:r w:rsidRPr="008607D7">
        <w:lastRenderedPageBreak/>
        <w:t>De la respuesta y el informe justificado enviados por el SUJETO OBLIGADO.</w:t>
      </w:r>
      <w:bookmarkEnd w:id="15"/>
    </w:p>
    <w:p w14:paraId="34967FC4" w14:textId="77777777" w:rsidR="00701807" w:rsidRPr="008607D7" w:rsidRDefault="00701807" w:rsidP="00701807">
      <w:pPr>
        <w:rPr>
          <w:lang w:val="es-MX" w:eastAsia="en-US"/>
        </w:rPr>
      </w:pPr>
    </w:p>
    <w:p w14:paraId="7EF7DA8F" w14:textId="77777777" w:rsidR="003E5444" w:rsidRPr="008607D7" w:rsidRDefault="003E5444" w:rsidP="003E5444">
      <w:pPr>
        <w:rPr>
          <w:lang w:val="es-MX" w:eastAsia="en-US"/>
        </w:rPr>
      </w:pPr>
    </w:p>
    <w:p w14:paraId="0C11B134" w14:textId="1AA9406A" w:rsidR="00A82392" w:rsidRPr="008607D7" w:rsidRDefault="00C759DB" w:rsidP="00A82392">
      <w:pPr>
        <w:pStyle w:val="Prrafodelista"/>
        <w:numPr>
          <w:ilvl w:val="0"/>
          <w:numId w:val="1"/>
        </w:numPr>
        <w:tabs>
          <w:tab w:val="left" w:pos="0"/>
          <w:tab w:val="left" w:pos="142"/>
        </w:tabs>
        <w:spacing w:line="360" w:lineRule="auto"/>
        <w:ind w:left="0" w:firstLine="0"/>
        <w:jc w:val="both"/>
        <w:rPr>
          <w:rFonts w:ascii="Palatino Linotype" w:eastAsia="MS Mincho" w:hAnsi="Palatino Linotype" w:cs="Times New Roman"/>
        </w:rPr>
      </w:pPr>
      <w:r w:rsidRPr="008607D7">
        <w:rPr>
          <w:rFonts w:ascii="Palatino Linotype" w:hAnsi="Palatino Linotype"/>
          <w:color w:val="000000" w:themeColor="text1"/>
        </w:rPr>
        <w:t xml:space="preserve">Ante la solicitud </w:t>
      </w:r>
      <w:r w:rsidR="009878F9" w:rsidRPr="008607D7">
        <w:rPr>
          <w:rFonts w:ascii="Palatino Linotype" w:eastAsia="Calibri" w:hAnsi="Palatino Linotype" w:cs="Arial"/>
          <w:color w:val="000000" w:themeColor="text1"/>
          <w:lang w:val="es-ES"/>
        </w:rPr>
        <w:t>formulada por el particular a</w:t>
      </w:r>
      <w:r w:rsidR="00ED0B0B" w:rsidRPr="008607D7">
        <w:rPr>
          <w:rFonts w:ascii="Palatino Linotype" w:eastAsia="Calibri" w:hAnsi="Palatino Linotype" w:cs="Arial"/>
          <w:color w:val="000000" w:themeColor="text1"/>
          <w:lang w:val="es-ES"/>
        </w:rPr>
        <w:t>l</w:t>
      </w:r>
      <w:r w:rsidR="00ED0B0B" w:rsidRPr="008607D7">
        <w:rPr>
          <w:rFonts w:ascii="Palatino Linotype" w:eastAsia="Calibri" w:hAnsi="Palatino Linotype" w:cs="Arial"/>
          <w:b/>
          <w:color w:val="000000" w:themeColor="text1"/>
          <w:lang w:val="es-ES"/>
        </w:rPr>
        <w:t xml:space="preserve"> </w:t>
      </w:r>
      <w:r w:rsidR="00343A8D" w:rsidRPr="008607D7">
        <w:rPr>
          <w:rFonts w:ascii="Palatino Linotype" w:eastAsia="Calibri" w:hAnsi="Palatino Linotype" w:cs="Arial"/>
          <w:b/>
          <w:color w:val="000000" w:themeColor="text1"/>
          <w:lang w:val="es-ES"/>
        </w:rPr>
        <w:t xml:space="preserve">Poder Judicial del Estado de </w:t>
      </w:r>
      <w:proofErr w:type="gramStart"/>
      <w:r w:rsidR="00343A8D" w:rsidRPr="008607D7">
        <w:rPr>
          <w:rFonts w:ascii="Palatino Linotype" w:eastAsia="Calibri" w:hAnsi="Palatino Linotype" w:cs="Arial"/>
          <w:b/>
          <w:color w:val="000000" w:themeColor="text1"/>
          <w:lang w:val="es-ES"/>
        </w:rPr>
        <w:t>México</w:t>
      </w:r>
      <w:r w:rsidR="00F86F08" w:rsidRPr="008607D7">
        <w:rPr>
          <w:rFonts w:ascii="Palatino Linotype" w:eastAsia="Calibri" w:hAnsi="Palatino Linotype" w:cs="Arial"/>
          <w:b/>
          <w:color w:val="000000" w:themeColor="text1"/>
          <w:lang w:val="es-ES"/>
        </w:rPr>
        <w:t xml:space="preserve"> </w:t>
      </w:r>
      <w:r w:rsidRPr="008607D7">
        <w:rPr>
          <w:rFonts w:ascii="Palatino Linotype" w:eastAsia="Calibri" w:hAnsi="Palatino Linotype" w:cs="Arial"/>
          <w:b/>
          <w:color w:val="000000" w:themeColor="text1"/>
          <w:lang w:val="es-ES"/>
        </w:rPr>
        <w:t xml:space="preserve"> </w:t>
      </w:r>
      <w:r w:rsidRPr="008607D7">
        <w:rPr>
          <w:rFonts w:ascii="Palatino Linotype" w:hAnsi="Palatino Linotype"/>
          <w:color w:val="000000" w:themeColor="text1"/>
        </w:rPr>
        <w:t>en</w:t>
      </w:r>
      <w:proofErr w:type="gramEnd"/>
      <w:r w:rsidRPr="008607D7">
        <w:rPr>
          <w:rFonts w:ascii="Palatino Linotype" w:hAnsi="Palatino Linotype"/>
          <w:color w:val="000000" w:themeColor="text1"/>
        </w:rPr>
        <w:t xml:space="preserve"> donde se requiere</w:t>
      </w:r>
      <w:r w:rsidR="00883227" w:rsidRPr="008607D7">
        <w:rPr>
          <w:rFonts w:ascii="Palatino Linotype" w:hAnsi="Palatino Linotype"/>
          <w:color w:val="000000" w:themeColor="text1"/>
        </w:rPr>
        <w:t xml:space="preserve"> acceder </w:t>
      </w:r>
      <w:r w:rsidR="00701807" w:rsidRPr="008607D7">
        <w:rPr>
          <w:rFonts w:ascii="Palatino Linotype" w:eastAsia="MS Mincho" w:hAnsi="Palatino Linotype" w:cs="Times New Roman"/>
        </w:rPr>
        <w:t xml:space="preserve">constancias de los cursos de formación, concursos de oposición y nombramientos de dos servidores públicos pertenecientes al Poder Judicial del Estado de México. </w:t>
      </w:r>
      <w:r w:rsidR="00701807" w:rsidRPr="008607D7">
        <w:rPr>
          <w:rFonts w:ascii="Palatino Linotype" w:hAnsi="Palatino Linotype"/>
        </w:rPr>
        <w:t xml:space="preserve">El Sujeto Obligado </w:t>
      </w:r>
      <w:r w:rsidR="00701807" w:rsidRPr="008607D7">
        <w:rPr>
          <w:rFonts w:ascii="Palatino Linotype" w:eastAsia="Times New Roman" w:hAnsi="Palatino Linotype" w:cs="Times New Roman"/>
          <w:color w:val="000000" w:themeColor="text1"/>
          <w:lang w:val="es-MX" w:eastAsia="es-MX"/>
        </w:rPr>
        <w:t>entregó</w:t>
      </w:r>
      <w:r w:rsidR="00701807" w:rsidRPr="008607D7">
        <w:rPr>
          <w:rFonts w:ascii="Palatino Linotype" w:hAnsi="Palatino Linotype"/>
          <w:color w:val="000000" w:themeColor="text1"/>
        </w:rPr>
        <w:t xml:space="preserve"> diplomas y constancias de formación en versión pública pero no entregó los nombramientos requeridos</w:t>
      </w:r>
      <w:r w:rsidR="00701807" w:rsidRPr="008607D7">
        <w:rPr>
          <w:rFonts w:ascii="Palatino Linotype" w:hAnsi="Palatino Linotype"/>
        </w:rPr>
        <w:t>, razón por la cual la persona interpuso el recurso de revisión que hoy nos ocupa.</w:t>
      </w:r>
    </w:p>
    <w:p w14:paraId="7B2C52CA" w14:textId="77777777" w:rsidR="00BA4A87" w:rsidRPr="008607D7" w:rsidRDefault="00BA4A87" w:rsidP="00BA4A87">
      <w:pPr>
        <w:pStyle w:val="Prrafodelista"/>
        <w:rPr>
          <w:rFonts w:ascii="Palatino Linotype" w:eastAsia="Times New Roman" w:hAnsi="Palatino Linotype" w:cs="Times New Roman"/>
          <w:color w:val="000000" w:themeColor="text1"/>
          <w:lang w:val="es-MX" w:eastAsia="es-MX"/>
        </w:rPr>
      </w:pPr>
    </w:p>
    <w:p w14:paraId="4DA6ABEF" w14:textId="7F0A2487" w:rsidR="00BA4A87" w:rsidRPr="008607D7" w:rsidRDefault="00BA4A87" w:rsidP="00BA4A87">
      <w:pPr>
        <w:pStyle w:val="Prrafodelista"/>
        <w:numPr>
          <w:ilvl w:val="0"/>
          <w:numId w:val="1"/>
        </w:numPr>
        <w:spacing w:line="360" w:lineRule="auto"/>
        <w:ind w:left="0" w:firstLine="0"/>
        <w:jc w:val="both"/>
        <w:rPr>
          <w:rFonts w:ascii="Palatino Linotype" w:hAnsi="Palatino Linotype"/>
          <w:lang w:eastAsia="es-MX"/>
        </w:rPr>
      </w:pPr>
      <w:r w:rsidRPr="008607D7">
        <w:rPr>
          <w:rFonts w:ascii="Palatino Linotype" w:eastAsia="MS Mincho" w:hAnsi="Palatino Linotype" w:cs="Times New Roman"/>
          <w:color w:val="000000"/>
        </w:rPr>
        <w:t xml:space="preserve">En ese sentido se aprecia que </w:t>
      </w:r>
      <w:r w:rsidRPr="008607D7">
        <w:rPr>
          <w:rFonts w:ascii="Palatino Linotype" w:eastAsia="MS Mincho" w:hAnsi="Palatino Linotype" w:cs="Times New Roman"/>
        </w:rPr>
        <w:t xml:space="preserve">la información enviada mediante la respuesta no está siendo </w:t>
      </w:r>
      <w:r w:rsidR="00701807" w:rsidRPr="008607D7">
        <w:rPr>
          <w:rFonts w:ascii="Palatino Linotype" w:eastAsia="MS Mincho" w:hAnsi="Palatino Linotype" w:cs="Times New Roman"/>
        </w:rPr>
        <w:t>completa</w:t>
      </w:r>
      <w:r w:rsidRPr="008607D7">
        <w:rPr>
          <w:rFonts w:ascii="Palatino Linotype" w:eastAsia="MS Mincho" w:hAnsi="Palatino Linotype" w:cs="Times New Roman"/>
        </w:rPr>
        <w:t xml:space="preserve">, toda vez que </w:t>
      </w:r>
      <w:r w:rsidR="004C0271" w:rsidRPr="008607D7">
        <w:rPr>
          <w:rFonts w:ascii="Palatino Linotype" w:eastAsia="MS Mincho" w:hAnsi="Palatino Linotype" w:cs="Times New Roman"/>
        </w:rPr>
        <w:t>en un primer momento no fueron entregados los nombramientos de los servidores públicos señalados en la solicitud</w:t>
      </w:r>
      <w:r w:rsidRPr="008607D7">
        <w:rPr>
          <w:rFonts w:ascii="Palatino Linotype" w:eastAsia="MS Mincho" w:hAnsi="Palatino Linotype" w:cs="Times New Roman"/>
        </w:rPr>
        <w:t>.</w:t>
      </w:r>
    </w:p>
    <w:p w14:paraId="0E1EDCA0" w14:textId="77777777" w:rsidR="00BA4A87" w:rsidRPr="008607D7" w:rsidRDefault="00BA4A87" w:rsidP="00BA4A87">
      <w:pPr>
        <w:pStyle w:val="Prrafodelista"/>
        <w:spacing w:line="360" w:lineRule="auto"/>
        <w:ind w:left="0"/>
        <w:jc w:val="both"/>
        <w:rPr>
          <w:rFonts w:ascii="Palatino Linotype" w:hAnsi="Palatino Linotype"/>
          <w:lang w:eastAsia="es-MX"/>
        </w:rPr>
      </w:pPr>
    </w:p>
    <w:p w14:paraId="51028FB6" w14:textId="65E43717" w:rsidR="00BA4A87" w:rsidRPr="008607D7" w:rsidRDefault="00BA4A87" w:rsidP="00BA4A87">
      <w:pPr>
        <w:pStyle w:val="Prrafodelista"/>
        <w:numPr>
          <w:ilvl w:val="0"/>
          <w:numId w:val="1"/>
        </w:numPr>
        <w:spacing w:line="360" w:lineRule="auto"/>
        <w:ind w:left="0" w:firstLine="0"/>
        <w:jc w:val="both"/>
        <w:rPr>
          <w:rFonts w:ascii="Palatino Linotype" w:hAnsi="Palatino Linotype"/>
          <w:lang w:eastAsia="es-MX"/>
        </w:rPr>
      </w:pPr>
      <w:r w:rsidRPr="008607D7">
        <w:rPr>
          <w:rFonts w:ascii="Palatino Linotype" w:eastAsia="MS Mincho" w:hAnsi="Palatino Linotype" w:cs="Times New Roman"/>
        </w:rPr>
        <w:t>En atención a lo anterior expuesto</w:t>
      </w:r>
      <w:r w:rsidR="00A44964" w:rsidRPr="008607D7">
        <w:rPr>
          <w:rFonts w:ascii="Palatino Linotype" w:eastAsia="MS Mincho" w:hAnsi="Palatino Linotype" w:cs="Times New Roman"/>
        </w:rPr>
        <w:t>,</w:t>
      </w:r>
      <w:r w:rsidRPr="008607D7">
        <w:rPr>
          <w:rFonts w:ascii="Palatino Linotype" w:eastAsia="MS Mincho" w:hAnsi="Palatino Linotype" w:cs="Times New Roman"/>
        </w:rPr>
        <w:t xml:space="preserve"> es pertinente señalar que el párrafo primero del artículo 11 de la</w:t>
      </w:r>
      <w:r w:rsidRPr="008607D7">
        <w:rPr>
          <w:rFonts w:ascii="Palatino Linotype" w:hAnsi="Palatino Linotype"/>
        </w:rPr>
        <w:t xml:space="preserve"> </w:t>
      </w:r>
      <w:r w:rsidRPr="008607D7">
        <w:rPr>
          <w:rFonts w:ascii="Palatino Linotype" w:hAnsi="Palatino Linotype"/>
          <w:b/>
        </w:rPr>
        <w:t>Ley de Transparencia y Acceso a la Información Pública del Estado de México y Municipios</w:t>
      </w:r>
      <w:r w:rsidRPr="008607D7">
        <w:rPr>
          <w:rFonts w:ascii="Palatino Linotype" w:hAnsi="Palatino Linotype"/>
        </w:rPr>
        <w:t xml:space="preserve"> , misma que dispone las formas en que se habrá de generar, publicar y hacer entrega de la información al señalar que </w:t>
      </w:r>
      <w:r w:rsidRPr="008607D7">
        <w:rPr>
          <w:rFonts w:ascii="Palatino Linotype" w:eastAsia="Calibri" w:hAnsi="Palatino Linotype" w:cs="Arial"/>
          <w:lang w:val="es-ES"/>
        </w:rPr>
        <w:t>“</w:t>
      </w:r>
      <w:r w:rsidRPr="008607D7">
        <w:rPr>
          <w:rFonts w:ascii="Palatino Linotype" w:hAnsi="Palatino Linotype"/>
          <w:i/>
        </w:rPr>
        <w:t xml:space="preserve">En la generación, publicación y </w:t>
      </w:r>
      <w:r w:rsidRPr="008607D7">
        <w:rPr>
          <w:rFonts w:ascii="Palatino Linotype" w:hAnsi="Palatino Linotype"/>
          <w:b/>
          <w:i/>
          <w:u w:val="single"/>
        </w:rPr>
        <w:t>entrega de información</w:t>
      </w:r>
      <w:r w:rsidRPr="008607D7">
        <w:rPr>
          <w:rFonts w:ascii="Palatino Linotype" w:hAnsi="Palatino Linotype"/>
          <w:i/>
        </w:rPr>
        <w:t xml:space="preserve"> se deberá garantizar que ésta sea accesible, actualizada, </w:t>
      </w:r>
      <w:r w:rsidRPr="008607D7">
        <w:rPr>
          <w:rFonts w:ascii="Palatino Linotype" w:hAnsi="Palatino Linotype"/>
          <w:b/>
          <w:i/>
          <w:u w:val="single"/>
        </w:rPr>
        <w:t>completa</w:t>
      </w:r>
      <w:r w:rsidRPr="008607D7">
        <w:rPr>
          <w:rFonts w:ascii="Palatino Linotype" w:hAnsi="Palatino Linotype"/>
          <w:i/>
        </w:rPr>
        <w:t>,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6A500BB0" w14:textId="77777777" w:rsidR="00BA4A87" w:rsidRPr="008607D7" w:rsidRDefault="00BA4A87" w:rsidP="00BA4A87">
      <w:pPr>
        <w:pStyle w:val="Prrafodelista"/>
        <w:spacing w:before="240" w:line="360" w:lineRule="auto"/>
        <w:ind w:left="0" w:right="49"/>
        <w:jc w:val="both"/>
        <w:rPr>
          <w:rFonts w:ascii="Palatino Linotype" w:eastAsia="Calibri" w:hAnsi="Palatino Linotype" w:cs="Arial"/>
          <w:lang w:val="es-ES"/>
        </w:rPr>
      </w:pPr>
    </w:p>
    <w:p w14:paraId="1BDD3F39" w14:textId="77777777" w:rsidR="00BA4A87" w:rsidRPr="008607D7" w:rsidRDefault="00BA4A87" w:rsidP="00BA4A87">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8607D7">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8607D7">
        <w:rPr>
          <w:rFonts w:ascii="Palatino Linotype" w:hAnsi="Palatino Linotype"/>
        </w:rPr>
        <w:t>confiable, accesible, verificable, veraz, integral</w:t>
      </w:r>
      <w:r w:rsidRPr="008607D7">
        <w:rPr>
          <w:rFonts w:ascii="Palatino Linotype" w:eastAsia="MS Mincho" w:hAnsi="Palatino Linotype" w:cs="Times New Roman"/>
        </w:rPr>
        <w:t xml:space="preserve"> y congruente con lo requerido, de lo contrario se contravendría el artículo 11 de la Ley de Transparencia Local.</w:t>
      </w:r>
    </w:p>
    <w:p w14:paraId="11CF30D9" w14:textId="77777777" w:rsidR="00BA4A87" w:rsidRPr="008607D7" w:rsidRDefault="00BA4A87" w:rsidP="00BA4A87">
      <w:pPr>
        <w:pStyle w:val="Prrafodelista"/>
        <w:spacing w:before="240" w:after="240" w:line="360" w:lineRule="auto"/>
        <w:ind w:left="0" w:right="49"/>
        <w:jc w:val="both"/>
        <w:rPr>
          <w:rFonts w:ascii="Palatino Linotype" w:eastAsia="Calibri" w:hAnsi="Palatino Linotype" w:cs="Arial"/>
          <w:u w:val="single"/>
          <w:lang w:val="es-ES"/>
        </w:rPr>
      </w:pPr>
    </w:p>
    <w:p w14:paraId="54919EB7" w14:textId="7F2264DD" w:rsidR="00BA4A87" w:rsidRPr="008607D7" w:rsidRDefault="00BA4A87" w:rsidP="00BA4A87">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8607D7">
        <w:rPr>
          <w:rFonts w:ascii="Palatino Linotype" w:hAnsi="Palatino Linotype"/>
          <w:lang w:eastAsia="es-MX"/>
        </w:rPr>
        <w:t>Bajo ese tenor</w:t>
      </w:r>
      <w:r w:rsidR="00A44964" w:rsidRPr="008607D7">
        <w:rPr>
          <w:rFonts w:ascii="Palatino Linotype" w:hAnsi="Palatino Linotype"/>
          <w:lang w:eastAsia="es-MX"/>
        </w:rPr>
        <w:t>,</w:t>
      </w:r>
      <w:r w:rsidRPr="008607D7">
        <w:rPr>
          <w:rFonts w:ascii="Palatino Linotype" w:hAnsi="Palatino Linotype"/>
          <w:lang w:eastAsia="es-MX"/>
        </w:rPr>
        <w:t xml:space="preserve"> se concluye que es obligación de todas las autoridades, promover, respetar y garantizar los derechos humanos, entre ellos el de acceso a la información pública, por lo que la falta de respuesta, las respuestas imprecisas, </w:t>
      </w:r>
      <w:r w:rsidRPr="008607D7">
        <w:rPr>
          <w:rFonts w:ascii="Palatino Linotype" w:hAnsi="Palatino Linotype"/>
          <w:b/>
          <w:u w:val="single"/>
          <w:lang w:eastAsia="es-MX"/>
        </w:rPr>
        <w:t>incompletas</w:t>
      </w:r>
      <w:r w:rsidRPr="008607D7">
        <w:rPr>
          <w:rFonts w:ascii="Palatino Linotype" w:hAnsi="Palatino Linotype"/>
          <w:lang w:eastAsia="es-MX"/>
        </w:rPr>
        <w:t xml:space="preserve">, o que no corresponden a lo solicitado </w:t>
      </w:r>
      <w:r w:rsidRPr="008607D7">
        <w:rPr>
          <w:rFonts w:ascii="Palatino Linotype" w:hAnsi="Palatino Linotype"/>
          <w:b/>
          <w:u w:val="single"/>
          <w:lang w:eastAsia="es-MX"/>
        </w:rPr>
        <w:t>generan una afectación inicial susceptible de ser reparada mediante el recurso de revisión</w:t>
      </w:r>
      <w:r w:rsidRPr="008607D7">
        <w:rPr>
          <w:rFonts w:ascii="Palatino Linotype" w:hAnsi="Palatino Linotype"/>
          <w:lang w:eastAsia="es-MX"/>
        </w:rPr>
        <w:t>.</w:t>
      </w:r>
    </w:p>
    <w:p w14:paraId="2B2EB7F9" w14:textId="77777777" w:rsidR="003E5C61" w:rsidRPr="008607D7" w:rsidRDefault="003E5C61" w:rsidP="003E5C61">
      <w:pPr>
        <w:pStyle w:val="Prrafodelista"/>
        <w:rPr>
          <w:rFonts w:ascii="Palatino Linotype" w:eastAsia="Calibri" w:hAnsi="Palatino Linotype" w:cs="Arial"/>
          <w:u w:val="single"/>
          <w:lang w:val="es-ES"/>
        </w:rPr>
      </w:pPr>
    </w:p>
    <w:p w14:paraId="43E37033" w14:textId="77777777" w:rsidR="003E5C61" w:rsidRPr="008607D7" w:rsidRDefault="00A82392" w:rsidP="003E5C61">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8607D7">
        <w:rPr>
          <w:rFonts w:ascii="Palatino Linotype" w:eastAsia="Times New Roman" w:hAnsi="Palatino Linotype" w:cs="Times New Roman"/>
          <w:color w:val="000000" w:themeColor="text1"/>
          <w:lang w:val="es-MX" w:eastAsia="es-MX"/>
        </w:rPr>
        <w:t>S</w:t>
      </w:r>
      <w:r w:rsidR="002D0489" w:rsidRPr="008607D7">
        <w:rPr>
          <w:rFonts w:ascii="Palatino Linotype" w:eastAsia="Times New Roman" w:hAnsi="Palatino Linotype" w:cs="Times New Roman"/>
          <w:color w:val="000000" w:themeColor="text1"/>
          <w:lang w:val="es-MX" w:eastAsia="es-MX"/>
        </w:rPr>
        <w:t xml:space="preserve">in embargo a través de su informe justificado señaló </w:t>
      </w:r>
      <w:r w:rsidR="003E5C61" w:rsidRPr="008607D7">
        <w:rPr>
          <w:rFonts w:ascii="Palatino Linotype" w:eastAsia="Times New Roman" w:hAnsi="Palatino Linotype" w:cs="Times New Roman"/>
          <w:color w:val="000000" w:themeColor="text1"/>
          <w:lang w:val="es-MX" w:eastAsia="es-MX"/>
        </w:rPr>
        <w:t>que “…</w:t>
      </w:r>
      <w:r w:rsidR="003E5C61" w:rsidRPr="008607D7">
        <w:rPr>
          <w:rFonts w:ascii="Palatino Linotype" w:hAnsi="Palatino Linotype" w:cs="Arial Narrow"/>
          <w:i/>
          <w:color w:val="000000"/>
          <w:sz w:val="22"/>
          <w:szCs w:val="22"/>
          <w:lang w:val="es-ES"/>
        </w:rPr>
        <w:t>la solicitud de acceso a la información pública que nos ocupa se turnó al área competente para detentar los nombramientos de los servidores públicos solicitados, es decir, a la Secretaria General de Acuerdos, unidad</w:t>
      </w:r>
      <w:r w:rsidR="003E5C61" w:rsidRPr="008607D7">
        <w:rPr>
          <w:rFonts w:ascii="Palatino Linotype" w:eastAsia="Calibri" w:hAnsi="Palatino Linotype" w:cs="Arial"/>
          <w:i/>
          <w:u w:val="single"/>
          <w:lang w:val="es-ES"/>
        </w:rPr>
        <w:t xml:space="preserve"> </w:t>
      </w:r>
      <w:r w:rsidR="003E5C61" w:rsidRPr="008607D7">
        <w:rPr>
          <w:rFonts w:ascii="Palatino Linotype" w:hAnsi="Palatino Linotype" w:cs="Arial Narrow"/>
          <w:i/>
          <w:color w:val="000000"/>
          <w:sz w:val="22"/>
          <w:szCs w:val="22"/>
          <w:lang w:val="es-ES"/>
        </w:rPr>
        <w:t>administrativa de este Sujeto Obligado que es competente para contar los nombramientos…</w:t>
      </w:r>
      <w:r w:rsidR="003E5C61" w:rsidRPr="008607D7">
        <w:rPr>
          <w:rFonts w:ascii="Palatino Linotype" w:eastAsia="Times New Roman" w:hAnsi="Palatino Linotype" w:cs="Times New Roman"/>
          <w:color w:val="000000" w:themeColor="text1"/>
          <w:lang w:val="es-MX" w:eastAsia="es-MX"/>
        </w:rPr>
        <w:t>”, y que “</w:t>
      </w:r>
      <w:r w:rsidR="003E5C61" w:rsidRPr="008607D7">
        <w:rPr>
          <w:rFonts w:ascii="Palatino Linotype" w:hAnsi="Palatino Linotype" w:cs="Arial Narrow"/>
          <w:i/>
          <w:color w:val="000000"/>
          <w:sz w:val="22"/>
          <w:szCs w:val="22"/>
          <w:lang w:val="es-ES"/>
        </w:rPr>
        <w:t>por una omisión involuntaria no se adjuntó en el Sistema de Acceso a la Información Publica Mexiquense (SAIMEX), los nombramientos de los servidores públicos que se</w:t>
      </w:r>
      <w:r w:rsidR="003E5C61" w:rsidRPr="008607D7">
        <w:rPr>
          <w:rFonts w:ascii="Arial Narrow" w:hAnsi="Arial Narrow" w:cs="Arial Narrow"/>
          <w:color w:val="000000"/>
          <w:sz w:val="22"/>
          <w:szCs w:val="22"/>
          <w:lang w:val="es-ES"/>
        </w:rPr>
        <w:t xml:space="preserve"> describen en la</w:t>
      </w:r>
      <w:r w:rsidR="003E5C61" w:rsidRPr="008607D7">
        <w:rPr>
          <w:rFonts w:ascii="Palatino Linotype" w:eastAsia="Calibri" w:hAnsi="Palatino Linotype" w:cs="Arial"/>
          <w:u w:val="single"/>
          <w:lang w:val="es-ES"/>
        </w:rPr>
        <w:t xml:space="preserve"> </w:t>
      </w:r>
      <w:r w:rsidR="003E5C61" w:rsidRPr="008607D7">
        <w:rPr>
          <w:rFonts w:ascii="Arial Narrow" w:hAnsi="Arial Narrow" w:cs="Arial Narrow"/>
          <w:color w:val="000000"/>
          <w:sz w:val="22"/>
          <w:szCs w:val="22"/>
          <w:lang w:val="es-ES"/>
        </w:rPr>
        <w:t>respuesta…</w:t>
      </w:r>
      <w:r w:rsidR="003E5C61" w:rsidRPr="008607D7">
        <w:rPr>
          <w:rFonts w:ascii="Palatino Linotype" w:eastAsia="Times New Roman" w:hAnsi="Palatino Linotype" w:cs="Times New Roman"/>
          <w:color w:val="000000" w:themeColor="text1"/>
          <w:lang w:val="es-MX" w:eastAsia="es-MX"/>
        </w:rPr>
        <w:t>”.</w:t>
      </w:r>
    </w:p>
    <w:p w14:paraId="53518DFE" w14:textId="77777777" w:rsidR="00BC4D4F" w:rsidRPr="008607D7" w:rsidRDefault="00BC4D4F" w:rsidP="00BC4D4F">
      <w:pPr>
        <w:pStyle w:val="Prrafodelista"/>
        <w:rPr>
          <w:rFonts w:ascii="Palatino Linotype" w:eastAsia="Calibri" w:hAnsi="Palatino Linotype" w:cs="Arial"/>
          <w:u w:val="single"/>
          <w:lang w:val="es-ES"/>
        </w:rPr>
      </w:pPr>
    </w:p>
    <w:p w14:paraId="6C713A91" w14:textId="1A5952A6" w:rsidR="00BC4D4F" w:rsidRPr="008607D7" w:rsidRDefault="003E5C61" w:rsidP="00BC4D4F">
      <w:pPr>
        <w:pStyle w:val="Prrafodelista"/>
        <w:numPr>
          <w:ilvl w:val="0"/>
          <w:numId w:val="1"/>
        </w:numPr>
        <w:spacing w:before="240" w:after="240" w:line="360" w:lineRule="auto"/>
        <w:ind w:left="0" w:right="49" w:firstLine="0"/>
        <w:jc w:val="both"/>
        <w:rPr>
          <w:rFonts w:ascii="Palatino Linotype" w:hAnsi="Palatino Linotype"/>
          <w:b/>
          <w:sz w:val="22"/>
          <w:szCs w:val="22"/>
        </w:rPr>
      </w:pPr>
      <w:r w:rsidRPr="008607D7">
        <w:rPr>
          <w:rFonts w:ascii="Palatino Linotype" w:eastAsia="Calibri" w:hAnsi="Palatino Linotype" w:cs="Arial"/>
          <w:lang w:val="es-ES"/>
        </w:rPr>
        <w:t xml:space="preserve">A su informe justificado el </w:t>
      </w:r>
      <w:r w:rsidRPr="008607D7">
        <w:rPr>
          <w:rFonts w:ascii="Palatino Linotype" w:eastAsia="Calibri" w:hAnsi="Palatino Linotype" w:cs="Arial"/>
          <w:b/>
          <w:lang w:val="es-ES"/>
        </w:rPr>
        <w:t>SUJETO OBLIGADO</w:t>
      </w:r>
      <w:r w:rsidRPr="008607D7">
        <w:rPr>
          <w:rFonts w:ascii="Palatino Linotype" w:eastAsia="Calibri" w:hAnsi="Palatino Linotype" w:cs="Arial"/>
          <w:lang w:val="es-ES"/>
        </w:rPr>
        <w:t xml:space="preserve"> adjuntó los nombramientos</w:t>
      </w:r>
      <w:r w:rsidR="00BC4D4F" w:rsidRPr="008607D7">
        <w:rPr>
          <w:rFonts w:ascii="Palatino Linotype" w:eastAsia="Calibri" w:hAnsi="Palatino Linotype" w:cs="Arial"/>
          <w:lang w:val="es-ES"/>
        </w:rPr>
        <w:t xml:space="preserve"> </w:t>
      </w:r>
      <w:r w:rsidR="00BC4D4F" w:rsidRPr="008607D7">
        <w:rPr>
          <w:rFonts w:ascii="Palatino Linotype" w:hAnsi="Palatino Linotype"/>
          <w:color w:val="000000" w:themeColor="text1"/>
        </w:rPr>
        <w:t>de los dos servidores públicos que fueron solicitados inicialmente</w:t>
      </w:r>
      <w:r w:rsidR="00BC4D4F" w:rsidRPr="008607D7">
        <w:rPr>
          <w:rFonts w:ascii="Palatino Linotype" w:eastAsia="Calibri" w:hAnsi="Palatino Linotype" w:cs="Arial"/>
          <w:lang w:val="es-ES"/>
        </w:rPr>
        <w:t xml:space="preserve"> que</w:t>
      </w:r>
      <w:r w:rsidRPr="008607D7">
        <w:rPr>
          <w:rFonts w:ascii="Palatino Linotype" w:eastAsia="Calibri" w:hAnsi="Palatino Linotype" w:cs="Arial"/>
          <w:lang w:val="es-ES"/>
        </w:rPr>
        <w:t>,</w:t>
      </w:r>
      <w:r w:rsidR="00BC4D4F" w:rsidRPr="008607D7">
        <w:rPr>
          <w:rFonts w:ascii="Palatino Linotype" w:eastAsia="Calibri" w:hAnsi="Palatino Linotype" w:cs="Arial"/>
          <w:lang w:val="es-ES"/>
        </w:rPr>
        <w:t xml:space="preserve"> </w:t>
      </w:r>
      <w:r w:rsidRPr="008607D7">
        <w:rPr>
          <w:rFonts w:ascii="Palatino Linotype" w:eastAsia="Calibri" w:hAnsi="Palatino Linotype" w:cs="Arial"/>
          <w:lang w:val="es-ES"/>
        </w:rPr>
        <w:t xml:space="preserve">por omisión, no entregó a través de la respuesta otorgada, por lo que se considera </w:t>
      </w:r>
      <w:r w:rsidR="00BC4D4F" w:rsidRPr="008607D7">
        <w:rPr>
          <w:rStyle w:val="Hipervnculo"/>
          <w:rFonts w:ascii="Palatino Linotype" w:hAnsi="Palatino Linotype"/>
          <w:bCs/>
          <w:color w:val="000000" w:themeColor="text1"/>
          <w:u w:val="none"/>
        </w:rPr>
        <w:t>que se satisfizo el Derecho de Acceso a la Información y a su vez el recurso de revisión quedó sin materia.</w:t>
      </w:r>
    </w:p>
    <w:p w14:paraId="6F3B5D1B" w14:textId="4EE0C4EF" w:rsidR="003E5C61" w:rsidRPr="008607D7" w:rsidRDefault="00BC4D4F" w:rsidP="00BC4D4F">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8607D7">
        <w:rPr>
          <w:rFonts w:ascii="Palatino Linotype" w:hAnsi="Palatino Linotype" w:cs="Arial"/>
        </w:rPr>
        <w:lastRenderedPageBreak/>
        <w:t xml:space="preserve">Con la información enviada a través del informe justificado, el SUJETO OBLIGADO </w:t>
      </w:r>
      <w:r w:rsidRPr="008607D7">
        <w:rPr>
          <w:rFonts w:ascii="Palatino Linotype" w:hAnsi="Palatino Linotype" w:cs="Arial"/>
          <w:b/>
        </w:rPr>
        <w:t>modificó</w:t>
      </w:r>
      <w:r w:rsidRPr="008607D7">
        <w:rPr>
          <w:rFonts w:ascii="Palatino Linotype" w:hAnsi="Palatino Linotype" w:cs="Arial"/>
        </w:rPr>
        <w:t xml:space="preserve"> el acto que le dio origen al recurso de revisión, lo que trae como consecuencia que el mismo quede sin materia, actualizándose de este modo, la </w:t>
      </w:r>
      <w:proofErr w:type="spellStart"/>
      <w:r w:rsidRPr="008607D7">
        <w:rPr>
          <w:rFonts w:ascii="Palatino Linotype" w:hAnsi="Palatino Linotype" w:cs="Arial"/>
        </w:rPr>
        <w:t>hipótesis</w:t>
      </w:r>
      <w:proofErr w:type="spellEnd"/>
      <w:r w:rsidRPr="008607D7">
        <w:rPr>
          <w:rFonts w:ascii="Palatino Linotype" w:hAnsi="Palatino Linotype" w:cs="Arial"/>
        </w:rPr>
        <w:t xml:space="preserve"> jurídica contenida en la fracción III del 192 </w:t>
      </w:r>
      <w:r w:rsidRPr="008607D7">
        <w:rPr>
          <w:rFonts w:ascii="Palatino Linotype" w:eastAsia="Batang" w:hAnsi="Palatino Linotype" w:cs="Arial"/>
        </w:rPr>
        <w:t xml:space="preserve">de la </w:t>
      </w:r>
      <w:r w:rsidRPr="008607D7">
        <w:rPr>
          <w:rFonts w:ascii="Palatino Linotype" w:eastAsia="Batang" w:hAnsi="Palatino Linotype" w:cs="Arial"/>
          <w:b/>
        </w:rPr>
        <w:t>Ley de Transparencia y Acceso a la Información Pública del Estado de México y Municipios</w:t>
      </w:r>
      <w:r w:rsidRPr="008607D7">
        <w:rPr>
          <w:rFonts w:ascii="Palatino Linotype" w:hAnsi="Palatino Linotype" w:cs="Arial"/>
        </w:rPr>
        <w:t>.</w:t>
      </w:r>
    </w:p>
    <w:p w14:paraId="6288F341" w14:textId="77777777" w:rsidR="00A44964" w:rsidRPr="008607D7" w:rsidRDefault="00A44964" w:rsidP="00A44964">
      <w:pPr>
        <w:rPr>
          <w:lang w:val="es-MX" w:eastAsia="en-US"/>
        </w:rPr>
      </w:pPr>
    </w:p>
    <w:p w14:paraId="17B786BC" w14:textId="77777777" w:rsidR="00A44964" w:rsidRPr="008607D7" w:rsidRDefault="00A44964" w:rsidP="00A4496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8607D7">
        <w:rPr>
          <w:rFonts w:ascii="Palatino Linotype" w:eastAsia="Times New Roman" w:hAnsi="Palatino Linotype"/>
          <w:lang w:val="es-MX" w:eastAsia="en-US"/>
        </w:rPr>
        <w:t xml:space="preserve">Una vez precisado lo anterior, </w:t>
      </w:r>
      <w:r w:rsidRPr="008607D7">
        <w:rPr>
          <w:rFonts w:ascii="Palatino Linotype" w:eastAsia="Batang" w:hAnsi="Palatino Linotype" w:cs="Arial"/>
        </w:rPr>
        <w:t xml:space="preserve">por lo que hace a las causas de sobreseimiento contenidas en </w:t>
      </w:r>
      <w:r w:rsidRPr="008607D7">
        <w:rPr>
          <w:rFonts w:ascii="Palatino Linotype" w:hAnsi="Palatino Linotype" w:cs="Arial"/>
        </w:rPr>
        <w:t xml:space="preserve">la fracción III del artículo 192 </w:t>
      </w:r>
      <w:r w:rsidRPr="008607D7">
        <w:rPr>
          <w:rFonts w:ascii="Palatino Linotype" w:eastAsia="Batang" w:hAnsi="Palatino Linotype" w:cs="Arial"/>
        </w:rPr>
        <w:t xml:space="preserve">de la </w:t>
      </w:r>
      <w:r w:rsidRPr="008607D7">
        <w:rPr>
          <w:rFonts w:ascii="Palatino Linotype" w:eastAsia="Batang" w:hAnsi="Palatino Linotype" w:cs="Arial"/>
          <w:b/>
        </w:rPr>
        <w:t>Ley de Transparencia y Acceso a la Información Pública del Estado de México y Municipios</w:t>
      </w:r>
      <w:r w:rsidRPr="008607D7">
        <w:rPr>
          <w:rFonts w:ascii="Palatino Linotype" w:eastAsia="Batang" w:hAnsi="Palatino Linotype" w:cs="Arial"/>
        </w:rPr>
        <w:t xml:space="preserve">, es oportuno señalar que estos requisitos privilegian la existencia de elementos de fondo, tales como el desistimiento o fallecimiento del </w:t>
      </w:r>
      <w:r w:rsidRPr="008607D7">
        <w:rPr>
          <w:rFonts w:ascii="Palatino Linotype" w:eastAsia="Batang" w:hAnsi="Palatino Linotype" w:cs="Arial"/>
          <w:b/>
        </w:rPr>
        <w:t>RECURRENTE</w:t>
      </w:r>
      <w:r w:rsidRPr="008607D7">
        <w:rPr>
          <w:rFonts w:ascii="Palatino Linotype" w:eastAsia="Batang" w:hAnsi="Palatino Linotype" w:cs="Arial"/>
        </w:rPr>
        <w:t xml:space="preserve"> o que el </w:t>
      </w:r>
      <w:r w:rsidRPr="008607D7">
        <w:rPr>
          <w:rFonts w:ascii="Palatino Linotype" w:eastAsia="Batang" w:hAnsi="Palatino Linotype" w:cs="Arial"/>
          <w:b/>
        </w:rPr>
        <w:t>SUJETO OBLIGADO</w:t>
      </w:r>
      <w:r w:rsidRPr="008607D7">
        <w:rPr>
          <w:rFonts w:ascii="Palatino Linotype" w:eastAsia="Batang" w:hAnsi="Palatino Linotype" w:cs="Arial"/>
        </w:rPr>
        <w:t xml:space="preserve"> </w:t>
      </w:r>
      <w:r w:rsidRPr="008607D7">
        <w:rPr>
          <w:rFonts w:ascii="Palatino Linotype" w:eastAsia="Batang" w:hAnsi="Palatino Linotype" w:cs="Arial"/>
          <w:b/>
          <w:u w:val="single"/>
        </w:rPr>
        <w:t>modifique o revoque el acto</w:t>
      </w:r>
      <w:r w:rsidRPr="008607D7">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76B8927D" w14:textId="77777777" w:rsidR="00A44964" w:rsidRPr="008607D7" w:rsidRDefault="00A44964" w:rsidP="00A44964">
      <w:pPr>
        <w:pStyle w:val="Prrafodelista"/>
        <w:rPr>
          <w:rFonts w:ascii="Palatino Linotype" w:eastAsia="Times New Roman" w:hAnsi="Palatino Linotype"/>
        </w:rPr>
      </w:pPr>
    </w:p>
    <w:p w14:paraId="21D8CE75" w14:textId="77777777" w:rsidR="00A44964" w:rsidRPr="008607D7" w:rsidRDefault="00A44964" w:rsidP="00A4496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8607D7">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8607D7">
        <w:rPr>
          <w:rFonts w:ascii="Palatino Linotype" w:hAnsi="Palatino Linotype" w:cs="Arial"/>
          <w:b/>
        </w:rPr>
        <w:t>SUJETO OBLIGADO</w:t>
      </w:r>
      <w:r w:rsidRPr="008607D7">
        <w:rPr>
          <w:rFonts w:ascii="Palatino Linotype" w:hAnsi="Palatino Linotype" w:cs="Arial"/>
        </w:rPr>
        <w:t>:</w:t>
      </w:r>
    </w:p>
    <w:p w14:paraId="15751A86" w14:textId="77777777" w:rsidR="00A44964" w:rsidRPr="008607D7" w:rsidRDefault="00A44964" w:rsidP="00A44964">
      <w:pPr>
        <w:pStyle w:val="Prrafodelista"/>
        <w:spacing w:before="240" w:after="240" w:line="360" w:lineRule="auto"/>
        <w:ind w:left="0"/>
        <w:jc w:val="both"/>
        <w:rPr>
          <w:rFonts w:ascii="Palatino Linotype" w:eastAsia="Calibri" w:hAnsi="Palatino Linotype" w:cs="Arial"/>
          <w:lang w:val="es-ES"/>
        </w:rPr>
      </w:pPr>
    </w:p>
    <w:p w14:paraId="48874D1D" w14:textId="77777777" w:rsidR="00A44964" w:rsidRPr="008607D7" w:rsidRDefault="00A44964" w:rsidP="00A44964">
      <w:pPr>
        <w:pStyle w:val="Prrafodelista"/>
        <w:numPr>
          <w:ilvl w:val="0"/>
          <w:numId w:val="31"/>
        </w:numPr>
        <w:spacing w:before="240" w:after="240" w:line="360" w:lineRule="auto"/>
        <w:ind w:left="567" w:right="567" w:firstLine="0"/>
        <w:jc w:val="both"/>
        <w:rPr>
          <w:rFonts w:ascii="Palatino Linotype" w:hAnsi="Palatino Linotype" w:cs="Arial"/>
        </w:rPr>
      </w:pPr>
      <w:r w:rsidRPr="008607D7">
        <w:rPr>
          <w:rFonts w:ascii="Palatino Linotype" w:hAnsi="Palatino Linotype" w:cs="Arial"/>
          <w:b/>
        </w:rPr>
        <w:t>Modifique el acto impugnado:</w:t>
      </w:r>
      <w:r w:rsidRPr="008607D7">
        <w:rPr>
          <w:rFonts w:ascii="Palatino Linotype" w:hAnsi="Palatino Linotype" w:cs="Arial"/>
        </w:rPr>
        <w:t xml:space="preserve"> Se actualiza cuando el </w:t>
      </w:r>
      <w:r w:rsidRPr="008607D7">
        <w:rPr>
          <w:rFonts w:ascii="Palatino Linotype" w:hAnsi="Palatino Linotype" w:cs="Arial"/>
          <w:b/>
        </w:rPr>
        <w:t>SUJETO OBLIGADO</w:t>
      </w:r>
      <w:r w:rsidRPr="008607D7">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09A6217D" w14:textId="77777777" w:rsidR="00A44964" w:rsidRPr="008607D7" w:rsidRDefault="00A44964" w:rsidP="00A44964">
      <w:pPr>
        <w:pStyle w:val="Prrafodelista"/>
        <w:numPr>
          <w:ilvl w:val="0"/>
          <w:numId w:val="31"/>
        </w:numPr>
        <w:spacing w:before="240" w:after="240" w:line="360" w:lineRule="auto"/>
        <w:ind w:left="567" w:right="616" w:firstLine="0"/>
        <w:jc w:val="both"/>
        <w:rPr>
          <w:rFonts w:ascii="Palatino Linotype" w:hAnsi="Palatino Linotype" w:cs="Arial"/>
        </w:rPr>
      </w:pPr>
      <w:r w:rsidRPr="008607D7">
        <w:rPr>
          <w:rFonts w:ascii="Palatino Linotype" w:hAnsi="Palatino Linotype" w:cs="Arial"/>
          <w:b/>
        </w:rPr>
        <w:lastRenderedPageBreak/>
        <w:t>Revoque el acto impugnado:</w:t>
      </w:r>
      <w:r w:rsidRPr="008607D7">
        <w:rPr>
          <w:rFonts w:ascii="Palatino Linotype" w:hAnsi="Palatino Linotype" w:cs="Arial"/>
        </w:rPr>
        <w:t xml:space="preserve"> En este supuesto, el </w:t>
      </w:r>
      <w:r w:rsidRPr="008607D7">
        <w:rPr>
          <w:rFonts w:ascii="Palatino Linotype" w:hAnsi="Palatino Linotype" w:cs="Arial"/>
          <w:b/>
        </w:rPr>
        <w:t>SUJETO OBLIGADO</w:t>
      </w:r>
      <w:r w:rsidRPr="008607D7">
        <w:rPr>
          <w:rFonts w:ascii="Palatino Linotype" w:hAnsi="Palatino Linotype" w:cs="Arial"/>
        </w:rPr>
        <w:t xml:space="preserve"> deja sin efectos la primera respuesta y en su lugar emite otra que satisfaga lo solicitado por el particular en un primer momento.</w:t>
      </w:r>
    </w:p>
    <w:p w14:paraId="455F649E" w14:textId="77777777" w:rsidR="00A44964" w:rsidRPr="008607D7" w:rsidRDefault="00A44964" w:rsidP="00A44964">
      <w:pPr>
        <w:pStyle w:val="Prrafodelista"/>
        <w:spacing w:before="240" w:after="240" w:line="360" w:lineRule="auto"/>
        <w:ind w:left="567" w:right="616"/>
        <w:jc w:val="both"/>
        <w:rPr>
          <w:rFonts w:ascii="Palatino Linotype" w:hAnsi="Palatino Linotype" w:cs="Arial"/>
        </w:rPr>
      </w:pPr>
    </w:p>
    <w:p w14:paraId="77A3E1AE" w14:textId="77777777" w:rsidR="00A44964" w:rsidRPr="008607D7" w:rsidRDefault="00A44964" w:rsidP="00A44964">
      <w:pPr>
        <w:pStyle w:val="Prrafodelista"/>
        <w:numPr>
          <w:ilvl w:val="0"/>
          <w:numId w:val="1"/>
        </w:numPr>
        <w:spacing w:before="240" w:after="240" w:line="360" w:lineRule="auto"/>
        <w:ind w:left="0" w:right="49" w:firstLine="0"/>
        <w:jc w:val="both"/>
        <w:rPr>
          <w:rFonts w:ascii="Palatino Linotype" w:hAnsi="Palatino Linotype"/>
        </w:rPr>
      </w:pPr>
      <w:r w:rsidRPr="008607D7">
        <w:rPr>
          <w:rFonts w:ascii="Palatino Linotype" w:hAnsi="Palatino Linotype" w:cs="Arial"/>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6515B9B5" w14:textId="77777777" w:rsidR="00A44964" w:rsidRPr="008607D7" w:rsidRDefault="00A44964" w:rsidP="00A44964">
      <w:pPr>
        <w:pStyle w:val="Prrafodelista"/>
        <w:spacing w:before="240" w:after="240" w:line="360" w:lineRule="auto"/>
        <w:ind w:left="0" w:right="49"/>
        <w:jc w:val="both"/>
        <w:rPr>
          <w:rFonts w:ascii="Palatino Linotype" w:hAnsi="Palatino Linotype"/>
        </w:rPr>
      </w:pPr>
    </w:p>
    <w:p w14:paraId="0D824B5E" w14:textId="77777777" w:rsidR="00A44964" w:rsidRPr="008607D7" w:rsidRDefault="00A44964" w:rsidP="00A44964">
      <w:pPr>
        <w:pStyle w:val="Prrafodelista"/>
        <w:numPr>
          <w:ilvl w:val="0"/>
          <w:numId w:val="1"/>
        </w:numPr>
        <w:spacing w:before="240" w:after="240" w:line="360" w:lineRule="auto"/>
        <w:ind w:left="0" w:right="49" w:firstLine="0"/>
        <w:jc w:val="both"/>
        <w:rPr>
          <w:rFonts w:ascii="Palatino Linotype" w:hAnsi="Palatino Linotype"/>
        </w:rPr>
      </w:pPr>
      <w:r w:rsidRPr="008607D7">
        <w:rPr>
          <w:rFonts w:ascii="Palatino Linotype" w:hAnsi="Palatino Linotype" w:cs="Arial"/>
        </w:rPr>
        <w:t xml:space="preserve">En el presente asunto, este Pleno advierte que el </w:t>
      </w:r>
      <w:r w:rsidRPr="008607D7">
        <w:rPr>
          <w:rFonts w:ascii="Palatino Linotype" w:eastAsia="Times New Roman" w:hAnsi="Palatino Linotype" w:cs="Arial"/>
          <w:b/>
        </w:rPr>
        <w:t>SUJETO OBLIGADO</w:t>
      </w:r>
      <w:r w:rsidRPr="008607D7">
        <w:rPr>
          <w:rFonts w:ascii="Palatino Linotype" w:hAnsi="Palatino Linotype" w:cs="Arial"/>
        </w:rPr>
        <w:t xml:space="preserve"> con la información enviada a través del informe de justificación, </w:t>
      </w:r>
      <w:r w:rsidRPr="008607D7">
        <w:rPr>
          <w:rFonts w:ascii="Palatino Linotype" w:hAnsi="Palatino Linotype" w:cs="Arial"/>
          <w:b/>
        </w:rPr>
        <w:t>modifica</w:t>
      </w:r>
      <w:r w:rsidRPr="008607D7">
        <w:rPr>
          <w:rFonts w:ascii="Palatino Linotype" w:hAnsi="Palatino Linotype" w:cs="Arial"/>
        </w:rPr>
        <w:t xml:space="preserve"> el acto que le dio origen al recurso de revisión, lo que trae como consecuencia que el mismo quede sin materia, actualizándose de este modo, la </w:t>
      </w:r>
      <w:proofErr w:type="spellStart"/>
      <w:r w:rsidRPr="008607D7">
        <w:rPr>
          <w:rFonts w:ascii="Palatino Linotype" w:hAnsi="Palatino Linotype" w:cs="Arial"/>
        </w:rPr>
        <w:t>hipótesis</w:t>
      </w:r>
      <w:proofErr w:type="spellEnd"/>
      <w:r w:rsidRPr="008607D7">
        <w:rPr>
          <w:rFonts w:ascii="Palatino Linotype" w:hAnsi="Palatino Linotype" w:cs="Arial"/>
        </w:rPr>
        <w:t xml:space="preserve"> jurídica contenida en la fracción III del citado artículo.</w:t>
      </w:r>
    </w:p>
    <w:p w14:paraId="5A921D3A" w14:textId="77777777" w:rsidR="00A44964" w:rsidRPr="008607D7" w:rsidRDefault="00A44964" w:rsidP="00A44964">
      <w:pPr>
        <w:pStyle w:val="Prrafodelista"/>
        <w:rPr>
          <w:rFonts w:ascii="Palatino Linotype" w:hAnsi="Palatino Linotype"/>
        </w:rPr>
      </w:pPr>
    </w:p>
    <w:p w14:paraId="3278303C" w14:textId="77777777" w:rsidR="00A44964" w:rsidRPr="008607D7" w:rsidRDefault="00A44964" w:rsidP="00A44964">
      <w:pPr>
        <w:pStyle w:val="Prrafodelista"/>
        <w:numPr>
          <w:ilvl w:val="0"/>
          <w:numId w:val="1"/>
        </w:numPr>
        <w:spacing w:before="240" w:after="240" w:line="360" w:lineRule="auto"/>
        <w:ind w:left="0" w:right="49" w:firstLine="0"/>
        <w:jc w:val="both"/>
        <w:rPr>
          <w:rFonts w:ascii="Palatino Linotype" w:hAnsi="Palatino Linotype"/>
        </w:rPr>
      </w:pPr>
      <w:r w:rsidRPr="008607D7">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8607D7">
        <w:rPr>
          <w:rFonts w:ascii="Palatino Linotype" w:hAnsi="Palatino Linotype" w:cs="Arial"/>
          <w:b/>
        </w:rPr>
        <w:t>SUJETOS OBLIGADOS</w:t>
      </w:r>
      <w:r w:rsidRPr="008607D7">
        <w:rPr>
          <w:rFonts w:ascii="Palatino Linotype" w:hAnsi="Palatino Linotype" w:cs="Arial"/>
        </w:rPr>
        <w:t xml:space="preserve"> o la negativa de entrega de la misma, derivada de la solicitud de información pública.</w:t>
      </w:r>
    </w:p>
    <w:p w14:paraId="47DF326E" w14:textId="77777777" w:rsidR="00A44964" w:rsidRPr="008607D7" w:rsidRDefault="00A44964" w:rsidP="00A44964">
      <w:pPr>
        <w:pStyle w:val="Prrafodelista"/>
        <w:rPr>
          <w:rFonts w:ascii="Palatino Linotype" w:hAnsi="Palatino Linotype"/>
        </w:rPr>
      </w:pPr>
    </w:p>
    <w:p w14:paraId="589E8E7C" w14:textId="77777777" w:rsidR="00A44964" w:rsidRPr="008607D7" w:rsidRDefault="00A44964" w:rsidP="00A44964">
      <w:pPr>
        <w:pStyle w:val="Prrafodelista"/>
        <w:numPr>
          <w:ilvl w:val="0"/>
          <w:numId w:val="1"/>
        </w:numPr>
        <w:spacing w:before="240" w:after="240" w:line="360" w:lineRule="auto"/>
        <w:ind w:left="0" w:right="49" w:firstLine="0"/>
        <w:jc w:val="both"/>
        <w:rPr>
          <w:rFonts w:ascii="Palatino Linotype" w:hAnsi="Palatino Linotype"/>
        </w:rPr>
      </w:pPr>
      <w:r w:rsidRPr="008607D7">
        <w:rPr>
          <w:rFonts w:ascii="Palatino Linotype" w:hAnsi="Palatino Linotype" w:cs="Arial"/>
        </w:rPr>
        <w:lastRenderedPageBreak/>
        <w:t xml:space="preserve">De este modo, cuando el </w:t>
      </w:r>
      <w:r w:rsidRPr="008607D7">
        <w:rPr>
          <w:rFonts w:ascii="Palatino Linotype" w:hAnsi="Palatino Linotype" w:cs="Arial"/>
          <w:b/>
        </w:rPr>
        <w:t xml:space="preserve">SUJETO OBLIGADO, </w:t>
      </w:r>
      <w:r w:rsidRPr="008607D7">
        <w:rPr>
          <w:rFonts w:ascii="Palatino Linotype" w:hAnsi="Palatino Linotype" w:cs="Arial"/>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8607D7">
        <w:rPr>
          <w:rFonts w:ascii="Palatino Linotype" w:hAnsi="Palatino Linotype" w:cs="Arial"/>
          <w:i/>
        </w:rPr>
        <w:t>litis</w:t>
      </w:r>
      <w:r w:rsidRPr="008607D7">
        <w:rPr>
          <w:rFonts w:ascii="Palatino Linotype" w:hAnsi="Palatino Linotype" w:cs="Arial"/>
        </w:rPr>
        <w:t xml:space="preserve"> planteada, debido a que la afectación en su esfera de derechos fue restituida por la propia autoridad que emitió el acto motivo de impugnación.</w:t>
      </w:r>
    </w:p>
    <w:p w14:paraId="55CD13CC" w14:textId="77777777" w:rsidR="00A44964" w:rsidRPr="008607D7" w:rsidRDefault="00A44964" w:rsidP="00A44964">
      <w:pPr>
        <w:pStyle w:val="Prrafodelista"/>
        <w:rPr>
          <w:rFonts w:ascii="Palatino Linotype" w:hAnsi="Palatino Linotype"/>
        </w:rPr>
      </w:pPr>
    </w:p>
    <w:p w14:paraId="377D5067" w14:textId="77777777" w:rsidR="00A44964" w:rsidRPr="008607D7" w:rsidRDefault="00A44964" w:rsidP="00A44964">
      <w:pPr>
        <w:pStyle w:val="Prrafodelista"/>
        <w:numPr>
          <w:ilvl w:val="0"/>
          <w:numId w:val="1"/>
        </w:numPr>
        <w:spacing w:before="240" w:after="240" w:line="360" w:lineRule="auto"/>
        <w:ind w:left="0" w:right="49" w:firstLine="0"/>
        <w:jc w:val="both"/>
        <w:rPr>
          <w:rFonts w:ascii="Palatino Linotype" w:hAnsi="Palatino Linotype"/>
        </w:rPr>
      </w:pPr>
      <w:r w:rsidRPr="008607D7">
        <w:rPr>
          <w:rFonts w:ascii="Palatino Linotype" w:hAnsi="Palatino Linotype" w:cs="Arial"/>
        </w:rPr>
        <w:t>Sirve de sustento a lo anterior la siguiente jurisprudencia por contradicción, cuyo rubro, texto y datos de identificación son los siguientes:</w:t>
      </w:r>
    </w:p>
    <w:p w14:paraId="5D824A58" w14:textId="77777777" w:rsidR="00A44964" w:rsidRPr="008607D7" w:rsidRDefault="00A44964" w:rsidP="00A44964">
      <w:pPr>
        <w:spacing w:before="240" w:after="240" w:line="360" w:lineRule="auto"/>
        <w:ind w:left="567" w:right="618"/>
        <w:jc w:val="both"/>
        <w:rPr>
          <w:rFonts w:ascii="Palatino Linotype" w:hAnsi="Palatino Linotype" w:cs="Arial"/>
          <w:i/>
          <w:sz w:val="22"/>
          <w:szCs w:val="22"/>
        </w:rPr>
      </w:pPr>
      <w:r w:rsidRPr="008607D7">
        <w:rPr>
          <w:rFonts w:ascii="Palatino Linotype" w:hAnsi="Palatino Linotype" w:cs="Arial"/>
          <w:b/>
          <w:i/>
          <w:sz w:val="22"/>
          <w:szCs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8607D7">
        <w:rPr>
          <w:rFonts w:ascii="Palatino Linotype" w:hAnsi="Palatino Linotype" w:cs="Arial"/>
          <w:i/>
          <w:sz w:val="22"/>
          <w:szCs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w:t>
      </w:r>
      <w:r w:rsidRPr="008607D7">
        <w:rPr>
          <w:rFonts w:ascii="Palatino Linotype" w:hAnsi="Palatino Linotype" w:cs="Arial"/>
          <w:i/>
          <w:sz w:val="22"/>
          <w:szCs w:val="22"/>
        </w:rPr>
        <w:lastRenderedPageBreak/>
        <w:t>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6A6B0462" w14:textId="77777777" w:rsidR="00A44964" w:rsidRPr="008607D7" w:rsidRDefault="00A44964" w:rsidP="00A44964">
      <w:pPr>
        <w:pStyle w:val="Prrafodelista"/>
        <w:numPr>
          <w:ilvl w:val="0"/>
          <w:numId w:val="1"/>
        </w:numPr>
        <w:spacing w:before="240" w:after="240" w:line="360" w:lineRule="auto"/>
        <w:ind w:left="0" w:right="49" w:firstLine="0"/>
        <w:jc w:val="both"/>
        <w:rPr>
          <w:rFonts w:ascii="Palatino Linotype" w:hAnsi="Palatino Linotype"/>
        </w:rPr>
      </w:pPr>
      <w:r w:rsidRPr="008607D7">
        <w:rPr>
          <w:rFonts w:ascii="Palatino Linotype" w:hAnsi="Palatino Linotype" w:cs="Arial"/>
        </w:rPr>
        <w:t>La anterior jurisprudencia resulta aplicable al presente asunto, en dos aspectos:</w:t>
      </w:r>
    </w:p>
    <w:p w14:paraId="26940B74" w14:textId="77777777" w:rsidR="00A44964" w:rsidRPr="008607D7" w:rsidRDefault="00A44964" w:rsidP="00A44964">
      <w:pPr>
        <w:pStyle w:val="Prrafodelista"/>
        <w:spacing w:before="240" w:after="240" w:line="360" w:lineRule="auto"/>
        <w:ind w:left="0" w:right="49"/>
        <w:jc w:val="both"/>
        <w:rPr>
          <w:rFonts w:ascii="Palatino Linotype" w:hAnsi="Palatino Linotype"/>
        </w:rPr>
      </w:pPr>
    </w:p>
    <w:p w14:paraId="1888318B" w14:textId="77777777" w:rsidR="00A44964" w:rsidRPr="008607D7" w:rsidRDefault="00A44964" w:rsidP="00A44964">
      <w:pPr>
        <w:pStyle w:val="Prrafodelista"/>
        <w:numPr>
          <w:ilvl w:val="0"/>
          <w:numId w:val="32"/>
        </w:numPr>
        <w:spacing w:before="240" w:after="240" w:line="360" w:lineRule="auto"/>
        <w:ind w:left="567" w:right="567" w:firstLine="0"/>
        <w:jc w:val="both"/>
        <w:rPr>
          <w:rFonts w:ascii="Palatino Linotype" w:hAnsi="Palatino Linotype" w:cs="Arial"/>
        </w:rPr>
      </w:pPr>
      <w:r w:rsidRPr="008607D7">
        <w:rPr>
          <w:rFonts w:ascii="Palatino Linotype" w:hAnsi="Palatino Linotype" w:cs="Arial"/>
          <w:b/>
        </w:rPr>
        <w:t>La cesación de los efectos perniciosos del acto de autoridad:</w:t>
      </w:r>
      <w:r w:rsidRPr="008607D7">
        <w:rPr>
          <w:rFonts w:ascii="Palatino Linotype" w:hAnsi="Palatino Linotype" w:cs="Arial"/>
        </w:rPr>
        <w:t xml:space="preserve"> Al respecto, la Ley de Transparencia contempla la figura jurídica del sobreseimiento cuando el </w:t>
      </w:r>
      <w:r w:rsidRPr="008607D7">
        <w:rPr>
          <w:rFonts w:ascii="Palatino Linotype" w:hAnsi="Palatino Linotype" w:cs="Arial"/>
          <w:b/>
        </w:rPr>
        <w:t>SUJETO OBLIGADO</w:t>
      </w:r>
      <w:r w:rsidRPr="008607D7">
        <w:rPr>
          <w:rFonts w:ascii="Palatino Linotype" w:hAnsi="Palatino Linotype" w:cs="Arial"/>
        </w:rPr>
        <w:t xml:space="preserve"> de </w:t>
      </w:r>
      <w:r w:rsidRPr="008607D7">
        <w:rPr>
          <w:rFonts w:ascii="Palatino Linotype" w:hAnsi="Palatino Linotype" w:cs="Arial"/>
          <w:i/>
        </w:rPr>
        <w:t>motu proprio</w:t>
      </w:r>
      <w:r w:rsidRPr="008607D7">
        <w:rPr>
          <w:rFonts w:ascii="Palatino Linotype" w:hAnsi="Palatino Linotype" w:cs="Arial"/>
        </w:rPr>
        <w:t xml:space="preserve"> modifica o revoca de tal manera el acto motivo de la impugnación que lo deja sin materia; es decir, cesan los efectos de éste y el derecho de acceso a la información pública se encuentra satisfecho.</w:t>
      </w:r>
    </w:p>
    <w:p w14:paraId="3BE15127" w14:textId="77777777" w:rsidR="00A44964" w:rsidRPr="008607D7" w:rsidRDefault="00A44964" w:rsidP="00A44964">
      <w:pPr>
        <w:pStyle w:val="Prrafodelista"/>
        <w:spacing w:before="240" w:after="240" w:line="360" w:lineRule="auto"/>
        <w:ind w:left="567" w:right="567"/>
        <w:jc w:val="both"/>
        <w:rPr>
          <w:rFonts w:ascii="Palatino Linotype" w:hAnsi="Palatino Linotype" w:cs="Arial"/>
        </w:rPr>
      </w:pPr>
    </w:p>
    <w:p w14:paraId="4DF30CB9" w14:textId="77777777" w:rsidR="00A44964" w:rsidRPr="008607D7" w:rsidRDefault="00A44964" w:rsidP="00A44964">
      <w:pPr>
        <w:pStyle w:val="Prrafodelista"/>
        <w:numPr>
          <w:ilvl w:val="0"/>
          <w:numId w:val="32"/>
        </w:numPr>
        <w:spacing w:before="240" w:after="240" w:line="360" w:lineRule="auto"/>
        <w:ind w:left="567" w:right="616" w:firstLine="0"/>
        <w:jc w:val="both"/>
        <w:rPr>
          <w:rFonts w:ascii="Palatino Linotype" w:hAnsi="Palatino Linotype" w:cs="Arial"/>
        </w:rPr>
      </w:pPr>
      <w:r w:rsidRPr="008607D7">
        <w:rPr>
          <w:rFonts w:ascii="Palatino Linotype" w:hAnsi="Palatino Linotype" w:cs="Arial"/>
          <w:b/>
        </w:rPr>
        <w:t>El momento procesal para modificar el acto impugnado:</w:t>
      </w:r>
      <w:r w:rsidRPr="008607D7">
        <w:rPr>
          <w:rFonts w:ascii="Palatino Linotype" w:hAnsi="Palatino Linotype" w:cs="Arial"/>
        </w:rPr>
        <w:t xml:space="preserve"> Para que se actualice el sobreseimiento de un recurso de revisión, el </w:t>
      </w:r>
      <w:r w:rsidRPr="008607D7">
        <w:rPr>
          <w:rFonts w:ascii="Palatino Linotype" w:hAnsi="Palatino Linotype" w:cs="Arial"/>
          <w:b/>
        </w:rPr>
        <w:t>SUJETO OBLIGADO</w:t>
      </w:r>
      <w:r w:rsidRPr="008607D7">
        <w:rPr>
          <w:rFonts w:ascii="Palatino Linotype" w:hAnsi="Palatino Linotype" w:cs="Arial"/>
        </w:rPr>
        <w:t xml:space="preserve"> puede entregar o completar la información al momento de rendir su informe de justificación o </w:t>
      </w:r>
      <w:r w:rsidRPr="008607D7">
        <w:rPr>
          <w:rFonts w:ascii="Palatino Linotype" w:hAnsi="Palatino Linotype" w:cs="Arial"/>
          <w:b/>
          <w:u w:val="single"/>
        </w:rPr>
        <w:t>posteriormente</w:t>
      </w:r>
      <w:r w:rsidRPr="008607D7">
        <w:rPr>
          <w:rFonts w:ascii="Palatino Linotype" w:hAnsi="Palatino Linotype" w:cs="Arial"/>
        </w:rPr>
        <w:t xml:space="preserve"> a éste, siempre y cuando el Pleno del Instituto no haya dictado resolución definitiva.</w:t>
      </w:r>
    </w:p>
    <w:p w14:paraId="003C00F5" w14:textId="77777777" w:rsidR="00A44964" w:rsidRPr="008607D7" w:rsidRDefault="00A44964" w:rsidP="00A44964">
      <w:pPr>
        <w:pStyle w:val="Prrafodelista"/>
        <w:spacing w:before="240" w:after="240" w:line="360" w:lineRule="auto"/>
        <w:ind w:left="567" w:right="616"/>
        <w:jc w:val="both"/>
        <w:rPr>
          <w:rFonts w:ascii="Palatino Linotype" w:hAnsi="Palatino Linotype" w:cs="Arial"/>
        </w:rPr>
      </w:pPr>
    </w:p>
    <w:p w14:paraId="18FD7220" w14:textId="77777777" w:rsidR="00A44964" w:rsidRPr="008607D7" w:rsidRDefault="00A44964" w:rsidP="00A44964">
      <w:pPr>
        <w:pStyle w:val="Prrafodelista"/>
        <w:numPr>
          <w:ilvl w:val="0"/>
          <w:numId w:val="1"/>
        </w:numPr>
        <w:spacing w:before="240" w:after="240" w:line="360" w:lineRule="auto"/>
        <w:ind w:left="0" w:right="49" w:firstLine="0"/>
        <w:jc w:val="both"/>
        <w:rPr>
          <w:rFonts w:ascii="Palatino Linotype" w:hAnsi="Palatino Linotype"/>
        </w:rPr>
      </w:pPr>
      <w:r w:rsidRPr="008607D7">
        <w:rPr>
          <w:rFonts w:ascii="Palatino Linotype" w:eastAsia="Batang" w:hAnsi="Palatino Linotype" w:cs="Arial"/>
        </w:rPr>
        <w:t xml:space="preserve">Además, de acuerdo con el procesalista Niceto Alcalá-Zamora y Castillo en su obra </w:t>
      </w:r>
      <w:r w:rsidRPr="008607D7">
        <w:rPr>
          <w:rFonts w:ascii="Palatino Linotype" w:eastAsia="Batang" w:hAnsi="Palatino Linotype" w:cs="Arial"/>
          <w:i/>
        </w:rPr>
        <w:t>“Cuestiones de Terminología Procesal”</w:t>
      </w:r>
      <w:r w:rsidRPr="008607D7">
        <w:rPr>
          <w:rFonts w:ascii="Palatino Linotype" w:eastAsia="Batang" w:hAnsi="Palatino Linotype" w:cs="Arial"/>
        </w:rPr>
        <w:t xml:space="preserve">, el sobreseimiento es </w:t>
      </w:r>
      <w:r w:rsidRPr="008607D7">
        <w:rPr>
          <w:rFonts w:ascii="Palatino Linotype" w:eastAsia="Batang" w:hAnsi="Palatino Linotype" w:cs="Arial"/>
          <w:i/>
        </w:rPr>
        <w:t xml:space="preserve">“... una resolución </w:t>
      </w:r>
      <w:r w:rsidRPr="008607D7">
        <w:rPr>
          <w:rFonts w:ascii="Palatino Linotype" w:eastAsia="Batang" w:hAnsi="Palatino Linotype" w:cs="Arial"/>
          <w:i/>
        </w:rPr>
        <w:lastRenderedPageBreak/>
        <w:t>en forma de auto, que produce la suspensión indefinida del procedimiento penal, o que pone fin al proceso, impidiendo en ambos casos, mientras subsista, la apertura del plenario o que en él se pronuncie sentencia...”.</w:t>
      </w:r>
    </w:p>
    <w:p w14:paraId="4E0FF52A" w14:textId="77777777" w:rsidR="00A44964" w:rsidRPr="008607D7" w:rsidRDefault="00A44964" w:rsidP="00A44964">
      <w:pPr>
        <w:pStyle w:val="Prrafodelista"/>
        <w:spacing w:before="240" w:after="240" w:line="360" w:lineRule="auto"/>
        <w:ind w:left="0" w:right="49"/>
        <w:jc w:val="both"/>
        <w:rPr>
          <w:rFonts w:ascii="Palatino Linotype" w:hAnsi="Palatino Linotype"/>
        </w:rPr>
      </w:pPr>
    </w:p>
    <w:p w14:paraId="553D35AA" w14:textId="77777777" w:rsidR="00A44964" w:rsidRPr="008607D7" w:rsidRDefault="00A44964" w:rsidP="00A44964">
      <w:pPr>
        <w:pStyle w:val="Prrafodelista"/>
        <w:numPr>
          <w:ilvl w:val="0"/>
          <w:numId w:val="1"/>
        </w:numPr>
        <w:spacing w:before="240" w:after="240" w:line="360" w:lineRule="auto"/>
        <w:ind w:left="0" w:right="49" w:firstLine="0"/>
        <w:jc w:val="both"/>
        <w:rPr>
          <w:rFonts w:ascii="Palatino Linotype" w:hAnsi="Palatino Linotype"/>
        </w:rPr>
      </w:pPr>
      <w:r w:rsidRPr="008607D7">
        <w:rPr>
          <w:rFonts w:ascii="Palatino Linotype" w:eastAsia="Batang" w:hAnsi="Palatino Linotype" w:cs="Arial"/>
        </w:rPr>
        <w:t xml:space="preserve">Eduardo Pallares, en su artículo </w:t>
      </w:r>
      <w:r w:rsidRPr="008607D7">
        <w:rPr>
          <w:rFonts w:ascii="Palatino Linotype" w:eastAsia="Batang" w:hAnsi="Palatino Linotype" w:cs="Arial"/>
          <w:i/>
        </w:rPr>
        <w:t>“La caducidad y el sobreseimiento en el amparo”</w:t>
      </w:r>
      <w:r w:rsidRPr="008607D7">
        <w:rPr>
          <w:rFonts w:ascii="Palatino Linotype" w:eastAsia="Batang" w:hAnsi="Palatino Linotype" w:cs="Arial"/>
        </w:rPr>
        <w:t xml:space="preserve">, cita la definición de Aguilera Paz, aduciendo que se </w:t>
      </w:r>
      <w:r w:rsidRPr="008607D7">
        <w:rPr>
          <w:rFonts w:ascii="Palatino Linotype" w:eastAsia="Batang"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8607D7">
        <w:rPr>
          <w:rFonts w:ascii="Palatino Linotype" w:eastAsia="Batang" w:hAnsi="Palatino Linotype" w:cs="Arial"/>
        </w:rPr>
        <w:t xml:space="preserve">. </w:t>
      </w:r>
      <w:proofErr w:type="gramStart"/>
      <w:r w:rsidRPr="008607D7">
        <w:rPr>
          <w:rFonts w:ascii="Palatino Linotype" w:eastAsia="Batang" w:hAnsi="Palatino Linotype" w:cs="Arial"/>
        </w:rPr>
        <w:t>Asimismo</w:t>
      </w:r>
      <w:proofErr w:type="gramEnd"/>
      <w:r w:rsidRPr="008607D7">
        <w:rPr>
          <w:rFonts w:ascii="Palatino Linotype" w:eastAsia="Batang" w:hAnsi="Palatino Linotype" w:cs="Arial"/>
        </w:rPr>
        <w:t xml:space="preserve"> señala que existe el sobreseimiento provisional y el definitivo</w:t>
      </w:r>
      <w:r w:rsidRPr="008607D7">
        <w:rPr>
          <w:rFonts w:ascii="Palatino Linotype" w:eastAsia="Batang" w:hAnsi="Palatino Linotype" w:cs="Arial"/>
          <w:i/>
        </w:rPr>
        <w:t>: “...el definitivo es una verdadera sentencia que pone fin al juicio, y que una vez dictada, produce cosa juzgada, mientras que el provisorio tiene por efectos suspender la prosecución de la causa...”</w:t>
      </w:r>
    </w:p>
    <w:p w14:paraId="28408BE8" w14:textId="77777777" w:rsidR="00A44964" w:rsidRPr="008607D7" w:rsidRDefault="00A44964" w:rsidP="00A44964">
      <w:pPr>
        <w:pStyle w:val="Prrafodelista"/>
        <w:spacing w:before="240" w:after="240" w:line="360" w:lineRule="auto"/>
        <w:ind w:left="0" w:right="49"/>
        <w:jc w:val="both"/>
        <w:rPr>
          <w:rFonts w:ascii="Palatino Linotype" w:hAnsi="Palatino Linotype"/>
        </w:rPr>
      </w:pPr>
    </w:p>
    <w:p w14:paraId="4F441241" w14:textId="77777777" w:rsidR="00A44964" w:rsidRPr="008607D7" w:rsidRDefault="00A44964" w:rsidP="00A44964">
      <w:pPr>
        <w:pStyle w:val="Prrafodelista"/>
        <w:numPr>
          <w:ilvl w:val="0"/>
          <w:numId w:val="1"/>
        </w:numPr>
        <w:spacing w:before="240" w:after="240" w:line="360" w:lineRule="auto"/>
        <w:ind w:left="0" w:right="49" w:firstLine="0"/>
        <w:jc w:val="both"/>
        <w:rPr>
          <w:rFonts w:ascii="Palatino Linotype" w:hAnsi="Palatino Linotype"/>
        </w:rPr>
      </w:pPr>
      <w:r w:rsidRPr="008607D7">
        <w:rPr>
          <w:rFonts w:ascii="Palatino Linotype" w:eastAsia="Batang" w:hAnsi="Palatino Linotype" w:cs="Arial"/>
        </w:rPr>
        <w:t xml:space="preserve">Así, para la doctrina el sobreseimiento provoca que un procedimiento se suspenda o se resuelva en definitiva </w:t>
      </w:r>
      <w:r w:rsidRPr="008607D7">
        <w:rPr>
          <w:rFonts w:ascii="Palatino Linotype" w:eastAsia="Batang" w:hAnsi="Palatino Linotype" w:cs="Arial"/>
          <w:b/>
          <w:u w:val="single"/>
        </w:rPr>
        <w:t xml:space="preserve">sin que se entre al estudio de los agravios o motivos de inconformidad. </w:t>
      </w:r>
      <w:r w:rsidRPr="008607D7">
        <w:rPr>
          <w:rFonts w:ascii="Palatino Linotype" w:eastAsia="Batang" w:hAnsi="Palatino Linotype" w:cs="Arial"/>
        </w:rPr>
        <w:t>Este mismo criterio es compartido por el más alto tribunal del país en múltiples jurisprudencias, por lo que a continuación se agrega una de ellas que sirve como orientador en esta resolución:</w:t>
      </w:r>
    </w:p>
    <w:p w14:paraId="017D32B1" w14:textId="77777777" w:rsidR="00A44964" w:rsidRPr="008607D7" w:rsidRDefault="00A44964" w:rsidP="00A44964">
      <w:pPr>
        <w:pStyle w:val="Prrafodelista"/>
        <w:spacing w:before="240" w:after="240" w:line="360" w:lineRule="auto"/>
        <w:ind w:left="0" w:right="49"/>
        <w:jc w:val="both"/>
        <w:rPr>
          <w:rFonts w:ascii="Palatino Linotype" w:hAnsi="Palatino Linotype"/>
        </w:rPr>
      </w:pPr>
    </w:p>
    <w:p w14:paraId="3B0E5311" w14:textId="77777777" w:rsidR="00A44964" w:rsidRPr="008607D7" w:rsidRDefault="00A44964" w:rsidP="00A44964">
      <w:pPr>
        <w:spacing w:line="360" w:lineRule="auto"/>
        <w:ind w:left="567" w:right="616"/>
        <w:jc w:val="both"/>
        <w:rPr>
          <w:rFonts w:ascii="Palatino Linotype" w:hAnsi="Palatino Linotype"/>
        </w:rPr>
      </w:pPr>
      <w:r w:rsidRPr="008607D7">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14:paraId="2F9597CF" w14:textId="77777777" w:rsidR="00A44964" w:rsidRPr="008607D7" w:rsidRDefault="00A44964" w:rsidP="00A44964">
      <w:pPr>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8607D7">
        <w:rPr>
          <w:rFonts w:ascii="Palatino Linotype" w:eastAsia="Batang" w:hAnsi="Palatino Linotype" w:cs="Arial"/>
          <w:b/>
          <w:i/>
          <w:sz w:val="22"/>
          <w:szCs w:val="22"/>
          <w:lang w:val="es-AR"/>
        </w:rPr>
        <w:lastRenderedPageBreak/>
        <w:t>El sobreseimiento</w:t>
      </w:r>
      <w:r w:rsidRPr="008607D7">
        <w:rPr>
          <w:rFonts w:ascii="Palatino Linotype" w:eastAsia="Batang" w:hAnsi="Palatino Linotype" w:cs="Arial"/>
          <w:i/>
          <w:sz w:val="22"/>
          <w:szCs w:val="22"/>
          <w:lang w:val="es-AR"/>
        </w:rPr>
        <w:t xml:space="preserve"> en el juicio de amparo directo </w:t>
      </w:r>
      <w:r w:rsidRPr="008607D7">
        <w:rPr>
          <w:rFonts w:ascii="Palatino Linotype" w:eastAsia="Batang" w:hAnsi="Palatino Linotype" w:cs="Arial"/>
          <w:b/>
          <w:i/>
          <w:sz w:val="22"/>
          <w:szCs w:val="22"/>
          <w:lang w:val="es-AR"/>
        </w:rPr>
        <w:t>provoca la terminación de la controversia planteada</w:t>
      </w:r>
      <w:r w:rsidRPr="008607D7">
        <w:rPr>
          <w:rFonts w:ascii="Palatino Linotype" w:eastAsia="Batang" w:hAnsi="Palatino Linotype" w:cs="Arial"/>
          <w:i/>
          <w:sz w:val="22"/>
          <w:szCs w:val="22"/>
          <w:lang w:val="es-AR"/>
        </w:rPr>
        <w:t xml:space="preserve"> por el quejoso en la demanda de amparo</w:t>
      </w:r>
      <w:r w:rsidRPr="008607D7">
        <w:rPr>
          <w:rFonts w:ascii="Palatino Linotype" w:eastAsia="Batang" w:hAnsi="Palatino Linotype" w:cs="Arial"/>
          <w:b/>
          <w:i/>
          <w:sz w:val="22"/>
          <w:szCs w:val="22"/>
          <w:lang w:val="es-AR"/>
        </w:rPr>
        <w:t>, sin hacer un pronunciamiento de fondo sobre la legalidad o ilegalidad de la sentencia reclamada</w:t>
      </w:r>
      <w:r w:rsidRPr="008607D7">
        <w:rPr>
          <w:rFonts w:ascii="Palatino Linotype" w:eastAsia="Batang" w:hAnsi="Palatino Linotype" w:cs="Arial"/>
          <w:i/>
          <w:sz w:val="22"/>
          <w:szCs w:val="22"/>
          <w:lang w:val="es-AR"/>
        </w:rPr>
        <w:t xml:space="preserve">. </w:t>
      </w:r>
      <w:r w:rsidRPr="008607D7">
        <w:rPr>
          <w:rFonts w:ascii="Palatino Linotype" w:eastAsia="Batang" w:hAnsi="Palatino Linotype" w:cs="Arial"/>
          <w:b/>
          <w:i/>
          <w:sz w:val="22"/>
          <w:szCs w:val="22"/>
          <w:lang w:val="es-AR"/>
        </w:rPr>
        <w:t xml:space="preserve">Por consiguiente, si al sobreseerse en el juicio de amparo </w:t>
      </w:r>
      <w:r w:rsidRPr="008607D7">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8607D7">
        <w:rPr>
          <w:rFonts w:ascii="Palatino Linotype" w:eastAsia="Batang" w:hAnsi="Palatino Linotype" w:cs="Arial"/>
          <w:i/>
          <w:sz w:val="22"/>
          <w:szCs w:val="22"/>
          <w:lang w:val="es-AR"/>
        </w:rPr>
        <w:t>.</w:t>
      </w:r>
    </w:p>
    <w:p w14:paraId="18ED9CF8" w14:textId="77777777" w:rsidR="00A44964" w:rsidRPr="008607D7" w:rsidRDefault="00A44964" w:rsidP="00A44964">
      <w:pPr>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8607D7">
        <w:rPr>
          <w:rFonts w:ascii="Palatino Linotype" w:eastAsia="Batang" w:hAnsi="Palatino Linotype" w:cs="Arial"/>
          <w:i/>
          <w:sz w:val="22"/>
          <w:szCs w:val="22"/>
          <w:lang w:val="es-AR"/>
        </w:rPr>
        <w:t>SÉPTIMO TRIBUNAL COLEGIADO EN MATERIA CIVIL DEL PRIMER CIRCUITO.</w:t>
      </w:r>
    </w:p>
    <w:p w14:paraId="6EAB957B" w14:textId="77777777" w:rsidR="00A44964" w:rsidRPr="008607D7" w:rsidRDefault="00A44964" w:rsidP="00A44964">
      <w:pPr>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8607D7">
        <w:rPr>
          <w:rFonts w:ascii="Palatino Linotype" w:eastAsia="Batang" w:hAnsi="Palatino Linotype" w:cs="Arial"/>
          <w:i/>
          <w:sz w:val="22"/>
          <w:szCs w:val="22"/>
          <w:lang w:val="es-AR"/>
        </w:rPr>
        <w:t>Amparo directo 699/2008. Mariana Leticia González Steele. 13 de noviembre de 2008. Unanimidad de votos. Ponente: Sara Judith Montalvo Trejo. Secretario: Arnulfo Mateos García.</w:t>
      </w:r>
    </w:p>
    <w:p w14:paraId="34D56F24" w14:textId="0DFB7151" w:rsidR="00A44964" w:rsidRPr="008607D7" w:rsidRDefault="00E147DA" w:rsidP="00A44964">
      <w:pPr>
        <w:pStyle w:val="Ttulo1"/>
      </w:pPr>
      <w:bookmarkStart w:id="16" w:name="_Toc69489610"/>
      <w:bookmarkStart w:id="17" w:name="_Toc70061821"/>
      <w:bookmarkStart w:id="18" w:name="_Toc70082942"/>
      <w:r w:rsidRPr="008607D7">
        <w:t>QUINTO</w:t>
      </w:r>
      <w:r w:rsidR="00A44964" w:rsidRPr="008607D7">
        <w:t>. Determinación</w:t>
      </w:r>
      <w:bookmarkEnd w:id="16"/>
      <w:bookmarkEnd w:id="17"/>
      <w:bookmarkEnd w:id="18"/>
    </w:p>
    <w:p w14:paraId="7B1584E0" w14:textId="77777777" w:rsidR="00A44964" w:rsidRPr="008607D7" w:rsidRDefault="00A44964" w:rsidP="00A44964"/>
    <w:p w14:paraId="03978C8D" w14:textId="77777777" w:rsidR="00A44964" w:rsidRPr="008607D7" w:rsidRDefault="00A44964" w:rsidP="00A4496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sidRPr="008607D7">
        <w:rPr>
          <w:rFonts w:ascii="Palatino Linotype" w:hAnsi="Palatino Linotype" w:cs="Arial"/>
          <w:lang w:val="es-CO"/>
        </w:rPr>
        <w:t xml:space="preserve">En términos del artículo 192 fracción III </w:t>
      </w:r>
      <w:r w:rsidRPr="008607D7">
        <w:rPr>
          <w:rFonts w:ascii="Palatino Linotype" w:eastAsia="Times New Roman" w:hAnsi="Palatino Linotype" w:cs="Arial"/>
          <w:color w:val="222222"/>
          <w:lang w:val="es-ES" w:eastAsia="es-MX"/>
        </w:rPr>
        <w:t xml:space="preserve">de la </w:t>
      </w:r>
      <w:r w:rsidRPr="008607D7">
        <w:rPr>
          <w:rFonts w:ascii="Palatino Linotype" w:eastAsia="Calibri" w:hAnsi="Palatino Linotype" w:cs="Arial"/>
          <w:b/>
          <w:lang w:val="es-ES"/>
        </w:rPr>
        <w:t>Ley de Transparencia y Acceso a la Información Pública del Estado de México y Municipios</w:t>
      </w:r>
      <w:r w:rsidRPr="008607D7">
        <w:rPr>
          <w:rFonts w:ascii="Palatino Linotype" w:hAnsi="Palatino Linotype" w:cs="Arial"/>
          <w:lang w:val="es-CO"/>
        </w:rPr>
        <w:t xml:space="preserve"> este Pleno determina el </w:t>
      </w:r>
      <w:r w:rsidRPr="008607D7">
        <w:rPr>
          <w:rFonts w:ascii="Palatino Linotype" w:hAnsi="Palatino Linotype" w:cs="Arial"/>
          <w:b/>
          <w:lang w:val="es-CO"/>
        </w:rPr>
        <w:t xml:space="preserve">SOBRESEIMIENTO </w:t>
      </w:r>
      <w:r w:rsidRPr="008607D7">
        <w:rPr>
          <w:rFonts w:ascii="Palatino Linotype" w:hAnsi="Palatino Linotype" w:cs="Arial"/>
          <w:lang w:val="es-CO"/>
        </w:rPr>
        <w:t>del presente recurso de revisión, toda vez que con el informe que modifica la respuesta inicial, el mismo ha quedado sin materia.</w:t>
      </w:r>
    </w:p>
    <w:p w14:paraId="67F7A468" w14:textId="77777777" w:rsidR="00A44964" w:rsidRPr="008607D7" w:rsidRDefault="00A44964" w:rsidP="00A44964">
      <w:pPr>
        <w:pStyle w:val="Prrafodelista"/>
        <w:tabs>
          <w:tab w:val="left" w:pos="426"/>
        </w:tabs>
        <w:spacing w:line="360" w:lineRule="auto"/>
        <w:ind w:left="0"/>
        <w:jc w:val="both"/>
        <w:rPr>
          <w:rFonts w:ascii="Palatino Linotype" w:eastAsia="MS Mincho" w:hAnsi="Palatino Linotype" w:cs="Arial"/>
          <w:color w:val="000000" w:themeColor="text1"/>
        </w:rPr>
      </w:pPr>
    </w:p>
    <w:p w14:paraId="226B29E9" w14:textId="77777777" w:rsidR="00A44964" w:rsidRPr="008607D7" w:rsidRDefault="00A44964" w:rsidP="00A44964">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8607D7">
        <w:rPr>
          <w:rFonts w:ascii="Palatino Linotype" w:eastAsia="Times New Roman" w:hAnsi="Palatino Linotype" w:cs="Arial"/>
          <w:color w:val="000000" w:themeColor="text1"/>
          <w:lang w:eastAsia="es-MX"/>
        </w:rPr>
        <w:t xml:space="preserve">Por lo anteriormente expuesto y fundado, este </w:t>
      </w:r>
      <w:r w:rsidRPr="008607D7">
        <w:rPr>
          <w:rFonts w:ascii="Palatino Linotype" w:eastAsia="Times New Roman" w:hAnsi="Palatino Linotype" w:cs="Arial"/>
          <w:b/>
          <w:bCs/>
          <w:color w:val="000000" w:themeColor="text1"/>
          <w:lang w:eastAsia="es-MX"/>
        </w:rPr>
        <w:t>ÓRGANO GARANTE</w:t>
      </w:r>
      <w:r w:rsidRPr="008607D7">
        <w:rPr>
          <w:rFonts w:ascii="Palatino Linotype" w:eastAsia="Times New Roman" w:hAnsi="Palatino Linotype" w:cs="Arial"/>
          <w:color w:val="000000" w:themeColor="text1"/>
          <w:lang w:eastAsia="es-MX"/>
        </w:rPr>
        <w:t xml:space="preserve"> emite los siguientes:</w:t>
      </w:r>
    </w:p>
    <w:p w14:paraId="04339A5A" w14:textId="77777777" w:rsidR="00A44964" w:rsidRPr="008607D7" w:rsidRDefault="00A44964" w:rsidP="00A44964">
      <w:pPr>
        <w:pStyle w:val="Prrafodelista"/>
        <w:spacing w:before="240" w:after="240" w:line="360" w:lineRule="auto"/>
        <w:ind w:left="0" w:right="49"/>
        <w:jc w:val="both"/>
        <w:rPr>
          <w:rFonts w:ascii="Palatino Linotype" w:hAnsi="Palatino Linotype"/>
          <w:color w:val="000000" w:themeColor="text1"/>
        </w:rPr>
      </w:pPr>
    </w:p>
    <w:p w14:paraId="4AB525D8" w14:textId="77777777" w:rsidR="00A44964" w:rsidRPr="008607D7" w:rsidRDefault="00A44964" w:rsidP="00A44964">
      <w:pPr>
        <w:pStyle w:val="Ttulo1"/>
        <w:spacing w:line="360" w:lineRule="auto"/>
        <w:ind w:left="2912"/>
        <w:rPr>
          <w:rFonts w:eastAsia="Calibri"/>
          <w:szCs w:val="24"/>
          <w:lang w:val="es-ES" w:eastAsia="es-ES"/>
        </w:rPr>
      </w:pPr>
      <w:bookmarkStart w:id="19" w:name="_Toc475014715"/>
      <w:bookmarkStart w:id="20" w:name="_Toc475381194"/>
      <w:bookmarkStart w:id="21" w:name="_Toc490155969"/>
      <w:bookmarkStart w:id="22" w:name="_Toc490734332"/>
      <w:bookmarkStart w:id="23" w:name="_Toc491854740"/>
      <w:bookmarkStart w:id="24" w:name="_Toc494991893"/>
      <w:bookmarkStart w:id="25" w:name="_Toc513664628"/>
      <w:bookmarkStart w:id="26" w:name="_Toc30620247"/>
      <w:bookmarkStart w:id="27" w:name="_Toc49382076"/>
      <w:bookmarkStart w:id="28" w:name="_Toc49382663"/>
      <w:bookmarkStart w:id="29" w:name="_Toc70061822"/>
      <w:bookmarkStart w:id="30" w:name="_Toc70082943"/>
      <w:r w:rsidRPr="008607D7">
        <w:rPr>
          <w:rFonts w:eastAsia="Calibri"/>
          <w:szCs w:val="24"/>
          <w:lang w:val="es-ES" w:eastAsia="es-ES"/>
        </w:rPr>
        <w:lastRenderedPageBreak/>
        <w:t>R E S O L U T I V O S</w:t>
      </w:r>
      <w:bookmarkEnd w:id="19"/>
      <w:bookmarkEnd w:id="20"/>
      <w:bookmarkEnd w:id="21"/>
      <w:bookmarkEnd w:id="22"/>
      <w:bookmarkEnd w:id="23"/>
      <w:bookmarkEnd w:id="24"/>
      <w:bookmarkEnd w:id="25"/>
      <w:bookmarkEnd w:id="26"/>
      <w:bookmarkEnd w:id="27"/>
      <w:bookmarkEnd w:id="28"/>
      <w:bookmarkEnd w:id="29"/>
      <w:bookmarkEnd w:id="30"/>
    </w:p>
    <w:p w14:paraId="22799D52" w14:textId="77777777" w:rsidR="00A44964" w:rsidRPr="008607D7" w:rsidRDefault="00A44964" w:rsidP="00A44964">
      <w:pPr>
        <w:rPr>
          <w:lang w:val="es-ES"/>
        </w:rPr>
      </w:pPr>
    </w:p>
    <w:p w14:paraId="2E952211" w14:textId="13DE2AEC" w:rsidR="00A44964" w:rsidRPr="008607D7" w:rsidRDefault="00A44964" w:rsidP="00A44964">
      <w:pPr>
        <w:shd w:val="clear" w:color="auto" w:fill="FFFFFF"/>
        <w:spacing w:line="360" w:lineRule="auto"/>
        <w:jc w:val="both"/>
        <w:rPr>
          <w:rFonts w:ascii="Palatino Linotype" w:eastAsia="Times New Roman" w:hAnsi="Palatino Linotype" w:cs="Calibri"/>
          <w:b/>
          <w:color w:val="222222"/>
          <w:lang w:val="es-MX" w:eastAsia="es-MX"/>
        </w:rPr>
      </w:pPr>
      <w:r w:rsidRPr="008607D7">
        <w:rPr>
          <w:rFonts w:ascii="Palatino Linotype" w:eastAsia="Times New Roman" w:hAnsi="Palatino Linotype" w:cs="Calibri"/>
          <w:b/>
          <w:bCs/>
          <w:color w:val="222222"/>
          <w:lang w:val="es-MX" w:eastAsia="es-MX"/>
        </w:rPr>
        <w:t xml:space="preserve">PRIMERO. </w:t>
      </w:r>
      <w:r w:rsidR="008607D7" w:rsidRPr="008607D7">
        <w:rPr>
          <w:rFonts w:ascii="Palatino Linotype" w:eastAsia="Times New Roman" w:hAnsi="Palatino Linotype" w:cs="Calibri"/>
          <w:b/>
          <w:bCs/>
          <w:color w:val="222222"/>
          <w:lang w:val="es-MX" w:eastAsia="es-MX"/>
        </w:rPr>
        <w:t>Se SOBRESEE</w:t>
      </w:r>
      <w:r w:rsidR="008607D7" w:rsidRPr="008607D7">
        <w:rPr>
          <w:rFonts w:ascii="Palatino Linotype" w:eastAsia="Times New Roman" w:hAnsi="Palatino Linotype" w:cs="Calibri"/>
          <w:bCs/>
          <w:color w:val="222222"/>
          <w:lang w:val="es-MX" w:eastAsia="es-MX"/>
        </w:rPr>
        <w:t xml:space="preserve"> el recurso de revisión número </w:t>
      </w:r>
      <w:r w:rsidR="008607D7" w:rsidRPr="008607D7">
        <w:rPr>
          <w:rFonts w:ascii="Palatino Linotype" w:eastAsia="Times New Roman" w:hAnsi="Palatino Linotype" w:cs="Calibri"/>
          <w:b/>
          <w:bCs/>
          <w:color w:val="222222"/>
          <w:lang w:val="es-MX" w:eastAsia="es-MX"/>
        </w:rPr>
        <w:t>01248/INFOEM/IP/RR/2021</w:t>
      </w:r>
      <w:r w:rsidR="008607D7" w:rsidRPr="008607D7">
        <w:rPr>
          <w:rFonts w:ascii="Palatino Linotype" w:eastAsia="Times New Roman" w:hAnsi="Palatino Linotype" w:cs="Calibri"/>
          <w:bCs/>
          <w:color w:val="222222"/>
          <w:lang w:val="es-MX" w:eastAsia="es-MX"/>
        </w:rPr>
        <w:t xml:space="preserve">, porque al modificar la respuesta a través del informe justificado el recurso de revisión quedó sin materia, en términos </w:t>
      </w:r>
      <w:r w:rsidR="008607D7" w:rsidRPr="008607D7">
        <w:rPr>
          <w:rFonts w:ascii="Palatino Linotype" w:eastAsia="Times New Roman" w:hAnsi="Palatino Linotype" w:cs="Calibri"/>
          <w:b/>
          <w:bCs/>
          <w:color w:val="222222"/>
          <w:lang w:val="es-MX" w:eastAsia="es-MX"/>
        </w:rPr>
        <w:t>del Considerando CUARTO de la presente resolución.</w:t>
      </w:r>
    </w:p>
    <w:p w14:paraId="2A48A066" w14:textId="77777777" w:rsidR="00A44964" w:rsidRPr="008607D7" w:rsidRDefault="00A44964" w:rsidP="00A44964">
      <w:pPr>
        <w:shd w:val="clear" w:color="auto" w:fill="FFFFFF"/>
        <w:spacing w:line="360" w:lineRule="auto"/>
        <w:jc w:val="both"/>
        <w:rPr>
          <w:rFonts w:ascii="Palatino Linotype" w:eastAsia="Times New Roman" w:hAnsi="Palatino Linotype" w:cs="Calibri"/>
          <w:color w:val="222222"/>
          <w:lang w:val="es-MX" w:eastAsia="es-MX"/>
        </w:rPr>
      </w:pPr>
    </w:p>
    <w:p w14:paraId="3F3E21B3" w14:textId="77777777" w:rsidR="00A44964" w:rsidRPr="008607D7" w:rsidRDefault="00A44964" w:rsidP="00A44964">
      <w:pPr>
        <w:shd w:val="clear" w:color="auto" w:fill="FFFFFF"/>
        <w:spacing w:line="360" w:lineRule="auto"/>
        <w:jc w:val="both"/>
        <w:rPr>
          <w:rFonts w:ascii="Palatino Linotype" w:eastAsia="Times New Roman" w:hAnsi="Palatino Linotype" w:cs="Calibri"/>
          <w:color w:val="222222"/>
          <w:lang w:val="es-MX" w:eastAsia="es-MX"/>
        </w:rPr>
      </w:pPr>
      <w:r w:rsidRPr="008607D7">
        <w:rPr>
          <w:rFonts w:ascii="Palatino Linotype" w:eastAsia="Times New Roman" w:hAnsi="Palatino Linotype" w:cs="Calibri"/>
          <w:b/>
          <w:bCs/>
          <w:color w:val="222222"/>
          <w:lang w:val="es-ES" w:eastAsia="es-MX"/>
        </w:rPr>
        <w:t xml:space="preserve">SEGUNDO. REMÍTASE </w:t>
      </w:r>
      <w:r w:rsidRPr="008607D7">
        <w:rPr>
          <w:rFonts w:ascii="Palatino Linotype" w:eastAsia="Times New Roman" w:hAnsi="Palatino Linotype" w:cs="Calibri"/>
          <w:color w:val="222222"/>
          <w:lang w:val="es-ES" w:eastAsia="es-MX"/>
        </w:rPr>
        <w:t xml:space="preserve">a través del Sistema de Acceso a la Información Mexiquense </w:t>
      </w:r>
      <w:r w:rsidRPr="008607D7">
        <w:rPr>
          <w:rFonts w:ascii="Palatino Linotype" w:eastAsia="Times New Roman" w:hAnsi="Palatino Linotype" w:cs="Calibri"/>
          <w:b/>
          <w:bCs/>
          <w:color w:val="222222"/>
          <w:lang w:val="es-ES" w:eastAsia="es-MX"/>
        </w:rPr>
        <w:t xml:space="preserve">(SAIMEX) </w:t>
      </w:r>
      <w:r w:rsidRPr="008607D7">
        <w:rPr>
          <w:rFonts w:ascii="Palatino Linotype" w:eastAsia="Times New Roman" w:hAnsi="Palatino Linotype" w:cs="Calibri"/>
          <w:color w:val="222222"/>
          <w:lang w:val="es-ES" w:eastAsia="es-MX"/>
        </w:rPr>
        <w:t>la presente resolución al Titular de la Unidad de Transparencia del</w:t>
      </w:r>
      <w:r w:rsidRPr="008607D7">
        <w:rPr>
          <w:rFonts w:ascii="Palatino Linotype" w:eastAsia="Times New Roman" w:hAnsi="Palatino Linotype" w:cs="Calibri"/>
          <w:b/>
          <w:bCs/>
          <w:color w:val="222222"/>
          <w:lang w:val="es-ES" w:eastAsia="es-MX"/>
        </w:rPr>
        <w:t xml:space="preserve"> SUJETO OBLIGADO.</w:t>
      </w:r>
    </w:p>
    <w:p w14:paraId="4D9FB627" w14:textId="77777777" w:rsidR="00A44964" w:rsidRPr="008607D7" w:rsidRDefault="00A44964" w:rsidP="00A44964">
      <w:pPr>
        <w:shd w:val="clear" w:color="auto" w:fill="FFFFFF"/>
        <w:spacing w:line="360" w:lineRule="auto"/>
        <w:jc w:val="both"/>
        <w:rPr>
          <w:rFonts w:ascii="Palatino Linotype" w:eastAsia="Times New Roman" w:hAnsi="Palatino Linotype" w:cs="Calibri"/>
          <w:color w:val="222222"/>
          <w:lang w:val="es-MX" w:eastAsia="es-MX"/>
        </w:rPr>
      </w:pPr>
    </w:p>
    <w:p w14:paraId="031BE61D" w14:textId="0FA50F30" w:rsidR="00A44964" w:rsidRPr="008607D7" w:rsidRDefault="00A44964" w:rsidP="00A44964">
      <w:pPr>
        <w:shd w:val="clear" w:color="auto" w:fill="FFFFFF"/>
        <w:spacing w:line="360" w:lineRule="auto"/>
        <w:jc w:val="both"/>
        <w:rPr>
          <w:rFonts w:ascii="Palatino Linotype" w:eastAsia="Times New Roman" w:hAnsi="Palatino Linotype" w:cs="Calibri"/>
          <w:color w:val="222222"/>
          <w:lang w:val="es-MX" w:eastAsia="es-MX"/>
        </w:rPr>
      </w:pPr>
      <w:r w:rsidRPr="008607D7">
        <w:rPr>
          <w:rFonts w:ascii="Palatino Linotype" w:eastAsia="Times New Roman" w:hAnsi="Palatino Linotype" w:cs="Calibri"/>
          <w:b/>
          <w:bCs/>
          <w:color w:val="222222"/>
          <w:lang w:val="es-MX" w:eastAsia="es-MX"/>
        </w:rPr>
        <w:t xml:space="preserve">TERCERO. </w:t>
      </w:r>
      <w:r w:rsidRPr="008607D7">
        <w:rPr>
          <w:rFonts w:ascii="Palatino Linotype" w:eastAsia="Times New Roman" w:hAnsi="Palatino Linotype" w:cs="Calibri"/>
          <w:b/>
          <w:bCs/>
          <w:color w:val="222222"/>
          <w:lang w:val="es-ES" w:eastAsia="es-MX"/>
        </w:rPr>
        <w:t xml:space="preserve">Notifíquese </w:t>
      </w:r>
      <w:r w:rsidRPr="008607D7">
        <w:rPr>
          <w:rFonts w:ascii="Palatino Linotype" w:eastAsia="Times New Roman" w:hAnsi="Palatino Linotype" w:cs="Calibri"/>
          <w:color w:val="222222"/>
          <w:lang w:val="es-ES" w:eastAsia="es-MX"/>
        </w:rPr>
        <w:t xml:space="preserve">a </w:t>
      </w:r>
      <w:r w:rsidR="00C369A7" w:rsidRPr="00C369A7">
        <w:rPr>
          <w:rFonts w:ascii="Palatino Linotype" w:eastAsia="Times New Roman" w:hAnsi="Palatino Linotype" w:cs="Times New Roman"/>
          <w:b/>
          <w:highlight w:val="black"/>
        </w:rPr>
        <w:t>-----------------------------</w:t>
      </w:r>
      <w:r w:rsidR="00A946B0" w:rsidRPr="008607D7">
        <w:rPr>
          <w:rFonts w:ascii="Palatino Linotype" w:eastAsia="Times New Roman" w:hAnsi="Palatino Linotype" w:cs="Calibri"/>
          <w:color w:val="222222"/>
          <w:lang w:val="es-ES" w:eastAsia="es-MX"/>
        </w:rPr>
        <w:t xml:space="preserve"> </w:t>
      </w:r>
      <w:r w:rsidRPr="008607D7">
        <w:rPr>
          <w:rFonts w:ascii="Palatino Linotype" w:eastAsia="Times New Roman" w:hAnsi="Palatino Linotype" w:cs="Calibri"/>
          <w:color w:val="222222"/>
          <w:lang w:val="es-ES" w:eastAsia="es-MX"/>
        </w:rPr>
        <w:t>la presente resolución.</w:t>
      </w:r>
    </w:p>
    <w:p w14:paraId="6057A83F" w14:textId="77777777" w:rsidR="00A44964" w:rsidRPr="008607D7" w:rsidRDefault="00A44964" w:rsidP="00A44964">
      <w:pPr>
        <w:shd w:val="clear" w:color="auto" w:fill="FFFFFF"/>
        <w:spacing w:line="360" w:lineRule="auto"/>
        <w:jc w:val="both"/>
        <w:rPr>
          <w:rFonts w:ascii="Palatino Linotype" w:eastAsia="Times New Roman" w:hAnsi="Palatino Linotype" w:cs="Calibri"/>
          <w:color w:val="222222"/>
          <w:lang w:val="es-MX" w:eastAsia="es-MX"/>
        </w:rPr>
      </w:pPr>
    </w:p>
    <w:p w14:paraId="1DDE5E32" w14:textId="41BEE475" w:rsidR="00A44964" w:rsidRPr="008607D7" w:rsidRDefault="00A44964" w:rsidP="00A44964">
      <w:pPr>
        <w:shd w:val="clear" w:color="auto" w:fill="FFFFFF"/>
        <w:spacing w:line="360" w:lineRule="auto"/>
        <w:jc w:val="both"/>
        <w:rPr>
          <w:rFonts w:ascii="Palatino Linotype" w:eastAsia="Times New Roman" w:hAnsi="Palatino Linotype" w:cs="Calibri"/>
          <w:color w:val="222222"/>
          <w:lang w:val="es-ES" w:eastAsia="es-MX"/>
        </w:rPr>
      </w:pPr>
      <w:r w:rsidRPr="008607D7">
        <w:rPr>
          <w:rFonts w:ascii="Palatino Linotype" w:eastAsia="Times New Roman" w:hAnsi="Palatino Linotype" w:cs="Calibri"/>
          <w:b/>
          <w:bCs/>
          <w:color w:val="222222"/>
          <w:lang w:val="es-MX" w:eastAsia="es-MX"/>
        </w:rPr>
        <w:t>CUARTO.</w:t>
      </w:r>
      <w:r w:rsidRPr="008607D7">
        <w:rPr>
          <w:rFonts w:ascii="Palatino Linotype" w:eastAsia="Times New Roman" w:hAnsi="Palatino Linotype" w:cs="Calibri"/>
          <w:color w:val="222222"/>
          <w:lang w:val="es-MX" w:eastAsia="es-MX"/>
        </w:rPr>
        <w:t xml:space="preserve"> </w:t>
      </w:r>
      <w:r w:rsidRPr="008607D7">
        <w:rPr>
          <w:rFonts w:ascii="Palatino Linotype" w:eastAsia="Times New Roman" w:hAnsi="Palatino Linotype" w:cs="Calibri"/>
          <w:color w:val="222222"/>
          <w:lang w:val="es-ES" w:eastAsia="es-MX"/>
        </w:rPr>
        <w:t xml:space="preserve">Se hace del conocimiento de </w:t>
      </w:r>
      <w:r w:rsidR="00C369A7" w:rsidRPr="00C369A7">
        <w:rPr>
          <w:rFonts w:ascii="Palatino Linotype" w:eastAsia="Times New Roman" w:hAnsi="Palatino Linotype" w:cs="Times New Roman"/>
          <w:b/>
          <w:highlight w:val="black"/>
        </w:rPr>
        <w:t>---------------------------</w:t>
      </w:r>
      <w:bookmarkStart w:id="31" w:name="_GoBack"/>
      <w:bookmarkEnd w:id="31"/>
      <w:r w:rsidR="00A946B0" w:rsidRPr="008607D7">
        <w:rPr>
          <w:rFonts w:ascii="Palatino Linotype" w:eastAsia="Times New Roman" w:hAnsi="Palatino Linotype" w:cs="Calibri"/>
          <w:color w:val="222222"/>
          <w:lang w:val="es-ES" w:eastAsia="es-MX"/>
        </w:rPr>
        <w:t xml:space="preserve"> </w:t>
      </w:r>
      <w:r w:rsidRPr="008607D7">
        <w:rPr>
          <w:rFonts w:ascii="Palatino Linotype" w:eastAsia="Times New Roman" w:hAnsi="Palatino Linotype" w:cs="Calibri"/>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89B469F" w14:textId="77777777" w:rsidR="00222542" w:rsidRPr="008607D7" w:rsidRDefault="00222542" w:rsidP="00A44964">
      <w:pPr>
        <w:pStyle w:val="Prrafodelista"/>
        <w:autoSpaceDE w:val="0"/>
        <w:autoSpaceDN w:val="0"/>
        <w:adjustRightInd w:val="0"/>
        <w:spacing w:line="360" w:lineRule="auto"/>
        <w:ind w:left="0"/>
        <w:jc w:val="both"/>
        <w:rPr>
          <w:rFonts w:ascii="Palatino Linotype" w:hAnsi="Palatino Linotype"/>
          <w:color w:val="000000" w:themeColor="text1"/>
        </w:rPr>
      </w:pPr>
    </w:p>
    <w:p w14:paraId="219D4182" w14:textId="69ABC383" w:rsidR="004C3391" w:rsidRDefault="004C3391" w:rsidP="004C3391">
      <w:pPr>
        <w:spacing w:line="360" w:lineRule="auto"/>
        <w:jc w:val="both"/>
        <w:rPr>
          <w:rFonts w:ascii="Palatino Linotype" w:hAnsi="Palatino Linotype" w:cs="Arial"/>
        </w:rPr>
      </w:pPr>
      <w:r w:rsidRPr="008607D7">
        <w:rPr>
          <w:rFonts w:ascii="Palatino Linotype" w:hAnsi="Palatino Linotype" w:cs="Arial"/>
        </w:rPr>
        <w:t>ASÍ LO RESUELVE, POR UNANIMIDAD DE VOTOS, EL PLENO DEL</w:t>
      </w:r>
      <w:r w:rsidRPr="008607D7">
        <w:rPr>
          <w:rFonts w:ascii="Palatino Linotype" w:eastAsia="Arial Unicode MS" w:hAnsi="Palatino Linotype" w:cs="Arial"/>
        </w:rPr>
        <w:t xml:space="preserve"> INSTITUTO DE TRANSPARENCIA, ACCESO A LA INFORMACIÓN PÚBLICA Y PROTECCIÓN DE DATOS PERSONALES DEL ESTADO DE MÉXICO Y MUNICIPIOS</w:t>
      </w:r>
      <w:r w:rsidRPr="008607D7">
        <w:rPr>
          <w:rFonts w:ascii="Palatino Linotype" w:hAnsi="Palatino Linotype" w:cs="Arial"/>
        </w:rPr>
        <w:t xml:space="preserve">, CONFORMADO POR LOS COMISIONADOS ZULEMA MARTÍNEZ SÁNCHEZ, EVA ABAID YAPUR, JOSÉ GUADALUPE LUNA </w:t>
      </w:r>
      <w:r w:rsidRPr="008607D7">
        <w:rPr>
          <w:rFonts w:ascii="Palatino Linotype" w:hAnsi="Palatino Linotype" w:cs="Arial"/>
        </w:rPr>
        <w:lastRenderedPageBreak/>
        <w:t xml:space="preserve">HERNÁNDEZ, JAVIER MARTÍNEZ CRUZ Y LUIS GUSTAVO PARRA NORIEGA, EN LA </w:t>
      </w:r>
      <w:r w:rsidR="008607D7">
        <w:rPr>
          <w:rFonts w:ascii="Palatino Linotype" w:hAnsi="Palatino Linotype" w:cs="Arial"/>
        </w:rPr>
        <w:t xml:space="preserve">DÉCIMA </w:t>
      </w:r>
      <w:proofErr w:type="gramStart"/>
      <w:r w:rsidR="008607D7">
        <w:rPr>
          <w:rFonts w:ascii="Palatino Linotype" w:hAnsi="Palatino Linotype" w:cs="Arial"/>
        </w:rPr>
        <w:t xml:space="preserve">OCTAVA </w:t>
      </w:r>
      <w:r w:rsidRPr="008607D7">
        <w:rPr>
          <w:rFonts w:ascii="Palatino Linotype" w:hAnsi="Palatino Linotype" w:cs="Arial"/>
        </w:rPr>
        <w:t xml:space="preserve"> SESIÓN</w:t>
      </w:r>
      <w:proofErr w:type="gramEnd"/>
      <w:r w:rsidRPr="008607D7">
        <w:rPr>
          <w:rFonts w:ascii="Palatino Linotype" w:hAnsi="Palatino Linotype" w:cs="Arial"/>
        </w:rPr>
        <w:t xml:space="preserve"> ORDINARIA CELEBRADA EL </w:t>
      </w:r>
      <w:r w:rsidR="008607D7">
        <w:rPr>
          <w:rFonts w:ascii="Palatino Linotype" w:eastAsia="Times New Roman" w:hAnsi="Palatino Linotype" w:cs="Arial"/>
          <w:color w:val="000000"/>
          <w:lang w:eastAsia="es-MX"/>
        </w:rPr>
        <w:t xml:space="preserve">VEINTISÉIS </w:t>
      </w:r>
      <w:r w:rsidRPr="008607D7">
        <w:rPr>
          <w:rFonts w:ascii="Palatino Linotype" w:eastAsia="Times New Roman" w:hAnsi="Palatino Linotype" w:cs="Arial"/>
          <w:color w:val="000000"/>
          <w:lang w:eastAsia="es-MX"/>
        </w:rPr>
        <w:t xml:space="preserve"> DE </w:t>
      </w:r>
      <w:r w:rsidR="008607D7">
        <w:rPr>
          <w:rFonts w:ascii="Palatino Linotype" w:eastAsia="Times New Roman" w:hAnsi="Palatino Linotype" w:cs="Arial"/>
          <w:color w:val="000000"/>
          <w:lang w:eastAsia="es-MX"/>
        </w:rPr>
        <w:t>MAYO</w:t>
      </w:r>
      <w:r w:rsidRPr="008607D7">
        <w:rPr>
          <w:rFonts w:ascii="Palatino Linotype" w:eastAsia="Times New Roman" w:hAnsi="Palatino Linotype" w:cs="Arial"/>
          <w:color w:val="000000"/>
          <w:lang w:eastAsia="es-MX"/>
        </w:rPr>
        <w:t xml:space="preserve"> DE</w:t>
      </w:r>
      <w:r w:rsidRPr="008607D7">
        <w:rPr>
          <w:rFonts w:ascii="Palatino Linotype" w:hAnsi="Palatino Linotype" w:cs="Arial"/>
        </w:rPr>
        <w:t xml:space="preserve"> DOS MIL </w:t>
      </w:r>
      <w:r w:rsidR="00C24965" w:rsidRPr="008607D7">
        <w:rPr>
          <w:rFonts w:ascii="Palatino Linotype" w:hAnsi="Palatino Linotype" w:cs="Arial"/>
        </w:rPr>
        <w:t>VEINT</w:t>
      </w:r>
      <w:r w:rsidR="00143EF7" w:rsidRPr="008607D7">
        <w:rPr>
          <w:rFonts w:ascii="Palatino Linotype" w:hAnsi="Palatino Linotype" w:cs="Arial"/>
        </w:rPr>
        <w:t>IUNO</w:t>
      </w:r>
      <w:r w:rsidRPr="008607D7">
        <w:rPr>
          <w:rFonts w:ascii="Palatino Linotype" w:hAnsi="Palatino Linotype" w:cs="Arial"/>
        </w:rPr>
        <w:t>, ANTE EL SECRETARIO TÉCNICO DEL PLENO, ALEXIS TAPIA RAMÍREZ.</w:t>
      </w:r>
    </w:p>
    <w:p w14:paraId="7D785FC3" w14:textId="4A3815CC" w:rsidR="008607D7" w:rsidRDefault="008607D7" w:rsidP="004C3391">
      <w:pPr>
        <w:spacing w:line="360" w:lineRule="auto"/>
        <w:jc w:val="both"/>
        <w:rPr>
          <w:rFonts w:ascii="Palatino Linotype" w:hAnsi="Palatino Linotype" w:cs="Arial"/>
        </w:rPr>
      </w:pPr>
    </w:p>
    <w:p w14:paraId="64A90C0C" w14:textId="77777777" w:rsidR="008607D7" w:rsidRDefault="008607D7">
      <w:pPr>
        <w:rPr>
          <w:rFonts w:ascii="Palatino Linotype" w:hAnsi="Palatino Linotype" w:cs="Arial"/>
        </w:rPr>
      </w:pPr>
      <w:r>
        <w:rPr>
          <w:rFonts w:ascii="Palatino Linotype" w:hAnsi="Palatino Linotype" w:cs="Arial"/>
        </w:rPr>
        <w:br w:type="page"/>
      </w:r>
    </w:p>
    <w:bookmarkEnd w:id="0"/>
    <w:bookmarkEnd w:id="1"/>
    <w:bookmarkEnd w:id="2"/>
    <w:bookmarkEnd w:id="3"/>
    <w:p w14:paraId="6B5C2D05" w14:textId="77777777" w:rsidR="008607D7" w:rsidRPr="008607D7" w:rsidRDefault="008607D7" w:rsidP="004C3391">
      <w:pPr>
        <w:spacing w:line="360" w:lineRule="auto"/>
        <w:jc w:val="both"/>
        <w:rPr>
          <w:rFonts w:ascii="Palatino Linotype" w:hAnsi="Palatino Linotype"/>
        </w:rPr>
      </w:pPr>
    </w:p>
    <w:sectPr w:rsidR="008607D7" w:rsidRPr="008607D7" w:rsidSect="00F801DD">
      <w:headerReference w:type="even" r:id="rId14"/>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88A09" w14:textId="77777777" w:rsidR="00BC2C23" w:rsidRDefault="00BC2C23" w:rsidP="00587366">
      <w:r>
        <w:separator/>
      </w:r>
    </w:p>
    <w:p w14:paraId="5DB4260D" w14:textId="77777777" w:rsidR="00BC2C23" w:rsidRDefault="00BC2C23"/>
  </w:endnote>
  <w:endnote w:type="continuationSeparator" w:id="0">
    <w:p w14:paraId="12694886" w14:textId="77777777" w:rsidR="00BC2C23" w:rsidRDefault="00BC2C23" w:rsidP="00587366">
      <w:r>
        <w:continuationSeparator/>
      </w:r>
    </w:p>
    <w:p w14:paraId="6C1005CF" w14:textId="77777777" w:rsidR="00BC2C23" w:rsidRDefault="00BC2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5D2C21" w:rsidRDefault="005D2C21"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607D7">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607D7">
              <w:rPr>
                <w:rFonts w:ascii="Palatino Linotype" w:hAnsi="Palatino Linotype"/>
                <w:b/>
                <w:bCs/>
                <w:noProof/>
                <w:sz w:val="22"/>
                <w:szCs w:val="20"/>
              </w:rPr>
              <w:t>26</w:t>
            </w:r>
            <w:r w:rsidRPr="00883450">
              <w:rPr>
                <w:rFonts w:ascii="Palatino Linotype" w:hAnsi="Palatino Linotype"/>
                <w:b/>
                <w:bCs/>
                <w:sz w:val="22"/>
                <w:szCs w:val="20"/>
              </w:rPr>
              <w:fldChar w:fldCharType="end"/>
            </w:r>
          </w:p>
          <w:p w14:paraId="187818B4" w14:textId="42E0FFCB" w:rsidR="005D2C21" w:rsidRDefault="00B43E5D" w:rsidP="00985DA6">
            <w:pPr>
              <w:pStyle w:val="Piedepgina"/>
              <w:rPr>
                <w:rFonts w:ascii="Palatino Linotype" w:hAnsi="Palatino Linotype"/>
                <w:sz w:val="28"/>
              </w:rPr>
            </w:pPr>
          </w:p>
        </w:sdtContent>
      </w:sdt>
    </w:sdtContent>
  </w:sdt>
  <w:p w14:paraId="1AED78E8" w14:textId="77777777" w:rsidR="005D2C21" w:rsidRDefault="005D2C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77777777" w:rsidR="005D2C21" w:rsidRPr="00883450" w:rsidRDefault="005D2C2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607D7" w:rsidRPr="008607D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607D7" w:rsidRPr="008607D7">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77777777" w:rsidR="005D2C21" w:rsidRPr="00883450" w:rsidRDefault="005D2C21">
    <w:pPr>
      <w:pStyle w:val="Piedepgina"/>
      <w:rPr>
        <w:rFonts w:ascii="Palatino Linotype" w:hAnsi="Palatino Linotype"/>
        <w:sz w:val="22"/>
        <w:szCs w:val="22"/>
      </w:rPr>
    </w:pPr>
  </w:p>
  <w:p w14:paraId="2E09EA83" w14:textId="77777777" w:rsidR="005D2C21" w:rsidRDefault="005D2C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3BBA9" w14:textId="77777777" w:rsidR="00BC2C23" w:rsidRDefault="00BC2C23" w:rsidP="00587366">
      <w:r>
        <w:separator/>
      </w:r>
    </w:p>
    <w:p w14:paraId="47634764" w14:textId="77777777" w:rsidR="00BC2C23" w:rsidRDefault="00BC2C23"/>
  </w:footnote>
  <w:footnote w:type="continuationSeparator" w:id="0">
    <w:p w14:paraId="69B324E0" w14:textId="77777777" w:rsidR="00BC2C23" w:rsidRDefault="00BC2C23" w:rsidP="00587366">
      <w:r>
        <w:continuationSeparator/>
      </w:r>
    </w:p>
    <w:p w14:paraId="189A8775" w14:textId="77777777" w:rsidR="00BC2C23" w:rsidRDefault="00BC2C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8E12B" w14:textId="26578FCB" w:rsidR="008607D7" w:rsidRDefault="00B43E5D">
    <w:pPr>
      <w:pStyle w:val="Encabezado"/>
    </w:pPr>
    <w:r>
      <w:rPr>
        <w:noProof/>
        <w:lang w:val="es-MX" w:eastAsia="es-MX"/>
      </w:rPr>
      <w:pict w14:anchorId="08342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98246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5F23E" w14:textId="52E7ECA4" w:rsidR="005D2C21" w:rsidRDefault="00B43E5D">
    <w:pPr>
      <w:pStyle w:val="Encabezado"/>
    </w:pPr>
    <w:r>
      <w:rPr>
        <w:noProof/>
        <w:lang w:val="es-MX" w:eastAsia="es-MX"/>
      </w:rPr>
      <w:pict w14:anchorId="266E4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982470" o:spid="_x0000_s2051" type="#_x0000_t75" style="position:absolute;margin-left:-84.3pt;margin-top:-122.75pt;width:609.4pt;height:793.75pt;z-index:-251656192;mso-position-horizontal-relative:margin;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D2C21" w:rsidRPr="00E84957" w14:paraId="07F2896E" w14:textId="77777777" w:rsidTr="003116A6">
      <w:trPr>
        <w:trHeight w:val="138"/>
        <w:jc w:val="right"/>
      </w:trPr>
      <w:tc>
        <w:tcPr>
          <w:tcW w:w="2552" w:type="dxa"/>
          <w:vAlign w:val="center"/>
        </w:tcPr>
        <w:p w14:paraId="4A5B1974" w14:textId="77777777" w:rsidR="005D2C21" w:rsidRPr="00E84957" w:rsidRDefault="005D2C21"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50C659BA" w:rsidR="005D2C21" w:rsidRPr="002D0ECC" w:rsidRDefault="005D2C21" w:rsidP="00343A8D">
          <w:pPr>
            <w:pStyle w:val="Encabezado"/>
            <w:jc w:val="right"/>
            <w:rPr>
              <w:rFonts w:ascii="Palatino Linotype" w:hAnsi="Palatino Linotype"/>
              <w:b/>
              <w:sz w:val="20"/>
              <w:szCs w:val="20"/>
            </w:rPr>
          </w:pPr>
          <w:r>
            <w:rPr>
              <w:rFonts w:ascii="Palatino Linotype" w:hAnsi="Palatino Linotype" w:cs="Arial"/>
              <w:b/>
              <w:bCs/>
              <w:sz w:val="20"/>
              <w:szCs w:val="20"/>
              <w:lang w:eastAsia="es-MX"/>
            </w:rPr>
            <w:t>0</w:t>
          </w:r>
          <w:r w:rsidR="00343A8D">
            <w:rPr>
              <w:rFonts w:ascii="Palatino Linotype" w:hAnsi="Palatino Linotype" w:cs="Arial"/>
              <w:b/>
              <w:bCs/>
              <w:sz w:val="20"/>
              <w:szCs w:val="20"/>
              <w:lang w:eastAsia="es-MX"/>
            </w:rPr>
            <w:t>1248</w:t>
          </w:r>
          <w:r>
            <w:rPr>
              <w:rFonts w:ascii="Palatino Linotype" w:hAnsi="Palatino Linotype" w:cs="Arial"/>
              <w:b/>
              <w:bCs/>
              <w:sz w:val="20"/>
              <w:szCs w:val="20"/>
              <w:lang w:eastAsia="es-MX"/>
            </w:rPr>
            <w:t>/INFOEM/IP/RR/2021</w:t>
          </w:r>
        </w:p>
      </w:tc>
    </w:tr>
    <w:tr w:rsidR="005D2C21" w:rsidRPr="00E84957" w14:paraId="095EB01B" w14:textId="77777777" w:rsidTr="003116A6">
      <w:trPr>
        <w:trHeight w:val="321"/>
        <w:jc w:val="right"/>
      </w:trPr>
      <w:tc>
        <w:tcPr>
          <w:tcW w:w="2552" w:type="dxa"/>
          <w:vAlign w:val="center"/>
        </w:tcPr>
        <w:p w14:paraId="6E000A51" w14:textId="4DA3E277" w:rsidR="005D2C21" w:rsidRPr="00E84957" w:rsidRDefault="005D2C21"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63D7DA6E" w:rsidR="005D2C21" w:rsidRPr="0020365B" w:rsidRDefault="00343A8D" w:rsidP="00F86F08">
          <w:pPr>
            <w:pStyle w:val="Encabezado"/>
            <w:jc w:val="right"/>
            <w:rPr>
              <w:rFonts w:ascii="Palatino Linotype" w:hAnsi="Palatino Linotype"/>
              <w:b/>
              <w:sz w:val="20"/>
              <w:szCs w:val="20"/>
            </w:rPr>
          </w:pPr>
          <w:r>
            <w:rPr>
              <w:rFonts w:ascii="Palatino Linotype" w:hAnsi="Palatino Linotype"/>
              <w:b/>
              <w:sz w:val="20"/>
              <w:szCs w:val="20"/>
            </w:rPr>
            <w:t>Poder Judicial del Estado de México</w:t>
          </w:r>
          <w:r w:rsidR="005D2C21">
            <w:rPr>
              <w:rFonts w:ascii="Palatino Linotype" w:hAnsi="Palatino Linotype"/>
              <w:b/>
              <w:sz w:val="20"/>
              <w:szCs w:val="20"/>
            </w:rPr>
            <w:t xml:space="preserve"> </w:t>
          </w:r>
        </w:p>
      </w:tc>
    </w:tr>
    <w:tr w:rsidR="005D2C21" w:rsidRPr="00E84957" w14:paraId="14F3CE0D" w14:textId="77777777" w:rsidTr="003116A6">
      <w:trPr>
        <w:trHeight w:val="321"/>
        <w:jc w:val="right"/>
      </w:trPr>
      <w:tc>
        <w:tcPr>
          <w:tcW w:w="2552" w:type="dxa"/>
          <w:vAlign w:val="center"/>
        </w:tcPr>
        <w:p w14:paraId="12248485" w14:textId="081B3348" w:rsidR="005D2C21" w:rsidRPr="00E84957" w:rsidRDefault="005D2C21"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5D2C21" w:rsidRPr="002D0ECC" w:rsidRDefault="005D2C21"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5D2C21" w:rsidRDefault="005D2C21" w:rsidP="00587366">
    <w:pPr>
      <w:pStyle w:val="Encabezado"/>
    </w:pPr>
  </w:p>
  <w:p w14:paraId="01FCACBC" w14:textId="77777777" w:rsidR="005D2C21" w:rsidRDefault="005D2C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7C796" w14:textId="79B5D43B" w:rsidR="005D2C21" w:rsidRDefault="00B43E5D" w:rsidP="000B5D79">
    <w:pPr>
      <w:pStyle w:val="Encabezado"/>
      <w:tabs>
        <w:tab w:val="clear" w:pos="4252"/>
        <w:tab w:val="clear" w:pos="8504"/>
        <w:tab w:val="left" w:pos="3103"/>
      </w:tabs>
    </w:pPr>
    <w:r>
      <w:rPr>
        <w:noProof/>
        <w:lang w:val="es-MX" w:eastAsia="es-MX"/>
      </w:rPr>
      <w:pict w14:anchorId="4F9BC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98246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D2C21">
      <w:tab/>
    </w:r>
    <w:r w:rsidR="005D2C21">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5D2C21" w:rsidRPr="00182113" w14:paraId="665387B4" w14:textId="77777777" w:rsidTr="000B5D79">
      <w:trPr>
        <w:trHeight w:val="138"/>
      </w:trPr>
      <w:tc>
        <w:tcPr>
          <w:tcW w:w="2532" w:type="dxa"/>
          <w:vAlign w:val="center"/>
        </w:tcPr>
        <w:p w14:paraId="01509DD6" w14:textId="77777777" w:rsidR="005D2C21" w:rsidRPr="00182113" w:rsidRDefault="005D2C21"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5D2C21" w:rsidRPr="00182113" w:rsidRDefault="005D2C21" w:rsidP="000B5D79">
          <w:pPr>
            <w:pStyle w:val="Encabezado"/>
            <w:jc w:val="center"/>
            <w:rPr>
              <w:rFonts w:ascii="Palatino Linotype" w:hAnsi="Palatino Linotype"/>
              <w:b/>
              <w:sz w:val="22"/>
              <w:szCs w:val="22"/>
            </w:rPr>
          </w:pPr>
        </w:p>
      </w:tc>
      <w:tc>
        <w:tcPr>
          <w:tcW w:w="3261" w:type="dxa"/>
          <w:vAlign w:val="center"/>
        </w:tcPr>
        <w:p w14:paraId="4FAE21CD" w14:textId="1BB5A705" w:rsidR="005D2C21" w:rsidRPr="00182113" w:rsidRDefault="005D2C21" w:rsidP="00343A8D">
          <w:pPr>
            <w:pStyle w:val="Encabezado"/>
            <w:rPr>
              <w:rFonts w:ascii="Palatino Linotype" w:hAnsi="Palatino Linotype"/>
              <w:b/>
              <w:sz w:val="22"/>
              <w:szCs w:val="22"/>
            </w:rPr>
          </w:pPr>
          <w:r>
            <w:rPr>
              <w:rFonts w:ascii="Palatino Linotype" w:hAnsi="Palatino Linotype" w:cs="Arial"/>
              <w:b/>
              <w:bCs/>
              <w:sz w:val="20"/>
              <w:szCs w:val="20"/>
              <w:lang w:eastAsia="es-MX"/>
            </w:rPr>
            <w:t>0</w:t>
          </w:r>
          <w:r w:rsidR="00343A8D">
            <w:rPr>
              <w:rFonts w:ascii="Palatino Linotype" w:hAnsi="Palatino Linotype" w:cs="Arial"/>
              <w:b/>
              <w:bCs/>
              <w:sz w:val="20"/>
              <w:szCs w:val="20"/>
              <w:lang w:eastAsia="es-MX"/>
            </w:rPr>
            <w:t>1248</w:t>
          </w:r>
          <w:r>
            <w:rPr>
              <w:rFonts w:ascii="Palatino Linotype" w:hAnsi="Palatino Linotype" w:cs="Arial"/>
              <w:b/>
              <w:bCs/>
              <w:sz w:val="20"/>
              <w:szCs w:val="20"/>
              <w:lang w:eastAsia="es-MX"/>
            </w:rPr>
            <w:t>/INFOEM/IP/RR/2021</w:t>
          </w:r>
        </w:p>
      </w:tc>
    </w:tr>
    <w:tr w:rsidR="005D2C21" w:rsidRPr="00182113" w14:paraId="78C9F2F4" w14:textId="77777777" w:rsidTr="000B5D79">
      <w:trPr>
        <w:trHeight w:val="227"/>
      </w:trPr>
      <w:tc>
        <w:tcPr>
          <w:tcW w:w="2532" w:type="dxa"/>
          <w:vAlign w:val="center"/>
        </w:tcPr>
        <w:p w14:paraId="2D89FED3" w14:textId="77777777" w:rsidR="005D2C21" w:rsidRPr="00182113" w:rsidRDefault="005D2C21"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5D2C21" w:rsidRPr="00182113" w:rsidRDefault="005D2C21" w:rsidP="000B5D79">
          <w:pPr>
            <w:pStyle w:val="Encabezado"/>
            <w:jc w:val="center"/>
            <w:rPr>
              <w:rFonts w:ascii="Palatino Linotype" w:hAnsi="Palatino Linotype"/>
              <w:b/>
              <w:sz w:val="22"/>
              <w:szCs w:val="22"/>
            </w:rPr>
          </w:pPr>
        </w:p>
      </w:tc>
      <w:tc>
        <w:tcPr>
          <w:tcW w:w="3261" w:type="dxa"/>
          <w:vAlign w:val="center"/>
        </w:tcPr>
        <w:p w14:paraId="36D086A3" w14:textId="211589BC" w:rsidR="005D2C21" w:rsidRPr="00F801DD" w:rsidRDefault="00B3481E" w:rsidP="000B5D79">
          <w:pPr>
            <w:pStyle w:val="Encabezado"/>
            <w:rPr>
              <w:rFonts w:ascii="Palatino Linotype" w:hAnsi="Palatino Linotype"/>
              <w:b/>
              <w:sz w:val="20"/>
              <w:szCs w:val="20"/>
            </w:rPr>
          </w:pPr>
          <w:r w:rsidRPr="00B3481E">
            <w:rPr>
              <w:rFonts w:ascii="Palatino Linotype" w:hAnsi="Palatino Linotype"/>
              <w:b/>
              <w:sz w:val="20"/>
              <w:szCs w:val="20"/>
              <w:highlight w:val="black"/>
            </w:rPr>
            <w:t>-------------------------------------</w:t>
          </w:r>
        </w:p>
      </w:tc>
    </w:tr>
    <w:tr w:rsidR="005D2C21" w:rsidRPr="00182113" w14:paraId="1A862673" w14:textId="77777777" w:rsidTr="000B5D79">
      <w:trPr>
        <w:trHeight w:val="232"/>
      </w:trPr>
      <w:tc>
        <w:tcPr>
          <w:tcW w:w="2532" w:type="dxa"/>
          <w:vAlign w:val="center"/>
        </w:tcPr>
        <w:p w14:paraId="767A6F60" w14:textId="77777777" w:rsidR="005D2C21" w:rsidRPr="00182113" w:rsidRDefault="005D2C21"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5D2C21" w:rsidRPr="00182113" w:rsidRDefault="005D2C21" w:rsidP="000B5D79">
          <w:pPr>
            <w:pStyle w:val="Encabezado"/>
            <w:jc w:val="center"/>
            <w:rPr>
              <w:rFonts w:ascii="Palatino Linotype" w:hAnsi="Palatino Linotype"/>
              <w:b/>
              <w:sz w:val="22"/>
              <w:szCs w:val="22"/>
            </w:rPr>
          </w:pPr>
        </w:p>
      </w:tc>
      <w:tc>
        <w:tcPr>
          <w:tcW w:w="3261" w:type="dxa"/>
          <w:vAlign w:val="center"/>
        </w:tcPr>
        <w:p w14:paraId="0EE13185" w14:textId="77777777" w:rsidR="00343A8D" w:rsidRDefault="00343A8D" w:rsidP="00F86F08">
          <w:pPr>
            <w:pStyle w:val="Encabezado"/>
            <w:rPr>
              <w:rFonts w:ascii="Palatino Linotype" w:hAnsi="Palatino Linotype"/>
              <w:b/>
              <w:sz w:val="20"/>
              <w:szCs w:val="20"/>
            </w:rPr>
          </w:pPr>
          <w:r>
            <w:rPr>
              <w:rFonts w:ascii="Palatino Linotype" w:hAnsi="Palatino Linotype"/>
              <w:b/>
              <w:sz w:val="20"/>
              <w:szCs w:val="20"/>
            </w:rPr>
            <w:t xml:space="preserve">Poder Judicial del </w:t>
          </w:r>
        </w:p>
        <w:p w14:paraId="3FC8EF03" w14:textId="703561E7" w:rsidR="005D2C21" w:rsidRPr="00114C6B" w:rsidRDefault="00343A8D" w:rsidP="00F86F08">
          <w:pPr>
            <w:pStyle w:val="Encabezado"/>
            <w:rPr>
              <w:rFonts w:ascii="Palatino Linotype" w:hAnsi="Palatino Linotype"/>
              <w:b/>
              <w:sz w:val="20"/>
              <w:szCs w:val="20"/>
            </w:rPr>
          </w:pPr>
          <w:r>
            <w:rPr>
              <w:rFonts w:ascii="Palatino Linotype" w:hAnsi="Palatino Linotype"/>
              <w:b/>
              <w:sz w:val="20"/>
              <w:szCs w:val="20"/>
            </w:rPr>
            <w:t>Estado de México</w:t>
          </w:r>
          <w:r w:rsidR="005D2C21">
            <w:rPr>
              <w:rFonts w:ascii="Palatino Linotype" w:hAnsi="Palatino Linotype"/>
              <w:b/>
              <w:sz w:val="20"/>
              <w:szCs w:val="20"/>
            </w:rPr>
            <w:t xml:space="preserve"> </w:t>
          </w:r>
        </w:p>
      </w:tc>
    </w:tr>
    <w:tr w:rsidR="005D2C21" w:rsidRPr="00182113" w14:paraId="4416531B" w14:textId="77777777" w:rsidTr="000B5D79">
      <w:trPr>
        <w:trHeight w:val="320"/>
      </w:trPr>
      <w:tc>
        <w:tcPr>
          <w:tcW w:w="2532" w:type="dxa"/>
          <w:vAlign w:val="center"/>
        </w:tcPr>
        <w:p w14:paraId="277DD3E2" w14:textId="4C90BB0A" w:rsidR="005D2C21" w:rsidRPr="00182113" w:rsidRDefault="005D2C21"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5D2C21" w:rsidRPr="00182113" w:rsidRDefault="005D2C21" w:rsidP="000B5D79">
          <w:pPr>
            <w:pStyle w:val="Encabezado"/>
            <w:jc w:val="center"/>
            <w:rPr>
              <w:rFonts w:ascii="Palatino Linotype" w:hAnsi="Palatino Linotype"/>
              <w:b/>
              <w:sz w:val="22"/>
              <w:szCs w:val="22"/>
            </w:rPr>
          </w:pPr>
        </w:p>
      </w:tc>
      <w:tc>
        <w:tcPr>
          <w:tcW w:w="3261" w:type="dxa"/>
          <w:vAlign w:val="center"/>
        </w:tcPr>
        <w:p w14:paraId="3BD70CE4" w14:textId="61A13249" w:rsidR="005D2C21" w:rsidRPr="00182113" w:rsidRDefault="005D2C21"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5D2C21" w:rsidRDefault="005D2C21">
    <w:pPr>
      <w:pStyle w:val="Encabezado"/>
    </w:pPr>
  </w:p>
  <w:p w14:paraId="2C496126" w14:textId="77777777" w:rsidR="005D2C21" w:rsidRDefault="005D2C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2ADE"/>
    <w:multiLevelType w:val="multilevel"/>
    <w:tmpl w:val="6A78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E315E"/>
    <w:multiLevelType w:val="hybridMultilevel"/>
    <w:tmpl w:val="49780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064D8"/>
    <w:multiLevelType w:val="hybridMultilevel"/>
    <w:tmpl w:val="F236A4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9E4326"/>
    <w:multiLevelType w:val="hybridMultilevel"/>
    <w:tmpl w:val="36605D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051223F"/>
    <w:multiLevelType w:val="hybridMultilevel"/>
    <w:tmpl w:val="FD1008D2"/>
    <w:lvl w:ilvl="0" w:tplc="0D2CC0C6">
      <w:start w:val="6"/>
      <w:numFmt w:val="decimal"/>
      <w:lvlText w:val="%1."/>
      <w:lvlJc w:val="left"/>
      <w:pPr>
        <w:ind w:left="720" w:hanging="360"/>
      </w:pPr>
      <w:rPr>
        <w:b/>
        <w:i w:val="0"/>
        <w:color w:val="000000" w:themeColor="text1"/>
        <w:sz w:val="24"/>
      </w:rPr>
    </w:lvl>
    <w:lvl w:ilvl="1" w:tplc="9EFEFFF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8B79AA"/>
    <w:multiLevelType w:val="hybridMultilevel"/>
    <w:tmpl w:val="2E6C2B08"/>
    <w:lvl w:ilvl="0" w:tplc="20C45688">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7"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F7638A"/>
    <w:multiLevelType w:val="hybridMultilevel"/>
    <w:tmpl w:val="723A9BBE"/>
    <w:lvl w:ilvl="0" w:tplc="5CE2CB98">
      <w:start w:val="1"/>
      <w:numFmt w:val="decimal"/>
      <w:lvlText w:val="%1."/>
      <w:lvlJc w:val="left"/>
      <w:pPr>
        <w:ind w:left="9008"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433998"/>
    <w:multiLevelType w:val="hybridMultilevel"/>
    <w:tmpl w:val="63C86B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9892328"/>
    <w:multiLevelType w:val="hybridMultilevel"/>
    <w:tmpl w:val="0E60F5D8"/>
    <w:lvl w:ilvl="0" w:tplc="0B84229E">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12" w15:restartNumberingAfterBreak="0">
    <w:nsid w:val="2AA532D8"/>
    <w:multiLevelType w:val="hybridMultilevel"/>
    <w:tmpl w:val="A30A5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1C0313"/>
    <w:multiLevelType w:val="hybridMultilevel"/>
    <w:tmpl w:val="36AE1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95165B"/>
    <w:multiLevelType w:val="hybridMultilevel"/>
    <w:tmpl w:val="8174C2A4"/>
    <w:lvl w:ilvl="0" w:tplc="3B907D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8350A8B"/>
    <w:multiLevelType w:val="hybridMultilevel"/>
    <w:tmpl w:val="A476E0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C31FCC"/>
    <w:multiLevelType w:val="hybridMultilevel"/>
    <w:tmpl w:val="3E20A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761BE9"/>
    <w:multiLevelType w:val="hybridMultilevel"/>
    <w:tmpl w:val="E3BC5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5"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6" w15:restartNumberingAfterBreak="0">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787F89"/>
    <w:multiLevelType w:val="hybridMultilevel"/>
    <w:tmpl w:val="E78A5A64"/>
    <w:lvl w:ilvl="0" w:tplc="89203ACE">
      <w:start w:val="29"/>
      <w:numFmt w:val="decimal"/>
      <w:lvlText w:val="%1."/>
      <w:lvlJc w:val="left"/>
      <w:pPr>
        <w:ind w:left="2062" w:hanging="36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5852D2"/>
    <w:multiLevelType w:val="hybridMultilevel"/>
    <w:tmpl w:val="2AD80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1813C0"/>
    <w:multiLevelType w:val="multilevel"/>
    <w:tmpl w:val="D37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C72B97"/>
    <w:multiLevelType w:val="hybridMultilevel"/>
    <w:tmpl w:val="F496C27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2A63A8"/>
    <w:multiLevelType w:val="hybridMultilevel"/>
    <w:tmpl w:val="CCF2E5CA"/>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0136A0"/>
    <w:multiLevelType w:val="hybridMultilevel"/>
    <w:tmpl w:val="470AAFC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7CFA457E"/>
    <w:multiLevelType w:val="hybridMultilevel"/>
    <w:tmpl w:val="5DC85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66669B"/>
    <w:multiLevelType w:val="hybridMultilevel"/>
    <w:tmpl w:val="27F0AB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34"/>
  </w:num>
  <w:num w:numId="3">
    <w:abstractNumId w:val="36"/>
  </w:num>
  <w:num w:numId="4">
    <w:abstractNumId w:val="28"/>
  </w:num>
  <w:num w:numId="5">
    <w:abstractNumId w:val="39"/>
  </w:num>
  <w:num w:numId="6">
    <w:abstractNumId w:val="30"/>
  </w:num>
  <w:num w:numId="7">
    <w:abstractNumId w:val="19"/>
  </w:num>
  <w:num w:numId="8">
    <w:abstractNumId w:val="5"/>
  </w:num>
  <w:num w:numId="9">
    <w:abstractNumId w:val="16"/>
  </w:num>
  <w:num w:numId="10">
    <w:abstractNumId w:val="8"/>
  </w:num>
  <w:num w:numId="11">
    <w:abstractNumId w:val="9"/>
  </w:num>
  <w:num w:numId="12">
    <w:abstractNumId w:val="3"/>
  </w:num>
  <w:num w:numId="13">
    <w:abstractNumId w:val="35"/>
  </w:num>
  <w:num w:numId="14">
    <w:abstractNumId w:val="33"/>
  </w:num>
  <w:num w:numId="15">
    <w:abstractNumId w:val="18"/>
  </w:num>
  <w:num w:numId="16">
    <w:abstractNumId w:val="29"/>
  </w:num>
  <w:num w:numId="17">
    <w:abstractNumId w:val="23"/>
  </w:num>
  <w:num w:numId="18">
    <w:abstractNumId w:val="12"/>
  </w:num>
  <w:num w:numId="19">
    <w:abstractNumId w:val="14"/>
  </w:num>
  <w:num w:numId="20">
    <w:abstractNumId w:val="41"/>
  </w:num>
  <w:num w:numId="21">
    <w:abstractNumId w:val="20"/>
  </w:num>
  <w:num w:numId="22">
    <w:abstractNumId w:val="31"/>
  </w:num>
  <w:num w:numId="23">
    <w:abstractNumId w:val="7"/>
  </w:num>
  <w:num w:numId="2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2"/>
  </w:num>
  <w:num w:numId="27">
    <w:abstractNumId w:val="24"/>
  </w:num>
  <w:num w:numId="28">
    <w:abstractNumId w:val="1"/>
  </w:num>
  <w:num w:numId="29">
    <w:abstractNumId w:val="26"/>
  </w:num>
  <w:num w:numId="30">
    <w:abstractNumId w:val="17"/>
  </w:num>
  <w:num w:numId="31">
    <w:abstractNumId w:val="38"/>
  </w:num>
  <w:num w:numId="32">
    <w:abstractNumId w:val="15"/>
  </w:num>
  <w:num w:numId="33">
    <w:abstractNumId w:val="37"/>
  </w:num>
  <w:num w:numId="34">
    <w:abstractNumId w:val="21"/>
  </w:num>
  <w:num w:numId="35">
    <w:abstractNumId w:val="25"/>
  </w:num>
  <w:num w:numId="36">
    <w:abstractNumId w:val="11"/>
  </w:num>
  <w:num w:numId="37">
    <w:abstractNumId w:val="6"/>
  </w:num>
  <w:num w:numId="38">
    <w:abstractNumId w:val="32"/>
  </w:num>
  <w:num w:numId="39">
    <w:abstractNumId w:val="27"/>
  </w:num>
  <w:num w:numId="40">
    <w:abstractNumId w:val="0"/>
  </w:num>
  <w:num w:numId="41">
    <w:abstractNumId w:val="40"/>
  </w:num>
  <w:num w:numId="42">
    <w:abstractNumId w:val="13"/>
  </w:num>
  <w:num w:numId="43">
    <w:abstractNumId w:val="2"/>
  </w:num>
  <w:num w:numId="4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0E1E"/>
    <w:rsid w:val="0002117A"/>
    <w:rsid w:val="0002135B"/>
    <w:rsid w:val="000217BC"/>
    <w:rsid w:val="0002189F"/>
    <w:rsid w:val="000218D7"/>
    <w:rsid w:val="0002264E"/>
    <w:rsid w:val="00022868"/>
    <w:rsid w:val="00022E10"/>
    <w:rsid w:val="00022EEF"/>
    <w:rsid w:val="00023547"/>
    <w:rsid w:val="0002372A"/>
    <w:rsid w:val="0002392C"/>
    <w:rsid w:val="000240A5"/>
    <w:rsid w:val="00024548"/>
    <w:rsid w:val="0002623B"/>
    <w:rsid w:val="00027153"/>
    <w:rsid w:val="00027D70"/>
    <w:rsid w:val="0003063D"/>
    <w:rsid w:val="0003090F"/>
    <w:rsid w:val="00030C43"/>
    <w:rsid w:val="00031C89"/>
    <w:rsid w:val="00032493"/>
    <w:rsid w:val="00032B32"/>
    <w:rsid w:val="00033508"/>
    <w:rsid w:val="00034578"/>
    <w:rsid w:val="000348AB"/>
    <w:rsid w:val="00034AEC"/>
    <w:rsid w:val="00034D1D"/>
    <w:rsid w:val="00035674"/>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024"/>
    <w:rsid w:val="00050682"/>
    <w:rsid w:val="00050767"/>
    <w:rsid w:val="00050BAB"/>
    <w:rsid w:val="00050C57"/>
    <w:rsid w:val="00051730"/>
    <w:rsid w:val="00051EDD"/>
    <w:rsid w:val="00051F9D"/>
    <w:rsid w:val="00052007"/>
    <w:rsid w:val="000520C1"/>
    <w:rsid w:val="000522F6"/>
    <w:rsid w:val="00052570"/>
    <w:rsid w:val="0005282A"/>
    <w:rsid w:val="000533EE"/>
    <w:rsid w:val="000536A4"/>
    <w:rsid w:val="000536C4"/>
    <w:rsid w:val="0005420C"/>
    <w:rsid w:val="00054220"/>
    <w:rsid w:val="00054A7C"/>
    <w:rsid w:val="00055B29"/>
    <w:rsid w:val="00055FDD"/>
    <w:rsid w:val="00055FF9"/>
    <w:rsid w:val="00056A79"/>
    <w:rsid w:val="000575BC"/>
    <w:rsid w:val="000616D2"/>
    <w:rsid w:val="00061822"/>
    <w:rsid w:val="00062AC3"/>
    <w:rsid w:val="000634AC"/>
    <w:rsid w:val="00064750"/>
    <w:rsid w:val="00064822"/>
    <w:rsid w:val="000648CB"/>
    <w:rsid w:val="00064B95"/>
    <w:rsid w:val="00066412"/>
    <w:rsid w:val="000712B0"/>
    <w:rsid w:val="0007139C"/>
    <w:rsid w:val="000725E7"/>
    <w:rsid w:val="00072D85"/>
    <w:rsid w:val="00073D21"/>
    <w:rsid w:val="00075505"/>
    <w:rsid w:val="000769BB"/>
    <w:rsid w:val="00076F07"/>
    <w:rsid w:val="00077456"/>
    <w:rsid w:val="00077E36"/>
    <w:rsid w:val="000800AC"/>
    <w:rsid w:val="000802B8"/>
    <w:rsid w:val="00080AE2"/>
    <w:rsid w:val="00080FB9"/>
    <w:rsid w:val="000818F4"/>
    <w:rsid w:val="000820A1"/>
    <w:rsid w:val="00082B75"/>
    <w:rsid w:val="00084133"/>
    <w:rsid w:val="00084B83"/>
    <w:rsid w:val="00084FD5"/>
    <w:rsid w:val="0008542A"/>
    <w:rsid w:val="00085FE0"/>
    <w:rsid w:val="00086A19"/>
    <w:rsid w:val="000877FD"/>
    <w:rsid w:val="00087F83"/>
    <w:rsid w:val="00090A31"/>
    <w:rsid w:val="00091EC6"/>
    <w:rsid w:val="00094279"/>
    <w:rsid w:val="000946B6"/>
    <w:rsid w:val="00094CAC"/>
    <w:rsid w:val="00095527"/>
    <w:rsid w:val="000957B1"/>
    <w:rsid w:val="0009723C"/>
    <w:rsid w:val="00097D8A"/>
    <w:rsid w:val="000A07C2"/>
    <w:rsid w:val="000A09F5"/>
    <w:rsid w:val="000A0D7B"/>
    <w:rsid w:val="000A13A2"/>
    <w:rsid w:val="000A1421"/>
    <w:rsid w:val="000A149C"/>
    <w:rsid w:val="000A175B"/>
    <w:rsid w:val="000A1909"/>
    <w:rsid w:val="000A36BB"/>
    <w:rsid w:val="000A379E"/>
    <w:rsid w:val="000A5102"/>
    <w:rsid w:val="000A59A1"/>
    <w:rsid w:val="000A69FC"/>
    <w:rsid w:val="000A6A59"/>
    <w:rsid w:val="000A6AFF"/>
    <w:rsid w:val="000A736A"/>
    <w:rsid w:val="000A748D"/>
    <w:rsid w:val="000A77ED"/>
    <w:rsid w:val="000B1010"/>
    <w:rsid w:val="000B20A9"/>
    <w:rsid w:val="000B48D4"/>
    <w:rsid w:val="000B503E"/>
    <w:rsid w:val="000B5D79"/>
    <w:rsid w:val="000B62CA"/>
    <w:rsid w:val="000C03DE"/>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1FBF"/>
    <w:rsid w:val="000D466E"/>
    <w:rsid w:val="000D5248"/>
    <w:rsid w:val="000D5B08"/>
    <w:rsid w:val="000D5C91"/>
    <w:rsid w:val="000D5C96"/>
    <w:rsid w:val="000D5CC0"/>
    <w:rsid w:val="000D6A06"/>
    <w:rsid w:val="000D6DCB"/>
    <w:rsid w:val="000E2013"/>
    <w:rsid w:val="000E41A9"/>
    <w:rsid w:val="000E48E7"/>
    <w:rsid w:val="000E5A4F"/>
    <w:rsid w:val="000E6945"/>
    <w:rsid w:val="000E6BDE"/>
    <w:rsid w:val="000E7F64"/>
    <w:rsid w:val="000F01E3"/>
    <w:rsid w:val="000F1D4F"/>
    <w:rsid w:val="000F1EFE"/>
    <w:rsid w:val="000F214D"/>
    <w:rsid w:val="000F2D38"/>
    <w:rsid w:val="000F366D"/>
    <w:rsid w:val="000F4202"/>
    <w:rsid w:val="000F483B"/>
    <w:rsid w:val="000F6621"/>
    <w:rsid w:val="000F675E"/>
    <w:rsid w:val="000F6B4F"/>
    <w:rsid w:val="000F760A"/>
    <w:rsid w:val="000F761C"/>
    <w:rsid w:val="000F773F"/>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3953"/>
    <w:rsid w:val="00113DF7"/>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15C"/>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3EF7"/>
    <w:rsid w:val="00144239"/>
    <w:rsid w:val="00144537"/>
    <w:rsid w:val="001446E8"/>
    <w:rsid w:val="00145FFA"/>
    <w:rsid w:val="00146524"/>
    <w:rsid w:val="00146A0A"/>
    <w:rsid w:val="00146E2E"/>
    <w:rsid w:val="00147163"/>
    <w:rsid w:val="00147864"/>
    <w:rsid w:val="00150B2F"/>
    <w:rsid w:val="0015179D"/>
    <w:rsid w:val="00151A62"/>
    <w:rsid w:val="00151FD7"/>
    <w:rsid w:val="00152EE8"/>
    <w:rsid w:val="001537A3"/>
    <w:rsid w:val="0015466E"/>
    <w:rsid w:val="00154A05"/>
    <w:rsid w:val="00154BCB"/>
    <w:rsid w:val="00155733"/>
    <w:rsid w:val="001565C9"/>
    <w:rsid w:val="00157464"/>
    <w:rsid w:val="0015798B"/>
    <w:rsid w:val="00157C5A"/>
    <w:rsid w:val="00162712"/>
    <w:rsid w:val="001628ED"/>
    <w:rsid w:val="001632E2"/>
    <w:rsid w:val="0016332D"/>
    <w:rsid w:val="00163D29"/>
    <w:rsid w:val="00164833"/>
    <w:rsid w:val="001648EE"/>
    <w:rsid w:val="00164B65"/>
    <w:rsid w:val="0016539F"/>
    <w:rsid w:val="00165C02"/>
    <w:rsid w:val="00166794"/>
    <w:rsid w:val="001669E6"/>
    <w:rsid w:val="00166E88"/>
    <w:rsid w:val="00167CCF"/>
    <w:rsid w:val="00170323"/>
    <w:rsid w:val="0017042B"/>
    <w:rsid w:val="0017146D"/>
    <w:rsid w:val="00171A32"/>
    <w:rsid w:val="00171A4E"/>
    <w:rsid w:val="001721C4"/>
    <w:rsid w:val="00172689"/>
    <w:rsid w:val="0017283D"/>
    <w:rsid w:val="00172B01"/>
    <w:rsid w:val="00173B92"/>
    <w:rsid w:val="00174F63"/>
    <w:rsid w:val="00175585"/>
    <w:rsid w:val="001755C9"/>
    <w:rsid w:val="00175C90"/>
    <w:rsid w:val="00176DE7"/>
    <w:rsid w:val="001775DF"/>
    <w:rsid w:val="00180276"/>
    <w:rsid w:val="00181DC0"/>
    <w:rsid w:val="001821DD"/>
    <w:rsid w:val="001850D6"/>
    <w:rsid w:val="00186391"/>
    <w:rsid w:val="00186971"/>
    <w:rsid w:val="0018788D"/>
    <w:rsid w:val="001878A8"/>
    <w:rsid w:val="0019076C"/>
    <w:rsid w:val="0019358B"/>
    <w:rsid w:val="001945C1"/>
    <w:rsid w:val="0019484F"/>
    <w:rsid w:val="00194E85"/>
    <w:rsid w:val="001964AF"/>
    <w:rsid w:val="00196F89"/>
    <w:rsid w:val="00197168"/>
    <w:rsid w:val="00197318"/>
    <w:rsid w:val="00197709"/>
    <w:rsid w:val="001979C5"/>
    <w:rsid w:val="00197B63"/>
    <w:rsid w:val="001A04D3"/>
    <w:rsid w:val="001A0524"/>
    <w:rsid w:val="001A0AA2"/>
    <w:rsid w:val="001A0BE8"/>
    <w:rsid w:val="001A1220"/>
    <w:rsid w:val="001A138D"/>
    <w:rsid w:val="001A230D"/>
    <w:rsid w:val="001A339A"/>
    <w:rsid w:val="001A3C17"/>
    <w:rsid w:val="001A4753"/>
    <w:rsid w:val="001A4764"/>
    <w:rsid w:val="001A513D"/>
    <w:rsid w:val="001A5277"/>
    <w:rsid w:val="001A6227"/>
    <w:rsid w:val="001A6360"/>
    <w:rsid w:val="001A6D38"/>
    <w:rsid w:val="001B0EFF"/>
    <w:rsid w:val="001B26AA"/>
    <w:rsid w:val="001B53A0"/>
    <w:rsid w:val="001B57F2"/>
    <w:rsid w:val="001B5F70"/>
    <w:rsid w:val="001B6C18"/>
    <w:rsid w:val="001C04DF"/>
    <w:rsid w:val="001C0C2E"/>
    <w:rsid w:val="001C13B1"/>
    <w:rsid w:val="001C16B6"/>
    <w:rsid w:val="001C1C2A"/>
    <w:rsid w:val="001C1FFF"/>
    <w:rsid w:val="001C4087"/>
    <w:rsid w:val="001C53A0"/>
    <w:rsid w:val="001C572C"/>
    <w:rsid w:val="001C5D12"/>
    <w:rsid w:val="001C67B0"/>
    <w:rsid w:val="001C69B7"/>
    <w:rsid w:val="001C6FD7"/>
    <w:rsid w:val="001C79FA"/>
    <w:rsid w:val="001D2662"/>
    <w:rsid w:val="001D3EEA"/>
    <w:rsid w:val="001D64F6"/>
    <w:rsid w:val="001E04DE"/>
    <w:rsid w:val="001E0EE9"/>
    <w:rsid w:val="001E18B8"/>
    <w:rsid w:val="001E26AF"/>
    <w:rsid w:val="001E2813"/>
    <w:rsid w:val="001E2987"/>
    <w:rsid w:val="001E3216"/>
    <w:rsid w:val="001E4951"/>
    <w:rsid w:val="001E4B57"/>
    <w:rsid w:val="001E69E2"/>
    <w:rsid w:val="001E6C2C"/>
    <w:rsid w:val="001E7B9E"/>
    <w:rsid w:val="001E7EE1"/>
    <w:rsid w:val="001F0B43"/>
    <w:rsid w:val="001F118F"/>
    <w:rsid w:val="001F206F"/>
    <w:rsid w:val="001F2F13"/>
    <w:rsid w:val="001F3293"/>
    <w:rsid w:val="001F33D2"/>
    <w:rsid w:val="001F3453"/>
    <w:rsid w:val="001F39CE"/>
    <w:rsid w:val="001F3B5D"/>
    <w:rsid w:val="001F4083"/>
    <w:rsid w:val="001F4366"/>
    <w:rsid w:val="001F4EA5"/>
    <w:rsid w:val="001F61FC"/>
    <w:rsid w:val="00200562"/>
    <w:rsid w:val="00201050"/>
    <w:rsid w:val="00202556"/>
    <w:rsid w:val="002025F8"/>
    <w:rsid w:val="002029CB"/>
    <w:rsid w:val="002031F3"/>
    <w:rsid w:val="0020365B"/>
    <w:rsid w:val="00204293"/>
    <w:rsid w:val="0020459D"/>
    <w:rsid w:val="00204787"/>
    <w:rsid w:val="00204958"/>
    <w:rsid w:val="00205C02"/>
    <w:rsid w:val="00206DFD"/>
    <w:rsid w:val="00206EBF"/>
    <w:rsid w:val="002077BE"/>
    <w:rsid w:val="0021022A"/>
    <w:rsid w:val="00210263"/>
    <w:rsid w:val="00210FED"/>
    <w:rsid w:val="00211649"/>
    <w:rsid w:val="00211AB6"/>
    <w:rsid w:val="00212171"/>
    <w:rsid w:val="00212683"/>
    <w:rsid w:val="002126C6"/>
    <w:rsid w:val="002128E9"/>
    <w:rsid w:val="00212ACA"/>
    <w:rsid w:val="00212D39"/>
    <w:rsid w:val="0021350A"/>
    <w:rsid w:val="0021369F"/>
    <w:rsid w:val="00213BA0"/>
    <w:rsid w:val="002144D4"/>
    <w:rsid w:val="0021496E"/>
    <w:rsid w:val="00215985"/>
    <w:rsid w:val="00215F3E"/>
    <w:rsid w:val="0021607D"/>
    <w:rsid w:val="00216355"/>
    <w:rsid w:val="0021638B"/>
    <w:rsid w:val="0021700D"/>
    <w:rsid w:val="002179AC"/>
    <w:rsid w:val="00217B09"/>
    <w:rsid w:val="00217BF5"/>
    <w:rsid w:val="002210A4"/>
    <w:rsid w:val="002217BA"/>
    <w:rsid w:val="00222542"/>
    <w:rsid w:val="00222CF1"/>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552"/>
    <w:rsid w:val="002479E3"/>
    <w:rsid w:val="002504D6"/>
    <w:rsid w:val="00250DF8"/>
    <w:rsid w:val="002519B8"/>
    <w:rsid w:val="00252174"/>
    <w:rsid w:val="00252BD0"/>
    <w:rsid w:val="00252C2F"/>
    <w:rsid w:val="00252C4D"/>
    <w:rsid w:val="002545BF"/>
    <w:rsid w:val="0025467E"/>
    <w:rsid w:val="00260323"/>
    <w:rsid w:val="00261001"/>
    <w:rsid w:val="00261BB3"/>
    <w:rsid w:val="00261DA1"/>
    <w:rsid w:val="002624CC"/>
    <w:rsid w:val="0026279A"/>
    <w:rsid w:val="002632B3"/>
    <w:rsid w:val="00264510"/>
    <w:rsid w:val="002651CA"/>
    <w:rsid w:val="00265381"/>
    <w:rsid w:val="00265A4A"/>
    <w:rsid w:val="002665BD"/>
    <w:rsid w:val="00267441"/>
    <w:rsid w:val="00267487"/>
    <w:rsid w:val="00267710"/>
    <w:rsid w:val="00267A02"/>
    <w:rsid w:val="00267B3D"/>
    <w:rsid w:val="00270AB9"/>
    <w:rsid w:val="00271318"/>
    <w:rsid w:val="00271563"/>
    <w:rsid w:val="00271DAB"/>
    <w:rsid w:val="0027325E"/>
    <w:rsid w:val="00273ABC"/>
    <w:rsid w:val="00273B0A"/>
    <w:rsid w:val="0027430D"/>
    <w:rsid w:val="0027468C"/>
    <w:rsid w:val="0027482D"/>
    <w:rsid w:val="00274BE9"/>
    <w:rsid w:val="00275E4C"/>
    <w:rsid w:val="0027645C"/>
    <w:rsid w:val="002767A7"/>
    <w:rsid w:val="00277D3D"/>
    <w:rsid w:val="00280260"/>
    <w:rsid w:val="002802AC"/>
    <w:rsid w:val="00281389"/>
    <w:rsid w:val="002823A0"/>
    <w:rsid w:val="0028429B"/>
    <w:rsid w:val="00286BCA"/>
    <w:rsid w:val="0028727E"/>
    <w:rsid w:val="0029059C"/>
    <w:rsid w:val="00292972"/>
    <w:rsid w:val="00292CBE"/>
    <w:rsid w:val="00293DE8"/>
    <w:rsid w:val="00293F3F"/>
    <w:rsid w:val="00295595"/>
    <w:rsid w:val="00295CAC"/>
    <w:rsid w:val="002A00A2"/>
    <w:rsid w:val="002A0C6D"/>
    <w:rsid w:val="002A1203"/>
    <w:rsid w:val="002A13C4"/>
    <w:rsid w:val="002A224F"/>
    <w:rsid w:val="002A2FBF"/>
    <w:rsid w:val="002A48BE"/>
    <w:rsid w:val="002A4C02"/>
    <w:rsid w:val="002A65F6"/>
    <w:rsid w:val="002A6A1F"/>
    <w:rsid w:val="002A6CC3"/>
    <w:rsid w:val="002A7B4D"/>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489"/>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D7904"/>
    <w:rsid w:val="002E0D7B"/>
    <w:rsid w:val="002E21E5"/>
    <w:rsid w:val="002E22A4"/>
    <w:rsid w:val="002E2E98"/>
    <w:rsid w:val="002E3C8D"/>
    <w:rsid w:val="002E41F0"/>
    <w:rsid w:val="002E4871"/>
    <w:rsid w:val="002E4A02"/>
    <w:rsid w:val="002E5B3F"/>
    <w:rsid w:val="002E6A53"/>
    <w:rsid w:val="002E6E73"/>
    <w:rsid w:val="002E74CE"/>
    <w:rsid w:val="002E7641"/>
    <w:rsid w:val="002E7D78"/>
    <w:rsid w:val="002F0536"/>
    <w:rsid w:val="002F0D6A"/>
    <w:rsid w:val="002F14DE"/>
    <w:rsid w:val="002F3672"/>
    <w:rsid w:val="002F3693"/>
    <w:rsid w:val="002F397F"/>
    <w:rsid w:val="002F5BD8"/>
    <w:rsid w:val="002F5F94"/>
    <w:rsid w:val="002F6123"/>
    <w:rsid w:val="002F62A4"/>
    <w:rsid w:val="002F62DC"/>
    <w:rsid w:val="002F6F9C"/>
    <w:rsid w:val="002F768F"/>
    <w:rsid w:val="002F7950"/>
    <w:rsid w:val="002F7E3E"/>
    <w:rsid w:val="00300E89"/>
    <w:rsid w:val="00300FA7"/>
    <w:rsid w:val="0030150B"/>
    <w:rsid w:val="0030255D"/>
    <w:rsid w:val="00302996"/>
    <w:rsid w:val="00302998"/>
    <w:rsid w:val="0030302B"/>
    <w:rsid w:val="00303717"/>
    <w:rsid w:val="00305279"/>
    <w:rsid w:val="00305A88"/>
    <w:rsid w:val="003071F9"/>
    <w:rsid w:val="00307227"/>
    <w:rsid w:val="003079C2"/>
    <w:rsid w:val="00307E34"/>
    <w:rsid w:val="003102A6"/>
    <w:rsid w:val="0031044F"/>
    <w:rsid w:val="0031056C"/>
    <w:rsid w:val="003105D0"/>
    <w:rsid w:val="00310962"/>
    <w:rsid w:val="003116A6"/>
    <w:rsid w:val="003118CB"/>
    <w:rsid w:val="00311F9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63EA"/>
    <w:rsid w:val="00336EE2"/>
    <w:rsid w:val="00337364"/>
    <w:rsid w:val="0034052A"/>
    <w:rsid w:val="003411ED"/>
    <w:rsid w:val="00341748"/>
    <w:rsid w:val="003429D1"/>
    <w:rsid w:val="00343990"/>
    <w:rsid w:val="00343A8D"/>
    <w:rsid w:val="00343B0D"/>
    <w:rsid w:val="003441A6"/>
    <w:rsid w:val="003457AF"/>
    <w:rsid w:val="00345D0F"/>
    <w:rsid w:val="00347058"/>
    <w:rsid w:val="003472B3"/>
    <w:rsid w:val="003474AE"/>
    <w:rsid w:val="00350763"/>
    <w:rsid w:val="00350E15"/>
    <w:rsid w:val="00350FC8"/>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271B"/>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0E7"/>
    <w:rsid w:val="0039214C"/>
    <w:rsid w:val="00392447"/>
    <w:rsid w:val="00393859"/>
    <w:rsid w:val="00393B71"/>
    <w:rsid w:val="003947DD"/>
    <w:rsid w:val="00394886"/>
    <w:rsid w:val="00395092"/>
    <w:rsid w:val="003958D9"/>
    <w:rsid w:val="00395C0B"/>
    <w:rsid w:val="00395C5C"/>
    <w:rsid w:val="00395D7D"/>
    <w:rsid w:val="00396732"/>
    <w:rsid w:val="00396885"/>
    <w:rsid w:val="003A00C8"/>
    <w:rsid w:val="003A10CB"/>
    <w:rsid w:val="003A11ED"/>
    <w:rsid w:val="003A1261"/>
    <w:rsid w:val="003A23D8"/>
    <w:rsid w:val="003A2508"/>
    <w:rsid w:val="003A320E"/>
    <w:rsid w:val="003A3B6F"/>
    <w:rsid w:val="003A3E6E"/>
    <w:rsid w:val="003A46C7"/>
    <w:rsid w:val="003A4A94"/>
    <w:rsid w:val="003A4C79"/>
    <w:rsid w:val="003A4DFA"/>
    <w:rsid w:val="003A5572"/>
    <w:rsid w:val="003A5D1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23E"/>
    <w:rsid w:val="003C2FC2"/>
    <w:rsid w:val="003C31E8"/>
    <w:rsid w:val="003C3F45"/>
    <w:rsid w:val="003C665B"/>
    <w:rsid w:val="003C66EF"/>
    <w:rsid w:val="003C7282"/>
    <w:rsid w:val="003D04B3"/>
    <w:rsid w:val="003D0698"/>
    <w:rsid w:val="003D1343"/>
    <w:rsid w:val="003D1971"/>
    <w:rsid w:val="003D210D"/>
    <w:rsid w:val="003D2BDA"/>
    <w:rsid w:val="003D338E"/>
    <w:rsid w:val="003D4544"/>
    <w:rsid w:val="003D46D0"/>
    <w:rsid w:val="003D5118"/>
    <w:rsid w:val="003D5EE4"/>
    <w:rsid w:val="003D7850"/>
    <w:rsid w:val="003E0B0F"/>
    <w:rsid w:val="003E167A"/>
    <w:rsid w:val="003E1BC4"/>
    <w:rsid w:val="003E1C5B"/>
    <w:rsid w:val="003E1DF9"/>
    <w:rsid w:val="003E2043"/>
    <w:rsid w:val="003E2194"/>
    <w:rsid w:val="003E2871"/>
    <w:rsid w:val="003E3BCD"/>
    <w:rsid w:val="003E3DB3"/>
    <w:rsid w:val="003E3EB6"/>
    <w:rsid w:val="003E466F"/>
    <w:rsid w:val="003E4742"/>
    <w:rsid w:val="003E5444"/>
    <w:rsid w:val="003E562F"/>
    <w:rsid w:val="003E5C61"/>
    <w:rsid w:val="003E64F3"/>
    <w:rsid w:val="003E6C90"/>
    <w:rsid w:val="003E720E"/>
    <w:rsid w:val="003F0FDB"/>
    <w:rsid w:val="003F1143"/>
    <w:rsid w:val="003F11BF"/>
    <w:rsid w:val="003F15DB"/>
    <w:rsid w:val="003F2702"/>
    <w:rsid w:val="003F3245"/>
    <w:rsid w:val="003F380A"/>
    <w:rsid w:val="003F3908"/>
    <w:rsid w:val="003F4B66"/>
    <w:rsid w:val="003F6762"/>
    <w:rsid w:val="003F70CA"/>
    <w:rsid w:val="0040070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4943"/>
    <w:rsid w:val="00415336"/>
    <w:rsid w:val="00415FDC"/>
    <w:rsid w:val="0041620D"/>
    <w:rsid w:val="00416BDB"/>
    <w:rsid w:val="0041703D"/>
    <w:rsid w:val="00417E0F"/>
    <w:rsid w:val="004205DB"/>
    <w:rsid w:val="00420646"/>
    <w:rsid w:val="0042068A"/>
    <w:rsid w:val="004211BA"/>
    <w:rsid w:val="00421799"/>
    <w:rsid w:val="00421EFB"/>
    <w:rsid w:val="00421F72"/>
    <w:rsid w:val="00422367"/>
    <w:rsid w:val="00423965"/>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3698C"/>
    <w:rsid w:val="004376EA"/>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4EF0"/>
    <w:rsid w:val="004554F7"/>
    <w:rsid w:val="004556B2"/>
    <w:rsid w:val="004564AD"/>
    <w:rsid w:val="004567D6"/>
    <w:rsid w:val="00456A74"/>
    <w:rsid w:val="00456D61"/>
    <w:rsid w:val="00456F66"/>
    <w:rsid w:val="00457B29"/>
    <w:rsid w:val="00460E8A"/>
    <w:rsid w:val="004617F0"/>
    <w:rsid w:val="00461B98"/>
    <w:rsid w:val="00463308"/>
    <w:rsid w:val="00464131"/>
    <w:rsid w:val="00464B95"/>
    <w:rsid w:val="00464ED0"/>
    <w:rsid w:val="004655C4"/>
    <w:rsid w:val="0046566E"/>
    <w:rsid w:val="004658E6"/>
    <w:rsid w:val="00466B5A"/>
    <w:rsid w:val="00466C21"/>
    <w:rsid w:val="0046701A"/>
    <w:rsid w:val="00467B48"/>
    <w:rsid w:val="00467EB5"/>
    <w:rsid w:val="0047025A"/>
    <w:rsid w:val="0047055A"/>
    <w:rsid w:val="00471F17"/>
    <w:rsid w:val="0047344D"/>
    <w:rsid w:val="00473924"/>
    <w:rsid w:val="004739E8"/>
    <w:rsid w:val="00473D11"/>
    <w:rsid w:val="00477411"/>
    <w:rsid w:val="004777D4"/>
    <w:rsid w:val="00477932"/>
    <w:rsid w:val="00480009"/>
    <w:rsid w:val="00480BA2"/>
    <w:rsid w:val="00481A7B"/>
    <w:rsid w:val="00481D42"/>
    <w:rsid w:val="0048344A"/>
    <w:rsid w:val="00483DB3"/>
    <w:rsid w:val="0048517E"/>
    <w:rsid w:val="00485348"/>
    <w:rsid w:val="00485C71"/>
    <w:rsid w:val="00486806"/>
    <w:rsid w:val="00486EDD"/>
    <w:rsid w:val="00487AF6"/>
    <w:rsid w:val="004908CE"/>
    <w:rsid w:val="0049100C"/>
    <w:rsid w:val="0049148D"/>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5BBA"/>
    <w:rsid w:val="004A617D"/>
    <w:rsid w:val="004A6B0A"/>
    <w:rsid w:val="004B1D5D"/>
    <w:rsid w:val="004B293C"/>
    <w:rsid w:val="004B2AEB"/>
    <w:rsid w:val="004B2BB8"/>
    <w:rsid w:val="004B31A6"/>
    <w:rsid w:val="004B3B1A"/>
    <w:rsid w:val="004B3CD9"/>
    <w:rsid w:val="004B40BF"/>
    <w:rsid w:val="004B4396"/>
    <w:rsid w:val="004B4A7B"/>
    <w:rsid w:val="004B52DE"/>
    <w:rsid w:val="004B57A3"/>
    <w:rsid w:val="004B5AC8"/>
    <w:rsid w:val="004B607D"/>
    <w:rsid w:val="004B64D1"/>
    <w:rsid w:val="004B6F5C"/>
    <w:rsid w:val="004B7B21"/>
    <w:rsid w:val="004C00C8"/>
    <w:rsid w:val="004C0271"/>
    <w:rsid w:val="004C0E27"/>
    <w:rsid w:val="004C2DB2"/>
    <w:rsid w:val="004C324B"/>
    <w:rsid w:val="004C3391"/>
    <w:rsid w:val="004C3779"/>
    <w:rsid w:val="004C3A91"/>
    <w:rsid w:val="004C3FBD"/>
    <w:rsid w:val="004C412C"/>
    <w:rsid w:val="004C494D"/>
    <w:rsid w:val="004C4A44"/>
    <w:rsid w:val="004C51CE"/>
    <w:rsid w:val="004C6780"/>
    <w:rsid w:val="004C6D62"/>
    <w:rsid w:val="004C6EFC"/>
    <w:rsid w:val="004C7579"/>
    <w:rsid w:val="004C75EE"/>
    <w:rsid w:val="004C78C3"/>
    <w:rsid w:val="004D00B3"/>
    <w:rsid w:val="004D11B8"/>
    <w:rsid w:val="004D1287"/>
    <w:rsid w:val="004D1332"/>
    <w:rsid w:val="004D1D9A"/>
    <w:rsid w:val="004D215D"/>
    <w:rsid w:val="004D257A"/>
    <w:rsid w:val="004D3026"/>
    <w:rsid w:val="004D3762"/>
    <w:rsid w:val="004D377D"/>
    <w:rsid w:val="004D4DAD"/>
    <w:rsid w:val="004D510E"/>
    <w:rsid w:val="004D5AE8"/>
    <w:rsid w:val="004D5BF4"/>
    <w:rsid w:val="004D5E35"/>
    <w:rsid w:val="004D60AB"/>
    <w:rsid w:val="004D7957"/>
    <w:rsid w:val="004E0333"/>
    <w:rsid w:val="004E0B2B"/>
    <w:rsid w:val="004E0BEF"/>
    <w:rsid w:val="004E1166"/>
    <w:rsid w:val="004E1461"/>
    <w:rsid w:val="004E158B"/>
    <w:rsid w:val="004E17C2"/>
    <w:rsid w:val="004E1A88"/>
    <w:rsid w:val="004E1BAF"/>
    <w:rsid w:val="004E1E74"/>
    <w:rsid w:val="004E2185"/>
    <w:rsid w:val="004E21A7"/>
    <w:rsid w:val="004E3E76"/>
    <w:rsid w:val="004E3E79"/>
    <w:rsid w:val="004E49CF"/>
    <w:rsid w:val="004E51D7"/>
    <w:rsid w:val="004E5482"/>
    <w:rsid w:val="004E6834"/>
    <w:rsid w:val="004E78AF"/>
    <w:rsid w:val="004E7AF3"/>
    <w:rsid w:val="004F06D3"/>
    <w:rsid w:val="004F19A6"/>
    <w:rsid w:val="004F3C08"/>
    <w:rsid w:val="004F44C7"/>
    <w:rsid w:val="004F489F"/>
    <w:rsid w:val="004F48F8"/>
    <w:rsid w:val="004F4915"/>
    <w:rsid w:val="004F6261"/>
    <w:rsid w:val="004F65D2"/>
    <w:rsid w:val="004F766F"/>
    <w:rsid w:val="004F7944"/>
    <w:rsid w:val="004F7BF5"/>
    <w:rsid w:val="00500B84"/>
    <w:rsid w:val="005010B6"/>
    <w:rsid w:val="0050190F"/>
    <w:rsid w:val="005019F7"/>
    <w:rsid w:val="00501BB6"/>
    <w:rsid w:val="005037B4"/>
    <w:rsid w:val="005040AC"/>
    <w:rsid w:val="00504811"/>
    <w:rsid w:val="00504B5E"/>
    <w:rsid w:val="00505B93"/>
    <w:rsid w:val="00505CFF"/>
    <w:rsid w:val="005074F1"/>
    <w:rsid w:val="005077BF"/>
    <w:rsid w:val="0051069C"/>
    <w:rsid w:val="005114D1"/>
    <w:rsid w:val="00511BD2"/>
    <w:rsid w:val="00511DF4"/>
    <w:rsid w:val="00512F22"/>
    <w:rsid w:val="00513165"/>
    <w:rsid w:val="00514311"/>
    <w:rsid w:val="00514404"/>
    <w:rsid w:val="005147B2"/>
    <w:rsid w:val="005150C5"/>
    <w:rsid w:val="00515872"/>
    <w:rsid w:val="005167B1"/>
    <w:rsid w:val="00517FB5"/>
    <w:rsid w:val="0052064D"/>
    <w:rsid w:val="0052081F"/>
    <w:rsid w:val="00520B44"/>
    <w:rsid w:val="0052151F"/>
    <w:rsid w:val="005215EE"/>
    <w:rsid w:val="00521EBC"/>
    <w:rsid w:val="005221FA"/>
    <w:rsid w:val="00522396"/>
    <w:rsid w:val="00522BDB"/>
    <w:rsid w:val="00524CC5"/>
    <w:rsid w:val="00524CD7"/>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8E5"/>
    <w:rsid w:val="00550F81"/>
    <w:rsid w:val="005515B5"/>
    <w:rsid w:val="00551714"/>
    <w:rsid w:val="00551D75"/>
    <w:rsid w:val="005520BF"/>
    <w:rsid w:val="00552198"/>
    <w:rsid w:val="005527B6"/>
    <w:rsid w:val="00554431"/>
    <w:rsid w:val="00554A6D"/>
    <w:rsid w:val="00555C32"/>
    <w:rsid w:val="00556814"/>
    <w:rsid w:val="00557D6A"/>
    <w:rsid w:val="005621AD"/>
    <w:rsid w:val="00562474"/>
    <w:rsid w:val="00563BDC"/>
    <w:rsid w:val="00563FE5"/>
    <w:rsid w:val="00564721"/>
    <w:rsid w:val="00565407"/>
    <w:rsid w:val="0056598A"/>
    <w:rsid w:val="005660F0"/>
    <w:rsid w:val="0056692A"/>
    <w:rsid w:val="00566997"/>
    <w:rsid w:val="00566F85"/>
    <w:rsid w:val="00567154"/>
    <w:rsid w:val="005673C2"/>
    <w:rsid w:val="00570139"/>
    <w:rsid w:val="00570A27"/>
    <w:rsid w:val="00570A2E"/>
    <w:rsid w:val="00571235"/>
    <w:rsid w:val="005720DF"/>
    <w:rsid w:val="00572195"/>
    <w:rsid w:val="00572B55"/>
    <w:rsid w:val="00573665"/>
    <w:rsid w:val="0057438B"/>
    <w:rsid w:val="00574B70"/>
    <w:rsid w:val="00575BB2"/>
    <w:rsid w:val="005766B5"/>
    <w:rsid w:val="00576BE6"/>
    <w:rsid w:val="00577327"/>
    <w:rsid w:val="005774AF"/>
    <w:rsid w:val="00577B42"/>
    <w:rsid w:val="00580FC0"/>
    <w:rsid w:val="00581C0F"/>
    <w:rsid w:val="00581D99"/>
    <w:rsid w:val="00582919"/>
    <w:rsid w:val="005833AC"/>
    <w:rsid w:val="005840D6"/>
    <w:rsid w:val="0058547C"/>
    <w:rsid w:val="00585872"/>
    <w:rsid w:val="00585902"/>
    <w:rsid w:val="00585A8F"/>
    <w:rsid w:val="00586760"/>
    <w:rsid w:val="00587366"/>
    <w:rsid w:val="005873F8"/>
    <w:rsid w:val="005876AF"/>
    <w:rsid w:val="005878DD"/>
    <w:rsid w:val="00587A7A"/>
    <w:rsid w:val="00590BB3"/>
    <w:rsid w:val="00591577"/>
    <w:rsid w:val="00592B9F"/>
    <w:rsid w:val="005930FA"/>
    <w:rsid w:val="0059356B"/>
    <w:rsid w:val="0059422B"/>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4F7E"/>
    <w:rsid w:val="005B5C5D"/>
    <w:rsid w:val="005B7C5D"/>
    <w:rsid w:val="005C0175"/>
    <w:rsid w:val="005C02E9"/>
    <w:rsid w:val="005C1A74"/>
    <w:rsid w:val="005C1BFB"/>
    <w:rsid w:val="005C1D14"/>
    <w:rsid w:val="005C22B5"/>
    <w:rsid w:val="005C2C8B"/>
    <w:rsid w:val="005C3294"/>
    <w:rsid w:val="005C3E46"/>
    <w:rsid w:val="005C4072"/>
    <w:rsid w:val="005C4817"/>
    <w:rsid w:val="005C4EBC"/>
    <w:rsid w:val="005C4EEC"/>
    <w:rsid w:val="005C540C"/>
    <w:rsid w:val="005C54EF"/>
    <w:rsid w:val="005C637A"/>
    <w:rsid w:val="005C6CE3"/>
    <w:rsid w:val="005C6DEC"/>
    <w:rsid w:val="005C6F55"/>
    <w:rsid w:val="005C74E1"/>
    <w:rsid w:val="005C7B7B"/>
    <w:rsid w:val="005C7CFF"/>
    <w:rsid w:val="005C7FE0"/>
    <w:rsid w:val="005D0083"/>
    <w:rsid w:val="005D00C9"/>
    <w:rsid w:val="005D0487"/>
    <w:rsid w:val="005D06E1"/>
    <w:rsid w:val="005D08AC"/>
    <w:rsid w:val="005D094A"/>
    <w:rsid w:val="005D115F"/>
    <w:rsid w:val="005D2538"/>
    <w:rsid w:val="005D2757"/>
    <w:rsid w:val="005D27DD"/>
    <w:rsid w:val="005D2C21"/>
    <w:rsid w:val="005D3493"/>
    <w:rsid w:val="005D3845"/>
    <w:rsid w:val="005D3D76"/>
    <w:rsid w:val="005D5170"/>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4E2"/>
    <w:rsid w:val="005E7DF7"/>
    <w:rsid w:val="005F0812"/>
    <w:rsid w:val="005F0B21"/>
    <w:rsid w:val="005F1310"/>
    <w:rsid w:val="005F2E62"/>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315"/>
    <w:rsid w:val="006027AA"/>
    <w:rsid w:val="006035C3"/>
    <w:rsid w:val="006037DA"/>
    <w:rsid w:val="00604626"/>
    <w:rsid w:val="00604AC3"/>
    <w:rsid w:val="00605D3E"/>
    <w:rsid w:val="00606165"/>
    <w:rsid w:val="0060655B"/>
    <w:rsid w:val="00606626"/>
    <w:rsid w:val="00606DC7"/>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52D7"/>
    <w:rsid w:val="00616B24"/>
    <w:rsid w:val="0061722C"/>
    <w:rsid w:val="006174EC"/>
    <w:rsid w:val="00620179"/>
    <w:rsid w:val="00621C12"/>
    <w:rsid w:val="00622551"/>
    <w:rsid w:val="006228BC"/>
    <w:rsid w:val="00622B06"/>
    <w:rsid w:val="0062357F"/>
    <w:rsid w:val="0062365A"/>
    <w:rsid w:val="006238D2"/>
    <w:rsid w:val="0062416F"/>
    <w:rsid w:val="00625557"/>
    <w:rsid w:val="0062622B"/>
    <w:rsid w:val="00627DF5"/>
    <w:rsid w:val="00630609"/>
    <w:rsid w:val="00631337"/>
    <w:rsid w:val="006314A8"/>
    <w:rsid w:val="00631A28"/>
    <w:rsid w:val="00632B31"/>
    <w:rsid w:val="00633171"/>
    <w:rsid w:val="0063422F"/>
    <w:rsid w:val="00634759"/>
    <w:rsid w:val="00634C4E"/>
    <w:rsid w:val="00637311"/>
    <w:rsid w:val="006402EE"/>
    <w:rsid w:val="006412FD"/>
    <w:rsid w:val="00641AB0"/>
    <w:rsid w:val="00642B18"/>
    <w:rsid w:val="00643B42"/>
    <w:rsid w:val="00643D5D"/>
    <w:rsid w:val="00644C6E"/>
    <w:rsid w:val="006460B5"/>
    <w:rsid w:val="00646A08"/>
    <w:rsid w:val="006508C1"/>
    <w:rsid w:val="00651431"/>
    <w:rsid w:val="00651B1B"/>
    <w:rsid w:val="0065212B"/>
    <w:rsid w:val="00652EA1"/>
    <w:rsid w:val="00654AB8"/>
    <w:rsid w:val="00656B81"/>
    <w:rsid w:val="00656FD8"/>
    <w:rsid w:val="00657974"/>
    <w:rsid w:val="00657BFF"/>
    <w:rsid w:val="0066068C"/>
    <w:rsid w:val="00660ADD"/>
    <w:rsid w:val="00661C3C"/>
    <w:rsid w:val="006624DB"/>
    <w:rsid w:val="00662A48"/>
    <w:rsid w:val="00662C69"/>
    <w:rsid w:val="006635D8"/>
    <w:rsid w:val="006638FD"/>
    <w:rsid w:val="00664A70"/>
    <w:rsid w:val="00664F7B"/>
    <w:rsid w:val="006657E8"/>
    <w:rsid w:val="0066653E"/>
    <w:rsid w:val="00667011"/>
    <w:rsid w:val="00670087"/>
    <w:rsid w:val="006711DB"/>
    <w:rsid w:val="006714BF"/>
    <w:rsid w:val="0067245D"/>
    <w:rsid w:val="00674A4D"/>
    <w:rsid w:val="00674C1B"/>
    <w:rsid w:val="006751CA"/>
    <w:rsid w:val="00675AC5"/>
    <w:rsid w:val="00675D22"/>
    <w:rsid w:val="00676A29"/>
    <w:rsid w:val="006770E9"/>
    <w:rsid w:val="00677556"/>
    <w:rsid w:val="00677899"/>
    <w:rsid w:val="006803E4"/>
    <w:rsid w:val="0068178C"/>
    <w:rsid w:val="00682B40"/>
    <w:rsid w:val="00684F0B"/>
    <w:rsid w:val="00685D21"/>
    <w:rsid w:val="0068610F"/>
    <w:rsid w:val="00686CD7"/>
    <w:rsid w:val="006870BD"/>
    <w:rsid w:val="00690989"/>
    <w:rsid w:val="00692B64"/>
    <w:rsid w:val="0069302E"/>
    <w:rsid w:val="00693427"/>
    <w:rsid w:val="00693495"/>
    <w:rsid w:val="00693EF3"/>
    <w:rsid w:val="00694432"/>
    <w:rsid w:val="00694CAC"/>
    <w:rsid w:val="00694F35"/>
    <w:rsid w:val="006950EE"/>
    <w:rsid w:val="0069518A"/>
    <w:rsid w:val="00696880"/>
    <w:rsid w:val="00696990"/>
    <w:rsid w:val="006969CA"/>
    <w:rsid w:val="00696EF8"/>
    <w:rsid w:val="006A1EE9"/>
    <w:rsid w:val="006A1FD4"/>
    <w:rsid w:val="006A2B11"/>
    <w:rsid w:val="006A3519"/>
    <w:rsid w:val="006A3A04"/>
    <w:rsid w:val="006A430D"/>
    <w:rsid w:val="006A4D91"/>
    <w:rsid w:val="006A5558"/>
    <w:rsid w:val="006A56DE"/>
    <w:rsid w:val="006A6278"/>
    <w:rsid w:val="006A628C"/>
    <w:rsid w:val="006A6958"/>
    <w:rsid w:val="006A6F3A"/>
    <w:rsid w:val="006A78DC"/>
    <w:rsid w:val="006A7D36"/>
    <w:rsid w:val="006B00CB"/>
    <w:rsid w:val="006B0198"/>
    <w:rsid w:val="006B12E8"/>
    <w:rsid w:val="006B1B90"/>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35"/>
    <w:rsid w:val="006C6868"/>
    <w:rsid w:val="006C7573"/>
    <w:rsid w:val="006C7A33"/>
    <w:rsid w:val="006C7BFE"/>
    <w:rsid w:val="006C7ED5"/>
    <w:rsid w:val="006D0309"/>
    <w:rsid w:val="006D0D97"/>
    <w:rsid w:val="006D0DAD"/>
    <w:rsid w:val="006D158E"/>
    <w:rsid w:val="006D223D"/>
    <w:rsid w:val="006D27EF"/>
    <w:rsid w:val="006D453F"/>
    <w:rsid w:val="006D45A3"/>
    <w:rsid w:val="006D473F"/>
    <w:rsid w:val="006D4B87"/>
    <w:rsid w:val="006D52D1"/>
    <w:rsid w:val="006D7FA1"/>
    <w:rsid w:val="006E0D75"/>
    <w:rsid w:val="006E1056"/>
    <w:rsid w:val="006E21D4"/>
    <w:rsid w:val="006E27CA"/>
    <w:rsid w:val="006E4010"/>
    <w:rsid w:val="006E47E7"/>
    <w:rsid w:val="006E54D3"/>
    <w:rsid w:val="006E694E"/>
    <w:rsid w:val="006F0271"/>
    <w:rsid w:val="006F07F8"/>
    <w:rsid w:val="006F0A09"/>
    <w:rsid w:val="006F1CC5"/>
    <w:rsid w:val="006F24D3"/>
    <w:rsid w:val="006F27F3"/>
    <w:rsid w:val="006F2894"/>
    <w:rsid w:val="006F2AE2"/>
    <w:rsid w:val="006F2C12"/>
    <w:rsid w:val="006F2F92"/>
    <w:rsid w:val="006F5F8A"/>
    <w:rsid w:val="006F600B"/>
    <w:rsid w:val="006F639B"/>
    <w:rsid w:val="006F648B"/>
    <w:rsid w:val="006F673D"/>
    <w:rsid w:val="006F6E1A"/>
    <w:rsid w:val="006F6FE0"/>
    <w:rsid w:val="006F7AF2"/>
    <w:rsid w:val="006F7C33"/>
    <w:rsid w:val="006F7DF5"/>
    <w:rsid w:val="00700173"/>
    <w:rsid w:val="00701047"/>
    <w:rsid w:val="00701807"/>
    <w:rsid w:val="00701F2C"/>
    <w:rsid w:val="007025D1"/>
    <w:rsid w:val="00702F7F"/>
    <w:rsid w:val="00703783"/>
    <w:rsid w:val="00703B76"/>
    <w:rsid w:val="0070401B"/>
    <w:rsid w:val="0070525F"/>
    <w:rsid w:val="00705544"/>
    <w:rsid w:val="00706175"/>
    <w:rsid w:val="007062CC"/>
    <w:rsid w:val="00707096"/>
    <w:rsid w:val="007073D4"/>
    <w:rsid w:val="007076FF"/>
    <w:rsid w:val="00707731"/>
    <w:rsid w:val="00707B6F"/>
    <w:rsid w:val="0071011B"/>
    <w:rsid w:val="0071031D"/>
    <w:rsid w:val="007114F2"/>
    <w:rsid w:val="0071231D"/>
    <w:rsid w:val="007127CA"/>
    <w:rsid w:val="007127D3"/>
    <w:rsid w:val="007129CF"/>
    <w:rsid w:val="0071459F"/>
    <w:rsid w:val="007150D6"/>
    <w:rsid w:val="00715525"/>
    <w:rsid w:val="00716443"/>
    <w:rsid w:val="00716D44"/>
    <w:rsid w:val="007179E1"/>
    <w:rsid w:val="00717B59"/>
    <w:rsid w:val="007202E6"/>
    <w:rsid w:val="007207BB"/>
    <w:rsid w:val="00720926"/>
    <w:rsid w:val="00721767"/>
    <w:rsid w:val="00721F66"/>
    <w:rsid w:val="00722530"/>
    <w:rsid w:val="00723247"/>
    <w:rsid w:val="007237BF"/>
    <w:rsid w:val="00723884"/>
    <w:rsid w:val="00724054"/>
    <w:rsid w:val="0072422F"/>
    <w:rsid w:val="0072483C"/>
    <w:rsid w:val="00725463"/>
    <w:rsid w:val="007301D7"/>
    <w:rsid w:val="00730D94"/>
    <w:rsid w:val="00731194"/>
    <w:rsid w:val="00731C85"/>
    <w:rsid w:val="00732469"/>
    <w:rsid w:val="007326B7"/>
    <w:rsid w:val="00732EA5"/>
    <w:rsid w:val="00733130"/>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026"/>
    <w:rsid w:val="00746D8D"/>
    <w:rsid w:val="0074727C"/>
    <w:rsid w:val="007472FC"/>
    <w:rsid w:val="00747727"/>
    <w:rsid w:val="0074796B"/>
    <w:rsid w:val="007479C2"/>
    <w:rsid w:val="00747F0B"/>
    <w:rsid w:val="00750A80"/>
    <w:rsid w:val="00750CE9"/>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30D"/>
    <w:rsid w:val="00761716"/>
    <w:rsid w:val="007617AE"/>
    <w:rsid w:val="007617F3"/>
    <w:rsid w:val="00761A6A"/>
    <w:rsid w:val="00761FF2"/>
    <w:rsid w:val="00762E88"/>
    <w:rsid w:val="0076300A"/>
    <w:rsid w:val="00765686"/>
    <w:rsid w:val="00765D83"/>
    <w:rsid w:val="00766A89"/>
    <w:rsid w:val="007671BB"/>
    <w:rsid w:val="007674CB"/>
    <w:rsid w:val="00767703"/>
    <w:rsid w:val="00770454"/>
    <w:rsid w:val="00770A64"/>
    <w:rsid w:val="00770B33"/>
    <w:rsid w:val="00770BBC"/>
    <w:rsid w:val="00771243"/>
    <w:rsid w:val="00771337"/>
    <w:rsid w:val="00771FED"/>
    <w:rsid w:val="00772095"/>
    <w:rsid w:val="007732F0"/>
    <w:rsid w:val="00774459"/>
    <w:rsid w:val="00774DFD"/>
    <w:rsid w:val="00775353"/>
    <w:rsid w:val="007760C8"/>
    <w:rsid w:val="007761CE"/>
    <w:rsid w:val="00776C3A"/>
    <w:rsid w:val="00780329"/>
    <w:rsid w:val="007805E0"/>
    <w:rsid w:val="00780739"/>
    <w:rsid w:val="0078099A"/>
    <w:rsid w:val="00780DDE"/>
    <w:rsid w:val="0078136D"/>
    <w:rsid w:val="00783320"/>
    <w:rsid w:val="007839E7"/>
    <w:rsid w:val="00784F9C"/>
    <w:rsid w:val="00785E0C"/>
    <w:rsid w:val="0078619D"/>
    <w:rsid w:val="00786828"/>
    <w:rsid w:val="00786841"/>
    <w:rsid w:val="00787364"/>
    <w:rsid w:val="00790520"/>
    <w:rsid w:val="007906DD"/>
    <w:rsid w:val="00790804"/>
    <w:rsid w:val="007908A0"/>
    <w:rsid w:val="007914E4"/>
    <w:rsid w:val="007918F9"/>
    <w:rsid w:val="007919A9"/>
    <w:rsid w:val="00793695"/>
    <w:rsid w:val="0079378F"/>
    <w:rsid w:val="007940E8"/>
    <w:rsid w:val="00795745"/>
    <w:rsid w:val="00795D47"/>
    <w:rsid w:val="0079672F"/>
    <w:rsid w:val="00797148"/>
    <w:rsid w:val="007A1118"/>
    <w:rsid w:val="007A1303"/>
    <w:rsid w:val="007A1D80"/>
    <w:rsid w:val="007A1FD6"/>
    <w:rsid w:val="007A2C34"/>
    <w:rsid w:val="007A4CEA"/>
    <w:rsid w:val="007A52D0"/>
    <w:rsid w:val="007A6016"/>
    <w:rsid w:val="007A6979"/>
    <w:rsid w:val="007A77F5"/>
    <w:rsid w:val="007A7B06"/>
    <w:rsid w:val="007B0020"/>
    <w:rsid w:val="007B0864"/>
    <w:rsid w:val="007B09E1"/>
    <w:rsid w:val="007B173E"/>
    <w:rsid w:val="007B215C"/>
    <w:rsid w:val="007B2228"/>
    <w:rsid w:val="007B30F3"/>
    <w:rsid w:val="007B3846"/>
    <w:rsid w:val="007B3C8F"/>
    <w:rsid w:val="007B42D3"/>
    <w:rsid w:val="007C0013"/>
    <w:rsid w:val="007C23C4"/>
    <w:rsid w:val="007C37D2"/>
    <w:rsid w:val="007C393A"/>
    <w:rsid w:val="007C3B22"/>
    <w:rsid w:val="007C4D41"/>
    <w:rsid w:val="007C522C"/>
    <w:rsid w:val="007C6C5A"/>
    <w:rsid w:val="007D2A1A"/>
    <w:rsid w:val="007D2E5F"/>
    <w:rsid w:val="007D4253"/>
    <w:rsid w:val="007D4DF3"/>
    <w:rsid w:val="007D572F"/>
    <w:rsid w:val="007D5DDE"/>
    <w:rsid w:val="007D6E86"/>
    <w:rsid w:val="007D6F4C"/>
    <w:rsid w:val="007D7EF3"/>
    <w:rsid w:val="007E0A58"/>
    <w:rsid w:val="007E14CE"/>
    <w:rsid w:val="007E2264"/>
    <w:rsid w:val="007E303C"/>
    <w:rsid w:val="007E30F2"/>
    <w:rsid w:val="007E4081"/>
    <w:rsid w:val="007E4090"/>
    <w:rsid w:val="007E42E2"/>
    <w:rsid w:val="007E4975"/>
    <w:rsid w:val="007E4EB2"/>
    <w:rsid w:val="007E5278"/>
    <w:rsid w:val="007E5A18"/>
    <w:rsid w:val="007E6158"/>
    <w:rsid w:val="007E659D"/>
    <w:rsid w:val="007E6643"/>
    <w:rsid w:val="007E68E3"/>
    <w:rsid w:val="007E70D8"/>
    <w:rsid w:val="007E7C4B"/>
    <w:rsid w:val="007F06FB"/>
    <w:rsid w:val="007F0734"/>
    <w:rsid w:val="007F08E8"/>
    <w:rsid w:val="007F0D05"/>
    <w:rsid w:val="007F1FB3"/>
    <w:rsid w:val="007F254E"/>
    <w:rsid w:val="007F283E"/>
    <w:rsid w:val="007F3166"/>
    <w:rsid w:val="007F3B89"/>
    <w:rsid w:val="007F42D7"/>
    <w:rsid w:val="007F4490"/>
    <w:rsid w:val="007F4937"/>
    <w:rsid w:val="007F4BCC"/>
    <w:rsid w:val="007F5F5B"/>
    <w:rsid w:val="007F6CB3"/>
    <w:rsid w:val="007F7690"/>
    <w:rsid w:val="00800647"/>
    <w:rsid w:val="008006A4"/>
    <w:rsid w:val="00801802"/>
    <w:rsid w:val="00803459"/>
    <w:rsid w:val="008036DE"/>
    <w:rsid w:val="00803AE2"/>
    <w:rsid w:val="0080446B"/>
    <w:rsid w:val="0080467D"/>
    <w:rsid w:val="00804680"/>
    <w:rsid w:val="008053A5"/>
    <w:rsid w:val="00805EAD"/>
    <w:rsid w:val="00806236"/>
    <w:rsid w:val="0080776C"/>
    <w:rsid w:val="00807C99"/>
    <w:rsid w:val="00807ED7"/>
    <w:rsid w:val="00807FF3"/>
    <w:rsid w:val="0081045B"/>
    <w:rsid w:val="00810C87"/>
    <w:rsid w:val="0081173D"/>
    <w:rsid w:val="0081184B"/>
    <w:rsid w:val="00814548"/>
    <w:rsid w:val="00815213"/>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272"/>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1A14"/>
    <w:rsid w:val="008422B8"/>
    <w:rsid w:val="008424CA"/>
    <w:rsid w:val="00843238"/>
    <w:rsid w:val="00843FEB"/>
    <w:rsid w:val="008440CB"/>
    <w:rsid w:val="008440D7"/>
    <w:rsid w:val="008442D9"/>
    <w:rsid w:val="008455F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B71"/>
    <w:rsid w:val="00856E44"/>
    <w:rsid w:val="00857422"/>
    <w:rsid w:val="008601A5"/>
    <w:rsid w:val="0086065A"/>
    <w:rsid w:val="008607D7"/>
    <w:rsid w:val="008615F9"/>
    <w:rsid w:val="00862B5A"/>
    <w:rsid w:val="00862DB1"/>
    <w:rsid w:val="008637BA"/>
    <w:rsid w:val="00864B22"/>
    <w:rsid w:val="00865075"/>
    <w:rsid w:val="008659BE"/>
    <w:rsid w:val="00866DE8"/>
    <w:rsid w:val="00866F1B"/>
    <w:rsid w:val="00867743"/>
    <w:rsid w:val="00867D0D"/>
    <w:rsid w:val="00870B20"/>
    <w:rsid w:val="00870C2F"/>
    <w:rsid w:val="00870D08"/>
    <w:rsid w:val="0087111F"/>
    <w:rsid w:val="00872A7B"/>
    <w:rsid w:val="00873348"/>
    <w:rsid w:val="0087356C"/>
    <w:rsid w:val="008737E9"/>
    <w:rsid w:val="00875167"/>
    <w:rsid w:val="00877472"/>
    <w:rsid w:val="00880095"/>
    <w:rsid w:val="00880236"/>
    <w:rsid w:val="00880BA5"/>
    <w:rsid w:val="00881753"/>
    <w:rsid w:val="008826F4"/>
    <w:rsid w:val="008827C1"/>
    <w:rsid w:val="00882DE1"/>
    <w:rsid w:val="00883227"/>
    <w:rsid w:val="00883450"/>
    <w:rsid w:val="008835C6"/>
    <w:rsid w:val="00883659"/>
    <w:rsid w:val="00884511"/>
    <w:rsid w:val="00891563"/>
    <w:rsid w:val="00892281"/>
    <w:rsid w:val="00892282"/>
    <w:rsid w:val="00892449"/>
    <w:rsid w:val="008929DD"/>
    <w:rsid w:val="0089358F"/>
    <w:rsid w:val="00894303"/>
    <w:rsid w:val="00895D34"/>
    <w:rsid w:val="00896700"/>
    <w:rsid w:val="00896D87"/>
    <w:rsid w:val="00896EE5"/>
    <w:rsid w:val="008A0E02"/>
    <w:rsid w:val="008A154E"/>
    <w:rsid w:val="008A2809"/>
    <w:rsid w:val="008A334C"/>
    <w:rsid w:val="008A4B5C"/>
    <w:rsid w:val="008A4B68"/>
    <w:rsid w:val="008A5473"/>
    <w:rsid w:val="008A6979"/>
    <w:rsid w:val="008A6BCB"/>
    <w:rsid w:val="008A74C2"/>
    <w:rsid w:val="008A79BE"/>
    <w:rsid w:val="008B012D"/>
    <w:rsid w:val="008B2F14"/>
    <w:rsid w:val="008B3B06"/>
    <w:rsid w:val="008B533D"/>
    <w:rsid w:val="008B5743"/>
    <w:rsid w:val="008B5BE7"/>
    <w:rsid w:val="008B6281"/>
    <w:rsid w:val="008B649A"/>
    <w:rsid w:val="008B6C0A"/>
    <w:rsid w:val="008B6DE0"/>
    <w:rsid w:val="008C2B3C"/>
    <w:rsid w:val="008C41A7"/>
    <w:rsid w:val="008C41AE"/>
    <w:rsid w:val="008C46F3"/>
    <w:rsid w:val="008C48EB"/>
    <w:rsid w:val="008C52BE"/>
    <w:rsid w:val="008C57F7"/>
    <w:rsid w:val="008C61EB"/>
    <w:rsid w:val="008C67D3"/>
    <w:rsid w:val="008C6F4D"/>
    <w:rsid w:val="008C715D"/>
    <w:rsid w:val="008D02A3"/>
    <w:rsid w:val="008D062F"/>
    <w:rsid w:val="008D106F"/>
    <w:rsid w:val="008D1384"/>
    <w:rsid w:val="008D207B"/>
    <w:rsid w:val="008D3591"/>
    <w:rsid w:val="008D3CB5"/>
    <w:rsid w:val="008D503B"/>
    <w:rsid w:val="008D6C8D"/>
    <w:rsid w:val="008D6D59"/>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5123"/>
    <w:rsid w:val="008E6986"/>
    <w:rsid w:val="008E6C1A"/>
    <w:rsid w:val="008E6D05"/>
    <w:rsid w:val="008E7A93"/>
    <w:rsid w:val="008F12E6"/>
    <w:rsid w:val="008F1B10"/>
    <w:rsid w:val="008F1E64"/>
    <w:rsid w:val="008F375A"/>
    <w:rsid w:val="008F4404"/>
    <w:rsid w:val="008F4921"/>
    <w:rsid w:val="008F52B4"/>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4A6E"/>
    <w:rsid w:val="00915245"/>
    <w:rsid w:val="00915778"/>
    <w:rsid w:val="00915C84"/>
    <w:rsid w:val="009164D0"/>
    <w:rsid w:val="009164DD"/>
    <w:rsid w:val="00916840"/>
    <w:rsid w:val="00917B05"/>
    <w:rsid w:val="009204FF"/>
    <w:rsid w:val="00920F93"/>
    <w:rsid w:val="0092262C"/>
    <w:rsid w:val="00924CEA"/>
    <w:rsid w:val="009256FF"/>
    <w:rsid w:val="00925E2A"/>
    <w:rsid w:val="00925ED1"/>
    <w:rsid w:val="00925F38"/>
    <w:rsid w:val="009316E9"/>
    <w:rsid w:val="009325ED"/>
    <w:rsid w:val="009337EC"/>
    <w:rsid w:val="00933835"/>
    <w:rsid w:val="00934B25"/>
    <w:rsid w:val="00934F4D"/>
    <w:rsid w:val="00935B80"/>
    <w:rsid w:val="00935DA0"/>
    <w:rsid w:val="00936FCD"/>
    <w:rsid w:val="0093734D"/>
    <w:rsid w:val="00937767"/>
    <w:rsid w:val="00940F1B"/>
    <w:rsid w:val="00941637"/>
    <w:rsid w:val="009416A5"/>
    <w:rsid w:val="00941B55"/>
    <w:rsid w:val="00942E0C"/>
    <w:rsid w:val="00943598"/>
    <w:rsid w:val="00943C67"/>
    <w:rsid w:val="00943E93"/>
    <w:rsid w:val="00944729"/>
    <w:rsid w:val="00944E99"/>
    <w:rsid w:val="00946F09"/>
    <w:rsid w:val="0094711A"/>
    <w:rsid w:val="009479FB"/>
    <w:rsid w:val="00947B51"/>
    <w:rsid w:val="00947C76"/>
    <w:rsid w:val="00950BD4"/>
    <w:rsid w:val="00950D1D"/>
    <w:rsid w:val="00951412"/>
    <w:rsid w:val="00951E3A"/>
    <w:rsid w:val="00952DAB"/>
    <w:rsid w:val="009531CF"/>
    <w:rsid w:val="00953646"/>
    <w:rsid w:val="00953CDB"/>
    <w:rsid w:val="00953D92"/>
    <w:rsid w:val="0095407C"/>
    <w:rsid w:val="0095592C"/>
    <w:rsid w:val="009560D1"/>
    <w:rsid w:val="009563A5"/>
    <w:rsid w:val="00957617"/>
    <w:rsid w:val="00957BEC"/>
    <w:rsid w:val="009603D4"/>
    <w:rsid w:val="009606E6"/>
    <w:rsid w:val="00962180"/>
    <w:rsid w:val="00962254"/>
    <w:rsid w:val="00962626"/>
    <w:rsid w:val="00962E79"/>
    <w:rsid w:val="00962F1C"/>
    <w:rsid w:val="00962F40"/>
    <w:rsid w:val="00962F74"/>
    <w:rsid w:val="0096330E"/>
    <w:rsid w:val="009640DA"/>
    <w:rsid w:val="00964322"/>
    <w:rsid w:val="009650B1"/>
    <w:rsid w:val="009669BC"/>
    <w:rsid w:val="0096735F"/>
    <w:rsid w:val="00967B57"/>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1AAC"/>
    <w:rsid w:val="009824EC"/>
    <w:rsid w:val="00983972"/>
    <w:rsid w:val="0098434C"/>
    <w:rsid w:val="00985D7A"/>
    <w:rsid w:val="00985DA6"/>
    <w:rsid w:val="00985FD8"/>
    <w:rsid w:val="00986102"/>
    <w:rsid w:val="00986502"/>
    <w:rsid w:val="009878F9"/>
    <w:rsid w:val="00991076"/>
    <w:rsid w:val="009924D5"/>
    <w:rsid w:val="0099409F"/>
    <w:rsid w:val="0099482D"/>
    <w:rsid w:val="00994E5A"/>
    <w:rsid w:val="00995311"/>
    <w:rsid w:val="0099752D"/>
    <w:rsid w:val="009A11F0"/>
    <w:rsid w:val="009A1E1D"/>
    <w:rsid w:val="009A2C3C"/>
    <w:rsid w:val="009A5191"/>
    <w:rsid w:val="009A6008"/>
    <w:rsid w:val="009A624F"/>
    <w:rsid w:val="009A6CF3"/>
    <w:rsid w:val="009A6DF4"/>
    <w:rsid w:val="009A7623"/>
    <w:rsid w:val="009A7C0D"/>
    <w:rsid w:val="009A7F6A"/>
    <w:rsid w:val="009B0A52"/>
    <w:rsid w:val="009B0F5C"/>
    <w:rsid w:val="009B11D6"/>
    <w:rsid w:val="009B174E"/>
    <w:rsid w:val="009B22B4"/>
    <w:rsid w:val="009B3213"/>
    <w:rsid w:val="009B359D"/>
    <w:rsid w:val="009B3636"/>
    <w:rsid w:val="009B3E53"/>
    <w:rsid w:val="009B4043"/>
    <w:rsid w:val="009B43E7"/>
    <w:rsid w:val="009B4864"/>
    <w:rsid w:val="009B5179"/>
    <w:rsid w:val="009B63CB"/>
    <w:rsid w:val="009B63E9"/>
    <w:rsid w:val="009B6BB6"/>
    <w:rsid w:val="009B6F16"/>
    <w:rsid w:val="009B6F43"/>
    <w:rsid w:val="009B7490"/>
    <w:rsid w:val="009B74C2"/>
    <w:rsid w:val="009B7E7A"/>
    <w:rsid w:val="009B7ED1"/>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0E2A"/>
    <w:rsid w:val="009E1584"/>
    <w:rsid w:val="009E1C30"/>
    <w:rsid w:val="009E241F"/>
    <w:rsid w:val="009E3C59"/>
    <w:rsid w:val="009E4942"/>
    <w:rsid w:val="009E5D70"/>
    <w:rsid w:val="009E68A4"/>
    <w:rsid w:val="009F124C"/>
    <w:rsid w:val="009F1480"/>
    <w:rsid w:val="009F1E4C"/>
    <w:rsid w:val="009F1F30"/>
    <w:rsid w:val="009F263F"/>
    <w:rsid w:val="009F3F06"/>
    <w:rsid w:val="009F50DE"/>
    <w:rsid w:val="009F5506"/>
    <w:rsid w:val="009F65DD"/>
    <w:rsid w:val="009F6F6A"/>
    <w:rsid w:val="009F7BB0"/>
    <w:rsid w:val="00A00BCF"/>
    <w:rsid w:val="00A01477"/>
    <w:rsid w:val="00A02044"/>
    <w:rsid w:val="00A02593"/>
    <w:rsid w:val="00A02659"/>
    <w:rsid w:val="00A03005"/>
    <w:rsid w:val="00A03173"/>
    <w:rsid w:val="00A0415E"/>
    <w:rsid w:val="00A046A9"/>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547F"/>
    <w:rsid w:val="00A25E2D"/>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5E16"/>
    <w:rsid w:val="00A3629E"/>
    <w:rsid w:val="00A370D1"/>
    <w:rsid w:val="00A37925"/>
    <w:rsid w:val="00A40ACB"/>
    <w:rsid w:val="00A41E4A"/>
    <w:rsid w:val="00A42506"/>
    <w:rsid w:val="00A42BC6"/>
    <w:rsid w:val="00A42C3A"/>
    <w:rsid w:val="00A4327F"/>
    <w:rsid w:val="00A43392"/>
    <w:rsid w:val="00A442C4"/>
    <w:rsid w:val="00A443C1"/>
    <w:rsid w:val="00A44964"/>
    <w:rsid w:val="00A45CFF"/>
    <w:rsid w:val="00A462D5"/>
    <w:rsid w:val="00A46F7A"/>
    <w:rsid w:val="00A474C0"/>
    <w:rsid w:val="00A477D0"/>
    <w:rsid w:val="00A50234"/>
    <w:rsid w:val="00A50953"/>
    <w:rsid w:val="00A50CA1"/>
    <w:rsid w:val="00A51747"/>
    <w:rsid w:val="00A518CE"/>
    <w:rsid w:val="00A537A8"/>
    <w:rsid w:val="00A53881"/>
    <w:rsid w:val="00A547F4"/>
    <w:rsid w:val="00A558E6"/>
    <w:rsid w:val="00A572BC"/>
    <w:rsid w:val="00A575AA"/>
    <w:rsid w:val="00A5798D"/>
    <w:rsid w:val="00A57F5F"/>
    <w:rsid w:val="00A60016"/>
    <w:rsid w:val="00A607ED"/>
    <w:rsid w:val="00A60F1F"/>
    <w:rsid w:val="00A60FB9"/>
    <w:rsid w:val="00A61932"/>
    <w:rsid w:val="00A61E11"/>
    <w:rsid w:val="00A62509"/>
    <w:rsid w:val="00A62A60"/>
    <w:rsid w:val="00A632DD"/>
    <w:rsid w:val="00A63B7A"/>
    <w:rsid w:val="00A63B88"/>
    <w:rsid w:val="00A64337"/>
    <w:rsid w:val="00A6461E"/>
    <w:rsid w:val="00A64EB9"/>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4AF"/>
    <w:rsid w:val="00A75A23"/>
    <w:rsid w:val="00A75EE4"/>
    <w:rsid w:val="00A76BEE"/>
    <w:rsid w:val="00A770CD"/>
    <w:rsid w:val="00A77AA8"/>
    <w:rsid w:val="00A77CCE"/>
    <w:rsid w:val="00A77E4A"/>
    <w:rsid w:val="00A8029E"/>
    <w:rsid w:val="00A80550"/>
    <w:rsid w:val="00A80CF4"/>
    <w:rsid w:val="00A80EF4"/>
    <w:rsid w:val="00A81509"/>
    <w:rsid w:val="00A82392"/>
    <w:rsid w:val="00A82724"/>
    <w:rsid w:val="00A8296A"/>
    <w:rsid w:val="00A849BC"/>
    <w:rsid w:val="00A85A3A"/>
    <w:rsid w:val="00A85DD3"/>
    <w:rsid w:val="00A86004"/>
    <w:rsid w:val="00A8620F"/>
    <w:rsid w:val="00A8769A"/>
    <w:rsid w:val="00A87F72"/>
    <w:rsid w:val="00A90030"/>
    <w:rsid w:val="00A9005D"/>
    <w:rsid w:val="00A90873"/>
    <w:rsid w:val="00A90C0A"/>
    <w:rsid w:val="00A90D6B"/>
    <w:rsid w:val="00A911CE"/>
    <w:rsid w:val="00A91D16"/>
    <w:rsid w:val="00A92889"/>
    <w:rsid w:val="00A92D7D"/>
    <w:rsid w:val="00A941F5"/>
    <w:rsid w:val="00A946B0"/>
    <w:rsid w:val="00A94982"/>
    <w:rsid w:val="00A94D69"/>
    <w:rsid w:val="00A9576E"/>
    <w:rsid w:val="00A97EE2"/>
    <w:rsid w:val="00AA0660"/>
    <w:rsid w:val="00AA0C1B"/>
    <w:rsid w:val="00AA0C32"/>
    <w:rsid w:val="00AA13C2"/>
    <w:rsid w:val="00AA1A82"/>
    <w:rsid w:val="00AA218B"/>
    <w:rsid w:val="00AA223A"/>
    <w:rsid w:val="00AA22A7"/>
    <w:rsid w:val="00AA23F6"/>
    <w:rsid w:val="00AA2A0A"/>
    <w:rsid w:val="00AA359E"/>
    <w:rsid w:val="00AA384F"/>
    <w:rsid w:val="00AA41CF"/>
    <w:rsid w:val="00AA590E"/>
    <w:rsid w:val="00AA60EE"/>
    <w:rsid w:val="00AA6228"/>
    <w:rsid w:val="00AA69A4"/>
    <w:rsid w:val="00AA736D"/>
    <w:rsid w:val="00AB1761"/>
    <w:rsid w:val="00AB2419"/>
    <w:rsid w:val="00AB258C"/>
    <w:rsid w:val="00AB274F"/>
    <w:rsid w:val="00AB4EE0"/>
    <w:rsid w:val="00AB4F6A"/>
    <w:rsid w:val="00AB5092"/>
    <w:rsid w:val="00AB6358"/>
    <w:rsid w:val="00AB6BE3"/>
    <w:rsid w:val="00AC07E5"/>
    <w:rsid w:val="00AC10C7"/>
    <w:rsid w:val="00AC13B7"/>
    <w:rsid w:val="00AC1518"/>
    <w:rsid w:val="00AC19BA"/>
    <w:rsid w:val="00AC2022"/>
    <w:rsid w:val="00AC36D2"/>
    <w:rsid w:val="00AC3F55"/>
    <w:rsid w:val="00AC3F60"/>
    <w:rsid w:val="00AC4137"/>
    <w:rsid w:val="00AC4933"/>
    <w:rsid w:val="00AC547F"/>
    <w:rsid w:val="00AC6172"/>
    <w:rsid w:val="00AC61A6"/>
    <w:rsid w:val="00AC6585"/>
    <w:rsid w:val="00AC6747"/>
    <w:rsid w:val="00AC7118"/>
    <w:rsid w:val="00AD070E"/>
    <w:rsid w:val="00AD0B3C"/>
    <w:rsid w:val="00AD0E08"/>
    <w:rsid w:val="00AD1A6B"/>
    <w:rsid w:val="00AD1BA6"/>
    <w:rsid w:val="00AD4561"/>
    <w:rsid w:val="00AD4FD5"/>
    <w:rsid w:val="00AD51A1"/>
    <w:rsid w:val="00AD528A"/>
    <w:rsid w:val="00AD59D3"/>
    <w:rsid w:val="00AD623D"/>
    <w:rsid w:val="00AD6463"/>
    <w:rsid w:val="00AD7076"/>
    <w:rsid w:val="00AD712F"/>
    <w:rsid w:val="00AE1504"/>
    <w:rsid w:val="00AE2328"/>
    <w:rsid w:val="00AE28FE"/>
    <w:rsid w:val="00AE2DB3"/>
    <w:rsid w:val="00AE32E5"/>
    <w:rsid w:val="00AE38A6"/>
    <w:rsid w:val="00AE48FC"/>
    <w:rsid w:val="00AE4AFC"/>
    <w:rsid w:val="00AF01CA"/>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743"/>
    <w:rsid w:val="00B00E7A"/>
    <w:rsid w:val="00B016F7"/>
    <w:rsid w:val="00B02514"/>
    <w:rsid w:val="00B030C5"/>
    <w:rsid w:val="00B03B3A"/>
    <w:rsid w:val="00B05294"/>
    <w:rsid w:val="00B055B9"/>
    <w:rsid w:val="00B10987"/>
    <w:rsid w:val="00B10BAD"/>
    <w:rsid w:val="00B119B6"/>
    <w:rsid w:val="00B11A97"/>
    <w:rsid w:val="00B124B4"/>
    <w:rsid w:val="00B13A67"/>
    <w:rsid w:val="00B13D85"/>
    <w:rsid w:val="00B13EC1"/>
    <w:rsid w:val="00B1481E"/>
    <w:rsid w:val="00B14CBB"/>
    <w:rsid w:val="00B14D80"/>
    <w:rsid w:val="00B14E74"/>
    <w:rsid w:val="00B16108"/>
    <w:rsid w:val="00B1764D"/>
    <w:rsid w:val="00B1786A"/>
    <w:rsid w:val="00B206D8"/>
    <w:rsid w:val="00B20975"/>
    <w:rsid w:val="00B2133E"/>
    <w:rsid w:val="00B21FEA"/>
    <w:rsid w:val="00B235B5"/>
    <w:rsid w:val="00B23A7C"/>
    <w:rsid w:val="00B23CBF"/>
    <w:rsid w:val="00B242B3"/>
    <w:rsid w:val="00B2441C"/>
    <w:rsid w:val="00B24FC5"/>
    <w:rsid w:val="00B25275"/>
    <w:rsid w:val="00B252A2"/>
    <w:rsid w:val="00B25407"/>
    <w:rsid w:val="00B263B2"/>
    <w:rsid w:val="00B26AFA"/>
    <w:rsid w:val="00B27684"/>
    <w:rsid w:val="00B27805"/>
    <w:rsid w:val="00B30A40"/>
    <w:rsid w:val="00B30B2D"/>
    <w:rsid w:val="00B30EF0"/>
    <w:rsid w:val="00B311A1"/>
    <w:rsid w:val="00B312C7"/>
    <w:rsid w:val="00B314D6"/>
    <w:rsid w:val="00B315EE"/>
    <w:rsid w:val="00B31E3B"/>
    <w:rsid w:val="00B3289B"/>
    <w:rsid w:val="00B330C8"/>
    <w:rsid w:val="00B33884"/>
    <w:rsid w:val="00B3481E"/>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3E5D"/>
    <w:rsid w:val="00B443A3"/>
    <w:rsid w:val="00B44755"/>
    <w:rsid w:val="00B45356"/>
    <w:rsid w:val="00B453A8"/>
    <w:rsid w:val="00B4563D"/>
    <w:rsid w:val="00B477D1"/>
    <w:rsid w:val="00B5126B"/>
    <w:rsid w:val="00B51FEE"/>
    <w:rsid w:val="00B52096"/>
    <w:rsid w:val="00B54161"/>
    <w:rsid w:val="00B549E4"/>
    <w:rsid w:val="00B54A5F"/>
    <w:rsid w:val="00B54D52"/>
    <w:rsid w:val="00B570AB"/>
    <w:rsid w:val="00B606B7"/>
    <w:rsid w:val="00B60E95"/>
    <w:rsid w:val="00B62B87"/>
    <w:rsid w:val="00B6322D"/>
    <w:rsid w:val="00B63252"/>
    <w:rsid w:val="00B63502"/>
    <w:rsid w:val="00B63636"/>
    <w:rsid w:val="00B644C2"/>
    <w:rsid w:val="00B64D8A"/>
    <w:rsid w:val="00B64EF9"/>
    <w:rsid w:val="00B66075"/>
    <w:rsid w:val="00B664F5"/>
    <w:rsid w:val="00B678B4"/>
    <w:rsid w:val="00B70791"/>
    <w:rsid w:val="00B71632"/>
    <w:rsid w:val="00B72A61"/>
    <w:rsid w:val="00B72DBE"/>
    <w:rsid w:val="00B73838"/>
    <w:rsid w:val="00B73CEF"/>
    <w:rsid w:val="00B7441C"/>
    <w:rsid w:val="00B74C84"/>
    <w:rsid w:val="00B74D9D"/>
    <w:rsid w:val="00B75548"/>
    <w:rsid w:val="00B76E3F"/>
    <w:rsid w:val="00B77058"/>
    <w:rsid w:val="00B77623"/>
    <w:rsid w:val="00B80132"/>
    <w:rsid w:val="00B81371"/>
    <w:rsid w:val="00B81694"/>
    <w:rsid w:val="00B8193E"/>
    <w:rsid w:val="00B81DD6"/>
    <w:rsid w:val="00B8335E"/>
    <w:rsid w:val="00B83900"/>
    <w:rsid w:val="00B84FED"/>
    <w:rsid w:val="00B85B1C"/>
    <w:rsid w:val="00B8601B"/>
    <w:rsid w:val="00B86C2C"/>
    <w:rsid w:val="00B86D4B"/>
    <w:rsid w:val="00B86E90"/>
    <w:rsid w:val="00B876A9"/>
    <w:rsid w:val="00B90100"/>
    <w:rsid w:val="00B90D3C"/>
    <w:rsid w:val="00B91835"/>
    <w:rsid w:val="00B91FA8"/>
    <w:rsid w:val="00B91FAB"/>
    <w:rsid w:val="00B9204A"/>
    <w:rsid w:val="00B924C9"/>
    <w:rsid w:val="00B92825"/>
    <w:rsid w:val="00B934D3"/>
    <w:rsid w:val="00B941D0"/>
    <w:rsid w:val="00B9556A"/>
    <w:rsid w:val="00B95AEC"/>
    <w:rsid w:val="00B95CD2"/>
    <w:rsid w:val="00B95D84"/>
    <w:rsid w:val="00B96464"/>
    <w:rsid w:val="00B96A20"/>
    <w:rsid w:val="00B96A5B"/>
    <w:rsid w:val="00B974B4"/>
    <w:rsid w:val="00B97C08"/>
    <w:rsid w:val="00BA0169"/>
    <w:rsid w:val="00BA069C"/>
    <w:rsid w:val="00BA0821"/>
    <w:rsid w:val="00BA0AD4"/>
    <w:rsid w:val="00BA10F4"/>
    <w:rsid w:val="00BA1666"/>
    <w:rsid w:val="00BA1BA2"/>
    <w:rsid w:val="00BA22E0"/>
    <w:rsid w:val="00BA2A89"/>
    <w:rsid w:val="00BA34F9"/>
    <w:rsid w:val="00BA3F66"/>
    <w:rsid w:val="00BA4537"/>
    <w:rsid w:val="00BA4A54"/>
    <w:rsid w:val="00BA4A87"/>
    <w:rsid w:val="00BA56A8"/>
    <w:rsid w:val="00BA5DD6"/>
    <w:rsid w:val="00BA61BB"/>
    <w:rsid w:val="00BA62CB"/>
    <w:rsid w:val="00BA67CB"/>
    <w:rsid w:val="00BA75C1"/>
    <w:rsid w:val="00BA797B"/>
    <w:rsid w:val="00BB15A6"/>
    <w:rsid w:val="00BB17BF"/>
    <w:rsid w:val="00BB2B24"/>
    <w:rsid w:val="00BB30F0"/>
    <w:rsid w:val="00BB3156"/>
    <w:rsid w:val="00BB3E82"/>
    <w:rsid w:val="00BB56F5"/>
    <w:rsid w:val="00BB6662"/>
    <w:rsid w:val="00BB68DC"/>
    <w:rsid w:val="00BB7C60"/>
    <w:rsid w:val="00BC09E5"/>
    <w:rsid w:val="00BC0DA6"/>
    <w:rsid w:val="00BC13F7"/>
    <w:rsid w:val="00BC25C5"/>
    <w:rsid w:val="00BC2AAB"/>
    <w:rsid w:val="00BC2C23"/>
    <w:rsid w:val="00BC3150"/>
    <w:rsid w:val="00BC3F5C"/>
    <w:rsid w:val="00BC4D4F"/>
    <w:rsid w:val="00BC4E4B"/>
    <w:rsid w:val="00BC5BA0"/>
    <w:rsid w:val="00BC69B7"/>
    <w:rsid w:val="00BC755B"/>
    <w:rsid w:val="00BD0780"/>
    <w:rsid w:val="00BD17B1"/>
    <w:rsid w:val="00BD1B67"/>
    <w:rsid w:val="00BD30EA"/>
    <w:rsid w:val="00BD3BA2"/>
    <w:rsid w:val="00BD3FFB"/>
    <w:rsid w:val="00BD5ACF"/>
    <w:rsid w:val="00BD5FC4"/>
    <w:rsid w:val="00BE00FA"/>
    <w:rsid w:val="00BE0B1A"/>
    <w:rsid w:val="00BE0C95"/>
    <w:rsid w:val="00BE1028"/>
    <w:rsid w:val="00BE1152"/>
    <w:rsid w:val="00BE15C4"/>
    <w:rsid w:val="00BE203D"/>
    <w:rsid w:val="00BE26B9"/>
    <w:rsid w:val="00BE2B39"/>
    <w:rsid w:val="00BE2B8A"/>
    <w:rsid w:val="00BE38BC"/>
    <w:rsid w:val="00BE430D"/>
    <w:rsid w:val="00BE5B14"/>
    <w:rsid w:val="00BE5F02"/>
    <w:rsid w:val="00BE63DC"/>
    <w:rsid w:val="00BE7363"/>
    <w:rsid w:val="00BF013C"/>
    <w:rsid w:val="00BF01CB"/>
    <w:rsid w:val="00BF02F7"/>
    <w:rsid w:val="00BF0438"/>
    <w:rsid w:val="00BF0462"/>
    <w:rsid w:val="00BF0848"/>
    <w:rsid w:val="00BF0D16"/>
    <w:rsid w:val="00BF2854"/>
    <w:rsid w:val="00BF2E2C"/>
    <w:rsid w:val="00BF310D"/>
    <w:rsid w:val="00BF36A7"/>
    <w:rsid w:val="00BF3D46"/>
    <w:rsid w:val="00BF5B19"/>
    <w:rsid w:val="00BF5B55"/>
    <w:rsid w:val="00BF5CCC"/>
    <w:rsid w:val="00BF5EF4"/>
    <w:rsid w:val="00BF6A7C"/>
    <w:rsid w:val="00BF6D83"/>
    <w:rsid w:val="00BF7BC1"/>
    <w:rsid w:val="00C00017"/>
    <w:rsid w:val="00C006EE"/>
    <w:rsid w:val="00C0138A"/>
    <w:rsid w:val="00C020B9"/>
    <w:rsid w:val="00C0215D"/>
    <w:rsid w:val="00C0217D"/>
    <w:rsid w:val="00C023F8"/>
    <w:rsid w:val="00C02746"/>
    <w:rsid w:val="00C02AAB"/>
    <w:rsid w:val="00C03887"/>
    <w:rsid w:val="00C0515E"/>
    <w:rsid w:val="00C0577F"/>
    <w:rsid w:val="00C05C75"/>
    <w:rsid w:val="00C06DE1"/>
    <w:rsid w:val="00C07559"/>
    <w:rsid w:val="00C10372"/>
    <w:rsid w:val="00C10A29"/>
    <w:rsid w:val="00C112AD"/>
    <w:rsid w:val="00C126E3"/>
    <w:rsid w:val="00C12D36"/>
    <w:rsid w:val="00C13B9F"/>
    <w:rsid w:val="00C14291"/>
    <w:rsid w:val="00C14542"/>
    <w:rsid w:val="00C15336"/>
    <w:rsid w:val="00C1673F"/>
    <w:rsid w:val="00C16AA8"/>
    <w:rsid w:val="00C16BBA"/>
    <w:rsid w:val="00C201C1"/>
    <w:rsid w:val="00C20722"/>
    <w:rsid w:val="00C21053"/>
    <w:rsid w:val="00C21141"/>
    <w:rsid w:val="00C2139F"/>
    <w:rsid w:val="00C2181B"/>
    <w:rsid w:val="00C22888"/>
    <w:rsid w:val="00C22E8E"/>
    <w:rsid w:val="00C22F9F"/>
    <w:rsid w:val="00C23941"/>
    <w:rsid w:val="00C24339"/>
    <w:rsid w:val="00C24682"/>
    <w:rsid w:val="00C24965"/>
    <w:rsid w:val="00C25047"/>
    <w:rsid w:val="00C26954"/>
    <w:rsid w:val="00C271AA"/>
    <w:rsid w:val="00C279AD"/>
    <w:rsid w:val="00C27CBC"/>
    <w:rsid w:val="00C27F48"/>
    <w:rsid w:val="00C3089B"/>
    <w:rsid w:val="00C30F98"/>
    <w:rsid w:val="00C3112A"/>
    <w:rsid w:val="00C318B7"/>
    <w:rsid w:val="00C31C9D"/>
    <w:rsid w:val="00C31CF1"/>
    <w:rsid w:val="00C31F3D"/>
    <w:rsid w:val="00C34285"/>
    <w:rsid w:val="00C35103"/>
    <w:rsid w:val="00C35483"/>
    <w:rsid w:val="00C369A7"/>
    <w:rsid w:val="00C378D3"/>
    <w:rsid w:val="00C40C91"/>
    <w:rsid w:val="00C41C75"/>
    <w:rsid w:val="00C41E5C"/>
    <w:rsid w:val="00C42F06"/>
    <w:rsid w:val="00C43270"/>
    <w:rsid w:val="00C43B2C"/>
    <w:rsid w:val="00C43C2C"/>
    <w:rsid w:val="00C43EE3"/>
    <w:rsid w:val="00C440BE"/>
    <w:rsid w:val="00C44212"/>
    <w:rsid w:val="00C454A9"/>
    <w:rsid w:val="00C45BF0"/>
    <w:rsid w:val="00C45FA0"/>
    <w:rsid w:val="00C46026"/>
    <w:rsid w:val="00C46471"/>
    <w:rsid w:val="00C4747F"/>
    <w:rsid w:val="00C50D78"/>
    <w:rsid w:val="00C5279D"/>
    <w:rsid w:val="00C52D7A"/>
    <w:rsid w:val="00C5394F"/>
    <w:rsid w:val="00C53F0C"/>
    <w:rsid w:val="00C5487B"/>
    <w:rsid w:val="00C54C98"/>
    <w:rsid w:val="00C55302"/>
    <w:rsid w:val="00C559EF"/>
    <w:rsid w:val="00C55E7B"/>
    <w:rsid w:val="00C56C71"/>
    <w:rsid w:val="00C56FDA"/>
    <w:rsid w:val="00C571C2"/>
    <w:rsid w:val="00C57782"/>
    <w:rsid w:val="00C6051A"/>
    <w:rsid w:val="00C60EE7"/>
    <w:rsid w:val="00C616EE"/>
    <w:rsid w:val="00C61E8D"/>
    <w:rsid w:val="00C6220B"/>
    <w:rsid w:val="00C6469C"/>
    <w:rsid w:val="00C655DE"/>
    <w:rsid w:val="00C6565C"/>
    <w:rsid w:val="00C6595D"/>
    <w:rsid w:val="00C66059"/>
    <w:rsid w:val="00C66443"/>
    <w:rsid w:val="00C66506"/>
    <w:rsid w:val="00C66C67"/>
    <w:rsid w:val="00C66D01"/>
    <w:rsid w:val="00C67920"/>
    <w:rsid w:val="00C7024C"/>
    <w:rsid w:val="00C71E96"/>
    <w:rsid w:val="00C71FB2"/>
    <w:rsid w:val="00C71FF4"/>
    <w:rsid w:val="00C733E9"/>
    <w:rsid w:val="00C7354D"/>
    <w:rsid w:val="00C73C25"/>
    <w:rsid w:val="00C748E7"/>
    <w:rsid w:val="00C74F56"/>
    <w:rsid w:val="00C750A0"/>
    <w:rsid w:val="00C759DB"/>
    <w:rsid w:val="00C76080"/>
    <w:rsid w:val="00C76498"/>
    <w:rsid w:val="00C76908"/>
    <w:rsid w:val="00C76A43"/>
    <w:rsid w:val="00C776E5"/>
    <w:rsid w:val="00C77915"/>
    <w:rsid w:val="00C80542"/>
    <w:rsid w:val="00C80991"/>
    <w:rsid w:val="00C80BE8"/>
    <w:rsid w:val="00C80EFB"/>
    <w:rsid w:val="00C81097"/>
    <w:rsid w:val="00C82422"/>
    <w:rsid w:val="00C82B21"/>
    <w:rsid w:val="00C83A91"/>
    <w:rsid w:val="00C84A05"/>
    <w:rsid w:val="00C851D9"/>
    <w:rsid w:val="00C86964"/>
    <w:rsid w:val="00C86C1E"/>
    <w:rsid w:val="00C87160"/>
    <w:rsid w:val="00C87449"/>
    <w:rsid w:val="00C87C53"/>
    <w:rsid w:val="00C90BE5"/>
    <w:rsid w:val="00C90C75"/>
    <w:rsid w:val="00C910AC"/>
    <w:rsid w:val="00C92AD2"/>
    <w:rsid w:val="00C9357D"/>
    <w:rsid w:val="00C9486B"/>
    <w:rsid w:val="00C9545D"/>
    <w:rsid w:val="00C978B2"/>
    <w:rsid w:val="00CA063C"/>
    <w:rsid w:val="00CA06D5"/>
    <w:rsid w:val="00CA11AF"/>
    <w:rsid w:val="00CA18ED"/>
    <w:rsid w:val="00CA1D49"/>
    <w:rsid w:val="00CA1EBC"/>
    <w:rsid w:val="00CA2180"/>
    <w:rsid w:val="00CA2A54"/>
    <w:rsid w:val="00CA2D3F"/>
    <w:rsid w:val="00CA316E"/>
    <w:rsid w:val="00CA414B"/>
    <w:rsid w:val="00CA4910"/>
    <w:rsid w:val="00CA5074"/>
    <w:rsid w:val="00CA5844"/>
    <w:rsid w:val="00CA5A42"/>
    <w:rsid w:val="00CA5B37"/>
    <w:rsid w:val="00CA6AA1"/>
    <w:rsid w:val="00CA6AD4"/>
    <w:rsid w:val="00CA7507"/>
    <w:rsid w:val="00CA7673"/>
    <w:rsid w:val="00CA7BC2"/>
    <w:rsid w:val="00CB00F7"/>
    <w:rsid w:val="00CB10EB"/>
    <w:rsid w:val="00CB1899"/>
    <w:rsid w:val="00CB1A83"/>
    <w:rsid w:val="00CB1FB3"/>
    <w:rsid w:val="00CB2B6B"/>
    <w:rsid w:val="00CB3600"/>
    <w:rsid w:val="00CB44F3"/>
    <w:rsid w:val="00CB4A46"/>
    <w:rsid w:val="00CB4AB4"/>
    <w:rsid w:val="00CB4C1C"/>
    <w:rsid w:val="00CB55FC"/>
    <w:rsid w:val="00CB5CDB"/>
    <w:rsid w:val="00CB6AAB"/>
    <w:rsid w:val="00CB7A22"/>
    <w:rsid w:val="00CB7EB2"/>
    <w:rsid w:val="00CC0815"/>
    <w:rsid w:val="00CC0A4B"/>
    <w:rsid w:val="00CC0CC7"/>
    <w:rsid w:val="00CC0EA9"/>
    <w:rsid w:val="00CC360E"/>
    <w:rsid w:val="00CC3656"/>
    <w:rsid w:val="00CC3AED"/>
    <w:rsid w:val="00CC41A7"/>
    <w:rsid w:val="00CC5686"/>
    <w:rsid w:val="00CC5FB0"/>
    <w:rsid w:val="00CC6748"/>
    <w:rsid w:val="00CC75C5"/>
    <w:rsid w:val="00CC7863"/>
    <w:rsid w:val="00CD10E5"/>
    <w:rsid w:val="00CD1D4E"/>
    <w:rsid w:val="00CD27BB"/>
    <w:rsid w:val="00CD3360"/>
    <w:rsid w:val="00CD3580"/>
    <w:rsid w:val="00CD39B5"/>
    <w:rsid w:val="00CD4082"/>
    <w:rsid w:val="00CD5B84"/>
    <w:rsid w:val="00CD5C1E"/>
    <w:rsid w:val="00CD641E"/>
    <w:rsid w:val="00CD76D4"/>
    <w:rsid w:val="00CD7893"/>
    <w:rsid w:val="00CD79C0"/>
    <w:rsid w:val="00CD7A36"/>
    <w:rsid w:val="00CD7DDD"/>
    <w:rsid w:val="00CE270B"/>
    <w:rsid w:val="00CE3ACB"/>
    <w:rsid w:val="00CE57DE"/>
    <w:rsid w:val="00CE5FF9"/>
    <w:rsid w:val="00CE630A"/>
    <w:rsid w:val="00CE6F59"/>
    <w:rsid w:val="00CE70D6"/>
    <w:rsid w:val="00CE7E6A"/>
    <w:rsid w:val="00CF0074"/>
    <w:rsid w:val="00CF116C"/>
    <w:rsid w:val="00CF1291"/>
    <w:rsid w:val="00CF1ADD"/>
    <w:rsid w:val="00CF1F77"/>
    <w:rsid w:val="00CF26CB"/>
    <w:rsid w:val="00CF377E"/>
    <w:rsid w:val="00CF3B06"/>
    <w:rsid w:val="00CF4F8C"/>
    <w:rsid w:val="00CF6781"/>
    <w:rsid w:val="00CF6D7A"/>
    <w:rsid w:val="00D0063D"/>
    <w:rsid w:val="00D00672"/>
    <w:rsid w:val="00D0201A"/>
    <w:rsid w:val="00D02A31"/>
    <w:rsid w:val="00D0365A"/>
    <w:rsid w:val="00D03FEC"/>
    <w:rsid w:val="00D054ED"/>
    <w:rsid w:val="00D062B8"/>
    <w:rsid w:val="00D0686D"/>
    <w:rsid w:val="00D06C36"/>
    <w:rsid w:val="00D10089"/>
    <w:rsid w:val="00D10A4F"/>
    <w:rsid w:val="00D11B56"/>
    <w:rsid w:val="00D12A22"/>
    <w:rsid w:val="00D13690"/>
    <w:rsid w:val="00D13CD2"/>
    <w:rsid w:val="00D13D64"/>
    <w:rsid w:val="00D143D7"/>
    <w:rsid w:val="00D1644D"/>
    <w:rsid w:val="00D16490"/>
    <w:rsid w:val="00D16EEC"/>
    <w:rsid w:val="00D170A6"/>
    <w:rsid w:val="00D1727F"/>
    <w:rsid w:val="00D172C0"/>
    <w:rsid w:val="00D216FA"/>
    <w:rsid w:val="00D2196A"/>
    <w:rsid w:val="00D23509"/>
    <w:rsid w:val="00D24E56"/>
    <w:rsid w:val="00D250C4"/>
    <w:rsid w:val="00D25359"/>
    <w:rsid w:val="00D25FED"/>
    <w:rsid w:val="00D26979"/>
    <w:rsid w:val="00D26A4E"/>
    <w:rsid w:val="00D26DAD"/>
    <w:rsid w:val="00D270E2"/>
    <w:rsid w:val="00D2734A"/>
    <w:rsid w:val="00D273F8"/>
    <w:rsid w:val="00D32A2E"/>
    <w:rsid w:val="00D341E6"/>
    <w:rsid w:val="00D3451C"/>
    <w:rsid w:val="00D34CE2"/>
    <w:rsid w:val="00D3541F"/>
    <w:rsid w:val="00D3572E"/>
    <w:rsid w:val="00D35986"/>
    <w:rsid w:val="00D35E27"/>
    <w:rsid w:val="00D36173"/>
    <w:rsid w:val="00D36631"/>
    <w:rsid w:val="00D3789A"/>
    <w:rsid w:val="00D40058"/>
    <w:rsid w:val="00D41301"/>
    <w:rsid w:val="00D41E2D"/>
    <w:rsid w:val="00D43146"/>
    <w:rsid w:val="00D4338A"/>
    <w:rsid w:val="00D43578"/>
    <w:rsid w:val="00D43AAD"/>
    <w:rsid w:val="00D451D1"/>
    <w:rsid w:val="00D45B8C"/>
    <w:rsid w:val="00D468C3"/>
    <w:rsid w:val="00D46D9C"/>
    <w:rsid w:val="00D4793C"/>
    <w:rsid w:val="00D47BD2"/>
    <w:rsid w:val="00D50842"/>
    <w:rsid w:val="00D51084"/>
    <w:rsid w:val="00D51628"/>
    <w:rsid w:val="00D521BF"/>
    <w:rsid w:val="00D524EB"/>
    <w:rsid w:val="00D5273B"/>
    <w:rsid w:val="00D53931"/>
    <w:rsid w:val="00D53A58"/>
    <w:rsid w:val="00D53DA0"/>
    <w:rsid w:val="00D547D2"/>
    <w:rsid w:val="00D5594A"/>
    <w:rsid w:val="00D55B7A"/>
    <w:rsid w:val="00D573A8"/>
    <w:rsid w:val="00D57969"/>
    <w:rsid w:val="00D57990"/>
    <w:rsid w:val="00D601C9"/>
    <w:rsid w:val="00D6024B"/>
    <w:rsid w:val="00D60281"/>
    <w:rsid w:val="00D608A1"/>
    <w:rsid w:val="00D60E1C"/>
    <w:rsid w:val="00D6131A"/>
    <w:rsid w:val="00D62096"/>
    <w:rsid w:val="00D622AB"/>
    <w:rsid w:val="00D624E8"/>
    <w:rsid w:val="00D62A2E"/>
    <w:rsid w:val="00D6497C"/>
    <w:rsid w:val="00D64B5C"/>
    <w:rsid w:val="00D64D52"/>
    <w:rsid w:val="00D65068"/>
    <w:rsid w:val="00D67455"/>
    <w:rsid w:val="00D70D53"/>
    <w:rsid w:val="00D7234D"/>
    <w:rsid w:val="00D732AE"/>
    <w:rsid w:val="00D732D4"/>
    <w:rsid w:val="00D74208"/>
    <w:rsid w:val="00D74CC9"/>
    <w:rsid w:val="00D751F4"/>
    <w:rsid w:val="00D755D6"/>
    <w:rsid w:val="00D76A91"/>
    <w:rsid w:val="00D773C6"/>
    <w:rsid w:val="00D779DF"/>
    <w:rsid w:val="00D808C3"/>
    <w:rsid w:val="00D809C7"/>
    <w:rsid w:val="00D8144C"/>
    <w:rsid w:val="00D8246A"/>
    <w:rsid w:val="00D826A7"/>
    <w:rsid w:val="00D82CCE"/>
    <w:rsid w:val="00D830A4"/>
    <w:rsid w:val="00D83C17"/>
    <w:rsid w:val="00D847AA"/>
    <w:rsid w:val="00D84CDE"/>
    <w:rsid w:val="00D85016"/>
    <w:rsid w:val="00D85797"/>
    <w:rsid w:val="00D85885"/>
    <w:rsid w:val="00D85C47"/>
    <w:rsid w:val="00D87652"/>
    <w:rsid w:val="00D9040E"/>
    <w:rsid w:val="00D9132D"/>
    <w:rsid w:val="00D91522"/>
    <w:rsid w:val="00D9298F"/>
    <w:rsid w:val="00D92AAF"/>
    <w:rsid w:val="00D9353C"/>
    <w:rsid w:val="00D954C6"/>
    <w:rsid w:val="00D9554E"/>
    <w:rsid w:val="00D9641E"/>
    <w:rsid w:val="00D96DB8"/>
    <w:rsid w:val="00D97019"/>
    <w:rsid w:val="00DA00B7"/>
    <w:rsid w:val="00DA13A4"/>
    <w:rsid w:val="00DA2186"/>
    <w:rsid w:val="00DA2BD5"/>
    <w:rsid w:val="00DA2F08"/>
    <w:rsid w:val="00DA3F70"/>
    <w:rsid w:val="00DA4776"/>
    <w:rsid w:val="00DA52E1"/>
    <w:rsid w:val="00DA5697"/>
    <w:rsid w:val="00DA59C7"/>
    <w:rsid w:val="00DA70CC"/>
    <w:rsid w:val="00DA7126"/>
    <w:rsid w:val="00DB1DAA"/>
    <w:rsid w:val="00DB22B7"/>
    <w:rsid w:val="00DB372E"/>
    <w:rsid w:val="00DB39BF"/>
    <w:rsid w:val="00DB4BEF"/>
    <w:rsid w:val="00DB6089"/>
    <w:rsid w:val="00DB6CC6"/>
    <w:rsid w:val="00DB75A1"/>
    <w:rsid w:val="00DB7EEC"/>
    <w:rsid w:val="00DC0C55"/>
    <w:rsid w:val="00DC0C9A"/>
    <w:rsid w:val="00DC1000"/>
    <w:rsid w:val="00DC10FA"/>
    <w:rsid w:val="00DC121D"/>
    <w:rsid w:val="00DC2347"/>
    <w:rsid w:val="00DC2A84"/>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0322"/>
    <w:rsid w:val="00DE156E"/>
    <w:rsid w:val="00DE236C"/>
    <w:rsid w:val="00DE28A7"/>
    <w:rsid w:val="00DE329E"/>
    <w:rsid w:val="00DE3ABB"/>
    <w:rsid w:val="00DE3D8D"/>
    <w:rsid w:val="00DE5DB4"/>
    <w:rsid w:val="00DE70DC"/>
    <w:rsid w:val="00DE74C8"/>
    <w:rsid w:val="00DE7CEF"/>
    <w:rsid w:val="00DF2328"/>
    <w:rsid w:val="00DF241E"/>
    <w:rsid w:val="00DF2421"/>
    <w:rsid w:val="00DF265C"/>
    <w:rsid w:val="00DF32B0"/>
    <w:rsid w:val="00DF3FA2"/>
    <w:rsid w:val="00DF64E7"/>
    <w:rsid w:val="00DF6625"/>
    <w:rsid w:val="00DF6687"/>
    <w:rsid w:val="00DF7384"/>
    <w:rsid w:val="00E00186"/>
    <w:rsid w:val="00E00510"/>
    <w:rsid w:val="00E0068A"/>
    <w:rsid w:val="00E007C2"/>
    <w:rsid w:val="00E00812"/>
    <w:rsid w:val="00E016A3"/>
    <w:rsid w:val="00E01739"/>
    <w:rsid w:val="00E01CE3"/>
    <w:rsid w:val="00E02777"/>
    <w:rsid w:val="00E028C6"/>
    <w:rsid w:val="00E03246"/>
    <w:rsid w:val="00E03C0E"/>
    <w:rsid w:val="00E04848"/>
    <w:rsid w:val="00E05D8B"/>
    <w:rsid w:val="00E060DD"/>
    <w:rsid w:val="00E12D1C"/>
    <w:rsid w:val="00E140CC"/>
    <w:rsid w:val="00E147DA"/>
    <w:rsid w:val="00E15453"/>
    <w:rsid w:val="00E15875"/>
    <w:rsid w:val="00E15B5E"/>
    <w:rsid w:val="00E1688C"/>
    <w:rsid w:val="00E16A8F"/>
    <w:rsid w:val="00E16EE5"/>
    <w:rsid w:val="00E229C8"/>
    <w:rsid w:val="00E239DF"/>
    <w:rsid w:val="00E23B0F"/>
    <w:rsid w:val="00E2518F"/>
    <w:rsid w:val="00E256F1"/>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485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4FB0"/>
    <w:rsid w:val="00E563A0"/>
    <w:rsid w:val="00E5713E"/>
    <w:rsid w:val="00E573EE"/>
    <w:rsid w:val="00E609BA"/>
    <w:rsid w:val="00E6120E"/>
    <w:rsid w:val="00E614DF"/>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77647"/>
    <w:rsid w:val="00E80A23"/>
    <w:rsid w:val="00E80A4A"/>
    <w:rsid w:val="00E829E3"/>
    <w:rsid w:val="00E82A50"/>
    <w:rsid w:val="00E82C38"/>
    <w:rsid w:val="00E83D40"/>
    <w:rsid w:val="00E83F4A"/>
    <w:rsid w:val="00E84957"/>
    <w:rsid w:val="00E84FE6"/>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4B06"/>
    <w:rsid w:val="00EA5392"/>
    <w:rsid w:val="00EA5A2F"/>
    <w:rsid w:val="00EA5A8E"/>
    <w:rsid w:val="00EA6454"/>
    <w:rsid w:val="00EA6C23"/>
    <w:rsid w:val="00EA7936"/>
    <w:rsid w:val="00EA795F"/>
    <w:rsid w:val="00EB00DC"/>
    <w:rsid w:val="00EB0CD2"/>
    <w:rsid w:val="00EB10A3"/>
    <w:rsid w:val="00EB1460"/>
    <w:rsid w:val="00EB1559"/>
    <w:rsid w:val="00EB19AE"/>
    <w:rsid w:val="00EB1B46"/>
    <w:rsid w:val="00EB1EF0"/>
    <w:rsid w:val="00EB249B"/>
    <w:rsid w:val="00EB291A"/>
    <w:rsid w:val="00EB407D"/>
    <w:rsid w:val="00EB40DC"/>
    <w:rsid w:val="00EB474F"/>
    <w:rsid w:val="00EB4847"/>
    <w:rsid w:val="00EC02B8"/>
    <w:rsid w:val="00EC1BBC"/>
    <w:rsid w:val="00EC2800"/>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0B0B"/>
    <w:rsid w:val="00ED1307"/>
    <w:rsid w:val="00ED188B"/>
    <w:rsid w:val="00ED1E03"/>
    <w:rsid w:val="00ED24E7"/>
    <w:rsid w:val="00ED25C2"/>
    <w:rsid w:val="00ED27E8"/>
    <w:rsid w:val="00ED3F83"/>
    <w:rsid w:val="00ED3FEE"/>
    <w:rsid w:val="00ED49B6"/>
    <w:rsid w:val="00ED7EBA"/>
    <w:rsid w:val="00EE107C"/>
    <w:rsid w:val="00EE23EB"/>
    <w:rsid w:val="00EE2654"/>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399"/>
    <w:rsid w:val="00F046C8"/>
    <w:rsid w:val="00F05CA5"/>
    <w:rsid w:val="00F05EAC"/>
    <w:rsid w:val="00F06AF6"/>
    <w:rsid w:val="00F0752D"/>
    <w:rsid w:val="00F076C4"/>
    <w:rsid w:val="00F0788E"/>
    <w:rsid w:val="00F079FA"/>
    <w:rsid w:val="00F07DFB"/>
    <w:rsid w:val="00F1111B"/>
    <w:rsid w:val="00F1131A"/>
    <w:rsid w:val="00F119D6"/>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902"/>
    <w:rsid w:val="00F27C1E"/>
    <w:rsid w:val="00F27E74"/>
    <w:rsid w:val="00F30690"/>
    <w:rsid w:val="00F31150"/>
    <w:rsid w:val="00F3166D"/>
    <w:rsid w:val="00F323E5"/>
    <w:rsid w:val="00F3265B"/>
    <w:rsid w:val="00F32666"/>
    <w:rsid w:val="00F32D03"/>
    <w:rsid w:val="00F336C8"/>
    <w:rsid w:val="00F34201"/>
    <w:rsid w:val="00F34622"/>
    <w:rsid w:val="00F34BB7"/>
    <w:rsid w:val="00F354BA"/>
    <w:rsid w:val="00F36247"/>
    <w:rsid w:val="00F366EA"/>
    <w:rsid w:val="00F3693F"/>
    <w:rsid w:val="00F36B6B"/>
    <w:rsid w:val="00F37C94"/>
    <w:rsid w:val="00F41CC3"/>
    <w:rsid w:val="00F41E88"/>
    <w:rsid w:val="00F42D31"/>
    <w:rsid w:val="00F42FB3"/>
    <w:rsid w:val="00F4427E"/>
    <w:rsid w:val="00F443E0"/>
    <w:rsid w:val="00F452A0"/>
    <w:rsid w:val="00F458B2"/>
    <w:rsid w:val="00F45CE4"/>
    <w:rsid w:val="00F468DB"/>
    <w:rsid w:val="00F469F5"/>
    <w:rsid w:val="00F46E03"/>
    <w:rsid w:val="00F474F9"/>
    <w:rsid w:val="00F51118"/>
    <w:rsid w:val="00F51D89"/>
    <w:rsid w:val="00F523D6"/>
    <w:rsid w:val="00F52DE5"/>
    <w:rsid w:val="00F5370B"/>
    <w:rsid w:val="00F53DA1"/>
    <w:rsid w:val="00F54C8D"/>
    <w:rsid w:val="00F56189"/>
    <w:rsid w:val="00F5623F"/>
    <w:rsid w:val="00F56971"/>
    <w:rsid w:val="00F56F2D"/>
    <w:rsid w:val="00F57112"/>
    <w:rsid w:val="00F5759B"/>
    <w:rsid w:val="00F6079C"/>
    <w:rsid w:val="00F60C62"/>
    <w:rsid w:val="00F60D8D"/>
    <w:rsid w:val="00F62B08"/>
    <w:rsid w:val="00F62E76"/>
    <w:rsid w:val="00F645DC"/>
    <w:rsid w:val="00F67946"/>
    <w:rsid w:val="00F70CFF"/>
    <w:rsid w:val="00F71078"/>
    <w:rsid w:val="00F71ECB"/>
    <w:rsid w:val="00F724B1"/>
    <w:rsid w:val="00F72CF5"/>
    <w:rsid w:val="00F73688"/>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64A"/>
    <w:rsid w:val="00F85205"/>
    <w:rsid w:val="00F85237"/>
    <w:rsid w:val="00F85344"/>
    <w:rsid w:val="00F86951"/>
    <w:rsid w:val="00F86F08"/>
    <w:rsid w:val="00F8702D"/>
    <w:rsid w:val="00F876BB"/>
    <w:rsid w:val="00F878C9"/>
    <w:rsid w:val="00F9000A"/>
    <w:rsid w:val="00F936ED"/>
    <w:rsid w:val="00F93EBF"/>
    <w:rsid w:val="00F957AE"/>
    <w:rsid w:val="00F95826"/>
    <w:rsid w:val="00F958F9"/>
    <w:rsid w:val="00F959DA"/>
    <w:rsid w:val="00F97457"/>
    <w:rsid w:val="00F97ABA"/>
    <w:rsid w:val="00FA03E6"/>
    <w:rsid w:val="00FA11F7"/>
    <w:rsid w:val="00FA32A8"/>
    <w:rsid w:val="00FA5AE3"/>
    <w:rsid w:val="00FA6308"/>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1BC4"/>
    <w:rsid w:val="00FD2612"/>
    <w:rsid w:val="00FD2EDF"/>
    <w:rsid w:val="00FD2FD2"/>
    <w:rsid w:val="00FD323A"/>
    <w:rsid w:val="00FD365C"/>
    <w:rsid w:val="00FD37D4"/>
    <w:rsid w:val="00FD42D6"/>
    <w:rsid w:val="00FE2025"/>
    <w:rsid w:val="00FE2651"/>
    <w:rsid w:val="00FE2E18"/>
    <w:rsid w:val="00FE3061"/>
    <w:rsid w:val="00FE32C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0AC62F13-074B-4FC1-A989-E04B00B3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906DD"/>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906DD"/>
  </w:style>
  <w:style w:type="paragraph" w:customStyle="1" w:styleId="gmail-msolistparagraph">
    <w:name w:val="gmail-msolistparagraph"/>
    <w:basedOn w:val="Normal"/>
    <w:rsid w:val="00050BAB"/>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lbl-encabezado-negro">
    <w:name w:val="lbl-encabezado-negro"/>
    <w:basedOn w:val="Fuentedeprrafopredeter"/>
    <w:rsid w:val="004C3391"/>
  </w:style>
  <w:style w:type="paragraph" w:customStyle="1" w:styleId="body">
    <w:name w:val="body"/>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4C3391"/>
  </w:style>
  <w:style w:type="character" w:customStyle="1" w:styleId="charoverride-1">
    <w:name w:val="charoverride-1"/>
    <w:basedOn w:val="Fuentedeprrafopredeter"/>
    <w:rsid w:val="004C3391"/>
  </w:style>
  <w:style w:type="paragraph" w:customStyle="1" w:styleId="m483811427706604298gmail-msolistparagraph">
    <w:name w:val="m_483811427706604298gmail-msolistparagraph"/>
    <w:basedOn w:val="Normal"/>
    <w:rsid w:val="00DC2A84"/>
    <w:pPr>
      <w:spacing w:before="100" w:beforeAutospacing="1" w:after="100" w:afterAutospacing="1"/>
    </w:pPr>
    <w:rPr>
      <w:rFonts w:ascii="Times New Roman" w:eastAsia="Times New Roman" w:hAnsi="Times New Roman" w:cs="Times New Roman"/>
      <w:lang w:val="es-MX" w:eastAsia="es-MX"/>
    </w:rPr>
  </w:style>
  <w:style w:type="paragraph" w:customStyle="1" w:styleId="m5907675151158779931gmail-msolistparagraph">
    <w:name w:val="m_5907675151158779931gmail-msolistparagraph"/>
    <w:basedOn w:val="Normal"/>
    <w:rsid w:val="009531CF"/>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1">
    <w:name w:val="Mención sin resolver1"/>
    <w:basedOn w:val="Fuentedeprrafopredeter"/>
    <w:uiPriority w:val="99"/>
    <w:semiHidden/>
    <w:unhideWhenUsed/>
    <w:rsid w:val="00BC4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4179301">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4036019">
      <w:bodyDiv w:val="1"/>
      <w:marLeft w:val="0"/>
      <w:marRight w:val="0"/>
      <w:marTop w:val="0"/>
      <w:marBottom w:val="0"/>
      <w:divBdr>
        <w:top w:val="none" w:sz="0" w:space="0" w:color="auto"/>
        <w:left w:val="none" w:sz="0" w:space="0" w:color="auto"/>
        <w:bottom w:val="none" w:sz="0" w:space="0" w:color="auto"/>
        <w:right w:val="none" w:sz="0" w:space="0" w:color="auto"/>
      </w:divBdr>
      <w:divsChild>
        <w:div w:id="974946060">
          <w:marLeft w:val="0"/>
          <w:marRight w:val="0"/>
          <w:marTop w:val="0"/>
          <w:marBottom w:val="101"/>
          <w:divBdr>
            <w:top w:val="none" w:sz="0" w:space="0" w:color="auto"/>
            <w:left w:val="none" w:sz="0" w:space="0" w:color="auto"/>
            <w:bottom w:val="none" w:sz="0" w:space="0" w:color="auto"/>
            <w:right w:val="none" w:sz="0" w:space="0" w:color="auto"/>
          </w:divBdr>
        </w:div>
        <w:div w:id="758909270">
          <w:marLeft w:val="864"/>
          <w:marRight w:val="0"/>
          <w:marTop w:val="0"/>
          <w:marBottom w:val="101"/>
          <w:divBdr>
            <w:top w:val="none" w:sz="0" w:space="0" w:color="auto"/>
            <w:left w:val="none" w:sz="0" w:space="0" w:color="auto"/>
            <w:bottom w:val="none" w:sz="0" w:space="0" w:color="auto"/>
            <w:right w:val="none" w:sz="0" w:space="0" w:color="auto"/>
          </w:divBdr>
        </w:div>
        <w:div w:id="603149273">
          <w:marLeft w:val="864"/>
          <w:marRight w:val="0"/>
          <w:marTop w:val="0"/>
          <w:marBottom w:val="101"/>
          <w:divBdr>
            <w:top w:val="none" w:sz="0" w:space="0" w:color="auto"/>
            <w:left w:val="none" w:sz="0" w:space="0" w:color="auto"/>
            <w:bottom w:val="none" w:sz="0" w:space="0" w:color="auto"/>
            <w:right w:val="none" w:sz="0" w:space="0" w:color="auto"/>
          </w:divBdr>
        </w:div>
        <w:div w:id="1553496852">
          <w:marLeft w:val="864"/>
          <w:marRight w:val="0"/>
          <w:marTop w:val="0"/>
          <w:marBottom w:val="101"/>
          <w:divBdr>
            <w:top w:val="none" w:sz="0" w:space="0" w:color="auto"/>
            <w:left w:val="none" w:sz="0" w:space="0" w:color="auto"/>
            <w:bottom w:val="none" w:sz="0" w:space="0" w:color="auto"/>
            <w:right w:val="none" w:sz="0" w:space="0" w:color="auto"/>
          </w:divBdr>
        </w:div>
        <w:div w:id="1802653722">
          <w:marLeft w:val="0"/>
          <w:marRight w:val="0"/>
          <w:marTop w:val="0"/>
          <w:marBottom w:val="101"/>
          <w:divBdr>
            <w:top w:val="none" w:sz="0" w:space="0" w:color="auto"/>
            <w:left w:val="none" w:sz="0" w:space="0" w:color="auto"/>
            <w:bottom w:val="none" w:sz="0" w:space="0" w:color="auto"/>
            <w:right w:val="none" w:sz="0" w:space="0" w:color="auto"/>
          </w:divBdr>
        </w:div>
      </w:divsChild>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8975528">
      <w:bodyDiv w:val="1"/>
      <w:marLeft w:val="0"/>
      <w:marRight w:val="0"/>
      <w:marTop w:val="0"/>
      <w:marBottom w:val="0"/>
      <w:divBdr>
        <w:top w:val="none" w:sz="0" w:space="0" w:color="auto"/>
        <w:left w:val="none" w:sz="0" w:space="0" w:color="auto"/>
        <w:bottom w:val="none" w:sz="0" w:space="0" w:color="auto"/>
        <w:right w:val="none" w:sz="0" w:space="0" w:color="auto"/>
      </w:divBdr>
    </w:div>
    <w:div w:id="2240732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39877076">
      <w:bodyDiv w:val="1"/>
      <w:marLeft w:val="0"/>
      <w:marRight w:val="0"/>
      <w:marTop w:val="0"/>
      <w:marBottom w:val="0"/>
      <w:divBdr>
        <w:top w:val="none" w:sz="0" w:space="0" w:color="auto"/>
        <w:left w:val="none" w:sz="0" w:space="0" w:color="auto"/>
        <w:bottom w:val="none" w:sz="0" w:space="0" w:color="auto"/>
        <w:right w:val="none" w:sz="0" w:space="0" w:color="auto"/>
      </w:divBdr>
    </w:div>
    <w:div w:id="242571405">
      <w:bodyDiv w:val="1"/>
      <w:marLeft w:val="0"/>
      <w:marRight w:val="0"/>
      <w:marTop w:val="0"/>
      <w:marBottom w:val="0"/>
      <w:divBdr>
        <w:top w:val="none" w:sz="0" w:space="0" w:color="auto"/>
        <w:left w:val="none" w:sz="0" w:space="0" w:color="auto"/>
        <w:bottom w:val="none" w:sz="0" w:space="0" w:color="auto"/>
        <w:right w:val="none" w:sz="0" w:space="0" w:color="auto"/>
      </w:divBdr>
      <w:divsChild>
        <w:div w:id="1273364977">
          <w:marLeft w:val="0"/>
          <w:marRight w:val="0"/>
          <w:marTop w:val="0"/>
          <w:marBottom w:val="0"/>
          <w:divBdr>
            <w:top w:val="none" w:sz="0" w:space="0" w:color="auto"/>
            <w:left w:val="none" w:sz="0" w:space="0" w:color="auto"/>
            <w:bottom w:val="none" w:sz="0" w:space="0" w:color="auto"/>
            <w:right w:val="none" w:sz="0" w:space="0" w:color="auto"/>
          </w:divBdr>
        </w:div>
      </w:divsChild>
    </w:div>
    <w:div w:id="244649715">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82226497">
      <w:bodyDiv w:val="1"/>
      <w:marLeft w:val="0"/>
      <w:marRight w:val="0"/>
      <w:marTop w:val="0"/>
      <w:marBottom w:val="0"/>
      <w:divBdr>
        <w:top w:val="none" w:sz="0" w:space="0" w:color="auto"/>
        <w:left w:val="none" w:sz="0" w:space="0" w:color="auto"/>
        <w:bottom w:val="none" w:sz="0" w:space="0" w:color="auto"/>
        <w:right w:val="none" w:sz="0" w:space="0" w:color="auto"/>
      </w:divBdr>
      <w:divsChild>
        <w:div w:id="390152974">
          <w:marLeft w:val="0"/>
          <w:marRight w:val="0"/>
          <w:marTop w:val="0"/>
          <w:marBottom w:val="0"/>
          <w:divBdr>
            <w:top w:val="none" w:sz="0" w:space="0" w:color="auto"/>
            <w:left w:val="none" w:sz="0" w:space="0" w:color="auto"/>
            <w:bottom w:val="none" w:sz="0" w:space="0" w:color="auto"/>
            <w:right w:val="none" w:sz="0" w:space="0" w:color="auto"/>
          </w:divBdr>
        </w:div>
      </w:divsChild>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2196904">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3845343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0346079">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2359234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564647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06027163">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2892">
      <w:bodyDiv w:val="1"/>
      <w:marLeft w:val="0"/>
      <w:marRight w:val="0"/>
      <w:marTop w:val="0"/>
      <w:marBottom w:val="0"/>
      <w:divBdr>
        <w:top w:val="none" w:sz="0" w:space="0" w:color="auto"/>
        <w:left w:val="none" w:sz="0" w:space="0" w:color="auto"/>
        <w:bottom w:val="none" w:sz="0" w:space="0" w:color="auto"/>
        <w:right w:val="none" w:sz="0" w:space="0" w:color="auto"/>
      </w:divBdr>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1075590">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7137881">
      <w:bodyDiv w:val="1"/>
      <w:marLeft w:val="0"/>
      <w:marRight w:val="0"/>
      <w:marTop w:val="0"/>
      <w:marBottom w:val="0"/>
      <w:divBdr>
        <w:top w:val="none" w:sz="0" w:space="0" w:color="auto"/>
        <w:left w:val="none" w:sz="0" w:space="0" w:color="auto"/>
        <w:bottom w:val="none" w:sz="0" w:space="0" w:color="auto"/>
        <w:right w:val="none" w:sz="0" w:space="0" w:color="auto"/>
      </w:divBdr>
      <w:divsChild>
        <w:div w:id="675769044">
          <w:marLeft w:val="0"/>
          <w:marRight w:val="0"/>
          <w:marTop w:val="0"/>
          <w:marBottom w:val="101"/>
          <w:divBdr>
            <w:top w:val="none" w:sz="0" w:space="0" w:color="auto"/>
            <w:left w:val="none" w:sz="0" w:space="0" w:color="auto"/>
            <w:bottom w:val="none" w:sz="0" w:space="0" w:color="auto"/>
            <w:right w:val="none" w:sz="0" w:space="0" w:color="auto"/>
          </w:divBdr>
        </w:div>
        <w:div w:id="2126383169">
          <w:marLeft w:val="864"/>
          <w:marRight w:val="0"/>
          <w:marTop w:val="0"/>
          <w:marBottom w:val="101"/>
          <w:divBdr>
            <w:top w:val="none" w:sz="0" w:space="0" w:color="auto"/>
            <w:left w:val="none" w:sz="0" w:space="0" w:color="auto"/>
            <w:bottom w:val="none" w:sz="0" w:space="0" w:color="auto"/>
            <w:right w:val="none" w:sz="0" w:space="0" w:color="auto"/>
          </w:divBdr>
        </w:div>
        <w:div w:id="685013517">
          <w:marLeft w:val="864"/>
          <w:marRight w:val="0"/>
          <w:marTop w:val="0"/>
          <w:marBottom w:val="101"/>
          <w:divBdr>
            <w:top w:val="none" w:sz="0" w:space="0" w:color="auto"/>
            <w:left w:val="none" w:sz="0" w:space="0" w:color="auto"/>
            <w:bottom w:val="none" w:sz="0" w:space="0" w:color="auto"/>
            <w:right w:val="none" w:sz="0" w:space="0" w:color="auto"/>
          </w:divBdr>
        </w:div>
        <w:div w:id="2139060514">
          <w:marLeft w:val="864"/>
          <w:marRight w:val="0"/>
          <w:marTop w:val="0"/>
          <w:marBottom w:val="101"/>
          <w:divBdr>
            <w:top w:val="none" w:sz="0" w:space="0" w:color="auto"/>
            <w:left w:val="none" w:sz="0" w:space="0" w:color="auto"/>
            <w:bottom w:val="none" w:sz="0" w:space="0" w:color="auto"/>
            <w:right w:val="none" w:sz="0" w:space="0" w:color="auto"/>
          </w:divBdr>
        </w:div>
      </w:divsChild>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3424184">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9303163">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1998751">
      <w:bodyDiv w:val="1"/>
      <w:marLeft w:val="0"/>
      <w:marRight w:val="0"/>
      <w:marTop w:val="0"/>
      <w:marBottom w:val="0"/>
      <w:divBdr>
        <w:top w:val="none" w:sz="0" w:space="0" w:color="auto"/>
        <w:left w:val="none" w:sz="0" w:space="0" w:color="auto"/>
        <w:bottom w:val="none" w:sz="0" w:space="0" w:color="auto"/>
        <w:right w:val="none" w:sz="0" w:space="0" w:color="auto"/>
      </w:divBdr>
    </w:div>
    <w:div w:id="1149592768">
      <w:bodyDiv w:val="1"/>
      <w:marLeft w:val="0"/>
      <w:marRight w:val="0"/>
      <w:marTop w:val="0"/>
      <w:marBottom w:val="0"/>
      <w:divBdr>
        <w:top w:val="none" w:sz="0" w:space="0" w:color="auto"/>
        <w:left w:val="none" w:sz="0" w:space="0" w:color="auto"/>
        <w:bottom w:val="none" w:sz="0" w:space="0" w:color="auto"/>
        <w:right w:val="none" w:sz="0" w:space="0" w:color="auto"/>
      </w:divBdr>
    </w:div>
    <w:div w:id="1152066682">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37125533">
      <w:bodyDiv w:val="1"/>
      <w:marLeft w:val="0"/>
      <w:marRight w:val="0"/>
      <w:marTop w:val="0"/>
      <w:marBottom w:val="0"/>
      <w:divBdr>
        <w:top w:val="none" w:sz="0" w:space="0" w:color="auto"/>
        <w:left w:val="none" w:sz="0" w:space="0" w:color="auto"/>
        <w:bottom w:val="none" w:sz="0" w:space="0" w:color="auto"/>
        <w:right w:val="none" w:sz="0" w:space="0" w:color="auto"/>
      </w:divBdr>
    </w:div>
    <w:div w:id="1241325800">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1229973">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61585807">
      <w:bodyDiv w:val="1"/>
      <w:marLeft w:val="0"/>
      <w:marRight w:val="0"/>
      <w:marTop w:val="0"/>
      <w:marBottom w:val="0"/>
      <w:divBdr>
        <w:top w:val="none" w:sz="0" w:space="0" w:color="auto"/>
        <w:left w:val="none" w:sz="0" w:space="0" w:color="auto"/>
        <w:bottom w:val="none" w:sz="0" w:space="0" w:color="auto"/>
        <w:right w:val="none" w:sz="0" w:space="0" w:color="auto"/>
      </w:divBdr>
    </w:div>
    <w:div w:id="1368682137">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917714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6744638">
      <w:bodyDiv w:val="1"/>
      <w:marLeft w:val="0"/>
      <w:marRight w:val="0"/>
      <w:marTop w:val="0"/>
      <w:marBottom w:val="0"/>
      <w:divBdr>
        <w:top w:val="none" w:sz="0" w:space="0" w:color="auto"/>
        <w:left w:val="none" w:sz="0" w:space="0" w:color="auto"/>
        <w:bottom w:val="none" w:sz="0" w:space="0" w:color="auto"/>
        <w:right w:val="none" w:sz="0" w:space="0" w:color="auto"/>
      </w:divBdr>
      <w:divsChild>
        <w:div w:id="1124887765">
          <w:marLeft w:val="0"/>
          <w:marRight w:val="0"/>
          <w:marTop w:val="0"/>
          <w:marBottom w:val="0"/>
          <w:divBdr>
            <w:top w:val="none" w:sz="0" w:space="0" w:color="auto"/>
            <w:left w:val="none" w:sz="0" w:space="0" w:color="auto"/>
            <w:bottom w:val="none" w:sz="0" w:space="0" w:color="auto"/>
            <w:right w:val="none" w:sz="0" w:space="0" w:color="auto"/>
          </w:divBdr>
        </w:div>
      </w:divsChild>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198578">
      <w:bodyDiv w:val="1"/>
      <w:marLeft w:val="0"/>
      <w:marRight w:val="0"/>
      <w:marTop w:val="0"/>
      <w:marBottom w:val="0"/>
      <w:divBdr>
        <w:top w:val="none" w:sz="0" w:space="0" w:color="auto"/>
        <w:left w:val="none" w:sz="0" w:space="0" w:color="auto"/>
        <w:bottom w:val="none" w:sz="0" w:space="0" w:color="auto"/>
        <w:right w:val="none" w:sz="0" w:space="0" w:color="auto"/>
      </w:divBdr>
    </w:div>
    <w:div w:id="18068462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5989779">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0206336">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89957.page" TargetMode="External"/><Relationship Id="rId13" Type="http://schemas.openxmlformats.org/officeDocument/2006/relationships/hyperlink" Target="https://www.saimex.org.mx/saimex/solicitud/downloadAttach/1101696.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101695.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jedomex.gob.mx/transparencia/8_actas_comit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089959.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089958.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B9E32-A7AA-4A8E-B9AF-4416912A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5360</Words>
  <Characters>29485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8</cp:revision>
  <cp:lastPrinted>2019-11-14T20:53:00Z</cp:lastPrinted>
  <dcterms:created xsi:type="dcterms:W3CDTF">2021-05-21T18:09:00Z</dcterms:created>
  <dcterms:modified xsi:type="dcterms:W3CDTF">2021-06-26T03:07:00Z</dcterms:modified>
</cp:coreProperties>
</file>