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47EE8" w:rsidP="00747F1F" w:rsidRDefault="00447EE8" w14:paraId="3B89D0A0" w14:textId="77777777">
      <w:pPr>
        <w:tabs>
          <w:tab w:val="left" w:pos="990"/>
        </w:tabs>
        <w:spacing w:line="360" w:lineRule="auto"/>
      </w:pPr>
    </w:p>
    <w:tbl>
      <w:tblPr>
        <w:tblStyle w:val="Tablaconcuadrcula"/>
        <w:tblpPr w:leftFromText="141" w:rightFromText="141" w:vertAnchor="page" w:horzAnchor="page" w:tblpX="4496" w:tblpY="556"/>
        <w:tblW w:w="6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3686"/>
      </w:tblGrid>
      <w:tr w:rsidRPr="005378D5" w:rsidR="00264223" w:rsidTr="7CEC09CB" w14:paraId="2618A4C5" w14:textId="77777777">
        <w:trPr>
          <w:trHeight w:val="144"/>
        </w:trPr>
        <w:tc>
          <w:tcPr>
            <w:tcW w:w="2552" w:type="dxa"/>
            <w:tcMar/>
          </w:tcPr>
          <w:p w:rsidRPr="005378D5" w:rsidR="00264223" w:rsidP="00747F1F" w:rsidRDefault="00264223" w14:paraId="31157054" w14:textId="77777777">
            <w:pPr>
              <w:tabs>
                <w:tab w:val="right" w:pos="8838"/>
              </w:tabs>
              <w:spacing w:line="360" w:lineRule="auto"/>
              <w:ind w:right="-105"/>
              <w:rPr>
                <w:rFonts w:ascii="Palatino Linotype" w:hAnsi="Palatino Linotype" w:eastAsia="Calibri" w:cs="Tahoma"/>
                <w:b/>
                <w:sz w:val="22"/>
                <w:szCs w:val="22"/>
                <w:lang w:val="es-MX" w:eastAsia="en-US"/>
              </w:rPr>
            </w:pPr>
            <w:r w:rsidRPr="005378D5">
              <w:rPr>
                <w:rFonts w:ascii="Palatino Linotype" w:hAnsi="Palatino Linotype" w:eastAsia="Calibri" w:cs="Tahoma"/>
                <w:b/>
                <w:sz w:val="22"/>
                <w:szCs w:val="22"/>
                <w:lang w:val="es-MX" w:eastAsia="en-US"/>
              </w:rPr>
              <w:t>Recurso de Revisión:</w:t>
            </w:r>
          </w:p>
        </w:tc>
        <w:tc>
          <w:tcPr>
            <w:tcW w:w="3686" w:type="dxa"/>
            <w:tcMar/>
          </w:tcPr>
          <w:p w:rsidRPr="005378D5" w:rsidR="00264223" w:rsidP="00CB2D13" w:rsidRDefault="00CB2D13" w14:paraId="1E831711" w14:textId="77777777">
            <w:pPr>
              <w:tabs>
                <w:tab w:val="right" w:pos="8838"/>
              </w:tabs>
              <w:spacing w:line="360" w:lineRule="auto"/>
              <w:ind w:left="-28"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00776</w:t>
            </w:r>
            <w:r w:rsidR="000C31EA">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w:t>
            </w:r>
          </w:p>
        </w:tc>
      </w:tr>
      <w:tr w:rsidRPr="005378D5" w:rsidR="00264223" w:rsidTr="7CEC09CB" w14:paraId="565E043C" w14:textId="77777777">
        <w:trPr>
          <w:trHeight w:val="144"/>
        </w:trPr>
        <w:tc>
          <w:tcPr>
            <w:tcW w:w="2552" w:type="dxa"/>
            <w:tcMar/>
          </w:tcPr>
          <w:p w:rsidRPr="005378D5" w:rsidR="00264223" w:rsidP="00747F1F" w:rsidRDefault="00264223" w14:paraId="1A75D8E2" w14:textId="77777777">
            <w:pPr>
              <w:tabs>
                <w:tab w:val="right" w:pos="8838"/>
              </w:tabs>
              <w:spacing w:line="360" w:lineRule="auto"/>
              <w:ind w:right="-105"/>
              <w:rPr>
                <w:rFonts w:ascii="Palatino Linotype" w:hAnsi="Palatino Linotype" w:eastAsia="Calibri" w:cs="Tahoma"/>
                <w:b/>
                <w:sz w:val="22"/>
                <w:szCs w:val="22"/>
                <w:lang w:val="es-MX" w:eastAsia="en-US"/>
              </w:rPr>
            </w:pPr>
            <w:r w:rsidRPr="005378D5">
              <w:rPr>
                <w:rFonts w:ascii="Palatino Linotype" w:hAnsi="Palatino Linotype" w:eastAsia="Calibri" w:cs="Tahoma"/>
                <w:b/>
                <w:sz w:val="22"/>
                <w:szCs w:val="22"/>
                <w:lang w:eastAsia="en-US"/>
              </w:rPr>
              <w:t>Recurrente:</w:t>
            </w:r>
          </w:p>
        </w:tc>
        <w:tc>
          <w:tcPr>
            <w:tcW w:w="3686" w:type="dxa"/>
            <w:tcMar/>
          </w:tcPr>
          <w:p w:rsidRPr="005378D5" w:rsidR="00264223" w:rsidP="7CEC09CB" w:rsidRDefault="00CB2D13" w14:paraId="360E1C3C" w14:textId="3DA63860">
            <w:pPr>
              <w:tabs>
                <w:tab w:val="right" w:pos="8838"/>
              </w:tabs>
              <w:spacing w:line="360" w:lineRule="auto"/>
              <w:ind w:right="171"/>
              <w:jc w:val="both"/>
              <w:rPr>
                <w:rFonts w:ascii="Palatino Linotype" w:hAnsi="Palatino Linotype" w:eastAsia="Calibri" w:cs="Tahoma"/>
                <w:b w:val="1"/>
                <w:bCs w:val="1"/>
                <w:sz w:val="22"/>
                <w:szCs w:val="22"/>
                <w:highlight w:val="black"/>
                <w:lang w:val="es-MX" w:eastAsia="en-US"/>
              </w:rPr>
            </w:pPr>
            <w:r w:rsidRPr="7CEC09CB" w:rsidR="7CEC09CB">
              <w:rPr>
                <w:rFonts w:ascii="Palatino Linotype" w:hAnsi="Palatino Linotype" w:eastAsia="Calibri" w:cs="Tahoma"/>
                <w:b w:val="1"/>
                <w:bCs w:val="1"/>
                <w:sz w:val="22"/>
                <w:szCs w:val="22"/>
                <w:highlight w:val="black"/>
                <w:lang w:val="es-MX" w:eastAsia="en-US"/>
              </w:rPr>
              <w:t>XXXXXXXX</w:t>
            </w:r>
          </w:p>
        </w:tc>
      </w:tr>
      <w:tr w:rsidRPr="005378D5" w:rsidR="00264223" w:rsidTr="7CEC09CB" w14:paraId="3696277B" w14:textId="77777777">
        <w:trPr>
          <w:trHeight w:val="283"/>
        </w:trPr>
        <w:tc>
          <w:tcPr>
            <w:tcW w:w="2552" w:type="dxa"/>
            <w:tcMar/>
          </w:tcPr>
          <w:p w:rsidRPr="005378D5" w:rsidR="00264223" w:rsidP="00747F1F" w:rsidRDefault="00386A93" w14:paraId="6FD554D9" w14:textId="77777777">
            <w:pPr>
              <w:tabs>
                <w:tab w:val="right" w:pos="8838"/>
              </w:tabs>
              <w:spacing w:line="360" w:lineRule="auto"/>
              <w:ind w:right="-105"/>
              <w:rPr>
                <w:rFonts w:ascii="Palatino Linotype" w:hAnsi="Palatino Linotype" w:eastAsia="Calibri" w:cs="Tahoma"/>
                <w:b/>
                <w:sz w:val="22"/>
                <w:szCs w:val="22"/>
                <w:lang w:val="es-MX" w:eastAsia="en-US"/>
              </w:rPr>
            </w:pPr>
            <w:r w:rsidRPr="005378D5">
              <w:rPr>
                <w:rFonts w:ascii="Palatino Linotype" w:hAnsi="Palatino Linotype" w:eastAsia="Calibri" w:cs="Tahoma"/>
                <w:b/>
                <w:sz w:val="22"/>
                <w:szCs w:val="22"/>
                <w:lang w:eastAsia="en-US"/>
              </w:rPr>
              <w:t>Sujeto Obligado</w:t>
            </w:r>
            <w:r w:rsidRPr="005378D5" w:rsidR="00264223">
              <w:rPr>
                <w:rFonts w:ascii="Palatino Linotype" w:hAnsi="Palatino Linotype" w:eastAsia="Calibri" w:cs="Tahoma"/>
                <w:b/>
                <w:sz w:val="22"/>
                <w:szCs w:val="22"/>
                <w:lang w:eastAsia="en-US"/>
              </w:rPr>
              <w:t>:</w:t>
            </w:r>
          </w:p>
        </w:tc>
        <w:tc>
          <w:tcPr>
            <w:tcW w:w="3686" w:type="dxa"/>
            <w:tcMar/>
          </w:tcPr>
          <w:p w:rsidRPr="005378D5" w:rsidR="00264223" w:rsidP="00747F1F" w:rsidRDefault="00480122" w14:paraId="66250DFA" w14:textId="77777777">
            <w:pPr>
              <w:tabs>
                <w:tab w:val="right" w:pos="8838"/>
              </w:tabs>
              <w:spacing w:line="360" w:lineRule="auto"/>
              <w:ind w:right="171"/>
              <w:jc w:val="both"/>
              <w:rPr>
                <w:rFonts w:ascii="Palatino Linotype" w:hAnsi="Palatino Linotype" w:eastAsia="Calibri" w:cs="Tahoma"/>
                <w:sz w:val="22"/>
                <w:szCs w:val="22"/>
                <w:lang w:val="es-MX" w:eastAsia="en-US"/>
              </w:rPr>
            </w:pPr>
            <w:r w:rsidRPr="00480122">
              <w:rPr>
                <w:rFonts w:ascii="Palatino Linotype" w:hAnsi="Palatino Linotype" w:eastAsia="Calibri" w:cs="Tahoma"/>
                <w:bCs/>
                <w:sz w:val="22"/>
                <w:szCs w:val="22"/>
                <w:lang w:val="es-MX" w:eastAsia="en-US"/>
              </w:rPr>
              <w:t>Ayuntamiento de Naucalpan de Juárez</w:t>
            </w:r>
          </w:p>
        </w:tc>
      </w:tr>
      <w:tr w:rsidRPr="005378D5" w:rsidR="00264223" w:rsidTr="7CEC09CB" w14:paraId="2197249B" w14:textId="77777777">
        <w:trPr>
          <w:trHeight w:val="283"/>
        </w:trPr>
        <w:tc>
          <w:tcPr>
            <w:tcW w:w="2552" w:type="dxa"/>
            <w:tcMar/>
          </w:tcPr>
          <w:p w:rsidRPr="005378D5" w:rsidR="00264223" w:rsidP="00747F1F" w:rsidRDefault="00264223" w14:paraId="39757698" w14:textId="77777777">
            <w:pPr>
              <w:tabs>
                <w:tab w:val="right" w:pos="8838"/>
              </w:tabs>
              <w:spacing w:line="360" w:lineRule="auto"/>
              <w:ind w:right="-105"/>
              <w:rPr>
                <w:rFonts w:ascii="Palatino Linotype" w:hAnsi="Palatino Linotype" w:eastAsia="Calibri" w:cs="Tahoma"/>
                <w:b/>
                <w:sz w:val="22"/>
                <w:szCs w:val="22"/>
                <w:lang w:val="es-MX" w:eastAsia="en-US"/>
              </w:rPr>
            </w:pPr>
            <w:r w:rsidRPr="005378D5">
              <w:rPr>
                <w:rFonts w:ascii="Palatino Linotype" w:hAnsi="Palatino Linotype" w:eastAsia="Calibri" w:cs="Tahoma"/>
                <w:b/>
                <w:sz w:val="22"/>
                <w:szCs w:val="22"/>
                <w:lang w:eastAsia="en-US"/>
              </w:rPr>
              <w:t>Comisionado Ponente:</w:t>
            </w:r>
          </w:p>
        </w:tc>
        <w:tc>
          <w:tcPr>
            <w:tcW w:w="3686" w:type="dxa"/>
            <w:tcMar/>
          </w:tcPr>
          <w:p w:rsidRPr="005378D5" w:rsidR="00264223" w:rsidP="00747F1F" w:rsidRDefault="00264223" w14:paraId="6A53880C" w14:textId="77777777">
            <w:pPr>
              <w:tabs>
                <w:tab w:val="right" w:pos="8838"/>
              </w:tabs>
              <w:spacing w:line="360" w:lineRule="auto"/>
              <w:ind w:right="171"/>
              <w:jc w:val="both"/>
              <w:rPr>
                <w:rFonts w:ascii="Palatino Linotype" w:hAnsi="Palatino Linotype" w:eastAsia="Calibri" w:cs="Tahoma"/>
                <w:b/>
                <w:sz w:val="22"/>
                <w:szCs w:val="22"/>
                <w:lang w:val="es-MX" w:eastAsia="en-US"/>
              </w:rPr>
            </w:pPr>
            <w:r w:rsidRPr="005378D5">
              <w:rPr>
                <w:rFonts w:ascii="Palatino Linotype" w:hAnsi="Palatino Linotype" w:eastAsia="Calibri" w:cs="Tahoma"/>
                <w:sz w:val="22"/>
                <w:szCs w:val="22"/>
                <w:lang w:eastAsia="en-US"/>
              </w:rPr>
              <w:t>Luis Gustavo Parra Noriega</w:t>
            </w:r>
          </w:p>
        </w:tc>
      </w:tr>
    </w:tbl>
    <w:p w:rsidR="00480122" w:rsidP="00747F1F" w:rsidRDefault="00480122" w14:paraId="3E640588" w14:textId="77777777">
      <w:pPr>
        <w:spacing w:line="360" w:lineRule="auto"/>
        <w:jc w:val="both"/>
        <w:rPr>
          <w:rFonts w:ascii="Palatino Linotype" w:hAnsi="Palatino Linotype" w:cs="Tahoma"/>
          <w:bCs/>
          <w:sz w:val="22"/>
          <w:szCs w:val="22"/>
        </w:rPr>
      </w:pPr>
    </w:p>
    <w:p w:rsidRPr="005378D5" w:rsidR="0074285B" w:rsidP="00747F1F" w:rsidRDefault="00D22B6A" w14:paraId="1E35073A" w14:textId="77777777">
      <w:pPr>
        <w:spacing w:line="360" w:lineRule="auto"/>
        <w:jc w:val="both"/>
        <w:rPr>
          <w:rFonts w:ascii="Palatino Linotype" w:hAnsi="Palatino Linotype"/>
          <w:noProof/>
          <w:sz w:val="22"/>
          <w:szCs w:val="22"/>
          <w:lang w:val="es-ES"/>
        </w:rPr>
      </w:pPr>
      <w:r w:rsidRPr="005378D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B2D13">
        <w:rPr>
          <w:rFonts w:ascii="Palatino Linotype" w:hAnsi="Palatino Linotype" w:cs="Tahoma"/>
          <w:bCs/>
          <w:sz w:val="22"/>
          <w:szCs w:val="22"/>
        </w:rPr>
        <w:t xml:space="preserve">veintiuno de abril </w:t>
      </w:r>
      <w:r w:rsidR="003119F2">
        <w:rPr>
          <w:rFonts w:ascii="Palatino Linotype" w:hAnsi="Palatino Linotype" w:cs="Tahoma"/>
          <w:bCs/>
          <w:sz w:val="22"/>
          <w:szCs w:val="22"/>
        </w:rPr>
        <w:t>de dos mil veintiuno</w:t>
      </w:r>
      <w:r w:rsidRPr="005378D5">
        <w:rPr>
          <w:rFonts w:ascii="Palatino Linotype" w:hAnsi="Palatino Linotype" w:cs="Tahoma"/>
          <w:bCs/>
          <w:sz w:val="22"/>
          <w:szCs w:val="22"/>
        </w:rPr>
        <w:t>.</w:t>
      </w:r>
    </w:p>
    <w:p w:rsidRPr="005378D5" w:rsidR="00492DCA" w:rsidP="00747F1F" w:rsidRDefault="00492DCA" w14:paraId="73630738" w14:textId="77777777">
      <w:pPr>
        <w:spacing w:line="360" w:lineRule="auto"/>
        <w:jc w:val="both"/>
        <w:rPr>
          <w:rFonts w:ascii="Palatino Linotype" w:hAnsi="Palatino Linotype"/>
          <w:noProof/>
          <w:sz w:val="22"/>
          <w:szCs w:val="22"/>
          <w:lang w:val="es-ES"/>
        </w:rPr>
      </w:pPr>
    </w:p>
    <w:p w:rsidRPr="005378D5" w:rsidR="00400FDE" w:rsidP="7CEC09CB" w:rsidRDefault="00575DE3" w14:paraId="3918F6AA" w14:textId="49008031">
      <w:pPr>
        <w:spacing w:line="360" w:lineRule="auto"/>
        <w:jc w:val="both"/>
        <w:rPr>
          <w:rFonts w:ascii="Palatino Linotype" w:hAnsi="Palatino Linotype" w:cs="Tahoma"/>
          <w:sz w:val="22"/>
          <w:szCs w:val="22"/>
        </w:rPr>
      </w:pPr>
      <w:r w:rsidRPr="7CEC09CB" w:rsidR="7CEC09CB">
        <w:rPr>
          <w:rFonts w:ascii="Palatino Linotype" w:hAnsi="Palatino Linotype" w:cs="Tahoma"/>
          <w:b w:val="1"/>
          <w:bCs w:val="1"/>
          <w:color w:val="0D0D0D" w:themeColor="text1" w:themeTint="F2" w:themeShade="FF"/>
          <w:sz w:val="22"/>
          <w:szCs w:val="22"/>
        </w:rPr>
        <w:t>VISTO</w:t>
      </w:r>
      <w:r w:rsidRPr="7CEC09CB" w:rsidR="7CEC09CB">
        <w:rPr>
          <w:rFonts w:ascii="Palatino Linotype" w:hAnsi="Palatino Linotype" w:cs="Tahoma"/>
          <w:color w:val="0D0D0D" w:themeColor="text1" w:themeTint="F2" w:themeShade="FF"/>
          <w:sz w:val="22"/>
          <w:szCs w:val="22"/>
        </w:rPr>
        <w:t xml:space="preserve"> el expediente conformado con motivo del Recurso de Revisión </w:t>
      </w:r>
      <w:r w:rsidRPr="7CEC09CB" w:rsidR="7CEC09CB">
        <w:rPr>
          <w:rFonts w:ascii="Palatino Linotype" w:hAnsi="Palatino Linotype" w:cs="Tahoma"/>
          <w:b w:val="1"/>
          <w:bCs w:val="1"/>
          <w:color w:val="0D0D0D" w:themeColor="text1" w:themeTint="F2" w:themeShade="FF"/>
          <w:sz w:val="22"/>
          <w:szCs w:val="22"/>
        </w:rPr>
        <w:t xml:space="preserve">00776/INFOEM/IP/RR/2021, </w:t>
      </w:r>
      <w:r w:rsidRPr="7CEC09CB" w:rsidR="7CEC09CB">
        <w:rPr>
          <w:rFonts w:ascii="Palatino Linotype" w:hAnsi="Palatino Linotype" w:cs="Tahoma"/>
          <w:color w:val="0D0D0D" w:themeColor="text1" w:themeTint="F2" w:themeShade="FF"/>
          <w:sz w:val="22"/>
          <w:szCs w:val="22"/>
        </w:rPr>
        <w:t xml:space="preserve">interpuesto por </w:t>
      </w:r>
      <w:r w:rsidRPr="7CEC09CB" w:rsidR="7CEC09CB">
        <w:rPr>
          <w:rFonts w:ascii="Palatino Linotype" w:hAnsi="Palatino Linotype" w:cs="Tahoma"/>
          <w:b w:val="1"/>
          <w:bCs w:val="1"/>
          <w:color w:val="0D0D0D" w:themeColor="text1" w:themeTint="F2" w:themeShade="FF"/>
          <w:sz w:val="22"/>
          <w:szCs w:val="22"/>
          <w:highlight w:val="black"/>
        </w:rPr>
        <w:t>XXXXXXXX</w:t>
      </w:r>
      <w:r w:rsidRPr="7CEC09CB" w:rsidR="7CEC09CB">
        <w:rPr>
          <w:rFonts w:ascii="Palatino Linotype" w:hAnsi="Palatino Linotype" w:cs="Tahoma"/>
          <w:b w:val="1"/>
          <w:bCs w:val="1"/>
          <w:color w:val="0D0D0D" w:themeColor="text1" w:themeTint="F2" w:themeShade="FF"/>
          <w:sz w:val="22"/>
          <w:szCs w:val="22"/>
        </w:rPr>
        <w:t xml:space="preserve"> </w:t>
      </w:r>
      <w:r w:rsidRPr="7CEC09CB" w:rsidR="7CEC09CB">
        <w:rPr>
          <w:rFonts w:ascii="Palatino Linotype" w:hAnsi="Palatino Linotype" w:cs="Tahoma"/>
          <w:color w:val="0D0D0D" w:themeColor="text1" w:themeTint="F2" w:themeShade="FF"/>
          <w:sz w:val="22"/>
          <w:szCs w:val="22"/>
        </w:rPr>
        <w:t xml:space="preserve">en lo sucesivo el Recurrente o Particular, en contra de la falta de respuesta del </w:t>
      </w:r>
      <w:r w:rsidRPr="7CEC09CB" w:rsidR="7CEC09CB">
        <w:rPr>
          <w:rFonts w:ascii="Palatino Linotype" w:hAnsi="Palatino Linotype" w:cs="Tahoma"/>
          <w:b w:val="1"/>
          <w:bCs w:val="1"/>
          <w:color w:val="0D0D0D" w:themeColor="text1" w:themeTint="F2" w:themeShade="FF"/>
          <w:sz w:val="22"/>
          <w:szCs w:val="22"/>
        </w:rPr>
        <w:t>Sujeto Obligado Ayuntamiento de Naucalpan de Juárez</w:t>
      </w:r>
      <w:r w:rsidRPr="7CEC09CB" w:rsidR="7CEC09CB">
        <w:rPr>
          <w:rFonts w:ascii="Palatino Linotype" w:hAnsi="Palatino Linotype" w:cs="Tahoma"/>
          <w:color w:val="0D0D0D" w:themeColor="text1" w:themeTint="F2" w:themeShade="FF"/>
          <w:sz w:val="22"/>
          <w:szCs w:val="22"/>
        </w:rPr>
        <w:t>, se emite la presente Resolución, con base en los Antecedentes y C</w:t>
      </w:r>
      <w:r w:rsidRPr="7CEC09CB" w:rsidR="7CEC09CB">
        <w:rPr>
          <w:rFonts w:ascii="Palatino Linotype" w:hAnsi="Palatino Linotype" w:cs="Tahoma"/>
          <w:sz w:val="22"/>
          <w:szCs w:val="22"/>
        </w:rPr>
        <w:t>onsiderandos que a continuación se exponen:</w:t>
      </w:r>
    </w:p>
    <w:p w:rsidRPr="005378D5" w:rsidR="00634CEB" w:rsidP="00747F1F" w:rsidRDefault="00634CEB" w14:paraId="0DBBB366" w14:textId="77777777">
      <w:pPr>
        <w:tabs>
          <w:tab w:val="center" w:pos="4522"/>
          <w:tab w:val="left" w:pos="7245"/>
          <w:tab w:val="right" w:pos="9044"/>
        </w:tabs>
        <w:spacing w:line="360" w:lineRule="auto"/>
        <w:rPr>
          <w:rFonts w:ascii="Palatino Linotype" w:hAnsi="Palatino Linotype" w:cs="Tahoma"/>
          <w:b/>
          <w:sz w:val="22"/>
          <w:szCs w:val="22"/>
        </w:rPr>
      </w:pPr>
    </w:p>
    <w:p w:rsidRPr="005378D5" w:rsidR="00B31222" w:rsidP="00747F1F" w:rsidRDefault="00E46195" w14:paraId="74DE0926" w14:textId="77777777">
      <w:pPr>
        <w:tabs>
          <w:tab w:val="center" w:pos="4522"/>
          <w:tab w:val="left" w:pos="7245"/>
          <w:tab w:val="right" w:pos="9044"/>
        </w:tabs>
        <w:spacing w:line="360" w:lineRule="auto"/>
        <w:jc w:val="center"/>
        <w:rPr>
          <w:rFonts w:ascii="Palatino Linotype" w:hAnsi="Palatino Linotype" w:cs="Tahoma"/>
          <w:b/>
          <w:sz w:val="22"/>
          <w:szCs w:val="22"/>
        </w:rPr>
      </w:pPr>
      <w:r w:rsidRPr="005378D5">
        <w:rPr>
          <w:rFonts w:ascii="Palatino Linotype" w:hAnsi="Palatino Linotype" w:cs="Tahoma"/>
          <w:b/>
          <w:sz w:val="22"/>
          <w:szCs w:val="22"/>
        </w:rPr>
        <w:t>A</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N</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T</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E</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C</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E</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D</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E</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N</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T</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E</w:t>
      </w:r>
      <w:r w:rsidRPr="005378D5" w:rsidR="002459FB">
        <w:rPr>
          <w:rFonts w:ascii="Palatino Linotype" w:hAnsi="Palatino Linotype" w:cs="Tahoma"/>
          <w:b/>
          <w:sz w:val="22"/>
          <w:szCs w:val="22"/>
        </w:rPr>
        <w:t xml:space="preserve"> </w:t>
      </w:r>
      <w:r w:rsidRPr="005378D5">
        <w:rPr>
          <w:rFonts w:ascii="Palatino Linotype" w:hAnsi="Palatino Linotype" w:cs="Tahoma"/>
          <w:b/>
          <w:sz w:val="22"/>
          <w:szCs w:val="22"/>
        </w:rPr>
        <w:t>S</w:t>
      </w:r>
    </w:p>
    <w:p w:rsidRPr="005378D5" w:rsidR="00683CB5" w:rsidP="00747F1F" w:rsidRDefault="00683CB5" w14:paraId="0511E062" w14:textId="77777777">
      <w:pPr>
        <w:tabs>
          <w:tab w:val="center" w:pos="4522"/>
          <w:tab w:val="left" w:pos="7245"/>
          <w:tab w:val="right" w:pos="9044"/>
        </w:tabs>
        <w:spacing w:line="360" w:lineRule="auto"/>
        <w:rPr>
          <w:rFonts w:ascii="Palatino Linotype" w:hAnsi="Palatino Linotype" w:cs="Tahoma"/>
          <w:b/>
          <w:sz w:val="22"/>
          <w:szCs w:val="22"/>
        </w:rPr>
      </w:pPr>
    </w:p>
    <w:p w:rsidRPr="005378D5" w:rsidR="00DC1594" w:rsidP="00747F1F" w:rsidRDefault="00B31222" w14:paraId="19D9C088" w14:textId="77777777">
      <w:pPr>
        <w:pStyle w:val="Prrafodelista"/>
        <w:tabs>
          <w:tab w:val="left" w:pos="567"/>
        </w:tabs>
        <w:spacing w:line="360" w:lineRule="auto"/>
        <w:ind w:left="0"/>
        <w:contextualSpacing w:val="0"/>
        <w:jc w:val="both"/>
        <w:rPr>
          <w:rFonts w:ascii="Palatino Linotype" w:hAnsi="Palatino Linotype" w:cs="Tahoma"/>
          <w:b/>
          <w:szCs w:val="22"/>
        </w:rPr>
      </w:pPr>
      <w:r w:rsidRPr="005378D5">
        <w:rPr>
          <w:rFonts w:ascii="Palatino Linotype" w:hAnsi="Palatino Linotype" w:cs="Tahoma"/>
          <w:b/>
          <w:szCs w:val="22"/>
        </w:rPr>
        <w:t xml:space="preserve">I. Presentación de la solicitud de información. </w:t>
      </w:r>
    </w:p>
    <w:p w:rsidRPr="005378D5" w:rsidR="00DC1594" w:rsidP="00747F1F" w:rsidRDefault="00DC1594" w14:paraId="51BBEC55" w14:textId="77777777">
      <w:pPr>
        <w:pStyle w:val="Prrafodelista"/>
        <w:tabs>
          <w:tab w:val="left" w:pos="1050"/>
        </w:tabs>
        <w:spacing w:line="360" w:lineRule="auto"/>
        <w:ind w:left="0"/>
        <w:contextualSpacing w:val="0"/>
        <w:jc w:val="both"/>
        <w:rPr>
          <w:rFonts w:ascii="Palatino Linotype" w:hAnsi="Palatino Linotype" w:cs="Tahoma"/>
          <w:szCs w:val="22"/>
        </w:rPr>
      </w:pPr>
    </w:p>
    <w:p w:rsidRPr="005378D5" w:rsidR="00637179" w:rsidP="00747F1F" w:rsidRDefault="00AA417B" w14:paraId="31666B4C" w14:textId="77777777">
      <w:pPr>
        <w:pStyle w:val="Prrafodelista"/>
        <w:tabs>
          <w:tab w:val="left" w:pos="567"/>
        </w:tabs>
        <w:spacing w:line="360" w:lineRule="auto"/>
        <w:ind w:left="0"/>
        <w:contextualSpacing w:val="0"/>
        <w:jc w:val="both"/>
        <w:rPr>
          <w:rFonts w:ascii="Palatino Linotype" w:hAnsi="Palatino Linotype" w:cs="Tahoma"/>
          <w:szCs w:val="22"/>
        </w:rPr>
      </w:pPr>
      <w:r w:rsidRPr="005378D5">
        <w:rPr>
          <w:rFonts w:ascii="Palatino Linotype" w:hAnsi="Palatino Linotype" w:cs="Tahoma"/>
          <w:szCs w:val="22"/>
        </w:rPr>
        <w:t>Con fecha</w:t>
      </w:r>
      <w:r w:rsidRPr="005378D5" w:rsidR="00A9024A">
        <w:rPr>
          <w:rFonts w:ascii="Palatino Linotype" w:hAnsi="Palatino Linotype" w:cs="Tahoma"/>
          <w:szCs w:val="22"/>
        </w:rPr>
        <w:t xml:space="preserve"> </w:t>
      </w:r>
      <w:r w:rsidR="00CB2D13">
        <w:rPr>
          <w:rFonts w:ascii="Palatino Linotype" w:hAnsi="Palatino Linotype" w:cs="Tahoma"/>
          <w:szCs w:val="22"/>
        </w:rPr>
        <w:t xml:space="preserve">diecisiete de </w:t>
      </w:r>
      <w:r w:rsidR="00251215">
        <w:rPr>
          <w:rFonts w:ascii="Palatino Linotype" w:hAnsi="Palatino Linotype" w:cs="Tahoma"/>
          <w:szCs w:val="22"/>
        </w:rPr>
        <w:t>diciembre de dos mil veinte</w:t>
      </w:r>
      <w:r w:rsidRPr="005378D5" w:rsidR="00B31222">
        <w:rPr>
          <w:rFonts w:ascii="Palatino Linotype" w:hAnsi="Palatino Linotype" w:cs="Tahoma"/>
          <w:szCs w:val="22"/>
        </w:rPr>
        <w:t xml:space="preserve">, </w:t>
      </w:r>
      <w:r w:rsidRPr="005378D5" w:rsidR="00E573C6">
        <w:rPr>
          <w:rFonts w:ascii="Palatino Linotype" w:hAnsi="Palatino Linotype" w:cs="Tahoma"/>
          <w:szCs w:val="22"/>
        </w:rPr>
        <w:t>el</w:t>
      </w:r>
      <w:r w:rsidRPr="005378D5" w:rsidR="00A9024A">
        <w:rPr>
          <w:rFonts w:ascii="Palatino Linotype" w:hAnsi="Palatino Linotype" w:cs="Tahoma"/>
          <w:szCs w:val="22"/>
        </w:rPr>
        <w:t xml:space="preserve"> </w:t>
      </w:r>
      <w:r w:rsidRPr="005378D5" w:rsidR="002459FB">
        <w:rPr>
          <w:rFonts w:ascii="Palatino Linotype" w:hAnsi="Palatino Linotype" w:cs="Tahoma"/>
          <w:szCs w:val="22"/>
        </w:rPr>
        <w:t xml:space="preserve">Particular </w:t>
      </w:r>
      <w:r w:rsidRPr="005378D5" w:rsidR="00EA68DA">
        <w:rPr>
          <w:rFonts w:ascii="Palatino Linotype" w:hAnsi="Palatino Linotype" w:cs="Tahoma"/>
          <w:szCs w:val="22"/>
        </w:rPr>
        <w:t xml:space="preserve">presentó </w:t>
      </w:r>
      <w:r w:rsidRPr="005378D5" w:rsidR="00B31222">
        <w:rPr>
          <w:rFonts w:ascii="Palatino Linotype" w:hAnsi="Palatino Linotype" w:cs="Tahoma"/>
          <w:szCs w:val="22"/>
        </w:rPr>
        <w:t>solicitud de acceso a la información</w:t>
      </w:r>
      <w:r w:rsidR="00BD416F">
        <w:rPr>
          <w:rFonts w:ascii="Palatino Linotype" w:hAnsi="Palatino Linotype" w:cs="Tahoma"/>
          <w:szCs w:val="22"/>
        </w:rPr>
        <w:t xml:space="preserve"> pública a través de</w:t>
      </w:r>
      <w:r w:rsidR="003119F2">
        <w:rPr>
          <w:rFonts w:ascii="Palatino Linotype" w:hAnsi="Palatino Linotype" w:cs="Tahoma"/>
          <w:szCs w:val="22"/>
        </w:rPr>
        <w:t>l sistema de Acceso a la Información Mexiquense (SAIMEX)</w:t>
      </w:r>
      <w:r w:rsidRPr="005378D5" w:rsidR="00B31222">
        <w:rPr>
          <w:rFonts w:ascii="Palatino Linotype" w:hAnsi="Palatino Linotype" w:cs="Tahoma"/>
          <w:szCs w:val="22"/>
        </w:rPr>
        <w:t xml:space="preserve">, </w:t>
      </w:r>
      <w:r w:rsidRPr="005378D5" w:rsidR="00C55151">
        <w:rPr>
          <w:rFonts w:ascii="Palatino Linotype" w:hAnsi="Palatino Linotype" w:cs="Tahoma"/>
          <w:szCs w:val="22"/>
        </w:rPr>
        <w:t>ante</w:t>
      </w:r>
      <w:r w:rsidRPr="005378D5" w:rsidR="00896DC7">
        <w:rPr>
          <w:rFonts w:ascii="Palatino Linotype" w:hAnsi="Palatino Linotype" w:cs="Tahoma"/>
          <w:szCs w:val="22"/>
        </w:rPr>
        <w:t xml:space="preserve"> </w:t>
      </w:r>
      <w:r w:rsidR="00C25EC2">
        <w:rPr>
          <w:rFonts w:ascii="Palatino Linotype" w:hAnsi="Palatino Linotype" w:cs="Tahoma"/>
          <w:szCs w:val="22"/>
        </w:rPr>
        <w:t>e</w:t>
      </w:r>
      <w:r w:rsidRPr="005378D5" w:rsidR="00896DC7">
        <w:rPr>
          <w:rFonts w:ascii="Palatino Linotype" w:hAnsi="Palatino Linotype" w:cs="Tahoma"/>
          <w:szCs w:val="22"/>
        </w:rPr>
        <w:t>l</w:t>
      </w:r>
      <w:r w:rsidRPr="005378D5" w:rsidR="00C55151">
        <w:rPr>
          <w:rFonts w:ascii="Palatino Linotype" w:hAnsi="Palatino Linotype" w:cs="Tahoma"/>
          <w:szCs w:val="22"/>
        </w:rPr>
        <w:t xml:space="preserve"> </w:t>
      </w:r>
      <w:r w:rsidRPr="00480122" w:rsidR="00480122">
        <w:rPr>
          <w:rFonts w:ascii="Palatino Linotype" w:hAnsi="Palatino Linotype" w:cs="Tahoma"/>
          <w:szCs w:val="22"/>
        </w:rPr>
        <w:t>Ayuntamiento de Naucalpan de Juárez</w:t>
      </w:r>
      <w:r w:rsidRPr="005378D5" w:rsidR="00B31222">
        <w:rPr>
          <w:rFonts w:ascii="Palatino Linotype" w:hAnsi="Palatino Linotype" w:cs="Tahoma"/>
          <w:szCs w:val="22"/>
        </w:rPr>
        <w:t xml:space="preserve">, </w:t>
      </w:r>
      <w:r w:rsidRPr="005378D5" w:rsidR="00C55151">
        <w:rPr>
          <w:rFonts w:ascii="Palatino Linotype" w:hAnsi="Palatino Linotype" w:cs="Tahoma"/>
          <w:szCs w:val="22"/>
        </w:rPr>
        <w:t>mediante la cual requirió</w:t>
      </w:r>
      <w:r w:rsidRPr="005378D5" w:rsidR="00A37B60">
        <w:rPr>
          <w:rFonts w:ascii="Palatino Linotype" w:hAnsi="Palatino Linotype" w:cs="Tahoma"/>
          <w:szCs w:val="22"/>
        </w:rPr>
        <w:t xml:space="preserve"> lo siguiente</w:t>
      </w:r>
      <w:r w:rsidRPr="005378D5" w:rsidR="00B31222">
        <w:rPr>
          <w:rFonts w:ascii="Palatino Linotype" w:hAnsi="Palatino Linotype" w:cs="Tahoma"/>
          <w:szCs w:val="22"/>
        </w:rPr>
        <w:t>:</w:t>
      </w:r>
    </w:p>
    <w:p w:rsidR="00480122" w:rsidP="00747F1F" w:rsidRDefault="00480122" w14:paraId="412F0419" w14:textId="77777777">
      <w:pPr>
        <w:tabs>
          <w:tab w:val="left" w:pos="567"/>
        </w:tabs>
        <w:spacing w:line="360" w:lineRule="auto"/>
        <w:ind w:left="567"/>
        <w:jc w:val="both"/>
        <w:rPr>
          <w:rFonts w:ascii="Palatino Linotype" w:hAnsi="Palatino Linotype" w:cs="Tahoma"/>
          <w:b/>
          <w:szCs w:val="22"/>
        </w:rPr>
      </w:pPr>
    </w:p>
    <w:p w:rsidRPr="005378D5" w:rsidR="00031B16" w:rsidP="00747F1F" w:rsidRDefault="00031B16" w14:paraId="43BD037B" w14:textId="77777777">
      <w:pPr>
        <w:tabs>
          <w:tab w:val="left" w:pos="4667"/>
        </w:tabs>
        <w:spacing w:line="360" w:lineRule="auto"/>
        <w:ind w:left="567" w:right="567"/>
        <w:jc w:val="both"/>
        <w:rPr>
          <w:rFonts w:ascii="Palatino Linotype" w:hAnsi="Palatino Linotype" w:cs="Tahoma"/>
          <w:b/>
          <w:bCs/>
        </w:rPr>
      </w:pPr>
      <w:r w:rsidRPr="005378D5">
        <w:rPr>
          <w:rFonts w:ascii="Palatino Linotype" w:hAnsi="Palatino Linotype" w:cs="Tahoma"/>
          <w:b/>
          <w:bCs/>
        </w:rPr>
        <w:t>DESCRIPCIÓN CLARA Y PRECISA DE LA INFORMACIÓN SOLICITADA</w:t>
      </w:r>
    </w:p>
    <w:p w:rsidR="003119F2" w:rsidP="00747F1F" w:rsidRDefault="00C80667" w14:paraId="453B5BB4" w14:textId="77777777">
      <w:pPr>
        <w:tabs>
          <w:tab w:val="left" w:pos="4667"/>
        </w:tabs>
        <w:spacing w:line="360" w:lineRule="auto"/>
        <w:ind w:left="567" w:right="567"/>
        <w:jc w:val="both"/>
        <w:rPr>
          <w:rFonts w:ascii="Palatino Linotype" w:hAnsi="Palatino Linotype" w:cs="Tahoma"/>
          <w:bCs/>
          <w:i/>
        </w:rPr>
      </w:pPr>
      <w:r w:rsidRPr="005378D5">
        <w:rPr>
          <w:rFonts w:ascii="Palatino Linotype" w:hAnsi="Palatino Linotype" w:cs="Tahoma"/>
          <w:bCs/>
          <w:i/>
        </w:rPr>
        <w:t>“</w:t>
      </w:r>
      <w:r w:rsidRPr="00CB2D13" w:rsidR="00CB2D13">
        <w:rPr>
          <w:rFonts w:ascii="Palatino Linotype" w:hAnsi="Palatino Linotype" w:cs="Tahoma"/>
          <w:bCs/>
          <w:i/>
        </w:rPr>
        <w:t>Solicito toda la información relativa al pago de proveedores realizado en el año 2019, bajo la figura de adeudos de ejercicios fiscales anteriores (ADEFAS), donde se especifique por nombre de proveedor, monto pagado y se incluya el contrato de prestación de servicios o adquisición de bienes según corresponda.</w:t>
      </w:r>
      <w:r w:rsidR="00480122">
        <w:rPr>
          <w:rFonts w:ascii="Palatino Linotype" w:hAnsi="Palatino Linotype" w:cs="Tahoma"/>
          <w:bCs/>
          <w:i/>
        </w:rPr>
        <w:t>” (Sic)</w:t>
      </w:r>
    </w:p>
    <w:p w:rsidR="00480122" w:rsidP="00747F1F" w:rsidRDefault="00480122" w14:paraId="1139CFF3" w14:textId="77777777">
      <w:pPr>
        <w:tabs>
          <w:tab w:val="left" w:pos="4667"/>
        </w:tabs>
        <w:spacing w:line="360" w:lineRule="auto"/>
        <w:ind w:left="567" w:right="567"/>
        <w:jc w:val="both"/>
        <w:rPr>
          <w:rFonts w:ascii="Palatino Linotype" w:hAnsi="Palatino Linotype" w:cs="Tahoma"/>
          <w:bCs/>
          <w:i/>
        </w:rPr>
      </w:pPr>
    </w:p>
    <w:p w:rsidRPr="005B3636" w:rsidR="00447B40" w:rsidP="00007122" w:rsidRDefault="00447B40" w14:paraId="71EB62A9" w14:textId="77777777">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rsidR="00CD0B94" w:rsidP="00007122" w:rsidRDefault="00CB2D13" w14:paraId="6E34CEE0" w14:textId="77777777">
      <w:pPr>
        <w:pStyle w:val="Prrafodelista"/>
        <w:tabs>
          <w:tab w:val="left" w:pos="567"/>
        </w:tabs>
        <w:spacing w:line="360" w:lineRule="auto"/>
        <w:ind w:left="567"/>
        <w:contextualSpacing w:val="0"/>
        <w:jc w:val="both"/>
        <w:rPr>
          <w:rFonts w:ascii="Palatino Linotype" w:hAnsi="Palatino Linotype" w:cs="Arial"/>
          <w:bCs/>
          <w:i/>
          <w:szCs w:val="20"/>
        </w:rPr>
      </w:pPr>
      <w:r>
        <w:rPr>
          <w:rFonts w:ascii="Palatino Linotype" w:hAnsi="Palatino Linotype" w:cs="Arial"/>
          <w:bCs/>
          <w:i/>
          <w:szCs w:val="20"/>
        </w:rPr>
        <w:lastRenderedPageBreak/>
        <w:t>“</w:t>
      </w:r>
      <w:r w:rsidRPr="00CB2D13">
        <w:rPr>
          <w:rFonts w:ascii="Palatino Linotype" w:hAnsi="Palatino Linotype" w:cs="Arial"/>
          <w:bCs/>
          <w:i/>
          <w:szCs w:val="20"/>
        </w:rPr>
        <w:t>A través del SAIMEX</w:t>
      </w:r>
      <w:r>
        <w:rPr>
          <w:rFonts w:ascii="Palatino Linotype" w:hAnsi="Palatino Linotype" w:cs="Arial"/>
          <w:bCs/>
          <w:i/>
          <w:szCs w:val="20"/>
        </w:rPr>
        <w:t>”</w:t>
      </w:r>
    </w:p>
    <w:p w:rsidRPr="00CB2D13" w:rsidR="00CB2D13" w:rsidP="00747F1F" w:rsidRDefault="00CB2D13" w14:paraId="7AF14D59" w14:textId="77777777">
      <w:pPr>
        <w:pStyle w:val="Prrafodelista"/>
        <w:tabs>
          <w:tab w:val="left" w:pos="567"/>
        </w:tabs>
        <w:spacing w:line="360" w:lineRule="auto"/>
        <w:ind w:left="0"/>
        <w:contextualSpacing w:val="0"/>
        <w:jc w:val="both"/>
        <w:rPr>
          <w:rFonts w:ascii="Palatino Linotype" w:hAnsi="Palatino Linotype" w:cs="Tahoma"/>
          <w:i/>
          <w:sz w:val="18"/>
          <w:szCs w:val="22"/>
        </w:rPr>
      </w:pPr>
    </w:p>
    <w:p w:rsidR="000A2D53" w:rsidP="00747F1F" w:rsidRDefault="000A2D53" w14:paraId="163157C8" w14:textId="77777777">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II. Respuesta del Sujeto Obligado.</w:t>
      </w:r>
    </w:p>
    <w:p w:rsidR="00452DAE" w:rsidP="00747F1F" w:rsidRDefault="00452DAE" w14:paraId="7E013E49" w14:textId="77777777">
      <w:pPr>
        <w:autoSpaceDE w:val="0"/>
        <w:autoSpaceDN w:val="0"/>
        <w:adjustRightInd w:val="0"/>
        <w:spacing w:line="360" w:lineRule="auto"/>
        <w:jc w:val="both"/>
        <w:rPr>
          <w:rFonts w:ascii="Palatino Linotype" w:hAnsi="Palatino Linotype" w:cs="Tahoma"/>
          <w:sz w:val="22"/>
          <w:szCs w:val="22"/>
        </w:rPr>
      </w:pPr>
    </w:p>
    <w:p w:rsidRPr="001E0D8F" w:rsidR="000A2D53" w:rsidP="00747F1F" w:rsidRDefault="000A2D53" w14:paraId="10BF8449" w14:textId="77777777">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rPr>
        <w:t xml:space="preserve">De las constancias que obran en el expediente electrónico del </w:t>
      </w:r>
      <w:r w:rsidRPr="001E0D8F">
        <w:rPr>
          <w:rFonts w:ascii="Palatino Linotype" w:hAnsi="Palatino Linotype" w:cs="Tahoma"/>
          <w:sz w:val="22"/>
          <w:szCs w:val="22"/>
          <w:lang w:val="es-ES"/>
        </w:rPr>
        <w:t xml:space="preserve">Sistema de Acceso a la Información Mexiquense (SAIMEX), se advierte que </w:t>
      </w:r>
      <w:r w:rsidRPr="001E0D8F">
        <w:rPr>
          <w:rFonts w:ascii="Palatino Linotype" w:hAnsi="Palatino Linotype" w:cs="Tahoma"/>
          <w:b/>
          <w:sz w:val="22"/>
          <w:szCs w:val="22"/>
          <w:lang w:val="es-ES"/>
        </w:rPr>
        <w:t xml:space="preserve">el </w:t>
      </w:r>
      <w:r w:rsidR="00480122">
        <w:rPr>
          <w:rFonts w:ascii="Palatino Linotype" w:hAnsi="Palatino Linotype" w:cs="Tahoma"/>
          <w:b/>
          <w:sz w:val="22"/>
          <w:szCs w:val="22"/>
          <w:lang w:val="es-ES"/>
        </w:rPr>
        <w:t>Ayuntamiento de Naucalpan de Juárez</w:t>
      </w:r>
      <w:r w:rsidR="002D4B2D">
        <w:rPr>
          <w:rFonts w:ascii="Palatino Linotype" w:hAnsi="Palatino Linotype" w:cs="Tahoma"/>
          <w:b/>
          <w:sz w:val="22"/>
          <w:szCs w:val="22"/>
          <w:lang w:val="es-ES"/>
        </w:rPr>
        <w:t xml:space="preserve"> </w:t>
      </w:r>
      <w:r w:rsidRPr="001E0D8F">
        <w:rPr>
          <w:rFonts w:ascii="Palatino Linotype" w:hAnsi="Palatino Linotype" w:cs="Tahoma"/>
          <w:b/>
          <w:sz w:val="22"/>
          <w:szCs w:val="22"/>
          <w:lang w:val="es-ES"/>
        </w:rPr>
        <w:t xml:space="preserve">no otorgó respuesta a la solicitud de acceso a la información pública con número de folio </w:t>
      </w:r>
      <w:r w:rsidRPr="00CB2D13" w:rsidR="00CB2D13">
        <w:rPr>
          <w:rFonts w:ascii="Palatino Linotype" w:hAnsi="Palatino Linotype" w:cs="Tahoma"/>
          <w:b/>
          <w:bCs/>
          <w:sz w:val="22"/>
          <w:szCs w:val="22"/>
        </w:rPr>
        <w:t>00942/NAUCALPA/IP/2020</w:t>
      </w:r>
      <w:r>
        <w:rPr>
          <w:rFonts w:ascii="Palatino Linotype" w:hAnsi="Palatino Linotype" w:cs="Tahoma"/>
          <w:b/>
          <w:bCs/>
          <w:sz w:val="22"/>
          <w:szCs w:val="22"/>
        </w:rPr>
        <w:t>.</w:t>
      </w:r>
    </w:p>
    <w:p w:rsidR="00FA1196" w:rsidP="00747F1F" w:rsidRDefault="00FA1196" w14:paraId="1E42B179" w14:textId="77777777">
      <w:pPr>
        <w:autoSpaceDE w:val="0"/>
        <w:autoSpaceDN w:val="0"/>
        <w:adjustRightInd w:val="0"/>
        <w:spacing w:line="360" w:lineRule="auto"/>
        <w:jc w:val="both"/>
        <w:rPr>
          <w:rFonts w:ascii="Palatino Linotype" w:hAnsi="Palatino Linotype" w:cs="Tahoma"/>
          <w:sz w:val="22"/>
          <w:szCs w:val="24"/>
        </w:rPr>
      </w:pPr>
    </w:p>
    <w:p w:rsidR="00587F23" w:rsidP="00747F1F" w:rsidRDefault="007368FD" w14:paraId="7F9F3756" w14:textId="77777777">
      <w:pPr>
        <w:autoSpaceDE w:val="0"/>
        <w:autoSpaceDN w:val="0"/>
        <w:adjustRightInd w:val="0"/>
        <w:spacing w:line="360" w:lineRule="auto"/>
        <w:jc w:val="both"/>
        <w:rPr>
          <w:rFonts w:ascii="Palatino Linotype" w:hAnsi="Palatino Linotype" w:cs="Tahoma"/>
          <w:b/>
          <w:sz w:val="22"/>
          <w:szCs w:val="22"/>
        </w:rPr>
      </w:pPr>
      <w:r w:rsidRPr="00F97B04">
        <w:rPr>
          <w:rFonts w:ascii="Palatino Linotype" w:hAnsi="Palatino Linotype" w:cs="Tahoma"/>
          <w:b/>
          <w:sz w:val="22"/>
          <w:szCs w:val="22"/>
        </w:rPr>
        <w:t>III</w:t>
      </w:r>
      <w:r w:rsidRPr="00F97B04" w:rsidR="00AA5A86">
        <w:rPr>
          <w:rFonts w:ascii="Palatino Linotype" w:hAnsi="Palatino Linotype" w:cs="Tahoma"/>
          <w:b/>
          <w:sz w:val="22"/>
          <w:szCs w:val="22"/>
        </w:rPr>
        <w:t xml:space="preserve">. </w:t>
      </w:r>
      <w:r w:rsidRPr="00F97B04" w:rsidR="004100AA">
        <w:rPr>
          <w:rFonts w:ascii="Palatino Linotype" w:hAnsi="Palatino Linotype" w:cs="Tahoma"/>
          <w:b/>
          <w:sz w:val="22"/>
          <w:szCs w:val="22"/>
        </w:rPr>
        <w:t>Interposición</w:t>
      </w:r>
      <w:r w:rsidRPr="00F97B04" w:rsidR="00C459A9">
        <w:rPr>
          <w:rFonts w:ascii="Palatino Linotype" w:hAnsi="Palatino Linotype" w:cs="Tahoma"/>
          <w:b/>
          <w:sz w:val="22"/>
          <w:szCs w:val="22"/>
        </w:rPr>
        <w:t xml:space="preserve"> del Recurso de R</w:t>
      </w:r>
      <w:r w:rsidRPr="00F97B04" w:rsidR="00C25238">
        <w:rPr>
          <w:rFonts w:ascii="Palatino Linotype" w:hAnsi="Palatino Linotype" w:cs="Tahoma"/>
          <w:b/>
          <w:sz w:val="22"/>
          <w:szCs w:val="22"/>
        </w:rPr>
        <w:t>evisión.</w:t>
      </w:r>
      <w:r w:rsidRPr="005378D5" w:rsidR="00C25238">
        <w:rPr>
          <w:rFonts w:ascii="Palatino Linotype" w:hAnsi="Palatino Linotype" w:cs="Tahoma"/>
          <w:b/>
          <w:sz w:val="22"/>
          <w:szCs w:val="22"/>
        </w:rPr>
        <w:t xml:space="preserve"> </w:t>
      </w:r>
    </w:p>
    <w:p w:rsidR="00452DAE" w:rsidP="00747F1F" w:rsidRDefault="00452DAE" w14:paraId="1A1AC9EB" w14:textId="77777777">
      <w:pPr>
        <w:autoSpaceDE w:val="0"/>
        <w:autoSpaceDN w:val="0"/>
        <w:adjustRightInd w:val="0"/>
        <w:spacing w:line="360" w:lineRule="auto"/>
        <w:jc w:val="both"/>
        <w:rPr>
          <w:rFonts w:ascii="Palatino Linotype" w:hAnsi="Palatino Linotype" w:cs="Tahoma"/>
          <w:sz w:val="22"/>
          <w:szCs w:val="22"/>
        </w:rPr>
      </w:pPr>
    </w:p>
    <w:p w:rsidRPr="005378D5" w:rsidR="00264223" w:rsidP="00747F1F" w:rsidRDefault="006C1B1D" w14:paraId="10C0F099" w14:textId="77777777">
      <w:pPr>
        <w:autoSpaceDE w:val="0"/>
        <w:autoSpaceDN w:val="0"/>
        <w:adjustRightInd w:val="0"/>
        <w:spacing w:line="360" w:lineRule="auto"/>
        <w:jc w:val="both"/>
        <w:rPr>
          <w:rFonts w:ascii="Palatino Linotype" w:hAnsi="Palatino Linotype" w:cs="Tahoma"/>
          <w:sz w:val="22"/>
          <w:szCs w:val="22"/>
        </w:rPr>
      </w:pPr>
      <w:r w:rsidRPr="005378D5">
        <w:rPr>
          <w:rFonts w:ascii="Palatino Linotype" w:hAnsi="Palatino Linotype" w:cs="Tahoma"/>
          <w:sz w:val="22"/>
          <w:szCs w:val="22"/>
        </w:rPr>
        <w:t xml:space="preserve">Con </w:t>
      </w:r>
      <w:r w:rsidRPr="005378D5" w:rsidR="00A9024A">
        <w:rPr>
          <w:rFonts w:ascii="Palatino Linotype" w:hAnsi="Palatino Linotype" w:cs="Tahoma"/>
          <w:sz w:val="22"/>
          <w:szCs w:val="22"/>
        </w:rPr>
        <w:t xml:space="preserve">fecha </w:t>
      </w:r>
      <w:r w:rsidR="00CB2D13">
        <w:rPr>
          <w:rFonts w:ascii="Palatino Linotype" w:hAnsi="Palatino Linotype" w:cs="Tahoma"/>
          <w:sz w:val="22"/>
          <w:szCs w:val="22"/>
        </w:rPr>
        <w:t xml:space="preserve">primero de marzo </w:t>
      </w:r>
      <w:r w:rsidR="000C31EA">
        <w:rPr>
          <w:rFonts w:ascii="Palatino Linotype" w:hAnsi="Palatino Linotype" w:cs="Tahoma"/>
          <w:sz w:val="22"/>
          <w:szCs w:val="22"/>
        </w:rPr>
        <w:t>de dos mil veint</w:t>
      </w:r>
      <w:r w:rsidR="00CB2D13">
        <w:rPr>
          <w:rFonts w:ascii="Palatino Linotype" w:hAnsi="Palatino Linotype" w:cs="Tahoma"/>
          <w:sz w:val="22"/>
          <w:szCs w:val="22"/>
        </w:rPr>
        <w:t>iuno</w:t>
      </w:r>
      <w:r w:rsidRPr="005378D5" w:rsidR="00C25238">
        <w:rPr>
          <w:rFonts w:ascii="Palatino Linotype" w:hAnsi="Palatino Linotype" w:cs="Tahoma"/>
          <w:sz w:val="22"/>
          <w:szCs w:val="22"/>
        </w:rPr>
        <w:t xml:space="preserve">, se recibió en este </w:t>
      </w:r>
      <w:r w:rsidRPr="005378D5" w:rsidR="00C25238">
        <w:rPr>
          <w:rFonts w:ascii="Palatino Linotype" w:hAnsi="Palatino Linotype" w:eastAsia="Calibri" w:cs="Tahoma"/>
          <w:sz w:val="22"/>
          <w:szCs w:val="22"/>
          <w:lang w:eastAsia="en-US"/>
        </w:rPr>
        <w:t xml:space="preserve">Instituto, a través del </w:t>
      </w:r>
      <w:r w:rsidRPr="005378D5" w:rsidR="000313A7">
        <w:rPr>
          <w:rFonts w:ascii="Palatino Linotype" w:hAnsi="Palatino Linotype" w:cs="Tahoma"/>
          <w:sz w:val="22"/>
          <w:szCs w:val="22"/>
          <w:lang w:val="es-ES"/>
        </w:rPr>
        <w:t>Sistema de Acceso a la Información Mexiquense (SAIMEX)</w:t>
      </w:r>
      <w:r w:rsidRPr="005378D5">
        <w:rPr>
          <w:rFonts w:ascii="Palatino Linotype" w:hAnsi="Palatino Linotype" w:cs="Tahoma"/>
          <w:sz w:val="22"/>
          <w:szCs w:val="22"/>
        </w:rPr>
        <w:t xml:space="preserve">, </w:t>
      </w:r>
      <w:r w:rsidRPr="005378D5" w:rsidR="00DD2303">
        <w:rPr>
          <w:rFonts w:ascii="Palatino Linotype" w:hAnsi="Palatino Linotype" w:cs="Tahoma"/>
          <w:sz w:val="22"/>
          <w:szCs w:val="22"/>
        </w:rPr>
        <w:t>l</w:t>
      </w:r>
      <w:r w:rsidR="00C704FE">
        <w:rPr>
          <w:rFonts w:ascii="Palatino Linotype" w:hAnsi="Palatino Linotype" w:cs="Tahoma"/>
          <w:sz w:val="22"/>
          <w:szCs w:val="22"/>
        </w:rPr>
        <w:t>os</w:t>
      </w:r>
      <w:r w:rsidRPr="005378D5">
        <w:rPr>
          <w:rFonts w:ascii="Palatino Linotype" w:hAnsi="Palatino Linotype" w:cs="Tahoma"/>
          <w:sz w:val="22"/>
          <w:szCs w:val="22"/>
        </w:rPr>
        <w:t xml:space="preserve"> Recurso</w:t>
      </w:r>
      <w:r w:rsidR="00C704FE">
        <w:rPr>
          <w:rFonts w:ascii="Palatino Linotype" w:hAnsi="Palatino Linotype" w:cs="Tahoma"/>
          <w:sz w:val="22"/>
          <w:szCs w:val="22"/>
        </w:rPr>
        <w:t>s</w:t>
      </w:r>
      <w:r w:rsidRPr="005378D5" w:rsidR="00593A79">
        <w:rPr>
          <w:rFonts w:ascii="Palatino Linotype" w:hAnsi="Palatino Linotype" w:cs="Tahoma"/>
          <w:sz w:val="22"/>
          <w:szCs w:val="22"/>
        </w:rPr>
        <w:t xml:space="preserve"> </w:t>
      </w:r>
      <w:r w:rsidRPr="005378D5">
        <w:rPr>
          <w:rFonts w:ascii="Palatino Linotype" w:hAnsi="Palatino Linotype" w:cs="Tahoma"/>
          <w:sz w:val="22"/>
          <w:szCs w:val="22"/>
        </w:rPr>
        <w:t>de R</w:t>
      </w:r>
      <w:r w:rsidRPr="005378D5" w:rsidR="00C25238">
        <w:rPr>
          <w:rFonts w:ascii="Palatino Linotype" w:hAnsi="Palatino Linotype" w:cs="Tahoma"/>
          <w:sz w:val="22"/>
          <w:szCs w:val="22"/>
        </w:rPr>
        <w:t xml:space="preserve">evisión </w:t>
      </w:r>
      <w:r w:rsidR="00CB2D13">
        <w:rPr>
          <w:rFonts w:ascii="Palatino Linotype" w:hAnsi="Palatino Linotype" w:cs="Tahoma"/>
          <w:b/>
          <w:sz w:val="22"/>
          <w:szCs w:val="22"/>
        </w:rPr>
        <w:t>00776</w:t>
      </w:r>
      <w:r w:rsidRPr="005378D5" w:rsidR="00C704FE">
        <w:rPr>
          <w:rFonts w:ascii="Palatino Linotype" w:hAnsi="Palatino Linotype" w:cs="Tahoma"/>
          <w:b/>
          <w:sz w:val="22"/>
          <w:szCs w:val="22"/>
        </w:rPr>
        <w:t>/INFOEM/IP/RR/20</w:t>
      </w:r>
      <w:r w:rsidR="00C704FE">
        <w:rPr>
          <w:rFonts w:ascii="Palatino Linotype" w:hAnsi="Palatino Linotype" w:cs="Tahoma"/>
          <w:b/>
          <w:sz w:val="22"/>
          <w:szCs w:val="22"/>
        </w:rPr>
        <w:t>2</w:t>
      </w:r>
      <w:r w:rsidR="00CB2D13">
        <w:rPr>
          <w:rFonts w:ascii="Palatino Linotype" w:hAnsi="Palatino Linotype" w:cs="Tahoma"/>
          <w:b/>
          <w:sz w:val="22"/>
          <w:szCs w:val="22"/>
        </w:rPr>
        <w:t>1</w:t>
      </w:r>
      <w:r w:rsidRPr="005378D5" w:rsidR="00DD2303">
        <w:rPr>
          <w:rFonts w:ascii="Palatino Linotype" w:hAnsi="Palatino Linotype" w:cs="Tahoma"/>
          <w:b/>
          <w:sz w:val="22"/>
          <w:szCs w:val="22"/>
        </w:rPr>
        <w:t>,</w:t>
      </w:r>
      <w:r w:rsidRPr="005378D5" w:rsidR="00DD2303">
        <w:rPr>
          <w:rFonts w:ascii="Palatino Linotype" w:hAnsi="Palatino Linotype" w:cs="Tahoma"/>
          <w:sz w:val="22"/>
          <w:szCs w:val="22"/>
        </w:rPr>
        <w:t xml:space="preserve"> </w:t>
      </w:r>
      <w:r w:rsidRPr="005378D5" w:rsidR="00C25238">
        <w:rPr>
          <w:rFonts w:ascii="Palatino Linotype" w:hAnsi="Palatino Linotype" w:cs="Tahoma"/>
          <w:sz w:val="22"/>
          <w:szCs w:val="22"/>
        </w:rPr>
        <w:t xml:space="preserve">interpuesto por </w:t>
      </w:r>
      <w:r w:rsidRPr="005378D5" w:rsidR="00E573C6">
        <w:rPr>
          <w:rFonts w:ascii="Palatino Linotype" w:hAnsi="Palatino Linotype" w:cs="Tahoma"/>
          <w:sz w:val="22"/>
          <w:szCs w:val="22"/>
        </w:rPr>
        <w:t xml:space="preserve">el </w:t>
      </w:r>
      <w:r w:rsidRPr="005378D5" w:rsidR="008C357C">
        <w:rPr>
          <w:rFonts w:ascii="Palatino Linotype" w:hAnsi="Palatino Linotype" w:cs="Tahoma"/>
          <w:sz w:val="22"/>
          <w:szCs w:val="22"/>
        </w:rPr>
        <w:t>P</w:t>
      </w:r>
      <w:r w:rsidRPr="005378D5" w:rsidR="00E573C6">
        <w:rPr>
          <w:rFonts w:ascii="Palatino Linotype" w:hAnsi="Palatino Linotype" w:cs="Tahoma"/>
          <w:sz w:val="22"/>
          <w:szCs w:val="22"/>
        </w:rPr>
        <w:t>articular</w:t>
      </w:r>
      <w:r w:rsidRPr="005378D5" w:rsidR="00C25238">
        <w:rPr>
          <w:rFonts w:ascii="Palatino Linotype" w:hAnsi="Palatino Linotype" w:cs="Tahoma"/>
          <w:sz w:val="22"/>
          <w:szCs w:val="22"/>
        </w:rPr>
        <w:t xml:space="preserve">, en contra de la </w:t>
      </w:r>
      <w:r w:rsidR="00C704FE">
        <w:rPr>
          <w:rFonts w:ascii="Palatino Linotype" w:hAnsi="Palatino Linotype" w:cs="Tahoma"/>
          <w:sz w:val="22"/>
          <w:szCs w:val="22"/>
        </w:rPr>
        <w:t xml:space="preserve">falta de </w:t>
      </w:r>
      <w:r w:rsidRPr="005378D5" w:rsidR="00C25238">
        <w:rPr>
          <w:rFonts w:ascii="Palatino Linotype" w:hAnsi="Palatino Linotype" w:cs="Tahoma"/>
          <w:sz w:val="22"/>
          <w:szCs w:val="22"/>
        </w:rPr>
        <w:t xml:space="preserve">respuesta </w:t>
      </w:r>
      <w:r w:rsidRPr="005378D5" w:rsidR="00587F23">
        <w:rPr>
          <w:rFonts w:ascii="Palatino Linotype" w:hAnsi="Palatino Linotype" w:cs="Tahoma"/>
          <w:sz w:val="22"/>
          <w:szCs w:val="22"/>
        </w:rPr>
        <w:t xml:space="preserve">del </w:t>
      </w:r>
      <w:r w:rsidRPr="005378D5" w:rsidR="00956793">
        <w:rPr>
          <w:rFonts w:ascii="Palatino Linotype" w:hAnsi="Palatino Linotype" w:cs="Tahoma"/>
          <w:sz w:val="22"/>
          <w:szCs w:val="22"/>
        </w:rPr>
        <w:t>Sujeto Obligado</w:t>
      </w:r>
      <w:r w:rsidRPr="005378D5" w:rsidR="00C25238">
        <w:rPr>
          <w:rFonts w:ascii="Palatino Linotype" w:hAnsi="Palatino Linotype" w:cs="Tahoma"/>
          <w:sz w:val="22"/>
          <w:szCs w:val="22"/>
        </w:rPr>
        <w:t xml:space="preserve">, en </w:t>
      </w:r>
      <w:r w:rsidRPr="005378D5" w:rsidR="00DD2303">
        <w:rPr>
          <w:rFonts w:ascii="Palatino Linotype" w:hAnsi="Palatino Linotype" w:cs="Tahoma"/>
          <w:sz w:val="22"/>
          <w:szCs w:val="22"/>
        </w:rPr>
        <w:t xml:space="preserve">los </w:t>
      </w:r>
      <w:r w:rsidRPr="005378D5" w:rsidR="00593A79">
        <w:rPr>
          <w:rFonts w:ascii="Palatino Linotype" w:hAnsi="Palatino Linotype" w:cs="Tahoma"/>
          <w:sz w:val="22"/>
          <w:szCs w:val="22"/>
        </w:rPr>
        <w:t xml:space="preserve">siguientes </w:t>
      </w:r>
      <w:r w:rsidRPr="005378D5" w:rsidR="00626F66">
        <w:rPr>
          <w:rFonts w:ascii="Palatino Linotype" w:hAnsi="Palatino Linotype" w:cs="Tahoma"/>
          <w:sz w:val="22"/>
          <w:szCs w:val="22"/>
        </w:rPr>
        <w:t>términos</w:t>
      </w:r>
      <w:r w:rsidRPr="005378D5" w:rsidR="00C25238">
        <w:rPr>
          <w:rFonts w:ascii="Palatino Linotype" w:hAnsi="Palatino Linotype" w:cs="Tahoma"/>
          <w:sz w:val="22"/>
          <w:szCs w:val="22"/>
        </w:rPr>
        <w:t>:</w:t>
      </w:r>
    </w:p>
    <w:p w:rsidR="00C704FE" w:rsidP="00747F1F" w:rsidRDefault="00C704FE" w14:paraId="54DAE836" w14:textId="77777777">
      <w:pPr>
        <w:tabs>
          <w:tab w:val="left" w:pos="4667"/>
        </w:tabs>
        <w:spacing w:line="360" w:lineRule="auto"/>
        <w:ind w:left="567" w:right="567"/>
        <w:jc w:val="both"/>
        <w:rPr>
          <w:rFonts w:ascii="Palatino Linotype" w:hAnsi="Palatino Linotype" w:cs="Tahoma"/>
          <w:b/>
          <w:bCs/>
          <w:sz w:val="22"/>
          <w:szCs w:val="22"/>
        </w:rPr>
      </w:pPr>
    </w:p>
    <w:p w:rsidRPr="005378D5" w:rsidR="00DD2303" w:rsidP="00747F1F" w:rsidRDefault="00DD2303" w14:paraId="6D0B3628" w14:textId="77777777">
      <w:pPr>
        <w:tabs>
          <w:tab w:val="left" w:pos="4667"/>
        </w:tabs>
        <w:spacing w:line="360" w:lineRule="auto"/>
        <w:ind w:left="567" w:right="567"/>
        <w:jc w:val="both"/>
        <w:rPr>
          <w:rFonts w:ascii="Palatino Linotype" w:hAnsi="Palatino Linotype" w:cs="Tahoma"/>
          <w:bCs/>
          <w:szCs w:val="22"/>
        </w:rPr>
      </w:pPr>
      <w:r w:rsidRPr="005378D5">
        <w:rPr>
          <w:rFonts w:ascii="Palatino Linotype" w:hAnsi="Palatino Linotype" w:cs="Tahoma"/>
          <w:b/>
          <w:bCs/>
          <w:szCs w:val="22"/>
        </w:rPr>
        <w:t>ACTO IMPUGNADO</w:t>
      </w:r>
    </w:p>
    <w:p w:rsidRPr="005378D5" w:rsidR="00DD2303" w:rsidP="00747F1F" w:rsidRDefault="00C80667" w14:paraId="622994DD" w14:textId="77777777">
      <w:pPr>
        <w:autoSpaceDE w:val="0"/>
        <w:autoSpaceDN w:val="0"/>
        <w:adjustRightInd w:val="0"/>
        <w:spacing w:line="360" w:lineRule="auto"/>
        <w:ind w:left="567" w:right="567"/>
        <w:jc w:val="both"/>
        <w:rPr>
          <w:rFonts w:ascii="Palatino Linotype" w:hAnsi="Palatino Linotype" w:cs="Tahoma"/>
          <w:i/>
          <w:szCs w:val="22"/>
        </w:rPr>
      </w:pPr>
      <w:r w:rsidRPr="005378D5">
        <w:rPr>
          <w:rFonts w:ascii="Palatino Linotype" w:hAnsi="Palatino Linotype" w:cs="Tahoma"/>
          <w:i/>
          <w:szCs w:val="22"/>
        </w:rPr>
        <w:t>“</w:t>
      </w:r>
      <w:r w:rsidRPr="00CB2D13" w:rsidR="00CB2D13">
        <w:rPr>
          <w:rFonts w:ascii="Palatino Linotype" w:hAnsi="Palatino Linotype" w:cs="Tahoma"/>
          <w:i/>
          <w:szCs w:val="22"/>
        </w:rPr>
        <w:t>Falta de respuesta a la solicitud de acceso a la información</w:t>
      </w:r>
      <w:r w:rsidRPr="007368FD" w:rsidR="007368FD">
        <w:rPr>
          <w:rFonts w:ascii="Palatino Linotype" w:hAnsi="Palatino Linotype" w:cs="Tahoma"/>
          <w:i/>
          <w:szCs w:val="22"/>
        </w:rPr>
        <w:t>"</w:t>
      </w:r>
    </w:p>
    <w:p w:rsidR="00DD2303" w:rsidP="00747F1F" w:rsidRDefault="00DD2303" w14:paraId="7040D7B2" w14:textId="77777777">
      <w:pPr>
        <w:tabs>
          <w:tab w:val="left" w:pos="4050"/>
        </w:tabs>
        <w:autoSpaceDE w:val="0"/>
        <w:autoSpaceDN w:val="0"/>
        <w:adjustRightInd w:val="0"/>
        <w:spacing w:line="360" w:lineRule="auto"/>
        <w:ind w:left="567" w:right="567"/>
        <w:jc w:val="both"/>
        <w:rPr>
          <w:rFonts w:ascii="Palatino Linotype" w:hAnsi="Palatino Linotype" w:cs="Tahoma"/>
          <w:szCs w:val="22"/>
        </w:rPr>
      </w:pPr>
    </w:p>
    <w:p w:rsidRPr="005378D5" w:rsidR="00DD2303" w:rsidP="00747F1F" w:rsidRDefault="00DD2303" w14:paraId="029FB9B6" w14:textId="77777777">
      <w:pPr>
        <w:autoSpaceDE w:val="0"/>
        <w:autoSpaceDN w:val="0"/>
        <w:adjustRightInd w:val="0"/>
        <w:spacing w:line="360" w:lineRule="auto"/>
        <w:ind w:left="567" w:right="567"/>
        <w:jc w:val="both"/>
        <w:rPr>
          <w:rFonts w:ascii="Palatino Linotype" w:hAnsi="Palatino Linotype" w:cs="Tahoma"/>
          <w:b/>
          <w:szCs w:val="22"/>
        </w:rPr>
      </w:pPr>
      <w:r w:rsidRPr="005378D5">
        <w:rPr>
          <w:rFonts w:ascii="Palatino Linotype" w:hAnsi="Palatino Linotype" w:cs="Tahoma"/>
          <w:b/>
          <w:szCs w:val="22"/>
        </w:rPr>
        <w:t>RAZONES O MOTIVOS DE LA INCONFORMIDAD</w:t>
      </w:r>
    </w:p>
    <w:p w:rsidRPr="005378D5" w:rsidR="00DD2303" w:rsidP="00747F1F" w:rsidRDefault="00C80667" w14:paraId="44A419EA" w14:textId="77777777">
      <w:pPr>
        <w:autoSpaceDE w:val="0"/>
        <w:autoSpaceDN w:val="0"/>
        <w:adjustRightInd w:val="0"/>
        <w:spacing w:line="360" w:lineRule="auto"/>
        <w:ind w:left="567" w:right="567"/>
        <w:jc w:val="both"/>
        <w:rPr>
          <w:rFonts w:ascii="Palatino Linotype" w:hAnsi="Palatino Linotype" w:cs="Tahoma"/>
          <w:i/>
          <w:szCs w:val="22"/>
        </w:rPr>
      </w:pPr>
      <w:r w:rsidRPr="005378D5">
        <w:rPr>
          <w:rFonts w:ascii="Palatino Linotype" w:hAnsi="Palatino Linotype" w:cs="Tahoma"/>
          <w:i/>
          <w:szCs w:val="22"/>
        </w:rPr>
        <w:t>“</w:t>
      </w:r>
      <w:r w:rsidRPr="00CB2D13" w:rsidR="00CB2D13">
        <w:rPr>
          <w:rFonts w:ascii="Palatino Linotype" w:hAnsi="Palatino Linotype" w:cs="Tahoma"/>
          <w:i/>
          <w:szCs w:val="22"/>
        </w:rPr>
        <w:t>Falta de respuesta a la solicitud de acceso a la información</w:t>
      </w:r>
      <w:r w:rsidRPr="005378D5" w:rsidR="00DD2303">
        <w:rPr>
          <w:rFonts w:ascii="Palatino Linotype" w:hAnsi="Palatino Linotype" w:cs="Tahoma"/>
          <w:i/>
          <w:szCs w:val="22"/>
        </w:rPr>
        <w:t>”</w:t>
      </w:r>
      <w:r w:rsidR="00CB2D13">
        <w:rPr>
          <w:rFonts w:ascii="Palatino Linotype" w:hAnsi="Palatino Linotype" w:cs="Tahoma"/>
          <w:i/>
          <w:szCs w:val="22"/>
        </w:rPr>
        <w:t xml:space="preserve"> </w:t>
      </w:r>
    </w:p>
    <w:p w:rsidR="00DD2303" w:rsidP="00747F1F" w:rsidRDefault="00DD2303" w14:paraId="6682F296" w14:textId="77777777">
      <w:pPr>
        <w:autoSpaceDE w:val="0"/>
        <w:autoSpaceDN w:val="0"/>
        <w:adjustRightInd w:val="0"/>
        <w:spacing w:line="360" w:lineRule="auto"/>
        <w:ind w:left="567" w:right="567"/>
        <w:jc w:val="both"/>
        <w:rPr>
          <w:rFonts w:ascii="Palatino Linotype" w:hAnsi="Palatino Linotype" w:cs="Tahoma"/>
          <w:sz w:val="22"/>
          <w:szCs w:val="22"/>
        </w:rPr>
      </w:pPr>
    </w:p>
    <w:p w:rsidR="00B31222" w:rsidP="00747F1F" w:rsidRDefault="007368FD" w14:paraId="48A14766" w14:textId="77777777">
      <w:pPr>
        <w:spacing w:line="360" w:lineRule="auto"/>
        <w:jc w:val="both"/>
        <w:rPr>
          <w:rFonts w:ascii="Palatino Linotype" w:hAnsi="Palatino Linotype" w:eastAsia="Batang" w:cs="Tahoma"/>
          <w:b/>
          <w:bCs/>
          <w:sz w:val="22"/>
          <w:szCs w:val="22"/>
        </w:rPr>
      </w:pPr>
      <w:r w:rsidRPr="00EB65F1">
        <w:rPr>
          <w:rFonts w:ascii="Palatino Linotype" w:hAnsi="Palatino Linotype" w:cs="Tahoma"/>
          <w:b/>
          <w:sz w:val="22"/>
          <w:szCs w:val="22"/>
        </w:rPr>
        <w:t>I</w:t>
      </w:r>
      <w:r w:rsidRPr="00EB65F1" w:rsidR="0096693C">
        <w:rPr>
          <w:rFonts w:ascii="Palatino Linotype" w:hAnsi="Palatino Linotype" w:cs="Tahoma"/>
          <w:b/>
          <w:sz w:val="22"/>
          <w:szCs w:val="22"/>
        </w:rPr>
        <w:t>V</w:t>
      </w:r>
      <w:r w:rsidRPr="00EB65F1" w:rsidR="00B31222">
        <w:rPr>
          <w:rFonts w:ascii="Palatino Linotype" w:hAnsi="Palatino Linotype" w:cs="Tahoma"/>
          <w:b/>
          <w:sz w:val="22"/>
          <w:szCs w:val="22"/>
        </w:rPr>
        <w:t xml:space="preserve">. </w:t>
      </w:r>
      <w:r w:rsidRPr="00EB65F1" w:rsidR="00B31222">
        <w:rPr>
          <w:rFonts w:ascii="Palatino Linotype" w:hAnsi="Palatino Linotype" w:eastAsia="Batang" w:cs="Tahoma"/>
          <w:b/>
          <w:bCs/>
          <w:sz w:val="22"/>
          <w:szCs w:val="22"/>
        </w:rPr>
        <w:t xml:space="preserve">Trámite del </w:t>
      </w:r>
      <w:r w:rsidRPr="00EB65F1" w:rsidR="00C459A9">
        <w:rPr>
          <w:rFonts w:ascii="Palatino Linotype" w:hAnsi="Palatino Linotype" w:cs="Tahoma"/>
          <w:b/>
          <w:sz w:val="22"/>
          <w:szCs w:val="22"/>
        </w:rPr>
        <w:t>Recurso de Revisión</w:t>
      </w:r>
      <w:r w:rsidRPr="00EB65F1" w:rsidR="00B73823">
        <w:rPr>
          <w:rFonts w:ascii="Palatino Linotype" w:hAnsi="Palatino Linotype" w:cs="Tahoma"/>
          <w:b/>
          <w:sz w:val="22"/>
          <w:szCs w:val="22"/>
        </w:rPr>
        <w:t xml:space="preserve"> </w:t>
      </w:r>
      <w:r w:rsidRPr="00EB65F1" w:rsidR="00B31222">
        <w:rPr>
          <w:rFonts w:ascii="Palatino Linotype" w:hAnsi="Palatino Linotype" w:eastAsia="Batang" w:cs="Tahoma"/>
          <w:b/>
          <w:bCs/>
          <w:sz w:val="22"/>
          <w:szCs w:val="22"/>
        </w:rPr>
        <w:t>ante el Instituto</w:t>
      </w:r>
      <w:r w:rsidRPr="00EB65F1" w:rsidR="00E445DA">
        <w:rPr>
          <w:rFonts w:ascii="Palatino Linotype" w:hAnsi="Palatino Linotype" w:eastAsia="Batang" w:cs="Tahoma"/>
          <w:b/>
          <w:bCs/>
          <w:sz w:val="22"/>
          <w:szCs w:val="22"/>
        </w:rPr>
        <w:t>.</w:t>
      </w:r>
    </w:p>
    <w:p w:rsidRPr="005378D5" w:rsidR="00F74D8B" w:rsidP="00747F1F" w:rsidRDefault="00F74D8B" w14:paraId="6E3CE4E6" w14:textId="77777777">
      <w:pPr>
        <w:spacing w:line="360" w:lineRule="auto"/>
        <w:jc w:val="both"/>
        <w:rPr>
          <w:rFonts w:ascii="Palatino Linotype" w:hAnsi="Palatino Linotype" w:eastAsia="Batang" w:cs="Tahoma"/>
          <w:b/>
          <w:bCs/>
          <w:sz w:val="22"/>
          <w:szCs w:val="22"/>
        </w:rPr>
      </w:pPr>
    </w:p>
    <w:p w:rsidRPr="005378D5" w:rsidR="00B31222" w:rsidP="00747F1F" w:rsidRDefault="00A90F9B" w14:paraId="31264B62" w14:textId="77777777">
      <w:pPr>
        <w:spacing w:line="360" w:lineRule="auto"/>
        <w:jc w:val="both"/>
        <w:rPr>
          <w:rFonts w:ascii="Palatino Linotype" w:hAnsi="Palatino Linotype" w:eastAsia="Batang" w:cs="Tahoma"/>
          <w:bCs/>
          <w:sz w:val="22"/>
          <w:szCs w:val="22"/>
        </w:rPr>
      </w:pPr>
      <w:r w:rsidRPr="005378D5">
        <w:rPr>
          <w:rFonts w:ascii="Palatino Linotype" w:hAnsi="Palatino Linotype" w:eastAsia="Batang" w:cs="Tahoma"/>
          <w:b/>
          <w:bCs/>
          <w:sz w:val="22"/>
          <w:szCs w:val="22"/>
        </w:rPr>
        <w:t xml:space="preserve">a) </w:t>
      </w:r>
      <w:r w:rsidRPr="005378D5" w:rsidR="00B31222">
        <w:rPr>
          <w:rFonts w:ascii="Palatino Linotype" w:hAnsi="Palatino Linotype" w:eastAsia="Batang" w:cs="Tahoma"/>
          <w:b/>
          <w:bCs/>
          <w:sz w:val="22"/>
          <w:szCs w:val="22"/>
        </w:rPr>
        <w:t xml:space="preserve">Turno del </w:t>
      </w:r>
      <w:r w:rsidRPr="005378D5" w:rsidR="00C459A9">
        <w:rPr>
          <w:rFonts w:ascii="Palatino Linotype" w:hAnsi="Palatino Linotype" w:cs="Tahoma"/>
          <w:b/>
          <w:sz w:val="22"/>
          <w:szCs w:val="22"/>
        </w:rPr>
        <w:t>Recurso de Revisión</w:t>
      </w:r>
      <w:r w:rsidRPr="005378D5">
        <w:rPr>
          <w:rFonts w:ascii="Palatino Linotype" w:hAnsi="Palatino Linotype" w:eastAsia="Batang" w:cs="Tahoma"/>
          <w:b/>
          <w:bCs/>
          <w:sz w:val="22"/>
          <w:szCs w:val="22"/>
        </w:rPr>
        <w:t>.</w:t>
      </w:r>
      <w:r w:rsidRPr="005378D5" w:rsidR="00A9024A">
        <w:rPr>
          <w:rFonts w:ascii="Palatino Linotype" w:hAnsi="Palatino Linotype" w:eastAsia="Batang" w:cs="Tahoma"/>
          <w:b/>
          <w:bCs/>
          <w:sz w:val="22"/>
          <w:szCs w:val="22"/>
        </w:rPr>
        <w:t xml:space="preserve"> </w:t>
      </w:r>
      <w:r w:rsidRPr="005378D5" w:rsidR="00E573C6">
        <w:rPr>
          <w:rFonts w:ascii="Palatino Linotype" w:hAnsi="Palatino Linotype" w:eastAsia="Batang" w:cs="Tahoma"/>
          <w:bCs/>
          <w:sz w:val="22"/>
          <w:szCs w:val="22"/>
        </w:rPr>
        <w:t>Con fecha</w:t>
      </w:r>
      <w:r w:rsidRPr="005378D5" w:rsidR="00A9024A">
        <w:rPr>
          <w:rFonts w:ascii="Palatino Linotype" w:hAnsi="Palatino Linotype" w:eastAsia="Batang" w:cs="Tahoma"/>
          <w:bCs/>
          <w:sz w:val="22"/>
          <w:szCs w:val="22"/>
        </w:rPr>
        <w:t xml:space="preserve"> </w:t>
      </w:r>
      <w:r w:rsidR="00EB65F1">
        <w:rPr>
          <w:rFonts w:ascii="Palatino Linotype" w:hAnsi="Palatino Linotype" w:eastAsia="Batang" w:cs="Tahoma"/>
          <w:bCs/>
          <w:sz w:val="22"/>
          <w:szCs w:val="22"/>
        </w:rPr>
        <w:t>primero de marzo de dos mil veintiuno</w:t>
      </w:r>
      <w:r w:rsidRPr="005378D5" w:rsidR="00B31222">
        <w:rPr>
          <w:rFonts w:ascii="Palatino Linotype" w:hAnsi="Palatino Linotype" w:eastAsia="Batang" w:cs="Tahoma"/>
          <w:bCs/>
          <w:sz w:val="22"/>
          <w:szCs w:val="22"/>
        </w:rPr>
        <w:t>, e</w:t>
      </w:r>
      <w:r w:rsidRPr="005378D5" w:rsidR="001F78D9">
        <w:rPr>
          <w:rFonts w:ascii="Palatino Linotype" w:hAnsi="Palatino Linotype" w:eastAsia="Batang" w:cs="Tahoma"/>
          <w:bCs/>
          <w:sz w:val="22"/>
          <w:szCs w:val="22"/>
        </w:rPr>
        <w:t>l</w:t>
      </w:r>
      <w:r w:rsidRPr="005378D5" w:rsidR="00A9024A">
        <w:rPr>
          <w:rFonts w:ascii="Palatino Linotype" w:hAnsi="Palatino Linotype" w:eastAsia="Batang" w:cs="Tahoma"/>
          <w:bCs/>
          <w:sz w:val="22"/>
          <w:szCs w:val="22"/>
        </w:rPr>
        <w:t xml:space="preserve"> </w:t>
      </w:r>
      <w:r w:rsidRPr="005378D5" w:rsidR="001F78D9">
        <w:rPr>
          <w:rFonts w:ascii="Palatino Linotype" w:hAnsi="Palatino Linotype" w:cs="Tahoma"/>
          <w:sz w:val="22"/>
          <w:szCs w:val="22"/>
          <w:lang w:val="es-ES"/>
        </w:rPr>
        <w:t>Sistema de Acceso a la Información Mexiquense (SAIMEX),</w:t>
      </w:r>
      <w:r w:rsidRPr="005378D5" w:rsidR="00B31222">
        <w:rPr>
          <w:rFonts w:ascii="Palatino Linotype" w:hAnsi="Palatino Linotype" w:eastAsia="Batang" w:cs="Tahoma"/>
          <w:bCs/>
          <w:sz w:val="22"/>
          <w:szCs w:val="22"/>
        </w:rPr>
        <w:t xml:space="preserve"> asignó </w:t>
      </w:r>
      <w:r w:rsidRPr="005378D5" w:rsidR="00593A79">
        <w:rPr>
          <w:rFonts w:ascii="Palatino Linotype" w:hAnsi="Palatino Linotype" w:eastAsia="Batang" w:cs="Tahoma"/>
          <w:bCs/>
          <w:sz w:val="22"/>
          <w:szCs w:val="22"/>
        </w:rPr>
        <w:t>e</w:t>
      </w:r>
      <w:r w:rsidRPr="005378D5" w:rsidR="00B31222">
        <w:rPr>
          <w:rFonts w:ascii="Palatino Linotype" w:hAnsi="Palatino Linotype" w:eastAsia="Batang" w:cs="Tahoma"/>
          <w:bCs/>
          <w:sz w:val="22"/>
          <w:szCs w:val="22"/>
        </w:rPr>
        <w:t xml:space="preserve">l número de expediente </w:t>
      </w:r>
      <w:r w:rsidR="00EB65F1">
        <w:rPr>
          <w:rFonts w:ascii="Palatino Linotype" w:hAnsi="Palatino Linotype" w:eastAsia="Batang" w:cs="Tahoma"/>
          <w:b/>
          <w:bCs/>
          <w:sz w:val="22"/>
          <w:szCs w:val="22"/>
        </w:rPr>
        <w:t>00776</w:t>
      </w:r>
      <w:r w:rsidRPr="005378D5" w:rsidR="00E46195">
        <w:rPr>
          <w:rFonts w:ascii="Palatino Linotype" w:hAnsi="Palatino Linotype" w:eastAsia="Batang" w:cs="Tahoma"/>
          <w:b/>
          <w:bCs/>
          <w:sz w:val="22"/>
          <w:szCs w:val="22"/>
        </w:rPr>
        <w:t>/</w:t>
      </w:r>
      <w:r w:rsidRPr="005378D5" w:rsidR="000313A7">
        <w:rPr>
          <w:rFonts w:ascii="Palatino Linotype" w:hAnsi="Palatino Linotype" w:eastAsia="Batang" w:cs="Tahoma"/>
          <w:b/>
          <w:bCs/>
          <w:sz w:val="22"/>
          <w:szCs w:val="22"/>
        </w:rPr>
        <w:t>INFOEM/IP/RR/20</w:t>
      </w:r>
      <w:r w:rsidR="00BE29D9">
        <w:rPr>
          <w:rFonts w:ascii="Palatino Linotype" w:hAnsi="Palatino Linotype" w:eastAsia="Batang" w:cs="Tahoma"/>
          <w:b/>
          <w:bCs/>
          <w:sz w:val="22"/>
          <w:szCs w:val="22"/>
        </w:rPr>
        <w:t>2</w:t>
      </w:r>
      <w:r w:rsidR="00EB65F1">
        <w:rPr>
          <w:rFonts w:ascii="Palatino Linotype" w:hAnsi="Palatino Linotype" w:eastAsia="Batang" w:cs="Tahoma"/>
          <w:b/>
          <w:bCs/>
          <w:sz w:val="22"/>
          <w:szCs w:val="22"/>
        </w:rPr>
        <w:t>1</w:t>
      </w:r>
      <w:r w:rsidRPr="005378D5" w:rsidR="00CA39B2">
        <w:rPr>
          <w:rFonts w:ascii="Palatino Linotype" w:hAnsi="Palatino Linotype" w:eastAsia="Batang" w:cs="Tahoma"/>
          <w:b/>
          <w:bCs/>
          <w:sz w:val="22"/>
          <w:szCs w:val="22"/>
        </w:rPr>
        <w:t>,</w:t>
      </w:r>
      <w:r w:rsidRPr="005378D5" w:rsidR="00593A79">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w:t>
      </w:r>
      <w:r w:rsidRPr="005378D5" w:rsidR="00593A79">
        <w:rPr>
          <w:rFonts w:ascii="Palatino Linotype" w:hAnsi="Palatino Linotype" w:eastAsia="Batang" w:cs="Tahoma"/>
          <w:bCs/>
          <w:sz w:val="22"/>
          <w:szCs w:val="22"/>
        </w:rPr>
        <w:lastRenderedPageBreak/>
        <w:t>Gustavo Parra Noriega, para los efectos del artículo 185, fracción I, de la Ley de Transparencia y Acceso a la Información Pública del Estado de México y Municipios.</w:t>
      </w:r>
    </w:p>
    <w:p w:rsidRPr="005378D5" w:rsidR="00593A79" w:rsidP="00747F1F" w:rsidRDefault="00593A79" w14:paraId="2526C3F2" w14:textId="77777777">
      <w:pPr>
        <w:spacing w:line="360" w:lineRule="auto"/>
        <w:jc w:val="both"/>
        <w:rPr>
          <w:rFonts w:ascii="Palatino Linotype" w:hAnsi="Palatino Linotype" w:eastAsia="Batang" w:cs="Tahoma"/>
          <w:b/>
          <w:bCs/>
          <w:sz w:val="22"/>
          <w:szCs w:val="22"/>
        </w:rPr>
      </w:pPr>
    </w:p>
    <w:p w:rsidR="00B32136" w:rsidP="00747F1F" w:rsidRDefault="00625DFB" w14:paraId="5B37F07B" w14:textId="77777777">
      <w:pPr>
        <w:spacing w:line="360" w:lineRule="auto"/>
        <w:jc w:val="both"/>
        <w:rPr>
          <w:rFonts w:ascii="Palatino Linotype" w:hAnsi="Palatino Linotype" w:eastAsia="Calibri" w:cs="Tahoma"/>
          <w:sz w:val="22"/>
          <w:szCs w:val="22"/>
          <w:lang w:eastAsia="en-US"/>
        </w:rPr>
      </w:pPr>
      <w:r w:rsidRPr="005378D5">
        <w:rPr>
          <w:rFonts w:ascii="Palatino Linotype" w:hAnsi="Palatino Linotype" w:eastAsia="Batang" w:cs="Tahoma"/>
          <w:b/>
          <w:bCs/>
          <w:sz w:val="22"/>
          <w:szCs w:val="22"/>
        </w:rPr>
        <w:t>b</w:t>
      </w:r>
      <w:r w:rsidRPr="005378D5" w:rsidR="009F46DC">
        <w:rPr>
          <w:rFonts w:ascii="Palatino Linotype" w:hAnsi="Palatino Linotype" w:eastAsia="Batang" w:cs="Tahoma"/>
          <w:b/>
          <w:bCs/>
          <w:sz w:val="22"/>
          <w:szCs w:val="22"/>
        </w:rPr>
        <w:t xml:space="preserve">) </w:t>
      </w:r>
      <w:r w:rsidRPr="005378D5" w:rsidR="00B31222">
        <w:rPr>
          <w:rFonts w:ascii="Palatino Linotype" w:hAnsi="Palatino Linotype" w:eastAsia="Batang" w:cs="Tahoma"/>
          <w:b/>
          <w:bCs/>
          <w:sz w:val="22"/>
          <w:szCs w:val="22"/>
        </w:rPr>
        <w:t xml:space="preserve">Admisión del </w:t>
      </w:r>
      <w:r w:rsidRPr="005378D5" w:rsidR="00C459A9">
        <w:rPr>
          <w:rFonts w:ascii="Palatino Linotype" w:hAnsi="Palatino Linotype" w:cs="Tahoma"/>
          <w:b/>
          <w:sz w:val="22"/>
          <w:szCs w:val="22"/>
        </w:rPr>
        <w:t>Recurso de Revisión</w:t>
      </w:r>
      <w:r w:rsidRPr="005378D5" w:rsidR="00B31222">
        <w:rPr>
          <w:rFonts w:ascii="Palatino Linotype" w:hAnsi="Palatino Linotype" w:eastAsia="Batang" w:cs="Tahoma"/>
          <w:b/>
          <w:bCs/>
          <w:sz w:val="22"/>
          <w:szCs w:val="22"/>
          <w:lang w:val="es-ES_tradnl"/>
        </w:rPr>
        <w:t xml:space="preserve">. </w:t>
      </w:r>
      <w:r w:rsidRPr="005378D5" w:rsidR="00E573C6">
        <w:rPr>
          <w:rFonts w:ascii="Palatino Linotype" w:hAnsi="Palatino Linotype" w:eastAsia="Batang" w:cs="Tahoma"/>
          <w:bCs/>
          <w:sz w:val="22"/>
          <w:szCs w:val="22"/>
          <w:lang w:val="es-ES_tradnl"/>
        </w:rPr>
        <w:t xml:space="preserve">Con </w:t>
      </w:r>
      <w:r w:rsidR="00463847">
        <w:rPr>
          <w:rFonts w:ascii="Palatino Linotype" w:hAnsi="Palatino Linotype" w:eastAsia="Batang" w:cs="Tahoma"/>
          <w:bCs/>
          <w:sz w:val="22"/>
          <w:szCs w:val="22"/>
          <w:lang w:val="es-ES_tradnl"/>
        </w:rPr>
        <w:t xml:space="preserve">fecha </w:t>
      </w:r>
      <w:r w:rsidR="00EB65F1">
        <w:rPr>
          <w:rFonts w:ascii="Palatino Linotype" w:hAnsi="Palatino Linotype" w:eastAsia="Batang" w:cs="Tahoma"/>
          <w:bCs/>
          <w:sz w:val="22"/>
          <w:szCs w:val="22"/>
          <w:lang w:val="es-ES_tradnl"/>
        </w:rPr>
        <w:t>ocho de marzo de dos mil veintiuno</w:t>
      </w:r>
      <w:r w:rsidRPr="005378D5" w:rsidR="00B31222">
        <w:rPr>
          <w:rFonts w:ascii="Palatino Linotype" w:hAnsi="Palatino Linotype" w:eastAsia="Batang" w:cs="Tahoma"/>
          <w:bCs/>
          <w:sz w:val="22"/>
          <w:szCs w:val="22"/>
          <w:lang w:val="es-ES_tradnl"/>
        </w:rPr>
        <w:t xml:space="preserve">, </w:t>
      </w:r>
      <w:r w:rsidRPr="005378D5" w:rsidR="009F46DC">
        <w:rPr>
          <w:rFonts w:ascii="Palatino Linotype" w:hAnsi="Palatino Linotype" w:cs="Tahoma"/>
          <w:sz w:val="22"/>
          <w:szCs w:val="22"/>
        </w:rPr>
        <w:t>se</w:t>
      </w:r>
      <w:r w:rsidRPr="005378D5" w:rsidR="00A9024A">
        <w:rPr>
          <w:rFonts w:ascii="Palatino Linotype" w:hAnsi="Palatino Linotype" w:cs="Tahoma"/>
          <w:sz w:val="22"/>
          <w:szCs w:val="22"/>
        </w:rPr>
        <w:t xml:space="preserve"> </w:t>
      </w:r>
      <w:r w:rsidRPr="005378D5" w:rsidR="009F46DC">
        <w:rPr>
          <w:rFonts w:ascii="Palatino Linotype" w:hAnsi="Palatino Linotype" w:eastAsia="Calibri" w:cs="Tahoma"/>
          <w:sz w:val="22"/>
          <w:szCs w:val="22"/>
          <w:lang w:eastAsia="en-US"/>
        </w:rPr>
        <w:t xml:space="preserve">acordó la admisión </w:t>
      </w:r>
      <w:r w:rsidRPr="005378D5" w:rsidR="00593A79">
        <w:rPr>
          <w:rFonts w:ascii="Palatino Linotype" w:hAnsi="Palatino Linotype" w:eastAsia="Calibri" w:cs="Tahoma"/>
          <w:sz w:val="22"/>
          <w:szCs w:val="22"/>
          <w:lang w:eastAsia="en-US"/>
        </w:rPr>
        <w:t>del Recurso de Revisión interpuest</w:t>
      </w:r>
      <w:r w:rsidR="00A66829">
        <w:rPr>
          <w:rFonts w:ascii="Palatino Linotype" w:hAnsi="Palatino Linotype" w:eastAsia="Calibri" w:cs="Tahoma"/>
          <w:sz w:val="22"/>
          <w:szCs w:val="22"/>
          <w:lang w:eastAsia="en-US"/>
        </w:rPr>
        <w:t xml:space="preserve">o por el Recurrente en contra </w:t>
      </w:r>
      <w:r w:rsidR="007368FD">
        <w:rPr>
          <w:rFonts w:ascii="Palatino Linotype" w:hAnsi="Palatino Linotype" w:eastAsia="Calibri" w:cs="Tahoma"/>
          <w:sz w:val="22"/>
          <w:szCs w:val="22"/>
          <w:lang w:eastAsia="en-US"/>
        </w:rPr>
        <w:t>de</w:t>
      </w:r>
      <w:r w:rsidR="00C704FE">
        <w:rPr>
          <w:rFonts w:ascii="Palatino Linotype" w:hAnsi="Palatino Linotype" w:eastAsia="Calibri" w:cs="Tahoma"/>
          <w:sz w:val="22"/>
          <w:szCs w:val="22"/>
          <w:lang w:eastAsia="en-US"/>
        </w:rPr>
        <w:t xml:space="preserve"> </w:t>
      </w:r>
      <w:r w:rsidR="007368FD">
        <w:rPr>
          <w:rFonts w:ascii="Palatino Linotype" w:hAnsi="Palatino Linotype" w:eastAsia="Calibri" w:cs="Tahoma"/>
          <w:sz w:val="22"/>
          <w:szCs w:val="22"/>
          <w:lang w:eastAsia="en-US"/>
        </w:rPr>
        <w:t>l</w:t>
      </w:r>
      <w:r w:rsidR="00C704FE">
        <w:rPr>
          <w:rFonts w:ascii="Palatino Linotype" w:hAnsi="Palatino Linotype" w:eastAsia="Calibri" w:cs="Tahoma"/>
          <w:sz w:val="22"/>
          <w:szCs w:val="22"/>
          <w:lang w:eastAsia="en-US"/>
        </w:rPr>
        <w:t>a falta de respuesta</w:t>
      </w:r>
      <w:r w:rsidR="007368FD">
        <w:rPr>
          <w:rFonts w:ascii="Palatino Linotype" w:hAnsi="Palatino Linotype" w:eastAsia="Calibri" w:cs="Tahoma"/>
          <w:sz w:val="22"/>
          <w:szCs w:val="22"/>
          <w:lang w:eastAsia="en-US"/>
        </w:rPr>
        <w:t xml:space="preserve"> </w:t>
      </w:r>
      <w:r w:rsidR="00480122">
        <w:rPr>
          <w:rFonts w:ascii="Palatino Linotype" w:hAnsi="Palatino Linotype" w:eastAsia="Calibri" w:cs="Tahoma"/>
          <w:sz w:val="22"/>
          <w:szCs w:val="22"/>
          <w:lang w:eastAsia="en-US"/>
        </w:rPr>
        <w:t>Ayuntamiento de Naucalpan de Juárez</w:t>
      </w:r>
      <w:r w:rsidRPr="005378D5" w:rsidR="00593A79">
        <w:rPr>
          <w:rFonts w:ascii="Palatino Linotype" w:hAnsi="Palatino Linotype" w:eastAsia="Calibri"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Pr="005378D5" w:rsidR="002E75A1">
        <w:rPr>
          <w:rFonts w:ascii="Palatino Linotype" w:hAnsi="Palatino Linotype" w:eastAsia="Calibri" w:cs="Tahoma"/>
          <w:sz w:val="22"/>
          <w:szCs w:val="22"/>
          <w:lang w:eastAsia="en-US"/>
        </w:rPr>
        <w:t xml:space="preserve"> y</w:t>
      </w:r>
      <w:r w:rsidRPr="005378D5" w:rsidR="00593A79">
        <w:rPr>
          <w:rFonts w:ascii="Palatino Linotype" w:hAnsi="Palatino Linotype" w:eastAsia="Calibri" w:cs="Tahoma"/>
          <w:sz w:val="22"/>
          <w:szCs w:val="22"/>
          <w:lang w:eastAsia="en-US"/>
        </w:rPr>
        <w:t>,</w:t>
      </w:r>
      <w:r w:rsidRPr="005378D5" w:rsidR="002E75A1">
        <w:rPr>
          <w:rFonts w:ascii="Palatino Linotype" w:hAnsi="Palatino Linotype" w:eastAsia="Calibri" w:cs="Tahoma"/>
          <w:sz w:val="22"/>
          <w:szCs w:val="22"/>
          <w:lang w:eastAsia="en-US"/>
        </w:rPr>
        <w:t xml:space="preserve"> se les </w:t>
      </w:r>
      <w:r w:rsidRPr="005378D5" w:rsidR="00593A79">
        <w:rPr>
          <w:rFonts w:ascii="Palatino Linotype" w:hAnsi="Palatino Linotype" w:eastAsia="Calibri" w:cs="Tahoma"/>
          <w:sz w:val="22"/>
          <w:szCs w:val="22"/>
          <w:lang w:eastAsia="en-US"/>
        </w:rPr>
        <w:t>otorg</w:t>
      </w:r>
      <w:r w:rsidRPr="005378D5" w:rsidR="002E75A1">
        <w:rPr>
          <w:rFonts w:ascii="Palatino Linotype" w:hAnsi="Palatino Linotype" w:eastAsia="Calibri" w:cs="Tahoma"/>
          <w:sz w:val="22"/>
          <w:szCs w:val="22"/>
          <w:lang w:eastAsia="en-US"/>
        </w:rPr>
        <w:t>ó</w:t>
      </w:r>
      <w:r w:rsidRPr="005378D5" w:rsidR="00593A79">
        <w:rPr>
          <w:rFonts w:ascii="Palatino Linotype" w:hAnsi="Palatino Linotype" w:eastAsia="Calibri" w:cs="Tahoma"/>
          <w:sz w:val="22"/>
          <w:szCs w:val="22"/>
          <w:lang w:eastAsia="en-US"/>
        </w:rPr>
        <w:t xml:space="preserve"> un plazo de siete días hábiles posteriores a dicha </w:t>
      </w:r>
      <w:r w:rsidRPr="005378D5" w:rsidR="003916E4">
        <w:rPr>
          <w:rFonts w:ascii="Palatino Linotype" w:hAnsi="Palatino Linotype" w:eastAsia="Calibri" w:cs="Tahoma"/>
          <w:sz w:val="22"/>
          <w:szCs w:val="22"/>
          <w:lang w:eastAsia="en-US"/>
        </w:rPr>
        <w:t xml:space="preserve">notificación </w:t>
      </w:r>
      <w:r w:rsidRPr="005378D5" w:rsidR="00593A79">
        <w:rPr>
          <w:rFonts w:ascii="Palatino Linotype" w:hAnsi="Palatino Linotype" w:eastAsia="Calibri"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r w:rsidR="00C04EE9">
        <w:rPr>
          <w:rFonts w:ascii="Palatino Linotype" w:hAnsi="Palatino Linotype" w:eastAsia="Calibri" w:cs="Tahoma"/>
          <w:sz w:val="22"/>
          <w:szCs w:val="22"/>
          <w:lang w:eastAsia="en-US"/>
        </w:rPr>
        <w:t xml:space="preserve"> </w:t>
      </w:r>
    </w:p>
    <w:p w:rsidR="00B32136" w:rsidP="00747F1F" w:rsidRDefault="00B32136" w14:paraId="0C118929" w14:textId="77777777">
      <w:pPr>
        <w:spacing w:line="360" w:lineRule="auto"/>
        <w:jc w:val="both"/>
        <w:rPr>
          <w:rFonts w:ascii="Palatino Linotype" w:hAnsi="Palatino Linotype" w:eastAsia="Calibri" w:cs="Tahoma"/>
          <w:sz w:val="22"/>
          <w:szCs w:val="22"/>
          <w:lang w:eastAsia="en-US"/>
        </w:rPr>
      </w:pPr>
    </w:p>
    <w:p w:rsidR="00257605" w:rsidP="00EB65F1" w:rsidRDefault="00F97B04" w14:paraId="17C7A1A5" w14:textId="77777777">
      <w:pPr>
        <w:spacing w:line="360" w:lineRule="auto"/>
        <w:jc w:val="both"/>
        <w:rPr>
          <w:rFonts w:ascii="Palatino Linotype" w:hAnsi="Palatino Linotype" w:eastAsia="Batang" w:cs="Tahoma"/>
          <w:sz w:val="22"/>
          <w:szCs w:val="22"/>
        </w:rPr>
      </w:pPr>
      <w:r>
        <w:rPr>
          <w:rFonts w:ascii="Palatino Linotype" w:hAnsi="Palatino Linotype" w:eastAsia="Batang" w:cs="Tahoma"/>
          <w:b/>
          <w:bCs/>
          <w:sz w:val="22"/>
          <w:szCs w:val="22"/>
          <w:lang w:val="es-ES_tradnl"/>
        </w:rPr>
        <w:t>c) Informe Justificado.</w:t>
      </w:r>
      <w:r>
        <w:rPr>
          <w:rFonts w:ascii="Palatino Linotype" w:hAnsi="Palatino Linotype" w:eastAsia="Batang" w:cs="Tahoma"/>
          <w:bCs/>
          <w:sz w:val="22"/>
          <w:szCs w:val="22"/>
          <w:lang w:val="es-ES_tradnl"/>
        </w:rPr>
        <w:t xml:space="preserve"> El </w:t>
      </w:r>
      <w:r w:rsidR="00EB65F1">
        <w:rPr>
          <w:rFonts w:ascii="Palatino Linotype" w:hAnsi="Palatino Linotype" w:eastAsia="Batang" w:cs="Tahoma"/>
          <w:bCs/>
          <w:sz w:val="22"/>
          <w:szCs w:val="22"/>
          <w:lang w:val="es-ES_tradnl"/>
        </w:rPr>
        <w:t>once de marzo de dos mil veintiuno</w:t>
      </w:r>
      <w:r>
        <w:rPr>
          <w:rFonts w:ascii="Palatino Linotype" w:hAnsi="Palatino Linotype" w:eastAsia="Batang" w:cs="Tahoma"/>
          <w:bCs/>
          <w:sz w:val="22"/>
          <w:szCs w:val="22"/>
          <w:lang w:val="es-ES_tradnl"/>
        </w:rPr>
        <w:t xml:space="preserve">, a través del Sistema de Acceso a la Información Mexiquense (SAIMEX), se recibió en este </w:t>
      </w:r>
      <w:r w:rsidR="00452DAE">
        <w:rPr>
          <w:rFonts w:ascii="Palatino Linotype" w:hAnsi="Palatino Linotype" w:eastAsia="Batang" w:cs="Tahoma"/>
          <w:bCs/>
          <w:sz w:val="22"/>
          <w:szCs w:val="22"/>
          <w:lang w:val="es-ES_tradnl"/>
        </w:rPr>
        <w:t>I</w:t>
      </w:r>
      <w:r>
        <w:rPr>
          <w:rFonts w:ascii="Palatino Linotype" w:hAnsi="Palatino Linotype" w:eastAsia="Batang" w:cs="Tahoma"/>
          <w:bCs/>
          <w:sz w:val="22"/>
          <w:szCs w:val="22"/>
          <w:lang w:val="es-ES_tradnl"/>
        </w:rPr>
        <w:t>nstituto el informe justificado por parte del Sujeto Obligado en</w:t>
      </w:r>
      <w:r w:rsidR="00EB65F1">
        <w:rPr>
          <w:rFonts w:ascii="Palatino Linotype" w:hAnsi="Palatino Linotype" w:eastAsia="Batang" w:cs="Tahoma"/>
          <w:bCs/>
          <w:sz w:val="22"/>
          <w:szCs w:val="22"/>
          <w:lang w:val="es-ES_tradnl"/>
        </w:rPr>
        <w:t xml:space="preserve"> el cual </w:t>
      </w:r>
      <w:r w:rsidR="00870FA8">
        <w:rPr>
          <w:rFonts w:ascii="Palatino Linotype" w:hAnsi="Palatino Linotype" w:eastAsia="Batang" w:cs="Tahoma"/>
          <w:sz w:val="22"/>
          <w:szCs w:val="22"/>
        </w:rPr>
        <w:t xml:space="preserve">corresponde al oficio signado por el Titular de la </w:t>
      </w:r>
      <w:r w:rsidR="00EB65F1">
        <w:rPr>
          <w:rFonts w:ascii="Palatino Linotype" w:hAnsi="Palatino Linotype" w:eastAsia="Batang" w:cs="Tahoma"/>
          <w:sz w:val="22"/>
          <w:szCs w:val="22"/>
        </w:rPr>
        <w:t>Unidad de Transparencia y Acceso a la Información Pública, por el cual solicita al Tesorero Municipal rinda su informe justificado.</w:t>
      </w:r>
    </w:p>
    <w:p w:rsidR="00EB65F1" w:rsidP="00EB65F1" w:rsidRDefault="00EB65F1" w14:paraId="6090EFCF" w14:textId="77777777">
      <w:pPr>
        <w:spacing w:line="360" w:lineRule="auto"/>
        <w:jc w:val="both"/>
        <w:rPr>
          <w:rFonts w:ascii="Palatino Linotype" w:hAnsi="Palatino Linotype" w:eastAsia="Batang" w:cs="Tahoma"/>
          <w:b/>
          <w:bCs/>
          <w:sz w:val="22"/>
          <w:szCs w:val="22"/>
          <w:lang w:val="es-ES_tradnl"/>
        </w:rPr>
      </w:pPr>
    </w:p>
    <w:p w:rsidR="00F97B04" w:rsidP="00747F1F" w:rsidRDefault="00F97B04" w14:paraId="334CD33C" w14:textId="77777777">
      <w:pPr>
        <w:spacing w:line="360" w:lineRule="auto"/>
        <w:jc w:val="both"/>
        <w:rPr>
          <w:rFonts w:ascii="Palatino Linotype" w:hAnsi="Palatino Linotype" w:cs="Tahoma"/>
          <w:bCs/>
          <w:iCs/>
          <w:sz w:val="22"/>
          <w:szCs w:val="22"/>
        </w:rPr>
      </w:pPr>
      <w:r>
        <w:rPr>
          <w:rFonts w:ascii="Palatino Linotype" w:hAnsi="Palatino Linotype" w:eastAsia="Batang" w:cs="Tahoma"/>
          <w:b/>
          <w:bCs/>
          <w:sz w:val="22"/>
          <w:szCs w:val="22"/>
          <w:lang w:val="es-ES_tradnl"/>
        </w:rPr>
        <w:t>d) Vista del Informe Justificado</w:t>
      </w:r>
      <w:r>
        <w:rPr>
          <w:rFonts w:ascii="Palatino Linotype" w:hAnsi="Palatino Linotype" w:eastAsia="Batang" w:cs="Tahoma"/>
          <w:bCs/>
          <w:sz w:val="22"/>
          <w:szCs w:val="22"/>
          <w:lang w:val="es-ES_tradnl"/>
        </w:rPr>
        <w:t xml:space="preserve">. El </w:t>
      </w:r>
      <w:r w:rsidR="00EB65F1">
        <w:rPr>
          <w:rFonts w:ascii="Palatino Linotype" w:hAnsi="Palatino Linotype" w:eastAsia="Batang" w:cs="Tahoma"/>
          <w:bCs/>
          <w:sz w:val="22"/>
          <w:szCs w:val="22"/>
          <w:lang w:val="es-ES_tradnl"/>
        </w:rPr>
        <w:t>trece de abril</w:t>
      </w:r>
      <w:r>
        <w:rPr>
          <w:rFonts w:ascii="Palatino Linotype" w:hAnsi="Palatino Linotype" w:cs="Tahoma"/>
          <w:sz w:val="22"/>
          <w:szCs w:val="22"/>
        </w:rPr>
        <w:t xml:space="preserve"> de dos mil veintiuno, se dictó acuerdo mediante el cual se puso a la vista del Particular, el Informe Justificado, el cual le fue notificado, en esa misma fecha, a través del Sistema de Acceso a la Información Mexiquense (SAIMEX). No obstante, lo anterior</w:t>
      </w:r>
      <w:r>
        <w:rPr>
          <w:rFonts w:ascii="Palatino Linotype" w:hAnsi="Palatino Linotype" w:cs="Tahoma"/>
          <w:bCs/>
          <w:iCs/>
          <w:sz w:val="22"/>
          <w:szCs w:val="22"/>
          <w:lang w:val="es-ES_tradnl"/>
        </w:rPr>
        <w:t>, el Recurrente omitió realizar manifestación alguna que a su derecho conviniera y asistiera</w:t>
      </w:r>
      <w:r>
        <w:rPr>
          <w:rFonts w:ascii="Palatino Linotype" w:hAnsi="Palatino Linotype" w:cs="Tahoma"/>
          <w:bCs/>
          <w:iCs/>
          <w:sz w:val="22"/>
          <w:szCs w:val="22"/>
        </w:rPr>
        <w:t>.</w:t>
      </w:r>
    </w:p>
    <w:p w:rsidR="00EB65F1" w:rsidP="00747F1F" w:rsidRDefault="00EB65F1" w14:paraId="25506204" w14:textId="77777777">
      <w:pPr>
        <w:spacing w:line="360" w:lineRule="auto"/>
        <w:jc w:val="both"/>
        <w:rPr>
          <w:rFonts w:ascii="Palatino Linotype" w:hAnsi="Palatino Linotype" w:cs="Tahoma"/>
          <w:sz w:val="22"/>
          <w:szCs w:val="22"/>
        </w:rPr>
      </w:pPr>
    </w:p>
    <w:p w:rsidRPr="00BE29D9" w:rsidR="00153B56" w:rsidP="00747F1F" w:rsidRDefault="00153B56" w14:paraId="17CCF64B" w14:textId="77777777">
      <w:pPr>
        <w:widowControl w:val="0"/>
        <w:spacing w:line="360" w:lineRule="auto"/>
        <w:contextualSpacing/>
        <w:jc w:val="both"/>
        <w:rPr>
          <w:rFonts w:ascii="Palatino Linotype" w:hAnsi="Palatino Linotype" w:cs="Tahoma"/>
          <w:sz w:val="16"/>
          <w:szCs w:val="22"/>
        </w:rPr>
      </w:pPr>
    </w:p>
    <w:p w:rsidRPr="005378D5" w:rsidR="00C9381F" w:rsidP="00747F1F" w:rsidRDefault="00EB65F1" w14:paraId="2D114F9F" w14:textId="77777777">
      <w:pPr>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e</w:t>
      </w:r>
      <w:r w:rsidRPr="005378D5" w:rsidR="00153B56">
        <w:rPr>
          <w:rFonts w:ascii="Palatino Linotype" w:hAnsi="Palatino Linotype" w:cs="Tahoma"/>
          <w:b/>
          <w:sz w:val="22"/>
          <w:szCs w:val="22"/>
        </w:rPr>
        <w:t xml:space="preserve">) </w:t>
      </w:r>
      <w:r w:rsidRPr="005378D5" w:rsidR="003E303E">
        <w:rPr>
          <w:rFonts w:ascii="Palatino Linotype" w:hAnsi="Palatino Linotype" w:cs="Tahoma"/>
          <w:b/>
          <w:sz w:val="22"/>
          <w:szCs w:val="22"/>
        </w:rPr>
        <w:t xml:space="preserve">Cierre de instrucción. </w:t>
      </w:r>
      <w:r w:rsidRPr="005378D5" w:rsidR="003E303E">
        <w:rPr>
          <w:rFonts w:ascii="Palatino Linotype" w:hAnsi="Palatino Linotype" w:cs="Tahoma"/>
          <w:sz w:val="22"/>
          <w:szCs w:val="22"/>
        </w:rPr>
        <w:t xml:space="preserve">Con fecha </w:t>
      </w:r>
      <w:r>
        <w:rPr>
          <w:rFonts w:ascii="Palatino Linotype" w:hAnsi="Palatino Linotype" w:cs="Tahoma"/>
          <w:sz w:val="22"/>
          <w:szCs w:val="22"/>
        </w:rPr>
        <w:t xml:space="preserve">diecinueve de abril </w:t>
      </w:r>
      <w:r w:rsidR="00870FA8">
        <w:rPr>
          <w:rFonts w:ascii="Palatino Linotype" w:hAnsi="Palatino Linotype" w:cs="Tahoma"/>
          <w:sz w:val="22"/>
          <w:szCs w:val="22"/>
        </w:rPr>
        <w:t>de dos mil veintiuno</w:t>
      </w:r>
      <w:r w:rsidRPr="005378D5" w:rsidR="003E303E">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5378D5" w:rsidR="003E303E">
        <w:rPr>
          <w:rFonts w:ascii="Palatino Linotype" w:hAnsi="Palatino Linotype" w:cs="Tahoma"/>
          <w:sz w:val="22"/>
          <w:szCs w:val="22"/>
          <w:lang w:val="es-ES"/>
        </w:rPr>
        <w:t>Sistema de Acceso a la Información Mexiquense (SAIMEX)</w:t>
      </w:r>
      <w:r w:rsidRPr="005378D5" w:rsidR="003E303E">
        <w:rPr>
          <w:rFonts w:ascii="Palatino Linotype" w:hAnsi="Palatino Linotype" w:cs="Tahoma"/>
          <w:sz w:val="22"/>
          <w:szCs w:val="22"/>
        </w:rPr>
        <w:t>.</w:t>
      </w:r>
    </w:p>
    <w:p w:rsidRPr="00BE29D9" w:rsidR="00755EC9" w:rsidP="00747F1F" w:rsidRDefault="00755EC9" w14:paraId="0C285F55" w14:textId="77777777">
      <w:pPr>
        <w:spacing w:line="360" w:lineRule="auto"/>
        <w:jc w:val="both"/>
        <w:rPr>
          <w:rFonts w:ascii="Palatino Linotype" w:hAnsi="Palatino Linotype" w:cs="Tahoma"/>
          <w:sz w:val="16"/>
          <w:szCs w:val="22"/>
          <w:lang w:val="es-ES"/>
        </w:rPr>
      </w:pPr>
    </w:p>
    <w:p w:rsidR="00BE29D9" w:rsidP="00747F1F" w:rsidRDefault="004F2D88" w14:paraId="03DDE7D2" w14:textId="77777777">
      <w:pPr>
        <w:spacing w:line="360" w:lineRule="auto"/>
        <w:jc w:val="both"/>
        <w:rPr>
          <w:rFonts w:ascii="Palatino Linotype" w:hAnsi="Palatino Linotype" w:cs="Tahoma"/>
          <w:color w:val="000000"/>
          <w:sz w:val="22"/>
          <w:szCs w:val="22"/>
        </w:rPr>
      </w:pPr>
      <w:r w:rsidRPr="005378D5">
        <w:rPr>
          <w:rFonts w:ascii="Palatino Linotype" w:hAnsi="Palatino Linotype" w:cs="Tahoma"/>
          <w:color w:val="000000"/>
          <w:sz w:val="22"/>
          <w:szCs w:val="22"/>
        </w:rPr>
        <w:t xml:space="preserve">En </w:t>
      </w:r>
      <w:r w:rsidRPr="005378D5" w:rsidR="00367F82">
        <w:rPr>
          <w:rFonts w:ascii="Palatino Linotype" w:hAnsi="Palatino Linotype" w:cs="Tahoma"/>
          <w:color w:val="000000"/>
          <w:sz w:val="22"/>
          <w:szCs w:val="22"/>
        </w:rPr>
        <w:t>razón de que fue debidamente su</w:t>
      </w:r>
      <w:r w:rsidRPr="005378D5">
        <w:rPr>
          <w:rFonts w:ascii="Palatino Linotype" w:hAnsi="Palatino Linotype" w:cs="Tahoma"/>
          <w:color w:val="000000"/>
          <w:sz w:val="22"/>
          <w:szCs w:val="22"/>
        </w:rPr>
        <w:t xml:space="preserve">stanciado el expediente </w:t>
      </w:r>
      <w:r w:rsidRPr="005378D5" w:rsidR="00367F82">
        <w:rPr>
          <w:rFonts w:ascii="Palatino Linotype" w:hAnsi="Palatino Linotype" w:cs="Tahoma"/>
          <w:color w:val="000000"/>
          <w:sz w:val="22"/>
          <w:szCs w:val="22"/>
        </w:rPr>
        <w:t xml:space="preserve">electrónico </w:t>
      </w:r>
      <w:r w:rsidRPr="005378D5">
        <w:rPr>
          <w:rFonts w:ascii="Palatino Linotype" w:hAnsi="Palatino Linotype" w:cs="Tahoma"/>
          <w:color w:val="000000"/>
          <w:sz w:val="22"/>
          <w:szCs w:val="22"/>
        </w:rPr>
        <w:t>y no exist</w:t>
      </w:r>
      <w:r w:rsidRPr="005378D5" w:rsidR="00367F82">
        <w:rPr>
          <w:rFonts w:ascii="Palatino Linotype" w:hAnsi="Palatino Linotype" w:cs="Tahoma"/>
          <w:color w:val="000000"/>
          <w:sz w:val="22"/>
          <w:szCs w:val="22"/>
        </w:rPr>
        <w:t>e</w:t>
      </w:r>
      <w:r w:rsidRPr="005378D5">
        <w:rPr>
          <w:rFonts w:ascii="Palatino Linotype" w:hAnsi="Palatino Linotype" w:cs="Tahoma"/>
          <w:color w:val="000000"/>
          <w:sz w:val="22"/>
          <w:szCs w:val="22"/>
        </w:rPr>
        <w:t xml:space="preserve"> dilige</w:t>
      </w:r>
      <w:r w:rsidRPr="005378D5" w:rsidR="00367F82">
        <w:rPr>
          <w:rFonts w:ascii="Palatino Linotype" w:hAnsi="Palatino Linotype" w:cs="Tahoma"/>
          <w:color w:val="000000"/>
          <w:sz w:val="22"/>
          <w:szCs w:val="22"/>
        </w:rPr>
        <w:t xml:space="preserve">ncia pendiente de desahogo, se </w:t>
      </w:r>
      <w:r w:rsidRPr="005378D5">
        <w:rPr>
          <w:rFonts w:ascii="Palatino Linotype" w:hAnsi="Palatino Linotype" w:cs="Tahoma"/>
          <w:color w:val="000000"/>
          <w:sz w:val="22"/>
          <w:szCs w:val="22"/>
        </w:rPr>
        <w:t>emit</w:t>
      </w:r>
      <w:r w:rsidRPr="005378D5" w:rsidR="00367F82">
        <w:rPr>
          <w:rFonts w:ascii="Palatino Linotype" w:hAnsi="Palatino Linotype" w:cs="Tahoma"/>
          <w:color w:val="000000"/>
          <w:sz w:val="22"/>
          <w:szCs w:val="22"/>
        </w:rPr>
        <w:t>e</w:t>
      </w:r>
      <w:r w:rsidRPr="005378D5">
        <w:rPr>
          <w:rFonts w:ascii="Palatino Linotype" w:hAnsi="Palatino Linotype" w:cs="Tahoma"/>
          <w:color w:val="000000"/>
          <w:sz w:val="22"/>
          <w:szCs w:val="22"/>
        </w:rPr>
        <w:t xml:space="preserve"> la resolución que conforme a Derecho proceda, de acuerdo a l</w:t>
      </w:r>
      <w:r w:rsidRPr="005378D5" w:rsidR="009A620E">
        <w:rPr>
          <w:rFonts w:ascii="Palatino Linotype" w:hAnsi="Palatino Linotype" w:cs="Tahoma"/>
          <w:color w:val="000000"/>
          <w:sz w:val="22"/>
          <w:szCs w:val="22"/>
        </w:rPr>
        <w:t>o</w:t>
      </w:r>
      <w:r w:rsidRPr="005378D5" w:rsidR="007C4BDC">
        <w:rPr>
          <w:rFonts w:ascii="Palatino Linotype" w:hAnsi="Palatino Linotype" w:cs="Tahoma"/>
          <w:color w:val="000000"/>
          <w:sz w:val="22"/>
          <w:szCs w:val="22"/>
        </w:rPr>
        <w:t>s siguientes:</w:t>
      </w:r>
    </w:p>
    <w:p w:rsidR="008745C9" w:rsidP="00747F1F" w:rsidRDefault="008745C9" w14:paraId="73130FA5" w14:textId="77777777">
      <w:pPr>
        <w:spacing w:line="360" w:lineRule="auto"/>
        <w:jc w:val="both"/>
        <w:rPr>
          <w:rFonts w:ascii="Palatino Linotype" w:hAnsi="Palatino Linotype" w:cs="Tahoma"/>
          <w:b/>
          <w:sz w:val="22"/>
          <w:szCs w:val="22"/>
          <w:lang w:val="es-ES"/>
        </w:rPr>
      </w:pPr>
    </w:p>
    <w:p w:rsidR="00264223" w:rsidP="00747F1F" w:rsidRDefault="009A620E" w14:paraId="3D4C1B29" w14:textId="77777777">
      <w:pPr>
        <w:spacing w:line="360" w:lineRule="auto"/>
        <w:jc w:val="center"/>
        <w:rPr>
          <w:rFonts w:ascii="Palatino Linotype" w:hAnsi="Palatino Linotype" w:cs="Tahoma"/>
          <w:b/>
          <w:sz w:val="22"/>
          <w:szCs w:val="22"/>
          <w:lang w:val="es-ES"/>
        </w:rPr>
      </w:pPr>
      <w:r w:rsidRPr="005378D5">
        <w:rPr>
          <w:rFonts w:ascii="Palatino Linotype" w:hAnsi="Palatino Linotype" w:cs="Tahoma"/>
          <w:b/>
          <w:sz w:val="22"/>
          <w:szCs w:val="22"/>
          <w:lang w:val="es-ES"/>
        </w:rPr>
        <w:t>C</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O</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N</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S</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I</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D</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E</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R</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A</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N</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D</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O</w:t>
      </w:r>
      <w:r w:rsidRPr="005378D5" w:rsidR="007C4BDC">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S</w:t>
      </w:r>
    </w:p>
    <w:p w:rsidRPr="005378D5" w:rsidR="008745C9" w:rsidP="00747F1F" w:rsidRDefault="008745C9" w14:paraId="2BBAD53A" w14:textId="77777777">
      <w:pPr>
        <w:spacing w:line="360" w:lineRule="auto"/>
        <w:jc w:val="center"/>
        <w:rPr>
          <w:rFonts w:ascii="Palatino Linotype" w:hAnsi="Palatino Linotype" w:cs="Tahoma"/>
          <w:b/>
          <w:sz w:val="22"/>
          <w:szCs w:val="22"/>
          <w:lang w:val="es-ES"/>
        </w:rPr>
      </w:pPr>
    </w:p>
    <w:p w:rsidRPr="005378D5" w:rsidR="00B64641" w:rsidP="00747F1F" w:rsidRDefault="0096693C" w14:paraId="3992EA09" w14:textId="77777777">
      <w:pPr>
        <w:autoSpaceDE w:val="0"/>
        <w:autoSpaceDN w:val="0"/>
        <w:adjustRightInd w:val="0"/>
        <w:spacing w:line="360" w:lineRule="auto"/>
        <w:jc w:val="both"/>
        <w:rPr>
          <w:rFonts w:ascii="Palatino Linotype" w:hAnsi="Palatino Linotype" w:cs="Tahoma"/>
          <w:b/>
          <w:sz w:val="22"/>
          <w:szCs w:val="22"/>
          <w:lang w:val="es-ES"/>
        </w:rPr>
      </w:pPr>
      <w:r w:rsidRPr="005378D5">
        <w:rPr>
          <w:rFonts w:ascii="Palatino Linotype" w:hAnsi="Palatino Linotype" w:eastAsia="Calibri" w:cs="Tahoma"/>
          <w:b/>
          <w:color w:val="000000"/>
          <w:sz w:val="22"/>
          <w:szCs w:val="22"/>
          <w:lang w:val="es-ES" w:eastAsia="es-MX"/>
        </w:rPr>
        <w:t>PRIMERO</w:t>
      </w:r>
      <w:r w:rsidRPr="005378D5" w:rsidR="00B64641">
        <w:rPr>
          <w:rFonts w:ascii="Palatino Linotype" w:hAnsi="Palatino Linotype" w:eastAsia="Calibri" w:cs="Tahoma"/>
          <w:color w:val="000000"/>
          <w:sz w:val="22"/>
          <w:szCs w:val="22"/>
          <w:lang w:val="es-ES" w:eastAsia="es-MX"/>
        </w:rPr>
        <w:t xml:space="preserve">. </w:t>
      </w:r>
      <w:r w:rsidRPr="005378D5" w:rsidR="00B64641">
        <w:rPr>
          <w:rFonts w:ascii="Palatino Linotype" w:hAnsi="Palatino Linotype" w:cs="Tahoma"/>
          <w:b/>
          <w:sz w:val="22"/>
          <w:szCs w:val="22"/>
          <w:lang w:val="es-ES"/>
        </w:rPr>
        <w:t>Competencia.</w:t>
      </w:r>
    </w:p>
    <w:p w:rsidR="00BE29D9" w:rsidP="00747F1F" w:rsidRDefault="00BE29D9" w14:paraId="54293E8C" w14:textId="77777777">
      <w:pPr>
        <w:spacing w:line="360" w:lineRule="auto"/>
        <w:jc w:val="both"/>
        <w:rPr>
          <w:rFonts w:ascii="Palatino Linotype" w:hAnsi="Palatino Linotype" w:cs="Tahoma"/>
          <w:sz w:val="22"/>
          <w:szCs w:val="22"/>
          <w:shd w:val="clear" w:color="auto" w:fill="FFFFFF"/>
        </w:rPr>
      </w:pPr>
    </w:p>
    <w:p w:rsidRPr="005378D5" w:rsidR="004F2D88" w:rsidP="00747F1F" w:rsidRDefault="009C4081" w14:paraId="4D51748C" w14:textId="77777777">
      <w:pPr>
        <w:spacing w:line="360" w:lineRule="auto"/>
        <w:jc w:val="both"/>
        <w:rPr>
          <w:rFonts w:ascii="Palatino Linotype" w:hAnsi="Palatino Linotype" w:cs="Tahoma"/>
          <w:sz w:val="22"/>
          <w:szCs w:val="22"/>
          <w:shd w:val="clear" w:color="auto" w:fill="FFFFFF"/>
        </w:rPr>
      </w:pPr>
      <w:r w:rsidRPr="005378D5">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Pr="005378D5" w:rsidR="00A55CDF">
        <w:rPr>
          <w:rFonts w:ascii="Palatino Linotype" w:hAnsi="Palatino Linotype" w:cs="Tahoma"/>
          <w:sz w:val="22"/>
          <w:szCs w:val="22"/>
          <w:shd w:val="clear" w:color="auto" w:fill="FFFFFF"/>
        </w:rPr>
        <w:t xml:space="preserve">Recurso </w:t>
      </w:r>
      <w:r w:rsidRPr="005378D5">
        <w:rPr>
          <w:rFonts w:ascii="Palatino Linotype" w:hAnsi="Palatino Linotype" w:cs="Tahoma"/>
          <w:sz w:val="22"/>
          <w:szCs w:val="22"/>
          <w:shd w:val="clear" w:color="auto" w:fill="FFFFFF"/>
        </w:rPr>
        <w:t xml:space="preserve">de </w:t>
      </w:r>
      <w:r w:rsidRPr="005378D5" w:rsidR="00A55CDF">
        <w:rPr>
          <w:rFonts w:ascii="Palatino Linotype" w:hAnsi="Palatino Linotype" w:cs="Tahoma"/>
          <w:sz w:val="22"/>
          <w:szCs w:val="22"/>
          <w:shd w:val="clear" w:color="auto" w:fill="FFFFFF"/>
        </w:rPr>
        <w:t xml:space="preserve">Revisión </w:t>
      </w:r>
      <w:r w:rsidRPr="005378D5">
        <w:rPr>
          <w:rFonts w:ascii="Palatino Linotype" w:hAnsi="Palatino Linotype" w:cs="Tahoma"/>
          <w:sz w:val="22"/>
          <w:szCs w:val="22"/>
          <w:shd w:val="clear" w:color="auto" w:fill="FFFFFF"/>
        </w:rPr>
        <w:t>interpuesto por la parte recurrente, conforme a lo dispuesto en los artículos 6</w:t>
      </w:r>
      <w:r w:rsidRPr="005378D5" w:rsidR="00973FDF">
        <w:rPr>
          <w:rFonts w:ascii="Palatino Linotype" w:hAnsi="Palatino Linotype" w:cs="Tahoma"/>
          <w:sz w:val="22"/>
          <w:szCs w:val="22"/>
          <w:shd w:val="clear" w:color="auto" w:fill="FFFFFF"/>
        </w:rPr>
        <w:t>º</w:t>
      </w:r>
      <w:r w:rsidRPr="005378D5">
        <w:rPr>
          <w:rFonts w:ascii="Palatino Linotype" w:hAnsi="Palatino Linotype" w:cs="Tahoma"/>
          <w:sz w:val="22"/>
          <w:szCs w:val="22"/>
          <w:shd w:val="clear" w:color="auto" w:fill="FFFFFF"/>
        </w:rPr>
        <w:t>, apartado A de la Constitución Política de los Estados Unidos Mexicanos; 5</w:t>
      </w:r>
      <w:r w:rsidRPr="005378D5" w:rsidR="00973FDF">
        <w:rPr>
          <w:rFonts w:ascii="Palatino Linotype" w:hAnsi="Palatino Linotype" w:cs="Tahoma"/>
          <w:sz w:val="22"/>
          <w:szCs w:val="22"/>
          <w:shd w:val="clear" w:color="auto" w:fill="FFFFFF"/>
        </w:rPr>
        <w:t>º</w:t>
      </w:r>
      <w:r w:rsidRPr="005378D5">
        <w:rPr>
          <w:rFonts w:ascii="Palatino Linotype" w:hAnsi="Palatino Linotype" w:cs="Tahoma"/>
          <w:sz w:val="22"/>
          <w:szCs w:val="22"/>
          <w:shd w:val="clear" w:color="auto" w:fill="FFFFFF"/>
        </w:rPr>
        <w:t>, párrafos</w:t>
      </w:r>
      <w:r w:rsidRPr="005378D5" w:rsidR="003D623F">
        <w:rPr>
          <w:rFonts w:ascii="Palatino Linotype" w:hAnsi="Palatino Linotype" w:cs="Tahoma"/>
          <w:sz w:val="22"/>
          <w:szCs w:val="24"/>
          <w:shd w:val="clear" w:color="auto" w:fill="FFFFFF"/>
        </w:rPr>
        <w:t xml:space="preserve"> </w:t>
      </w:r>
      <w:r w:rsidR="00EB65F1">
        <w:rPr>
          <w:rFonts w:ascii="Palatino Linotype" w:hAnsi="Palatino Linotype" w:cs="Tahoma"/>
          <w:sz w:val="22"/>
          <w:szCs w:val="24"/>
          <w:shd w:val="clear" w:color="auto" w:fill="FFFFFF"/>
        </w:rPr>
        <w:t>trigésimo,</w:t>
      </w:r>
      <w:r w:rsidR="00264BC1">
        <w:rPr>
          <w:rFonts w:ascii="Palatino Linotype" w:hAnsi="Palatino Linotype" w:cs="Tahoma"/>
          <w:sz w:val="22"/>
          <w:szCs w:val="24"/>
          <w:shd w:val="clear" w:color="auto" w:fill="FFFFFF"/>
        </w:rPr>
        <w:t xml:space="preserve"> trigésimo primero</w:t>
      </w:r>
      <w:r w:rsidR="00EB65F1">
        <w:rPr>
          <w:rFonts w:ascii="Palatino Linotype" w:hAnsi="Palatino Linotype" w:cs="Tahoma"/>
          <w:sz w:val="22"/>
          <w:szCs w:val="22"/>
          <w:shd w:val="clear" w:color="auto" w:fill="FFFFFF"/>
        </w:rPr>
        <w:t xml:space="preserve"> y trigésimo segundo</w:t>
      </w:r>
      <w:r w:rsidRPr="005378D5">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P="00747F1F" w:rsidRDefault="00E70503" w14:paraId="48F10A15" w14:textId="77777777">
      <w:pPr>
        <w:spacing w:line="360" w:lineRule="auto"/>
        <w:jc w:val="both"/>
        <w:rPr>
          <w:rFonts w:ascii="Palatino Linotype" w:hAnsi="Palatino Linotype" w:eastAsia="Calibri" w:cs="Tahoma"/>
          <w:bCs/>
          <w:color w:val="000000"/>
          <w:sz w:val="22"/>
          <w:szCs w:val="22"/>
          <w:lang w:val="es-ES" w:eastAsia="es-ES_tradnl"/>
        </w:rPr>
      </w:pPr>
    </w:p>
    <w:p w:rsidRPr="00AF6580" w:rsidR="006114CB" w:rsidP="00747F1F" w:rsidRDefault="006114CB" w14:paraId="621C9EB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lastRenderedPageBreak/>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6114CB" w:rsidP="00747F1F" w:rsidRDefault="006114CB" w14:paraId="7F00EF0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6114CB" w:rsidP="00747F1F" w:rsidRDefault="006114CB" w14:paraId="61DF9E2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6114CB" w:rsidP="00747F1F" w:rsidRDefault="006114CB" w14:paraId="5AC28B7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6114CB" w:rsidP="00747F1F" w:rsidRDefault="006114CB" w14:paraId="746C490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6114CB" w:rsidP="00747F1F" w:rsidRDefault="006114CB" w14:paraId="7939E58F" w14:textId="77777777">
      <w:pPr>
        <w:spacing w:line="360" w:lineRule="auto"/>
        <w:jc w:val="both"/>
        <w:rPr>
          <w:rFonts w:ascii="Palatino Linotype" w:hAnsi="Palatino Linotype" w:eastAsia="Calibri" w:cs="Tahoma"/>
          <w:b/>
          <w:sz w:val="22"/>
          <w:szCs w:val="22"/>
          <w:lang w:eastAsia="es-ES_tradnl"/>
        </w:rPr>
      </w:pPr>
    </w:p>
    <w:p w:rsidRPr="00F615CE" w:rsidR="006114CB" w:rsidP="00747F1F" w:rsidRDefault="006114CB" w14:paraId="3D288753" w14:textId="77777777">
      <w:pPr>
        <w:spacing w:line="360" w:lineRule="auto"/>
        <w:jc w:val="both"/>
        <w:rPr>
          <w:rFonts w:ascii="Palatino Linotype" w:hAnsi="Palatino Linotype" w:eastAsia="Calibri" w:cs="Tahoma"/>
          <w:b/>
          <w:sz w:val="22"/>
          <w:szCs w:val="22"/>
          <w:lang w:eastAsia="es-ES_tradnl"/>
        </w:rPr>
      </w:pPr>
      <w:r w:rsidRPr="00F615CE">
        <w:rPr>
          <w:rFonts w:ascii="Palatino Linotype" w:hAnsi="Palatino Linotype" w:eastAsia="Calibri" w:cs="Tahoma"/>
          <w:b/>
          <w:sz w:val="22"/>
          <w:szCs w:val="22"/>
          <w:lang w:eastAsia="es-ES_tradnl"/>
        </w:rPr>
        <w:t>Causales de sobreseimiento.</w:t>
      </w:r>
    </w:p>
    <w:p w:rsidRPr="00F615CE" w:rsidR="006114CB" w:rsidP="00747F1F" w:rsidRDefault="006114CB" w14:paraId="56DC560A" w14:textId="77777777">
      <w:pPr>
        <w:spacing w:line="360" w:lineRule="auto"/>
        <w:jc w:val="both"/>
        <w:rPr>
          <w:rFonts w:ascii="Palatino Linotype" w:hAnsi="Palatino Linotype" w:eastAsia="Calibri" w:cs="Tahoma"/>
          <w:sz w:val="22"/>
          <w:szCs w:val="22"/>
          <w:lang w:eastAsia="es-ES_tradnl"/>
        </w:rPr>
      </w:pPr>
    </w:p>
    <w:p w:rsidRPr="00F615CE" w:rsidR="006114CB" w:rsidP="00747F1F" w:rsidRDefault="006114CB" w14:paraId="5DDDA422" w14:textId="77777777">
      <w:pPr>
        <w:spacing w:line="360" w:lineRule="auto"/>
        <w:jc w:val="both"/>
        <w:rPr>
          <w:rFonts w:ascii="Palatino Linotype" w:hAnsi="Palatino Linotype" w:eastAsia="Calibri" w:cs="Tahoma"/>
          <w:sz w:val="22"/>
          <w:szCs w:val="22"/>
          <w:lang w:eastAsia="es-ES_tradnl"/>
        </w:rPr>
      </w:pPr>
      <w:r w:rsidRPr="00F615CE">
        <w:rPr>
          <w:rFonts w:ascii="Palatino Linotype" w:hAnsi="Palatino Linotype" w:eastAsia="Calibri" w:cs="Tahoma"/>
          <w:sz w:val="22"/>
          <w:szCs w:val="22"/>
          <w:lang w:eastAsia="es-ES_tradnl"/>
        </w:rPr>
        <w:t>Por lo que hace a las causales de sobreseimiento, del análisis realizado por este Instituto, se advierte que</w:t>
      </w:r>
      <w:r w:rsidRPr="00F615CE">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F615CE">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w:t>
      </w:r>
      <w:r w:rsidRPr="00F615CE">
        <w:rPr>
          <w:rFonts w:ascii="Palatino Linotype" w:hAnsi="Palatino Linotype" w:cs="Tahoma"/>
          <w:sz w:val="22"/>
          <w:szCs w:val="22"/>
        </w:rPr>
        <w:lastRenderedPageBreak/>
        <w:t>o bien que el recurso de revisión hubiera quedado sin materia.</w:t>
      </w:r>
      <w:r w:rsidR="00264BC1">
        <w:rPr>
          <w:rFonts w:ascii="Palatino Linotype" w:hAnsi="Palatino Linotype" w:cs="Tahoma"/>
          <w:sz w:val="22"/>
          <w:szCs w:val="22"/>
        </w:rPr>
        <w:t xml:space="preserve"> </w:t>
      </w:r>
      <w:r w:rsidRPr="00F615CE">
        <w:rPr>
          <w:rFonts w:ascii="Palatino Linotype" w:hAnsi="Palatino Linotype" w:eastAsia="Calibri" w:cs="Tahoma"/>
          <w:bCs/>
          <w:sz w:val="22"/>
          <w:szCs w:val="22"/>
          <w:lang w:eastAsia="es-ES_tradnl"/>
        </w:rPr>
        <w:t xml:space="preserve">Por tales motivos, </w:t>
      </w:r>
      <w:r w:rsidRPr="00F615CE">
        <w:rPr>
          <w:rFonts w:ascii="Palatino Linotype" w:hAnsi="Palatino Linotype" w:eastAsia="Calibri" w:cs="Tahoma"/>
          <w:sz w:val="22"/>
          <w:szCs w:val="22"/>
          <w:lang w:eastAsia="es-ES_tradnl"/>
        </w:rPr>
        <w:t xml:space="preserve">se considera procedente entrar al fondo del presente asunto. </w:t>
      </w:r>
    </w:p>
    <w:p w:rsidR="000E408B" w:rsidP="00747F1F" w:rsidRDefault="000E408B" w14:paraId="1AEE98C6"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AD50F9" w:rsidR="00C96717" w:rsidP="00747F1F" w:rsidRDefault="00C96717" w14:paraId="4E67B766"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AD50F9">
        <w:rPr>
          <w:rFonts w:ascii="Palatino Linotype" w:hAnsi="Palatino Linotype" w:eastAsia="Calibri" w:cs="Tahoma"/>
          <w:b/>
          <w:iCs/>
          <w:sz w:val="22"/>
          <w:szCs w:val="22"/>
          <w:lang w:val="es-ES" w:eastAsia="es-ES_tradnl"/>
        </w:rPr>
        <w:t xml:space="preserve">TERCERO. Determinación de la Controversia. </w:t>
      </w:r>
    </w:p>
    <w:p w:rsidRPr="00AD50F9" w:rsidR="00C96717" w:rsidP="00747F1F" w:rsidRDefault="00C96717" w14:paraId="7BF3AB3A"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807086" w:rsidP="00747F1F" w:rsidRDefault="005F483C" w14:paraId="4DFCD4D8"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AD50F9">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w:t>
      </w:r>
      <w:r>
        <w:rPr>
          <w:rFonts w:ascii="Palatino Linotype" w:hAnsi="Palatino Linotype" w:eastAsia="Calibri" w:cs="Tahoma"/>
          <w:iCs/>
          <w:sz w:val="22"/>
          <w:szCs w:val="22"/>
          <w:lang w:val="es-ES" w:eastAsia="es-ES_tradnl"/>
        </w:rPr>
        <w:t xml:space="preserve">que el </w:t>
      </w:r>
      <w:r w:rsidRPr="0056453B">
        <w:rPr>
          <w:rFonts w:ascii="Palatino Linotype" w:hAnsi="Palatino Linotype" w:eastAsia="Calibri" w:cs="Tahoma"/>
          <w:iCs/>
          <w:sz w:val="22"/>
          <w:szCs w:val="22"/>
          <w:lang w:val="es-ES" w:eastAsia="es-ES_tradnl"/>
        </w:rPr>
        <w:t>Particular, solicitó</w:t>
      </w:r>
      <w:r>
        <w:rPr>
          <w:rFonts w:ascii="Palatino Linotype" w:hAnsi="Palatino Linotype" w:eastAsia="Calibri" w:cs="Tahoma"/>
          <w:iCs/>
          <w:sz w:val="22"/>
          <w:szCs w:val="22"/>
          <w:lang w:val="es-ES" w:eastAsia="es-ES_tradnl"/>
        </w:rPr>
        <w:t xml:space="preserve"> al </w:t>
      </w:r>
      <w:r w:rsidR="00480122">
        <w:rPr>
          <w:rFonts w:ascii="Palatino Linotype" w:hAnsi="Palatino Linotype" w:eastAsia="Calibri" w:cs="Tahoma"/>
          <w:iCs/>
          <w:sz w:val="22"/>
          <w:szCs w:val="22"/>
          <w:lang w:val="es-ES" w:eastAsia="es-ES_tradnl"/>
        </w:rPr>
        <w:t>Ayuntamiento de Naucalpan de Juárez</w:t>
      </w:r>
      <w:r w:rsidR="00807086">
        <w:rPr>
          <w:rFonts w:ascii="Palatino Linotype" w:hAnsi="Palatino Linotype" w:eastAsia="Calibri" w:cs="Tahoma"/>
          <w:iCs/>
          <w:sz w:val="22"/>
          <w:szCs w:val="22"/>
          <w:lang w:val="es-ES" w:eastAsia="es-ES_tradnl"/>
        </w:rPr>
        <w:t>,</w:t>
      </w:r>
      <w:r>
        <w:rPr>
          <w:rFonts w:ascii="Palatino Linotype" w:hAnsi="Palatino Linotype" w:eastAsia="Calibri" w:cs="Tahoma"/>
          <w:iCs/>
          <w:sz w:val="22"/>
          <w:szCs w:val="22"/>
          <w:lang w:val="es-ES" w:eastAsia="es-ES_tradnl"/>
        </w:rPr>
        <w:t xml:space="preserve"> </w:t>
      </w:r>
      <w:r w:rsidRPr="007C21EE" w:rsidR="007C21EE">
        <w:rPr>
          <w:rFonts w:ascii="Palatino Linotype" w:hAnsi="Palatino Linotype" w:eastAsia="Calibri" w:cs="Tahoma"/>
          <w:iCs/>
          <w:sz w:val="22"/>
          <w:szCs w:val="22"/>
          <w:lang w:val="es-ES" w:eastAsia="es-ES_tradnl"/>
        </w:rPr>
        <w:t>la información relativa al pago de proveedores realizado en el año 2019, bajo la figura de adeudos de ejercicios fiscales anteriores (ADEFAS), donde se especifique por nombre de proveedor, monto pagado y se incluya el contrato de prestación de servicios o adquisición de bienes según corresponda.</w:t>
      </w:r>
    </w:p>
    <w:p w:rsidR="007C21EE" w:rsidP="00747F1F" w:rsidRDefault="007C21EE" w14:paraId="777E3736" w14:textId="77777777">
      <w:pPr>
        <w:tabs>
          <w:tab w:val="left" w:pos="4962"/>
        </w:tabs>
        <w:spacing w:line="360" w:lineRule="auto"/>
        <w:jc w:val="both"/>
        <w:rPr>
          <w:rFonts w:ascii="Palatino Linotype" w:hAnsi="Palatino Linotype" w:eastAsia="Calibri" w:cs="Tahoma"/>
          <w:iCs/>
          <w:sz w:val="22"/>
          <w:szCs w:val="22"/>
          <w:lang w:eastAsia="es-ES_tradnl"/>
        </w:rPr>
      </w:pPr>
    </w:p>
    <w:p w:rsidRPr="001E0D8F" w:rsidR="00C96717" w:rsidP="00747F1F" w:rsidRDefault="00C96717" w14:paraId="4018FD2A" w14:textId="77777777">
      <w:pPr>
        <w:tabs>
          <w:tab w:val="left" w:pos="4962"/>
        </w:tabs>
        <w:spacing w:line="360" w:lineRule="auto"/>
        <w:jc w:val="both"/>
        <w:rPr>
          <w:rFonts w:ascii="Palatino Linotype" w:hAnsi="Palatino Linotype" w:eastAsia="Calibri" w:cs="Tahoma"/>
          <w:iCs/>
          <w:sz w:val="22"/>
          <w:szCs w:val="22"/>
          <w:lang w:eastAsia="es-ES_tradnl"/>
        </w:rPr>
      </w:pPr>
      <w:r w:rsidRPr="001E0D8F">
        <w:rPr>
          <w:rFonts w:ascii="Palatino Linotype" w:hAnsi="Palatino Linotype" w:eastAsia="Calibri"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del Sujeto Obligado a la solicitud de acceso a la información con número de folio </w:t>
      </w:r>
      <w:r w:rsidRPr="007C21EE" w:rsidR="007C21EE">
        <w:rPr>
          <w:rFonts w:ascii="Palatino Linotype" w:hAnsi="Palatino Linotype"/>
          <w:b/>
          <w:bCs/>
          <w:sz w:val="22"/>
        </w:rPr>
        <w:t>00942/NAUCALPA/IP/2020</w:t>
      </w:r>
      <w:r w:rsidRPr="00F85753">
        <w:rPr>
          <w:rFonts w:ascii="Palatino Linotype" w:hAnsi="Palatino Linotype" w:eastAsia="Calibri"/>
          <w:b/>
          <w:bCs/>
          <w:sz w:val="22"/>
        </w:rPr>
        <w:t>,</w:t>
      </w:r>
      <w:r w:rsidRPr="001E0D8F">
        <w:rPr>
          <w:rFonts w:ascii="Palatino Linotype" w:hAnsi="Palatino Linotype" w:eastAsia="Calibri" w:cs="Tahoma"/>
          <w:iCs/>
          <w:sz w:val="22"/>
          <w:szCs w:val="22"/>
          <w:lang w:eastAsia="es-ES_tradnl"/>
        </w:rPr>
        <w:t xml:space="preserve"> dentro de los plazos previstos por la Ley de Transparencia y Acceso a la Información Pública del Estado de México y Municipios.</w:t>
      </w:r>
    </w:p>
    <w:p w:rsidRPr="001E0D8F" w:rsidR="00C96717" w:rsidP="00747F1F" w:rsidRDefault="00C96717" w14:paraId="19B5197D" w14:textId="77777777">
      <w:pPr>
        <w:tabs>
          <w:tab w:val="left" w:pos="4962"/>
        </w:tabs>
        <w:spacing w:line="360" w:lineRule="auto"/>
        <w:jc w:val="both"/>
        <w:rPr>
          <w:rFonts w:ascii="Palatino Linotype" w:hAnsi="Palatino Linotype" w:eastAsia="Calibri" w:cs="Tahoma"/>
          <w:b/>
          <w:iCs/>
          <w:sz w:val="22"/>
          <w:szCs w:val="22"/>
          <w:lang w:eastAsia="es-ES_tradnl"/>
        </w:rPr>
      </w:pPr>
    </w:p>
    <w:p w:rsidR="00C96717" w:rsidP="00747F1F" w:rsidRDefault="00C96717" w14:paraId="539F9318" w14:textId="77777777">
      <w:pPr>
        <w:tabs>
          <w:tab w:val="left" w:pos="4962"/>
        </w:tabs>
        <w:spacing w:line="360" w:lineRule="auto"/>
        <w:jc w:val="both"/>
        <w:rPr>
          <w:rFonts w:ascii="Palatino Linotype" w:hAnsi="Palatino Linotype" w:eastAsia="Calibri" w:cs="Tahoma"/>
          <w:iCs/>
          <w:sz w:val="22"/>
          <w:szCs w:val="22"/>
          <w:lang w:eastAsia="es-ES_tradnl"/>
        </w:rPr>
      </w:pPr>
      <w:r w:rsidRPr="001E0D8F">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C96717" w:rsidP="00747F1F" w:rsidRDefault="00C96717" w14:paraId="2BDAF2E3" w14:textId="77777777">
      <w:pPr>
        <w:tabs>
          <w:tab w:val="left" w:pos="4962"/>
        </w:tabs>
        <w:spacing w:line="360" w:lineRule="auto"/>
        <w:jc w:val="both"/>
        <w:rPr>
          <w:rFonts w:ascii="Palatino Linotype" w:hAnsi="Palatino Linotype" w:eastAsia="Calibri" w:cs="Tahoma"/>
          <w:iCs/>
          <w:sz w:val="22"/>
          <w:szCs w:val="22"/>
          <w:lang w:eastAsia="es-ES_tradnl"/>
        </w:rPr>
      </w:pPr>
    </w:p>
    <w:p w:rsidRPr="00AD50F9" w:rsidR="00C96717" w:rsidP="00747F1F" w:rsidRDefault="00C96717" w14:paraId="09A4A8EA" w14:textId="77777777">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rsidR="000E408B" w:rsidP="00747F1F" w:rsidRDefault="000E408B" w14:paraId="0CF0C033" w14:textId="77777777">
      <w:pPr>
        <w:widowControl w:val="0"/>
        <w:spacing w:line="360" w:lineRule="auto"/>
        <w:contextualSpacing/>
        <w:jc w:val="both"/>
        <w:rPr>
          <w:rFonts w:ascii="Palatino Linotype" w:hAnsi="Palatino Linotype" w:cs="Tahoma"/>
          <w:sz w:val="22"/>
          <w:szCs w:val="22"/>
        </w:rPr>
      </w:pPr>
    </w:p>
    <w:p w:rsidRPr="00AD50F9" w:rsidR="00C96717" w:rsidP="00747F1F" w:rsidRDefault="00C96717" w14:paraId="0B0A17EF" w14:textId="77777777">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 xml:space="preserve">El artículo 6°, Apartado A), fracción I de la Constitución Política de los Estados Unidos </w:t>
      </w:r>
      <w:r w:rsidRPr="00AD50F9">
        <w:rPr>
          <w:rFonts w:ascii="Palatino Linotype" w:hAnsi="Palatino Linotype" w:cs="Tahoma"/>
          <w:sz w:val="22"/>
          <w:szCs w:val="22"/>
        </w:rPr>
        <w:lastRenderedPageBreak/>
        <w:t>Mexicanos, establece que toda la información en posesión de cualquier autoridad, es pública y sólo podrá ser reservada temporalmente por razones de interés público.</w:t>
      </w:r>
    </w:p>
    <w:p w:rsidRPr="00AD50F9" w:rsidR="00C96717" w:rsidP="00747F1F" w:rsidRDefault="00C96717" w14:paraId="1D44D02B" w14:textId="77777777">
      <w:pPr>
        <w:spacing w:line="360" w:lineRule="auto"/>
        <w:contextualSpacing/>
        <w:jc w:val="both"/>
        <w:rPr>
          <w:rFonts w:ascii="Palatino Linotype" w:hAnsi="Palatino Linotype" w:cs="Tahoma"/>
          <w:sz w:val="22"/>
          <w:szCs w:val="22"/>
        </w:rPr>
      </w:pPr>
    </w:p>
    <w:p w:rsidRPr="00AD50F9" w:rsidR="00C96717" w:rsidP="00747F1F" w:rsidRDefault="00C96717" w14:paraId="73F2B8C4"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AD50F9" w:rsidR="00C96717" w:rsidP="00747F1F" w:rsidRDefault="00C96717" w14:paraId="41A72B6B" w14:textId="77777777">
      <w:pPr>
        <w:spacing w:line="360" w:lineRule="auto"/>
        <w:jc w:val="both"/>
        <w:rPr>
          <w:rFonts w:ascii="Palatino Linotype" w:hAnsi="Palatino Linotype" w:cs="Tahoma"/>
          <w:sz w:val="22"/>
          <w:szCs w:val="22"/>
        </w:rPr>
      </w:pPr>
    </w:p>
    <w:p w:rsidRPr="00AD50F9" w:rsidR="00C96717" w:rsidP="00747F1F" w:rsidRDefault="00C96717" w14:paraId="45397738"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AD50F9" w:rsidR="00C96717" w:rsidP="00747F1F" w:rsidRDefault="00C96717" w14:paraId="489F86E5" w14:textId="77777777">
      <w:pPr>
        <w:spacing w:line="360" w:lineRule="auto"/>
        <w:jc w:val="both"/>
        <w:rPr>
          <w:rFonts w:ascii="Palatino Linotype" w:hAnsi="Palatino Linotype" w:cs="Tahoma"/>
          <w:sz w:val="22"/>
          <w:szCs w:val="22"/>
        </w:rPr>
      </w:pPr>
    </w:p>
    <w:p w:rsidRPr="00AD50F9" w:rsidR="00C96717" w:rsidP="00747F1F" w:rsidRDefault="00C96717" w14:paraId="2B06DA15" w14:textId="77777777">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AD50F9" w:rsidR="00C96717" w:rsidP="00747F1F" w:rsidRDefault="00C96717" w14:paraId="40E917C5" w14:textId="77777777">
      <w:pPr>
        <w:spacing w:line="360" w:lineRule="auto"/>
        <w:jc w:val="both"/>
        <w:rPr>
          <w:rFonts w:ascii="Palatino Linotype" w:hAnsi="Palatino Linotype" w:cs="Tahoma"/>
          <w:sz w:val="22"/>
          <w:szCs w:val="22"/>
        </w:rPr>
      </w:pPr>
    </w:p>
    <w:p w:rsidRPr="00AD50F9" w:rsidR="00C96717" w:rsidP="00747F1F" w:rsidRDefault="00C96717" w14:paraId="4941A6A0"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AD50F9" w:rsidR="00C96717" w:rsidP="00747F1F" w:rsidRDefault="00C96717" w14:paraId="76A21B98" w14:textId="77777777">
      <w:pPr>
        <w:spacing w:line="360" w:lineRule="auto"/>
        <w:jc w:val="both"/>
        <w:rPr>
          <w:rFonts w:ascii="Palatino Linotype" w:hAnsi="Palatino Linotype" w:cs="Tahoma"/>
          <w:sz w:val="22"/>
          <w:szCs w:val="22"/>
        </w:rPr>
      </w:pPr>
    </w:p>
    <w:p w:rsidRPr="00AD50F9" w:rsidR="00C96717" w:rsidP="00747F1F" w:rsidRDefault="00C96717" w14:paraId="44097D65"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rsidRPr="00AD50F9" w:rsidR="00C96717" w:rsidP="00747F1F" w:rsidRDefault="00C96717" w14:paraId="3B1C6A2D" w14:textId="77777777">
      <w:pPr>
        <w:spacing w:line="360" w:lineRule="auto"/>
        <w:jc w:val="both"/>
        <w:rPr>
          <w:rFonts w:ascii="Palatino Linotype" w:hAnsi="Palatino Linotype" w:cs="Tahoma"/>
          <w:sz w:val="22"/>
          <w:szCs w:val="22"/>
        </w:rPr>
      </w:pPr>
    </w:p>
    <w:p w:rsidRPr="00AD50F9" w:rsidR="00C96717" w:rsidP="00747F1F" w:rsidRDefault="00C96717" w14:paraId="4C221C0F"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AD50F9" w:rsidR="00C96717" w:rsidP="00747F1F" w:rsidRDefault="00C96717" w14:paraId="539B51E0" w14:textId="77777777">
      <w:pPr>
        <w:spacing w:line="360" w:lineRule="auto"/>
        <w:jc w:val="both"/>
        <w:rPr>
          <w:rFonts w:ascii="Palatino Linotype" w:hAnsi="Palatino Linotype" w:cs="Tahoma"/>
          <w:sz w:val="22"/>
          <w:szCs w:val="22"/>
        </w:rPr>
      </w:pPr>
    </w:p>
    <w:p w:rsidR="00C96717" w:rsidP="00747F1F" w:rsidRDefault="00C96717" w14:paraId="08A0E3D5" w14:textId="77777777">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E408B" w:rsidP="00747F1F" w:rsidRDefault="000E408B" w14:paraId="1F51139C" w14:textId="77777777">
      <w:pPr>
        <w:spacing w:line="360" w:lineRule="auto"/>
        <w:ind w:right="-93"/>
        <w:jc w:val="both"/>
        <w:rPr>
          <w:rFonts w:ascii="Palatino Linotype" w:hAnsi="Palatino Linotype" w:cs="Tahoma"/>
          <w:b/>
          <w:sz w:val="22"/>
          <w:szCs w:val="22"/>
          <w:lang w:val="es-ES"/>
        </w:rPr>
      </w:pPr>
    </w:p>
    <w:p w:rsidRPr="00AD50F9" w:rsidR="00C96717" w:rsidP="00747F1F" w:rsidRDefault="00C96717" w14:paraId="046A081D" w14:textId="77777777">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rsidRPr="00AD50F9" w:rsidR="00C96717" w:rsidP="00747F1F" w:rsidRDefault="00C96717" w14:paraId="72C5FC1A" w14:textId="77777777">
      <w:pPr>
        <w:spacing w:line="360" w:lineRule="auto"/>
        <w:ind w:right="-93"/>
        <w:jc w:val="both"/>
        <w:rPr>
          <w:rFonts w:ascii="Palatino Linotype" w:hAnsi="Palatino Linotype" w:cs="Tahoma"/>
          <w:sz w:val="22"/>
          <w:szCs w:val="22"/>
          <w:lang w:val="es-ES"/>
        </w:rPr>
      </w:pPr>
    </w:p>
    <w:p w:rsidRPr="001E0D8F" w:rsidR="00C96717" w:rsidP="00747F1F" w:rsidRDefault="00C96717" w14:paraId="30655ACC" w14:textId="77777777">
      <w:pPr>
        <w:spacing w:line="360" w:lineRule="auto"/>
        <w:jc w:val="both"/>
        <w:rPr>
          <w:rFonts w:ascii="Palatino Linotype" w:hAnsi="Palatino Linotype" w:eastAsia="Calibri" w:cs="Tahoma"/>
          <w:bCs/>
          <w:sz w:val="22"/>
          <w:szCs w:val="22"/>
          <w:lang w:eastAsia="en-US"/>
        </w:rPr>
      </w:pPr>
      <w:r w:rsidRPr="00AD50F9">
        <w:rPr>
          <w:rFonts w:ascii="Palatino Linotype" w:hAnsi="Palatino Linotype" w:eastAsia="Calibri" w:cs="Tahoma"/>
          <w:bCs/>
          <w:sz w:val="22"/>
          <w:szCs w:val="22"/>
          <w:lang w:eastAsia="en-US"/>
        </w:rPr>
        <w:t>Expuestas las posturas de las partes, se procede al anális</w:t>
      </w:r>
      <w:r>
        <w:rPr>
          <w:rFonts w:ascii="Palatino Linotype" w:hAnsi="Palatino Linotype" w:eastAsia="Calibri" w:cs="Tahoma"/>
          <w:bCs/>
          <w:sz w:val="22"/>
          <w:szCs w:val="22"/>
          <w:lang w:eastAsia="en-US"/>
        </w:rPr>
        <w:t>is del agravio hecho valer por el</w:t>
      </w:r>
      <w:r w:rsidRPr="00AD50F9">
        <w:rPr>
          <w:rFonts w:ascii="Palatino Linotype" w:hAnsi="Palatino Linotype" w:eastAsia="Calibri" w:cs="Tahoma"/>
          <w:bCs/>
          <w:sz w:val="22"/>
          <w:szCs w:val="22"/>
          <w:lang w:eastAsia="en-US"/>
        </w:rPr>
        <w:t xml:space="preserve"> ahora Recurrente, concerniente </w:t>
      </w:r>
      <w:r>
        <w:rPr>
          <w:rFonts w:ascii="Palatino Linotype" w:hAnsi="Palatino Linotype" w:eastAsia="Calibri" w:cs="Tahoma"/>
          <w:bCs/>
          <w:sz w:val="22"/>
          <w:szCs w:val="22"/>
          <w:lang w:eastAsia="en-US"/>
        </w:rPr>
        <w:t>a la falta de respuesta del Sujeto Obligado, e</w:t>
      </w:r>
      <w:r w:rsidRPr="001E0D8F">
        <w:rPr>
          <w:rFonts w:ascii="Palatino Linotype" w:hAnsi="Palatino Linotype" w:eastAsia="Calibri" w:cs="Tahoma"/>
          <w:bCs/>
          <w:sz w:val="22"/>
          <w:szCs w:val="22"/>
          <w:lang w:eastAsia="en-US"/>
        </w:rPr>
        <w:t>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1E0D8F" w:rsidR="00C96717" w:rsidP="00747F1F" w:rsidRDefault="00C96717" w14:paraId="3B590692" w14:textId="77777777">
      <w:pPr>
        <w:spacing w:line="360" w:lineRule="auto"/>
        <w:ind w:right="-93"/>
        <w:jc w:val="both"/>
        <w:rPr>
          <w:rFonts w:ascii="Palatino Linotype" w:hAnsi="Palatino Linotype" w:eastAsia="Calibri" w:cs="Tahoma"/>
          <w:bCs/>
          <w:sz w:val="22"/>
          <w:szCs w:val="22"/>
          <w:lang w:eastAsia="en-US"/>
        </w:rPr>
      </w:pPr>
    </w:p>
    <w:p w:rsidRPr="001E0D8F" w:rsidR="00C96717" w:rsidP="00747F1F" w:rsidRDefault="00C96717" w14:paraId="615DED4C"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1E0D8F">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1E0D8F" w:rsidR="00C96717" w:rsidP="00747F1F" w:rsidRDefault="00C96717" w14:paraId="6B6569C7" w14:textId="77777777">
      <w:pPr>
        <w:spacing w:line="360" w:lineRule="auto"/>
        <w:ind w:left="360" w:right="-93"/>
        <w:jc w:val="both"/>
        <w:rPr>
          <w:rFonts w:ascii="Palatino Linotype" w:hAnsi="Palatino Linotype" w:eastAsia="Calibri" w:cs="Tahoma"/>
          <w:bCs/>
          <w:sz w:val="22"/>
          <w:szCs w:val="22"/>
          <w:lang w:eastAsia="en-US"/>
        </w:rPr>
      </w:pPr>
    </w:p>
    <w:p w:rsidRPr="001E0D8F" w:rsidR="00C96717" w:rsidP="00747F1F" w:rsidRDefault="00C96717" w14:paraId="2C97EA16"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1E0D8F">
        <w:rPr>
          <w:rFonts w:ascii="Palatino Linotype" w:hAnsi="Palatino Linotype" w:eastAsia="Calibri" w:cs="Tahoma"/>
          <w:bCs/>
          <w:szCs w:val="22"/>
          <w:lang w:eastAsia="en-US"/>
        </w:rPr>
        <w:t>Transparentar la gestión pública, mediante la difusión de la información generada por los Sujetos Obligados, y</w:t>
      </w:r>
    </w:p>
    <w:p w:rsidRPr="001E0D8F" w:rsidR="00C96717" w:rsidP="00747F1F" w:rsidRDefault="00C96717" w14:paraId="5AFC0BF5" w14:textId="77777777">
      <w:pPr>
        <w:pStyle w:val="Prrafodelista"/>
        <w:spacing w:line="360" w:lineRule="auto"/>
        <w:rPr>
          <w:rFonts w:ascii="Palatino Linotype" w:hAnsi="Palatino Linotype" w:eastAsia="Calibri" w:cs="Tahoma"/>
          <w:bCs/>
          <w:szCs w:val="22"/>
          <w:lang w:eastAsia="en-US"/>
        </w:rPr>
      </w:pPr>
    </w:p>
    <w:p w:rsidRPr="001E0D8F" w:rsidR="00C96717" w:rsidP="00747F1F" w:rsidRDefault="00C96717" w14:paraId="1263982A"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1E0D8F">
        <w:rPr>
          <w:rFonts w:ascii="Palatino Linotype" w:hAnsi="Palatino Linotype" w:eastAsia="Calibri"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rsidRPr="001E0D8F" w:rsidR="00C96717" w:rsidP="00747F1F" w:rsidRDefault="00C96717" w14:paraId="11D134CA" w14:textId="77777777">
      <w:pPr>
        <w:spacing w:line="360" w:lineRule="auto"/>
        <w:ind w:right="-93"/>
        <w:jc w:val="both"/>
        <w:rPr>
          <w:rFonts w:ascii="Palatino Linotype" w:hAnsi="Palatino Linotype" w:eastAsia="Calibri" w:cs="Tahoma"/>
          <w:bCs/>
          <w:sz w:val="22"/>
          <w:szCs w:val="22"/>
          <w:lang w:eastAsia="en-US"/>
        </w:rPr>
      </w:pPr>
    </w:p>
    <w:p w:rsidRPr="001E0D8F" w:rsidR="00C96717" w:rsidP="00747F1F" w:rsidRDefault="00C96717" w14:paraId="21E2DF55"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Conforme a lo anterior, se deprende que </w:t>
      </w:r>
      <w:r w:rsidRPr="001E0D8F">
        <w:rPr>
          <w:rFonts w:ascii="Palatino Linotype" w:hAnsi="Palatino Linotype" w:eastAsia="Calibri" w:cs="Tahoma"/>
          <w:b/>
          <w:bCs/>
          <w:sz w:val="22"/>
          <w:szCs w:val="22"/>
          <w:lang w:eastAsia="en-US"/>
        </w:rPr>
        <w:t>los objetivos de la Ley de la materia,</w:t>
      </w:r>
      <w:r w:rsidRPr="001E0D8F">
        <w:rPr>
          <w:rFonts w:ascii="Palatino Linotype" w:hAnsi="Palatino Linotype" w:eastAsia="Calibri" w:cs="Tahoma"/>
          <w:bCs/>
          <w:sz w:val="22"/>
          <w:szCs w:val="22"/>
          <w:lang w:eastAsia="en-US"/>
        </w:rPr>
        <w:t xml:space="preserve"> son establecer las bases que regirán las formas para garantizar el derecho de acceso a la información, mediante procesos sencillos y expeditos, la promoción, foment</w:t>
      </w:r>
      <w:r>
        <w:rPr>
          <w:rFonts w:ascii="Palatino Linotype" w:hAnsi="Palatino Linotype" w:eastAsia="Calibri" w:cs="Tahoma"/>
          <w:bCs/>
          <w:sz w:val="22"/>
          <w:szCs w:val="22"/>
          <w:lang w:eastAsia="en-US"/>
        </w:rPr>
        <w:t>o</w:t>
      </w:r>
      <w:r w:rsidRPr="001E0D8F">
        <w:rPr>
          <w:rFonts w:ascii="Palatino Linotype" w:hAnsi="Palatino Linotype" w:eastAsia="Calibri"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rsidRPr="001E0D8F" w:rsidR="00C96717" w:rsidP="00747F1F" w:rsidRDefault="00C96717" w14:paraId="179E9154" w14:textId="77777777">
      <w:pPr>
        <w:spacing w:line="360" w:lineRule="auto"/>
        <w:ind w:right="-93"/>
        <w:jc w:val="both"/>
        <w:rPr>
          <w:rFonts w:ascii="Palatino Linotype" w:hAnsi="Palatino Linotype" w:eastAsia="Calibri" w:cs="Tahoma"/>
          <w:bCs/>
          <w:sz w:val="22"/>
          <w:szCs w:val="22"/>
          <w:lang w:eastAsia="en-US"/>
        </w:rPr>
      </w:pPr>
    </w:p>
    <w:p w:rsidR="00C96717" w:rsidP="00747F1F" w:rsidRDefault="00C96717" w14:paraId="393A0800"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En ese orden de ideas, para la atención de las solicitud</w:t>
      </w:r>
      <w:r w:rsidR="00B4653E">
        <w:rPr>
          <w:rFonts w:ascii="Palatino Linotype" w:hAnsi="Palatino Linotype" w:eastAsia="Calibri" w:cs="Tahoma"/>
          <w:bCs/>
          <w:sz w:val="22"/>
          <w:szCs w:val="22"/>
          <w:lang w:eastAsia="en-US"/>
        </w:rPr>
        <w:t>es</w:t>
      </w:r>
      <w:r w:rsidRPr="001E0D8F">
        <w:rPr>
          <w:rFonts w:ascii="Palatino Linotype" w:hAnsi="Palatino Linotype" w:eastAsia="Calibri" w:cs="Tahoma"/>
          <w:bCs/>
          <w:sz w:val="22"/>
          <w:szCs w:val="22"/>
          <w:lang w:eastAsia="en-US"/>
        </w:rPr>
        <w:t xml:space="preserve"> de acceso a la información, debe privilegiarse el </w:t>
      </w:r>
      <w:r w:rsidRPr="001E0D8F">
        <w:rPr>
          <w:rFonts w:ascii="Palatino Linotype" w:hAnsi="Palatino Linotype" w:eastAsia="Calibri" w:cs="Tahoma"/>
          <w:b/>
          <w:bCs/>
          <w:sz w:val="22"/>
          <w:szCs w:val="22"/>
          <w:lang w:eastAsia="en-US"/>
        </w:rPr>
        <w:t>principio de máxima publicidad</w:t>
      </w:r>
      <w:r w:rsidRPr="001E0D8F">
        <w:rPr>
          <w:rFonts w:ascii="Palatino Linotype" w:hAnsi="Palatino Linotype" w:eastAsia="Calibri"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1E0D8F" w:rsidR="00C96717" w:rsidP="00747F1F" w:rsidRDefault="00C96717" w14:paraId="0251C298" w14:textId="77777777">
      <w:pPr>
        <w:spacing w:line="360" w:lineRule="auto"/>
        <w:ind w:right="-93"/>
        <w:jc w:val="both"/>
        <w:rPr>
          <w:rFonts w:ascii="Palatino Linotype" w:hAnsi="Palatino Linotype" w:eastAsia="Calibri" w:cs="Tahoma"/>
          <w:bCs/>
          <w:sz w:val="22"/>
          <w:szCs w:val="22"/>
          <w:lang w:eastAsia="en-US"/>
        </w:rPr>
      </w:pPr>
    </w:p>
    <w:p w:rsidRPr="001E0D8F" w:rsidR="00C96717" w:rsidP="00747F1F" w:rsidRDefault="00C96717" w14:paraId="15A2E57D"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1E0D8F" w:rsidR="00C96717" w:rsidP="00747F1F" w:rsidRDefault="00C96717" w14:paraId="254A9C98" w14:textId="77777777">
      <w:pPr>
        <w:spacing w:line="360" w:lineRule="auto"/>
        <w:ind w:right="-93"/>
        <w:jc w:val="both"/>
        <w:rPr>
          <w:rFonts w:ascii="Palatino Linotype" w:hAnsi="Palatino Linotype" w:eastAsia="Calibri" w:cs="Tahoma"/>
          <w:bCs/>
          <w:sz w:val="22"/>
          <w:szCs w:val="22"/>
          <w:lang w:eastAsia="en-US"/>
        </w:rPr>
      </w:pPr>
    </w:p>
    <w:p w:rsidRPr="001E0D8F" w:rsidR="00C96717" w:rsidP="00747F1F" w:rsidRDefault="00C96717" w14:paraId="3A6635D5" w14:textId="77777777">
      <w:pPr>
        <w:pStyle w:val="Prrafodelista"/>
        <w:numPr>
          <w:ilvl w:val="0"/>
          <w:numId w:val="3"/>
        </w:numPr>
        <w:spacing w:line="360" w:lineRule="auto"/>
        <w:ind w:right="-93"/>
        <w:jc w:val="both"/>
        <w:rPr>
          <w:rFonts w:ascii="Palatino Linotype" w:hAnsi="Palatino Linotype" w:eastAsia="Calibri" w:cs="Tahoma"/>
          <w:bCs/>
          <w:szCs w:val="22"/>
          <w:lang w:eastAsia="en-US"/>
        </w:rPr>
      </w:pPr>
      <w:r w:rsidRPr="001E0D8F">
        <w:rPr>
          <w:rFonts w:ascii="Palatino Linotype" w:hAnsi="Palatino Linotype" w:eastAsia="Calibri"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1E0D8F" w:rsidR="00C96717" w:rsidP="00747F1F" w:rsidRDefault="00C96717" w14:paraId="7E2BF235" w14:textId="77777777">
      <w:pPr>
        <w:pStyle w:val="Prrafodelista"/>
        <w:spacing w:line="360" w:lineRule="auto"/>
        <w:ind w:right="-93"/>
        <w:jc w:val="both"/>
        <w:rPr>
          <w:rFonts w:ascii="Palatino Linotype" w:hAnsi="Palatino Linotype" w:eastAsia="Calibri" w:cs="Tahoma"/>
          <w:bCs/>
          <w:szCs w:val="22"/>
          <w:lang w:eastAsia="en-US"/>
        </w:rPr>
      </w:pPr>
    </w:p>
    <w:p w:rsidRPr="001E0D8F" w:rsidR="00C96717" w:rsidP="00747F1F" w:rsidRDefault="00C96717" w14:paraId="76F7E68B" w14:textId="77777777">
      <w:pPr>
        <w:pStyle w:val="Prrafodelista"/>
        <w:numPr>
          <w:ilvl w:val="0"/>
          <w:numId w:val="3"/>
        </w:numPr>
        <w:spacing w:line="360" w:lineRule="auto"/>
        <w:ind w:right="-93"/>
        <w:jc w:val="both"/>
        <w:rPr>
          <w:rFonts w:ascii="Palatino Linotype" w:hAnsi="Palatino Linotype" w:eastAsia="Calibri" w:cs="Tahoma"/>
          <w:bCs/>
          <w:szCs w:val="22"/>
          <w:lang w:eastAsia="en-US"/>
        </w:rPr>
      </w:pPr>
      <w:r w:rsidRPr="001E0D8F">
        <w:rPr>
          <w:rFonts w:ascii="Palatino Linotype" w:hAnsi="Palatino Linotype" w:eastAsia="Calibri" w:cs="Tahoma"/>
          <w:bCs/>
          <w:szCs w:val="22"/>
          <w:lang w:eastAsia="en-US"/>
        </w:rPr>
        <w:t>La</w:t>
      </w:r>
      <w:r>
        <w:rPr>
          <w:rFonts w:ascii="Palatino Linotype" w:hAnsi="Palatino Linotype" w:eastAsia="Calibri" w:cs="Tahoma"/>
          <w:bCs/>
          <w:szCs w:val="22"/>
          <w:lang w:eastAsia="en-US"/>
        </w:rPr>
        <w:t>s</w:t>
      </w:r>
      <w:r w:rsidRPr="001E0D8F">
        <w:rPr>
          <w:rFonts w:ascii="Palatino Linotype" w:hAnsi="Palatino Linotype" w:eastAsia="Calibri" w:cs="Tahoma"/>
          <w:bCs/>
          <w:szCs w:val="22"/>
          <w:lang w:eastAsia="en-US"/>
        </w:rPr>
        <w:t xml:space="preserve"> respuesta</w:t>
      </w:r>
      <w:r>
        <w:rPr>
          <w:rFonts w:ascii="Palatino Linotype" w:hAnsi="Palatino Linotype" w:eastAsia="Calibri" w:cs="Tahoma"/>
          <w:bCs/>
          <w:szCs w:val="22"/>
          <w:lang w:eastAsia="en-US"/>
        </w:rPr>
        <w:t>s</w:t>
      </w:r>
      <w:r w:rsidRPr="001E0D8F">
        <w:rPr>
          <w:rFonts w:ascii="Palatino Linotype" w:hAnsi="Palatino Linotype" w:eastAsia="Calibri" w:cs="Tahoma"/>
          <w:bCs/>
          <w:szCs w:val="22"/>
          <w:lang w:eastAsia="en-US"/>
        </w:rPr>
        <w:t xml:space="preserve"> a los requerimientos informativos deberán notificarse al interesado en el menor tiempo posible, que no podrá exceder </w:t>
      </w:r>
      <w:r w:rsidRPr="001E0D8F">
        <w:rPr>
          <w:rFonts w:ascii="Palatino Linotype" w:hAnsi="Palatino Linotype" w:eastAsia="Calibri" w:cs="Tahoma"/>
          <w:b/>
          <w:bCs/>
          <w:szCs w:val="22"/>
          <w:lang w:eastAsia="en-US"/>
        </w:rPr>
        <w:t>quince días, contados a partir del día siguiente a la presentación de esta.</w:t>
      </w:r>
      <w:r w:rsidRPr="001E0D8F">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1E0D8F" w:rsidR="00C96717" w:rsidP="00747F1F" w:rsidRDefault="00C96717" w14:paraId="1F54561D" w14:textId="77777777">
      <w:pPr>
        <w:pStyle w:val="Prrafodelista"/>
        <w:spacing w:line="360" w:lineRule="auto"/>
        <w:rPr>
          <w:rFonts w:ascii="Palatino Linotype" w:hAnsi="Palatino Linotype" w:eastAsia="Calibri" w:cs="Tahoma"/>
          <w:bCs/>
          <w:szCs w:val="22"/>
          <w:lang w:eastAsia="en-US"/>
        </w:rPr>
      </w:pPr>
    </w:p>
    <w:p w:rsidRPr="001E0D8F" w:rsidR="00C96717" w:rsidP="00747F1F" w:rsidRDefault="00C96717" w14:paraId="01785481" w14:textId="77777777">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1E0D8F">
        <w:rPr>
          <w:rFonts w:ascii="Palatino Linotype" w:hAnsi="Palatino Linotype" w:eastAsia="Calibri"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hAnsi="Palatino Linotype" w:eastAsia="Calibri" w:cs="Tahoma"/>
          <w:b/>
          <w:bCs/>
          <w:szCs w:val="22"/>
          <w:lang w:eastAsia="en-US"/>
        </w:rPr>
        <w:t>que se encuentren en sus archivos o que estén constreñidos a elaborar;</w:t>
      </w:r>
    </w:p>
    <w:p w:rsidRPr="001E0D8F" w:rsidR="00C96717" w:rsidP="00747F1F" w:rsidRDefault="00C96717" w14:paraId="004E94A9" w14:textId="77777777">
      <w:pPr>
        <w:pStyle w:val="Prrafodelista"/>
        <w:spacing w:line="360" w:lineRule="auto"/>
        <w:rPr>
          <w:rFonts w:ascii="Palatino Linotype" w:hAnsi="Palatino Linotype" w:eastAsia="Calibri" w:cs="Tahoma"/>
          <w:b/>
          <w:bCs/>
          <w:szCs w:val="22"/>
          <w:lang w:eastAsia="en-US"/>
        </w:rPr>
      </w:pPr>
    </w:p>
    <w:p w:rsidRPr="00BA50F1" w:rsidR="00C96717" w:rsidP="00747F1F" w:rsidRDefault="00C96717" w14:paraId="61A9C8EC" w14:textId="77777777">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1E0D8F">
        <w:rPr>
          <w:rFonts w:ascii="Palatino Linotype" w:hAnsi="Palatino Linotype" w:eastAsia="Calibri"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rsidRPr="00BA50F1" w:rsidR="00C96717" w:rsidP="00747F1F" w:rsidRDefault="00C96717" w14:paraId="498DED8C" w14:textId="77777777">
      <w:pPr>
        <w:pStyle w:val="Prrafodelista"/>
        <w:spacing w:line="360" w:lineRule="auto"/>
        <w:rPr>
          <w:rFonts w:ascii="Palatino Linotype" w:hAnsi="Palatino Linotype" w:eastAsia="Calibri" w:cs="Tahoma"/>
          <w:b/>
          <w:bCs/>
          <w:szCs w:val="22"/>
          <w:lang w:eastAsia="en-US"/>
        </w:rPr>
      </w:pPr>
    </w:p>
    <w:p w:rsidRPr="00BA50F1" w:rsidR="00C96717" w:rsidP="00747F1F" w:rsidRDefault="00C96717" w14:paraId="64DEDFD6" w14:textId="77777777">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BA50F1">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C96717" w:rsidP="00747F1F" w:rsidRDefault="00C96717" w14:paraId="553DF5A0" w14:textId="77777777">
      <w:pPr>
        <w:tabs>
          <w:tab w:val="left" w:pos="4962"/>
        </w:tabs>
        <w:spacing w:line="360" w:lineRule="auto"/>
        <w:jc w:val="both"/>
        <w:rPr>
          <w:rFonts w:ascii="Palatino Linotype" w:hAnsi="Palatino Linotype" w:eastAsia="Calibri" w:cs="Tahoma"/>
          <w:b/>
          <w:iCs/>
          <w:szCs w:val="22"/>
          <w:lang w:eastAsia="es-ES_tradnl"/>
        </w:rPr>
      </w:pPr>
    </w:p>
    <w:p w:rsidRPr="001E0D8F" w:rsidR="00C96717" w:rsidP="00747F1F" w:rsidRDefault="00C96717" w14:paraId="4504CFA5" w14:textId="77777777">
      <w:pPr>
        <w:spacing w:line="360" w:lineRule="auto"/>
        <w:ind w:right="-93"/>
        <w:jc w:val="both"/>
        <w:rPr>
          <w:rFonts w:ascii="Palatino Linotype" w:hAnsi="Palatino Linotype" w:cs="Tahoma"/>
          <w:sz w:val="22"/>
          <w:szCs w:val="22"/>
        </w:rPr>
      </w:pPr>
      <w:r w:rsidRPr="001E0D8F">
        <w:rPr>
          <w:rFonts w:ascii="Palatino Linotype" w:hAnsi="Palatino Linotype" w:eastAsia="Calibri" w:cs="Tahoma"/>
          <w:bCs/>
          <w:sz w:val="22"/>
          <w:szCs w:val="22"/>
          <w:lang w:eastAsia="en-US"/>
        </w:rPr>
        <w:lastRenderedPageBreak/>
        <w:t xml:space="preserve">Una vez establecido lo anterior, es preciso indicar que el agravio del peticionario consistió en que a la fecha de la interposición del Recurso de Revisión, el </w:t>
      </w:r>
      <w:r w:rsidR="00480122">
        <w:rPr>
          <w:rFonts w:ascii="Palatino Linotype" w:hAnsi="Palatino Linotype" w:eastAsia="Calibri" w:cs="Tahoma"/>
          <w:bCs/>
          <w:sz w:val="22"/>
          <w:szCs w:val="22"/>
          <w:lang w:eastAsia="en-US"/>
        </w:rPr>
        <w:t>Ayuntamiento de Naucalpan de Juárez</w:t>
      </w:r>
      <w:r w:rsidRPr="00C04EE9" w:rsidR="00C04EE9">
        <w:rPr>
          <w:rFonts w:ascii="Palatino Linotype" w:hAnsi="Palatino Linotype" w:eastAsia="Calibri" w:cs="Tahoma"/>
          <w:bCs/>
          <w:sz w:val="22"/>
          <w:szCs w:val="22"/>
          <w:lang w:eastAsia="en-US"/>
        </w:rPr>
        <w:t xml:space="preserve"> </w:t>
      </w:r>
      <w:r w:rsidRPr="001E0D8F">
        <w:rPr>
          <w:rFonts w:ascii="Palatino Linotype" w:hAnsi="Palatino Linotype" w:eastAsia="Calibri" w:cs="Tahoma"/>
          <w:bCs/>
          <w:sz w:val="22"/>
          <w:szCs w:val="22"/>
          <w:lang w:eastAsia="en-US"/>
        </w:rPr>
        <w:t>no registró respuesta o prórroga a su</w:t>
      </w:r>
      <w:r w:rsidR="00B4653E">
        <w:rPr>
          <w:rFonts w:ascii="Palatino Linotype" w:hAnsi="Palatino Linotype" w:eastAsia="Calibri" w:cs="Tahoma"/>
          <w:bCs/>
          <w:sz w:val="22"/>
          <w:szCs w:val="22"/>
          <w:lang w:eastAsia="en-US"/>
        </w:rPr>
        <w:t>s</w:t>
      </w:r>
      <w:r w:rsidRPr="001E0D8F">
        <w:rPr>
          <w:rFonts w:ascii="Palatino Linotype" w:hAnsi="Palatino Linotype" w:eastAsia="Calibri" w:cs="Tahoma"/>
          <w:bCs/>
          <w:sz w:val="22"/>
          <w:szCs w:val="22"/>
          <w:lang w:eastAsia="en-US"/>
        </w:rPr>
        <w:t xml:space="preserve"> requerimiento</w:t>
      </w:r>
      <w:r w:rsidR="00B4653E">
        <w:rPr>
          <w:rFonts w:ascii="Palatino Linotype" w:hAnsi="Palatino Linotype" w:eastAsia="Calibri" w:cs="Tahoma"/>
          <w:bCs/>
          <w:sz w:val="22"/>
          <w:szCs w:val="22"/>
          <w:lang w:eastAsia="en-US"/>
        </w:rPr>
        <w:t>s</w:t>
      </w:r>
      <w:r w:rsidRPr="001E0D8F">
        <w:rPr>
          <w:rFonts w:ascii="Palatino Linotype" w:hAnsi="Palatino Linotype" w:eastAsia="Calibri" w:cs="Tahoma"/>
          <w:bCs/>
          <w:sz w:val="22"/>
          <w:szCs w:val="22"/>
          <w:lang w:eastAsia="en-US"/>
        </w:rPr>
        <w:t xml:space="preserve">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rsidR="00C96717" w:rsidP="00747F1F" w:rsidRDefault="00C96717" w14:paraId="649EC295" w14:textId="77777777">
      <w:pPr>
        <w:tabs>
          <w:tab w:val="left" w:pos="4962"/>
        </w:tabs>
        <w:spacing w:line="360" w:lineRule="auto"/>
        <w:jc w:val="both"/>
        <w:rPr>
          <w:rFonts w:ascii="Palatino Linotype" w:hAnsi="Palatino Linotype" w:eastAsia="Calibri" w:cs="Tahoma"/>
          <w:b/>
          <w:iCs/>
          <w:szCs w:val="22"/>
          <w:lang w:eastAsia="es-ES_tradnl"/>
        </w:rPr>
      </w:pPr>
    </w:p>
    <w:p w:rsidRPr="00884ABF" w:rsidR="00884ABF" w:rsidP="00747F1F" w:rsidRDefault="00884ABF" w14:paraId="399BBF92" w14:textId="77777777">
      <w:pPr>
        <w:tabs>
          <w:tab w:val="left" w:pos="4962"/>
        </w:tabs>
        <w:spacing w:line="360" w:lineRule="auto"/>
        <w:jc w:val="both"/>
        <w:rPr>
          <w:rFonts w:ascii="Palatino Linotype" w:hAnsi="Palatino Linotype" w:eastAsia="Calibri" w:cs="Tahoma"/>
          <w:bCs/>
          <w:sz w:val="22"/>
          <w:szCs w:val="22"/>
          <w:lang w:eastAsia="en-US"/>
        </w:rPr>
      </w:pPr>
      <w:r w:rsidRPr="00251215">
        <w:rPr>
          <w:rFonts w:ascii="Palatino Linotype" w:hAnsi="Palatino Linotype" w:eastAsia="Calibri" w:cs="Tahoma"/>
          <w:bCs/>
          <w:sz w:val="22"/>
          <w:szCs w:val="22"/>
          <w:lang w:eastAsia="en-US"/>
        </w:rPr>
        <w:t>En ese orden de ideas</w:t>
      </w:r>
      <w:r w:rsidRPr="00884ABF">
        <w:rPr>
          <w:rFonts w:ascii="Palatino Linotype" w:hAnsi="Palatino Linotype" w:eastAsia="Calibri" w:cs="Tahoma"/>
          <w:bCs/>
          <w:sz w:val="22"/>
          <w:szCs w:val="22"/>
          <w:lang w:eastAsia="en-US"/>
        </w:rPr>
        <w:t>, el plazo con el que contaba el Sujeto Obligado para emitir contestación a</w:t>
      </w:r>
      <w:r w:rsidR="00B4653E">
        <w:rPr>
          <w:rFonts w:ascii="Palatino Linotype" w:hAnsi="Palatino Linotype" w:eastAsia="Calibri" w:cs="Tahoma"/>
          <w:bCs/>
          <w:sz w:val="22"/>
          <w:szCs w:val="22"/>
          <w:lang w:eastAsia="en-US"/>
        </w:rPr>
        <w:t xml:space="preserve"> </w:t>
      </w:r>
      <w:r w:rsidRPr="00884ABF">
        <w:rPr>
          <w:rFonts w:ascii="Palatino Linotype" w:hAnsi="Palatino Linotype" w:eastAsia="Calibri" w:cs="Tahoma"/>
          <w:bCs/>
          <w:sz w:val="22"/>
          <w:szCs w:val="22"/>
          <w:lang w:eastAsia="en-US"/>
        </w:rPr>
        <w:t>l</w:t>
      </w:r>
      <w:r w:rsidR="00B4653E">
        <w:rPr>
          <w:rFonts w:ascii="Palatino Linotype" w:hAnsi="Palatino Linotype" w:eastAsia="Calibri" w:cs="Tahoma"/>
          <w:bCs/>
          <w:sz w:val="22"/>
          <w:szCs w:val="22"/>
          <w:lang w:eastAsia="en-US"/>
        </w:rPr>
        <w:t>os</w:t>
      </w:r>
      <w:r w:rsidRPr="00884ABF">
        <w:rPr>
          <w:rFonts w:ascii="Palatino Linotype" w:hAnsi="Palatino Linotype" w:eastAsia="Calibri" w:cs="Tahoma"/>
          <w:bCs/>
          <w:sz w:val="22"/>
          <w:szCs w:val="22"/>
          <w:lang w:eastAsia="en-US"/>
        </w:rPr>
        <w:t xml:space="preserve"> requerimiento</w:t>
      </w:r>
      <w:r w:rsidR="00B4653E">
        <w:rPr>
          <w:rFonts w:ascii="Palatino Linotype" w:hAnsi="Palatino Linotype" w:eastAsia="Calibri" w:cs="Tahoma"/>
          <w:bCs/>
          <w:sz w:val="22"/>
          <w:szCs w:val="22"/>
          <w:lang w:eastAsia="en-US"/>
        </w:rPr>
        <w:t>s</w:t>
      </w:r>
      <w:r w:rsidRPr="00884ABF">
        <w:rPr>
          <w:rFonts w:ascii="Palatino Linotype" w:hAnsi="Palatino Linotype" w:eastAsia="Calibri" w:cs="Tahoma"/>
          <w:bCs/>
          <w:sz w:val="22"/>
          <w:szCs w:val="22"/>
          <w:lang w:eastAsia="en-US"/>
        </w:rPr>
        <w:t xml:space="preserve"> informativo</w:t>
      </w:r>
      <w:r w:rsidR="00B4653E">
        <w:rPr>
          <w:rFonts w:ascii="Palatino Linotype" w:hAnsi="Palatino Linotype" w:eastAsia="Calibri" w:cs="Tahoma"/>
          <w:bCs/>
          <w:sz w:val="22"/>
          <w:szCs w:val="22"/>
          <w:lang w:eastAsia="en-US"/>
        </w:rPr>
        <w:t>s</w:t>
      </w:r>
      <w:r w:rsidRPr="00884ABF">
        <w:rPr>
          <w:rFonts w:ascii="Palatino Linotype" w:hAnsi="Palatino Linotype" w:eastAsia="Calibri" w:cs="Tahoma"/>
          <w:bCs/>
          <w:sz w:val="22"/>
          <w:szCs w:val="22"/>
          <w:lang w:eastAsia="en-US"/>
        </w:rPr>
        <w:t>, comenzó a correr el</w:t>
      </w:r>
      <w:r w:rsidR="00251215">
        <w:rPr>
          <w:rFonts w:ascii="Palatino Linotype" w:hAnsi="Palatino Linotype" w:eastAsia="Calibri" w:cs="Tahoma"/>
          <w:bCs/>
          <w:sz w:val="22"/>
          <w:szCs w:val="22"/>
          <w:lang w:eastAsia="en-US"/>
        </w:rPr>
        <w:t xml:space="preserve"> dieciocho de diciembre de dos mil veinte </w:t>
      </w:r>
      <w:r w:rsidRPr="00884ABF">
        <w:rPr>
          <w:rFonts w:ascii="Palatino Linotype" w:hAnsi="Palatino Linotype" w:eastAsia="Calibri" w:cs="Tahoma"/>
          <w:bCs/>
          <w:sz w:val="22"/>
          <w:szCs w:val="22"/>
          <w:lang w:eastAsia="en-US"/>
        </w:rPr>
        <w:t xml:space="preserve">y feneció el </w:t>
      </w:r>
      <w:r w:rsidR="00251215">
        <w:rPr>
          <w:rFonts w:ascii="Palatino Linotype" w:hAnsi="Palatino Linotype" w:eastAsia="Calibri" w:cs="Tahoma"/>
          <w:bCs/>
          <w:sz w:val="22"/>
          <w:szCs w:val="22"/>
          <w:lang w:eastAsia="en-US"/>
        </w:rPr>
        <w:t xml:space="preserve">cinco de febrero </w:t>
      </w:r>
      <w:r w:rsidRPr="00884ABF">
        <w:rPr>
          <w:rFonts w:ascii="Palatino Linotype" w:hAnsi="Palatino Linotype" w:eastAsia="Calibri" w:cs="Tahoma"/>
          <w:bCs/>
          <w:sz w:val="22"/>
          <w:szCs w:val="22"/>
          <w:lang w:eastAsia="en-US"/>
        </w:rPr>
        <w:t xml:space="preserve">de la presente anualidad; lo anterior, </w:t>
      </w:r>
      <w:r w:rsidR="008B7A66">
        <w:rPr>
          <w:rFonts w:ascii="Palatino Linotype" w:hAnsi="Palatino Linotype" w:eastAsia="Calibri" w:cs="Tahoma"/>
          <w:bCs/>
          <w:sz w:val="22"/>
          <w:szCs w:val="22"/>
          <w:lang w:eastAsia="en-US"/>
        </w:rPr>
        <w:t xml:space="preserve">sin contar los días </w:t>
      </w:r>
      <w:r w:rsidR="00251215">
        <w:rPr>
          <w:rFonts w:ascii="Palatino Linotype" w:hAnsi="Palatino Linotype" w:eastAsia="Calibri" w:cs="Tahoma"/>
          <w:bCs/>
          <w:sz w:val="22"/>
          <w:szCs w:val="22"/>
          <w:lang w:eastAsia="en-US"/>
        </w:rPr>
        <w:t xml:space="preserve">del diecinueve al treinta y uno de diciembre de dos mil veinte, del primero al diecisiete, veintitrés, veinticuatro, treinta y treinta y uno de enero, </w:t>
      </w:r>
      <w:r w:rsidRPr="00884ABF">
        <w:rPr>
          <w:rFonts w:ascii="Palatino Linotype" w:hAnsi="Palatino Linotype" w:eastAsia="Calibri" w:cs="Tahoma"/>
          <w:bCs/>
          <w:sz w:val="22"/>
          <w:szCs w:val="22"/>
          <w:lang w:eastAsia="en-US"/>
        </w:rPr>
        <w:t xml:space="preserve">del año en curso, al ser días inhábiles de conformidad con el artículo 3°, fracción X, de la Ley de Transparencia y Acceso a la Información Pública del Estado de México y Municipios, </w:t>
      </w:r>
      <w:r w:rsidR="00B4653E">
        <w:rPr>
          <w:rFonts w:ascii="Palatino Linotype" w:hAnsi="Palatino Linotype" w:eastAsia="Calibri" w:cs="Tahoma"/>
          <w:bCs/>
          <w:sz w:val="22"/>
          <w:szCs w:val="22"/>
          <w:lang w:eastAsia="en-US"/>
        </w:rPr>
        <w:t xml:space="preserve">así como </w:t>
      </w:r>
      <w:r w:rsidRPr="00884ABF">
        <w:rPr>
          <w:rFonts w:ascii="Palatino Linotype" w:hAnsi="Palatino Linotype" w:eastAsia="Calibri" w:cs="Tahoma"/>
          <w:bCs/>
          <w:sz w:val="22"/>
          <w:szCs w:val="22"/>
          <w:lang w:eastAsia="en-US"/>
        </w:rPr>
        <w:t>el Acuerdo mediante el cual se expide el Calendario Oficial en Materia de Transparencia, Acceso a la Información Pública y Protección de Datos Personales del Estado de México y Municipios, para el año dos mil veinte y enero dos mil veintiuno.</w:t>
      </w:r>
    </w:p>
    <w:p w:rsidRPr="001E0D8F" w:rsidR="00C96717" w:rsidP="00747F1F" w:rsidRDefault="00C96717" w14:paraId="27111E08" w14:textId="77777777">
      <w:pPr>
        <w:spacing w:line="360" w:lineRule="auto"/>
        <w:ind w:right="-93"/>
        <w:jc w:val="both"/>
        <w:rPr>
          <w:rFonts w:ascii="Palatino Linotype" w:hAnsi="Palatino Linotype" w:eastAsia="Calibri" w:cs="Tahoma"/>
          <w:bCs/>
          <w:sz w:val="22"/>
          <w:szCs w:val="22"/>
          <w:lang w:eastAsia="en-US"/>
        </w:rPr>
      </w:pPr>
    </w:p>
    <w:p w:rsidR="00C96717" w:rsidP="00747F1F" w:rsidRDefault="00C96717" w14:paraId="56B9D227" w14:textId="77777777">
      <w:pPr>
        <w:spacing w:line="360" w:lineRule="auto"/>
        <w:ind w:right="-93"/>
        <w:jc w:val="both"/>
        <w:rPr>
          <w:rFonts w:ascii="Palatino Linotype" w:hAnsi="Palatino Linotype" w:eastAsia="Calibri" w:cs="Tahoma"/>
          <w:b/>
          <w:bCs/>
          <w:sz w:val="22"/>
          <w:szCs w:val="22"/>
          <w:lang w:eastAsia="en-US"/>
        </w:rPr>
      </w:pPr>
      <w:r w:rsidRPr="001E0D8F">
        <w:rPr>
          <w:rFonts w:ascii="Palatino Linotype" w:hAnsi="Palatino Linotype" w:eastAsia="Calibri" w:cs="Tahoma"/>
          <w:bCs/>
          <w:sz w:val="22"/>
          <w:szCs w:val="22"/>
          <w:lang w:eastAsia="en-US"/>
        </w:rPr>
        <w:t xml:space="preserve">De la revisión de las constancias que obran en el Sistema de acceso a la Información Mexiquense (SAIMEX), se advierte que, tal como lo indicó el Particular, el </w:t>
      </w:r>
      <w:r w:rsidR="00480122">
        <w:rPr>
          <w:rFonts w:ascii="Palatino Linotype" w:hAnsi="Palatino Linotype" w:eastAsia="Calibri" w:cs="Tahoma"/>
          <w:bCs/>
          <w:sz w:val="22"/>
          <w:szCs w:val="22"/>
          <w:lang w:eastAsia="en-US"/>
        </w:rPr>
        <w:t>Ayuntamiento de Naucalpan de Juárez</w:t>
      </w:r>
      <w:r w:rsidRPr="00C04EE9" w:rsidR="00C04EE9">
        <w:rPr>
          <w:rFonts w:ascii="Palatino Linotype" w:hAnsi="Palatino Linotype" w:eastAsia="Calibri" w:cs="Tahoma"/>
          <w:bCs/>
          <w:sz w:val="22"/>
          <w:szCs w:val="22"/>
          <w:lang w:eastAsia="en-US"/>
        </w:rPr>
        <w:t xml:space="preserve"> </w:t>
      </w:r>
      <w:r w:rsidRPr="001E0D8F">
        <w:rPr>
          <w:rFonts w:ascii="Palatino Linotype" w:hAnsi="Palatino Linotype" w:eastAsia="Calibri" w:cs="Tahoma"/>
          <w:bCs/>
          <w:sz w:val="22"/>
          <w:szCs w:val="22"/>
          <w:lang w:eastAsia="en-US"/>
        </w:rPr>
        <w:t>no e</w:t>
      </w:r>
      <w:r>
        <w:rPr>
          <w:rFonts w:ascii="Palatino Linotype" w:hAnsi="Palatino Linotype" w:eastAsia="Calibri" w:cs="Tahoma"/>
          <w:bCs/>
          <w:sz w:val="22"/>
          <w:szCs w:val="22"/>
          <w:lang w:eastAsia="en-US"/>
        </w:rPr>
        <w:t>mitió respuesta, ni solicitó</w:t>
      </w:r>
      <w:r w:rsidRPr="001E0D8F">
        <w:rPr>
          <w:rFonts w:ascii="Palatino Linotype" w:hAnsi="Palatino Linotype" w:eastAsia="Calibri" w:cs="Tahoma"/>
          <w:bCs/>
          <w:sz w:val="22"/>
          <w:szCs w:val="22"/>
          <w:lang w:eastAsia="en-US"/>
        </w:rPr>
        <w:t xml:space="preserve"> prórroga para dar contestación a la</w:t>
      </w:r>
      <w:r w:rsidR="00B4653E">
        <w:rPr>
          <w:rFonts w:ascii="Palatino Linotype" w:hAnsi="Palatino Linotype" w:eastAsia="Calibri" w:cs="Tahoma"/>
          <w:bCs/>
          <w:sz w:val="22"/>
          <w:szCs w:val="22"/>
          <w:lang w:eastAsia="en-US"/>
        </w:rPr>
        <w:t>s</w:t>
      </w:r>
      <w:r w:rsidRPr="001E0D8F">
        <w:rPr>
          <w:rFonts w:ascii="Palatino Linotype" w:hAnsi="Palatino Linotype" w:eastAsia="Calibri" w:cs="Tahoma"/>
          <w:bCs/>
          <w:sz w:val="22"/>
          <w:szCs w:val="22"/>
          <w:lang w:eastAsia="en-US"/>
        </w:rPr>
        <w:t xml:space="preserve"> solicitud</w:t>
      </w:r>
      <w:r w:rsidR="00B4653E">
        <w:rPr>
          <w:rFonts w:ascii="Palatino Linotype" w:hAnsi="Palatino Linotype" w:eastAsia="Calibri" w:cs="Tahoma"/>
          <w:bCs/>
          <w:sz w:val="22"/>
          <w:szCs w:val="22"/>
          <w:lang w:eastAsia="en-US"/>
        </w:rPr>
        <w:t>es</w:t>
      </w:r>
      <w:r w:rsidRPr="001E0D8F">
        <w:rPr>
          <w:rFonts w:ascii="Palatino Linotype" w:hAnsi="Palatino Linotype" w:eastAsia="Calibri" w:cs="Tahoma"/>
          <w:bCs/>
          <w:sz w:val="22"/>
          <w:szCs w:val="22"/>
          <w:lang w:eastAsia="en-US"/>
        </w:rPr>
        <w:t xml:space="preserve"> de información, dentro de los plazos establecidos en el artículo 163 de la Ley de la materia, pues tenía hasta el </w:t>
      </w:r>
      <w:r w:rsidR="00251215">
        <w:rPr>
          <w:rFonts w:ascii="Palatino Linotype" w:hAnsi="Palatino Linotype" w:eastAsia="Calibri" w:cs="Tahoma"/>
          <w:bCs/>
          <w:sz w:val="22"/>
          <w:szCs w:val="22"/>
          <w:lang w:eastAsia="en-US"/>
        </w:rPr>
        <w:t>cinco de febrero del presente año</w:t>
      </w:r>
      <w:r w:rsidR="008B7A66">
        <w:rPr>
          <w:rFonts w:ascii="Palatino Linotype" w:hAnsi="Palatino Linotype" w:eastAsia="Calibri" w:cs="Tahoma"/>
          <w:bCs/>
          <w:sz w:val="22"/>
          <w:szCs w:val="22"/>
          <w:lang w:eastAsia="en-US"/>
        </w:rPr>
        <w:t xml:space="preserve"> </w:t>
      </w:r>
      <w:r w:rsidRPr="001E0D8F">
        <w:rPr>
          <w:rFonts w:ascii="Palatino Linotype" w:hAnsi="Palatino Linotype" w:eastAsia="Calibri" w:cs="Tahoma"/>
          <w:bCs/>
          <w:sz w:val="22"/>
          <w:szCs w:val="22"/>
          <w:lang w:eastAsia="en-US"/>
        </w:rPr>
        <w:t xml:space="preserve">para notificar alguna de las dos situaciones; por lo que, resulta evidente que </w:t>
      </w:r>
      <w:r w:rsidRPr="001E0D8F">
        <w:rPr>
          <w:rFonts w:ascii="Palatino Linotype" w:hAnsi="Palatino Linotype" w:eastAsia="Calibri" w:cs="Tahoma"/>
          <w:b/>
          <w:bCs/>
          <w:sz w:val="22"/>
          <w:szCs w:val="22"/>
          <w:lang w:eastAsia="en-US"/>
        </w:rPr>
        <w:t>el agravio hecho valer por el Recurrente resulta fundado.</w:t>
      </w:r>
    </w:p>
    <w:p w:rsidR="00A92293" w:rsidP="00747F1F" w:rsidRDefault="00A92293" w14:paraId="31BFF351" w14:textId="77777777">
      <w:pPr>
        <w:spacing w:line="360" w:lineRule="auto"/>
        <w:jc w:val="both"/>
        <w:rPr>
          <w:rFonts w:ascii="Palatino Linotype" w:hAnsi="Palatino Linotype" w:eastAsia="Calibri" w:cs="Tahoma"/>
          <w:bCs/>
          <w:sz w:val="22"/>
          <w:szCs w:val="22"/>
          <w:lang w:eastAsia="en-US"/>
        </w:rPr>
      </w:pPr>
    </w:p>
    <w:p w:rsidR="005A54DA" w:rsidP="005A54DA" w:rsidRDefault="006408F1" w14:paraId="2BE63967"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sz w:val="22"/>
          <w:szCs w:val="22"/>
          <w:lang w:eastAsia="en-US"/>
        </w:rPr>
        <w:t>Una vez establecido lo anterior,</w:t>
      </w:r>
      <w:r w:rsidR="005A54DA">
        <w:rPr>
          <w:rFonts w:ascii="Palatino Linotype" w:hAnsi="Palatino Linotype" w:eastAsia="Calibri" w:cs="Tahoma"/>
          <w:bCs/>
          <w:sz w:val="22"/>
          <w:szCs w:val="22"/>
          <w:lang w:eastAsia="en-US"/>
        </w:rPr>
        <w:t xml:space="preserve"> es de recordar que el Particular solicitó</w:t>
      </w:r>
      <w:r w:rsidR="005A54DA">
        <w:rPr>
          <w:rFonts w:ascii="Palatino Linotype" w:hAnsi="Palatino Linotype" w:eastAsia="Calibri" w:cs="Tahoma"/>
          <w:iCs/>
          <w:sz w:val="22"/>
          <w:szCs w:val="22"/>
          <w:lang w:val="es-ES" w:eastAsia="es-ES_tradnl"/>
        </w:rPr>
        <w:t xml:space="preserve">, </w:t>
      </w:r>
      <w:r w:rsidRPr="007C21EE" w:rsidR="005A54DA">
        <w:rPr>
          <w:rFonts w:ascii="Palatino Linotype" w:hAnsi="Palatino Linotype" w:eastAsia="Calibri" w:cs="Tahoma"/>
          <w:iCs/>
          <w:sz w:val="22"/>
          <w:szCs w:val="22"/>
          <w:lang w:val="es-ES" w:eastAsia="es-ES_tradnl"/>
        </w:rPr>
        <w:t xml:space="preserve">la información relativa al pago de proveedores realizado en el año 2019, bajo la figura de adeudos de ejercicios fiscales </w:t>
      </w:r>
      <w:r w:rsidRPr="007C21EE" w:rsidR="005A54DA">
        <w:rPr>
          <w:rFonts w:ascii="Palatino Linotype" w:hAnsi="Palatino Linotype" w:eastAsia="Calibri" w:cs="Tahoma"/>
          <w:iCs/>
          <w:sz w:val="22"/>
          <w:szCs w:val="22"/>
          <w:lang w:val="es-ES" w:eastAsia="es-ES_tradnl"/>
        </w:rPr>
        <w:lastRenderedPageBreak/>
        <w:t>anteriores (ADEFAS), donde se especifique por nombre de proveedor, monto pagado y se incluya el contrato de prestación de servicios o adquisición de bienes según corresponda.</w:t>
      </w:r>
    </w:p>
    <w:p w:rsidR="005A54DA" w:rsidP="00747F1F" w:rsidRDefault="005A54DA" w14:paraId="3A34E921" w14:textId="77777777">
      <w:pPr>
        <w:tabs>
          <w:tab w:val="left" w:pos="4962"/>
        </w:tabs>
        <w:spacing w:line="360" w:lineRule="auto"/>
        <w:jc w:val="both"/>
        <w:rPr>
          <w:rFonts w:ascii="Palatino Linotype" w:hAnsi="Palatino Linotype" w:eastAsia="Calibri" w:cs="Tahoma"/>
          <w:bCs/>
          <w:sz w:val="22"/>
          <w:szCs w:val="22"/>
          <w:lang w:eastAsia="en-US"/>
        </w:rPr>
      </w:pPr>
    </w:p>
    <w:p w:rsidR="005A54DA" w:rsidP="005A54DA" w:rsidRDefault="005A54DA" w14:paraId="1AE0601F" w14:textId="77777777">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Al respecto, se trae a colación </w:t>
      </w:r>
      <w:r w:rsidRPr="005A54DA">
        <w:rPr>
          <w:rFonts w:ascii="Palatino Linotype" w:hAnsi="Palatino Linotype" w:eastAsia="Calibri" w:cs="Tahoma"/>
          <w:bCs/>
          <w:sz w:val="22"/>
          <w:szCs w:val="22"/>
          <w:lang w:eastAsia="en-US"/>
        </w:rPr>
        <w:t>Manual Único de Contabilidad Gubernamental</w:t>
      </w:r>
      <w:r>
        <w:rPr>
          <w:rFonts w:ascii="Palatino Linotype" w:hAnsi="Palatino Linotype" w:eastAsia="Calibri" w:cs="Tahoma"/>
          <w:bCs/>
          <w:sz w:val="22"/>
          <w:szCs w:val="22"/>
          <w:lang w:eastAsia="en-US"/>
        </w:rPr>
        <w:t xml:space="preserve"> </w:t>
      </w:r>
      <w:r w:rsidRPr="005A54DA">
        <w:rPr>
          <w:rFonts w:ascii="Palatino Linotype" w:hAnsi="Palatino Linotype" w:eastAsia="Calibri" w:cs="Tahoma"/>
          <w:bCs/>
          <w:sz w:val="22"/>
          <w:szCs w:val="22"/>
          <w:lang w:eastAsia="en-US"/>
        </w:rPr>
        <w:t>para las Dependencias y Entidades Públicas</w:t>
      </w:r>
      <w:r>
        <w:rPr>
          <w:rFonts w:ascii="Palatino Linotype" w:hAnsi="Palatino Linotype" w:eastAsia="Calibri" w:cs="Tahoma"/>
          <w:bCs/>
          <w:sz w:val="22"/>
          <w:szCs w:val="22"/>
          <w:lang w:eastAsia="en-US"/>
        </w:rPr>
        <w:t xml:space="preserve"> </w:t>
      </w:r>
      <w:r w:rsidRPr="005A54DA">
        <w:rPr>
          <w:rFonts w:ascii="Palatino Linotype" w:hAnsi="Palatino Linotype" w:eastAsia="Calibri" w:cs="Tahoma"/>
          <w:bCs/>
          <w:sz w:val="22"/>
          <w:szCs w:val="22"/>
          <w:lang w:eastAsia="en-US"/>
        </w:rPr>
        <w:t>del Gobierno y Municipios del Estado de</w:t>
      </w:r>
      <w:r>
        <w:rPr>
          <w:rFonts w:ascii="Palatino Linotype" w:hAnsi="Palatino Linotype" w:eastAsia="Calibri" w:cs="Tahoma"/>
          <w:bCs/>
          <w:sz w:val="22"/>
          <w:szCs w:val="22"/>
          <w:lang w:eastAsia="en-US"/>
        </w:rPr>
        <w:t xml:space="preserve"> </w:t>
      </w:r>
      <w:r w:rsidRPr="005A54DA">
        <w:rPr>
          <w:rFonts w:ascii="Palatino Linotype" w:hAnsi="Palatino Linotype" w:eastAsia="Calibri" w:cs="Tahoma"/>
          <w:bCs/>
          <w:sz w:val="22"/>
          <w:szCs w:val="22"/>
          <w:lang w:eastAsia="en-US"/>
        </w:rPr>
        <w:t xml:space="preserve">México </w:t>
      </w:r>
      <w:r>
        <w:rPr>
          <w:rFonts w:ascii="Palatino Linotype" w:hAnsi="Palatino Linotype" w:eastAsia="Calibri" w:cs="Tahoma"/>
          <w:bCs/>
          <w:sz w:val="22"/>
          <w:szCs w:val="22"/>
          <w:lang w:eastAsia="en-US"/>
        </w:rPr>
        <w:t xml:space="preserve">(décimo octava edición) 2019, el cual, </w:t>
      </w:r>
      <w:r w:rsidR="005C572C">
        <w:rPr>
          <w:rFonts w:ascii="Palatino Linotype" w:hAnsi="Palatino Linotype" w:eastAsia="Calibri" w:cs="Tahoma"/>
          <w:bCs/>
          <w:sz w:val="22"/>
          <w:szCs w:val="22"/>
          <w:lang w:eastAsia="en-US"/>
        </w:rPr>
        <w:t xml:space="preserve">fue </w:t>
      </w:r>
      <w:r>
        <w:rPr>
          <w:rFonts w:ascii="Palatino Linotype" w:hAnsi="Palatino Linotype" w:eastAsia="Calibri" w:cs="Tahoma"/>
          <w:bCs/>
          <w:sz w:val="22"/>
          <w:szCs w:val="22"/>
          <w:lang w:eastAsia="en-US"/>
        </w:rPr>
        <w:t>publicado en el periódico Oficial “Gaceta del Gobierno” el treinta y uno de mayo de dos mil diecinueve, el cual respecto los adeudos de ejercicios fiscales anteriores, señala que estos se consideran aquellos pasivos que se generan por conceptos de gastos devengados y registrados presupuestal y contablemente al treinta y uno de diciembre de cada ejercicio fiscal y no pagados en esa fecha.</w:t>
      </w:r>
    </w:p>
    <w:p w:rsidR="005A54DA" w:rsidP="005A54DA" w:rsidRDefault="005A54DA" w14:paraId="2CD44387" w14:textId="77777777">
      <w:pPr>
        <w:tabs>
          <w:tab w:val="left" w:pos="4962"/>
        </w:tabs>
        <w:spacing w:line="360" w:lineRule="auto"/>
        <w:jc w:val="both"/>
        <w:rPr>
          <w:rFonts w:ascii="Palatino Linotype" w:hAnsi="Palatino Linotype" w:eastAsia="Calibri" w:cs="Tahoma"/>
          <w:bCs/>
          <w:sz w:val="22"/>
          <w:szCs w:val="22"/>
          <w:lang w:eastAsia="en-US"/>
        </w:rPr>
      </w:pPr>
    </w:p>
    <w:p w:rsidR="009671C8" w:rsidP="009671C8" w:rsidRDefault="005C572C" w14:paraId="662F69B5" w14:textId="77777777">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sz w:val="22"/>
          <w:szCs w:val="22"/>
          <w:lang w:eastAsia="en-US"/>
        </w:rPr>
        <w:t xml:space="preserve">Aunado a lo anterior, el clasificador por objeto de gasto </w:t>
      </w:r>
      <w:r w:rsidRPr="008F3220" w:rsidR="009671C8">
        <w:rPr>
          <w:rFonts w:ascii="Palatino Linotype" w:hAnsi="Palatino Linotype" w:eastAsia="Calibri" w:cs="Tahoma"/>
          <w:bCs/>
          <w:iCs/>
          <w:sz w:val="22"/>
          <w:szCs w:val="22"/>
          <w:lang w:eastAsia="es-ES_tradnl"/>
        </w:rPr>
        <w:t xml:space="preserve">se encuentra el </w:t>
      </w:r>
      <w:r w:rsidRPr="009671C8" w:rsidR="009671C8">
        <w:rPr>
          <w:rFonts w:ascii="Palatino Linotype" w:hAnsi="Palatino Linotype" w:eastAsia="Calibri" w:cs="Tahoma"/>
          <w:b/>
          <w:bCs/>
          <w:iCs/>
          <w:sz w:val="22"/>
          <w:szCs w:val="22"/>
          <w:lang w:eastAsia="es-ES_tradnl"/>
        </w:rPr>
        <w:t>9900</w:t>
      </w:r>
      <w:r w:rsidR="009671C8">
        <w:rPr>
          <w:rFonts w:ascii="Palatino Linotype" w:hAnsi="Palatino Linotype" w:eastAsia="Calibri" w:cs="Tahoma"/>
          <w:b/>
          <w:bCs/>
          <w:iCs/>
          <w:sz w:val="22"/>
          <w:szCs w:val="22"/>
          <w:lang w:eastAsia="es-ES_tradnl"/>
        </w:rPr>
        <w:t xml:space="preserve"> </w:t>
      </w:r>
      <w:r w:rsidRPr="009671C8" w:rsidR="009671C8">
        <w:rPr>
          <w:rFonts w:ascii="Palatino Linotype" w:hAnsi="Palatino Linotype" w:eastAsia="Calibri" w:cs="Tahoma"/>
          <w:b/>
          <w:bCs/>
          <w:iCs/>
          <w:sz w:val="22"/>
          <w:szCs w:val="22"/>
          <w:lang w:eastAsia="es-ES_tradnl"/>
        </w:rPr>
        <w:t>Adeudos de ejercicios fiscales anteriores (ADEFAS)</w:t>
      </w:r>
      <w:r w:rsidR="009671C8">
        <w:rPr>
          <w:rFonts w:ascii="Palatino Linotype" w:hAnsi="Palatino Linotype" w:eastAsia="Calibri" w:cs="Tahoma"/>
          <w:b/>
          <w:bCs/>
          <w:iCs/>
          <w:sz w:val="22"/>
          <w:szCs w:val="22"/>
          <w:lang w:eastAsia="es-ES_tradnl"/>
        </w:rPr>
        <w:t xml:space="preserve">, </w:t>
      </w:r>
      <w:r w:rsidRPr="009671C8" w:rsidR="009671C8">
        <w:rPr>
          <w:rFonts w:ascii="Palatino Linotype" w:hAnsi="Palatino Linotype" w:eastAsia="Calibri" w:cs="Tahoma"/>
          <w:b/>
          <w:bCs/>
          <w:iCs/>
          <w:sz w:val="22"/>
          <w:szCs w:val="22"/>
          <w:lang w:eastAsia="es-ES_tradnl"/>
        </w:rPr>
        <w:t>9910</w:t>
      </w:r>
      <w:r w:rsidR="009671C8">
        <w:rPr>
          <w:rFonts w:ascii="Palatino Linotype" w:hAnsi="Palatino Linotype" w:eastAsia="Calibri" w:cs="Tahoma"/>
          <w:b/>
          <w:bCs/>
          <w:iCs/>
          <w:sz w:val="22"/>
          <w:szCs w:val="22"/>
          <w:lang w:eastAsia="es-ES_tradnl"/>
        </w:rPr>
        <w:t xml:space="preserve"> ADEFAS </w:t>
      </w:r>
      <w:r w:rsidRPr="009671C8" w:rsidR="009671C8">
        <w:rPr>
          <w:rFonts w:ascii="Palatino Linotype" w:hAnsi="Palatino Linotype" w:eastAsia="Calibri" w:cs="Tahoma"/>
          <w:b/>
          <w:bCs/>
          <w:iCs/>
          <w:sz w:val="22"/>
          <w:szCs w:val="22"/>
          <w:lang w:eastAsia="es-ES_tradnl"/>
        </w:rPr>
        <w:t>9911</w:t>
      </w:r>
      <w:r w:rsidR="009671C8">
        <w:rPr>
          <w:rFonts w:ascii="Palatino Linotype" w:hAnsi="Palatino Linotype" w:eastAsia="Calibri" w:cs="Tahoma"/>
          <w:b/>
          <w:bCs/>
          <w:iCs/>
          <w:sz w:val="22"/>
          <w:szCs w:val="22"/>
          <w:lang w:eastAsia="es-ES_tradnl"/>
        </w:rPr>
        <w:t xml:space="preserve"> </w:t>
      </w:r>
      <w:r w:rsidRPr="009671C8" w:rsidR="009671C8">
        <w:rPr>
          <w:rFonts w:ascii="Palatino Linotype" w:hAnsi="Palatino Linotype" w:eastAsia="Calibri" w:cs="Tahoma"/>
          <w:b/>
          <w:bCs/>
          <w:iCs/>
          <w:sz w:val="22"/>
          <w:szCs w:val="22"/>
          <w:lang w:eastAsia="es-ES_tradnl"/>
        </w:rPr>
        <w:t>Por el ejercicio inmediato anterior</w:t>
      </w:r>
      <w:r w:rsidR="009671C8">
        <w:rPr>
          <w:rFonts w:ascii="Palatino Linotype" w:hAnsi="Palatino Linotype" w:eastAsia="Calibri" w:cs="Tahoma"/>
          <w:b/>
          <w:bCs/>
          <w:iCs/>
          <w:sz w:val="22"/>
          <w:szCs w:val="22"/>
          <w:lang w:eastAsia="es-ES_tradnl"/>
        </w:rPr>
        <w:t xml:space="preserve"> </w:t>
      </w:r>
      <w:r w:rsidRPr="008F3220" w:rsidR="009671C8">
        <w:rPr>
          <w:rFonts w:ascii="Palatino Linotype" w:hAnsi="Palatino Linotype" w:eastAsia="Calibri" w:cs="Tahoma"/>
          <w:bCs/>
          <w:iCs/>
          <w:sz w:val="22"/>
          <w:szCs w:val="22"/>
          <w:lang w:eastAsia="es-ES_tradnl"/>
        </w:rPr>
        <w:t xml:space="preserve">el cual </w:t>
      </w:r>
      <w:r w:rsidR="009671C8">
        <w:rPr>
          <w:rFonts w:ascii="Palatino Linotype" w:hAnsi="Palatino Linotype" w:eastAsia="Calibri" w:cs="Tahoma"/>
          <w:bCs/>
          <w:iCs/>
          <w:sz w:val="22"/>
          <w:szCs w:val="22"/>
          <w:lang w:eastAsia="es-ES_tradnl"/>
        </w:rPr>
        <w:t>señala corresponde a las a</w:t>
      </w:r>
      <w:r w:rsidRPr="009671C8" w:rsidR="009671C8">
        <w:rPr>
          <w:rFonts w:ascii="Palatino Linotype" w:hAnsi="Palatino Linotype" w:eastAsia="Calibri" w:cs="Tahoma"/>
          <w:bCs/>
          <w:iCs/>
          <w:sz w:val="22"/>
          <w:szCs w:val="22"/>
          <w:lang w:eastAsia="es-ES_tradnl"/>
        </w:rPr>
        <w:t>signaciones destinadas a cubrir las erogaciones devengadas y pendientes de liquidar al cierre del ejercicio fiscal anterior, derivadas de la contratación de bienes y servicios requeridos en el desempeño de las funciones de los entes públicos, así como de las obligaciones que derivan de tratados, leyes, decretos, resoluciones y sentencias definitivas, para las cuales existió asignación presupuestal con saldo disponible al cierre del ejercicio fiscal en que se devengaron.</w:t>
      </w:r>
    </w:p>
    <w:p w:rsidR="009671C8" w:rsidP="009671C8" w:rsidRDefault="009671C8" w14:paraId="43F73286" w14:textId="77777777">
      <w:pPr>
        <w:spacing w:line="360" w:lineRule="auto"/>
        <w:ind w:right="-93"/>
        <w:jc w:val="both"/>
        <w:rPr>
          <w:rFonts w:ascii="Palatino Linotype" w:hAnsi="Palatino Linotype" w:eastAsia="Calibri" w:cs="Tahoma"/>
          <w:bCs/>
          <w:iCs/>
          <w:sz w:val="22"/>
          <w:szCs w:val="22"/>
          <w:lang w:eastAsia="es-ES_tradnl"/>
        </w:rPr>
      </w:pPr>
    </w:p>
    <w:p w:rsidR="009671C8" w:rsidP="009671C8" w:rsidRDefault="009671C8" w14:paraId="7D5A1C7D"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Así, de lo señalado se advierte que el Sujeto Obligado tiene asignada una partida presupuestal para realizar el pago de adeudos de ejercicios fiscales anteriores, a</w:t>
      </w:r>
      <w:r>
        <w:rPr>
          <w:rFonts w:ascii="Palatino Linotype" w:hAnsi="Palatino Linotype"/>
          <w:noProof/>
          <w:sz w:val="22"/>
          <w:szCs w:val="22"/>
          <w:lang w:eastAsia="es-MX"/>
        </w:rPr>
        <w:t xml:space="preserve">unado a lo anterior y ya que el Particular requiere la información junto con los documentos donde se especifique el proveedor, monto pagado mismos que pueden ser los mismos contratos, </w:t>
      </w:r>
      <w:r w:rsidRPr="001E0D8F">
        <w:rPr>
          <w:rFonts w:ascii="Palatino Linotype" w:hAnsi="Palatino Linotype" w:eastAsia="Calibri" w:cs="Tahoma"/>
          <w:bCs/>
          <w:sz w:val="22"/>
          <w:szCs w:val="22"/>
          <w:lang w:eastAsia="en-US"/>
        </w:rPr>
        <w:t>resulta necesario traer a colación</w:t>
      </w:r>
      <w:r>
        <w:rPr>
          <w:rFonts w:ascii="Palatino Linotype" w:hAnsi="Palatino Linotype" w:eastAsia="Calibri" w:cs="Tahoma"/>
          <w:bCs/>
          <w:sz w:val="22"/>
          <w:szCs w:val="22"/>
          <w:lang w:eastAsia="en-US"/>
        </w:rPr>
        <w:t xml:space="preserve"> la</w:t>
      </w:r>
      <w:r w:rsidRPr="001E0D8F">
        <w:rPr>
          <w:rFonts w:ascii="Palatino Linotype" w:hAnsi="Palatino Linotype" w:eastAsia="Calibri" w:cs="Tahoma"/>
          <w:bCs/>
          <w:sz w:val="22"/>
          <w:szCs w:val="22"/>
          <w:lang w:eastAsia="en-US"/>
        </w:rPr>
        <w:t xml:space="preserve"> </w:t>
      </w:r>
      <w:r w:rsidRPr="00DF2F73">
        <w:rPr>
          <w:rFonts w:ascii="Palatino Linotype" w:hAnsi="Palatino Linotype" w:eastAsia="Calibri" w:cs="Tahoma"/>
          <w:bCs/>
          <w:sz w:val="22"/>
          <w:szCs w:val="22"/>
          <w:lang w:eastAsia="en-US"/>
        </w:rPr>
        <w:t>Ley de Contratación Pública del Estado de México y Municipios</w:t>
      </w:r>
      <w:r>
        <w:rPr>
          <w:rFonts w:ascii="Palatino Linotype" w:hAnsi="Palatino Linotype" w:eastAsia="Calibri" w:cs="Tahoma"/>
          <w:bCs/>
          <w:sz w:val="22"/>
          <w:szCs w:val="22"/>
          <w:lang w:eastAsia="en-US"/>
        </w:rPr>
        <w:t>, misma que señala lo siguiente:</w:t>
      </w:r>
    </w:p>
    <w:p w:rsidR="009671C8" w:rsidP="009671C8" w:rsidRDefault="009671C8" w14:paraId="0503D123" w14:textId="77777777">
      <w:pPr>
        <w:spacing w:line="360" w:lineRule="auto"/>
        <w:ind w:right="-93"/>
        <w:jc w:val="both"/>
        <w:rPr>
          <w:rFonts w:ascii="Palatino Linotype" w:hAnsi="Palatino Linotype" w:eastAsia="Calibri" w:cs="Tahoma"/>
          <w:b/>
          <w:sz w:val="22"/>
          <w:szCs w:val="22"/>
          <w:lang w:eastAsia="en-US"/>
        </w:rPr>
      </w:pPr>
    </w:p>
    <w:p w:rsidRPr="00DF2F73" w:rsidR="009671C8" w:rsidP="009671C8" w:rsidRDefault="009671C8" w14:paraId="7E7AEA94"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lastRenderedPageBreak/>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9671C8" w:rsidP="009671C8" w:rsidRDefault="009671C8" w14:paraId="4C8618D1" w14:textId="77777777">
      <w:pPr>
        <w:spacing w:line="360" w:lineRule="auto"/>
        <w:ind w:left="567" w:right="539"/>
        <w:jc w:val="both"/>
        <w:rPr>
          <w:rFonts w:ascii="Palatino Linotype" w:hAnsi="Palatino Linotype" w:eastAsia="Calibri" w:cs="Tahoma"/>
          <w:b/>
          <w:i/>
          <w:iCs/>
          <w:lang w:eastAsia="en-US"/>
        </w:rPr>
      </w:pPr>
    </w:p>
    <w:p w:rsidRPr="00DF2F73" w:rsidR="009671C8" w:rsidP="009671C8" w:rsidRDefault="009671C8" w14:paraId="4F72D6E0"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9671C8" w:rsidP="009671C8" w:rsidRDefault="009671C8" w14:paraId="03AA3E1F"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Pr="00F35F89" w:rsidR="009671C8" w:rsidP="009671C8" w:rsidRDefault="009671C8" w14:paraId="351DF092"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9671C8" w:rsidP="009671C8" w:rsidRDefault="009671C8" w14:paraId="58A2EB8D" w14:textId="77777777">
      <w:pPr>
        <w:spacing w:line="360" w:lineRule="auto"/>
        <w:ind w:left="567" w:right="539"/>
        <w:jc w:val="both"/>
        <w:rPr>
          <w:rFonts w:ascii="Palatino Linotype" w:hAnsi="Palatino Linotype" w:eastAsia="Calibri" w:cs="Tahoma"/>
          <w:bCs/>
          <w:i/>
          <w:iCs/>
          <w:lang w:eastAsia="en-US"/>
        </w:rPr>
      </w:pPr>
    </w:p>
    <w:p w:rsidR="009671C8" w:rsidP="009671C8" w:rsidRDefault="009671C8" w14:paraId="7D336A3E"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9671C8" w:rsidP="009671C8" w:rsidRDefault="009671C8" w14:paraId="387FCD8D" w14:textId="77777777">
      <w:pPr>
        <w:spacing w:line="360" w:lineRule="auto"/>
        <w:ind w:left="567" w:right="539"/>
        <w:jc w:val="both"/>
        <w:rPr>
          <w:rFonts w:ascii="Palatino Linotype" w:hAnsi="Palatino Linotype" w:eastAsia="Calibri" w:cs="Tahoma"/>
          <w:bCs/>
          <w:i/>
          <w:iCs/>
          <w:lang w:eastAsia="en-US"/>
        </w:rPr>
      </w:pPr>
    </w:p>
    <w:p w:rsidRPr="001E0D8F" w:rsidR="009671C8" w:rsidP="009671C8" w:rsidRDefault="009671C8" w14:paraId="19FD6BF9"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De lo an</w:t>
      </w:r>
      <w:r w:rsidR="001E4DD7">
        <w:rPr>
          <w:rFonts w:ascii="Palatino Linotype" w:hAnsi="Palatino Linotype" w:eastAsia="Calibri" w:cs="Tahoma"/>
          <w:bCs/>
          <w:sz w:val="22"/>
          <w:szCs w:val="22"/>
          <w:lang w:eastAsia="en-US"/>
        </w:rPr>
        <w:t xml:space="preserve">terior se advierte que para formalizar la relación contractual entre el Sujeto Obligado y el proveedor </w:t>
      </w:r>
      <w:r>
        <w:rPr>
          <w:rFonts w:ascii="Palatino Linotype" w:hAnsi="Palatino Linotype" w:eastAsia="Calibri" w:cs="Tahoma"/>
          <w:bCs/>
          <w:sz w:val="22"/>
          <w:szCs w:val="22"/>
          <w:lang w:eastAsia="en-US"/>
        </w:rPr>
        <w:t xml:space="preserve">el </w:t>
      </w:r>
      <w:r w:rsidR="001E4DD7">
        <w:rPr>
          <w:rFonts w:ascii="Palatino Linotype" w:hAnsi="Palatino Linotype" w:eastAsia="Calibri" w:cs="Tahoma"/>
          <w:bCs/>
          <w:sz w:val="22"/>
          <w:szCs w:val="22"/>
          <w:lang w:eastAsia="en-US"/>
        </w:rPr>
        <w:t xml:space="preserve">Ayuntamiento </w:t>
      </w:r>
      <w:r>
        <w:rPr>
          <w:rFonts w:ascii="Palatino Linotype" w:hAnsi="Palatino Linotype" w:eastAsia="Calibri" w:cs="Tahoma"/>
          <w:bCs/>
          <w:sz w:val="22"/>
          <w:szCs w:val="22"/>
          <w:lang w:eastAsia="en-US"/>
        </w:rPr>
        <w:t xml:space="preserve">deben tener el soporte documental donde conste la contratación </w:t>
      </w:r>
      <w:r w:rsidR="001E4DD7">
        <w:rPr>
          <w:rFonts w:ascii="Palatino Linotype" w:hAnsi="Palatino Linotype" w:eastAsia="Calibri" w:cs="Tahoma"/>
          <w:bCs/>
          <w:sz w:val="22"/>
          <w:szCs w:val="22"/>
          <w:lang w:eastAsia="en-US"/>
        </w:rPr>
        <w:t>respectiva</w:t>
      </w:r>
      <w:r w:rsidRPr="001E0D8F">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además </w:t>
      </w:r>
      <w:r w:rsidRPr="001E0D8F">
        <w:rPr>
          <w:rFonts w:ascii="Palatino Linotype" w:hAnsi="Palatino Linotype" w:eastAsia="Calibri" w:cs="Tahoma"/>
          <w:bCs/>
          <w:sz w:val="22"/>
          <w:szCs w:val="22"/>
          <w:lang w:eastAsia="en-US"/>
        </w:rPr>
        <w:t>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rsidRPr="001E0D8F" w:rsidR="009671C8" w:rsidP="009671C8" w:rsidRDefault="009671C8" w14:paraId="2A23E974" w14:textId="77777777">
      <w:pPr>
        <w:spacing w:line="360" w:lineRule="auto"/>
        <w:ind w:right="-93"/>
        <w:jc w:val="both"/>
        <w:rPr>
          <w:rFonts w:ascii="Palatino Linotype" w:hAnsi="Palatino Linotype" w:eastAsia="Calibri" w:cs="Tahoma"/>
          <w:bCs/>
          <w:i/>
          <w:sz w:val="22"/>
          <w:szCs w:val="22"/>
          <w:lang w:eastAsia="en-US"/>
        </w:rPr>
      </w:pPr>
    </w:p>
    <w:p w:rsidRPr="001E0D8F" w:rsidR="009671C8" w:rsidP="009671C8" w:rsidRDefault="009671C8" w14:paraId="3EBFD13F"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w:t>
      </w:r>
      <w:r w:rsidRPr="001E0D8F">
        <w:rPr>
          <w:rFonts w:ascii="Palatino Linotype" w:hAnsi="Palatino Linotype" w:eastAsia="Calibri" w:cs="Tahoma"/>
          <w:bCs/>
          <w:sz w:val="22"/>
          <w:szCs w:val="22"/>
          <w:lang w:eastAsia="en-US"/>
        </w:rPr>
        <w:lastRenderedPageBreak/>
        <w:t>de Fiscalización dentro de los 20 días posteriores al término del mes correspondiente tal y como lo señala el artículo 32 de la Ley de Fiscalización Superior del Estado de México.</w:t>
      </w:r>
    </w:p>
    <w:p w:rsidRPr="001E0D8F" w:rsidR="009671C8" w:rsidP="009671C8" w:rsidRDefault="009671C8" w14:paraId="5FCB2A03" w14:textId="77777777">
      <w:pPr>
        <w:spacing w:line="360" w:lineRule="auto"/>
        <w:ind w:right="-93"/>
        <w:jc w:val="both"/>
        <w:rPr>
          <w:rFonts w:ascii="Palatino Linotype" w:hAnsi="Palatino Linotype" w:eastAsia="Calibri" w:cs="Tahoma"/>
          <w:bCs/>
          <w:sz w:val="22"/>
          <w:szCs w:val="22"/>
          <w:lang w:eastAsia="en-US"/>
        </w:rPr>
      </w:pPr>
    </w:p>
    <w:p w:rsidR="009671C8" w:rsidP="009671C8" w:rsidRDefault="009671C8" w14:paraId="1017A3E9" w14:textId="77777777">
      <w:pPr>
        <w:spacing w:line="360" w:lineRule="auto"/>
        <w:ind w:right="-93"/>
        <w:jc w:val="both"/>
        <w:rPr>
          <w:rFonts w:ascii="Palatino Linotype" w:hAnsi="Palatino Linotype" w:eastAsia="Calibri" w:cs="Tahoma"/>
          <w:bCs/>
          <w:sz w:val="22"/>
          <w:szCs w:val="22"/>
          <w:lang w:val="es-ES" w:eastAsia="en-US"/>
        </w:rPr>
      </w:pPr>
      <w:r w:rsidRPr="001E0D8F">
        <w:rPr>
          <w:rFonts w:ascii="Palatino Linotype" w:hAnsi="Palatino Linotype" w:eastAsia="Calibri" w:cs="Tahoma"/>
          <w:bCs/>
          <w:sz w:val="22"/>
          <w:szCs w:val="22"/>
          <w:lang w:eastAsia="en-US"/>
        </w:rPr>
        <w:t xml:space="preserve">Ahora bien, en los Lineamientos referidos, se advierte el análisis que nos ocupa, específicamente el Disco </w:t>
      </w:r>
      <w:r w:rsidR="003A1BF1">
        <w:rPr>
          <w:rFonts w:ascii="Palatino Linotype" w:hAnsi="Palatino Linotype" w:eastAsia="Calibri" w:cs="Tahoma"/>
          <w:bCs/>
          <w:sz w:val="22"/>
          <w:szCs w:val="22"/>
          <w:lang w:eastAsia="en-US"/>
        </w:rPr>
        <w:t>2</w:t>
      </w:r>
      <w:r w:rsidRPr="001E0D8F">
        <w:rPr>
          <w:rFonts w:ascii="Palatino Linotype" w:hAnsi="Palatino Linotype" w:eastAsia="Calibri" w:cs="Tahoma"/>
          <w:bCs/>
          <w:sz w:val="22"/>
          <w:szCs w:val="22"/>
          <w:lang w:eastAsia="en-US"/>
        </w:rPr>
        <w:t xml:space="preserve">, relativo a la información </w:t>
      </w:r>
      <w:r w:rsidR="003A1BF1">
        <w:rPr>
          <w:rFonts w:ascii="Palatino Linotype" w:hAnsi="Palatino Linotype" w:eastAsia="Calibri" w:cs="Tahoma"/>
          <w:bCs/>
          <w:sz w:val="22"/>
          <w:szCs w:val="22"/>
          <w:lang w:eastAsia="en-US"/>
        </w:rPr>
        <w:t xml:space="preserve">presupuestal mensual, </w:t>
      </w:r>
      <w:r w:rsidRPr="001E0D8F">
        <w:rPr>
          <w:rFonts w:ascii="Palatino Linotype" w:hAnsi="Palatino Linotype" w:eastAsia="Calibri" w:cs="Tahoma"/>
          <w:bCs/>
          <w:sz w:val="22"/>
          <w:szCs w:val="22"/>
          <w:lang w:val="es-ES" w:eastAsia="en-US"/>
        </w:rPr>
        <w:t xml:space="preserve">tal y como se muestra en las siguientes imágenes: </w:t>
      </w:r>
    </w:p>
    <w:p w:rsidR="009671C8" w:rsidP="003A1BF1" w:rsidRDefault="003A1BF1" w14:paraId="75F7EDEB" w14:textId="77777777">
      <w:pPr>
        <w:spacing w:line="360" w:lineRule="auto"/>
        <w:ind w:right="-93"/>
        <w:jc w:val="center"/>
        <w:rPr>
          <w:rFonts w:ascii="Palatino Linotype" w:hAnsi="Palatino Linotype" w:eastAsia="Calibri" w:cs="Tahoma"/>
          <w:bCs/>
          <w:sz w:val="22"/>
          <w:szCs w:val="22"/>
          <w:lang w:val="es-ES" w:eastAsia="en-US"/>
        </w:rPr>
      </w:pPr>
      <w:r>
        <w:rPr>
          <w:noProof/>
          <w:lang w:eastAsia="es-MX"/>
        </w:rPr>
        <w:drawing>
          <wp:inline distT="0" distB="0" distL="0" distR="0" wp14:anchorId="34A16953" wp14:editId="2F5265A0">
            <wp:extent cx="5076825" cy="349816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14" t="21820" r="58390" b="40210"/>
                    <a:stretch/>
                  </pic:blipFill>
                  <pic:spPr bwMode="auto">
                    <a:xfrm>
                      <a:off x="0" y="0"/>
                      <a:ext cx="5094820" cy="3510565"/>
                    </a:xfrm>
                    <a:prstGeom prst="rect">
                      <a:avLst/>
                    </a:prstGeom>
                    <a:ln>
                      <a:noFill/>
                    </a:ln>
                    <a:extLst>
                      <a:ext uri="{53640926-AAD7-44D8-BBD7-CCE9431645EC}">
                        <a14:shadowObscured xmlns:a14="http://schemas.microsoft.com/office/drawing/2010/main"/>
                      </a:ext>
                    </a:extLst>
                  </pic:spPr>
                </pic:pic>
              </a:graphicData>
            </a:graphic>
          </wp:inline>
        </w:drawing>
      </w:r>
    </w:p>
    <w:p w:rsidR="009671C8" w:rsidP="009671C8" w:rsidRDefault="003A1BF1" w14:paraId="436F4D20" w14:textId="77777777">
      <w:pPr>
        <w:spacing w:line="360" w:lineRule="auto"/>
        <w:ind w:right="-93"/>
        <w:jc w:val="center"/>
        <w:rPr>
          <w:rFonts w:ascii="Palatino Linotype" w:hAnsi="Palatino Linotype" w:eastAsia="Calibri" w:cs="Tahoma"/>
          <w:bCs/>
          <w:sz w:val="22"/>
          <w:szCs w:val="22"/>
          <w:lang w:eastAsia="en-US"/>
        </w:rPr>
      </w:pPr>
      <w:r>
        <w:rPr>
          <w:noProof/>
          <w:lang w:eastAsia="es-MX"/>
        </w:rPr>
        <w:drawing>
          <wp:inline distT="0" distB="0" distL="0" distR="0" wp14:anchorId="0711881D" wp14:editId="469F83F8">
            <wp:extent cx="5135245" cy="2296048"/>
            <wp:effectExtent l="0" t="0" r="825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24" t="12974" r="56878" b="59603"/>
                    <a:stretch/>
                  </pic:blipFill>
                  <pic:spPr bwMode="auto">
                    <a:xfrm>
                      <a:off x="0" y="0"/>
                      <a:ext cx="5155157" cy="2304951"/>
                    </a:xfrm>
                    <a:prstGeom prst="rect">
                      <a:avLst/>
                    </a:prstGeom>
                    <a:ln>
                      <a:noFill/>
                    </a:ln>
                    <a:extLst>
                      <a:ext uri="{53640926-AAD7-44D8-BBD7-CCE9431645EC}">
                        <a14:shadowObscured xmlns:a14="http://schemas.microsoft.com/office/drawing/2010/main"/>
                      </a:ext>
                    </a:extLst>
                  </pic:spPr>
                </pic:pic>
              </a:graphicData>
            </a:graphic>
          </wp:inline>
        </w:drawing>
      </w:r>
    </w:p>
    <w:p w:rsidRPr="001E0D8F" w:rsidR="009671C8" w:rsidP="009671C8" w:rsidRDefault="009671C8" w14:paraId="1FEEAF1A" w14:textId="77777777">
      <w:pPr>
        <w:spacing w:line="360" w:lineRule="auto"/>
        <w:ind w:right="-93"/>
        <w:jc w:val="center"/>
        <w:rPr>
          <w:rFonts w:ascii="Palatino Linotype" w:hAnsi="Palatino Linotype" w:eastAsia="Calibri" w:cs="Tahoma"/>
          <w:bCs/>
          <w:sz w:val="22"/>
          <w:szCs w:val="22"/>
          <w:lang w:eastAsia="en-US"/>
        </w:rPr>
      </w:pPr>
    </w:p>
    <w:p w:rsidRPr="001E0D8F" w:rsidR="009671C8" w:rsidP="009671C8" w:rsidRDefault="009671C8" w14:paraId="22C03032" w14:textId="77777777">
      <w:pPr>
        <w:spacing w:line="360" w:lineRule="auto"/>
        <w:ind w:right="-93"/>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w:t>
      </w:r>
    </w:p>
    <w:p w:rsidRPr="001E0D8F" w:rsidR="009671C8" w:rsidP="009671C8" w:rsidRDefault="003A1BF1" w14:paraId="4205A709" w14:textId="77777777">
      <w:pPr>
        <w:spacing w:line="360" w:lineRule="auto"/>
        <w:ind w:right="-93"/>
        <w:jc w:val="center"/>
        <w:rPr>
          <w:rFonts w:ascii="Palatino Linotype" w:hAnsi="Palatino Linotype" w:eastAsia="Calibri" w:cs="Tahoma"/>
          <w:bCs/>
          <w:sz w:val="22"/>
          <w:szCs w:val="22"/>
          <w:lang w:val="es-ES" w:eastAsia="en-US"/>
        </w:rPr>
      </w:pPr>
      <w:r>
        <w:rPr>
          <w:noProof/>
          <w:lang w:eastAsia="es-MX"/>
        </w:rPr>
        <mc:AlternateContent>
          <mc:Choice Requires="wps">
            <w:drawing>
              <wp:anchor distT="0" distB="0" distL="114300" distR="114300" simplePos="0" relativeHeight="251660288" behindDoc="0" locked="0" layoutInCell="1" allowOverlap="1" wp14:anchorId="7096AD36" wp14:editId="5F7FF4F0">
                <wp:simplePos x="0" y="0"/>
                <wp:positionH relativeFrom="column">
                  <wp:posOffset>315595</wp:posOffset>
                </wp:positionH>
                <wp:positionV relativeFrom="paragraph">
                  <wp:posOffset>1016000</wp:posOffset>
                </wp:positionV>
                <wp:extent cx="1790700" cy="3143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179070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5" style="position:absolute;margin-left:24.85pt;margin-top:80pt;width:141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248ED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"/>
            </w:pict>
          </mc:Fallback>
        </mc:AlternateContent>
      </w:r>
      <w:r>
        <w:rPr>
          <w:noProof/>
          <w:lang w:eastAsia="es-MX"/>
        </w:rPr>
        <w:drawing>
          <wp:inline distT="0" distB="0" distL="0" distR="0" wp14:anchorId="4AE492FF" wp14:editId="3DE82B7C">
            <wp:extent cx="576262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90" t="68116" r="56898" b="16558"/>
                    <a:stretch/>
                  </pic:blipFill>
                  <pic:spPr bwMode="auto">
                    <a:xfrm>
                      <a:off x="0" y="0"/>
                      <a:ext cx="5769733" cy="1449586"/>
                    </a:xfrm>
                    <a:prstGeom prst="rect">
                      <a:avLst/>
                    </a:prstGeom>
                    <a:ln>
                      <a:noFill/>
                    </a:ln>
                    <a:extLst>
                      <a:ext uri="{53640926-AAD7-44D8-BBD7-CCE9431645EC}">
                        <a14:shadowObscured xmlns:a14="http://schemas.microsoft.com/office/drawing/2010/main"/>
                      </a:ext>
                    </a:extLst>
                  </pic:spPr>
                </pic:pic>
              </a:graphicData>
            </a:graphic>
          </wp:inline>
        </w:drawing>
      </w:r>
    </w:p>
    <w:p w:rsidRPr="001E0D8F" w:rsidR="009671C8" w:rsidP="009671C8" w:rsidRDefault="009671C8" w14:paraId="6DE5D8F0" w14:textId="77777777">
      <w:pPr>
        <w:spacing w:line="360" w:lineRule="auto"/>
        <w:ind w:right="-93"/>
        <w:jc w:val="center"/>
        <w:rPr>
          <w:rFonts w:ascii="Palatino Linotype" w:hAnsi="Palatino Linotype" w:eastAsia="Calibri" w:cs="Tahoma"/>
          <w:bCs/>
          <w:sz w:val="22"/>
          <w:szCs w:val="22"/>
          <w:lang w:val="es-ES" w:eastAsia="en-US"/>
        </w:rPr>
      </w:pPr>
    </w:p>
    <w:p w:rsidRPr="001E0D8F" w:rsidR="009671C8" w:rsidP="009671C8" w:rsidRDefault="009671C8" w14:paraId="25C052C5" w14:textId="77777777">
      <w:pPr>
        <w:spacing w:line="360" w:lineRule="auto"/>
        <w:ind w:right="-91"/>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val="es-ES" w:eastAsia="en-US"/>
        </w:rPr>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w:t>
      </w:r>
      <w:r w:rsidRPr="003A1BF1" w:rsidR="003A1BF1">
        <w:rPr>
          <w:rFonts w:ascii="Palatino Linotype" w:hAnsi="Palatino Linotype" w:eastAsia="Calibri" w:cs="Tahoma"/>
          <w:bCs/>
          <w:sz w:val="22"/>
          <w:szCs w:val="22"/>
          <w:lang w:val="es-ES" w:eastAsia="en-US"/>
        </w:rPr>
        <w:t>adeudos de ejercicios fiscales anteriores (ADEFAS)</w:t>
      </w:r>
      <w:r>
        <w:rPr>
          <w:rFonts w:ascii="Palatino Linotype" w:hAnsi="Palatino Linotype" w:eastAsia="Calibri" w:cs="Tahoma"/>
          <w:bCs/>
          <w:sz w:val="22"/>
          <w:szCs w:val="22"/>
          <w:lang w:eastAsia="en-US"/>
        </w:rPr>
        <w:t xml:space="preserve">, y </w:t>
      </w:r>
      <w:r w:rsidRPr="001E0D8F">
        <w:rPr>
          <w:rFonts w:ascii="Palatino Linotype" w:hAnsi="Palatino Linotype" w:eastAsia="Calibri" w:cs="Tahoma"/>
          <w:bCs/>
          <w:sz w:val="22"/>
          <w:szCs w:val="22"/>
          <w:lang w:eastAsia="en-US"/>
        </w:rPr>
        <w:t>en consecuencia, la información solicitada; por el Recurrente debe obrar en los archivos del Sujeto Obligado.</w:t>
      </w:r>
    </w:p>
    <w:p w:rsidRPr="001E0D8F" w:rsidR="009671C8" w:rsidP="009671C8" w:rsidRDefault="009671C8" w14:paraId="5E34127A" w14:textId="77777777">
      <w:pPr>
        <w:spacing w:line="360" w:lineRule="auto"/>
        <w:ind w:right="-91"/>
        <w:jc w:val="both"/>
        <w:rPr>
          <w:rFonts w:ascii="Palatino Linotype" w:hAnsi="Palatino Linotype" w:eastAsia="Calibri" w:cs="Tahoma"/>
          <w:bCs/>
          <w:sz w:val="22"/>
          <w:szCs w:val="22"/>
          <w:lang w:eastAsia="en-US"/>
        </w:rPr>
      </w:pPr>
    </w:p>
    <w:p w:rsidR="009671C8" w:rsidP="009671C8" w:rsidRDefault="009671C8" w14:paraId="0EB5B408" w14:textId="77777777">
      <w:pPr>
        <w:spacing w:line="360" w:lineRule="auto"/>
        <w:ind w:right="-91"/>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En este sentido, de acuerdo a la naturaleza de la información solicitada se concluye que </w:t>
      </w:r>
      <w:r>
        <w:rPr>
          <w:rFonts w:ascii="Palatino Linotype" w:hAnsi="Palatino Linotype" w:eastAsia="Calibri" w:cs="Tahoma"/>
          <w:bCs/>
          <w:sz w:val="22"/>
          <w:szCs w:val="22"/>
          <w:lang w:eastAsia="en-US"/>
        </w:rPr>
        <w:t>e</w:t>
      </w:r>
      <w:r w:rsidRPr="001E0D8F">
        <w:rPr>
          <w:rFonts w:ascii="Palatino Linotype" w:hAnsi="Palatino Linotype" w:eastAsia="Calibri" w:cs="Tahoma"/>
          <w:bCs/>
          <w:sz w:val="22"/>
          <w:szCs w:val="22"/>
          <w:lang w:eastAsia="en-US"/>
        </w:rPr>
        <w:t>sta</w:t>
      </w:r>
      <w:r w:rsidRPr="001E0D8F">
        <w:rPr>
          <w:rFonts w:ascii="Palatino Linotype" w:hAnsi="Palatino Linotype" w:cs="Arial"/>
          <w:sz w:val="22"/>
          <w:szCs w:val="22"/>
          <w:lang w:val="es-ES"/>
        </w:rPr>
        <w:t xml:space="preserve"> es de</w:t>
      </w:r>
      <w:r w:rsidRPr="001E0D8F">
        <w:rPr>
          <w:rFonts w:ascii="Palatino Linotype" w:hAnsi="Palatino Linotype" w:cs="Arial"/>
          <w:bCs/>
          <w:sz w:val="22"/>
          <w:szCs w:val="22"/>
          <w:lang w:val="es-ES"/>
        </w:rPr>
        <w:t xml:space="preserve"> interés general y de alcance público, puesto que la ciudadanía tiene derecho a saber cuánto es el gasto ejercido para </w:t>
      </w:r>
      <w:r w:rsidR="003A1BF1">
        <w:rPr>
          <w:rFonts w:ascii="Palatino Linotype" w:hAnsi="Palatino Linotype" w:cs="Arial"/>
          <w:bCs/>
          <w:sz w:val="22"/>
          <w:szCs w:val="22"/>
          <w:lang w:val="es-ES"/>
        </w:rPr>
        <w:t>la contratación con los diferentes proveedores del Ayuntamiento y el recurso económico para su pago</w:t>
      </w:r>
      <w:r w:rsidRPr="001E0D8F">
        <w:rPr>
          <w:rFonts w:ascii="Palatino Linotype" w:hAnsi="Palatino Linotype" w:cs="Arial"/>
          <w:bCs/>
          <w:sz w:val="22"/>
          <w:szCs w:val="22"/>
          <w:lang w:val="es-ES"/>
        </w:rPr>
        <w:t>, esto es, su acceso</w:t>
      </w:r>
      <w:r w:rsidRPr="001E0D8F">
        <w:rPr>
          <w:rFonts w:ascii="Palatino Linotype" w:hAnsi="Palatino Linotype" w:cs="Arial"/>
          <w:sz w:val="22"/>
          <w:szCs w:val="22"/>
          <w:lang w:val="es-ES"/>
        </w:rPr>
        <w:t xml:space="preserve"> </w:t>
      </w:r>
      <w:r w:rsidRPr="001E0D8F">
        <w:rPr>
          <w:rFonts w:ascii="Palatino Linotype" w:hAnsi="Palatino Linotype" w:cs="Arial"/>
          <w:bCs/>
          <w:sz w:val="22"/>
          <w:szCs w:val="22"/>
          <w:lang w:val="es-ES"/>
        </w:rPr>
        <w:t xml:space="preserve">permite transparentar la aplicación de los recursos públicos que son otorgados para el cumplimiento de </w:t>
      </w:r>
      <w:r>
        <w:rPr>
          <w:rFonts w:ascii="Palatino Linotype" w:hAnsi="Palatino Linotype" w:cs="Arial"/>
          <w:bCs/>
          <w:sz w:val="22"/>
          <w:szCs w:val="22"/>
          <w:lang w:val="es-ES"/>
        </w:rPr>
        <w:t xml:space="preserve">las </w:t>
      </w:r>
      <w:r w:rsidRPr="001E0D8F">
        <w:rPr>
          <w:rFonts w:ascii="Palatino Linotype" w:hAnsi="Palatino Linotype" w:cs="Arial"/>
          <w:bCs/>
          <w:sz w:val="22"/>
          <w:szCs w:val="22"/>
          <w:lang w:val="es-ES"/>
        </w:rPr>
        <w:t>funciones</w:t>
      </w:r>
      <w:r>
        <w:rPr>
          <w:rFonts w:ascii="Palatino Linotype" w:hAnsi="Palatino Linotype" w:cs="Arial"/>
          <w:bCs/>
          <w:sz w:val="22"/>
          <w:szCs w:val="22"/>
          <w:lang w:val="es-ES"/>
        </w:rPr>
        <w:t xml:space="preserve"> del </w:t>
      </w:r>
      <w:r w:rsidR="003A1BF1">
        <w:rPr>
          <w:rFonts w:ascii="Palatino Linotype" w:hAnsi="Palatino Linotype" w:cs="Arial"/>
          <w:bCs/>
          <w:sz w:val="22"/>
          <w:szCs w:val="22"/>
          <w:lang w:val="es-ES"/>
        </w:rPr>
        <w:t>Sujeto Obligado</w:t>
      </w:r>
      <w:r w:rsidRPr="001E0D8F">
        <w:rPr>
          <w:rFonts w:ascii="Palatino Linotype" w:hAnsi="Palatino Linotype" w:cs="Arial"/>
          <w:bCs/>
          <w:sz w:val="22"/>
          <w:szCs w:val="22"/>
          <w:lang w:val="es-ES"/>
        </w:rPr>
        <w:t xml:space="preserve">,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1E0D8F">
        <w:rPr>
          <w:rFonts w:ascii="Palatino Linotype" w:hAnsi="Palatino Linotype" w:eastAsia="Calibri" w:cs="Tahoma"/>
          <w:bCs/>
          <w:sz w:val="22"/>
          <w:szCs w:val="22"/>
          <w:lang w:eastAsia="en-US"/>
        </w:rPr>
        <w:t>nombres de las personas a quienes se entreguen recursos públicos y con ello transparentar la forma, términos, causas y finalidad en la disposición de esos recursos.</w:t>
      </w:r>
    </w:p>
    <w:p w:rsidR="009671C8" w:rsidP="009671C8" w:rsidRDefault="009671C8" w14:paraId="6BC844FC" w14:textId="77777777">
      <w:pPr>
        <w:spacing w:line="360" w:lineRule="auto"/>
        <w:jc w:val="both"/>
        <w:rPr>
          <w:rFonts w:ascii="Palatino Linotype" w:hAnsi="Palatino Linotype" w:cs="Tahoma"/>
          <w:sz w:val="22"/>
          <w:szCs w:val="22"/>
        </w:rPr>
      </w:pPr>
    </w:p>
    <w:p w:rsidRPr="002E3385" w:rsidR="00ED76E3" w:rsidP="00ED76E3" w:rsidRDefault="00ED76E3" w14:paraId="7D0B6C95"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De lo anterior, se advierte que el Sujeto Obligado debe contar con el documento solicitado por el Particular, por lo que </w:t>
      </w:r>
      <w:r w:rsidRPr="007C0B21">
        <w:rPr>
          <w:rFonts w:ascii="Palatino Linotype" w:hAnsi="Palatino Linotype" w:cs="Tahoma"/>
          <w:sz w:val="22"/>
          <w:szCs w:val="22"/>
        </w:rPr>
        <w:t xml:space="preserve">deberá hacer entrega de los documentos que dan cuenta </w:t>
      </w:r>
      <w:r>
        <w:rPr>
          <w:rFonts w:ascii="Palatino Linotype" w:hAnsi="Palatino Linotype" w:cs="Tahoma"/>
          <w:sz w:val="22"/>
          <w:szCs w:val="22"/>
        </w:rPr>
        <w:t xml:space="preserve">de lo que el </w:t>
      </w:r>
      <w:r>
        <w:rPr>
          <w:rFonts w:ascii="Palatino Linotype" w:hAnsi="Palatino Linotype" w:cs="Tahoma"/>
          <w:sz w:val="22"/>
          <w:szCs w:val="22"/>
        </w:rPr>
        <w:lastRenderedPageBreak/>
        <w:t>Particular solicita</w:t>
      </w:r>
      <w:r w:rsidRPr="007C0B21">
        <w:rPr>
          <w:rFonts w:ascii="Palatino Linotype" w:hAnsi="Palatino Linotype" w:cs="Tahoma"/>
          <w:sz w:val="22"/>
          <w:szCs w:val="22"/>
        </w:rPr>
        <w:t>,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ED76E3" w:rsidP="005A54DA" w:rsidRDefault="00ED76E3" w14:paraId="3A5185D8" w14:textId="77777777">
      <w:pPr>
        <w:tabs>
          <w:tab w:val="left" w:pos="4962"/>
        </w:tabs>
        <w:spacing w:line="360" w:lineRule="auto"/>
        <w:jc w:val="both"/>
        <w:rPr>
          <w:rFonts w:ascii="Palatino Linotype" w:hAnsi="Palatino Linotype" w:eastAsia="Calibri" w:cs="Tahoma"/>
          <w:bCs/>
          <w:sz w:val="22"/>
          <w:szCs w:val="22"/>
          <w:lang w:eastAsia="en-US"/>
        </w:rPr>
      </w:pPr>
    </w:p>
    <w:p w:rsidRPr="00283748" w:rsidR="00ED76E3" w:rsidP="00ED76E3" w:rsidRDefault="00ED76E3" w14:paraId="648870BB" w14:textId="77777777">
      <w:pPr>
        <w:spacing w:line="360" w:lineRule="auto"/>
        <w:jc w:val="both"/>
        <w:rPr>
          <w:rFonts w:ascii="Palatino Linotype" w:hAnsi="Palatino Linotype" w:eastAsia="Calibri" w:cs="Tahoma"/>
          <w:b/>
          <w:sz w:val="22"/>
          <w:szCs w:val="22"/>
          <w:lang w:eastAsia="es-ES_tradnl"/>
        </w:rPr>
      </w:pPr>
      <w:r w:rsidRPr="00283748">
        <w:rPr>
          <w:rFonts w:ascii="Palatino Linotype" w:hAnsi="Palatino Linotype" w:eastAsia="Calibri" w:cs="Tahoma"/>
          <w:b/>
          <w:sz w:val="22"/>
          <w:szCs w:val="22"/>
          <w:lang w:eastAsia="es-ES_tradnl"/>
        </w:rPr>
        <w:t>Versión Pública</w:t>
      </w:r>
    </w:p>
    <w:p w:rsidR="00ED76E3" w:rsidP="00ED76E3" w:rsidRDefault="00ED76E3" w14:paraId="615997CA" w14:textId="77777777">
      <w:pPr>
        <w:spacing w:line="360" w:lineRule="auto"/>
        <w:jc w:val="both"/>
        <w:rPr>
          <w:rFonts w:ascii="Palatino Linotype" w:hAnsi="Palatino Linotype"/>
          <w:b/>
          <w:caps/>
          <w:noProof/>
          <w:szCs w:val="22"/>
          <w:lang w:eastAsia="es-MX"/>
        </w:rPr>
      </w:pPr>
    </w:p>
    <w:p w:rsidRPr="00331DCC" w:rsidR="00ED76E3" w:rsidP="00ED76E3" w:rsidRDefault="00ED76E3" w14:paraId="452102C3"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331DCC" w:rsidR="00ED76E3" w:rsidP="00ED76E3" w:rsidRDefault="00ED76E3" w14:paraId="1E73DFA3"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5E574029"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331DCC" w:rsidR="00ED76E3" w:rsidP="00ED76E3" w:rsidRDefault="00ED76E3" w14:paraId="54455DD4"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042D6E4D"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331DCC" w:rsidR="00ED76E3" w:rsidP="00ED76E3" w:rsidRDefault="00ED76E3" w14:paraId="5DED431B"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7234596B"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331DCC" w:rsidR="00ED76E3" w:rsidP="00ED76E3" w:rsidRDefault="00ED76E3" w14:paraId="5D574C50"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79178F5F"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331DCC" w:rsidR="00ED76E3" w:rsidP="00ED76E3" w:rsidRDefault="00ED76E3" w14:paraId="17E42873"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26F07DD9" w14:textId="77777777">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31DC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331DCC" w:rsidR="00ED76E3" w:rsidP="00ED76E3" w:rsidRDefault="00ED76E3" w14:paraId="7318BEE7"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1760924A" w14:textId="77777777">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331DCC" w:rsidR="00ED76E3" w:rsidP="00ED76E3" w:rsidRDefault="00ED76E3" w14:paraId="6ED8E9C9" w14:textId="77777777">
      <w:pPr>
        <w:spacing w:line="360" w:lineRule="auto"/>
        <w:ind w:right="-93"/>
        <w:jc w:val="both"/>
        <w:rPr>
          <w:rFonts w:ascii="Palatino Linotype" w:hAnsi="Palatino Linotype" w:cs="Tahoma"/>
          <w:bCs/>
          <w:iCs/>
          <w:sz w:val="22"/>
          <w:szCs w:val="22"/>
          <w:lang w:val="es-ES"/>
        </w:rPr>
      </w:pPr>
    </w:p>
    <w:p w:rsidRPr="00331DCC" w:rsidR="00ED76E3" w:rsidP="00ED76E3" w:rsidRDefault="00ED76E3" w14:paraId="128DBA1C" w14:textId="77777777">
      <w:pPr>
        <w:numPr>
          <w:ilvl w:val="0"/>
          <w:numId w:val="4"/>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331DCC" w:rsidR="00ED76E3" w:rsidP="00ED76E3" w:rsidRDefault="00ED76E3" w14:paraId="622981D6" w14:textId="77777777">
      <w:pPr>
        <w:spacing w:line="360" w:lineRule="auto"/>
        <w:ind w:right="-93"/>
        <w:jc w:val="both"/>
        <w:rPr>
          <w:rFonts w:ascii="Palatino Linotype" w:hAnsi="Palatino Linotype" w:cs="Tahoma"/>
          <w:bCs/>
          <w:iCs/>
          <w:sz w:val="22"/>
          <w:szCs w:val="22"/>
          <w:lang w:val="es-ES"/>
        </w:rPr>
      </w:pPr>
    </w:p>
    <w:p w:rsidRPr="00331DCC" w:rsidR="00ED76E3" w:rsidP="00ED76E3" w:rsidRDefault="00ED76E3" w14:paraId="6D66DB63" w14:textId="77777777">
      <w:pPr>
        <w:numPr>
          <w:ilvl w:val="0"/>
          <w:numId w:val="4"/>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Para la difusión de los datos, se requiera el consentimiento del titular. </w:t>
      </w:r>
    </w:p>
    <w:p w:rsidRPr="00331DCC" w:rsidR="00ED76E3" w:rsidP="00ED76E3" w:rsidRDefault="00ED76E3" w14:paraId="1DFB4D58"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4CD2DD7E"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331DCC" w:rsidR="00ED76E3" w:rsidP="00ED76E3" w:rsidRDefault="00ED76E3" w14:paraId="50881146"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0F0B96DB"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Además, en el artículo 5° de dicho ordenamiento jurídico, establece que es la Ley aplicable para todo tratamiento de datos personales.</w:t>
      </w:r>
    </w:p>
    <w:p w:rsidRPr="00331DCC" w:rsidR="00ED76E3" w:rsidP="00ED76E3" w:rsidRDefault="00ED76E3" w14:paraId="4AA6FCAA"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0337ECF0"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331DCC" w:rsidR="00ED76E3" w:rsidP="00ED76E3" w:rsidRDefault="00ED76E3" w14:paraId="13896B3D"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19E3B18C"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331DCC">
        <w:rPr>
          <w:rFonts w:ascii="Palatino Linotype" w:hAnsi="Palatino Linotype" w:cs="Tahoma"/>
          <w:b/>
          <w:bCs/>
          <w:iCs/>
          <w:sz w:val="22"/>
          <w:szCs w:val="22"/>
        </w:rPr>
        <w:t>como su nombre</w:t>
      </w:r>
      <w:r w:rsidRPr="00331DCC">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331DCC" w:rsidR="00ED76E3" w:rsidP="00ED76E3" w:rsidRDefault="00ED76E3" w14:paraId="4F1EFCAF"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72D0A195"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331DCC" w:rsidR="00ED76E3" w:rsidP="00ED76E3" w:rsidRDefault="00ED76E3" w14:paraId="48D3D36E"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0162F802"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331DCC" w:rsidR="00ED76E3" w:rsidP="00ED76E3" w:rsidRDefault="00ED76E3" w14:paraId="4CD11E6C" w14:textId="77777777">
      <w:pPr>
        <w:spacing w:line="360" w:lineRule="auto"/>
        <w:ind w:right="-93"/>
        <w:jc w:val="both"/>
        <w:rPr>
          <w:rFonts w:ascii="Palatino Linotype" w:hAnsi="Palatino Linotype" w:cs="Tahoma"/>
          <w:bCs/>
          <w:iCs/>
          <w:sz w:val="22"/>
          <w:szCs w:val="22"/>
        </w:rPr>
      </w:pPr>
    </w:p>
    <w:p w:rsidRPr="00331DCC" w:rsidR="00ED76E3" w:rsidP="00ED76E3" w:rsidRDefault="00ED76E3" w14:paraId="0D88E9D5"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ED76E3" w:rsidP="00ED76E3" w:rsidRDefault="00ED76E3" w14:paraId="587F5217"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277D21A9"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A50EAF">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rsidRPr="00A50EAF" w:rsidR="00ED76E3" w:rsidP="00ED76E3" w:rsidRDefault="00ED76E3" w14:paraId="06811A0E"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21D12D68"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w:t>
      </w:r>
      <w:r>
        <w:rPr>
          <w:rFonts w:ascii="Palatino Linotype" w:hAnsi="Palatino Linotype" w:cs="Tahoma"/>
          <w:bCs/>
          <w:iCs/>
          <w:sz w:val="22"/>
          <w:szCs w:val="22"/>
        </w:rPr>
        <w:t>los documentos que se ordenan entregar</w:t>
      </w:r>
      <w:r w:rsidRPr="00A50EAF">
        <w:rPr>
          <w:rFonts w:ascii="Palatino Linotype" w:hAnsi="Palatino Linotype" w:cs="Tahoma"/>
          <w:bCs/>
          <w:iCs/>
          <w:sz w:val="22"/>
          <w:szCs w:val="22"/>
        </w:rPr>
        <w:t xml:space="preserve">,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w:t>
      </w:r>
      <w:r w:rsidR="00EB1D36">
        <w:rPr>
          <w:rFonts w:ascii="Palatino Linotype" w:hAnsi="Palatino Linotype" w:cs="Tahoma"/>
          <w:bCs/>
          <w:iCs/>
          <w:sz w:val="22"/>
          <w:szCs w:val="22"/>
        </w:rPr>
        <w:t xml:space="preserve"> de servidores públicos</w:t>
      </w:r>
      <w:r w:rsidRPr="00A50EAF">
        <w:rPr>
          <w:rFonts w:ascii="Palatino Linotype" w:hAnsi="Palatino Linotype" w:cs="Tahoma"/>
          <w:bCs/>
          <w:iCs/>
          <w:sz w:val="22"/>
          <w:szCs w:val="22"/>
        </w:rPr>
        <w:t xml:space="preserve">, la </w:t>
      </w:r>
      <w:r w:rsidRPr="00A50EAF">
        <w:rPr>
          <w:rFonts w:ascii="Palatino Linotype" w:hAnsi="Palatino Linotype" w:cs="Tahoma"/>
          <w:b/>
          <w:bCs/>
          <w:iCs/>
          <w:sz w:val="22"/>
          <w:szCs w:val="22"/>
        </w:rPr>
        <w:t>Clave Única de Registro de Población</w:t>
      </w:r>
      <w:r w:rsidR="00EB1D36">
        <w:rPr>
          <w:rFonts w:ascii="Palatino Linotype" w:hAnsi="Palatino Linotype" w:cs="Tahoma"/>
          <w:bCs/>
          <w:iCs/>
          <w:sz w:val="22"/>
          <w:szCs w:val="22"/>
        </w:rPr>
        <w:t xml:space="preserve"> (CURP).</w:t>
      </w:r>
    </w:p>
    <w:p w:rsidRPr="00A50EAF" w:rsidR="00ED76E3" w:rsidP="00ED76E3" w:rsidRDefault="00ED76E3" w14:paraId="70C7A999"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36C242FA" w14:textId="77777777">
      <w:pPr>
        <w:pStyle w:val="Prrafodelista"/>
        <w:numPr>
          <w:ilvl w:val="0"/>
          <w:numId w:val="27"/>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Pr="00A50EAF" w:rsidR="00ED76E3" w:rsidP="00ED76E3" w:rsidRDefault="00ED76E3" w14:paraId="559035FA" w14:textId="77777777">
      <w:pPr>
        <w:spacing w:line="360" w:lineRule="auto"/>
        <w:ind w:left="360" w:right="-93"/>
        <w:jc w:val="both"/>
        <w:rPr>
          <w:rFonts w:ascii="Palatino Linotype" w:hAnsi="Palatino Linotype" w:cs="Tahoma"/>
          <w:bCs/>
          <w:iCs/>
          <w:szCs w:val="22"/>
        </w:rPr>
      </w:pPr>
    </w:p>
    <w:p w:rsidR="00ED76E3" w:rsidP="00ED76E3" w:rsidRDefault="00ED76E3" w14:paraId="1873AAC3" w14:textId="7777777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Pr="00A50EAF" w:rsidR="00ED76E3" w:rsidP="00ED76E3" w:rsidRDefault="00ED76E3" w14:paraId="286AC6BE"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235740F1"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A50EAF" w:rsidR="00ED76E3" w:rsidP="00ED76E3" w:rsidRDefault="00ED76E3" w14:paraId="65630FD3"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24630D49"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A50EAF">
        <w:rPr>
          <w:rFonts w:ascii="Palatino Linotype" w:hAnsi="Palatino Linotype" w:cs="Tahoma"/>
          <w:bCs/>
          <w:iCs/>
          <w:sz w:val="22"/>
          <w:szCs w:val="22"/>
        </w:rPr>
        <w:lastRenderedPageBreak/>
        <w:t>que los particulares tramitan dicho dato, con el único propósito de realizar mediante esa clave de identificación, operaciones o actividades de naturaleza fiscal.</w:t>
      </w:r>
    </w:p>
    <w:p w:rsidRPr="00A50EAF" w:rsidR="00ED76E3" w:rsidP="00ED76E3" w:rsidRDefault="00ED76E3" w14:paraId="07017820"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5E6A057E"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A50EAF" w:rsidR="00ED76E3" w:rsidP="00ED76E3" w:rsidRDefault="00ED76E3" w14:paraId="24619083" w14:textId="77777777">
      <w:pPr>
        <w:spacing w:line="360" w:lineRule="auto"/>
        <w:ind w:right="-93"/>
        <w:jc w:val="both"/>
        <w:rPr>
          <w:rFonts w:ascii="Palatino Linotype" w:hAnsi="Palatino Linotype" w:cs="Tahoma"/>
          <w:bCs/>
          <w:iCs/>
          <w:sz w:val="22"/>
          <w:szCs w:val="22"/>
        </w:rPr>
      </w:pPr>
    </w:p>
    <w:p w:rsidRPr="00A50EAF" w:rsidR="00ED76E3" w:rsidP="00ED76E3" w:rsidRDefault="00ED76E3" w14:paraId="4DF1ADFB"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A50EAF" w:rsidR="00ED76E3" w:rsidP="00ED76E3" w:rsidRDefault="00ED76E3" w14:paraId="4BAC5F75" w14:textId="77777777">
      <w:pPr>
        <w:spacing w:line="360" w:lineRule="auto"/>
        <w:ind w:right="-93"/>
        <w:jc w:val="both"/>
        <w:rPr>
          <w:rFonts w:ascii="Palatino Linotype" w:hAnsi="Palatino Linotype" w:cs="Tahoma"/>
          <w:bCs/>
          <w:iCs/>
          <w:sz w:val="22"/>
          <w:szCs w:val="22"/>
        </w:rPr>
      </w:pPr>
    </w:p>
    <w:p w:rsidRPr="008121C0" w:rsidR="00ED76E3" w:rsidP="00ED76E3" w:rsidRDefault="00ED76E3" w14:paraId="2ED6ED36" w14:textId="77777777">
      <w:pPr>
        <w:spacing w:line="360" w:lineRule="auto"/>
        <w:ind w:left="567" w:right="539"/>
        <w:jc w:val="both"/>
        <w:rPr>
          <w:rFonts w:ascii="Palatino Linotype" w:hAnsi="Palatino Linotype" w:cs="Tahoma"/>
          <w:bCs/>
          <w:i/>
          <w:iCs/>
          <w:szCs w:val="22"/>
        </w:rPr>
      </w:pPr>
      <w:r w:rsidRPr="008121C0">
        <w:rPr>
          <w:rFonts w:ascii="Palatino Linotype" w:hAnsi="Palatino Linotype" w:cs="Tahoma"/>
          <w:bCs/>
          <w:i/>
          <w:iCs/>
          <w:szCs w:val="22"/>
        </w:rPr>
        <w:t>“</w:t>
      </w:r>
      <w:r w:rsidRPr="008121C0">
        <w:rPr>
          <w:rFonts w:ascii="Palatino Linotype" w:hAnsi="Palatino Linotype" w:cs="Tahoma"/>
          <w:b/>
          <w:bCs/>
          <w:i/>
          <w:iCs/>
          <w:szCs w:val="22"/>
        </w:rPr>
        <w:t>Registro Federal de Contribuyentes (RFC) de personas físicas</w:t>
      </w:r>
      <w:r w:rsidRPr="008121C0">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Pr="00A50EAF" w:rsidR="00ED76E3" w:rsidP="00ED76E3" w:rsidRDefault="00ED76E3" w14:paraId="06570511" w14:textId="77777777">
      <w:pPr>
        <w:spacing w:line="360" w:lineRule="auto"/>
        <w:ind w:right="-93"/>
        <w:jc w:val="both"/>
        <w:rPr>
          <w:rFonts w:ascii="Palatino Linotype" w:hAnsi="Palatino Linotype" w:cs="Tahoma"/>
          <w:bCs/>
          <w:iCs/>
          <w:sz w:val="22"/>
          <w:szCs w:val="22"/>
        </w:rPr>
      </w:pPr>
    </w:p>
    <w:p w:rsidR="00ED76E3" w:rsidP="00ED76E3" w:rsidRDefault="00ED76E3" w14:paraId="536A057D" w14:textId="777777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EB1D36" w:rsidP="00ED76E3" w:rsidRDefault="00EB1D36" w14:paraId="25615B9C" w14:textId="77777777">
      <w:pPr>
        <w:spacing w:line="360" w:lineRule="auto"/>
        <w:ind w:right="-93"/>
        <w:jc w:val="both"/>
        <w:rPr>
          <w:rFonts w:ascii="Palatino Linotype" w:hAnsi="Palatino Linotype" w:cs="Tahoma"/>
          <w:bCs/>
          <w:iCs/>
          <w:sz w:val="22"/>
          <w:szCs w:val="22"/>
        </w:rPr>
      </w:pPr>
    </w:p>
    <w:p w:rsidRPr="00856723" w:rsidR="00EB1D36" w:rsidP="00EB1D36" w:rsidRDefault="00EB1D36" w14:paraId="2304494A" w14:textId="77777777">
      <w:pPr>
        <w:pStyle w:val="Prrafodelista"/>
        <w:numPr>
          <w:ilvl w:val="0"/>
          <w:numId w:val="27"/>
        </w:numPr>
        <w:spacing w:line="360" w:lineRule="auto"/>
        <w:ind w:right="-91"/>
        <w:jc w:val="both"/>
        <w:rPr>
          <w:rFonts w:ascii="Palatino Linotype" w:hAnsi="Palatino Linotype" w:eastAsia="Calibri" w:cs="Tahoma"/>
          <w:bCs/>
          <w:szCs w:val="22"/>
          <w:lang w:val="es-ES" w:eastAsia="en-US"/>
        </w:rPr>
      </w:pPr>
      <w:r w:rsidRPr="00856723">
        <w:rPr>
          <w:rFonts w:ascii="Palatino Linotype" w:hAnsi="Palatino Linotype" w:cs="Tahoma"/>
          <w:b/>
          <w:bCs/>
          <w:iCs/>
          <w:szCs w:val="22"/>
        </w:rPr>
        <w:t>Registro Federal de Contribuyentes</w:t>
      </w:r>
      <w:r w:rsidRPr="00856723">
        <w:rPr>
          <w:rFonts w:ascii="Palatino Linotype" w:hAnsi="Palatino Linotype" w:cs="Tahoma"/>
          <w:bCs/>
          <w:iCs/>
          <w:szCs w:val="22"/>
        </w:rPr>
        <w:t xml:space="preserve"> (RFC)</w:t>
      </w:r>
      <w:r>
        <w:rPr>
          <w:rFonts w:ascii="Palatino Linotype" w:hAnsi="Palatino Linotype" w:cs="Tahoma"/>
          <w:bCs/>
          <w:iCs/>
          <w:szCs w:val="22"/>
        </w:rPr>
        <w:t xml:space="preserve"> de proveedores </w:t>
      </w:r>
    </w:p>
    <w:p w:rsidRPr="00856723" w:rsidR="00EB1D36" w:rsidP="00EB1D36" w:rsidRDefault="00EB1D36" w14:paraId="767C58A6" w14:textId="77777777">
      <w:pPr>
        <w:pStyle w:val="Prrafodelista"/>
        <w:spacing w:line="360" w:lineRule="auto"/>
        <w:ind w:right="-91"/>
        <w:jc w:val="both"/>
        <w:rPr>
          <w:rFonts w:ascii="Palatino Linotype" w:hAnsi="Palatino Linotype" w:eastAsia="Calibri" w:cs="Tahoma"/>
          <w:bCs/>
          <w:szCs w:val="22"/>
          <w:lang w:val="es-ES" w:eastAsia="en-US"/>
        </w:rPr>
      </w:pPr>
    </w:p>
    <w:p w:rsidRPr="004016D0" w:rsidR="00EB1D36" w:rsidP="00EB1D36" w:rsidRDefault="00EB1D36" w14:paraId="1B61BE0F"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lastRenderedPageBreak/>
        <w:t>Por otro lado, e</w:t>
      </w:r>
      <w:r w:rsidRPr="004016D0">
        <w:rPr>
          <w:rFonts w:ascii="Palatino Linotype" w:hAnsi="Palatino Linotype" w:eastAsia="Calibri" w:cs="Tahoma"/>
          <w:bCs/>
          <w:sz w:val="22"/>
          <w:szCs w:val="22"/>
          <w:lang w:val="es-ES" w:eastAsia="en-US"/>
        </w:rPr>
        <w:t xml:space="preserve">l RFC </w:t>
      </w:r>
      <w:r>
        <w:rPr>
          <w:rFonts w:ascii="Palatino Linotype" w:hAnsi="Palatino Linotype" w:eastAsia="Calibri" w:cs="Tahoma"/>
          <w:bCs/>
          <w:sz w:val="22"/>
          <w:szCs w:val="22"/>
          <w:lang w:val="es-ES" w:eastAsia="en-US"/>
        </w:rPr>
        <w:t xml:space="preserve">de proveedores </w:t>
      </w:r>
      <w:r w:rsidRPr="004016D0">
        <w:rPr>
          <w:rFonts w:ascii="Palatino Linotype" w:hAnsi="Palatino Linotype" w:eastAsia="Calibri" w:cs="Tahoma"/>
          <w:bCs/>
          <w:sz w:val="22"/>
          <w:szCs w:val="22"/>
          <w:lang w:val="es-ES" w:eastAsia="en-US"/>
        </w:rPr>
        <w:t>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Pr="004016D0" w:rsidR="00EB1D36" w:rsidP="00EB1D36" w:rsidRDefault="00EB1D36" w14:paraId="0FC512B4" w14:textId="77777777">
      <w:pPr>
        <w:spacing w:line="360" w:lineRule="auto"/>
        <w:ind w:right="-91"/>
        <w:jc w:val="both"/>
        <w:rPr>
          <w:rFonts w:ascii="Palatino Linotype" w:hAnsi="Palatino Linotype" w:eastAsia="Calibri" w:cs="Tahoma"/>
          <w:bCs/>
          <w:sz w:val="22"/>
          <w:szCs w:val="22"/>
          <w:lang w:val="es-ES" w:eastAsia="en-US"/>
        </w:rPr>
      </w:pPr>
    </w:p>
    <w:p w:rsidRPr="004016D0" w:rsidR="00EB1D36" w:rsidP="00EB1D36" w:rsidRDefault="00EB1D36" w14:paraId="166B4149" w14:textId="77777777">
      <w:pPr>
        <w:spacing w:line="360" w:lineRule="auto"/>
        <w:ind w:right="-91"/>
        <w:jc w:val="both"/>
        <w:rPr>
          <w:rFonts w:ascii="Palatino Linotype" w:hAnsi="Palatino Linotype" w:eastAsia="Calibri" w:cs="Tahoma"/>
          <w:bCs/>
          <w:sz w:val="22"/>
          <w:szCs w:val="22"/>
          <w:lang w:val="es-ES" w:eastAsia="en-US"/>
        </w:rPr>
      </w:pPr>
      <w:r w:rsidRPr="004016D0">
        <w:rPr>
          <w:rFonts w:ascii="Palatino Linotype" w:hAnsi="Palatino Linotype" w:eastAsia="Calibri" w:cs="Tahoma"/>
          <w:bCs/>
          <w:sz w:val="22"/>
          <w:szCs w:val="22"/>
          <w:lang w:val="es-ES" w:eastAsia="en-US"/>
        </w:rPr>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Pr="004016D0" w:rsidR="00EB1D36" w:rsidP="00EB1D36" w:rsidRDefault="00EB1D36" w14:paraId="2BB44258" w14:textId="77777777">
      <w:pPr>
        <w:spacing w:line="360" w:lineRule="auto"/>
        <w:ind w:right="-91"/>
        <w:jc w:val="both"/>
        <w:rPr>
          <w:rFonts w:ascii="Palatino Linotype" w:hAnsi="Palatino Linotype" w:eastAsia="Calibri" w:cs="Tahoma"/>
          <w:bCs/>
          <w:sz w:val="22"/>
          <w:szCs w:val="22"/>
          <w:lang w:val="es-ES" w:eastAsia="en-US"/>
        </w:rPr>
      </w:pPr>
    </w:p>
    <w:p w:rsidRPr="004016D0" w:rsidR="00EB1D36" w:rsidP="00EB1D36" w:rsidRDefault="00EB1D36" w14:paraId="3D6205FB" w14:textId="77777777">
      <w:pPr>
        <w:spacing w:line="360" w:lineRule="auto"/>
        <w:ind w:right="-91"/>
        <w:jc w:val="both"/>
        <w:rPr>
          <w:rFonts w:ascii="Palatino Linotype" w:hAnsi="Palatino Linotype" w:eastAsia="Calibri" w:cs="Tahoma"/>
          <w:bCs/>
          <w:sz w:val="22"/>
          <w:szCs w:val="22"/>
          <w:lang w:val="es-ES" w:eastAsia="en-US"/>
        </w:rPr>
      </w:pPr>
      <w:r w:rsidRPr="004016D0">
        <w:rPr>
          <w:rFonts w:ascii="Palatino Linotype" w:hAnsi="Palatino Linotype" w:eastAsia="Calibri" w:cs="Tahoma"/>
          <w:bCs/>
          <w:sz w:val="22"/>
          <w:szCs w:val="22"/>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Pr="004016D0" w:rsidR="00EB1D36" w:rsidP="00EB1D36" w:rsidRDefault="00EB1D36" w14:paraId="748C4A1E" w14:textId="77777777">
      <w:pPr>
        <w:spacing w:line="360" w:lineRule="auto"/>
        <w:ind w:right="-91"/>
        <w:jc w:val="both"/>
        <w:rPr>
          <w:rFonts w:ascii="Palatino Linotype" w:hAnsi="Palatino Linotype" w:eastAsia="Calibri" w:cs="Tahoma"/>
          <w:bCs/>
          <w:sz w:val="22"/>
          <w:szCs w:val="22"/>
          <w:lang w:val="es-ES" w:eastAsia="en-US"/>
        </w:rPr>
      </w:pPr>
    </w:p>
    <w:p w:rsidRPr="004016D0" w:rsidR="00EB1D36" w:rsidP="00EB1D36" w:rsidRDefault="00EB1D36" w14:paraId="45045C3B" w14:textId="77777777">
      <w:pPr>
        <w:spacing w:line="360" w:lineRule="auto"/>
        <w:ind w:right="-91"/>
        <w:jc w:val="both"/>
        <w:rPr>
          <w:rFonts w:ascii="Palatino Linotype" w:hAnsi="Palatino Linotype" w:eastAsia="Calibri" w:cs="Tahoma"/>
          <w:bCs/>
          <w:sz w:val="22"/>
          <w:szCs w:val="22"/>
          <w:lang w:val="es-ES" w:eastAsia="en-US"/>
        </w:rPr>
      </w:pPr>
      <w:r w:rsidRPr="004016D0">
        <w:rPr>
          <w:rFonts w:ascii="Palatino Linotype" w:hAnsi="Palatino Linotype" w:eastAsia="Calibri" w:cs="Tahoma"/>
          <w:bCs/>
          <w:sz w:val="22"/>
          <w:szCs w:val="22"/>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Pr="004016D0" w:rsidR="00EB1D36" w:rsidP="00EB1D36" w:rsidRDefault="00EB1D36" w14:paraId="53531CAC" w14:textId="77777777">
      <w:pPr>
        <w:spacing w:line="360" w:lineRule="auto"/>
        <w:ind w:right="-91"/>
        <w:jc w:val="both"/>
        <w:rPr>
          <w:rFonts w:ascii="Palatino Linotype" w:hAnsi="Palatino Linotype" w:eastAsia="Calibri" w:cs="Tahoma"/>
          <w:bCs/>
          <w:sz w:val="22"/>
          <w:szCs w:val="22"/>
          <w:lang w:val="es-ES" w:eastAsia="en-US"/>
        </w:rPr>
      </w:pPr>
    </w:p>
    <w:p w:rsidRPr="004016D0" w:rsidR="00EB1D36" w:rsidP="00EB1D36" w:rsidRDefault="00EB1D36" w14:paraId="367FD923" w14:textId="77777777">
      <w:pPr>
        <w:spacing w:line="360" w:lineRule="auto"/>
        <w:ind w:left="567" w:right="539"/>
        <w:jc w:val="both"/>
        <w:rPr>
          <w:rFonts w:ascii="Palatino Linotype" w:hAnsi="Palatino Linotype" w:eastAsia="Calibri" w:cs="Tahoma"/>
          <w:bCs/>
          <w:i/>
          <w:szCs w:val="22"/>
          <w:lang w:val="es-ES" w:eastAsia="en-US"/>
        </w:rPr>
      </w:pPr>
      <w:r w:rsidRPr="004016D0">
        <w:rPr>
          <w:rFonts w:ascii="Palatino Linotype" w:hAnsi="Palatino Linotype" w:eastAsia="Calibri" w:cs="Tahoma"/>
          <w:b/>
          <w:bCs/>
          <w:i/>
          <w:szCs w:val="22"/>
          <w:lang w:val="es-ES" w:eastAsia="en-US"/>
        </w:rPr>
        <w:lastRenderedPageBreak/>
        <w:t>Denominación o razón social, y Registro Federal de Contribuyentes de personas morales, no constituyen información confidencial</w:t>
      </w:r>
      <w:r w:rsidRPr="004016D0">
        <w:rPr>
          <w:rFonts w:ascii="Palatino Linotype" w:hAnsi="Palatino Linotype" w:eastAsia="Calibri" w:cs="Tahoma"/>
          <w:bCs/>
          <w:i/>
          <w:szCs w:val="22"/>
          <w:lang w:val="es-ES" w:eastAsia="en-US"/>
        </w:rPr>
        <w:t>.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Pr="004016D0" w:rsidR="00EB1D36" w:rsidP="00EB1D36" w:rsidRDefault="00EB1D36" w14:paraId="61B9E7B5" w14:textId="77777777">
      <w:pPr>
        <w:spacing w:line="360" w:lineRule="auto"/>
        <w:ind w:right="-91"/>
        <w:jc w:val="both"/>
        <w:rPr>
          <w:rFonts w:ascii="Palatino Linotype" w:hAnsi="Palatino Linotype" w:eastAsia="Calibri" w:cs="Tahoma"/>
          <w:bCs/>
          <w:sz w:val="22"/>
          <w:szCs w:val="22"/>
          <w:lang w:val="es-ES" w:eastAsia="en-US"/>
        </w:rPr>
      </w:pPr>
    </w:p>
    <w:p w:rsidR="00EB1D36" w:rsidP="00EB1D36" w:rsidRDefault="00EB1D36" w14:paraId="33FAFC59" w14:textId="77777777">
      <w:pPr>
        <w:spacing w:line="360" w:lineRule="auto"/>
        <w:ind w:right="-93"/>
        <w:jc w:val="both"/>
        <w:rPr>
          <w:rFonts w:ascii="Palatino Linotype" w:hAnsi="Palatino Linotype" w:eastAsia="Calibri" w:cs="Tahoma"/>
          <w:bCs/>
          <w:sz w:val="22"/>
          <w:szCs w:val="22"/>
          <w:lang w:val="es-ES" w:eastAsia="en-US"/>
        </w:rPr>
      </w:pPr>
      <w:r w:rsidRPr="004016D0">
        <w:rPr>
          <w:rFonts w:ascii="Palatino Linotype" w:hAnsi="Palatino Linotype" w:eastAsia="Calibri" w:cs="Tahoma"/>
          <w:bCs/>
          <w:sz w:val="22"/>
          <w:szCs w:val="22"/>
          <w:lang w:val="es-ES" w:eastAsia="en-US"/>
        </w:rPr>
        <w:t xml:space="preserve">Por consiguiente, no procede clasificar como confidencial con fundamento en el artículo 143, fracción I, de la Ley de Transparencia y Acceso a la Información Pública del Estado de México y Municipios y, eliminar RFC de personas físicas ni de personas </w:t>
      </w:r>
      <w:r>
        <w:rPr>
          <w:rFonts w:ascii="Palatino Linotype" w:hAnsi="Palatino Linotype" w:eastAsia="Calibri" w:cs="Tahoma"/>
          <w:bCs/>
          <w:sz w:val="22"/>
          <w:szCs w:val="22"/>
          <w:lang w:val="es-ES" w:eastAsia="en-US"/>
        </w:rPr>
        <w:t>jurídico-colectivas en los documentos que pudiera proporcionar el Sujeto Obligado</w:t>
      </w:r>
    </w:p>
    <w:p w:rsidRPr="00A50EAF" w:rsidR="00EB1D36" w:rsidP="00EB1D36" w:rsidRDefault="00EB1D36" w14:paraId="3EAFA3E5" w14:textId="77777777">
      <w:pPr>
        <w:spacing w:line="360" w:lineRule="auto"/>
        <w:ind w:right="-93"/>
        <w:jc w:val="both"/>
        <w:rPr>
          <w:rFonts w:ascii="Palatino Linotype" w:hAnsi="Palatino Linotype" w:cs="Tahoma"/>
          <w:bCs/>
          <w:iCs/>
          <w:sz w:val="22"/>
          <w:szCs w:val="22"/>
        </w:rPr>
      </w:pPr>
    </w:p>
    <w:p w:rsidRPr="00DF5074" w:rsidR="00ED76E3" w:rsidP="00ED76E3" w:rsidRDefault="00ED76E3" w14:paraId="732F5F8E" w14:textId="77777777">
      <w:pPr>
        <w:pStyle w:val="Prrafodelista"/>
        <w:numPr>
          <w:ilvl w:val="0"/>
          <w:numId w:val="27"/>
        </w:numPr>
        <w:spacing w:before="240" w:after="240" w:line="360" w:lineRule="auto"/>
        <w:jc w:val="both"/>
        <w:rPr>
          <w:rFonts w:ascii="Palatino Linotype" w:hAnsi="Palatino Linotype" w:cs="Tahoma"/>
          <w:b/>
          <w:szCs w:val="22"/>
        </w:rPr>
      </w:pPr>
      <w:r w:rsidRPr="00DF5074">
        <w:rPr>
          <w:rFonts w:ascii="Palatino Linotype" w:hAnsi="Palatino Linotype" w:cs="Tahoma"/>
          <w:b/>
          <w:szCs w:val="22"/>
        </w:rPr>
        <w:t xml:space="preserve">Clave </w:t>
      </w:r>
      <w:r w:rsidRPr="00DF5074">
        <w:rPr>
          <w:rFonts w:ascii="Palatino Linotype" w:hAnsi="Palatino Linotype" w:cs="Tahoma"/>
          <w:b/>
          <w:caps/>
          <w:szCs w:val="22"/>
        </w:rPr>
        <w:t>ú</w:t>
      </w:r>
      <w:r w:rsidRPr="00DF5074">
        <w:rPr>
          <w:rFonts w:ascii="Palatino Linotype" w:hAnsi="Palatino Linotype" w:cs="Tahoma"/>
          <w:b/>
          <w:szCs w:val="22"/>
        </w:rPr>
        <w:t>nica de Registro de Población –CURP-.</w:t>
      </w:r>
    </w:p>
    <w:p w:rsidRPr="00A50EAF" w:rsidR="00ED76E3" w:rsidP="00ED76E3" w:rsidRDefault="00ED76E3" w14:paraId="7B71C2D8"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A50EAF" w:rsidR="00ED76E3" w:rsidP="00ED76E3" w:rsidRDefault="00ED76E3" w14:paraId="564CC6D6" w14:textId="77777777">
      <w:pPr>
        <w:spacing w:line="360" w:lineRule="auto"/>
        <w:contextualSpacing/>
        <w:jc w:val="both"/>
        <w:rPr>
          <w:rFonts w:ascii="Palatino Linotype" w:hAnsi="Palatino Linotype" w:cs="Tahoma"/>
          <w:sz w:val="22"/>
          <w:szCs w:val="22"/>
          <w:lang w:eastAsia="es-MX"/>
        </w:rPr>
      </w:pPr>
    </w:p>
    <w:p w:rsidRPr="00A50EAF" w:rsidR="00ED76E3" w:rsidP="00ED76E3" w:rsidRDefault="00ED76E3" w14:paraId="5A74EF02"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A50EAF" w:rsidR="00ED76E3" w:rsidP="00ED76E3" w:rsidRDefault="00ED76E3" w14:paraId="530215D0" w14:textId="77777777">
      <w:pPr>
        <w:spacing w:line="360" w:lineRule="auto"/>
        <w:contextualSpacing/>
        <w:jc w:val="both"/>
        <w:rPr>
          <w:rFonts w:ascii="Palatino Linotype" w:hAnsi="Palatino Linotype" w:cs="Tahoma"/>
          <w:sz w:val="22"/>
          <w:szCs w:val="22"/>
          <w:lang w:eastAsia="es-MX"/>
        </w:rPr>
      </w:pPr>
    </w:p>
    <w:p w:rsidRPr="00A50EAF" w:rsidR="00ED76E3" w:rsidP="00ED76E3" w:rsidRDefault="00ED76E3" w14:paraId="120BB098"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A50EAF" w:rsidR="00ED76E3" w:rsidP="00ED76E3" w:rsidRDefault="00ED76E3" w14:paraId="65827D80" w14:textId="77777777">
      <w:pPr>
        <w:spacing w:line="360" w:lineRule="auto"/>
        <w:contextualSpacing/>
        <w:jc w:val="both"/>
        <w:rPr>
          <w:rFonts w:ascii="Palatino Linotype" w:hAnsi="Palatino Linotype" w:cs="Tahoma"/>
          <w:b/>
          <w:sz w:val="22"/>
          <w:szCs w:val="22"/>
          <w:lang w:eastAsia="es-MX"/>
        </w:rPr>
      </w:pPr>
    </w:p>
    <w:p w:rsidRPr="00A50EAF" w:rsidR="00ED76E3" w:rsidP="00ED76E3" w:rsidRDefault="00ED76E3" w14:paraId="5A157FE0"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w:history="1" r:id="rId1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rsidRPr="00A50EAF" w:rsidR="00ED76E3" w:rsidP="00ED76E3" w:rsidRDefault="00ED76E3" w14:paraId="05D78F31" w14:textId="77777777">
      <w:pPr>
        <w:spacing w:line="360" w:lineRule="auto"/>
        <w:contextualSpacing/>
        <w:jc w:val="both"/>
        <w:rPr>
          <w:rFonts w:ascii="Palatino Linotype" w:hAnsi="Palatino Linotype" w:cs="Tahoma"/>
          <w:sz w:val="22"/>
          <w:szCs w:val="22"/>
          <w:lang w:eastAsia="es-MX"/>
        </w:rPr>
      </w:pPr>
    </w:p>
    <w:p w:rsidRPr="00A50EAF" w:rsidR="00ED76E3" w:rsidP="00ED76E3" w:rsidRDefault="00ED76E3" w14:paraId="399D03F9"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Pr="00A50EAF" w:rsidR="00ED76E3" w:rsidP="00ED76E3" w:rsidRDefault="00ED76E3" w14:paraId="57AE31A3"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Pr="00A50EAF" w:rsidR="00ED76E3" w:rsidP="00ED76E3" w:rsidRDefault="00ED76E3" w14:paraId="50B30D4F"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Pr="00A50EAF" w:rsidR="00ED76E3" w:rsidP="00ED76E3" w:rsidRDefault="00ED76E3" w14:paraId="00127A67"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Pr="00A50EAF" w:rsidR="00ED76E3" w:rsidP="00ED76E3" w:rsidRDefault="00ED76E3" w14:paraId="5FEE67B4" w14:textId="77777777">
      <w:pPr>
        <w:spacing w:line="360" w:lineRule="auto"/>
        <w:contextualSpacing/>
        <w:jc w:val="both"/>
        <w:rPr>
          <w:rFonts w:ascii="Palatino Linotype" w:hAnsi="Palatino Linotype" w:cs="Tahoma"/>
          <w:sz w:val="22"/>
          <w:szCs w:val="22"/>
          <w:lang w:eastAsia="es-MX"/>
        </w:rPr>
      </w:pPr>
    </w:p>
    <w:p w:rsidRPr="00A50EAF" w:rsidR="00ED76E3" w:rsidP="00ED76E3" w:rsidRDefault="00ED76E3" w14:paraId="580D5DA0"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rsidRPr="00A50EAF" w:rsidR="00ED76E3" w:rsidP="00ED76E3" w:rsidRDefault="00ED76E3" w14:paraId="13CDA68F" w14:textId="77777777">
      <w:pPr>
        <w:spacing w:line="360" w:lineRule="auto"/>
        <w:contextualSpacing/>
        <w:jc w:val="both"/>
        <w:rPr>
          <w:rFonts w:ascii="Palatino Linotype" w:hAnsi="Palatino Linotype" w:cs="Tahoma"/>
          <w:sz w:val="22"/>
          <w:szCs w:val="22"/>
          <w:lang w:eastAsia="es-MX"/>
        </w:rPr>
      </w:pPr>
    </w:p>
    <w:p w:rsidRPr="00A50EAF" w:rsidR="00ED76E3" w:rsidP="00ED76E3" w:rsidRDefault="00ED76E3" w14:paraId="537B70D9" w14:textId="77777777">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A50EAF" w:rsidR="00ED76E3" w:rsidP="00ED76E3" w:rsidRDefault="00ED76E3" w14:paraId="41A517D0" w14:textId="77777777">
      <w:pPr>
        <w:spacing w:line="360" w:lineRule="auto"/>
        <w:contextualSpacing/>
        <w:jc w:val="both"/>
        <w:rPr>
          <w:rFonts w:ascii="Palatino Linotype" w:hAnsi="Palatino Linotype" w:cs="Tahoma"/>
          <w:sz w:val="22"/>
          <w:szCs w:val="22"/>
        </w:rPr>
      </w:pPr>
    </w:p>
    <w:p w:rsidRPr="00A50EAF" w:rsidR="00ED76E3" w:rsidP="00ED76E3" w:rsidRDefault="00ED76E3" w14:paraId="758F5E60" w14:textId="7777777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Pr="00A50EAF" w:rsidR="00ED76E3" w:rsidP="00ED76E3" w:rsidRDefault="00ED76E3" w14:paraId="18248496" w14:textId="77777777">
      <w:pPr>
        <w:spacing w:line="360" w:lineRule="auto"/>
        <w:contextualSpacing/>
        <w:jc w:val="both"/>
        <w:rPr>
          <w:rFonts w:ascii="Palatino Linotype" w:hAnsi="Palatino Linotype" w:cs="Tahoma"/>
          <w:sz w:val="22"/>
          <w:szCs w:val="22"/>
        </w:rPr>
      </w:pPr>
    </w:p>
    <w:p w:rsidRPr="005A29A9" w:rsidR="00ED76E3" w:rsidP="00ED76E3" w:rsidRDefault="00ED76E3" w14:paraId="4BFF1DC6"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5A29A9">
        <w:rPr>
          <w:rFonts w:ascii="Palatino Linotype" w:hAnsi="Palatino Linotype" w:eastAsia="Calibri" w:cs="Tahoma"/>
          <w:b/>
          <w:bCs/>
          <w:i/>
          <w:color w:val="000000"/>
        </w:rPr>
        <w:t xml:space="preserve">Clave Única de Registro de Población (CURP) es un dato personal confidencial. </w:t>
      </w:r>
      <w:r w:rsidRPr="005A29A9">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ED76E3" w:rsidP="00ED76E3" w:rsidRDefault="00ED76E3" w14:paraId="15260003" w14:textId="77777777">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9671C8" w:rsidP="005A54DA" w:rsidRDefault="009671C8" w14:paraId="6DDB26B7" w14:textId="77777777">
      <w:pPr>
        <w:tabs>
          <w:tab w:val="left" w:pos="4962"/>
        </w:tabs>
        <w:spacing w:line="360" w:lineRule="auto"/>
        <w:jc w:val="both"/>
        <w:rPr>
          <w:rFonts w:ascii="Palatino Linotype" w:hAnsi="Palatino Linotype" w:eastAsia="Calibri" w:cs="Tahoma"/>
          <w:bCs/>
          <w:sz w:val="22"/>
          <w:szCs w:val="22"/>
          <w:lang w:eastAsia="en-US"/>
        </w:rPr>
      </w:pPr>
    </w:p>
    <w:p w:rsidR="001C62AB" w:rsidP="00747F1F" w:rsidRDefault="001C62AB" w14:paraId="0B691A18" w14:textId="77777777">
      <w:pPr>
        <w:spacing w:line="360" w:lineRule="auto"/>
        <w:jc w:val="both"/>
        <w:rPr>
          <w:rFonts w:ascii="Palatino Linotype" w:hAnsi="Palatino Linotype" w:eastAsia="Calibri" w:cs="Tahoma"/>
          <w:sz w:val="22"/>
          <w:szCs w:val="22"/>
          <w:lang w:eastAsia="es-ES_tradnl"/>
        </w:rPr>
      </w:pPr>
      <w:r>
        <w:rPr>
          <w:rFonts w:ascii="Palatino Linotype" w:hAnsi="Palatino Linotype" w:eastAsia="Calibri" w:cs="Tahoma"/>
          <w:sz w:val="22"/>
          <w:szCs w:val="22"/>
          <w:lang w:eastAsia="es-ES_tradnl"/>
        </w:rPr>
        <w:t xml:space="preserve">Ahora bien, para el caso de que el Particular no tenga por satisfecho su derecho de acceso a la información cuando el Sujeto Obligado de cumplimiento a la presente Resolución, en términos del artículo 179, último párrafo de la Ley de Transparencia y Acceso a la Información Pública del Estado de México y Municipios, podrá impugnarla de nueva cuenta ante este Instituto. </w:t>
      </w:r>
    </w:p>
    <w:p w:rsidR="001C62AB" w:rsidP="00747F1F" w:rsidRDefault="001C62AB" w14:paraId="5A1AB580" w14:textId="77777777">
      <w:pPr>
        <w:spacing w:line="360" w:lineRule="auto"/>
        <w:jc w:val="both"/>
        <w:rPr>
          <w:rFonts w:ascii="Palatino Linotype" w:hAnsi="Palatino Linotype" w:cs="Tahoma"/>
          <w:sz w:val="22"/>
          <w:szCs w:val="22"/>
          <w:lang w:val="es-ES"/>
        </w:rPr>
      </w:pPr>
    </w:p>
    <w:p w:rsidRPr="00014834" w:rsidR="009D27A7" w:rsidP="009D27A7" w:rsidRDefault="009D27A7" w14:paraId="4DB1E4D6" w14:textId="77777777">
      <w:pPr>
        <w:spacing w:line="360" w:lineRule="auto"/>
        <w:jc w:val="both"/>
        <w:rPr>
          <w:rFonts w:ascii="Palatino Linotype" w:hAnsi="Palatino Linotype" w:cs="Tahoma"/>
          <w:b/>
          <w:sz w:val="22"/>
          <w:szCs w:val="22"/>
        </w:rPr>
      </w:pPr>
      <w:r>
        <w:rPr>
          <w:rFonts w:ascii="Palatino Linotype" w:hAnsi="Palatino Linotype" w:eastAsia="Calibri" w:cs="Tahoma"/>
          <w:b/>
          <w:sz w:val="22"/>
          <w:szCs w:val="22"/>
          <w:lang w:eastAsia="es-ES_tradnl"/>
        </w:rPr>
        <w:t xml:space="preserve">SEXTO. </w:t>
      </w:r>
      <w:r w:rsidRPr="00014834">
        <w:rPr>
          <w:rFonts w:ascii="Palatino Linotype" w:hAnsi="Palatino Linotype" w:cs="Tahoma"/>
          <w:b/>
          <w:sz w:val="22"/>
          <w:szCs w:val="22"/>
        </w:rPr>
        <w:t xml:space="preserve">Decisión. </w:t>
      </w:r>
    </w:p>
    <w:p w:rsidRPr="00014834" w:rsidR="009D27A7" w:rsidP="009D27A7" w:rsidRDefault="009D27A7" w14:paraId="3CA4D0D1" w14:textId="77777777">
      <w:pPr>
        <w:spacing w:line="360" w:lineRule="auto"/>
        <w:jc w:val="both"/>
        <w:rPr>
          <w:rFonts w:ascii="Palatino Linotype" w:hAnsi="Palatino Linotype" w:cs="Tahoma"/>
          <w:b/>
          <w:sz w:val="22"/>
          <w:szCs w:val="22"/>
        </w:rPr>
      </w:pPr>
    </w:p>
    <w:p w:rsidR="009D27A7" w:rsidP="009D27A7" w:rsidRDefault="009D27A7" w14:paraId="19EBAB0F" w14:textId="77777777">
      <w:pPr>
        <w:spacing w:line="360" w:lineRule="auto"/>
        <w:ind w:right="-93"/>
        <w:jc w:val="both"/>
        <w:rPr>
          <w:rFonts w:ascii="Palatino Linotype" w:hAnsi="Palatino Linotype" w:cs="Tahoma"/>
          <w:sz w:val="22"/>
          <w:szCs w:val="22"/>
        </w:rPr>
      </w:pPr>
      <w:r w:rsidRPr="00D10A5F">
        <w:rPr>
          <w:rFonts w:ascii="Palatino Linotype" w:hAnsi="Palatino Linotype" w:cs="Tahoma"/>
          <w:sz w:val="22"/>
          <w:szCs w:val="22"/>
        </w:rPr>
        <w:t>Con fundamento en el artículo 186, fracción I</w:t>
      </w:r>
      <w:r>
        <w:rPr>
          <w:rFonts w:ascii="Palatino Linotype" w:hAnsi="Palatino Linotype" w:cs="Tahoma"/>
          <w:sz w:val="22"/>
          <w:szCs w:val="22"/>
        </w:rPr>
        <w:t>V</w:t>
      </w:r>
      <w:r w:rsidRPr="00D10A5F">
        <w:rPr>
          <w:rFonts w:ascii="Palatino Linotype" w:hAnsi="Palatino Linotype" w:cs="Tahoma"/>
          <w:sz w:val="22"/>
          <w:szCs w:val="22"/>
        </w:rPr>
        <w:t>, de la Ley de Transparencia y Acceso a la Información Pública del Estado de México y Municipios, este Instituto considera procedente</w:t>
      </w:r>
      <w:r w:rsidRPr="00D10A5F">
        <w:rPr>
          <w:rFonts w:ascii="Palatino Linotype" w:hAnsi="Palatino Linotype"/>
          <w:b/>
          <w:sz w:val="22"/>
          <w:szCs w:val="22"/>
        </w:rPr>
        <w:t xml:space="preserve"> </w:t>
      </w:r>
      <w:r>
        <w:rPr>
          <w:rFonts w:ascii="Palatino Linotype" w:hAnsi="Palatino Linotype"/>
          <w:b/>
          <w:sz w:val="22"/>
          <w:szCs w:val="22"/>
        </w:rPr>
        <w:lastRenderedPageBreak/>
        <w:t xml:space="preserve">ORDENAR </w:t>
      </w:r>
      <w:r w:rsidRPr="009D27A7">
        <w:rPr>
          <w:rFonts w:ascii="Palatino Linotype" w:hAnsi="Palatino Linotype"/>
          <w:sz w:val="22"/>
          <w:szCs w:val="22"/>
        </w:rPr>
        <w:t>al Sujeto Obligado</w:t>
      </w:r>
      <w:r>
        <w:rPr>
          <w:rFonts w:ascii="Palatino Linotype" w:hAnsi="Palatino Linotype"/>
          <w:b/>
          <w:sz w:val="22"/>
          <w:szCs w:val="22"/>
        </w:rPr>
        <w:t xml:space="preserve"> </w:t>
      </w:r>
      <w:r w:rsidRPr="00912331">
        <w:rPr>
          <w:rFonts w:ascii="Palatino Linotype" w:hAnsi="Palatino Linotype" w:eastAsia="Calibri" w:cs="Tahoma"/>
          <w:bCs/>
          <w:sz w:val="22"/>
          <w:szCs w:val="22"/>
          <w:lang w:eastAsia="en-US"/>
        </w:rPr>
        <w:t>a efecto de</w:t>
      </w:r>
      <w:r w:rsidRPr="00994396">
        <w:rPr>
          <w:rFonts w:ascii="Palatino Linotype" w:hAnsi="Palatino Linotype" w:cs="Tahoma"/>
          <w:sz w:val="22"/>
        </w:rPr>
        <w:t xml:space="preserve"> que,</w:t>
      </w:r>
      <w:r>
        <w:rPr>
          <w:rFonts w:ascii="Palatino Linotype" w:hAnsi="Palatino Linotype" w:cs="Tahoma"/>
          <w:sz w:val="22"/>
        </w:rPr>
        <w:t xml:space="preserve"> atienda las solicitudes de acceso a la información </w:t>
      </w:r>
      <w:r w:rsidRPr="00EB1D36" w:rsidR="00EB1D36">
        <w:rPr>
          <w:rFonts w:ascii="Palatino Linotype" w:hAnsi="Palatino Linotype" w:cs="Tahoma"/>
          <w:b/>
          <w:sz w:val="22"/>
        </w:rPr>
        <w:t>00942/NAUCALPA/IP/2020</w:t>
      </w:r>
      <w:r>
        <w:rPr>
          <w:rFonts w:ascii="Palatino Linotype" w:hAnsi="Palatino Linotype" w:cs="Tahoma"/>
          <w:b/>
          <w:sz w:val="22"/>
        </w:rPr>
        <w:t xml:space="preserve"> </w:t>
      </w:r>
      <w:r w:rsidRPr="002741CF">
        <w:rPr>
          <w:rFonts w:ascii="Palatino Linotype" w:hAnsi="Palatino Linotype" w:cs="Tahoma"/>
          <w:sz w:val="22"/>
        </w:rPr>
        <w:t>y</w:t>
      </w:r>
      <w:r>
        <w:rPr>
          <w:rFonts w:ascii="Palatino Linotype" w:hAnsi="Palatino Linotype" w:cs="Tahoma"/>
          <w:b/>
          <w:sz w:val="22"/>
        </w:rPr>
        <w:t xml:space="preserve"> </w:t>
      </w:r>
      <w:r w:rsidRPr="00F75EBA">
        <w:rPr>
          <w:rFonts w:ascii="Palatino Linotype" w:hAnsi="Palatino Linotype" w:cs="Tahoma"/>
          <w:sz w:val="22"/>
        </w:rPr>
        <w:t>haga entrega</w:t>
      </w:r>
      <w:r>
        <w:rPr>
          <w:rFonts w:ascii="Palatino Linotype" w:hAnsi="Palatino Linotype" w:cs="Tahoma"/>
          <w:b/>
          <w:sz w:val="22"/>
        </w:rPr>
        <w:t xml:space="preserve"> </w:t>
      </w:r>
      <w:r w:rsidRPr="004533D6">
        <w:rPr>
          <w:rFonts w:ascii="Palatino Linotype" w:hAnsi="Palatino Linotype" w:cs="Tahoma"/>
          <w:sz w:val="22"/>
        </w:rPr>
        <w:t xml:space="preserve">a través del </w:t>
      </w:r>
      <w:r w:rsidRPr="004533D6">
        <w:rPr>
          <w:rFonts w:ascii="Palatino Linotype" w:hAnsi="Palatino Linotype" w:cs="Tahoma"/>
          <w:sz w:val="22"/>
          <w:lang w:val="es-ES"/>
        </w:rPr>
        <w:t>Sistema de Acceso a la Información Mexiquense (SAIMEX</w:t>
      </w:r>
      <w:r w:rsidRPr="0008525E">
        <w:rPr>
          <w:rFonts w:ascii="Palatino Linotype" w:hAnsi="Palatino Linotype" w:cs="Tahoma"/>
          <w:sz w:val="22"/>
          <w:lang w:val="es-ES"/>
        </w:rPr>
        <w:t>)</w:t>
      </w:r>
      <w:r w:rsidRPr="00912331">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previa búsqueda exhaustiva y razonable, en todas las unidades administrativas competentes, de ser procedente en versión pública </w:t>
      </w:r>
      <w:r>
        <w:rPr>
          <w:rFonts w:ascii="Palatino Linotype" w:hAnsi="Palatino Linotype" w:cs="Tahoma"/>
          <w:sz w:val="22"/>
          <w:szCs w:val="22"/>
        </w:rPr>
        <w:t>de lo</w:t>
      </w:r>
      <w:r w:rsidR="00130FC9">
        <w:rPr>
          <w:rFonts w:ascii="Palatino Linotype" w:hAnsi="Palatino Linotype" w:cs="Tahoma"/>
          <w:sz w:val="22"/>
          <w:szCs w:val="22"/>
        </w:rPr>
        <w:t>s documentos donde conste lo</w:t>
      </w:r>
      <w:r>
        <w:rPr>
          <w:rFonts w:ascii="Palatino Linotype" w:hAnsi="Palatino Linotype" w:cs="Tahoma"/>
          <w:sz w:val="22"/>
          <w:szCs w:val="22"/>
        </w:rPr>
        <w:t xml:space="preserve"> siguiente:</w:t>
      </w:r>
    </w:p>
    <w:p w:rsidR="00EB1D36" w:rsidP="009D27A7" w:rsidRDefault="00EB1D36" w14:paraId="010E1CB8" w14:textId="77777777">
      <w:pPr>
        <w:spacing w:line="360" w:lineRule="auto"/>
        <w:ind w:right="-93"/>
        <w:jc w:val="both"/>
        <w:rPr>
          <w:rFonts w:ascii="Palatino Linotype" w:hAnsi="Palatino Linotype" w:cs="Tahoma"/>
          <w:sz w:val="22"/>
          <w:szCs w:val="22"/>
        </w:rPr>
      </w:pPr>
    </w:p>
    <w:p w:rsidR="00E5484F" w:rsidP="00B106E8" w:rsidRDefault="00E5484F" w14:paraId="15707026" w14:textId="77777777">
      <w:pPr>
        <w:pStyle w:val="Prrafodelista"/>
        <w:numPr>
          <w:ilvl w:val="0"/>
          <w:numId w:val="45"/>
        </w:numPr>
        <w:spacing w:line="360" w:lineRule="auto"/>
        <w:ind w:right="-93"/>
        <w:jc w:val="both"/>
        <w:rPr>
          <w:rFonts w:ascii="Palatino Linotype" w:hAnsi="Palatino Linotype" w:cs="Tahoma"/>
          <w:szCs w:val="22"/>
        </w:rPr>
      </w:pPr>
      <w:r>
        <w:rPr>
          <w:rFonts w:ascii="Palatino Linotype" w:hAnsi="Palatino Linotype" w:cs="Tahoma"/>
          <w:szCs w:val="22"/>
        </w:rPr>
        <w:t xml:space="preserve">Los pagos realizados a </w:t>
      </w:r>
      <w:r w:rsidRPr="00130FC9">
        <w:rPr>
          <w:rFonts w:ascii="Palatino Linotype" w:hAnsi="Palatino Linotype" w:cs="Tahoma"/>
          <w:szCs w:val="22"/>
        </w:rPr>
        <w:t xml:space="preserve">proveedores </w:t>
      </w:r>
      <w:r>
        <w:rPr>
          <w:rFonts w:ascii="Palatino Linotype" w:hAnsi="Palatino Linotype" w:cs="Tahoma"/>
          <w:szCs w:val="22"/>
        </w:rPr>
        <w:t>del primero de enero al treinta y uno de diciembre de dos mil diecinueve</w:t>
      </w:r>
      <w:r w:rsidRPr="00130FC9">
        <w:rPr>
          <w:rFonts w:ascii="Palatino Linotype" w:hAnsi="Palatino Linotype" w:cs="Tahoma"/>
          <w:szCs w:val="22"/>
        </w:rPr>
        <w:t>, bajo la figura de adeudos de ejercicio</w:t>
      </w:r>
      <w:r>
        <w:rPr>
          <w:rFonts w:ascii="Palatino Linotype" w:hAnsi="Palatino Linotype" w:cs="Tahoma"/>
          <w:szCs w:val="22"/>
        </w:rPr>
        <w:t xml:space="preserve">s fiscales anteriores (ADEFAS), </w:t>
      </w:r>
      <w:r w:rsidRPr="00130FC9">
        <w:rPr>
          <w:rFonts w:ascii="Palatino Linotype" w:hAnsi="Palatino Linotype" w:cs="Tahoma"/>
          <w:szCs w:val="22"/>
        </w:rPr>
        <w:t>donde se especifique nombre de proveedor</w:t>
      </w:r>
      <w:r>
        <w:rPr>
          <w:rFonts w:ascii="Palatino Linotype" w:hAnsi="Palatino Linotype" w:cs="Tahoma"/>
          <w:szCs w:val="22"/>
        </w:rPr>
        <w:t xml:space="preserve"> y</w:t>
      </w:r>
      <w:r w:rsidRPr="00130FC9">
        <w:rPr>
          <w:rFonts w:ascii="Palatino Linotype" w:hAnsi="Palatino Linotype" w:cs="Tahoma"/>
          <w:szCs w:val="22"/>
        </w:rPr>
        <w:t xml:space="preserve"> monto pagado</w:t>
      </w:r>
      <w:r>
        <w:rPr>
          <w:rFonts w:ascii="Palatino Linotype" w:hAnsi="Palatino Linotype" w:cs="Tahoma"/>
          <w:szCs w:val="22"/>
        </w:rPr>
        <w:t>.</w:t>
      </w:r>
    </w:p>
    <w:p w:rsidR="00E5484F" w:rsidP="00B106E8" w:rsidRDefault="00E5484F" w14:paraId="158B2937" w14:textId="77777777">
      <w:pPr>
        <w:pStyle w:val="Prrafodelista"/>
        <w:numPr>
          <w:ilvl w:val="0"/>
          <w:numId w:val="45"/>
        </w:numPr>
        <w:spacing w:line="360" w:lineRule="auto"/>
        <w:ind w:right="-93"/>
        <w:jc w:val="both"/>
        <w:rPr>
          <w:rFonts w:ascii="Palatino Linotype" w:hAnsi="Palatino Linotype" w:cs="Tahoma"/>
          <w:szCs w:val="22"/>
        </w:rPr>
      </w:pPr>
      <w:r>
        <w:rPr>
          <w:rFonts w:ascii="Palatino Linotype" w:hAnsi="Palatino Linotype" w:cs="Tahoma"/>
          <w:szCs w:val="22"/>
        </w:rPr>
        <w:t xml:space="preserve">Los contratos de prestación de servicios o adquisición de bienes que se pagaron a </w:t>
      </w:r>
      <w:r w:rsidRPr="00130FC9">
        <w:rPr>
          <w:rFonts w:ascii="Palatino Linotype" w:hAnsi="Palatino Linotype" w:cs="Tahoma"/>
          <w:szCs w:val="22"/>
        </w:rPr>
        <w:t xml:space="preserve">proveedores </w:t>
      </w:r>
      <w:r>
        <w:rPr>
          <w:rFonts w:ascii="Palatino Linotype" w:hAnsi="Palatino Linotype" w:cs="Tahoma"/>
          <w:szCs w:val="22"/>
        </w:rPr>
        <w:t>del primero de enero al treinta y uno de diciembre de dos mil diecinueve</w:t>
      </w:r>
      <w:r w:rsidRPr="00130FC9">
        <w:rPr>
          <w:rFonts w:ascii="Palatino Linotype" w:hAnsi="Palatino Linotype" w:cs="Tahoma"/>
          <w:szCs w:val="22"/>
        </w:rPr>
        <w:t>, bajo la figura de adeudos de ejercicio</w:t>
      </w:r>
      <w:r>
        <w:rPr>
          <w:rFonts w:ascii="Palatino Linotype" w:hAnsi="Palatino Linotype" w:cs="Tahoma"/>
          <w:szCs w:val="22"/>
        </w:rPr>
        <w:t>s fiscales anteriores (ADEFAS).</w:t>
      </w:r>
    </w:p>
    <w:p w:rsidRPr="005604DB" w:rsidR="009D27A7" w:rsidP="009D27A7" w:rsidRDefault="009D27A7" w14:paraId="16B8E5EF" w14:textId="77777777">
      <w:pPr>
        <w:pStyle w:val="Prrafodelista"/>
        <w:spacing w:line="360" w:lineRule="auto"/>
        <w:ind w:right="-93"/>
        <w:jc w:val="both"/>
        <w:rPr>
          <w:rFonts w:ascii="Palatino Linotype" w:hAnsi="Palatino Linotype" w:cs="Tahoma"/>
          <w:szCs w:val="22"/>
        </w:rPr>
      </w:pPr>
    </w:p>
    <w:p w:rsidR="009D27A7" w:rsidP="009D27A7" w:rsidRDefault="009D27A7" w14:paraId="4E59AD78" w14:textId="77777777">
      <w:pPr>
        <w:spacing w:line="360" w:lineRule="auto"/>
        <w:jc w:val="both"/>
        <w:rPr>
          <w:rFonts w:ascii="Palatino Linotype" w:hAnsi="Palatino Linotype"/>
          <w:sz w:val="22"/>
          <w:szCs w:val="22"/>
        </w:rPr>
      </w:pPr>
      <w:r w:rsidRPr="00893564">
        <w:rPr>
          <w:rFonts w:ascii="Palatino Linotype" w:hAnsi="Palatino Linotype"/>
          <w:sz w:val="22"/>
          <w:szCs w:val="22"/>
        </w:rPr>
        <w:t xml:space="preserve">Junto con las versiones públicas que se entreguen, se deberá proporcionar el Acuerdo de Clasificación donde el Comité de Transparencia, confirme la eliminación de los datos </w:t>
      </w:r>
      <w:r>
        <w:rPr>
          <w:rFonts w:ascii="Palatino Linotype" w:hAnsi="Palatino Linotype"/>
          <w:sz w:val="22"/>
          <w:szCs w:val="22"/>
        </w:rPr>
        <w:t xml:space="preserve">y documentos </w:t>
      </w:r>
      <w:r w:rsidRPr="00893564">
        <w:rPr>
          <w:rFonts w:ascii="Palatino Linotype" w:hAnsi="Palatino Linotype"/>
          <w:sz w:val="22"/>
          <w:szCs w:val="22"/>
        </w:rPr>
        <w:t>confidenciales, de conformidad con los artículos 49, fracciones II y VIII, 143, fracción I y 149 de la Ley de Transparencia y Acceso a la Información Pública del Estado de México y Municipios.</w:t>
      </w:r>
    </w:p>
    <w:p w:rsidRPr="00893564" w:rsidR="009D27A7" w:rsidP="009D27A7" w:rsidRDefault="009D27A7" w14:paraId="6160BA28" w14:textId="77777777">
      <w:pPr>
        <w:spacing w:line="360" w:lineRule="auto"/>
        <w:jc w:val="both"/>
        <w:rPr>
          <w:rFonts w:ascii="Palatino Linotype" w:hAnsi="Palatino Linotype"/>
          <w:sz w:val="22"/>
          <w:szCs w:val="22"/>
        </w:rPr>
      </w:pPr>
    </w:p>
    <w:p w:rsidRPr="00261227" w:rsidR="00A54636" w:rsidP="00747F1F" w:rsidRDefault="009D27A7" w14:paraId="56D285B8" w14:textId="77777777">
      <w:pPr>
        <w:tabs>
          <w:tab w:val="left" w:pos="4962"/>
        </w:tabs>
        <w:spacing w:line="360" w:lineRule="auto"/>
        <w:jc w:val="both"/>
        <w:rPr>
          <w:rFonts w:ascii="Palatino Linotype" w:hAnsi="Palatino Linotype" w:eastAsia="Calibri" w:cs="Tahoma"/>
          <w:b/>
          <w:iCs/>
          <w:sz w:val="22"/>
          <w:szCs w:val="22"/>
          <w:lang w:eastAsia="es-ES_tradnl"/>
        </w:rPr>
      </w:pPr>
      <w:r>
        <w:rPr>
          <w:rFonts w:ascii="Palatino Linotype" w:hAnsi="Palatino Linotype" w:eastAsia="Calibri" w:cs="Tahoma"/>
          <w:b/>
          <w:iCs/>
          <w:sz w:val="22"/>
          <w:szCs w:val="22"/>
          <w:lang w:eastAsia="es-ES_tradnl"/>
        </w:rPr>
        <w:t>SÉPTIMO</w:t>
      </w:r>
      <w:r w:rsidRPr="00261227" w:rsidR="00A54636">
        <w:rPr>
          <w:rFonts w:ascii="Palatino Linotype" w:hAnsi="Palatino Linotype" w:eastAsia="Calibri" w:cs="Tahoma"/>
          <w:b/>
          <w:iCs/>
          <w:sz w:val="22"/>
          <w:szCs w:val="22"/>
          <w:lang w:eastAsia="es-ES_tradnl"/>
        </w:rPr>
        <w:t xml:space="preserve">. Vista a la Contraloría Interna y Órgano de Control y Vigilancia. </w:t>
      </w:r>
    </w:p>
    <w:p w:rsidR="00A54636" w:rsidP="00747F1F" w:rsidRDefault="00A54636" w14:paraId="6560C0FA" w14:textId="77777777">
      <w:pPr>
        <w:spacing w:line="360" w:lineRule="auto"/>
        <w:ind w:right="-93"/>
        <w:jc w:val="both"/>
        <w:rPr>
          <w:rFonts w:ascii="Palatino Linotype" w:hAnsi="Palatino Linotype" w:cs="Tahoma"/>
          <w:sz w:val="22"/>
          <w:szCs w:val="22"/>
        </w:rPr>
      </w:pPr>
    </w:p>
    <w:p w:rsidRPr="001E0D8F" w:rsidR="00A54636" w:rsidP="00747F1F" w:rsidRDefault="00A54636" w14:paraId="4BD82E8E" w14:textId="77777777">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w:t>
      </w:r>
      <w:r w:rsidR="00480122">
        <w:rPr>
          <w:rFonts w:ascii="Palatino Linotype" w:hAnsi="Palatino Linotype" w:cs="Tahoma"/>
          <w:sz w:val="22"/>
          <w:szCs w:val="22"/>
        </w:rPr>
        <w:t>Ayuntamiento de Naucalpan de Juárez</w:t>
      </w:r>
      <w:r>
        <w:rPr>
          <w:rFonts w:ascii="Palatino Linotype" w:hAnsi="Palatino Linotype" w:cs="Tahoma"/>
          <w:sz w:val="22"/>
          <w:szCs w:val="22"/>
        </w:rPr>
        <w:t xml:space="preserve"> 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rsidRPr="001E0D8F" w:rsidR="00A54636" w:rsidP="00747F1F" w:rsidRDefault="00A54636" w14:paraId="3F7EE177" w14:textId="77777777">
      <w:pPr>
        <w:spacing w:line="360" w:lineRule="auto"/>
        <w:ind w:right="-93"/>
        <w:jc w:val="both"/>
        <w:rPr>
          <w:rFonts w:ascii="Palatino Linotype" w:hAnsi="Palatino Linotype" w:cs="Tahoma"/>
          <w:sz w:val="22"/>
          <w:szCs w:val="22"/>
        </w:rPr>
      </w:pPr>
    </w:p>
    <w:p w:rsidR="00A54636" w:rsidP="00747F1F" w:rsidRDefault="00A54636" w14:paraId="019C70F2"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cs="Tahoma"/>
          <w:sz w:val="22"/>
          <w:szCs w:val="22"/>
        </w:rPr>
        <w:t xml:space="preserve">Al respecto, el artículo 36, fracción X, del ordenamiento jurídico en cita, establece que es atribución de este Instituto hacer del conocimiento del Órgano Interno de Control o equivalente </w:t>
      </w:r>
      <w:r w:rsidRPr="001E0D8F">
        <w:rPr>
          <w:rFonts w:ascii="Palatino Linotype" w:hAnsi="Palatino Linotype" w:cs="Tahoma"/>
          <w:sz w:val="22"/>
          <w:szCs w:val="22"/>
        </w:rPr>
        <w:lastRenderedPageBreak/>
        <w:t>de cada Sujeto Obligado las infracciones a esta Ley.</w:t>
      </w:r>
      <w:r w:rsidRPr="001E0D8F">
        <w:rPr>
          <w:rFonts w:ascii="Palatino Linotype" w:hAnsi="Palatino Linotype" w:eastAsia="Calibri"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rsidRPr="001E0D8F" w:rsidR="00A54636" w:rsidP="00747F1F" w:rsidRDefault="00A54636" w14:paraId="69A597CD" w14:textId="77777777">
      <w:pPr>
        <w:spacing w:line="360" w:lineRule="auto"/>
        <w:ind w:right="-93"/>
        <w:jc w:val="both"/>
        <w:rPr>
          <w:rFonts w:ascii="Palatino Linotype" w:hAnsi="Palatino Linotype" w:eastAsia="Calibri" w:cs="Tahoma"/>
          <w:bCs/>
          <w:sz w:val="22"/>
          <w:szCs w:val="22"/>
          <w:lang w:eastAsia="en-US"/>
        </w:rPr>
      </w:pPr>
    </w:p>
    <w:p w:rsidRPr="001E0D8F" w:rsidR="00A54636" w:rsidP="00747F1F" w:rsidRDefault="00A54636" w14:paraId="10BD93E7"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1E0D8F" w:rsidR="00A54636" w:rsidP="00747F1F" w:rsidRDefault="00A54636" w14:paraId="53DFD098" w14:textId="77777777">
      <w:pPr>
        <w:spacing w:line="360" w:lineRule="auto"/>
        <w:ind w:right="-93"/>
        <w:jc w:val="both"/>
        <w:rPr>
          <w:rFonts w:ascii="Palatino Linotype" w:hAnsi="Palatino Linotype" w:eastAsia="Calibri" w:cs="Tahoma"/>
          <w:bCs/>
          <w:sz w:val="22"/>
          <w:szCs w:val="22"/>
          <w:lang w:eastAsia="en-US"/>
        </w:rPr>
      </w:pPr>
    </w:p>
    <w:p w:rsidRPr="001E0D8F" w:rsidR="00A54636" w:rsidP="00747F1F" w:rsidRDefault="00A54636" w14:paraId="4C524297"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hAnsi="Palatino Linotype" w:eastAsia="Calibri" w:cs="Tahoma"/>
          <w:bCs/>
          <w:sz w:val="22"/>
          <w:szCs w:val="22"/>
          <w:lang w:val="es-ES_tradnl" w:eastAsia="en-US"/>
        </w:rPr>
        <w:t>al Contralor Interno y Titular del Órgano de Control y Vigilancia de este Instituto</w:t>
      </w:r>
      <w:r w:rsidRPr="001E0D8F">
        <w:rPr>
          <w:rFonts w:ascii="Palatino Linotype" w:hAnsi="Palatino Linotype" w:eastAsia="Calibri" w:cs="Tahoma"/>
          <w:bCs/>
          <w:sz w:val="22"/>
          <w:szCs w:val="22"/>
          <w:lang w:eastAsia="en-US"/>
        </w:rPr>
        <w:t>.</w:t>
      </w:r>
    </w:p>
    <w:p w:rsidR="00A54636" w:rsidP="00747F1F" w:rsidRDefault="00A54636" w14:paraId="0AD17FDD" w14:textId="77777777">
      <w:pPr>
        <w:tabs>
          <w:tab w:val="left" w:pos="4962"/>
        </w:tabs>
        <w:spacing w:line="360" w:lineRule="auto"/>
        <w:jc w:val="both"/>
        <w:rPr>
          <w:rFonts w:ascii="Palatino Linotype" w:hAnsi="Palatino Linotype" w:eastAsia="Calibri" w:cs="Tahoma"/>
          <w:sz w:val="22"/>
          <w:szCs w:val="22"/>
          <w:lang w:eastAsia="es-ES_tradnl"/>
        </w:rPr>
      </w:pPr>
    </w:p>
    <w:p w:rsidRPr="009D27A7" w:rsidR="009D27A7" w:rsidP="009D27A7" w:rsidRDefault="009D27A7" w14:paraId="2222EF12" w14:textId="77777777">
      <w:pPr>
        <w:spacing w:line="360" w:lineRule="auto"/>
        <w:jc w:val="both"/>
        <w:rPr>
          <w:rFonts w:ascii="Palatino Linotype" w:hAnsi="Palatino Linotype" w:cs="Tahoma"/>
          <w:bCs/>
          <w:sz w:val="22"/>
          <w:szCs w:val="22"/>
          <w:u w:val="single"/>
        </w:rPr>
      </w:pPr>
      <w:r w:rsidRPr="009D27A7">
        <w:rPr>
          <w:rFonts w:ascii="Palatino Linotype" w:hAnsi="Palatino Linotype" w:cs="Tahoma"/>
          <w:bCs/>
          <w:sz w:val="22"/>
          <w:szCs w:val="22"/>
          <w:u w:val="single"/>
        </w:rPr>
        <w:t>En este sentido, se hace del conocimiento del Recurrente de forma sencilla, precisa, clara y ciudadana la determinación de este Órgano Garante a su inconformidad:</w:t>
      </w:r>
    </w:p>
    <w:p w:rsidRPr="009D27A7" w:rsidR="009D27A7" w:rsidP="009D27A7" w:rsidRDefault="009D27A7" w14:paraId="313A3857" w14:textId="77777777">
      <w:pPr>
        <w:spacing w:line="360" w:lineRule="auto"/>
        <w:jc w:val="both"/>
        <w:rPr>
          <w:rFonts w:ascii="Palatino Linotype" w:hAnsi="Palatino Linotype" w:cs="Tahoma"/>
          <w:bCs/>
          <w:sz w:val="22"/>
          <w:szCs w:val="22"/>
          <w:u w:val="single"/>
        </w:rPr>
      </w:pPr>
    </w:p>
    <w:p w:rsidRPr="009D27A7" w:rsidR="009D27A7" w:rsidP="009D27A7" w:rsidRDefault="009D27A7" w14:paraId="2190414B" w14:textId="77777777">
      <w:pPr>
        <w:spacing w:line="360" w:lineRule="auto"/>
        <w:jc w:val="both"/>
        <w:rPr>
          <w:rFonts w:ascii="Palatino Linotype" w:hAnsi="Palatino Linotype" w:cs="Tahoma"/>
          <w:bCs/>
          <w:sz w:val="22"/>
          <w:szCs w:val="22"/>
          <w:u w:val="single"/>
        </w:rPr>
      </w:pPr>
      <w:r w:rsidRPr="009D27A7">
        <w:rPr>
          <w:rFonts w:ascii="Palatino Linotype" w:hAnsi="Palatino Linotype" w:cs="Tahoma"/>
          <w:bCs/>
          <w:sz w:val="22"/>
          <w:szCs w:val="22"/>
          <w:u w:val="single"/>
        </w:rPr>
        <w:t xml:space="preserve">Este Instituto Garante, le concede la razón a su inconformidad, en virtud de que los documentos entregados por el Sujeto Obligado </w:t>
      </w:r>
      <w:r>
        <w:rPr>
          <w:rFonts w:ascii="Palatino Linotype" w:hAnsi="Palatino Linotype" w:cs="Tahoma"/>
          <w:bCs/>
          <w:sz w:val="22"/>
          <w:szCs w:val="22"/>
          <w:u w:val="single"/>
        </w:rPr>
        <w:t xml:space="preserve">en informe justificado </w:t>
      </w:r>
      <w:r w:rsidRPr="009D27A7">
        <w:rPr>
          <w:rFonts w:ascii="Palatino Linotype" w:hAnsi="Palatino Linotype" w:cs="Tahoma"/>
          <w:bCs/>
          <w:sz w:val="22"/>
          <w:szCs w:val="22"/>
          <w:u w:val="single"/>
        </w:rPr>
        <w:t xml:space="preserve">no cumplen la atención a su solicitud de acceso a la información, por lo que se determinó que </w:t>
      </w:r>
      <w:r>
        <w:rPr>
          <w:rFonts w:ascii="Palatino Linotype" w:hAnsi="Palatino Linotype" w:cs="Tahoma"/>
          <w:bCs/>
          <w:sz w:val="22"/>
          <w:szCs w:val="22"/>
          <w:u w:val="single"/>
        </w:rPr>
        <w:t>el Ayuntamiento de Naucalpan de Juárez</w:t>
      </w:r>
      <w:r w:rsidRPr="009D27A7">
        <w:rPr>
          <w:rFonts w:ascii="Palatino Linotype" w:hAnsi="Palatino Linotype" w:cs="Tahoma"/>
          <w:bCs/>
          <w:sz w:val="22"/>
          <w:szCs w:val="22"/>
          <w:u w:val="single"/>
        </w:rPr>
        <w:t>, tiene en sus archivos los documentos que son de su interés y le ha ordenado dar respuesta, en virtud de que la información solicitada es de naturaleza pública.</w:t>
      </w:r>
    </w:p>
    <w:p w:rsidRPr="009D27A7" w:rsidR="009D27A7" w:rsidP="009D27A7" w:rsidRDefault="009D27A7" w14:paraId="36258C00" w14:textId="77777777">
      <w:pPr>
        <w:spacing w:line="360" w:lineRule="auto"/>
        <w:jc w:val="both"/>
        <w:rPr>
          <w:rFonts w:ascii="Palatino Linotype" w:hAnsi="Palatino Linotype" w:cs="Tahoma"/>
          <w:bCs/>
          <w:sz w:val="22"/>
          <w:szCs w:val="22"/>
          <w:u w:val="single"/>
        </w:rPr>
      </w:pPr>
    </w:p>
    <w:p w:rsidRPr="009D27A7" w:rsidR="009D27A7" w:rsidP="009D27A7" w:rsidRDefault="009D27A7" w14:paraId="5978A6DA" w14:textId="77777777">
      <w:pPr>
        <w:spacing w:line="360" w:lineRule="auto"/>
        <w:jc w:val="both"/>
        <w:rPr>
          <w:rFonts w:ascii="Palatino Linotype" w:hAnsi="Palatino Linotype" w:cs="Tahoma"/>
          <w:bCs/>
          <w:sz w:val="22"/>
          <w:szCs w:val="22"/>
          <w:u w:val="single"/>
        </w:rPr>
      </w:pPr>
      <w:r w:rsidRPr="009D27A7">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893564" w:rsidR="009D27A7" w:rsidP="009D27A7" w:rsidRDefault="009D27A7" w14:paraId="04A5E4A5" w14:textId="77777777">
      <w:pPr>
        <w:tabs>
          <w:tab w:val="left" w:pos="4962"/>
        </w:tabs>
        <w:spacing w:line="360" w:lineRule="auto"/>
        <w:jc w:val="both"/>
        <w:rPr>
          <w:rFonts w:ascii="Palatino Linotype" w:hAnsi="Palatino Linotype" w:cs="Tahoma"/>
          <w:szCs w:val="22"/>
        </w:rPr>
      </w:pPr>
    </w:p>
    <w:p w:rsidRPr="00014834" w:rsidR="009D27A7" w:rsidP="009D27A7" w:rsidRDefault="009D27A7" w14:paraId="6B41538C"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009D27A7" w:rsidP="00747F1F" w:rsidRDefault="009D27A7" w14:paraId="442F183F" w14:textId="77777777">
      <w:pPr>
        <w:tabs>
          <w:tab w:val="left" w:pos="4962"/>
        </w:tabs>
        <w:spacing w:line="360" w:lineRule="auto"/>
        <w:jc w:val="both"/>
        <w:rPr>
          <w:rFonts w:ascii="Palatino Linotype" w:hAnsi="Palatino Linotype" w:eastAsia="Calibri" w:cs="Tahoma"/>
          <w:sz w:val="22"/>
          <w:szCs w:val="22"/>
          <w:lang w:eastAsia="es-ES_tradnl"/>
        </w:rPr>
      </w:pPr>
    </w:p>
    <w:p w:rsidRPr="00AF6580" w:rsidR="009E6760" w:rsidP="00747F1F" w:rsidRDefault="009E6760" w14:paraId="5DC2026D" w14:textId="77777777">
      <w:pPr>
        <w:spacing w:line="360" w:lineRule="auto"/>
        <w:jc w:val="center"/>
        <w:rPr>
          <w:rFonts w:ascii="Palatino Linotype" w:hAnsi="Palatino Linotype" w:cs="Tahoma"/>
          <w:b/>
          <w:bCs/>
          <w:sz w:val="22"/>
          <w:szCs w:val="22"/>
          <w:lang w:val="es-ES_tradnl"/>
        </w:rPr>
      </w:pPr>
      <w:r w:rsidRPr="00AF6580">
        <w:rPr>
          <w:rFonts w:ascii="Palatino Linotype" w:hAnsi="Palatino Linotype" w:cs="Tahoma"/>
          <w:b/>
          <w:bCs/>
          <w:sz w:val="22"/>
          <w:szCs w:val="22"/>
          <w:lang w:val="es-ES_tradnl"/>
        </w:rPr>
        <w:t>R</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E</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S</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U</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E</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L</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V</w:t>
      </w:r>
      <w:r>
        <w:rPr>
          <w:rFonts w:ascii="Palatino Linotype" w:hAnsi="Palatino Linotype" w:cs="Tahoma"/>
          <w:b/>
          <w:bCs/>
          <w:sz w:val="22"/>
          <w:szCs w:val="22"/>
          <w:lang w:val="es-ES_tradnl"/>
        </w:rPr>
        <w:t xml:space="preserve"> </w:t>
      </w:r>
      <w:r w:rsidRPr="00AF6580">
        <w:rPr>
          <w:rFonts w:ascii="Palatino Linotype" w:hAnsi="Palatino Linotype" w:cs="Tahoma"/>
          <w:b/>
          <w:bCs/>
          <w:sz w:val="22"/>
          <w:szCs w:val="22"/>
          <w:lang w:val="es-ES_tradnl"/>
        </w:rPr>
        <w:t>E</w:t>
      </w:r>
      <w:r>
        <w:rPr>
          <w:rFonts w:ascii="Palatino Linotype" w:hAnsi="Palatino Linotype" w:cs="Tahoma"/>
          <w:b/>
          <w:bCs/>
          <w:sz w:val="22"/>
          <w:szCs w:val="22"/>
          <w:lang w:val="es-ES_tradnl"/>
        </w:rPr>
        <w:t xml:space="preserve"> </w:t>
      </w:r>
    </w:p>
    <w:p w:rsidR="009E6760" w:rsidP="00747F1F" w:rsidRDefault="009E6760" w14:paraId="76E3EBC2" w14:textId="77777777">
      <w:pPr>
        <w:spacing w:line="360" w:lineRule="auto"/>
        <w:ind w:right="113"/>
        <w:jc w:val="both"/>
        <w:rPr>
          <w:rFonts w:ascii="Palatino Linotype" w:hAnsi="Palatino Linotype" w:cs="Arial"/>
          <w:b/>
          <w:sz w:val="22"/>
          <w:szCs w:val="22"/>
        </w:rPr>
      </w:pPr>
    </w:p>
    <w:p w:rsidRPr="001E0D8F" w:rsidR="00A54636" w:rsidP="00747F1F" w:rsidRDefault="00A54636" w14:paraId="20D85B5A" w14:textId="77777777">
      <w:pPr>
        <w:spacing w:line="360" w:lineRule="auto"/>
        <w:jc w:val="both"/>
        <w:rPr>
          <w:rFonts w:ascii="Palatino Linotype" w:hAnsi="Palatino Linotype" w:eastAsia="Calibri" w:cs="Tahoma"/>
          <w:bCs/>
          <w:sz w:val="22"/>
          <w:szCs w:val="22"/>
          <w:lang w:eastAsia="en-US"/>
        </w:rPr>
      </w:pPr>
      <w:r w:rsidRPr="00AD50F9">
        <w:rPr>
          <w:rFonts w:ascii="Palatino Linotype" w:hAnsi="Palatino Linotype" w:cs="Tahoma"/>
          <w:b/>
          <w:bCs/>
          <w:sz w:val="22"/>
          <w:szCs w:val="22"/>
        </w:rPr>
        <w:t xml:space="preserve">PRIMERO. </w:t>
      </w:r>
      <w:r w:rsidRPr="001E0D8F">
        <w:rPr>
          <w:rFonts w:ascii="Palatino Linotype" w:hAnsi="Palatino Linotype" w:eastAsia="Calibri" w:cs="Tahoma"/>
          <w:bCs/>
          <w:sz w:val="22"/>
          <w:szCs w:val="22"/>
          <w:lang w:eastAsia="en-US"/>
        </w:rPr>
        <w:t xml:space="preserve">Resultan </w:t>
      </w:r>
      <w:r w:rsidRPr="001E0D8F">
        <w:rPr>
          <w:rFonts w:ascii="Palatino Linotype" w:hAnsi="Palatino Linotype" w:eastAsia="Calibri" w:cs="Tahoma"/>
          <w:b/>
          <w:bCs/>
          <w:sz w:val="22"/>
          <w:szCs w:val="22"/>
          <w:lang w:eastAsia="en-US"/>
        </w:rPr>
        <w:t>FUNDADAS</w:t>
      </w:r>
      <w:r w:rsidRPr="001E0D8F">
        <w:rPr>
          <w:rFonts w:ascii="Palatino Linotype" w:hAnsi="Palatino Linotype" w:eastAsia="Calibri" w:cs="Tahoma"/>
          <w:bCs/>
          <w:sz w:val="22"/>
          <w:szCs w:val="22"/>
          <w:lang w:eastAsia="en-US"/>
        </w:rPr>
        <w:t xml:space="preserve"> las razones o motivos de inconformidad </w:t>
      </w:r>
      <w:r w:rsidR="0028308A">
        <w:rPr>
          <w:rFonts w:ascii="Palatino Linotype" w:hAnsi="Palatino Linotype" w:eastAsia="Calibri" w:cs="Tahoma"/>
          <w:bCs/>
          <w:sz w:val="22"/>
          <w:szCs w:val="22"/>
          <w:lang w:eastAsia="en-US"/>
        </w:rPr>
        <w:t xml:space="preserve">hechos valer por el Recurrente en </w:t>
      </w:r>
      <w:r w:rsidR="00EB1D36">
        <w:rPr>
          <w:rFonts w:ascii="Palatino Linotype" w:hAnsi="Palatino Linotype" w:eastAsia="Calibri" w:cs="Tahoma"/>
          <w:bCs/>
          <w:sz w:val="22"/>
          <w:szCs w:val="22"/>
          <w:lang w:eastAsia="en-US"/>
        </w:rPr>
        <w:t>e</w:t>
      </w:r>
      <w:r w:rsidR="0028308A">
        <w:rPr>
          <w:rFonts w:ascii="Palatino Linotype" w:hAnsi="Palatino Linotype" w:eastAsia="Calibri" w:cs="Tahoma"/>
          <w:bCs/>
          <w:sz w:val="22"/>
          <w:szCs w:val="22"/>
          <w:lang w:eastAsia="en-US"/>
        </w:rPr>
        <w:t xml:space="preserve">l Recurso de Revisión </w:t>
      </w:r>
      <w:r w:rsidR="00EB1D36">
        <w:rPr>
          <w:rFonts w:ascii="Palatino Linotype" w:hAnsi="Palatino Linotype" w:eastAsia="Calibri" w:cs="Tahoma"/>
          <w:b/>
          <w:bCs/>
          <w:sz w:val="22"/>
          <w:szCs w:val="22"/>
          <w:lang w:eastAsia="en-US"/>
        </w:rPr>
        <w:t>00776</w:t>
      </w:r>
      <w:r w:rsidRPr="0028308A" w:rsidR="0028308A">
        <w:rPr>
          <w:rFonts w:ascii="Palatino Linotype" w:hAnsi="Palatino Linotype" w:eastAsia="Calibri" w:cs="Tahoma"/>
          <w:b/>
          <w:bCs/>
          <w:sz w:val="22"/>
          <w:szCs w:val="22"/>
          <w:lang w:eastAsia="en-US"/>
        </w:rPr>
        <w:t>/INFOEM/IP/RR/</w:t>
      </w:r>
      <w:r w:rsidR="00EB1D36">
        <w:rPr>
          <w:rFonts w:ascii="Palatino Linotype" w:hAnsi="Palatino Linotype" w:eastAsia="Calibri" w:cs="Tahoma"/>
          <w:b/>
          <w:bCs/>
          <w:sz w:val="22"/>
          <w:szCs w:val="22"/>
          <w:lang w:eastAsia="en-US"/>
        </w:rPr>
        <w:t xml:space="preserve">2021 </w:t>
      </w:r>
      <w:r w:rsidRPr="001E0D8F">
        <w:rPr>
          <w:rFonts w:ascii="Palatino Linotype" w:hAnsi="Palatino Linotype" w:eastAsia="Calibri" w:cs="Tahoma"/>
          <w:bCs/>
          <w:sz w:val="22"/>
          <w:szCs w:val="22"/>
          <w:lang w:eastAsia="en-US"/>
        </w:rPr>
        <w:t>en términos de</w:t>
      </w:r>
      <w:r>
        <w:rPr>
          <w:rFonts w:ascii="Palatino Linotype" w:hAnsi="Palatino Linotype" w:eastAsia="Calibri" w:cs="Tahoma"/>
          <w:bCs/>
          <w:sz w:val="22"/>
          <w:szCs w:val="22"/>
          <w:lang w:eastAsia="en-US"/>
        </w:rPr>
        <w:t>l</w:t>
      </w:r>
      <w:r w:rsidRPr="001E0D8F">
        <w:rPr>
          <w:rFonts w:ascii="Palatino Linotype" w:hAnsi="Palatino Linotype" w:eastAsia="Calibri" w:cs="Tahoma"/>
          <w:bCs/>
          <w:sz w:val="22"/>
          <w:szCs w:val="22"/>
          <w:lang w:eastAsia="en-US"/>
        </w:rPr>
        <w:t xml:space="preserve"> considerando </w:t>
      </w:r>
      <w:r w:rsidRPr="00814055">
        <w:rPr>
          <w:rFonts w:ascii="Palatino Linotype" w:hAnsi="Palatino Linotype" w:eastAsia="Calibri" w:cs="Tahoma"/>
          <w:b/>
          <w:bCs/>
          <w:sz w:val="22"/>
          <w:szCs w:val="22"/>
          <w:lang w:eastAsia="en-US"/>
        </w:rPr>
        <w:t xml:space="preserve">QUINTO </w:t>
      </w:r>
      <w:r w:rsidR="00EB1D36">
        <w:rPr>
          <w:rFonts w:ascii="Palatino Linotype" w:hAnsi="Palatino Linotype" w:eastAsia="Calibri" w:cs="Tahoma"/>
          <w:b/>
          <w:bCs/>
          <w:sz w:val="22"/>
          <w:szCs w:val="22"/>
          <w:lang w:eastAsia="en-US"/>
        </w:rPr>
        <w:t xml:space="preserve">y SEXTO </w:t>
      </w:r>
      <w:r w:rsidRPr="001E0D8F">
        <w:rPr>
          <w:rFonts w:ascii="Palatino Linotype" w:hAnsi="Palatino Linotype" w:eastAsia="Calibri" w:cs="Tahoma"/>
          <w:bCs/>
          <w:sz w:val="22"/>
          <w:szCs w:val="22"/>
          <w:lang w:eastAsia="en-US"/>
        </w:rPr>
        <w:t xml:space="preserve">de la presente </w:t>
      </w:r>
      <w:r>
        <w:rPr>
          <w:rFonts w:ascii="Palatino Linotype" w:hAnsi="Palatino Linotype" w:eastAsia="Calibri" w:cs="Tahoma"/>
          <w:bCs/>
          <w:sz w:val="22"/>
          <w:szCs w:val="22"/>
          <w:lang w:eastAsia="en-US"/>
        </w:rPr>
        <w:t>R</w:t>
      </w:r>
      <w:r w:rsidRPr="001E0D8F">
        <w:rPr>
          <w:rFonts w:ascii="Palatino Linotype" w:hAnsi="Palatino Linotype" w:eastAsia="Calibri" w:cs="Tahoma"/>
          <w:bCs/>
          <w:sz w:val="22"/>
          <w:szCs w:val="22"/>
          <w:lang w:eastAsia="en-US"/>
        </w:rPr>
        <w:t>esolución.</w:t>
      </w:r>
    </w:p>
    <w:p w:rsidR="00A54636" w:rsidP="00747F1F" w:rsidRDefault="00A54636" w14:paraId="27355880" w14:textId="77777777">
      <w:pPr>
        <w:spacing w:line="360" w:lineRule="auto"/>
        <w:jc w:val="both"/>
        <w:rPr>
          <w:rFonts w:ascii="Palatino Linotype" w:hAnsi="Palatino Linotype" w:cs="Tahoma"/>
          <w:b/>
          <w:bCs/>
          <w:sz w:val="22"/>
          <w:szCs w:val="22"/>
        </w:rPr>
      </w:pPr>
    </w:p>
    <w:p w:rsidR="00F75EBA" w:rsidP="00747F1F" w:rsidRDefault="00F75EBA" w14:paraId="4490E0F2" w14:textId="77777777">
      <w:pPr>
        <w:spacing w:line="360" w:lineRule="auto"/>
        <w:ind w:right="-93"/>
        <w:jc w:val="both"/>
        <w:rPr>
          <w:rFonts w:ascii="Palatino Linotype" w:hAnsi="Palatino Linotype" w:cs="Tahoma"/>
          <w:sz w:val="22"/>
          <w:szCs w:val="22"/>
        </w:rPr>
      </w:pPr>
      <w:r w:rsidRPr="00AD50F9">
        <w:rPr>
          <w:rFonts w:ascii="Palatino Linotype" w:hAnsi="Palatino Linotype" w:eastAsia="Calibri" w:cs="Tahoma"/>
          <w:b/>
          <w:bCs/>
          <w:sz w:val="22"/>
          <w:szCs w:val="22"/>
          <w:lang w:eastAsia="en-US"/>
        </w:rPr>
        <w:t xml:space="preserve">SEGUNDO. </w:t>
      </w:r>
      <w:r w:rsidRPr="00912331">
        <w:rPr>
          <w:rFonts w:ascii="Palatino Linotype" w:hAnsi="Palatino Linotype" w:eastAsia="Calibri" w:cs="Tahoma"/>
          <w:bCs/>
          <w:sz w:val="22"/>
          <w:szCs w:val="22"/>
          <w:lang w:eastAsia="en-US"/>
        </w:rPr>
        <w:t xml:space="preserve">Se </w:t>
      </w:r>
      <w:r w:rsidRPr="00912331">
        <w:rPr>
          <w:rFonts w:ascii="Palatino Linotype" w:hAnsi="Palatino Linotype" w:eastAsia="Calibri" w:cs="Tahoma"/>
          <w:b/>
          <w:bCs/>
          <w:sz w:val="22"/>
          <w:szCs w:val="22"/>
          <w:lang w:eastAsia="en-US"/>
        </w:rPr>
        <w:t>ORDENA</w:t>
      </w:r>
      <w:r w:rsidRPr="00912331">
        <w:rPr>
          <w:rFonts w:ascii="Palatino Linotype" w:hAnsi="Palatino Linotype" w:eastAsia="Calibri" w:cs="Tahoma"/>
          <w:bCs/>
          <w:sz w:val="22"/>
          <w:szCs w:val="22"/>
          <w:lang w:eastAsia="en-US"/>
        </w:rPr>
        <w:t xml:space="preserve"> </w:t>
      </w:r>
      <w:r w:rsidRPr="00912331">
        <w:rPr>
          <w:rFonts w:ascii="Palatino Linotype" w:hAnsi="Palatino Linotype" w:eastAsia="Calibri" w:cs="Tahoma"/>
          <w:bCs/>
          <w:sz w:val="22"/>
          <w:szCs w:val="22"/>
          <w:lang w:val="es-ES_tradnl" w:eastAsia="en-US"/>
        </w:rPr>
        <w:t xml:space="preserve">al Sujeto Obligado </w:t>
      </w:r>
      <w:r w:rsidRPr="00912331">
        <w:rPr>
          <w:rFonts w:ascii="Palatino Linotype" w:hAnsi="Palatino Linotype" w:eastAsia="Calibri" w:cs="Tahoma"/>
          <w:bCs/>
          <w:sz w:val="22"/>
          <w:szCs w:val="22"/>
          <w:lang w:eastAsia="en-US"/>
        </w:rPr>
        <w:t>a efecto de</w:t>
      </w:r>
      <w:r w:rsidRPr="00994396">
        <w:rPr>
          <w:rFonts w:ascii="Palatino Linotype" w:hAnsi="Palatino Linotype" w:cs="Tahoma"/>
          <w:sz w:val="22"/>
        </w:rPr>
        <w:t xml:space="preserve"> que,</w:t>
      </w:r>
      <w:r w:rsidR="00EB1D36">
        <w:rPr>
          <w:rFonts w:ascii="Palatino Linotype" w:hAnsi="Palatino Linotype" w:cs="Tahoma"/>
          <w:sz w:val="22"/>
        </w:rPr>
        <w:t xml:space="preserve"> atienda la solicitud</w:t>
      </w:r>
      <w:r>
        <w:rPr>
          <w:rFonts w:ascii="Palatino Linotype" w:hAnsi="Palatino Linotype" w:cs="Tahoma"/>
          <w:sz w:val="22"/>
        </w:rPr>
        <w:t xml:space="preserve"> de acceso a la información </w:t>
      </w:r>
      <w:r w:rsidR="00EB1D36">
        <w:rPr>
          <w:rFonts w:ascii="Palatino Linotype" w:hAnsi="Palatino Linotype" w:cs="Tahoma"/>
          <w:b/>
          <w:sz w:val="22"/>
        </w:rPr>
        <w:t>00942</w:t>
      </w:r>
      <w:r w:rsidRPr="00F75EBA">
        <w:rPr>
          <w:rFonts w:ascii="Palatino Linotype" w:hAnsi="Palatino Linotype" w:cs="Tahoma"/>
          <w:b/>
          <w:sz w:val="22"/>
        </w:rPr>
        <w:t>/NAUCALPA/IP/2020</w:t>
      </w:r>
      <w:r>
        <w:rPr>
          <w:rFonts w:ascii="Palatino Linotype" w:hAnsi="Palatino Linotype" w:cs="Tahoma"/>
          <w:b/>
          <w:sz w:val="22"/>
        </w:rPr>
        <w:t xml:space="preserve"> </w:t>
      </w:r>
      <w:r w:rsidRPr="002741CF">
        <w:rPr>
          <w:rFonts w:ascii="Palatino Linotype" w:hAnsi="Palatino Linotype" w:cs="Tahoma"/>
          <w:sz w:val="22"/>
        </w:rPr>
        <w:t>y</w:t>
      </w:r>
      <w:r>
        <w:rPr>
          <w:rFonts w:ascii="Palatino Linotype" w:hAnsi="Palatino Linotype" w:cs="Tahoma"/>
          <w:b/>
          <w:sz w:val="22"/>
        </w:rPr>
        <w:t xml:space="preserve"> </w:t>
      </w:r>
      <w:r w:rsidRPr="00F75EBA">
        <w:rPr>
          <w:rFonts w:ascii="Palatino Linotype" w:hAnsi="Palatino Linotype" w:cs="Tahoma"/>
          <w:sz w:val="22"/>
        </w:rPr>
        <w:t>haga entrega</w:t>
      </w:r>
      <w:r>
        <w:rPr>
          <w:rFonts w:ascii="Palatino Linotype" w:hAnsi="Palatino Linotype" w:cs="Tahoma"/>
          <w:b/>
          <w:sz w:val="22"/>
        </w:rPr>
        <w:t xml:space="preserve"> </w:t>
      </w:r>
      <w:r w:rsidRPr="004533D6">
        <w:rPr>
          <w:rFonts w:ascii="Palatino Linotype" w:hAnsi="Palatino Linotype" w:cs="Tahoma"/>
          <w:sz w:val="22"/>
        </w:rPr>
        <w:t xml:space="preserve">a través del </w:t>
      </w:r>
      <w:r w:rsidRPr="004533D6">
        <w:rPr>
          <w:rFonts w:ascii="Palatino Linotype" w:hAnsi="Palatino Linotype" w:cs="Tahoma"/>
          <w:sz w:val="22"/>
          <w:lang w:val="es-ES"/>
        </w:rPr>
        <w:t>Sistema de Acceso a la Información Mexiquense (SAIMEX</w:t>
      </w:r>
      <w:r w:rsidRPr="0008525E">
        <w:rPr>
          <w:rFonts w:ascii="Palatino Linotype" w:hAnsi="Palatino Linotype" w:cs="Tahoma"/>
          <w:sz w:val="22"/>
          <w:lang w:val="es-ES"/>
        </w:rPr>
        <w:t>)</w:t>
      </w:r>
      <w:r w:rsidRPr="00912331">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previa búsqueda exhaustiva y razonable, en todas las unidades administrativas competentes, de ser procedente en versión pública </w:t>
      </w:r>
      <w:r>
        <w:rPr>
          <w:rFonts w:ascii="Palatino Linotype" w:hAnsi="Palatino Linotype" w:cs="Tahoma"/>
          <w:sz w:val="22"/>
          <w:szCs w:val="22"/>
        </w:rPr>
        <w:t>de lo siguiente:</w:t>
      </w:r>
    </w:p>
    <w:p w:rsidR="004479E8" w:rsidP="00747F1F" w:rsidRDefault="004479E8" w14:paraId="05127178" w14:textId="77777777">
      <w:pPr>
        <w:spacing w:line="360" w:lineRule="auto"/>
        <w:ind w:right="-93"/>
        <w:jc w:val="both"/>
        <w:rPr>
          <w:rFonts w:ascii="Palatino Linotype" w:hAnsi="Palatino Linotype" w:cs="Tahoma"/>
          <w:sz w:val="22"/>
          <w:szCs w:val="22"/>
        </w:rPr>
      </w:pPr>
    </w:p>
    <w:p w:rsidR="00E5484F" w:rsidP="00E5484F" w:rsidRDefault="004479E8" w14:paraId="2F97BBFF" w14:textId="77777777">
      <w:pPr>
        <w:pStyle w:val="Prrafodelista"/>
        <w:numPr>
          <w:ilvl w:val="0"/>
          <w:numId w:val="44"/>
        </w:numPr>
        <w:spacing w:line="360" w:lineRule="auto"/>
        <w:ind w:right="-93"/>
        <w:jc w:val="both"/>
        <w:rPr>
          <w:rFonts w:ascii="Palatino Linotype" w:hAnsi="Palatino Linotype" w:cs="Tahoma"/>
          <w:szCs w:val="22"/>
        </w:rPr>
      </w:pPr>
      <w:r>
        <w:rPr>
          <w:rFonts w:ascii="Palatino Linotype" w:hAnsi="Palatino Linotype" w:cs="Tahoma"/>
          <w:szCs w:val="22"/>
        </w:rPr>
        <w:t xml:space="preserve">Los pagos realizados a </w:t>
      </w:r>
      <w:r w:rsidRPr="00130FC9">
        <w:rPr>
          <w:rFonts w:ascii="Palatino Linotype" w:hAnsi="Palatino Linotype" w:cs="Tahoma"/>
          <w:szCs w:val="22"/>
        </w:rPr>
        <w:t xml:space="preserve">proveedores </w:t>
      </w:r>
      <w:r>
        <w:rPr>
          <w:rFonts w:ascii="Palatino Linotype" w:hAnsi="Palatino Linotype" w:cs="Tahoma"/>
          <w:szCs w:val="22"/>
        </w:rPr>
        <w:t>del primero de enero al treinta y uno de diciembre de dos mil diecinueve</w:t>
      </w:r>
      <w:r w:rsidRPr="00130FC9">
        <w:rPr>
          <w:rFonts w:ascii="Palatino Linotype" w:hAnsi="Palatino Linotype" w:cs="Tahoma"/>
          <w:szCs w:val="22"/>
        </w:rPr>
        <w:t>, bajo la figura de adeudos de ejercicio</w:t>
      </w:r>
      <w:r w:rsidR="00E5484F">
        <w:rPr>
          <w:rFonts w:ascii="Palatino Linotype" w:hAnsi="Palatino Linotype" w:cs="Tahoma"/>
          <w:szCs w:val="22"/>
        </w:rPr>
        <w:t xml:space="preserve">s fiscales anteriores (ADEFAS), </w:t>
      </w:r>
      <w:r w:rsidRPr="00130FC9" w:rsidR="00E5484F">
        <w:rPr>
          <w:rFonts w:ascii="Palatino Linotype" w:hAnsi="Palatino Linotype" w:cs="Tahoma"/>
          <w:szCs w:val="22"/>
        </w:rPr>
        <w:t>donde se especifique nombre de proveedor</w:t>
      </w:r>
      <w:r w:rsidR="00E5484F">
        <w:rPr>
          <w:rFonts w:ascii="Palatino Linotype" w:hAnsi="Palatino Linotype" w:cs="Tahoma"/>
          <w:szCs w:val="22"/>
        </w:rPr>
        <w:t xml:space="preserve"> y</w:t>
      </w:r>
      <w:r w:rsidRPr="00130FC9" w:rsidR="00E5484F">
        <w:rPr>
          <w:rFonts w:ascii="Palatino Linotype" w:hAnsi="Palatino Linotype" w:cs="Tahoma"/>
          <w:szCs w:val="22"/>
        </w:rPr>
        <w:t xml:space="preserve"> monto pagado</w:t>
      </w:r>
      <w:r w:rsidR="00E5484F">
        <w:rPr>
          <w:rFonts w:ascii="Palatino Linotype" w:hAnsi="Palatino Linotype" w:cs="Tahoma"/>
          <w:szCs w:val="22"/>
        </w:rPr>
        <w:t>.</w:t>
      </w:r>
    </w:p>
    <w:p w:rsidR="00E5484F" w:rsidP="004479E8" w:rsidRDefault="00E5484F" w14:paraId="6B13F057" w14:textId="524A60DD">
      <w:pPr>
        <w:pStyle w:val="Prrafodelista"/>
        <w:numPr>
          <w:ilvl w:val="0"/>
          <w:numId w:val="44"/>
        </w:numPr>
        <w:spacing w:line="360" w:lineRule="auto"/>
        <w:ind w:right="-93"/>
        <w:jc w:val="both"/>
        <w:rPr>
          <w:rFonts w:ascii="Palatino Linotype" w:hAnsi="Palatino Linotype" w:cs="Tahoma"/>
          <w:szCs w:val="22"/>
        </w:rPr>
      </w:pPr>
      <w:r>
        <w:rPr>
          <w:rFonts w:ascii="Palatino Linotype" w:hAnsi="Palatino Linotype" w:cs="Tahoma"/>
          <w:szCs w:val="22"/>
        </w:rPr>
        <w:t xml:space="preserve">Los contratos de prestación de servicios o adquisición de bienes que se pagaron a </w:t>
      </w:r>
      <w:r w:rsidRPr="00130FC9">
        <w:rPr>
          <w:rFonts w:ascii="Palatino Linotype" w:hAnsi="Palatino Linotype" w:cs="Tahoma"/>
          <w:szCs w:val="22"/>
        </w:rPr>
        <w:t xml:space="preserve">proveedores </w:t>
      </w:r>
      <w:r>
        <w:rPr>
          <w:rFonts w:ascii="Palatino Linotype" w:hAnsi="Palatino Linotype" w:cs="Tahoma"/>
          <w:szCs w:val="22"/>
        </w:rPr>
        <w:t>del primero de enero al treinta y uno de diciembre de dos mil diecinueve</w:t>
      </w:r>
      <w:r w:rsidRPr="00130FC9">
        <w:rPr>
          <w:rFonts w:ascii="Palatino Linotype" w:hAnsi="Palatino Linotype" w:cs="Tahoma"/>
          <w:szCs w:val="22"/>
        </w:rPr>
        <w:t xml:space="preserve">, </w:t>
      </w:r>
      <w:r w:rsidR="00B106E8">
        <w:rPr>
          <w:rFonts w:ascii="Palatino Linotype" w:hAnsi="Palatino Linotype" w:cs="Tahoma"/>
          <w:szCs w:val="22"/>
        </w:rPr>
        <w:t>que amparan los pagos referidos en el punto 1</w:t>
      </w:r>
      <w:r>
        <w:rPr>
          <w:rFonts w:ascii="Palatino Linotype" w:hAnsi="Palatino Linotype" w:cs="Tahoma"/>
          <w:szCs w:val="22"/>
        </w:rPr>
        <w:t>.</w:t>
      </w:r>
    </w:p>
    <w:p w:rsidR="00EB1D36" w:rsidP="00747F1F" w:rsidRDefault="00EB1D36" w14:paraId="76F8171D" w14:textId="77777777">
      <w:pPr>
        <w:tabs>
          <w:tab w:val="left" w:pos="2990"/>
        </w:tabs>
        <w:spacing w:line="360" w:lineRule="auto"/>
        <w:jc w:val="both"/>
        <w:rPr>
          <w:rFonts w:ascii="Palatino Linotype" w:hAnsi="Palatino Linotype" w:cs="Tahoma"/>
          <w:sz w:val="22"/>
          <w:szCs w:val="22"/>
          <w:lang w:val="es-ES"/>
        </w:rPr>
      </w:pPr>
    </w:p>
    <w:p w:rsidR="005604DB" w:rsidP="00747F1F" w:rsidRDefault="005604DB" w14:paraId="269BA7C0" w14:textId="77777777">
      <w:pPr>
        <w:tabs>
          <w:tab w:val="left" w:pos="2990"/>
        </w:tabs>
        <w:spacing w:line="360" w:lineRule="auto"/>
        <w:jc w:val="both"/>
        <w:rPr>
          <w:rFonts w:ascii="Palatino Linotype" w:hAnsi="Palatino Linotype" w:cs="Tahoma"/>
          <w:sz w:val="22"/>
          <w:szCs w:val="22"/>
          <w:lang w:val="es-ES"/>
        </w:rPr>
      </w:pPr>
      <w:r w:rsidRPr="00E83FE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artículos 49, fracciones II y VIII, 143, fracción I y 149 de la Ley de Transparencia y Acceso a la Información Pública del Estado de México y Municipios.</w:t>
      </w:r>
    </w:p>
    <w:p w:rsidR="009D27A7" w:rsidP="009D27A7" w:rsidRDefault="009D27A7" w14:paraId="3C7F4019" w14:textId="77777777">
      <w:pPr>
        <w:tabs>
          <w:tab w:val="left" w:pos="2990"/>
        </w:tabs>
        <w:spacing w:line="360" w:lineRule="auto"/>
        <w:jc w:val="both"/>
        <w:rPr>
          <w:rFonts w:ascii="Palatino Linotype" w:hAnsi="Palatino Linotype" w:cs="Tahoma"/>
          <w:sz w:val="22"/>
          <w:szCs w:val="22"/>
          <w:lang w:val="es-ES"/>
        </w:rPr>
      </w:pPr>
    </w:p>
    <w:p w:rsidR="002741CF" w:rsidP="00747F1F" w:rsidRDefault="002741CF" w14:paraId="78CAE6A1" w14:textId="77777777">
      <w:pPr>
        <w:spacing w:line="360" w:lineRule="auto"/>
        <w:jc w:val="both"/>
        <w:rPr>
          <w:rFonts w:ascii="Palatino Linotype" w:hAnsi="Palatino Linotype" w:eastAsia="Calibri" w:cs="Tahoma"/>
          <w:bCs/>
          <w:iCs/>
          <w:sz w:val="22"/>
          <w:szCs w:val="22"/>
          <w:lang w:val="es-ES" w:eastAsia="es-ES_tradnl"/>
        </w:rPr>
      </w:pPr>
      <w:r w:rsidRPr="006C183F">
        <w:rPr>
          <w:rFonts w:ascii="Palatino Linotype" w:hAnsi="Palatino Linotype" w:eastAsia="Calibri" w:cs="Tahoma"/>
          <w:b/>
          <w:bCs/>
          <w:iCs/>
          <w:sz w:val="22"/>
          <w:szCs w:val="22"/>
          <w:lang w:val="es-ES" w:eastAsia="es-ES_tradnl"/>
        </w:rPr>
        <w:lastRenderedPageBreak/>
        <w:t>TERCERO:</w:t>
      </w:r>
      <w:r>
        <w:rPr>
          <w:rFonts w:ascii="Palatino Linotype" w:hAnsi="Palatino Linotype" w:eastAsia="Calibri" w:cs="Tahoma"/>
          <w:bCs/>
          <w:iCs/>
          <w:sz w:val="22"/>
          <w:szCs w:val="22"/>
          <w:lang w:val="es-ES" w:eastAsia="es-ES_tradnl"/>
        </w:rPr>
        <w:t xml:space="preserve"> S</w:t>
      </w:r>
      <w:r w:rsidRPr="007949A0">
        <w:rPr>
          <w:rFonts w:ascii="Palatino Linotype" w:hAnsi="Palatino Linotype" w:eastAsia="Calibri" w:cs="Tahoma"/>
          <w:bCs/>
          <w:iCs/>
          <w:sz w:val="22"/>
          <w:szCs w:val="22"/>
          <w:lang w:val="es-ES" w:eastAsia="es-ES_tradnl"/>
        </w:rPr>
        <w:t>e hace del conocimiento del Recurrente que, de conformidad con lo establecido</w:t>
      </w:r>
      <w:r>
        <w:rPr>
          <w:rFonts w:ascii="Palatino Linotype" w:hAnsi="Palatino Linotype" w:eastAsia="Calibri" w:cs="Tahoma"/>
          <w:bCs/>
          <w:iCs/>
          <w:sz w:val="22"/>
          <w:szCs w:val="22"/>
          <w:lang w:val="es-ES" w:eastAsia="es-ES_tradnl"/>
        </w:rPr>
        <w:t xml:space="preserve"> </w:t>
      </w:r>
      <w:r w:rsidRPr="007949A0">
        <w:rPr>
          <w:rFonts w:ascii="Palatino Linotype" w:hAnsi="Palatino Linotype" w:eastAsia="Calibri" w:cs="Tahoma"/>
          <w:bCs/>
          <w:iCs/>
          <w:sz w:val="22"/>
          <w:szCs w:val="22"/>
          <w:lang w:val="es-ES" w:eastAsia="es-ES_tradnl"/>
        </w:rPr>
        <w:t>en el artículo 179, párrafo segundo, de la Ley de Transparencia y Acceso a la Información</w:t>
      </w:r>
      <w:r>
        <w:rPr>
          <w:rFonts w:ascii="Palatino Linotype" w:hAnsi="Palatino Linotype" w:eastAsia="Calibri" w:cs="Tahoma"/>
          <w:bCs/>
          <w:iCs/>
          <w:sz w:val="22"/>
          <w:szCs w:val="22"/>
          <w:lang w:val="es-ES" w:eastAsia="es-ES_tradnl"/>
        </w:rPr>
        <w:t xml:space="preserve"> </w:t>
      </w:r>
      <w:r w:rsidRPr="007949A0">
        <w:rPr>
          <w:rFonts w:ascii="Palatino Linotype" w:hAnsi="Palatino Linotype" w:eastAsia="Calibri" w:cs="Tahoma"/>
          <w:bCs/>
          <w:iCs/>
          <w:sz w:val="22"/>
          <w:szCs w:val="22"/>
          <w:lang w:val="es-ES" w:eastAsia="es-ES_tradnl"/>
        </w:rPr>
        <w:t>Pública del Estado de México y Municipios, tiene derecho a interponer nuevamente Recurso</w:t>
      </w:r>
      <w:r>
        <w:rPr>
          <w:rFonts w:ascii="Palatino Linotype" w:hAnsi="Palatino Linotype" w:eastAsia="Calibri" w:cs="Tahoma"/>
          <w:bCs/>
          <w:iCs/>
          <w:sz w:val="22"/>
          <w:szCs w:val="22"/>
          <w:lang w:val="es-ES" w:eastAsia="es-ES_tradnl"/>
        </w:rPr>
        <w:t xml:space="preserve"> </w:t>
      </w:r>
      <w:r w:rsidRPr="007949A0">
        <w:rPr>
          <w:rFonts w:ascii="Palatino Linotype" w:hAnsi="Palatino Linotype" w:eastAsia="Calibri" w:cs="Tahoma"/>
          <w:bCs/>
          <w:iCs/>
          <w:sz w:val="22"/>
          <w:szCs w:val="22"/>
          <w:lang w:val="es-ES" w:eastAsia="es-ES_tradnl"/>
        </w:rPr>
        <w:t>de Revis</w:t>
      </w:r>
      <w:r>
        <w:rPr>
          <w:rFonts w:ascii="Palatino Linotype" w:hAnsi="Palatino Linotype" w:eastAsia="Calibri" w:cs="Tahoma"/>
          <w:bCs/>
          <w:iCs/>
          <w:sz w:val="22"/>
          <w:szCs w:val="22"/>
          <w:lang w:val="es-ES" w:eastAsia="es-ES_tradnl"/>
        </w:rPr>
        <w:t>ión ante este Instituto, por la</w:t>
      </w:r>
      <w:r w:rsidRPr="007949A0">
        <w:rPr>
          <w:rFonts w:ascii="Palatino Linotype" w:hAnsi="Palatino Linotype" w:eastAsia="Calibri" w:cs="Tahoma"/>
          <w:bCs/>
          <w:iCs/>
          <w:sz w:val="22"/>
          <w:szCs w:val="22"/>
          <w:lang w:val="es-ES" w:eastAsia="es-ES_tradnl"/>
        </w:rPr>
        <w:t xml:space="preserve"> respuesta</w:t>
      </w:r>
      <w:r>
        <w:rPr>
          <w:rFonts w:ascii="Palatino Linotype" w:hAnsi="Palatino Linotype" w:eastAsia="Calibri" w:cs="Tahoma"/>
          <w:bCs/>
          <w:iCs/>
          <w:sz w:val="22"/>
          <w:szCs w:val="22"/>
          <w:lang w:val="es-ES" w:eastAsia="es-ES_tradnl"/>
        </w:rPr>
        <w:t xml:space="preserve"> que proporcione el Sujeto</w:t>
      </w:r>
      <w:r w:rsidRPr="007949A0">
        <w:rPr>
          <w:rFonts w:ascii="Palatino Linotype" w:hAnsi="Palatino Linotype" w:eastAsia="Calibri" w:cs="Tahoma"/>
          <w:bCs/>
          <w:iCs/>
          <w:sz w:val="22"/>
          <w:szCs w:val="22"/>
          <w:lang w:val="es-ES" w:eastAsia="es-ES_tradnl"/>
        </w:rPr>
        <w:t xml:space="preserve"> Obligado, en</w:t>
      </w:r>
      <w:r>
        <w:rPr>
          <w:rFonts w:ascii="Palatino Linotype" w:hAnsi="Palatino Linotype" w:eastAsia="Calibri" w:cs="Tahoma"/>
          <w:bCs/>
          <w:iCs/>
          <w:sz w:val="22"/>
          <w:szCs w:val="22"/>
          <w:lang w:val="es-ES" w:eastAsia="es-ES_tradnl"/>
        </w:rPr>
        <w:t xml:space="preserve"> </w:t>
      </w:r>
      <w:r w:rsidRPr="007949A0">
        <w:rPr>
          <w:rFonts w:ascii="Palatino Linotype" w:hAnsi="Palatino Linotype" w:eastAsia="Calibri" w:cs="Tahoma"/>
          <w:bCs/>
          <w:iCs/>
          <w:sz w:val="22"/>
          <w:szCs w:val="22"/>
          <w:lang w:val="es-ES" w:eastAsia="es-ES_tradnl"/>
        </w:rPr>
        <w:t>cumplimiento a esta Resolución.</w:t>
      </w:r>
    </w:p>
    <w:p w:rsidR="002741CF" w:rsidP="00747F1F" w:rsidRDefault="002741CF" w14:paraId="1AFEAFBE" w14:textId="77777777">
      <w:pPr>
        <w:spacing w:line="360" w:lineRule="auto"/>
        <w:jc w:val="both"/>
        <w:rPr>
          <w:rFonts w:ascii="Palatino Linotype" w:hAnsi="Palatino Linotype" w:eastAsia="Calibri" w:cs="Tahoma"/>
          <w:b/>
          <w:bCs/>
          <w:sz w:val="22"/>
          <w:szCs w:val="22"/>
          <w:lang w:eastAsia="en-US"/>
        </w:rPr>
      </w:pPr>
    </w:p>
    <w:p w:rsidR="002741CF" w:rsidP="00747F1F" w:rsidRDefault="002741CF" w14:paraId="37A8CC3D" w14:textId="709732ED">
      <w:pPr>
        <w:spacing w:line="360" w:lineRule="auto"/>
        <w:jc w:val="both"/>
        <w:rPr>
          <w:rFonts w:ascii="Palatino Linotype" w:hAnsi="Palatino Linotype" w:cs="Tahoma"/>
          <w:sz w:val="22"/>
          <w:szCs w:val="22"/>
        </w:rPr>
      </w:pPr>
      <w:r>
        <w:rPr>
          <w:rFonts w:ascii="Palatino Linotype" w:hAnsi="Palatino Linotype" w:eastAsia="Calibri" w:cs="Tahoma"/>
          <w:b/>
          <w:bCs/>
          <w:sz w:val="22"/>
          <w:szCs w:val="22"/>
          <w:lang w:eastAsia="en-US"/>
        </w:rPr>
        <w:t>CUARTO</w:t>
      </w:r>
      <w:r w:rsidRPr="00985849">
        <w:rPr>
          <w:rFonts w:ascii="Palatino Linotype" w:hAnsi="Palatino Linotype" w:eastAsia="Calibri" w:cs="Tahoma"/>
          <w:b/>
          <w:bCs/>
          <w:sz w:val="22"/>
          <w:szCs w:val="22"/>
          <w:lang w:eastAsia="en-US"/>
        </w:rPr>
        <w:t>.</w:t>
      </w:r>
      <w:r>
        <w:rPr>
          <w:rFonts w:ascii="Palatino Linotype" w:hAnsi="Palatino Linotype" w:eastAsia="Calibri" w:cs="Tahoma"/>
          <w:b/>
          <w:bCs/>
          <w:sz w:val="22"/>
          <w:szCs w:val="22"/>
          <w:lang w:eastAsia="en-US"/>
        </w:rPr>
        <w:t xml:space="preserve"> </w:t>
      </w:r>
      <w:r w:rsidRPr="00985849">
        <w:rPr>
          <w:rFonts w:ascii="Palatino Linotype" w:hAnsi="Palatino Linotype" w:cs="Tahoma"/>
          <w:b/>
          <w:sz w:val="22"/>
          <w:szCs w:val="22"/>
        </w:rPr>
        <w:t xml:space="preserve">NOTIFÍQUESE </w:t>
      </w:r>
      <w:r w:rsidRPr="00985849">
        <w:rPr>
          <w:rFonts w:ascii="Palatino Linotype" w:hAnsi="Palatino Linotype" w:cs="Tahoma"/>
          <w:sz w:val="22"/>
          <w:szCs w:val="22"/>
        </w:rPr>
        <w:t xml:space="preserve">la presente resolución al Titular de la Unidad de Transparencia del </w:t>
      </w:r>
      <w:r>
        <w:rPr>
          <w:rFonts w:ascii="Palatino Linotype" w:hAnsi="Palatino Linotype" w:cs="Tahoma"/>
          <w:sz w:val="22"/>
          <w:szCs w:val="22"/>
        </w:rPr>
        <w:t>Sujeto Obligado</w:t>
      </w:r>
      <w:r w:rsidRPr="00985849">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00437375">
        <w:rPr>
          <w:rFonts w:ascii="Palatino Linotype" w:hAnsi="Palatino Linotype" w:cs="Tahoma"/>
          <w:sz w:val="22"/>
          <w:szCs w:val="22"/>
        </w:rPr>
        <w:t>quince</w:t>
      </w:r>
      <w:r w:rsidRPr="00985849">
        <w:rPr>
          <w:rFonts w:ascii="Palatino Linotype" w:hAnsi="Palatino Linotype" w:cs="Tahoma"/>
          <w:sz w:val="22"/>
          <w:szCs w:val="22"/>
        </w:rPr>
        <w:t xml:space="preserve"> días hábiles, e informe a este Instituto en un plazo de tres días hábiles siguientes sobre el cumplimiento dado a la presente.</w:t>
      </w:r>
    </w:p>
    <w:p w:rsidR="00325904" w:rsidP="00747F1F" w:rsidRDefault="00325904" w14:paraId="61B00D2F" w14:textId="77777777">
      <w:pPr>
        <w:spacing w:line="360" w:lineRule="auto"/>
        <w:jc w:val="both"/>
        <w:rPr>
          <w:rFonts w:ascii="Palatino Linotype" w:hAnsi="Palatino Linotype" w:cs="Arial"/>
          <w:bCs/>
          <w:sz w:val="22"/>
          <w:szCs w:val="22"/>
        </w:rPr>
      </w:pPr>
    </w:p>
    <w:p w:rsidR="00325904" w:rsidP="00747F1F" w:rsidRDefault="00325904" w14:paraId="39F6B9CA" w14:textId="77777777">
      <w:pPr>
        <w:spacing w:line="360" w:lineRule="auto"/>
        <w:jc w:val="both"/>
        <w:rPr>
          <w:rFonts w:ascii="Palatino Linotype" w:hAnsi="Palatino Linotype" w:cs="Arial"/>
          <w:bCs/>
          <w:sz w:val="22"/>
          <w:szCs w:val="22"/>
        </w:rPr>
      </w:pPr>
      <w:r>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985849" w:rsidR="002741CF" w:rsidP="00747F1F" w:rsidRDefault="002741CF" w14:paraId="49423B92" w14:textId="77777777">
      <w:pPr>
        <w:spacing w:line="360" w:lineRule="auto"/>
        <w:jc w:val="both"/>
        <w:rPr>
          <w:rFonts w:ascii="Palatino Linotype" w:hAnsi="Palatino Linotype" w:eastAsia="Calibri" w:cs="Tahoma"/>
          <w:sz w:val="22"/>
          <w:szCs w:val="22"/>
          <w:lang w:eastAsia="es-MX"/>
        </w:rPr>
      </w:pPr>
    </w:p>
    <w:p w:rsidRPr="00985849" w:rsidR="002741CF" w:rsidP="00747F1F" w:rsidRDefault="002741CF" w14:paraId="0CF42AEE" w14:textId="77777777">
      <w:pPr>
        <w:spacing w:line="360" w:lineRule="auto"/>
        <w:jc w:val="both"/>
        <w:rPr>
          <w:rFonts w:ascii="Palatino Linotype" w:hAnsi="Palatino Linotype" w:cs="Tahoma"/>
          <w:sz w:val="22"/>
          <w:szCs w:val="22"/>
        </w:rPr>
      </w:pPr>
      <w:r>
        <w:rPr>
          <w:rFonts w:ascii="Palatino Linotype" w:hAnsi="Palatino Linotype" w:eastAsia="Calibri" w:cs="Tahoma"/>
          <w:b/>
          <w:sz w:val="22"/>
          <w:szCs w:val="22"/>
          <w:lang w:eastAsia="es-MX"/>
        </w:rPr>
        <w:t>QUINTO</w:t>
      </w:r>
      <w:r w:rsidRPr="00985849">
        <w:rPr>
          <w:rFonts w:ascii="Palatino Linotype" w:hAnsi="Palatino Linotype" w:eastAsia="Calibri" w:cs="Tahoma"/>
          <w:b/>
          <w:bCs/>
          <w:sz w:val="22"/>
          <w:szCs w:val="22"/>
          <w:lang w:eastAsia="en-US"/>
        </w:rPr>
        <w:t>.</w:t>
      </w:r>
      <w:r>
        <w:rPr>
          <w:rFonts w:ascii="Palatino Linotype" w:hAnsi="Palatino Linotype" w:eastAsia="Calibri" w:cs="Tahoma"/>
          <w:b/>
          <w:bCs/>
          <w:sz w:val="22"/>
          <w:szCs w:val="22"/>
          <w:lang w:eastAsia="en-US"/>
        </w:rPr>
        <w:t xml:space="preserve"> </w:t>
      </w:r>
      <w:r w:rsidRPr="00985849">
        <w:rPr>
          <w:rFonts w:ascii="Palatino Linotype" w:hAnsi="Palatino Linotype" w:cs="Tahoma"/>
          <w:b/>
          <w:sz w:val="22"/>
          <w:szCs w:val="22"/>
        </w:rPr>
        <w:t>NOTIFÍQUESE</w:t>
      </w:r>
      <w:r w:rsidRPr="0098584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2741CF" w:rsidP="00747F1F" w:rsidRDefault="002741CF" w14:paraId="0E1FAC9A" w14:textId="77777777">
      <w:pPr>
        <w:spacing w:line="360" w:lineRule="auto"/>
        <w:jc w:val="both"/>
        <w:rPr>
          <w:rFonts w:ascii="Palatino Linotype" w:hAnsi="Palatino Linotype" w:eastAsia="Calibri" w:cs="Tahoma"/>
          <w:bCs/>
          <w:color w:val="000000"/>
          <w:sz w:val="22"/>
          <w:szCs w:val="22"/>
          <w:lang w:val="es-ES" w:eastAsia="es-ES_tradnl"/>
        </w:rPr>
      </w:pPr>
    </w:p>
    <w:p w:rsidR="001C62AB" w:rsidP="00747F1F" w:rsidRDefault="002741CF" w14:paraId="702D5600" w14:textId="77777777">
      <w:pPr>
        <w:spacing w:line="360" w:lineRule="auto"/>
        <w:jc w:val="both"/>
        <w:rPr>
          <w:rFonts w:ascii="Palatino Linotype" w:hAnsi="Palatino Linotype" w:eastAsia="Calibri" w:cs="Tahoma"/>
          <w:bCs/>
          <w:sz w:val="22"/>
          <w:szCs w:val="22"/>
          <w:lang w:val="es-ES_tradnl" w:eastAsia="en-US"/>
        </w:rPr>
      </w:pPr>
      <w:r>
        <w:rPr>
          <w:rFonts w:ascii="Palatino Linotype" w:hAnsi="Palatino Linotype" w:cs="Tahoma"/>
          <w:b/>
          <w:sz w:val="22"/>
          <w:szCs w:val="22"/>
        </w:rPr>
        <w:t>SEXTO</w:t>
      </w:r>
      <w:r w:rsidRPr="00473AA4">
        <w:rPr>
          <w:rFonts w:ascii="Palatino Linotype" w:hAnsi="Palatino Linotype" w:cs="Tahoma"/>
          <w:b/>
          <w:sz w:val="22"/>
          <w:szCs w:val="22"/>
        </w:rPr>
        <w:t xml:space="preserve">. </w:t>
      </w:r>
      <w:r w:rsidRPr="00473AA4">
        <w:rPr>
          <w:rFonts w:ascii="Palatino Linotype" w:hAnsi="Palatino Linotype" w:eastAsia="Calibri"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hAnsi="Palatino Linotype" w:eastAsia="Calibri" w:cs="Tahoma"/>
          <w:bCs/>
          <w:sz w:val="22"/>
          <w:szCs w:val="22"/>
          <w:lang w:val="es-ES_tradnl" w:eastAsia="en-US"/>
        </w:rPr>
        <w:t xml:space="preserve">oficio al Contralor Interno y Titular del Órgano de Control y Vigilancia de este Instituto con la finalidad de que </w:t>
      </w:r>
      <w:r w:rsidRPr="00473AA4">
        <w:rPr>
          <w:rFonts w:ascii="Palatino Linotype" w:hAnsi="Palatino Linotype" w:eastAsia="Calibri" w:cs="Tahoma"/>
          <w:bCs/>
          <w:sz w:val="22"/>
          <w:szCs w:val="22"/>
          <w:lang w:val="es-ES_tradnl" w:eastAsia="en-US"/>
        </w:rPr>
        <w:lastRenderedPageBreak/>
        <w:t xml:space="preserve">actúe en razón de su competencia, en términos de lo dispuesto en el Considerando </w:t>
      </w:r>
      <w:r w:rsidR="009D27A7">
        <w:rPr>
          <w:rFonts w:ascii="Palatino Linotype" w:hAnsi="Palatino Linotype" w:eastAsia="Calibri" w:cs="Tahoma"/>
          <w:b/>
          <w:bCs/>
          <w:sz w:val="22"/>
          <w:szCs w:val="22"/>
          <w:lang w:val="es-ES_tradnl" w:eastAsia="en-US"/>
        </w:rPr>
        <w:t xml:space="preserve">SÉPTIMO </w:t>
      </w:r>
      <w:r w:rsidRPr="00473AA4">
        <w:rPr>
          <w:rFonts w:ascii="Palatino Linotype" w:hAnsi="Palatino Linotype" w:eastAsia="Calibri" w:cs="Tahoma"/>
          <w:bCs/>
          <w:sz w:val="22"/>
          <w:szCs w:val="22"/>
          <w:lang w:val="es-ES_tradnl" w:eastAsia="en-US"/>
        </w:rPr>
        <w:t>de la presente Resolución.</w:t>
      </w:r>
    </w:p>
    <w:p w:rsidR="001C62AB" w:rsidP="00747F1F" w:rsidRDefault="001C62AB" w14:paraId="164937D6" w14:textId="77777777">
      <w:pPr>
        <w:spacing w:line="360" w:lineRule="auto"/>
        <w:jc w:val="both"/>
        <w:rPr>
          <w:rFonts w:ascii="Palatino Linotype" w:hAnsi="Palatino Linotype" w:eastAsia="Calibri" w:cs="Tahoma"/>
          <w:bCs/>
          <w:sz w:val="22"/>
          <w:szCs w:val="22"/>
          <w:lang w:val="es-ES_tradnl" w:eastAsia="en-US"/>
        </w:rPr>
      </w:pPr>
    </w:p>
    <w:p w:rsidRPr="001C62AB" w:rsidR="001C62AB" w:rsidP="00747F1F" w:rsidRDefault="00EA0BE2" w14:paraId="11EFCDB5" w14:textId="77777777">
      <w:pPr>
        <w:spacing w:line="360" w:lineRule="auto"/>
        <w:jc w:val="both"/>
        <w:rPr>
          <w:rFonts w:ascii="Palatino Linotype" w:hAnsi="Palatino Linotype" w:eastAsia="Calibri" w:cs="Tahoma"/>
          <w:bCs/>
          <w:sz w:val="22"/>
          <w:szCs w:val="22"/>
          <w:lang w:val="es-ES_tradnl" w:eastAsia="en-US"/>
        </w:rPr>
      </w:pPr>
      <w:r w:rsidRPr="00EA0BE2">
        <w:rPr>
          <w:rFonts w:ascii="Palatino Linotype" w:hAnsi="Palatino Linotype" w:eastAsia="Calibri" w:cs="Tahoma"/>
          <w:b/>
          <w:bCs/>
          <w:sz w:val="22"/>
          <w:szCs w:val="22"/>
          <w:lang w:val="es-ES_tradnl" w:eastAsia="en-US"/>
        </w:rPr>
        <w:t>SÉPTIMO</w:t>
      </w:r>
      <w:r w:rsidRPr="00EA0BE2">
        <w:rPr>
          <w:rFonts w:ascii="Palatino Linotype" w:hAnsi="Palatino Linotype" w:eastAsia="Calibri" w:cs="Tahoma"/>
          <w:bCs/>
          <w:sz w:val="22"/>
          <w:szCs w:val="22"/>
          <w:lang w:val="es-ES_tradnl" w:eastAsia="en-US"/>
        </w:rPr>
        <w:t xml:space="preserve">. </w:t>
      </w:r>
      <w:r w:rsidRPr="001C62AB" w:rsidR="001C62AB">
        <w:rPr>
          <w:rFonts w:ascii="Palatino Linotype" w:hAnsi="Palatino Linotype" w:eastAsia="Calibri" w:cs="Tahoma"/>
          <w:bCs/>
          <w:sz w:val="22"/>
          <w:szCs w:val="22"/>
          <w:lang w:val="es-ES_tradnl" w:eastAsia="en-US"/>
        </w:rPr>
        <w:t>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rsidR="001C62AB" w:rsidP="00747F1F" w:rsidRDefault="001C62AB" w14:paraId="37B35EBD" w14:textId="77777777">
      <w:pPr>
        <w:spacing w:line="360" w:lineRule="auto"/>
        <w:jc w:val="both"/>
        <w:rPr>
          <w:rFonts w:ascii="Palatino Linotype" w:hAnsi="Palatino Linotype" w:eastAsia="Calibri" w:cs="Tahoma"/>
          <w:iCs/>
          <w:sz w:val="22"/>
          <w:szCs w:val="22"/>
          <w:lang w:val="es-ES" w:eastAsia="es-ES_tradnl"/>
        </w:rPr>
      </w:pPr>
    </w:p>
    <w:p w:rsidR="00DA25CF" w:rsidP="00747F1F" w:rsidRDefault="00DA25CF" w14:paraId="77464529" w14:textId="77777777">
      <w:pPr>
        <w:spacing w:line="360" w:lineRule="auto"/>
        <w:jc w:val="both"/>
        <w:rPr>
          <w:rFonts w:ascii="Palatino Linotype" w:hAnsi="Palatino Linotype" w:cs="Tahoma"/>
          <w:sz w:val="22"/>
        </w:rPr>
      </w:pPr>
      <w:r w:rsidRPr="005378D5">
        <w:rPr>
          <w:rFonts w:ascii="Palatino Linotype" w:hAnsi="Palatino Linotype" w:cs="Tahoma"/>
          <w:sz w:val="22"/>
        </w:rPr>
        <w:t xml:space="preserve">ASÍ LO RESUELVE, POR </w:t>
      </w:r>
      <w:r w:rsidR="00EA0BE2">
        <w:rPr>
          <w:rFonts w:ascii="Palatino Linotype" w:hAnsi="Palatino Linotype" w:cs="Tahoma"/>
          <w:b/>
          <w:sz w:val="22"/>
        </w:rPr>
        <w:t>UNANIMIDAD</w:t>
      </w:r>
      <w:r w:rsidR="001C62AB">
        <w:rPr>
          <w:rFonts w:ascii="Palatino Linotype" w:hAnsi="Palatino Linotype" w:cs="Tahoma"/>
          <w:b/>
          <w:sz w:val="22"/>
        </w:rPr>
        <w:t xml:space="preserve"> </w:t>
      </w:r>
      <w:r w:rsidRPr="005378D5">
        <w:rPr>
          <w:rFonts w:ascii="Palatino Linotype" w:hAnsi="Palatino Linotype" w:cs="Tahoma"/>
          <w:sz w:val="22"/>
        </w:rPr>
        <w:t xml:space="preserve">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EB1D36">
        <w:rPr>
          <w:rFonts w:ascii="Palatino Linotype" w:hAnsi="Palatino Linotype" w:cs="Tahoma"/>
          <w:sz w:val="22"/>
        </w:rPr>
        <w:t xml:space="preserve">DÉCIMA TERCERA </w:t>
      </w:r>
      <w:r w:rsidRPr="005378D5">
        <w:rPr>
          <w:rFonts w:ascii="Palatino Linotype" w:hAnsi="Palatino Linotype" w:cs="Tahoma"/>
          <w:sz w:val="22"/>
        </w:rPr>
        <w:t xml:space="preserve">SESIÓN ORDINARIA CELEBRADA EL </w:t>
      </w:r>
      <w:r w:rsidR="00EB1D36">
        <w:rPr>
          <w:rFonts w:ascii="Palatino Linotype" w:hAnsi="Palatino Linotype" w:cs="Tahoma"/>
          <w:sz w:val="22"/>
        </w:rPr>
        <w:t xml:space="preserve">VEINTIUNO DE ABRIL </w:t>
      </w:r>
      <w:r w:rsidR="00EC308D">
        <w:rPr>
          <w:rFonts w:ascii="Palatino Linotype" w:hAnsi="Palatino Linotype" w:cs="Tahoma"/>
          <w:sz w:val="22"/>
        </w:rPr>
        <w:t>DE DOS MIL VEINTIUNO</w:t>
      </w:r>
      <w:r w:rsidRPr="005378D5">
        <w:rPr>
          <w:rFonts w:ascii="Palatino Linotype" w:hAnsi="Palatino Linotype" w:cs="Tahoma"/>
          <w:sz w:val="22"/>
        </w:rPr>
        <w:t>, ANTE EL SECRETARIO TÉCNICO DEL PLENO, ALEXIS TAPIA RAMÍREZ.</w:t>
      </w:r>
    </w:p>
    <w:p w:rsidR="0001144C" w:rsidRDefault="0001144C" w14:paraId="58684EBC" w14:textId="3E714977">
      <w:pPr>
        <w:spacing w:after="160" w:line="259" w:lineRule="auto"/>
        <w:rPr>
          <w:rFonts w:ascii="Palatino Linotype" w:hAnsi="Palatino Linotype" w:cs="Tahoma"/>
          <w:sz w:val="22"/>
        </w:rPr>
      </w:pPr>
      <w:r>
        <w:rPr>
          <w:rFonts w:ascii="Palatino Linotype" w:hAnsi="Palatino Linotype" w:cs="Tahoma"/>
          <w:sz w:val="22"/>
        </w:rPr>
        <w:br w:type="page"/>
      </w:r>
    </w:p>
    <w:p w:rsidRPr="005378D5" w:rsidR="004479E8" w:rsidP="00747F1F" w:rsidRDefault="004479E8" w14:paraId="1B1C42FC" w14:textId="77777777">
      <w:pPr>
        <w:spacing w:line="360" w:lineRule="auto"/>
        <w:jc w:val="both"/>
        <w:rPr>
          <w:rFonts w:ascii="Palatino Linotype" w:hAnsi="Palatino Linotype" w:cs="Tahoma"/>
          <w:sz w:val="22"/>
        </w:rPr>
      </w:pPr>
    </w:p>
    <w:sectPr w:rsidRPr="005378D5" w:rsidR="004479E8" w:rsidSect="00C93516">
      <w:headerReference w:type="default" r:id="rId12"/>
      <w:footerReference w:type="default" r:id="rId13"/>
      <w:headerReference w:type="first" r:id="rId14"/>
      <w:footerReference w:type="first" r:id="rId15"/>
      <w:pgSz w:w="12240" w:h="15840" w:orient="portrait"/>
      <w:pgMar w:top="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27F4" w:rsidP="00B31222" w:rsidRDefault="00BA27F4" w14:paraId="4C4763B6" w14:textId="77777777">
      <w:r>
        <w:separator/>
      </w:r>
    </w:p>
  </w:endnote>
  <w:endnote w:type="continuationSeparator" w:id="0">
    <w:p w:rsidR="00BA27F4" w:rsidP="00B31222" w:rsidRDefault="00BA27F4" w14:paraId="640C54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5604DB" w:rsidRDefault="005604DB" w14:paraId="287411C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E4DD7">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E4DD7">
              <w:rPr>
                <w:b/>
                <w:bCs/>
                <w:noProof/>
              </w:rPr>
              <w:t>31</w:t>
            </w:r>
            <w:r>
              <w:rPr>
                <w:b/>
                <w:bCs/>
                <w:sz w:val="24"/>
                <w:szCs w:val="24"/>
              </w:rPr>
              <w:fldChar w:fldCharType="end"/>
            </w:r>
          </w:p>
        </w:sdtContent>
      </w:sdt>
    </w:sdtContent>
  </w:sdt>
  <w:p w:rsidR="005604DB" w:rsidRDefault="005604DB" w14:paraId="07DAB92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5604DB" w:rsidRDefault="005604DB" w14:paraId="65049BA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E4DD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E4DD7">
              <w:rPr>
                <w:b/>
                <w:bCs/>
                <w:noProof/>
              </w:rPr>
              <w:t>31</w:t>
            </w:r>
            <w:r>
              <w:rPr>
                <w:b/>
                <w:bCs/>
                <w:sz w:val="24"/>
                <w:szCs w:val="24"/>
              </w:rPr>
              <w:fldChar w:fldCharType="end"/>
            </w:r>
          </w:p>
        </w:sdtContent>
      </w:sdt>
    </w:sdtContent>
  </w:sdt>
  <w:p w:rsidR="005604DB" w:rsidRDefault="005604DB" w14:paraId="7CD3A6D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27F4" w:rsidP="00B31222" w:rsidRDefault="00BA27F4" w14:paraId="0ED90EA3" w14:textId="77777777">
      <w:r>
        <w:separator/>
      </w:r>
    </w:p>
  </w:footnote>
  <w:footnote w:type="continuationSeparator" w:id="0">
    <w:p w:rsidR="00BA27F4" w:rsidP="00B31222" w:rsidRDefault="00BA27F4" w14:paraId="579E2E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5604DB" w:rsidTr="7CEC09CB" w14:paraId="163ED32B" w14:textId="77777777">
      <w:trPr>
        <w:trHeight w:val="1435"/>
      </w:trPr>
      <w:tc>
        <w:tcPr>
          <w:tcW w:w="2835" w:type="dxa"/>
          <w:shd w:val="clear" w:color="auto" w:fill="auto"/>
          <w:tcMar/>
        </w:tcPr>
        <w:p w:rsidRPr="005C106F" w:rsidR="005604DB" w:rsidP="00EF4A64" w:rsidRDefault="005604DB" w14:paraId="2CD0022A" w14:textId="77777777">
          <w:pPr>
            <w:tabs>
              <w:tab w:val="right" w:pos="4273"/>
            </w:tabs>
            <w:rPr>
              <w:rFonts w:ascii="Garamond" w:hAnsi="Garamond" w:eastAsia="Calibri"/>
              <w:sz w:val="16"/>
              <w:szCs w:val="16"/>
              <w:lang w:eastAsia="en-US"/>
            </w:rPr>
          </w:pPr>
          <w:r>
            <w:drawing>
              <wp:inline wp14:editId="11CF2E9D" wp14:anchorId="4BE00709">
                <wp:extent cx="1748790" cy="923925"/>
                <wp:effectExtent l="0" t="0" r="3810" b="9525"/>
                <wp:docPr id="27" name="Imagen 27" title=""/>
                <wp:cNvGraphicFramePr>
                  <a:graphicFrameLocks/>
                </wp:cNvGraphicFramePr>
                <a:graphic>
                  <a:graphicData uri="http://schemas.openxmlformats.org/drawingml/2006/picture">
                    <pic:pic>
                      <pic:nvPicPr>
                        <pic:cNvPr id="0" name="Imagen 27"/>
                        <pic:cNvPicPr/>
                      </pic:nvPicPr>
                      <pic:blipFill>
                        <a:blip r:embed="Re79f9b5f449849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p w:rsidR="005604DB" w:rsidP="005743D2" w:rsidRDefault="005604DB" w14:paraId="42EFE145" w14:textId="77777777"/>
        <w:tbl>
          <w:tblPr>
            <w:tblStyle w:val="Tablaconcuadrcula"/>
            <w:tblW w:w="6521" w:type="dxa"/>
            <w:tblInd w:w="4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4111"/>
          </w:tblGrid>
          <w:tr w:rsidR="005604DB" w:rsidTr="00480122" w14:paraId="786834F7" w14:textId="77777777">
            <w:trPr>
              <w:trHeight w:val="144"/>
            </w:trPr>
            <w:tc>
              <w:tcPr>
                <w:tcW w:w="2410" w:type="dxa"/>
              </w:tcPr>
              <w:p w:rsidRPr="00026EBB" w:rsidR="005604DB" w:rsidP="00753ABF" w:rsidRDefault="005604DB" w14:paraId="07A1F002" w14:textId="77777777">
                <w:pPr>
                  <w:tabs>
                    <w:tab w:val="right" w:pos="8838"/>
                  </w:tabs>
                  <w:ind w:right="-105"/>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Recurso de Revisión:</w:t>
                </w:r>
              </w:p>
            </w:tc>
            <w:tc>
              <w:tcPr>
                <w:tcW w:w="4111" w:type="dxa"/>
              </w:tcPr>
              <w:p w:rsidRPr="00026EBB" w:rsidR="005604DB" w:rsidP="00EB65F1" w:rsidRDefault="00EB65F1" w14:paraId="6A812B54" w14:textId="77777777">
                <w:pPr>
                  <w:tabs>
                    <w:tab w:val="right" w:pos="8838"/>
                  </w:tabs>
                  <w:ind w:left="-28" w:right="879"/>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00776</w:t>
                </w:r>
                <w:r w:rsidR="005604DB">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w:t>
                </w:r>
                <w:r w:rsidR="005604DB">
                  <w:rPr>
                    <w:rFonts w:ascii="Palatino Linotype" w:hAnsi="Palatino Linotype" w:eastAsia="Calibri" w:cs="Tahoma"/>
                    <w:bCs/>
                    <w:sz w:val="22"/>
                    <w:szCs w:val="22"/>
                    <w:lang w:eastAsia="en-US"/>
                  </w:rPr>
                  <w:t xml:space="preserve"> </w:t>
                </w:r>
              </w:p>
            </w:tc>
          </w:tr>
          <w:tr w:rsidR="005604DB" w:rsidTr="00480122" w14:paraId="5FDAE62A" w14:textId="77777777">
            <w:trPr>
              <w:trHeight w:val="138"/>
            </w:trPr>
            <w:tc>
              <w:tcPr>
                <w:tcW w:w="2410" w:type="dxa"/>
              </w:tcPr>
              <w:p w:rsidRPr="00026EBB" w:rsidR="005604DB" w:rsidP="00753ABF" w:rsidRDefault="005604DB" w14:paraId="50C4E6CF" w14:textId="77777777">
                <w:pPr>
                  <w:tabs>
                    <w:tab w:val="right" w:pos="8838"/>
                  </w:tabs>
                  <w:ind w:right="-105"/>
                  <w:rPr>
                    <w:rFonts w:ascii="Palatino Linotype" w:hAnsi="Palatino Linotype" w:eastAsia="Calibri" w:cs="Tahoma"/>
                    <w:b/>
                    <w:sz w:val="22"/>
                    <w:szCs w:val="22"/>
                    <w:lang w:val="es-MX" w:eastAsia="en-US"/>
                  </w:rPr>
                </w:pPr>
                <w:r>
                  <w:rPr>
                    <w:rFonts w:ascii="Palatino Linotype" w:hAnsi="Palatino Linotype" w:eastAsia="Calibri" w:cs="Tahoma"/>
                    <w:b/>
                    <w:sz w:val="22"/>
                    <w:szCs w:val="22"/>
                    <w:lang w:val="es-MX" w:eastAsia="en-US"/>
                  </w:rPr>
                  <w:t>Sujeto Obligado</w:t>
                </w:r>
                <w:r w:rsidRPr="00026EBB">
                  <w:rPr>
                    <w:rFonts w:ascii="Palatino Linotype" w:hAnsi="Palatino Linotype" w:eastAsia="Calibri" w:cs="Tahoma"/>
                    <w:b/>
                    <w:sz w:val="22"/>
                    <w:szCs w:val="22"/>
                    <w:lang w:val="es-MX" w:eastAsia="en-US"/>
                  </w:rPr>
                  <w:t>:</w:t>
                </w:r>
              </w:p>
            </w:tc>
            <w:tc>
              <w:tcPr>
                <w:tcW w:w="4111" w:type="dxa"/>
              </w:tcPr>
              <w:p w:rsidRPr="00026EBB" w:rsidR="005604DB" w:rsidP="00480122" w:rsidRDefault="005604DB" w14:paraId="2CD76F70" w14:textId="77777777">
                <w:pPr>
                  <w:tabs>
                    <w:tab w:val="right" w:pos="8838"/>
                  </w:tabs>
                  <w:ind w:right="870"/>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Naucalpan de Juárez</w:t>
                </w:r>
              </w:p>
            </w:tc>
          </w:tr>
          <w:tr w:rsidR="005604DB" w:rsidTr="00480122" w14:paraId="536E45AB" w14:textId="77777777">
            <w:trPr>
              <w:trHeight w:val="283"/>
            </w:trPr>
            <w:tc>
              <w:tcPr>
                <w:tcW w:w="2410" w:type="dxa"/>
              </w:tcPr>
              <w:p w:rsidRPr="00026EBB" w:rsidR="005604DB" w:rsidP="00753ABF" w:rsidRDefault="005604DB" w14:paraId="6BBCC839" w14:textId="77777777">
                <w:pPr>
                  <w:tabs>
                    <w:tab w:val="right" w:pos="8838"/>
                  </w:tabs>
                  <w:ind w:right="-105"/>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Comisionado Ponente:</w:t>
                </w:r>
              </w:p>
            </w:tc>
            <w:tc>
              <w:tcPr>
                <w:tcW w:w="4111" w:type="dxa"/>
              </w:tcPr>
              <w:p w:rsidRPr="00026EBB" w:rsidR="005604DB" w:rsidP="00753ABF" w:rsidRDefault="005604DB" w14:paraId="445A3349" w14:textId="77777777">
                <w:pPr>
                  <w:tabs>
                    <w:tab w:val="right" w:pos="8838"/>
                  </w:tabs>
                  <w:ind w:right="171"/>
                  <w:jc w:val="both"/>
                  <w:rPr>
                    <w:rFonts w:ascii="Palatino Linotype" w:hAnsi="Palatino Linotype" w:eastAsia="Calibri" w:cs="Tahoma"/>
                    <w:b/>
                    <w:sz w:val="22"/>
                    <w:szCs w:val="22"/>
                    <w:lang w:val="es-MX" w:eastAsia="en-US"/>
                  </w:rPr>
                </w:pPr>
                <w:r w:rsidRPr="00026EBB">
                  <w:rPr>
                    <w:rFonts w:ascii="Palatino Linotype" w:hAnsi="Palatino Linotype" w:eastAsia="Calibri" w:cs="Tahoma"/>
                    <w:sz w:val="22"/>
                    <w:szCs w:val="22"/>
                    <w:lang w:val="es-MX" w:eastAsia="en-US"/>
                  </w:rPr>
                  <w:t>Luis Gustavo Parra Noriega</w:t>
                </w:r>
              </w:p>
            </w:tc>
          </w:tr>
        </w:tbl>
        <w:p w:rsidRPr="005C106F" w:rsidR="005604DB" w:rsidP="005743D2" w:rsidRDefault="005604DB" w14:paraId="48739C45" w14:textId="77777777">
          <w:pPr>
            <w:tabs>
              <w:tab w:val="right" w:pos="8838"/>
            </w:tabs>
            <w:ind w:left="-28"/>
            <w:jc w:val="both"/>
            <w:rPr>
              <w:rFonts w:ascii="Arial" w:hAnsi="Arial" w:eastAsia="Calibri" w:cs="Arial"/>
              <w:b/>
              <w:sz w:val="22"/>
              <w:szCs w:val="22"/>
              <w:lang w:eastAsia="en-US"/>
            </w:rPr>
          </w:pPr>
        </w:p>
      </w:tc>
    </w:tr>
  </w:tbl>
  <w:p w:rsidRPr="00443C6B" w:rsidR="005604DB" w:rsidP="00EF4A64" w:rsidRDefault="005604DB" w14:paraId="0337D2C5" w14:textId="77777777">
    <w:pPr>
      <w:pStyle w:val="Encabezado"/>
      <w:rPr>
        <w:sz w:val="14"/>
      </w:rPr>
    </w:pPr>
    <w:r>
      <w:rPr>
        <w:noProof/>
        <w:sz w:val="18"/>
        <w:szCs w:val="22"/>
        <w:lang w:eastAsia="es-MX"/>
      </w:rPr>
      <w:drawing>
        <wp:anchor distT="0" distB="0" distL="114300" distR="114300" simplePos="0" relativeHeight="251660288" behindDoc="1" locked="0" layoutInCell="0" allowOverlap="1" wp14:anchorId="3B07536A" wp14:editId="2317E0F4">
          <wp:simplePos x="0" y="0"/>
          <wp:positionH relativeFrom="margin">
            <wp:align>center</wp:align>
          </wp:positionH>
          <wp:positionV relativeFrom="page">
            <wp:posOffset>1148080</wp:posOffset>
          </wp:positionV>
          <wp:extent cx="6858000" cy="9144000"/>
          <wp:effectExtent l="0" t="0" r="0" b="0"/>
          <wp:wrapNone/>
          <wp:docPr id="28" name="Imagen 28"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5604DB" w:rsidTr="7CEC09CB" w14:paraId="6E5AC6A2" w14:textId="77777777">
      <w:trPr>
        <w:trHeight w:val="1435"/>
      </w:trPr>
      <w:tc>
        <w:tcPr>
          <w:tcW w:w="2835" w:type="dxa"/>
          <w:shd w:val="clear" w:color="auto" w:fill="auto"/>
          <w:tcMar/>
        </w:tcPr>
        <w:p w:rsidRPr="005C106F" w:rsidR="005604DB" w:rsidP="00DB7E5F" w:rsidRDefault="005604DB" w14:paraId="4DE28341" w14:textId="77777777">
          <w:pPr>
            <w:tabs>
              <w:tab w:val="right" w:pos="4273"/>
            </w:tabs>
            <w:rPr>
              <w:rFonts w:ascii="Garamond" w:hAnsi="Garamond" w:eastAsia="Calibri"/>
              <w:sz w:val="16"/>
              <w:szCs w:val="16"/>
              <w:lang w:eastAsia="en-US"/>
            </w:rPr>
          </w:pPr>
          <w:r>
            <w:drawing>
              <wp:inline wp14:editId="545AAEDD" wp14:anchorId="661DA324">
                <wp:extent cx="1748790" cy="923925"/>
                <wp:effectExtent l="0" t="0" r="3810" b="9525"/>
                <wp:docPr id="7" name="Imagen 7" title=""/>
                <wp:cNvGraphicFramePr>
                  <a:graphicFrameLocks/>
                </wp:cNvGraphicFramePr>
                <a:graphic>
                  <a:graphicData uri="http://schemas.openxmlformats.org/drawingml/2006/picture">
                    <pic:pic>
                      <pic:nvPicPr>
                        <pic:cNvPr id="0" name="Imagen 7"/>
                        <pic:cNvPicPr/>
                      </pic:nvPicPr>
                      <pic:blipFill>
                        <a:blip r:embed="Re3e32fb752a640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p w:rsidRPr="005C106F" w:rsidR="005604DB" w:rsidP="00DB7E5F" w:rsidRDefault="005604DB" w14:paraId="05D242D6" w14:textId="77777777">
          <w:pPr>
            <w:tabs>
              <w:tab w:val="right" w:pos="8838"/>
            </w:tabs>
            <w:ind w:left="-28"/>
            <w:jc w:val="both"/>
            <w:rPr>
              <w:rFonts w:ascii="Arial" w:hAnsi="Arial" w:eastAsia="Calibri" w:cs="Arial"/>
              <w:b/>
              <w:sz w:val="22"/>
              <w:szCs w:val="22"/>
              <w:lang w:eastAsia="en-US"/>
            </w:rPr>
          </w:pPr>
        </w:p>
      </w:tc>
    </w:tr>
  </w:tbl>
  <w:p w:rsidR="005604DB" w:rsidP="000C62D8" w:rsidRDefault="005604DB" w14:paraId="2B832C37" w14:textId="77777777">
    <w:pPr>
      <w:pStyle w:val="Encabezado"/>
    </w:pPr>
    <w:r>
      <w:rPr>
        <w:noProof/>
        <w:sz w:val="18"/>
        <w:szCs w:val="22"/>
        <w:lang w:eastAsia="es-MX"/>
      </w:rPr>
      <w:drawing>
        <wp:anchor distT="0" distB="0" distL="114300" distR="114300" simplePos="0" relativeHeight="251662336" behindDoc="1" locked="0" layoutInCell="0" allowOverlap="1" wp14:anchorId="54132DD9" wp14:editId="7ED2CD8C">
          <wp:simplePos x="0" y="0"/>
          <wp:positionH relativeFrom="margin">
            <wp:align>center</wp:align>
          </wp:positionH>
          <wp:positionV relativeFrom="page">
            <wp:posOffset>960755</wp:posOffset>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hint="default" w:ascii="Symbol" w:hAnsi="Symbol"/>
      </w:rPr>
    </w:lvl>
  </w:abstractNum>
  <w:abstractNum w:abstractNumId="2" w15:restartNumberingAfterBreak="0">
    <w:nsid w:val="03C25504"/>
    <w:multiLevelType w:val="hybridMultilevel"/>
    <w:tmpl w:val="9EF46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306A3"/>
    <w:multiLevelType w:val="hybridMultilevel"/>
    <w:tmpl w:val="A8A687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B6C09"/>
    <w:multiLevelType w:val="hybridMultilevel"/>
    <w:tmpl w:val="0A7A3F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5A04BC"/>
    <w:multiLevelType w:val="hybridMultilevel"/>
    <w:tmpl w:val="C4AC9A7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2EA50C6"/>
    <w:multiLevelType w:val="hybridMultilevel"/>
    <w:tmpl w:val="B0DA27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64A5116"/>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C3392D"/>
    <w:multiLevelType w:val="hybridMultilevel"/>
    <w:tmpl w:val="9F527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1C0372"/>
    <w:multiLevelType w:val="hybridMultilevel"/>
    <w:tmpl w:val="0E8EB3A8"/>
    <w:lvl w:ilvl="0" w:tplc="3A16A5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1A6070"/>
    <w:multiLevelType w:val="hybridMultilevel"/>
    <w:tmpl w:val="176C045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921120"/>
    <w:multiLevelType w:val="hybridMultilevel"/>
    <w:tmpl w:val="41AA98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3ACC6E35"/>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9255A2"/>
    <w:multiLevelType w:val="hybridMultilevel"/>
    <w:tmpl w:val="FD2C3E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A70721"/>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3A7020"/>
    <w:multiLevelType w:val="hybridMultilevel"/>
    <w:tmpl w:val="8AF69E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CD15DA"/>
    <w:multiLevelType w:val="hybridMultilevel"/>
    <w:tmpl w:val="E0C6A78E"/>
    <w:lvl w:ilvl="0" w:tplc="C450BF2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DD2467D"/>
    <w:multiLevelType w:val="hybridMultilevel"/>
    <w:tmpl w:val="FAA2A6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4144B92"/>
    <w:multiLevelType w:val="hybridMultilevel"/>
    <w:tmpl w:val="C256F2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82957BC"/>
    <w:multiLevelType w:val="hybridMultilevel"/>
    <w:tmpl w:val="FE302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887CFB"/>
    <w:multiLevelType w:val="hybridMultilevel"/>
    <w:tmpl w:val="0DDAB3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AD85FA4"/>
    <w:multiLevelType w:val="hybridMultilevel"/>
    <w:tmpl w:val="EBF4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0D1D37"/>
    <w:multiLevelType w:val="hybridMultilevel"/>
    <w:tmpl w:val="BFAA7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3637A5"/>
    <w:multiLevelType w:val="hybridMultilevel"/>
    <w:tmpl w:val="176C045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E717086"/>
    <w:multiLevelType w:val="hybridMultilevel"/>
    <w:tmpl w:val="157820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E790127"/>
    <w:multiLevelType w:val="hybridMultilevel"/>
    <w:tmpl w:val="57E67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D4102F"/>
    <w:multiLevelType w:val="hybridMultilevel"/>
    <w:tmpl w:val="223EF8E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6E4EA4"/>
    <w:multiLevelType w:val="hybridMultilevel"/>
    <w:tmpl w:val="757CB55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6" w15:restartNumberingAfterBreak="0">
    <w:nsid w:val="682D6042"/>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442A69"/>
    <w:multiLevelType w:val="hybridMultilevel"/>
    <w:tmpl w:val="6DAE05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B32B4A"/>
    <w:multiLevelType w:val="hybridMultilevel"/>
    <w:tmpl w:val="E5B61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96A2BE4"/>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C17361"/>
    <w:multiLevelType w:val="hybridMultilevel"/>
    <w:tmpl w:val="58867224"/>
    <w:lvl w:ilvl="0" w:tplc="080A0001">
      <w:start w:val="1"/>
      <w:numFmt w:val="bullet"/>
      <w:lvlText w:val=""/>
      <w:lvlJc w:val="left"/>
      <w:pPr>
        <w:ind w:left="1500" w:hanging="360"/>
      </w:pPr>
      <w:rPr>
        <w:rFonts w:hint="default" w:ascii="Symbol" w:hAnsi="Symbol"/>
      </w:rPr>
    </w:lvl>
    <w:lvl w:ilvl="1" w:tplc="080A0003" w:tentative="1">
      <w:start w:val="1"/>
      <w:numFmt w:val="bullet"/>
      <w:lvlText w:val="o"/>
      <w:lvlJc w:val="left"/>
      <w:pPr>
        <w:ind w:left="2220" w:hanging="360"/>
      </w:pPr>
      <w:rPr>
        <w:rFonts w:hint="default" w:ascii="Courier New" w:hAnsi="Courier New" w:cs="Courier New"/>
      </w:rPr>
    </w:lvl>
    <w:lvl w:ilvl="2" w:tplc="080A0005" w:tentative="1">
      <w:start w:val="1"/>
      <w:numFmt w:val="bullet"/>
      <w:lvlText w:val=""/>
      <w:lvlJc w:val="left"/>
      <w:pPr>
        <w:ind w:left="2940" w:hanging="360"/>
      </w:pPr>
      <w:rPr>
        <w:rFonts w:hint="default" w:ascii="Wingdings" w:hAnsi="Wingdings"/>
      </w:rPr>
    </w:lvl>
    <w:lvl w:ilvl="3" w:tplc="080A0001" w:tentative="1">
      <w:start w:val="1"/>
      <w:numFmt w:val="bullet"/>
      <w:lvlText w:val=""/>
      <w:lvlJc w:val="left"/>
      <w:pPr>
        <w:ind w:left="3660" w:hanging="360"/>
      </w:pPr>
      <w:rPr>
        <w:rFonts w:hint="default" w:ascii="Symbol" w:hAnsi="Symbol"/>
      </w:rPr>
    </w:lvl>
    <w:lvl w:ilvl="4" w:tplc="080A0003" w:tentative="1">
      <w:start w:val="1"/>
      <w:numFmt w:val="bullet"/>
      <w:lvlText w:val="o"/>
      <w:lvlJc w:val="left"/>
      <w:pPr>
        <w:ind w:left="4380" w:hanging="360"/>
      </w:pPr>
      <w:rPr>
        <w:rFonts w:hint="default" w:ascii="Courier New" w:hAnsi="Courier New" w:cs="Courier New"/>
      </w:rPr>
    </w:lvl>
    <w:lvl w:ilvl="5" w:tplc="080A0005" w:tentative="1">
      <w:start w:val="1"/>
      <w:numFmt w:val="bullet"/>
      <w:lvlText w:val=""/>
      <w:lvlJc w:val="left"/>
      <w:pPr>
        <w:ind w:left="5100" w:hanging="360"/>
      </w:pPr>
      <w:rPr>
        <w:rFonts w:hint="default" w:ascii="Wingdings" w:hAnsi="Wingdings"/>
      </w:rPr>
    </w:lvl>
    <w:lvl w:ilvl="6" w:tplc="080A0001" w:tentative="1">
      <w:start w:val="1"/>
      <w:numFmt w:val="bullet"/>
      <w:lvlText w:val=""/>
      <w:lvlJc w:val="left"/>
      <w:pPr>
        <w:ind w:left="5820" w:hanging="360"/>
      </w:pPr>
      <w:rPr>
        <w:rFonts w:hint="default" w:ascii="Symbol" w:hAnsi="Symbol"/>
      </w:rPr>
    </w:lvl>
    <w:lvl w:ilvl="7" w:tplc="080A0003" w:tentative="1">
      <w:start w:val="1"/>
      <w:numFmt w:val="bullet"/>
      <w:lvlText w:val="o"/>
      <w:lvlJc w:val="left"/>
      <w:pPr>
        <w:ind w:left="6540" w:hanging="360"/>
      </w:pPr>
      <w:rPr>
        <w:rFonts w:hint="default" w:ascii="Courier New" w:hAnsi="Courier New" w:cs="Courier New"/>
      </w:rPr>
    </w:lvl>
    <w:lvl w:ilvl="8" w:tplc="080A0005" w:tentative="1">
      <w:start w:val="1"/>
      <w:numFmt w:val="bullet"/>
      <w:lvlText w:val=""/>
      <w:lvlJc w:val="left"/>
      <w:pPr>
        <w:ind w:left="7260" w:hanging="360"/>
      </w:pPr>
      <w:rPr>
        <w:rFonts w:hint="default" w:ascii="Wingdings" w:hAnsi="Wingdings"/>
      </w:rPr>
    </w:lvl>
  </w:abstractNum>
  <w:abstractNum w:abstractNumId="43" w15:restartNumberingAfterBreak="0">
    <w:nsid w:val="7CF174A2"/>
    <w:multiLevelType w:val="hybridMultilevel"/>
    <w:tmpl w:val="335A5D18"/>
    <w:lvl w:ilvl="0" w:tplc="2F566D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3000D6"/>
    <w:multiLevelType w:val="hybridMultilevel"/>
    <w:tmpl w:val="A2704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40"/>
  </w:num>
  <w:num w:numId="4">
    <w:abstractNumId w:val="17"/>
  </w:num>
  <w:num w:numId="5">
    <w:abstractNumId w:val="25"/>
  </w:num>
  <w:num w:numId="6">
    <w:abstractNumId w:val="38"/>
  </w:num>
  <w:num w:numId="7">
    <w:abstractNumId w:val="1"/>
  </w:num>
  <w:num w:numId="8">
    <w:abstractNumId w:val="7"/>
  </w:num>
  <w:num w:numId="9">
    <w:abstractNumId w:val="19"/>
  </w:num>
  <w:num w:numId="10">
    <w:abstractNumId w:val="37"/>
  </w:num>
  <w:num w:numId="11">
    <w:abstractNumId w:val="10"/>
  </w:num>
  <w:num w:numId="12">
    <w:abstractNumId w:val="15"/>
  </w:num>
  <w:num w:numId="13">
    <w:abstractNumId w:val="33"/>
  </w:num>
  <w:num w:numId="14">
    <w:abstractNumId w:val="22"/>
  </w:num>
  <w:num w:numId="15">
    <w:abstractNumId w:val="21"/>
  </w:num>
  <w:num w:numId="16">
    <w:abstractNumId w:val="41"/>
  </w:num>
  <w:num w:numId="17">
    <w:abstractNumId w:val="44"/>
  </w:num>
  <w:num w:numId="18">
    <w:abstractNumId w:val="3"/>
  </w:num>
  <w:num w:numId="19">
    <w:abstractNumId w:val="9"/>
  </w:num>
  <w:num w:numId="20">
    <w:abstractNumId w:val="26"/>
  </w:num>
  <w:num w:numId="21">
    <w:abstractNumId w:val="24"/>
  </w:num>
  <w:num w:numId="22">
    <w:abstractNumId w:val="6"/>
  </w:num>
  <w:num w:numId="23">
    <w:abstractNumId w:val="20"/>
  </w:num>
  <w:num w:numId="24">
    <w:abstractNumId w:val="27"/>
  </w:num>
  <w:num w:numId="25">
    <w:abstractNumId w:val="32"/>
  </w:num>
  <w:num w:numId="26">
    <w:abstractNumId w:val="18"/>
  </w:num>
  <w:num w:numId="27">
    <w:abstractNumId w:val="30"/>
  </w:num>
  <w:num w:numId="28">
    <w:abstractNumId w:val="4"/>
  </w:num>
  <w:num w:numId="29">
    <w:abstractNumId w:val="28"/>
  </w:num>
  <w:num w:numId="30">
    <w:abstractNumId w:val="29"/>
  </w:num>
  <w:num w:numId="31">
    <w:abstractNumId w:val="12"/>
  </w:num>
  <w:num w:numId="32">
    <w:abstractNumId w:val="2"/>
  </w:num>
  <w:num w:numId="33">
    <w:abstractNumId w:val="23"/>
  </w:num>
  <w:num w:numId="34">
    <w:abstractNumId w:val="11"/>
  </w:num>
  <w:num w:numId="35">
    <w:abstractNumId w:val="39"/>
  </w:num>
  <w:num w:numId="36">
    <w:abstractNumId w:val="36"/>
  </w:num>
  <w:num w:numId="37">
    <w:abstractNumId w:val="35"/>
  </w:num>
  <w:num w:numId="38">
    <w:abstractNumId w:val="5"/>
  </w:num>
  <w:num w:numId="39">
    <w:abstractNumId w:val="42"/>
  </w:num>
  <w:num w:numId="40">
    <w:abstractNumId w:val="31"/>
  </w:num>
  <w:num w:numId="41">
    <w:abstractNumId w:val="43"/>
  </w:num>
  <w:num w:numId="42">
    <w:abstractNumId w:val="14"/>
  </w:num>
  <w:num w:numId="43">
    <w:abstractNumId w:val="8"/>
  </w:num>
  <w:num w:numId="44">
    <w:abstractNumId w:val="16"/>
  </w:num>
  <w:num w:numId="45">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dirty"/>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C00"/>
    <w:rsid w:val="000027EB"/>
    <w:rsid w:val="000044DB"/>
    <w:rsid w:val="0000485A"/>
    <w:rsid w:val="00005687"/>
    <w:rsid w:val="00006543"/>
    <w:rsid w:val="00007122"/>
    <w:rsid w:val="0001068E"/>
    <w:rsid w:val="0001144C"/>
    <w:rsid w:val="00012C07"/>
    <w:rsid w:val="000134E2"/>
    <w:rsid w:val="00013A19"/>
    <w:rsid w:val="00014057"/>
    <w:rsid w:val="00014465"/>
    <w:rsid w:val="00014920"/>
    <w:rsid w:val="000169F6"/>
    <w:rsid w:val="00017019"/>
    <w:rsid w:val="00020D0B"/>
    <w:rsid w:val="000212E5"/>
    <w:rsid w:val="00021C64"/>
    <w:rsid w:val="000237D8"/>
    <w:rsid w:val="000241C5"/>
    <w:rsid w:val="0002463D"/>
    <w:rsid w:val="00026A38"/>
    <w:rsid w:val="00026EBB"/>
    <w:rsid w:val="000313A7"/>
    <w:rsid w:val="00031B16"/>
    <w:rsid w:val="00032F5B"/>
    <w:rsid w:val="00034E9D"/>
    <w:rsid w:val="00035486"/>
    <w:rsid w:val="00036DD1"/>
    <w:rsid w:val="000373BC"/>
    <w:rsid w:val="000375E0"/>
    <w:rsid w:val="00037B34"/>
    <w:rsid w:val="00037F4B"/>
    <w:rsid w:val="0004168D"/>
    <w:rsid w:val="00043868"/>
    <w:rsid w:val="00043C4B"/>
    <w:rsid w:val="00044489"/>
    <w:rsid w:val="00045699"/>
    <w:rsid w:val="00046167"/>
    <w:rsid w:val="0004646B"/>
    <w:rsid w:val="000477E7"/>
    <w:rsid w:val="00047D67"/>
    <w:rsid w:val="000528E6"/>
    <w:rsid w:val="00056128"/>
    <w:rsid w:val="0006017B"/>
    <w:rsid w:val="00061813"/>
    <w:rsid w:val="0006419A"/>
    <w:rsid w:val="0006462F"/>
    <w:rsid w:val="000664DA"/>
    <w:rsid w:val="000813B0"/>
    <w:rsid w:val="0008148B"/>
    <w:rsid w:val="0008165E"/>
    <w:rsid w:val="000829DA"/>
    <w:rsid w:val="0008330E"/>
    <w:rsid w:val="00091753"/>
    <w:rsid w:val="00091E18"/>
    <w:rsid w:val="00094124"/>
    <w:rsid w:val="00097211"/>
    <w:rsid w:val="00097753"/>
    <w:rsid w:val="000A20A4"/>
    <w:rsid w:val="000A238F"/>
    <w:rsid w:val="000A24C9"/>
    <w:rsid w:val="000A2D53"/>
    <w:rsid w:val="000A5EA8"/>
    <w:rsid w:val="000A7211"/>
    <w:rsid w:val="000B1D37"/>
    <w:rsid w:val="000B28D1"/>
    <w:rsid w:val="000B2C93"/>
    <w:rsid w:val="000B36DD"/>
    <w:rsid w:val="000B5711"/>
    <w:rsid w:val="000B6020"/>
    <w:rsid w:val="000B6883"/>
    <w:rsid w:val="000B691A"/>
    <w:rsid w:val="000C0C9E"/>
    <w:rsid w:val="000C14D6"/>
    <w:rsid w:val="000C1CEE"/>
    <w:rsid w:val="000C2283"/>
    <w:rsid w:val="000C27CA"/>
    <w:rsid w:val="000C31EA"/>
    <w:rsid w:val="000C5940"/>
    <w:rsid w:val="000C59CB"/>
    <w:rsid w:val="000C62D8"/>
    <w:rsid w:val="000C748E"/>
    <w:rsid w:val="000C7641"/>
    <w:rsid w:val="000C766E"/>
    <w:rsid w:val="000D02A0"/>
    <w:rsid w:val="000D0B08"/>
    <w:rsid w:val="000D5918"/>
    <w:rsid w:val="000D6EDE"/>
    <w:rsid w:val="000E0BEA"/>
    <w:rsid w:val="000E1F1D"/>
    <w:rsid w:val="000E408B"/>
    <w:rsid w:val="000E67E4"/>
    <w:rsid w:val="000F239A"/>
    <w:rsid w:val="000F24C8"/>
    <w:rsid w:val="000F2C3D"/>
    <w:rsid w:val="000F3DA0"/>
    <w:rsid w:val="000F4876"/>
    <w:rsid w:val="000F4921"/>
    <w:rsid w:val="000F555D"/>
    <w:rsid w:val="000F7A45"/>
    <w:rsid w:val="000F7FD8"/>
    <w:rsid w:val="00100BAC"/>
    <w:rsid w:val="001017B7"/>
    <w:rsid w:val="001034C6"/>
    <w:rsid w:val="001049B0"/>
    <w:rsid w:val="00104ADB"/>
    <w:rsid w:val="00104B27"/>
    <w:rsid w:val="001057BC"/>
    <w:rsid w:val="00107D2F"/>
    <w:rsid w:val="001117C1"/>
    <w:rsid w:val="001133D5"/>
    <w:rsid w:val="00114068"/>
    <w:rsid w:val="001150E9"/>
    <w:rsid w:val="00127757"/>
    <w:rsid w:val="00130CF3"/>
    <w:rsid w:val="00130F33"/>
    <w:rsid w:val="00130FC9"/>
    <w:rsid w:val="00132A80"/>
    <w:rsid w:val="00132F95"/>
    <w:rsid w:val="001426E4"/>
    <w:rsid w:val="0014307A"/>
    <w:rsid w:val="00143CFC"/>
    <w:rsid w:val="00144D0B"/>
    <w:rsid w:val="00145463"/>
    <w:rsid w:val="00147566"/>
    <w:rsid w:val="00151053"/>
    <w:rsid w:val="00151FBB"/>
    <w:rsid w:val="0015211F"/>
    <w:rsid w:val="00153B56"/>
    <w:rsid w:val="00154CA4"/>
    <w:rsid w:val="00155F96"/>
    <w:rsid w:val="00156408"/>
    <w:rsid w:val="00156A6B"/>
    <w:rsid w:val="00157C99"/>
    <w:rsid w:val="00160AAF"/>
    <w:rsid w:val="00160AD2"/>
    <w:rsid w:val="00161DF9"/>
    <w:rsid w:val="001621D1"/>
    <w:rsid w:val="00162CCE"/>
    <w:rsid w:val="0016310B"/>
    <w:rsid w:val="00165891"/>
    <w:rsid w:val="00167281"/>
    <w:rsid w:val="00170452"/>
    <w:rsid w:val="00170545"/>
    <w:rsid w:val="00171ADD"/>
    <w:rsid w:val="00173688"/>
    <w:rsid w:val="0017459B"/>
    <w:rsid w:val="00182C40"/>
    <w:rsid w:val="00182F0F"/>
    <w:rsid w:val="00183D24"/>
    <w:rsid w:val="00184AE8"/>
    <w:rsid w:val="001851A6"/>
    <w:rsid w:val="0018526B"/>
    <w:rsid w:val="001875A7"/>
    <w:rsid w:val="001879E1"/>
    <w:rsid w:val="00191EE7"/>
    <w:rsid w:val="0019389B"/>
    <w:rsid w:val="00193B6B"/>
    <w:rsid w:val="00194582"/>
    <w:rsid w:val="001A1B94"/>
    <w:rsid w:val="001A22F5"/>
    <w:rsid w:val="001A7FD2"/>
    <w:rsid w:val="001B0E32"/>
    <w:rsid w:val="001B107D"/>
    <w:rsid w:val="001B2CD9"/>
    <w:rsid w:val="001B62A0"/>
    <w:rsid w:val="001C03DB"/>
    <w:rsid w:val="001C282F"/>
    <w:rsid w:val="001C3257"/>
    <w:rsid w:val="001C4F6F"/>
    <w:rsid w:val="001C62AB"/>
    <w:rsid w:val="001D0086"/>
    <w:rsid w:val="001D0094"/>
    <w:rsid w:val="001D2FA9"/>
    <w:rsid w:val="001D3ABF"/>
    <w:rsid w:val="001D7012"/>
    <w:rsid w:val="001D7BD2"/>
    <w:rsid w:val="001E093D"/>
    <w:rsid w:val="001E2A4D"/>
    <w:rsid w:val="001E3BA6"/>
    <w:rsid w:val="001E4DD7"/>
    <w:rsid w:val="001E53C2"/>
    <w:rsid w:val="001F0E9C"/>
    <w:rsid w:val="001F1540"/>
    <w:rsid w:val="001F283C"/>
    <w:rsid w:val="001F5B7C"/>
    <w:rsid w:val="001F652C"/>
    <w:rsid w:val="001F739F"/>
    <w:rsid w:val="001F78D9"/>
    <w:rsid w:val="00202DB8"/>
    <w:rsid w:val="00203535"/>
    <w:rsid w:val="00206F55"/>
    <w:rsid w:val="00207736"/>
    <w:rsid w:val="00212460"/>
    <w:rsid w:val="0021401A"/>
    <w:rsid w:val="00215D0D"/>
    <w:rsid w:val="00217A1F"/>
    <w:rsid w:val="00217AEF"/>
    <w:rsid w:val="00221C27"/>
    <w:rsid w:val="00221EC9"/>
    <w:rsid w:val="00222757"/>
    <w:rsid w:val="00223ECD"/>
    <w:rsid w:val="002241A6"/>
    <w:rsid w:val="002241E8"/>
    <w:rsid w:val="00224774"/>
    <w:rsid w:val="002247B0"/>
    <w:rsid w:val="00224F7A"/>
    <w:rsid w:val="00225152"/>
    <w:rsid w:val="00226709"/>
    <w:rsid w:val="00230E81"/>
    <w:rsid w:val="002314C5"/>
    <w:rsid w:val="00232673"/>
    <w:rsid w:val="002354A9"/>
    <w:rsid w:val="00235612"/>
    <w:rsid w:val="00236863"/>
    <w:rsid w:val="00237C1F"/>
    <w:rsid w:val="00237D0D"/>
    <w:rsid w:val="00240764"/>
    <w:rsid w:val="00242C9F"/>
    <w:rsid w:val="002433A4"/>
    <w:rsid w:val="002435DC"/>
    <w:rsid w:val="002459FB"/>
    <w:rsid w:val="00245A7B"/>
    <w:rsid w:val="00245C11"/>
    <w:rsid w:val="002477F2"/>
    <w:rsid w:val="00247B17"/>
    <w:rsid w:val="00250389"/>
    <w:rsid w:val="00251215"/>
    <w:rsid w:val="002513F4"/>
    <w:rsid w:val="00252669"/>
    <w:rsid w:val="00254209"/>
    <w:rsid w:val="00254288"/>
    <w:rsid w:val="0025469C"/>
    <w:rsid w:val="00254FAF"/>
    <w:rsid w:val="00257605"/>
    <w:rsid w:val="00257903"/>
    <w:rsid w:val="002579CE"/>
    <w:rsid w:val="00260FEC"/>
    <w:rsid w:val="00261778"/>
    <w:rsid w:val="00261DD6"/>
    <w:rsid w:val="00261F99"/>
    <w:rsid w:val="00264223"/>
    <w:rsid w:val="002642EC"/>
    <w:rsid w:val="00264BC1"/>
    <w:rsid w:val="002657E2"/>
    <w:rsid w:val="002705D2"/>
    <w:rsid w:val="002727CC"/>
    <w:rsid w:val="00273679"/>
    <w:rsid w:val="002739E6"/>
    <w:rsid w:val="002741CF"/>
    <w:rsid w:val="002743B3"/>
    <w:rsid w:val="00280086"/>
    <w:rsid w:val="0028184E"/>
    <w:rsid w:val="00281A35"/>
    <w:rsid w:val="0028308A"/>
    <w:rsid w:val="00283748"/>
    <w:rsid w:val="00283E90"/>
    <w:rsid w:val="00284486"/>
    <w:rsid w:val="00284CB1"/>
    <w:rsid w:val="00285644"/>
    <w:rsid w:val="0028581E"/>
    <w:rsid w:val="00286505"/>
    <w:rsid w:val="00290395"/>
    <w:rsid w:val="00291209"/>
    <w:rsid w:val="00293491"/>
    <w:rsid w:val="00293A8C"/>
    <w:rsid w:val="00293E0D"/>
    <w:rsid w:val="00295BA6"/>
    <w:rsid w:val="00296C5E"/>
    <w:rsid w:val="002A0FB8"/>
    <w:rsid w:val="002A3B3C"/>
    <w:rsid w:val="002A5BE5"/>
    <w:rsid w:val="002A6193"/>
    <w:rsid w:val="002A7BD4"/>
    <w:rsid w:val="002A7D0D"/>
    <w:rsid w:val="002A7F32"/>
    <w:rsid w:val="002B20A1"/>
    <w:rsid w:val="002B226E"/>
    <w:rsid w:val="002B3619"/>
    <w:rsid w:val="002B425F"/>
    <w:rsid w:val="002B46D4"/>
    <w:rsid w:val="002B54CF"/>
    <w:rsid w:val="002B6436"/>
    <w:rsid w:val="002B6A09"/>
    <w:rsid w:val="002C01C1"/>
    <w:rsid w:val="002C229D"/>
    <w:rsid w:val="002C5695"/>
    <w:rsid w:val="002C57F8"/>
    <w:rsid w:val="002D1BE4"/>
    <w:rsid w:val="002D2209"/>
    <w:rsid w:val="002D263D"/>
    <w:rsid w:val="002D4B2D"/>
    <w:rsid w:val="002D5DDD"/>
    <w:rsid w:val="002D7C33"/>
    <w:rsid w:val="002D7E13"/>
    <w:rsid w:val="002E12B1"/>
    <w:rsid w:val="002E2047"/>
    <w:rsid w:val="002E5015"/>
    <w:rsid w:val="002E5EF6"/>
    <w:rsid w:val="002E6811"/>
    <w:rsid w:val="002E75A1"/>
    <w:rsid w:val="002E7ACF"/>
    <w:rsid w:val="002F01CF"/>
    <w:rsid w:val="002F0CE9"/>
    <w:rsid w:val="002F199F"/>
    <w:rsid w:val="002F3BD0"/>
    <w:rsid w:val="002F5B6A"/>
    <w:rsid w:val="00300A0B"/>
    <w:rsid w:val="00301F46"/>
    <w:rsid w:val="00302EC0"/>
    <w:rsid w:val="0030322E"/>
    <w:rsid w:val="0030399C"/>
    <w:rsid w:val="003039A4"/>
    <w:rsid w:val="00303CAD"/>
    <w:rsid w:val="003042C3"/>
    <w:rsid w:val="00306418"/>
    <w:rsid w:val="003070FA"/>
    <w:rsid w:val="003100F3"/>
    <w:rsid w:val="00310C11"/>
    <w:rsid w:val="003119F2"/>
    <w:rsid w:val="00311B3D"/>
    <w:rsid w:val="003121BB"/>
    <w:rsid w:val="003130CA"/>
    <w:rsid w:val="00315492"/>
    <w:rsid w:val="00316600"/>
    <w:rsid w:val="003172EC"/>
    <w:rsid w:val="003201BA"/>
    <w:rsid w:val="00320AE5"/>
    <w:rsid w:val="00321439"/>
    <w:rsid w:val="0032170B"/>
    <w:rsid w:val="00321A39"/>
    <w:rsid w:val="003225D6"/>
    <w:rsid w:val="00323325"/>
    <w:rsid w:val="003243B0"/>
    <w:rsid w:val="00324AB4"/>
    <w:rsid w:val="00325904"/>
    <w:rsid w:val="00325D31"/>
    <w:rsid w:val="00325EC0"/>
    <w:rsid w:val="00325F1D"/>
    <w:rsid w:val="003338FA"/>
    <w:rsid w:val="00333CF5"/>
    <w:rsid w:val="003340EC"/>
    <w:rsid w:val="003350FF"/>
    <w:rsid w:val="003376E1"/>
    <w:rsid w:val="00340204"/>
    <w:rsid w:val="0034057C"/>
    <w:rsid w:val="00340B9E"/>
    <w:rsid w:val="003432F6"/>
    <w:rsid w:val="003438A4"/>
    <w:rsid w:val="00350142"/>
    <w:rsid w:val="00350272"/>
    <w:rsid w:val="0035078F"/>
    <w:rsid w:val="003530F8"/>
    <w:rsid w:val="003533CE"/>
    <w:rsid w:val="00353B6D"/>
    <w:rsid w:val="00354920"/>
    <w:rsid w:val="00355DC6"/>
    <w:rsid w:val="003602B2"/>
    <w:rsid w:val="003604D7"/>
    <w:rsid w:val="00361A9F"/>
    <w:rsid w:val="0036351E"/>
    <w:rsid w:val="003635D7"/>
    <w:rsid w:val="00364521"/>
    <w:rsid w:val="00365026"/>
    <w:rsid w:val="0036792A"/>
    <w:rsid w:val="00367F82"/>
    <w:rsid w:val="0037045D"/>
    <w:rsid w:val="003738D2"/>
    <w:rsid w:val="003756AF"/>
    <w:rsid w:val="00375815"/>
    <w:rsid w:val="00380441"/>
    <w:rsid w:val="003808CC"/>
    <w:rsid w:val="003810A1"/>
    <w:rsid w:val="00381D7F"/>
    <w:rsid w:val="00382696"/>
    <w:rsid w:val="00382C59"/>
    <w:rsid w:val="0038438A"/>
    <w:rsid w:val="00385C6B"/>
    <w:rsid w:val="003864D2"/>
    <w:rsid w:val="00386A93"/>
    <w:rsid w:val="00390249"/>
    <w:rsid w:val="00390BF8"/>
    <w:rsid w:val="003916E4"/>
    <w:rsid w:val="00392877"/>
    <w:rsid w:val="00392C66"/>
    <w:rsid w:val="00392E12"/>
    <w:rsid w:val="00394D7E"/>
    <w:rsid w:val="003956E9"/>
    <w:rsid w:val="003965EC"/>
    <w:rsid w:val="00396BA0"/>
    <w:rsid w:val="003A0E17"/>
    <w:rsid w:val="003A0EC2"/>
    <w:rsid w:val="003A17F8"/>
    <w:rsid w:val="003A1BF1"/>
    <w:rsid w:val="003A357E"/>
    <w:rsid w:val="003A67E6"/>
    <w:rsid w:val="003A6E62"/>
    <w:rsid w:val="003A77D1"/>
    <w:rsid w:val="003A78B5"/>
    <w:rsid w:val="003A7BE8"/>
    <w:rsid w:val="003A7C85"/>
    <w:rsid w:val="003A7FBE"/>
    <w:rsid w:val="003B0BEE"/>
    <w:rsid w:val="003B0D09"/>
    <w:rsid w:val="003B165A"/>
    <w:rsid w:val="003B2140"/>
    <w:rsid w:val="003B2289"/>
    <w:rsid w:val="003B35EA"/>
    <w:rsid w:val="003B6A57"/>
    <w:rsid w:val="003C1447"/>
    <w:rsid w:val="003C2032"/>
    <w:rsid w:val="003C2478"/>
    <w:rsid w:val="003C28B8"/>
    <w:rsid w:val="003C41BB"/>
    <w:rsid w:val="003C4CEF"/>
    <w:rsid w:val="003C6934"/>
    <w:rsid w:val="003C6EAE"/>
    <w:rsid w:val="003C7287"/>
    <w:rsid w:val="003C74F9"/>
    <w:rsid w:val="003C7FD0"/>
    <w:rsid w:val="003D0268"/>
    <w:rsid w:val="003D1A43"/>
    <w:rsid w:val="003D1A64"/>
    <w:rsid w:val="003D2CA1"/>
    <w:rsid w:val="003D5A22"/>
    <w:rsid w:val="003D623F"/>
    <w:rsid w:val="003D678E"/>
    <w:rsid w:val="003E0A3B"/>
    <w:rsid w:val="003E13A6"/>
    <w:rsid w:val="003E1F86"/>
    <w:rsid w:val="003E25BF"/>
    <w:rsid w:val="003E303E"/>
    <w:rsid w:val="003E31E5"/>
    <w:rsid w:val="003E32ED"/>
    <w:rsid w:val="003E3A39"/>
    <w:rsid w:val="003E3CBF"/>
    <w:rsid w:val="003E4D9B"/>
    <w:rsid w:val="003E58C9"/>
    <w:rsid w:val="003F131E"/>
    <w:rsid w:val="003F2F91"/>
    <w:rsid w:val="003F325F"/>
    <w:rsid w:val="003F5273"/>
    <w:rsid w:val="003F578D"/>
    <w:rsid w:val="003F611F"/>
    <w:rsid w:val="003F650B"/>
    <w:rsid w:val="003F67B8"/>
    <w:rsid w:val="003F6E2E"/>
    <w:rsid w:val="004004E9"/>
    <w:rsid w:val="00400FDE"/>
    <w:rsid w:val="0040227F"/>
    <w:rsid w:val="00402595"/>
    <w:rsid w:val="004052C5"/>
    <w:rsid w:val="004100AA"/>
    <w:rsid w:val="00411603"/>
    <w:rsid w:val="00412203"/>
    <w:rsid w:val="004130A2"/>
    <w:rsid w:val="00414D9C"/>
    <w:rsid w:val="0041563A"/>
    <w:rsid w:val="00415C2A"/>
    <w:rsid w:val="00417929"/>
    <w:rsid w:val="00417D45"/>
    <w:rsid w:val="00417DE3"/>
    <w:rsid w:val="00420B07"/>
    <w:rsid w:val="00420D57"/>
    <w:rsid w:val="00422869"/>
    <w:rsid w:val="00426448"/>
    <w:rsid w:val="004267EE"/>
    <w:rsid w:val="0043257A"/>
    <w:rsid w:val="00436FD3"/>
    <w:rsid w:val="00437375"/>
    <w:rsid w:val="004406CF"/>
    <w:rsid w:val="004409B7"/>
    <w:rsid w:val="00441804"/>
    <w:rsid w:val="004435B4"/>
    <w:rsid w:val="0044428C"/>
    <w:rsid w:val="004446D5"/>
    <w:rsid w:val="004479E8"/>
    <w:rsid w:val="00447B40"/>
    <w:rsid w:val="00447EE8"/>
    <w:rsid w:val="0045066C"/>
    <w:rsid w:val="0045242B"/>
    <w:rsid w:val="00452DAE"/>
    <w:rsid w:val="0045478C"/>
    <w:rsid w:val="004553CE"/>
    <w:rsid w:val="0046048A"/>
    <w:rsid w:val="00460D9E"/>
    <w:rsid w:val="00461690"/>
    <w:rsid w:val="00463847"/>
    <w:rsid w:val="00466346"/>
    <w:rsid w:val="00470619"/>
    <w:rsid w:val="0047089C"/>
    <w:rsid w:val="00470AC2"/>
    <w:rsid w:val="0047334E"/>
    <w:rsid w:val="0047461F"/>
    <w:rsid w:val="004751D6"/>
    <w:rsid w:val="00477770"/>
    <w:rsid w:val="00477DBA"/>
    <w:rsid w:val="00477E20"/>
    <w:rsid w:val="00480122"/>
    <w:rsid w:val="00480BB8"/>
    <w:rsid w:val="00481674"/>
    <w:rsid w:val="00481D51"/>
    <w:rsid w:val="00484192"/>
    <w:rsid w:val="0048505E"/>
    <w:rsid w:val="0048519E"/>
    <w:rsid w:val="00485EC7"/>
    <w:rsid w:val="004860BD"/>
    <w:rsid w:val="00487430"/>
    <w:rsid w:val="00487AE9"/>
    <w:rsid w:val="00492DCA"/>
    <w:rsid w:val="00494561"/>
    <w:rsid w:val="00494F2F"/>
    <w:rsid w:val="004A0219"/>
    <w:rsid w:val="004A038C"/>
    <w:rsid w:val="004A0A7B"/>
    <w:rsid w:val="004A0BB0"/>
    <w:rsid w:val="004A26CD"/>
    <w:rsid w:val="004A3584"/>
    <w:rsid w:val="004A4D3B"/>
    <w:rsid w:val="004A5121"/>
    <w:rsid w:val="004A577A"/>
    <w:rsid w:val="004A74B3"/>
    <w:rsid w:val="004A7990"/>
    <w:rsid w:val="004B017A"/>
    <w:rsid w:val="004B1796"/>
    <w:rsid w:val="004B1F4B"/>
    <w:rsid w:val="004B2388"/>
    <w:rsid w:val="004B40F3"/>
    <w:rsid w:val="004B4D49"/>
    <w:rsid w:val="004B4F49"/>
    <w:rsid w:val="004B591D"/>
    <w:rsid w:val="004B6A23"/>
    <w:rsid w:val="004B7070"/>
    <w:rsid w:val="004B7443"/>
    <w:rsid w:val="004B7542"/>
    <w:rsid w:val="004C3363"/>
    <w:rsid w:val="004C4ACC"/>
    <w:rsid w:val="004C7E83"/>
    <w:rsid w:val="004D5DB3"/>
    <w:rsid w:val="004D65B7"/>
    <w:rsid w:val="004E1A57"/>
    <w:rsid w:val="004E1AD9"/>
    <w:rsid w:val="004E345F"/>
    <w:rsid w:val="004E41C3"/>
    <w:rsid w:val="004E41C7"/>
    <w:rsid w:val="004E49B4"/>
    <w:rsid w:val="004F1F98"/>
    <w:rsid w:val="004F2D88"/>
    <w:rsid w:val="004F3187"/>
    <w:rsid w:val="004F41A2"/>
    <w:rsid w:val="00502664"/>
    <w:rsid w:val="0050449E"/>
    <w:rsid w:val="005070C3"/>
    <w:rsid w:val="005124DC"/>
    <w:rsid w:val="00514036"/>
    <w:rsid w:val="00515CEB"/>
    <w:rsid w:val="00520EE4"/>
    <w:rsid w:val="0052167E"/>
    <w:rsid w:val="005220BE"/>
    <w:rsid w:val="0053439F"/>
    <w:rsid w:val="00534975"/>
    <w:rsid w:val="005378D5"/>
    <w:rsid w:val="005400D1"/>
    <w:rsid w:val="00542D5F"/>
    <w:rsid w:val="005435DE"/>
    <w:rsid w:val="005448BD"/>
    <w:rsid w:val="00544C28"/>
    <w:rsid w:val="00546BAE"/>
    <w:rsid w:val="005472B9"/>
    <w:rsid w:val="00551964"/>
    <w:rsid w:val="0055253E"/>
    <w:rsid w:val="00552EBD"/>
    <w:rsid w:val="00553827"/>
    <w:rsid w:val="00554856"/>
    <w:rsid w:val="00554FF1"/>
    <w:rsid w:val="00555F71"/>
    <w:rsid w:val="00560241"/>
    <w:rsid w:val="005604DB"/>
    <w:rsid w:val="005613B8"/>
    <w:rsid w:val="00562A54"/>
    <w:rsid w:val="0057338D"/>
    <w:rsid w:val="00573531"/>
    <w:rsid w:val="005740F6"/>
    <w:rsid w:val="005743D2"/>
    <w:rsid w:val="00575D47"/>
    <w:rsid w:val="00575DE3"/>
    <w:rsid w:val="005763BB"/>
    <w:rsid w:val="00576ABF"/>
    <w:rsid w:val="00576C93"/>
    <w:rsid w:val="00576F74"/>
    <w:rsid w:val="00577622"/>
    <w:rsid w:val="005802BD"/>
    <w:rsid w:val="00586FA8"/>
    <w:rsid w:val="00587F23"/>
    <w:rsid w:val="00591E3A"/>
    <w:rsid w:val="00593A79"/>
    <w:rsid w:val="00593CB4"/>
    <w:rsid w:val="00594BDF"/>
    <w:rsid w:val="005A1803"/>
    <w:rsid w:val="005A3131"/>
    <w:rsid w:val="005A4FE8"/>
    <w:rsid w:val="005A54DA"/>
    <w:rsid w:val="005B0D7C"/>
    <w:rsid w:val="005B0E86"/>
    <w:rsid w:val="005B12BD"/>
    <w:rsid w:val="005B2BC6"/>
    <w:rsid w:val="005B2BE4"/>
    <w:rsid w:val="005B5DCF"/>
    <w:rsid w:val="005B5DEE"/>
    <w:rsid w:val="005B6854"/>
    <w:rsid w:val="005C0DBE"/>
    <w:rsid w:val="005C4034"/>
    <w:rsid w:val="005C465F"/>
    <w:rsid w:val="005C4AC3"/>
    <w:rsid w:val="005C4D52"/>
    <w:rsid w:val="005C5344"/>
    <w:rsid w:val="005C572C"/>
    <w:rsid w:val="005C651C"/>
    <w:rsid w:val="005C6DA6"/>
    <w:rsid w:val="005D0525"/>
    <w:rsid w:val="005D1427"/>
    <w:rsid w:val="005D2B62"/>
    <w:rsid w:val="005D30BF"/>
    <w:rsid w:val="005D3391"/>
    <w:rsid w:val="005D49C8"/>
    <w:rsid w:val="005D4DD4"/>
    <w:rsid w:val="005D5607"/>
    <w:rsid w:val="005E1D9A"/>
    <w:rsid w:val="005E37E9"/>
    <w:rsid w:val="005E3922"/>
    <w:rsid w:val="005E3B81"/>
    <w:rsid w:val="005F03DB"/>
    <w:rsid w:val="005F1701"/>
    <w:rsid w:val="005F483C"/>
    <w:rsid w:val="005F574F"/>
    <w:rsid w:val="005F5BC9"/>
    <w:rsid w:val="00603A46"/>
    <w:rsid w:val="00604DC1"/>
    <w:rsid w:val="00605414"/>
    <w:rsid w:val="00611323"/>
    <w:rsid w:val="006114CB"/>
    <w:rsid w:val="00611A18"/>
    <w:rsid w:val="00611A49"/>
    <w:rsid w:val="00613017"/>
    <w:rsid w:val="00613A54"/>
    <w:rsid w:val="00614839"/>
    <w:rsid w:val="006155F8"/>
    <w:rsid w:val="00616189"/>
    <w:rsid w:val="00621211"/>
    <w:rsid w:val="00621760"/>
    <w:rsid w:val="00621785"/>
    <w:rsid w:val="006217BB"/>
    <w:rsid w:val="00623A31"/>
    <w:rsid w:val="00625BD5"/>
    <w:rsid w:val="00625CAE"/>
    <w:rsid w:val="00625DFB"/>
    <w:rsid w:val="00626F66"/>
    <w:rsid w:val="00632987"/>
    <w:rsid w:val="00633F4C"/>
    <w:rsid w:val="00634777"/>
    <w:rsid w:val="00634CEB"/>
    <w:rsid w:val="00635876"/>
    <w:rsid w:val="00637179"/>
    <w:rsid w:val="006408F1"/>
    <w:rsid w:val="00642893"/>
    <w:rsid w:val="00646100"/>
    <w:rsid w:val="006476CA"/>
    <w:rsid w:val="006552AE"/>
    <w:rsid w:val="00655773"/>
    <w:rsid w:val="00656330"/>
    <w:rsid w:val="006563CA"/>
    <w:rsid w:val="006578FC"/>
    <w:rsid w:val="006608AB"/>
    <w:rsid w:val="00660DBF"/>
    <w:rsid w:val="00662048"/>
    <w:rsid w:val="00664587"/>
    <w:rsid w:val="006653BF"/>
    <w:rsid w:val="00666E62"/>
    <w:rsid w:val="00666F25"/>
    <w:rsid w:val="00667C1C"/>
    <w:rsid w:val="00671885"/>
    <w:rsid w:val="0067194A"/>
    <w:rsid w:val="00673DD4"/>
    <w:rsid w:val="00674AEB"/>
    <w:rsid w:val="006753B0"/>
    <w:rsid w:val="00680377"/>
    <w:rsid w:val="00681656"/>
    <w:rsid w:val="00683CB5"/>
    <w:rsid w:val="0068455C"/>
    <w:rsid w:val="006851C1"/>
    <w:rsid w:val="00685328"/>
    <w:rsid w:val="00687813"/>
    <w:rsid w:val="006910B0"/>
    <w:rsid w:val="00691615"/>
    <w:rsid w:val="00692BF0"/>
    <w:rsid w:val="0069333E"/>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46F6"/>
    <w:rsid w:val="006B5493"/>
    <w:rsid w:val="006B67F1"/>
    <w:rsid w:val="006B6E1E"/>
    <w:rsid w:val="006C10C0"/>
    <w:rsid w:val="006C1B1D"/>
    <w:rsid w:val="006C2B1F"/>
    <w:rsid w:val="006C32BB"/>
    <w:rsid w:val="006C3747"/>
    <w:rsid w:val="006C4A68"/>
    <w:rsid w:val="006C4DD5"/>
    <w:rsid w:val="006C7760"/>
    <w:rsid w:val="006C7EEA"/>
    <w:rsid w:val="006D3A39"/>
    <w:rsid w:val="006D522C"/>
    <w:rsid w:val="006D56AA"/>
    <w:rsid w:val="006D7795"/>
    <w:rsid w:val="006D7ACB"/>
    <w:rsid w:val="006E00EF"/>
    <w:rsid w:val="006E1A7A"/>
    <w:rsid w:val="006E3288"/>
    <w:rsid w:val="006E4CC2"/>
    <w:rsid w:val="006E7216"/>
    <w:rsid w:val="006E76AC"/>
    <w:rsid w:val="006E7EB5"/>
    <w:rsid w:val="006F01E7"/>
    <w:rsid w:val="006F1F3A"/>
    <w:rsid w:val="006F76DD"/>
    <w:rsid w:val="006F7EB8"/>
    <w:rsid w:val="007025EB"/>
    <w:rsid w:val="0070280B"/>
    <w:rsid w:val="00702A38"/>
    <w:rsid w:val="00702DD7"/>
    <w:rsid w:val="00703B8D"/>
    <w:rsid w:val="007043BE"/>
    <w:rsid w:val="007047D3"/>
    <w:rsid w:val="007049C8"/>
    <w:rsid w:val="00705C3A"/>
    <w:rsid w:val="00705C40"/>
    <w:rsid w:val="007066E2"/>
    <w:rsid w:val="0070683A"/>
    <w:rsid w:val="0071060D"/>
    <w:rsid w:val="0071087E"/>
    <w:rsid w:val="00711DA9"/>
    <w:rsid w:val="007128E9"/>
    <w:rsid w:val="0071645E"/>
    <w:rsid w:val="0071690F"/>
    <w:rsid w:val="00720AB6"/>
    <w:rsid w:val="007229A1"/>
    <w:rsid w:val="00722DA9"/>
    <w:rsid w:val="007235AA"/>
    <w:rsid w:val="00724858"/>
    <w:rsid w:val="00730319"/>
    <w:rsid w:val="007319E6"/>
    <w:rsid w:val="00732289"/>
    <w:rsid w:val="0073232E"/>
    <w:rsid w:val="00732EAF"/>
    <w:rsid w:val="0073402E"/>
    <w:rsid w:val="00735915"/>
    <w:rsid w:val="00735C21"/>
    <w:rsid w:val="0073614A"/>
    <w:rsid w:val="007368FD"/>
    <w:rsid w:val="00736FF2"/>
    <w:rsid w:val="00740C8C"/>
    <w:rsid w:val="00741AC4"/>
    <w:rsid w:val="0074285B"/>
    <w:rsid w:val="00744E0C"/>
    <w:rsid w:val="00745D0A"/>
    <w:rsid w:val="00747F1F"/>
    <w:rsid w:val="007515BC"/>
    <w:rsid w:val="0075399D"/>
    <w:rsid w:val="00753ABF"/>
    <w:rsid w:val="007546F4"/>
    <w:rsid w:val="00755EC9"/>
    <w:rsid w:val="00756537"/>
    <w:rsid w:val="007573B2"/>
    <w:rsid w:val="007574BB"/>
    <w:rsid w:val="0075764C"/>
    <w:rsid w:val="00762198"/>
    <w:rsid w:val="00763CE8"/>
    <w:rsid w:val="00764E7C"/>
    <w:rsid w:val="00770792"/>
    <w:rsid w:val="00771404"/>
    <w:rsid w:val="00771963"/>
    <w:rsid w:val="007736F9"/>
    <w:rsid w:val="00774184"/>
    <w:rsid w:val="00774FFE"/>
    <w:rsid w:val="00775638"/>
    <w:rsid w:val="00775677"/>
    <w:rsid w:val="0077599A"/>
    <w:rsid w:val="00775CC5"/>
    <w:rsid w:val="00777108"/>
    <w:rsid w:val="00777353"/>
    <w:rsid w:val="00780CD6"/>
    <w:rsid w:val="00782EA4"/>
    <w:rsid w:val="0078322E"/>
    <w:rsid w:val="00785461"/>
    <w:rsid w:val="00786FF3"/>
    <w:rsid w:val="007876CF"/>
    <w:rsid w:val="00787778"/>
    <w:rsid w:val="00793090"/>
    <w:rsid w:val="007943A2"/>
    <w:rsid w:val="00794920"/>
    <w:rsid w:val="00795A4C"/>
    <w:rsid w:val="00796F2A"/>
    <w:rsid w:val="007A0176"/>
    <w:rsid w:val="007A10EC"/>
    <w:rsid w:val="007A1703"/>
    <w:rsid w:val="007A2F67"/>
    <w:rsid w:val="007A3918"/>
    <w:rsid w:val="007B0E7E"/>
    <w:rsid w:val="007B0E89"/>
    <w:rsid w:val="007B1652"/>
    <w:rsid w:val="007B2C38"/>
    <w:rsid w:val="007B2E54"/>
    <w:rsid w:val="007B31A3"/>
    <w:rsid w:val="007B5620"/>
    <w:rsid w:val="007B6F5A"/>
    <w:rsid w:val="007B7498"/>
    <w:rsid w:val="007B7AEE"/>
    <w:rsid w:val="007B7DA3"/>
    <w:rsid w:val="007B7E7B"/>
    <w:rsid w:val="007C1830"/>
    <w:rsid w:val="007C21EE"/>
    <w:rsid w:val="007C2DA9"/>
    <w:rsid w:val="007C33EC"/>
    <w:rsid w:val="007C3800"/>
    <w:rsid w:val="007C48F4"/>
    <w:rsid w:val="007C4BDC"/>
    <w:rsid w:val="007C51C9"/>
    <w:rsid w:val="007C66F4"/>
    <w:rsid w:val="007C6E6C"/>
    <w:rsid w:val="007C76D2"/>
    <w:rsid w:val="007C7EB6"/>
    <w:rsid w:val="007D1032"/>
    <w:rsid w:val="007D1FB9"/>
    <w:rsid w:val="007D290E"/>
    <w:rsid w:val="007D2AAA"/>
    <w:rsid w:val="007D2F75"/>
    <w:rsid w:val="007D3C0E"/>
    <w:rsid w:val="007D46D1"/>
    <w:rsid w:val="007D4D1B"/>
    <w:rsid w:val="007D6255"/>
    <w:rsid w:val="007E04DF"/>
    <w:rsid w:val="007E0F76"/>
    <w:rsid w:val="007E22E7"/>
    <w:rsid w:val="007E4232"/>
    <w:rsid w:val="007E6685"/>
    <w:rsid w:val="007E69BB"/>
    <w:rsid w:val="007E6AB8"/>
    <w:rsid w:val="007F2109"/>
    <w:rsid w:val="007F21C5"/>
    <w:rsid w:val="007F2369"/>
    <w:rsid w:val="007F3EF1"/>
    <w:rsid w:val="00801BCE"/>
    <w:rsid w:val="00802515"/>
    <w:rsid w:val="00805DD4"/>
    <w:rsid w:val="00805E96"/>
    <w:rsid w:val="008064C0"/>
    <w:rsid w:val="00807086"/>
    <w:rsid w:val="0081054F"/>
    <w:rsid w:val="0081283F"/>
    <w:rsid w:val="00813AA1"/>
    <w:rsid w:val="008146A5"/>
    <w:rsid w:val="0081480A"/>
    <w:rsid w:val="008202EB"/>
    <w:rsid w:val="008207DD"/>
    <w:rsid w:val="00820F8B"/>
    <w:rsid w:val="008240D3"/>
    <w:rsid w:val="00824BC1"/>
    <w:rsid w:val="00826C09"/>
    <w:rsid w:val="008273F9"/>
    <w:rsid w:val="00827F88"/>
    <w:rsid w:val="0083049D"/>
    <w:rsid w:val="00830693"/>
    <w:rsid w:val="008336A5"/>
    <w:rsid w:val="00835474"/>
    <w:rsid w:val="008373C0"/>
    <w:rsid w:val="0084145F"/>
    <w:rsid w:val="00841DA2"/>
    <w:rsid w:val="00841E77"/>
    <w:rsid w:val="00844A2F"/>
    <w:rsid w:val="008458F6"/>
    <w:rsid w:val="00845AED"/>
    <w:rsid w:val="0084708E"/>
    <w:rsid w:val="00851AE4"/>
    <w:rsid w:val="008526F9"/>
    <w:rsid w:val="00853876"/>
    <w:rsid w:val="0085598D"/>
    <w:rsid w:val="00855C21"/>
    <w:rsid w:val="00862771"/>
    <w:rsid w:val="0086682F"/>
    <w:rsid w:val="008672D6"/>
    <w:rsid w:val="008708DB"/>
    <w:rsid w:val="0087095E"/>
    <w:rsid w:val="00870D9B"/>
    <w:rsid w:val="00870FA8"/>
    <w:rsid w:val="00872A6D"/>
    <w:rsid w:val="008745C9"/>
    <w:rsid w:val="00875943"/>
    <w:rsid w:val="0087622B"/>
    <w:rsid w:val="00876769"/>
    <w:rsid w:val="00876F54"/>
    <w:rsid w:val="00877292"/>
    <w:rsid w:val="0087754A"/>
    <w:rsid w:val="00877558"/>
    <w:rsid w:val="0087766C"/>
    <w:rsid w:val="00880552"/>
    <w:rsid w:val="008809B2"/>
    <w:rsid w:val="008839DA"/>
    <w:rsid w:val="00884ABF"/>
    <w:rsid w:val="00884EE8"/>
    <w:rsid w:val="00885168"/>
    <w:rsid w:val="008916B5"/>
    <w:rsid w:val="0089173B"/>
    <w:rsid w:val="00891E76"/>
    <w:rsid w:val="0089220F"/>
    <w:rsid w:val="008935AA"/>
    <w:rsid w:val="008963F0"/>
    <w:rsid w:val="00896DC7"/>
    <w:rsid w:val="00897C84"/>
    <w:rsid w:val="008A03A5"/>
    <w:rsid w:val="008A0DF3"/>
    <w:rsid w:val="008A3AEC"/>
    <w:rsid w:val="008A4138"/>
    <w:rsid w:val="008A4358"/>
    <w:rsid w:val="008A4950"/>
    <w:rsid w:val="008A5D96"/>
    <w:rsid w:val="008A74A2"/>
    <w:rsid w:val="008B5B94"/>
    <w:rsid w:val="008B5C93"/>
    <w:rsid w:val="008B6089"/>
    <w:rsid w:val="008B60FB"/>
    <w:rsid w:val="008B64DB"/>
    <w:rsid w:val="008B6848"/>
    <w:rsid w:val="008B7A66"/>
    <w:rsid w:val="008C297B"/>
    <w:rsid w:val="008C2FA1"/>
    <w:rsid w:val="008C357C"/>
    <w:rsid w:val="008C6E8B"/>
    <w:rsid w:val="008D1069"/>
    <w:rsid w:val="008D1275"/>
    <w:rsid w:val="008D2955"/>
    <w:rsid w:val="008D2C41"/>
    <w:rsid w:val="008D2C4C"/>
    <w:rsid w:val="008D366D"/>
    <w:rsid w:val="008D5FF7"/>
    <w:rsid w:val="008D76F3"/>
    <w:rsid w:val="008D7E0D"/>
    <w:rsid w:val="008D7EDB"/>
    <w:rsid w:val="008E14AF"/>
    <w:rsid w:val="008E1829"/>
    <w:rsid w:val="008E2327"/>
    <w:rsid w:val="008E5077"/>
    <w:rsid w:val="008E5D51"/>
    <w:rsid w:val="008E64F0"/>
    <w:rsid w:val="008E6FF3"/>
    <w:rsid w:val="008E7B05"/>
    <w:rsid w:val="008F18ED"/>
    <w:rsid w:val="008F3EA1"/>
    <w:rsid w:val="008F46C2"/>
    <w:rsid w:val="009001FC"/>
    <w:rsid w:val="00900BEE"/>
    <w:rsid w:val="009020A8"/>
    <w:rsid w:val="00903D37"/>
    <w:rsid w:val="0090645F"/>
    <w:rsid w:val="0091023A"/>
    <w:rsid w:val="0091055D"/>
    <w:rsid w:val="00914C61"/>
    <w:rsid w:val="00916F03"/>
    <w:rsid w:val="00917D6F"/>
    <w:rsid w:val="0092075F"/>
    <w:rsid w:val="00921B1A"/>
    <w:rsid w:val="00921DDA"/>
    <w:rsid w:val="00922F3B"/>
    <w:rsid w:val="00923032"/>
    <w:rsid w:val="0092600D"/>
    <w:rsid w:val="00927D70"/>
    <w:rsid w:val="00927D80"/>
    <w:rsid w:val="0093039D"/>
    <w:rsid w:val="00931E4F"/>
    <w:rsid w:val="009330F9"/>
    <w:rsid w:val="0093364D"/>
    <w:rsid w:val="00934693"/>
    <w:rsid w:val="00936574"/>
    <w:rsid w:val="00942BF8"/>
    <w:rsid w:val="00943BCE"/>
    <w:rsid w:val="0094768F"/>
    <w:rsid w:val="00955268"/>
    <w:rsid w:val="0095540C"/>
    <w:rsid w:val="0095568C"/>
    <w:rsid w:val="009557F9"/>
    <w:rsid w:val="00956793"/>
    <w:rsid w:val="009570C0"/>
    <w:rsid w:val="00960346"/>
    <w:rsid w:val="009617D3"/>
    <w:rsid w:val="0096411F"/>
    <w:rsid w:val="0096463B"/>
    <w:rsid w:val="00966647"/>
    <w:rsid w:val="0096693C"/>
    <w:rsid w:val="009671C8"/>
    <w:rsid w:val="00967869"/>
    <w:rsid w:val="00971F54"/>
    <w:rsid w:val="009725C5"/>
    <w:rsid w:val="00972FA1"/>
    <w:rsid w:val="00973F40"/>
    <w:rsid w:val="00973FDF"/>
    <w:rsid w:val="00975569"/>
    <w:rsid w:val="00975FC1"/>
    <w:rsid w:val="00976201"/>
    <w:rsid w:val="00983AA1"/>
    <w:rsid w:val="009849EF"/>
    <w:rsid w:val="00984F18"/>
    <w:rsid w:val="00985849"/>
    <w:rsid w:val="00986C01"/>
    <w:rsid w:val="00986DB7"/>
    <w:rsid w:val="0098795A"/>
    <w:rsid w:val="0099200F"/>
    <w:rsid w:val="00992DBD"/>
    <w:rsid w:val="009934CF"/>
    <w:rsid w:val="00993DCF"/>
    <w:rsid w:val="009A0C8C"/>
    <w:rsid w:val="009A0D75"/>
    <w:rsid w:val="009A0EA5"/>
    <w:rsid w:val="009A11F1"/>
    <w:rsid w:val="009A261A"/>
    <w:rsid w:val="009A347A"/>
    <w:rsid w:val="009A521D"/>
    <w:rsid w:val="009A620E"/>
    <w:rsid w:val="009B1B8E"/>
    <w:rsid w:val="009B29DE"/>
    <w:rsid w:val="009B4E48"/>
    <w:rsid w:val="009B548D"/>
    <w:rsid w:val="009B5F8C"/>
    <w:rsid w:val="009B6A6F"/>
    <w:rsid w:val="009C10B3"/>
    <w:rsid w:val="009C1AFE"/>
    <w:rsid w:val="009C4081"/>
    <w:rsid w:val="009C4521"/>
    <w:rsid w:val="009C5F24"/>
    <w:rsid w:val="009C6FAD"/>
    <w:rsid w:val="009C7DD9"/>
    <w:rsid w:val="009D048B"/>
    <w:rsid w:val="009D0858"/>
    <w:rsid w:val="009D1681"/>
    <w:rsid w:val="009D27A7"/>
    <w:rsid w:val="009D49F4"/>
    <w:rsid w:val="009D4DD5"/>
    <w:rsid w:val="009D69C6"/>
    <w:rsid w:val="009E0686"/>
    <w:rsid w:val="009E20CD"/>
    <w:rsid w:val="009E2EDB"/>
    <w:rsid w:val="009E5419"/>
    <w:rsid w:val="009E5A6E"/>
    <w:rsid w:val="009E5DB9"/>
    <w:rsid w:val="009E6760"/>
    <w:rsid w:val="009E6D87"/>
    <w:rsid w:val="009F0C02"/>
    <w:rsid w:val="009F0D9A"/>
    <w:rsid w:val="009F1D84"/>
    <w:rsid w:val="009F2047"/>
    <w:rsid w:val="009F46DC"/>
    <w:rsid w:val="009F67B2"/>
    <w:rsid w:val="009F714F"/>
    <w:rsid w:val="00A01C00"/>
    <w:rsid w:val="00A02042"/>
    <w:rsid w:val="00A0439D"/>
    <w:rsid w:val="00A105D2"/>
    <w:rsid w:val="00A10F9F"/>
    <w:rsid w:val="00A112F7"/>
    <w:rsid w:val="00A11C31"/>
    <w:rsid w:val="00A11CAD"/>
    <w:rsid w:val="00A1206F"/>
    <w:rsid w:val="00A13AA9"/>
    <w:rsid w:val="00A13D97"/>
    <w:rsid w:val="00A143CD"/>
    <w:rsid w:val="00A1620D"/>
    <w:rsid w:val="00A16AC0"/>
    <w:rsid w:val="00A22E26"/>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2C91"/>
    <w:rsid w:val="00A536DA"/>
    <w:rsid w:val="00A54636"/>
    <w:rsid w:val="00A5502E"/>
    <w:rsid w:val="00A55625"/>
    <w:rsid w:val="00A558CA"/>
    <w:rsid w:val="00A55CDF"/>
    <w:rsid w:val="00A56159"/>
    <w:rsid w:val="00A56C76"/>
    <w:rsid w:val="00A571CD"/>
    <w:rsid w:val="00A57C3D"/>
    <w:rsid w:val="00A63E05"/>
    <w:rsid w:val="00A65983"/>
    <w:rsid w:val="00A66829"/>
    <w:rsid w:val="00A6697B"/>
    <w:rsid w:val="00A72B42"/>
    <w:rsid w:val="00A74C2D"/>
    <w:rsid w:val="00A753F1"/>
    <w:rsid w:val="00A76B34"/>
    <w:rsid w:val="00A83487"/>
    <w:rsid w:val="00A83AB6"/>
    <w:rsid w:val="00A854FF"/>
    <w:rsid w:val="00A85F6E"/>
    <w:rsid w:val="00A866F3"/>
    <w:rsid w:val="00A87035"/>
    <w:rsid w:val="00A8745D"/>
    <w:rsid w:val="00A9024A"/>
    <w:rsid w:val="00A90F9B"/>
    <w:rsid w:val="00A91544"/>
    <w:rsid w:val="00A92293"/>
    <w:rsid w:val="00A92694"/>
    <w:rsid w:val="00A93072"/>
    <w:rsid w:val="00A94B53"/>
    <w:rsid w:val="00A9629C"/>
    <w:rsid w:val="00A9748C"/>
    <w:rsid w:val="00AA077B"/>
    <w:rsid w:val="00AA2980"/>
    <w:rsid w:val="00AA35D5"/>
    <w:rsid w:val="00AA417B"/>
    <w:rsid w:val="00AA533F"/>
    <w:rsid w:val="00AA5A86"/>
    <w:rsid w:val="00AA70FB"/>
    <w:rsid w:val="00AA7BBF"/>
    <w:rsid w:val="00AB010D"/>
    <w:rsid w:val="00AB0749"/>
    <w:rsid w:val="00AB5141"/>
    <w:rsid w:val="00AB5901"/>
    <w:rsid w:val="00AB696C"/>
    <w:rsid w:val="00AB73AD"/>
    <w:rsid w:val="00AB76D8"/>
    <w:rsid w:val="00AB7E6A"/>
    <w:rsid w:val="00AC0ABB"/>
    <w:rsid w:val="00AC1B61"/>
    <w:rsid w:val="00AC2C6E"/>
    <w:rsid w:val="00AC5EE6"/>
    <w:rsid w:val="00AC6BBF"/>
    <w:rsid w:val="00AC76CA"/>
    <w:rsid w:val="00AD0D24"/>
    <w:rsid w:val="00AD1923"/>
    <w:rsid w:val="00AD2611"/>
    <w:rsid w:val="00AD29FD"/>
    <w:rsid w:val="00AD3979"/>
    <w:rsid w:val="00AD3AC5"/>
    <w:rsid w:val="00AD3D57"/>
    <w:rsid w:val="00AD4480"/>
    <w:rsid w:val="00AD5489"/>
    <w:rsid w:val="00AD7301"/>
    <w:rsid w:val="00AE0733"/>
    <w:rsid w:val="00AE1CF5"/>
    <w:rsid w:val="00AE289C"/>
    <w:rsid w:val="00AE4451"/>
    <w:rsid w:val="00AE47BF"/>
    <w:rsid w:val="00AF06EE"/>
    <w:rsid w:val="00AF148D"/>
    <w:rsid w:val="00AF1C84"/>
    <w:rsid w:val="00AF3218"/>
    <w:rsid w:val="00AF34D0"/>
    <w:rsid w:val="00AF5960"/>
    <w:rsid w:val="00AF6432"/>
    <w:rsid w:val="00AF682E"/>
    <w:rsid w:val="00AF79BD"/>
    <w:rsid w:val="00B00F32"/>
    <w:rsid w:val="00B01BE6"/>
    <w:rsid w:val="00B04421"/>
    <w:rsid w:val="00B07F12"/>
    <w:rsid w:val="00B106E8"/>
    <w:rsid w:val="00B1415B"/>
    <w:rsid w:val="00B15278"/>
    <w:rsid w:val="00B21BEE"/>
    <w:rsid w:val="00B234EC"/>
    <w:rsid w:val="00B274AE"/>
    <w:rsid w:val="00B274BF"/>
    <w:rsid w:val="00B31222"/>
    <w:rsid w:val="00B31D7B"/>
    <w:rsid w:val="00B32136"/>
    <w:rsid w:val="00B334E9"/>
    <w:rsid w:val="00B35682"/>
    <w:rsid w:val="00B36D17"/>
    <w:rsid w:val="00B37CF8"/>
    <w:rsid w:val="00B42E81"/>
    <w:rsid w:val="00B4329D"/>
    <w:rsid w:val="00B443F5"/>
    <w:rsid w:val="00B4653E"/>
    <w:rsid w:val="00B50220"/>
    <w:rsid w:val="00B517D5"/>
    <w:rsid w:val="00B520F9"/>
    <w:rsid w:val="00B52812"/>
    <w:rsid w:val="00B54716"/>
    <w:rsid w:val="00B5495A"/>
    <w:rsid w:val="00B54C2A"/>
    <w:rsid w:val="00B54E04"/>
    <w:rsid w:val="00B55669"/>
    <w:rsid w:val="00B571CD"/>
    <w:rsid w:val="00B577A3"/>
    <w:rsid w:val="00B60F45"/>
    <w:rsid w:val="00B6258B"/>
    <w:rsid w:val="00B64641"/>
    <w:rsid w:val="00B67D38"/>
    <w:rsid w:val="00B7262F"/>
    <w:rsid w:val="00B727C5"/>
    <w:rsid w:val="00B73589"/>
    <w:rsid w:val="00B73823"/>
    <w:rsid w:val="00B73FD4"/>
    <w:rsid w:val="00B74FC5"/>
    <w:rsid w:val="00B75A6C"/>
    <w:rsid w:val="00B75AA5"/>
    <w:rsid w:val="00B75DE3"/>
    <w:rsid w:val="00B81035"/>
    <w:rsid w:val="00B82F2D"/>
    <w:rsid w:val="00B8342E"/>
    <w:rsid w:val="00B83E2A"/>
    <w:rsid w:val="00B83E38"/>
    <w:rsid w:val="00B83E3F"/>
    <w:rsid w:val="00B84C77"/>
    <w:rsid w:val="00B85DF3"/>
    <w:rsid w:val="00B86C19"/>
    <w:rsid w:val="00B91FC3"/>
    <w:rsid w:val="00B92EDF"/>
    <w:rsid w:val="00B93510"/>
    <w:rsid w:val="00B93E33"/>
    <w:rsid w:val="00B9466F"/>
    <w:rsid w:val="00B950D8"/>
    <w:rsid w:val="00B954F3"/>
    <w:rsid w:val="00B95BCD"/>
    <w:rsid w:val="00B95CDC"/>
    <w:rsid w:val="00B95CE5"/>
    <w:rsid w:val="00B961D7"/>
    <w:rsid w:val="00BA0CE7"/>
    <w:rsid w:val="00BA0D0B"/>
    <w:rsid w:val="00BA0ED5"/>
    <w:rsid w:val="00BA1A16"/>
    <w:rsid w:val="00BA27F4"/>
    <w:rsid w:val="00BA3B4C"/>
    <w:rsid w:val="00BA3B91"/>
    <w:rsid w:val="00BA454D"/>
    <w:rsid w:val="00BA4DCA"/>
    <w:rsid w:val="00BB1AC0"/>
    <w:rsid w:val="00BB375D"/>
    <w:rsid w:val="00BB47A2"/>
    <w:rsid w:val="00BB49A0"/>
    <w:rsid w:val="00BB515F"/>
    <w:rsid w:val="00BB530D"/>
    <w:rsid w:val="00BB5D28"/>
    <w:rsid w:val="00BB66FD"/>
    <w:rsid w:val="00BB6BA8"/>
    <w:rsid w:val="00BC1085"/>
    <w:rsid w:val="00BC11E7"/>
    <w:rsid w:val="00BC1FA5"/>
    <w:rsid w:val="00BC2C0C"/>
    <w:rsid w:val="00BC4A77"/>
    <w:rsid w:val="00BC5753"/>
    <w:rsid w:val="00BC732A"/>
    <w:rsid w:val="00BC758B"/>
    <w:rsid w:val="00BD04B0"/>
    <w:rsid w:val="00BD0C28"/>
    <w:rsid w:val="00BD181B"/>
    <w:rsid w:val="00BD28B5"/>
    <w:rsid w:val="00BD2EAC"/>
    <w:rsid w:val="00BD416F"/>
    <w:rsid w:val="00BD4BB3"/>
    <w:rsid w:val="00BD5CDF"/>
    <w:rsid w:val="00BD631F"/>
    <w:rsid w:val="00BE0550"/>
    <w:rsid w:val="00BE17C6"/>
    <w:rsid w:val="00BE29D9"/>
    <w:rsid w:val="00BE2BD3"/>
    <w:rsid w:val="00BE474A"/>
    <w:rsid w:val="00BE4865"/>
    <w:rsid w:val="00BE65EF"/>
    <w:rsid w:val="00BE69BF"/>
    <w:rsid w:val="00BE725A"/>
    <w:rsid w:val="00BE7430"/>
    <w:rsid w:val="00BE7B48"/>
    <w:rsid w:val="00BF23B6"/>
    <w:rsid w:val="00BF3381"/>
    <w:rsid w:val="00BF42F9"/>
    <w:rsid w:val="00C027E3"/>
    <w:rsid w:val="00C04EE9"/>
    <w:rsid w:val="00C07852"/>
    <w:rsid w:val="00C1036F"/>
    <w:rsid w:val="00C105B6"/>
    <w:rsid w:val="00C105BE"/>
    <w:rsid w:val="00C10649"/>
    <w:rsid w:val="00C10FCF"/>
    <w:rsid w:val="00C121D0"/>
    <w:rsid w:val="00C13F61"/>
    <w:rsid w:val="00C1684F"/>
    <w:rsid w:val="00C16B4B"/>
    <w:rsid w:val="00C1708D"/>
    <w:rsid w:val="00C17427"/>
    <w:rsid w:val="00C17885"/>
    <w:rsid w:val="00C20C00"/>
    <w:rsid w:val="00C210FD"/>
    <w:rsid w:val="00C21EB2"/>
    <w:rsid w:val="00C22901"/>
    <w:rsid w:val="00C22F6B"/>
    <w:rsid w:val="00C24F48"/>
    <w:rsid w:val="00C25238"/>
    <w:rsid w:val="00C253EA"/>
    <w:rsid w:val="00C25EC2"/>
    <w:rsid w:val="00C2612F"/>
    <w:rsid w:val="00C305F2"/>
    <w:rsid w:val="00C32EE9"/>
    <w:rsid w:val="00C3345C"/>
    <w:rsid w:val="00C3396A"/>
    <w:rsid w:val="00C33B8D"/>
    <w:rsid w:val="00C3515C"/>
    <w:rsid w:val="00C35258"/>
    <w:rsid w:val="00C407E5"/>
    <w:rsid w:val="00C42DAC"/>
    <w:rsid w:val="00C4342B"/>
    <w:rsid w:val="00C459A9"/>
    <w:rsid w:val="00C502A5"/>
    <w:rsid w:val="00C51651"/>
    <w:rsid w:val="00C521F7"/>
    <w:rsid w:val="00C53008"/>
    <w:rsid w:val="00C54866"/>
    <w:rsid w:val="00C55151"/>
    <w:rsid w:val="00C558FF"/>
    <w:rsid w:val="00C560FA"/>
    <w:rsid w:val="00C56363"/>
    <w:rsid w:val="00C5640E"/>
    <w:rsid w:val="00C56AE3"/>
    <w:rsid w:val="00C570C5"/>
    <w:rsid w:val="00C57FF9"/>
    <w:rsid w:val="00C6034B"/>
    <w:rsid w:val="00C62656"/>
    <w:rsid w:val="00C64434"/>
    <w:rsid w:val="00C704FE"/>
    <w:rsid w:val="00C7063C"/>
    <w:rsid w:val="00C73C57"/>
    <w:rsid w:val="00C74D43"/>
    <w:rsid w:val="00C753AA"/>
    <w:rsid w:val="00C75CA7"/>
    <w:rsid w:val="00C76B5E"/>
    <w:rsid w:val="00C80667"/>
    <w:rsid w:val="00C8079B"/>
    <w:rsid w:val="00C80BD1"/>
    <w:rsid w:val="00C81961"/>
    <w:rsid w:val="00C832E5"/>
    <w:rsid w:val="00C83C1D"/>
    <w:rsid w:val="00C901BB"/>
    <w:rsid w:val="00C90CD3"/>
    <w:rsid w:val="00C92552"/>
    <w:rsid w:val="00C93516"/>
    <w:rsid w:val="00C9381F"/>
    <w:rsid w:val="00C93F1B"/>
    <w:rsid w:val="00C96717"/>
    <w:rsid w:val="00C976D1"/>
    <w:rsid w:val="00CA248F"/>
    <w:rsid w:val="00CA39B2"/>
    <w:rsid w:val="00CA3AE8"/>
    <w:rsid w:val="00CA58F8"/>
    <w:rsid w:val="00CA654E"/>
    <w:rsid w:val="00CA71D4"/>
    <w:rsid w:val="00CB2D13"/>
    <w:rsid w:val="00CB3E29"/>
    <w:rsid w:val="00CB45FB"/>
    <w:rsid w:val="00CB4844"/>
    <w:rsid w:val="00CB5D29"/>
    <w:rsid w:val="00CB6461"/>
    <w:rsid w:val="00CB675A"/>
    <w:rsid w:val="00CB68B1"/>
    <w:rsid w:val="00CB782B"/>
    <w:rsid w:val="00CC0529"/>
    <w:rsid w:val="00CC0E77"/>
    <w:rsid w:val="00CC2092"/>
    <w:rsid w:val="00CC23A0"/>
    <w:rsid w:val="00CC5E76"/>
    <w:rsid w:val="00CC7B01"/>
    <w:rsid w:val="00CD0907"/>
    <w:rsid w:val="00CD0B94"/>
    <w:rsid w:val="00CD0E7F"/>
    <w:rsid w:val="00CD2546"/>
    <w:rsid w:val="00CD3A5D"/>
    <w:rsid w:val="00CD42EF"/>
    <w:rsid w:val="00CD5FD4"/>
    <w:rsid w:val="00CD7B62"/>
    <w:rsid w:val="00CE0DCE"/>
    <w:rsid w:val="00CE1BC9"/>
    <w:rsid w:val="00CE1ED1"/>
    <w:rsid w:val="00CE27C1"/>
    <w:rsid w:val="00CE2C24"/>
    <w:rsid w:val="00CE33C1"/>
    <w:rsid w:val="00CE4DD6"/>
    <w:rsid w:val="00CE4E77"/>
    <w:rsid w:val="00CE50C0"/>
    <w:rsid w:val="00CE5268"/>
    <w:rsid w:val="00CE5F04"/>
    <w:rsid w:val="00CE6E6B"/>
    <w:rsid w:val="00CE76FF"/>
    <w:rsid w:val="00CF204F"/>
    <w:rsid w:val="00CF20ED"/>
    <w:rsid w:val="00CF4012"/>
    <w:rsid w:val="00CF4515"/>
    <w:rsid w:val="00CF4AB1"/>
    <w:rsid w:val="00CF57BB"/>
    <w:rsid w:val="00CF5C25"/>
    <w:rsid w:val="00D02BC6"/>
    <w:rsid w:val="00D0310D"/>
    <w:rsid w:val="00D048D4"/>
    <w:rsid w:val="00D05803"/>
    <w:rsid w:val="00D05C7C"/>
    <w:rsid w:val="00D06906"/>
    <w:rsid w:val="00D07742"/>
    <w:rsid w:val="00D10B4D"/>
    <w:rsid w:val="00D1276A"/>
    <w:rsid w:val="00D12DF2"/>
    <w:rsid w:val="00D14721"/>
    <w:rsid w:val="00D14DB7"/>
    <w:rsid w:val="00D15ED5"/>
    <w:rsid w:val="00D17446"/>
    <w:rsid w:val="00D177D6"/>
    <w:rsid w:val="00D21110"/>
    <w:rsid w:val="00D22B6A"/>
    <w:rsid w:val="00D24C0D"/>
    <w:rsid w:val="00D266B9"/>
    <w:rsid w:val="00D26C49"/>
    <w:rsid w:val="00D348F7"/>
    <w:rsid w:val="00D35F9F"/>
    <w:rsid w:val="00D36AC2"/>
    <w:rsid w:val="00D3703D"/>
    <w:rsid w:val="00D403E9"/>
    <w:rsid w:val="00D40BC3"/>
    <w:rsid w:val="00D434EC"/>
    <w:rsid w:val="00D44E9D"/>
    <w:rsid w:val="00D472A7"/>
    <w:rsid w:val="00D47945"/>
    <w:rsid w:val="00D47A95"/>
    <w:rsid w:val="00D47F59"/>
    <w:rsid w:val="00D5077B"/>
    <w:rsid w:val="00D51986"/>
    <w:rsid w:val="00D52E13"/>
    <w:rsid w:val="00D554D3"/>
    <w:rsid w:val="00D575C9"/>
    <w:rsid w:val="00D578B2"/>
    <w:rsid w:val="00D600E7"/>
    <w:rsid w:val="00D61A0E"/>
    <w:rsid w:val="00D64DB3"/>
    <w:rsid w:val="00D71CF9"/>
    <w:rsid w:val="00D75FF9"/>
    <w:rsid w:val="00D76D53"/>
    <w:rsid w:val="00D80F9D"/>
    <w:rsid w:val="00D81BAE"/>
    <w:rsid w:val="00D81D3B"/>
    <w:rsid w:val="00D82250"/>
    <w:rsid w:val="00D822E4"/>
    <w:rsid w:val="00D82681"/>
    <w:rsid w:val="00D84385"/>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B92"/>
    <w:rsid w:val="00D95C7A"/>
    <w:rsid w:val="00D96BF1"/>
    <w:rsid w:val="00D96FC3"/>
    <w:rsid w:val="00D974E9"/>
    <w:rsid w:val="00DA07D5"/>
    <w:rsid w:val="00DA12C3"/>
    <w:rsid w:val="00DA2571"/>
    <w:rsid w:val="00DA25CF"/>
    <w:rsid w:val="00DA495D"/>
    <w:rsid w:val="00DA7BA0"/>
    <w:rsid w:val="00DB0920"/>
    <w:rsid w:val="00DB38AE"/>
    <w:rsid w:val="00DB469A"/>
    <w:rsid w:val="00DB524E"/>
    <w:rsid w:val="00DB52C3"/>
    <w:rsid w:val="00DB5DA3"/>
    <w:rsid w:val="00DB7937"/>
    <w:rsid w:val="00DB7E5F"/>
    <w:rsid w:val="00DC10B0"/>
    <w:rsid w:val="00DC1594"/>
    <w:rsid w:val="00DC20DE"/>
    <w:rsid w:val="00DC4BCD"/>
    <w:rsid w:val="00DC5AF4"/>
    <w:rsid w:val="00DC6961"/>
    <w:rsid w:val="00DC6B8A"/>
    <w:rsid w:val="00DD1107"/>
    <w:rsid w:val="00DD178F"/>
    <w:rsid w:val="00DD1804"/>
    <w:rsid w:val="00DD1FE4"/>
    <w:rsid w:val="00DD2303"/>
    <w:rsid w:val="00DD53DC"/>
    <w:rsid w:val="00DD598D"/>
    <w:rsid w:val="00DE2966"/>
    <w:rsid w:val="00DE3535"/>
    <w:rsid w:val="00DE4107"/>
    <w:rsid w:val="00DE6AB6"/>
    <w:rsid w:val="00DE6B36"/>
    <w:rsid w:val="00DF0B5E"/>
    <w:rsid w:val="00DF0ED5"/>
    <w:rsid w:val="00DF12BC"/>
    <w:rsid w:val="00DF72D9"/>
    <w:rsid w:val="00DF7EC8"/>
    <w:rsid w:val="00E01A81"/>
    <w:rsid w:val="00E028ED"/>
    <w:rsid w:val="00E04A38"/>
    <w:rsid w:val="00E0754F"/>
    <w:rsid w:val="00E104F6"/>
    <w:rsid w:val="00E10748"/>
    <w:rsid w:val="00E10C2E"/>
    <w:rsid w:val="00E12F57"/>
    <w:rsid w:val="00E14282"/>
    <w:rsid w:val="00E16E9E"/>
    <w:rsid w:val="00E20118"/>
    <w:rsid w:val="00E24D87"/>
    <w:rsid w:val="00E255E3"/>
    <w:rsid w:val="00E27DDF"/>
    <w:rsid w:val="00E27E01"/>
    <w:rsid w:val="00E30A90"/>
    <w:rsid w:val="00E32DBA"/>
    <w:rsid w:val="00E350F4"/>
    <w:rsid w:val="00E360D1"/>
    <w:rsid w:val="00E36323"/>
    <w:rsid w:val="00E366C2"/>
    <w:rsid w:val="00E37D21"/>
    <w:rsid w:val="00E40FD2"/>
    <w:rsid w:val="00E42E51"/>
    <w:rsid w:val="00E42ED4"/>
    <w:rsid w:val="00E43469"/>
    <w:rsid w:val="00E445DA"/>
    <w:rsid w:val="00E45379"/>
    <w:rsid w:val="00E46195"/>
    <w:rsid w:val="00E47EBE"/>
    <w:rsid w:val="00E5009B"/>
    <w:rsid w:val="00E50B22"/>
    <w:rsid w:val="00E51330"/>
    <w:rsid w:val="00E51E18"/>
    <w:rsid w:val="00E533BD"/>
    <w:rsid w:val="00E53706"/>
    <w:rsid w:val="00E5484F"/>
    <w:rsid w:val="00E54FC8"/>
    <w:rsid w:val="00E55246"/>
    <w:rsid w:val="00E571B5"/>
    <w:rsid w:val="00E573C6"/>
    <w:rsid w:val="00E577FA"/>
    <w:rsid w:val="00E57CE2"/>
    <w:rsid w:val="00E617BD"/>
    <w:rsid w:val="00E70503"/>
    <w:rsid w:val="00E705B4"/>
    <w:rsid w:val="00E72084"/>
    <w:rsid w:val="00E72967"/>
    <w:rsid w:val="00E8155D"/>
    <w:rsid w:val="00E81571"/>
    <w:rsid w:val="00E84B29"/>
    <w:rsid w:val="00E861C3"/>
    <w:rsid w:val="00E86361"/>
    <w:rsid w:val="00E90C37"/>
    <w:rsid w:val="00E9571C"/>
    <w:rsid w:val="00E95BD6"/>
    <w:rsid w:val="00EA0BE2"/>
    <w:rsid w:val="00EA0E04"/>
    <w:rsid w:val="00EA220D"/>
    <w:rsid w:val="00EA3156"/>
    <w:rsid w:val="00EA40A2"/>
    <w:rsid w:val="00EA4CD5"/>
    <w:rsid w:val="00EA5D2C"/>
    <w:rsid w:val="00EA5D8E"/>
    <w:rsid w:val="00EA68DA"/>
    <w:rsid w:val="00EB07CF"/>
    <w:rsid w:val="00EB1D36"/>
    <w:rsid w:val="00EB3B88"/>
    <w:rsid w:val="00EB65F1"/>
    <w:rsid w:val="00EB76D3"/>
    <w:rsid w:val="00EC308D"/>
    <w:rsid w:val="00EC3B8F"/>
    <w:rsid w:val="00EC5CA0"/>
    <w:rsid w:val="00EC7187"/>
    <w:rsid w:val="00EC7372"/>
    <w:rsid w:val="00ED2C39"/>
    <w:rsid w:val="00ED30E8"/>
    <w:rsid w:val="00ED3B69"/>
    <w:rsid w:val="00ED4F62"/>
    <w:rsid w:val="00ED6CD1"/>
    <w:rsid w:val="00ED729D"/>
    <w:rsid w:val="00ED74A3"/>
    <w:rsid w:val="00ED76E3"/>
    <w:rsid w:val="00EE3577"/>
    <w:rsid w:val="00EE5F2E"/>
    <w:rsid w:val="00EE7478"/>
    <w:rsid w:val="00EE7F2F"/>
    <w:rsid w:val="00EF19DF"/>
    <w:rsid w:val="00EF3750"/>
    <w:rsid w:val="00EF4A64"/>
    <w:rsid w:val="00F00407"/>
    <w:rsid w:val="00F01854"/>
    <w:rsid w:val="00F02171"/>
    <w:rsid w:val="00F033EF"/>
    <w:rsid w:val="00F061A6"/>
    <w:rsid w:val="00F107AF"/>
    <w:rsid w:val="00F10BEA"/>
    <w:rsid w:val="00F11AB3"/>
    <w:rsid w:val="00F143EA"/>
    <w:rsid w:val="00F14D63"/>
    <w:rsid w:val="00F15D77"/>
    <w:rsid w:val="00F16441"/>
    <w:rsid w:val="00F1692B"/>
    <w:rsid w:val="00F20633"/>
    <w:rsid w:val="00F218DA"/>
    <w:rsid w:val="00F23E81"/>
    <w:rsid w:val="00F24317"/>
    <w:rsid w:val="00F25CFE"/>
    <w:rsid w:val="00F34300"/>
    <w:rsid w:val="00F35243"/>
    <w:rsid w:val="00F36AD0"/>
    <w:rsid w:val="00F36DFE"/>
    <w:rsid w:val="00F40068"/>
    <w:rsid w:val="00F400D7"/>
    <w:rsid w:val="00F4018F"/>
    <w:rsid w:val="00F404B8"/>
    <w:rsid w:val="00F43E6E"/>
    <w:rsid w:val="00F44282"/>
    <w:rsid w:val="00F44423"/>
    <w:rsid w:val="00F44F51"/>
    <w:rsid w:val="00F479BF"/>
    <w:rsid w:val="00F51236"/>
    <w:rsid w:val="00F512DF"/>
    <w:rsid w:val="00F5374C"/>
    <w:rsid w:val="00F538C9"/>
    <w:rsid w:val="00F541B8"/>
    <w:rsid w:val="00F56913"/>
    <w:rsid w:val="00F56CC2"/>
    <w:rsid w:val="00F574B7"/>
    <w:rsid w:val="00F6003F"/>
    <w:rsid w:val="00F60BC0"/>
    <w:rsid w:val="00F61B7F"/>
    <w:rsid w:val="00F62370"/>
    <w:rsid w:val="00F628D3"/>
    <w:rsid w:val="00F62A4B"/>
    <w:rsid w:val="00F63A08"/>
    <w:rsid w:val="00F63B42"/>
    <w:rsid w:val="00F6497E"/>
    <w:rsid w:val="00F658D2"/>
    <w:rsid w:val="00F677E2"/>
    <w:rsid w:val="00F67D0E"/>
    <w:rsid w:val="00F70B8D"/>
    <w:rsid w:val="00F70FDF"/>
    <w:rsid w:val="00F73751"/>
    <w:rsid w:val="00F74D8B"/>
    <w:rsid w:val="00F75EAD"/>
    <w:rsid w:val="00F75EBA"/>
    <w:rsid w:val="00F76984"/>
    <w:rsid w:val="00F77154"/>
    <w:rsid w:val="00F80010"/>
    <w:rsid w:val="00F80F33"/>
    <w:rsid w:val="00F846D6"/>
    <w:rsid w:val="00F85753"/>
    <w:rsid w:val="00F9173A"/>
    <w:rsid w:val="00F91800"/>
    <w:rsid w:val="00F9332D"/>
    <w:rsid w:val="00F9499D"/>
    <w:rsid w:val="00F94C45"/>
    <w:rsid w:val="00F94E99"/>
    <w:rsid w:val="00F9650A"/>
    <w:rsid w:val="00F967C7"/>
    <w:rsid w:val="00F97B04"/>
    <w:rsid w:val="00FA0437"/>
    <w:rsid w:val="00FA1196"/>
    <w:rsid w:val="00FA1D5C"/>
    <w:rsid w:val="00FA233F"/>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2209"/>
    <w:rsid w:val="00FC293B"/>
    <w:rsid w:val="00FC5AA8"/>
    <w:rsid w:val="00FC6E5D"/>
    <w:rsid w:val="00FC7531"/>
    <w:rsid w:val="00FC7EAA"/>
    <w:rsid w:val="00FD2D96"/>
    <w:rsid w:val="00FD4FA5"/>
    <w:rsid w:val="00FD5166"/>
    <w:rsid w:val="00FE1458"/>
    <w:rsid w:val="00FE385C"/>
    <w:rsid w:val="00FE5235"/>
    <w:rsid w:val="00FE5410"/>
    <w:rsid w:val="00FE5ED9"/>
    <w:rsid w:val="00FE6151"/>
    <w:rsid w:val="00FF131E"/>
    <w:rsid w:val="00FF37FF"/>
    <w:rsid w:val="00FF456A"/>
    <w:rsid w:val="00FF6127"/>
    <w:rsid w:val="00FF6204"/>
    <w:rsid w:val="00FF634D"/>
    <w:rsid w:val="7CEC09CB"/>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858725"/>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4127"/>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hAnsi="Times New Roman" w:eastAsia="Times New Roman" w:cs="Times New Roman"/>
      <w:sz w:val="20"/>
      <w:szCs w:val="20"/>
      <w:lang w:eastAsia="es-ES"/>
    </w:rPr>
  </w:style>
  <w:style w:type="paragraph" w:styleId="NormalWeb">
    <w:name w:val="Normal (Web)"/>
    <w:basedOn w:val="Normal"/>
    <w:uiPriority w:val="99"/>
    <w:semiHidden/>
    <w:unhideWhenUsed/>
    <w:rsid w:val="001C62AB"/>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01239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6497189">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8863651">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onsultas.curp.gob.mx/CurpSP/html/informacionecurpPS.html"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glossaryDocument" Target="/word/glossary/document.xml" Id="Ra5032ed3bba547a6" /></Relationships>
</file>

<file path=word/_rels/header1.xml.rels>&#65279;<?xml version="1.0" encoding="utf-8"?><Relationships xmlns="http://schemas.openxmlformats.org/package/2006/relationships"><Relationship Type="http://schemas.openxmlformats.org/officeDocument/2006/relationships/image" Target="media/image5.jpeg" Id="rId2" /><Relationship Type="http://schemas.openxmlformats.org/officeDocument/2006/relationships/image" Target="/media/image5.png" Id="Re79f9b5f449849e7" /></Relationships>
</file>

<file path=word/_rels/header2.xml.rels>&#65279;<?xml version="1.0" encoding="utf-8"?><Relationships xmlns="http://schemas.openxmlformats.org/package/2006/relationships"><Relationship Type="http://schemas.openxmlformats.org/officeDocument/2006/relationships/image" Target="media/image5.jpeg" Id="rId2" /><Relationship Type="http://schemas.openxmlformats.org/officeDocument/2006/relationships/image" Target="/media/image6.png" Id="Re3e32fb752a6404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7c5b901-a3de-40c5-a894-c9da5ad68c58}"/>
      </w:docPartPr>
      <w:docPartBody>
        <w:p w14:paraId="63F0398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8395D-AD5B-4019-A85E-38486B89022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RF</dc:creator>
  <lastModifiedBy>JAEL RUBIO SANCHEZ</lastModifiedBy>
  <revision>6</revision>
  <lastPrinted>2019-01-21T17:58:00.0000000Z</lastPrinted>
  <dcterms:created xsi:type="dcterms:W3CDTF">2021-04-15T20:00:00.0000000Z</dcterms:created>
  <dcterms:modified xsi:type="dcterms:W3CDTF">2021-05-06T17:20:18.8705505Z</dcterms:modified>
</coreProperties>
</file>