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0405A" w14:textId="77777777" w:rsidR="00EF5F59" w:rsidRPr="00D12F81" w:rsidRDefault="00EF5F59" w:rsidP="00453EB8">
      <w:pPr>
        <w:spacing w:line="360" w:lineRule="auto"/>
        <w:jc w:val="both"/>
        <w:rPr>
          <w:rFonts w:ascii="Palatino Linotype" w:hAnsi="Palatino Linotype" w:cs="Arial"/>
        </w:rPr>
      </w:pPr>
    </w:p>
    <w:p w14:paraId="7810B00A" w14:textId="5BA21722" w:rsidR="00200BFC" w:rsidRPr="00A073D5" w:rsidRDefault="0023183A" w:rsidP="00453EB8">
      <w:pPr>
        <w:spacing w:line="360" w:lineRule="auto"/>
        <w:jc w:val="both"/>
        <w:rPr>
          <w:rFonts w:ascii="Palatino Linotype" w:hAnsi="Palatino Linotype" w:cs="Arial"/>
        </w:rPr>
      </w:pPr>
      <w:r w:rsidRPr="00A073D5">
        <w:rPr>
          <w:rFonts w:ascii="Palatino Linotype" w:hAnsi="Palatino Linotype" w:cs="Arial"/>
        </w:rPr>
        <w:t>R</w:t>
      </w:r>
      <w:r w:rsidR="00200BFC" w:rsidRPr="00A073D5">
        <w:rPr>
          <w:rFonts w:ascii="Palatino Linotype" w:hAnsi="Palatino Linotype" w:cs="Arial"/>
        </w:rPr>
        <w:t>esolución del Pleno del Instituto de Transparencia, Acceso a la Información Pública y Protección de Datos Personales del Estado de México y Municipios, con domicilio en Metepec, Estado de México, de fecha</w:t>
      </w:r>
      <w:r w:rsidR="000A27E2" w:rsidRPr="00A073D5">
        <w:rPr>
          <w:rFonts w:ascii="Palatino Linotype" w:hAnsi="Palatino Linotype" w:cs="Arial"/>
        </w:rPr>
        <w:t xml:space="preserve"> </w:t>
      </w:r>
      <w:r w:rsidR="000D3C3D" w:rsidRPr="00A073D5">
        <w:rPr>
          <w:rFonts w:ascii="Palatino Linotype" w:hAnsi="Palatino Linotype" w:cs="Arial"/>
        </w:rPr>
        <w:t xml:space="preserve">diecinueve de mayo </w:t>
      </w:r>
      <w:r w:rsidR="000A27E2" w:rsidRPr="00A073D5">
        <w:rPr>
          <w:rFonts w:ascii="Palatino Linotype" w:hAnsi="Palatino Linotype" w:cs="Arial"/>
        </w:rPr>
        <w:t>de dos mil veintiuno</w:t>
      </w:r>
      <w:r w:rsidR="003253C6" w:rsidRPr="00A073D5">
        <w:rPr>
          <w:rFonts w:ascii="Palatino Linotype" w:hAnsi="Palatino Linotype" w:cs="Arial"/>
        </w:rPr>
        <w:t>.</w:t>
      </w:r>
    </w:p>
    <w:p w14:paraId="57CA25AC" w14:textId="77777777" w:rsidR="003253C6" w:rsidRPr="00A073D5" w:rsidRDefault="003253C6" w:rsidP="00453EB8">
      <w:pPr>
        <w:spacing w:line="360" w:lineRule="auto"/>
        <w:jc w:val="both"/>
        <w:rPr>
          <w:rFonts w:ascii="Palatino Linotype" w:hAnsi="Palatino Linotype" w:cs="Arial"/>
        </w:rPr>
      </w:pPr>
    </w:p>
    <w:p w14:paraId="62E2C383" w14:textId="1FF0AF6A" w:rsidR="005E67E2" w:rsidRPr="00A073D5" w:rsidRDefault="00200BFC" w:rsidP="00453EB8">
      <w:pPr>
        <w:spacing w:line="360" w:lineRule="auto"/>
        <w:jc w:val="both"/>
        <w:rPr>
          <w:rFonts w:ascii="Palatino Linotype" w:hAnsi="Palatino Linotype" w:cs="Arial"/>
          <w:lang w:val="es-ES"/>
        </w:rPr>
      </w:pPr>
      <w:r w:rsidRPr="00A073D5">
        <w:rPr>
          <w:rFonts w:ascii="Palatino Linotype" w:hAnsi="Palatino Linotype" w:cs="Arial"/>
          <w:b/>
          <w:sz w:val="28"/>
        </w:rPr>
        <w:t>VISTO</w:t>
      </w:r>
      <w:r w:rsidRPr="00A073D5">
        <w:rPr>
          <w:rFonts w:ascii="Palatino Linotype" w:hAnsi="Palatino Linotype" w:cs="Arial"/>
        </w:rPr>
        <w:t xml:space="preserve"> el expediente formado con motivo del recurso de revisión </w:t>
      </w:r>
      <w:r w:rsidR="000D3C3D" w:rsidRPr="00A073D5">
        <w:rPr>
          <w:rFonts w:ascii="Palatino Linotype" w:hAnsi="Palatino Linotype" w:cs="Arial"/>
          <w:b/>
          <w:bCs/>
        </w:rPr>
        <w:t>01512</w:t>
      </w:r>
      <w:r w:rsidR="000A27E2" w:rsidRPr="00A073D5">
        <w:rPr>
          <w:rFonts w:ascii="Palatino Linotype" w:hAnsi="Palatino Linotype" w:cs="Arial"/>
          <w:b/>
          <w:bCs/>
        </w:rPr>
        <w:t>/INFOEM/IP/RR/202</w:t>
      </w:r>
      <w:r w:rsidR="00163A20" w:rsidRPr="00A073D5">
        <w:rPr>
          <w:rFonts w:ascii="Palatino Linotype" w:hAnsi="Palatino Linotype" w:cs="Arial"/>
          <w:b/>
          <w:bCs/>
        </w:rPr>
        <w:t>1</w:t>
      </w:r>
      <w:r w:rsidRPr="00A073D5">
        <w:rPr>
          <w:rFonts w:ascii="Palatino Linotype" w:hAnsi="Palatino Linotype" w:cs="Arial"/>
        </w:rPr>
        <w:t xml:space="preserve">, promovido </w:t>
      </w:r>
      <w:r w:rsidRPr="00A073D5">
        <w:rPr>
          <w:rFonts w:ascii="Palatino Linotype" w:hAnsi="Palatino Linotype"/>
        </w:rPr>
        <w:t>por</w:t>
      </w:r>
      <w:r w:rsidR="00754477" w:rsidRPr="00A073D5">
        <w:rPr>
          <w:rFonts w:ascii="Palatino Linotype" w:hAnsi="Palatino Linotype"/>
        </w:rPr>
        <w:t xml:space="preserve"> </w:t>
      </w:r>
      <w:r w:rsidR="002366E4" w:rsidRPr="00A073D5">
        <w:rPr>
          <w:rFonts w:ascii="Palatino Linotype" w:hAnsi="Palatino Linotype"/>
        </w:rPr>
        <w:t xml:space="preserve">la C. </w:t>
      </w:r>
      <w:proofErr w:type="spellStart"/>
      <w:r w:rsidR="00D53AA1" w:rsidRPr="00D53AA1">
        <w:rPr>
          <w:rFonts w:ascii="Palatino Linotype" w:hAnsi="Palatino Linotype"/>
          <w:b/>
          <w:bCs/>
        </w:rPr>
        <w:t>xxxxx</w:t>
      </w:r>
      <w:proofErr w:type="spellEnd"/>
      <w:r w:rsidR="00D53AA1" w:rsidRPr="00D53AA1">
        <w:rPr>
          <w:rFonts w:ascii="Palatino Linotype" w:hAnsi="Palatino Linotype"/>
          <w:b/>
          <w:bCs/>
        </w:rPr>
        <w:t xml:space="preserve"> </w:t>
      </w:r>
      <w:proofErr w:type="spellStart"/>
      <w:r w:rsidR="00D53AA1" w:rsidRPr="00D53AA1">
        <w:rPr>
          <w:rFonts w:ascii="Palatino Linotype" w:hAnsi="Palatino Linotype"/>
          <w:b/>
          <w:bCs/>
        </w:rPr>
        <w:t>xxxxxxx</w:t>
      </w:r>
      <w:proofErr w:type="spellEnd"/>
      <w:r w:rsidRPr="00A073D5">
        <w:rPr>
          <w:rFonts w:ascii="Palatino Linotype" w:hAnsi="Palatino Linotype"/>
          <w:b/>
          <w:lang w:val="es-ES"/>
        </w:rPr>
        <w:t>,</w:t>
      </w:r>
      <w:r w:rsidRPr="00A073D5">
        <w:rPr>
          <w:rFonts w:ascii="Palatino Linotype" w:hAnsi="Palatino Linotype" w:cs="Arial"/>
          <w:b/>
          <w:lang w:val="es-ES"/>
        </w:rPr>
        <w:t xml:space="preserve"> </w:t>
      </w:r>
      <w:r w:rsidRPr="00A073D5">
        <w:rPr>
          <w:rFonts w:ascii="Palatino Linotype" w:hAnsi="Palatino Linotype" w:cs="Arial"/>
          <w:lang w:val="es-ES"/>
        </w:rPr>
        <w:t>en lo sucesivo</w:t>
      </w:r>
      <w:r w:rsidRPr="00A073D5">
        <w:rPr>
          <w:rFonts w:ascii="Palatino Linotype" w:hAnsi="Palatino Linotype" w:cs="Arial"/>
          <w:b/>
          <w:lang w:val="es-ES"/>
        </w:rPr>
        <w:t xml:space="preserve"> </w:t>
      </w:r>
      <w:r w:rsidR="0044519E" w:rsidRPr="00A073D5">
        <w:rPr>
          <w:rFonts w:ascii="Palatino Linotype" w:hAnsi="Palatino Linotype" w:cs="Arial"/>
          <w:b/>
          <w:lang w:val="es-ES"/>
        </w:rPr>
        <w:t>LA</w:t>
      </w:r>
      <w:r w:rsidRPr="00A073D5">
        <w:rPr>
          <w:rFonts w:ascii="Palatino Linotype" w:hAnsi="Palatino Linotype" w:cs="Arial"/>
          <w:b/>
          <w:lang w:val="es-ES"/>
        </w:rPr>
        <w:t xml:space="preserve"> RECURRENTE,</w:t>
      </w:r>
      <w:r w:rsidRPr="00A073D5">
        <w:rPr>
          <w:rFonts w:ascii="Palatino Linotype" w:hAnsi="Palatino Linotype" w:cs="Arial"/>
          <w:lang w:val="es-ES"/>
        </w:rPr>
        <w:t xml:space="preserve"> en contra de la </w:t>
      </w:r>
      <w:r w:rsidR="000D3C3D" w:rsidRPr="00A073D5">
        <w:rPr>
          <w:rFonts w:ascii="Palatino Linotype" w:hAnsi="Palatino Linotype" w:cs="Arial"/>
          <w:lang w:val="es-ES"/>
        </w:rPr>
        <w:t xml:space="preserve">falta de </w:t>
      </w:r>
      <w:r w:rsidRPr="00A073D5">
        <w:rPr>
          <w:rFonts w:ascii="Palatino Linotype" w:hAnsi="Palatino Linotype" w:cs="Arial"/>
          <w:lang w:val="es-ES"/>
        </w:rPr>
        <w:t xml:space="preserve">respuesta </w:t>
      </w:r>
      <w:r w:rsidR="002366E4" w:rsidRPr="00A073D5">
        <w:rPr>
          <w:rFonts w:ascii="Palatino Linotype" w:hAnsi="Palatino Linotype" w:cs="Arial"/>
          <w:b/>
          <w:bCs/>
        </w:rPr>
        <w:t xml:space="preserve">Ayuntamiento de </w:t>
      </w:r>
      <w:r w:rsidR="000D3C3D" w:rsidRPr="00A073D5">
        <w:rPr>
          <w:rFonts w:ascii="Palatino Linotype" w:hAnsi="Palatino Linotype" w:cs="Arial"/>
          <w:b/>
          <w:bCs/>
        </w:rPr>
        <w:t>Mexicaltzingo</w:t>
      </w:r>
      <w:r w:rsidRPr="00A073D5">
        <w:rPr>
          <w:rFonts w:ascii="Palatino Linotype" w:hAnsi="Palatino Linotype" w:cs="Arial"/>
          <w:b/>
          <w:lang w:val="es-ES"/>
        </w:rPr>
        <w:t xml:space="preserve">, </w:t>
      </w:r>
      <w:r w:rsidRPr="00A073D5">
        <w:rPr>
          <w:rFonts w:ascii="Palatino Linotype" w:hAnsi="Palatino Linotype" w:cs="Arial"/>
          <w:lang w:val="es-ES"/>
        </w:rPr>
        <w:t xml:space="preserve">en lo sucesivo </w:t>
      </w:r>
      <w:r w:rsidRPr="00A073D5">
        <w:rPr>
          <w:rFonts w:ascii="Palatino Linotype" w:hAnsi="Palatino Linotype" w:cs="Arial"/>
          <w:b/>
          <w:lang w:val="es-ES"/>
        </w:rPr>
        <w:t xml:space="preserve">EL SUJETO OBLIGADO, </w:t>
      </w:r>
      <w:r w:rsidRPr="00A073D5">
        <w:rPr>
          <w:rFonts w:ascii="Palatino Linotype" w:hAnsi="Palatino Linotype" w:cs="Arial"/>
          <w:lang w:val="es-ES"/>
        </w:rPr>
        <w:t xml:space="preserve">se procede a dictar la presente resolución con base en lo siguiente: </w:t>
      </w:r>
    </w:p>
    <w:p w14:paraId="344B7E2A" w14:textId="77777777" w:rsidR="000D3C3D" w:rsidRPr="00A073D5" w:rsidRDefault="000D3C3D" w:rsidP="00453EB8">
      <w:pPr>
        <w:spacing w:line="360" w:lineRule="auto"/>
        <w:jc w:val="both"/>
        <w:rPr>
          <w:rFonts w:ascii="Palatino Linotype" w:hAnsi="Palatino Linotype" w:cs="Arial"/>
          <w:lang w:val="es-ES"/>
        </w:rPr>
      </w:pPr>
    </w:p>
    <w:p w14:paraId="5D04CEA8" w14:textId="32993919" w:rsidR="002366E4" w:rsidRPr="00A073D5" w:rsidRDefault="00200BFC" w:rsidP="00453EB8">
      <w:pPr>
        <w:jc w:val="center"/>
        <w:rPr>
          <w:rFonts w:ascii="Palatino Linotype" w:hAnsi="Palatino Linotype" w:cs="Arial"/>
          <w:b/>
          <w:bCs/>
          <w:spacing w:val="60"/>
          <w:sz w:val="28"/>
        </w:rPr>
      </w:pPr>
      <w:r w:rsidRPr="00A073D5">
        <w:rPr>
          <w:rFonts w:ascii="Palatino Linotype" w:hAnsi="Palatino Linotype" w:cs="Arial"/>
          <w:b/>
          <w:bCs/>
          <w:spacing w:val="60"/>
          <w:sz w:val="28"/>
        </w:rPr>
        <w:t>RESULTANDO</w:t>
      </w:r>
    </w:p>
    <w:p w14:paraId="165BC96B" w14:textId="77777777" w:rsidR="000D3C3D" w:rsidRPr="00A073D5" w:rsidRDefault="000D3C3D" w:rsidP="00453EB8">
      <w:pPr>
        <w:spacing w:line="360" w:lineRule="auto"/>
        <w:jc w:val="both"/>
        <w:rPr>
          <w:rFonts w:ascii="Palatino Linotype" w:eastAsia="Calibri" w:hAnsi="Palatino Linotype" w:cs="Arial"/>
          <w:b/>
          <w:lang w:val="es-ES" w:eastAsia="en-US"/>
        </w:rPr>
      </w:pPr>
    </w:p>
    <w:p w14:paraId="69AC5CD0" w14:textId="53F7470C" w:rsidR="00200BFC" w:rsidRPr="00A073D5" w:rsidRDefault="000A27E2" w:rsidP="00453EB8">
      <w:pPr>
        <w:spacing w:line="360" w:lineRule="auto"/>
        <w:jc w:val="both"/>
        <w:rPr>
          <w:rFonts w:ascii="Palatino Linotype" w:eastAsia="MS Mincho" w:hAnsi="Palatino Linotype" w:cs="Arial"/>
        </w:rPr>
      </w:pPr>
      <w:r w:rsidRPr="00A073D5">
        <w:rPr>
          <w:rFonts w:ascii="Palatino Linotype" w:eastAsia="Calibri" w:hAnsi="Palatino Linotype" w:cs="Arial"/>
          <w:b/>
          <w:sz w:val="28"/>
          <w:szCs w:val="28"/>
          <w:lang w:val="es-ES" w:eastAsia="en-US"/>
        </w:rPr>
        <w:t>I</w:t>
      </w:r>
      <w:r w:rsidR="00163A20" w:rsidRPr="00A073D5">
        <w:rPr>
          <w:rFonts w:ascii="Palatino Linotype" w:eastAsia="Calibri" w:hAnsi="Palatino Linotype" w:cs="Arial"/>
          <w:b/>
          <w:sz w:val="28"/>
          <w:szCs w:val="28"/>
          <w:lang w:val="es-ES" w:eastAsia="en-US"/>
        </w:rPr>
        <w:t xml:space="preserve">. </w:t>
      </w:r>
      <w:r w:rsidR="00163A20" w:rsidRPr="00A073D5">
        <w:rPr>
          <w:rFonts w:ascii="Palatino Linotype" w:eastAsia="MS Mincho" w:hAnsi="Palatino Linotype" w:cs="Arial"/>
        </w:rPr>
        <w:t xml:space="preserve">En fecha </w:t>
      </w:r>
      <w:bookmarkStart w:id="0" w:name="_Hlk66905340"/>
      <w:r w:rsidR="000D3C3D" w:rsidRPr="00A073D5">
        <w:rPr>
          <w:rFonts w:ascii="Palatino Linotype" w:eastAsia="MS Mincho" w:hAnsi="Palatino Linotype" w:cs="Arial"/>
        </w:rPr>
        <w:t>cuatro de marzo</w:t>
      </w:r>
      <w:r w:rsidR="0074343D" w:rsidRPr="00A073D5">
        <w:rPr>
          <w:rFonts w:ascii="Palatino Linotype" w:eastAsia="MS Mincho" w:hAnsi="Palatino Linotype" w:cs="Arial"/>
        </w:rPr>
        <w:t xml:space="preserve"> de dos mil veintiuno</w:t>
      </w:r>
      <w:bookmarkEnd w:id="0"/>
      <w:r w:rsidR="00163A20" w:rsidRPr="00A073D5">
        <w:rPr>
          <w:rFonts w:ascii="Palatino Linotype" w:eastAsia="MS Mincho" w:hAnsi="Palatino Linotype" w:cs="Arial"/>
        </w:rPr>
        <w:t xml:space="preserve">, </w:t>
      </w:r>
      <w:r w:rsidR="00D2314E" w:rsidRPr="00A073D5">
        <w:rPr>
          <w:rFonts w:ascii="Palatino Linotype" w:eastAsia="MS Mincho" w:hAnsi="Palatino Linotype" w:cs="Arial"/>
          <w:b/>
        </w:rPr>
        <w:t>LA RECURRENTE</w:t>
      </w:r>
      <w:r w:rsidR="00163A20" w:rsidRPr="00A073D5">
        <w:rPr>
          <w:rFonts w:ascii="Palatino Linotype" w:eastAsia="MS Mincho" w:hAnsi="Palatino Linotype" w:cs="Arial"/>
        </w:rPr>
        <w:t xml:space="preserve"> presentó a través del Sistema de Acceso a la Información Mexiquense</w:t>
      </w:r>
      <w:r w:rsidR="00163A20" w:rsidRPr="00A073D5">
        <w:rPr>
          <w:rFonts w:ascii="Palatino Linotype" w:eastAsia="MS Mincho" w:hAnsi="Palatino Linotype"/>
        </w:rPr>
        <w:t xml:space="preserve">, en lo subsecuente </w:t>
      </w:r>
      <w:r w:rsidR="00163A20" w:rsidRPr="00A073D5">
        <w:rPr>
          <w:rFonts w:ascii="Palatino Linotype" w:eastAsia="MS Mincho" w:hAnsi="Palatino Linotype" w:cs="Arial"/>
          <w:b/>
        </w:rPr>
        <w:t>EL SAIMEX</w:t>
      </w:r>
      <w:r w:rsidR="00163A20" w:rsidRPr="00A073D5">
        <w:rPr>
          <w:rFonts w:ascii="Palatino Linotype" w:eastAsia="MS Mincho" w:hAnsi="Palatino Linotype" w:cs="Arial"/>
        </w:rPr>
        <w:t xml:space="preserve"> ante </w:t>
      </w:r>
      <w:r w:rsidR="00163A20" w:rsidRPr="00A073D5">
        <w:rPr>
          <w:rFonts w:ascii="Palatino Linotype" w:eastAsia="MS Mincho" w:hAnsi="Palatino Linotype" w:cs="Arial"/>
          <w:b/>
        </w:rPr>
        <w:t>EL SUJETO OBLIGADO</w:t>
      </w:r>
      <w:r w:rsidR="00163A20" w:rsidRPr="00A073D5">
        <w:rPr>
          <w:rFonts w:ascii="Palatino Linotype" w:eastAsia="MS Mincho" w:hAnsi="Palatino Linotype" w:cs="Arial"/>
        </w:rPr>
        <w:t xml:space="preserve">, la solicitud de acceso a la información pública, a la que se le asignó el número de expediente </w:t>
      </w:r>
      <w:r w:rsidR="000D3C3D" w:rsidRPr="00A073D5">
        <w:rPr>
          <w:rFonts w:ascii="Palatino Linotype" w:eastAsia="MS Mincho" w:hAnsi="Palatino Linotype" w:cs="Arial"/>
          <w:b/>
          <w:bCs/>
        </w:rPr>
        <w:t>00011/MEXICAL/IP/2021</w:t>
      </w:r>
      <w:r w:rsidR="00163A20" w:rsidRPr="00A073D5">
        <w:rPr>
          <w:rFonts w:ascii="Palatino Linotype" w:eastAsia="MS Mincho" w:hAnsi="Palatino Linotype" w:cs="Arial"/>
        </w:rPr>
        <w:t xml:space="preserve">, </w:t>
      </w:r>
      <w:r w:rsidR="00AA7AD8" w:rsidRPr="00A073D5">
        <w:rPr>
          <w:rFonts w:ascii="Palatino Linotype" w:eastAsia="MS Mincho" w:hAnsi="Palatino Linotype" w:cs="Arial"/>
          <w:bCs/>
        </w:rPr>
        <w:t>mediante la cual requirió</w:t>
      </w:r>
      <w:r w:rsidR="000D3C3D" w:rsidRPr="00A073D5">
        <w:rPr>
          <w:rFonts w:ascii="Palatino Linotype" w:eastAsia="MS Mincho" w:hAnsi="Palatino Linotype" w:cs="Arial"/>
          <w:bCs/>
        </w:rPr>
        <w:t xml:space="preserve"> vía </w:t>
      </w:r>
      <w:r w:rsidR="000D3C3D" w:rsidRPr="00A073D5">
        <w:rPr>
          <w:rFonts w:ascii="Palatino Linotype" w:eastAsia="MS Mincho" w:hAnsi="Palatino Linotype" w:cs="Arial"/>
          <w:b/>
        </w:rPr>
        <w:t>SAIMEX</w:t>
      </w:r>
      <w:r w:rsidR="002366E4" w:rsidRPr="00A073D5">
        <w:rPr>
          <w:rFonts w:ascii="Palatino Linotype" w:eastAsia="MS Mincho" w:hAnsi="Palatino Linotype" w:cs="Arial"/>
          <w:bCs/>
        </w:rPr>
        <w:t>,</w:t>
      </w:r>
      <w:r w:rsidR="00AA7AD8" w:rsidRPr="00A073D5">
        <w:rPr>
          <w:rFonts w:ascii="Palatino Linotype" w:eastAsia="MS Mincho" w:hAnsi="Palatino Linotype" w:cs="Arial"/>
          <w:bCs/>
        </w:rPr>
        <w:t xml:space="preserve"> lo siguiente:</w:t>
      </w:r>
    </w:p>
    <w:p w14:paraId="1F6B0AE1" w14:textId="77777777" w:rsidR="00AA7AD8" w:rsidRPr="00A073D5" w:rsidRDefault="00AA7AD8" w:rsidP="00453EB8">
      <w:pPr>
        <w:tabs>
          <w:tab w:val="left" w:pos="851"/>
        </w:tabs>
        <w:ind w:left="851" w:right="901" w:hanging="142"/>
        <w:jc w:val="both"/>
        <w:rPr>
          <w:rFonts w:ascii="Palatino Linotype" w:eastAsia="MS Mincho" w:hAnsi="Palatino Linotype" w:cs="Arial"/>
          <w:i/>
          <w:sz w:val="22"/>
          <w:szCs w:val="22"/>
        </w:rPr>
      </w:pPr>
    </w:p>
    <w:p w14:paraId="1471857C" w14:textId="0BEA4E80" w:rsidR="00200BFC" w:rsidRPr="00A073D5" w:rsidRDefault="00D80C3F" w:rsidP="00453EB8">
      <w:pPr>
        <w:tabs>
          <w:tab w:val="left" w:pos="851"/>
        </w:tabs>
        <w:ind w:left="850" w:right="901"/>
        <w:jc w:val="both"/>
        <w:rPr>
          <w:rFonts w:ascii="Palatino Linotype" w:eastAsia="MS Mincho" w:hAnsi="Palatino Linotype" w:cs="Arial"/>
          <w:i/>
          <w:sz w:val="22"/>
          <w:szCs w:val="22"/>
        </w:rPr>
      </w:pPr>
      <w:r w:rsidRPr="00A073D5">
        <w:rPr>
          <w:rFonts w:ascii="Palatino Linotype" w:eastAsia="MS Mincho" w:hAnsi="Palatino Linotype" w:cs="Arial"/>
          <w:i/>
          <w:sz w:val="22"/>
          <w:szCs w:val="22"/>
        </w:rPr>
        <w:t>“</w:t>
      </w:r>
      <w:r w:rsidR="000D3C3D" w:rsidRPr="00A073D5">
        <w:rPr>
          <w:rFonts w:ascii="Palatino Linotype" w:eastAsia="MS Mincho" w:hAnsi="Palatino Linotype" w:cs="Arial"/>
          <w:i/>
          <w:sz w:val="22"/>
          <w:szCs w:val="22"/>
        </w:rPr>
        <w:t>solicito copia simples de las actas de cabildo ordinarias , extraordinarias y solemnes del periodo octubre 2019 a enero 2021 de la administración 2019 - 2021, cabe mencionar que las actas las solicito simples, en el portal no se encuentran , asi mismo solicito las gacetas del mismo periodo</w:t>
      </w:r>
      <w:r w:rsidR="00200BFC" w:rsidRPr="00A073D5">
        <w:rPr>
          <w:rFonts w:ascii="Palatino Linotype" w:eastAsia="MS Mincho" w:hAnsi="Palatino Linotype" w:cs="Arial"/>
          <w:i/>
          <w:sz w:val="22"/>
          <w:szCs w:val="22"/>
        </w:rPr>
        <w:t>” (sic)</w:t>
      </w:r>
    </w:p>
    <w:p w14:paraId="1C94DC44" w14:textId="79ED93F5" w:rsidR="00D80C3F" w:rsidRPr="00A073D5" w:rsidRDefault="00D80C3F" w:rsidP="00453EB8">
      <w:pPr>
        <w:tabs>
          <w:tab w:val="left" w:pos="851"/>
        </w:tabs>
        <w:ind w:right="901"/>
        <w:jc w:val="both"/>
        <w:rPr>
          <w:rFonts w:ascii="Palatino Linotype" w:eastAsia="MS Mincho" w:hAnsi="Palatino Linotype" w:cs="Arial"/>
          <w:b/>
          <w:bCs/>
          <w:iCs/>
          <w:sz w:val="22"/>
          <w:szCs w:val="22"/>
        </w:rPr>
      </w:pPr>
    </w:p>
    <w:p w14:paraId="20C728D6" w14:textId="40377233" w:rsidR="002366E4" w:rsidRPr="00A073D5" w:rsidRDefault="002366E4" w:rsidP="00453EB8">
      <w:pPr>
        <w:spacing w:line="360" w:lineRule="auto"/>
        <w:jc w:val="both"/>
        <w:rPr>
          <w:rFonts w:ascii="Palatino Linotype" w:hAnsi="Palatino Linotype"/>
          <w:bCs/>
          <w:color w:val="000000" w:themeColor="text1"/>
        </w:rPr>
      </w:pPr>
      <w:r w:rsidRPr="00A073D5">
        <w:rPr>
          <w:rFonts w:ascii="Palatino Linotype" w:eastAsia="Calibri" w:hAnsi="Palatino Linotype" w:cs="Arial"/>
          <w:b/>
          <w:bCs/>
          <w:sz w:val="28"/>
          <w:lang w:val="es-ES" w:eastAsia="en-US"/>
        </w:rPr>
        <w:t xml:space="preserve">II. </w:t>
      </w:r>
      <w:r w:rsidRPr="00A073D5">
        <w:rPr>
          <w:rFonts w:ascii="Palatino Linotype" w:hAnsi="Palatino Linotype" w:cs="Arial"/>
          <w:color w:val="000000" w:themeColor="text1"/>
        </w:rPr>
        <w:t xml:space="preserve">En cumplimiento al artículo 162 de la Ley de Transparencia y Acceso a la Información Pública del Estado de México y Municipios, el </w:t>
      </w:r>
      <w:r w:rsidR="00AE51EA" w:rsidRPr="00A073D5">
        <w:rPr>
          <w:rFonts w:ascii="Palatino Linotype" w:hAnsi="Palatino Linotype" w:cs="Arial"/>
          <w:color w:val="000000" w:themeColor="text1"/>
        </w:rPr>
        <w:t>cuatro de marzo</w:t>
      </w:r>
      <w:r w:rsidRPr="00A073D5">
        <w:rPr>
          <w:rFonts w:ascii="Palatino Linotype" w:hAnsi="Palatino Linotype" w:cs="Arial"/>
          <w:color w:val="000000" w:themeColor="text1"/>
        </w:rPr>
        <w:t xml:space="preserve"> de dos </w:t>
      </w:r>
      <w:r w:rsidRPr="00A073D5">
        <w:rPr>
          <w:rFonts w:ascii="Palatino Linotype" w:hAnsi="Palatino Linotype" w:cs="Arial"/>
          <w:color w:val="000000" w:themeColor="text1"/>
        </w:rPr>
        <w:lastRenderedPageBreak/>
        <w:t xml:space="preserve">mil veintiuno, </w:t>
      </w:r>
      <w:r w:rsidR="0023183A" w:rsidRPr="00A073D5">
        <w:rPr>
          <w:rFonts w:ascii="Palatino Linotype" w:hAnsi="Palatino Linotype" w:cs="Arial"/>
          <w:color w:val="000000" w:themeColor="text1"/>
        </w:rPr>
        <w:t xml:space="preserve">el </w:t>
      </w:r>
      <w:r w:rsidRPr="00A073D5">
        <w:rPr>
          <w:rFonts w:ascii="Palatino Linotype" w:hAnsi="Palatino Linotype" w:cs="Arial"/>
          <w:color w:val="000000" w:themeColor="text1"/>
        </w:rPr>
        <w:t xml:space="preserve">Titular de la Unidad de Transparencia del </w:t>
      </w:r>
      <w:r w:rsidRPr="00A073D5">
        <w:rPr>
          <w:rFonts w:ascii="Palatino Linotype" w:hAnsi="Palatino Linotype" w:cs="Arial"/>
          <w:b/>
          <w:color w:val="000000" w:themeColor="text1"/>
        </w:rPr>
        <w:t>SUJETO OBLIGADO</w:t>
      </w:r>
      <w:r w:rsidR="00AE51EA" w:rsidRPr="00A073D5">
        <w:rPr>
          <w:rFonts w:ascii="Palatino Linotype" w:hAnsi="Palatino Linotype" w:cs="Arial"/>
          <w:color w:val="000000" w:themeColor="text1"/>
        </w:rPr>
        <w:t>,</w:t>
      </w:r>
      <w:r w:rsidRPr="00A073D5">
        <w:rPr>
          <w:rFonts w:ascii="Palatino Linotype" w:hAnsi="Palatino Linotype" w:cs="Arial"/>
          <w:b/>
          <w:color w:val="000000" w:themeColor="text1"/>
        </w:rPr>
        <w:t xml:space="preserve"> </w:t>
      </w:r>
      <w:r w:rsidRPr="00A073D5">
        <w:rPr>
          <w:rFonts w:ascii="Palatino Linotype" w:hAnsi="Palatino Linotype"/>
          <w:bCs/>
          <w:color w:val="000000" w:themeColor="text1"/>
        </w:rPr>
        <w:t>turnó el requerimiento de información al Servidor Público Habilitado que estimó pertinente, a fin de colmar la solicitud de acceso a la información; tal y como, se aprecia en la imagen siguiente:</w:t>
      </w:r>
    </w:p>
    <w:p w14:paraId="670325A7" w14:textId="77777777" w:rsidR="000D3C3D" w:rsidRPr="00A073D5" w:rsidRDefault="000D3C3D" w:rsidP="00453EB8">
      <w:pPr>
        <w:jc w:val="both"/>
        <w:rPr>
          <w:rFonts w:ascii="Palatino Linotype" w:hAnsi="Palatino Linotype"/>
          <w:bCs/>
          <w:color w:val="000000" w:themeColor="text1"/>
        </w:rPr>
      </w:pPr>
    </w:p>
    <w:p w14:paraId="3ED5F3FD" w14:textId="43C7CA8E" w:rsidR="002366E4" w:rsidRPr="00A073D5" w:rsidRDefault="000D3C3D" w:rsidP="00453EB8">
      <w:pPr>
        <w:widowControl w:val="0"/>
        <w:autoSpaceDE w:val="0"/>
        <w:autoSpaceDN w:val="0"/>
        <w:adjustRightInd w:val="0"/>
        <w:jc w:val="center"/>
        <w:rPr>
          <w:rFonts w:ascii="Palatino Linotype" w:eastAsia="Calibri" w:hAnsi="Palatino Linotype" w:cs="Arial"/>
          <w:b/>
          <w:bCs/>
          <w:sz w:val="28"/>
          <w:lang w:val="es-ES" w:eastAsia="en-US"/>
        </w:rPr>
      </w:pPr>
      <w:r w:rsidRPr="00A073D5">
        <w:rPr>
          <w:rFonts w:ascii="Palatino Linotype" w:hAnsi="Palatino Linotype"/>
          <w:noProof/>
          <w:lang w:val="es-ES"/>
        </w:rPr>
        <w:drawing>
          <wp:inline distT="0" distB="0" distL="0" distR="0" wp14:anchorId="69AA07C1" wp14:editId="6465122D">
            <wp:extent cx="3933825" cy="790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2" t="39224" r="54281" b="49742"/>
                    <a:stretch/>
                  </pic:blipFill>
                  <pic:spPr bwMode="auto">
                    <a:xfrm>
                      <a:off x="0" y="0"/>
                      <a:ext cx="3933825" cy="7905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B2763C" w14:textId="77777777" w:rsidR="000D3C3D" w:rsidRPr="00A073D5" w:rsidRDefault="000D3C3D" w:rsidP="00453EB8">
      <w:pPr>
        <w:widowControl w:val="0"/>
        <w:autoSpaceDE w:val="0"/>
        <w:autoSpaceDN w:val="0"/>
        <w:adjustRightInd w:val="0"/>
        <w:spacing w:line="360" w:lineRule="auto"/>
        <w:jc w:val="center"/>
        <w:rPr>
          <w:rFonts w:ascii="Palatino Linotype" w:eastAsia="Calibri" w:hAnsi="Palatino Linotype" w:cs="Arial"/>
          <w:b/>
          <w:bCs/>
          <w:sz w:val="28"/>
          <w:lang w:val="es-ES" w:eastAsia="en-US"/>
        </w:rPr>
      </w:pPr>
    </w:p>
    <w:p w14:paraId="7E34F724" w14:textId="64E4D077" w:rsidR="000D3C3D" w:rsidRPr="00A073D5" w:rsidRDefault="00AE51EA" w:rsidP="00453EB8">
      <w:pPr>
        <w:widowControl w:val="0"/>
        <w:autoSpaceDE w:val="0"/>
        <w:autoSpaceDN w:val="0"/>
        <w:adjustRightInd w:val="0"/>
        <w:spacing w:line="360" w:lineRule="auto"/>
        <w:jc w:val="both"/>
        <w:rPr>
          <w:rFonts w:ascii="Palatino Linotype" w:hAnsi="Palatino Linotype"/>
          <w:color w:val="000000"/>
          <w:shd w:val="clear" w:color="auto" w:fill="FFFFFF"/>
        </w:rPr>
      </w:pPr>
      <w:r w:rsidRPr="00A073D5">
        <w:rPr>
          <w:rFonts w:ascii="Palatino Linotype" w:hAnsi="Palatino Linotype"/>
          <w:color w:val="000000"/>
          <w:shd w:val="clear" w:color="auto" w:fill="FFFFFF"/>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se encontró que ostenta el cargo de </w:t>
      </w:r>
      <w:r w:rsidR="00160321" w:rsidRPr="00A073D5">
        <w:rPr>
          <w:rFonts w:ascii="Palatino Linotype" w:hAnsi="Palatino Linotype"/>
          <w:color w:val="000000"/>
          <w:shd w:val="clear" w:color="auto" w:fill="FFFFFF"/>
        </w:rPr>
        <w:t xml:space="preserve">Secretario </w:t>
      </w:r>
      <w:r w:rsidR="000D3C3D" w:rsidRPr="00A073D5">
        <w:rPr>
          <w:rFonts w:ascii="Palatino Linotype" w:hAnsi="Palatino Linotype"/>
          <w:color w:val="000000"/>
          <w:shd w:val="clear" w:color="auto" w:fill="FFFFFF"/>
        </w:rPr>
        <w:t>del Ayuntamiento</w:t>
      </w:r>
      <w:r w:rsidRPr="00A073D5">
        <w:rPr>
          <w:rFonts w:ascii="Palatino Linotype" w:hAnsi="Palatino Linotype"/>
          <w:color w:val="000000"/>
          <w:shd w:val="clear" w:color="auto" w:fill="FFFFFF"/>
        </w:rPr>
        <w:t>, como se observa a continuación:</w:t>
      </w:r>
    </w:p>
    <w:p w14:paraId="02FDAA34" w14:textId="77777777" w:rsidR="00AE0CFD" w:rsidRPr="00A073D5" w:rsidRDefault="00AE0CFD" w:rsidP="00D12F81">
      <w:pPr>
        <w:widowControl w:val="0"/>
        <w:autoSpaceDE w:val="0"/>
        <w:autoSpaceDN w:val="0"/>
        <w:adjustRightInd w:val="0"/>
        <w:jc w:val="both"/>
        <w:rPr>
          <w:rFonts w:ascii="Palatino Linotype" w:hAnsi="Palatino Linotype"/>
          <w:color w:val="000000"/>
          <w:shd w:val="clear" w:color="auto" w:fill="FFFFFF"/>
        </w:rPr>
      </w:pPr>
    </w:p>
    <w:p w14:paraId="0F36DDFC" w14:textId="44789001" w:rsidR="00AE51EA" w:rsidRPr="00A073D5" w:rsidRDefault="000D3C3D" w:rsidP="00453EB8">
      <w:pPr>
        <w:widowControl w:val="0"/>
        <w:autoSpaceDE w:val="0"/>
        <w:autoSpaceDN w:val="0"/>
        <w:adjustRightInd w:val="0"/>
        <w:spacing w:line="360" w:lineRule="auto"/>
        <w:jc w:val="center"/>
        <w:rPr>
          <w:rFonts w:ascii="Palatino Linotype" w:eastAsia="Calibri" w:hAnsi="Palatino Linotype" w:cs="Arial"/>
          <w:b/>
          <w:bCs/>
          <w:sz w:val="28"/>
          <w:lang w:val="es-ES" w:eastAsia="en-US"/>
        </w:rPr>
      </w:pPr>
      <w:r w:rsidRPr="00A073D5">
        <w:rPr>
          <w:rFonts w:ascii="Palatino Linotype" w:hAnsi="Palatino Linotype"/>
          <w:noProof/>
          <w:lang w:val="es-ES"/>
        </w:rPr>
        <w:drawing>
          <wp:inline distT="0" distB="0" distL="0" distR="0" wp14:anchorId="603956DF" wp14:editId="499ABC22">
            <wp:extent cx="4455160" cy="282567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26" t="23183" r="38822" b="28993"/>
                    <a:stretch/>
                  </pic:blipFill>
                  <pic:spPr bwMode="auto">
                    <a:xfrm>
                      <a:off x="0" y="0"/>
                      <a:ext cx="4477438" cy="28398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705ED4" w14:textId="505F4CAF" w:rsidR="000D3C3D" w:rsidRPr="00A073D5" w:rsidRDefault="00AE51EA" w:rsidP="00453EB8">
      <w:pPr>
        <w:widowControl w:val="0"/>
        <w:autoSpaceDE w:val="0"/>
        <w:autoSpaceDN w:val="0"/>
        <w:adjustRightInd w:val="0"/>
        <w:spacing w:line="360" w:lineRule="auto"/>
        <w:jc w:val="both"/>
        <w:rPr>
          <w:rFonts w:ascii="Palatino Linotype" w:eastAsia="Calibri" w:hAnsi="Palatino Linotype" w:cs="Arial"/>
          <w:lang w:val="es-ES" w:eastAsia="en-US"/>
        </w:rPr>
      </w:pPr>
      <w:r w:rsidRPr="00A073D5">
        <w:rPr>
          <w:rFonts w:ascii="Palatino Linotype" w:eastAsia="Calibri" w:hAnsi="Palatino Linotype" w:cs="Arial"/>
          <w:b/>
          <w:bCs/>
          <w:sz w:val="28"/>
          <w:lang w:val="es-ES" w:eastAsia="en-US"/>
        </w:rPr>
        <w:lastRenderedPageBreak/>
        <w:t>I</w:t>
      </w:r>
      <w:r w:rsidR="007940E5" w:rsidRPr="00A073D5">
        <w:rPr>
          <w:rFonts w:ascii="Palatino Linotype" w:eastAsia="Calibri" w:hAnsi="Palatino Linotype" w:cs="Arial"/>
          <w:b/>
          <w:bCs/>
          <w:sz w:val="28"/>
          <w:lang w:val="es-ES" w:eastAsia="en-US"/>
        </w:rPr>
        <w:t>II</w:t>
      </w:r>
      <w:r w:rsidR="007940E5" w:rsidRPr="00A073D5">
        <w:rPr>
          <w:rFonts w:ascii="Palatino Linotype" w:eastAsia="Calibri" w:hAnsi="Palatino Linotype" w:cs="Arial"/>
          <w:b/>
          <w:bCs/>
          <w:lang w:val="es-ES" w:eastAsia="en-US"/>
        </w:rPr>
        <w:t>.</w:t>
      </w:r>
      <w:r w:rsidR="007940E5" w:rsidRPr="00A073D5">
        <w:rPr>
          <w:rFonts w:ascii="Palatino Linotype" w:eastAsia="Calibri" w:hAnsi="Palatino Linotype" w:cs="Arial"/>
          <w:lang w:val="es-ES" w:eastAsia="en-US"/>
        </w:rPr>
        <w:t xml:space="preserve"> </w:t>
      </w:r>
      <w:r w:rsidR="000D3C3D" w:rsidRPr="00A073D5">
        <w:rPr>
          <w:rFonts w:ascii="Palatino Linotype" w:eastAsia="Calibri" w:hAnsi="Palatino Linotype" w:cs="Arial"/>
          <w:lang w:val="es-ES" w:eastAsia="en-US"/>
        </w:rPr>
        <w:t xml:space="preserve">De las constancias que obran en el SAIMEX, se advierte que </w:t>
      </w:r>
      <w:r w:rsidR="000D3C3D" w:rsidRPr="00A073D5">
        <w:rPr>
          <w:rFonts w:ascii="Palatino Linotype" w:eastAsia="Calibri" w:hAnsi="Palatino Linotype" w:cs="Arial"/>
          <w:b/>
          <w:bCs/>
          <w:lang w:val="es-ES" w:eastAsia="en-US"/>
        </w:rPr>
        <w:t>EL SUJETO OBLIGADO</w:t>
      </w:r>
      <w:r w:rsidR="000D3C3D" w:rsidRPr="00A073D5">
        <w:rPr>
          <w:rFonts w:ascii="Palatino Linotype" w:eastAsia="Calibri" w:hAnsi="Palatino Linotype" w:cs="Arial"/>
          <w:lang w:val="es-ES" w:eastAsia="en-US"/>
        </w:rPr>
        <w:t xml:space="preserve"> fue omiso en entregar la respuesta a la solicitud de información pública.</w:t>
      </w:r>
    </w:p>
    <w:p w14:paraId="730DB21C" w14:textId="77777777" w:rsidR="000D3C3D" w:rsidRPr="00A073D5" w:rsidRDefault="000D3C3D" w:rsidP="00453EB8">
      <w:pPr>
        <w:widowControl w:val="0"/>
        <w:autoSpaceDE w:val="0"/>
        <w:autoSpaceDN w:val="0"/>
        <w:adjustRightInd w:val="0"/>
        <w:spacing w:line="360" w:lineRule="auto"/>
        <w:jc w:val="both"/>
        <w:rPr>
          <w:rFonts w:ascii="Palatino Linotype" w:eastAsia="Calibri" w:hAnsi="Palatino Linotype" w:cs="Arial"/>
          <w:lang w:val="es-ES" w:eastAsia="en-US"/>
        </w:rPr>
      </w:pPr>
    </w:p>
    <w:p w14:paraId="1503BB3C" w14:textId="3D37EB95" w:rsidR="00732BF0" w:rsidRPr="00A073D5" w:rsidRDefault="00B3328C" w:rsidP="00453EB8">
      <w:pPr>
        <w:widowControl w:val="0"/>
        <w:autoSpaceDE w:val="0"/>
        <w:autoSpaceDN w:val="0"/>
        <w:adjustRightInd w:val="0"/>
        <w:spacing w:line="360" w:lineRule="auto"/>
        <w:jc w:val="both"/>
        <w:rPr>
          <w:rFonts w:ascii="Palatino Linotype" w:hAnsi="Palatino Linotype" w:cs="Arial"/>
        </w:rPr>
      </w:pPr>
      <w:r w:rsidRPr="00A073D5">
        <w:rPr>
          <w:rFonts w:ascii="Palatino Linotype" w:hAnsi="Palatino Linotype" w:cs="Arial"/>
          <w:b/>
          <w:sz w:val="28"/>
          <w:szCs w:val="28"/>
        </w:rPr>
        <w:t>I</w:t>
      </w:r>
      <w:r w:rsidR="0042083C" w:rsidRPr="00A073D5">
        <w:rPr>
          <w:rFonts w:ascii="Palatino Linotype" w:hAnsi="Palatino Linotype" w:cs="Arial"/>
          <w:b/>
          <w:sz w:val="28"/>
          <w:szCs w:val="28"/>
        </w:rPr>
        <w:t>V</w:t>
      </w:r>
      <w:r w:rsidR="00754D17" w:rsidRPr="00A073D5">
        <w:rPr>
          <w:rFonts w:ascii="Palatino Linotype" w:hAnsi="Palatino Linotype" w:cs="Arial"/>
          <w:b/>
        </w:rPr>
        <w:t>.</w:t>
      </w:r>
      <w:r w:rsidR="009E6E1F" w:rsidRPr="00A073D5">
        <w:rPr>
          <w:rFonts w:ascii="Palatino Linotype" w:hAnsi="Palatino Linotype" w:cs="Arial"/>
          <w:b/>
        </w:rPr>
        <w:t xml:space="preserve"> </w:t>
      </w:r>
      <w:r w:rsidR="009E6E1F" w:rsidRPr="00A073D5">
        <w:rPr>
          <w:rFonts w:ascii="Palatino Linotype" w:hAnsi="Palatino Linotype" w:cs="Arial"/>
        </w:rPr>
        <w:t xml:space="preserve">Inconforme por la </w:t>
      </w:r>
      <w:r w:rsidR="00E85A14" w:rsidRPr="00A073D5">
        <w:rPr>
          <w:rFonts w:ascii="Palatino Linotype" w:hAnsi="Palatino Linotype" w:cs="Arial"/>
        </w:rPr>
        <w:t xml:space="preserve">falta de </w:t>
      </w:r>
      <w:r w:rsidR="009E6E1F" w:rsidRPr="00A073D5">
        <w:rPr>
          <w:rFonts w:ascii="Palatino Linotype" w:hAnsi="Palatino Linotype" w:cs="Arial"/>
        </w:rPr>
        <w:t>respuesta del</w:t>
      </w:r>
      <w:r w:rsidR="009E6E1F" w:rsidRPr="00A073D5">
        <w:rPr>
          <w:rFonts w:ascii="Palatino Linotype" w:hAnsi="Palatino Linotype" w:cs="Arial"/>
          <w:b/>
        </w:rPr>
        <w:t xml:space="preserve"> SUJETO OBLIGADO</w:t>
      </w:r>
      <w:r w:rsidR="009E6E1F" w:rsidRPr="00A073D5">
        <w:rPr>
          <w:rFonts w:ascii="Palatino Linotype" w:hAnsi="Palatino Linotype" w:cs="Arial"/>
        </w:rPr>
        <w:t xml:space="preserve">, </w:t>
      </w:r>
      <w:bookmarkStart w:id="1" w:name="_Hlk65869348"/>
      <w:r w:rsidR="009E6E1F" w:rsidRPr="00A073D5">
        <w:rPr>
          <w:rFonts w:ascii="Palatino Linotype" w:hAnsi="Palatino Linotype" w:cs="Arial"/>
        </w:rPr>
        <w:t xml:space="preserve">el </w:t>
      </w:r>
      <w:bookmarkStart w:id="2" w:name="_Hlk69887722"/>
      <w:bookmarkStart w:id="3" w:name="_Hlk66905757"/>
      <w:r w:rsidR="00E85A14" w:rsidRPr="00A073D5">
        <w:rPr>
          <w:rFonts w:ascii="Palatino Linotype" w:hAnsi="Palatino Linotype" w:cs="Arial"/>
        </w:rPr>
        <w:t>cinco de abril</w:t>
      </w:r>
      <w:r w:rsidR="008C7579" w:rsidRPr="00A073D5">
        <w:rPr>
          <w:rFonts w:ascii="Palatino Linotype" w:hAnsi="Palatino Linotype" w:cs="Arial"/>
        </w:rPr>
        <w:t xml:space="preserve"> </w:t>
      </w:r>
      <w:bookmarkEnd w:id="2"/>
      <w:r w:rsidR="008C7579" w:rsidRPr="00A073D5">
        <w:rPr>
          <w:rFonts w:ascii="Palatino Linotype" w:hAnsi="Palatino Linotype" w:cs="Arial"/>
        </w:rPr>
        <w:t>de dos mil veintiuno</w:t>
      </w:r>
      <w:bookmarkEnd w:id="1"/>
      <w:bookmarkEnd w:id="3"/>
      <w:r w:rsidR="009E6E1F" w:rsidRPr="00A073D5">
        <w:rPr>
          <w:rFonts w:ascii="Palatino Linotype" w:hAnsi="Palatino Linotype" w:cs="Arial"/>
        </w:rPr>
        <w:t xml:space="preserve">, </w:t>
      </w:r>
      <w:r w:rsidR="00D2314E" w:rsidRPr="00A073D5">
        <w:rPr>
          <w:rFonts w:ascii="Palatino Linotype" w:hAnsi="Palatino Linotype" w:cs="Arial"/>
          <w:b/>
        </w:rPr>
        <w:t>LA</w:t>
      </w:r>
      <w:r w:rsidR="009E6E1F" w:rsidRPr="00A073D5">
        <w:rPr>
          <w:rFonts w:ascii="Palatino Linotype" w:hAnsi="Palatino Linotype" w:cs="Arial"/>
          <w:b/>
        </w:rPr>
        <w:t xml:space="preserve"> RECURRENTE</w:t>
      </w:r>
      <w:r w:rsidR="009E6E1F" w:rsidRPr="00A073D5">
        <w:rPr>
          <w:rFonts w:ascii="Palatino Linotype" w:hAnsi="Palatino Linotype" w:cs="Arial"/>
        </w:rPr>
        <w:t xml:space="preserve"> interpuso el recurso de revisión sujeto del presente estudio, el cual fue registrado en </w:t>
      </w:r>
      <w:r w:rsidR="009E6E1F" w:rsidRPr="00A073D5">
        <w:rPr>
          <w:rFonts w:ascii="Palatino Linotype" w:hAnsi="Palatino Linotype" w:cs="Arial"/>
          <w:b/>
        </w:rPr>
        <w:t>EL SAIMEX</w:t>
      </w:r>
      <w:r w:rsidR="009E6E1F" w:rsidRPr="00A073D5">
        <w:rPr>
          <w:rFonts w:ascii="Palatino Linotype" w:hAnsi="Palatino Linotype" w:cs="Arial"/>
        </w:rPr>
        <w:t xml:space="preserve"> y se le asignó el número de expediente </w:t>
      </w:r>
      <w:r w:rsidR="00E85A14" w:rsidRPr="00A073D5">
        <w:rPr>
          <w:rFonts w:ascii="Palatino Linotype" w:hAnsi="Palatino Linotype" w:cs="Arial"/>
          <w:b/>
        </w:rPr>
        <w:t>01512</w:t>
      </w:r>
      <w:r w:rsidR="008A6AD5" w:rsidRPr="00A073D5">
        <w:rPr>
          <w:rFonts w:ascii="Palatino Linotype" w:hAnsi="Palatino Linotype" w:cs="Arial"/>
          <w:b/>
        </w:rPr>
        <w:t>/INFOEM/IP/RR/202</w:t>
      </w:r>
      <w:r w:rsidR="008C7579" w:rsidRPr="00A073D5">
        <w:rPr>
          <w:rFonts w:ascii="Palatino Linotype" w:hAnsi="Palatino Linotype" w:cs="Arial"/>
          <w:b/>
        </w:rPr>
        <w:t>1</w:t>
      </w:r>
      <w:r w:rsidR="009E6E1F" w:rsidRPr="00A073D5">
        <w:rPr>
          <w:rFonts w:ascii="Palatino Linotype" w:hAnsi="Palatino Linotype" w:cs="Arial"/>
          <w:b/>
        </w:rPr>
        <w:t>,</w:t>
      </w:r>
      <w:r w:rsidR="009E6E1F" w:rsidRPr="00A073D5">
        <w:rPr>
          <w:rFonts w:ascii="Palatino Linotype" w:hAnsi="Palatino Linotype" w:cs="Arial"/>
        </w:rPr>
        <w:t xml:space="preserve"> en el que señaló como</w:t>
      </w:r>
      <w:r w:rsidR="0042083C" w:rsidRPr="00A073D5">
        <w:rPr>
          <w:rFonts w:ascii="Palatino Linotype" w:hAnsi="Palatino Linotype" w:cs="Arial"/>
        </w:rPr>
        <w:t xml:space="preserve"> a</w:t>
      </w:r>
      <w:r w:rsidR="009E6E1F" w:rsidRPr="00A073D5">
        <w:rPr>
          <w:rFonts w:ascii="Palatino Linotype" w:hAnsi="Palatino Linotype" w:cs="Arial"/>
        </w:rPr>
        <w:t>cto impugnado</w:t>
      </w:r>
      <w:r w:rsidR="00E85A14" w:rsidRPr="00A073D5">
        <w:rPr>
          <w:rFonts w:ascii="Palatino Linotype" w:hAnsi="Palatino Linotype" w:cs="Arial"/>
        </w:rPr>
        <w:t>, así como, las razones o motivos de inconformidad:</w:t>
      </w:r>
    </w:p>
    <w:p w14:paraId="6F47FBF5" w14:textId="77777777" w:rsidR="00732BF0" w:rsidRPr="00A073D5" w:rsidRDefault="00732BF0" w:rsidP="00453EB8">
      <w:pPr>
        <w:ind w:left="850" w:right="901"/>
        <w:jc w:val="both"/>
        <w:rPr>
          <w:rFonts w:ascii="Palatino Linotype" w:hAnsi="Palatino Linotype" w:cs="Arial"/>
          <w:i/>
          <w:iCs/>
          <w:sz w:val="22"/>
          <w:szCs w:val="22"/>
        </w:rPr>
      </w:pPr>
    </w:p>
    <w:p w14:paraId="3967AC49" w14:textId="4917605B" w:rsidR="00732BF0" w:rsidRPr="00A073D5" w:rsidRDefault="00732BF0" w:rsidP="00453EB8">
      <w:pPr>
        <w:ind w:left="850" w:right="901"/>
        <w:jc w:val="both"/>
        <w:rPr>
          <w:rFonts w:ascii="Palatino Linotype" w:hAnsi="Palatino Linotype" w:cs="Arial"/>
          <w:i/>
          <w:iCs/>
          <w:sz w:val="22"/>
          <w:szCs w:val="22"/>
        </w:rPr>
      </w:pPr>
      <w:r w:rsidRPr="00A073D5">
        <w:rPr>
          <w:rFonts w:ascii="Palatino Linotype" w:hAnsi="Palatino Linotype" w:cs="Arial"/>
          <w:i/>
          <w:iCs/>
          <w:sz w:val="22"/>
          <w:szCs w:val="22"/>
        </w:rPr>
        <w:t>“</w:t>
      </w:r>
      <w:r w:rsidR="00E85A14" w:rsidRPr="00A073D5">
        <w:rPr>
          <w:rFonts w:ascii="Palatino Linotype" w:hAnsi="Palatino Linotype" w:cs="Arial"/>
          <w:i/>
          <w:iCs/>
          <w:sz w:val="22"/>
          <w:szCs w:val="22"/>
        </w:rPr>
        <w:t>Se me ha negado la información proporcionada , que es la siguiente solicito copia simples de las actas de cabildo ordinarias , extraordinarias y solemnes del periodo octubre 2019 a enero 2021 de la administración 2019 - 2021, cabe mencionar que las actas las solicito simples, en el portal no se encuentran , así mismo solicito las gacetas del mismo periodo, dicha solicitud se hizo el pasado mes de 4 de marzo del año en curso. y la respuesta ha sido nula por parte del sujeto obligado. de igual forma no están respetando las fechas para la entrega de información y en ningún momento solicitaron ampliación del plazo. Fecha límite de respuesta: 15 días hábiles 26/03/2021 . Fecha de posible requerimiento de aclaración de la información : 5 días hábiles 11/03/2021 . Notificación de ampliación de plazo(prórroga) : 14 a 15 días hábiles 25/03/2021 . Respuesta a la solicitud en caso de ampliación de plazo : 22 días hábiles 13/04/202 Por lo que solicito se me entregue la información solicitada .</w:t>
      </w:r>
      <w:r w:rsidRPr="00A073D5">
        <w:rPr>
          <w:rFonts w:ascii="Palatino Linotype" w:hAnsi="Palatino Linotype" w:cs="Arial"/>
          <w:i/>
          <w:iCs/>
          <w:sz w:val="22"/>
          <w:szCs w:val="22"/>
        </w:rPr>
        <w:t>” (sic)</w:t>
      </w:r>
    </w:p>
    <w:p w14:paraId="20839C7B" w14:textId="28C1286C" w:rsidR="00646958" w:rsidRPr="00A073D5" w:rsidRDefault="00646958" w:rsidP="00453EB8">
      <w:pPr>
        <w:tabs>
          <w:tab w:val="left" w:pos="851"/>
        </w:tabs>
        <w:spacing w:line="360" w:lineRule="auto"/>
        <w:ind w:right="901"/>
        <w:jc w:val="both"/>
        <w:rPr>
          <w:rFonts w:ascii="Palatino Linotype" w:hAnsi="Palatino Linotype" w:cs="Arial"/>
          <w:i/>
        </w:rPr>
      </w:pPr>
    </w:p>
    <w:p w14:paraId="74931326" w14:textId="147A5BB0" w:rsidR="00200BFC" w:rsidRPr="00A073D5" w:rsidRDefault="00F862A0" w:rsidP="00453EB8">
      <w:pPr>
        <w:spacing w:line="360" w:lineRule="auto"/>
        <w:jc w:val="both"/>
        <w:rPr>
          <w:rFonts w:ascii="Palatino Linotype" w:hAnsi="Palatino Linotype" w:cs="Arial"/>
        </w:rPr>
      </w:pPr>
      <w:r w:rsidRPr="00A073D5">
        <w:rPr>
          <w:rFonts w:ascii="Palatino Linotype" w:hAnsi="Palatino Linotype" w:cs="Arial"/>
          <w:b/>
          <w:sz w:val="28"/>
          <w:szCs w:val="28"/>
        </w:rPr>
        <w:t>V</w:t>
      </w:r>
      <w:r w:rsidR="00200BFC" w:rsidRPr="00A073D5">
        <w:rPr>
          <w:rFonts w:ascii="Palatino Linotype" w:hAnsi="Palatino Linotype" w:cs="Arial"/>
          <w:b/>
          <w:sz w:val="28"/>
          <w:szCs w:val="28"/>
        </w:rPr>
        <w:t xml:space="preserve">. </w:t>
      </w:r>
      <w:r w:rsidR="00200BFC" w:rsidRPr="00A073D5">
        <w:rPr>
          <w:rFonts w:ascii="Palatino Linotype" w:hAnsi="Palatino Linotype" w:cs="Arial"/>
        </w:rPr>
        <w:t>E</w:t>
      </w:r>
      <w:r w:rsidR="008C7579" w:rsidRPr="00A073D5">
        <w:rPr>
          <w:rFonts w:ascii="Palatino Linotype" w:hAnsi="Palatino Linotype" w:cs="Arial"/>
        </w:rPr>
        <w:t xml:space="preserve">l </w:t>
      </w:r>
      <w:r w:rsidR="00E85A14" w:rsidRPr="00A073D5">
        <w:rPr>
          <w:rFonts w:ascii="Palatino Linotype" w:hAnsi="Palatino Linotype" w:cs="Arial"/>
        </w:rPr>
        <w:t>cinco de abril</w:t>
      </w:r>
      <w:r w:rsidR="00E2631F" w:rsidRPr="00A073D5">
        <w:rPr>
          <w:rFonts w:ascii="Palatino Linotype" w:hAnsi="Palatino Linotype" w:cs="Arial"/>
        </w:rPr>
        <w:t xml:space="preserve"> </w:t>
      </w:r>
      <w:r w:rsidR="00BE0F05" w:rsidRPr="00A073D5">
        <w:rPr>
          <w:rFonts w:ascii="Palatino Linotype" w:hAnsi="Palatino Linotype" w:cs="Arial"/>
        </w:rPr>
        <w:t>de dos mil veintiuno</w:t>
      </w:r>
      <w:r w:rsidR="00200BFC" w:rsidRPr="00A073D5">
        <w:rPr>
          <w:rFonts w:ascii="Palatino Linotype" w:hAnsi="Palatino Linotype" w:cs="Arial"/>
        </w:rPr>
        <w:t xml:space="preserve">, el recurso de que se trata se envió electrónicamente al Instituto de </w:t>
      </w:r>
      <w:r w:rsidR="00200BFC" w:rsidRPr="00A073D5">
        <w:rPr>
          <w:rFonts w:ascii="Palatino Linotype" w:eastAsia="Arial Unicode MS" w:hAnsi="Palatino Linotype" w:cs="Arial"/>
        </w:rPr>
        <w:t>Transparencia</w:t>
      </w:r>
      <w:r w:rsidR="00200BFC" w:rsidRPr="00A073D5">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A073D5">
        <w:rPr>
          <w:rFonts w:ascii="Palatino Linotype" w:hAnsi="Palatino Linotype"/>
        </w:rPr>
        <w:t>Ley de Transparencia y Acceso a la Información Pública del Estado de México y Municipios</w:t>
      </w:r>
      <w:r w:rsidR="00200BFC" w:rsidRPr="00A073D5">
        <w:rPr>
          <w:rFonts w:ascii="Palatino Linotype" w:hAnsi="Palatino Linotype" w:cs="Arial"/>
        </w:rPr>
        <w:t>, se turnó, a través del</w:t>
      </w:r>
      <w:r w:rsidR="00200BFC" w:rsidRPr="00A073D5">
        <w:rPr>
          <w:rFonts w:ascii="Palatino Linotype" w:eastAsia="Arial Unicode MS" w:hAnsi="Palatino Linotype" w:cs="Arial"/>
        </w:rPr>
        <w:t xml:space="preserve"> </w:t>
      </w:r>
      <w:r w:rsidR="00200BFC" w:rsidRPr="00A073D5">
        <w:rPr>
          <w:rFonts w:ascii="Palatino Linotype" w:eastAsia="Arial Unicode MS" w:hAnsi="Palatino Linotype" w:cs="Arial"/>
          <w:b/>
        </w:rPr>
        <w:t>SAIMEX</w:t>
      </w:r>
      <w:r w:rsidR="00200BFC" w:rsidRPr="00A073D5">
        <w:rPr>
          <w:rFonts w:ascii="Palatino Linotype" w:hAnsi="Palatino Linotype"/>
        </w:rPr>
        <w:t xml:space="preserve">, a la </w:t>
      </w:r>
      <w:r w:rsidR="00200BFC" w:rsidRPr="00A073D5">
        <w:rPr>
          <w:rFonts w:ascii="Palatino Linotype" w:hAnsi="Palatino Linotype" w:cs="Arial"/>
        </w:rPr>
        <w:lastRenderedPageBreak/>
        <w:t xml:space="preserve">Comisionada </w:t>
      </w:r>
      <w:r w:rsidR="00200BFC" w:rsidRPr="00A073D5">
        <w:rPr>
          <w:rFonts w:ascii="Palatino Linotype" w:hAnsi="Palatino Linotype" w:cs="Arial"/>
          <w:b/>
        </w:rPr>
        <w:t>EVA ABAID YAPUR</w:t>
      </w:r>
      <w:r w:rsidR="00200BFC" w:rsidRPr="00A073D5">
        <w:rPr>
          <w:rFonts w:ascii="Palatino Linotype" w:hAnsi="Palatino Linotype"/>
        </w:rPr>
        <w:t>,</w:t>
      </w:r>
      <w:r w:rsidR="00200BFC" w:rsidRPr="00A073D5">
        <w:rPr>
          <w:rFonts w:ascii="Palatino Linotype" w:hAnsi="Palatino Linotype" w:cs="Arial"/>
        </w:rPr>
        <w:t xml:space="preserve"> a efecto de decretar su admisión o desechamiento.</w:t>
      </w:r>
    </w:p>
    <w:p w14:paraId="4952A0CD" w14:textId="481AE5B3" w:rsidR="00200BFC" w:rsidRPr="00A073D5" w:rsidRDefault="00200BFC" w:rsidP="00453EB8">
      <w:pPr>
        <w:tabs>
          <w:tab w:val="center" w:pos="4252"/>
          <w:tab w:val="right" w:pos="8504"/>
        </w:tabs>
        <w:spacing w:line="360" w:lineRule="auto"/>
        <w:jc w:val="both"/>
        <w:rPr>
          <w:rFonts w:ascii="Palatino Linotype" w:hAnsi="Palatino Linotype" w:cs="Arial"/>
        </w:rPr>
      </w:pPr>
      <w:r w:rsidRPr="00A073D5">
        <w:rPr>
          <w:rFonts w:ascii="Palatino Linotype" w:hAnsi="Palatino Linotype" w:cs="Arial"/>
          <w:b/>
          <w:sz w:val="28"/>
          <w:szCs w:val="28"/>
        </w:rPr>
        <w:t>V</w:t>
      </w:r>
      <w:r w:rsidR="0042083C" w:rsidRPr="00A073D5">
        <w:rPr>
          <w:rFonts w:ascii="Palatino Linotype" w:hAnsi="Palatino Linotype" w:cs="Arial"/>
          <w:b/>
          <w:sz w:val="28"/>
          <w:szCs w:val="28"/>
        </w:rPr>
        <w:t>I</w:t>
      </w:r>
      <w:r w:rsidRPr="00A073D5">
        <w:rPr>
          <w:rFonts w:ascii="Palatino Linotype" w:hAnsi="Palatino Linotype" w:cs="Arial"/>
          <w:b/>
        </w:rPr>
        <w:t xml:space="preserve">. </w:t>
      </w:r>
      <w:r w:rsidRPr="00A073D5">
        <w:rPr>
          <w:rFonts w:ascii="Palatino Linotype" w:hAnsi="Palatino Linotype" w:cs="Arial"/>
        </w:rPr>
        <w:t>De las constancias del expediente electrónico del</w:t>
      </w:r>
      <w:r w:rsidRPr="00A073D5">
        <w:rPr>
          <w:rFonts w:ascii="Palatino Linotype" w:hAnsi="Palatino Linotype" w:cs="Arial"/>
          <w:b/>
        </w:rPr>
        <w:t xml:space="preserve"> SAIMEX</w:t>
      </w:r>
      <w:r w:rsidRPr="00A073D5">
        <w:rPr>
          <w:rFonts w:ascii="Palatino Linotype" w:hAnsi="Palatino Linotype" w:cs="Arial"/>
        </w:rPr>
        <w:t xml:space="preserve">, se advierte que en fecha </w:t>
      </w:r>
      <w:r w:rsidR="00E85A14" w:rsidRPr="00A073D5">
        <w:rPr>
          <w:rFonts w:ascii="Palatino Linotype" w:hAnsi="Palatino Linotype" w:cs="Arial"/>
        </w:rPr>
        <w:t xml:space="preserve">nueve de abril </w:t>
      </w:r>
      <w:r w:rsidR="008C7579" w:rsidRPr="00A073D5">
        <w:rPr>
          <w:rFonts w:ascii="Palatino Linotype" w:hAnsi="Palatino Linotype" w:cs="Arial"/>
        </w:rPr>
        <w:t>de dos mil veintiuno</w:t>
      </w:r>
      <w:r w:rsidRPr="00A073D5">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073D5">
        <w:rPr>
          <w:rFonts w:ascii="Palatino Linotype" w:hAnsi="Palatino Linotype" w:cs="Arial"/>
          <w:b/>
        </w:rPr>
        <w:t xml:space="preserve">EL SUJETO OBLIGADO </w:t>
      </w:r>
      <w:r w:rsidRPr="00A073D5">
        <w:rPr>
          <w:rFonts w:ascii="Palatino Linotype" w:hAnsi="Palatino Linotype" w:cs="Arial"/>
        </w:rPr>
        <w:t>rindiera su</w:t>
      </w:r>
      <w:r w:rsidRPr="00A073D5">
        <w:rPr>
          <w:rFonts w:ascii="Palatino Linotype" w:hAnsi="Palatino Linotype" w:cs="Arial"/>
          <w:b/>
        </w:rPr>
        <w:t xml:space="preserve"> </w:t>
      </w:r>
      <w:r w:rsidRPr="00A073D5">
        <w:rPr>
          <w:rFonts w:ascii="Palatino Linotype" w:hAnsi="Palatino Linotype" w:cs="Arial"/>
        </w:rPr>
        <w:t>Informe Justificado.</w:t>
      </w:r>
    </w:p>
    <w:p w14:paraId="01EFA607" w14:textId="77777777" w:rsidR="00200BFC" w:rsidRPr="00A073D5" w:rsidRDefault="00200BFC" w:rsidP="00453EB8">
      <w:pPr>
        <w:spacing w:line="360" w:lineRule="auto"/>
        <w:jc w:val="both"/>
        <w:rPr>
          <w:rFonts w:ascii="Palatino Linotype" w:eastAsia="Arial Unicode MS" w:hAnsi="Palatino Linotype" w:cs="Arial"/>
          <w:b/>
        </w:rPr>
      </w:pPr>
    </w:p>
    <w:p w14:paraId="0D2CBA19" w14:textId="62F30076" w:rsidR="00593EBA" w:rsidRPr="00A073D5" w:rsidRDefault="00200BFC" w:rsidP="00D53AA1">
      <w:pPr>
        <w:spacing w:line="360" w:lineRule="auto"/>
        <w:jc w:val="both"/>
        <w:rPr>
          <w:rFonts w:ascii="Palatino Linotype" w:eastAsia="Arial Unicode MS" w:hAnsi="Palatino Linotype" w:cs="Arial"/>
          <w:bCs/>
        </w:rPr>
      </w:pPr>
      <w:r w:rsidRPr="00A073D5">
        <w:rPr>
          <w:rFonts w:ascii="Palatino Linotype" w:eastAsia="Arial Unicode MS" w:hAnsi="Palatino Linotype" w:cs="Arial"/>
          <w:b/>
          <w:sz w:val="28"/>
          <w:szCs w:val="28"/>
        </w:rPr>
        <w:t>V</w:t>
      </w:r>
      <w:r w:rsidR="00F862A0" w:rsidRPr="00A073D5">
        <w:rPr>
          <w:rFonts w:ascii="Palatino Linotype" w:eastAsia="Arial Unicode MS" w:hAnsi="Palatino Linotype" w:cs="Arial"/>
          <w:b/>
          <w:sz w:val="28"/>
          <w:szCs w:val="28"/>
        </w:rPr>
        <w:t>I</w:t>
      </w:r>
      <w:r w:rsidR="0042083C" w:rsidRPr="00A073D5">
        <w:rPr>
          <w:rFonts w:ascii="Palatino Linotype" w:eastAsia="Arial Unicode MS" w:hAnsi="Palatino Linotype" w:cs="Arial"/>
          <w:b/>
          <w:sz w:val="28"/>
          <w:szCs w:val="28"/>
        </w:rPr>
        <w:t>I</w:t>
      </w:r>
      <w:r w:rsidRPr="00A073D5">
        <w:rPr>
          <w:rFonts w:ascii="Palatino Linotype" w:eastAsia="Arial Unicode MS" w:hAnsi="Palatino Linotype" w:cs="Arial"/>
          <w:b/>
        </w:rPr>
        <w:t>.</w:t>
      </w:r>
      <w:r w:rsidR="00F862A0" w:rsidRPr="00A073D5">
        <w:rPr>
          <w:rFonts w:ascii="Palatino Linotype" w:eastAsia="Arial Unicode MS" w:hAnsi="Palatino Linotype" w:cs="Arial"/>
          <w:b/>
        </w:rPr>
        <w:t xml:space="preserve"> </w:t>
      </w:r>
      <w:r w:rsidR="00BE0F05" w:rsidRPr="00A073D5">
        <w:rPr>
          <w:rFonts w:ascii="Palatino Linotype" w:eastAsia="Arial Unicode MS" w:hAnsi="Palatino Linotype" w:cs="Arial"/>
          <w:bCs/>
        </w:rPr>
        <w:t xml:space="preserve">En cumplimiento a lo anterior, de las constancias del expediente electrónico del </w:t>
      </w:r>
      <w:r w:rsidR="00BE0F05" w:rsidRPr="00A073D5">
        <w:rPr>
          <w:rFonts w:ascii="Palatino Linotype" w:eastAsia="Arial Unicode MS" w:hAnsi="Palatino Linotype" w:cs="Arial"/>
          <w:b/>
        </w:rPr>
        <w:t>SAIMEX</w:t>
      </w:r>
      <w:r w:rsidR="00BE0F05" w:rsidRPr="00A073D5">
        <w:rPr>
          <w:rFonts w:ascii="Palatino Linotype" w:eastAsia="Arial Unicode MS" w:hAnsi="Palatino Linotype" w:cs="Arial"/>
          <w:bCs/>
        </w:rPr>
        <w:t>, se observa</w:t>
      </w:r>
      <w:r w:rsidR="004E14AB" w:rsidRPr="00A073D5">
        <w:rPr>
          <w:rFonts w:ascii="Palatino Linotype" w:eastAsia="Arial Unicode MS" w:hAnsi="Palatino Linotype" w:cs="Arial"/>
          <w:bCs/>
        </w:rPr>
        <w:t xml:space="preserve"> que</w:t>
      </w:r>
      <w:r w:rsidR="00BE0F05" w:rsidRPr="00A073D5">
        <w:rPr>
          <w:rFonts w:ascii="Palatino Linotype" w:eastAsia="Arial Unicode MS" w:hAnsi="Palatino Linotype" w:cs="Arial"/>
          <w:bCs/>
        </w:rPr>
        <w:t xml:space="preserve"> </w:t>
      </w:r>
      <w:r w:rsidR="00E85A14" w:rsidRPr="00A073D5">
        <w:rPr>
          <w:rFonts w:ascii="Palatino Linotype" w:eastAsia="Arial Unicode MS" w:hAnsi="Palatino Linotype" w:cs="Arial"/>
          <w:bCs/>
        </w:rPr>
        <w:t xml:space="preserve">en fecha doce de abril de dos mil veintiuno, </w:t>
      </w:r>
      <w:r w:rsidR="0044519E" w:rsidRPr="00A073D5">
        <w:rPr>
          <w:rFonts w:ascii="Palatino Linotype" w:eastAsia="MS Mincho" w:hAnsi="Palatino Linotype"/>
          <w:noProof/>
          <w:lang w:eastAsia="es-MX"/>
        </w:rPr>
        <w:t>la</w:t>
      </w:r>
      <w:r w:rsidR="004E14AB" w:rsidRPr="00A073D5">
        <w:rPr>
          <w:rFonts w:ascii="Palatino Linotype" w:eastAsia="MS Mincho" w:hAnsi="Palatino Linotype"/>
          <w:noProof/>
          <w:lang w:eastAsia="es-MX"/>
        </w:rPr>
        <w:t xml:space="preserve"> particular realizó </w:t>
      </w:r>
      <w:r w:rsidR="00E85A14" w:rsidRPr="00A073D5">
        <w:rPr>
          <w:rFonts w:ascii="Palatino Linotype" w:eastAsia="MS Mincho" w:hAnsi="Palatino Linotype"/>
          <w:noProof/>
          <w:lang w:eastAsia="es-MX"/>
        </w:rPr>
        <w:t xml:space="preserve">las </w:t>
      </w:r>
      <w:r w:rsidR="004E14AB" w:rsidRPr="00A073D5">
        <w:rPr>
          <w:rFonts w:ascii="Palatino Linotype" w:eastAsia="MS Mincho" w:hAnsi="Palatino Linotype"/>
          <w:noProof/>
          <w:lang w:eastAsia="es-MX"/>
        </w:rPr>
        <w:t>manifiestación</w:t>
      </w:r>
      <w:r w:rsidR="00E85A14" w:rsidRPr="00A073D5">
        <w:rPr>
          <w:rFonts w:ascii="Palatino Linotype" w:eastAsia="MS Mincho" w:hAnsi="Palatino Linotype"/>
          <w:noProof/>
          <w:lang w:eastAsia="es-MX"/>
        </w:rPr>
        <w:t xml:space="preserve">es que </w:t>
      </w:r>
      <w:r w:rsidR="0071357F" w:rsidRPr="00A073D5">
        <w:rPr>
          <w:rFonts w:ascii="Palatino Linotype" w:eastAsia="MS Mincho" w:hAnsi="Palatino Linotype"/>
          <w:noProof/>
          <w:lang w:eastAsia="es-MX"/>
        </w:rPr>
        <w:t>conforme a su derecho le convenia</w:t>
      </w:r>
      <w:r w:rsidR="004E14AB" w:rsidRPr="00A073D5">
        <w:rPr>
          <w:rFonts w:ascii="Palatino Linotype" w:eastAsia="Arial Unicode MS" w:hAnsi="Palatino Linotype" w:cs="Arial"/>
        </w:rPr>
        <w:t>; por su parte</w:t>
      </w:r>
      <w:r w:rsidR="004E14AB" w:rsidRPr="00A073D5">
        <w:rPr>
          <w:rFonts w:ascii="Palatino Linotype" w:eastAsia="Arial Unicode MS" w:hAnsi="Palatino Linotype" w:cs="Arial"/>
          <w:bCs/>
        </w:rPr>
        <w:t>,</w:t>
      </w:r>
      <w:r w:rsidR="00BE0F05" w:rsidRPr="00A073D5">
        <w:rPr>
          <w:rFonts w:ascii="Palatino Linotype" w:eastAsia="Arial Unicode MS" w:hAnsi="Palatino Linotype" w:cs="Arial"/>
          <w:bCs/>
        </w:rPr>
        <w:t xml:space="preserve"> el día </w:t>
      </w:r>
      <w:r w:rsidR="0071357F" w:rsidRPr="00A073D5">
        <w:rPr>
          <w:rFonts w:ascii="Palatino Linotype" w:eastAsia="Arial Unicode MS" w:hAnsi="Palatino Linotype" w:cs="Arial"/>
          <w:bCs/>
        </w:rPr>
        <w:t>veintiuno</w:t>
      </w:r>
      <w:r w:rsidR="0042083C" w:rsidRPr="00A073D5">
        <w:rPr>
          <w:rFonts w:ascii="Palatino Linotype" w:eastAsia="Arial Unicode MS" w:hAnsi="Palatino Linotype" w:cs="Arial"/>
          <w:bCs/>
        </w:rPr>
        <w:t xml:space="preserve"> de abril</w:t>
      </w:r>
      <w:r w:rsidR="005C7D54" w:rsidRPr="00A073D5">
        <w:rPr>
          <w:rFonts w:ascii="Palatino Linotype" w:eastAsia="Arial Unicode MS" w:hAnsi="Palatino Linotype" w:cs="Arial"/>
          <w:bCs/>
        </w:rPr>
        <w:t xml:space="preserve"> de dos mil veintiuno</w:t>
      </w:r>
      <w:r w:rsidR="00BE0F05" w:rsidRPr="00A073D5">
        <w:rPr>
          <w:rFonts w:ascii="Palatino Linotype" w:eastAsia="Arial Unicode MS" w:hAnsi="Palatino Linotype" w:cs="Arial"/>
          <w:bCs/>
        </w:rPr>
        <w:t xml:space="preserve">, </w:t>
      </w:r>
      <w:r w:rsidR="00BE0F05" w:rsidRPr="00A073D5">
        <w:rPr>
          <w:rFonts w:ascii="Palatino Linotype" w:eastAsia="Arial Unicode MS" w:hAnsi="Palatino Linotype" w:cs="Arial"/>
          <w:b/>
        </w:rPr>
        <w:t>EL SUJETO OBLIGADO</w:t>
      </w:r>
      <w:r w:rsidR="00BE0F05" w:rsidRPr="00A073D5">
        <w:rPr>
          <w:rFonts w:ascii="Palatino Linotype" w:eastAsia="Arial Unicode MS" w:hAnsi="Palatino Linotype" w:cs="Arial"/>
          <w:bCs/>
        </w:rPr>
        <w:t xml:space="preserve"> envió el Informe Justificado, como se desprende en la imagen a continuación: </w:t>
      </w:r>
    </w:p>
    <w:p w14:paraId="76579BC0" w14:textId="2CD8FADC" w:rsidR="004E14AB" w:rsidRPr="00A073D5" w:rsidRDefault="00E85A14" w:rsidP="00453EB8">
      <w:pPr>
        <w:spacing w:line="360" w:lineRule="auto"/>
        <w:jc w:val="center"/>
        <w:rPr>
          <w:rFonts w:ascii="Palatino Linotype" w:eastAsia="Arial Unicode MS" w:hAnsi="Palatino Linotype" w:cs="Arial"/>
          <w:bCs/>
        </w:rPr>
      </w:pPr>
      <w:r w:rsidRPr="00A073D5">
        <w:rPr>
          <w:rFonts w:ascii="Palatino Linotype" w:hAnsi="Palatino Linotype"/>
          <w:noProof/>
          <w:lang w:val="es-ES"/>
        </w:rPr>
        <w:drawing>
          <wp:inline distT="0" distB="0" distL="0" distR="0" wp14:anchorId="36CE512E" wp14:editId="5592271A">
            <wp:extent cx="5095617" cy="22523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70" t="16733" r="13984" b="20537"/>
                    <a:stretch/>
                  </pic:blipFill>
                  <pic:spPr bwMode="auto">
                    <a:xfrm>
                      <a:off x="0" y="0"/>
                      <a:ext cx="5120799" cy="22634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67D4D4" w14:textId="625C930B" w:rsidR="00D53AA1" w:rsidRPr="00A073D5" w:rsidRDefault="00BE0F05" w:rsidP="00D12F81">
      <w:pPr>
        <w:spacing w:line="360" w:lineRule="auto"/>
        <w:jc w:val="both"/>
        <w:rPr>
          <w:rFonts w:ascii="Palatino Linotype" w:eastAsia="Arial Unicode MS" w:hAnsi="Palatino Linotype" w:cs="Arial"/>
          <w:bCs/>
        </w:rPr>
      </w:pPr>
      <w:r w:rsidRPr="00A073D5">
        <w:rPr>
          <w:rFonts w:ascii="Palatino Linotype" w:eastAsia="Arial Unicode MS" w:hAnsi="Palatino Linotype" w:cs="Arial"/>
          <w:bCs/>
        </w:rPr>
        <w:lastRenderedPageBreak/>
        <w:t xml:space="preserve">Advirtiendo que, </w:t>
      </w:r>
      <w:r w:rsidRPr="00A073D5">
        <w:rPr>
          <w:rFonts w:ascii="Palatino Linotype" w:eastAsia="Arial Unicode MS" w:hAnsi="Palatino Linotype" w:cs="Arial"/>
          <w:b/>
        </w:rPr>
        <w:t>EL SUJETO OBLIGADO</w:t>
      </w:r>
      <w:r w:rsidRPr="00A073D5">
        <w:rPr>
          <w:rFonts w:ascii="Palatino Linotype" w:eastAsia="Arial Unicode MS" w:hAnsi="Palatino Linotype" w:cs="Arial"/>
          <w:bCs/>
        </w:rPr>
        <w:t xml:space="preserve"> anexó </w:t>
      </w:r>
      <w:r w:rsidR="005C7D54" w:rsidRPr="00A073D5">
        <w:rPr>
          <w:rFonts w:ascii="Palatino Linotype" w:eastAsia="Arial Unicode MS" w:hAnsi="Palatino Linotype" w:cs="Arial"/>
          <w:bCs/>
        </w:rPr>
        <w:t>el</w:t>
      </w:r>
      <w:r w:rsidRPr="00A073D5">
        <w:rPr>
          <w:rFonts w:ascii="Palatino Linotype" w:eastAsia="Arial Unicode MS" w:hAnsi="Palatino Linotype" w:cs="Arial"/>
          <w:bCs/>
        </w:rPr>
        <w:t xml:space="preserve"> archivo electrónico</w:t>
      </w:r>
      <w:r w:rsidR="005C7D54" w:rsidRPr="00A073D5">
        <w:rPr>
          <w:rFonts w:ascii="Palatino Linotype" w:eastAsia="Arial Unicode MS" w:hAnsi="Palatino Linotype" w:cs="Arial"/>
          <w:bCs/>
        </w:rPr>
        <w:t xml:space="preserve"> denominado</w:t>
      </w:r>
      <w:r w:rsidRPr="00A073D5">
        <w:rPr>
          <w:rFonts w:ascii="Palatino Linotype" w:eastAsia="Arial Unicode MS" w:hAnsi="Palatino Linotype" w:cs="Arial"/>
          <w:bCs/>
        </w:rPr>
        <w:t xml:space="preserve"> </w:t>
      </w:r>
      <w:r w:rsidRPr="00A073D5">
        <w:rPr>
          <w:rFonts w:ascii="Palatino Linotype" w:eastAsia="Arial Unicode MS" w:hAnsi="Palatino Linotype" w:cs="Arial"/>
          <w:b/>
          <w:bCs/>
          <w:i/>
          <w:iCs/>
        </w:rPr>
        <w:t>“</w:t>
      </w:r>
      <w:r w:rsidR="0071357F" w:rsidRPr="00A073D5">
        <w:rPr>
          <w:rFonts w:ascii="Palatino Linotype" w:hAnsi="Palatino Linotype"/>
          <w:b/>
          <w:bCs/>
          <w:i/>
          <w:iCs/>
        </w:rPr>
        <w:t>manifestación 11.pdf</w:t>
      </w:r>
      <w:r w:rsidRPr="00A073D5">
        <w:rPr>
          <w:rFonts w:ascii="Palatino Linotype" w:eastAsia="Arial Unicode MS" w:hAnsi="Palatino Linotype" w:cs="Arial"/>
          <w:b/>
          <w:bCs/>
          <w:i/>
          <w:iCs/>
        </w:rPr>
        <w:t>”</w:t>
      </w:r>
      <w:r w:rsidR="004E14AB" w:rsidRPr="00A073D5">
        <w:rPr>
          <w:rFonts w:ascii="Palatino Linotype" w:eastAsia="Arial Unicode MS" w:hAnsi="Palatino Linotype" w:cs="Arial"/>
          <w:b/>
          <w:bCs/>
          <w:i/>
          <w:iCs/>
        </w:rPr>
        <w:t xml:space="preserve">, </w:t>
      </w:r>
      <w:r w:rsidR="00D12F81" w:rsidRPr="00A073D5">
        <w:rPr>
          <w:rFonts w:ascii="Palatino Linotype" w:eastAsia="Arial Unicode MS" w:hAnsi="Palatino Linotype" w:cs="Arial"/>
          <w:bCs/>
        </w:rPr>
        <w:t>cabe precisar que no actualiza lo previsto en el artículo 185, fracción III de la Ley de la materia, sin embargo, se adjunta para hacerle de conocimiento al particular.</w:t>
      </w:r>
    </w:p>
    <w:p w14:paraId="48CD625D" w14:textId="229D8CBD" w:rsidR="00081337" w:rsidRPr="00A073D5" w:rsidRDefault="00D12F81" w:rsidP="00D12F81">
      <w:pPr>
        <w:spacing w:line="360" w:lineRule="auto"/>
        <w:jc w:val="center"/>
        <w:rPr>
          <w:rFonts w:ascii="Palatino Linotype" w:eastAsia="Arial Unicode MS" w:hAnsi="Palatino Linotype" w:cs="Arial"/>
          <w:bCs/>
        </w:rPr>
      </w:pPr>
      <w:r w:rsidRPr="00A073D5">
        <w:rPr>
          <w:rFonts w:ascii="Palatino Linotype" w:hAnsi="Palatino Linotype"/>
          <w:noProof/>
          <w:lang w:val="es-ES"/>
        </w:rPr>
        <w:drawing>
          <wp:inline distT="0" distB="0" distL="0" distR="0" wp14:anchorId="38C09A83" wp14:editId="12459984">
            <wp:extent cx="5172019" cy="584124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00" t="10588" r="29613" b="6486"/>
                    <a:stretch/>
                  </pic:blipFill>
                  <pic:spPr bwMode="auto">
                    <a:xfrm>
                      <a:off x="0" y="0"/>
                      <a:ext cx="5224522" cy="59005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364439" w14:textId="317EF17A" w:rsidR="00FD4DA0" w:rsidRPr="00A073D5" w:rsidRDefault="002018F0" w:rsidP="00453EB8">
      <w:pPr>
        <w:spacing w:line="360" w:lineRule="auto"/>
        <w:jc w:val="both"/>
        <w:rPr>
          <w:rFonts w:ascii="Palatino Linotype" w:hAnsi="Palatino Linotype" w:cs="Arial"/>
        </w:rPr>
      </w:pPr>
      <w:r w:rsidRPr="00A073D5">
        <w:rPr>
          <w:rFonts w:ascii="Palatino Linotype" w:hAnsi="Palatino Linotype"/>
          <w:b/>
          <w:sz w:val="28"/>
        </w:rPr>
        <w:lastRenderedPageBreak/>
        <w:t>VII</w:t>
      </w:r>
      <w:r w:rsidRPr="00A073D5">
        <w:rPr>
          <w:rFonts w:ascii="Palatino Linotype" w:hAnsi="Palatino Linotype"/>
          <w:b/>
        </w:rPr>
        <w:t xml:space="preserve">. </w:t>
      </w:r>
      <w:r w:rsidRPr="00A073D5">
        <w:rPr>
          <w:rFonts w:ascii="Palatino Linotype" w:hAnsi="Palatino Linotype" w:cs="Arial"/>
        </w:rPr>
        <w:t xml:space="preserve">Transcurrido el plazo señalado en el párrafo anterior y, una vez analizado el estado procesal que guarda el expediente, </w:t>
      </w:r>
      <w:bookmarkStart w:id="4" w:name="_Hlk59552221"/>
      <w:r w:rsidRPr="00A073D5">
        <w:rPr>
          <w:rFonts w:ascii="Palatino Linotype" w:hAnsi="Palatino Linotype" w:cs="Arial"/>
        </w:rPr>
        <w:t xml:space="preserve">el </w:t>
      </w:r>
      <w:r w:rsidR="0071357F" w:rsidRPr="00A073D5">
        <w:rPr>
          <w:rFonts w:ascii="Palatino Linotype" w:hAnsi="Palatino Linotype" w:cs="Arial"/>
        </w:rPr>
        <w:t>veintiuno</w:t>
      </w:r>
      <w:r w:rsidR="00631E5A" w:rsidRPr="00A073D5">
        <w:rPr>
          <w:rFonts w:ascii="Palatino Linotype" w:hAnsi="Palatino Linotype" w:cs="Arial"/>
        </w:rPr>
        <w:t xml:space="preserve"> de abril</w:t>
      </w:r>
      <w:r w:rsidR="00907166" w:rsidRPr="00A073D5">
        <w:rPr>
          <w:rFonts w:ascii="Palatino Linotype" w:hAnsi="Palatino Linotype" w:cs="Arial"/>
        </w:rPr>
        <w:t xml:space="preserve"> de dos mil veintiuno</w:t>
      </w:r>
      <w:bookmarkEnd w:id="4"/>
      <w:r w:rsidRPr="00A073D5">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631E5A" w:rsidRPr="00A073D5">
        <w:rPr>
          <w:rFonts w:ascii="Palatino Linotype" w:hAnsi="Palatino Linotype" w:cs="Arial"/>
        </w:rPr>
        <w:t>;</w:t>
      </w:r>
    </w:p>
    <w:p w14:paraId="5A30FE4A" w14:textId="77777777" w:rsidR="00631E5A" w:rsidRPr="00A073D5" w:rsidRDefault="00631E5A" w:rsidP="00453EB8">
      <w:pPr>
        <w:spacing w:line="360" w:lineRule="auto"/>
        <w:jc w:val="both"/>
        <w:rPr>
          <w:rFonts w:ascii="Palatino Linotype" w:hAnsi="Palatino Linotype" w:cs="Arial"/>
        </w:rPr>
      </w:pPr>
    </w:p>
    <w:p w14:paraId="1B2EFB09" w14:textId="36663AB2" w:rsidR="0071357F" w:rsidRPr="00A073D5" w:rsidRDefault="00200BFC" w:rsidP="00D12F81">
      <w:pPr>
        <w:jc w:val="center"/>
        <w:rPr>
          <w:rFonts w:ascii="Palatino Linotype" w:hAnsi="Palatino Linotype" w:cs="Arial"/>
          <w:b/>
          <w:bCs/>
          <w:spacing w:val="60"/>
          <w:sz w:val="28"/>
        </w:rPr>
      </w:pPr>
      <w:r w:rsidRPr="00A073D5">
        <w:rPr>
          <w:rFonts w:ascii="Palatino Linotype" w:hAnsi="Palatino Linotype" w:cs="Arial"/>
          <w:b/>
          <w:bCs/>
          <w:spacing w:val="60"/>
          <w:sz w:val="28"/>
        </w:rPr>
        <w:t>CONSIDERANDO</w:t>
      </w:r>
    </w:p>
    <w:p w14:paraId="26011A90" w14:textId="77777777" w:rsidR="000D1F3E" w:rsidRPr="00A073D5" w:rsidRDefault="000D1F3E" w:rsidP="00453EB8">
      <w:pPr>
        <w:rPr>
          <w:rFonts w:ascii="Palatino Linotype" w:hAnsi="Palatino Linotype" w:cs="Arial"/>
          <w:b/>
          <w:bCs/>
          <w:spacing w:val="60"/>
          <w:szCs w:val="22"/>
        </w:rPr>
      </w:pPr>
    </w:p>
    <w:p w14:paraId="1CE2C5E0" w14:textId="4BDC6620" w:rsidR="00CC0BEF" w:rsidRPr="00A073D5" w:rsidRDefault="00CC0BEF" w:rsidP="00453EB8">
      <w:pPr>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cs="Arial"/>
        </w:rPr>
      </w:pPr>
      <w:r w:rsidRPr="00A073D5">
        <w:rPr>
          <w:rFonts w:ascii="Palatino Linotype" w:hAnsi="Palatino Linotype"/>
          <w:b/>
        </w:rPr>
        <w:t>Competencia</w:t>
      </w:r>
      <w:r w:rsidRPr="00A073D5">
        <w:rPr>
          <w:rFonts w:ascii="Palatino Linotype" w:hAnsi="Palatino Linotype"/>
        </w:rPr>
        <w:t>.</w:t>
      </w:r>
      <w:r w:rsidRPr="00A073D5">
        <w:rPr>
          <w:rFonts w:ascii="Palatino Linotype" w:hAnsi="Palatino Linotype"/>
          <w:b/>
        </w:rPr>
        <w:t xml:space="preserve"> </w:t>
      </w:r>
      <w:r w:rsidRPr="00A073D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A073D5">
        <w:rPr>
          <w:rFonts w:ascii="Palatino Linotype" w:eastAsia="Calibri" w:hAnsi="Palatino Linotype" w:cs="Arial"/>
          <w:color w:val="000000" w:themeColor="text1"/>
          <w:lang w:val="es-ES_tradnl"/>
        </w:rPr>
        <w:t>trigésimo, trigésimo primero y trigésimo segundo</w:t>
      </w:r>
      <w:r w:rsidRPr="00A073D5">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073D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146ADFE" w14:textId="77777777" w:rsidR="00453EB8" w:rsidRPr="00A073D5" w:rsidRDefault="00453EB8" w:rsidP="00453EB8">
      <w:pPr>
        <w:widowControl w:val="0"/>
        <w:tabs>
          <w:tab w:val="left" w:pos="1701"/>
        </w:tabs>
        <w:autoSpaceDE w:val="0"/>
        <w:autoSpaceDN w:val="0"/>
        <w:adjustRightInd w:val="0"/>
        <w:spacing w:line="360" w:lineRule="auto"/>
        <w:jc w:val="both"/>
        <w:rPr>
          <w:rFonts w:ascii="Palatino Linotype" w:hAnsi="Palatino Linotype" w:cs="Arial"/>
        </w:rPr>
      </w:pPr>
    </w:p>
    <w:p w14:paraId="7634F19F" w14:textId="6F8DD757" w:rsidR="00FD4DA0" w:rsidRPr="00A073D5" w:rsidRDefault="00CC0BEF" w:rsidP="00453EB8">
      <w:pPr>
        <w:widowControl w:val="0"/>
        <w:tabs>
          <w:tab w:val="left" w:pos="1701"/>
          <w:tab w:val="left" w:pos="2977"/>
        </w:tabs>
        <w:autoSpaceDE w:val="0"/>
        <w:autoSpaceDN w:val="0"/>
        <w:adjustRightInd w:val="0"/>
        <w:spacing w:line="360" w:lineRule="auto"/>
        <w:jc w:val="both"/>
        <w:rPr>
          <w:rFonts w:ascii="Palatino Linotype" w:hAnsi="Palatino Linotype"/>
        </w:rPr>
      </w:pPr>
      <w:r w:rsidRPr="00A073D5">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A073D5">
        <w:rPr>
          <w:rFonts w:ascii="Palatino Linotype" w:hAnsi="Palatino Linotype"/>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F8B1E4A" w14:textId="77777777" w:rsidR="00453EB8" w:rsidRPr="00A073D5" w:rsidRDefault="00453EB8" w:rsidP="00453EB8">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59CE4AB3" w:rsidR="00200BFC" w:rsidRPr="00A073D5" w:rsidRDefault="00200BFC" w:rsidP="00453EB8">
      <w:pPr>
        <w:spacing w:line="360" w:lineRule="auto"/>
        <w:jc w:val="both"/>
        <w:rPr>
          <w:rFonts w:ascii="Palatino Linotype" w:hAnsi="Palatino Linotype" w:cs="Arial"/>
          <w:b/>
          <w:bCs/>
        </w:rPr>
      </w:pPr>
      <w:r w:rsidRPr="00A073D5">
        <w:rPr>
          <w:rFonts w:ascii="Palatino Linotype" w:hAnsi="Palatino Linotype" w:cs="Arial"/>
          <w:b/>
          <w:sz w:val="28"/>
        </w:rPr>
        <w:t>SEGUNDO</w:t>
      </w:r>
      <w:r w:rsidRPr="00A073D5">
        <w:rPr>
          <w:rFonts w:ascii="Palatino Linotype" w:hAnsi="Palatino Linotype" w:cs="Arial"/>
          <w:b/>
        </w:rPr>
        <w:t xml:space="preserve">. Interés. </w:t>
      </w:r>
      <w:r w:rsidRPr="00A073D5">
        <w:rPr>
          <w:rFonts w:ascii="Palatino Linotype" w:hAnsi="Palatino Linotype" w:cs="Arial"/>
          <w:bCs/>
        </w:rPr>
        <w:t xml:space="preserve">El recurso de revisión fue interpuesto por parte legítima, en atención a que se presentó por </w:t>
      </w:r>
      <w:r w:rsidR="00D2314E" w:rsidRPr="00A073D5">
        <w:rPr>
          <w:rFonts w:ascii="Palatino Linotype" w:hAnsi="Palatino Linotype" w:cs="Arial"/>
          <w:b/>
          <w:bCs/>
        </w:rPr>
        <w:t>LA RECURRENTE</w:t>
      </w:r>
      <w:r w:rsidRPr="00A073D5">
        <w:rPr>
          <w:rFonts w:ascii="Palatino Linotype" w:hAnsi="Palatino Linotype" w:cs="Arial"/>
          <w:b/>
          <w:bCs/>
        </w:rPr>
        <w:t>,</w:t>
      </w:r>
      <w:r w:rsidRPr="00A073D5">
        <w:rPr>
          <w:rFonts w:ascii="Palatino Linotype" w:hAnsi="Palatino Linotype" w:cs="Arial"/>
          <w:bCs/>
        </w:rPr>
        <w:t xml:space="preserve"> quien es la misma persona que formuló la solicitud de acceso a la información pública al </w:t>
      </w:r>
      <w:r w:rsidRPr="00A073D5">
        <w:rPr>
          <w:rFonts w:ascii="Palatino Linotype" w:hAnsi="Palatino Linotype" w:cs="Arial"/>
          <w:b/>
          <w:bCs/>
        </w:rPr>
        <w:t>SUJETO OBLIGADO.</w:t>
      </w:r>
    </w:p>
    <w:p w14:paraId="5A14A3C5" w14:textId="77777777" w:rsidR="0071357F" w:rsidRPr="00A073D5" w:rsidRDefault="0071357F" w:rsidP="00453EB8">
      <w:pPr>
        <w:spacing w:line="360" w:lineRule="auto"/>
        <w:jc w:val="both"/>
        <w:rPr>
          <w:rFonts w:ascii="Palatino Linotype" w:hAnsi="Palatino Linotype" w:cs="Arial"/>
          <w:b/>
          <w:snapToGrid w:val="0"/>
        </w:rPr>
      </w:pPr>
    </w:p>
    <w:p w14:paraId="19B2ACF6" w14:textId="77777777" w:rsidR="0071357F" w:rsidRPr="00A073D5" w:rsidRDefault="00200BFC" w:rsidP="00453EB8">
      <w:pPr>
        <w:spacing w:line="360" w:lineRule="auto"/>
        <w:ind w:right="49"/>
        <w:jc w:val="both"/>
        <w:rPr>
          <w:rFonts w:ascii="Palatino Linotype" w:eastAsia="Palatino Linotype" w:hAnsi="Palatino Linotype" w:cs="Palatino Linotype"/>
          <w:color w:val="000000"/>
          <w:lang w:val="es-ES" w:eastAsia="es-MX"/>
        </w:rPr>
      </w:pPr>
      <w:r w:rsidRPr="00A073D5">
        <w:rPr>
          <w:rFonts w:ascii="Palatino Linotype" w:hAnsi="Palatino Linotype" w:cs="Arial"/>
          <w:b/>
          <w:sz w:val="28"/>
        </w:rPr>
        <w:t>TERCERO</w:t>
      </w:r>
      <w:r w:rsidRPr="00A073D5">
        <w:rPr>
          <w:rFonts w:ascii="Palatino Linotype" w:hAnsi="Palatino Linotype" w:cs="Arial"/>
          <w:b/>
        </w:rPr>
        <w:t xml:space="preserve">. </w:t>
      </w:r>
      <w:r w:rsidRPr="00A073D5">
        <w:rPr>
          <w:rFonts w:ascii="Palatino Linotype" w:hAnsi="Palatino Linotype" w:cs="Arial"/>
          <w:b/>
          <w:lang w:val="es-ES"/>
        </w:rPr>
        <w:t>Oportunidad</w:t>
      </w:r>
      <w:r w:rsidR="00FD561B" w:rsidRPr="00A073D5">
        <w:rPr>
          <w:rFonts w:ascii="Palatino Linotype" w:hAnsi="Palatino Linotype" w:cs="Arial"/>
        </w:rPr>
        <w:t xml:space="preserve">. </w:t>
      </w:r>
      <w:r w:rsidR="0071357F" w:rsidRPr="00A073D5">
        <w:rPr>
          <w:rFonts w:ascii="Palatino Linotype" w:eastAsia="Palatino Linotype" w:hAnsi="Palatino Linotype" w:cs="Palatino Linotype"/>
          <w:color w:val="000000"/>
          <w:lang w:val="es-ES" w:eastAsia="es-MX"/>
        </w:rPr>
        <w:t>Es de precisar que la Ley de Transparencia y Acceso a la Información Pública del Estado de México y Municipios, describe el mecanismo de procedencia de los recursos de revisión, como se puede apreciar en el siguiente artículo:</w:t>
      </w:r>
    </w:p>
    <w:p w14:paraId="59D206AC" w14:textId="77777777" w:rsidR="0071357F" w:rsidRPr="00A073D5" w:rsidRDefault="0071357F" w:rsidP="00453EB8">
      <w:pPr>
        <w:ind w:left="851" w:right="902"/>
        <w:jc w:val="both"/>
        <w:rPr>
          <w:rFonts w:ascii="Palatino Linotype" w:eastAsia="Palatino Linotype" w:hAnsi="Palatino Linotype" w:cs="Palatino Linotype"/>
          <w:b/>
          <w:i/>
          <w:color w:val="000000"/>
          <w:sz w:val="22"/>
          <w:szCs w:val="22"/>
          <w:lang w:val="es-ES" w:eastAsia="es-MX"/>
        </w:rPr>
      </w:pPr>
    </w:p>
    <w:p w14:paraId="41D66C03" w14:textId="0AE69835" w:rsidR="0071357F" w:rsidRPr="00A073D5" w:rsidRDefault="0071357F" w:rsidP="00D12F81">
      <w:pPr>
        <w:ind w:left="851" w:right="902"/>
        <w:jc w:val="both"/>
        <w:rPr>
          <w:rFonts w:ascii="Palatino Linotype" w:eastAsia="Palatino Linotype" w:hAnsi="Palatino Linotype" w:cs="Palatino Linotype"/>
          <w:i/>
          <w:color w:val="000000"/>
          <w:sz w:val="22"/>
          <w:szCs w:val="22"/>
          <w:lang w:val="es-ES" w:eastAsia="es-MX"/>
        </w:rPr>
      </w:pPr>
      <w:r w:rsidRPr="00A073D5">
        <w:rPr>
          <w:rFonts w:ascii="Palatino Linotype" w:eastAsia="Palatino Linotype" w:hAnsi="Palatino Linotype" w:cs="Palatino Linotype"/>
          <w:b/>
          <w:i/>
          <w:color w:val="000000"/>
          <w:sz w:val="22"/>
          <w:szCs w:val="22"/>
          <w:lang w:val="es-ES" w:eastAsia="es-MX"/>
        </w:rPr>
        <w:t>“Artículo 163.</w:t>
      </w:r>
      <w:r w:rsidRPr="00A073D5">
        <w:rPr>
          <w:rFonts w:ascii="Palatino Linotype" w:eastAsia="Palatino Linotype" w:hAnsi="Palatino Linotype" w:cs="Palatino Linotype"/>
          <w:i/>
          <w:color w:val="000000"/>
          <w:sz w:val="22"/>
          <w:szCs w:val="22"/>
          <w:lang w:val="es-ES" w:eastAsia="es-MX"/>
        </w:rPr>
        <w:t xml:space="preserve"> La Unidad </w:t>
      </w:r>
      <w:r w:rsidRPr="00A073D5">
        <w:rPr>
          <w:rFonts w:ascii="Palatino Linotype" w:eastAsia="Palatino Linotype" w:hAnsi="Palatino Linotype" w:cs="Palatino Linotype"/>
          <w:i/>
          <w:sz w:val="22"/>
          <w:szCs w:val="22"/>
          <w:lang w:val="es-ES" w:eastAsia="es-MX"/>
        </w:rPr>
        <w:t>de</w:t>
      </w:r>
      <w:r w:rsidRPr="00A073D5">
        <w:rPr>
          <w:rFonts w:ascii="Palatino Linotype" w:eastAsia="Palatino Linotype" w:hAnsi="Palatino Linotype" w:cs="Palatino Linotype"/>
          <w:i/>
          <w:color w:val="000000"/>
          <w:sz w:val="22"/>
          <w:szCs w:val="22"/>
          <w:lang w:val="es-ES" w:eastAsia="es-MX"/>
        </w:rPr>
        <w:t xml:space="preserve"> Transparencia deberá notificar la respuesta a la solicitud al interesado en el </w:t>
      </w:r>
      <w:r w:rsidRPr="00A073D5">
        <w:rPr>
          <w:rFonts w:ascii="Palatino Linotype" w:eastAsia="Palatino Linotype" w:hAnsi="Palatino Linotype" w:cs="Palatino Linotype"/>
          <w:i/>
          <w:sz w:val="22"/>
          <w:szCs w:val="22"/>
          <w:lang w:val="es-ES" w:eastAsia="es-MX"/>
        </w:rPr>
        <w:t>menor</w:t>
      </w:r>
      <w:r w:rsidRPr="00A073D5">
        <w:rPr>
          <w:rFonts w:ascii="Palatino Linotype" w:eastAsia="Palatino Linotype" w:hAnsi="Palatino Linotype" w:cs="Palatino Linotype"/>
          <w:i/>
          <w:color w:val="000000"/>
          <w:sz w:val="22"/>
          <w:szCs w:val="22"/>
          <w:lang w:val="es-ES" w:eastAsia="es-MX"/>
        </w:rPr>
        <w:t xml:space="preserve"> tiempo posible, que no podrá exceder de quince días hábiles, contados a partir del día siguiente a la presentación de aquélla.</w:t>
      </w:r>
    </w:p>
    <w:p w14:paraId="59FA846F" w14:textId="1B7837E4" w:rsidR="0071357F" w:rsidRPr="00A073D5" w:rsidRDefault="0071357F" w:rsidP="00453EB8">
      <w:pPr>
        <w:ind w:left="851" w:right="902"/>
        <w:jc w:val="both"/>
        <w:rPr>
          <w:rFonts w:ascii="Palatino Linotype" w:eastAsia="Palatino Linotype" w:hAnsi="Palatino Linotype" w:cs="Palatino Linotype"/>
          <w:i/>
          <w:color w:val="000000"/>
          <w:sz w:val="22"/>
          <w:szCs w:val="22"/>
          <w:lang w:val="es-ES" w:eastAsia="es-MX"/>
        </w:rPr>
      </w:pPr>
      <w:r w:rsidRPr="00A073D5">
        <w:rPr>
          <w:rFonts w:ascii="Palatino Linotype" w:eastAsia="Palatino Linotype" w:hAnsi="Palatino Linotype" w:cs="Palatino Linotype"/>
          <w:i/>
          <w:color w:val="000000"/>
          <w:sz w:val="22"/>
          <w:szCs w:val="22"/>
          <w:lang w:val="es-ES" w:eastAsia="es-MX"/>
        </w:rPr>
        <w:t xml:space="preserve">Excepcionalmente, el plazo referido en el párrafo anterior podrá ampliarse hasta por siete días hábiles más, siempre y </w:t>
      </w:r>
      <w:r w:rsidRPr="00A073D5">
        <w:rPr>
          <w:rFonts w:ascii="Palatino Linotype" w:eastAsia="Palatino Linotype" w:hAnsi="Palatino Linotype" w:cs="Palatino Linotype"/>
          <w:i/>
          <w:sz w:val="22"/>
          <w:szCs w:val="22"/>
          <w:lang w:val="es-ES" w:eastAsia="es-MX"/>
        </w:rPr>
        <w:t>cuando</w:t>
      </w:r>
      <w:r w:rsidRPr="00A073D5">
        <w:rPr>
          <w:rFonts w:ascii="Palatino Linotype" w:eastAsia="Palatino Linotype" w:hAnsi="Palatino Linotype" w:cs="Palatino Linotype"/>
          <w:i/>
          <w:color w:val="000000"/>
          <w:sz w:val="22"/>
          <w:szCs w:val="22"/>
          <w:lang w:val="es-ES" w:eastAsia="es-MX"/>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69B2F44D" w14:textId="77777777" w:rsidR="0071357F" w:rsidRPr="00A073D5" w:rsidRDefault="0071357F" w:rsidP="00453EB8">
      <w:pPr>
        <w:ind w:left="851" w:right="901"/>
        <w:jc w:val="both"/>
        <w:rPr>
          <w:rFonts w:ascii="Palatino Linotype" w:eastAsia="Palatino Linotype" w:hAnsi="Palatino Linotype" w:cs="Palatino Linotype"/>
          <w:i/>
          <w:color w:val="000000"/>
          <w:lang w:val="es-ES" w:eastAsia="es-MX"/>
        </w:rPr>
      </w:pPr>
    </w:p>
    <w:p w14:paraId="11530C29" w14:textId="77777777" w:rsidR="0071357F" w:rsidRPr="00A073D5" w:rsidRDefault="0071357F" w:rsidP="00453EB8">
      <w:pPr>
        <w:spacing w:line="360" w:lineRule="auto"/>
        <w:jc w:val="both"/>
        <w:rPr>
          <w:rFonts w:ascii="Palatino Linotype" w:eastAsia="Palatino Linotype" w:hAnsi="Palatino Linotype" w:cs="Palatino Linotype"/>
          <w:color w:val="000000"/>
          <w:lang w:val="es-ES" w:eastAsia="es-MX"/>
        </w:rPr>
      </w:pPr>
      <w:r w:rsidRPr="00A073D5">
        <w:rPr>
          <w:rFonts w:ascii="Palatino Linotype" w:eastAsia="Palatino Linotype" w:hAnsi="Palatino Linotype" w:cs="Palatino Linotype"/>
          <w:color w:val="000000"/>
          <w:lang w:val="es-ES" w:eastAsia="es-MX"/>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w:t>
      </w:r>
      <w:r w:rsidRPr="00A073D5">
        <w:rPr>
          <w:rFonts w:ascii="Palatino Linotype" w:eastAsia="Palatino Linotype" w:hAnsi="Palatino Linotype" w:cs="Palatino Linotype"/>
          <w:color w:val="000000"/>
          <w:lang w:val="es-ES" w:eastAsia="es-MX"/>
        </w:rPr>
        <w:lastRenderedPageBreak/>
        <w:t xml:space="preserve">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3A0640BC" w14:textId="77777777" w:rsidR="0071357F" w:rsidRPr="00A073D5" w:rsidRDefault="0071357F" w:rsidP="00453EB8">
      <w:pPr>
        <w:spacing w:line="360" w:lineRule="auto"/>
        <w:jc w:val="both"/>
        <w:rPr>
          <w:rFonts w:ascii="Palatino Linotype" w:eastAsia="Palatino Linotype" w:hAnsi="Palatino Linotype" w:cs="Palatino Linotype"/>
          <w:color w:val="000000"/>
          <w:lang w:val="es-ES" w:eastAsia="es-MX"/>
        </w:rPr>
      </w:pPr>
    </w:p>
    <w:p w14:paraId="1CEE3CD9" w14:textId="77777777" w:rsidR="0071357F" w:rsidRPr="00A073D5" w:rsidRDefault="0071357F" w:rsidP="00453EB8">
      <w:pPr>
        <w:spacing w:line="360" w:lineRule="auto"/>
        <w:jc w:val="both"/>
        <w:rPr>
          <w:rFonts w:ascii="Palatino Linotype" w:eastAsia="Palatino Linotype" w:hAnsi="Palatino Linotype" w:cs="Palatino Linotype"/>
          <w:color w:val="000000"/>
          <w:lang w:val="es-ES" w:eastAsia="es-MX"/>
        </w:rPr>
      </w:pPr>
      <w:r w:rsidRPr="00A073D5">
        <w:rPr>
          <w:rFonts w:ascii="Palatino Linotype" w:eastAsia="Palatino Linotype" w:hAnsi="Palatino Linotype" w:cs="Palatino Linotype"/>
          <w:color w:val="000000"/>
          <w:lang w:val="es-ES" w:eastAsia="es-MX"/>
        </w:rPr>
        <w:t xml:space="preserve">Derivado de lo anterior, se constituye la figura jurídica de la </w:t>
      </w:r>
      <w:r w:rsidRPr="00A073D5">
        <w:rPr>
          <w:rFonts w:ascii="Palatino Linotype" w:eastAsia="Palatino Linotype" w:hAnsi="Palatino Linotype" w:cs="Palatino Linotype"/>
          <w:b/>
          <w:color w:val="000000"/>
          <w:lang w:val="es-ES" w:eastAsia="es-MX"/>
        </w:rPr>
        <w:t>NEGATIVA FICTA</w:t>
      </w:r>
      <w:r w:rsidRPr="00A073D5">
        <w:rPr>
          <w:rFonts w:ascii="Palatino Linotype" w:eastAsia="Palatino Linotype" w:hAnsi="Palatino Linotype" w:cs="Palatino Linotype"/>
          <w:color w:val="000000"/>
          <w:lang w:val="es-ES" w:eastAsia="es-MX"/>
        </w:rPr>
        <w:t>, cuya esencia consiste en atribuir un efecto negativo al silencio de la autoridad administrativa frente a las instancias y solicitudes que hagan los particulares.</w:t>
      </w:r>
    </w:p>
    <w:p w14:paraId="7AA10E6B" w14:textId="77777777" w:rsidR="0071357F" w:rsidRPr="00A073D5" w:rsidRDefault="0071357F" w:rsidP="00453EB8">
      <w:pPr>
        <w:spacing w:line="360" w:lineRule="auto"/>
        <w:jc w:val="both"/>
        <w:rPr>
          <w:rFonts w:ascii="Palatino Linotype" w:eastAsia="Palatino Linotype" w:hAnsi="Palatino Linotype" w:cs="Palatino Linotype"/>
          <w:color w:val="000000"/>
          <w:lang w:val="es-ES" w:eastAsia="es-MX"/>
        </w:rPr>
      </w:pPr>
    </w:p>
    <w:p w14:paraId="0FB32AEA" w14:textId="77777777" w:rsidR="0071357F" w:rsidRPr="00A073D5" w:rsidRDefault="0071357F" w:rsidP="00453EB8">
      <w:pPr>
        <w:spacing w:line="360" w:lineRule="auto"/>
        <w:jc w:val="both"/>
        <w:rPr>
          <w:rFonts w:ascii="Palatino Linotype" w:eastAsia="Palatino Linotype" w:hAnsi="Palatino Linotype" w:cs="Palatino Linotype"/>
          <w:color w:val="000000"/>
          <w:lang w:val="es-ES" w:eastAsia="es-MX"/>
        </w:rPr>
      </w:pPr>
      <w:r w:rsidRPr="00A073D5">
        <w:rPr>
          <w:rFonts w:ascii="Palatino Linotype" w:eastAsia="Palatino Linotype" w:hAnsi="Palatino Linotype" w:cs="Palatino Linotype"/>
          <w:color w:val="000000"/>
          <w:lang w:val="es-ES" w:eastAsia="es-MX"/>
        </w:rPr>
        <w:t>Por su parte, el artículo 178 de la Ley de Transparencia y Acceso a la Información Pública del Estado de México y Municipios, establece:</w:t>
      </w:r>
    </w:p>
    <w:p w14:paraId="67821937" w14:textId="77777777" w:rsidR="0071357F" w:rsidRPr="00A073D5" w:rsidRDefault="0071357F" w:rsidP="00453EB8">
      <w:pPr>
        <w:jc w:val="both"/>
        <w:rPr>
          <w:rFonts w:ascii="Palatino Linotype" w:eastAsia="Palatino Linotype" w:hAnsi="Palatino Linotype" w:cs="Palatino Linotype"/>
          <w:color w:val="000000"/>
          <w:lang w:val="es-ES" w:eastAsia="es-MX"/>
        </w:rPr>
      </w:pPr>
    </w:p>
    <w:p w14:paraId="4BCB2878" w14:textId="39253100" w:rsidR="00453EB8" w:rsidRPr="00A073D5" w:rsidRDefault="0071357F" w:rsidP="00D12F81">
      <w:pPr>
        <w:ind w:left="851" w:right="901"/>
        <w:jc w:val="both"/>
        <w:rPr>
          <w:rFonts w:ascii="Palatino Linotype" w:eastAsia="Palatino Linotype" w:hAnsi="Palatino Linotype" w:cs="Palatino Linotype"/>
          <w:i/>
          <w:color w:val="000000"/>
          <w:sz w:val="22"/>
          <w:szCs w:val="22"/>
          <w:lang w:val="es-ES" w:eastAsia="es-MX"/>
        </w:rPr>
      </w:pPr>
      <w:r w:rsidRPr="00A073D5">
        <w:rPr>
          <w:rFonts w:ascii="Palatino Linotype" w:eastAsia="Palatino Linotype" w:hAnsi="Palatino Linotype" w:cs="Palatino Linotype"/>
          <w:b/>
          <w:i/>
          <w:color w:val="000000"/>
          <w:sz w:val="22"/>
          <w:szCs w:val="22"/>
          <w:lang w:val="es-ES" w:eastAsia="es-MX"/>
        </w:rPr>
        <w:t xml:space="preserve">“Artículo 178. </w:t>
      </w:r>
      <w:r w:rsidRPr="00A073D5">
        <w:rPr>
          <w:rFonts w:ascii="Palatino Linotype" w:eastAsia="Palatino Linotype" w:hAnsi="Palatino Linotype" w:cs="Palatino Linotype"/>
          <w:i/>
          <w:color w:val="000000"/>
          <w:sz w:val="22"/>
          <w:szCs w:val="22"/>
          <w:lang w:val="es-ES" w:eastAsia="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4207EF8" w14:textId="62D5929B" w:rsidR="009D334D" w:rsidRPr="00A073D5" w:rsidRDefault="0071357F" w:rsidP="00D12F81">
      <w:pPr>
        <w:ind w:left="851" w:right="901"/>
        <w:jc w:val="both"/>
        <w:rPr>
          <w:rFonts w:ascii="Palatino Linotype" w:eastAsia="Palatino Linotype" w:hAnsi="Palatino Linotype" w:cs="Palatino Linotype"/>
          <w:i/>
          <w:color w:val="000000"/>
          <w:sz w:val="22"/>
          <w:szCs w:val="22"/>
          <w:lang w:val="es-ES" w:eastAsia="es-MX"/>
        </w:rPr>
      </w:pPr>
      <w:r w:rsidRPr="00A073D5">
        <w:rPr>
          <w:rFonts w:ascii="Palatino Linotype" w:eastAsia="Palatino Linotype" w:hAnsi="Palatino Linotype" w:cs="Palatino Linotype"/>
          <w:b/>
          <w:i/>
          <w:color w:val="000000"/>
          <w:sz w:val="22"/>
          <w:szCs w:val="22"/>
          <w:u w:val="single"/>
          <w:lang w:val="es-ES" w:eastAsia="es-MX"/>
        </w:rPr>
        <w:t>A falta de respuesta del sujeto obligado, dentro de los plazos establecidos en esta Ley, a una solicitud de acceso a la información pública, el recurso podrá ser interpuesto en cualquier momento</w:t>
      </w:r>
      <w:r w:rsidRPr="00A073D5">
        <w:rPr>
          <w:rFonts w:ascii="Palatino Linotype" w:eastAsia="Palatino Linotype" w:hAnsi="Palatino Linotype" w:cs="Palatino Linotype"/>
          <w:i/>
          <w:color w:val="000000"/>
          <w:sz w:val="22"/>
          <w:szCs w:val="22"/>
          <w:lang w:val="es-ES" w:eastAsia="es-MX"/>
        </w:rPr>
        <w:t>, acompañado con el documento que pruebe la fecha en que presentó la solicitud.</w:t>
      </w:r>
    </w:p>
    <w:p w14:paraId="4D7A10F8" w14:textId="3BA62B6D" w:rsidR="0071357F" w:rsidRPr="00A073D5" w:rsidRDefault="0071357F" w:rsidP="00453EB8">
      <w:pPr>
        <w:ind w:left="851" w:right="901"/>
        <w:jc w:val="both"/>
        <w:rPr>
          <w:rFonts w:ascii="Palatino Linotype" w:eastAsia="Palatino Linotype" w:hAnsi="Palatino Linotype" w:cs="Palatino Linotype"/>
          <w:i/>
          <w:color w:val="000000"/>
          <w:sz w:val="22"/>
          <w:szCs w:val="22"/>
          <w:lang w:val="es-ES" w:eastAsia="es-MX"/>
        </w:rPr>
      </w:pPr>
      <w:r w:rsidRPr="00A073D5">
        <w:rPr>
          <w:rFonts w:ascii="Palatino Linotype" w:eastAsia="Palatino Linotype" w:hAnsi="Palatino Linotype" w:cs="Palatino Linotype"/>
          <w:i/>
          <w:color w:val="000000"/>
          <w:sz w:val="22"/>
          <w:szCs w:val="22"/>
          <w:lang w:val="es-ES" w:eastAsia="es-MX"/>
        </w:rPr>
        <w:t>En el caso de que se interponga ante la Unidad de Transparencia, ésta deberá remitir el recurso de revisión al Instituto a más tardar al día siguiente de haberlo recibido.”</w:t>
      </w:r>
    </w:p>
    <w:p w14:paraId="5EE9D85A" w14:textId="77777777" w:rsidR="0071357F" w:rsidRPr="00A073D5" w:rsidRDefault="0071357F" w:rsidP="00453EB8">
      <w:pPr>
        <w:ind w:left="851" w:right="901"/>
        <w:jc w:val="both"/>
        <w:rPr>
          <w:rFonts w:ascii="Palatino Linotype" w:eastAsia="Palatino Linotype" w:hAnsi="Palatino Linotype" w:cs="Palatino Linotype"/>
          <w:i/>
          <w:color w:val="000000"/>
          <w:sz w:val="22"/>
          <w:szCs w:val="22"/>
          <w:lang w:val="es-ES" w:eastAsia="es-MX"/>
        </w:rPr>
      </w:pPr>
      <w:r w:rsidRPr="00A073D5">
        <w:rPr>
          <w:rFonts w:ascii="Palatino Linotype" w:eastAsia="Palatino Linotype" w:hAnsi="Palatino Linotype" w:cs="Palatino Linotype"/>
          <w:i/>
          <w:color w:val="000000"/>
          <w:sz w:val="22"/>
          <w:szCs w:val="22"/>
          <w:lang w:val="es-ES" w:eastAsia="es-MX"/>
        </w:rPr>
        <w:t xml:space="preserve">(Énfasis añadido) </w:t>
      </w:r>
    </w:p>
    <w:p w14:paraId="4C1DE1DE" w14:textId="77777777" w:rsidR="0071357F" w:rsidRPr="00A073D5" w:rsidRDefault="0071357F" w:rsidP="00453EB8">
      <w:pPr>
        <w:jc w:val="both"/>
        <w:rPr>
          <w:rFonts w:ascii="Palatino Linotype" w:eastAsia="Palatino Linotype" w:hAnsi="Palatino Linotype" w:cs="Palatino Linotype"/>
          <w:color w:val="000000"/>
          <w:lang w:val="es-ES" w:eastAsia="es-MX"/>
        </w:rPr>
      </w:pPr>
    </w:p>
    <w:p w14:paraId="5A8694A7" w14:textId="2B949F96" w:rsidR="00D2314E" w:rsidRPr="00A073D5" w:rsidRDefault="0071357F" w:rsidP="00453EB8">
      <w:pPr>
        <w:spacing w:line="360" w:lineRule="auto"/>
        <w:jc w:val="both"/>
        <w:rPr>
          <w:rFonts w:ascii="Palatino Linotype" w:eastAsia="Palatino Linotype" w:hAnsi="Palatino Linotype" w:cs="Palatino Linotype"/>
          <w:color w:val="000000"/>
          <w:lang w:val="es-ES" w:eastAsia="es-MX"/>
        </w:rPr>
      </w:pPr>
      <w:r w:rsidRPr="00A073D5">
        <w:rPr>
          <w:rFonts w:ascii="Palatino Linotype" w:eastAsia="Palatino Linotype" w:hAnsi="Palatino Linotype" w:cs="Palatino Linotype"/>
          <w:color w:val="000000"/>
          <w:lang w:val="es-ES" w:eastAsia="es-MX"/>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A073D5">
        <w:rPr>
          <w:rFonts w:ascii="Palatino Linotype" w:eastAsia="Palatino Linotype" w:hAnsi="Palatino Linotype" w:cs="Palatino Linotype"/>
          <w:b/>
          <w:color w:val="000000"/>
          <w:lang w:val="es-ES" w:eastAsia="es-MX"/>
        </w:rPr>
        <w:t xml:space="preserve">SUJETO </w:t>
      </w:r>
      <w:r w:rsidRPr="00A073D5">
        <w:rPr>
          <w:rFonts w:ascii="Palatino Linotype" w:eastAsia="Palatino Linotype" w:hAnsi="Palatino Linotype" w:cs="Palatino Linotype"/>
          <w:b/>
          <w:color w:val="000000"/>
          <w:lang w:val="es-ES" w:eastAsia="es-MX"/>
        </w:rPr>
        <w:lastRenderedPageBreak/>
        <w:t>OBLIGADO</w:t>
      </w:r>
      <w:r w:rsidRPr="00A073D5">
        <w:rPr>
          <w:rFonts w:ascii="Palatino Linotype" w:eastAsia="Palatino Linotype" w:hAnsi="Palatino Linotype" w:cs="Palatino Linotype"/>
          <w:color w:val="000000"/>
          <w:lang w:val="es-ES" w:eastAsia="es-MX"/>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A073D5">
        <w:rPr>
          <w:rFonts w:ascii="Palatino Linotype" w:eastAsia="Palatino Linotype" w:hAnsi="Palatino Linotype" w:cs="Palatino Linotype"/>
          <w:b/>
          <w:color w:val="000000"/>
          <w:lang w:val="es-ES" w:eastAsia="es-MX"/>
        </w:rPr>
        <w:t xml:space="preserve">EL RECURRENTE </w:t>
      </w:r>
      <w:r w:rsidRPr="00A073D5">
        <w:rPr>
          <w:rFonts w:ascii="Palatino Linotype" w:eastAsia="Palatino Linotype" w:hAnsi="Palatino Linotype" w:cs="Palatino Linotype"/>
          <w:color w:val="000000"/>
          <w:lang w:val="es-ES" w:eastAsia="es-MX"/>
        </w:rPr>
        <w:t>está en la total libertad de presentar su medio de impugnación en cualquier momento, consecuentemente se tiene que dicho recurso se presentó oportunamente.</w:t>
      </w:r>
    </w:p>
    <w:p w14:paraId="7FBB087E" w14:textId="77777777" w:rsidR="0071357F" w:rsidRPr="00A073D5" w:rsidRDefault="0071357F" w:rsidP="00453EB8">
      <w:pPr>
        <w:spacing w:line="360" w:lineRule="auto"/>
        <w:jc w:val="both"/>
        <w:rPr>
          <w:rFonts w:ascii="Palatino Linotype" w:eastAsia="Palatino Linotype" w:hAnsi="Palatino Linotype" w:cs="Palatino Linotype"/>
          <w:color w:val="000000"/>
          <w:lang w:val="es-ES" w:eastAsia="es-MX"/>
        </w:rPr>
      </w:pPr>
    </w:p>
    <w:p w14:paraId="0BF592EC" w14:textId="4541C328" w:rsidR="001D4F3B" w:rsidRPr="00A073D5" w:rsidRDefault="00200BFC" w:rsidP="00453EB8">
      <w:pPr>
        <w:autoSpaceDE w:val="0"/>
        <w:autoSpaceDN w:val="0"/>
        <w:adjustRightInd w:val="0"/>
        <w:spacing w:line="360" w:lineRule="auto"/>
        <w:ind w:right="49"/>
        <w:jc w:val="both"/>
        <w:rPr>
          <w:rFonts w:ascii="Palatino Linotype" w:hAnsi="Palatino Linotype"/>
          <w:b/>
        </w:rPr>
      </w:pPr>
      <w:r w:rsidRPr="00A073D5">
        <w:rPr>
          <w:rFonts w:ascii="Palatino Linotype" w:hAnsi="Palatino Linotype" w:cs="Arial"/>
          <w:b/>
          <w:sz w:val="28"/>
        </w:rPr>
        <w:t>CUARTO</w:t>
      </w:r>
      <w:r w:rsidRPr="00A073D5">
        <w:rPr>
          <w:rFonts w:ascii="Palatino Linotype" w:hAnsi="Palatino Linotype"/>
          <w:b/>
        </w:rPr>
        <w:t xml:space="preserve">. Procedibilidad. </w:t>
      </w:r>
      <w:r w:rsidR="002548FE" w:rsidRPr="00A073D5">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2548FE" w:rsidRPr="00A073D5">
        <w:rPr>
          <w:rFonts w:ascii="Palatino Linotype" w:hAnsi="Palatino Linotype"/>
        </w:rPr>
        <w:t xml:space="preserve">Ley de Transparencia y Acceso a la Información Pública del Estado de México y Municipios, en atención a que fueron presentados mediante el formato visible en </w:t>
      </w:r>
      <w:r w:rsidR="002548FE" w:rsidRPr="00A073D5">
        <w:rPr>
          <w:rFonts w:ascii="Palatino Linotype" w:hAnsi="Palatino Linotype"/>
          <w:b/>
        </w:rPr>
        <w:t>EL SAIMEX.</w:t>
      </w:r>
    </w:p>
    <w:p w14:paraId="06E8B944" w14:textId="77777777" w:rsidR="0071357F" w:rsidRPr="00A073D5" w:rsidRDefault="0071357F" w:rsidP="00453EB8">
      <w:pPr>
        <w:autoSpaceDE w:val="0"/>
        <w:autoSpaceDN w:val="0"/>
        <w:adjustRightInd w:val="0"/>
        <w:spacing w:line="360" w:lineRule="auto"/>
        <w:ind w:right="49"/>
        <w:jc w:val="both"/>
        <w:rPr>
          <w:rFonts w:ascii="Palatino Linotype" w:hAnsi="Palatino Linotype"/>
          <w:b/>
        </w:rPr>
      </w:pPr>
    </w:p>
    <w:p w14:paraId="760EAB96" w14:textId="40CDCBB7" w:rsidR="0071357F" w:rsidRPr="00A073D5" w:rsidRDefault="004D6EDE" w:rsidP="00453EB8">
      <w:pPr>
        <w:spacing w:line="360" w:lineRule="auto"/>
        <w:jc w:val="both"/>
        <w:rPr>
          <w:rFonts w:ascii="Palatino Linotype" w:eastAsia="Palatino Linotype" w:hAnsi="Palatino Linotype" w:cs="Palatino Linotype"/>
        </w:rPr>
      </w:pPr>
      <w:r w:rsidRPr="00A073D5">
        <w:rPr>
          <w:rFonts w:ascii="Palatino Linotype" w:hAnsi="Palatino Linotype" w:cs="Arial"/>
          <w:b/>
          <w:sz w:val="28"/>
          <w:szCs w:val="28"/>
        </w:rPr>
        <w:t>QUINTO</w:t>
      </w:r>
      <w:r w:rsidRPr="00A073D5">
        <w:rPr>
          <w:rFonts w:ascii="Palatino Linotype" w:hAnsi="Palatino Linotype" w:cs="Arial"/>
          <w:b/>
        </w:rPr>
        <w:t xml:space="preserve">. </w:t>
      </w:r>
      <w:r w:rsidR="0071357F" w:rsidRPr="00A073D5">
        <w:rPr>
          <w:rFonts w:ascii="Palatino Linotype" w:eastAsia="Palatino Linotype" w:hAnsi="Palatino Linotype" w:cs="Palatino Linotype"/>
          <w:b/>
          <w:bCs/>
          <w:color w:val="201F1E"/>
          <w:lang w:val="es-ES" w:eastAsia="es-MX"/>
        </w:rPr>
        <w:t xml:space="preserve">Estudio y resolución del asunto. </w:t>
      </w:r>
      <w:r w:rsidR="0071357F" w:rsidRPr="00A073D5">
        <w:rPr>
          <w:rFonts w:ascii="Palatino Linotype" w:eastAsia="Palatino Linotype" w:hAnsi="Palatino Linotype" w:cs="Palatino Linotype"/>
          <w:color w:val="000000"/>
        </w:rPr>
        <w:t xml:space="preserve">Del análisis efectuado, se advierte que el </w:t>
      </w:r>
      <w:r w:rsidR="0071357F" w:rsidRPr="00A073D5">
        <w:rPr>
          <w:rFonts w:ascii="Palatino Linotype" w:eastAsia="Palatino Linotype" w:hAnsi="Palatino Linotype" w:cs="Palatino Linotype"/>
        </w:rPr>
        <w:t>presente recurso de revisión es procedente, pues se actualizan la hipótesis prevista en la fracción VII, del artículo 179 de la ley de la materia, el cual a la letra dice:</w:t>
      </w:r>
    </w:p>
    <w:p w14:paraId="4BA3F069" w14:textId="77777777" w:rsidR="009D334D" w:rsidRPr="00A073D5" w:rsidRDefault="009D334D" w:rsidP="00453EB8">
      <w:pPr>
        <w:ind w:left="851" w:right="901"/>
        <w:jc w:val="both"/>
        <w:rPr>
          <w:rFonts w:ascii="Palatino Linotype" w:eastAsia="Palatino Linotype" w:hAnsi="Palatino Linotype" w:cs="Palatino Linotype"/>
          <w:i/>
          <w:color w:val="000000"/>
          <w:sz w:val="22"/>
          <w:szCs w:val="22"/>
        </w:rPr>
      </w:pPr>
    </w:p>
    <w:p w14:paraId="2BD988FD" w14:textId="6E04DD1F" w:rsidR="0071357F" w:rsidRPr="00A073D5" w:rsidRDefault="0071357F" w:rsidP="00453EB8">
      <w:pPr>
        <w:ind w:left="851" w:right="901"/>
        <w:jc w:val="both"/>
        <w:rPr>
          <w:rFonts w:ascii="Palatino Linotype" w:eastAsia="Palatino Linotype" w:hAnsi="Palatino Linotype" w:cs="Palatino Linotype"/>
          <w:i/>
          <w:color w:val="000000"/>
          <w:sz w:val="22"/>
          <w:szCs w:val="22"/>
        </w:rPr>
      </w:pPr>
      <w:r w:rsidRPr="00A073D5">
        <w:rPr>
          <w:rFonts w:ascii="Palatino Linotype" w:eastAsia="Palatino Linotype" w:hAnsi="Palatino Linotype" w:cs="Palatino Linotype"/>
          <w:i/>
          <w:color w:val="000000"/>
          <w:sz w:val="22"/>
          <w:szCs w:val="22"/>
        </w:rPr>
        <w:t>“</w:t>
      </w:r>
      <w:r w:rsidRPr="00A073D5">
        <w:rPr>
          <w:rFonts w:ascii="Palatino Linotype" w:eastAsia="Palatino Linotype" w:hAnsi="Palatino Linotype" w:cs="Palatino Linotype"/>
          <w:b/>
          <w:i/>
          <w:color w:val="000000"/>
          <w:sz w:val="22"/>
          <w:szCs w:val="22"/>
        </w:rPr>
        <w:t>Artículo 179.</w:t>
      </w:r>
      <w:r w:rsidRPr="00A073D5">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5369102D" w14:textId="77777777" w:rsidR="0071357F" w:rsidRPr="00A073D5" w:rsidRDefault="0071357F" w:rsidP="00453EB8">
      <w:pPr>
        <w:ind w:left="851" w:right="901"/>
        <w:jc w:val="both"/>
        <w:rPr>
          <w:rFonts w:ascii="Palatino Linotype" w:eastAsia="Palatino Linotype" w:hAnsi="Palatino Linotype" w:cs="Palatino Linotype"/>
          <w:i/>
          <w:color w:val="000000"/>
          <w:sz w:val="22"/>
          <w:szCs w:val="22"/>
        </w:rPr>
      </w:pPr>
      <w:r w:rsidRPr="00A073D5">
        <w:rPr>
          <w:rFonts w:ascii="Palatino Linotype" w:eastAsia="Palatino Linotype" w:hAnsi="Palatino Linotype" w:cs="Palatino Linotype"/>
          <w:i/>
          <w:color w:val="000000"/>
          <w:sz w:val="22"/>
          <w:szCs w:val="22"/>
        </w:rPr>
        <w:t>(…)</w:t>
      </w:r>
    </w:p>
    <w:p w14:paraId="009E6605" w14:textId="77777777" w:rsidR="0071357F" w:rsidRPr="00A073D5" w:rsidRDefault="0071357F" w:rsidP="00453EB8">
      <w:pPr>
        <w:ind w:left="851" w:right="901"/>
        <w:jc w:val="both"/>
        <w:rPr>
          <w:rFonts w:ascii="Palatino Linotype" w:eastAsia="Palatino Linotype" w:hAnsi="Palatino Linotype" w:cs="Palatino Linotype"/>
          <w:i/>
          <w:color w:val="000000"/>
          <w:sz w:val="22"/>
          <w:szCs w:val="22"/>
        </w:rPr>
      </w:pPr>
      <w:r w:rsidRPr="00A073D5">
        <w:rPr>
          <w:rFonts w:ascii="Palatino Linotype" w:eastAsia="Palatino Linotype" w:hAnsi="Palatino Linotype" w:cs="Palatino Linotype"/>
          <w:b/>
          <w:i/>
          <w:color w:val="000000"/>
          <w:sz w:val="22"/>
          <w:szCs w:val="22"/>
        </w:rPr>
        <w:t>VII. La falta de respuesta a una solicitud de acceso a la información</w:t>
      </w:r>
      <w:r w:rsidRPr="00A073D5">
        <w:rPr>
          <w:rFonts w:ascii="Palatino Linotype" w:eastAsia="Palatino Linotype" w:hAnsi="Palatino Linotype" w:cs="Palatino Linotype"/>
          <w:i/>
          <w:color w:val="000000"/>
          <w:sz w:val="22"/>
          <w:szCs w:val="22"/>
        </w:rPr>
        <w:t>;</w:t>
      </w:r>
    </w:p>
    <w:p w14:paraId="57BC6EDC" w14:textId="77777777" w:rsidR="0071357F" w:rsidRPr="00A073D5" w:rsidRDefault="0071357F" w:rsidP="00453EB8">
      <w:pPr>
        <w:ind w:left="851" w:right="901"/>
        <w:jc w:val="both"/>
        <w:rPr>
          <w:rFonts w:ascii="Palatino Linotype" w:eastAsia="Palatino Linotype" w:hAnsi="Palatino Linotype" w:cs="Palatino Linotype"/>
          <w:i/>
          <w:color w:val="000000"/>
          <w:sz w:val="22"/>
          <w:szCs w:val="22"/>
        </w:rPr>
      </w:pPr>
      <w:r w:rsidRPr="00A073D5">
        <w:rPr>
          <w:rFonts w:ascii="Palatino Linotype" w:eastAsia="Palatino Linotype" w:hAnsi="Palatino Linotype" w:cs="Palatino Linotype"/>
          <w:i/>
          <w:color w:val="000000"/>
          <w:sz w:val="22"/>
          <w:szCs w:val="22"/>
        </w:rPr>
        <w:t>(…)”</w:t>
      </w:r>
    </w:p>
    <w:p w14:paraId="72F5CBBB" w14:textId="77777777" w:rsidR="0071357F" w:rsidRPr="00A073D5" w:rsidRDefault="0071357F" w:rsidP="00453EB8">
      <w:pPr>
        <w:ind w:left="851" w:right="901"/>
        <w:jc w:val="both"/>
        <w:rPr>
          <w:rFonts w:ascii="Palatino Linotype" w:eastAsia="Palatino Linotype" w:hAnsi="Palatino Linotype" w:cs="Palatino Linotype"/>
          <w:i/>
          <w:color w:val="000000"/>
          <w:sz w:val="22"/>
          <w:szCs w:val="22"/>
        </w:rPr>
      </w:pPr>
      <w:r w:rsidRPr="00A073D5">
        <w:rPr>
          <w:rFonts w:ascii="Palatino Linotype" w:eastAsia="Palatino Linotype" w:hAnsi="Palatino Linotype" w:cs="Palatino Linotype"/>
          <w:i/>
          <w:color w:val="000000"/>
          <w:sz w:val="22"/>
          <w:szCs w:val="22"/>
        </w:rPr>
        <w:t>(Énfasis añadido)</w:t>
      </w:r>
    </w:p>
    <w:p w14:paraId="5A95BA1F" w14:textId="77777777" w:rsidR="0071357F" w:rsidRPr="00A073D5" w:rsidRDefault="0071357F" w:rsidP="00453EB8">
      <w:pPr>
        <w:ind w:left="851" w:right="901"/>
        <w:jc w:val="both"/>
        <w:rPr>
          <w:rFonts w:ascii="Palatino Linotype" w:eastAsia="Palatino Linotype" w:hAnsi="Palatino Linotype" w:cs="Palatino Linotype"/>
          <w:i/>
          <w:color w:val="000000"/>
        </w:rPr>
      </w:pPr>
    </w:p>
    <w:p w14:paraId="3D121466" w14:textId="77777777" w:rsidR="0071357F" w:rsidRPr="00A073D5" w:rsidRDefault="0071357F" w:rsidP="00453EB8">
      <w:pPr>
        <w:widowControl w:val="0"/>
        <w:spacing w:line="360" w:lineRule="auto"/>
        <w:jc w:val="both"/>
        <w:rPr>
          <w:rFonts w:ascii="Palatino Linotype" w:eastAsia="Palatino Linotype" w:hAnsi="Palatino Linotype" w:cs="Palatino Linotype"/>
        </w:rPr>
      </w:pPr>
      <w:r w:rsidRPr="00A073D5">
        <w:rPr>
          <w:rFonts w:ascii="Palatino Linotype" w:eastAsia="Palatino Linotype" w:hAnsi="Palatino Linotype" w:cs="Palatino Linotype"/>
        </w:rPr>
        <w:t xml:space="preserve">El precepto legal citado, establece como supuestos de procedencia del recurso de revisión, en aquellos casos en que no se dé respuesta a lo solicitado; por lo que, en el </w:t>
      </w:r>
      <w:r w:rsidRPr="00A073D5">
        <w:rPr>
          <w:rFonts w:ascii="Palatino Linotype" w:eastAsia="Palatino Linotype" w:hAnsi="Palatino Linotype" w:cs="Palatino Linotype"/>
        </w:rPr>
        <w:lastRenderedPageBreak/>
        <w:t xml:space="preserve">presente caso, </w:t>
      </w:r>
      <w:r w:rsidRPr="00A073D5">
        <w:rPr>
          <w:rFonts w:ascii="Palatino Linotype" w:eastAsia="Palatino Linotype" w:hAnsi="Palatino Linotype" w:cs="Palatino Linotype"/>
          <w:b/>
        </w:rPr>
        <w:t>EL SUJETO OBLIGADO</w:t>
      </w:r>
      <w:r w:rsidRPr="00A073D5">
        <w:rPr>
          <w:rFonts w:ascii="Palatino Linotype" w:eastAsia="Palatino Linotype" w:hAnsi="Palatino Linotype" w:cs="Palatino Linotype"/>
        </w:rPr>
        <w:t xml:space="preserve"> omitió dar respuesta a lo requerido por </w:t>
      </w:r>
      <w:r w:rsidRPr="00A073D5">
        <w:rPr>
          <w:rFonts w:ascii="Palatino Linotype" w:eastAsia="Palatino Linotype" w:hAnsi="Palatino Linotype" w:cs="Palatino Linotype"/>
          <w:b/>
        </w:rPr>
        <w:t xml:space="preserve">EL RECURRENTE </w:t>
      </w:r>
      <w:r w:rsidRPr="00A073D5">
        <w:rPr>
          <w:rFonts w:ascii="Palatino Linotype" w:eastAsia="Palatino Linotype" w:hAnsi="Palatino Linotype" w:cs="Palatino Linotype"/>
        </w:rPr>
        <w:t>en su solicitud de información pública</w:t>
      </w:r>
      <w:r w:rsidRPr="00A073D5">
        <w:rPr>
          <w:rFonts w:ascii="Palatino Linotype" w:eastAsia="Palatino Linotype" w:hAnsi="Palatino Linotype" w:cs="Palatino Linotype"/>
          <w:color w:val="000000"/>
        </w:rPr>
        <w:t>.</w:t>
      </w:r>
    </w:p>
    <w:p w14:paraId="79A55E6C" w14:textId="77777777" w:rsidR="0071357F" w:rsidRPr="00A073D5" w:rsidRDefault="0071357F" w:rsidP="00453EB8">
      <w:pPr>
        <w:spacing w:line="360" w:lineRule="auto"/>
        <w:jc w:val="both"/>
        <w:rPr>
          <w:rFonts w:ascii="Palatino Linotype" w:eastAsia="Palatino Linotype" w:hAnsi="Palatino Linotype" w:cs="Palatino Linotype"/>
        </w:rPr>
      </w:pPr>
    </w:p>
    <w:p w14:paraId="419E7013" w14:textId="318B4456" w:rsidR="00E95826" w:rsidRPr="00A073D5" w:rsidRDefault="0071357F" w:rsidP="00453EB8">
      <w:pPr>
        <w:spacing w:line="360" w:lineRule="auto"/>
        <w:jc w:val="both"/>
        <w:rPr>
          <w:rFonts w:ascii="Palatino Linotype" w:eastAsia="Palatino Linotype" w:hAnsi="Palatino Linotype" w:cs="Palatino Linotype"/>
        </w:rPr>
      </w:pPr>
      <w:r w:rsidRPr="00A073D5">
        <w:rPr>
          <w:rFonts w:ascii="Palatino Linotype" w:eastAsia="Palatino Linotype" w:hAnsi="Palatino Linotype" w:cs="Palatino Linotype"/>
        </w:rPr>
        <w:t xml:space="preserve">Previo a exponer los argumentos que justifiquen la afirmación que antecede, es de recordar que </w:t>
      </w:r>
      <w:r w:rsidR="00E95826" w:rsidRPr="00A073D5">
        <w:rPr>
          <w:rFonts w:ascii="Palatino Linotype" w:eastAsia="Palatino Linotype" w:hAnsi="Palatino Linotype" w:cs="Palatino Linotype"/>
        </w:rPr>
        <w:t>la</w:t>
      </w:r>
      <w:r w:rsidRPr="00A073D5">
        <w:rPr>
          <w:rFonts w:ascii="Palatino Linotype" w:eastAsia="Palatino Linotype" w:hAnsi="Palatino Linotype" w:cs="Palatino Linotype"/>
        </w:rPr>
        <w:t xml:space="preserve"> particular solicitó del </w:t>
      </w:r>
      <w:r w:rsidRPr="00A073D5">
        <w:rPr>
          <w:rFonts w:ascii="Palatino Linotype" w:eastAsia="Palatino Linotype" w:hAnsi="Palatino Linotype" w:cs="Palatino Linotype"/>
          <w:b/>
        </w:rPr>
        <w:t xml:space="preserve">SUJETO OBLIGADO </w:t>
      </w:r>
      <w:r w:rsidRPr="00A073D5">
        <w:rPr>
          <w:rFonts w:ascii="Palatino Linotype" w:eastAsia="Palatino Linotype" w:hAnsi="Palatino Linotype" w:cs="Palatino Linotype"/>
        </w:rPr>
        <w:t xml:space="preserve">lo siguiente: </w:t>
      </w:r>
    </w:p>
    <w:p w14:paraId="46C96B16" w14:textId="77777777" w:rsidR="009D334D" w:rsidRPr="00A073D5" w:rsidRDefault="009D334D" w:rsidP="00453EB8">
      <w:pPr>
        <w:spacing w:line="360" w:lineRule="auto"/>
        <w:jc w:val="both"/>
        <w:rPr>
          <w:rFonts w:ascii="Palatino Linotype" w:eastAsia="Palatino Linotype" w:hAnsi="Palatino Linotype" w:cs="Palatino Linotype"/>
        </w:rPr>
      </w:pPr>
    </w:p>
    <w:p w14:paraId="4CFBCEFD" w14:textId="5FCE4236" w:rsidR="00E95826" w:rsidRPr="00A073D5" w:rsidRDefault="00C65F73" w:rsidP="00453EB8">
      <w:pPr>
        <w:pStyle w:val="Prrafodelista"/>
        <w:numPr>
          <w:ilvl w:val="0"/>
          <w:numId w:val="22"/>
        </w:numPr>
        <w:spacing w:line="360" w:lineRule="auto"/>
        <w:ind w:right="901"/>
        <w:jc w:val="both"/>
        <w:rPr>
          <w:rFonts w:ascii="Palatino Linotype" w:eastAsia="Palatino Linotype" w:hAnsi="Palatino Linotype" w:cs="Palatino Linotype"/>
          <w:b/>
          <w:bCs/>
        </w:rPr>
      </w:pPr>
      <w:r w:rsidRPr="00A073D5">
        <w:rPr>
          <w:rFonts w:ascii="Palatino Linotype" w:eastAsia="Palatino Linotype" w:hAnsi="Palatino Linotype" w:cs="Palatino Linotype"/>
          <w:b/>
          <w:bCs/>
        </w:rPr>
        <w:t xml:space="preserve">Las </w:t>
      </w:r>
      <w:r w:rsidR="00E95826" w:rsidRPr="00A073D5">
        <w:rPr>
          <w:rFonts w:ascii="Palatino Linotype" w:eastAsia="Palatino Linotype" w:hAnsi="Palatino Linotype" w:cs="Palatino Linotype"/>
          <w:b/>
          <w:bCs/>
        </w:rPr>
        <w:t xml:space="preserve">actas de cabildo </w:t>
      </w:r>
      <w:r w:rsidRPr="00A073D5">
        <w:rPr>
          <w:rFonts w:ascii="Palatino Linotype" w:eastAsia="Palatino Linotype" w:hAnsi="Palatino Linotype" w:cs="Palatino Linotype"/>
          <w:b/>
          <w:bCs/>
        </w:rPr>
        <w:t>ordinarias,</w:t>
      </w:r>
      <w:r w:rsidR="00E95826" w:rsidRPr="00A073D5">
        <w:rPr>
          <w:rFonts w:ascii="Palatino Linotype" w:eastAsia="Palatino Linotype" w:hAnsi="Palatino Linotype" w:cs="Palatino Linotype"/>
          <w:b/>
          <w:bCs/>
        </w:rPr>
        <w:t xml:space="preserve"> extraordinarias y solemnes</w:t>
      </w:r>
      <w:r w:rsidRPr="00A073D5">
        <w:rPr>
          <w:rFonts w:ascii="Palatino Linotype" w:eastAsia="Palatino Linotype" w:hAnsi="Palatino Linotype" w:cs="Palatino Linotype"/>
          <w:b/>
          <w:bCs/>
        </w:rPr>
        <w:t xml:space="preserve">, así como, las gacetas </w:t>
      </w:r>
      <w:r w:rsidR="00E95826" w:rsidRPr="00A073D5">
        <w:rPr>
          <w:rFonts w:ascii="Palatino Linotype" w:eastAsia="Palatino Linotype" w:hAnsi="Palatino Linotype" w:cs="Palatino Linotype"/>
          <w:b/>
          <w:bCs/>
        </w:rPr>
        <w:t>del periodo octubre 2019 a enero 2021</w:t>
      </w:r>
      <w:r w:rsidRPr="00A073D5">
        <w:rPr>
          <w:rFonts w:ascii="Palatino Linotype" w:eastAsia="Palatino Linotype" w:hAnsi="Palatino Linotype" w:cs="Palatino Linotype"/>
          <w:b/>
          <w:bCs/>
        </w:rPr>
        <w:t>;</w:t>
      </w:r>
    </w:p>
    <w:p w14:paraId="452ACBD9" w14:textId="77777777" w:rsidR="0071357F" w:rsidRPr="00A073D5" w:rsidRDefault="0071357F" w:rsidP="00453EB8">
      <w:pPr>
        <w:ind w:left="1276" w:right="901"/>
        <w:jc w:val="both"/>
        <w:rPr>
          <w:rFonts w:ascii="Palatino Linotype" w:eastAsia="Palatino Linotype" w:hAnsi="Palatino Linotype" w:cs="Palatino Linotype"/>
        </w:rPr>
      </w:pPr>
    </w:p>
    <w:p w14:paraId="2D43CB8F" w14:textId="5B6BA46C" w:rsidR="00C65F73" w:rsidRPr="00A073D5" w:rsidRDefault="0071357F" w:rsidP="00453EB8">
      <w:pPr>
        <w:spacing w:line="360" w:lineRule="auto"/>
        <w:jc w:val="both"/>
        <w:rPr>
          <w:rFonts w:ascii="Palatino Linotype" w:eastAsia="Palatino Linotype" w:hAnsi="Palatino Linotype" w:cs="Palatino Linotype"/>
        </w:rPr>
      </w:pPr>
      <w:r w:rsidRPr="00A073D5">
        <w:rPr>
          <w:rFonts w:ascii="Palatino Linotype" w:eastAsia="Palatino Linotype" w:hAnsi="Palatino Linotype" w:cs="Palatino Linotype"/>
        </w:rPr>
        <w:t xml:space="preserve">Es así que, de acuerdo a las constancias que integran el expediente electrónico se advierte que </w:t>
      </w:r>
      <w:r w:rsidRPr="00A073D5">
        <w:rPr>
          <w:rFonts w:ascii="Palatino Linotype" w:eastAsia="Palatino Linotype" w:hAnsi="Palatino Linotype" w:cs="Palatino Linotype"/>
          <w:b/>
        </w:rPr>
        <w:t xml:space="preserve">EL SUJETO OBLIGADO </w:t>
      </w:r>
      <w:r w:rsidRPr="00A073D5">
        <w:rPr>
          <w:rFonts w:ascii="Palatino Linotype" w:eastAsia="Palatino Linotype" w:hAnsi="Palatino Linotype" w:cs="Palatino Linotype"/>
        </w:rPr>
        <w:t>fue omiso en atender la solicitud de información pública por</w:t>
      </w:r>
      <w:r w:rsidRPr="00A073D5">
        <w:rPr>
          <w:rFonts w:ascii="Palatino Linotype" w:eastAsia="Palatino Linotype" w:hAnsi="Palatino Linotype" w:cs="Palatino Linotype"/>
          <w:b/>
        </w:rPr>
        <w:t xml:space="preserve"> </w:t>
      </w:r>
      <w:r w:rsidR="0023183A" w:rsidRPr="00A073D5">
        <w:rPr>
          <w:rFonts w:ascii="Palatino Linotype" w:eastAsia="Palatino Linotype" w:hAnsi="Palatino Linotype" w:cs="Palatino Linotype"/>
          <w:b/>
        </w:rPr>
        <w:t xml:space="preserve">LA </w:t>
      </w:r>
      <w:r w:rsidRPr="00A073D5">
        <w:rPr>
          <w:rFonts w:ascii="Palatino Linotype" w:eastAsia="Palatino Linotype" w:hAnsi="Palatino Linotype" w:cs="Palatino Linotype"/>
          <w:b/>
        </w:rPr>
        <w:t>RECURRENTE</w:t>
      </w:r>
      <w:r w:rsidR="00C65F73" w:rsidRPr="00A073D5">
        <w:rPr>
          <w:rFonts w:ascii="Palatino Linotype" w:eastAsia="Palatino Linotype" w:hAnsi="Palatino Linotype" w:cs="Palatino Linotype"/>
        </w:rPr>
        <w:t>.</w:t>
      </w:r>
    </w:p>
    <w:p w14:paraId="71D60333" w14:textId="77777777" w:rsidR="00C65F73" w:rsidRPr="00A073D5" w:rsidRDefault="00C65F73" w:rsidP="00453EB8">
      <w:pPr>
        <w:spacing w:line="360" w:lineRule="auto"/>
        <w:jc w:val="both"/>
        <w:rPr>
          <w:rFonts w:ascii="Palatino Linotype" w:eastAsia="Palatino Linotype" w:hAnsi="Palatino Linotype" w:cs="Palatino Linotype"/>
        </w:rPr>
      </w:pPr>
    </w:p>
    <w:p w14:paraId="15DB2AC9" w14:textId="7D4BB479" w:rsidR="0071357F" w:rsidRPr="00A073D5" w:rsidRDefault="00C65F73" w:rsidP="00453EB8">
      <w:pPr>
        <w:spacing w:line="360" w:lineRule="auto"/>
        <w:jc w:val="both"/>
        <w:rPr>
          <w:rFonts w:ascii="Palatino Linotype" w:eastAsia="Palatino Linotype" w:hAnsi="Palatino Linotype" w:cs="Palatino Linotype"/>
        </w:rPr>
      </w:pPr>
      <w:r w:rsidRPr="00A073D5">
        <w:rPr>
          <w:rFonts w:ascii="Palatino Linotype" w:eastAsia="Palatino Linotype" w:hAnsi="Palatino Linotype" w:cs="Palatino Linotype"/>
        </w:rPr>
        <w:t>A</w:t>
      </w:r>
      <w:r w:rsidR="0071357F" w:rsidRPr="00A073D5">
        <w:rPr>
          <w:rFonts w:ascii="Palatino Linotype" w:eastAsia="Palatino Linotype" w:hAnsi="Palatino Linotype" w:cs="Palatino Linotype"/>
        </w:rPr>
        <w:t>simismo, mediante un acto posterior como lo fue el Informe Justificado</w:t>
      </w:r>
      <w:r w:rsidRPr="00A073D5">
        <w:rPr>
          <w:rFonts w:ascii="Palatino Linotype" w:eastAsia="Palatino Linotype" w:hAnsi="Palatino Linotype" w:cs="Palatino Linotype"/>
        </w:rPr>
        <w:t xml:space="preserve">, </w:t>
      </w:r>
      <w:r w:rsidR="00A056D4" w:rsidRPr="00A073D5">
        <w:rPr>
          <w:rFonts w:ascii="Palatino Linotype" w:eastAsia="Palatino Linotype" w:hAnsi="Palatino Linotype" w:cs="Palatino Linotype"/>
        </w:rPr>
        <w:t xml:space="preserve">se precisa que se trata del turno de requerimiento que el </w:t>
      </w:r>
      <w:r w:rsidRPr="00A073D5">
        <w:rPr>
          <w:rFonts w:ascii="Palatino Linotype" w:eastAsia="Palatino Linotype" w:hAnsi="Palatino Linotype" w:cs="Palatino Linotype"/>
        </w:rPr>
        <w:t xml:space="preserve">Titular de la Unidad de Transparencia </w:t>
      </w:r>
      <w:r w:rsidR="00A056D4" w:rsidRPr="00A073D5">
        <w:rPr>
          <w:rFonts w:ascii="Palatino Linotype" w:eastAsia="Palatino Linotype" w:hAnsi="Palatino Linotype" w:cs="Palatino Linotype"/>
        </w:rPr>
        <w:t xml:space="preserve">gira al Servidor </w:t>
      </w:r>
      <w:r w:rsidR="003E108A" w:rsidRPr="00A073D5">
        <w:rPr>
          <w:rFonts w:ascii="Palatino Linotype" w:eastAsia="Palatino Linotype" w:hAnsi="Palatino Linotype" w:cs="Palatino Linotype"/>
        </w:rPr>
        <w:t>Público</w:t>
      </w:r>
      <w:r w:rsidR="00A056D4" w:rsidRPr="00A073D5">
        <w:rPr>
          <w:rFonts w:ascii="Palatino Linotype" w:eastAsia="Palatino Linotype" w:hAnsi="Palatino Linotype" w:cs="Palatino Linotype"/>
        </w:rPr>
        <w:t xml:space="preserve"> Habilitado para que haga atienda la solicitud de información.</w:t>
      </w:r>
    </w:p>
    <w:p w14:paraId="13A2BFA5" w14:textId="14052A87" w:rsidR="008C7B20" w:rsidRPr="00A073D5" w:rsidRDefault="008C7B20" w:rsidP="00453EB8">
      <w:pPr>
        <w:spacing w:line="360" w:lineRule="auto"/>
        <w:jc w:val="both"/>
        <w:rPr>
          <w:rFonts w:ascii="Palatino Linotype" w:eastAsia="Calibri" w:hAnsi="Palatino Linotype" w:cs="Arial"/>
          <w:lang w:val="es-ES"/>
        </w:rPr>
      </w:pPr>
    </w:p>
    <w:p w14:paraId="12049D25" w14:textId="4B8FA098" w:rsidR="00A056D4" w:rsidRPr="00A073D5" w:rsidRDefault="00A056D4" w:rsidP="00453EB8">
      <w:pPr>
        <w:widowControl w:val="0"/>
        <w:tabs>
          <w:tab w:val="left" w:pos="1701"/>
          <w:tab w:val="left" w:pos="1843"/>
        </w:tabs>
        <w:suppressAutoHyphens/>
        <w:spacing w:line="360" w:lineRule="auto"/>
        <w:jc w:val="both"/>
        <w:rPr>
          <w:rFonts w:ascii="Palatino Linotype" w:hAnsi="Palatino Linotype" w:cs="Arial"/>
        </w:rPr>
      </w:pPr>
      <w:r w:rsidRPr="00A073D5">
        <w:rPr>
          <w:rFonts w:ascii="Palatino Linotype" w:hAnsi="Palatino Linotype"/>
        </w:rPr>
        <w:t xml:space="preserve">Bajo ese contexto, este Instituto analizó la totalidad de constancias que integran el expediente electrónico del </w:t>
      </w:r>
      <w:r w:rsidRPr="00A073D5">
        <w:rPr>
          <w:rFonts w:ascii="Palatino Linotype" w:hAnsi="Palatino Linotype"/>
          <w:b/>
        </w:rPr>
        <w:t>SAIMEX</w:t>
      </w:r>
      <w:r w:rsidRPr="00A073D5">
        <w:rPr>
          <w:rFonts w:ascii="Palatino Linotype" w:hAnsi="Palatino Linotype"/>
        </w:rPr>
        <w:t xml:space="preserve"> y advirtió que las razones o motivos de inconformidad hechos valer por </w:t>
      </w:r>
      <w:r w:rsidR="0023183A" w:rsidRPr="00A073D5">
        <w:rPr>
          <w:rFonts w:ascii="Palatino Linotype" w:hAnsi="Palatino Linotype"/>
          <w:b/>
        </w:rPr>
        <w:t xml:space="preserve">LA </w:t>
      </w:r>
      <w:r w:rsidRPr="00A073D5">
        <w:rPr>
          <w:rFonts w:ascii="Palatino Linotype" w:hAnsi="Palatino Linotype"/>
          <w:b/>
        </w:rPr>
        <w:t>RECURRENTE</w:t>
      </w:r>
      <w:r w:rsidRPr="00A073D5">
        <w:rPr>
          <w:rFonts w:ascii="Palatino Linotype" w:hAnsi="Palatino Linotype"/>
        </w:rPr>
        <w:t xml:space="preserve"> resultan </w:t>
      </w:r>
      <w:bookmarkStart w:id="5" w:name="_Hlk63805155"/>
      <w:r w:rsidRPr="00A073D5">
        <w:rPr>
          <w:rFonts w:ascii="Palatino Linotype" w:hAnsi="Palatino Linotype"/>
          <w:b/>
        </w:rPr>
        <w:t>fundadas</w:t>
      </w:r>
      <w:bookmarkEnd w:id="5"/>
      <w:r w:rsidRPr="00A073D5">
        <w:rPr>
          <w:rFonts w:ascii="Palatino Linotype" w:hAnsi="Palatino Linotype"/>
        </w:rPr>
        <w:t xml:space="preserve">, </w:t>
      </w:r>
      <w:r w:rsidRPr="00A073D5">
        <w:rPr>
          <w:rFonts w:ascii="Palatino Linotype" w:hAnsi="Palatino Linotype" w:cs="Arial"/>
        </w:rPr>
        <w:t>de acuerdo a las consideraciones de hecho y de derecho que a continuación se desagregan.</w:t>
      </w:r>
    </w:p>
    <w:p w14:paraId="794AC820" w14:textId="09EA8FE6" w:rsidR="00A056D4" w:rsidRPr="00A073D5" w:rsidRDefault="00A056D4" w:rsidP="00453EB8">
      <w:pPr>
        <w:spacing w:line="360" w:lineRule="auto"/>
        <w:jc w:val="both"/>
        <w:rPr>
          <w:rFonts w:ascii="Palatino Linotype" w:eastAsia="Calibri" w:hAnsi="Palatino Linotype" w:cs="Arial"/>
        </w:rPr>
      </w:pPr>
    </w:p>
    <w:p w14:paraId="05FB501A" w14:textId="6FDFDA91" w:rsidR="00016525" w:rsidRPr="00A073D5" w:rsidRDefault="00AE0CFD" w:rsidP="00453EB8">
      <w:pPr>
        <w:spacing w:line="360" w:lineRule="auto"/>
        <w:jc w:val="both"/>
        <w:rPr>
          <w:rFonts w:ascii="Palatino Linotype" w:eastAsia="Calibri" w:hAnsi="Palatino Linotype" w:cs="Arial"/>
        </w:rPr>
      </w:pPr>
      <w:r w:rsidRPr="00A073D5">
        <w:rPr>
          <w:rFonts w:ascii="Palatino Linotype" w:eastAsia="Calibri" w:hAnsi="Palatino Linotype" w:cs="Arial"/>
        </w:rPr>
        <w:t xml:space="preserve">Primero, de la búsqueda en la página Oficial de la Información Pública de Oficio de los Sujetos Obligados del Estado de México y Municipios (IPOMEX), </w:t>
      </w:r>
      <w:r w:rsidR="00016525" w:rsidRPr="00A073D5">
        <w:rPr>
          <w:rFonts w:ascii="Palatino Linotype" w:eastAsia="Calibri" w:hAnsi="Palatino Linotype" w:cs="Arial"/>
        </w:rPr>
        <w:t>en la</w:t>
      </w:r>
      <w:r w:rsidR="00016525" w:rsidRPr="00A073D5">
        <w:rPr>
          <w:rFonts w:ascii="Palatino Linotype" w:eastAsia="Calibri" w:hAnsi="Palatino Linotype" w:cs="Arial"/>
          <w:i/>
          <w:iCs/>
        </w:rPr>
        <w:t xml:space="preserve"> fracción II </w:t>
      </w:r>
      <w:r w:rsidR="00016525" w:rsidRPr="00A073D5">
        <w:rPr>
          <w:rFonts w:ascii="Palatino Linotype" w:eastAsia="Calibri" w:hAnsi="Palatino Linotype" w:cs="Arial"/>
          <w:i/>
          <w:iCs/>
        </w:rPr>
        <w:lastRenderedPageBreak/>
        <w:t>A2 el contenido de las gacetas municipales</w:t>
      </w:r>
      <w:r w:rsidR="00016525" w:rsidRPr="00A073D5">
        <w:rPr>
          <w:rFonts w:ascii="Palatino Linotype" w:eastAsia="Calibri" w:hAnsi="Palatino Linotype" w:cs="Arial"/>
        </w:rPr>
        <w:t>, se encuentra</w:t>
      </w:r>
      <w:r w:rsidR="00B12CDE" w:rsidRPr="00A073D5">
        <w:rPr>
          <w:rFonts w:ascii="Palatino Linotype" w:eastAsia="Calibri" w:hAnsi="Palatino Linotype" w:cs="Arial"/>
        </w:rPr>
        <w:t>n</w:t>
      </w:r>
      <w:r w:rsidR="00016525" w:rsidRPr="00A073D5">
        <w:rPr>
          <w:rFonts w:ascii="Palatino Linotype" w:eastAsia="Calibri" w:hAnsi="Palatino Linotype" w:cs="Arial"/>
        </w:rPr>
        <w:t xml:space="preserve"> 6 registros para 2019, así como, para el 2020, 8 registros y para 2021 ninguno, sin embargo, al ingresar a los registros se encuentran restringidos </w:t>
      </w:r>
      <w:r w:rsidR="00B12CDE" w:rsidRPr="00A073D5">
        <w:rPr>
          <w:rFonts w:ascii="Palatino Linotype" w:eastAsia="Calibri" w:hAnsi="Palatino Linotype" w:cs="Arial"/>
        </w:rPr>
        <w:t>los</w:t>
      </w:r>
      <w:r w:rsidR="00016525" w:rsidRPr="00A073D5">
        <w:rPr>
          <w:rFonts w:ascii="Palatino Linotype" w:eastAsia="Calibri" w:hAnsi="Palatino Linotype" w:cs="Arial"/>
        </w:rPr>
        <w:t xml:space="preserve"> acceso</w:t>
      </w:r>
      <w:r w:rsidR="00B12CDE" w:rsidRPr="00A073D5">
        <w:rPr>
          <w:rFonts w:ascii="Palatino Linotype" w:eastAsia="Calibri" w:hAnsi="Palatino Linotype" w:cs="Arial"/>
        </w:rPr>
        <w:t>s</w:t>
      </w:r>
      <w:r w:rsidR="00016525" w:rsidRPr="00A073D5">
        <w:rPr>
          <w:rFonts w:ascii="Palatino Linotype" w:eastAsia="Calibri" w:hAnsi="Palatino Linotype" w:cs="Arial"/>
        </w:rPr>
        <w:t xml:space="preserve"> a los documentos, tal y como muestra a continuación:</w:t>
      </w:r>
    </w:p>
    <w:p w14:paraId="35A88C9B" w14:textId="77777777" w:rsidR="00016525" w:rsidRPr="00A073D5" w:rsidRDefault="00016525" w:rsidP="00453EB8">
      <w:pPr>
        <w:spacing w:line="360" w:lineRule="auto"/>
        <w:jc w:val="both"/>
        <w:rPr>
          <w:rFonts w:ascii="Palatino Linotype" w:eastAsia="Calibri" w:hAnsi="Palatino Linotype" w:cs="Arial"/>
        </w:rPr>
      </w:pPr>
    </w:p>
    <w:p w14:paraId="543A4B1F" w14:textId="3463B447" w:rsidR="00016525" w:rsidRPr="00A073D5" w:rsidRDefault="00985517" w:rsidP="00985517">
      <w:pPr>
        <w:spacing w:line="360" w:lineRule="auto"/>
        <w:jc w:val="center"/>
        <w:rPr>
          <w:rFonts w:ascii="Palatino Linotype" w:eastAsia="Calibri" w:hAnsi="Palatino Linotype" w:cs="Arial"/>
        </w:rPr>
      </w:pPr>
      <w:r w:rsidRPr="00A073D5">
        <w:rPr>
          <w:rFonts w:ascii="Palatino Linotype" w:hAnsi="Palatino Linotype"/>
          <w:noProof/>
          <w:lang w:val="es-ES"/>
        </w:rPr>
        <w:drawing>
          <wp:inline distT="0" distB="0" distL="0" distR="0" wp14:anchorId="7007D6D7" wp14:editId="1256332C">
            <wp:extent cx="4029075" cy="24003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379" t="15503" r="37343" b="49136"/>
                    <a:stretch/>
                  </pic:blipFill>
                  <pic:spPr bwMode="auto">
                    <a:xfrm>
                      <a:off x="0" y="0"/>
                      <a:ext cx="4029075" cy="2400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2AAB79" w14:textId="659A7EE6" w:rsidR="00016525" w:rsidRPr="00A073D5" w:rsidRDefault="00B12CDE" w:rsidP="00985517">
      <w:pPr>
        <w:spacing w:line="360" w:lineRule="auto"/>
        <w:jc w:val="center"/>
        <w:rPr>
          <w:rFonts w:ascii="Palatino Linotype" w:eastAsia="Calibri" w:hAnsi="Palatino Linotype" w:cs="Arial"/>
        </w:rPr>
      </w:pPr>
      <w:r w:rsidRPr="00A073D5">
        <w:rPr>
          <w:rFonts w:ascii="Palatino Linotype" w:hAnsi="Palatino Linotype"/>
          <w:noProof/>
          <w:lang w:val="es-ES"/>
        </w:rPr>
        <mc:AlternateContent>
          <mc:Choice Requires="wps">
            <w:drawing>
              <wp:anchor distT="0" distB="0" distL="114300" distR="114300" simplePos="0" relativeHeight="251660288" behindDoc="0" locked="0" layoutInCell="1" allowOverlap="1" wp14:anchorId="730323AE" wp14:editId="7A23D9BF">
                <wp:simplePos x="0" y="0"/>
                <wp:positionH relativeFrom="column">
                  <wp:posOffset>605790</wp:posOffset>
                </wp:positionH>
                <wp:positionV relativeFrom="paragraph">
                  <wp:posOffset>1946275</wp:posOffset>
                </wp:positionV>
                <wp:extent cx="3914775" cy="209550"/>
                <wp:effectExtent l="0" t="0" r="28575" b="19050"/>
                <wp:wrapNone/>
                <wp:docPr id="23" name="Rectángulo 23"/>
                <wp:cNvGraphicFramePr/>
                <a:graphic xmlns:a="http://schemas.openxmlformats.org/drawingml/2006/main">
                  <a:graphicData uri="http://schemas.microsoft.com/office/word/2010/wordprocessingShape">
                    <wps:wsp>
                      <wps:cNvSpPr/>
                      <wps:spPr>
                        <a:xfrm>
                          <a:off x="0" y="0"/>
                          <a:ext cx="3914775" cy="2095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C3724" id="Rectángulo 23" o:spid="_x0000_s1026" style="position:absolute;margin-left:47.7pt;margin-top:153.25pt;width:308.2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" filled="f" strokecolor="#c0504d [3205]" strokeweight="2pt"/>
            </w:pict>
          </mc:Fallback>
        </mc:AlternateContent>
      </w:r>
      <w:r w:rsidR="00985517" w:rsidRPr="00A073D5">
        <w:rPr>
          <w:rFonts w:ascii="Palatino Linotype" w:hAnsi="Palatino Linotype"/>
          <w:noProof/>
          <w:lang w:val="es-ES"/>
        </w:rPr>
        <w:drawing>
          <wp:inline distT="0" distB="0" distL="0" distR="0" wp14:anchorId="6820B8BF" wp14:editId="29D661BC">
            <wp:extent cx="4562475" cy="28575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02" t="30129" r="37670" b="30089"/>
                    <a:stretch/>
                  </pic:blipFill>
                  <pic:spPr bwMode="auto">
                    <a:xfrm>
                      <a:off x="0" y="0"/>
                      <a:ext cx="4568344" cy="28611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E44456" w14:textId="77777777" w:rsidR="00160321" w:rsidRPr="00A073D5" w:rsidRDefault="00160321" w:rsidP="00985517">
      <w:pPr>
        <w:spacing w:line="360" w:lineRule="auto"/>
        <w:jc w:val="center"/>
        <w:rPr>
          <w:rFonts w:ascii="Palatino Linotype" w:eastAsia="Calibri" w:hAnsi="Palatino Linotype" w:cs="Arial"/>
        </w:rPr>
      </w:pPr>
    </w:p>
    <w:p w14:paraId="0DB8484C" w14:textId="50B4FD1C" w:rsidR="00985517" w:rsidRPr="00A073D5" w:rsidRDefault="00B12CDE" w:rsidP="00985517">
      <w:pPr>
        <w:spacing w:line="360" w:lineRule="auto"/>
        <w:jc w:val="center"/>
        <w:rPr>
          <w:rFonts w:ascii="Palatino Linotype" w:eastAsia="Calibri" w:hAnsi="Palatino Linotype" w:cs="Arial"/>
        </w:rPr>
      </w:pPr>
      <w:r w:rsidRPr="00A073D5">
        <w:rPr>
          <w:rFonts w:ascii="Palatino Linotype" w:eastAsia="Calibri" w:hAnsi="Palatino Linotype" w:cs="Arial"/>
          <w:noProof/>
          <w:lang w:val="es-ES"/>
        </w:rPr>
        <w:lastRenderedPageBreak/>
        <mc:AlternateContent>
          <mc:Choice Requires="wps">
            <w:drawing>
              <wp:anchor distT="0" distB="0" distL="114300" distR="114300" simplePos="0" relativeHeight="251661312" behindDoc="0" locked="0" layoutInCell="1" allowOverlap="1" wp14:anchorId="4A5EF10A" wp14:editId="35469DE4">
                <wp:simplePos x="0" y="0"/>
                <wp:positionH relativeFrom="column">
                  <wp:posOffset>367665</wp:posOffset>
                </wp:positionH>
                <wp:positionV relativeFrom="paragraph">
                  <wp:posOffset>310515</wp:posOffset>
                </wp:positionV>
                <wp:extent cx="3171825" cy="257175"/>
                <wp:effectExtent l="0" t="0" r="28575" b="28575"/>
                <wp:wrapNone/>
                <wp:docPr id="24" name="Rectángulo: esquinas redondeadas 24"/>
                <wp:cNvGraphicFramePr/>
                <a:graphic xmlns:a="http://schemas.openxmlformats.org/drawingml/2006/main">
                  <a:graphicData uri="http://schemas.microsoft.com/office/word/2010/wordprocessingShape">
                    <wps:wsp>
                      <wps:cNvSpPr/>
                      <wps:spPr>
                        <a:xfrm>
                          <a:off x="0" y="0"/>
                          <a:ext cx="3171825" cy="2571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E52551" id="Rectángulo: esquinas redondeadas 24" o:spid="_x0000_s1026" style="position:absolute;margin-left:28.95pt;margin-top:24.45pt;width:249.7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" filled="f" strokecolor="#c0504d [3205]" strokeweight="2pt"/>
            </w:pict>
          </mc:Fallback>
        </mc:AlternateContent>
      </w:r>
    </w:p>
    <w:p w14:paraId="2CEC7B9A" w14:textId="0EE91A30" w:rsidR="00016525" w:rsidRPr="00A073D5" w:rsidRDefault="00985517" w:rsidP="00985517">
      <w:pPr>
        <w:spacing w:line="360" w:lineRule="auto"/>
        <w:jc w:val="center"/>
        <w:rPr>
          <w:rFonts w:ascii="Palatino Linotype" w:eastAsia="Calibri" w:hAnsi="Palatino Linotype" w:cs="Arial"/>
        </w:rPr>
      </w:pPr>
      <w:r w:rsidRPr="00A073D5">
        <w:rPr>
          <w:rFonts w:ascii="Palatino Linotype" w:hAnsi="Palatino Linotype"/>
          <w:noProof/>
          <w:lang w:val="es-ES"/>
        </w:rPr>
        <w:drawing>
          <wp:inline distT="0" distB="0" distL="0" distR="0" wp14:anchorId="1F9E5BA3" wp14:editId="0E1648D5">
            <wp:extent cx="5048250" cy="3028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058" t="3803" r="20239" b="18389"/>
                    <a:stretch/>
                  </pic:blipFill>
                  <pic:spPr bwMode="auto">
                    <a:xfrm>
                      <a:off x="0" y="0"/>
                      <a:ext cx="5048250" cy="3028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DC0875" w14:textId="77777777" w:rsidR="00016525" w:rsidRPr="00A073D5" w:rsidRDefault="00016525" w:rsidP="00453EB8">
      <w:pPr>
        <w:spacing w:line="360" w:lineRule="auto"/>
        <w:jc w:val="both"/>
        <w:rPr>
          <w:rFonts w:ascii="Palatino Linotype" w:eastAsia="Calibri" w:hAnsi="Palatino Linotype" w:cs="Arial"/>
        </w:rPr>
      </w:pPr>
    </w:p>
    <w:p w14:paraId="069F2C45" w14:textId="18CB0BBD" w:rsidR="00AE0CFD" w:rsidRPr="00A073D5" w:rsidRDefault="00985517" w:rsidP="00453EB8">
      <w:pPr>
        <w:spacing w:line="360" w:lineRule="auto"/>
        <w:jc w:val="both"/>
        <w:rPr>
          <w:rFonts w:ascii="Palatino Linotype" w:eastAsia="Calibri" w:hAnsi="Palatino Linotype" w:cs="Arial"/>
        </w:rPr>
      </w:pPr>
      <w:r w:rsidRPr="00A073D5">
        <w:rPr>
          <w:rFonts w:ascii="Palatino Linotype" w:eastAsia="Calibri" w:hAnsi="Palatino Linotype" w:cs="Arial"/>
        </w:rPr>
        <w:t xml:space="preserve">Por consiguiente, en la </w:t>
      </w:r>
      <w:r w:rsidRPr="00A073D5">
        <w:rPr>
          <w:rFonts w:ascii="Palatino Linotype" w:eastAsia="Calibri" w:hAnsi="Palatino Linotype" w:cs="Arial"/>
          <w:i/>
          <w:iCs/>
        </w:rPr>
        <w:t>fracción</w:t>
      </w:r>
      <w:r w:rsidR="00016525" w:rsidRPr="00A073D5">
        <w:rPr>
          <w:rFonts w:ascii="Palatino Linotype" w:eastAsia="Calibri" w:hAnsi="Palatino Linotype" w:cs="Arial"/>
          <w:i/>
          <w:iCs/>
        </w:rPr>
        <w:t xml:space="preserve"> </w:t>
      </w:r>
      <w:r w:rsidR="00AE0CFD" w:rsidRPr="00A073D5">
        <w:rPr>
          <w:rFonts w:ascii="Palatino Linotype" w:eastAsia="Calibri" w:hAnsi="Palatino Linotype" w:cs="Arial"/>
          <w:i/>
          <w:iCs/>
        </w:rPr>
        <w:t>II B2 Sesiones celebradas de cabildo</w:t>
      </w:r>
      <w:r w:rsidR="00AE0CFD" w:rsidRPr="00A073D5">
        <w:rPr>
          <w:rFonts w:ascii="Palatino Linotype" w:eastAsia="Calibri" w:hAnsi="Palatino Linotype" w:cs="Arial"/>
        </w:rPr>
        <w:t>, para el ejercicio 2019 se encuentran</w:t>
      </w:r>
      <w:r w:rsidR="005C5A49" w:rsidRPr="00A073D5">
        <w:rPr>
          <w:rFonts w:ascii="Palatino Linotype" w:eastAsia="Calibri" w:hAnsi="Palatino Linotype" w:cs="Arial"/>
        </w:rPr>
        <w:t xml:space="preserve"> </w:t>
      </w:r>
      <w:r w:rsidR="00B12CDE" w:rsidRPr="00A073D5">
        <w:rPr>
          <w:rFonts w:ascii="Palatino Linotype" w:eastAsia="Calibri" w:hAnsi="Palatino Linotype" w:cs="Arial"/>
        </w:rPr>
        <w:t>los registros</w:t>
      </w:r>
      <w:r w:rsidR="005C5A49" w:rsidRPr="00A073D5">
        <w:rPr>
          <w:rFonts w:ascii="Palatino Linotype" w:eastAsia="Calibri" w:hAnsi="Palatino Linotype" w:cs="Arial"/>
        </w:rPr>
        <w:t xml:space="preserve"> que va de</w:t>
      </w:r>
      <w:r w:rsidR="00AE0CFD" w:rsidRPr="00A073D5">
        <w:rPr>
          <w:rFonts w:ascii="Palatino Linotype" w:eastAsia="Calibri" w:hAnsi="Palatino Linotype" w:cs="Arial"/>
        </w:rPr>
        <w:t xml:space="preserve"> </w:t>
      </w:r>
      <w:r w:rsidR="005C5A49" w:rsidRPr="00A073D5">
        <w:rPr>
          <w:rFonts w:ascii="Palatino Linotype" w:eastAsia="Calibri" w:hAnsi="Palatino Linotype" w:cs="Arial"/>
        </w:rPr>
        <w:t xml:space="preserve">la </w:t>
      </w:r>
      <w:r w:rsidR="00650212" w:rsidRPr="00A073D5">
        <w:rPr>
          <w:rFonts w:ascii="Palatino Linotype" w:eastAsia="Calibri" w:hAnsi="Palatino Linotype" w:cs="Arial"/>
        </w:rPr>
        <w:t xml:space="preserve">Primera Sesión </w:t>
      </w:r>
      <w:r w:rsidR="005C5A49" w:rsidRPr="00A073D5">
        <w:rPr>
          <w:rFonts w:ascii="Palatino Linotype" w:eastAsia="Calibri" w:hAnsi="Palatino Linotype" w:cs="Arial"/>
        </w:rPr>
        <w:t xml:space="preserve">a la </w:t>
      </w:r>
      <w:r w:rsidR="00650212" w:rsidRPr="00A073D5">
        <w:rPr>
          <w:rFonts w:ascii="Palatino Linotype" w:eastAsia="Calibri" w:hAnsi="Palatino Linotype" w:cs="Arial"/>
        </w:rPr>
        <w:t xml:space="preserve">Décimo Sexta Sesión Extraordinaria </w:t>
      </w:r>
      <w:r w:rsidR="005C5A49" w:rsidRPr="00A073D5">
        <w:rPr>
          <w:rFonts w:ascii="Palatino Linotype" w:eastAsia="Calibri" w:hAnsi="Palatino Linotype" w:cs="Arial"/>
        </w:rPr>
        <w:t xml:space="preserve">y de la </w:t>
      </w:r>
      <w:r w:rsidR="00650212" w:rsidRPr="00A073D5">
        <w:rPr>
          <w:rFonts w:ascii="Palatino Linotype" w:eastAsia="Calibri" w:hAnsi="Palatino Linotype" w:cs="Arial"/>
        </w:rPr>
        <w:t xml:space="preserve">Sesión Segunda </w:t>
      </w:r>
      <w:r w:rsidR="005C5A49" w:rsidRPr="00A073D5">
        <w:rPr>
          <w:rFonts w:ascii="Palatino Linotype" w:eastAsia="Calibri" w:hAnsi="Palatino Linotype" w:cs="Arial"/>
        </w:rPr>
        <w:t xml:space="preserve">a la </w:t>
      </w:r>
      <w:r w:rsidR="00650212" w:rsidRPr="00A073D5">
        <w:rPr>
          <w:rFonts w:ascii="Palatino Linotype" w:eastAsia="Calibri" w:hAnsi="Palatino Linotype" w:cs="Arial"/>
        </w:rPr>
        <w:t>Décimo Octava Sesión Ordinaria, que corresponden al periodo del uno de enero al 30 de junio de 2019, y para el ejercicio 2020</w:t>
      </w:r>
      <w:r w:rsidR="00B12CDE" w:rsidRPr="00A073D5">
        <w:rPr>
          <w:rFonts w:ascii="Palatino Linotype" w:eastAsia="Calibri" w:hAnsi="Palatino Linotype" w:cs="Arial"/>
        </w:rPr>
        <w:t xml:space="preserve"> y 2021</w:t>
      </w:r>
      <w:r w:rsidR="00650212" w:rsidRPr="00A073D5">
        <w:rPr>
          <w:rFonts w:ascii="Palatino Linotype" w:eastAsia="Calibri" w:hAnsi="Palatino Linotype" w:cs="Arial"/>
        </w:rPr>
        <w:t>, no se encontr</w:t>
      </w:r>
      <w:r w:rsidR="00B12CDE" w:rsidRPr="00A073D5">
        <w:rPr>
          <w:rFonts w:ascii="Palatino Linotype" w:eastAsia="Calibri" w:hAnsi="Palatino Linotype" w:cs="Arial"/>
        </w:rPr>
        <w:t>aron</w:t>
      </w:r>
      <w:r w:rsidR="00650212" w:rsidRPr="00A073D5">
        <w:rPr>
          <w:rFonts w:ascii="Palatino Linotype" w:eastAsia="Calibri" w:hAnsi="Palatino Linotype" w:cs="Arial"/>
        </w:rPr>
        <w:t xml:space="preserve"> registro</w:t>
      </w:r>
      <w:r w:rsidR="00B12CDE" w:rsidRPr="00A073D5">
        <w:rPr>
          <w:rFonts w:ascii="Palatino Linotype" w:eastAsia="Calibri" w:hAnsi="Palatino Linotype" w:cs="Arial"/>
        </w:rPr>
        <w:t>s,</w:t>
      </w:r>
      <w:r w:rsidR="00650212" w:rsidRPr="00A073D5">
        <w:rPr>
          <w:rFonts w:ascii="Palatino Linotype" w:eastAsia="Calibri" w:hAnsi="Palatino Linotype" w:cs="Arial"/>
        </w:rPr>
        <w:t xml:space="preserve"> tal y como se precisa en las siguientes imágenes:</w:t>
      </w:r>
    </w:p>
    <w:p w14:paraId="5C5776DF" w14:textId="408E0F07" w:rsidR="003E108A" w:rsidRPr="00A073D5" w:rsidRDefault="00D53AA1" w:rsidP="00453EB8">
      <w:pPr>
        <w:spacing w:line="360" w:lineRule="auto"/>
        <w:jc w:val="both"/>
        <w:rPr>
          <w:rFonts w:ascii="Palatino Linotype" w:eastAsia="Calibri" w:hAnsi="Palatino Linotype" w:cs="Arial"/>
        </w:rPr>
      </w:pPr>
      <w:r w:rsidRPr="00A073D5">
        <w:rPr>
          <w:rFonts w:ascii="Palatino Linotype" w:eastAsia="Calibri" w:hAnsi="Palatino Linotype" w:cs="Arial"/>
          <w:noProof/>
          <w:lang w:val="es-ES"/>
        </w:rPr>
        <mc:AlternateContent>
          <mc:Choice Requires="wps">
            <w:drawing>
              <wp:anchor distT="0" distB="0" distL="114300" distR="114300" simplePos="0" relativeHeight="251662336" behindDoc="0" locked="0" layoutInCell="1" allowOverlap="1" wp14:anchorId="15646B68" wp14:editId="19EE1C7F">
                <wp:simplePos x="0" y="0"/>
                <wp:positionH relativeFrom="column">
                  <wp:posOffset>320040</wp:posOffset>
                </wp:positionH>
                <wp:positionV relativeFrom="paragraph">
                  <wp:posOffset>24129</wp:posOffset>
                </wp:positionV>
                <wp:extent cx="5339080" cy="1687195"/>
                <wp:effectExtent l="38100" t="38100" r="71120" b="84455"/>
                <wp:wrapNone/>
                <wp:docPr id="19" name="Conector recto 19"/>
                <wp:cNvGraphicFramePr/>
                <a:graphic xmlns:a="http://schemas.openxmlformats.org/drawingml/2006/main">
                  <a:graphicData uri="http://schemas.microsoft.com/office/word/2010/wordprocessingShape">
                    <wps:wsp>
                      <wps:cNvCnPr/>
                      <wps:spPr>
                        <a:xfrm>
                          <a:off x="0" y="0"/>
                          <a:ext cx="5339080" cy="16871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E2338" id="Conector recto 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9pt" to="445.6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" strokecolor="black [3200]" strokeweight="2pt">
                <v:shadow on="t" color="black" opacity="24903f" origin=",.5" offset="0,.55556mm"/>
              </v:line>
            </w:pict>
          </mc:Fallback>
        </mc:AlternateContent>
      </w:r>
    </w:p>
    <w:p w14:paraId="532D405C" w14:textId="77777777" w:rsidR="00160321" w:rsidRPr="00A073D5" w:rsidRDefault="00160321" w:rsidP="00453EB8">
      <w:pPr>
        <w:spacing w:line="360" w:lineRule="auto"/>
        <w:jc w:val="both"/>
        <w:rPr>
          <w:rFonts w:ascii="Palatino Linotype" w:eastAsia="Calibri" w:hAnsi="Palatino Linotype" w:cs="Arial"/>
        </w:rPr>
      </w:pPr>
    </w:p>
    <w:p w14:paraId="11E54DFB" w14:textId="295D7C25" w:rsidR="00ED4335" w:rsidRPr="00A073D5" w:rsidRDefault="00ED4335" w:rsidP="00453EB8">
      <w:pPr>
        <w:spacing w:line="360" w:lineRule="auto"/>
        <w:jc w:val="center"/>
        <w:rPr>
          <w:rFonts w:ascii="Palatino Linotype" w:hAnsi="Palatino Linotype"/>
          <w:lang w:eastAsia="es-ES_tradnl"/>
        </w:rPr>
      </w:pPr>
    </w:p>
    <w:p w14:paraId="4ACD320E" w14:textId="77777777" w:rsidR="00160321" w:rsidRPr="00A073D5" w:rsidRDefault="00160321" w:rsidP="00453EB8">
      <w:pPr>
        <w:jc w:val="center"/>
        <w:rPr>
          <w:rFonts w:ascii="Palatino Linotype" w:eastAsiaTheme="minorEastAsia" w:hAnsi="Palatino Linotype" w:cs="Arial"/>
          <w:b/>
          <w:spacing w:val="44"/>
          <w:sz w:val="28"/>
          <w:szCs w:val="18"/>
        </w:rPr>
      </w:pPr>
      <w:r w:rsidRPr="00A073D5">
        <w:rPr>
          <w:rFonts w:ascii="Palatino Linotype" w:hAnsi="Palatino Linotype"/>
          <w:noProof/>
          <w:lang w:val="es-ES"/>
        </w:rPr>
        <w:lastRenderedPageBreak/>
        <w:drawing>
          <wp:inline distT="0" distB="0" distL="0" distR="0" wp14:anchorId="69A97DF5" wp14:editId="6C927CDE">
            <wp:extent cx="5086349" cy="26574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74" t="11945" r="17938" b="29542"/>
                    <a:stretch/>
                  </pic:blipFill>
                  <pic:spPr bwMode="auto">
                    <a:xfrm>
                      <a:off x="0" y="0"/>
                      <a:ext cx="5097622" cy="2663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53F8FA" w14:textId="77777777" w:rsidR="00160321" w:rsidRPr="00A073D5" w:rsidRDefault="00160321" w:rsidP="00453EB8">
      <w:pPr>
        <w:jc w:val="center"/>
        <w:rPr>
          <w:rFonts w:ascii="Palatino Linotype" w:eastAsiaTheme="minorEastAsia" w:hAnsi="Palatino Linotype" w:cs="Arial"/>
          <w:b/>
          <w:spacing w:val="44"/>
          <w:sz w:val="28"/>
          <w:szCs w:val="18"/>
        </w:rPr>
      </w:pPr>
    </w:p>
    <w:p w14:paraId="43DF36AC" w14:textId="3D062205" w:rsidR="001C2E27" w:rsidRPr="00A073D5" w:rsidRDefault="001C2E27" w:rsidP="00453EB8">
      <w:pPr>
        <w:jc w:val="center"/>
        <w:rPr>
          <w:rFonts w:ascii="Palatino Linotype" w:eastAsiaTheme="minorEastAsia" w:hAnsi="Palatino Linotype" w:cs="Arial"/>
          <w:b/>
          <w:spacing w:val="44"/>
          <w:sz w:val="28"/>
          <w:szCs w:val="18"/>
        </w:rPr>
      </w:pPr>
      <w:r w:rsidRPr="00A073D5">
        <w:rPr>
          <w:rFonts w:ascii="Palatino Linotype" w:hAnsi="Palatino Linotype"/>
          <w:noProof/>
          <w:lang w:val="es-ES"/>
        </w:rPr>
        <w:drawing>
          <wp:inline distT="0" distB="0" distL="0" distR="0" wp14:anchorId="092005AA" wp14:editId="0B58B72D">
            <wp:extent cx="4572000" cy="3162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993" t="9695" r="36258" b="30120"/>
                    <a:stretch/>
                  </pic:blipFill>
                  <pic:spPr bwMode="auto">
                    <a:xfrm>
                      <a:off x="0" y="0"/>
                      <a:ext cx="4580297" cy="31680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99A381" w14:textId="77777777" w:rsidR="001C2E27" w:rsidRPr="00A073D5" w:rsidRDefault="001C2E27" w:rsidP="00453EB8">
      <w:pPr>
        <w:jc w:val="center"/>
        <w:rPr>
          <w:rFonts w:ascii="Palatino Linotype" w:eastAsiaTheme="minorEastAsia" w:hAnsi="Palatino Linotype" w:cs="Arial"/>
          <w:b/>
          <w:spacing w:val="44"/>
          <w:sz w:val="28"/>
          <w:szCs w:val="18"/>
        </w:rPr>
      </w:pPr>
    </w:p>
    <w:p w14:paraId="44F70016" w14:textId="65412E49" w:rsidR="0092602E" w:rsidRPr="00A073D5" w:rsidRDefault="001C2E27" w:rsidP="00453EB8">
      <w:pPr>
        <w:jc w:val="center"/>
        <w:rPr>
          <w:rFonts w:ascii="Palatino Linotype" w:eastAsiaTheme="minorEastAsia" w:hAnsi="Palatino Linotype" w:cs="Arial"/>
          <w:b/>
          <w:spacing w:val="44"/>
          <w:sz w:val="28"/>
          <w:szCs w:val="18"/>
        </w:rPr>
      </w:pPr>
      <w:r w:rsidRPr="00A073D5">
        <w:rPr>
          <w:rFonts w:ascii="Palatino Linotype" w:hAnsi="Palatino Linotype"/>
          <w:noProof/>
          <w:lang w:val="es-ES"/>
        </w:rPr>
        <w:lastRenderedPageBreak/>
        <w:drawing>
          <wp:inline distT="0" distB="0" distL="0" distR="0" wp14:anchorId="1C5663C2" wp14:editId="4D14DE1F">
            <wp:extent cx="4505325" cy="3543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70" t="13456" r="36356" b="31845"/>
                    <a:stretch/>
                  </pic:blipFill>
                  <pic:spPr bwMode="auto">
                    <a:xfrm>
                      <a:off x="0" y="0"/>
                      <a:ext cx="4505325" cy="3543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B89BF6" w14:textId="1C43FB32" w:rsidR="001C2E27" w:rsidRPr="00A073D5" w:rsidRDefault="001C2E27" w:rsidP="00453EB8">
      <w:pPr>
        <w:jc w:val="center"/>
        <w:rPr>
          <w:rFonts w:ascii="Palatino Linotype" w:eastAsiaTheme="minorEastAsia" w:hAnsi="Palatino Linotype" w:cs="Arial"/>
          <w:b/>
          <w:spacing w:val="44"/>
          <w:sz w:val="28"/>
          <w:szCs w:val="18"/>
        </w:rPr>
      </w:pPr>
    </w:p>
    <w:p w14:paraId="770863EF" w14:textId="09EAA49E" w:rsidR="001C2E27" w:rsidRPr="00A073D5" w:rsidRDefault="001C2E27" w:rsidP="00453EB8">
      <w:pPr>
        <w:jc w:val="center"/>
        <w:rPr>
          <w:rFonts w:ascii="Palatino Linotype" w:eastAsiaTheme="minorEastAsia" w:hAnsi="Palatino Linotype" w:cs="Arial"/>
          <w:b/>
          <w:spacing w:val="44"/>
          <w:sz w:val="28"/>
          <w:szCs w:val="18"/>
        </w:rPr>
      </w:pPr>
      <w:r w:rsidRPr="00A073D5">
        <w:rPr>
          <w:rFonts w:ascii="Palatino Linotype" w:hAnsi="Palatino Linotype"/>
          <w:noProof/>
          <w:lang w:val="es-ES"/>
        </w:rPr>
        <w:drawing>
          <wp:inline distT="0" distB="0" distL="0" distR="0" wp14:anchorId="2D286307" wp14:editId="01191272">
            <wp:extent cx="4476750" cy="2990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735" t="21938" r="36356" b="27457"/>
                    <a:stretch/>
                  </pic:blipFill>
                  <pic:spPr bwMode="auto">
                    <a:xfrm>
                      <a:off x="0" y="0"/>
                      <a:ext cx="4476750" cy="2990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BA019E" w14:textId="77777777" w:rsidR="001C2E27" w:rsidRPr="00A073D5" w:rsidRDefault="001C2E27" w:rsidP="00453EB8">
      <w:pPr>
        <w:jc w:val="center"/>
        <w:rPr>
          <w:rFonts w:ascii="Palatino Linotype" w:eastAsiaTheme="minorEastAsia" w:hAnsi="Palatino Linotype" w:cs="Arial"/>
          <w:b/>
          <w:spacing w:val="44"/>
          <w:sz w:val="28"/>
          <w:szCs w:val="18"/>
        </w:rPr>
      </w:pPr>
    </w:p>
    <w:p w14:paraId="3D37B4FB" w14:textId="39E55B48" w:rsidR="001C2E27" w:rsidRPr="00A073D5" w:rsidRDefault="001C2E27" w:rsidP="00453EB8">
      <w:pPr>
        <w:jc w:val="center"/>
        <w:rPr>
          <w:rFonts w:ascii="Palatino Linotype" w:eastAsiaTheme="minorEastAsia" w:hAnsi="Palatino Linotype" w:cs="Arial"/>
          <w:b/>
          <w:spacing w:val="44"/>
          <w:sz w:val="28"/>
          <w:szCs w:val="18"/>
        </w:rPr>
      </w:pPr>
      <w:r w:rsidRPr="00A073D5">
        <w:rPr>
          <w:rFonts w:ascii="Palatino Linotype" w:hAnsi="Palatino Linotype"/>
          <w:noProof/>
          <w:lang w:val="es-ES"/>
        </w:rPr>
        <w:lastRenderedPageBreak/>
        <w:drawing>
          <wp:inline distT="0" distB="0" distL="0" distR="0" wp14:anchorId="51F60ED8" wp14:editId="682E4CF4">
            <wp:extent cx="4505325" cy="32385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406" t="9653" r="36191" b="38280"/>
                    <a:stretch/>
                  </pic:blipFill>
                  <pic:spPr bwMode="auto">
                    <a:xfrm>
                      <a:off x="0" y="0"/>
                      <a:ext cx="4505325" cy="3238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065EB1" w14:textId="77777777" w:rsidR="009D334D" w:rsidRPr="00A073D5" w:rsidRDefault="009D334D" w:rsidP="00453EB8">
      <w:pPr>
        <w:spacing w:line="360" w:lineRule="auto"/>
        <w:ind w:right="49"/>
        <w:jc w:val="both"/>
        <w:rPr>
          <w:rFonts w:ascii="Palatino Linotype" w:hAnsi="Palatino Linotype"/>
        </w:rPr>
      </w:pPr>
    </w:p>
    <w:p w14:paraId="465641CF" w14:textId="028549A7" w:rsidR="00A074AF" w:rsidRPr="00A073D5" w:rsidRDefault="00A074AF" w:rsidP="00453EB8">
      <w:pPr>
        <w:spacing w:line="360" w:lineRule="auto"/>
        <w:ind w:right="49"/>
        <w:jc w:val="both"/>
        <w:rPr>
          <w:rFonts w:ascii="Palatino Linotype" w:hAnsi="Palatino Linotype"/>
        </w:rPr>
      </w:pPr>
      <w:r w:rsidRPr="00A073D5">
        <w:rPr>
          <w:rFonts w:ascii="Palatino Linotype" w:hAnsi="Palatino Linotype"/>
        </w:rPr>
        <w:t>Es así, se advierte que no se existe registro de las actas de cabildo ordinarias y extraordinarias correspondientes al periodo comprendido de octubre de 2019 a enero de 2021, por otro lado, de los registros encontrados no se advierte algún hipervínculo que visualice el acta de cabildo sesionada</w:t>
      </w:r>
      <w:r w:rsidR="00997372" w:rsidRPr="00A073D5">
        <w:rPr>
          <w:rFonts w:ascii="Palatino Linotype" w:hAnsi="Palatino Linotype"/>
        </w:rPr>
        <w:t xml:space="preserve"> o documento que lo</w:t>
      </w:r>
      <w:r w:rsidR="00B12CDE" w:rsidRPr="00A073D5">
        <w:rPr>
          <w:rFonts w:ascii="Palatino Linotype" w:hAnsi="Palatino Linotype"/>
        </w:rPr>
        <w:t xml:space="preserve"> ampare.</w:t>
      </w:r>
    </w:p>
    <w:p w14:paraId="0E974DAA" w14:textId="77777777" w:rsidR="009D334D" w:rsidRPr="00A073D5" w:rsidRDefault="009D334D" w:rsidP="00453EB8">
      <w:pPr>
        <w:spacing w:line="360" w:lineRule="auto"/>
        <w:ind w:right="49"/>
        <w:jc w:val="both"/>
        <w:rPr>
          <w:rFonts w:ascii="Palatino Linotype" w:hAnsi="Palatino Linotype"/>
        </w:rPr>
      </w:pPr>
    </w:p>
    <w:p w14:paraId="77323FD1" w14:textId="3F618B8A" w:rsidR="00A074AF" w:rsidRPr="00A073D5" w:rsidRDefault="00A074AF" w:rsidP="00453EB8">
      <w:pPr>
        <w:spacing w:line="360" w:lineRule="auto"/>
        <w:ind w:right="49"/>
        <w:jc w:val="both"/>
        <w:rPr>
          <w:rFonts w:ascii="Palatino Linotype" w:hAnsi="Palatino Linotype"/>
        </w:rPr>
      </w:pPr>
      <w:r w:rsidRPr="00A073D5">
        <w:rPr>
          <w:rFonts w:ascii="Palatino Linotype" w:hAnsi="Palatino Linotype"/>
        </w:rPr>
        <w:t xml:space="preserve">Ahora bien, de las </w:t>
      </w:r>
      <w:r w:rsidR="00985517" w:rsidRPr="00A073D5">
        <w:rPr>
          <w:rFonts w:ascii="Palatino Linotype" w:hAnsi="Palatino Linotype"/>
        </w:rPr>
        <w:t xml:space="preserve">gacetas y </w:t>
      </w:r>
      <w:r w:rsidRPr="00A073D5">
        <w:rPr>
          <w:rFonts w:ascii="Palatino Linotype" w:hAnsi="Palatino Linotype"/>
        </w:rPr>
        <w:t xml:space="preserve">actas de cabildo solicitadas, </w:t>
      </w:r>
      <w:r w:rsidRPr="00A073D5">
        <w:rPr>
          <w:rFonts w:ascii="Palatino Linotype" w:hAnsi="Palatino Linotype"/>
          <w:b/>
          <w:bCs/>
        </w:rPr>
        <w:t xml:space="preserve">EL SUJETO OBLIGADO </w:t>
      </w:r>
      <w:r w:rsidRPr="00A073D5">
        <w:rPr>
          <w:rFonts w:ascii="Palatino Linotype" w:hAnsi="Palatino Linotype"/>
        </w:rPr>
        <w:t xml:space="preserve">fue omiso al rendirlas, es importante referir que </w:t>
      </w:r>
      <w:r w:rsidR="00443A66" w:rsidRPr="00A073D5">
        <w:rPr>
          <w:rFonts w:ascii="Palatino Linotype" w:hAnsi="Palatino Linotype"/>
        </w:rPr>
        <w:t xml:space="preserve">dentro del funcionamiento </w:t>
      </w:r>
      <w:r w:rsidR="003574D4" w:rsidRPr="00A073D5">
        <w:rPr>
          <w:rFonts w:ascii="Palatino Linotype" w:hAnsi="Palatino Linotype"/>
        </w:rPr>
        <w:t>de</w:t>
      </w:r>
      <w:r w:rsidR="00443A66" w:rsidRPr="00A073D5">
        <w:rPr>
          <w:rFonts w:ascii="Palatino Linotype" w:hAnsi="Palatino Linotype"/>
        </w:rPr>
        <w:t xml:space="preserve"> los Ayuntamientos </w:t>
      </w:r>
      <w:r w:rsidR="003574D4" w:rsidRPr="00A073D5">
        <w:rPr>
          <w:rFonts w:ascii="Palatino Linotype" w:hAnsi="Palatino Linotype"/>
        </w:rPr>
        <w:t>deberán de</w:t>
      </w:r>
      <w:r w:rsidR="00443A66" w:rsidRPr="00A073D5">
        <w:rPr>
          <w:rFonts w:ascii="Palatino Linotype" w:hAnsi="Palatino Linotype"/>
        </w:rPr>
        <w:t xml:space="preserve"> sesionar por lo menos una vez cada ocho días, de acuerdo como lo establece </w:t>
      </w:r>
      <w:r w:rsidR="00453EB8" w:rsidRPr="00A073D5">
        <w:rPr>
          <w:rFonts w:ascii="Palatino Linotype" w:hAnsi="Palatino Linotype"/>
        </w:rPr>
        <w:t>los artículos</w:t>
      </w:r>
      <w:r w:rsidR="00443A66" w:rsidRPr="00A073D5">
        <w:rPr>
          <w:rFonts w:ascii="Palatino Linotype" w:hAnsi="Palatino Linotype"/>
        </w:rPr>
        <w:t xml:space="preserve"> 28, 29 y 3</w:t>
      </w:r>
      <w:r w:rsidR="00453EB8" w:rsidRPr="00A073D5">
        <w:rPr>
          <w:rFonts w:ascii="Palatino Linotype" w:hAnsi="Palatino Linotype"/>
        </w:rPr>
        <w:t>,</w:t>
      </w:r>
      <w:r w:rsidR="00443A66" w:rsidRPr="00A073D5">
        <w:rPr>
          <w:rFonts w:ascii="Palatino Linotype" w:hAnsi="Palatino Linotype"/>
        </w:rPr>
        <w:t xml:space="preserve"> de la Ley Orgánica Municipal del Estado de México, que nos refiere lo siguiente:</w:t>
      </w:r>
    </w:p>
    <w:p w14:paraId="3CF08CDC" w14:textId="77777777" w:rsidR="009D334D" w:rsidRPr="00A073D5" w:rsidRDefault="009D334D" w:rsidP="003574D4">
      <w:pPr>
        <w:ind w:right="49"/>
        <w:jc w:val="both"/>
        <w:rPr>
          <w:rFonts w:ascii="Palatino Linotype" w:hAnsi="Palatino Linotype"/>
        </w:rPr>
      </w:pPr>
    </w:p>
    <w:p w14:paraId="1AAB5106" w14:textId="7358A4FE"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b/>
          <w:bCs/>
          <w:i/>
          <w:iCs/>
          <w:sz w:val="22"/>
          <w:szCs w:val="22"/>
        </w:rPr>
        <w:t>“Artículo 28. Los ayuntamientos sesionarán cuando menos una vez cada ocho días o cuantas veces sea necesario en asuntos de urgente resolución</w:t>
      </w:r>
      <w:r w:rsidRPr="00A073D5">
        <w:rPr>
          <w:rFonts w:ascii="Palatino Linotype" w:hAnsi="Palatino Linotype"/>
          <w:i/>
          <w:iCs/>
          <w:sz w:val="22"/>
          <w:szCs w:val="22"/>
        </w:rPr>
        <w:t xml:space="preserve">, a </w:t>
      </w:r>
      <w:r w:rsidRPr="00A073D5">
        <w:rPr>
          <w:rFonts w:ascii="Palatino Linotype" w:hAnsi="Palatino Linotype"/>
          <w:i/>
          <w:iCs/>
          <w:sz w:val="22"/>
          <w:szCs w:val="22"/>
        </w:rPr>
        <w:lastRenderedPageBreak/>
        <w:t xml:space="preserve">petición de la mayoría de sus miembros y podrán declararse en sesión permanente cuando la importancia del asunto lo requiera. </w:t>
      </w:r>
    </w:p>
    <w:p w14:paraId="3884308E" w14:textId="179FE0E6" w:rsidR="009D334D" w:rsidRPr="00A073D5" w:rsidRDefault="009D334D" w:rsidP="009D334D">
      <w:pPr>
        <w:ind w:right="901"/>
        <w:jc w:val="both"/>
        <w:rPr>
          <w:rFonts w:ascii="Palatino Linotype" w:hAnsi="Palatino Linotype"/>
          <w:i/>
          <w:iCs/>
          <w:sz w:val="22"/>
          <w:szCs w:val="22"/>
        </w:rPr>
      </w:pPr>
    </w:p>
    <w:p w14:paraId="52383D5E" w14:textId="6B839BE3"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Las sesiones de los ayuntamientos serán públicas y deberán transmitirse a través de la página de internet del municipio. </w:t>
      </w:r>
    </w:p>
    <w:p w14:paraId="3300467B" w14:textId="77777777" w:rsidR="009D334D" w:rsidRPr="00A073D5" w:rsidRDefault="009D334D" w:rsidP="00453EB8">
      <w:pPr>
        <w:ind w:left="850" w:right="901"/>
        <w:jc w:val="both"/>
        <w:rPr>
          <w:rFonts w:ascii="Palatino Linotype" w:hAnsi="Palatino Linotype"/>
          <w:i/>
          <w:iCs/>
          <w:sz w:val="22"/>
          <w:szCs w:val="22"/>
        </w:rPr>
      </w:pPr>
    </w:p>
    <w:p w14:paraId="0D834719" w14:textId="2C9CAFA1"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Las sesiones de los ayuntamientos se celebrarán en la sala de cabildos; y cuando la solemnidad del caso lo requiera, en el recinto previamente declarado oficial para tal objeto. </w:t>
      </w:r>
    </w:p>
    <w:p w14:paraId="120A9041" w14:textId="77777777" w:rsidR="009D334D" w:rsidRPr="00A073D5" w:rsidRDefault="009D334D" w:rsidP="00453EB8">
      <w:pPr>
        <w:ind w:left="850" w:right="901"/>
        <w:jc w:val="both"/>
        <w:rPr>
          <w:rFonts w:ascii="Palatino Linotype" w:hAnsi="Palatino Linotype"/>
          <w:i/>
          <w:iCs/>
          <w:sz w:val="22"/>
          <w:szCs w:val="22"/>
        </w:rPr>
      </w:pPr>
    </w:p>
    <w:p w14:paraId="6175BD30" w14:textId="3A4CBC25"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de internet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w:t>
      </w:r>
    </w:p>
    <w:p w14:paraId="2CDAA990" w14:textId="77777777" w:rsidR="009D334D" w:rsidRPr="00A073D5" w:rsidRDefault="009D334D" w:rsidP="00453EB8">
      <w:pPr>
        <w:ind w:left="850" w:right="901"/>
        <w:jc w:val="both"/>
        <w:rPr>
          <w:rFonts w:ascii="Palatino Linotype" w:hAnsi="Palatino Linotype"/>
          <w:i/>
          <w:iCs/>
          <w:sz w:val="22"/>
          <w:szCs w:val="22"/>
        </w:rPr>
      </w:pPr>
    </w:p>
    <w:p w14:paraId="7EDA8FD3" w14:textId="77777777"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Los ayuntamientos sesionarán en cabildo abierto cuando menos bimestralmente. </w:t>
      </w:r>
    </w:p>
    <w:p w14:paraId="4126474F" w14:textId="5BA7D626"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50CF4BAB" w14:textId="77777777" w:rsidR="009D334D" w:rsidRPr="00A073D5" w:rsidRDefault="009D334D" w:rsidP="00453EB8">
      <w:pPr>
        <w:ind w:left="850" w:right="901"/>
        <w:jc w:val="both"/>
        <w:rPr>
          <w:rFonts w:ascii="Palatino Linotype" w:hAnsi="Palatino Linotype"/>
          <w:i/>
          <w:iCs/>
          <w:sz w:val="22"/>
          <w:szCs w:val="22"/>
        </w:rPr>
      </w:pPr>
    </w:p>
    <w:p w14:paraId="3DD2E4B3" w14:textId="3B96AD1F"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En este tipo de sesiones el Ayuntamiento escuchará la opinión del público que participe en la Sesión y podrá tomarla en cuenta al dictaminar sus resoluciones. </w:t>
      </w:r>
    </w:p>
    <w:p w14:paraId="1E7C5B7A" w14:textId="77777777" w:rsidR="009D334D" w:rsidRPr="00A073D5" w:rsidRDefault="009D334D" w:rsidP="00453EB8">
      <w:pPr>
        <w:ind w:left="850" w:right="901"/>
        <w:jc w:val="both"/>
        <w:rPr>
          <w:rFonts w:ascii="Palatino Linotype" w:hAnsi="Palatino Linotype"/>
          <w:i/>
          <w:iCs/>
          <w:sz w:val="22"/>
          <w:szCs w:val="22"/>
        </w:rPr>
      </w:pPr>
    </w:p>
    <w:p w14:paraId="7C84B367" w14:textId="23CE094D"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3247885E" w14:textId="77777777" w:rsidR="009D334D" w:rsidRPr="00A073D5" w:rsidRDefault="009D334D" w:rsidP="00453EB8">
      <w:pPr>
        <w:ind w:left="850" w:right="901"/>
        <w:jc w:val="both"/>
        <w:rPr>
          <w:rFonts w:ascii="Palatino Linotype" w:hAnsi="Palatino Linotype"/>
          <w:i/>
          <w:iCs/>
          <w:sz w:val="22"/>
          <w:szCs w:val="22"/>
        </w:rPr>
      </w:pPr>
    </w:p>
    <w:p w14:paraId="326DB453" w14:textId="7D475D3B"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Para la celebración de las sesiones se deberá contar con un orden del día que contenga como mínimo:</w:t>
      </w:r>
    </w:p>
    <w:p w14:paraId="35D08D88" w14:textId="77777777" w:rsidR="009D334D" w:rsidRPr="00A073D5" w:rsidRDefault="009D334D" w:rsidP="00453EB8">
      <w:pPr>
        <w:ind w:left="850" w:right="901"/>
        <w:jc w:val="both"/>
        <w:rPr>
          <w:rFonts w:ascii="Palatino Linotype" w:hAnsi="Palatino Linotype"/>
          <w:i/>
          <w:iCs/>
          <w:sz w:val="22"/>
          <w:szCs w:val="22"/>
        </w:rPr>
      </w:pPr>
    </w:p>
    <w:p w14:paraId="2EEFA856" w14:textId="77777777"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a) Lista de Asistencia y en su caso declaración del quórum legal; </w:t>
      </w:r>
    </w:p>
    <w:p w14:paraId="6257DA17" w14:textId="77777777"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b) Lectura, discusión y en su caso aprobación del acta de la sesión anterior; </w:t>
      </w:r>
    </w:p>
    <w:p w14:paraId="611CD519" w14:textId="77777777"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c) Aprobación del orden del día; </w:t>
      </w:r>
    </w:p>
    <w:p w14:paraId="5D4C4624" w14:textId="77777777"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lastRenderedPageBreak/>
        <w:t xml:space="preserve">d) Presentación de asuntos y turno a Comisiones; </w:t>
      </w:r>
    </w:p>
    <w:p w14:paraId="00F08233" w14:textId="77777777"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e) Lectura, discusión y en su caso, aprobación de los acuerdos; y </w:t>
      </w:r>
    </w:p>
    <w:p w14:paraId="40A1A9ED" w14:textId="1CD25FDE"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f) Asuntos generales. </w:t>
      </w:r>
    </w:p>
    <w:p w14:paraId="4DB489BC" w14:textId="77777777" w:rsidR="009D334D" w:rsidRPr="00A073D5" w:rsidRDefault="009D334D" w:rsidP="00453EB8">
      <w:pPr>
        <w:ind w:left="850" w:right="901"/>
        <w:jc w:val="both"/>
        <w:rPr>
          <w:rFonts w:ascii="Palatino Linotype" w:hAnsi="Palatino Linotype"/>
          <w:i/>
          <w:iCs/>
          <w:sz w:val="22"/>
          <w:szCs w:val="22"/>
        </w:rPr>
      </w:pPr>
    </w:p>
    <w:p w14:paraId="5858FD5C" w14:textId="2214D315"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Cuando asista público a las sesiones observará respeto y compostura, cuidando quien las presida que por ningún motivo tome parte en las deliberaciones del ayuntamiento, ni exprese manifestaciones que alteren el orden en el recinto. </w:t>
      </w:r>
    </w:p>
    <w:p w14:paraId="13F281AE" w14:textId="77777777" w:rsidR="009D334D" w:rsidRPr="00A073D5" w:rsidRDefault="009D334D" w:rsidP="00453EB8">
      <w:pPr>
        <w:ind w:left="850" w:right="901"/>
        <w:jc w:val="both"/>
        <w:rPr>
          <w:rFonts w:ascii="Palatino Linotype" w:hAnsi="Palatino Linotype"/>
          <w:i/>
          <w:iCs/>
          <w:sz w:val="22"/>
          <w:szCs w:val="22"/>
        </w:rPr>
      </w:pPr>
    </w:p>
    <w:p w14:paraId="3F5DCCD1" w14:textId="5965BAC3"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Quien presida la sesión hará preservar el orden público, pudiendo ordenar al infractor abandonar el salón o en caso de reincidencia remitirlo a la autoridad competente para la sanción procedente. </w:t>
      </w:r>
    </w:p>
    <w:p w14:paraId="1EEB6C7E" w14:textId="77777777" w:rsidR="009D334D" w:rsidRPr="00A073D5" w:rsidRDefault="009D334D" w:rsidP="00453EB8">
      <w:pPr>
        <w:ind w:left="850" w:right="901"/>
        <w:jc w:val="both"/>
        <w:rPr>
          <w:rFonts w:ascii="Palatino Linotype" w:hAnsi="Palatino Linotype"/>
          <w:i/>
          <w:iCs/>
          <w:sz w:val="22"/>
          <w:szCs w:val="22"/>
        </w:rPr>
      </w:pPr>
    </w:p>
    <w:p w14:paraId="3D79F4A2" w14:textId="48ADDF09"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b/>
          <w:bCs/>
          <w:i/>
          <w:iCs/>
          <w:sz w:val="22"/>
          <w:szCs w:val="22"/>
        </w:rPr>
        <w:t>Artículo 29.</w:t>
      </w:r>
      <w:r w:rsidRPr="00A073D5">
        <w:rPr>
          <w:rFonts w:ascii="Palatino Linotype" w:hAnsi="Palatino Linotype"/>
          <w:i/>
          <w:iCs/>
          <w:sz w:val="22"/>
          <w:szCs w:val="22"/>
        </w:rPr>
        <w:t xml:space="preserve"> Los ayuntamientos podrán sesionar con la asistencia de la mayoría de sus integrantes y sus acuerdos se tomarán por mayoría de votos de sus miembros presentes. Quien presida la sesión, tendrá voto de calidad. </w:t>
      </w:r>
    </w:p>
    <w:p w14:paraId="51523E20" w14:textId="77777777" w:rsidR="009D334D" w:rsidRPr="00A073D5" w:rsidRDefault="009D334D" w:rsidP="00453EB8">
      <w:pPr>
        <w:ind w:left="850" w:right="901"/>
        <w:jc w:val="both"/>
        <w:rPr>
          <w:rFonts w:ascii="Palatino Linotype" w:hAnsi="Palatino Linotype"/>
          <w:i/>
          <w:iCs/>
          <w:sz w:val="22"/>
          <w:szCs w:val="22"/>
        </w:rPr>
      </w:pPr>
    </w:p>
    <w:p w14:paraId="54204DC8" w14:textId="77777777"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 </w:t>
      </w:r>
    </w:p>
    <w:p w14:paraId="30E3F838" w14:textId="5B263401"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b/>
          <w:bCs/>
          <w:i/>
          <w:iCs/>
          <w:sz w:val="22"/>
          <w:szCs w:val="22"/>
        </w:rPr>
        <w:t>Artículo 30.</w:t>
      </w:r>
      <w:r w:rsidRPr="00A073D5">
        <w:rPr>
          <w:rFonts w:ascii="Palatino Linotype" w:hAnsi="Palatino Linotype"/>
          <w:i/>
          <w:iCs/>
          <w:sz w:val="22"/>
          <w:szCs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w:t>
      </w:r>
    </w:p>
    <w:p w14:paraId="63A5F728" w14:textId="77777777" w:rsidR="009D334D" w:rsidRPr="00A073D5" w:rsidRDefault="009D334D" w:rsidP="00453EB8">
      <w:pPr>
        <w:ind w:left="850" w:right="901"/>
        <w:jc w:val="both"/>
        <w:rPr>
          <w:rFonts w:ascii="Palatino Linotype" w:hAnsi="Palatino Linotype"/>
          <w:i/>
          <w:iCs/>
          <w:sz w:val="22"/>
          <w:szCs w:val="22"/>
        </w:rPr>
      </w:pPr>
    </w:p>
    <w:p w14:paraId="24D7035E" w14:textId="7107AFD7"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w:t>
      </w:r>
    </w:p>
    <w:p w14:paraId="4EF1C40A" w14:textId="77777777" w:rsidR="009D334D" w:rsidRPr="00A073D5" w:rsidRDefault="009D334D" w:rsidP="00453EB8">
      <w:pPr>
        <w:ind w:left="850" w:right="901"/>
        <w:jc w:val="both"/>
        <w:rPr>
          <w:rFonts w:ascii="Palatino Linotype" w:hAnsi="Palatino Linotype"/>
          <w:i/>
          <w:iCs/>
          <w:sz w:val="22"/>
          <w:szCs w:val="22"/>
        </w:rPr>
      </w:pPr>
    </w:p>
    <w:p w14:paraId="56D1F3DF" w14:textId="2BFA9411"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Los documentos electrónicos en el que consten las firmas electrónicas avanzadas o el sello electrónico de los integrantes del Ayuntamiento tendrán el carácter de copia certificada. </w:t>
      </w:r>
    </w:p>
    <w:p w14:paraId="470F2140" w14:textId="77777777" w:rsidR="009D334D" w:rsidRPr="00A073D5" w:rsidRDefault="009D334D" w:rsidP="00453EB8">
      <w:pPr>
        <w:ind w:left="850" w:right="901"/>
        <w:jc w:val="both"/>
        <w:rPr>
          <w:rFonts w:ascii="Palatino Linotype" w:hAnsi="Palatino Linotype"/>
          <w:i/>
          <w:iCs/>
          <w:sz w:val="22"/>
          <w:szCs w:val="22"/>
        </w:rPr>
      </w:pPr>
    </w:p>
    <w:p w14:paraId="51FC943C" w14:textId="2A7B5C42" w:rsidR="00443A66"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lastRenderedPageBreak/>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598F18CE" w14:textId="77777777" w:rsidR="009D334D" w:rsidRPr="00A073D5" w:rsidRDefault="009D334D" w:rsidP="00453EB8">
      <w:pPr>
        <w:ind w:left="850" w:right="901"/>
        <w:jc w:val="both"/>
        <w:rPr>
          <w:rFonts w:ascii="Palatino Linotype" w:hAnsi="Palatino Linotype"/>
          <w:i/>
          <w:iCs/>
          <w:sz w:val="22"/>
          <w:szCs w:val="22"/>
        </w:rPr>
      </w:pPr>
    </w:p>
    <w:p w14:paraId="3C56FB4B" w14:textId="6D391C99" w:rsidR="00A074AF" w:rsidRPr="00A073D5" w:rsidRDefault="00443A66"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430B144E" w14:textId="77777777" w:rsidR="009D334D" w:rsidRPr="00A073D5" w:rsidRDefault="009D334D" w:rsidP="00453EB8">
      <w:pPr>
        <w:ind w:left="850" w:right="901"/>
        <w:jc w:val="both"/>
        <w:rPr>
          <w:rFonts w:ascii="Palatino Linotype" w:hAnsi="Palatino Linotype"/>
          <w:i/>
          <w:iCs/>
          <w:sz w:val="22"/>
          <w:szCs w:val="22"/>
        </w:rPr>
      </w:pPr>
    </w:p>
    <w:p w14:paraId="589AC9CA" w14:textId="36D9C1EB" w:rsidR="009D334D" w:rsidRPr="00A073D5" w:rsidRDefault="009D334D"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w:t>
      </w:r>
      <w:r w:rsidR="00997372" w:rsidRPr="00A073D5">
        <w:rPr>
          <w:rFonts w:ascii="Palatino Linotype" w:hAnsi="Palatino Linotype"/>
          <w:i/>
          <w:iCs/>
          <w:sz w:val="22"/>
          <w:szCs w:val="22"/>
        </w:rPr>
        <w:t>Énfasis</w:t>
      </w:r>
      <w:r w:rsidRPr="00A073D5">
        <w:rPr>
          <w:rFonts w:ascii="Palatino Linotype" w:hAnsi="Palatino Linotype"/>
          <w:i/>
          <w:iCs/>
          <w:sz w:val="22"/>
          <w:szCs w:val="22"/>
        </w:rPr>
        <w:t xml:space="preserve"> añadido)</w:t>
      </w:r>
    </w:p>
    <w:p w14:paraId="3B2E8333" w14:textId="77777777" w:rsidR="009D334D" w:rsidRPr="00A073D5" w:rsidRDefault="009D334D" w:rsidP="00453EB8">
      <w:pPr>
        <w:spacing w:line="360" w:lineRule="auto"/>
        <w:ind w:right="49"/>
        <w:jc w:val="both"/>
        <w:rPr>
          <w:rFonts w:ascii="Palatino Linotype" w:hAnsi="Palatino Linotype"/>
        </w:rPr>
      </w:pPr>
    </w:p>
    <w:p w14:paraId="459D5D95" w14:textId="6DF9E00E" w:rsidR="00453EB8" w:rsidRPr="00A073D5" w:rsidRDefault="00453EB8" w:rsidP="00453EB8">
      <w:pPr>
        <w:spacing w:line="360" w:lineRule="auto"/>
        <w:ind w:right="49"/>
        <w:jc w:val="both"/>
        <w:rPr>
          <w:rFonts w:ascii="Palatino Linotype" w:hAnsi="Palatino Linotype"/>
        </w:rPr>
      </w:pPr>
      <w:r w:rsidRPr="00A073D5">
        <w:rPr>
          <w:rFonts w:ascii="Palatino Linotype" w:hAnsi="Palatino Linotype"/>
        </w:rPr>
        <w:t xml:space="preserve">Ahora bien, </w:t>
      </w:r>
      <w:r w:rsidR="003574D4" w:rsidRPr="00A073D5">
        <w:rPr>
          <w:rFonts w:ascii="Palatino Linotype" w:hAnsi="Palatino Linotype"/>
        </w:rPr>
        <w:t xml:space="preserve">de las gacetas municipales y </w:t>
      </w:r>
      <w:r w:rsidRPr="00A073D5">
        <w:rPr>
          <w:rFonts w:ascii="Palatino Linotype" w:hAnsi="Palatino Linotype"/>
        </w:rPr>
        <w:t>las sesiones de cabildo que realicen los Ayuntamiento</w:t>
      </w:r>
      <w:r w:rsidR="0023183A" w:rsidRPr="00A073D5">
        <w:rPr>
          <w:rFonts w:ascii="Palatino Linotype" w:hAnsi="Palatino Linotype"/>
        </w:rPr>
        <w:t>s</w:t>
      </w:r>
      <w:r w:rsidRPr="00A073D5">
        <w:rPr>
          <w:rFonts w:ascii="Palatino Linotype" w:hAnsi="Palatino Linotype"/>
        </w:rPr>
        <w:t>, se encuentran constreñidos a trasparentar las mismas, de conformidad con lo establecido en el artículo 94, fracción II, inciso</w:t>
      </w:r>
      <w:r w:rsidR="003574D4" w:rsidRPr="00A073D5">
        <w:rPr>
          <w:rFonts w:ascii="Palatino Linotype" w:hAnsi="Palatino Linotype"/>
        </w:rPr>
        <w:t xml:space="preserve">s a y </w:t>
      </w:r>
      <w:r w:rsidRPr="00A073D5">
        <w:rPr>
          <w:rFonts w:ascii="Palatino Linotype" w:hAnsi="Palatino Linotype"/>
        </w:rPr>
        <w:t>b, de la Ley de Transparencia y Acceso a la Información Pública del Estado de México y Municipios</w:t>
      </w:r>
      <w:r w:rsidR="003574D4" w:rsidRPr="00A073D5">
        <w:rPr>
          <w:rFonts w:ascii="Palatino Linotype" w:hAnsi="Palatino Linotype"/>
        </w:rPr>
        <w:t>, que en sus textos nos refieren lo siguiente:</w:t>
      </w:r>
    </w:p>
    <w:p w14:paraId="697E5A13" w14:textId="77777777" w:rsidR="003574D4" w:rsidRPr="00A073D5" w:rsidRDefault="003574D4" w:rsidP="003574D4">
      <w:pPr>
        <w:ind w:right="49"/>
        <w:jc w:val="both"/>
        <w:rPr>
          <w:rFonts w:ascii="Palatino Linotype" w:hAnsi="Palatino Linotype"/>
        </w:rPr>
      </w:pPr>
    </w:p>
    <w:p w14:paraId="4F532A3A" w14:textId="4C814327" w:rsidR="00453EB8" w:rsidRPr="00A073D5" w:rsidRDefault="00453EB8" w:rsidP="00453EB8">
      <w:pPr>
        <w:ind w:left="850" w:right="901"/>
        <w:jc w:val="both"/>
        <w:rPr>
          <w:rFonts w:ascii="Palatino Linotype" w:hAnsi="Palatino Linotype"/>
          <w:i/>
          <w:iCs/>
          <w:sz w:val="22"/>
          <w:szCs w:val="22"/>
        </w:rPr>
      </w:pPr>
      <w:r w:rsidRPr="00A073D5">
        <w:rPr>
          <w:rFonts w:ascii="Palatino Linotype" w:hAnsi="Palatino Linotype"/>
          <w:b/>
          <w:bCs/>
          <w:i/>
          <w:iCs/>
          <w:sz w:val="22"/>
          <w:szCs w:val="22"/>
        </w:rPr>
        <w:t>“Artículo 94.</w:t>
      </w:r>
      <w:r w:rsidRPr="00A073D5">
        <w:rPr>
          <w:rFonts w:ascii="Palatino Linotype" w:hAnsi="Palatino Linotype"/>
          <w:i/>
          <w:iCs/>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15FA057D" w14:textId="77777777" w:rsidR="003574D4" w:rsidRPr="00A073D5" w:rsidRDefault="003574D4" w:rsidP="00453EB8">
      <w:pPr>
        <w:ind w:left="850" w:right="901"/>
        <w:jc w:val="both"/>
        <w:rPr>
          <w:rFonts w:ascii="Palatino Linotype" w:hAnsi="Palatino Linotype"/>
          <w:i/>
          <w:iCs/>
          <w:sz w:val="22"/>
          <w:szCs w:val="22"/>
        </w:rPr>
      </w:pPr>
    </w:p>
    <w:p w14:paraId="50AE8DAC" w14:textId="4A3C3AB6" w:rsidR="003574D4" w:rsidRPr="00A073D5" w:rsidRDefault="003574D4" w:rsidP="003574D4">
      <w:pPr>
        <w:ind w:left="850" w:right="901"/>
        <w:jc w:val="both"/>
        <w:rPr>
          <w:rFonts w:ascii="Palatino Linotype" w:hAnsi="Palatino Linotype"/>
          <w:b/>
          <w:bCs/>
          <w:i/>
          <w:iCs/>
          <w:sz w:val="22"/>
          <w:szCs w:val="22"/>
        </w:rPr>
      </w:pPr>
      <w:r w:rsidRPr="00A073D5">
        <w:rPr>
          <w:rFonts w:ascii="Palatino Linotype" w:hAnsi="Palatino Linotype"/>
          <w:b/>
          <w:bCs/>
          <w:i/>
          <w:iCs/>
          <w:sz w:val="22"/>
          <w:szCs w:val="22"/>
        </w:rPr>
        <w:t xml:space="preserve">a) El contenido de las gacetas municipales, las cuales deberán comprender los resolutivos y acuerdos aprobados por los ayuntamientos; </w:t>
      </w:r>
    </w:p>
    <w:p w14:paraId="03A535DB" w14:textId="77777777" w:rsidR="003574D4" w:rsidRPr="00A073D5" w:rsidRDefault="003574D4" w:rsidP="003574D4">
      <w:pPr>
        <w:ind w:left="850" w:right="901"/>
        <w:jc w:val="both"/>
        <w:rPr>
          <w:rFonts w:ascii="Palatino Linotype" w:hAnsi="Palatino Linotype"/>
          <w:b/>
          <w:bCs/>
          <w:i/>
          <w:iCs/>
          <w:sz w:val="22"/>
          <w:szCs w:val="22"/>
        </w:rPr>
      </w:pPr>
    </w:p>
    <w:p w14:paraId="086ABF26" w14:textId="1D57BEB7" w:rsidR="00453EB8" w:rsidRPr="00A073D5" w:rsidRDefault="00453EB8" w:rsidP="003574D4">
      <w:pPr>
        <w:ind w:left="850" w:right="901"/>
        <w:jc w:val="both"/>
        <w:rPr>
          <w:rFonts w:ascii="Palatino Linotype" w:hAnsi="Palatino Linotype"/>
          <w:i/>
          <w:iCs/>
          <w:sz w:val="22"/>
          <w:szCs w:val="22"/>
        </w:rPr>
      </w:pPr>
      <w:r w:rsidRPr="00A073D5">
        <w:rPr>
          <w:rFonts w:ascii="Palatino Linotype" w:hAnsi="Palatino Linotype"/>
          <w:b/>
          <w:bCs/>
          <w:i/>
          <w:iCs/>
          <w:sz w:val="22"/>
          <w:szCs w:val="22"/>
        </w:rPr>
        <w:t>b) Las actas de sesiones de cabildo,</w:t>
      </w:r>
      <w:r w:rsidRPr="00A073D5">
        <w:rPr>
          <w:rFonts w:ascii="Palatino Linotype" w:hAnsi="Palatino Linotype"/>
          <w:i/>
          <w:iCs/>
          <w:sz w:val="22"/>
          <w:szCs w:val="22"/>
        </w:rPr>
        <w:t xml:space="preserve"> los controles de asistencia de los integrantes del Ayuntamiento a las sesiones de cabildo y el sentido de votación de los miembros del cabildo sobre las iniciativas o acuerdos;</w:t>
      </w:r>
    </w:p>
    <w:p w14:paraId="0B6DD014" w14:textId="04BC3F1D" w:rsidR="00453EB8" w:rsidRPr="00A073D5" w:rsidRDefault="00453EB8"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w:t>
      </w:r>
    </w:p>
    <w:p w14:paraId="44CDECFD" w14:textId="77777777" w:rsidR="003574D4" w:rsidRPr="00A073D5" w:rsidRDefault="003574D4" w:rsidP="00453EB8">
      <w:pPr>
        <w:ind w:left="850" w:right="901"/>
        <w:jc w:val="both"/>
        <w:rPr>
          <w:rFonts w:ascii="Palatino Linotype" w:hAnsi="Palatino Linotype"/>
          <w:i/>
          <w:iCs/>
          <w:sz w:val="22"/>
          <w:szCs w:val="22"/>
        </w:rPr>
      </w:pPr>
    </w:p>
    <w:p w14:paraId="6A54BB52" w14:textId="6F5EB81E" w:rsidR="00453EB8" w:rsidRPr="00A073D5" w:rsidRDefault="00453EB8" w:rsidP="00453EB8">
      <w:pPr>
        <w:ind w:left="850" w:right="901"/>
        <w:jc w:val="both"/>
        <w:rPr>
          <w:rFonts w:ascii="Palatino Linotype" w:hAnsi="Palatino Linotype"/>
          <w:i/>
          <w:iCs/>
          <w:sz w:val="22"/>
          <w:szCs w:val="22"/>
        </w:rPr>
      </w:pPr>
      <w:r w:rsidRPr="00A073D5">
        <w:rPr>
          <w:rFonts w:ascii="Palatino Linotype" w:hAnsi="Palatino Linotype"/>
          <w:i/>
          <w:iCs/>
          <w:sz w:val="22"/>
          <w:szCs w:val="22"/>
        </w:rPr>
        <w:t>(</w:t>
      </w:r>
      <w:r w:rsidR="00997372" w:rsidRPr="00A073D5">
        <w:rPr>
          <w:rFonts w:ascii="Palatino Linotype" w:hAnsi="Palatino Linotype"/>
          <w:i/>
          <w:iCs/>
          <w:sz w:val="22"/>
          <w:szCs w:val="22"/>
        </w:rPr>
        <w:t>Énfasis</w:t>
      </w:r>
      <w:r w:rsidRPr="00A073D5">
        <w:rPr>
          <w:rFonts w:ascii="Palatino Linotype" w:hAnsi="Palatino Linotype"/>
          <w:i/>
          <w:iCs/>
          <w:sz w:val="22"/>
          <w:szCs w:val="22"/>
        </w:rPr>
        <w:t xml:space="preserve"> añadido)</w:t>
      </w:r>
    </w:p>
    <w:p w14:paraId="5FD26B01" w14:textId="77777777" w:rsidR="00453EB8" w:rsidRPr="00A073D5" w:rsidRDefault="00453EB8" w:rsidP="00453EB8">
      <w:pPr>
        <w:ind w:right="901"/>
        <w:jc w:val="both"/>
        <w:rPr>
          <w:rFonts w:ascii="Palatino Linotype" w:hAnsi="Palatino Linotype"/>
          <w:i/>
          <w:iCs/>
          <w:sz w:val="22"/>
          <w:szCs w:val="22"/>
        </w:rPr>
      </w:pPr>
    </w:p>
    <w:p w14:paraId="6D85C363" w14:textId="24566579" w:rsidR="00A074AF" w:rsidRPr="00A073D5" w:rsidRDefault="005577E6" w:rsidP="003574D4">
      <w:pPr>
        <w:spacing w:line="360" w:lineRule="auto"/>
        <w:ind w:right="49"/>
        <w:jc w:val="both"/>
        <w:rPr>
          <w:rFonts w:ascii="Palatino Linotype" w:hAnsi="Palatino Linotype"/>
        </w:rPr>
      </w:pPr>
      <w:r w:rsidRPr="00A073D5">
        <w:rPr>
          <w:rFonts w:ascii="Palatino Linotype" w:hAnsi="Palatino Linotype"/>
        </w:rPr>
        <w:lastRenderedPageBreak/>
        <w:t xml:space="preserve">Por otra parte, en los </w:t>
      </w:r>
      <w:r w:rsidR="003574D4" w:rsidRPr="00A073D5">
        <w:rPr>
          <w:rFonts w:ascii="Palatino Linotype"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nos definen los formatos que se usarán para publicar y presentar la información que generen los sujetos obligados tal y como se precisa ahora mismo:</w:t>
      </w:r>
    </w:p>
    <w:p w14:paraId="1F6DF0C4" w14:textId="77777777" w:rsidR="003574D4" w:rsidRPr="00A073D5" w:rsidRDefault="003574D4" w:rsidP="003574D4">
      <w:pPr>
        <w:spacing w:line="360" w:lineRule="auto"/>
        <w:ind w:right="49"/>
        <w:jc w:val="both"/>
        <w:rPr>
          <w:rFonts w:ascii="Palatino Linotype" w:hAnsi="Palatino Linotype"/>
        </w:rPr>
      </w:pPr>
    </w:p>
    <w:p w14:paraId="73D968CB" w14:textId="712C7DE2" w:rsidR="003574D4" w:rsidRPr="00A073D5" w:rsidRDefault="00806865" w:rsidP="00806865">
      <w:pPr>
        <w:ind w:left="850" w:right="901"/>
        <w:jc w:val="both"/>
        <w:rPr>
          <w:rFonts w:ascii="Palatino Linotype" w:hAnsi="Palatino Linotype"/>
          <w:i/>
          <w:iCs/>
        </w:rPr>
      </w:pPr>
      <w:r w:rsidRPr="00A073D5">
        <w:rPr>
          <w:rFonts w:ascii="Palatino Linotype" w:hAnsi="Palatino Linotype"/>
          <w:i/>
          <w:iCs/>
        </w:rPr>
        <w:t>“</w:t>
      </w:r>
      <w:r w:rsidR="003574D4" w:rsidRPr="00A073D5">
        <w:rPr>
          <w:rFonts w:ascii="Palatino Linotype" w:hAnsi="Palatino Linotype"/>
          <w:i/>
          <w:iCs/>
        </w:rPr>
        <w:t>II. Adicionalmente, en el caso de los municipios:</w:t>
      </w:r>
    </w:p>
    <w:p w14:paraId="52E62FB3" w14:textId="77777777" w:rsidR="00806865" w:rsidRPr="00A073D5" w:rsidRDefault="00806865" w:rsidP="00806865">
      <w:pPr>
        <w:ind w:left="850" w:right="901"/>
        <w:jc w:val="both"/>
        <w:rPr>
          <w:rFonts w:ascii="Palatino Linotype" w:hAnsi="Palatino Linotype"/>
          <w:i/>
          <w:iCs/>
        </w:rPr>
      </w:pPr>
    </w:p>
    <w:p w14:paraId="2A969C80" w14:textId="77D4D38E" w:rsidR="003574D4" w:rsidRPr="00A073D5" w:rsidRDefault="003574D4" w:rsidP="00806865">
      <w:pPr>
        <w:ind w:left="850" w:right="901"/>
        <w:jc w:val="both"/>
        <w:rPr>
          <w:rFonts w:ascii="Palatino Linotype" w:hAnsi="Palatino Linotype"/>
          <w:b/>
          <w:bCs/>
          <w:i/>
          <w:iCs/>
        </w:rPr>
      </w:pPr>
      <w:r w:rsidRPr="00A073D5">
        <w:rPr>
          <w:rFonts w:ascii="Palatino Linotype" w:hAnsi="Palatino Linotype"/>
          <w:b/>
          <w:bCs/>
          <w:i/>
          <w:iCs/>
        </w:rPr>
        <w:t>a) El contenido de las gacetas municipales, las cuales deberán comprender los resolutivos y acuerdos aprobados por los ayuntamientos</w:t>
      </w:r>
    </w:p>
    <w:p w14:paraId="3AC4E041" w14:textId="77777777" w:rsidR="00806865" w:rsidRPr="00A073D5" w:rsidRDefault="00806865" w:rsidP="00806865">
      <w:pPr>
        <w:ind w:left="850" w:right="901"/>
        <w:jc w:val="both"/>
        <w:rPr>
          <w:rFonts w:ascii="Palatino Linotype" w:hAnsi="Palatino Linotype"/>
          <w:b/>
          <w:bCs/>
          <w:i/>
          <w:iCs/>
        </w:rPr>
      </w:pPr>
    </w:p>
    <w:p w14:paraId="217F8A55" w14:textId="63E040BD" w:rsidR="003574D4" w:rsidRPr="00A073D5" w:rsidRDefault="003574D4" w:rsidP="00806865">
      <w:pPr>
        <w:ind w:left="850" w:right="901"/>
        <w:jc w:val="both"/>
        <w:rPr>
          <w:rFonts w:ascii="Palatino Linotype" w:hAnsi="Palatino Linotype"/>
          <w:i/>
          <w:iCs/>
        </w:rPr>
      </w:pPr>
      <w:r w:rsidRPr="00A073D5">
        <w:rPr>
          <w:rFonts w:ascii="Palatino Linotype" w:hAnsi="Palatino Linotype"/>
          <w:i/>
          <w:iCs/>
        </w:rPr>
        <w:t>Los municipios y los Órganos Político Administrativos de la Ciudad de México publicarán su gaceta municipal o delegacional, estrados u otro medio, los cuales deberán contener los resolutivos, disposiciones, reglamentos, órdenes, acuerdos y demás actos que se aprueben por los Ayuntamientos o figuras análogas en los Órganos Político Administrativos, con la finalidad de dar a conocer a cualquier persona las decisiones tomadas por las autoridades competentes.</w:t>
      </w:r>
    </w:p>
    <w:p w14:paraId="2D208647" w14:textId="77777777" w:rsidR="00806865" w:rsidRPr="00A073D5" w:rsidRDefault="00806865" w:rsidP="00806865">
      <w:pPr>
        <w:ind w:left="850" w:right="901"/>
        <w:jc w:val="both"/>
        <w:rPr>
          <w:rFonts w:ascii="Palatino Linotype" w:hAnsi="Palatino Linotype"/>
          <w:i/>
          <w:iCs/>
        </w:rPr>
      </w:pPr>
    </w:p>
    <w:p w14:paraId="75AD6131" w14:textId="53CC0FAF" w:rsidR="003574D4" w:rsidRPr="00A073D5" w:rsidRDefault="003574D4" w:rsidP="00806865">
      <w:pPr>
        <w:ind w:left="850" w:right="901"/>
        <w:jc w:val="both"/>
        <w:rPr>
          <w:rFonts w:ascii="Palatino Linotype" w:hAnsi="Palatino Linotype"/>
          <w:i/>
          <w:iCs/>
        </w:rPr>
      </w:pPr>
      <w:r w:rsidRPr="00A073D5">
        <w:rPr>
          <w:rFonts w:ascii="Palatino Linotype" w:hAnsi="Palatino Linotype"/>
          <w:i/>
          <w:iCs/>
        </w:rPr>
        <w:t xml:space="preserve">La publicación de las gacetas municipales y, en su caso, delegacionales, pretenden fortalecer los procesos de sistematización de información y fomentar la conservación o registro histórico de algunos temas de interés para la ciudadanía. </w:t>
      </w:r>
    </w:p>
    <w:p w14:paraId="568287C3" w14:textId="77777777" w:rsidR="00806865" w:rsidRPr="00A073D5" w:rsidRDefault="00806865" w:rsidP="00806865">
      <w:pPr>
        <w:ind w:left="850" w:right="901"/>
        <w:jc w:val="both"/>
        <w:rPr>
          <w:rFonts w:ascii="Palatino Linotype" w:hAnsi="Palatino Linotype"/>
          <w:i/>
          <w:iCs/>
        </w:rPr>
      </w:pPr>
    </w:p>
    <w:p w14:paraId="415BA69A" w14:textId="26BE82D1" w:rsidR="003574D4" w:rsidRPr="00A073D5" w:rsidRDefault="003574D4" w:rsidP="00806865">
      <w:pPr>
        <w:pBdr>
          <w:bottom w:val="single" w:sz="12" w:space="1" w:color="auto"/>
        </w:pBdr>
        <w:ind w:left="850" w:right="901"/>
        <w:jc w:val="both"/>
        <w:rPr>
          <w:rFonts w:ascii="Palatino Linotype" w:hAnsi="Palatino Linotype"/>
          <w:i/>
          <w:iCs/>
        </w:rPr>
      </w:pPr>
      <w:r w:rsidRPr="00A073D5">
        <w:rPr>
          <w:rFonts w:ascii="Palatino Linotype" w:hAnsi="Palatino Linotype"/>
          <w:i/>
          <w:iCs/>
        </w:rPr>
        <w:t xml:space="preserve">En caso de que los Órganos Político Administrativos no publiquen gacetas, se incluirá una leyenda fundamentada, motivada y actualizada al periodo que corresponda, que explique que no cuentan con un medio como éste, y </w:t>
      </w:r>
      <w:r w:rsidRPr="00A073D5">
        <w:rPr>
          <w:rFonts w:ascii="Palatino Linotype" w:hAnsi="Palatino Linotype"/>
          <w:i/>
          <w:iCs/>
        </w:rPr>
        <w:lastRenderedPageBreak/>
        <w:t>deberán señalar en qué publicaciones se encuentran las resoluciones y acuerdos que hayan aprobado.</w:t>
      </w:r>
    </w:p>
    <w:p w14:paraId="4E1112C8" w14:textId="77777777" w:rsidR="00672CCF" w:rsidRPr="00A073D5" w:rsidRDefault="00672CCF" w:rsidP="00806865">
      <w:pPr>
        <w:ind w:left="850" w:right="901"/>
        <w:jc w:val="both"/>
        <w:rPr>
          <w:rFonts w:ascii="Palatino Linotype" w:hAnsi="Palatino Linotype"/>
          <w:b/>
          <w:bCs/>
          <w:i/>
          <w:iCs/>
        </w:rPr>
      </w:pPr>
      <w:r w:rsidRPr="00A073D5">
        <w:rPr>
          <w:rFonts w:ascii="Palatino Linotype" w:hAnsi="Palatino Linotype"/>
          <w:b/>
          <w:bCs/>
          <w:i/>
          <w:iCs/>
        </w:rPr>
        <w:t xml:space="preserve">Periodo de actualización: trimestral, de acuerdo con la normatividad correspondiente </w:t>
      </w:r>
    </w:p>
    <w:p w14:paraId="273AF4F1" w14:textId="77777777" w:rsidR="00672CCF" w:rsidRPr="00A073D5" w:rsidRDefault="00672CCF" w:rsidP="00806865">
      <w:pPr>
        <w:ind w:left="850" w:right="901"/>
        <w:jc w:val="both"/>
        <w:rPr>
          <w:rFonts w:ascii="Palatino Linotype" w:hAnsi="Palatino Linotype"/>
          <w:b/>
          <w:bCs/>
          <w:i/>
          <w:iCs/>
        </w:rPr>
      </w:pPr>
      <w:r w:rsidRPr="00A073D5">
        <w:rPr>
          <w:rFonts w:ascii="Palatino Linotype" w:hAnsi="Palatino Linotype"/>
          <w:b/>
          <w:bCs/>
          <w:i/>
          <w:iCs/>
        </w:rPr>
        <w:t xml:space="preserve">Conservar en el sitio de Internet: información vigente y las gacetas publicadas durante el ejercicio en curso </w:t>
      </w:r>
    </w:p>
    <w:p w14:paraId="104AE4E9" w14:textId="0B074D9B" w:rsidR="00672CCF" w:rsidRPr="00A073D5" w:rsidRDefault="00672CCF" w:rsidP="00EE006A">
      <w:pPr>
        <w:pBdr>
          <w:bottom w:val="single" w:sz="12" w:space="1" w:color="auto"/>
        </w:pBdr>
        <w:ind w:left="850" w:right="901"/>
        <w:jc w:val="both"/>
        <w:rPr>
          <w:rFonts w:ascii="Palatino Linotype" w:hAnsi="Palatino Linotype"/>
          <w:i/>
          <w:iCs/>
        </w:rPr>
      </w:pPr>
      <w:r w:rsidRPr="00A073D5">
        <w:rPr>
          <w:rFonts w:ascii="Palatino Linotype" w:hAnsi="Palatino Linotype"/>
          <w:b/>
          <w:bCs/>
          <w:i/>
          <w:iCs/>
        </w:rPr>
        <w:t>Aplica a: municipios</w:t>
      </w:r>
      <w:r w:rsidRPr="00A073D5">
        <w:rPr>
          <w:rFonts w:ascii="Palatino Linotype" w:hAnsi="Palatino Linotype"/>
          <w:i/>
          <w:iCs/>
        </w:rPr>
        <w:t xml:space="preserve"> y Órganos Político Administrativos de la Ciudad de México</w:t>
      </w:r>
    </w:p>
    <w:p w14:paraId="2C5CDF8F" w14:textId="77777777" w:rsidR="00672CCF" w:rsidRPr="00A073D5" w:rsidRDefault="00672CCF" w:rsidP="00806865">
      <w:pPr>
        <w:ind w:left="850" w:right="901"/>
        <w:jc w:val="both"/>
        <w:rPr>
          <w:rFonts w:ascii="Palatino Linotype" w:hAnsi="Palatino Linotype"/>
          <w:b/>
          <w:bCs/>
          <w:i/>
          <w:iCs/>
        </w:rPr>
      </w:pPr>
      <w:r w:rsidRPr="00A073D5">
        <w:rPr>
          <w:rFonts w:ascii="Palatino Linotype" w:hAnsi="Palatino Linotype"/>
          <w:b/>
          <w:bCs/>
          <w:i/>
          <w:iCs/>
        </w:rPr>
        <w:t xml:space="preserve">Criterios sustantivos de contenido </w:t>
      </w:r>
    </w:p>
    <w:p w14:paraId="521ECB6B"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 Ejercicio </w:t>
      </w:r>
    </w:p>
    <w:p w14:paraId="6AA31BC1"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2 Periodo que se informa </w:t>
      </w:r>
    </w:p>
    <w:p w14:paraId="791680BB"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3 Denominación de la normatividad que establece la periodicidad de publicación de la gaceta municipal, delegacional; en su caso, estrados u otro medio (Ley, Reglamento, Acuerdo, Política, etcétera) </w:t>
      </w:r>
    </w:p>
    <w:p w14:paraId="3F18FDB0"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4 Denominación de la gaceta municipal, delegacional, estrado u otro medio, en su caso </w:t>
      </w:r>
    </w:p>
    <w:p w14:paraId="08905D44"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5 Periodicidad de publicación de acuerdo con la normatividad correspondiente (diaria, cada tercer día, semanal, quincenal, mensual, etcétera) </w:t>
      </w:r>
    </w:p>
    <w:p w14:paraId="4F19A63D" w14:textId="77777777" w:rsidR="00EE006A"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6 Fecha de publicación de la gaceta, estrado u otro expresada con el formato día/mes/año (por ej. 31/Marzo/2016) </w:t>
      </w:r>
    </w:p>
    <w:p w14:paraId="0927906C" w14:textId="3238FB9E"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7 Número de gaceta, estrado u otro medio Criterio 8 Hipervínculo al documento completo de la gaceta, estrado u otro medio </w:t>
      </w:r>
    </w:p>
    <w:p w14:paraId="1B5BE395" w14:textId="2556AC95" w:rsidR="00A074AF" w:rsidRPr="00A073D5" w:rsidRDefault="00672CCF" w:rsidP="00806865">
      <w:pPr>
        <w:ind w:left="850" w:right="901"/>
        <w:jc w:val="both"/>
        <w:rPr>
          <w:rFonts w:ascii="Palatino Linotype" w:hAnsi="Palatino Linotype"/>
          <w:b/>
          <w:bCs/>
          <w:i/>
          <w:iCs/>
        </w:rPr>
      </w:pPr>
      <w:r w:rsidRPr="00A073D5">
        <w:rPr>
          <w:rFonts w:ascii="Palatino Linotype" w:hAnsi="Palatino Linotype"/>
          <w:b/>
          <w:bCs/>
          <w:i/>
          <w:iCs/>
        </w:rPr>
        <w:t>Criterios adjetivos de actualización</w:t>
      </w:r>
    </w:p>
    <w:p w14:paraId="1481BB02"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9 Periodo de actualización de la información: trimestral, de acuerdo con la normatividad correspondiente </w:t>
      </w:r>
    </w:p>
    <w:p w14:paraId="45AC6D8D"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10 La información publicada deberá estar actualizada al periodo que corresponde de acuerdo con la Tabla de actualización y conservación de la información </w:t>
      </w:r>
    </w:p>
    <w:p w14:paraId="53FFECF1"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11 Conservar en el sitio de Internet y a través de la Plataforma Nacional la información de acuerdo con la Tabla de actualización y conservación de la información Criterios adjetivos de confiabilidad </w:t>
      </w:r>
    </w:p>
    <w:p w14:paraId="3C8D6B8B"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12 Área(s) o unidad(es) administrativa(s) que genera(n) o posee(n) la información respectiva y son responsables de publicarla y actualizarla </w:t>
      </w:r>
    </w:p>
    <w:p w14:paraId="3CFB7BE2"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lastRenderedPageBreak/>
        <w:t xml:space="preserve">Criterio 13 Fecha de actualización de la información publicada con el formato día/mes/año (por ej. 31/Marzo/2016) </w:t>
      </w:r>
    </w:p>
    <w:p w14:paraId="383A5862"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14 Especificar la fecha de validación de la información publicada con el formato día/mes/año (por ej. 31/Marzo/2016) Criterios adjetivos de formato </w:t>
      </w:r>
    </w:p>
    <w:p w14:paraId="68A0BBB9"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15 La información publicada se organiza mediante el formato IIa, en el que se incluyen todos los campos especificados en los criterios sustantivos de contenido </w:t>
      </w:r>
    </w:p>
    <w:p w14:paraId="591B5BC4"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16 El soporte de la información permite su reutilización </w:t>
      </w:r>
    </w:p>
    <w:p w14:paraId="586D3470" w14:textId="794EA4F6" w:rsidR="00A074AF" w:rsidRPr="00A073D5" w:rsidRDefault="00672CCF" w:rsidP="00EE006A">
      <w:pPr>
        <w:ind w:left="850" w:right="901"/>
        <w:jc w:val="both"/>
        <w:rPr>
          <w:rFonts w:ascii="Palatino Linotype" w:hAnsi="Palatino Linotype"/>
          <w:i/>
          <w:iCs/>
          <w:lang w:val="pt-BR"/>
        </w:rPr>
      </w:pPr>
      <w:r w:rsidRPr="00A073D5">
        <w:rPr>
          <w:rFonts w:ascii="Palatino Linotype" w:hAnsi="Palatino Linotype"/>
          <w:i/>
          <w:iCs/>
          <w:lang w:val="pt-BR"/>
        </w:rPr>
        <w:t xml:space="preserve">Formato </w:t>
      </w:r>
      <w:proofErr w:type="spellStart"/>
      <w:r w:rsidRPr="00A073D5">
        <w:rPr>
          <w:rFonts w:ascii="Palatino Linotype" w:hAnsi="Palatino Linotype"/>
          <w:i/>
          <w:iCs/>
          <w:lang w:val="pt-BR"/>
        </w:rPr>
        <w:t>IIa</w:t>
      </w:r>
      <w:proofErr w:type="spellEnd"/>
      <w:r w:rsidRPr="00A073D5">
        <w:rPr>
          <w:rFonts w:ascii="Palatino Linotype" w:hAnsi="Palatino Linotype"/>
          <w:i/>
          <w:iCs/>
          <w:lang w:val="pt-BR"/>
        </w:rPr>
        <w:t>_ LGT_Art_71_Fr_I</w:t>
      </w:r>
    </w:p>
    <w:p w14:paraId="343DD8C7" w14:textId="43B20C4E" w:rsidR="00A074AF" w:rsidRPr="00A073D5" w:rsidRDefault="00A074AF" w:rsidP="00806865">
      <w:pPr>
        <w:ind w:left="850" w:right="901"/>
        <w:jc w:val="both"/>
        <w:rPr>
          <w:rFonts w:ascii="Palatino Linotype" w:hAnsi="Palatino Linotype"/>
          <w:i/>
          <w:iCs/>
          <w:lang w:val="pt-BR"/>
        </w:rPr>
      </w:pPr>
    </w:p>
    <w:p w14:paraId="208EE727" w14:textId="5189CBB6" w:rsidR="00A074AF" w:rsidRPr="00A073D5" w:rsidRDefault="00672CCF" w:rsidP="00806865">
      <w:pPr>
        <w:ind w:left="850" w:right="901"/>
        <w:jc w:val="both"/>
        <w:rPr>
          <w:rFonts w:ascii="Palatino Linotype" w:hAnsi="Palatino Linotype"/>
          <w:i/>
          <w:iCs/>
        </w:rPr>
      </w:pPr>
      <w:r w:rsidRPr="00A073D5">
        <w:rPr>
          <w:rFonts w:ascii="Palatino Linotype" w:hAnsi="Palatino Linotype"/>
          <w:i/>
          <w:iCs/>
          <w:noProof/>
          <w:lang w:val="es-ES"/>
        </w:rPr>
        <w:drawing>
          <wp:inline distT="0" distB="0" distL="0" distR="0" wp14:anchorId="532FBE0F" wp14:editId="7A14B16A">
            <wp:extent cx="4657725" cy="16573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847" t="32176" r="29209" b="47640"/>
                    <a:stretch/>
                  </pic:blipFill>
                  <pic:spPr bwMode="auto">
                    <a:xfrm>
                      <a:off x="0" y="0"/>
                      <a:ext cx="4657725" cy="1657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A073D5">
        <w:rPr>
          <w:rFonts w:ascii="Palatino Linotype" w:hAnsi="Palatino Linotype"/>
          <w:i/>
          <w:iCs/>
          <w:noProof/>
          <w:lang w:val="es-ES"/>
        </w:rPr>
        <w:drawing>
          <wp:inline distT="0" distB="0" distL="0" distR="0" wp14:anchorId="2E58E5A0" wp14:editId="01B85441">
            <wp:extent cx="4657725" cy="1676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991" t="46218" r="29141" b="38139"/>
                    <a:stretch/>
                  </pic:blipFill>
                  <pic:spPr bwMode="auto">
                    <a:xfrm>
                      <a:off x="0" y="0"/>
                      <a:ext cx="4657725" cy="1676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1CDFC9" w14:textId="1AC1F51E" w:rsidR="00A074AF" w:rsidRPr="00A073D5" w:rsidRDefault="00A074AF" w:rsidP="00806865">
      <w:pPr>
        <w:ind w:left="850" w:right="901"/>
        <w:jc w:val="both"/>
        <w:rPr>
          <w:rFonts w:ascii="Palatino Linotype" w:hAnsi="Palatino Linotype"/>
          <w:i/>
          <w:iCs/>
        </w:rPr>
      </w:pPr>
    </w:p>
    <w:p w14:paraId="41181B09"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Periodo de actualización de la información: trimestral, de acuerdo con la normatividad correspondiente </w:t>
      </w:r>
    </w:p>
    <w:p w14:paraId="16182FD3"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Fecha de actualización: día/mes/año </w:t>
      </w:r>
    </w:p>
    <w:p w14:paraId="1DE5443C" w14:textId="6EB1D33E" w:rsidR="00A074AF" w:rsidRPr="00A073D5" w:rsidRDefault="00672CCF" w:rsidP="00806865">
      <w:pPr>
        <w:ind w:left="850" w:right="901"/>
        <w:jc w:val="both"/>
        <w:rPr>
          <w:rFonts w:ascii="Palatino Linotype" w:hAnsi="Palatino Linotype"/>
          <w:i/>
          <w:iCs/>
        </w:rPr>
      </w:pPr>
      <w:r w:rsidRPr="00A073D5">
        <w:rPr>
          <w:rFonts w:ascii="Palatino Linotype" w:hAnsi="Palatino Linotype"/>
          <w:i/>
          <w:iCs/>
        </w:rPr>
        <w:t>Fecha de validación: día/mes/año Área(s) o unidad(es) administrativa(s) que genera(n) o posee(n) la información:</w:t>
      </w:r>
      <w:r w:rsidR="00EE006A" w:rsidRPr="00A073D5">
        <w:rPr>
          <w:rFonts w:ascii="Palatino Linotype" w:hAnsi="Palatino Linotype"/>
          <w:i/>
          <w:iCs/>
        </w:rPr>
        <w:t>”</w:t>
      </w:r>
    </w:p>
    <w:p w14:paraId="263AD4A6" w14:textId="39FCBA40" w:rsidR="00A074AF" w:rsidRPr="00A073D5" w:rsidRDefault="00A074AF" w:rsidP="00806865">
      <w:pPr>
        <w:ind w:left="850" w:right="901"/>
        <w:jc w:val="both"/>
        <w:rPr>
          <w:rFonts w:ascii="Palatino Linotype" w:hAnsi="Palatino Linotype"/>
          <w:i/>
          <w:iCs/>
        </w:rPr>
      </w:pPr>
    </w:p>
    <w:p w14:paraId="6B585690" w14:textId="6F91A8BD" w:rsidR="00672CCF" w:rsidRPr="00A073D5" w:rsidRDefault="00EE006A" w:rsidP="00806865">
      <w:pPr>
        <w:ind w:left="850" w:right="901"/>
        <w:jc w:val="both"/>
        <w:rPr>
          <w:rFonts w:ascii="Palatino Linotype" w:hAnsi="Palatino Linotype"/>
          <w:b/>
          <w:bCs/>
          <w:i/>
          <w:iCs/>
        </w:rPr>
      </w:pPr>
      <w:r w:rsidRPr="00A073D5">
        <w:rPr>
          <w:rFonts w:ascii="Palatino Linotype" w:hAnsi="Palatino Linotype"/>
          <w:b/>
          <w:bCs/>
          <w:i/>
          <w:iCs/>
        </w:rPr>
        <w:lastRenderedPageBreak/>
        <w:t>“</w:t>
      </w:r>
      <w:r w:rsidR="00672CCF" w:rsidRPr="00A073D5">
        <w:rPr>
          <w:rFonts w:ascii="Palatino Linotype" w:hAnsi="Palatino Linotype"/>
          <w:b/>
          <w:bCs/>
          <w:i/>
          <w:iCs/>
        </w:rPr>
        <w:t xml:space="preserve">b) Las actas de sesiones de cabildo, los controles de asistencia de los integrantes del Ayuntamiento a las sesiones de cabildo y el sentido de votación de los miembros del cabildo sobre las iniciativas o acuerdos </w:t>
      </w:r>
    </w:p>
    <w:p w14:paraId="296589CD" w14:textId="77777777" w:rsidR="00EE006A" w:rsidRPr="00A073D5" w:rsidRDefault="00EE006A" w:rsidP="00806865">
      <w:pPr>
        <w:ind w:left="850" w:right="901"/>
        <w:jc w:val="both"/>
        <w:rPr>
          <w:rFonts w:ascii="Palatino Linotype" w:hAnsi="Palatino Linotype"/>
          <w:b/>
          <w:bCs/>
          <w:i/>
          <w:iCs/>
        </w:rPr>
      </w:pPr>
    </w:p>
    <w:p w14:paraId="3D8B5CDD" w14:textId="376441F5" w:rsidR="00672CCF" w:rsidRPr="00A073D5" w:rsidRDefault="00672CCF" w:rsidP="00806865">
      <w:pPr>
        <w:ind w:left="850" w:right="901"/>
        <w:jc w:val="both"/>
        <w:rPr>
          <w:rFonts w:ascii="Palatino Linotype" w:hAnsi="Palatino Linotype"/>
          <w:b/>
          <w:bCs/>
          <w:i/>
          <w:iCs/>
          <w:u w:val="single"/>
        </w:rPr>
      </w:pPr>
      <w:r w:rsidRPr="00A073D5">
        <w:rPr>
          <w:rFonts w:ascii="Palatino Linotype" w:hAnsi="Palatino Linotype"/>
          <w:b/>
          <w:bCs/>
          <w:i/>
          <w:iCs/>
          <w:u w:val="single"/>
        </w:rPr>
        <w:t xml:space="preserve">Se publicará el calendario trimestral de las reuniones a celebrar en sesión de cabildo en todos los ayuntamientos y la información de aquellas reuniones que ya han sido celebradas en el ejercicio que se curse. </w:t>
      </w:r>
    </w:p>
    <w:p w14:paraId="1C432E98" w14:textId="77777777" w:rsidR="00EE006A" w:rsidRPr="00A073D5" w:rsidRDefault="00EE006A" w:rsidP="00806865">
      <w:pPr>
        <w:ind w:left="850" w:right="901"/>
        <w:jc w:val="both"/>
        <w:rPr>
          <w:rFonts w:ascii="Palatino Linotype" w:hAnsi="Palatino Linotype"/>
          <w:i/>
          <w:iCs/>
        </w:rPr>
      </w:pPr>
    </w:p>
    <w:p w14:paraId="13DA73BA" w14:textId="42035A1D"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Respecto de las sesiones que ya hayan sido llevadas a cabo, se incluirá lo correspondiente a cada sesión, así como las actas que de ellas deriven. Se presentarán los documentos completos en su versión pública.</w:t>
      </w:r>
      <w:r w:rsidRPr="00A073D5">
        <w:rPr>
          <w:rStyle w:val="Refdenotaalpie"/>
          <w:rFonts w:ascii="Palatino Linotype" w:hAnsi="Palatino Linotype"/>
          <w:i/>
          <w:iCs/>
        </w:rPr>
        <w:footnoteReference w:id="2"/>
      </w:r>
      <w:r w:rsidRPr="00A073D5">
        <w:rPr>
          <w:rFonts w:ascii="Palatino Linotype" w:hAnsi="Palatino Linotype"/>
          <w:i/>
          <w:iCs/>
        </w:rPr>
        <w:t xml:space="preserve"> En caso, de que las actas se encuentren en proceso de firma, el sujeto obligado deberá aclararlo y establecerá una fecha compromiso para la publicación de la versión con firmas incluidas. </w:t>
      </w:r>
    </w:p>
    <w:p w14:paraId="15A4E354" w14:textId="77777777" w:rsidR="00EE006A" w:rsidRPr="00A073D5" w:rsidRDefault="00EE006A" w:rsidP="00806865">
      <w:pPr>
        <w:ind w:left="850" w:right="901"/>
        <w:jc w:val="both"/>
        <w:rPr>
          <w:rFonts w:ascii="Palatino Linotype" w:hAnsi="Palatino Linotype"/>
          <w:i/>
          <w:iCs/>
        </w:rPr>
      </w:pPr>
    </w:p>
    <w:p w14:paraId="2F81E9D7" w14:textId="71B1CA5B" w:rsidR="00A074AF" w:rsidRPr="00A073D5" w:rsidRDefault="00672CCF" w:rsidP="00806865">
      <w:pPr>
        <w:ind w:left="850" w:right="901"/>
        <w:jc w:val="both"/>
        <w:rPr>
          <w:rFonts w:ascii="Palatino Linotype" w:hAnsi="Palatino Linotype"/>
          <w:i/>
          <w:iCs/>
        </w:rPr>
      </w:pPr>
      <w:r w:rsidRPr="00A073D5">
        <w:rPr>
          <w:rFonts w:ascii="Palatino Linotype" w:hAnsi="Palatino Linotype"/>
          <w:i/>
          <w:iCs/>
        </w:rPr>
        <w:t>Cuando la información de este inciso se actualice al trimestre que corresponda, deberá conservarse la información de cada trimestre del ejercicio, de esta manera, al finalizar el año en curso, las personas podrán cotejar el calendario anual de las sesiones a celebrar con la información de cada reunión y los documentos de las actas correspondientes.</w:t>
      </w:r>
    </w:p>
    <w:p w14:paraId="4CACF1C7" w14:textId="77777777" w:rsidR="00EE006A" w:rsidRPr="00A073D5" w:rsidRDefault="00EE006A" w:rsidP="00806865">
      <w:pPr>
        <w:ind w:left="850" w:right="901"/>
        <w:jc w:val="both"/>
        <w:rPr>
          <w:rFonts w:ascii="Palatino Linotype" w:hAnsi="Palatino Linotype"/>
          <w:i/>
          <w:iCs/>
        </w:rPr>
      </w:pPr>
    </w:p>
    <w:p w14:paraId="714F2DE0" w14:textId="21C44EB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Respecto de la votación o sentido de participación se debe entender los argumentos que se usaron para llegar a una determinada conclusión, por cada integrante del cabildo con derecho de voz y voto. </w:t>
      </w:r>
    </w:p>
    <w:p w14:paraId="030C79C8" w14:textId="77777777" w:rsidR="00EE006A" w:rsidRPr="00A073D5" w:rsidRDefault="00EE006A" w:rsidP="00806865">
      <w:pPr>
        <w:ind w:left="850" w:right="901"/>
        <w:jc w:val="both"/>
        <w:rPr>
          <w:rFonts w:ascii="Palatino Linotype" w:hAnsi="Palatino Linotype"/>
          <w:i/>
          <w:iCs/>
        </w:rPr>
      </w:pPr>
    </w:p>
    <w:p w14:paraId="35A88FC8" w14:textId="4082B464" w:rsidR="00A074AF" w:rsidRPr="00A073D5" w:rsidRDefault="00672CCF" w:rsidP="00806865">
      <w:pPr>
        <w:pBdr>
          <w:bottom w:val="single" w:sz="12" w:space="1" w:color="auto"/>
        </w:pBdr>
        <w:ind w:left="850" w:right="901"/>
        <w:jc w:val="both"/>
        <w:rPr>
          <w:rFonts w:ascii="Palatino Linotype" w:hAnsi="Palatino Linotype"/>
          <w:i/>
          <w:iCs/>
        </w:rPr>
      </w:pPr>
      <w:r w:rsidRPr="00A073D5">
        <w:rPr>
          <w:rFonts w:ascii="Palatino Linotype" w:hAnsi="Palatino Linotype"/>
          <w:i/>
          <w:iCs/>
        </w:rPr>
        <w:lastRenderedPageBreak/>
        <w:t>En aquellos trimestres en los que no se llegara a generar información, se incluirá una leyenda fundamentada, motivada y actualizada al periodo correspondiente, que explique las razones por las cuales no se publica información.</w:t>
      </w:r>
    </w:p>
    <w:p w14:paraId="7A004E34" w14:textId="77777777" w:rsidR="00672CCF" w:rsidRPr="00A073D5" w:rsidRDefault="00672CCF" w:rsidP="00806865">
      <w:pPr>
        <w:ind w:left="850" w:right="901"/>
        <w:jc w:val="both"/>
        <w:rPr>
          <w:rFonts w:ascii="Palatino Linotype" w:hAnsi="Palatino Linotype"/>
          <w:b/>
          <w:bCs/>
          <w:i/>
          <w:iCs/>
        </w:rPr>
      </w:pPr>
      <w:r w:rsidRPr="00A073D5">
        <w:rPr>
          <w:rFonts w:ascii="Palatino Linotype" w:hAnsi="Palatino Linotype"/>
          <w:b/>
          <w:bCs/>
          <w:i/>
          <w:iCs/>
        </w:rPr>
        <w:t xml:space="preserve">Periodo de actualización: trimestral </w:t>
      </w:r>
    </w:p>
    <w:p w14:paraId="3F25D55C" w14:textId="77777777" w:rsidR="00672CCF" w:rsidRPr="00A073D5" w:rsidRDefault="00672CCF" w:rsidP="00806865">
      <w:pPr>
        <w:ind w:left="850" w:right="901"/>
        <w:jc w:val="both"/>
        <w:rPr>
          <w:rFonts w:ascii="Palatino Linotype" w:hAnsi="Palatino Linotype"/>
          <w:b/>
          <w:bCs/>
          <w:i/>
          <w:iCs/>
        </w:rPr>
      </w:pPr>
      <w:r w:rsidRPr="00A073D5">
        <w:rPr>
          <w:rFonts w:ascii="Palatino Linotype" w:hAnsi="Palatino Linotype"/>
          <w:b/>
          <w:bCs/>
          <w:i/>
          <w:iCs/>
        </w:rPr>
        <w:t xml:space="preserve">Conservar en el sitio de Internet: información del ejercicio en curso </w:t>
      </w:r>
    </w:p>
    <w:p w14:paraId="531BD320" w14:textId="10A8A315" w:rsidR="00672CCF" w:rsidRPr="00A073D5" w:rsidRDefault="00672CCF" w:rsidP="00EE006A">
      <w:pPr>
        <w:pBdr>
          <w:bottom w:val="single" w:sz="12" w:space="1" w:color="auto"/>
        </w:pBdr>
        <w:ind w:left="850" w:right="901"/>
        <w:jc w:val="both"/>
        <w:rPr>
          <w:rFonts w:ascii="Palatino Linotype" w:hAnsi="Palatino Linotype"/>
          <w:b/>
          <w:bCs/>
          <w:i/>
          <w:iCs/>
        </w:rPr>
      </w:pPr>
      <w:r w:rsidRPr="00A073D5">
        <w:rPr>
          <w:rFonts w:ascii="Palatino Linotype" w:hAnsi="Palatino Linotype"/>
          <w:b/>
          <w:bCs/>
          <w:i/>
          <w:iCs/>
        </w:rPr>
        <w:t>Aplica a: municipios (Cabildo municipal)</w:t>
      </w:r>
    </w:p>
    <w:p w14:paraId="7457B62A" w14:textId="77777777" w:rsidR="00672CCF" w:rsidRPr="00A073D5" w:rsidRDefault="00672CCF" w:rsidP="00806865">
      <w:pPr>
        <w:ind w:left="850" w:right="901"/>
        <w:jc w:val="both"/>
        <w:rPr>
          <w:rFonts w:ascii="Palatino Linotype" w:hAnsi="Palatino Linotype"/>
          <w:b/>
          <w:bCs/>
          <w:i/>
          <w:iCs/>
        </w:rPr>
      </w:pPr>
      <w:r w:rsidRPr="00A073D5">
        <w:rPr>
          <w:rFonts w:ascii="Palatino Linotype" w:hAnsi="Palatino Linotype"/>
          <w:b/>
          <w:bCs/>
          <w:i/>
          <w:iCs/>
        </w:rPr>
        <w:t xml:space="preserve">Criterios sustantivos de contenido Calendario de las sesiones celebradas y/o a celebrar, según corresponda, con los siguientes datos: </w:t>
      </w:r>
    </w:p>
    <w:p w14:paraId="318770BD"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 Ejercicio </w:t>
      </w:r>
    </w:p>
    <w:p w14:paraId="1FD68AF3" w14:textId="77777777" w:rsidR="00806865"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2 Periodo que se informa </w:t>
      </w:r>
    </w:p>
    <w:p w14:paraId="3C8E9CAA" w14:textId="049D6093"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3 </w:t>
      </w:r>
      <w:r w:rsidR="00806865" w:rsidRPr="00A073D5">
        <w:rPr>
          <w:rFonts w:ascii="Palatino Linotype" w:hAnsi="Palatino Linotype"/>
          <w:i/>
          <w:iCs/>
        </w:rPr>
        <w:t>fecha</w:t>
      </w:r>
      <w:r w:rsidRPr="00A073D5">
        <w:rPr>
          <w:rFonts w:ascii="Palatino Linotype" w:hAnsi="Palatino Linotype"/>
          <w:i/>
          <w:iCs/>
        </w:rPr>
        <w:t xml:space="preserve"> en la que se celebraron y/o celebrarán las sesiones con el formato día/mes/año (por ej. 31/Marzo/2016) </w:t>
      </w:r>
    </w:p>
    <w:p w14:paraId="61CB5F26"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4 Tipo de sesión celebrada: Ordinaria/Extraordinaria Respecto de las reuniones celebradas, informar lo siguiente: </w:t>
      </w:r>
    </w:p>
    <w:p w14:paraId="02B04675"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5 Número de sesión celebrada (por ej. Primera sesión ordinaria, Cuarta sesión extraordinaria) </w:t>
      </w:r>
    </w:p>
    <w:p w14:paraId="6E7D3767"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6 Hipervínculo a la Orden del día </w:t>
      </w:r>
    </w:p>
    <w:p w14:paraId="679C0A68"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7 Nombre(s), primer apellido, segundo apellido de los(as) servidores(as) públicos(as) y/o toda persona que funja como responsable y/o asistente a la reunión </w:t>
      </w:r>
    </w:p>
    <w:p w14:paraId="4C203BDB" w14:textId="308523AA" w:rsidR="00672CCF" w:rsidRPr="00A073D5" w:rsidRDefault="00672CCF" w:rsidP="00EE006A">
      <w:pPr>
        <w:ind w:left="850" w:right="901"/>
        <w:jc w:val="both"/>
        <w:rPr>
          <w:rFonts w:ascii="Palatino Linotype" w:hAnsi="Palatino Linotype"/>
          <w:i/>
          <w:iCs/>
        </w:rPr>
      </w:pPr>
      <w:r w:rsidRPr="00A073D5">
        <w:rPr>
          <w:rFonts w:ascii="Palatino Linotype" w:hAnsi="Palatino Linotype"/>
          <w:i/>
          <w:iCs/>
        </w:rPr>
        <w:t>Criterio 8 Cargo de los(as) servidores(as) públicos(as) y/o toda persona que funja como responsable y/o asistente a la reunión</w:t>
      </w:r>
    </w:p>
    <w:p w14:paraId="2677267F"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9 Hipervínculo a la lista de asistencia, en la que se señale las inasistencias que fueron justificadas </w:t>
      </w:r>
    </w:p>
    <w:p w14:paraId="33AB73CE"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10 Sentido de la votación de los miembros del cabildo: Afirmativa/Negativa/Abstención </w:t>
      </w:r>
    </w:p>
    <w:p w14:paraId="6AEB155C"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11 Acuerdos tomados en la sesión (dentro del acta) </w:t>
      </w:r>
    </w:p>
    <w:p w14:paraId="1929551E"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12 Hipervínculo al acta de la sesión de cabildo (versión pública) Criterios adjetivos de actualización </w:t>
      </w:r>
    </w:p>
    <w:p w14:paraId="2F0C2F43"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13 Periodo de actualización de la información: trimestral </w:t>
      </w:r>
    </w:p>
    <w:p w14:paraId="57415FBD"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14 La información publicada deberá estar actualizada al periodo que corresponde de acuerdo con la Tabla de actualización y conservación de la información </w:t>
      </w:r>
    </w:p>
    <w:p w14:paraId="3B924475"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lastRenderedPageBreak/>
        <w:t xml:space="preserve">Criterio 15 Conservar en el sitio de Internet y a través de la Plataforma Nacional la información de acuerdo con la Tabla de actualización y conservación de la información Criterios adjetivos de confiabilidad </w:t>
      </w:r>
    </w:p>
    <w:p w14:paraId="7381F03F"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16 Área(s) o unidad(es) administrativa(s) que genera(n) o posee(n) la información respectiva y son responsables de publicarla y actualizarla </w:t>
      </w:r>
    </w:p>
    <w:p w14:paraId="76553F8C"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17 Fecha de actualización de la información publicada con el formato día/mes/año (por ej. 31/Marzo/2016) </w:t>
      </w:r>
    </w:p>
    <w:p w14:paraId="5A6B8586" w14:textId="77777777"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18 Fecha de validación de la información publicada con el formato día/mes/año (por ej. 31/Marzo/2016) Criterios adjetivos de formato </w:t>
      </w:r>
    </w:p>
    <w:p w14:paraId="3103FA2B" w14:textId="77777777" w:rsidR="00806865"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19 La información publicada se organiza mediante los formatos 1 IIb y 2 IIb, en los que se incluyen todos los campos especificados en los criterios sustantivos de contenido </w:t>
      </w:r>
    </w:p>
    <w:p w14:paraId="3C95B056" w14:textId="77777777" w:rsidR="00806865"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Criterio 20 El soporte de la información permite su reutilización </w:t>
      </w:r>
    </w:p>
    <w:p w14:paraId="2B2B0D8A" w14:textId="6AAC7ED8" w:rsidR="00806865" w:rsidRPr="00A073D5" w:rsidRDefault="00672CCF" w:rsidP="00806865">
      <w:pPr>
        <w:ind w:left="850" w:right="901"/>
        <w:jc w:val="both"/>
        <w:rPr>
          <w:rFonts w:ascii="Palatino Linotype" w:hAnsi="Palatino Linotype"/>
          <w:i/>
          <w:iCs/>
          <w:lang w:val="en-US"/>
        </w:rPr>
      </w:pPr>
      <w:r w:rsidRPr="00A073D5">
        <w:rPr>
          <w:rFonts w:ascii="Palatino Linotype" w:hAnsi="Palatino Linotype"/>
          <w:i/>
          <w:iCs/>
          <w:lang w:val="en-US"/>
        </w:rPr>
        <w:t xml:space="preserve">Formato1 IIb_LGT_Art_71_Fr_IIb </w:t>
      </w:r>
    </w:p>
    <w:p w14:paraId="768B06B2" w14:textId="77777777" w:rsidR="00EE006A" w:rsidRPr="00A073D5" w:rsidRDefault="00EE006A" w:rsidP="00806865">
      <w:pPr>
        <w:ind w:left="850" w:right="901"/>
        <w:jc w:val="both"/>
        <w:rPr>
          <w:rFonts w:ascii="Palatino Linotype" w:hAnsi="Palatino Linotype"/>
          <w:i/>
          <w:iCs/>
          <w:lang w:val="en-US"/>
        </w:rPr>
      </w:pPr>
    </w:p>
    <w:p w14:paraId="0D75DFCF" w14:textId="77777777" w:rsidR="00EE006A" w:rsidRPr="00A073D5" w:rsidRDefault="00672CCF" w:rsidP="00806865">
      <w:pPr>
        <w:ind w:left="850" w:right="901"/>
        <w:jc w:val="both"/>
        <w:rPr>
          <w:rFonts w:ascii="Palatino Linotype" w:hAnsi="Palatino Linotype"/>
          <w:i/>
          <w:iCs/>
        </w:rPr>
      </w:pPr>
      <w:r w:rsidRPr="00A073D5">
        <w:rPr>
          <w:rFonts w:ascii="Palatino Linotype" w:hAnsi="Palatino Linotype"/>
          <w:i/>
          <w:iCs/>
        </w:rPr>
        <w:t>Calendario de sesiones del Cabildo</w:t>
      </w:r>
    </w:p>
    <w:p w14:paraId="55FE0737" w14:textId="4E8CDFE3" w:rsidR="00672CCF" w:rsidRPr="00A073D5" w:rsidRDefault="00672CCF" w:rsidP="00806865">
      <w:pPr>
        <w:ind w:left="850" w:right="901"/>
        <w:jc w:val="both"/>
        <w:rPr>
          <w:rFonts w:ascii="Palatino Linotype" w:hAnsi="Palatino Linotype"/>
          <w:i/>
          <w:iCs/>
        </w:rPr>
      </w:pPr>
      <w:r w:rsidRPr="00A073D5">
        <w:rPr>
          <w:rFonts w:ascii="Palatino Linotype" w:hAnsi="Palatino Linotype"/>
          <w:i/>
          <w:iCs/>
        </w:rPr>
        <w:t xml:space="preserve"> </w:t>
      </w:r>
    </w:p>
    <w:p w14:paraId="5F75FA93" w14:textId="5944AADD" w:rsidR="00672CCF" w:rsidRPr="00A073D5" w:rsidRDefault="00806865" w:rsidP="00806865">
      <w:pPr>
        <w:ind w:left="850" w:right="901"/>
        <w:jc w:val="center"/>
        <w:rPr>
          <w:rFonts w:ascii="Palatino Linotype" w:hAnsi="Palatino Linotype"/>
          <w:i/>
          <w:iCs/>
        </w:rPr>
      </w:pPr>
      <w:r w:rsidRPr="00A073D5">
        <w:rPr>
          <w:rFonts w:ascii="Palatino Linotype" w:hAnsi="Palatino Linotype"/>
          <w:i/>
          <w:iCs/>
          <w:noProof/>
          <w:lang w:val="es-ES"/>
        </w:rPr>
        <w:drawing>
          <wp:inline distT="0" distB="0" distL="0" distR="0" wp14:anchorId="3A5BB93A" wp14:editId="14AA4C46">
            <wp:extent cx="4333875" cy="19145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848" t="35102" r="30990" b="47937"/>
                    <a:stretch/>
                  </pic:blipFill>
                  <pic:spPr bwMode="auto">
                    <a:xfrm>
                      <a:off x="0" y="0"/>
                      <a:ext cx="4333875" cy="1914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6F8B7A" w14:textId="7846C02D" w:rsidR="00672CCF" w:rsidRPr="00A073D5" w:rsidRDefault="00672CCF" w:rsidP="00806865">
      <w:pPr>
        <w:ind w:left="850" w:right="901"/>
        <w:jc w:val="both"/>
        <w:rPr>
          <w:rFonts w:ascii="Palatino Linotype" w:hAnsi="Palatino Linotype"/>
          <w:i/>
          <w:iCs/>
        </w:rPr>
      </w:pPr>
    </w:p>
    <w:p w14:paraId="2272AA3D" w14:textId="77777777" w:rsidR="00806865" w:rsidRPr="00A073D5" w:rsidRDefault="00806865" w:rsidP="00806865">
      <w:pPr>
        <w:ind w:left="850" w:right="901"/>
        <w:jc w:val="both"/>
        <w:rPr>
          <w:rFonts w:ascii="Palatino Linotype" w:hAnsi="Palatino Linotype"/>
          <w:i/>
          <w:iCs/>
        </w:rPr>
      </w:pPr>
      <w:r w:rsidRPr="00A073D5">
        <w:rPr>
          <w:rFonts w:ascii="Palatino Linotype" w:hAnsi="Palatino Linotype"/>
          <w:i/>
          <w:iCs/>
        </w:rPr>
        <w:t xml:space="preserve">Periodo de actualización de la información: trimestral </w:t>
      </w:r>
    </w:p>
    <w:p w14:paraId="3C4DD3F2" w14:textId="77777777" w:rsidR="00806865" w:rsidRPr="00A073D5" w:rsidRDefault="00806865" w:rsidP="00806865">
      <w:pPr>
        <w:ind w:left="850" w:right="901"/>
        <w:jc w:val="both"/>
        <w:rPr>
          <w:rFonts w:ascii="Palatino Linotype" w:hAnsi="Palatino Linotype"/>
          <w:i/>
          <w:iCs/>
        </w:rPr>
      </w:pPr>
      <w:r w:rsidRPr="00A073D5">
        <w:rPr>
          <w:rFonts w:ascii="Palatino Linotype" w:hAnsi="Palatino Linotype"/>
          <w:i/>
          <w:iCs/>
        </w:rPr>
        <w:t xml:space="preserve">Fecha de actualización: día/mes/año </w:t>
      </w:r>
    </w:p>
    <w:p w14:paraId="4D47897D" w14:textId="3EA6354E" w:rsidR="00672CCF" w:rsidRPr="00A073D5" w:rsidRDefault="00806865" w:rsidP="00806865">
      <w:pPr>
        <w:pBdr>
          <w:bottom w:val="single" w:sz="12" w:space="1" w:color="auto"/>
        </w:pBdr>
        <w:ind w:left="850" w:right="901"/>
        <w:jc w:val="both"/>
        <w:rPr>
          <w:rFonts w:ascii="Palatino Linotype" w:hAnsi="Palatino Linotype"/>
          <w:i/>
          <w:iCs/>
        </w:rPr>
      </w:pPr>
      <w:r w:rsidRPr="00A073D5">
        <w:rPr>
          <w:rFonts w:ascii="Palatino Linotype" w:hAnsi="Palatino Linotype"/>
          <w:i/>
          <w:iCs/>
        </w:rPr>
        <w:t>Fecha de validación: día/mes/año Área(s) o unidad(es) administrativa(s) que genera(n) o posee(n) la información:</w:t>
      </w:r>
    </w:p>
    <w:p w14:paraId="27938ED6" w14:textId="77777777" w:rsidR="00EE006A" w:rsidRPr="00A073D5" w:rsidRDefault="00EE006A" w:rsidP="00806865">
      <w:pPr>
        <w:ind w:left="850" w:right="901"/>
        <w:jc w:val="both"/>
        <w:rPr>
          <w:rFonts w:ascii="Palatino Linotype" w:hAnsi="Palatino Linotype"/>
          <w:i/>
          <w:iCs/>
        </w:rPr>
      </w:pPr>
    </w:p>
    <w:p w14:paraId="7F21617F" w14:textId="7EB602BA" w:rsidR="00806865" w:rsidRPr="00A073D5" w:rsidRDefault="00806865" w:rsidP="00806865">
      <w:pPr>
        <w:ind w:left="850" w:right="901"/>
        <w:jc w:val="both"/>
        <w:rPr>
          <w:rFonts w:ascii="Palatino Linotype" w:hAnsi="Palatino Linotype"/>
          <w:i/>
          <w:iCs/>
          <w:lang w:val="en-US"/>
        </w:rPr>
      </w:pPr>
      <w:r w:rsidRPr="00A073D5">
        <w:rPr>
          <w:rFonts w:ascii="Palatino Linotype" w:hAnsi="Palatino Linotype"/>
          <w:i/>
          <w:iCs/>
          <w:lang w:val="en-US"/>
        </w:rPr>
        <w:t xml:space="preserve">Formato2 IIb_LGT_Art_71_Fr_IIb </w:t>
      </w:r>
    </w:p>
    <w:p w14:paraId="5BC3467D" w14:textId="15D3F32C" w:rsidR="00672CCF" w:rsidRPr="00A073D5" w:rsidRDefault="00806865" w:rsidP="00806865">
      <w:pPr>
        <w:ind w:left="850" w:right="901"/>
        <w:jc w:val="both"/>
        <w:rPr>
          <w:rFonts w:ascii="Palatino Linotype" w:hAnsi="Palatino Linotype"/>
          <w:i/>
          <w:iCs/>
        </w:rPr>
      </w:pPr>
      <w:r w:rsidRPr="00A073D5">
        <w:rPr>
          <w:rFonts w:ascii="Palatino Linotype" w:hAnsi="Palatino Linotype"/>
          <w:i/>
          <w:iCs/>
        </w:rPr>
        <w:t xml:space="preserve">Sesiones celebradas del Cabildo </w:t>
      </w:r>
    </w:p>
    <w:p w14:paraId="16C47EE4" w14:textId="0B44A967" w:rsidR="00672CCF" w:rsidRPr="00A073D5" w:rsidRDefault="00672CCF" w:rsidP="00806865">
      <w:pPr>
        <w:ind w:left="850" w:right="901"/>
        <w:jc w:val="both"/>
        <w:rPr>
          <w:rFonts w:ascii="Palatino Linotype" w:hAnsi="Palatino Linotype"/>
          <w:i/>
          <w:iCs/>
        </w:rPr>
      </w:pPr>
    </w:p>
    <w:p w14:paraId="64238D36" w14:textId="23DE4F63" w:rsidR="00672CCF" w:rsidRPr="00A073D5" w:rsidRDefault="00806865" w:rsidP="00806865">
      <w:pPr>
        <w:ind w:left="850" w:right="901"/>
        <w:jc w:val="center"/>
        <w:rPr>
          <w:rFonts w:ascii="Palatino Linotype" w:hAnsi="Palatino Linotype"/>
          <w:i/>
          <w:iCs/>
        </w:rPr>
      </w:pPr>
      <w:r w:rsidRPr="00A073D5">
        <w:rPr>
          <w:rFonts w:ascii="Palatino Linotype" w:hAnsi="Palatino Linotype"/>
          <w:i/>
          <w:iCs/>
          <w:noProof/>
          <w:lang w:val="es-ES"/>
        </w:rPr>
        <w:lastRenderedPageBreak/>
        <w:drawing>
          <wp:inline distT="0" distB="0" distL="0" distR="0" wp14:anchorId="22984822" wp14:editId="09EEF695">
            <wp:extent cx="4629150" cy="25241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889" t="33640" r="29046" b="30088"/>
                    <a:stretch/>
                  </pic:blipFill>
                  <pic:spPr bwMode="auto">
                    <a:xfrm>
                      <a:off x="0" y="0"/>
                      <a:ext cx="4629150" cy="25241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70AEEA" w14:textId="34F30978" w:rsidR="00672CCF" w:rsidRPr="00A073D5" w:rsidRDefault="00672CCF" w:rsidP="00806865">
      <w:pPr>
        <w:ind w:left="850" w:right="901"/>
        <w:jc w:val="both"/>
        <w:rPr>
          <w:rFonts w:ascii="Palatino Linotype" w:hAnsi="Palatino Linotype"/>
          <w:i/>
          <w:iCs/>
        </w:rPr>
      </w:pPr>
    </w:p>
    <w:p w14:paraId="0A6FA894" w14:textId="2F7664C8" w:rsidR="00672CCF" w:rsidRPr="00A073D5" w:rsidRDefault="00806865" w:rsidP="00EE006A">
      <w:pPr>
        <w:ind w:left="850" w:right="901"/>
        <w:jc w:val="both"/>
        <w:rPr>
          <w:rFonts w:ascii="Palatino Linotype" w:hAnsi="Palatino Linotype"/>
          <w:i/>
          <w:iCs/>
        </w:rPr>
      </w:pPr>
      <w:r w:rsidRPr="00A073D5">
        <w:rPr>
          <w:rFonts w:ascii="Palatino Linotype" w:hAnsi="Palatino Linotype"/>
          <w:i/>
          <w:iCs/>
        </w:rPr>
        <w:t>Periodo de actualización de la información: trimestral Fecha de actualización: día/mes/año</w:t>
      </w:r>
    </w:p>
    <w:p w14:paraId="7D097065" w14:textId="77777777" w:rsidR="00806865" w:rsidRPr="00A073D5" w:rsidRDefault="00806865" w:rsidP="00806865">
      <w:pPr>
        <w:ind w:left="850" w:right="901"/>
        <w:jc w:val="both"/>
        <w:rPr>
          <w:rFonts w:ascii="Palatino Linotype" w:hAnsi="Palatino Linotype"/>
          <w:i/>
          <w:iCs/>
        </w:rPr>
      </w:pPr>
      <w:r w:rsidRPr="00A073D5">
        <w:rPr>
          <w:rFonts w:ascii="Palatino Linotype" w:hAnsi="Palatino Linotype"/>
          <w:i/>
          <w:iCs/>
        </w:rPr>
        <w:t xml:space="preserve">Fecha de validación: día/mes/año </w:t>
      </w:r>
    </w:p>
    <w:p w14:paraId="6B17CD4F" w14:textId="3C1698B5" w:rsidR="00EE006A" w:rsidRPr="00A073D5" w:rsidRDefault="00806865" w:rsidP="00EE006A">
      <w:pPr>
        <w:ind w:left="850" w:right="901"/>
        <w:jc w:val="both"/>
        <w:rPr>
          <w:rFonts w:ascii="Palatino Linotype" w:hAnsi="Palatino Linotype"/>
          <w:i/>
          <w:iCs/>
        </w:rPr>
      </w:pPr>
      <w:r w:rsidRPr="00A073D5">
        <w:rPr>
          <w:rFonts w:ascii="Palatino Linotype" w:hAnsi="Palatino Linotype"/>
          <w:i/>
          <w:iCs/>
        </w:rPr>
        <w:t>Área(s) o unidad(es) administrativa(s) que genera(n) o posee(n) la información</w:t>
      </w:r>
      <w:r w:rsidR="00EE006A" w:rsidRPr="00A073D5">
        <w:rPr>
          <w:rFonts w:ascii="Palatino Linotype" w:hAnsi="Palatino Linotype"/>
          <w:i/>
          <w:iCs/>
        </w:rPr>
        <w:t>”</w:t>
      </w:r>
    </w:p>
    <w:p w14:paraId="49ED18F1" w14:textId="3270037C" w:rsidR="00EE006A" w:rsidRPr="00A073D5" w:rsidRDefault="00EE006A" w:rsidP="00EE006A">
      <w:pPr>
        <w:ind w:right="901"/>
        <w:jc w:val="both"/>
        <w:rPr>
          <w:rFonts w:ascii="Palatino Linotype" w:hAnsi="Palatino Linotype"/>
          <w:i/>
          <w:iCs/>
        </w:rPr>
      </w:pPr>
    </w:p>
    <w:p w14:paraId="0E42872A" w14:textId="6B33289E" w:rsidR="00EE006A" w:rsidRPr="00A073D5" w:rsidRDefault="00EE006A" w:rsidP="00EE006A">
      <w:pPr>
        <w:spacing w:line="360" w:lineRule="auto"/>
        <w:jc w:val="both"/>
        <w:rPr>
          <w:rFonts w:ascii="Palatino Linotype" w:hAnsi="Palatino Linotype"/>
        </w:rPr>
      </w:pPr>
      <w:r w:rsidRPr="00A073D5">
        <w:rPr>
          <w:rFonts w:ascii="Palatino Linotype" w:hAnsi="Palatino Linotype"/>
        </w:rPr>
        <w:t xml:space="preserve">Este Órgano Garante </w:t>
      </w:r>
      <w:r w:rsidR="0023183A" w:rsidRPr="00A073D5">
        <w:rPr>
          <w:rFonts w:ascii="Palatino Linotype" w:hAnsi="Palatino Linotype"/>
        </w:rPr>
        <w:t xml:space="preserve">analizó </w:t>
      </w:r>
      <w:r w:rsidRPr="00A073D5">
        <w:rPr>
          <w:rFonts w:ascii="Palatino Linotype" w:hAnsi="Palatino Linotype"/>
        </w:rPr>
        <w:t xml:space="preserve">los preceptos descritos, y se obvia que </w:t>
      </w:r>
      <w:r w:rsidRPr="00A073D5">
        <w:rPr>
          <w:rFonts w:ascii="Palatino Linotype" w:hAnsi="Palatino Linotype"/>
          <w:b/>
          <w:bCs/>
        </w:rPr>
        <w:t>EL SUJETO OBLIGADO,</w:t>
      </w:r>
      <w:r w:rsidRPr="00A073D5">
        <w:rPr>
          <w:rFonts w:ascii="Palatino Linotype" w:hAnsi="Palatino Linotype"/>
        </w:rPr>
        <w:t xml:space="preserve"> se encuentra constreñido a trasparentar dichas obligaciones de forma trimestral y conservarlas en el sitio web correspondiente, por tanto, se ordena al </w:t>
      </w:r>
      <w:r w:rsidRPr="00A073D5">
        <w:rPr>
          <w:rFonts w:ascii="Palatino Linotype" w:hAnsi="Palatino Linotype"/>
          <w:b/>
          <w:bCs/>
        </w:rPr>
        <w:t>SUJETO OBLIGADO</w:t>
      </w:r>
      <w:r w:rsidRPr="00A073D5">
        <w:rPr>
          <w:rFonts w:ascii="Palatino Linotype" w:hAnsi="Palatino Linotype"/>
        </w:rPr>
        <w:t xml:space="preserve"> haga entrega de </w:t>
      </w:r>
      <w:bookmarkStart w:id="6" w:name="_Hlk71749945"/>
      <w:r w:rsidRPr="00A073D5">
        <w:rPr>
          <w:rFonts w:ascii="Palatino Linotype" w:hAnsi="Palatino Linotype"/>
        </w:rPr>
        <w:t xml:space="preserve">las gacetas y </w:t>
      </w:r>
      <w:r w:rsidR="002E1E4E" w:rsidRPr="00A073D5">
        <w:rPr>
          <w:rFonts w:ascii="Palatino Linotype" w:hAnsi="Palatino Linotype"/>
        </w:rPr>
        <w:t>las actas de las sesiones de cabildo ordinarias y extraordinarias, del periodo comprendido de octubre 2019 a enero de 2021</w:t>
      </w:r>
      <w:r w:rsidR="00997372" w:rsidRPr="00A073D5">
        <w:rPr>
          <w:rFonts w:ascii="Palatino Linotype" w:hAnsi="Palatino Linotype"/>
        </w:rPr>
        <w:t xml:space="preserve">, en </w:t>
      </w:r>
      <w:r w:rsidR="00997372" w:rsidRPr="00A073D5">
        <w:rPr>
          <w:rFonts w:ascii="Palatino Linotype" w:hAnsi="Palatino Linotype"/>
          <w:b/>
        </w:rPr>
        <w:t>versión publica</w:t>
      </w:r>
      <w:r w:rsidR="00997372" w:rsidRPr="00A073D5">
        <w:rPr>
          <w:rFonts w:ascii="Palatino Linotype" w:hAnsi="Palatino Linotype"/>
        </w:rPr>
        <w:t xml:space="preserve"> de ser procedente</w:t>
      </w:r>
      <w:r w:rsidR="002E1E4E" w:rsidRPr="00A073D5">
        <w:rPr>
          <w:rFonts w:ascii="Palatino Linotype" w:hAnsi="Palatino Linotype"/>
        </w:rPr>
        <w:t>.</w:t>
      </w:r>
      <w:bookmarkEnd w:id="6"/>
    </w:p>
    <w:p w14:paraId="01EC3C88" w14:textId="77777777" w:rsidR="00953E3E" w:rsidRPr="00A073D5" w:rsidRDefault="00953E3E" w:rsidP="00EE006A">
      <w:pPr>
        <w:spacing w:line="360" w:lineRule="auto"/>
        <w:jc w:val="both"/>
        <w:rPr>
          <w:rFonts w:ascii="Palatino Linotype" w:hAnsi="Palatino Linotype"/>
        </w:rPr>
      </w:pPr>
    </w:p>
    <w:p w14:paraId="54DE7C99" w14:textId="77777777" w:rsidR="00953E3E" w:rsidRPr="00A073D5" w:rsidRDefault="00953E3E" w:rsidP="00953E3E">
      <w:pPr>
        <w:spacing w:before="100" w:beforeAutospacing="1" w:after="100" w:afterAutospacing="1" w:line="360" w:lineRule="auto"/>
        <w:contextualSpacing/>
        <w:jc w:val="both"/>
        <w:rPr>
          <w:rFonts w:ascii="Palatino Linotype" w:hAnsi="Palatino Linotype" w:cs="Arial"/>
        </w:rPr>
      </w:pPr>
      <w:r w:rsidRPr="00A073D5">
        <w:rPr>
          <w:rFonts w:ascii="Palatino Linotype" w:hAnsi="Palatino Linotype" w:cs="Arial"/>
        </w:rPr>
        <w:t xml:space="preserve">Dicho lo anterior, es toral señalar que, si </w:t>
      </w:r>
      <w:r w:rsidRPr="00A073D5">
        <w:rPr>
          <w:rFonts w:ascii="Palatino Linotype" w:hAnsi="Palatino Linotype" w:cs="Arial"/>
          <w:b/>
        </w:rPr>
        <w:t>EL SUJETO OBLIGADO</w:t>
      </w:r>
      <w:r w:rsidRPr="00A073D5">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w:t>
      </w:r>
      <w:r w:rsidRPr="00A073D5">
        <w:rPr>
          <w:rFonts w:ascii="Palatino Linotype" w:hAnsi="Palatino Linotype" w:cs="Arial"/>
        </w:rPr>
        <w:lastRenderedPageBreak/>
        <w:t>de particulares, no así del proveedor, deberá entregar la información de mérito en versión pública y emitir el Acuerdo de Clasificación en el que se sustenten dichas versiones públicas.</w:t>
      </w:r>
    </w:p>
    <w:p w14:paraId="765ED9B6" w14:textId="77777777" w:rsidR="00953E3E" w:rsidRPr="00A073D5" w:rsidRDefault="00953E3E" w:rsidP="00953E3E">
      <w:pPr>
        <w:spacing w:before="100" w:beforeAutospacing="1" w:after="100" w:afterAutospacing="1" w:line="360" w:lineRule="auto"/>
        <w:ind w:right="51"/>
        <w:contextualSpacing/>
        <w:jc w:val="both"/>
        <w:rPr>
          <w:rFonts w:ascii="Palatino Linotype" w:hAnsi="Palatino Linotype" w:cs="Arial"/>
        </w:rPr>
      </w:pPr>
    </w:p>
    <w:p w14:paraId="2FD31D0B" w14:textId="77777777" w:rsidR="00953E3E" w:rsidRPr="00A073D5" w:rsidRDefault="00953E3E" w:rsidP="00953E3E">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r w:rsidRPr="00A073D5">
        <w:rPr>
          <w:rFonts w:ascii="Palatino Linotype" w:hAnsi="Palatino Linotype" w:cs="Arial"/>
          <w:color w:val="000000"/>
        </w:rPr>
        <w:t xml:space="preserve">En ese sentido, es de precisar que </w:t>
      </w:r>
      <w:r w:rsidRPr="00A073D5">
        <w:rPr>
          <w:rFonts w:ascii="Palatino Linotype" w:eastAsia="Calibri" w:hAnsi="Palatino Linotype" w:cs="Bookman Old Style,Bold"/>
          <w:bCs/>
          <w:color w:val="0D0D0D"/>
          <w:lang w:eastAsia="en-US"/>
        </w:rPr>
        <w:t xml:space="preserve">la clasificación de la información no se da por el simple mandato de la Ley, sino que </w:t>
      </w:r>
      <w:r w:rsidRPr="00A073D5">
        <w:rPr>
          <w:rFonts w:ascii="Palatino Linotype" w:hAnsi="Palatino Linotype"/>
        </w:rPr>
        <w:t xml:space="preserve">es necesario que </w:t>
      </w:r>
      <w:r w:rsidRPr="00A073D5">
        <w:rPr>
          <w:rFonts w:ascii="Palatino Linotype" w:hAnsi="Palatino Linotype"/>
          <w:b/>
        </w:rPr>
        <w:t xml:space="preserve">EL SUJETO OBLIGADO </w:t>
      </w:r>
      <w:r w:rsidRPr="00A073D5">
        <w:rPr>
          <w:rFonts w:ascii="Palatino Linotype" w:hAnsi="Palatino Linotype"/>
        </w:rPr>
        <w:t xml:space="preserve">cuando clasifique algún documento o información, ya sea todo o en parte, debe atender lo dispuesto por </w:t>
      </w:r>
      <w:r w:rsidRPr="00A073D5">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A073D5">
        <w:rPr>
          <w:rFonts w:ascii="Palatino Linotype" w:hAnsi="Palatino Linotype" w:cs="Arial"/>
          <w:b/>
        </w:rPr>
        <w:t>SUJETO OBLIGADO</w:t>
      </w:r>
      <w:r w:rsidRPr="00A073D5">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510E07A3" w14:textId="77777777" w:rsidR="00953E3E" w:rsidRPr="00A073D5" w:rsidRDefault="00953E3E" w:rsidP="00953E3E">
      <w:pPr>
        <w:spacing w:before="100" w:beforeAutospacing="1" w:after="100" w:afterAutospacing="1" w:line="360" w:lineRule="auto"/>
        <w:contextualSpacing/>
        <w:jc w:val="both"/>
        <w:rPr>
          <w:rFonts w:ascii="Palatino Linotype" w:hAnsi="Palatino Linotype"/>
          <w:color w:val="000000"/>
        </w:rPr>
      </w:pPr>
    </w:p>
    <w:p w14:paraId="37A2DCA6" w14:textId="5EDACD66" w:rsidR="00953E3E" w:rsidRPr="00A073D5" w:rsidRDefault="00953E3E" w:rsidP="00953E3E">
      <w:pPr>
        <w:spacing w:before="100" w:beforeAutospacing="1" w:after="100" w:afterAutospacing="1" w:line="360" w:lineRule="auto"/>
        <w:contextualSpacing/>
        <w:jc w:val="both"/>
        <w:rPr>
          <w:rFonts w:ascii="Palatino Linotype" w:hAnsi="Palatino Linotype" w:cs="Arial"/>
          <w:lang w:val="es-ES_tradnl"/>
        </w:rPr>
      </w:pPr>
      <w:r w:rsidRPr="00A073D5">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A073D5">
        <w:rPr>
          <w:rFonts w:ascii="Palatino Linotype" w:hAnsi="Palatino Linotype" w:cs="Arial"/>
          <w:lang w:val="es-ES_tradnl"/>
        </w:rPr>
        <w:t>mediante las formalidades de Ley, es decir,</w:t>
      </w:r>
      <w:r w:rsidRPr="00A073D5">
        <w:rPr>
          <w:rFonts w:ascii="Palatino Linotype" w:hAnsi="Palatino Linotype" w:cs="Arial"/>
        </w:rPr>
        <w:t xml:space="preserve"> que el Comité de Transparencia del </w:t>
      </w:r>
      <w:r w:rsidRPr="00A073D5">
        <w:rPr>
          <w:rFonts w:ascii="Palatino Linotype" w:hAnsi="Palatino Linotype" w:cs="Arial"/>
          <w:b/>
        </w:rPr>
        <w:t>SUJETO OBLIGADO</w:t>
      </w:r>
      <w:r w:rsidRPr="00A073D5">
        <w:rPr>
          <w:rFonts w:ascii="Palatino Linotype" w:hAnsi="Palatino Linotype" w:cs="Arial"/>
        </w:rPr>
        <w:t xml:space="preserve"> emita el Acuerdo de Clasificación correspondiente</w:t>
      </w:r>
      <w:r w:rsidRPr="00A073D5">
        <w:rPr>
          <w:rFonts w:ascii="Palatino Linotype" w:hAnsi="Palatino Linotype" w:cs="Arial"/>
          <w:lang w:val="es-ES_tradnl"/>
        </w:rPr>
        <w:t xml:space="preserve"> debidamente fundado y motivado, en </w:t>
      </w:r>
      <w:r w:rsidRPr="00A073D5">
        <w:rPr>
          <w:rFonts w:ascii="Palatino Linotype" w:hAnsi="Palatino Linotype" w:cs="Arial"/>
          <w:noProof/>
          <w:lang w:eastAsia="es-MX"/>
        </w:rPr>
        <w:t>términos</w:t>
      </w:r>
      <w:r w:rsidRPr="00A073D5">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w:t>
      </w:r>
      <w:r w:rsidRPr="00A073D5">
        <w:rPr>
          <w:rFonts w:ascii="Palatino Linotype" w:hAnsi="Palatino Linotype" w:cs="Arial"/>
          <w:lang w:val="es-ES_tradnl"/>
        </w:rPr>
        <w:lastRenderedPageBreak/>
        <w:t>Lineamientos Generales en materia de Clasificación y Desclasificación de la Información, así como para la elaboración de Versiones Públicas, que literalmente expresan:</w:t>
      </w:r>
    </w:p>
    <w:p w14:paraId="7DF79488" w14:textId="77777777" w:rsidR="00953E3E" w:rsidRPr="00A073D5" w:rsidRDefault="00953E3E" w:rsidP="00953E3E">
      <w:pPr>
        <w:spacing w:before="100" w:beforeAutospacing="1" w:after="100" w:afterAutospacing="1"/>
        <w:ind w:left="709" w:right="709"/>
        <w:contextualSpacing/>
        <w:jc w:val="center"/>
        <w:rPr>
          <w:rFonts w:ascii="Palatino Linotype" w:hAnsi="Palatino Linotype" w:cs="Arial"/>
          <w:b/>
          <w:i/>
          <w:sz w:val="22"/>
          <w:szCs w:val="22"/>
        </w:rPr>
      </w:pPr>
      <w:r w:rsidRPr="00A073D5">
        <w:rPr>
          <w:rFonts w:ascii="Palatino Linotype" w:hAnsi="Palatino Linotype" w:cs="Arial"/>
          <w:b/>
          <w:i/>
          <w:sz w:val="22"/>
          <w:szCs w:val="22"/>
        </w:rPr>
        <w:t>Ley de Transparencia y Acceso a la Información Pública del Estado de México y Municipios</w:t>
      </w:r>
    </w:p>
    <w:p w14:paraId="1E0A2982"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i/>
          <w:sz w:val="22"/>
          <w:szCs w:val="22"/>
          <w:lang w:eastAsia="es-MX"/>
        </w:rPr>
        <w:t>“</w:t>
      </w:r>
      <w:r w:rsidRPr="00A073D5">
        <w:rPr>
          <w:rFonts w:ascii="Palatino Linotype" w:hAnsi="Palatino Linotype" w:cs="Arial"/>
          <w:b/>
          <w:i/>
          <w:sz w:val="22"/>
          <w:szCs w:val="22"/>
          <w:lang w:eastAsia="es-MX"/>
        </w:rPr>
        <w:t xml:space="preserve">Artículo 49. </w:t>
      </w:r>
      <w:r w:rsidRPr="00A073D5">
        <w:rPr>
          <w:rFonts w:ascii="Palatino Linotype" w:hAnsi="Palatino Linotype" w:cs="Arial"/>
          <w:i/>
          <w:sz w:val="22"/>
          <w:szCs w:val="22"/>
          <w:lang w:eastAsia="es-MX"/>
        </w:rPr>
        <w:t xml:space="preserve">Los </w:t>
      </w:r>
      <w:r w:rsidRPr="00A073D5">
        <w:rPr>
          <w:rFonts w:ascii="Palatino Linotype" w:hAnsi="Palatino Linotype" w:cs="Arial"/>
          <w:i/>
          <w:sz w:val="22"/>
          <w:szCs w:val="22"/>
        </w:rPr>
        <w:t>Comités</w:t>
      </w:r>
      <w:r w:rsidRPr="00A073D5">
        <w:rPr>
          <w:rFonts w:ascii="Palatino Linotype" w:hAnsi="Palatino Linotype" w:cs="Arial"/>
          <w:i/>
          <w:sz w:val="22"/>
          <w:szCs w:val="22"/>
          <w:lang w:eastAsia="es-MX"/>
        </w:rPr>
        <w:t xml:space="preserve"> de Transparencia </w:t>
      </w:r>
      <w:r w:rsidRPr="00A073D5">
        <w:rPr>
          <w:rFonts w:ascii="Palatino Linotype" w:hAnsi="Palatino Linotype"/>
          <w:i/>
          <w:sz w:val="22"/>
          <w:szCs w:val="22"/>
        </w:rPr>
        <w:t>tendrán</w:t>
      </w:r>
      <w:r w:rsidRPr="00A073D5">
        <w:rPr>
          <w:rFonts w:ascii="Palatino Linotype" w:hAnsi="Palatino Linotype" w:cs="Arial"/>
          <w:i/>
          <w:sz w:val="22"/>
          <w:szCs w:val="22"/>
          <w:lang w:eastAsia="es-MX"/>
        </w:rPr>
        <w:t xml:space="preserve"> las siguientes atribuciones:</w:t>
      </w:r>
    </w:p>
    <w:p w14:paraId="06E71CB3"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VIII.</w:t>
      </w:r>
      <w:r w:rsidRPr="00A073D5">
        <w:rPr>
          <w:rFonts w:ascii="Palatino Linotype" w:hAnsi="Palatino Linotype" w:cs="Arial"/>
          <w:i/>
          <w:sz w:val="22"/>
          <w:szCs w:val="22"/>
          <w:lang w:eastAsia="es-MX"/>
        </w:rPr>
        <w:t xml:space="preserve"> </w:t>
      </w:r>
      <w:r w:rsidRPr="00A073D5">
        <w:rPr>
          <w:rFonts w:ascii="Palatino Linotype" w:hAnsi="Palatino Linotype" w:cs="Arial"/>
          <w:b/>
          <w:i/>
          <w:sz w:val="22"/>
          <w:szCs w:val="22"/>
          <w:u w:val="single"/>
          <w:lang w:eastAsia="es-MX"/>
        </w:rPr>
        <w:t>Aprobar</w:t>
      </w:r>
      <w:r w:rsidRPr="00A073D5">
        <w:rPr>
          <w:rFonts w:ascii="Palatino Linotype" w:hAnsi="Palatino Linotype" w:cs="Arial"/>
          <w:i/>
          <w:sz w:val="22"/>
          <w:szCs w:val="22"/>
          <w:lang w:eastAsia="es-MX"/>
        </w:rPr>
        <w:t xml:space="preserve">, </w:t>
      </w:r>
      <w:r w:rsidRPr="00A073D5">
        <w:rPr>
          <w:rFonts w:ascii="Palatino Linotype" w:hAnsi="Palatino Linotype" w:cs="Arial"/>
          <w:i/>
          <w:sz w:val="22"/>
          <w:szCs w:val="22"/>
        </w:rPr>
        <w:t>modificar</w:t>
      </w:r>
      <w:r w:rsidRPr="00A073D5">
        <w:rPr>
          <w:rFonts w:ascii="Palatino Linotype" w:hAnsi="Palatino Linotype" w:cs="Arial"/>
          <w:i/>
          <w:sz w:val="22"/>
          <w:szCs w:val="22"/>
          <w:lang w:eastAsia="es-MX"/>
        </w:rPr>
        <w:t xml:space="preserve"> o revocar </w:t>
      </w:r>
      <w:r w:rsidRPr="00A073D5">
        <w:rPr>
          <w:rFonts w:ascii="Palatino Linotype" w:hAnsi="Palatino Linotype" w:cs="Arial"/>
          <w:b/>
          <w:i/>
          <w:sz w:val="22"/>
          <w:szCs w:val="22"/>
          <w:u w:val="single"/>
          <w:lang w:eastAsia="es-MX"/>
        </w:rPr>
        <w:t>la clasificación de la información</w:t>
      </w:r>
      <w:r w:rsidRPr="00A073D5">
        <w:rPr>
          <w:rFonts w:ascii="Palatino Linotype" w:hAnsi="Palatino Linotype" w:cs="Arial"/>
          <w:i/>
          <w:sz w:val="22"/>
          <w:szCs w:val="22"/>
          <w:lang w:eastAsia="es-MX"/>
        </w:rPr>
        <w:t>;</w:t>
      </w:r>
    </w:p>
    <w:p w14:paraId="6B44A28B"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Artículo 132.</w:t>
      </w:r>
      <w:r w:rsidRPr="00A073D5">
        <w:rPr>
          <w:rFonts w:ascii="Palatino Linotype" w:hAnsi="Palatino Linotype" w:cs="Arial"/>
          <w:i/>
          <w:sz w:val="22"/>
          <w:szCs w:val="22"/>
          <w:lang w:eastAsia="es-MX"/>
        </w:rPr>
        <w:t xml:space="preserve"> La clasificación de la información se llevará a cabo en el momento en que:</w:t>
      </w:r>
    </w:p>
    <w:p w14:paraId="431C8C15"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i/>
          <w:sz w:val="22"/>
          <w:szCs w:val="22"/>
          <w:lang w:eastAsia="es-MX"/>
        </w:rPr>
        <w:t>[…]</w:t>
      </w:r>
    </w:p>
    <w:p w14:paraId="3936D686" w14:textId="504E1810"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II.</w:t>
      </w:r>
      <w:r w:rsidRPr="00A073D5">
        <w:rPr>
          <w:rFonts w:ascii="Palatino Linotype" w:hAnsi="Palatino Linotype" w:cs="Arial"/>
          <w:i/>
          <w:sz w:val="22"/>
          <w:szCs w:val="22"/>
          <w:lang w:eastAsia="es-MX"/>
        </w:rPr>
        <w:t xml:space="preserve"> </w:t>
      </w:r>
      <w:r w:rsidRPr="00A073D5">
        <w:rPr>
          <w:rFonts w:ascii="Palatino Linotype" w:hAnsi="Palatino Linotype" w:cs="Arial"/>
          <w:b/>
          <w:i/>
          <w:sz w:val="22"/>
          <w:szCs w:val="22"/>
          <w:u w:val="single"/>
          <w:lang w:eastAsia="es-MX"/>
        </w:rPr>
        <w:t>Se determine mediante resolución de autoridad competente</w:t>
      </w:r>
      <w:r w:rsidR="00235C87" w:rsidRPr="00A073D5">
        <w:rPr>
          <w:rFonts w:ascii="Palatino Linotype" w:hAnsi="Palatino Linotype" w:cs="Arial"/>
          <w:i/>
          <w:sz w:val="22"/>
          <w:szCs w:val="22"/>
          <w:lang w:eastAsia="es-MX"/>
        </w:rPr>
        <w:t xml:space="preserve">; </w:t>
      </w:r>
    </w:p>
    <w:p w14:paraId="7AACBFFC" w14:textId="77777777" w:rsidR="00235C87" w:rsidRPr="00A073D5" w:rsidRDefault="00235C87"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07D0A4CE" w14:textId="77777777" w:rsidR="00953E3E" w:rsidRPr="00A073D5" w:rsidRDefault="00953E3E" w:rsidP="00953E3E">
      <w:pPr>
        <w:spacing w:before="100" w:beforeAutospacing="1" w:after="100" w:afterAutospacing="1"/>
        <w:ind w:left="709" w:right="709"/>
        <w:contextualSpacing/>
        <w:jc w:val="center"/>
        <w:rPr>
          <w:rFonts w:ascii="Palatino Linotype" w:hAnsi="Palatino Linotype" w:cs="Arial"/>
          <w:b/>
          <w:i/>
          <w:sz w:val="22"/>
          <w:szCs w:val="22"/>
        </w:rPr>
      </w:pPr>
      <w:r w:rsidRPr="00A073D5">
        <w:rPr>
          <w:rFonts w:ascii="Palatino Linotype" w:hAnsi="Palatino Linotype" w:cs="Arial"/>
          <w:b/>
          <w:i/>
          <w:sz w:val="22"/>
          <w:szCs w:val="22"/>
          <w:lang w:eastAsia="es-MX"/>
        </w:rPr>
        <w:t xml:space="preserve">Lineamientos Generales en materia de Clasificación y Desclasificación de la </w:t>
      </w:r>
      <w:r w:rsidRPr="00A073D5">
        <w:rPr>
          <w:rFonts w:ascii="Palatino Linotype" w:hAnsi="Palatino Linotype" w:cs="Arial"/>
          <w:b/>
          <w:i/>
          <w:sz w:val="22"/>
          <w:szCs w:val="22"/>
        </w:rPr>
        <w:t>Información, así como para la elaboración de Versiones Públicas</w:t>
      </w:r>
    </w:p>
    <w:p w14:paraId="5EFDFED8" w14:textId="77777777" w:rsidR="00235C87" w:rsidRPr="00A073D5" w:rsidRDefault="00235C87" w:rsidP="00953E3E">
      <w:pPr>
        <w:spacing w:before="100" w:beforeAutospacing="1" w:after="100" w:afterAutospacing="1"/>
        <w:ind w:left="709" w:right="709"/>
        <w:contextualSpacing/>
        <w:jc w:val="center"/>
        <w:rPr>
          <w:rFonts w:ascii="Palatino Linotype" w:hAnsi="Palatino Linotype" w:cs="Arial"/>
          <w:b/>
          <w:i/>
          <w:sz w:val="22"/>
          <w:szCs w:val="22"/>
          <w:lang w:eastAsia="es-MX"/>
        </w:rPr>
      </w:pPr>
    </w:p>
    <w:p w14:paraId="6A4F294E"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i/>
          <w:sz w:val="22"/>
          <w:szCs w:val="22"/>
          <w:lang w:eastAsia="es-MX"/>
        </w:rPr>
        <w:t>“</w:t>
      </w:r>
      <w:r w:rsidRPr="00A073D5">
        <w:rPr>
          <w:rFonts w:ascii="Palatino Linotype" w:hAnsi="Palatino Linotype" w:cs="Arial"/>
          <w:b/>
          <w:i/>
          <w:sz w:val="22"/>
          <w:szCs w:val="22"/>
          <w:lang w:eastAsia="es-MX"/>
        </w:rPr>
        <w:t>Cuarto.</w:t>
      </w:r>
      <w:r w:rsidRPr="00A073D5">
        <w:rPr>
          <w:rFonts w:ascii="Palatino Linotype" w:hAnsi="Palatino Linotype" w:cs="Arial"/>
          <w:i/>
          <w:sz w:val="22"/>
          <w:szCs w:val="22"/>
          <w:lang w:eastAsia="es-MX"/>
        </w:rPr>
        <w:t xml:space="preserve"> </w:t>
      </w:r>
      <w:r w:rsidRPr="00A073D5">
        <w:rPr>
          <w:rFonts w:ascii="Palatino Linotype" w:hAnsi="Palatino Linotype" w:cs="Arial"/>
          <w:b/>
          <w:i/>
          <w:sz w:val="22"/>
          <w:szCs w:val="22"/>
          <w:u w:val="single"/>
          <w:lang w:eastAsia="es-MX"/>
        </w:rPr>
        <w:t>Para clasificar la información como</w:t>
      </w:r>
      <w:r w:rsidRPr="00A073D5">
        <w:rPr>
          <w:rFonts w:ascii="Palatino Linotype" w:hAnsi="Palatino Linotype" w:cs="Arial"/>
          <w:i/>
          <w:sz w:val="22"/>
          <w:szCs w:val="22"/>
          <w:lang w:eastAsia="es-MX"/>
        </w:rPr>
        <w:t xml:space="preserve"> reservada o </w:t>
      </w:r>
      <w:r w:rsidRPr="00A073D5">
        <w:rPr>
          <w:rFonts w:ascii="Palatino Linotype" w:hAnsi="Palatino Linotype" w:cs="Arial"/>
          <w:b/>
          <w:i/>
          <w:sz w:val="22"/>
          <w:szCs w:val="22"/>
          <w:u w:val="single"/>
          <w:lang w:eastAsia="es-MX"/>
        </w:rPr>
        <w:t>confidencial, de manera total</w:t>
      </w:r>
      <w:r w:rsidRPr="00A073D5">
        <w:rPr>
          <w:rFonts w:ascii="Palatino Linotype" w:hAnsi="Palatino Linotype" w:cs="Arial"/>
          <w:i/>
          <w:sz w:val="22"/>
          <w:szCs w:val="22"/>
          <w:lang w:eastAsia="es-MX"/>
        </w:rPr>
        <w:t xml:space="preserve"> o parcial, </w:t>
      </w:r>
      <w:r w:rsidRPr="00A073D5">
        <w:rPr>
          <w:rFonts w:ascii="Palatino Linotype" w:hAnsi="Palatino Linotype" w:cs="Arial"/>
          <w:b/>
          <w:i/>
          <w:sz w:val="22"/>
          <w:szCs w:val="22"/>
          <w:u w:val="single"/>
          <w:lang w:eastAsia="es-MX"/>
        </w:rPr>
        <w:t xml:space="preserve">el titular del </w:t>
      </w:r>
      <w:r w:rsidRPr="00A073D5">
        <w:rPr>
          <w:rFonts w:ascii="Palatino Linotype" w:hAnsi="Palatino Linotype" w:cs="Arial"/>
          <w:b/>
          <w:bCs/>
          <w:i/>
          <w:noProof/>
          <w:sz w:val="22"/>
          <w:szCs w:val="22"/>
          <w:u w:val="single"/>
        </w:rPr>
        <w:t>área</w:t>
      </w:r>
      <w:r w:rsidRPr="00A073D5">
        <w:rPr>
          <w:rFonts w:ascii="Palatino Linotype" w:hAnsi="Palatino Linotype" w:cs="Arial"/>
          <w:b/>
          <w:i/>
          <w:sz w:val="22"/>
          <w:szCs w:val="22"/>
          <w:u w:val="single"/>
          <w:lang w:eastAsia="es-MX"/>
        </w:rPr>
        <w:t xml:space="preserve"> del sujeto </w:t>
      </w:r>
      <w:r w:rsidRPr="00A073D5">
        <w:rPr>
          <w:rFonts w:ascii="Palatino Linotype" w:hAnsi="Palatino Linotype" w:cs="Arial"/>
          <w:b/>
          <w:i/>
          <w:sz w:val="22"/>
          <w:szCs w:val="22"/>
          <w:u w:val="single"/>
        </w:rPr>
        <w:t>obligado</w:t>
      </w:r>
      <w:r w:rsidRPr="00A073D5">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A073D5">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79F0978F"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i/>
          <w:sz w:val="22"/>
          <w:szCs w:val="22"/>
          <w:lang w:eastAsia="es-MX"/>
        </w:rPr>
        <w:t xml:space="preserve">Los sujetos obligados deberán aplicar, de manera estricta, las excepciones al derecho de acceso a la </w:t>
      </w:r>
      <w:r w:rsidRPr="00A073D5">
        <w:rPr>
          <w:rFonts w:ascii="Palatino Linotype" w:hAnsi="Palatino Linotype" w:cs="Arial"/>
          <w:bCs/>
          <w:i/>
          <w:noProof/>
          <w:sz w:val="22"/>
          <w:szCs w:val="22"/>
        </w:rPr>
        <w:t>información</w:t>
      </w:r>
      <w:r w:rsidRPr="00A073D5">
        <w:rPr>
          <w:rFonts w:ascii="Palatino Linotype" w:hAnsi="Palatino Linotype" w:cs="Arial"/>
          <w:i/>
          <w:sz w:val="22"/>
          <w:szCs w:val="22"/>
          <w:lang w:eastAsia="es-MX"/>
        </w:rPr>
        <w:t xml:space="preserve"> y sólo </w:t>
      </w:r>
      <w:r w:rsidRPr="00A073D5">
        <w:rPr>
          <w:rFonts w:ascii="Palatino Linotype" w:hAnsi="Palatino Linotype" w:cs="Arial"/>
          <w:i/>
          <w:sz w:val="22"/>
          <w:szCs w:val="22"/>
        </w:rPr>
        <w:t>podrán</w:t>
      </w:r>
      <w:r w:rsidRPr="00A073D5">
        <w:rPr>
          <w:rFonts w:ascii="Palatino Linotype" w:hAnsi="Palatino Linotype" w:cs="Arial"/>
          <w:i/>
          <w:sz w:val="22"/>
          <w:szCs w:val="22"/>
          <w:lang w:eastAsia="es-MX"/>
        </w:rPr>
        <w:t xml:space="preserve"> invocarlas cuando acrediten su procedencia.</w:t>
      </w:r>
    </w:p>
    <w:p w14:paraId="512686EC" w14:textId="77777777" w:rsidR="00235C87" w:rsidRPr="00A073D5" w:rsidRDefault="00235C87"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1DF33D51"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Quinto.</w:t>
      </w:r>
      <w:r w:rsidRPr="00A073D5">
        <w:rPr>
          <w:rFonts w:ascii="Palatino Linotype" w:hAnsi="Palatino Linotype" w:cs="Arial"/>
          <w:i/>
          <w:sz w:val="22"/>
          <w:szCs w:val="22"/>
          <w:lang w:eastAsia="es-MX"/>
        </w:rPr>
        <w:t xml:space="preserve"> </w:t>
      </w:r>
      <w:r w:rsidRPr="00A073D5">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A073D5">
        <w:rPr>
          <w:rFonts w:ascii="Palatino Linotype" w:hAnsi="Palatino Linotype" w:cs="Arial"/>
          <w:i/>
          <w:sz w:val="22"/>
          <w:szCs w:val="22"/>
          <w:lang w:eastAsia="es-MX"/>
        </w:rPr>
        <w:t xml:space="preserve"> la Ley General, la Ley Federal y </w:t>
      </w:r>
      <w:r w:rsidRPr="00A073D5">
        <w:rPr>
          <w:rFonts w:ascii="Palatino Linotype" w:hAnsi="Palatino Linotype" w:cs="Arial"/>
          <w:b/>
          <w:i/>
          <w:sz w:val="22"/>
          <w:szCs w:val="22"/>
          <w:u w:val="single"/>
          <w:lang w:eastAsia="es-MX"/>
        </w:rPr>
        <w:t xml:space="preserve">leyes estatales, </w:t>
      </w:r>
      <w:r w:rsidRPr="00A073D5">
        <w:rPr>
          <w:rFonts w:ascii="Palatino Linotype" w:hAnsi="Palatino Linotype" w:cs="Arial"/>
          <w:b/>
          <w:i/>
          <w:sz w:val="22"/>
          <w:szCs w:val="22"/>
          <w:u w:val="single"/>
        </w:rPr>
        <w:t>corresponderá</w:t>
      </w:r>
      <w:r w:rsidRPr="00A073D5">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A073D5">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4E12FF80" w14:textId="77777777" w:rsidR="00235C87" w:rsidRPr="00A073D5" w:rsidRDefault="00235C87"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1784035A"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Sexto.</w:t>
      </w:r>
      <w:r w:rsidRPr="00A073D5">
        <w:rPr>
          <w:rFonts w:ascii="Palatino Linotype" w:hAnsi="Palatino Linotype" w:cs="Arial"/>
          <w:i/>
          <w:sz w:val="22"/>
          <w:szCs w:val="22"/>
          <w:lang w:eastAsia="es-MX"/>
        </w:rPr>
        <w:t xml:space="preserve"> </w:t>
      </w:r>
      <w:r w:rsidRPr="00A073D5">
        <w:rPr>
          <w:rFonts w:ascii="Palatino Linotype" w:hAnsi="Palatino Linotype" w:cs="Arial"/>
          <w:b/>
          <w:i/>
          <w:sz w:val="22"/>
          <w:szCs w:val="22"/>
          <w:u w:val="single"/>
          <w:lang w:eastAsia="es-MX"/>
        </w:rPr>
        <w:t>Los sujetos obligados no podrán emitir acuerdos de carácter general</w:t>
      </w:r>
      <w:r w:rsidRPr="00A073D5">
        <w:rPr>
          <w:rFonts w:ascii="Palatino Linotype" w:hAnsi="Palatino Linotype" w:cs="Arial"/>
          <w:i/>
          <w:sz w:val="22"/>
          <w:szCs w:val="22"/>
          <w:lang w:eastAsia="es-MX"/>
        </w:rPr>
        <w:t xml:space="preserve"> ni particular que clasifiquen </w:t>
      </w:r>
      <w:r w:rsidRPr="00A073D5">
        <w:rPr>
          <w:rFonts w:ascii="Palatino Linotype" w:hAnsi="Palatino Linotype" w:cs="Arial"/>
          <w:bCs/>
          <w:i/>
          <w:noProof/>
          <w:sz w:val="22"/>
          <w:szCs w:val="22"/>
        </w:rPr>
        <w:t>documentos</w:t>
      </w:r>
      <w:r w:rsidRPr="00A073D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9E09D54" w14:textId="77777777" w:rsidR="00235C87" w:rsidRPr="00A073D5" w:rsidRDefault="00235C87"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3E814CA4" w14:textId="77777777" w:rsidR="00953E3E" w:rsidRPr="00A073D5" w:rsidRDefault="00953E3E" w:rsidP="00953E3E">
      <w:pPr>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u w:val="single"/>
          <w:lang w:eastAsia="es-MX"/>
        </w:rPr>
        <w:t xml:space="preserve">La clasificación de </w:t>
      </w:r>
      <w:r w:rsidRPr="00A073D5">
        <w:rPr>
          <w:rFonts w:ascii="Palatino Linotype" w:hAnsi="Palatino Linotype" w:cs="Arial"/>
          <w:b/>
          <w:i/>
          <w:sz w:val="22"/>
          <w:szCs w:val="22"/>
          <w:u w:val="single"/>
        </w:rPr>
        <w:t>información</w:t>
      </w:r>
      <w:r w:rsidRPr="00A073D5">
        <w:rPr>
          <w:rFonts w:ascii="Palatino Linotype" w:hAnsi="Palatino Linotype" w:cs="Arial"/>
          <w:b/>
          <w:i/>
          <w:sz w:val="22"/>
          <w:szCs w:val="22"/>
          <w:u w:val="single"/>
          <w:lang w:eastAsia="es-MX"/>
        </w:rPr>
        <w:t xml:space="preserve"> se realizará conforme a un análisis caso por caso</w:t>
      </w:r>
      <w:r w:rsidRPr="00A073D5">
        <w:rPr>
          <w:rFonts w:ascii="Palatino Linotype" w:hAnsi="Palatino Linotype" w:cs="Arial"/>
          <w:i/>
          <w:sz w:val="22"/>
          <w:szCs w:val="22"/>
          <w:lang w:eastAsia="es-MX"/>
        </w:rPr>
        <w:t xml:space="preserve">, mediante la aplicación </w:t>
      </w:r>
      <w:r w:rsidRPr="00A073D5">
        <w:rPr>
          <w:rFonts w:ascii="Palatino Linotype" w:hAnsi="Palatino Linotype" w:cs="Arial"/>
          <w:bCs/>
          <w:i/>
          <w:noProof/>
          <w:sz w:val="22"/>
          <w:szCs w:val="22"/>
        </w:rPr>
        <w:t>de</w:t>
      </w:r>
      <w:r w:rsidRPr="00A073D5">
        <w:rPr>
          <w:rFonts w:ascii="Palatino Linotype" w:hAnsi="Palatino Linotype" w:cs="Arial"/>
          <w:i/>
          <w:sz w:val="22"/>
          <w:szCs w:val="22"/>
          <w:lang w:eastAsia="es-MX"/>
        </w:rPr>
        <w:t xml:space="preserve"> la prueba de daño y de interés público.</w:t>
      </w:r>
    </w:p>
    <w:p w14:paraId="01660B38"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Séptimo.</w:t>
      </w:r>
      <w:r w:rsidRPr="00A073D5">
        <w:rPr>
          <w:rFonts w:ascii="Palatino Linotype" w:hAnsi="Palatino Linotype" w:cs="Arial"/>
          <w:i/>
          <w:sz w:val="22"/>
          <w:szCs w:val="22"/>
          <w:lang w:eastAsia="es-MX"/>
        </w:rPr>
        <w:t xml:space="preserve"> </w:t>
      </w:r>
      <w:r w:rsidRPr="00A073D5">
        <w:rPr>
          <w:rFonts w:ascii="Palatino Linotype" w:hAnsi="Palatino Linotype" w:cs="Arial"/>
          <w:b/>
          <w:i/>
          <w:sz w:val="22"/>
          <w:szCs w:val="22"/>
          <w:u w:val="single"/>
          <w:lang w:eastAsia="es-MX"/>
        </w:rPr>
        <w:t xml:space="preserve">La clasificación </w:t>
      </w:r>
      <w:r w:rsidRPr="00A073D5">
        <w:rPr>
          <w:rFonts w:ascii="Palatino Linotype" w:hAnsi="Palatino Linotype" w:cs="Arial"/>
          <w:b/>
          <w:bCs/>
          <w:i/>
          <w:noProof/>
          <w:sz w:val="22"/>
          <w:szCs w:val="22"/>
          <w:u w:val="single"/>
        </w:rPr>
        <w:t>de</w:t>
      </w:r>
      <w:r w:rsidRPr="00A073D5">
        <w:rPr>
          <w:rFonts w:ascii="Palatino Linotype" w:hAnsi="Palatino Linotype" w:cs="Arial"/>
          <w:b/>
          <w:i/>
          <w:sz w:val="22"/>
          <w:szCs w:val="22"/>
          <w:u w:val="single"/>
          <w:lang w:eastAsia="es-MX"/>
        </w:rPr>
        <w:t xml:space="preserve"> la </w:t>
      </w:r>
      <w:r w:rsidRPr="00A073D5">
        <w:rPr>
          <w:rFonts w:ascii="Palatino Linotype" w:hAnsi="Palatino Linotype" w:cs="Arial"/>
          <w:b/>
          <w:i/>
          <w:sz w:val="22"/>
          <w:szCs w:val="22"/>
          <w:u w:val="single"/>
        </w:rPr>
        <w:t>información</w:t>
      </w:r>
      <w:r w:rsidRPr="00A073D5">
        <w:rPr>
          <w:rFonts w:ascii="Palatino Linotype" w:hAnsi="Palatino Linotype" w:cs="Arial"/>
          <w:b/>
          <w:i/>
          <w:sz w:val="22"/>
          <w:szCs w:val="22"/>
          <w:u w:val="single"/>
          <w:lang w:eastAsia="es-MX"/>
        </w:rPr>
        <w:t xml:space="preserve"> se llevará a cabo en el momento en que</w:t>
      </w:r>
      <w:r w:rsidRPr="00A073D5">
        <w:rPr>
          <w:rFonts w:ascii="Palatino Linotype" w:hAnsi="Palatino Linotype" w:cs="Arial"/>
          <w:i/>
          <w:sz w:val="22"/>
          <w:szCs w:val="22"/>
          <w:lang w:eastAsia="es-MX"/>
        </w:rPr>
        <w:t>:</w:t>
      </w:r>
    </w:p>
    <w:p w14:paraId="42C91C70"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I.</w:t>
      </w:r>
      <w:r w:rsidRPr="00A073D5">
        <w:rPr>
          <w:rFonts w:ascii="Palatino Linotype" w:hAnsi="Palatino Linotype" w:cs="Arial"/>
          <w:i/>
          <w:sz w:val="22"/>
          <w:szCs w:val="22"/>
          <w:lang w:eastAsia="es-MX"/>
        </w:rPr>
        <w:t xml:space="preserve"> Se reciba una solicitud de acceso a la información;</w:t>
      </w:r>
    </w:p>
    <w:p w14:paraId="3854DE43"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II.</w:t>
      </w:r>
      <w:r w:rsidRPr="00A073D5">
        <w:rPr>
          <w:rFonts w:ascii="Palatino Linotype" w:hAnsi="Palatino Linotype" w:cs="Arial"/>
          <w:i/>
          <w:sz w:val="22"/>
          <w:szCs w:val="22"/>
          <w:lang w:eastAsia="es-MX"/>
        </w:rPr>
        <w:t xml:space="preserve"> </w:t>
      </w:r>
      <w:r w:rsidRPr="00A073D5">
        <w:rPr>
          <w:rFonts w:ascii="Palatino Linotype" w:hAnsi="Palatino Linotype" w:cs="Arial"/>
          <w:b/>
          <w:i/>
          <w:sz w:val="22"/>
          <w:szCs w:val="22"/>
          <w:u w:val="single"/>
          <w:lang w:eastAsia="es-MX"/>
        </w:rPr>
        <w:t xml:space="preserve">Se determine </w:t>
      </w:r>
      <w:r w:rsidRPr="00A073D5">
        <w:rPr>
          <w:rFonts w:ascii="Palatino Linotype" w:hAnsi="Palatino Linotype" w:cs="Arial"/>
          <w:b/>
          <w:bCs/>
          <w:i/>
          <w:noProof/>
          <w:sz w:val="22"/>
          <w:szCs w:val="22"/>
          <w:u w:val="single"/>
        </w:rPr>
        <w:t>mediante</w:t>
      </w:r>
      <w:r w:rsidRPr="00A073D5">
        <w:rPr>
          <w:rFonts w:ascii="Palatino Linotype" w:hAnsi="Palatino Linotype" w:cs="Arial"/>
          <w:b/>
          <w:i/>
          <w:sz w:val="22"/>
          <w:szCs w:val="22"/>
          <w:u w:val="single"/>
          <w:lang w:eastAsia="es-MX"/>
        </w:rPr>
        <w:t xml:space="preserve"> resolución de autoridad competente</w:t>
      </w:r>
      <w:r w:rsidRPr="00A073D5">
        <w:rPr>
          <w:rFonts w:ascii="Palatino Linotype" w:hAnsi="Palatino Linotype" w:cs="Arial"/>
          <w:i/>
          <w:sz w:val="22"/>
          <w:szCs w:val="22"/>
          <w:lang w:eastAsia="es-MX"/>
        </w:rPr>
        <w:t>, o</w:t>
      </w:r>
    </w:p>
    <w:p w14:paraId="2ADF9306"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III.</w:t>
      </w:r>
      <w:r w:rsidRPr="00A073D5">
        <w:rPr>
          <w:rFonts w:ascii="Palatino Linotype" w:hAnsi="Palatino Linotype" w:cs="Arial"/>
          <w:i/>
          <w:sz w:val="22"/>
          <w:szCs w:val="22"/>
          <w:lang w:eastAsia="es-MX"/>
        </w:rPr>
        <w:t xml:space="preserve"> Se generen </w:t>
      </w:r>
      <w:r w:rsidRPr="00A073D5">
        <w:rPr>
          <w:rFonts w:ascii="Palatino Linotype" w:hAnsi="Palatino Linotype" w:cs="Arial"/>
          <w:bCs/>
          <w:i/>
          <w:noProof/>
          <w:sz w:val="22"/>
          <w:szCs w:val="22"/>
        </w:rPr>
        <w:t>versiones</w:t>
      </w:r>
      <w:r w:rsidRPr="00A073D5">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5E18091F"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i/>
          <w:sz w:val="22"/>
          <w:szCs w:val="22"/>
          <w:lang w:eastAsia="es-MX"/>
        </w:rPr>
        <w:t xml:space="preserve">Los titulares de las áreas deberán revisar la clasificación al momento de la recepción de una solicitud de </w:t>
      </w:r>
      <w:r w:rsidRPr="00A073D5">
        <w:rPr>
          <w:rFonts w:ascii="Palatino Linotype" w:hAnsi="Palatino Linotype" w:cs="Arial"/>
          <w:bCs/>
          <w:i/>
          <w:noProof/>
          <w:sz w:val="22"/>
          <w:szCs w:val="22"/>
        </w:rPr>
        <w:t>acceso</w:t>
      </w:r>
      <w:r w:rsidRPr="00A073D5">
        <w:rPr>
          <w:rFonts w:ascii="Palatino Linotype" w:hAnsi="Palatino Linotype" w:cs="Arial"/>
          <w:i/>
          <w:sz w:val="22"/>
          <w:szCs w:val="22"/>
          <w:lang w:eastAsia="es-MX"/>
        </w:rPr>
        <w:t xml:space="preserve"> a la información, para verificar si encuadra en una causal de reserva o de confidencialidad.</w:t>
      </w:r>
    </w:p>
    <w:p w14:paraId="49007276" w14:textId="77777777" w:rsidR="00235C87" w:rsidRPr="00A073D5" w:rsidRDefault="00235C87"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5B22D017"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Octavo.</w:t>
      </w:r>
      <w:r w:rsidRPr="00A073D5">
        <w:rPr>
          <w:rFonts w:ascii="Palatino Linotype" w:hAnsi="Palatino Linotype" w:cs="Arial"/>
          <w:i/>
          <w:sz w:val="22"/>
          <w:szCs w:val="22"/>
          <w:lang w:eastAsia="es-MX"/>
        </w:rPr>
        <w:t xml:space="preserve"> </w:t>
      </w:r>
      <w:r w:rsidRPr="00A073D5">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A073D5">
        <w:rPr>
          <w:rFonts w:ascii="Palatino Linotype" w:hAnsi="Palatino Linotype" w:cs="Arial"/>
          <w:b/>
          <w:bCs/>
          <w:i/>
          <w:noProof/>
          <w:sz w:val="22"/>
          <w:szCs w:val="22"/>
          <w:u w:val="single"/>
        </w:rPr>
        <w:t>expresamente</w:t>
      </w:r>
      <w:r w:rsidRPr="00A073D5">
        <w:rPr>
          <w:rFonts w:ascii="Palatino Linotype" w:hAnsi="Palatino Linotype" w:cs="Arial"/>
          <w:b/>
          <w:i/>
          <w:sz w:val="22"/>
          <w:szCs w:val="22"/>
          <w:u w:val="single"/>
          <w:lang w:eastAsia="es-MX"/>
        </w:rPr>
        <w:t xml:space="preserve"> le otorga el carácter de</w:t>
      </w:r>
      <w:r w:rsidRPr="00A073D5">
        <w:rPr>
          <w:rFonts w:ascii="Palatino Linotype" w:hAnsi="Palatino Linotype" w:cs="Arial"/>
          <w:i/>
          <w:sz w:val="22"/>
          <w:szCs w:val="22"/>
          <w:lang w:eastAsia="es-MX"/>
        </w:rPr>
        <w:t xml:space="preserve"> reservada o </w:t>
      </w:r>
      <w:r w:rsidRPr="00A073D5">
        <w:rPr>
          <w:rFonts w:ascii="Palatino Linotype" w:hAnsi="Palatino Linotype" w:cs="Arial"/>
          <w:b/>
          <w:i/>
          <w:sz w:val="22"/>
          <w:szCs w:val="22"/>
          <w:u w:val="single"/>
          <w:lang w:eastAsia="es-MX"/>
        </w:rPr>
        <w:t>confidencial</w:t>
      </w:r>
      <w:r w:rsidRPr="00A073D5">
        <w:rPr>
          <w:rFonts w:ascii="Palatino Linotype" w:hAnsi="Palatino Linotype" w:cs="Arial"/>
          <w:i/>
          <w:sz w:val="22"/>
          <w:szCs w:val="22"/>
          <w:lang w:eastAsia="es-MX"/>
        </w:rPr>
        <w:t>.</w:t>
      </w:r>
    </w:p>
    <w:p w14:paraId="6195D66C"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A073D5">
        <w:rPr>
          <w:rFonts w:ascii="Palatino Linotype" w:hAnsi="Palatino Linotype" w:cs="Arial"/>
          <w:b/>
          <w:i/>
          <w:sz w:val="22"/>
          <w:szCs w:val="22"/>
          <w:u w:val="single"/>
          <w:lang w:eastAsia="es-MX"/>
        </w:rPr>
        <w:t xml:space="preserve">Para </w:t>
      </w:r>
      <w:r w:rsidRPr="00A073D5">
        <w:rPr>
          <w:rFonts w:ascii="Palatino Linotype" w:hAnsi="Palatino Linotype" w:cs="Arial"/>
          <w:b/>
          <w:bCs/>
          <w:i/>
          <w:noProof/>
          <w:sz w:val="22"/>
          <w:szCs w:val="22"/>
          <w:u w:val="single"/>
        </w:rPr>
        <w:t xml:space="preserve">motivar la clasificación se deberán señalar las razones o circunstancias especiales que lo </w:t>
      </w:r>
      <w:r w:rsidRPr="00A073D5">
        <w:rPr>
          <w:rFonts w:ascii="Palatino Linotype" w:hAnsi="Palatino Linotype" w:cs="Arial"/>
          <w:b/>
          <w:i/>
          <w:sz w:val="22"/>
          <w:szCs w:val="22"/>
          <w:u w:val="single"/>
          <w:lang w:eastAsia="es-MX"/>
        </w:rPr>
        <w:t>llevaron</w:t>
      </w:r>
      <w:r w:rsidRPr="00A073D5">
        <w:rPr>
          <w:rFonts w:ascii="Palatino Linotype" w:hAnsi="Palatino Linotype" w:cs="Arial"/>
          <w:b/>
          <w:bCs/>
          <w:i/>
          <w:noProof/>
          <w:sz w:val="22"/>
          <w:szCs w:val="22"/>
          <w:u w:val="single"/>
        </w:rPr>
        <w:t xml:space="preserve"> a concluir que el caso particular se ajusta al supuesto previsto por la norma legal invocada </w:t>
      </w:r>
      <w:r w:rsidRPr="00A073D5">
        <w:rPr>
          <w:rFonts w:ascii="Palatino Linotype" w:hAnsi="Palatino Linotype" w:cs="Arial"/>
          <w:bCs/>
          <w:i/>
          <w:noProof/>
          <w:sz w:val="22"/>
          <w:szCs w:val="22"/>
        </w:rPr>
        <w:t>como fundamento.</w:t>
      </w:r>
    </w:p>
    <w:p w14:paraId="4C4FE5CB"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A073D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073D5">
        <w:rPr>
          <w:rFonts w:ascii="Palatino Linotype" w:hAnsi="Palatino Linotype" w:cs="Arial"/>
          <w:i/>
          <w:sz w:val="22"/>
          <w:szCs w:val="22"/>
          <w:lang w:eastAsia="es-MX"/>
        </w:rPr>
        <w:t>de</w:t>
      </w:r>
      <w:r w:rsidRPr="00A073D5">
        <w:rPr>
          <w:rFonts w:ascii="Palatino Linotype" w:hAnsi="Palatino Linotype" w:cs="Arial"/>
          <w:bCs/>
          <w:i/>
          <w:noProof/>
          <w:sz w:val="22"/>
          <w:szCs w:val="22"/>
        </w:rPr>
        <w:t xml:space="preserve"> </w:t>
      </w:r>
      <w:r w:rsidRPr="00A073D5">
        <w:rPr>
          <w:rFonts w:ascii="Palatino Linotype" w:hAnsi="Palatino Linotype" w:cs="Arial"/>
          <w:i/>
          <w:sz w:val="22"/>
          <w:szCs w:val="22"/>
          <w:lang w:eastAsia="es-MX"/>
        </w:rPr>
        <w:t>reserva</w:t>
      </w:r>
      <w:r w:rsidRPr="00A073D5">
        <w:rPr>
          <w:rFonts w:ascii="Palatino Linotype" w:hAnsi="Palatino Linotype" w:cs="Arial"/>
          <w:bCs/>
          <w:i/>
          <w:noProof/>
          <w:sz w:val="22"/>
          <w:szCs w:val="22"/>
        </w:rPr>
        <w:t>.</w:t>
      </w:r>
    </w:p>
    <w:p w14:paraId="302F808D"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A073D5">
        <w:rPr>
          <w:rFonts w:ascii="Palatino Linotype" w:hAnsi="Palatino Linotype" w:cs="Arial"/>
          <w:i/>
          <w:sz w:val="22"/>
          <w:szCs w:val="22"/>
          <w:lang w:eastAsia="es-MX"/>
        </w:rPr>
        <w:t>Tratándose</w:t>
      </w:r>
      <w:r w:rsidRPr="00A073D5">
        <w:rPr>
          <w:rFonts w:ascii="Palatino Linotype" w:hAnsi="Palatino Linotype" w:cs="Arial"/>
          <w:bCs/>
          <w:i/>
          <w:noProof/>
          <w:sz w:val="22"/>
          <w:szCs w:val="22"/>
        </w:rPr>
        <w:t xml:space="preserve"> de información clasificada como confidencial respecto de la cual se haya </w:t>
      </w:r>
      <w:r w:rsidRPr="00A073D5">
        <w:rPr>
          <w:rFonts w:ascii="Palatino Linotype" w:hAnsi="Palatino Linotype" w:cs="Arial"/>
          <w:i/>
          <w:sz w:val="22"/>
          <w:szCs w:val="22"/>
          <w:lang w:eastAsia="es-MX"/>
        </w:rPr>
        <w:t>determinado</w:t>
      </w:r>
      <w:r w:rsidRPr="00A073D5">
        <w:rPr>
          <w:rFonts w:ascii="Palatino Linotype" w:hAnsi="Palatino Linotype" w:cs="Arial"/>
          <w:bCs/>
          <w:i/>
          <w:noProof/>
          <w:sz w:val="22"/>
          <w:szCs w:val="22"/>
        </w:rPr>
        <w:t xml:space="preserve"> </w:t>
      </w:r>
      <w:r w:rsidRPr="00A073D5">
        <w:rPr>
          <w:rFonts w:ascii="Palatino Linotype" w:hAnsi="Palatino Linotype" w:cs="Arial"/>
          <w:i/>
          <w:sz w:val="22"/>
          <w:szCs w:val="22"/>
          <w:lang w:eastAsia="es-MX"/>
        </w:rPr>
        <w:t>su</w:t>
      </w:r>
      <w:r w:rsidRPr="00A073D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96378F7"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Cs/>
          <w:i/>
          <w:noProof/>
          <w:sz w:val="22"/>
          <w:szCs w:val="22"/>
        </w:rPr>
        <w:t>Los documentos contenidos</w:t>
      </w:r>
      <w:r w:rsidRPr="00A073D5">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3133F5A1" w14:textId="77777777" w:rsidR="00235C87" w:rsidRPr="00A073D5" w:rsidRDefault="00235C87"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68246A1A"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Décimo.</w:t>
      </w:r>
      <w:r w:rsidRPr="00A073D5">
        <w:rPr>
          <w:rFonts w:ascii="Palatino Linotype" w:hAnsi="Palatino Linotype" w:cs="Arial"/>
          <w:i/>
          <w:sz w:val="22"/>
          <w:szCs w:val="22"/>
          <w:lang w:eastAsia="es-MX"/>
        </w:rPr>
        <w:t xml:space="preserve"> </w:t>
      </w:r>
      <w:r w:rsidRPr="00A073D5">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A073D5">
        <w:rPr>
          <w:rFonts w:ascii="Palatino Linotype" w:hAnsi="Palatino Linotype" w:cs="Arial"/>
          <w:b/>
          <w:i/>
          <w:sz w:val="22"/>
          <w:szCs w:val="22"/>
          <w:u w:val="single"/>
        </w:rPr>
        <w:t>documentos</w:t>
      </w:r>
      <w:r w:rsidRPr="00A073D5">
        <w:rPr>
          <w:rFonts w:ascii="Palatino Linotype" w:hAnsi="Palatino Linotype" w:cs="Arial"/>
          <w:b/>
          <w:i/>
          <w:sz w:val="22"/>
          <w:szCs w:val="22"/>
          <w:u w:val="single"/>
          <w:lang w:eastAsia="es-MX"/>
        </w:rPr>
        <w:t xml:space="preserve"> clasificados</w:t>
      </w:r>
      <w:r w:rsidRPr="00A073D5">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5807677F"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073D5">
        <w:rPr>
          <w:rFonts w:ascii="Palatino Linotype" w:hAnsi="Palatino Linotype" w:cs="Arial"/>
          <w:i/>
          <w:sz w:val="22"/>
          <w:szCs w:val="22"/>
        </w:rPr>
        <w:t>que</w:t>
      </w:r>
      <w:r w:rsidRPr="00A073D5">
        <w:rPr>
          <w:rFonts w:ascii="Palatino Linotype" w:hAnsi="Palatino Linotype" w:cs="Arial"/>
          <w:i/>
          <w:sz w:val="22"/>
          <w:szCs w:val="22"/>
          <w:lang w:eastAsia="es-MX"/>
        </w:rPr>
        <w:t xml:space="preserve"> rija la actuación del sujeto obligado.</w:t>
      </w:r>
    </w:p>
    <w:p w14:paraId="2F1A5D3D"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lastRenderedPageBreak/>
        <w:t>Décimo primero.</w:t>
      </w:r>
      <w:r w:rsidRPr="00A073D5">
        <w:rPr>
          <w:rFonts w:ascii="Palatino Linotype" w:hAnsi="Palatino Linotype" w:cs="Arial"/>
          <w:i/>
          <w:sz w:val="22"/>
          <w:szCs w:val="22"/>
          <w:lang w:eastAsia="es-MX"/>
        </w:rPr>
        <w:t xml:space="preserve"> </w:t>
      </w:r>
      <w:r w:rsidRPr="00A073D5">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A073D5">
        <w:rPr>
          <w:rFonts w:ascii="Palatino Linotype" w:hAnsi="Palatino Linotype" w:cs="Arial"/>
          <w:i/>
          <w:sz w:val="22"/>
          <w:szCs w:val="22"/>
          <w:lang w:eastAsia="es-MX"/>
        </w:rPr>
        <w:t xml:space="preserve"> de conformidad con lo dispuesto en el Capítulo VIII de los presentes lineamientos.</w:t>
      </w:r>
    </w:p>
    <w:p w14:paraId="2177A86E" w14:textId="77777777" w:rsidR="00953E3E" w:rsidRPr="00A073D5" w:rsidRDefault="00953E3E" w:rsidP="00953E3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i/>
          <w:sz w:val="22"/>
          <w:szCs w:val="22"/>
          <w:lang w:eastAsia="es-MX"/>
        </w:rPr>
        <w:t>[…]</w:t>
      </w:r>
    </w:p>
    <w:p w14:paraId="06855171" w14:textId="77777777" w:rsidR="00953E3E" w:rsidRPr="00A073D5" w:rsidRDefault="00953E3E" w:rsidP="00953E3E">
      <w:pPr>
        <w:spacing w:before="100" w:beforeAutospacing="1" w:after="100" w:afterAutospacing="1"/>
        <w:ind w:left="709" w:right="709"/>
        <w:contextualSpacing/>
        <w:jc w:val="center"/>
        <w:rPr>
          <w:rFonts w:ascii="Palatino Linotype" w:hAnsi="Palatino Linotype" w:cs="Arial"/>
          <w:b/>
          <w:i/>
          <w:sz w:val="22"/>
          <w:szCs w:val="22"/>
          <w:lang w:eastAsia="es-MX"/>
        </w:rPr>
      </w:pPr>
      <w:r w:rsidRPr="00A073D5">
        <w:rPr>
          <w:rFonts w:ascii="Palatino Linotype" w:hAnsi="Palatino Linotype" w:cs="Arial"/>
          <w:b/>
          <w:i/>
          <w:sz w:val="22"/>
          <w:szCs w:val="22"/>
          <w:lang w:eastAsia="es-MX"/>
        </w:rPr>
        <w:t>CAPÍTULO VIII</w:t>
      </w:r>
    </w:p>
    <w:p w14:paraId="4392087C" w14:textId="77777777" w:rsidR="00953E3E" w:rsidRPr="00A073D5" w:rsidRDefault="00953E3E" w:rsidP="00953E3E">
      <w:pPr>
        <w:spacing w:before="100" w:beforeAutospacing="1" w:after="100" w:afterAutospacing="1"/>
        <w:ind w:left="709" w:right="709"/>
        <w:contextualSpacing/>
        <w:jc w:val="center"/>
        <w:rPr>
          <w:rFonts w:ascii="Palatino Linotype" w:hAnsi="Palatino Linotype" w:cs="Arial"/>
          <w:b/>
          <w:i/>
          <w:sz w:val="22"/>
          <w:szCs w:val="22"/>
          <w:lang w:eastAsia="es-MX"/>
        </w:rPr>
      </w:pPr>
      <w:r w:rsidRPr="00A073D5">
        <w:rPr>
          <w:rFonts w:ascii="Palatino Linotype" w:hAnsi="Palatino Linotype" w:cs="Arial"/>
          <w:b/>
          <w:i/>
          <w:sz w:val="22"/>
          <w:szCs w:val="22"/>
          <w:lang w:eastAsia="es-MX"/>
        </w:rPr>
        <w:t>DE LA LEYENDA DE CLASIFICACIÓN</w:t>
      </w:r>
    </w:p>
    <w:p w14:paraId="545C4BDF" w14:textId="77777777" w:rsidR="00953E3E" w:rsidRPr="00A073D5" w:rsidRDefault="00953E3E" w:rsidP="00953E3E">
      <w:pPr>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 xml:space="preserve">Quincuagésimo. </w:t>
      </w:r>
      <w:r w:rsidRPr="00A073D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073D5">
        <w:rPr>
          <w:rFonts w:ascii="Palatino Linotype" w:hAnsi="Palatino Linotype" w:cs="Arial"/>
          <w:i/>
          <w:sz w:val="22"/>
          <w:szCs w:val="22"/>
          <w:lang w:eastAsia="es-MX"/>
        </w:rPr>
        <w:t xml:space="preserve"> para señalar la clasificación de documentos o expedientes, sin perjuicio de que establezcan los propios.</w:t>
      </w:r>
    </w:p>
    <w:p w14:paraId="73D78725" w14:textId="77777777" w:rsidR="00953E3E" w:rsidRPr="00A073D5" w:rsidRDefault="00953E3E" w:rsidP="00953E3E">
      <w:pPr>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i/>
          <w:sz w:val="22"/>
          <w:szCs w:val="22"/>
          <w:lang w:eastAsia="es-MX"/>
        </w:rPr>
        <w:t>[…]</w:t>
      </w:r>
    </w:p>
    <w:p w14:paraId="2E688E2E" w14:textId="77777777" w:rsidR="00953E3E" w:rsidRPr="00A073D5" w:rsidRDefault="00953E3E" w:rsidP="00953E3E">
      <w:pPr>
        <w:spacing w:before="100" w:beforeAutospacing="1" w:after="100" w:afterAutospacing="1"/>
        <w:ind w:left="709" w:right="709"/>
        <w:contextualSpacing/>
        <w:jc w:val="both"/>
        <w:rPr>
          <w:rFonts w:ascii="Palatino Linotype" w:hAnsi="Palatino Linotype" w:cs="Arial"/>
          <w:i/>
          <w:sz w:val="22"/>
          <w:szCs w:val="22"/>
          <w:lang w:eastAsia="es-MX"/>
        </w:rPr>
      </w:pPr>
      <w:r w:rsidRPr="00A073D5">
        <w:rPr>
          <w:rFonts w:ascii="Palatino Linotype" w:hAnsi="Palatino Linotype" w:cs="Arial"/>
          <w:b/>
          <w:i/>
          <w:sz w:val="22"/>
          <w:szCs w:val="22"/>
          <w:lang w:eastAsia="es-MX"/>
        </w:rPr>
        <w:t xml:space="preserve">Quincuagésimo tercero. </w:t>
      </w:r>
      <w:r w:rsidRPr="00A073D5">
        <w:rPr>
          <w:rFonts w:ascii="Palatino Linotype" w:hAnsi="Palatino Linotype" w:cs="Arial"/>
          <w:b/>
          <w:i/>
          <w:sz w:val="22"/>
          <w:szCs w:val="22"/>
          <w:u w:val="single"/>
          <w:lang w:eastAsia="es-MX"/>
        </w:rPr>
        <w:t>El formato para señalar la clasificación parcial de un documento</w:t>
      </w:r>
      <w:r w:rsidRPr="00A073D5">
        <w:rPr>
          <w:rFonts w:ascii="Palatino Linotype" w:hAnsi="Palatino Linotype" w:cs="Arial"/>
          <w:i/>
          <w:sz w:val="22"/>
          <w:szCs w:val="22"/>
          <w:lang w:eastAsia="es-MX"/>
        </w:rPr>
        <w:t>, es el siguiente:</w:t>
      </w:r>
    </w:p>
    <w:p w14:paraId="7C233860" w14:textId="77777777" w:rsidR="00953E3E" w:rsidRPr="00A073D5" w:rsidRDefault="00953E3E" w:rsidP="00953E3E">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1121"/>
        <w:tblW w:w="0" w:type="auto"/>
        <w:jc w:val="center"/>
        <w:tblLook w:val="04A0" w:firstRow="1" w:lastRow="0" w:firstColumn="1" w:lastColumn="0" w:noHBand="0" w:noVBand="1"/>
      </w:tblPr>
      <w:tblGrid>
        <w:gridCol w:w="1129"/>
        <w:gridCol w:w="1990"/>
        <w:gridCol w:w="4531"/>
      </w:tblGrid>
      <w:tr w:rsidR="00953E3E" w:rsidRPr="00A073D5" w14:paraId="60A471B8" w14:textId="77777777" w:rsidTr="00743484">
        <w:trPr>
          <w:jc w:val="center"/>
        </w:trPr>
        <w:tc>
          <w:tcPr>
            <w:tcW w:w="1129" w:type="dxa"/>
            <w:tcBorders>
              <w:top w:val="nil"/>
              <w:left w:val="nil"/>
              <w:bottom w:val="single" w:sz="4" w:space="0" w:color="auto"/>
              <w:right w:val="single" w:sz="4" w:space="0" w:color="auto"/>
            </w:tcBorders>
          </w:tcPr>
          <w:p w14:paraId="6E36A785" w14:textId="77777777" w:rsidR="00953E3E" w:rsidRPr="00A073D5" w:rsidRDefault="00953E3E" w:rsidP="00743484">
            <w:pPr>
              <w:spacing w:before="100" w:beforeAutospacing="1" w:after="100" w:afterAutospacing="1"/>
              <w:contextualSpacing/>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1C581D7" w14:textId="77777777" w:rsidR="00953E3E" w:rsidRPr="00A073D5" w:rsidRDefault="00953E3E" w:rsidP="00743484">
            <w:pPr>
              <w:spacing w:before="100" w:beforeAutospacing="1" w:after="100" w:afterAutospacing="1"/>
              <w:contextualSpacing/>
              <w:jc w:val="center"/>
              <w:rPr>
                <w:rFonts w:ascii="Palatino Linotype" w:hAnsi="Palatino Linotype"/>
                <w:b/>
                <w:i/>
              </w:rPr>
            </w:pPr>
            <w:r w:rsidRPr="00A073D5">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14:paraId="5112FDEE" w14:textId="77777777" w:rsidR="00953E3E" w:rsidRPr="00A073D5" w:rsidRDefault="00953E3E" w:rsidP="00743484">
            <w:pPr>
              <w:spacing w:before="100" w:beforeAutospacing="1" w:after="100" w:afterAutospacing="1"/>
              <w:contextualSpacing/>
              <w:jc w:val="center"/>
              <w:rPr>
                <w:rFonts w:ascii="Palatino Linotype" w:hAnsi="Palatino Linotype"/>
                <w:b/>
                <w:i/>
              </w:rPr>
            </w:pPr>
            <w:r w:rsidRPr="00A073D5">
              <w:rPr>
                <w:rFonts w:ascii="Palatino Linotype" w:hAnsi="Palatino Linotype"/>
                <w:b/>
                <w:i/>
              </w:rPr>
              <w:t>Dónde:</w:t>
            </w:r>
          </w:p>
        </w:tc>
      </w:tr>
      <w:tr w:rsidR="00953E3E" w:rsidRPr="00A073D5" w14:paraId="3DBD2855" w14:textId="77777777" w:rsidTr="00743484">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FAB8D04" w14:textId="77777777" w:rsidR="00953E3E" w:rsidRPr="00A073D5" w:rsidRDefault="00953E3E" w:rsidP="00743484">
            <w:pPr>
              <w:spacing w:before="100" w:beforeAutospacing="1" w:after="100" w:afterAutospacing="1"/>
              <w:contextualSpacing/>
              <w:jc w:val="center"/>
              <w:rPr>
                <w:rFonts w:ascii="Palatino Linotype" w:hAnsi="Palatino Linotype" w:cs="Arial"/>
                <w:b/>
                <w:i/>
                <w:lang w:eastAsia="es-MX"/>
              </w:rPr>
            </w:pPr>
            <w:r w:rsidRPr="00A073D5">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134D9EE2" w14:textId="77777777" w:rsidR="00953E3E" w:rsidRPr="00A073D5" w:rsidRDefault="00953E3E" w:rsidP="00743484">
            <w:pPr>
              <w:spacing w:before="100" w:beforeAutospacing="1" w:after="100" w:afterAutospacing="1"/>
              <w:contextualSpacing/>
              <w:jc w:val="center"/>
              <w:rPr>
                <w:rFonts w:ascii="Palatino Linotype" w:hAnsi="Palatino Linotype" w:cs="Arial"/>
                <w:i/>
                <w:lang w:eastAsia="es-MX"/>
              </w:rPr>
            </w:pPr>
            <w:r w:rsidRPr="00A073D5">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23D50212" w14:textId="77777777" w:rsidR="00953E3E" w:rsidRPr="00A073D5" w:rsidRDefault="00953E3E" w:rsidP="00743484">
            <w:pPr>
              <w:spacing w:before="100" w:beforeAutospacing="1" w:after="100" w:afterAutospacing="1"/>
              <w:contextualSpacing/>
              <w:jc w:val="both"/>
              <w:rPr>
                <w:rFonts w:ascii="Palatino Linotype" w:hAnsi="Palatino Linotype" w:cs="Arial"/>
                <w:i/>
                <w:lang w:eastAsia="es-MX"/>
              </w:rPr>
            </w:pPr>
            <w:r w:rsidRPr="00A073D5">
              <w:rPr>
                <w:rFonts w:ascii="Palatino Linotype" w:hAnsi="Palatino Linotype" w:cs="Arial"/>
                <w:i/>
                <w:lang w:eastAsia="es-MX"/>
              </w:rPr>
              <w:t>Se anotará la fecha en la que el Comité de Transparencia confirmó la clasificación del documento, en su caso.</w:t>
            </w:r>
          </w:p>
        </w:tc>
      </w:tr>
      <w:tr w:rsidR="00953E3E" w:rsidRPr="00A073D5" w14:paraId="61DA6FEC" w14:textId="77777777" w:rsidTr="007434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11CC6" w14:textId="77777777" w:rsidR="00953E3E" w:rsidRPr="00A073D5" w:rsidRDefault="00953E3E" w:rsidP="00743484">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7798DE1" w14:textId="77777777" w:rsidR="00953E3E" w:rsidRPr="00A073D5" w:rsidRDefault="00953E3E" w:rsidP="00743484">
            <w:pPr>
              <w:spacing w:before="100" w:beforeAutospacing="1" w:after="100" w:afterAutospacing="1"/>
              <w:contextualSpacing/>
              <w:jc w:val="center"/>
              <w:rPr>
                <w:rFonts w:ascii="Palatino Linotype" w:hAnsi="Palatino Linotype" w:cs="Arial"/>
                <w:i/>
                <w:lang w:eastAsia="es-MX"/>
              </w:rPr>
            </w:pPr>
            <w:r w:rsidRPr="00A073D5">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4D44C22F" w14:textId="77777777" w:rsidR="00953E3E" w:rsidRPr="00A073D5" w:rsidRDefault="00953E3E" w:rsidP="00743484">
            <w:pPr>
              <w:spacing w:before="100" w:beforeAutospacing="1" w:after="100" w:afterAutospacing="1"/>
              <w:contextualSpacing/>
              <w:jc w:val="both"/>
              <w:rPr>
                <w:rFonts w:ascii="Palatino Linotype" w:hAnsi="Palatino Linotype" w:cs="Arial"/>
                <w:i/>
                <w:lang w:eastAsia="es-MX"/>
              </w:rPr>
            </w:pPr>
            <w:r w:rsidRPr="00A073D5">
              <w:rPr>
                <w:rFonts w:ascii="Palatino Linotype" w:hAnsi="Palatino Linotype" w:cs="Arial"/>
                <w:i/>
                <w:lang w:eastAsia="es-MX"/>
              </w:rPr>
              <w:t>Se señalará el nombre del área del cual es titular quien clasifica.</w:t>
            </w:r>
          </w:p>
        </w:tc>
      </w:tr>
      <w:tr w:rsidR="00953E3E" w:rsidRPr="00A073D5" w14:paraId="02AAEA81" w14:textId="77777777" w:rsidTr="007434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048B53" w14:textId="77777777" w:rsidR="00953E3E" w:rsidRPr="00A073D5" w:rsidRDefault="00953E3E" w:rsidP="00743484">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D61B9C9" w14:textId="77777777" w:rsidR="00953E3E" w:rsidRPr="00A073D5" w:rsidRDefault="00953E3E" w:rsidP="00743484">
            <w:pPr>
              <w:spacing w:before="100" w:beforeAutospacing="1" w:after="100" w:afterAutospacing="1"/>
              <w:contextualSpacing/>
              <w:jc w:val="center"/>
              <w:rPr>
                <w:rFonts w:ascii="Palatino Linotype" w:hAnsi="Palatino Linotype" w:cs="Arial"/>
                <w:i/>
                <w:lang w:eastAsia="es-MX"/>
              </w:rPr>
            </w:pPr>
            <w:r w:rsidRPr="00A073D5">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79210432" w14:textId="77777777" w:rsidR="00953E3E" w:rsidRPr="00A073D5" w:rsidRDefault="00953E3E" w:rsidP="00743484">
            <w:pPr>
              <w:spacing w:before="100" w:beforeAutospacing="1" w:after="100" w:afterAutospacing="1"/>
              <w:contextualSpacing/>
              <w:jc w:val="both"/>
              <w:rPr>
                <w:rFonts w:ascii="Palatino Linotype" w:hAnsi="Palatino Linotype" w:cs="Arial"/>
                <w:i/>
                <w:lang w:eastAsia="es-MX"/>
              </w:rPr>
            </w:pPr>
            <w:r w:rsidRPr="00A073D5">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53E3E" w:rsidRPr="00A073D5" w14:paraId="323DA245" w14:textId="77777777" w:rsidTr="007434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F2FF8C" w14:textId="77777777" w:rsidR="00953E3E" w:rsidRPr="00A073D5" w:rsidRDefault="00953E3E" w:rsidP="00743484">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2428FE8" w14:textId="77777777" w:rsidR="00953E3E" w:rsidRPr="00A073D5" w:rsidRDefault="00953E3E" w:rsidP="00743484">
            <w:pPr>
              <w:spacing w:before="100" w:beforeAutospacing="1" w:after="100" w:afterAutospacing="1"/>
              <w:contextualSpacing/>
              <w:jc w:val="center"/>
              <w:rPr>
                <w:rFonts w:ascii="Palatino Linotype" w:hAnsi="Palatino Linotype" w:cs="Arial"/>
                <w:i/>
                <w:lang w:eastAsia="es-MX"/>
              </w:rPr>
            </w:pPr>
            <w:r w:rsidRPr="00A073D5">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1E976D02" w14:textId="77777777" w:rsidR="00953E3E" w:rsidRPr="00A073D5" w:rsidRDefault="00953E3E" w:rsidP="00743484">
            <w:pPr>
              <w:spacing w:before="100" w:beforeAutospacing="1" w:after="100" w:afterAutospacing="1"/>
              <w:contextualSpacing/>
              <w:jc w:val="both"/>
              <w:rPr>
                <w:rFonts w:ascii="Palatino Linotype" w:hAnsi="Palatino Linotype" w:cs="Arial"/>
                <w:i/>
                <w:lang w:eastAsia="es-MX"/>
              </w:rPr>
            </w:pPr>
            <w:r w:rsidRPr="00A073D5">
              <w:rPr>
                <w:rFonts w:ascii="Palatino Linotype" w:hAnsi="Palatino Linotype" w:cs="Arial"/>
                <w:i/>
                <w:lang w:eastAsia="es-MX"/>
              </w:rPr>
              <w:t>Se anotará el número de años o meses por los que se mantendrá el documento o las partes del mismo como reservado.</w:t>
            </w:r>
          </w:p>
        </w:tc>
      </w:tr>
      <w:tr w:rsidR="00953E3E" w:rsidRPr="00A073D5" w14:paraId="2FC8254D" w14:textId="77777777" w:rsidTr="007434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8701EB" w14:textId="77777777" w:rsidR="00953E3E" w:rsidRPr="00A073D5" w:rsidRDefault="00953E3E" w:rsidP="00743484">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3614779" w14:textId="77777777" w:rsidR="00953E3E" w:rsidRPr="00A073D5" w:rsidRDefault="00953E3E" w:rsidP="00743484">
            <w:pPr>
              <w:spacing w:before="100" w:beforeAutospacing="1" w:after="100" w:afterAutospacing="1"/>
              <w:contextualSpacing/>
              <w:jc w:val="center"/>
              <w:rPr>
                <w:rFonts w:ascii="Palatino Linotype" w:hAnsi="Palatino Linotype" w:cs="Arial"/>
                <w:i/>
                <w:lang w:eastAsia="es-MX"/>
              </w:rPr>
            </w:pPr>
            <w:r w:rsidRPr="00A073D5">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35FFC227" w14:textId="77777777" w:rsidR="00953E3E" w:rsidRPr="00A073D5" w:rsidRDefault="00953E3E" w:rsidP="00743484">
            <w:pPr>
              <w:spacing w:before="100" w:beforeAutospacing="1" w:after="100" w:afterAutospacing="1"/>
              <w:contextualSpacing/>
              <w:jc w:val="both"/>
              <w:rPr>
                <w:rFonts w:ascii="Palatino Linotype" w:hAnsi="Palatino Linotype" w:cs="Arial"/>
                <w:i/>
                <w:lang w:eastAsia="es-MX"/>
              </w:rPr>
            </w:pPr>
            <w:r w:rsidRPr="00A073D5">
              <w:rPr>
                <w:rFonts w:ascii="Palatino Linotype" w:hAnsi="Palatino Linotype" w:cs="Arial"/>
                <w:i/>
                <w:lang w:eastAsia="es-MX"/>
              </w:rPr>
              <w:t>Se señalará el nombre del ordenamiento, el o los artículos, fracción(es), párrafo(s) con base en los cuales se sustente la reserva.</w:t>
            </w:r>
          </w:p>
        </w:tc>
      </w:tr>
      <w:tr w:rsidR="00953E3E" w:rsidRPr="00A073D5" w14:paraId="4AD396B4" w14:textId="77777777" w:rsidTr="007434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4BD5F0" w14:textId="77777777" w:rsidR="00953E3E" w:rsidRPr="00A073D5" w:rsidRDefault="00953E3E" w:rsidP="00743484">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45B1F4B" w14:textId="77777777" w:rsidR="00953E3E" w:rsidRPr="00A073D5" w:rsidRDefault="00953E3E" w:rsidP="00743484">
            <w:pPr>
              <w:spacing w:before="100" w:beforeAutospacing="1" w:after="100" w:afterAutospacing="1"/>
              <w:contextualSpacing/>
              <w:jc w:val="center"/>
              <w:rPr>
                <w:rFonts w:ascii="Palatino Linotype" w:hAnsi="Palatino Linotype" w:cs="Arial"/>
                <w:i/>
                <w:lang w:eastAsia="es-MX"/>
              </w:rPr>
            </w:pPr>
            <w:r w:rsidRPr="00A073D5">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66CC688B" w14:textId="77777777" w:rsidR="00953E3E" w:rsidRPr="00A073D5" w:rsidRDefault="00953E3E" w:rsidP="00743484">
            <w:pPr>
              <w:spacing w:before="100" w:beforeAutospacing="1" w:after="100" w:afterAutospacing="1"/>
              <w:contextualSpacing/>
              <w:jc w:val="both"/>
              <w:rPr>
                <w:rFonts w:ascii="Palatino Linotype" w:hAnsi="Palatino Linotype" w:cs="Arial"/>
                <w:i/>
                <w:lang w:eastAsia="es-MX"/>
              </w:rPr>
            </w:pPr>
            <w:r w:rsidRPr="00A073D5">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953E3E" w:rsidRPr="00A073D5" w14:paraId="00BFF452" w14:textId="77777777" w:rsidTr="007434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495B0C" w14:textId="77777777" w:rsidR="00953E3E" w:rsidRPr="00A073D5" w:rsidRDefault="00953E3E" w:rsidP="00743484">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336A52A" w14:textId="77777777" w:rsidR="00953E3E" w:rsidRPr="00A073D5" w:rsidRDefault="00953E3E" w:rsidP="00743484">
            <w:pPr>
              <w:spacing w:before="100" w:beforeAutospacing="1" w:after="100" w:afterAutospacing="1"/>
              <w:contextualSpacing/>
              <w:jc w:val="center"/>
              <w:rPr>
                <w:rFonts w:ascii="Palatino Linotype" w:hAnsi="Palatino Linotype" w:cs="Arial"/>
                <w:b/>
                <w:i/>
                <w:u w:val="single"/>
                <w:lang w:eastAsia="es-MX"/>
              </w:rPr>
            </w:pPr>
            <w:r w:rsidRPr="00A073D5">
              <w:rPr>
                <w:rFonts w:ascii="Palatino Linotype" w:hAnsi="Palatino Linotype" w:cs="Arial"/>
                <w:b/>
                <w:i/>
                <w:u w:val="single"/>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226B12E1" w14:textId="77777777" w:rsidR="00953E3E" w:rsidRPr="00A073D5" w:rsidRDefault="00953E3E" w:rsidP="00743484">
            <w:pPr>
              <w:spacing w:before="100" w:beforeAutospacing="1" w:after="100" w:afterAutospacing="1"/>
              <w:contextualSpacing/>
              <w:jc w:val="both"/>
              <w:rPr>
                <w:rFonts w:ascii="Palatino Linotype" w:hAnsi="Palatino Linotype" w:cs="Arial"/>
                <w:i/>
                <w:lang w:eastAsia="es-MX"/>
              </w:rPr>
            </w:pPr>
            <w:r w:rsidRPr="00A073D5">
              <w:rPr>
                <w:rFonts w:ascii="Palatino Linotype" w:hAnsi="Palatino Linotype" w:cs="Arial"/>
                <w:i/>
                <w:lang w:eastAsia="es-MX"/>
              </w:rPr>
              <w:t xml:space="preserve">Se indicarán, en su caso, </w:t>
            </w:r>
            <w:r w:rsidRPr="00A073D5">
              <w:rPr>
                <w:rFonts w:ascii="Palatino Linotype" w:hAnsi="Palatino Linotype" w:cs="Arial"/>
                <w:b/>
                <w:i/>
                <w:u w:val="single"/>
                <w:lang w:eastAsia="es-MX"/>
              </w:rPr>
              <w:t xml:space="preserve">las partes o páginas </w:t>
            </w:r>
            <w:r w:rsidRPr="00A073D5">
              <w:rPr>
                <w:rFonts w:ascii="Palatino Linotype" w:hAnsi="Palatino Linotype" w:cs="Arial"/>
                <w:b/>
                <w:i/>
                <w:u w:val="single"/>
                <w:lang w:eastAsia="es-MX"/>
              </w:rPr>
              <w:lastRenderedPageBreak/>
              <w:t>del documento que se clasifica como confidencial</w:t>
            </w:r>
            <w:r w:rsidRPr="00A073D5">
              <w:rPr>
                <w:rFonts w:ascii="Palatino Linotype" w:hAnsi="Palatino Linotype" w:cs="Arial"/>
                <w:i/>
                <w:lang w:eastAsia="es-MX"/>
              </w:rPr>
              <w:t xml:space="preserve">. </w:t>
            </w:r>
            <w:r w:rsidRPr="00A073D5">
              <w:rPr>
                <w:rFonts w:ascii="Palatino Linotype" w:hAnsi="Palatino Linotype" w:cs="Arial"/>
                <w:b/>
                <w:i/>
                <w:u w:val="single"/>
                <w:lang w:eastAsia="es-MX"/>
              </w:rPr>
              <w:t>Si el documento fuera confidencial en su totalidad, se anotarán todas las páginas que lo conforman</w:t>
            </w:r>
            <w:r w:rsidRPr="00A073D5">
              <w:rPr>
                <w:rFonts w:ascii="Palatino Linotype" w:hAnsi="Palatino Linotype" w:cs="Arial"/>
                <w:i/>
                <w:lang w:eastAsia="es-MX"/>
              </w:rPr>
              <w:t>. Si el documento no contiene información confidencial, se tachará este apartado.</w:t>
            </w:r>
          </w:p>
        </w:tc>
      </w:tr>
      <w:tr w:rsidR="00953E3E" w:rsidRPr="00A073D5" w14:paraId="15425564" w14:textId="77777777" w:rsidTr="007434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C9234" w14:textId="77777777" w:rsidR="00953E3E" w:rsidRPr="00A073D5" w:rsidRDefault="00953E3E" w:rsidP="00743484">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051B960" w14:textId="77777777" w:rsidR="00953E3E" w:rsidRPr="00A073D5" w:rsidRDefault="00953E3E" w:rsidP="00743484">
            <w:pPr>
              <w:spacing w:before="100" w:beforeAutospacing="1" w:after="100" w:afterAutospacing="1"/>
              <w:contextualSpacing/>
              <w:jc w:val="center"/>
              <w:rPr>
                <w:rFonts w:ascii="Palatino Linotype" w:hAnsi="Palatino Linotype" w:cs="Arial"/>
                <w:i/>
                <w:lang w:eastAsia="es-MX"/>
              </w:rPr>
            </w:pPr>
            <w:r w:rsidRPr="00A073D5">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A4146B4" w14:textId="77777777" w:rsidR="00953E3E" w:rsidRPr="00A073D5" w:rsidRDefault="00953E3E" w:rsidP="00743484">
            <w:pPr>
              <w:spacing w:before="100" w:beforeAutospacing="1" w:after="100" w:afterAutospacing="1"/>
              <w:contextualSpacing/>
              <w:jc w:val="both"/>
              <w:rPr>
                <w:rFonts w:ascii="Palatino Linotype" w:hAnsi="Palatino Linotype" w:cs="Arial"/>
                <w:i/>
                <w:lang w:eastAsia="es-MX"/>
              </w:rPr>
            </w:pPr>
            <w:r w:rsidRPr="00A073D5">
              <w:rPr>
                <w:rFonts w:ascii="Palatino Linotype" w:hAnsi="Palatino Linotype" w:cs="Arial"/>
                <w:i/>
                <w:lang w:eastAsia="es-MX"/>
              </w:rPr>
              <w:t>Se señalará el nombre del ordenamiento, el o los artículos, fracción(es), párrafo(s) con base en los cuales se sustente la confidencialidad.</w:t>
            </w:r>
          </w:p>
        </w:tc>
      </w:tr>
      <w:tr w:rsidR="00953E3E" w:rsidRPr="00A073D5" w14:paraId="60C8C20E" w14:textId="77777777" w:rsidTr="007434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291B4" w14:textId="77777777" w:rsidR="00953E3E" w:rsidRPr="00A073D5" w:rsidRDefault="00953E3E" w:rsidP="00743484">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52C7EF5" w14:textId="77777777" w:rsidR="00953E3E" w:rsidRPr="00A073D5" w:rsidRDefault="00953E3E" w:rsidP="00743484">
            <w:pPr>
              <w:spacing w:before="100" w:beforeAutospacing="1" w:after="100" w:afterAutospacing="1"/>
              <w:contextualSpacing/>
              <w:jc w:val="center"/>
              <w:rPr>
                <w:rFonts w:ascii="Palatino Linotype" w:hAnsi="Palatino Linotype" w:cs="Arial"/>
                <w:i/>
                <w:lang w:eastAsia="es-MX"/>
              </w:rPr>
            </w:pPr>
            <w:r w:rsidRPr="00A073D5">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370F4B4E" w14:textId="77777777" w:rsidR="00953E3E" w:rsidRPr="00A073D5" w:rsidRDefault="00953E3E" w:rsidP="00743484">
            <w:pPr>
              <w:spacing w:before="100" w:beforeAutospacing="1" w:after="100" w:afterAutospacing="1"/>
              <w:contextualSpacing/>
              <w:jc w:val="both"/>
              <w:rPr>
                <w:rFonts w:ascii="Palatino Linotype" w:hAnsi="Palatino Linotype" w:cs="Arial"/>
                <w:i/>
                <w:lang w:eastAsia="es-MX"/>
              </w:rPr>
            </w:pPr>
            <w:r w:rsidRPr="00A073D5">
              <w:rPr>
                <w:rFonts w:ascii="Palatino Linotype" w:hAnsi="Palatino Linotype" w:cs="Arial"/>
                <w:i/>
                <w:lang w:eastAsia="es-MX"/>
              </w:rPr>
              <w:t>Rúbrica autógrafa de quien clasifica.</w:t>
            </w:r>
          </w:p>
        </w:tc>
      </w:tr>
      <w:tr w:rsidR="00953E3E" w:rsidRPr="00A073D5" w14:paraId="6BA1BB61" w14:textId="77777777" w:rsidTr="007434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9814F" w14:textId="77777777" w:rsidR="00953E3E" w:rsidRPr="00A073D5" w:rsidRDefault="00953E3E" w:rsidP="00743484">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D726E98" w14:textId="77777777" w:rsidR="00953E3E" w:rsidRPr="00A073D5" w:rsidRDefault="00953E3E" w:rsidP="00743484">
            <w:pPr>
              <w:spacing w:before="100" w:beforeAutospacing="1" w:after="100" w:afterAutospacing="1"/>
              <w:contextualSpacing/>
              <w:jc w:val="center"/>
              <w:rPr>
                <w:rFonts w:ascii="Palatino Linotype" w:hAnsi="Palatino Linotype" w:cs="Arial"/>
                <w:i/>
                <w:lang w:eastAsia="es-MX"/>
              </w:rPr>
            </w:pPr>
            <w:r w:rsidRPr="00A073D5">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4A098E37" w14:textId="77777777" w:rsidR="00953E3E" w:rsidRPr="00A073D5" w:rsidRDefault="00953E3E" w:rsidP="00743484">
            <w:pPr>
              <w:spacing w:before="100" w:beforeAutospacing="1" w:after="100" w:afterAutospacing="1"/>
              <w:contextualSpacing/>
              <w:jc w:val="both"/>
              <w:rPr>
                <w:rFonts w:ascii="Palatino Linotype" w:hAnsi="Palatino Linotype" w:cs="Arial"/>
                <w:i/>
                <w:lang w:eastAsia="es-MX"/>
              </w:rPr>
            </w:pPr>
            <w:r w:rsidRPr="00A073D5">
              <w:rPr>
                <w:rFonts w:ascii="Palatino Linotype" w:hAnsi="Palatino Linotype" w:cs="Arial"/>
                <w:i/>
                <w:lang w:eastAsia="es-MX"/>
              </w:rPr>
              <w:t>Se anotará la fecha en que se desclasifica el documento.</w:t>
            </w:r>
          </w:p>
        </w:tc>
      </w:tr>
      <w:tr w:rsidR="00953E3E" w:rsidRPr="00A073D5" w14:paraId="7D8164F8" w14:textId="77777777" w:rsidTr="007434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E6B8E" w14:textId="77777777" w:rsidR="00953E3E" w:rsidRPr="00A073D5" w:rsidRDefault="00953E3E" w:rsidP="00743484">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690EF0A" w14:textId="77777777" w:rsidR="00953E3E" w:rsidRPr="00A073D5" w:rsidRDefault="00953E3E" w:rsidP="00743484">
            <w:pPr>
              <w:spacing w:before="100" w:beforeAutospacing="1" w:after="100" w:afterAutospacing="1"/>
              <w:contextualSpacing/>
              <w:jc w:val="center"/>
              <w:rPr>
                <w:rFonts w:ascii="Palatino Linotype" w:hAnsi="Palatino Linotype" w:cs="Arial"/>
                <w:i/>
                <w:lang w:eastAsia="es-MX"/>
              </w:rPr>
            </w:pPr>
            <w:r w:rsidRPr="00A073D5">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12F4546" w14:textId="77777777" w:rsidR="00953E3E" w:rsidRPr="00A073D5" w:rsidRDefault="00953E3E" w:rsidP="00743484">
            <w:pPr>
              <w:spacing w:before="100" w:beforeAutospacing="1" w:after="100" w:afterAutospacing="1"/>
              <w:contextualSpacing/>
              <w:rPr>
                <w:rFonts w:ascii="Palatino Linotype" w:hAnsi="Palatino Linotype" w:cs="Arial"/>
                <w:i/>
                <w:lang w:eastAsia="es-MX"/>
              </w:rPr>
            </w:pPr>
            <w:r w:rsidRPr="00A073D5">
              <w:rPr>
                <w:rFonts w:ascii="Palatino Linotype" w:hAnsi="Palatino Linotype" w:cs="Arial"/>
                <w:i/>
                <w:lang w:eastAsia="es-MX"/>
              </w:rPr>
              <w:t>Rúbrica autógrafa de quien desclasifica.</w:t>
            </w:r>
          </w:p>
        </w:tc>
      </w:tr>
    </w:tbl>
    <w:p w14:paraId="680B766D" w14:textId="77777777" w:rsidR="00953E3E" w:rsidRPr="00A073D5" w:rsidRDefault="00953E3E" w:rsidP="00953E3E">
      <w:pPr>
        <w:spacing w:before="100" w:beforeAutospacing="1" w:after="100" w:afterAutospacing="1"/>
        <w:ind w:left="709" w:right="709"/>
        <w:contextualSpacing/>
        <w:jc w:val="both"/>
        <w:rPr>
          <w:rFonts w:ascii="Palatino Linotype" w:hAnsi="Palatino Linotype" w:cs="Arial"/>
          <w:sz w:val="22"/>
          <w:szCs w:val="22"/>
          <w:lang w:eastAsia="es-MX"/>
        </w:rPr>
      </w:pPr>
      <w:r w:rsidRPr="00A073D5">
        <w:rPr>
          <w:rFonts w:ascii="Palatino Linotype" w:hAnsi="Palatino Linotype" w:cs="Arial"/>
          <w:sz w:val="22"/>
          <w:szCs w:val="22"/>
          <w:lang w:eastAsia="es-MX"/>
        </w:rPr>
        <w:t>(Énfasis Añadido)</w:t>
      </w:r>
    </w:p>
    <w:p w14:paraId="1ACB2903" w14:textId="77777777" w:rsidR="00953E3E" w:rsidRPr="00A073D5" w:rsidRDefault="00953E3E" w:rsidP="00953E3E">
      <w:pPr>
        <w:spacing w:before="100" w:beforeAutospacing="1" w:after="100" w:afterAutospacing="1" w:line="360" w:lineRule="auto"/>
        <w:contextualSpacing/>
        <w:jc w:val="both"/>
        <w:rPr>
          <w:rFonts w:ascii="Palatino Linotype" w:hAnsi="Palatino Linotype" w:cs="Arial"/>
        </w:rPr>
      </w:pPr>
    </w:p>
    <w:p w14:paraId="7EF123C4" w14:textId="77777777" w:rsidR="00953E3E" w:rsidRPr="00A073D5" w:rsidRDefault="00953E3E" w:rsidP="00953E3E">
      <w:pPr>
        <w:spacing w:before="100" w:beforeAutospacing="1" w:after="100" w:afterAutospacing="1" w:line="360" w:lineRule="auto"/>
        <w:ind w:right="49"/>
        <w:contextualSpacing/>
        <w:jc w:val="both"/>
        <w:rPr>
          <w:rFonts w:ascii="Palatino Linotype" w:hAnsi="Palatino Linotype" w:cs="Arial"/>
          <w:color w:val="000000"/>
          <w:lang w:val="es-ES"/>
        </w:rPr>
      </w:pPr>
      <w:r w:rsidRPr="00A073D5">
        <w:rPr>
          <w:rFonts w:ascii="Palatino Linotype" w:hAnsi="Palatino Linotype" w:cs="Arial"/>
        </w:rPr>
        <w:t>Por lo tanto,</w:t>
      </w:r>
      <w:r w:rsidRPr="00A073D5">
        <w:rPr>
          <w:rFonts w:ascii="Palatino Linotype" w:hAnsi="Palatino Linotype"/>
        </w:rPr>
        <w:t xml:space="preserve"> es importante reiterar que </w:t>
      </w:r>
      <w:r w:rsidRPr="00A073D5">
        <w:rPr>
          <w:rFonts w:ascii="Palatino Linotype" w:hAnsi="Palatino Linotype"/>
          <w:b/>
        </w:rPr>
        <w:t>EL SUJETO OBLIGADO</w:t>
      </w:r>
      <w:r w:rsidRPr="00A073D5">
        <w:rPr>
          <w:rFonts w:ascii="Palatino Linotype" w:hAnsi="Palatino Linotype"/>
        </w:rPr>
        <w:t xml:space="preserve"> deberá seguir el procedimiento legal establecido para su </w:t>
      </w:r>
      <w:r w:rsidRPr="00A073D5">
        <w:rPr>
          <w:rFonts w:ascii="Palatino Linotype" w:hAnsi="Palatino Linotype"/>
          <w:lang w:eastAsia="es-MX"/>
        </w:rPr>
        <w:t>clasificación</w:t>
      </w:r>
      <w:r w:rsidRPr="00A073D5">
        <w:rPr>
          <w:rFonts w:ascii="Palatino Linotype" w:hAnsi="Palatino Linotype"/>
        </w:rPr>
        <w:t>, esto es, que su Comité de</w:t>
      </w:r>
      <w:r w:rsidRPr="00A073D5">
        <w:rPr>
          <w:rFonts w:ascii="Palatino Linotype" w:hAnsi="Palatino Linotype" w:cs="Arial"/>
        </w:rPr>
        <w:t xml:space="preserve"> Transparencia emita </w:t>
      </w:r>
      <w:r w:rsidRPr="00A073D5">
        <w:rPr>
          <w:rFonts w:ascii="Palatino Linotype" w:hAnsi="Palatino Linotype" w:cs="Arial"/>
          <w:lang w:val="es-ES_tradnl"/>
        </w:rPr>
        <w:t>un</w:t>
      </w:r>
      <w:r w:rsidRPr="00A073D5">
        <w:rPr>
          <w:rFonts w:ascii="Palatino Linotype" w:hAnsi="Palatino Linotype" w:cs="Arial"/>
        </w:rPr>
        <w:t xml:space="preserve"> Acuerdo de Clasificación que cumpla con las formalidades antes citadas</w:t>
      </w:r>
      <w:r w:rsidRPr="00A073D5">
        <w:rPr>
          <w:rFonts w:ascii="Palatino Linotype" w:hAnsi="Palatino Linotype" w:cs="Arial"/>
          <w:b/>
        </w:rPr>
        <w:t xml:space="preserve"> </w:t>
      </w:r>
      <w:r w:rsidRPr="00A073D5">
        <w:rPr>
          <w:rFonts w:ascii="Palatino Linotype" w:hAnsi="Palatino Linotype" w:cs="Arial"/>
        </w:rPr>
        <w:t xml:space="preserve">que la sustente, en el </w:t>
      </w:r>
      <w:r w:rsidRPr="00A073D5">
        <w:rPr>
          <w:rFonts w:ascii="Palatino Linotype" w:hAnsi="Palatino Linotype" w:cs="Arial"/>
          <w:lang w:eastAsia="es-MX"/>
        </w:rPr>
        <w:t>que</w:t>
      </w:r>
      <w:r w:rsidRPr="00A073D5">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3F60194" w14:textId="77777777" w:rsidR="00953E3E" w:rsidRPr="00A073D5" w:rsidRDefault="00953E3E" w:rsidP="00953E3E">
      <w:pPr>
        <w:spacing w:before="100" w:beforeAutospacing="1" w:after="100" w:afterAutospacing="1" w:line="360" w:lineRule="auto"/>
        <w:ind w:right="49"/>
        <w:contextualSpacing/>
        <w:jc w:val="both"/>
        <w:rPr>
          <w:rFonts w:ascii="Palatino Linotype" w:hAnsi="Palatino Linotype" w:cs="Arial"/>
          <w:color w:val="000000"/>
          <w:lang w:val="es-ES"/>
        </w:rPr>
      </w:pPr>
    </w:p>
    <w:p w14:paraId="0FA7497C" w14:textId="77777777" w:rsidR="00953E3E" w:rsidRPr="00A073D5" w:rsidRDefault="00953E3E" w:rsidP="00953E3E">
      <w:pPr>
        <w:spacing w:before="100" w:beforeAutospacing="1" w:after="100" w:afterAutospacing="1" w:line="360" w:lineRule="auto"/>
        <w:ind w:right="49"/>
        <w:contextualSpacing/>
        <w:jc w:val="both"/>
        <w:rPr>
          <w:rFonts w:ascii="Palatino Linotype" w:hAnsi="Palatino Linotype" w:cs="Arial"/>
          <w:color w:val="000000"/>
          <w:lang w:val="es-ES"/>
        </w:rPr>
      </w:pPr>
      <w:r w:rsidRPr="00A073D5">
        <w:rPr>
          <w:rFonts w:ascii="Palatino Linotype" w:hAnsi="Palatino Linotype"/>
        </w:rPr>
        <w:t xml:space="preserve">Por lo anterior, no </w:t>
      </w:r>
      <w:r w:rsidRPr="00A073D5">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A073D5">
        <w:rPr>
          <w:rFonts w:ascii="Palatino Linotype" w:hAnsi="Palatino Linotype" w:cs="Arial"/>
          <w:b/>
        </w:rPr>
        <w:t>versión pública</w:t>
      </w:r>
      <w:r w:rsidRPr="00A073D5">
        <w:rPr>
          <w:rFonts w:ascii="Palatino Linotype" w:hAnsi="Palatino Linotype" w:cs="Arial"/>
        </w:rPr>
        <w:t>; pues, el</w:t>
      </w:r>
      <w:r w:rsidRPr="00A073D5">
        <w:rPr>
          <w:rFonts w:ascii="Palatino Linotype" w:hAnsi="Palatino Linotype" w:cs="Arial"/>
          <w:bCs/>
        </w:rPr>
        <w:t xml:space="preserve"> derecho de acceso a la </w:t>
      </w:r>
      <w:r w:rsidRPr="00A073D5">
        <w:rPr>
          <w:rFonts w:ascii="Palatino Linotype" w:hAnsi="Palatino Linotype" w:cs="Arial"/>
          <w:bCs/>
        </w:rPr>
        <w:lastRenderedPageBreak/>
        <w:t>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FBACECC" w14:textId="77777777" w:rsidR="00953E3E" w:rsidRPr="00A073D5" w:rsidRDefault="00953E3E" w:rsidP="00953E3E">
      <w:pPr>
        <w:spacing w:before="100" w:beforeAutospacing="1" w:after="100" w:afterAutospacing="1" w:line="360" w:lineRule="auto"/>
        <w:contextualSpacing/>
        <w:jc w:val="both"/>
        <w:rPr>
          <w:rFonts w:ascii="Palatino Linotype" w:eastAsia="Calibri" w:hAnsi="Palatino Linotype" w:cs="Arial"/>
          <w:bCs/>
          <w:lang w:eastAsia="en-US"/>
        </w:rPr>
      </w:pPr>
    </w:p>
    <w:p w14:paraId="5C9C3D27" w14:textId="77777777" w:rsidR="00953E3E" w:rsidRPr="00A073D5" w:rsidRDefault="00953E3E" w:rsidP="00953E3E">
      <w:pPr>
        <w:spacing w:before="100" w:beforeAutospacing="1" w:after="100" w:afterAutospacing="1" w:line="360" w:lineRule="auto"/>
        <w:contextualSpacing/>
        <w:jc w:val="both"/>
        <w:rPr>
          <w:rFonts w:ascii="Palatino Linotype" w:hAnsi="Palatino Linotype" w:cs="Arial"/>
          <w:bCs/>
        </w:rPr>
      </w:pPr>
      <w:r w:rsidRPr="00A073D5">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0E2E139" w14:textId="77777777" w:rsidR="00953E3E" w:rsidRPr="00A073D5" w:rsidRDefault="00953E3E" w:rsidP="00953E3E">
      <w:pPr>
        <w:autoSpaceDE w:val="0"/>
        <w:autoSpaceDN w:val="0"/>
        <w:adjustRightInd w:val="0"/>
        <w:spacing w:before="100" w:beforeAutospacing="1" w:after="100" w:afterAutospacing="1"/>
        <w:ind w:right="899"/>
        <w:contextualSpacing/>
        <w:jc w:val="both"/>
        <w:rPr>
          <w:rFonts w:ascii="Palatino Linotype" w:hAnsi="Palatino Linotype" w:cs="Arial"/>
        </w:rPr>
      </w:pPr>
    </w:p>
    <w:p w14:paraId="4AE742AA" w14:textId="77777777" w:rsidR="00953E3E" w:rsidRPr="00A073D5" w:rsidRDefault="00953E3E" w:rsidP="00953E3E">
      <w:pPr>
        <w:spacing w:before="100" w:beforeAutospacing="1" w:after="100" w:afterAutospacing="1"/>
        <w:ind w:left="851" w:right="901"/>
        <w:contextualSpacing/>
        <w:jc w:val="both"/>
        <w:rPr>
          <w:rFonts w:ascii="Palatino Linotype" w:hAnsi="Palatino Linotype"/>
          <w:i/>
          <w:sz w:val="22"/>
          <w:szCs w:val="22"/>
        </w:rPr>
      </w:pPr>
      <w:r w:rsidRPr="00A073D5">
        <w:rPr>
          <w:rFonts w:ascii="Palatino Linotype" w:hAnsi="Palatino Linotype" w:cs="Arial"/>
          <w:b/>
          <w:bCs/>
          <w:i/>
          <w:noProof/>
          <w:sz w:val="22"/>
          <w:szCs w:val="22"/>
        </w:rPr>
        <w:t>“</w:t>
      </w:r>
      <w:r w:rsidRPr="00A073D5">
        <w:rPr>
          <w:rFonts w:ascii="Palatino Linotype" w:hAnsi="Palatino Linotype" w:cs="Arial"/>
          <w:b/>
          <w:bCs/>
          <w:i/>
          <w:sz w:val="22"/>
          <w:szCs w:val="22"/>
        </w:rPr>
        <w:t xml:space="preserve">Artículo 3. </w:t>
      </w:r>
      <w:r w:rsidRPr="00A073D5">
        <w:rPr>
          <w:rFonts w:ascii="Palatino Linotype" w:hAnsi="Palatino Linotype"/>
          <w:i/>
          <w:sz w:val="22"/>
          <w:szCs w:val="22"/>
        </w:rPr>
        <w:t xml:space="preserve">Para los efectos de la presente Ley se entenderá por: </w:t>
      </w:r>
    </w:p>
    <w:p w14:paraId="3162F662" w14:textId="77777777" w:rsidR="00235C87" w:rsidRPr="00A073D5" w:rsidRDefault="00235C87" w:rsidP="00953E3E">
      <w:pPr>
        <w:spacing w:before="100" w:beforeAutospacing="1" w:after="100" w:afterAutospacing="1"/>
        <w:ind w:left="851" w:right="901"/>
        <w:contextualSpacing/>
        <w:jc w:val="both"/>
        <w:rPr>
          <w:rFonts w:ascii="Palatino Linotype" w:hAnsi="Palatino Linotype"/>
          <w:i/>
          <w:sz w:val="22"/>
          <w:szCs w:val="22"/>
        </w:rPr>
      </w:pPr>
    </w:p>
    <w:p w14:paraId="24F55072" w14:textId="77777777" w:rsidR="00953E3E" w:rsidRPr="00A073D5" w:rsidRDefault="00953E3E" w:rsidP="00953E3E">
      <w:pPr>
        <w:spacing w:before="100" w:beforeAutospacing="1" w:after="100" w:afterAutospacing="1"/>
        <w:ind w:left="851" w:right="899"/>
        <w:contextualSpacing/>
        <w:jc w:val="both"/>
        <w:rPr>
          <w:rFonts w:ascii="Palatino Linotype" w:hAnsi="Palatino Linotype" w:cs="Arial"/>
          <w:i/>
          <w:sz w:val="22"/>
          <w:szCs w:val="22"/>
        </w:rPr>
      </w:pPr>
      <w:r w:rsidRPr="00A073D5">
        <w:rPr>
          <w:rFonts w:ascii="Palatino Linotype" w:hAnsi="Palatino Linotype" w:cs="Arial"/>
          <w:b/>
          <w:i/>
          <w:sz w:val="22"/>
          <w:szCs w:val="22"/>
        </w:rPr>
        <w:t>IX.</w:t>
      </w:r>
      <w:r w:rsidRPr="00A073D5">
        <w:rPr>
          <w:rFonts w:ascii="Palatino Linotype" w:hAnsi="Palatino Linotype" w:cs="Arial"/>
          <w:i/>
          <w:sz w:val="22"/>
          <w:szCs w:val="22"/>
        </w:rPr>
        <w:t xml:space="preserve"> </w:t>
      </w:r>
      <w:r w:rsidRPr="00A073D5">
        <w:rPr>
          <w:rFonts w:ascii="Palatino Linotype" w:hAnsi="Palatino Linotype" w:cs="Arial"/>
          <w:b/>
          <w:i/>
          <w:sz w:val="22"/>
          <w:szCs w:val="22"/>
        </w:rPr>
        <w:t xml:space="preserve">Datos personales: </w:t>
      </w:r>
      <w:r w:rsidRPr="00A073D5">
        <w:rPr>
          <w:rFonts w:ascii="Palatino Linotype" w:hAnsi="Palatino Linotype" w:cs="Arial"/>
          <w:i/>
          <w:sz w:val="22"/>
          <w:szCs w:val="22"/>
        </w:rPr>
        <w:t xml:space="preserve">La información concerniente a una persona, identificada o identificable según lo dispuesto por la Ley de </w:t>
      </w:r>
      <w:r w:rsidRPr="00A073D5">
        <w:rPr>
          <w:rFonts w:ascii="Palatino Linotype" w:hAnsi="Palatino Linotype"/>
          <w:i/>
          <w:sz w:val="22"/>
          <w:szCs w:val="22"/>
        </w:rPr>
        <w:t>Protección</w:t>
      </w:r>
      <w:r w:rsidRPr="00A073D5">
        <w:rPr>
          <w:rFonts w:ascii="Palatino Linotype" w:hAnsi="Palatino Linotype" w:cs="Arial"/>
          <w:i/>
          <w:sz w:val="22"/>
          <w:szCs w:val="22"/>
        </w:rPr>
        <w:t xml:space="preserve"> de Datos Personales del Estado de México; </w:t>
      </w:r>
    </w:p>
    <w:p w14:paraId="721BF356" w14:textId="77777777" w:rsidR="00953E3E" w:rsidRPr="00A073D5" w:rsidRDefault="00953E3E" w:rsidP="00953E3E">
      <w:pPr>
        <w:spacing w:before="100" w:beforeAutospacing="1" w:after="100" w:afterAutospacing="1"/>
        <w:ind w:left="851" w:right="899"/>
        <w:contextualSpacing/>
        <w:jc w:val="both"/>
        <w:rPr>
          <w:rFonts w:ascii="Palatino Linotype" w:hAnsi="Palatino Linotype" w:cs="Arial"/>
          <w:i/>
          <w:sz w:val="22"/>
          <w:szCs w:val="22"/>
        </w:rPr>
      </w:pPr>
      <w:r w:rsidRPr="00A073D5">
        <w:rPr>
          <w:rFonts w:ascii="Palatino Linotype" w:hAnsi="Palatino Linotype" w:cs="Arial"/>
          <w:b/>
          <w:i/>
          <w:sz w:val="22"/>
          <w:szCs w:val="22"/>
        </w:rPr>
        <w:t>XX.</w:t>
      </w:r>
      <w:r w:rsidRPr="00A073D5">
        <w:rPr>
          <w:rFonts w:ascii="Palatino Linotype" w:hAnsi="Palatino Linotype" w:cs="Arial"/>
          <w:i/>
          <w:sz w:val="22"/>
          <w:szCs w:val="22"/>
        </w:rPr>
        <w:t xml:space="preserve"> </w:t>
      </w:r>
      <w:r w:rsidRPr="00A073D5">
        <w:rPr>
          <w:rFonts w:ascii="Palatino Linotype" w:hAnsi="Palatino Linotype" w:cs="Arial"/>
          <w:b/>
          <w:i/>
          <w:sz w:val="22"/>
          <w:szCs w:val="22"/>
        </w:rPr>
        <w:t>Información clasificada:</w:t>
      </w:r>
      <w:r w:rsidRPr="00A073D5">
        <w:rPr>
          <w:rFonts w:ascii="Palatino Linotype" w:hAnsi="Palatino Linotype" w:cs="Arial"/>
          <w:i/>
          <w:sz w:val="22"/>
          <w:szCs w:val="22"/>
        </w:rPr>
        <w:t xml:space="preserve"> Aquella considerada por la presente Ley como reservada o confidencial; </w:t>
      </w:r>
    </w:p>
    <w:p w14:paraId="355326D9" w14:textId="77777777" w:rsidR="00953E3E" w:rsidRPr="00A073D5" w:rsidRDefault="00953E3E" w:rsidP="00953E3E">
      <w:pPr>
        <w:spacing w:before="100" w:beforeAutospacing="1" w:after="100" w:afterAutospacing="1"/>
        <w:ind w:left="851" w:right="899"/>
        <w:contextualSpacing/>
        <w:jc w:val="both"/>
        <w:rPr>
          <w:rFonts w:ascii="Palatino Linotype" w:hAnsi="Palatino Linotype" w:cs="Arial"/>
          <w:i/>
          <w:sz w:val="22"/>
          <w:szCs w:val="22"/>
        </w:rPr>
      </w:pPr>
      <w:r w:rsidRPr="00A073D5">
        <w:rPr>
          <w:rFonts w:ascii="Palatino Linotype" w:hAnsi="Palatino Linotype" w:cs="Arial"/>
          <w:b/>
          <w:i/>
          <w:sz w:val="22"/>
          <w:szCs w:val="22"/>
        </w:rPr>
        <w:t>XXI.</w:t>
      </w:r>
      <w:r w:rsidRPr="00A073D5">
        <w:rPr>
          <w:rFonts w:ascii="Palatino Linotype" w:hAnsi="Palatino Linotype" w:cs="Arial"/>
          <w:i/>
          <w:sz w:val="22"/>
          <w:szCs w:val="22"/>
        </w:rPr>
        <w:t xml:space="preserve"> </w:t>
      </w:r>
      <w:r w:rsidRPr="00A073D5">
        <w:rPr>
          <w:rFonts w:ascii="Palatino Linotype" w:hAnsi="Palatino Linotype" w:cs="Arial"/>
          <w:b/>
          <w:i/>
          <w:sz w:val="22"/>
          <w:szCs w:val="22"/>
        </w:rPr>
        <w:t>Información confidencial</w:t>
      </w:r>
      <w:r w:rsidRPr="00A073D5">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2062F5E" w14:textId="77777777" w:rsidR="00953E3E" w:rsidRPr="00A073D5" w:rsidRDefault="00953E3E" w:rsidP="00953E3E">
      <w:pPr>
        <w:spacing w:before="100" w:beforeAutospacing="1" w:after="100" w:afterAutospacing="1"/>
        <w:ind w:left="851" w:right="899"/>
        <w:contextualSpacing/>
        <w:jc w:val="both"/>
        <w:rPr>
          <w:rFonts w:ascii="Palatino Linotype" w:hAnsi="Palatino Linotype" w:cs="Arial"/>
          <w:i/>
          <w:sz w:val="22"/>
          <w:szCs w:val="22"/>
        </w:rPr>
      </w:pPr>
      <w:r w:rsidRPr="00A073D5">
        <w:rPr>
          <w:rFonts w:ascii="Palatino Linotype" w:hAnsi="Palatino Linotype" w:cs="Arial"/>
          <w:b/>
          <w:i/>
          <w:sz w:val="22"/>
          <w:szCs w:val="22"/>
        </w:rPr>
        <w:t>XLV. Versión pública:</w:t>
      </w:r>
      <w:r w:rsidRPr="00A073D5">
        <w:rPr>
          <w:rFonts w:ascii="Palatino Linotype" w:hAnsi="Palatino Linotype" w:cs="Arial"/>
          <w:i/>
          <w:sz w:val="22"/>
          <w:szCs w:val="22"/>
        </w:rPr>
        <w:t xml:space="preserve"> Documento en el que se elimine, suprime o borra la información clasificada como reservada o confidencial para permitir su acceso. </w:t>
      </w:r>
    </w:p>
    <w:p w14:paraId="52540F80" w14:textId="77777777" w:rsidR="00953E3E" w:rsidRPr="00A073D5" w:rsidRDefault="00953E3E" w:rsidP="00953E3E">
      <w:pPr>
        <w:spacing w:before="100" w:beforeAutospacing="1" w:after="100" w:afterAutospacing="1"/>
        <w:ind w:left="851" w:right="899"/>
        <w:contextualSpacing/>
        <w:jc w:val="both"/>
        <w:rPr>
          <w:rFonts w:ascii="Palatino Linotype" w:hAnsi="Palatino Linotype" w:cs="Arial"/>
          <w:i/>
          <w:sz w:val="22"/>
          <w:szCs w:val="22"/>
        </w:rPr>
      </w:pPr>
      <w:r w:rsidRPr="00A073D5">
        <w:rPr>
          <w:rFonts w:ascii="Palatino Linotype" w:hAnsi="Palatino Linotype" w:cs="Arial"/>
          <w:b/>
          <w:i/>
          <w:sz w:val="22"/>
          <w:szCs w:val="22"/>
        </w:rPr>
        <w:t>Artículo 51.</w:t>
      </w:r>
      <w:r w:rsidRPr="00A073D5">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073D5">
        <w:rPr>
          <w:rFonts w:ascii="Palatino Linotype" w:hAnsi="Palatino Linotype" w:cs="Arial"/>
          <w:b/>
          <w:i/>
          <w:sz w:val="22"/>
          <w:szCs w:val="22"/>
        </w:rPr>
        <w:t xml:space="preserve">y tendrá la responsabilidad de verificar en cada caso que la misma no sea confidencial o reservada. </w:t>
      </w:r>
      <w:r w:rsidRPr="00A073D5">
        <w:rPr>
          <w:rFonts w:ascii="Palatino Linotype" w:hAnsi="Palatino Linotype" w:cs="Arial"/>
          <w:i/>
          <w:sz w:val="22"/>
          <w:szCs w:val="22"/>
        </w:rPr>
        <w:t xml:space="preserve">Dicha Unidad contará con las </w:t>
      </w:r>
      <w:r w:rsidRPr="00A073D5">
        <w:rPr>
          <w:rFonts w:ascii="Palatino Linotype" w:hAnsi="Palatino Linotype" w:cs="Arial"/>
          <w:i/>
          <w:sz w:val="22"/>
          <w:szCs w:val="22"/>
        </w:rPr>
        <w:lastRenderedPageBreak/>
        <w:t xml:space="preserve">facultades internas necesarias para gestionar la atención a las solicitudes de información en los términos de la Ley General y la presente Ley. </w:t>
      </w:r>
    </w:p>
    <w:p w14:paraId="7DE37FFB" w14:textId="77777777" w:rsidR="00953E3E" w:rsidRPr="00A073D5" w:rsidRDefault="00953E3E" w:rsidP="00953E3E">
      <w:pPr>
        <w:spacing w:before="100" w:beforeAutospacing="1" w:after="100" w:afterAutospacing="1"/>
        <w:ind w:left="851" w:right="899"/>
        <w:contextualSpacing/>
        <w:jc w:val="both"/>
        <w:rPr>
          <w:rFonts w:ascii="Palatino Linotype" w:hAnsi="Palatino Linotype" w:cs="Arial"/>
          <w:i/>
          <w:sz w:val="22"/>
          <w:szCs w:val="22"/>
        </w:rPr>
      </w:pPr>
      <w:r w:rsidRPr="00A073D5">
        <w:rPr>
          <w:rFonts w:ascii="Palatino Linotype" w:hAnsi="Palatino Linotype" w:cs="Arial"/>
          <w:b/>
          <w:i/>
          <w:sz w:val="22"/>
          <w:szCs w:val="22"/>
        </w:rPr>
        <w:t>Artículo 52.</w:t>
      </w:r>
      <w:r w:rsidRPr="00A073D5">
        <w:rPr>
          <w:rFonts w:ascii="Palatino Linotype" w:hAnsi="Palatino Linotype" w:cs="Arial"/>
          <w:i/>
          <w:sz w:val="22"/>
          <w:szCs w:val="22"/>
        </w:rPr>
        <w:t xml:space="preserve"> Las solicitudes de acceso a la información y las respuestas que se les dé, incluyendo, en su caso, </w:t>
      </w:r>
      <w:r w:rsidRPr="00A073D5">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073D5">
        <w:rPr>
          <w:rFonts w:ascii="Palatino Linotype" w:hAnsi="Palatino Linotype" w:cs="Arial"/>
          <w:i/>
          <w:sz w:val="22"/>
          <w:szCs w:val="22"/>
        </w:rPr>
        <w:t>, siempre y cuando la resolución de referencia se someta a un proceso de disociación, es decir, no haga identificable al titular de tales datos personales.</w:t>
      </w:r>
      <w:r w:rsidRPr="00A073D5">
        <w:rPr>
          <w:rFonts w:ascii="Palatino Linotype" w:hAnsi="Palatino Linotype" w:cs="Arial"/>
          <w:bCs/>
          <w:i/>
          <w:noProof/>
          <w:sz w:val="22"/>
          <w:szCs w:val="22"/>
        </w:rPr>
        <w:t>”</w:t>
      </w:r>
    </w:p>
    <w:p w14:paraId="1BB1C243" w14:textId="77777777" w:rsidR="00953E3E" w:rsidRPr="00A073D5" w:rsidRDefault="00953E3E" w:rsidP="00953E3E">
      <w:pPr>
        <w:spacing w:before="100" w:beforeAutospacing="1" w:after="100" w:afterAutospacing="1"/>
        <w:ind w:right="899" w:firstLine="708"/>
        <w:contextualSpacing/>
        <w:jc w:val="both"/>
        <w:rPr>
          <w:rFonts w:ascii="Palatino Linotype" w:hAnsi="Palatino Linotype" w:cs="Arial"/>
          <w:sz w:val="22"/>
          <w:szCs w:val="22"/>
        </w:rPr>
      </w:pPr>
      <w:r w:rsidRPr="00A073D5">
        <w:rPr>
          <w:rFonts w:ascii="Palatino Linotype" w:hAnsi="Palatino Linotype" w:cs="Arial"/>
          <w:sz w:val="22"/>
          <w:szCs w:val="22"/>
        </w:rPr>
        <w:t>(Énfasis añadido)</w:t>
      </w:r>
    </w:p>
    <w:p w14:paraId="0D764468" w14:textId="77777777" w:rsidR="00953E3E" w:rsidRPr="00A073D5" w:rsidRDefault="00953E3E" w:rsidP="00953E3E">
      <w:pPr>
        <w:spacing w:before="100" w:beforeAutospacing="1" w:after="100" w:afterAutospacing="1"/>
        <w:ind w:right="899" w:firstLine="708"/>
        <w:contextualSpacing/>
        <w:jc w:val="both"/>
        <w:rPr>
          <w:rFonts w:ascii="Palatino Linotype" w:hAnsi="Palatino Linotype" w:cs="Arial"/>
        </w:rPr>
      </w:pPr>
    </w:p>
    <w:p w14:paraId="0D2B08E0" w14:textId="77777777" w:rsidR="00953E3E" w:rsidRPr="00A073D5" w:rsidRDefault="00953E3E" w:rsidP="00953E3E">
      <w:pPr>
        <w:spacing w:before="100" w:beforeAutospacing="1" w:after="100" w:afterAutospacing="1" w:line="360" w:lineRule="auto"/>
        <w:contextualSpacing/>
        <w:jc w:val="both"/>
        <w:rPr>
          <w:rFonts w:ascii="Palatino Linotype" w:hAnsi="Palatino Linotype" w:cs="Arial"/>
        </w:rPr>
      </w:pPr>
      <w:r w:rsidRPr="00A073D5">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7002A9A" w14:textId="77777777" w:rsidR="00953E3E" w:rsidRPr="00A073D5" w:rsidRDefault="00953E3E" w:rsidP="00953E3E">
      <w:pPr>
        <w:spacing w:before="100" w:beforeAutospacing="1" w:after="100" w:afterAutospacing="1"/>
        <w:contextualSpacing/>
        <w:jc w:val="both"/>
        <w:rPr>
          <w:rFonts w:ascii="Palatino Linotype" w:hAnsi="Palatino Linotype" w:cs="Arial"/>
        </w:rPr>
      </w:pPr>
    </w:p>
    <w:p w14:paraId="6C6F3CBF" w14:textId="77777777" w:rsidR="00953E3E" w:rsidRPr="00A073D5" w:rsidRDefault="00953E3E" w:rsidP="00953E3E">
      <w:pPr>
        <w:spacing w:before="100" w:beforeAutospacing="1" w:after="100" w:afterAutospacing="1"/>
        <w:ind w:left="851" w:right="902"/>
        <w:contextualSpacing/>
        <w:jc w:val="both"/>
        <w:rPr>
          <w:rFonts w:ascii="Palatino Linotype" w:eastAsia="Arial Unicode MS" w:hAnsi="Palatino Linotype" w:cs="Arial"/>
          <w:i/>
          <w:sz w:val="22"/>
          <w:szCs w:val="22"/>
        </w:rPr>
      </w:pPr>
      <w:r w:rsidRPr="00A073D5">
        <w:rPr>
          <w:rFonts w:ascii="Palatino Linotype" w:eastAsia="Arial Unicode MS" w:hAnsi="Palatino Linotype" w:cs="Arial"/>
          <w:b/>
          <w:i/>
          <w:sz w:val="22"/>
          <w:szCs w:val="22"/>
        </w:rPr>
        <w:t>“Artículo 22.</w:t>
      </w:r>
      <w:r w:rsidRPr="00A073D5">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27A4D52" w14:textId="77777777" w:rsidR="00953E3E" w:rsidRPr="00A073D5" w:rsidRDefault="00953E3E" w:rsidP="00953E3E">
      <w:pPr>
        <w:spacing w:before="100" w:beforeAutospacing="1" w:after="100" w:afterAutospacing="1"/>
        <w:ind w:left="851" w:right="902"/>
        <w:contextualSpacing/>
        <w:jc w:val="both"/>
        <w:rPr>
          <w:rFonts w:ascii="Palatino Linotype" w:eastAsia="Arial Unicode MS" w:hAnsi="Palatino Linotype" w:cs="Arial"/>
          <w:i/>
          <w:sz w:val="22"/>
          <w:szCs w:val="22"/>
        </w:rPr>
      </w:pPr>
      <w:r w:rsidRPr="00A073D5">
        <w:rPr>
          <w:rFonts w:ascii="Palatino Linotype" w:eastAsia="Arial Unicode MS" w:hAnsi="Palatino Linotype" w:cs="Arial"/>
          <w:b/>
          <w:i/>
          <w:sz w:val="22"/>
          <w:szCs w:val="22"/>
        </w:rPr>
        <w:t>Artículo 38.</w:t>
      </w:r>
      <w:r w:rsidRPr="00A073D5">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073D5">
        <w:rPr>
          <w:rFonts w:ascii="Palatino Linotype" w:eastAsia="Arial Unicode MS" w:hAnsi="Palatino Linotype" w:cs="Arial"/>
          <w:b/>
          <w:i/>
          <w:sz w:val="22"/>
          <w:szCs w:val="22"/>
        </w:rPr>
        <w:t>”</w:t>
      </w:r>
      <w:r w:rsidRPr="00A073D5">
        <w:rPr>
          <w:rFonts w:ascii="Palatino Linotype" w:eastAsia="Arial Unicode MS" w:hAnsi="Palatino Linotype" w:cs="Arial"/>
          <w:i/>
          <w:sz w:val="22"/>
          <w:szCs w:val="22"/>
        </w:rPr>
        <w:t xml:space="preserve"> </w:t>
      </w:r>
    </w:p>
    <w:p w14:paraId="28F505DA" w14:textId="77777777" w:rsidR="00953E3E" w:rsidRPr="00A073D5" w:rsidRDefault="00953E3E" w:rsidP="00953E3E">
      <w:pPr>
        <w:spacing w:before="100" w:beforeAutospacing="1" w:after="100" w:afterAutospacing="1"/>
        <w:ind w:left="851" w:right="850"/>
        <w:contextualSpacing/>
        <w:jc w:val="both"/>
        <w:rPr>
          <w:rFonts w:ascii="Palatino Linotype" w:eastAsia="Arial Unicode MS" w:hAnsi="Palatino Linotype" w:cs="Arial"/>
          <w:i/>
          <w:sz w:val="22"/>
          <w:szCs w:val="22"/>
        </w:rPr>
      </w:pPr>
    </w:p>
    <w:p w14:paraId="5AEE457A" w14:textId="77777777" w:rsidR="00953E3E" w:rsidRPr="00A073D5" w:rsidRDefault="00953E3E" w:rsidP="00953E3E">
      <w:pPr>
        <w:spacing w:before="100" w:beforeAutospacing="1" w:after="100" w:afterAutospacing="1" w:line="360" w:lineRule="auto"/>
        <w:contextualSpacing/>
        <w:jc w:val="both"/>
        <w:rPr>
          <w:rFonts w:ascii="Palatino Linotype" w:hAnsi="Palatino Linotype" w:cs="Arial"/>
        </w:rPr>
      </w:pPr>
      <w:r w:rsidRPr="00A073D5">
        <w:rPr>
          <w:rFonts w:ascii="Palatino Linotype" w:hAnsi="Palatino Linotype" w:cs="Arial"/>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F4BDCF2" w14:textId="77777777" w:rsidR="00672CCF" w:rsidRPr="00A073D5" w:rsidRDefault="00672CCF" w:rsidP="00453EB8">
      <w:pPr>
        <w:spacing w:line="360" w:lineRule="auto"/>
        <w:ind w:right="49"/>
        <w:jc w:val="both"/>
        <w:rPr>
          <w:rFonts w:ascii="Palatino Linotype" w:hAnsi="Palatino Linotype"/>
        </w:rPr>
      </w:pPr>
    </w:p>
    <w:p w14:paraId="2B8BEE8B" w14:textId="43835C85" w:rsidR="00953E3E" w:rsidRPr="00A073D5" w:rsidRDefault="00A056D4" w:rsidP="00453EB8">
      <w:pPr>
        <w:spacing w:line="360" w:lineRule="auto"/>
        <w:ind w:right="49"/>
        <w:jc w:val="both"/>
        <w:rPr>
          <w:rFonts w:ascii="Palatino Linotype" w:hAnsi="Palatino Linotype" w:cs="Arial"/>
        </w:rPr>
      </w:pPr>
      <w:r w:rsidRPr="00A073D5">
        <w:rPr>
          <w:rFonts w:ascii="Palatino Linotype" w:hAnsi="Palatino Linotype"/>
        </w:rPr>
        <w:t>Antes de concluir, es preciso señalar que</w:t>
      </w:r>
      <w:r w:rsidRPr="00A073D5">
        <w:rPr>
          <w:rFonts w:ascii="Palatino Linotype" w:hAnsi="Palatino Linotype" w:cs="Arial"/>
        </w:rPr>
        <w:t xml:space="preserve"> </w:t>
      </w:r>
      <w:r w:rsidRPr="00A073D5">
        <w:rPr>
          <w:rFonts w:ascii="Palatino Linotype" w:hAnsi="Palatino Linotype" w:cs="Arial"/>
          <w:b/>
        </w:rPr>
        <w:t xml:space="preserve">EL </w:t>
      </w:r>
      <w:r w:rsidRPr="00A073D5">
        <w:rPr>
          <w:rFonts w:ascii="Palatino Linotype" w:eastAsia="Calibri" w:hAnsi="Palatino Linotype" w:cs="Arial"/>
          <w:b/>
        </w:rPr>
        <w:t>SUJETO OBLIGADO</w:t>
      </w:r>
      <w:r w:rsidRPr="00A073D5">
        <w:rPr>
          <w:rFonts w:ascii="Palatino Linotype" w:eastAsia="Calibri" w:hAnsi="Palatino Linotype" w:cs="Arial"/>
        </w:rPr>
        <w:t>, omitió proporcionar la respuesta a la solicitud de acceso a la información pública, en el término contemplado en el artículo 163 de la Ley de la materia; razón por la que</w:t>
      </w:r>
      <w:r w:rsidRPr="00A073D5">
        <w:rPr>
          <w:rFonts w:ascii="Palatino Linotype" w:hAnsi="Palatino Linotype" w:cs="Arial"/>
        </w:rPr>
        <w:t xml:space="preserve"> </w:t>
      </w:r>
      <w:r w:rsidRPr="00A073D5">
        <w:rPr>
          <w:rFonts w:ascii="Palatino Linotype" w:hAnsi="Palatino Linotype" w:cs="Arial"/>
          <w:b/>
        </w:rPr>
        <w:t xml:space="preserve">se ordena dar vista al Titular de la Contraloría Interna y Órgano de Control y Vigilancia de este Instituto </w:t>
      </w:r>
      <w:r w:rsidRPr="00A073D5">
        <w:rPr>
          <w:rFonts w:ascii="Palatino Linotype" w:hAnsi="Palatino Linotype" w:cs="Arial"/>
        </w:rPr>
        <w:t>de conformidad en el ordinal 190 de la misma Ley, para que resuelva lo conducente y determine en su caso el grado de responsabilidad en el incumplimiento de las obligaciones establecidas en la misma</w:t>
      </w:r>
      <w:r w:rsidR="002E1E4E" w:rsidRPr="00A073D5">
        <w:rPr>
          <w:rFonts w:ascii="Palatino Linotype" w:hAnsi="Palatino Linotype" w:cs="Arial"/>
        </w:rPr>
        <w:t xml:space="preserve">, </w:t>
      </w:r>
      <w:r w:rsidR="00997372" w:rsidRPr="00A073D5">
        <w:rPr>
          <w:rFonts w:ascii="Palatino Linotype" w:hAnsi="Palatino Linotype" w:cs="Arial"/>
        </w:rPr>
        <w:t xml:space="preserve">para mayor referencia se adjuntan las constancias que </w:t>
      </w:r>
      <w:r w:rsidR="00160321" w:rsidRPr="00A073D5">
        <w:rPr>
          <w:rFonts w:ascii="Palatino Linotype" w:hAnsi="Palatino Linotype" w:cs="Arial"/>
        </w:rPr>
        <w:t xml:space="preserve">se </w:t>
      </w:r>
      <w:r w:rsidR="00997372" w:rsidRPr="00A073D5">
        <w:rPr>
          <w:rFonts w:ascii="Palatino Linotype" w:hAnsi="Palatino Linotype" w:cs="Arial"/>
        </w:rPr>
        <w:t>integran en el SAIMEX</w:t>
      </w:r>
      <w:r w:rsidR="002E1E4E" w:rsidRPr="00A073D5">
        <w:rPr>
          <w:rFonts w:ascii="Palatino Linotype" w:hAnsi="Palatino Linotype" w:cs="Arial"/>
        </w:rPr>
        <w:t>:</w:t>
      </w:r>
    </w:p>
    <w:p w14:paraId="2B0D75E7" w14:textId="03513BDF" w:rsidR="002E1E4E" w:rsidRPr="00A073D5" w:rsidRDefault="002E1E4E" w:rsidP="00953E3E">
      <w:pPr>
        <w:spacing w:line="360" w:lineRule="auto"/>
        <w:ind w:right="49"/>
        <w:jc w:val="center"/>
        <w:rPr>
          <w:rFonts w:ascii="Palatino Linotype" w:hAnsi="Palatino Linotype" w:cs="Arial"/>
          <w:b/>
        </w:rPr>
      </w:pPr>
      <w:r w:rsidRPr="00A073D5">
        <w:rPr>
          <w:rFonts w:ascii="Palatino Linotype" w:hAnsi="Palatino Linotype"/>
          <w:noProof/>
          <w:lang w:val="es-ES"/>
        </w:rPr>
        <mc:AlternateContent>
          <mc:Choice Requires="wps">
            <w:drawing>
              <wp:anchor distT="0" distB="0" distL="114300" distR="114300" simplePos="0" relativeHeight="251659264" behindDoc="0" locked="0" layoutInCell="1" allowOverlap="1" wp14:anchorId="6019699D" wp14:editId="04D24126">
                <wp:simplePos x="0" y="0"/>
                <wp:positionH relativeFrom="column">
                  <wp:posOffset>464356</wp:posOffset>
                </wp:positionH>
                <wp:positionV relativeFrom="paragraph">
                  <wp:posOffset>157106</wp:posOffset>
                </wp:positionV>
                <wp:extent cx="1406178" cy="307362"/>
                <wp:effectExtent l="0" t="0" r="22860" b="16510"/>
                <wp:wrapNone/>
                <wp:docPr id="22" name="Rectángulo: esquinas redondeadas 22"/>
                <wp:cNvGraphicFramePr/>
                <a:graphic xmlns:a="http://schemas.openxmlformats.org/drawingml/2006/main">
                  <a:graphicData uri="http://schemas.microsoft.com/office/word/2010/wordprocessingShape">
                    <wps:wsp>
                      <wps:cNvSpPr/>
                      <wps:spPr>
                        <a:xfrm>
                          <a:off x="0" y="0"/>
                          <a:ext cx="1406178" cy="30736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660B72" id="Rectángulo: esquinas redondeadas 22" o:spid="_x0000_s1026" style="position:absolute;margin-left:36.55pt;margin-top:12.35pt;width:110.7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" filled="f" strokecolor="#c0504d [3205]" strokeweight="2pt"/>
            </w:pict>
          </mc:Fallback>
        </mc:AlternateContent>
      </w:r>
      <w:r w:rsidRPr="00A073D5">
        <w:rPr>
          <w:rFonts w:ascii="Palatino Linotype" w:hAnsi="Palatino Linotype"/>
          <w:noProof/>
          <w:lang w:val="es-ES"/>
        </w:rPr>
        <w:drawing>
          <wp:inline distT="0" distB="0" distL="0" distR="0" wp14:anchorId="52D97F74" wp14:editId="55B5959C">
            <wp:extent cx="5005665" cy="195262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426" t="27080" r="17084" b="45843"/>
                    <a:stretch/>
                  </pic:blipFill>
                  <pic:spPr bwMode="auto">
                    <a:xfrm>
                      <a:off x="0" y="0"/>
                      <a:ext cx="5005665" cy="1952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4B06D1" w14:textId="77777777" w:rsidR="00953E3E" w:rsidRPr="00A073D5" w:rsidRDefault="00953E3E" w:rsidP="002E1E4E">
      <w:pPr>
        <w:spacing w:line="360" w:lineRule="auto"/>
        <w:ind w:right="49"/>
        <w:jc w:val="center"/>
        <w:rPr>
          <w:rFonts w:ascii="Palatino Linotype" w:hAnsi="Palatino Linotype" w:cs="Arial"/>
          <w:b/>
        </w:rPr>
      </w:pPr>
    </w:p>
    <w:p w14:paraId="5357D68C" w14:textId="24AA142F" w:rsidR="00A056D4" w:rsidRPr="00A073D5" w:rsidRDefault="00A056D4" w:rsidP="00453EB8">
      <w:pPr>
        <w:spacing w:line="360" w:lineRule="auto"/>
        <w:jc w:val="both"/>
        <w:rPr>
          <w:rFonts w:ascii="Palatino Linotype" w:hAnsi="Palatino Linotype" w:cs="Arial"/>
        </w:rPr>
      </w:pPr>
      <w:r w:rsidRPr="00A073D5">
        <w:rPr>
          <w:rFonts w:ascii="Palatino Linotype" w:hAnsi="Palatino Linotype" w:cs="Arial"/>
        </w:rPr>
        <w:t xml:space="preserve">Por último, este Órgano Garante determina importante darle </w:t>
      </w:r>
      <w:r w:rsidRPr="00A073D5">
        <w:rPr>
          <w:rFonts w:ascii="Palatino Linotype" w:hAnsi="Palatino Linotype" w:cs="Arial"/>
          <w:b/>
          <w:bCs/>
          <w:i/>
          <w:iCs/>
        </w:rPr>
        <w:t>vista</w:t>
      </w:r>
      <w:r w:rsidRPr="00A073D5">
        <w:rPr>
          <w:rFonts w:ascii="Palatino Linotype" w:hAnsi="Palatino Linotype" w:cs="Arial"/>
        </w:rPr>
        <w:t xml:space="preserve"> al Titular de la Dirección Jurídica y de Verificación de este Instituto, </w:t>
      </w:r>
      <w:r w:rsidRPr="00A073D5">
        <w:rPr>
          <w:rFonts w:ascii="Palatino Linotype" w:eastAsiaTheme="minorEastAsia" w:hAnsi="Palatino Linotype" w:cstheme="minorBidi"/>
          <w:color w:val="222222"/>
          <w:lang w:val="es-ES_tradnl" w:eastAsia="es-ES_tradnl"/>
        </w:rPr>
        <w:t xml:space="preserve">de conformidad con el artículo </w:t>
      </w:r>
      <w:r w:rsidRPr="00A073D5">
        <w:rPr>
          <w:rFonts w:ascii="Palatino Linotype" w:eastAsiaTheme="minorEastAsia" w:hAnsi="Palatino Linotype" w:cstheme="minorBidi"/>
          <w:color w:val="222222"/>
          <w:lang w:val="es-ES_tradnl" w:eastAsia="es-ES_tradnl"/>
        </w:rPr>
        <w:lastRenderedPageBreak/>
        <w:t>23, fracción XIV del Reglamento Interior del Instituto de Transparencia, Acceso a la Información Pública y Protección de Datos Personales del Estado de México y Municipios</w:t>
      </w:r>
      <w:r w:rsidRPr="00A073D5">
        <w:rPr>
          <w:rFonts w:ascii="Palatino Linotype" w:hAnsi="Palatino Linotype" w:cs="Arial"/>
        </w:rPr>
        <w:t xml:space="preserve">con el fin que determine lo conducente, toda vez que la información solicitada por </w:t>
      </w:r>
      <w:r w:rsidR="0023183A" w:rsidRPr="00A073D5">
        <w:rPr>
          <w:rFonts w:ascii="Palatino Linotype" w:hAnsi="Palatino Linotype" w:cs="Arial"/>
          <w:b/>
          <w:bCs/>
        </w:rPr>
        <w:t xml:space="preserve">LA </w:t>
      </w:r>
      <w:r w:rsidRPr="00A073D5">
        <w:rPr>
          <w:rFonts w:ascii="Palatino Linotype" w:hAnsi="Palatino Linotype" w:cs="Arial"/>
          <w:b/>
          <w:bCs/>
        </w:rPr>
        <w:t>RECURRENTE</w:t>
      </w:r>
      <w:r w:rsidRPr="00A073D5">
        <w:rPr>
          <w:rFonts w:ascii="Palatino Linotype" w:hAnsi="Palatino Linotype" w:cs="Arial"/>
        </w:rPr>
        <w:t xml:space="preserve"> se trata</w:t>
      </w:r>
      <w:r w:rsidR="002E1E4E" w:rsidRPr="00A073D5">
        <w:rPr>
          <w:rFonts w:ascii="Palatino Linotype" w:hAnsi="Palatino Linotype" w:cs="Arial"/>
        </w:rPr>
        <w:t>n</w:t>
      </w:r>
      <w:r w:rsidRPr="00A073D5">
        <w:rPr>
          <w:rFonts w:ascii="Palatino Linotype" w:hAnsi="Palatino Linotype" w:cs="Arial"/>
        </w:rPr>
        <w:t xml:space="preserve"> de </w:t>
      </w:r>
      <w:r w:rsidR="002E1E4E" w:rsidRPr="00A073D5">
        <w:rPr>
          <w:rFonts w:ascii="Palatino Linotype" w:hAnsi="Palatino Linotype" w:cs="Arial"/>
        </w:rPr>
        <w:t>Obligaciones</w:t>
      </w:r>
      <w:r w:rsidRPr="00A073D5">
        <w:rPr>
          <w:rFonts w:ascii="Palatino Linotype" w:hAnsi="Palatino Linotype" w:cs="Arial"/>
        </w:rPr>
        <w:t xml:space="preserve"> de Transparencia </w:t>
      </w:r>
      <w:r w:rsidR="002E1E4E" w:rsidRPr="00A073D5">
        <w:rPr>
          <w:rFonts w:ascii="Palatino Linotype" w:hAnsi="Palatino Linotype" w:cs="Arial"/>
        </w:rPr>
        <w:t xml:space="preserve">Comunes </w:t>
      </w:r>
      <w:r w:rsidRPr="00A073D5">
        <w:rPr>
          <w:rFonts w:ascii="Palatino Linotype" w:hAnsi="Palatino Linotype" w:cs="Arial"/>
        </w:rPr>
        <w:t xml:space="preserve">que el </w:t>
      </w:r>
      <w:r w:rsidRPr="00A073D5">
        <w:rPr>
          <w:rFonts w:ascii="Palatino Linotype" w:hAnsi="Palatino Linotype" w:cs="Arial"/>
          <w:b/>
          <w:bCs/>
        </w:rPr>
        <w:t>SUJETO OBLIGADO</w:t>
      </w:r>
      <w:r w:rsidRPr="00A073D5">
        <w:rPr>
          <w:rFonts w:ascii="Palatino Linotype" w:hAnsi="Palatino Linotype" w:cs="Arial"/>
        </w:rPr>
        <w:t xml:space="preserve"> debe tener publicado y actualizado en el portal de IPOMEX.</w:t>
      </w:r>
    </w:p>
    <w:p w14:paraId="4C859AF9" w14:textId="77777777" w:rsidR="002E1E4E" w:rsidRPr="00A073D5" w:rsidRDefault="002E1E4E" w:rsidP="00453EB8">
      <w:pPr>
        <w:spacing w:line="360" w:lineRule="auto"/>
        <w:jc w:val="both"/>
        <w:rPr>
          <w:rFonts w:ascii="Palatino Linotype" w:hAnsi="Palatino Linotype" w:cs="Arial"/>
        </w:rPr>
      </w:pPr>
    </w:p>
    <w:p w14:paraId="6BCE8822" w14:textId="2BD5205F" w:rsidR="00A056D4" w:rsidRPr="00A073D5" w:rsidRDefault="00A056D4" w:rsidP="00453EB8">
      <w:pPr>
        <w:suppressAutoHyphens/>
        <w:spacing w:line="360" w:lineRule="auto"/>
        <w:jc w:val="both"/>
        <w:rPr>
          <w:rFonts w:ascii="Palatino Linotype" w:eastAsia="Calibri" w:hAnsi="Palatino Linotype" w:cs="Arial"/>
        </w:rPr>
      </w:pPr>
      <w:r w:rsidRPr="00A073D5">
        <w:rPr>
          <w:rFonts w:ascii="Palatino Linotype" w:hAnsi="Palatino Linotype" w:cs="Arial"/>
          <w:lang w:eastAsia="es-MX"/>
        </w:rPr>
        <w:t xml:space="preserve">Por consiguiente, las razones y motivos de inconformidad señalados por </w:t>
      </w:r>
      <w:r w:rsidR="0023183A" w:rsidRPr="00A073D5">
        <w:rPr>
          <w:rFonts w:ascii="Palatino Linotype" w:hAnsi="Palatino Linotype" w:cs="Arial"/>
          <w:b/>
          <w:lang w:eastAsia="es-MX"/>
        </w:rPr>
        <w:t xml:space="preserve">LA </w:t>
      </w:r>
      <w:r w:rsidRPr="00A073D5">
        <w:rPr>
          <w:rFonts w:ascii="Palatino Linotype" w:hAnsi="Palatino Linotype" w:cs="Arial"/>
          <w:b/>
          <w:lang w:eastAsia="es-MX"/>
        </w:rPr>
        <w:t>RECURRENTE</w:t>
      </w:r>
      <w:r w:rsidRPr="00A073D5">
        <w:rPr>
          <w:rFonts w:ascii="Palatino Linotype" w:hAnsi="Palatino Linotype" w:cs="Arial"/>
          <w:lang w:eastAsia="es-MX"/>
        </w:rPr>
        <w:t>, resultan</w:t>
      </w:r>
      <w:r w:rsidRPr="00A073D5">
        <w:rPr>
          <w:rFonts w:ascii="Palatino Linotype" w:hAnsi="Palatino Linotype" w:cs="Arial"/>
          <w:b/>
          <w:lang w:eastAsia="es-MX"/>
        </w:rPr>
        <w:t xml:space="preserve"> </w:t>
      </w:r>
      <w:r w:rsidRPr="00A073D5">
        <w:rPr>
          <w:rFonts w:ascii="Palatino Linotype" w:hAnsi="Palatino Linotype"/>
          <w:b/>
        </w:rPr>
        <w:t>fundadas</w:t>
      </w:r>
      <w:r w:rsidRPr="00A073D5">
        <w:rPr>
          <w:rFonts w:ascii="Palatino Linotype" w:hAnsi="Palatino Linotype" w:cs="Arial"/>
          <w:b/>
          <w:lang w:eastAsia="es-MX"/>
        </w:rPr>
        <w:t xml:space="preserve"> </w:t>
      </w:r>
      <w:r w:rsidRPr="00A073D5">
        <w:rPr>
          <w:rFonts w:ascii="Palatino Linotype" w:hAnsi="Palatino Linotype" w:cs="Arial"/>
          <w:lang w:eastAsia="es-MX"/>
        </w:rPr>
        <w:t xml:space="preserve">dado a que si bien no se inconformó de manera expresa por la totalidad de requerimientos, refiere que se transgredió su derecho de acceso a la información; </w:t>
      </w:r>
      <w:r w:rsidRPr="00A073D5">
        <w:rPr>
          <w:rFonts w:ascii="Palatino Linotype" w:eastAsia="Calibri" w:hAnsi="Palatino Linotype" w:cs="Arial"/>
        </w:rPr>
        <w:t xml:space="preserve">por lo que, lo procedente es </w:t>
      </w:r>
      <w:r w:rsidRPr="00A073D5">
        <w:rPr>
          <w:rFonts w:ascii="Palatino Linotype" w:eastAsia="Calibri" w:hAnsi="Palatino Linotype" w:cs="Arial"/>
          <w:b/>
        </w:rPr>
        <w:t xml:space="preserve">ordenar </w:t>
      </w:r>
      <w:r w:rsidRPr="00A073D5">
        <w:rPr>
          <w:rFonts w:ascii="Palatino Linotype" w:eastAsia="Calibri" w:hAnsi="Palatino Linotype" w:cs="Arial"/>
        </w:rPr>
        <w:t>haga entrega de la información que ha quedado precisada</w:t>
      </w:r>
      <w:r w:rsidR="002E1E4E" w:rsidRPr="00A073D5">
        <w:rPr>
          <w:rFonts w:ascii="Palatino Linotype" w:eastAsia="Calibri" w:hAnsi="Palatino Linotype" w:cs="Arial"/>
        </w:rPr>
        <w:t>.</w:t>
      </w:r>
    </w:p>
    <w:p w14:paraId="7DE94EC0" w14:textId="77777777" w:rsidR="00953E3E" w:rsidRPr="00A073D5" w:rsidRDefault="00953E3E" w:rsidP="00453EB8">
      <w:pPr>
        <w:suppressAutoHyphens/>
        <w:spacing w:line="360" w:lineRule="auto"/>
        <w:jc w:val="both"/>
        <w:rPr>
          <w:rFonts w:ascii="Palatino Linotype" w:hAnsi="Palatino Linotype" w:cs="Arial"/>
        </w:rPr>
      </w:pPr>
    </w:p>
    <w:p w14:paraId="7701BFCE" w14:textId="192841F7" w:rsidR="00A056D4" w:rsidRPr="00A073D5" w:rsidRDefault="00A056D4" w:rsidP="00453EB8">
      <w:pPr>
        <w:spacing w:line="360" w:lineRule="auto"/>
        <w:jc w:val="both"/>
        <w:rPr>
          <w:rFonts w:ascii="Palatino Linotype" w:eastAsia="Calibri" w:hAnsi="Palatino Linotype" w:cs="Arial"/>
        </w:rPr>
      </w:pPr>
      <w:r w:rsidRPr="00A073D5">
        <w:rPr>
          <w:rFonts w:ascii="Palatino Linotype" w:eastAsia="Calibri" w:hAnsi="Palatino Linotype" w:cs="Arial"/>
        </w:rPr>
        <w:t>Así, con fundamento en lo prescrito en los artículos 5, párrafos</w:t>
      </w:r>
      <w:r w:rsidRPr="00A073D5">
        <w:rPr>
          <w:rFonts w:ascii="Palatino Linotype" w:hAnsi="Palatino Linotype"/>
        </w:rPr>
        <w:t xml:space="preserve"> trigésimo, trigésimo primero</w:t>
      </w:r>
      <w:r w:rsidRPr="00A073D5">
        <w:rPr>
          <w:rFonts w:ascii="Palatino Linotype" w:eastAsia="Calibri" w:hAnsi="Palatino Linotype" w:cs="Arial"/>
        </w:rPr>
        <w:t xml:space="preserve">, trigésimo segundo fracciones IV y V de la Constitución Política del Estado Libre y Soberano de México; </w:t>
      </w:r>
      <w:r w:rsidRPr="00A073D5">
        <w:rPr>
          <w:rFonts w:ascii="Palatino Linotype" w:hAnsi="Palatino Linotype" w:cs="Arial"/>
        </w:rPr>
        <w:t>2, fracción II, 9, 29, 36, fracciones I y II, 176, 178, 179, 181, 185, fracción I, 186 y 188</w:t>
      </w:r>
      <w:r w:rsidRPr="00A073D5">
        <w:rPr>
          <w:rFonts w:ascii="Palatino Linotype" w:eastAsia="Calibri" w:hAnsi="Palatino Linotype" w:cs="Arial"/>
        </w:rPr>
        <w:t xml:space="preserve"> de la Ley de Transparencia y Acceso a la Información Pública del Estado de México y Municipios, este Pleno:</w:t>
      </w:r>
    </w:p>
    <w:p w14:paraId="38776B96" w14:textId="77777777" w:rsidR="00A056D4" w:rsidRPr="00A073D5" w:rsidRDefault="00A056D4" w:rsidP="00453EB8">
      <w:pPr>
        <w:spacing w:line="360" w:lineRule="auto"/>
        <w:jc w:val="both"/>
        <w:rPr>
          <w:rFonts w:ascii="Palatino Linotype" w:eastAsia="Calibri" w:hAnsi="Palatino Linotype" w:cs="Arial"/>
        </w:rPr>
      </w:pPr>
    </w:p>
    <w:p w14:paraId="34D05C33" w14:textId="77777777" w:rsidR="00A056D4" w:rsidRPr="00A073D5" w:rsidRDefault="00A056D4" w:rsidP="00453EB8">
      <w:pPr>
        <w:jc w:val="center"/>
        <w:rPr>
          <w:rFonts w:ascii="Palatino Linotype" w:eastAsiaTheme="minorEastAsia" w:hAnsi="Palatino Linotype" w:cs="Arial"/>
          <w:b/>
          <w:spacing w:val="44"/>
          <w:sz w:val="28"/>
          <w:szCs w:val="18"/>
        </w:rPr>
      </w:pPr>
      <w:r w:rsidRPr="00A073D5">
        <w:rPr>
          <w:rFonts w:ascii="Palatino Linotype" w:hAnsi="Palatino Linotype" w:cs="Arial"/>
          <w:b/>
          <w:spacing w:val="44"/>
          <w:sz w:val="28"/>
          <w:szCs w:val="18"/>
        </w:rPr>
        <w:t>RESUELVE</w:t>
      </w:r>
    </w:p>
    <w:p w14:paraId="386DCD98" w14:textId="77777777" w:rsidR="00A056D4" w:rsidRPr="00A073D5" w:rsidRDefault="00A056D4" w:rsidP="00453EB8">
      <w:pPr>
        <w:spacing w:line="360" w:lineRule="auto"/>
        <w:jc w:val="both"/>
        <w:rPr>
          <w:rFonts w:ascii="Palatino Linotype" w:hAnsi="Palatino Linotype" w:cs="Arial"/>
        </w:rPr>
      </w:pPr>
    </w:p>
    <w:p w14:paraId="67751B7B" w14:textId="1CA14711" w:rsidR="00A056D4" w:rsidRPr="00A073D5" w:rsidRDefault="00A056D4" w:rsidP="00453EB8">
      <w:pPr>
        <w:spacing w:line="360" w:lineRule="auto"/>
        <w:jc w:val="both"/>
        <w:rPr>
          <w:rFonts w:ascii="Palatino Linotype" w:hAnsi="Palatino Linotype" w:cs="Arial"/>
        </w:rPr>
      </w:pPr>
      <w:r w:rsidRPr="00A073D5">
        <w:rPr>
          <w:rFonts w:ascii="Palatino Linotype" w:hAnsi="Palatino Linotype" w:cs="Arial"/>
          <w:b/>
          <w:bCs/>
          <w:color w:val="222222"/>
          <w:sz w:val="28"/>
          <w:szCs w:val="18"/>
          <w:lang w:eastAsia="es-MX"/>
        </w:rPr>
        <w:t>PRIMERO</w:t>
      </w:r>
      <w:r w:rsidRPr="00A073D5">
        <w:rPr>
          <w:rFonts w:ascii="Palatino Linotype" w:hAnsi="Palatino Linotype" w:cs="Arial"/>
        </w:rPr>
        <w:t xml:space="preserve">. Resultan </w:t>
      </w:r>
      <w:r w:rsidRPr="00A073D5">
        <w:rPr>
          <w:rFonts w:ascii="Palatino Linotype" w:hAnsi="Palatino Linotype" w:cs="Arial"/>
          <w:b/>
        </w:rPr>
        <w:t>fundadas</w:t>
      </w:r>
      <w:r w:rsidRPr="00A073D5">
        <w:rPr>
          <w:rFonts w:ascii="Palatino Linotype" w:hAnsi="Palatino Linotype" w:cs="Arial"/>
        </w:rPr>
        <w:t xml:space="preserve"> las razones o motivos de inconformidad planteadas por </w:t>
      </w:r>
      <w:r w:rsidR="0023183A" w:rsidRPr="00A073D5">
        <w:rPr>
          <w:rFonts w:ascii="Palatino Linotype" w:hAnsi="Palatino Linotype" w:cs="Arial"/>
          <w:b/>
        </w:rPr>
        <w:t xml:space="preserve">LA </w:t>
      </w:r>
      <w:r w:rsidRPr="00A073D5">
        <w:rPr>
          <w:rFonts w:ascii="Palatino Linotype" w:hAnsi="Palatino Linotype" w:cs="Arial"/>
          <w:b/>
        </w:rPr>
        <w:t>RECURRENTE</w:t>
      </w:r>
      <w:r w:rsidRPr="00A073D5">
        <w:rPr>
          <w:rFonts w:ascii="Palatino Linotype" w:hAnsi="Palatino Linotype" w:cs="Arial"/>
        </w:rPr>
        <w:t xml:space="preserve"> en términos del Considerando </w:t>
      </w:r>
      <w:r w:rsidRPr="00A073D5">
        <w:rPr>
          <w:rFonts w:ascii="Palatino Linotype" w:hAnsi="Palatino Linotype" w:cs="Arial"/>
          <w:b/>
        </w:rPr>
        <w:t xml:space="preserve">QUINTO </w:t>
      </w:r>
      <w:r w:rsidRPr="00A073D5">
        <w:rPr>
          <w:rFonts w:ascii="Palatino Linotype" w:hAnsi="Palatino Linotype" w:cs="Arial"/>
        </w:rPr>
        <w:t>de esta Resolución.</w:t>
      </w:r>
    </w:p>
    <w:p w14:paraId="12AC20AB" w14:textId="77777777" w:rsidR="00A056D4" w:rsidRPr="00A073D5" w:rsidRDefault="00A056D4" w:rsidP="00453EB8">
      <w:pPr>
        <w:spacing w:line="360" w:lineRule="auto"/>
        <w:jc w:val="both"/>
        <w:rPr>
          <w:rFonts w:ascii="Palatino Linotype" w:hAnsi="Palatino Linotype" w:cs="Arial"/>
          <w:szCs w:val="20"/>
          <w:lang w:val="es-ES_tradnl"/>
        </w:rPr>
      </w:pPr>
    </w:p>
    <w:p w14:paraId="706DF192" w14:textId="7230210D" w:rsidR="00A056D4" w:rsidRPr="00A073D5" w:rsidRDefault="00A056D4" w:rsidP="00453EB8">
      <w:pPr>
        <w:spacing w:line="360" w:lineRule="auto"/>
        <w:jc w:val="both"/>
        <w:rPr>
          <w:rFonts w:ascii="Palatino Linotype" w:hAnsi="Palatino Linotype" w:cs="Arial"/>
        </w:rPr>
      </w:pPr>
      <w:r w:rsidRPr="00A073D5">
        <w:rPr>
          <w:rFonts w:ascii="Palatino Linotype" w:hAnsi="Palatino Linotype" w:cs="Arial"/>
          <w:b/>
          <w:bCs/>
          <w:color w:val="222222"/>
          <w:sz w:val="28"/>
          <w:szCs w:val="18"/>
          <w:lang w:eastAsia="es-MX"/>
        </w:rPr>
        <w:lastRenderedPageBreak/>
        <w:t>SEGUNDO</w:t>
      </w:r>
      <w:r w:rsidRPr="00A073D5">
        <w:rPr>
          <w:rFonts w:ascii="Palatino Linotype" w:eastAsia="Calibri" w:hAnsi="Palatino Linotype" w:cs="Arial"/>
          <w:b/>
          <w:bCs/>
        </w:rPr>
        <w:t xml:space="preserve">. </w:t>
      </w:r>
      <w:r w:rsidRPr="00A073D5">
        <w:rPr>
          <w:rFonts w:ascii="Palatino Linotype" w:hAnsi="Palatino Linotype" w:cs="Arial"/>
          <w:lang w:val="es-ES"/>
        </w:rPr>
        <w:t>Se</w:t>
      </w:r>
      <w:r w:rsidRPr="00A073D5">
        <w:rPr>
          <w:rFonts w:ascii="Palatino Linotype" w:eastAsia="Calibri" w:hAnsi="Palatino Linotype" w:cs="Arial"/>
          <w:lang w:val="es-ES"/>
        </w:rPr>
        <w:t xml:space="preserve"> </w:t>
      </w:r>
      <w:r w:rsidRPr="00A073D5">
        <w:rPr>
          <w:rFonts w:ascii="Palatino Linotype" w:eastAsia="Calibri" w:hAnsi="Palatino Linotype" w:cs="Arial"/>
          <w:b/>
        </w:rPr>
        <w:t xml:space="preserve">ORDENA </w:t>
      </w:r>
      <w:r w:rsidRPr="00A073D5">
        <w:rPr>
          <w:rFonts w:ascii="Palatino Linotype" w:eastAsia="Calibri" w:hAnsi="Palatino Linotype" w:cs="Arial"/>
        </w:rPr>
        <w:t>al</w:t>
      </w:r>
      <w:r w:rsidRPr="00A073D5">
        <w:rPr>
          <w:rFonts w:ascii="Palatino Linotype" w:eastAsia="Calibri" w:hAnsi="Palatino Linotype" w:cs="Arial"/>
          <w:b/>
        </w:rPr>
        <w:t xml:space="preserve"> SUJETO OBLIGADO </w:t>
      </w:r>
      <w:r w:rsidRPr="00A073D5">
        <w:rPr>
          <w:rFonts w:ascii="Palatino Linotype" w:eastAsia="Calibri" w:hAnsi="Palatino Linotype" w:cs="Arial"/>
        </w:rPr>
        <w:t xml:space="preserve">atienda la solicitud de información </w:t>
      </w:r>
      <w:r w:rsidR="00B12CDE" w:rsidRPr="00A073D5">
        <w:rPr>
          <w:rFonts w:ascii="Palatino Linotype" w:eastAsia="MS Mincho" w:hAnsi="Palatino Linotype" w:cs="Arial"/>
          <w:b/>
          <w:bCs/>
        </w:rPr>
        <w:t>00011/MEXICAL/IP/2021</w:t>
      </w:r>
      <w:r w:rsidRPr="00A073D5">
        <w:rPr>
          <w:rFonts w:ascii="Palatino Linotype" w:hAnsi="Palatino Linotype" w:cs="Arial"/>
        </w:rPr>
        <w:t xml:space="preserve">, en términos del Considerando </w:t>
      </w:r>
      <w:r w:rsidRPr="00A073D5">
        <w:rPr>
          <w:rFonts w:ascii="Palatino Linotype" w:hAnsi="Palatino Linotype" w:cs="Arial"/>
          <w:b/>
        </w:rPr>
        <w:t>QUINTO</w:t>
      </w:r>
      <w:r w:rsidRPr="00A073D5">
        <w:rPr>
          <w:rFonts w:ascii="Palatino Linotype" w:hAnsi="Palatino Linotype" w:cs="Arial"/>
        </w:rPr>
        <w:t xml:space="preserve"> </w:t>
      </w:r>
      <w:r w:rsidRPr="00A073D5">
        <w:rPr>
          <w:rFonts w:ascii="Palatino Linotype" w:hAnsi="Palatino Linotype" w:cs="Arial"/>
          <w:lang w:val="es-ES"/>
        </w:rPr>
        <w:t>de la presente resolución, y haga entrega a</w:t>
      </w:r>
      <w:r w:rsidR="0023183A" w:rsidRPr="00A073D5">
        <w:rPr>
          <w:rFonts w:ascii="Palatino Linotype" w:hAnsi="Palatino Linotype" w:cs="Arial"/>
          <w:lang w:val="es-ES"/>
        </w:rPr>
        <w:t xml:space="preserve"> </w:t>
      </w:r>
      <w:r w:rsidR="0023183A" w:rsidRPr="00A073D5">
        <w:rPr>
          <w:rFonts w:ascii="Palatino Linotype" w:hAnsi="Palatino Linotype" w:cs="Arial"/>
          <w:b/>
          <w:lang w:val="es-ES"/>
        </w:rPr>
        <w:t>LA</w:t>
      </w:r>
      <w:r w:rsidRPr="00A073D5">
        <w:rPr>
          <w:rFonts w:ascii="Palatino Linotype" w:hAnsi="Palatino Linotype" w:cs="Arial"/>
          <w:lang w:val="es-ES"/>
        </w:rPr>
        <w:t xml:space="preserve"> </w:t>
      </w:r>
      <w:r w:rsidRPr="00A073D5">
        <w:rPr>
          <w:rFonts w:ascii="Palatino Linotype" w:hAnsi="Palatino Linotype" w:cs="Arial"/>
          <w:b/>
        </w:rPr>
        <w:t>RECURRENTE</w:t>
      </w:r>
      <w:r w:rsidR="00953E3E" w:rsidRPr="00A073D5">
        <w:rPr>
          <w:rFonts w:ascii="Palatino Linotype" w:hAnsi="Palatino Linotype" w:cs="Arial"/>
        </w:rPr>
        <w:t xml:space="preserve">, </w:t>
      </w:r>
      <w:r w:rsidR="00953E3E" w:rsidRPr="00A073D5">
        <w:rPr>
          <w:rFonts w:ascii="Palatino Linotype" w:hAnsi="Palatino Linotype" w:cs="Arial"/>
          <w:lang w:val="es-ES"/>
        </w:rPr>
        <w:t xml:space="preserve">en </w:t>
      </w:r>
      <w:r w:rsidR="00953E3E" w:rsidRPr="00A073D5">
        <w:rPr>
          <w:rFonts w:ascii="Palatino Linotype" w:hAnsi="Palatino Linotype" w:cs="Arial"/>
          <w:b/>
          <w:bCs/>
          <w:lang w:val="es-ES"/>
        </w:rPr>
        <w:t xml:space="preserve">versión pública </w:t>
      </w:r>
      <w:r w:rsidR="00953E3E" w:rsidRPr="00A073D5">
        <w:rPr>
          <w:rFonts w:ascii="Palatino Linotype" w:hAnsi="Palatino Linotype" w:cs="Arial"/>
          <w:lang w:val="es-ES"/>
        </w:rPr>
        <w:t>de ser procedente</w:t>
      </w:r>
      <w:r w:rsidR="00953E3E" w:rsidRPr="00A073D5">
        <w:rPr>
          <w:rFonts w:ascii="Palatino Linotype" w:hAnsi="Palatino Linotype" w:cs="Arial"/>
        </w:rPr>
        <w:t xml:space="preserve"> </w:t>
      </w:r>
      <w:r w:rsidRPr="00A073D5">
        <w:rPr>
          <w:rFonts w:ascii="Palatino Linotype" w:hAnsi="Palatino Linotype" w:cs="Arial"/>
        </w:rPr>
        <w:t xml:space="preserve">vía </w:t>
      </w:r>
      <w:r w:rsidRPr="00A073D5">
        <w:rPr>
          <w:rFonts w:ascii="Palatino Linotype" w:hAnsi="Palatino Linotype" w:cs="Arial"/>
          <w:b/>
        </w:rPr>
        <w:t>SAIMEX</w:t>
      </w:r>
      <w:r w:rsidRPr="00A073D5">
        <w:rPr>
          <w:rFonts w:ascii="Palatino Linotype" w:hAnsi="Palatino Linotype" w:cs="Arial"/>
          <w:lang w:val="es-ES"/>
        </w:rPr>
        <w:t xml:space="preserve">, de </w:t>
      </w:r>
      <w:r w:rsidRPr="00A073D5">
        <w:rPr>
          <w:rFonts w:ascii="Palatino Linotype" w:hAnsi="Palatino Linotype" w:cs="Arial"/>
        </w:rPr>
        <w:t>lo siguiente:</w:t>
      </w:r>
    </w:p>
    <w:p w14:paraId="49D4B6CE" w14:textId="0075DF25" w:rsidR="00A056D4" w:rsidRPr="00A073D5" w:rsidRDefault="00A056D4" w:rsidP="00235C87">
      <w:pPr>
        <w:jc w:val="both"/>
        <w:rPr>
          <w:rFonts w:ascii="Palatino Linotype" w:hAnsi="Palatino Linotype" w:cs="Arial"/>
          <w:sz w:val="22"/>
          <w:szCs w:val="22"/>
        </w:rPr>
      </w:pPr>
    </w:p>
    <w:p w14:paraId="44FE4DE8" w14:textId="0F39755D" w:rsidR="00A056D4" w:rsidRPr="00A073D5" w:rsidRDefault="002E1E4E" w:rsidP="00235C87">
      <w:pPr>
        <w:ind w:left="850" w:right="901"/>
        <w:jc w:val="both"/>
        <w:rPr>
          <w:rFonts w:ascii="Palatino Linotype" w:hAnsi="Palatino Linotype"/>
          <w:i/>
          <w:iCs/>
          <w:sz w:val="22"/>
          <w:szCs w:val="22"/>
        </w:rPr>
      </w:pPr>
      <w:r w:rsidRPr="00A073D5">
        <w:rPr>
          <w:rFonts w:ascii="Palatino Linotype" w:hAnsi="Palatino Linotype"/>
          <w:i/>
          <w:iCs/>
          <w:sz w:val="22"/>
          <w:szCs w:val="22"/>
        </w:rPr>
        <w:t xml:space="preserve">“Las Gacetas Municipales y las </w:t>
      </w:r>
      <w:r w:rsidR="00B67101" w:rsidRPr="00A073D5">
        <w:rPr>
          <w:rFonts w:ascii="Palatino Linotype" w:hAnsi="Palatino Linotype"/>
          <w:i/>
          <w:iCs/>
          <w:sz w:val="22"/>
          <w:szCs w:val="22"/>
        </w:rPr>
        <w:t xml:space="preserve">Actas </w:t>
      </w:r>
      <w:r w:rsidRPr="00A073D5">
        <w:rPr>
          <w:rFonts w:ascii="Palatino Linotype" w:hAnsi="Palatino Linotype"/>
          <w:i/>
          <w:iCs/>
          <w:sz w:val="22"/>
          <w:szCs w:val="22"/>
        </w:rPr>
        <w:t>de las Sesiones de Cabildo Ordinarias y Extraordinarias, del periodo comprendido de octubre 2019 a enero de 2021.</w:t>
      </w:r>
    </w:p>
    <w:p w14:paraId="4C5B3397" w14:textId="77777777" w:rsidR="00953E3E" w:rsidRPr="00A073D5" w:rsidRDefault="00953E3E" w:rsidP="00235C87">
      <w:pPr>
        <w:ind w:left="850" w:right="901"/>
        <w:jc w:val="both"/>
        <w:rPr>
          <w:rFonts w:ascii="Palatino Linotype" w:hAnsi="Palatino Linotype"/>
          <w:i/>
          <w:iCs/>
          <w:sz w:val="22"/>
          <w:szCs w:val="22"/>
        </w:rPr>
      </w:pPr>
    </w:p>
    <w:p w14:paraId="61D715B3" w14:textId="699D990A" w:rsidR="00953E3E" w:rsidRPr="00A073D5" w:rsidRDefault="00953E3E" w:rsidP="00235C87">
      <w:pPr>
        <w:ind w:left="850" w:right="901"/>
        <w:jc w:val="both"/>
        <w:rPr>
          <w:rFonts w:ascii="Palatino Linotype" w:hAnsi="Palatino Linotype" w:cs="Arial"/>
          <w:i/>
          <w:sz w:val="22"/>
          <w:szCs w:val="22"/>
          <w:lang w:eastAsia="es-MX"/>
        </w:rPr>
      </w:pPr>
      <w:r w:rsidRPr="00A073D5">
        <w:rPr>
          <w:rFonts w:ascii="Palatino Linotype" w:hAnsi="Palatino Linotype" w:cs="Arial"/>
          <w:i/>
          <w:sz w:val="22"/>
          <w:szCs w:val="22"/>
          <w:lang w:eastAsia="es-MX"/>
        </w:rPr>
        <w:t xml:space="preserve">Debiendo notificar al </w:t>
      </w:r>
      <w:r w:rsidRPr="00A073D5">
        <w:rPr>
          <w:rFonts w:ascii="Palatino Linotype" w:hAnsi="Palatino Linotype" w:cs="Arial"/>
          <w:b/>
          <w:i/>
          <w:sz w:val="22"/>
          <w:szCs w:val="22"/>
          <w:lang w:eastAsia="es-MX"/>
        </w:rPr>
        <w:t>RECURRENTE</w:t>
      </w:r>
      <w:r w:rsidRPr="00A073D5">
        <w:rPr>
          <w:rFonts w:ascii="Palatino Linotype" w:hAnsi="Palatino Linotype" w:cs="Arial"/>
          <w:i/>
          <w:sz w:val="22"/>
          <w:szCs w:val="22"/>
          <w:lang w:eastAsia="es-MX"/>
        </w:rPr>
        <w:t xml:space="preserve"> el Acuerdo de Clasificación que emita el Comité de Transparencia, con motivo de la versión pública.”</w:t>
      </w:r>
    </w:p>
    <w:p w14:paraId="7D406FEB" w14:textId="77777777" w:rsidR="00B12CDE" w:rsidRPr="00A073D5" w:rsidRDefault="00B12CDE" w:rsidP="00235C87">
      <w:pPr>
        <w:ind w:left="850" w:right="901"/>
        <w:jc w:val="both"/>
        <w:rPr>
          <w:rFonts w:ascii="Palatino Linotype" w:hAnsi="Palatino Linotype" w:cs="Arial"/>
          <w:i/>
          <w:iCs/>
          <w:sz w:val="22"/>
          <w:szCs w:val="22"/>
        </w:rPr>
      </w:pPr>
    </w:p>
    <w:p w14:paraId="2C606604" w14:textId="587B2F49" w:rsidR="00A056D4" w:rsidRPr="00A073D5" w:rsidRDefault="00A056D4" w:rsidP="00453EB8">
      <w:pPr>
        <w:spacing w:line="360" w:lineRule="auto"/>
        <w:jc w:val="both"/>
        <w:rPr>
          <w:rFonts w:ascii="Palatino Linotype" w:hAnsi="Palatino Linotype" w:cstheme="minorBidi"/>
          <w:color w:val="222222"/>
          <w:shd w:val="clear" w:color="auto" w:fill="FFFFFF"/>
        </w:rPr>
      </w:pPr>
      <w:r w:rsidRPr="00A073D5">
        <w:rPr>
          <w:rFonts w:ascii="Palatino Linotype" w:hAnsi="Palatino Linotype"/>
          <w:b/>
          <w:color w:val="222222"/>
          <w:sz w:val="28"/>
          <w:shd w:val="clear" w:color="auto" w:fill="FFFFFF"/>
        </w:rPr>
        <w:t>TERCERO</w:t>
      </w:r>
      <w:r w:rsidRPr="00A073D5">
        <w:rPr>
          <w:rFonts w:ascii="Palatino Linotype" w:hAnsi="Palatino Linotype"/>
          <w:b/>
          <w:color w:val="222222"/>
          <w:sz w:val="28"/>
          <w:szCs w:val="28"/>
          <w:shd w:val="clear" w:color="auto" w:fill="FFFFFF"/>
        </w:rPr>
        <w:t>.</w:t>
      </w:r>
      <w:r w:rsidRPr="00A073D5">
        <w:rPr>
          <w:rStyle w:val="apple-converted-space"/>
          <w:rFonts w:ascii="Palatino Linotype" w:hAnsi="Palatino Linotype"/>
          <w:b/>
          <w:color w:val="222222"/>
          <w:shd w:val="clear" w:color="auto" w:fill="FFFFFF"/>
        </w:rPr>
        <w:t> </w:t>
      </w:r>
      <w:r w:rsidRPr="00A073D5">
        <w:rPr>
          <w:rFonts w:ascii="Palatino Linotype" w:hAnsi="Palatino Linotype"/>
          <w:b/>
          <w:color w:val="222222"/>
          <w:lang w:eastAsia="es-ES_tradnl"/>
        </w:rPr>
        <w:t>Notifíquese</w:t>
      </w:r>
      <w:r w:rsidRPr="00A073D5">
        <w:rPr>
          <w:rFonts w:ascii="Palatino Linotype" w:hAnsi="Palatino Linotype"/>
          <w:color w:val="222222"/>
          <w:lang w:eastAsia="es-ES_tradnl"/>
        </w:rPr>
        <w:t xml:space="preserve"> </w:t>
      </w:r>
      <w:r w:rsidRPr="00A073D5">
        <w:rPr>
          <w:rFonts w:ascii="Palatino Linotype" w:hAnsi="Palatino Linotype"/>
          <w:color w:val="222222"/>
          <w:shd w:val="clear" w:color="auto" w:fill="FFFFFF"/>
        </w:rPr>
        <w:t>al Titular de la Unidad de Transparencia del</w:t>
      </w:r>
      <w:r w:rsidRPr="00A073D5">
        <w:rPr>
          <w:rStyle w:val="apple-converted-space"/>
          <w:rFonts w:ascii="Palatino Linotype" w:hAnsi="Palatino Linotype"/>
          <w:b/>
          <w:color w:val="222222"/>
          <w:shd w:val="clear" w:color="auto" w:fill="FFFFFF"/>
        </w:rPr>
        <w:t> </w:t>
      </w:r>
      <w:r w:rsidRPr="00A073D5">
        <w:rPr>
          <w:rFonts w:ascii="Palatino Linotype" w:hAnsi="Palatino Linotype"/>
          <w:b/>
          <w:color w:val="222222"/>
          <w:shd w:val="clear" w:color="auto" w:fill="FFFFFF"/>
        </w:rPr>
        <w:t>SUJETO OBLIGADO</w:t>
      </w:r>
      <w:r w:rsidRPr="00A073D5">
        <w:rPr>
          <w:rFonts w:ascii="Palatino Linotype" w:hAnsi="Palatino Linotype"/>
          <w:color w:val="222222"/>
          <w:shd w:val="clear" w:color="auto" w:fill="FFFFFF"/>
        </w:rPr>
        <w:t xml:space="preserve">, para que conforme a los artículos 186, último párrafo y 189, párrafo segundo de la Ley de </w:t>
      </w:r>
      <w:r w:rsidRPr="00A073D5">
        <w:rPr>
          <w:rFonts w:ascii="Palatino Linotype" w:hAnsi="Palatino Linotype" w:cs="Arial"/>
        </w:rPr>
        <w:t>Transparencia</w:t>
      </w:r>
      <w:r w:rsidRPr="00A073D5">
        <w:rPr>
          <w:rFonts w:ascii="Palatino Linotype" w:hAnsi="Palatino Linotype"/>
          <w:color w:val="222222"/>
          <w:shd w:val="clear" w:color="auto" w:fill="FFFFFF"/>
        </w:rPr>
        <w:t xml:space="preserve"> y Acceso a la Información Pública del Estado de México y Municipios, dé </w:t>
      </w:r>
      <w:r w:rsidRPr="00A073D5">
        <w:rPr>
          <w:rFonts w:ascii="Palatino Linotype" w:hAnsi="Palatino Linotype" w:cs="Arial"/>
        </w:rPr>
        <w:t>cumplimiento</w:t>
      </w:r>
      <w:r w:rsidRPr="00A073D5">
        <w:rPr>
          <w:rFonts w:ascii="Palatino Linotype" w:hAnsi="Palatino Linotype"/>
          <w:color w:val="222222"/>
          <w:shd w:val="clear" w:color="auto" w:fill="FFFFFF"/>
        </w:rPr>
        <w:t xml:space="preserve"> a lo ordenado dentro del plazo de </w:t>
      </w:r>
      <w:r w:rsidR="00B12CDE" w:rsidRPr="00A073D5">
        <w:rPr>
          <w:rFonts w:ascii="Palatino Linotype" w:hAnsi="Palatino Linotype"/>
          <w:color w:val="222222"/>
          <w:shd w:val="clear" w:color="auto" w:fill="FFFFFF"/>
        </w:rPr>
        <w:t>diez</w:t>
      </w:r>
      <w:r w:rsidRPr="00A073D5">
        <w:rPr>
          <w:rFonts w:ascii="Palatino Linotype" w:hAnsi="Palatino Linotype"/>
          <w:color w:val="222222"/>
          <w:shd w:val="clear" w:color="auto" w:fill="FFFFFF"/>
        </w:rPr>
        <w:t xml:space="preserve"> días hábiles, debiendo </w:t>
      </w:r>
      <w:r w:rsidRPr="00A073D5">
        <w:rPr>
          <w:rFonts w:ascii="Palatino Linotype" w:hAnsi="Palatino Linotype" w:cs="Arial"/>
        </w:rPr>
        <w:t>informar</w:t>
      </w:r>
      <w:r w:rsidRPr="00A073D5">
        <w:rPr>
          <w:rFonts w:ascii="Palatino Linotype" w:hAnsi="Palatino Linotype"/>
          <w:color w:val="222222"/>
          <w:shd w:val="clear" w:color="auto" w:fill="FFFFFF"/>
        </w:rPr>
        <w:t xml:space="preserve"> a este Instituto en un plazo </w:t>
      </w:r>
      <w:r w:rsidRPr="00A073D5">
        <w:rPr>
          <w:rFonts w:ascii="Palatino Linotype" w:hAnsi="Palatino Linotype"/>
          <w:color w:val="222222"/>
          <w:lang w:eastAsia="es-ES_tradnl"/>
        </w:rPr>
        <w:t>de</w:t>
      </w:r>
      <w:r w:rsidRPr="00A073D5">
        <w:rPr>
          <w:rFonts w:ascii="Palatino Linotype" w:hAnsi="Palatino Linotype"/>
          <w:color w:val="222222"/>
          <w:shd w:val="clear" w:color="auto" w:fill="FFFFFF"/>
        </w:rPr>
        <w:t xml:space="preserve"> tres días hábiles siguientes sobre el cumplimiento dado a la presente resolución.</w:t>
      </w:r>
    </w:p>
    <w:p w14:paraId="08D1D9B1" w14:textId="77777777" w:rsidR="00B12CDE" w:rsidRPr="00A073D5" w:rsidRDefault="00B12CDE" w:rsidP="00453EB8">
      <w:pPr>
        <w:spacing w:line="360" w:lineRule="auto"/>
        <w:jc w:val="both"/>
        <w:rPr>
          <w:rFonts w:ascii="Palatino Linotype" w:hAnsi="Palatino Linotype" w:cstheme="minorBidi"/>
          <w:color w:val="222222"/>
          <w:shd w:val="clear" w:color="auto" w:fill="FFFFFF"/>
        </w:rPr>
      </w:pPr>
    </w:p>
    <w:p w14:paraId="09367323" w14:textId="77777777" w:rsidR="00A056D4" w:rsidRPr="00A073D5" w:rsidRDefault="00A056D4" w:rsidP="00453EB8">
      <w:pPr>
        <w:spacing w:line="360" w:lineRule="auto"/>
        <w:jc w:val="both"/>
        <w:rPr>
          <w:rFonts w:ascii="Palatino Linotype" w:hAnsi="Palatino Linotype"/>
          <w:color w:val="222222"/>
          <w:shd w:val="clear" w:color="auto" w:fill="FFFFFF"/>
        </w:rPr>
      </w:pPr>
      <w:r w:rsidRPr="00A073D5">
        <w:rPr>
          <w:rFonts w:ascii="Palatino Linotype" w:eastAsia="Calibri" w:hAnsi="Palatino Linotype" w:cs="Arial"/>
          <w:b/>
          <w:sz w:val="28"/>
        </w:rPr>
        <w:t>CUARTO</w:t>
      </w:r>
      <w:r w:rsidRPr="00A073D5">
        <w:rPr>
          <w:rFonts w:ascii="Palatino Linotype" w:eastAsia="Calibri" w:hAnsi="Palatino Linotype" w:cs="Arial"/>
          <w:b/>
          <w:sz w:val="28"/>
          <w:szCs w:val="28"/>
        </w:rPr>
        <w:t xml:space="preserve">. </w:t>
      </w:r>
      <w:r w:rsidRPr="00A073D5">
        <w:rPr>
          <w:rFonts w:ascii="Palatino Linotype" w:eastAsia="Calibri" w:hAnsi="Palatino Linotype" w:cs="Arial"/>
        </w:rPr>
        <w:t xml:space="preserve">Con fundamento en el artículo 198 de la Ley de Transparencia y Acceso a la Información Pública del Estado de México y Municipios, se apercibe al </w:t>
      </w:r>
      <w:r w:rsidRPr="00A073D5">
        <w:rPr>
          <w:rFonts w:ascii="Palatino Linotype" w:eastAsia="Calibri" w:hAnsi="Palatino Linotype" w:cs="Arial"/>
          <w:b/>
        </w:rPr>
        <w:t xml:space="preserve">SUJETO OBLIGADO </w:t>
      </w:r>
      <w:r w:rsidRPr="00A073D5">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14:paraId="08EBBB5E" w14:textId="77777777" w:rsidR="00A056D4" w:rsidRPr="00A073D5" w:rsidRDefault="00A056D4" w:rsidP="00453EB8">
      <w:pPr>
        <w:spacing w:line="360" w:lineRule="auto"/>
        <w:ind w:right="49"/>
        <w:jc w:val="both"/>
        <w:rPr>
          <w:rStyle w:val="apple-converted-space"/>
          <w:rFonts w:ascii="Palatino Linotype" w:hAnsi="Palatino Linotype"/>
          <w:b/>
          <w:szCs w:val="20"/>
        </w:rPr>
      </w:pPr>
    </w:p>
    <w:p w14:paraId="567FBAB9" w14:textId="653D6F68" w:rsidR="00A056D4" w:rsidRPr="00A073D5" w:rsidRDefault="00A056D4" w:rsidP="00453EB8">
      <w:pPr>
        <w:spacing w:line="360" w:lineRule="auto"/>
        <w:jc w:val="both"/>
        <w:rPr>
          <w:rFonts w:ascii="Palatino Linotype" w:eastAsia="Calibri" w:hAnsi="Palatino Linotype" w:cs="Arial"/>
        </w:rPr>
      </w:pPr>
      <w:r w:rsidRPr="00A073D5">
        <w:rPr>
          <w:rFonts w:ascii="Palatino Linotype" w:hAnsi="Palatino Linotype"/>
          <w:b/>
          <w:color w:val="222222"/>
          <w:sz w:val="28"/>
          <w:shd w:val="clear" w:color="auto" w:fill="FFFFFF"/>
        </w:rPr>
        <w:t>QUINTO</w:t>
      </w:r>
      <w:r w:rsidRPr="00A073D5">
        <w:rPr>
          <w:rFonts w:ascii="Palatino Linotype" w:hAnsi="Palatino Linotype" w:cs="Arial"/>
          <w:b/>
          <w:bCs/>
          <w:color w:val="222222"/>
          <w:lang w:eastAsia="es-MX"/>
        </w:rPr>
        <w:t xml:space="preserve">. </w:t>
      </w:r>
      <w:bookmarkStart w:id="7" w:name="_Hlk57757546"/>
      <w:r w:rsidRPr="00A073D5">
        <w:rPr>
          <w:rFonts w:ascii="Palatino Linotype" w:hAnsi="Palatino Linotype"/>
          <w:b/>
          <w:color w:val="222222"/>
          <w:lang w:eastAsia="es-ES_tradnl"/>
        </w:rPr>
        <w:t>Notifíquese</w:t>
      </w:r>
      <w:r w:rsidRPr="00A073D5">
        <w:rPr>
          <w:rFonts w:ascii="Palatino Linotype" w:hAnsi="Palatino Linotype"/>
          <w:color w:val="222222"/>
          <w:lang w:eastAsia="es-ES_tradnl"/>
        </w:rPr>
        <w:t xml:space="preserve"> </w:t>
      </w:r>
      <w:r w:rsidR="0023183A" w:rsidRPr="00A073D5">
        <w:rPr>
          <w:rFonts w:ascii="Palatino Linotype" w:hAnsi="Palatino Linotype"/>
          <w:color w:val="222222"/>
          <w:lang w:eastAsia="es-ES_tradnl"/>
        </w:rPr>
        <w:t xml:space="preserve">a </w:t>
      </w:r>
      <w:r w:rsidR="0023183A" w:rsidRPr="00A073D5">
        <w:rPr>
          <w:rFonts w:ascii="Palatino Linotype" w:hAnsi="Palatino Linotype"/>
          <w:b/>
          <w:color w:val="222222"/>
          <w:lang w:eastAsia="es-ES_tradnl"/>
        </w:rPr>
        <w:t>LA</w:t>
      </w:r>
      <w:r w:rsidR="0023183A" w:rsidRPr="00A073D5">
        <w:rPr>
          <w:rFonts w:ascii="Palatino Linotype" w:hAnsi="Palatino Linotype"/>
          <w:color w:val="222222"/>
          <w:lang w:eastAsia="es-ES_tradnl"/>
        </w:rPr>
        <w:t xml:space="preserve"> </w:t>
      </w:r>
      <w:r w:rsidRPr="00A073D5">
        <w:rPr>
          <w:rFonts w:ascii="Palatino Linotype" w:hAnsi="Palatino Linotype"/>
          <w:b/>
          <w:color w:val="222222"/>
          <w:lang w:eastAsia="es-ES_tradnl"/>
        </w:rPr>
        <w:t>RECURRENTE</w:t>
      </w:r>
      <w:r w:rsidRPr="00A073D5">
        <w:rPr>
          <w:rFonts w:ascii="Palatino Linotype" w:hAnsi="Palatino Linotype"/>
          <w:color w:val="222222"/>
          <w:lang w:eastAsia="es-ES_tradnl"/>
        </w:rPr>
        <w:t xml:space="preserve"> la </w:t>
      </w:r>
      <w:r w:rsidRPr="00A073D5">
        <w:rPr>
          <w:rFonts w:ascii="Palatino Linotype" w:hAnsi="Palatino Linotype" w:cs="Arial"/>
        </w:rPr>
        <w:t>presente</w:t>
      </w:r>
      <w:r w:rsidRPr="00A073D5">
        <w:rPr>
          <w:rFonts w:ascii="Palatino Linotype" w:hAnsi="Palatino Linotype"/>
          <w:color w:val="222222"/>
          <w:lang w:eastAsia="es-ES_tradnl"/>
        </w:rPr>
        <w:t xml:space="preserve"> resolución</w:t>
      </w:r>
      <w:r w:rsidR="00D12F81" w:rsidRPr="00A073D5">
        <w:rPr>
          <w:rFonts w:ascii="Palatino Linotype" w:hAnsi="Palatino Linotype"/>
          <w:color w:val="222222"/>
          <w:lang w:eastAsia="es-ES_tradnl"/>
        </w:rPr>
        <w:t>.</w:t>
      </w:r>
    </w:p>
    <w:bookmarkEnd w:id="7"/>
    <w:p w14:paraId="7A7E376F" w14:textId="729D4F5D" w:rsidR="00A056D4" w:rsidRPr="00A073D5" w:rsidRDefault="00A056D4" w:rsidP="00453EB8">
      <w:pPr>
        <w:spacing w:line="360" w:lineRule="auto"/>
        <w:jc w:val="both"/>
        <w:rPr>
          <w:rFonts w:ascii="Palatino Linotype" w:hAnsi="Palatino Linotype"/>
          <w:color w:val="222222"/>
          <w:lang w:eastAsia="es-ES_tradnl"/>
        </w:rPr>
      </w:pPr>
      <w:r w:rsidRPr="00A073D5">
        <w:rPr>
          <w:rFonts w:ascii="Palatino Linotype" w:hAnsi="Palatino Linotype"/>
          <w:b/>
          <w:color w:val="222222"/>
          <w:sz w:val="28"/>
          <w:shd w:val="clear" w:color="auto" w:fill="FFFFFF"/>
        </w:rPr>
        <w:lastRenderedPageBreak/>
        <w:t>SEXTO</w:t>
      </w:r>
      <w:r w:rsidRPr="00A073D5">
        <w:rPr>
          <w:rFonts w:ascii="Palatino Linotype" w:hAnsi="Palatino Linotype" w:cs="Arial"/>
          <w:b/>
          <w:bCs/>
          <w:color w:val="222222"/>
          <w:sz w:val="28"/>
          <w:lang w:eastAsia="es-MX"/>
        </w:rPr>
        <w:t>.</w:t>
      </w:r>
      <w:r w:rsidRPr="00A073D5">
        <w:rPr>
          <w:rFonts w:ascii="Palatino Linotype" w:hAnsi="Palatino Linotype"/>
          <w:color w:val="222222"/>
          <w:szCs w:val="17"/>
          <w:lang w:eastAsia="es-ES_tradnl"/>
        </w:rPr>
        <w:t xml:space="preserve"> </w:t>
      </w:r>
      <w:r w:rsidRPr="00A073D5">
        <w:rPr>
          <w:rFonts w:ascii="Palatino Linotype" w:hAnsi="Palatino Linotype"/>
          <w:b/>
          <w:color w:val="222222"/>
          <w:lang w:eastAsia="es-ES_tradnl"/>
        </w:rPr>
        <w:t>Hágase del conocimiento</w:t>
      </w:r>
      <w:r w:rsidRPr="00A073D5">
        <w:rPr>
          <w:rFonts w:ascii="Palatino Linotype" w:hAnsi="Palatino Linotype"/>
          <w:color w:val="222222"/>
          <w:lang w:eastAsia="es-ES_tradnl"/>
        </w:rPr>
        <w:t xml:space="preserve"> </w:t>
      </w:r>
      <w:r w:rsidR="0023183A" w:rsidRPr="00A073D5">
        <w:rPr>
          <w:rFonts w:ascii="Palatino Linotype" w:hAnsi="Palatino Linotype"/>
          <w:color w:val="222222"/>
          <w:lang w:eastAsia="es-ES_tradnl"/>
        </w:rPr>
        <w:t xml:space="preserve">a </w:t>
      </w:r>
      <w:r w:rsidR="0023183A" w:rsidRPr="00A073D5">
        <w:rPr>
          <w:rFonts w:ascii="Palatino Linotype" w:hAnsi="Palatino Linotype"/>
          <w:b/>
          <w:color w:val="222222"/>
          <w:lang w:eastAsia="es-ES_tradnl"/>
        </w:rPr>
        <w:t xml:space="preserve">LA </w:t>
      </w:r>
      <w:r w:rsidRPr="00A073D5">
        <w:rPr>
          <w:rFonts w:ascii="Palatino Linotype" w:hAnsi="Palatino Linotype"/>
          <w:b/>
          <w:color w:val="222222"/>
          <w:lang w:eastAsia="es-ES_tradnl"/>
        </w:rPr>
        <w:t>RECURRENTE</w:t>
      </w:r>
      <w:r w:rsidRPr="00A073D5">
        <w:rPr>
          <w:rFonts w:ascii="Palatino Linotype" w:hAnsi="Palatino Linotype"/>
          <w:color w:val="222222"/>
          <w:lang w:eastAsia="es-ES_tradnl"/>
        </w:rPr>
        <w:t xml:space="preserve"> que de conformidad con lo establecido en el </w:t>
      </w:r>
      <w:r w:rsidRPr="00A073D5">
        <w:rPr>
          <w:rFonts w:ascii="Palatino Linotype" w:hAnsi="Palatino Linotype" w:cs="Arial"/>
        </w:rPr>
        <w:t>artículo</w:t>
      </w:r>
      <w:r w:rsidRPr="00A073D5">
        <w:rPr>
          <w:rFonts w:ascii="Palatino Linotype" w:hAnsi="Palatino Linotype"/>
          <w:color w:val="222222"/>
          <w:lang w:eastAsia="es-ES_tradnl"/>
        </w:rPr>
        <w:t xml:space="preserve"> 196 de la </w:t>
      </w:r>
      <w:r w:rsidRPr="00A073D5">
        <w:rPr>
          <w:rFonts w:ascii="Palatino Linotype" w:hAnsi="Palatino Linotype" w:cs="Arial"/>
        </w:rPr>
        <w:t>Ley</w:t>
      </w:r>
      <w:r w:rsidRPr="00A073D5">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68875446" w14:textId="77777777" w:rsidR="00B12CDE" w:rsidRPr="00A073D5" w:rsidRDefault="00B12CDE" w:rsidP="00453EB8">
      <w:pPr>
        <w:spacing w:line="360" w:lineRule="auto"/>
        <w:jc w:val="both"/>
        <w:rPr>
          <w:rFonts w:ascii="Palatino Linotype" w:hAnsi="Palatino Linotype" w:cstheme="minorBidi"/>
          <w:color w:val="222222"/>
          <w:lang w:eastAsia="es-ES_tradnl"/>
        </w:rPr>
      </w:pPr>
    </w:p>
    <w:p w14:paraId="57219C7A" w14:textId="2AB8FA11" w:rsidR="00A056D4" w:rsidRPr="00A073D5" w:rsidRDefault="00A056D4" w:rsidP="00453EB8">
      <w:pPr>
        <w:pStyle w:val="Prrafodelista"/>
        <w:widowControl w:val="0"/>
        <w:tabs>
          <w:tab w:val="left" w:pos="1701"/>
        </w:tabs>
        <w:autoSpaceDE w:val="0"/>
        <w:autoSpaceDN w:val="0"/>
        <w:adjustRightInd w:val="0"/>
        <w:spacing w:line="360" w:lineRule="auto"/>
        <w:ind w:left="0" w:right="49"/>
        <w:jc w:val="both"/>
        <w:rPr>
          <w:rFonts w:ascii="Palatino Linotype" w:hAnsi="Palatino Linotype"/>
          <w:color w:val="222222"/>
          <w:lang w:eastAsia="es-ES_tradnl"/>
        </w:rPr>
      </w:pPr>
      <w:r w:rsidRPr="00A073D5">
        <w:rPr>
          <w:rFonts w:ascii="Palatino Linotype" w:hAnsi="Palatino Linotype"/>
          <w:b/>
          <w:color w:val="222222"/>
          <w:sz w:val="28"/>
          <w:szCs w:val="22"/>
          <w:lang w:eastAsia="es-ES_tradnl"/>
        </w:rPr>
        <w:t>SÉPTIMO</w:t>
      </w:r>
      <w:r w:rsidRPr="00A073D5">
        <w:rPr>
          <w:rFonts w:ascii="Palatino Linotype" w:hAnsi="Palatino Linotype"/>
          <w:b/>
          <w:color w:val="222222"/>
          <w:lang w:eastAsia="es-ES_tradnl"/>
        </w:rPr>
        <w:t xml:space="preserve">. Gírese oficio </w:t>
      </w:r>
      <w:bookmarkStart w:id="8" w:name="_Hlk59128210"/>
      <w:r w:rsidRPr="00A073D5">
        <w:rPr>
          <w:rFonts w:ascii="Palatino Linotype" w:hAnsi="Palatino Linotype"/>
          <w:color w:val="222222"/>
          <w:lang w:eastAsia="es-ES_tradnl"/>
        </w:rPr>
        <w:t>al Titular de la Contraloría Interna y Órgano de Control y Vigilancia de este Instituto</w:t>
      </w:r>
      <w:bookmarkEnd w:id="8"/>
      <w:r w:rsidRPr="00A073D5">
        <w:rPr>
          <w:rFonts w:ascii="Palatino Linotype" w:hAnsi="Palatino Linotype"/>
          <w:color w:val="222222"/>
          <w:lang w:eastAsia="es-ES_tradnl"/>
        </w:rPr>
        <w:t xml:space="preserve">, de conformidad con el artículo 190 de la Ley de Transparencia y Acceso a la Información Pública del Estado de México y Municipios, a fin de que determine lo conducente en términos del Considerando </w:t>
      </w:r>
      <w:r w:rsidRPr="00A073D5">
        <w:rPr>
          <w:rFonts w:ascii="Palatino Linotype" w:hAnsi="Palatino Linotype"/>
          <w:b/>
          <w:color w:val="222222"/>
          <w:lang w:eastAsia="es-ES_tradnl"/>
        </w:rPr>
        <w:t>QUINTO</w:t>
      </w:r>
      <w:r w:rsidRPr="00A073D5">
        <w:rPr>
          <w:rFonts w:ascii="Palatino Linotype" w:hAnsi="Palatino Linotype"/>
          <w:color w:val="222222"/>
          <w:lang w:eastAsia="es-ES_tradnl"/>
        </w:rPr>
        <w:t xml:space="preserve"> de la presente resolución.</w:t>
      </w:r>
    </w:p>
    <w:p w14:paraId="155E2297" w14:textId="77777777" w:rsidR="00B12CDE" w:rsidRPr="00A073D5" w:rsidRDefault="00B12CDE" w:rsidP="00453EB8">
      <w:pPr>
        <w:pStyle w:val="Prrafodelista"/>
        <w:widowControl w:val="0"/>
        <w:tabs>
          <w:tab w:val="left" w:pos="1701"/>
        </w:tabs>
        <w:autoSpaceDE w:val="0"/>
        <w:autoSpaceDN w:val="0"/>
        <w:adjustRightInd w:val="0"/>
        <w:spacing w:line="360" w:lineRule="auto"/>
        <w:ind w:left="0" w:right="49"/>
        <w:jc w:val="both"/>
        <w:rPr>
          <w:rFonts w:ascii="Palatino Linotype" w:hAnsi="Palatino Linotype"/>
          <w:color w:val="222222"/>
          <w:lang w:eastAsia="es-ES_tradnl"/>
        </w:rPr>
      </w:pPr>
    </w:p>
    <w:p w14:paraId="3F7CD79A" w14:textId="77777777" w:rsidR="00A056D4" w:rsidRPr="00A073D5" w:rsidRDefault="00A056D4" w:rsidP="00453EB8">
      <w:pPr>
        <w:spacing w:line="360" w:lineRule="auto"/>
        <w:jc w:val="both"/>
        <w:rPr>
          <w:rFonts w:ascii="Palatino Linotype" w:eastAsiaTheme="minorEastAsia" w:hAnsi="Palatino Linotype" w:cstheme="minorBidi"/>
          <w:color w:val="222222"/>
          <w:lang w:val="es-ES_tradnl" w:eastAsia="es-ES_tradnl"/>
        </w:rPr>
      </w:pPr>
      <w:r w:rsidRPr="00A073D5">
        <w:rPr>
          <w:rFonts w:ascii="Palatino Linotype" w:hAnsi="Palatino Linotype"/>
          <w:b/>
          <w:bCs/>
          <w:color w:val="222222"/>
          <w:sz w:val="28"/>
          <w:szCs w:val="28"/>
          <w:lang w:eastAsia="es-ES_tradnl"/>
        </w:rPr>
        <w:t xml:space="preserve">OCTAVO. </w:t>
      </w:r>
      <w:r w:rsidRPr="00A073D5">
        <w:rPr>
          <w:rFonts w:ascii="Palatino Linotype" w:eastAsiaTheme="minorEastAsia" w:hAnsi="Palatino Linotype" w:cstheme="minorBidi"/>
          <w:b/>
          <w:bCs/>
          <w:color w:val="222222"/>
          <w:lang w:val="es-ES_tradnl" w:eastAsia="es-ES_tradnl"/>
        </w:rPr>
        <w:t xml:space="preserve">Gírese oficio </w:t>
      </w:r>
      <w:r w:rsidRPr="00A073D5">
        <w:rPr>
          <w:rFonts w:ascii="Palatino Linotype" w:eastAsiaTheme="minorEastAsia" w:hAnsi="Palatino Linotype" w:cstheme="minorBidi"/>
          <w:color w:val="222222"/>
          <w:lang w:val="es-ES_tradnl" w:eastAsia="es-ES_tradnl"/>
        </w:rPr>
        <w:t xml:space="preserve">al Titular de la Dirección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Pr="00A073D5">
        <w:rPr>
          <w:rFonts w:ascii="Palatino Linotype" w:eastAsiaTheme="minorEastAsia" w:hAnsi="Palatino Linotype" w:cstheme="minorBidi"/>
          <w:b/>
          <w:bCs/>
          <w:color w:val="222222"/>
          <w:lang w:val="es-ES_tradnl" w:eastAsia="es-ES_tradnl"/>
        </w:rPr>
        <w:t>QUINTO</w:t>
      </w:r>
      <w:r w:rsidRPr="00A073D5">
        <w:rPr>
          <w:rFonts w:ascii="Palatino Linotype" w:eastAsiaTheme="minorEastAsia" w:hAnsi="Palatino Linotype" w:cstheme="minorBidi"/>
          <w:color w:val="222222"/>
          <w:lang w:val="es-ES_tradnl" w:eastAsia="es-ES_tradnl"/>
        </w:rPr>
        <w:t xml:space="preserve"> de la presente resolución. </w:t>
      </w:r>
    </w:p>
    <w:p w14:paraId="613B03EB" w14:textId="77777777" w:rsidR="009A1B44" w:rsidRPr="00A073D5" w:rsidRDefault="009A1B44" w:rsidP="00453EB8">
      <w:pPr>
        <w:rPr>
          <w:rFonts w:ascii="Palatino Linotype" w:hAnsi="Palatino Linotype" w:cs="Arial"/>
          <w:b/>
          <w:spacing w:val="44"/>
        </w:rPr>
      </w:pPr>
    </w:p>
    <w:p w14:paraId="42730DA1" w14:textId="17626091" w:rsidR="00200BFC" w:rsidRPr="00A073D5" w:rsidRDefault="00A073D5" w:rsidP="00453EB8">
      <w:pPr>
        <w:spacing w:line="360" w:lineRule="auto"/>
        <w:jc w:val="both"/>
        <w:rPr>
          <w:rFonts w:ascii="Palatino Linotype" w:hAnsi="Palatino Linotype" w:cs="Arial"/>
        </w:rPr>
      </w:pPr>
      <w:r w:rsidRPr="00A073D5">
        <w:rPr>
          <w:rFonts w:ascii="Palatino Linotype" w:hAnsi="Palatino Linotype" w:cs="Arial"/>
        </w:rPr>
        <w:t xml:space="preserve">ASÍ LO RESUELVE, POR UNANIMIDAD </w:t>
      </w:r>
      <w:r w:rsidR="00200BFC" w:rsidRPr="00A073D5">
        <w:rPr>
          <w:rFonts w:ascii="Palatino Linotype" w:hAnsi="Palatino Linotype" w:cs="Arial"/>
        </w:rPr>
        <w:t>DE VOTOS EL PLENO DEL</w:t>
      </w:r>
      <w:r w:rsidR="00200BFC" w:rsidRPr="00A073D5">
        <w:rPr>
          <w:rFonts w:ascii="Palatino Linotype" w:eastAsia="Arial Unicode MS" w:hAnsi="Palatino Linotype" w:cs="Arial"/>
        </w:rPr>
        <w:t xml:space="preserve"> INSTITUTO DE </w:t>
      </w:r>
      <w:r w:rsidR="00200BFC" w:rsidRPr="00A073D5">
        <w:rPr>
          <w:rFonts w:ascii="Palatino Linotype" w:hAnsi="Palatino Linotype"/>
          <w:lang w:eastAsia="en-US"/>
        </w:rPr>
        <w:t>TRANSPARENCIA</w:t>
      </w:r>
      <w:r w:rsidR="00200BFC" w:rsidRPr="00A073D5">
        <w:rPr>
          <w:rFonts w:ascii="Palatino Linotype" w:eastAsia="Arial Unicode MS" w:hAnsi="Palatino Linotype" w:cs="Arial"/>
        </w:rPr>
        <w:t>, ACCESO A LA INFORMACIÓN PÚBLICA Y PROTECCIÓN DE DATOS PERSONALES DEL ESTADO DE MÉXICO Y MUNICIPIOS</w:t>
      </w:r>
      <w:r w:rsidR="00200BFC" w:rsidRPr="00A073D5">
        <w:rPr>
          <w:rFonts w:ascii="Palatino Linotype" w:hAnsi="Palatino Linotype" w:cs="Arial"/>
        </w:rPr>
        <w:t>, CONFORMADO POR LOS COMISIONADOS ZULEMA MARTÍNEZ SÁNCHEZ; EVA ABAID YAPUR; JOSÉ GUADALUPE LUNA HERNÁNDEZ, JAVIER MARTÍNEZ CRUZ</w:t>
      </w:r>
      <w:r w:rsidRPr="00A073D5">
        <w:rPr>
          <w:rFonts w:ascii="Palatino Linotype" w:hAnsi="Palatino Linotype" w:cs="Arial"/>
        </w:rPr>
        <w:t xml:space="preserve"> EMITIENDO VOTO PARTICULAR CONCURRENTE </w:t>
      </w:r>
      <w:r w:rsidR="00200BFC" w:rsidRPr="00A073D5">
        <w:rPr>
          <w:rFonts w:ascii="Palatino Linotype" w:hAnsi="Palatino Linotype" w:cs="Arial"/>
        </w:rPr>
        <w:t>Y LUIS GUSTAVO PARRA NORIEGA</w:t>
      </w:r>
      <w:r w:rsidRPr="00A073D5">
        <w:rPr>
          <w:rFonts w:ascii="Palatino Linotype" w:hAnsi="Palatino Linotype" w:cs="Arial"/>
        </w:rPr>
        <w:t xml:space="preserve"> EMITIENDO VOTO PARTICULAR </w:t>
      </w:r>
      <w:r w:rsidRPr="00A073D5">
        <w:rPr>
          <w:rFonts w:ascii="Palatino Linotype" w:hAnsi="Palatino Linotype" w:cs="Arial"/>
        </w:rPr>
        <w:lastRenderedPageBreak/>
        <w:t>CONCURRENTE</w:t>
      </w:r>
      <w:r w:rsidR="00200BFC" w:rsidRPr="00A073D5">
        <w:rPr>
          <w:rFonts w:ascii="Palatino Linotype" w:hAnsi="Palatino Linotype" w:cs="Arial"/>
        </w:rPr>
        <w:t xml:space="preserve">; </w:t>
      </w:r>
      <w:r w:rsidR="00200BFC" w:rsidRPr="00A073D5">
        <w:rPr>
          <w:rFonts w:ascii="Palatino Linotype" w:hAnsi="Palatino Linotype" w:cs="Arial"/>
          <w:shd w:val="clear" w:color="auto" w:fill="FFFFFF" w:themeFill="background1"/>
        </w:rPr>
        <w:t xml:space="preserve">EN </w:t>
      </w:r>
      <w:r w:rsidR="005C25EA" w:rsidRPr="00A073D5">
        <w:rPr>
          <w:rFonts w:ascii="Palatino Linotype" w:hAnsi="Palatino Linotype" w:cs="Arial"/>
          <w:shd w:val="clear" w:color="auto" w:fill="FFFFFF" w:themeFill="background1"/>
        </w:rPr>
        <w:t xml:space="preserve">LA </w:t>
      </w:r>
      <w:r w:rsidR="00B12CDE" w:rsidRPr="00A073D5">
        <w:rPr>
          <w:rFonts w:ascii="Palatino Linotype" w:hAnsi="Palatino Linotype" w:cs="Arial"/>
        </w:rPr>
        <w:t xml:space="preserve">DÉCIMA SÉPTIMA SESIÓN </w:t>
      </w:r>
      <w:r w:rsidR="00200BFC" w:rsidRPr="00A073D5">
        <w:rPr>
          <w:rFonts w:ascii="Palatino Linotype" w:hAnsi="Palatino Linotype" w:cs="Arial"/>
        </w:rPr>
        <w:t xml:space="preserve">ORDINARIA CELEBRADA EL </w:t>
      </w:r>
      <w:r w:rsidR="00B12CDE" w:rsidRPr="00A073D5">
        <w:rPr>
          <w:rFonts w:ascii="Palatino Linotype" w:hAnsi="Palatino Linotype" w:cs="Arial"/>
        </w:rPr>
        <w:t>DIECINUEVE DE MAYO</w:t>
      </w:r>
      <w:r w:rsidR="00105CEE" w:rsidRPr="00A073D5">
        <w:rPr>
          <w:rFonts w:ascii="Palatino Linotype" w:hAnsi="Palatino Linotype" w:cs="Arial"/>
        </w:rPr>
        <w:t xml:space="preserve"> </w:t>
      </w:r>
      <w:r w:rsidR="00200BFC" w:rsidRPr="00A073D5">
        <w:rPr>
          <w:rFonts w:ascii="Palatino Linotype" w:hAnsi="Palatino Linotype" w:cs="Arial"/>
        </w:rPr>
        <w:t>DE DOS MIL VEINT</w:t>
      </w:r>
      <w:r w:rsidR="001C08BA" w:rsidRPr="00A073D5">
        <w:rPr>
          <w:rFonts w:ascii="Palatino Linotype" w:hAnsi="Palatino Linotype" w:cs="Arial"/>
        </w:rPr>
        <w:t>IUNO</w:t>
      </w:r>
      <w:r w:rsidR="00200BFC" w:rsidRPr="00A073D5">
        <w:rPr>
          <w:rFonts w:ascii="Palatino Linotype" w:hAnsi="Palatino Linotype" w:cs="Arial"/>
        </w:rPr>
        <w:t xml:space="preserve">, ANTE EL SECRETARIO TÉCNICO DEL PLENO, </w:t>
      </w:r>
      <w:r w:rsidR="00200BFC" w:rsidRPr="00A073D5">
        <w:rPr>
          <w:rFonts w:ascii="Palatino Linotype" w:eastAsia="Arial Unicode MS" w:hAnsi="Palatino Linotype" w:cs="Arial"/>
        </w:rPr>
        <w:t>ALEXIS</w:t>
      </w:r>
      <w:r w:rsidR="00200BFC" w:rsidRPr="00A073D5">
        <w:rPr>
          <w:rFonts w:ascii="Palatino Linotype" w:hAnsi="Palatino Linotype" w:cs="Arial"/>
        </w:rPr>
        <w:t xml:space="preserve"> TAPIA RAMÍREZ.</w:t>
      </w:r>
    </w:p>
    <w:p w14:paraId="568434C7" w14:textId="71D13E4C" w:rsidR="003969B9" w:rsidRPr="00D12F81" w:rsidRDefault="00200BFC" w:rsidP="00453EB8">
      <w:pPr>
        <w:jc w:val="both"/>
        <w:rPr>
          <w:rFonts w:ascii="Palatino Linotype" w:hAnsi="Palatino Linotype" w:cs="Arial"/>
          <w:sz w:val="14"/>
          <w:szCs w:val="14"/>
        </w:rPr>
      </w:pPr>
      <w:r w:rsidRPr="00A073D5">
        <w:rPr>
          <w:rFonts w:ascii="Palatino Linotype" w:hAnsi="Palatino Linotype" w:cs="Arial"/>
          <w:sz w:val="14"/>
          <w:szCs w:val="14"/>
        </w:rPr>
        <w:t>YSM/</w:t>
      </w:r>
      <w:r w:rsidR="003874E5" w:rsidRPr="00A073D5">
        <w:rPr>
          <w:rFonts w:ascii="Palatino Linotype" w:hAnsi="Palatino Linotype" w:cs="Arial"/>
          <w:sz w:val="14"/>
          <w:szCs w:val="14"/>
        </w:rPr>
        <w:t>ATU</w:t>
      </w:r>
      <w:r w:rsidR="00DE00DF" w:rsidRPr="00A073D5">
        <w:rPr>
          <w:rFonts w:ascii="Palatino Linotype" w:hAnsi="Palatino Linotype" w:cs="Arial"/>
          <w:sz w:val="14"/>
          <w:szCs w:val="14"/>
        </w:rPr>
        <w:t>/</w:t>
      </w:r>
      <w:r w:rsidR="00C86B63" w:rsidRPr="00A073D5">
        <w:rPr>
          <w:rFonts w:ascii="Palatino Linotype" w:hAnsi="Palatino Linotype" w:cs="Arial"/>
          <w:sz w:val="14"/>
          <w:szCs w:val="14"/>
        </w:rPr>
        <w:t>CCC</w:t>
      </w:r>
    </w:p>
    <w:p w14:paraId="7B6C9EDB" w14:textId="77777777" w:rsidR="003969B9" w:rsidRPr="00D12F81" w:rsidRDefault="003969B9" w:rsidP="00453EB8">
      <w:pPr>
        <w:rPr>
          <w:rFonts w:ascii="Palatino Linotype" w:hAnsi="Palatino Linotype" w:cs="Arial"/>
          <w:sz w:val="14"/>
          <w:szCs w:val="14"/>
        </w:rPr>
      </w:pPr>
      <w:r w:rsidRPr="00D12F81">
        <w:rPr>
          <w:rFonts w:ascii="Palatino Linotype" w:hAnsi="Palatino Linotype" w:cs="Arial"/>
          <w:sz w:val="14"/>
          <w:szCs w:val="14"/>
        </w:rPr>
        <w:br w:type="page"/>
      </w:r>
    </w:p>
    <w:p w14:paraId="5137A18E" w14:textId="77777777" w:rsidR="00C34EFF" w:rsidRPr="00D12F81" w:rsidRDefault="00C34EFF" w:rsidP="00453EB8">
      <w:pPr>
        <w:jc w:val="both"/>
        <w:rPr>
          <w:rFonts w:ascii="Palatino Linotype" w:hAnsi="Palatino Linotype" w:cs="Arial"/>
          <w:sz w:val="14"/>
          <w:szCs w:val="14"/>
        </w:rPr>
      </w:pPr>
    </w:p>
    <w:p w14:paraId="275ED07F" w14:textId="7B716875" w:rsidR="003874E5" w:rsidRPr="00D12F81" w:rsidRDefault="003874E5" w:rsidP="00453EB8">
      <w:pPr>
        <w:jc w:val="both"/>
        <w:rPr>
          <w:rFonts w:ascii="Palatino Linotype" w:hAnsi="Palatino Linotype" w:cs="Arial"/>
        </w:rPr>
      </w:pPr>
    </w:p>
    <w:p w14:paraId="48C145EB" w14:textId="34C59861" w:rsidR="003874E5" w:rsidRPr="00D12F81" w:rsidRDefault="003874E5" w:rsidP="00453EB8">
      <w:pPr>
        <w:jc w:val="both"/>
        <w:rPr>
          <w:rFonts w:ascii="Palatino Linotype" w:hAnsi="Palatino Linotype"/>
        </w:rPr>
      </w:pPr>
    </w:p>
    <w:p w14:paraId="1B73A2B9" w14:textId="3E3652BF" w:rsidR="00B97505" w:rsidRPr="00D12F81" w:rsidRDefault="00B97505" w:rsidP="00453EB8">
      <w:pPr>
        <w:jc w:val="both"/>
        <w:rPr>
          <w:rFonts w:ascii="Palatino Linotype" w:hAnsi="Palatino Linotype"/>
        </w:rPr>
      </w:pPr>
    </w:p>
    <w:p w14:paraId="4511446D" w14:textId="427AD7AC" w:rsidR="00B97505" w:rsidRPr="00D12F81" w:rsidRDefault="00B97505" w:rsidP="00453EB8">
      <w:pPr>
        <w:jc w:val="both"/>
        <w:rPr>
          <w:rFonts w:ascii="Palatino Linotype" w:hAnsi="Palatino Linotype"/>
        </w:rPr>
      </w:pPr>
    </w:p>
    <w:p w14:paraId="7DB0C5A9" w14:textId="019BDEFB" w:rsidR="00B97505" w:rsidRPr="00D12F81" w:rsidRDefault="00B97505" w:rsidP="00453EB8">
      <w:pPr>
        <w:jc w:val="both"/>
        <w:rPr>
          <w:rFonts w:ascii="Palatino Linotype" w:hAnsi="Palatino Linotype"/>
        </w:rPr>
      </w:pPr>
    </w:p>
    <w:p w14:paraId="53C5FCF4" w14:textId="6D85F834" w:rsidR="00B97505" w:rsidRPr="00D12F81" w:rsidRDefault="00B97505" w:rsidP="00453EB8">
      <w:pPr>
        <w:jc w:val="both"/>
        <w:rPr>
          <w:rFonts w:ascii="Palatino Linotype" w:hAnsi="Palatino Linotype"/>
        </w:rPr>
      </w:pPr>
    </w:p>
    <w:p w14:paraId="478FC6D8" w14:textId="71CC324B" w:rsidR="00B97505" w:rsidRPr="00D12F81" w:rsidRDefault="00B97505" w:rsidP="00453EB8">
      <w:pPr>
        <w:jc w:val="both"/>
        <w:rPr>
          <w:rFonts w:ascii="Palatino Linotype" w:hAnsi="Palatino Linotype"/>
        </w:rPr>
      </w:pPr>
    </w:p>
    <w:p w14:paraId="41B261AE" w14:textId="735A228E" w:rsidR="00B97505" w:rsidRPr="00D12F81" w:rsidRDefault="00B97505" w:rsidP="00453EB8">
      <w:pPr>
        <w:jc w:val="both"/>
        <w:rPr>
          <w:rFonts w:ascii="Palatino Linotype" w:hAnsi="Palatino Linotype"/>
        </w:rPr>
      </w:pPr>
    </w:p>
    <w:p w14:paraId="63EC9353" w14:textId="05DCCD2B" w:rsidR="00B97505" w:rsidRPr="00D12F81" w:rsidRDefault="00B97505" w:rsidP="00453EB8">
      <w:pPr>
        <w:jc w:val="both"/>
        <w:rPr>
          <w:rFonts w:ascii="Palatino Linotype" w:hAnsi="Palatino Linotype"/>
        </w:rPr>
      </w:pPr>
    </w:p>
    <w:p w14:paraId="02B7A153" w14:textId="59B49131" w:rsidR="00B97505" w:rsidRPr="00D12F81" w:rsidRDefault="00B97505" w:rsidP="00453EB8">
      <w:pPr>
        <w:jc w:val="both"/>
        <w:rPr>
          <w:rFonts w:ascii="Palatino Linotype" w:hAnsi="Palatino Linotype"/>
        </w:rPr>
      </w:pPr>
    </w:p>
    <w:p w14:paraId="7F32ECCD" w14:textId="5FB369CF" w:rsidR="00B97505" w:rsidRPr="00D12F81" w:rsidRDefault="00B97505" w:rsidP="00453EB8">
      <w:pPr>
        <w:jc w:val="both"/>
        <w:rPr>
          <w:rFonts w:ascii="Palatino Linotype" w:hAnsi="Palatino Linotype"/>
        </w:rPr>
      </w:pPr>
    </w:p>
    <w:p w14:paraId="00EF156D" w14:textId="6F15A74C" w:rsidR="00B97505" w:rsidRPr="00D12F81" w:rsidRDefault="00B97505" w:rsidP="00453EB8">
      <w:pPr>
        <w:jc w:val="both"/>
        <w:rPr>
          <w:rFonts w:ascii="Palatino Linotype" w:hAnsi="Palatino Linotype"/>
        </w:rPr>
      </w:pPr>
    </w:p>
    <w:p w14:paraId="2CC0115D" w14:textId="5F66DA73" w:rsidR="00B97505" w:rsidRPr="00D12F81" w:rsidRDefault="00B97505" w:rsidP="00453EB8">
      <w:pPr>
        <w:jc w:val="both"/>
        <w:rPr>
          <w:rFonts w:ascii="Palatino Linotype" w:hAnsi="Palatino Linotype"/>
        </w:rPr>
      </w:pPr>
    </w:p>
    <w:p w14:paraId="07D75A6D" w14:textId="6BB4C99B" w:rsidR="00B97505" w:rsidRPr="00D12F81" w:rsidRDefault="00B97505" w:rsidP="00453EB8">
      <w:pPr>
        <w:jc w:val="both"/>
        <w:rPr>
          <w:rFonts w:ascii="Palatino Linotype" w:hAnsi="Palatino Linotype"/>
        </w:rPr>
      </w:pPr>
    </w:p>
    <w:p w14:paraId="11A7407D" w14:textId="5861B494" w:rsidR="00B97505" w:rsidRPr="00D12F81" w:rsidRDefault="00B97505" w:rsidP="00453EB8">
      <w:pPr>
        <w:jc w:val="both"/>
        <w:rPr>
          <w:rFonts w:ascii="Palatino Linotype" w:hAnsi="Palatino Linotype"/>
        </w:rPr>
      </w:pPr>
    </w:p>
    <w:p w14:paraId="3759824F" w14:textId="7FE8E3CB" w:rsidR="00B97505" w:rsidRPr="00D12F81" w:rsidRDefault="00B97505" w:rsidP="00453EB8">
      <w:pPr>
        <w:jc w:val="both"/>
        <w:rPr>
          <w:rFonts w:ascii="Palatino Linotype" w:hAnsi="Palatino Linotype"/>
        </w:rPr>
      </w:pPr>
    </w:p>
    <w:p w14:paraId="2477CD72" w14:textId="23115B11" w:rsidR="00B97505" w:rsidRPr="00D12F81" w:rsidRDefault="00B97505" w:rsidP="00453EB8">
      <w:pPr>
        <w:jc w:val="both"/>
        <w:rPr>
          <w:rFonts w:ascii="Palatino Linotype" w:hAnsi="Palatino Linotype"/>
        </w:rPr>
      </w:pPr>
    </w:p>
    <w:p w14:paraId="6BDF6E0B" w14:textId="77777777" w:rsidR="00B97505" w:rsidRPr="00D12F81" w:rsidRDefault="00B97505" w:rsidP="00453EB8">
      <w:pPr>
        <w:jc w:val="both"/>
        <w:rPr>
          <w:rFonts w:ascii="Palatino Linotype" w:hAnsi="Palatino Linotype"/>
        </w:rPr>
      </w:pPr>
    </w:p>
    <w:sectPr w:rsidR="00B97505" w:rsidRPr="00D12F81"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A493C" w14:textId="77777777" w:rsidR="002063BF" w:rsidRDefault="002063BF" w:rsidP="00C80F8C">
      <w:r>
        <w:separator/>
      </w:r>
    </w:p>
  </w:endnote>
  <w:endnote w:type="continuationSeparator" w:id="0">
    <w:p w14:paraId="0B10FBB4" w14:textId="77777777" w:rsidR="002063BF" w:rsidRDefault="002063BF" w:rsidP="00C80F8C">
      <w:r>
        <w:continuationSeparator/>
      </w:r>
    </w:p>
  </w:endnote>
  <w:endnote w:type="continuationNotice" w:id="1">
    <w:p w14:paraId="5A7EA86C" w14:textId="77777777" w:rsidR="002063BF" w:rsidRDefault="00206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54F0F11A" w:rsidR="00650212" w:rsidRPr="0010196A" w:rsidRDefault="0065021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073D5">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073D5">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138D6B0" w:rsidR="00650212" w:rsidRPr="0010196A" w:rsidRDefault="0065021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073D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073D5">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19020" w14:textId="77777777" w:rsidR="002063BF" w:rsidRDefault="002063BF" w:rsidP="00C80F8C">
      <w:r>
        <w:separator/>
      </w:r>
    </w:p>
  </w:footnote>
  <w:footnote w:type="continuationSeparator" w:id="0">
    <w:p w14:paraId="619A0D85" w14:textId="77777777" w:rsidR="002063BF" w:rsidRDefault="002063BF" w:rsidP="00C80F8C">
      <w:r>
        <w:continuationSeparator/>
      </w:r>
    </w:p>
  </w:footnote>
  <w:footnote w:type="continuationNotice" w:id="1">
    <w:p w14:paraId="64ABA807" w14:textId="77777777" w:rsidR="002063BF" w:rsidRDefault="002063BF"/>
  </w:footnote>
  <w:footnote w:id="2">
    <w:p w14:paraId="5DA14511" w14:textId="1D76005B" w:rsidR="00672CCF" w:rsidRPr="00806865" w:rsidRDefault="00672CCF" w:rsidP="00672CCF">
      <w:pPr>
        <w:pStyle w:val="Textonotapie"/>
        <w:jc w:val="both"/>
        <w:rPr>
          <w:rFonts w:ascii="Palatino Linotype" w:hAnsi="Palatino Linotype"/>
          <w:lang w:val="es-ES"/>
        </w:rPr>
      </w:pPr>
      <w:r w:rsidRPr="00806865">
        <w:rPr>
          <w:rStyle w:val="Refdenotaalpie"/>
          <w:rFonts w:ascii="Palatino Linotype" w:hAnsi="Palatino Linotype"/>
        </w:rPr>
        <w:footnoteRef/>
      </w:r>
      <w:r w:rsidRPr="00806865">
        <w:rPr>
          <w:rFonts w:ascii="Palatino Linotype" w:hAnsi="Palatino Linotype"/>
        </w:rPr>
        <w:t xml:space="preserve">  De acuerdo con el artículo 3, fracción XXI de la Ley General se entenderá como versión pública: Documento o Expediente en el que se da acceso a información eliminando u omitiendo las partes o secciones clasificadas. Además, los sujetos obligados podrán utilizar el documento normativo que les corresponda a cada sujeto obligado respecto a las características que deban llevar las versiones públicas de los documentos; por </w:t>
      </w:r>
      <w:r w:rsidR="00806865" w:rsidRPr="00806865">
        <w:rPr>
          <w:rFonts w:ascii="Palatino Linotype" w:hAnsi="Palatino Linotype"/>
        </w:rPr>
        <w:t>ejemplo,</w:t>
      </w:r>
      <w:r w:rsidRPr="00806865">
        <w:rPr>
          <w:rFonts w:ascii="Palatino Linotype" w:hAnsi="Palatino Linotype"/>
        </w:rPr>
        <w:t xml:space="preserve"> los sujetos obligados del ámbito federal, pueden tomar como referencia los Lineamientos para la elaboración de versiones públicas, por parte de las dependencias y entidades de la Administración Pública Federal.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650212" w:rsidRDefault="002063B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650212" w:rsidRPr="0010196A" w:rsidRDefault="002063B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33.75pt;margin-top:-69.1pt;width:540pt;height:10in;z-index:-251658238;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50212" w:rsidRPr="008F2CCC" w14:paraId="1F097D8A" w14:textId="77777777" w:rsidTr="00625FD4">
      <w:tc>
        <w:tcPr>
          <w:tcW w:w="3261" w:type="dxa"/>
          <w:vMerge w:val="restart"/>
        </w:tcPr>
        <w:p w14:paraId="1F780A0C" w14:textId="1EFF25F4" w:rsidR="00650212" w:rsidRPr="008F2CCC" w:rsidRDefault="00650212"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650212" w:rsidRPr="00664658" w:rsidRDefault="0065021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92728F4" w:rsidR="00650212" w:rsidRPr="00664658" w:rsidRDefault="00650212" w:rsidP="00C34EFF">
          <w:pPr>
            <w:jc w:val="both"/>
            <w:rPr>
              <w:rFonts w:ascii="Palatino Linotype" w:hAnsi="Palatino Linotype"/>
              <w:b/>
              <w:sz w:val="22"/>
              <w:szCs w:val="22"/>
              <w:lang w:val="es-ES_tradnl"/>
            </w:rPr>
          </w:pPr>
          <w:r>
            <w:rPr>
              <w:rFonts w:ascii="Palatino Linotype" w:hAnsi="Palatino Linotype"/>
              <w:b/>
              <w:bCs/>
              <w:sz w:val="22"/>
              <w:szCs w:val="22"/>
            </w:rPr>
            <w:t>01512</w:t>
          </w:r>
          <w:r w:rsidRPr="00674E6B">
            <w:rPr>
              <w:rFonts w:ascii="Palatino Linotype" w:hAnsi="Palatino Linotype"/>
              <w:b/>
              <w:bCs/>
              <w:sz w:val="22"/>
              <w:szCs w:val="22"/>
            </w:rPr>
            <w:t>/INFOEM/IP/RR/2021</w:t>
          </w:r>
        </w:p>
      </w:tc>
    </w:tr>
    <w:tr w:rsidR="00650212" w:rsidRPr="008F2CCC" w14:paraId="049677A3" w14:textId="77777777" w:rsidTr="00625FD4">
      <w:tc>
        <w:tcPr>
          <w:tcW w:w="3261" w:type="dxa"/>
          <w:vMerge/>
        </w:tcPr>
        <w:p w14:paraId="4A21EAC1" w14:textId="5C1F145E" w:rsidR="00650212" w:rsidRPr="008F2CCC" w:rsidRDefault="00650212" w:rsidP="00200BFC">
          <w:pPr>
            <w:rPr>
              <w:rFonts w:ascii="Palatino Linotype" w:hAnsi="Palatino Linotype"/>
              <w:b/>
              <w:sz w:val="22"/>
              <w:szCs w:val="22"/>
              <w:lang w:val="es-ES_tradnl"/>
            </w:rPr>
          </w:pPr>
        </w:p>
      </w:tc>
      <w:tc>
        <w:tcPr>
          <w:tcW w:w="2551" w:type="dxa"/>
          <w:shd w:val="clear" w:color="auto" w:fill="auto"/>
        </w:tcPr>
        <w:p w14:paraId="1237BCDE" w14:textId="77777777" w:rsidR="00650212" w:rsidRPr="00664658" w:rsidRDefault="00650212"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9A18EA3" w:rsidR="00650212" w:rsidRPr="00D41D47" w:rsidRDefault="00650212" w:rsidP="00200BFC">
          <w:pPr>
            <w:jc w:val="both"/>
            <w:rPr>
              <w:rFonts w:ascii="Palatino Linotype" w:hAnsi="Palatino Linotype"/>
              <w:b/>
              <w:sz w:val="22"/>
              <w:szCs w:val="22"/>
              <w:lang w:val="es-ES_tradnl"/>
            </w:rPr>
          </w:pPr>
          <w:bookmarkStart w:id="9" w:name="_Hlk71750029"/>
          <w:r w:rsidRPr="0042083C">
            <w:rPr>
              <w:rFonts w:ascii="Palatino Linotype" w:hAnsi="Palatino Linotype"/>
              <w:b/>
              <w:bCs/>
              <w:sz w:val="22"/>
              <w:szCs w:val="22"/>
            </w:rPr>
            <w:t xml:space="preserve">Ayuntamiento de </w:t>
          </w:r>
          <w:r w:rsidRPr="000D3C3D">
            <w:rPr>
              <w:rFonts w:ascii="Palatino Linotype" w:hAnsi="Palatino Linotype"/>
              <w:b/>
              <w:bCs/>
              <w:sz w:val="22"/>
              <w:szCs w:val="22"/>
            </w:rPr>
            <w:t>Mexicaltzingo</w:t>
          </w:r>
          <w:bookmarkEnd w:id="9"/>
        </w:p>
      </w:tc>
    </w:tr>
    <w:tr w:rsidR="00650212" w:rsidRPr="008F2CCC" w14:paraId="72CD087D" w14:textId="77777777" w:rsidTr="00625FD4">
      <w:trPr>
        <w:trHeight w:val="228"/>
      </w:trPr>
      <w:tc>
        <w:tcPr>
          <w:tcW w:w="3261" w:type="dxa"/>
          <w:vMerge/>
        </w:tcPr>
        <w:p w14:paraId="1B78656F" w14:textId="01E6F6F6" w:rsidR="00650212" w:rsidRPr="008F2CCC" w:rsidRDefault="00650212" w:rsidP="00200BFC">
          <w:pPr>
            <w:rPr>
              <w:rFonts w:ascii="Palatino Linotype" w:hAnsi="Palatino Linotype"/>
              <w:b/>
              <w:sz w:val="22"/>
              <w:szCs w:val="22"/>
              <w:lang w:val="es-ES_tradnl"/>
            </w:rPr>
          </w:pPr>
        </w:p>
      </w:tc>
      <w:tc>
        <w:tcPr>
          <w:tcW w:w="2551" w:type="dxa"/>
          <w:shd w:val="clear" w:color="auto" w:fill="auto"/>
        </w:tcPr>
        <w:p w14:paraId="74D81628" w14:textId="77777777" w:rsidR="00650212" w:rsidRPr="00664658" w:rsidRDefault="00650212"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650212" w:rsidRPr="00664658" w:rsidRDefault="00650212"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650212" w:rsidRPr="0010196A" w:rsidRDefault="0065021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650212" w:rsidRPr="0010196A" w:rsidRDefault="002063B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650212" w:rsidRPr="008F2CCC" w14:paraId="6ABABA57" w14:textId="77777777" w:rsidTr="00C12449">
      <w:tc>
        <w:tcPr>
          <w:tcW w:w="4253" w:type="dxa"/>
          <w:vMerge w:val="restart"/>
          <w:shd w:val="clear" w:color="auto" w:fill="auto"/>
        </w:tcPr>
        <w:p w14:paraId="6AA376CC" w14:textId="1234161B" w:rsidR="00650212" w:rsidRPr="008F2CCC" w:rsidRDefault="00650212" w:rsidP="00C12449">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650212" w:rsidRPr="008F2CCC" w:rsidRDefault="0065021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67D05F7" w:rsidR="00650212" w:rsidRPr="008F2CCC" w:rsidRDefault="00650212" w:rsidP="00C34EFF">
          <w:pPr>
            <w:jc w:val="both"/>
            <w:rPr>
              <w:rFonts w:ascii="Palatino Linotype" w:hAnsi="Palatino Linotype"/>
              <w:b/>
              <w:sz w:val="22"/>
              <w:szCs w:val="22"/>
              <w:lang w:val="es-ES_tradnl"/>
            </w:rPr>
          </w:pPr>
          <w:r>
            <w:rPr>
              <w:rFonts w:ascii="Palatino Linotype" w:hAnsi="Palatino Linotype"/>
              <w:b/>
              <w:bCs/>
              <w:sz w:val="22"/>
              <w:szCs w:val="22"/>
            </w:rPr>
            <w:t>01512</w:t>
          </w:r>
          <w:r w:rsidRPr="000A27E2">
            <w:rPr>
              <w:rFonts w:ascii="Palatino Linotype" w:hAnsi="Palatino Linotype"/>
              <w:b/>
              <w:bCs/>
              <w:sz w:val="22"/>
              <w:szCs w:val="22"/>
            </w:rPr>
            <w:t>/INFOEM/IP/RR/202</w:t>
          </w:r>
          <w:r>
            <w:rPr>
              <w:rFonts w:ascii="Palatino Linotype" w:hAnsi="Palatino Linotype"/>
              <w:b/>
              <w:bCs/>
              <w:sz w:val="22"/>
              <w:szCs w:val="22"/>
            </w:rPr>
            <w:t>1</w:t>
          </w:r>
        </w:p>
      </w:tc>
    </w:tr>
    <w:tr w:rsidR="00650212" w:rsidRPr="008F2CCC" w14:paraId="3B45FB53" w14:textId="77777777" w:rsidTr="00C12449">
      <w:tc>
        <w:tcPr>
          <w:tcW w:w="4253" w:type="dxa"/>
          <w:vMerge/>
          <w:shd w:val="clear" w:color="auto" w:fill="auto"/>
        </w:tcPr>
        <w:p w14:paraId="188B82EF" w14:textId="77777777" w:rsidR="00650212" w:rsidRPr="008F2CCC" w:rsidRDefault="00650212" w:rsidP="00200BFC">
          <w:pPr>
            <w:rPr>
              <w:rFonts w:ascii="Palatino Linotype" w:hAnsi="Palatino Linotype"/>
              <w:b/>
              <w:sz w:val="22"/>
              <w:szCs w:val="22"/>
              <w:lang w:val="es-ES_tradnl"/>
            </w:rPr>
          </w:pPr>
          <w:bookmarkStart w:id="10" w:name="_Hlk73534079"/>
        </w:p>
      </w:tc>
      <w:tc>
        <w:tcPr>
          <w:tcW w:w="2552" w:type="dxa"/>
          <w:shd w:val="clear" w:color="auto" w:fill="auto"/>
        </w:tcPr>
        <w:p w14:paraId="3B2AD0CF" w14:textId="77777777" w:rsidR="00650212" w:rsidRPr="008F2CCC" w:rsidRDefault="00650212"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85204F6" w:rsidR="00650212" w:rsidRPr="008F2CCC" w:rsidRDefault="00D53AA1" w:rsidP="00200BFC">
          <w:pPr>
            <w:jc w:val="both"/>
            <w:rPr>
              <w:rFonts w:ascii="Palatino Linotype" w:hAnsi="Palatino Linotype"/>
              <w:b/>
              <w:sz w:val="22"/>
              <w:szCs w:val="22"/>
              <w:lang w:val="es-ES_tradnl"/>
            </w:rPr>
          </w:pPr>
          <w:proofErr w:type="spellStart"/>
          <w:r>
            <w:rPr>
              <w:rFonts w:ascii="Palatino Linotype" w:hAnsi="Palatino Linotype"/>
              <w:b/>
              <w:bCs/>
              <w:sz w:val="22"/>
              <w:szCs w:val="22"/>
            </w:rPr>
            <w:t>xxxxx</w:t>
          </w:r>
          <w:proofErr w:type="spellEnd"/>
          <w:r w:rsidR="00650212" w:rsidRPr="000D3C3D">
            <w:rPr>
              <w:rFonts w:ascii="Palatino Linotype" w:hAnsi="Palatino Linotype"/>
              <w:b/>
              <w:bCs/>
              <w:sz w:val="22"/>
              <w:szCs w:val="22"/>
            </w:rPr>
            <w:t xml:space="preserve"> </w:t>
          </w:r>
          <w:proofErr w:type="spellStart"/>
          <w:r>
            <w:rPr>
              <w:rFonts w:ascii="Palatino Linotype" w:hAnsi="Palatino Linotype"/>
              <w:b/>
              <w:bCs/>
              <w:sz w:val="22"/>
              <w:szCs w:val="22"/>
            </w:rPr>
            <w:t>xxxxxxx</w:t>
          </w:r>
          <w:proofErr w:type="spellEnd"/>
        </w:p>
      </w:tc>
    </w:tr>
    <w:bookmarkEnd w:id="10"/>
    <w:tr w:rsidR="00650212" w:rsidRPr="008F2CCC" w14:paraId="28A493EB" w14:textId="77777777" w:rsidTr="00C12449">
      <w:trPr>
        <w:trHeight w:val="228"/>
      </w:trPr>
      <w:tc>
        <w:tcPr>
          <w:tcW w:w="4253" w:type="dxa"/>
          <w:vMerge/>
          <w:shd w:val="clear" w:color="auto" w:fill="auto"/>
        </w:tcPr>
        <w:p w14:paraId="06C77D31" w14:textId="77777777" w:rsidR="00650212" w:rsidRPr="008F2CCC" w:rsidRDefault="00650212" w:rsidP="00200BFC">
          <w:pPr>
            <w:rPr>
              <w:rFonts w:ascii="Palatino Linotype" w:hAnsi="Palatino Linotype"/>
              <w:b/>
              <w:sz w:val="22"/>
              <w:szCs w:val="22"/>
              <w:lang w:val="es-ES_tradnl"/>
            </w:rPr>
          </w:pPr>
        </w:p>
      </w:tc>
      <w:tc>
        <w:tcPr>
          <w:tcW w:w="2552" w:type="dxa"/>
          <w:shd w:val="clear" w:color="auto" w:fill="auto"/>
        </w:tcPr>
        <w:p w14:paraId="2E1A72B4" w14:textId="77777777" w:rsidR="00650212" w:rsidRPr="008F2CCC" w:rsidRDefault="00650212"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85F08FA" w:rsidR="00650212" w:rsidRPr="00DC41C8" w:rsidRDefault="00650212" w:rsidP="00200BFC">
          <w:pPr>
            <w:jc w:val="both"/>
            <w:rPr>
              <w:rFonts w:ascii="Palatino Linotype" w:hAnsi="Palatino Linotype"/>
              <w:b/>
              <w:sz w:val="22"/>
              <w:szCs w:val="22"/>
            </w:rPr>
          </w:pPr>
          <w:r w:rsidRPr="002366E4">
            <w:rPr>
              <w:rFonts w:ascii="Palatino Linotype" w:hAnsi="Palatino Linotype"/>
              <w:b/>
              <w:bCs/>
              <w:sz w:val="22"/>
              <w:szCs w:val="22"/>
            </w:rPr>
            <w:t xml:space="preserve">Ayuntamiento de </w:t>
          </w:r>
          <w:r w:rsidRPr="000D3C3D">
            <w:rPr>
              <w:rFonts w:ascii="Palatino Linotype" w:hAnsi="Palatino Linotype"/>
              <w:b/>
              <w:bCs/>
              <w:sz w:val="22"/>
              <w:szCs w:val="22"/>
            </w:rPr>
            <w:t>Mexicaltzingo</w:t>
          </w:r>
        </w:p>
      </w:tc>
    </w:tr>
    <w:tr w:rsidR="00650212" w:rsidRPr="008F2CCC" w14:paraId="0F114FF0" w14:textId="77777777" w:rsidTr="00C12449">
      <w:tc>
        <w:tcPr>
          <w:tcW w:w="4253" w:type="dxa"/>
          <w:vMerge/>
          <w:shd w:val="clear" w:color="auto" w:fill="auto"/>
        </w:tcPr>
        <w:p w14:paraId="4CCB64BA" w14:textId="77777777" w:rsidR="00650212" w:rsidRPr="008F2CCC" w:rsidRDefault="00650212" w:rsidP="00200BFC">
          <w:pPr>
            <w:rPr>
              <w:rFonts w:ascii="Palatino Linotype" w:hAnsi="Palatino Linotype"/>
              <w:b/>
              <w:sz w:val="22"/>
              <w:szCs w:val="22"/>
              <w:lang w:val="es-ES_tradnl"/>
            </w:rPr>
          </w:pPr>
        </w:p>
      </w:tc>
      <w:tc>
        <w:tcPr>
          <w:tcW w:w="2552" w:type="dxa"/>
          <w:shd w:val="clear" w:color="auto" w:fill="auto"/>
        </w:tcPr>
        <w:p w14:paraId="31E422EA" w14:textId="77777777" w:rsidR="00650212" w:rsidRPr="008F2CCC" w:rsidRDefault="00650212"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650212" w:rsidRPr="008F2CCC" w:rsidRDefault="00650212"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650212" w:rsidRPr="0010196A" w:rsidRDefault="00650212"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771ED"/>
    <w:multiLevelType w:val="hybridMultilevel"/>
    <w:tmpl w:val="B46E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07EDC"/>
    <w:multiLevelType w:val="hybridMultilevel"/>
    <w:tmpl w:val="4014C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DE5C95"/>
    <w:multiLevelType w:val="hybridMultilevel"/>
    <w:tmpl w:val="EF96FC0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783322"/>
    <w:multiLevelType w:val="hybridMultilevel"/>
    <w:tmpl w:val="C7CC945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6735FEF"/>
    <w:multiLevelType w:val="hybridMultilevel"/>
    <w:tmpl w:val="6122E9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17B2E07"/>
    <w:multiLevelType w:val="hybridMultilevel"/>
    <w:tmpl w:val="FFAAC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B85AA3"/>
    <w:multiLevelType w:val="hybridMultilevel"/>
    <w:tmpl w:val="1722E65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3" w15:restartNumberingAfterBreak="0">
    <w:nsid w:val="595C72CD"/>
    <w:multiLevelType w:val="hybridMultilevel"/>
    <w:tmpl w:val="D78E2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DC49D0"/>
    <w:multiLevelType w:val="hybridMultilevel"/>
    <w:tmpl w:val="0AA24B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3"/>
  </w:num>
  <w:num w:numId="3">
    <w:abstractNumId w:val="6"/>
  </w:num>
  <w:num w:numId="4">
    <w:abstractNumId w:val="19"/>
  </w:num>
  <w:num w:numId="5">
    <w:abstractNumId w:val="21"/>
  </w:num>
  <w:num w:numId="6">
    <w:abstractNumId w:val="17"/>
  </w:num>
  <w:num w:numId="7">
    <w:abstractNumId w:val="18"/>
  </w:num>
  <w:num w:numId="8">
    <w:abstractNumId w:val="4"/>
  </w:num>
  <w:num w:numId="9">
    <w:abstractNumId w:val="14"/>
  </w:num>
  <w:num w:numId="10">
    <w:abstractNumId w:val="20"/>
  </w:num>
  <w:num w:numId="11">
    <w:abstractNumId w:val="10"/>
  </w:num>
  <w:num w:numId="12">
    <w:abstractNumId w:val="1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1"/>
  </w:num>
  <w:num w:numId="16">
    <w:abstractNumId w:val="9"/>
  </w:num>
  <w:num w:numId="17">
    <w:abstractNumId w:val="13"/>
  </w:num>
  <w:num w:numId="18">
    <w:abstractNumId w:val="2"/>
  </w:num>
  <w:num w:numId="19">
    <w:abstractNumId w:val="16"/>
  </w:num>
  <w:num w:numId="20">
    <w:abstractNumId w:val="12"/>
  </w:num>
  <w:num w:numId="21">
    <w:abstractNumId w:val="8"/>
  </w:num>
  <w:num w:numId="22">
    <w:abstractNumId w:val="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525"/>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4F00"/>
    <w:rsid w:val="00025078"/>
    <w:rsid w:val="000254C2"/>
    <w:rsid w:val="00025DB0"/>
    <w:rsid w:val="0002685C"/>
    <w:rsid w:val="000268D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D82"/>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67F42"/>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C3D"/>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748"/>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5CEE"/>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2E1C"/>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D84"/>
    <w:rsid w:val="00153F8E"/>
    <w:rsid w:val="001554A0"/>
    <w:rsid w:val="0015612E"/>
    <w:rsid w:val="001564C0"/>
    <w:rsid w:val="00156AD5"/>
    <w:rsid w:val="00156D01"/>
    <w:rsid w:val="00156ECA"/>
    <w:rsid w:val="00157A4F"/>
    <w:rsid w:val="0016023D"/>
    <w:rsid w:val="00160321"/>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2C7"/>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5C7"/>
    <w:rsid w:val="001C0777"/>
    <w:rsid w:val="001C08B6"/>
    <w:rsid w:val="001C08BA"/>
    <w:rsid w:val="001C129D"/>
    <w:rsid w:val="001C13AC"/>
    <w:rsid w:val="001C218F"/>
    <w:rsid w:val="001C21AE"/>
    <w:rsid w:val="001C2264"/>
    <w:rsid w:val="001C2469"/>
    <w:rsid w:val="001C26E5"/>
    <w:rsid w:val="001C285A"/>
    <w:rsid w:val="001C2E27"/>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3B"/>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B3B"/>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3BF"/>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0CD"/>
    <w:rsid w:val="00230127"/>
    <w:rsid w:val="00230439"/>
    <w:rsid w:val="00230597"/>
    <w:rsid w:val="0023085B"/>
    <w:rsid w:val="00230952"/>
    <w:rsid w:val="00230CB8"/>
    <w:rsid w:val="00231113"/>
    <w:rsid w:val="0023183A"/>
    <w:rsid w:val="00231C08"/>
    <w:rsid w:val="00231D04"/>
    <w:rsid w:val="00232332"/>
    <w:rsid w:val="0023279B"/>
    <w:rsid w:val="00232BCF"/>
    <w:rsid w:val="0023377D"/>
    <w:rsid w:val="00233ECF"/>
    <w:rsid w:val="00233F58"/>
    <w:rsid w:val="002341CE"/>
    <w:rsid w:val="00234622"/>
    <w:rsid w:val="0023487A"/>
    <w:rsid w:val="0023574C"/>
    <w:rsid w:val="00235C87"/>
    <w:rsid w:val="00235E84"/>
    <w:rsid w:val="002362D3"/>
    <w:rsid w:val="002366E4"/>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48FE"/>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1A2"/>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E4E"/>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4D4"/>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252"/>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2F00"/>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08A"/>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91D"/>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83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A66"/>
    <w:rsid w:val="00443B11"/>
    <w:rsid w:val="00443FDB"/>
    <w:rsid w:val="004444AB"/>
    <w:rsid w:val="0044466E"/>
    <w:rsid w:val="00444CAE"/>
    <w:rsid w:val="0044519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3EB8"/>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04B"/>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5FF"/>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4D"/>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0649"/>
    <w:rsid w:val="004E1194"/>
    <w:rsid w:val="004E14AB"/>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38D"/>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07F16"/>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A4E"/>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7E6"/>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0738"/>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EBA"/>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017"/>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596F"/>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5A49"/>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AC7"/>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3C79"/>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97B"/>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1E5A"/>
    <w:rsid w:val="006328C5"/>
    <w:rsid w:val="0063355C"/>
    <w:rsid w:val="00633A1F"/>
    <w:rsid w:val="00633A73"/>
    <w:rsid w:val="006340C7"/>
    <w:rsid w:val="00634138"/>
    <w:rsid w:val="00634485"/>
    <w:rsid w:val="00634511"/>
    <w:rsid w:val="00634890"/>
    <w:rsid w:val="00634D79"/>
    <w:rsid w:val="00634E48"/>
    <w:rsid w:val="00635154"/>
    <w:rsid w:val="0063524C"/>
    <w:rsid w:val="006359A6"/>
    <w:rsid w:val="00635E0E"/>
    <w:rsid w:val="00636140"/>
    <w:rsid w:val="00636448"/>
    <w:rsid w:val="006365E5"/>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212"/>
    <w:rsid w:val="006505CC"/>
    <w:rsid w:val="006509D6"/>
    <w:rsid w:val="0065174E"/>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4F7E"/>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CCF"/>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9BD"/>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5F4C"/>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2AB5"/>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57F"/>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B53"/>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0C9B"/>
    <w:rsid w:val="007B141A"/>
    <w:rsid w:val="007B156B"/>
    <w:rsid w:val="007B1AEE"/>
    <w:rsid w:val="007B1DCE"/>
    <w:rsid w:val="007B1E73"/>
    <w:rsid w:val="007B1EBC"/>
    <w:rsid w:val="007B2194"/>
    <w:rsid w:val="007B21F2"/>
    <w:rsid w:val="007B261B"/>
    <w:rsid w:val="007B2B6A"/>
    <w:rsid w:val="007B2C17"/>
    <w:rsid w:val="007B2CA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5F69"/>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865"/>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4CDE"/>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F27"/>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5E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1D6"/>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E74"/>
    <w:rsid w:val="008A3FF9"/>
    <w:rsid w:val="008A4488"/>
    <w:rsid w:val="008A4873"/>
    <w:rsid w:val="008A5B0A"/>
    <w:rsid w:val="008A5EC5"/>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4961"/>
    <w:rsid w:val="008C5DDA"/>
    <w:rsid w:val="008C5E44"/>
    <w:rsid w:val="008C5ECF"/>
    <w:rsid w:val="008C6296"/>
    <w:rsid w:val="008C64BD"/>
    <w:rsid w:val="008C737C"/>
    <w:rsid w:val="008C7579"/>
    <w:rsid w:val="008C7B20"/>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BCE"/>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02E"/>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3E3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517"/>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372"/>
    <w:rsid w:val="009979DE"/>
    <w:rsid w:val="00997A76"/>
    <w:rsid w:val="00997AB2"/>
    <w:rsid w:val="00997C8D"/>
    <w:rsid w:val="00997CE9"/>
    <w:rsid w:val="00997D5B"/>
    <w:rsid w:val="009A0245"/>
    <w:rsid w:val="009A05D8"/>
    <w:rsid w:val="009A0628"/>
    <w:rsid w:val="009A0EE3"/>
    <w:rsid w:val="009A19AF"/>
    <w:rsid w:val="009A1B44"/>
    <w:rsid w:val="009A1C6B"/>
    <w:rsid w:val="009A274E"/>
    <w:rsid w:val="009A2B79"/>
    <w:rsid w:val="009A30EF"/>
    <w:rsid w:val="009A37E5"/>
    <w:rsid w:val="009A3CAE"/>
    <w:rsid w:val="009A415B"/>
    <w:rsid w:val="009A5A47"/>
    <w:rsid w:val="009A6234"/>
    <w:rsid w:val="009A662F"/>
    <w:rsid w:val="009A6A7F"/>
    <w:rsid w:val="009A6EB9"/>
    <w:rsid w:val="009A729F"/>
    <w:rsid w:val="009A7391"/>
    <w:rsid w:val="009A7793"/>
    <w:rsid w:val="009A7D02"/>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34D"/>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6D4"/>
    <w:rsid w:val="00A05730"/>
    <w:rsid w:val="00A059B7"/>
    <w:rsid w:val="00A059CF"/>
    <w:rsid w:val="00A060F8"/>
    <w:rsid w:val="00A073D5"/>
    <w:rsid w:val="00A074AF"/>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4B7"/>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04C"/>
    <w:rsid w:val="00AA034F"/>
    <w:rsid w:val="00AA0505"/>
    <w:rsid w:val="00AA0561"/>
    <w:rsid w:val="00AA0A8A"/>
    <w:rsid w:val="00AA0F9F"/>
    <w:rsid w:val="00AA1022"/>
    <w:rsid w:val="00AA140F"/>
    <w:rsid w:val="00AA16C2"/>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0CFD"/>
    <w:rsid w:val="00AE11AA"/>
    <w:rsid w:val="00AE18D5"/>
    <w:rsid w:val="00AE26E7"/>
    <w:rsid w:val="00AE27B1"/>
    <w:rsid w:val="00AE281B"/>
    <w:rsid w:val="00AE2FE6"/>
    <w:rsid w:val="00AE32FA"/>
    <w:rsid w:val="00AE3DC4"/>
    <w:rsid w:val="00AE4585"/>
    <w:rsid w:val="00AE45DB"/>
    <w:rsid w:val="00AE4B07"/>
    <w:rsid w:val="00AE51EA"/>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CDE"/>
    <w:rsid w:val="00B1312B"/>
    <w:rsid w:val="00B1336E"/>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3AD8"/>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9A"/>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67A6"/>
    <w:rsid w:val="00B56B10"/>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67101"/>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1E0C"/>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3E12"/>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B9B"/>
    <w:rsid w:val="00BC3F7E"/>
    <w:rsid w:val="00BC45B2"/>
    <w:rsid w:val="00BC4729"/>
    <w:rsid w:val="00BC5257"/>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6BE"/>
    <w:rsid w:val="00C057BF"/>
    <w:rsid w:val="00C0585D"/>
    <w:rsid w:val="00C05C01"/>
    <w:rsid w:val="00C06F89"/>
    <w:rsid w:val="00C07011"/>
    <w:rsid w:val="00C07FC5"/>
    <w:rsid w:val="00C10812"/>
    <w:rsid w:val="00C108DF"/>
    <w:rsid w:val="00C11597"/>
    <w:rsid w:val="00C11910"/>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02"/>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6B87"/>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D31"/>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5885"/>
    <w:rsid w:val="00C65F73"/>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566"/>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2F81"/>
    <w:rsid w:val="00D1372F"/>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14E"/>
    <w:rsid w:val="00D23C5B"/>
    <w:rsid w:val="00D2486D"/>
    <w:rsid w:val="00D24B37"/>
    <w:rsid w:val="00D253F8"/>
    <w:rsid w:val="00D255A8"/>
    <w:rsid w:val="00D25733"/>
    <w:rsid w:val="00D25D8E"/>
    <w:rsid w:val="00D26144"/>
    <w:rsid w:val="00D26BC0"/>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593B"/>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AA1"/>
    <w:rsid w:val="00D53CF7"/>
    <w:rsid w:val="00D53E8C"/>
    <w:rsid w:val="00D53FB7"/>
    <w:rsid w:val="00D546AD"/>
    <w:rsid w:val="00D5480B"/>
    <w:rsid w:val="00D54AF1"/>
    <w:rsid w:val="00D54E64"/>
    <w:rsid w:val="00D5530D"/>
    <w:rsid w:val="00D55B77"/>
    <w:rsid w:val="00D5625A"/>
    <w:rsid w:val="00D566DF"/>
    <w:rsid w:val="00D57715"/>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0C3F"/>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CC8"/>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DF7E52"/>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31F"/>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889"/>
    <w:rsid w:val="00E73A3B"/>
    <w:rsid w:val="00E7586C"/>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5A14"/>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26"/>
    <w:rsid w:val="00E958A5"/>
    <w:rsid w:val="00E96568"/>
    <w:rsid w:val="00E96AC5"/>
    <w:rsid w:val="00E96BE8"/>
    <w:rsid w:val="00E96CDD"/>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5E1D"/>
    <w:rsid w:val="00EB6371"/>
    <w:rsid w:val="00EB648C"/>
    <w:rsid w:val="00EB64EB"/>
    <w:rsid w:val="00EB6691"/>
    <w:rsid w:val="00EB6711"/>
    <w:rsid w:val="00EB6A83"/>
    <w:rsid w:val="00EB6E85"/>
    <w:rsid w:val="00EB6FA9"/>
    <w:rsid w:val="00EB7686"/>
    <w:rsid w:val="00EB7B24"/>
    <w:rsid w:val="00EB7F61"/>
    <w:rsid w:val="00EC0338"/>
    <w:rsid w:val="00EC038E"/>
    <w:rsid w:val="00EC04D8"/>
    <w:rsid w:val="00EC1280"/>
    <w:rsid w:val="00EC17F1"/>
    <w:rsid w:val="00EC1A74"/>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335"/>
    <w:rsid w:val="00ED4566"/>
    <w:rsid w:val="00ED4E8E"/>
    <w:rsid w:val="00ED4ED0"/>
    <w:rsid w:val="00ED4F9F"/>
    <w:rsid w:val="00ED5205"/>
    <w:rsid w:val="00ED5486"/>
    <w:rsid w:val="00ED5A04"/>
    <w:rsid w:val="00ED6530"/>
    <w:rsid w:val="00ED670A"/>
    <w:rsid w:val="00ED6990"/>
    <w:rsid w:val="00ED6B01"/>
    <w:rsid w:val="00ED6D3A"/>
    <w:rsid w:val="00ED72CB"/>
    <w:rsid w:val="00ED73CC"/>
    <w:rsid w:val="00ED7A08"/>
    <w:rsid w:val="00EE006A"/>
    <w:rsid w:val="00EE0888"/>
    <w:rsid w:val="00EE0CD9"/>
    <w:rsid w:val="00EE0D1A"/>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0F6"/>
    <w:rsid w:val="00EE5AB7"/>
    <w:rsid w:val="00EE68EE"/>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59"/>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0E"/>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9DA"/>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E7750"/>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E7B7AE39-F830-4402-B8D3-386FD9D2E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table" w:customStyle="1" w:styleId="Tablaconcuadrcula111121">
    <w:name w:val="Tabla con cuadrícula111121"/>
    <w:basedOn w:val="Tablanormal"/>
    <w:uiPriority w:val="39"/>
    <w:rsid w:val="00953E3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0271615">
      <w:bodyDiv w:val="1"/>
      <w:marLeft w:val="0"/>
      <w:marRight w:val="0"/>
      <w:marTop w:val="0"/>
      <w:marBottom w:val="0"/>
      <w:divBdr>
        <w:top w:val="none" w:sz="0" w:space="0" w:color="auto"/>
        <w:left w:val="none" w:sz="0" w:space="0" w:color="auto"/>
        <w:bottom w:val="none" w:sz="0" w:space="0" w:color="auto"/>
        <w:right w:val="none" w:sz="0" w:space="0" w:color="auto"/>
      </w:divBdr>
    </w:div>
    <w:div w:id="7131974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1261468">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7610832">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1776136">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470689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2341145">
      <w:bodyDiv w:val="1"/>
      <w:marLeft w:val="0"/>
      <w:marRight w:val="0"/>
      <w:marTop w:val="0"/>
      <w:marBottom w:val="0"/>
      <w:divBdr>
        <w:top w:val="none" w:sz="0" w:space="0" w:color="auto"/>
        <w:left w:val="none" w:sz="0" w:space="0" w:color="auto"/>
        <w:bottom w:val="none" w:sz="0" w:space="0" w:color="auto"/>
        <w:right w:val="none" w:sz="0" w:space="0" w:color="auto"/>
      </w:divBdr>
    </w:div>
    <w:div w:id="676200664">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88069882">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1397283">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032345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4350952">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142336">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4690109">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864841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0DEEE-8DF3-644A-9FD5-532B94A48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7743</Words>
  <Characters>42591</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2021-05-20T16:13:00Z</cp:lastPrinted>
  <dcterms:created xsi:type="dcterms:W3CDTF">2021-05-20T16:13:00Z</dcterms:created>
  <dcterms:modified xsi:type="dcterms:W3CDTF">2021-06-02T18:49:00Z</dcterms:modified>
</cp:coreProperties>
</file>