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4B5DA6" w14:textId="77777777" w:rsidR="002271A1" w:rsidRDefault="002271A1" w:rsidP="003F2795">
      <w:pPr>
        <w:spacing w:line="360" w:lineRule="auto"/>
        <w:jc w:val="center"/>
        <w:rPr>
          <w:rFonts w:ascii="Palatino Linotype" w:hAnsi="Palatino Linotype"/>
          <w:b/>
          <w:u w:val="single"/>
        </w:rPr>
      </w:pPr>
    </w:p>
    <w:p w14:paraId="49DF3BDC" w14:textId="77777777" w:rsidR="003F2795" w:rsidRDefault="003F2795" w:rsidP="003F2795">
      <w:pPr>
        <w:spacing w:line="360" w:lineRule="auto"/>
        <w:jc w:val="center"/>
        <w:rPr>
          <w:rFonts w:ascii="Palatino Linotype" w:hAnsi="Palatino Linotype"/>
          <w:b/>
          <w:u w:val="single"/>
        </w:rPr>
      </w:pPr>
      <w:r w:rsidRPr="00D707F7">
        <w:rPr>
          <w:rFonts w:ascii="Palatino Linotype" w:hAnsi="Palatino Linotype"/>
          <w:b/>
          <w:u w:val="single"/>
        </w:rPr>
        <w:t>ÍNDICE</w:t>
      </w:r>
    </w:p>
    <w:p w14:paraId="14083586" w14:textId="77777777" w:rsidR="003F2795" w:rsidRPr="00D707F7" w:rsidRDefault="003F2795" w:rsidP="003F2795">
      <w:pPr>
        <w:spacing w:line="360" w:lineRule="auto"/>
        <w:jc w:val="center"/>
        <w:rPr>
          <w:rFonts w:ascii="Palatino Linotype" w:hAnsi="Palatino Linotype"/>
          <w:b/>
          <w:u w:val="single"/>
        </w:rPr>
      </w:pPr>
    </w:p>
    <w:sdt>
      <w:sdtPr>
        <w:rPr>
          <w:rFonts w:ascii="Palatino Linotype" w:eastAsia="Times New Roman" w:hAnsi="Palatino Linotype" w:cs="Times New Roman"/>
          <w:lang w:val="es-ES" w:eastAsia="es-MX"/>
        </w:rPr>
        <w:id w:val="-1245946457"/>
        <w:docPartObj>
          <w:docPartGallery w:val="Table of Contents"/>
          <w:docPartUnique/>
        </w:docPartObj>
      </w:sdtPr>
      <w:sdtEndPr>
        <w:rPr>
          <w:b/>
          <w:bCs/>
        </w:rPr>
      </w:sdtEndPr>
      <w:sdtContent>
        <w:p w14:paraId="2C160D4B" w14:textId="77777777" w:rsidR="004D1F3A" w:rsidRDefault="003F2795" w:rsidP="004D1F3A">
          <w:pPr>
            <w:pStyle w:val="TDC1"/>
            <w:ind w:left="0"/>
            <w:rPr>
              <w:noProof/>
              <w:sz w:val="22"/>
              <w:szCs w:val="22"/>
              <w:lang w:val="es-MX" w:eastAsia="es-MX"/>
            </w:rPr>
          </w:pPr>
          <w:r w:rsidRPr="00E200B2">
            <w:rPr>
              <w:rFonts w:ascii="Palatino Linotype" w:eastAsiaTheme="majorEastAsia" w:hAnsi="Palatino Linotype" w:cstheme="majorBidi"/>
              <w:b/>
              <w:lang w:val="es-MX" w:eastAsia="es-MX"/>
            </w:rPr>
            <w:fldChar w:fldCharType="begin"/>
          </w:r>
          <w:r w:rsidRPr="00E200B2">
            <w:rPr>
              <w:rFonts w:ascii="Palatino Linotype" w:hAnsi="Palatino Linotype"/>
              <w:b/>
            </w:rPr>
            <w:instrText xml:space="preserve"> TOC \o "1-3" \h \z \u </w:instrText>
          </w:r>
          <w:r w:rsidRPr="00E200B2">
            <w:rPr>
              <w:rFonts w:ascii="Palatino Linotype" w:eastAsiaTheme="majorEastAsia" w:hAnsi="Palatino Linotype" w:cstheme="majorBidi"/>
              <w:b/>
              <w:lang w:val="es-MX" w:eastAsia="es-MX"/>
            </w:rPr>
            <w:fldChar w:fldCharType="separate"/>
          </w:r>
          <w:hyperlink w:anchor="_Toc81213622" w:history="1">
            <w:r w:rsidR="004D1F3A" w:rsidRPr="00376683">
              <w:rPr>
                <w:rStyle w:val="Hipervnculo"/>
                <w:rFonts w:ascii="Palatino Linotype" w:hAnsi="Palatino Linotype"/>
                <w:b/>
                <w:noProof/>
                <w:lang w:val="es-ES"/>
              </w:rPr>
              <w:t>A N T E C E D E N T E S</w:t>
            </w:r>
            <w:r w:rsidR="004D1F3A">
              <w:rPr>
                <w:noProof/>
                <w:webHidden/>
              </w:rPr>
              <w:tab/>
            </w:r>
            <w:r w:rsidR="004D1F3A">
              <w:rPr>
                <w:noProof/>
                <w:webHidden/>
              </w:rPr>
              <w:fldChar w:fldCharType="begin"/>
            </w:r>
            <w:r w:rsidR="004D1F3A">
              <w:rPr>
                <w:noProof/>
                <w:webHidden/>
              </w:rPr>
              <w:instrText xml:space="preserve"> PAGEREF _Toc81213622 \h </w:instrText>
            </w:r>
            <w:r w:rsidR="004D1F3A">
              <w:rPr>
                <w:noProof/>
                <w:webHidden/>
              </w:rPr>
            </w:r>
            <w:r w:rsidR="004D1F3A">
              <w:rPr>
                <w:noProof/>
                <w:webHidden/>
              </w:rPr>
              <w:fldChar w:fldCharType="separate"/>
            </w:r>
            <w:r w:rsidR="00851D71">
              <w:rPr>
                <w:noProof/>
                <w:webHidden/>
              </w:rPr>
              <w:t>2</w:t>
            </w:r>
            <w:r w:rsidR="004D1F3A">
              <w:rPr>
                <w:noProof/>
                <w:webHidden/>
              </w:rPr>
              <w:fldChar w:fldCharType="end"/>
            </w:r>
          </w:hyperlink>
        </w:p>
        <w:p w14:paraId="139E825B" w14:textId="77777777" w:rsidR="004D1F3A" w:rsidRDefault="000C263E" w:rsidP="004D1F3A">
          <w:pPr>
            <w:pStyle w:val="TDC1"/>
            <w:ind w:left="0"/>
            <w:rPr>
              <w:noProof/>
              <w:sz w:val="22"/>
              <w:szCs w:val="22"/>
              <w:lang w:val="es-MX" w:eastAsia="es-MX"/>
            </w:rPr>
          </w:pPr>
          <w:hyperlink w:anchor="_Toc81213625" w:history="1">
            <w:r w:rsidR="004D1F3A" w:rsidRPr="00376683">
              <w:rPr>
                <w:rStyle w:val="Hipervnculo"/>
                <w:rFonts w:ascii="Palatino Linotype" w:hAnsi="Palatino Linotype"/>
                <w:b/>
                <w:noProof/>
              </w:rPr>
              <w:t>CONSIDERANDO</w:t>
            </w:r>
            <w:r w:rsidR="004D1F3A">
              <w:rPr>
                <w:noProof/>
                <w:webHidden/>
              </w:rPr>
              <w:tab/>
            </w:r>
            <w:r w:rsidR="004D1F3A">
              <w:rPr>
                <w:noProof/>
                <w:webHidden/>
              </w:rPr>
              <w:fldChar w:fldCharType="begin"/>
            </w:r>
            <w:r w:rsidR="004D1F3A">
              <w:rPr>
                <w:noProof/>
                <w:webHidden/>
              </w:rPr>
              <w:instrText xml:space="preserve"> PAGEREF _Toc81213625 \h </w:instrText>
            </w:r>
            <w:r w:rsidR="004D1F3A">
              <w:rPr>
                <w:noProof/>
                <w:webHidden/>
              </w:rPr>
            </w:r>
            <w:r w:rsidR="004D1F3A">
              <w:rPr>
                <w:noProof/>
                <w:webHidden/>
              </w:rPr>
              <w:fldChar w:fldCharType="separate"/>
            </w:r>
            <w:r w:rsidR="00851D71">
              <w:rPr>
                <w:noProof/>
                <w:webHidden/>
              </w:rPr>
              <w:t>5</w:t>
            </w:r>
            <w:r w:rsidR="004D1F3A">
              <w:rPr>
                <w:noProof/>
                <w:webHidden/>
              </w:rPr>
              <w:fldChar w:fldCharType="end"/>
            </w:r>
          </w:hyperlink>
        </w:p>
        <w:p w14:paraId="42FB8DC3" w14:textId="77777777" w:rsidR="004D1F3A" w:rsidRDefault="000C263E">
          <w:pPr>
            <w:pStyle w:val="TDC2"/>
            <w:rPr>
              <w:noProof/>
              <w:sz w:val="22"/>
              <w:szCs w:val="22"/>
              <w:lang w:val="es-MX" w:eastAsia="es-MX"/>
            </w:rPr>
          </w:pPr>
          <w:hyperlink w:anchor="_Toc81213626" w:history="1">
            <w:r w:rsidR="004D1F3A" w:rsidRPr="00376683">
              <w:rPr>
                <w:rStyle w:val="Hipervnculo"/>
                <w:rFonts w:ascii="Palatino Linotype" w:hAnsi="Palatino Linotype"/>
                <w:b/>
                <w:noProof/>
              </w:rPr>
              <w:t>PRIMERO. De la competencia</w:t>
            </w:r>
            <w:r w:rsidR="004D1F3A">
              <w:rPr>
                <w:noProof/>
                <w:webHidden/>
              </w:rPr>
              <w:tab/>
            </w:r>
            <w:r w:rsidR="004D1F3A">
              <w:rPr>
                <w:noProof/>
                <w:webHidden/>
              </w:rPr>
              <w:fldChar w:fldCharType="begin"/>
            </w:r>
            <w:r w:rsidR="004D1F3A">
              <w:rPr>
                <w:noProof/>
                <w:webHidden/>
              </w:rPr>
              <w:instrText xml:space="preserve"> PAGEREF _Toc81213626 \h </w:instrText>
            </w:r>
            <w:r w:rsidR="004D1F3A">
              <w:rPr>
                <w:noProof/>
                <w:webHidden/>
              </w:rPr>
            </w:r>
            <w:r w:rsidR="004D1F3A">
              <w:rPr>
                <w:noProof/>
                <w:webHidden/>
              </w:rPr>
              <w:fldChar w:fldCharType="separate"/>
            </w:r>
            <w:r w:rsidR="00851D71">
              <w:rPr>
                <w:noProof/>
                <w:webHidden/>
              </w:rPr>
              <w:t>5</w:t>
            </w:r>
            <w:r w:rsidR="004D1F3A">
              <w:rPr>
                <w:noProof/>
                <w:webHidden/>
              </w:rPr>
              <w:fldChar w:fldCharType="end"/>
            </w:r>
          </w:hyperlink>
        </w:p>
        <w:p w14:paraId="477A4E3A" w14:textId="77777777" w:rsidR="004D1F3A" w:rsidRDefault="000C263E">
          <w:pPr>
            <w:pStyle w:val="TDC1"/>
            <w:rPr>
              <w:noProof/>
              <w:sz w:val="22"/>
              <w:szCs w:val="22"/>
              <w:lang w:val="es-MX" w:eastAsia="es-MX"/>
            </w:rPr>
          </w:pPr>
          <w:hyperlink w:anchor="_Toc81213627" w:history="1">
            <w:r w:rsidR="004D1F3A" w:rsidRPr="00376683">
              <w:rPr>
                <w:rStyle w:val="Hipervnculo"/>
                <w:rFonts w:ascii="Palatino Linotype" w:hAnsi="Palatino Linotype"/>
                <w:b/>
                <w:noProof/>
              </w:rPr>
              <w:t>SEGUNDO. De la oportunidad y procedencia.</w:t>
            </w:r>
            <w:r w:rsidR="004D1F3A">
              <w:rPr>
                <w:noProof/>
                <w:webHidden/>
              </w:rPr>
              <w:tab/>
            </w:r>
            <w:r w:rsidR="004D1F3A">
              <w:rPr>
                <w:noProof/>
                <w:webHidden/>
              </w:rPr>
              <w:fldChar w:fldCharType="begin"/>
            </w:r>
            <w:r w:rsidR="004D1F3A">
              <w:rPr>
                <w:noProof/>
                <w:webHidden/>
              </w:rPr>
              <w:instrText xml:space="preserve"> PAGEREF _Toc81213627 \h </w:instrText>
            </w:r>
            <w:r w:rsidR="004D1F3A">
              <w:rPr>
                <w:noProof/>
                <w:webHidden/>
              </w:rPr>
            </w:r>
            <w:r w:rsidR="004D1F3A">
              <w:rPr>
                <w:noProof/>
                <w:webHidden/>
              </w:rPr>
              <w:fldChar w:fldCharType="separate"/>
            </w:r>
            <w:r w:rsidR="00851D71">
              <w:rPr>
                <w:noProof/>
                <w:webHidden/>
              </w:rPr>
              <w:t>5</w:t>
            </w:r>
            <w:r w:rsidR="004D1F3A">
              <w:rPr>
                <w:noProof/>
                <w:webHidden/>
              </w:rPr>
              <w:fldChar w:fldCharType="end"/>
            </w:r>
          </w:hyperlink>
        </w:p>
        <w:p w14:paraId="3A17DF7D" w14:textId="77777777" w:rsidR="004D1F3A" w:rsidRDefault="000C263E">
          <w:pPr>
            <w:pStyle w:val="TDC1"/>
            <w:rPr>
              <w:noProof/>
              <w:sz w:val="22"/>
              <w:szCs w:val="22"/>
              <w:lang w:val="es-MX" w:eastAsia="es-MX"/>
            </w:rPr>
          </w:pPr>
          <w:hyperlink w:anchor="_Toc81213628" w:history="1">
            <w:r w:rsidR="004D1F3A" w:rsidRPr="00376683">
              <w:rPr>
                <w:rStyle w:val="Hipervnculo"/>
                <w:rFonts w:ascii="Palatino Linotype" w:hAnsi="Palatino Linotype" w:cs="Arial"/>
                <w:b/>
                <w:bCs/>
                <w:noProof/>
              </w:rPr>
              <w:t xml:space="preserve">TERCERO. Del planteamiento de la </w:t>
            </w:r>
            <w:r w:rsidR="004D1F3A" w:rsidRPr="00376683">
              <w:rPr>
                <w:rStyle w:val="Hipervnculo"/>
                <w:rFonts w:ascii="Palatino Linotype" w:hAnsi="Palatino Linotype" w:cs="Arial"/>
                <w:b/>
                <w:bCs/>
                <w:i/>
                <w:noProof/>
              </w:rPr>
              <w:t>Litis</w:t>
            </w:r>
            <w:r w:rsidR="004D1F3A" w:rsidRPr="00376683">
              <w:rPr>
                <w:rStyle w:val="Hipervnculo"/>
                <w:rFonts w:ascii="Palatino Linotype" w:hAnsi="Palatino Linotype" w:cs="Arial"/>
                <w:b/>
                <w:bCs/>
                <w:noProof/>
              </w:rPr>
              <w:t>.</w:t>
            </w:r>
            <w:r w:rsidR="004D1F3A">
              <w:rPr>
                <w:noProof/>
                <w:webHidden/>
              </w:rPr>
              <w:tab/>
            </w:r>
            <w:r w:rsidR="004D1F3A">
              <w:rPr>
                <w:noProof/>
                <w:webHidden/>
              </w:rPr>
              <w:fldChar w:fldCharType="begin"/>
            </w:r>
            <w:r w:rsidR="004D1F3A">
              <w:rPr>
                <w:noProof/>
                <w:webHidden/>
              </w:rPr>
              <w:instrText xml:space="preserve"> PAGEREF _Toc81213628 \h </w:instrText>
            </w:r>
            <w:r w:rsidR="004D1F3A">
              <w:rPr>
                <w:noProof/>
                <w:webHidden/>
              </w:rPr>
            </w:r>
            <w:r w:rsidR="004D1F3A">
              <w:rPr>
                <w:noProof/>
                <w:webHidden/>
              </w:rPr>
              <w:fldChar w:fldCharType="separate"/>
            </w:r>
            <w:r w:rsidR="00851D71">
              <w:rPr>
                <w:noProof/>
                <w:webHidden/>
              </w:rPr>
              <w:t>8</w:t>
            </w:r>
            <w:r w:rsidR="004D1F3A">
              <w:rPr>
                <w:noProof/>
                <w:webHidden/>
              </w:rPr>
              <w:fldChar w:fldCharType="end"/>
            </w:r>
          </w:hyperlink>
        </w:p>
        <w:p w14:paraId="40E57EC6" w14:textId="77777777" w:rsidR="004D1F3A" w:rsidRDefault="000C263E">
          <w:pPr>
            <w:pStyle w:val="TDC1"/>
            <w:rPr>
              <w:noProof/>
              <w:sz w:val="22"/>
              <w:szCs w:val="22"/>
              <w:lang w:val="es-MX" w:eastAsia="es-MX"/>
            </w:rPr>
          </w:pPr>
          <w:hyperlink w:anchor="_Toc81213629" w:history="1">
            <w:r w:rsidR="004D1F3A" w:rsidRPr="00376683">
              <w:rPr>
                <w:rStyle w:val="Hipervnculo"/>
                <w:rFonts w:ascii="Palatino Linotype" w:hAnsi="Palatino Linotype" w:cs="Arial"/>
                <w:b/>
                <w:noProof/>
              </w:rPr>
              <w:t xml:space="preserve">CUARTO. </w:t>
            </w:r>
            <w:r w:rsidR="004D1F3A" w:rsidRPr="00376683">
              <w:rPr>
                <w:rStyle w:val="Hipervnculo"/>
                <w:rFonts w:ascii="Palatino Linotype" w:hAnsi="Palatino Linotype"/>
                <w:b/>
                <w:noProof/>
              </w:rPr>
              <w:t>Estudio y resolución del asunto.</w:t>
            </w:r>
            <w:r w:rsidR="004D1F3A">
              <w:rPr>
                <w:noProof/>
                <w:webHidden/>
              </w:rPr>
              <w:tab/>
            </w:r>
            <w:r w:rsidR="004D1F3A">
              <w:rPr>
                <w:noProof/>
                <w:webHidden/>
              </w:rPr>
              <w:fldChar w:fldCharType="begin"/>
            </w:r>
            <w:r w:rsidR="004D1F3A">
              <w:rPr>
                <w:noProof/>
                <w:webHidden/>
              </w:rPr>
              <w:instrText xml:space="preserve"> PAGEREF _Toc81213629 \h </w:instrText>
            </w:r>
            <w:r w:rsidR="004D1F3A">
              <w:rPr>
                <w:noProof/>
                <w:webHidden/>
              </w:rPr>
            </w:r>
            <w:r w:rsidR="004D1F3A">
              <w:rPr>
                <w:noProof/>
                <w:webHidden/>
              </w:rPr>
              <w:fldChar w:fldCharType="separate"/>
            </w:r>
            <w:r w:rsidR="00851D71">
              <w:rPr>
                <w:noProof/>
                <w:webHidden/>
              </w:rPr>
              <w:t>10</w:t>
            </w:r>
            <w:r w:rsidR="004D1F3A">
              <w:rPr>
                <w:noProof/>
                <w:webHidden/>
              </w:rPr>
              <w:fldChar w:fldCharType="end"/>
            </w:r>
          </w:hyperlink>
        </w:p>
        <w:p w14:paraId="3F3D4CE5" w14:textId="77777777" w:rsidR="004D1F3A" w:rsidRDefault="000C263E">
          <w:pPr>
            <w:pStyle w:val="TDC1"/>
            <w:tabs>
              <w:tab w:val="left" w:pos="660"/>
            </w:tabs>
            <w:rPr>
              <w:noProof/>
              <w:sz w:val="22"/>
              <w:szCs w:val="22"/>
              <w:lang w:val="es-MX" w:eastAsia="es-MX"/>
            </w:rPr>
          </w:pPr>
          <w:hyperlink w:anchor="_Toc81213630" w:history="1">
            <w:r w:rsidR="004D1F3A" w:rsidRPr="00376683">
              <w:rPr>
                <w:rStyle w:val="Hipervnculo"/>
                <w:rFonts w:ascii="Symbol" w:hAnsi="Symbol" w:cs="Arial"/>
                <w:noProof/>
              </w:rPr>
              <w:t></w:t>
            </w:r>
            <w:r w:rsidR="004D1F3A">
              <w:rPr>
                <w:noProof/>
                <w:sz w:val="22"/>
                <w:szCs w:val="22"/>
                <w:lang w:val="es-MX" w:eastAsia="es-MX"/>
              </w:rPr>
              <w:tab/>
            </w:r>
            <w:r w:rsidR="004D1F3A" w:rsidRPr="00376683">
              <w:rPr>
                <w:rStyle w:val="Hipervnculo"/>
                <w:rFonts w:ascii="Palatino Linotype" w:hAnsi="Palatino Linotype"/>
                <w:b/>
                <w:noProof/>
              </w:rPr>
              <w:t>Del informe justificado.</w:t>
            </w:r>
            <w:r w:rsidR="004D1F3A">
              <w:rPr>
                <w:noProof/>
                <w:webHidden/>
              </w:rPr>
              <w:tab/>
            </w:r>
            <w:r w:rsidR="004D1F3A">
              <w:rPr>
                <w:noProof/>
                <w:webHidden/>
              </w:rPr>
              <w:fldChar w:fldCharType="begin"/>
            </w:r>
            <w:r w:rsidR="004D1F3A">
              <w:rPr>
                <w:noProof/>
                <w:webHidden/>
              </w:rPr>
              <w:instrText xml:space="preserve"> PAGEREF _Toc81213630 \h </w:instrText>
            </w:r>
            <w:r w:rsidR="004D1F3A">
              <w:rPr>
                <w:noProof/>
                <w:webHidden/>
              </w:rPr>
            </w:r>
            <w:r w:rsidR="004D1F3A">
              <w:rPr>
                <w:noProof/>
                <w:webHidden/>
              </w:rPr>
              <w:fldChar w:fldCharType="separate"/>
            </w:r>
            <w:r w:rsidR="00851D71">
              <w:rPr>
                <w:noProof/>
                <w:webHidden/>
              </w:rPr>
              <w:t>15</w:t>
            </w:r>
            <w:r w:rsidR="004D1F3A">
              <w:rPr>
                <w:noProof/>
                <w:webHidden/>
              </w:rPr>
              <w:fldChar w:fldCharType="end"/>
            </w:r>
          </w:hyperlink>
        </w:p>
        <w:p w14:paraId="2DBBB44D" w14:textId="77777777" w:rsidR="004D1F3A" w:rsidRDefault="000C263E">
          <w:pPr>
            <w:pStyle w:val="TDC1"/>
            <w:tabs>
              <w:tab w:val="left" w:pos="660"/>
            </w:tabs>
            <w:rPr>
              <w:noProof/>
              <w:sz w:val="22"/>
              <w:szCs w:val="22"/>
              <w:lang w:val="es-MX" w:eastAsia="es-MX"/>
            </w:rPr>
          </w:pPr>
          <w:hyperlink w:anchor="_Toc81213631" w:history="1">
            <w:r w:rsidR="004D1F3A" w:rsidRPr="00376683">
              <w:rPr>
                <w:rStyle w:val="Hipervnculo"/>
                <w:rFonts w:ascii="Symbol" w:hAnsi="Symbol"/>
                <w:noProof/>
              </w:rPr>
              <w:t></w:t>
            </w:r>
            <w:r w:rsidR="004D1F3A">
              <w:rPr>
                <w:noProof/>
                <w:sz w:val="22"/>
                <w:szCs w:val="22"/>
                <w:lang w:val="es-MX" w:eastAsia="es-MX"/>
              </w:rPr>
              <w:tab/>
            </w:r>
            <w:r w:rsidR="004D1F3A" w:rsidRPr="00376683">
              <w:rPr>
                <w:rStyle w:val="Hipervnculo"/>
                <w:rFonts w:ascii="Palatino Linotype" w:hAnsi="Palatino Linotype"/>
                <w:b/>
                <w:noProof/>
              </w:rPr>
              <w:t xml:space="preserve">De los documentos </w:t>
            </w:r>
            <w:r w:rsidR="004D1F3A" w:rsidRPr="00376683">
              <w:rPr>
                <w:rStyle w:val="Hipervnculo"/>
                <w:rFonts w:ascii="Palatino Linotype" w:hAnsi="Palatino Linotype"/>
                <w:b/>
                <w:i/>
                <w:noProof/>
              </w:rPr>
              <w:t>Ad Hoc</w:t>
            </w:r>
            <w:r w:rsidR="004D1F3A">
              <w:rPr>
                <w:noProof/>
                <w:webHidden/>
              </w:rPr>
              <w:tab/>
            </w:r>
            <w:r w:rsidR="004D1F3A">
              <w:rPr>
                <w:noProof/>
                <w:webHidden/>
              </w:rPr>
              <w:fldChar w:fldCharType="begin"/>
            </w:r>
            <w:r w:rsidR="004D1F3A">
              <w:rPr>
                <w:noProof/>
                <w:webHidden/>
              </w:rPr>
              <w:instrText xml:space="preserve"> PAGEREF _Toc81213631 \h </w:instrText>
            </w:r>
            <w:r w:rsidR="004D1F3A">
              <w:rPr>
                <w:noProof/>
                <w:webHidden/>
              </w:rPr>
            </w:r>
            <w:r w:rsidR="004D1F3A">
              <w:rPr>
                <w:noProof/>
                <w:webHidden/>
              </w:rPr>
              <w:fldChar w:fldCharType="separate"/>
            </w:r>
            <w:r w:rsidR="00851D71">
              <w:rPr>
                <w:noProof/>
                <w:webHidden/>
              </w:rPr>
              <w:t>18</w:t>
            </w:r>
            <w:r w:rsidR="004D1F3A">
              <w:rPr>
                <w:noProof/>
                <w:webHidden/>
              </w:rPr>
              <w:fldChar w:fldCharType="end"/>
            </w:r>
          </w:hyperlink>
        </w:p>
        <w:p w14:paraId="1500AFEA" w14:textId="77777777" w:rsidR="004D1F3A" w:rsidRDefault="000C263E">
          <w:pPr>
            <w:pStyle w:val="TDC1"/>
            <w:tabs>
              <w:tab w:val="left" w:pos="660"/>
            </w:tabs>
            <w:rPr>
              <w:noProof/>
              <w:sz w:val="22"/>
              <w:szCs w:val="22"/>
              <w:lang w:val="es-MX" w:eastAsia="es-MX"/>
            </w:rPr>
          </w:pPr>
          <w:hyperlink w:anchor="_Toc81213632" w:history="1">
            <w:r w:rsidR="004D1F3A" w:rsidRPr="00376683">
              <w:rPr>
                <w:rStyle w:val="Hipervnculo"/>
                <w:rFonts w:ascii="Symbol" w:hAnsi="Symbol"/>
                <w:noProof/>
              </w:rPr>
              <w:t></w:t>
            </w:r>
            <w:r w:rsidR="004D1F3A">
              <w:rPr>
                <w:noProof/>
                <w:sz w:val="22"/>
                <w:szCs w:val="22"/>
                <w:lang w:val="es-MX" w:eastAsia="es-MX"/>
              </w:rPr>
              <w:tab/>
            </w:r>
            <w:r w:rsidR="004D1F3A" w:rsidRPr="00376683">
              <w:rPr>
                <w:rStyle w:val="Hipervnculo"/>
                <w:rFonts w:ascii="Palatino Linotype" w:hAnsi="Palatino Linotype"/>
                <w:b/>
                <w:noProof/>
              </w:rPr>
              <w:t>Del derecho de petición</w:t>
            </w:r>
            <w:r w:rsidR="004D1F3A">
              <w:rPr>
                <w:noProof/>
                <w:webHidden/>
              </w:rPr>
              <w:tab/>
            </w:r>
            <w:r w:rsidR="004D1F3A">
              <w:rPr>
                <w:noProof/>
                <w:webHidden/>
              </w:rPr>
              <w:fldChar w:fldCharType="begin"/>
            </w:r>
            <w:r w:rsidR="004D1F3A">
              <w:rPr>
                <w:noProof/>
                <w:webHidden/>
              </w:rPr>
              <w:instrText xml:space="preserve"> PAGEREF _Toc81213632 \h </w:instrText>
            </w:r>
            <w:r w:rsidR="004D1F3A">
              <w:rPr>
                <w:noProof/>
                <w:webHidden/>
              </w:rPr>
            </w:r>
            <w:r w:rsidR="004D1F3A">
              <w:rPr>
                <w:noProof/>
                <w:webHidden/>
              </w:rPr>
              <w:fldChar w:fldCharType="separate"/>
            </w:r>
            <w:r w:rsidR="00851D71">
              <w:rPr>
                <w:noProof/>
                <w:webHidden/>
              </w:rPr>
              <w:t>19</w:t>
            </w:r>
            <w:r w:rsidR="004D1F3A">
              <w:rPr>
                <w:noProof/>
                <w:webHidden/>
              </w:rPr>
              <w:fldChar w:fldCharType="end"/>
            </w:r>
          </w:hyperlink>
        </w:p>
        <w:p w14:paraId="5669517D" w14:textId="77777777" w:rsidR="004D1F3A" w:rsidRDefault="000C263E">
          <w:pPr>
            <w:pStyle w:val="TDC1"/>
            <w:tabs>
              <w:tab w:val="left" w:pos="660"/>
            </w:tabs>
            <w:rPr>
              <w:noProof/>
              <w:sz w:val="22"/>
              <w:szCs w:val="22"/>
              <w:lang w:val="es-MX" w:eastAsia="es-MX"/>
            </w:rPr>
          </w:pPr>
          <w:hyperlink w:anchor="_Toc81213633" w:history="1">
            <w:r w:rsidR="004D1F3A" w:rsidRPr="00376683">
              <w:rPr>
                <w:rStyle w:val="Hipervnculo"/>
                <w:rFonts w:ascii="Symbol" w:hAnsi="Symbol"/>
                <w:noProof/>
              </w:rPr>
              <w:t></w:t>
            </w:r>
            <w:r w:rsidR="004D1F3A">
              <w:rPr>
                <w:noProof/>
                <w:sz w:val="22"/>
                <w:szCs w:val="22"/>
                <w:lang w:val="es-MX" w:eastAsia="es-MX"/>
              </w:rPr>
              <w:tab/>
            </w:r>
            <w:r w:rsidR="004D1F3A" w:rsidRPr="00376683">
              <w:rPr>
                <w:rStyle w:val="Hipervnculo"/>
                <w:rFonts w:ascii="Palatino Linotype" w:hAnsi="Palatino Linotype"/>
                <w:b/>
                <w:noProof/>
              </w:rPr>
              <w:t>De la información requerida</w:t>
            </w:r>
            <w:r w:rsidR="004D1F3A">
              <w:rPr>
                <w:noProof/>
                <w:webHidden/>
              </w:rPr>
              <w:tab/>
            </w:r>
            <w:r w:rsidR="004D1F3A">
              <w:rPr>
                <w:noProof/>
                <w:webHidden/>
              </w:rPr>
              <w:fldChar w:fldCharType="begin"/>
            </w:r>
            <w:r w:rsidR="004D1F3A">
              <w:rPr>
                <w:noProof/>
                <w:webHidden/>
              </w:rPr>
              <w:instrText xml:space="preserve"> PAGEREF _Toc81213633 \h </w:instrText>
            </w:r>
            <w:r w:rsidR="004D1F3A">
              <w:rPr>
                <w:noProof/>
                <w:webHidden/>
              </w:rPr>
            </w:r>
            <w:r w:rsidR="004D1F3A">
              <w:rPr>
                <w:noProof/>
                <w:webHidden/>
              </w:rPr>
              <w:fldChar w:fldCharType="separate"/>
            </w:r>
            <w:r w:rsidR="00851D71">
              <w:rPr>
                <w:noProof/>
                <w:webHidden/>
              </w:rPr>
              <w:t>23</w:t>
            </w:r>
            <w:r w:rsidR="004D1F3A">
              <w:rPr>
                <w:noProof/>
                <w:webHidden/>
              </w:rPr>
              <w:fldChar w:fldCharType="end"/>
            </w:r>
          </w:hyperlink>
        </w:p>
        <w:p w14:paraId="21680C11" w14:textId="77777777" w:rsidR="004D1F3A" w:rsidRDefault="000C263E">
          <w:pPr>
            <w:pStyle w:val="TDC1"/>
            <w:rPr>
              <w:noProof/>
              <w:sz w:val="22"/>
              <w:szCs w:val="22"/>
              <w:lang w:val="es-MX" w:eastAsia="es-MX"/>
            </w:rPr>
          </w:pPr>
          <w:hyperlink w:anchor="_Toc81213634" w:history="1">
            <w:r w:rsidR="004D1F3A" w:rsidRPr="00376683">
              <w:rPr>
                <w:rStyle w:val="Hipervnculo"/>
                <w:rFonts w:ascii="Palatino Linotype" w:eastAsia="MS Gothic" w:hAnsi="Palatino Linotype"/>
                <w:b/>
                <w:noProof/>
                <w:lang w:eastAsia="en-US"/>
              </w:rPr>
              <w:t>QUINTO. Vista a los órganos de control interno.</w:t>
            </w:r>
            <w:r w:rsidR="004D1F3A">
              <w:rPr>
                <w:noProof/>
                <w:webHidden/>
              </w:rPr>
              <w:tab/>
            </w:r>
            <w:r w:rsidR="004D1F3A">
              <w:rPr>
                <w:noProof/>
                <w:webHidden/>
              </w:rPr>
              <w:fldChar w:fldCharType="begin"/>
            </w:r>
            <w:r w:rsidR="004D1F3A">
              <w:rPr>
                <w:noProof/>
                <w:webHidden/>
              </w:rPr>
              <w:instrText xml:space="preserve"> PAGEREF _Toc81213634 \h </w:instrText>
            </w:r>
            <w:r w:rsidR="004D1F3A">
              <w:rPr>
                <w:noProof/>
                <w:webHidden/>
              </w:rPr>
            </w:r>
            <w:r w:rsidR="004D1F3A">
              <w:rPr>
                <w:noProof/>
                <w:webHidden/>
              </w:rPr>
              <w:fldChar w:fldCharType="separate"/>
            </w:r>
            <w:r w:rsidR="00851D71">
              <w:rPr>
                <w:noProof/>
                <w:webHidden/>
              </w:rPr>
              <w:t>27</w:t>
            </w:r>
            <w:r w:rsidR="004D1F3A">
              <w:rPr>
                <w:noProof/>
                <w:webHidden/>
              </w:rPr>
              <w:fldChar w:fldCharType="end"/>
            </w:r>
          </w:hyperlink>
        </w:p>
        <w:p w14:paraId="2FA3B1FB" w14:textId="77777777" w:rsidR="004D1F3A" w:rsidRDefault="000C263E" w:rsidP="004D1F3A">
          <w:pPr>
            <w:pStyle w:val="TDC1"/>
            <w:ind w:left="0"/>
            <w:rPr>
              <w:noProof/>
              <w:sz w:val="22"/>
              <w:szCs w:val="22"/>
              <w:lang w:val="es-MX" w:eastAsia="es-MX"/>
            </w:rPr>
          </w:pPr>
          <w:hyperlink w:anchor="_Toc81213635" w:history="1">
            <w:r w:rsidR="004D1F3A" w:rsidRPr="00376683">
              <w:rPr>
                <w:rStyle w:val="Hipervnculo"/>
                <w:rFonts w:ascii="Palatino Linotype" w:eastAsia="Calibri" w:hAnsi="Palatino Linotype"/>
                <w:b/>
                <w:noProof/>
                <w:lang w:val="es-ES"/>
              </w:rPr>
              <w:t>R E S O L U T I V O S</w:t>
            </w:r>
            <w:r w:rsidR="004D1F3A">
              <w:rPr>
                <w:noProof/>
                <w:webHidden/>
              </w:rPr>
              <w:tab/>
            </w:r>
            <w:r w:rsidR="004D1F3A">
              <w:rPr>
                <w:noProof/>
                <w:webHidden/>
              </w:rPr>
              <w:fldChar w:fldCharType="begin"/>
            </w:r>
            <w:r w:rsidR="004D1F3A">
              <w:rPr>
                <w:noProof/>
                <w:webHidden/>
              </w:rPr>
              <w:instrText xml:space="preserve"> PAGEREF _Toc81213635 \h </w:instrText>
            </w:r>
            <w:r w:rsidR="004D1F3A">
              <w:rPr>
                <w:noProof/>
                <w:webHidden/>
              </w:rPr>
            </w:r>
            <w:r w:rsidR="004D1F3A">
              <w:rPr>
                <w:noProof/>
                <w:webHidden/>
              </w:rPr>
              <w:fldChar w:fldCharType="separate"/>
            </w:r>
            <w:r w:rsidR="00851D71">
              <w:rPr>
                <w:noProof/>
                <w:webHidden/>
              </w:rPr>
              <w:t>31</w:t>
            </w:r>
            <w:r w:rsidR="004D1F3A">
              <w:rPr>
                <w:noProof/>
                <w:webHidden/>
              </w:rPr>
              <w:fldChar w:fldCharType="end"/>
            </w:r>
          </w:hyperlink>
        </w:p>
        <w:p w14:paraId="4A30CCE5" w14:textId="77777777" w:rsidR="003F2795" w:rsidRPr="00D707F7" w:rsidRDefault="003F2795" w:rsidP="00E200B2">
          <w:pPr>
            <w:tabs>
              <w:tab w:val="right" w:leader="dot" w:pos="8647"/>
            </w:tabs>
            <w:spacing w:line="480" w:lineRule="auto"/>
            <w:rPr>
              <w:rFonts w:ascii="Palatino Linotype" w:hAnsi="Palatino Linotype"/>
            </w:rPr>
          </w:pPr>
          <w:r w:rsidRPr="00E200B2">
            <w:rPr>
              <w:rFonts w:ascii="Palatino Linotype" w:hAnsi="Palatino Linotype"/>
              <w:b/>
              <w:bCs/>
              <w:lang w:val="es-ES"/>
            </w:rPr>
            <w:fldChar w:fldCharType="end"/>
          </w:r>
        </w:p>
      </w:sdtContent>
    </w:sdt>
    <w:p w14:paraId="4D3152F2" w14:textId="77777777" w:rsidR="003F2795" w:rsidRDefault="003F2795" w:rsidP="003F2795">
      <w:pPr>
        <w:tabs>
          <w:tab w:val="left" w:pos="3465"/>
        </w:tabs>
        <w:spacing w:before="240" w:after="360" w:line="360" w:lineRule="auto"/>
        <w:jc w:val="both"/>
        <w:rPr>
          <w:rFonts w:ascii="Palatino Linotype" w:hAnsi="Palatino Linotype"/>
        </w:rPr>
      </w:pPr>
    </w:p>
    <w:p w14:paraId="239E3F81" w14:textId="77777777" w:rsidR="00740021" w:rsidRDefault="00740021" w:rsidP="009417CA">
      <w:pPr>
        <w:tabs>
          <w:tab w:val="left" w:pos="3465"/>
        </w:tabs>
        <w:spacing w:before="240" w:after="360" w:line="360" w:lineRule="auto"/>
        <w:jc w:val="both"/>
        <w:rPr>
          <w:rFonts w:ascii="Palatino Linotype" w:hAnsi="Palatino Linotype"/>
        </w:rPr>
      </w:pPr>
    </w:p>
    <w:p w14:paraId="0033714A" w14:textId="75C86AB9" w:rsidR="009417CA" w:rsidRPr="00D27215" w:rsidRDefault="009417CA" w:rsidP="009417CA">
      <w:pPr>
        <w:tabs>
          <w:tab w:val="left" w:pos="3465"/>
        </w:tabs>
        <w:spacing w:before="240" w:after="360" w:line="360" w:lineRule="auto"/>
        <w:jc w:val="both"/>
        <w:rPr>
          <w:rFonts w:ascii="Palatino Linotype" w:hAnsi="Palatino Linotype"/>
        </w:rPr>
      </w:pPr>
      <w:r w:rsidRPr="00D27215">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13532D">
        <w:rPr>
          <w:rFonts w:ascii="Palatino Linotype" w:hAnsi="Palatino Linotype"/>
        </w:rPr>
        <w:t>ocho</w:t>
      </w:r>
      <w:r w:rsidRPr="008A449C">
        <w:rPr>
          <w:rFonts w:ascii="Palatino Linotype" w:hAnsi="Palatino Linotype"/>
        </w:rPr>
        <w:t xml:space="preserve"> (</w:t>
      </w:r>
      <w:r w:rsidR="00F8739B">
        <w:rPr>
          <w:rFonts w:ascii="Palatino Linotype" w:hAnsi="Palatino Linotype"/>
        </w:rPr>
        <w:t>0</w:t>
      </w:r>
      <w:r w:rsidR="0013532D">
        <w:rPr>
          <w:rFonts w:ascii="Palatino Linotype" w:hAnsi="Palatino Linotype"/>
        </w:rPr>
        <w:t>8</w:t>
      </w:r>
      <w:r w:rsidRPr="008A449C">
        <w:rPr>
          <w:rFonts w:ascii="Palatino Linotype" w:hAnsi="Palatino Linotype"/>
        </w:rPr>
        <w:t>)</w:t>
      </w:r>
      <w:r w:rsidRPr="00D27215">
        <w:rPr>
          <w:rFonts w:ascii="Palatino Linotype" w:hAnsi="Palatino Linotype"/>
        </w:rPr>
        <w:t xml:space="preserve"> de </w:t>
      </w:r>
      <w:r w:rsidR="00F8739B">
        <w:rPr>
          <w:rFonts w:ascii="Palatino Linotype" w:hAnsi="Palatino Linotype"/>
        </w:rPr>
        <w:t>septiembre</w:t>
      </w:r>
      <w:r w:rsidRPr="00D27215">
        <w:rPr>
          <w:rFonts w:ascii="Palatino Linotype" w:hAnsi="Palatino Linotype"/>
        </w:rPr>
        <w:t xml:space="preserve"> de dos mil veintiuno.</w:t>
      </w:r>
    </w:p>
    <w:p w14:paraId="508DDC74" w14:textId="4953D5F0" w:rsidR="009417CA" w:rsidRPr="00D27215" w:rsidRDefault="009417CA" w:rsidP="009417CA">
      <w:pPr>
        <w:spacing w:before="240" w:after="360" w:line="360" w:lineRule="auto"/>
        <w:jc w:val="both"/>
        <w:rPr>
          <w:rFonts w:ascii="Palatino Linotype" w:hAnsi="Palatino Linotype"/>
          <w:b/>
        </w:rPr>
      </w:pPr>
      <w:r w:rsidRPr="00D27215">
        <w:rPr>
          <w:rFonts w:ascii="Palatino Linotype" w:hAnsi="Palatino Linotype"/>
          <w:b/>
        </w:rPr>
        <w:t>VISTO</w:t>
      </w:r>
      <w:r w:rsidRPr="00D27215">
        <w:rPr>
          <w:rFonts w:ascii="Palatino Linotype" w:hAnsi="Palatino Linotype"/>
        </w:rPr>
        <w:t xml:space="preserve"> el expediente electrónico formado con motivo del </w:t>
      </w:r>
      <w:r w:rsidR="007D4707">
        <w:rPr>
          <w:rFonts w:ascii="Palatino Linotype" w:hAnsi="Palatino Linotype"/>
        </w:rPr>
        <w:t>R</w:t>
      </w:r>
      <w:r w:rsidRPr="00D27215">
        <w:rPr>
          <w:rFonts w:ascii="Palatino Linotype" w:hAnsi="Palatino Linotype"/>
        </w:rPr>
        <w:t xml:space="preserve">ecurso de </w:t>
      </w:r>
      <w:r w:rsidR="007D4707">
        <w:rPr>
          <w:rFonts w:ascii="Palatino Linotype" w:hAnsi="Palatino Linotype"/>
        </w:rPr>
        <w:t>R</w:t>
      </w:r>
      <w:r w:rsidRPr="00D27215">
        <w:rPr>
          <w:rFonts w:ascii="Palatino Linotype" w:hAnsi="Palatino Linotype"/>
        </w:rPr>
        <w:t xml:space="preserve">evisión </w:t>
      </w:r>
      <w:r w:rsidR="0013532D">
        <w:rPr>
          <w:rFonts w:ascii="Palatino Linotype" w:hAnsi="Palatino Linotype"/>
          <w:b/>
        </w:rPr>
        <w:t>03558/INFOEM/IP/RR/2021</w:t>
      </w:r>
      <w:r w:rsidRPr="00D27215">
        <w:rPr>
          <w:rFonts w:ascii="Palatino Linotype" w:hAnsi="Palatino Linotype"/>
          <w:b/>
        </w:rPr>
        <w:t>,</w:t>
      </w:r>
      <w:r w:rsidRPr="00D27215">
        <w:rPr>
          <w:rFonts w:ascii="Palatino Linotype" w:hAnsi="Palatino Linotype" w:cs="Arial"/>
          <w:b/>
          <w:bCs/>
        </w:rPr>
        <w:t xml:space="preserve"> </w:t>
      </w:r>
      <w:r w:rsidRPr="00D27215">
        <w:rPr>
          <w:rFonts w:ascii="Palatino Linotype" w:hAnsi="Palatino Linotype"/>
        </w:rPr>
        <w:t xml:space="preserve">promovido por </w:t>
      </w:r>
      <w:r w:rsidR="00D86F44">
        <w:rPr>
          <w:rFonts w:ascii="Palatino Linotype" w:hAnsi="Palatino Linotype"/>
          <w:b/>
        </w:rPr>
        <w:t>****** ******* *****</w:t>
      </w:r>
      <w:r w:rsidRPr="00D27215">
        <w:rPr>
          <w:rFonts w:ascii="Palatino Linotype" w:hAnsi="Palatino Linotype"/>
        </w:rPr>
        <w:t xml:space="preserve"> </w:t>
      </w:r>
      <w:r w:rsidR="00F02AA1">
        <w:rPr>
          <w:rFonts w:ascii="Palatino Linotype" w:hAnsi="Palatino Linotype"/>
        </w:rPr>
        <w:t>a través de la Plataforma Nacional de Transparencia</w:t>
      </w:r>
      <w:r w:rsidRPr="00D27215">
        <w:rPr>
          <w:rFonts w:ascii="Palatino Linotype" w:hAnsi="Palatino Linotype"/>
        </w:rPr>
        <w:t xml:space="preserve"> </w:t>
      </w:r>
      <w:r w:rsidRPr="00D27215">
        <w:rPr>
          <w:rFonts w:ascii="Palatino Linotype" w:hAnsi="Palatino Linotype"/>
          <w:b/>
        </w:rPr>
        <w:t>(</w:t>
      </w:r>
      <w:r w:rsidR="00F02AA1">
        <w:rPr>
          <w:rFonts w:ascii="Palatino Linotype" w:hAnsi="Palatino Linotype"/>
          <w:b/>
        </w:rPr>
        <w:t>PNT</w:t>
      </w:r>
      <w:r w:rsidRPr="00D27215">
        <w:rPr>
          <w:rFonts w:ascii="Palatino Linotype" w:hAnsi="Palatino Linotype"/>
          <w:b/>
        </w:rPr>
        <w:t>)</w:t>
      </w:r>
      <w:r w:rsidRPr="00D27215">
        <w:rPr>
          <w:rFonts w:ascii="Palatino Linotype" w:hAnsi="Palatino Linotype"/>
        </w:rPr>
        <w:t xml:space="preserve">, a quien en lo sucesivo se le identificará como </w:t>
      </w:r>
      <w:r>
        <w:rPr>
          <w:rFonts w:ascii="Palatino Linotype" w:hAnsi="Palatino Linotype"/>
          <w:b/>
        </w:rPr>
        <w:t>L</w:t>
      </w:r>
      <w:r w:rsidR="00936480">
        <w:rPr>
          <w:rFonts w:ascii="Palatino Linotype" w:hAnsi="Palatino Linotype"/>
          <w:b/>
        </w:rPr>
        <w:t>A</w:t>
      </w:r>
      <w:r w:rsidRPr="00D27215">
        <w:rPr>
          <w:rFonts w:ascii="Palatino Linotype" w:hAnsi="Palatino Linotype"/>
          <w:b/>
        </w:rPr>
        <w:t xml:space="preserve"> </w:t>
      </w:r>
      <w:r w:rsidRPr="00D27215">
        <w:rPr>
          <w:rFonts w:ascii="Palatino Linotype" w:hAnsi="Palatino Linotype" w:cs="Arial"/>
          <w:b/>
        </w:rPr>
        <w:t>RECURRENTE</w:t>
      </w:r>
      <w:r w:rsidRPr="00D27215">
        <w:rPr>
          <w:rFonts w:ascii="Palatino Linotype" w:hAnsi="Palatino Linotype" w:cs="Arial"/>
        </w:rPr>
        <w:t xml:space="preserve">, en contra de la </w:t>
      </w:r>
      <w:r w:rsidR="00701918">
        <w:rPr>
          <w:rFonts w:ascii="Palatino Linotype" w:hAnsi="Palatino Linotype" w:cs="Arial"/>
        </w:rPr>
        <w:t xml:space="preserve">falta de </w:t>
      </w:r>
      <w:r w:rsidRPr="00D27215">
        <w:rPr>
          <w:rFonts w:ascii="Palatino Linotype" w:hAnsi="Palatino Linotype" w:cs="Arial"/>
        </w:rPr>
        <w:t xml:space="preserve">respuesta del </w:t>
      </w:r>
      <w:r w:rsidR="00CB2400">
        <w:rPr>
          <w:rFonts w:ascii="Palatino Linotype" w:hAnsi="Palatino Linotype" w:cs="Arial"/>
          <w:b/>
        </w:rPr>
        <w:t>Ayuntamiento de Naucalpan de Juárez</w:t>
      </w:r>
      <w:r w:rsidRPr="00D27215">
        <w:rPr>
          <w:rFonts w:ascii="Palatino Linotype" w:hAnsi="Palatino Linotype" w:cs="Arial"/>
          <w:b/>
        </w:rPr>
        <w:t>,</w:t>
      </w:r>
      <w:r w:rsidRPr="00D27215">
        <w:rPr>
          <w:rFonts w:ascii="Palatino Linotype" w:hAnsi="Palatino Linotype"/>
          <w:b/>
        </w:rPr>
        <w:t xml:space="preserve"> </w:t>
      </w:r>
      <w:r w:rsidRPr="00D27215">
        <w:rPr>
          <w:rFonts w:ascii="Palatino Linotype" w:hAnsi="Palatino Linotype"/>
        </w:rPr>
        <w:t xml:space="preserve">en lo sucesivo </w:t>
      </w:r>
      <w:r w:rsidRPr="00322B2C">
        <w:rPr>
          <w:rFonts w:ascii="Palatino Linotype" w:hAnsi="Palatino Linotype"/>
          <w:b/>
        </w:rPr>
        <w:t>EL</w:t>
      </w:r>
      <w:r w:rsidRPr="00D27215">
        <w:rPr>
          <w:rFonts w:ascii="Palatino Linotype" w:hAnsi="Palatino Linotype"/>
          <w:b/>
        </w:rPr>
        <w:t xml:space="preserve"> SUJETO OBLIGADO</w:t>
      </w:r>
      <w:r w:rsidRPr="00D27215">
        <w:rPr>
          <w:rFonts w:ascii="Palatino Linotype" w:hAnsi="Palatino Linotype"/>
        </w:rPr>
        <w:t>, se procede a dictar la presente resolución, con base en los siguientes:</w:t>
      </w:r>
    </w:p>
    <w:p w14:paraId="6D4F2D4C" w14:textId="7847DB03" w:rsidR="009417CA" w:rsidRPr="007C7F08" w:rsidRDefault="009417CA" w:rsidP="007C7F08">
      <w:pPr>
        <w:pStyle w:val="Ttulo1"/>
        <w:jc w:val="center"/>
        <w:rPr>
          <w:rFonts w:ascii="Palatino Linotype" w:hAnsi="Palatino Linotype"/>
          <w:b/>
          <w:color w:val="000000" w:themeColor="text1"/>
          <w:sz w:val="28"/>
          <w:lang w:val="es-ES"/>
        </w:rPr>
      </w:pPr>
      <w:bookmarkStart w:id="0" w:name="_Toc81213622"/>
      <w:r w:rsidRPr="007C7F08">
        <w:rPr>
          <w:rFonts w:ascii="Palatino Linotype" w:hAnsi="Palatino Linotype"/>
          <w:b/>
          <w:color w:val="000000" w:themeColor="text1"/>
          <w:sz w:val="28"/>
          <w:lang w:val="es-ES"/>
        </w:rPr>
        <w:t>A N T E C E D E N T E S</w:t>
      </w:r>
      <w:bookmarkEnd w:id="0"/>
    </w:p>
    <w:p w14:paraId="6C73856D" w14:textId="7B644146" w:rsidR="009417CA" w:rsidRPr="00D27215" w:rsidRDefault="009417CA" w:rsidP="00453D50">
      <w:pPr>
        <w:pStyle w:val="Prrafodelista"/>
        <w:numPr>
          <w:ilvl w:val="0"/>
          <w:numId w:val="7"/>
        </w:numPr>
        <w:spacing w:before="240" w:after="240" w:line="360" w:lineRule="auto"/>
        <w:ind w:left="0" w:firstLine="0"/>
        <w:jc w:val="both"/>
        <w:rPr>
          <w:rFonts w:ascii="Palatino Linotype" w:eastAsia="Calibri" w:hAnsi="Palatino Linotype" w:cs="Arial"/>
        </w:rPr>
      </w:pPr>
      <w:r w:rsidRPr="00D27215">
        <w:rPr>
          <w:rFonts w:ascii="Palatino Linotype" w:eastAsia="Calibri" w:hAnsi="Palatino Linotype" w:cs="Arial"/>
        </w:rPr>
        <w:t xml:space="preserve">El día </w:t>
      </w:r>
      <w:r w:rsidR="00CB2400">
        <w:rPr>
          <w:rFonts w:ascii="Palatino Linotype" w:eastAsia="Calibri" w:hAnsi="Palatino Linotype" w:cs="Arial"/>
        </w:rPr>
        <w:t>siete</w:t>
      </w:r>
      <w:r w:rsidRPr="00D27215">
        <w:rPr>
          <w:rFonts w:ascii="Palatino Linotype" w:eastAsia="Calibri" w:hAnsi="Palatino Linotype" w:cs="Arial"/>
        </w:rPr>
        <w:t xml:space="preserve"> (</w:t>
      </w:r>
      <w:r w:rsidR="00CB2400">
        <w:rPr>
          <w:rFonts w:ascii="Palatino Linotype" w:eastAsia="Calibri" w:hAnsi="Palatino Linotype" w:cs="Arial"/>
        </w:rPr>
        <w:t>07</w:t>
      </w:r>
      <w:r w:rsidRPr="00D27215">
        <w:rPr>
          <w:rFonts w:ascii="Palatino Linotype" w:eastAsia="Calibri" w:hAnsi="Palatino Linotype" w:cs="Arial"/>
        </w:rPr>
        <w:t xml:space="preserve">) de </w:t>
      </w:r>
      <w:r w:rsidR="00CB2400">
        <w:rPr>
          <w:rFonts w:ascii="Palatino Linotype" w:eastAsia="Calibri" w:hAnsi="Palatino Linotype" w:cs="Arial"/>
        </w:rPr>
        <w:t>juni</w:t>
      </w:r>
      <w:r>
        <w:rPr>
          <w:rFonts w:ascii="Palatino Linotype" w:eastAsia="Calibri" w:hAnsi="Palatino Linotype" w:cs="Arial"/>
        </w:rPr>
        <w:t>o de dos mil veintiuno</w:t>
      </w:r>
      <w:r w:rsidRPr="00D27215">
        <w:rPr>
          <w:rFonts w:ascii="Palatino Linotype" w:hAnsi="Palatino Linotype"/>
          <w:b/>
        </w:rPr>
        <w:t xml:space="preserve">, </w:t>
      </w:r>
      <w:r w:rsidRPr="00D27215">
        <w:rPr>
          <w:rFonts w:ascii="Palatino Linotype" w:eastAsia="Calibri" w:hAnsi="Palatino Linotype" w:cs="Arial"/>
        </w:rPr>
        <w:t xml:space="preserve">se presentó ante el </w:t>
      </w:r>
      <w:r w:rsidRPr="00D27215">
        <w:rPr>
          <w:rFonts w:ascii="Palatino Linotype" w:eastAsia="Calibri" w:hAnsi="Palatino Linotype" w:cs="Arial"/>
          <w:b/>
        </w:rPr>
        <w:t>SUJETO OBLIGADO</w:t>
      </w:r>
      <w:r w:rsidRPr="00D27215">
        <w:rPr>
          <w:rFonts w:ascii="Palatino Linotype" w:eastAsia="Calibri" w:hAnsi="Palatino Linotype" w:cs="Arial"/>
        </w:rPr>
        <w:t xml:space="preserve"> vía </w:t>
      </w:r>
      <w:r w:rsidR="00EC63BE">
        <w:rPr>
          <w:rFonts w:ascii="Palatino Linotype" w:eastAsia="Calibri" w:hAnsi="Palatino Linotype" w:cs="Arial"/>
          <w:b/>
        </w:rPr>
        <w:t>PNT</w:t>
      </w:r>
      <w:r w:rsidRPr="00D27215">
        <w:rPr>
          <w:rFonts w:ascii="Palatino Linotype" w:eastAsia="Calibri" w:hAnsi="Palatino Linotype" w:cs="Arial"/>
        </w:rPr>
        <w:t>, la solicitud de información pública registrada con el número</w:t>
      </w:r>
      <w:r w:rsidRPr="00D27215">
        <w:rPr>
          <w:rFonts w:ascii="Palatino Linotype" w:hAnsi="Palatino Linotype"/>
          <w:b/>
          <w:bCs/>
          <w:color w:val="000000" w:themeColor="text1"/>
        </w:rPr>
        <w:t xml:space="preserve"> </w:t>
      </w:r>
      <w:r w:rsidR="00CB2400">
        <w:rPr>
          <w:rFonts w:ascii="Palatino Linotype" w:hAnsi="Palatino Linotype"/>
          <w:b/>
          <w:bCs/>
          <w:color w:val="000000" w:themeColor="text1"/>
        </w:rPr>
        <w:t>00401/NAUCALPA/IP/2021</w:t>
      </w:r>
      <w:r>
        <w:rPr>
          <w:rFonts w:ascii="Palatino Linotype" w:hAnsi="Palatino Linotype"/>
          <w:b/>
          <w:bCs/>
          <w:color w:val="000000" w:themeColor="text1"/>
        </w:rPr>
        <w:t>,</w:t>
      </w:r>
      <w:r w:rsidRPr="00D27215">
        <w:rPr>
          <w:rFonts w:ascii="Palatino Linotype" w:eastAsia="Calibri" w:hAnsi="Palatino Linotype" w:cs="Arial"/>
        </w:rPr>
        <w:t xml:space="preserve"> mediante la cual se solicitó la siguiente información:</w:t>
      </w:r>
    </w:p>
    <w:p w14:paraId="7A083BA2" w14:textId="5796EB40" w:rsidR="009417CA" w:rsidRDefault="009417CA" w:rsidP="009417CA">
      <w:pPr>
        <w:pStyle w:val="Prrafodelista"/>
        <w:spacing w:before="240" w:after="240" w:line="360" w:lineRule="auto"/>
        <w:ind w:left="426" w:right="474"/>
        <w:jc w:val="both"/>
        <w:rPr>
          <w:rFonts w:ascii="Palatino Linotype" w:eastAsia="Calibri" w:hAnsi="Palatino Linotype" w:cs="Arial"/>
          <w:i/>
        </w:rPr>
      </w:pPr>
      <w:r w:rsidRPr="00D27215">
        <w:rPr>
          <w:rFonts w:ascii="Palatino Linotype" w:eastAsia="Calibri" w:hAnsi="Palatino Linotype" w:cs="Arial"/>
          <w:i/>
        </w:rPr>
        <w:t>“</w:t>
      </w:r>
      <w:r w:rsidR="00CB2400" w:rsidRPr="00CB2400">
        <w:rPr>
          <w:rFonts w:ascii="Palatino Linotype" w:eastAsia="Calibri" w:hAnsi="Palatino Linotype" w:cs="Arial"/>
          <w:i/>
        </w:rPr>
        <w:t xml:space="preserve">Legislación o normatividad dónde por primera vez se reguló el régimen de propiedad en condominio en el Estado de México y/o municipio de Naucalpan de Juárez y los artículos específicos en donde se haga referencia. Legislación o normatividad estatal o municipal donde se describan los criterios (tamaño del predio, tamaño de las unidades privativas, viviendas, departamentos, etc.) que se deben cumplir para que un proyecto inmobiliario pueda ser considerado y aplicarle el régimen de propiedad en condominio. Especificar los artículos en donde se haga </w:t>
      </w:r>
      <w:r w:rsidR="00CB2400" w:rsidRPr="00CB2400">
        <w:rPr>
          <w:rFonts w:ascii="Palatino Linotype" w:eastAsia="Calibri" w:hAnsi="Palatino Linotype" w:cs="Arial"/>
          <w:i/>
        </w:rPr>
        <w:lastRenderedPageBreak/>
        <w:t>está referencia. Cuál es el formato de la licencia o documento oficial y qué área responsable del Municipio de Naucalpan lo expide que autoriza a una persona física o moral realizar un proyecto o desarrollo inmobiliario y considerarse dentro del régimen de propiedad en condominio, y desde que fecha empezó a ser obligatorio en el Estado de México y el Municipio.</w:t>
      </w:r>
      <w:r>
        <w:rPr>
          <w:rFonts w:ascii="Palatino Linotype" w:eastAsia="Calibri" w:hAnsi="Palatino Linotype" w:cs="Arial"/>
          <w:i/>
        </w:rPr>
        <w:t>”</w:t>
      </w:r>
    </w:p>
    <w:p w14:paraId="68853047" w14:textId="77777777" w:rsidR="009417CA" w:rsidRDefault="009417CA" w:rsidP="00453D50">
      <w:pPr>
        <w:pStyle w:val="Prrafodelista"/>
        <w:numPr>
          <w:ilvl w:val="0"/>
          <w:numId w:val="2"/>
        </w:numPr>
        <w:spacing w:before="240" w:after="240" w:line="360" w:lineRule="auto"/>
        <w:ind w:right="474"/>
        <w:contextualSpacing/>
        <w:jc w:val="both"/>
        <w:rPr>
          <w:rFonts w:ascii="Palatino Linotype" w:eastAsia="Calibri" w:hAnsi="Palatino Linotype" w:cs="Arial"/>
        </w:rPr>
      </w:pPr>
      <w:r w:rsidRPr="00D27215">
        <w:rPr>
          <w:rFonts w:ascii="Palatino Linotype" w:eastAsia="Calibri" w:hAnsi="Palatino Linotype" w:cs="Arial"/>
          <w:b/>
        </w:rPr>
        <w:t>Modalidad de entrega</w:t>
      </w:r>
      <w:r w:rsidRPr="00D27215">
        <w:rPr>
          <w:rFonts w:ascii="Palatino Linotype" w:eastAsia="Calibri" w:hAnsi="Palatino Linotype" w:cs="Arial"/>
        </w:rPr>
        <w:t xml:space="preserve">: </w:t>
      </w:r>
      <w:r w:rsidRPr="006B4C67">
        <w:rPr>
          <w:rFonts w:ascii="Palatino Linotype" w:eastAsia="Calibri" w:hAnsi="Palatino Linotype" w:cs="Arial"/>
        </w:rPr>
        <w:t>A través del SAIMEX</w:t>
      </w:r>
    </w:p>
    <w:p w14:paraId="65184EC2" w14:textId="77777777" w:rsidR="003F2795" w:rsidRDefault="003F2795" w:rsidP="003F2795">
      <w:pPr>
        <w:pStyle w:val="Prrafodelista"/>
        <w:spacing w:before="240" w:after="240" w:line="360" w:lineRule="auto"/>
        <w:ind w:left="1146" w:right="474"/>
        <w:contextualSpacing/>
        <w:jc w:val="both"/>
        <w:rPr>
          <w:rFonts w:ascii="Palatino Linotype" w:eastAsia="Calibri" w:hAnsi="Palatino Linotype" w:cs="Arial"/>
        </w:rPr>
      </w:pPr>
    </w:p>
    <w:p w14:paraId="2B21E8B1" w14:textId="77777777" w:rsidR="00412918" w:rsidRPr="00412918" w:rsidRDefault="00CB2400" w:rsidP="00453D50">
      <w:pPr>
        <w:pStyle w:val="Prrafodelista"/>
        <w:numPr>
          <w:ilvl w:val="0"/>
          <w:numId w:val="7"/>
        </w:numPr>
        <w:spacing w:before="240" w:after="240" w:line="360" w:lineRule="auto"/>
        <w:ind w:left="0" w:firstLine="0"/>
        <w:jc w:val="both"/>
        <w:rPr>
          <w:rFonts w:ascii="Palatino Linotype" w:hAnsi="Palatino Linotype" w:cs="Arial"/>
          <w:color w:val="000000" w:themeColor="text1"/>
        </w:rPr>
      </w:pPr>
      <w:r w:rsidRPr="00412918">
        <w:rPr>
          <w:rFonts w:ascii="Palatino Linotype" w:eastAsiaTheme="minorEastAsia" w:hAnsi="Palatino Linotype" w:cs="Arial"/>
          <w:lang w:val="es-ES_tradnl"/>
        </w:rPr>
        <w:t xml:space="preserve">Se </w:t>
      </w:r>
      <w:r w:rsidRPr="00412918">
        <w:rPr>
          <w:rFonts w:ascii="Palatino Linotype" w:eastAsia="Calibri" w:hAnsi="Palatino Linotype" w:cs="Arial"/>
        </w:rPr>
        <w:t>hace</w:t>
      </w:r>
      <w:r w:rsidRPr="00412918">
        <w:rPr>
          <w:rFonts w:ascii="Palatino Linotype" w:eastAsiaTheme="minorEastAsia" w:hAnsi="Palatino Linotype" w:cs="Arial"/>
          <w:lang w:val="es-ES_tradnl"/>
        </w:rPr>
        <w:t xml:space="preserve"> constar que el entonces s</w:t>
      </w:r>
      <w:r w:rsidRPr="00412918">
        <w:rPr>
          <w:rFonts w:ascii="Palatino Linotype" w:eastAsiaTheme="minorEastAsia" w:hAnsi="Palatino Linotype" w:cs="Arial"/>
          <w:bCs/>
          <w:lang w:val="es-ES_tradnl"/>
        </w:rPr>
        <w:t>olicitante</w:t>
      </w:r>
      <w:r w:rsidRPr="00412918">
        <w:rPr>
          <w:rFonts w:ascii="Palatino Linotype" w:eastAsiaTheme="minorEastAsia" w:hAnsi="Palatino Linotype" w:cs="Arial"/>
          <w:lang w:val="es-ES_tradnl"/>
        </w:rPr>
        <w:t xml:space="preserve"> señaló como modalidad de entrega de la información: a través del Sistema de Acceso a la Información Mexiquense </w:t>
      </w:r>
      <w:r w:rsidR="00412918">
        <w:rPr>
          <w:rFonts w:ascii="Palatino Linotype" w:eastAsiaTheme="minorEastAsia" w:hAnsi="Palatino Linotype" w:cs="Arial"/>
          <w:b/>
          <w:lang w:val="es-ES_tradnl"/>
        </w:rPr>
        <w:t>(SAIMEX).</w:t>
      </w:r>
    </w:p>
    <w:p w14:paraId="2C45C757" w14:textId="0D891B55" w:rsidR="00412918" w:rsidRPr="00412918" w:rsidRDefault="00412918" w:rsidP="00453D50">
      <w:pPr>
        <w:numPr>
          <w:ilvl w:val="0"/>
          <w:numId w:val="7"/>
        </w:numPr>
        <w:tabs>
          <w:tab w:val="left" w:pos="142"/>
        </w:tabs>
        <w:spacing w:before="240" w:after="240" w:line="360" w:lineRule="auto"/>
        <w:ind w:left="0" w:firstLine="0"/>
        <w:contextualSpacing/>
        <w:jc w:val="both"/>
        <w:rPr>
          <w:rFonts w:ascii="Palatino Linotype" w:hAnsi="Palatino Linotype" w:cs="Arial"/>
          <w:i/>
          <w:color w:val="000000" w:themeColor="text1"/>
        </w:rPr>
      </w:pPr>
      <w:r w:rsidRPr="00412918">
        <w:rPr>
          <w:rFonts w:ascii="Palatino Linotype" w:eastAsiaTheme="minorEastAsia" w:hAnsi="Palatino Linotype" w:cs="Arial"/>
          <w:lang w:val="es-ES_tradnl" w:eastAsia="es-ES"/>
        </w:rPr>
        <w:t>El SUJETO</w:t>
      </w:r>
      <w:r w:rsidRPr="00412918">
        <w:rPr>
          <w:rFonts w:ascii="Palatino Linotype" w:eastAsiaTheme="minorEastAsia" w:hAnsi="Palatino Linotype" w:cs="Arial"/>
          <w:b/>
          <w:lang w:eastAsia="es-ES"/>
        </w:rPr>
        <w:t xml:space="preserve"> OBLIGADO </w:t>
      </w:r>
      <w:r w:rsidR="007D4707">
        <w:rPr>
          <w:rFonts w:ascii="Palatino Linotype" w:eastAsiaTheme="minorEastAsia" w:hAnsi="Palatino Linotype" w:cs="Arial"/>
          <w:lang w:eastAsia="es-ES"/>
        </w:rPr>
        <w:t>no dio respuesta a la solicitud</w:t>
      </w:r>
      <w:r w:rsidRPr="00412918">
        <w:rPr>
          <w:rFonts w:ascii="Palatino Linotype" w:eastAsiaTheme="minorEastAsia" w:hAnsi="Palatino Linotype" w:cs="Arial"/>
          <w:lang w:eastAsia="es-ES"/>
        </w:rPr>
        <w:t xml:space="preserve"> de información.</w:t>
      </w:r>
      <w:bookmarkStart w:id="1" w:name="_Toc466982514"/>
      <w:bookmarkStart w:id="2" w:name="_Toc27589208"/>
      <w:bookmarkStart w:id="3" w:name="_Toc29395022"/>
      <w:bookmarkStart w:id="4" w:name="_Toc29481467"/>
      <w:bookmarkStart w:id="5" w:name="_Toc33113911"/>
      <w:bookmarkStart w:id="6" w:name="_Toc33643059"/>
      <w:bookmarkStart w:id="7" w:name="_Toc33724991"/>
      <w:bookmarkStart w:id="8" w:name="_Toc33726434"/>
      <w:bookmarkStart w:id="9" w:name="_Toc34157662"/>
      <w:bookmarkStart w:id="10" w:name="_Toc35003615"/>
      <w:bookmarkStart w:id="11" w:name="_Toc35535691"/>
      <w:bookmarkStart w:id="12" w:name="_Toc52971949"/>
      <w:bookmarkStart w:id="13" w:name="_Toc52996698"/>
      <w:bookmarkStart w:id="14" w:name="_Toc54138946"/>
      <w:bookmarkStart w:id="15" w:name="_Toc54267070"/>
      <w:bookmarkStart w:id="16" w:name="_Toc61462044"/>
      <w:bookmarkStart w:id="17" w:name="_Toc62081311"/>
      <w:bookmarkStart w:id="18" w:name="_Toc62765904"/>
      <w:bookmarkStart w:id="19" w:name="_Toc63932065"/>
      <w:bookmarkStart w:id="20" w:name="_Toc65793606"/>
      <w:bookmarkStart w:id="21" w:name="_Toc66973886"/>
      <w:bookmarkStart w:id="22" w:name="_Toc66974015"/>
      <w:bookmarkStart w:id="23" w:name="_Toc66979491"/>
      <w:bookmarkStart w:id="24" w:name="_Toc66998018"/>
      <w:bookmarkStart w:id="25" w:name="_Toc66998080"/>
      <w:bookmarkStart w:id="26" w:name="_Toc471908126"/>
      <w:bookmarkStart w:id="27" w:name="_Toc491791300"/>
      <w:bookmarkStart w:id="28" w:name="_Toc496726170"/>
      <w:bookmarkStart w:id="29" w:name="_Toc497242134"/>
      <w:bookmarkStart w:id="30" w:name="_Toc497292517"/>
      <w:bookmarkStart w:id="31" w:name="_Toc498503716"/>
      <w:bookmarkStart w:id="32" w:name="_Toc499568660"/>
      <w:bookmarkStart w:id="33" w:name="_Toc499568693"/>
      <w:bookmarkStart w:id="34" w:name="_Toc499665452"/>
      <w:bookmarkStart w:id="35" w:name="_Toc499729819"/>
      <w:bookmarkStart w:id="36" w:name="_Toc499835024"/>
      <w:bookmarkStart w:id="37" w:name="_Toc499835835"/>
      <w:bookmarkStart w:id="38" w:name="_Toc499835858"/>
      <w:bookmarkStart w:id="39" w:name="_Toc500264537"/>
      <w:bookmarkStart w:id="40" w:name="_Toc503290275"/>
      <w:bookmarkStart w:id="41" w:name="_Toc524009637"/>
      <w:bookmarkStart w:id="42" w:name="_Toc524009672"/>
      <w:bookmarkStart w:id="43" w:name="_Toc524602720"/>
      <w:bookmarkStart w:id="44" w:name="_Toc526365279"/>
      <w:bookmarkStart w:id="45" w:name="_Toc526365337"/>
      <w:bookmarkStart w:id="46" w:name="_Toc530067664"/>
      <w:bookmarkStart w:id="47" w:name="_Toc530067692"/>
      <w:bookmarkStart w:id="48" w:name="_Toc530067939"/>
      <w:bookmarkStart w:id="49" w:name="_Toc530590420"/>
      <w:bookmarkStart w:id="50" w:name="_Toc530593951"/>
      <w:bookmarkStart w:id="51" w:name="_Toc531190248"/>
      <w:bookmarkStart w:id="52" w:name="_Toc531190295"/>
      <w:bookmarkStart w:id="53" w:name="_Toc534908208"/>
      <w:bookmarkStart w:id="54" w:name="_Toc534909344"/>
      <w:bookmarkStart w:id="55" w:name="_Toc535353305"/>
      <w:bookmarkStart w:id="56" w:name="_Toc535353791"/>
      <w:bookmarkStart w:id="57" w:name="_Toc18436351"/>
      <w:bookmarkStart w:id="58" w:name="_Toc18436385"/>
      <w:bookmarkStart w:id="59" w:name="_Toc18513477"/>
      <w:bookmarkStart w:id="60" w:name="_Toc18513503"/>
      <w:bookmarkStart w:id="61" w:name="_Toc18606801"/>
      <w:bookmarkStart w:id="62" w:name="_Toc19723536"/>
      <w:bookmarkStart w:id="63" w:name="_Toc20322795"/>
      <w:bookmarkStart w:id="64" w:name="_Toc20323052"/>
      <w:bookmarkStart w:id="65" w:name="_Toc20323181"/>
      <w:bookmarkStart w:id="66" w:name="_Toc20420591"/>
      <w:bookmarkStart w:id="67" w:name="_Toc20421579"/>
      <w:bookmarkStart w:id="68" w:name="_Toc21027316"/>
      <w:bookmarkStart w:id="69" w:name="_Toc22660652"/>
      <w:bookmarkStart w:id="70" w:name="_Toc22811623"/>
      <w:bookmarkStart w:id="71" w:name="_Toc26436015"/>
    </w:p>
    <w:p w14:paraId="0B3379DB" w14:textId="77777777" w:rsidR="00412918" w:rsidRPr="00412918" w:rsidRDefault="00412918" w:rsidP="00412918">
      <w:pPr>
        <w:tabs>
          <w:tab w:val="left" w:pos="142"/>
        </w:tabs>
        <w:spacing w:before="240" w:after="240" w:line="360" w:lineRule="auto"/>
        <w:contextualSpacing/>
        <w:jc w:val="both"/>
        <w:rPr>
          <w:rFonts w:ascii="Palatino Linotype" w:hAnsi="Palatino Linotype" w:cs="Arial"/>
          <w:i/>
          <w:color w:val="000000" w:themeColor="text1"/>
        </w:rPr>
      </w:pPr>
    </w:p>
    <w:p w14:paraId="7EEC3E58" w14:textId="76DD22D9" w:rsidR="009417CA" w:rsidRPr="00412918" w:rsidRDefault="009417CA" w:rsidP="00453D50">
      <w:pPr>
        <w:numPr>
          <w:ilvl w:val="0"/>
          <w:numId w:val="7"/>
        </w:numPr>
        <w:tabs>
          <w:tab w:val="left" w:pos="142"/>
        </w:tabs>
        <w:spacing w:before="240" w:after="240" w:line="360" w:lineRule="auto"/>
        <w:ind w:left="0" w:firstLine="0"/>
        <w:contextualSpacing/>
        <w:jc w:val="both"/>
        <w:rPr>
          <w:rFonts w:ascii="Palatino Linotype" w:hAnsi="Palatino Linotype" w:cs="Arial"/>
          <w:i/>
          <w:color w:val="000000" w:themeColor="text1"/>
        </w:rPr>
      </w:pPr>
      <w:r w:rsidRPr="00412918">
        <w:rPr>
          <w:rFonts w:ascii="Palatino Linotype" w:hAnsi="Palatino Linotype" w:cs="Arial"/>
          <w:color w:val="000000" w:themeColor="text1"/>
        </w:rPr>
        <w:t xml:space="preserve">En fecha </w:t>
      </w:r>
      <w:r w:rsidR="00F02AA1">
        <w:rPr>
          <w:rFonts w:ascii="Palatino Linotype" w:hAnsi="Palatino Linotype" w:cs="Arial"/>
          <w:color w:val="000000" w:themeColor="text1"/>
        </w:rPr>
        <w:t>veintinueve</w:t>
      </w:r>
      <w:r w:rsidRPr="00412918">
        <w:rPr>
          <w:rFonts w:ascii="Palatino Linotype" w:hAnsi="Palatino Linotype" w:cs="Arial"/>
          <w:color w:val="000000" w:themeColor="text1"/>
        </w:rPr>
        <w:t xml:space="preserve"> (</w:t>
      </w:r>
      <w:r w:rsidR="00F02AA1">
        <w:rPr>
          <w:rFonts w:ascii="Palatino Linotype" w:hAnsi="Palatino Linotype" w:cs="Arial"/>
          <w:color w:val="000000" w:themeColor="text1"/>
        </w:rPr>
        <w:t>29</w:t>
      </w:r>
      <w:r w:rsidRPr="00412918">
        <w:rPr>
          <w:rFonts w:ascii="Palatino Linotype" w:hAnsi="Palatino Linotype" w:cs="Arial"/>
          <w:color w:val="000000" w:themeColor="text1"/>
        </w:rPr>
        <w:t xml:space="preserve">) de </w:t>
      </w:r>
      <w:r w:rsidR="000C1135" w:rsidRPr="00412918">
        <w:rPr>
          <w:rFonts w:ascii="Palatino Linotype" w:hAnsi="Palatino Linotype" w:cs="Arial"/>
          <w:color w:val="000000" w:themeColor="text1"/>
        </w:rPr>
        <w:t>juni</w:t>
      </w:r>
      <w:r w:rsidR="00E5024B" w:rsidRPr="00412918">
        <w:rPr>
          <w:rFonts w:ascii="Palatino Linotype" w:hAnsi="Palatino Linotype" w:cs="Arial"/>
          <w:color w:val="000000" w:themeColor="text1"/>
        </w:rPr>
        <w:t>o</w:t>
      </w:r>
      <w:r w:rsidRPr="00412918">
        <w:rPr>
          <w:rFonts w:ascii="Palatino Linotype" w:hAnsi="Palatino Linotype" w:cs="Arial"/>
          <w:color w:val="000000" w:themeColor="text1"/>
        </w:rPr>
        <w:t xml:space="preserve"> de dos mil veintiuno, el particular interpuso el recurso de revisión en contra de la respuesta, señalando como:</w:t>
      </w:r>
    </w:p>
    <w:p w14:paraId="4820A59D" w14:textId="77777777" w:rsidR="009417CA" w:rsidRPr="000016E9" w:rsidRDefault="009417CA" w:rsidP="009417CA">
      <w:pPr>
        <w:pStyle w:val="Prrafodelista"/>
        <w:rPr>
          <w:rFonts w:ascii="Palatino Linotype" w:hAnsi="Palatino Linotype" w:cs="Arial"/>
          <w:color w:val="000000" w:themeColor="text1"/>
        </w:rPr>
      </w:pPr>
    </w:p>
    <w:p w14:paraId="277E4464" w14:textId="0B89F53E" w:rsidR="009417CA" w:rsidRPr="00E5024B" w:rsidRDefault="009417CA" w:rsidP="00453D50">
      <w:pPr>
        <w:pStyle w:val="Prrafodelista"/>
        <w:numPr>
          <w:ilvl w:val="0"/>
          <w:numId w:val="3"/>
        </w:numPr>
        <w:tabs>
          <w:tab w:val="left" w:pos="0"/>
        </w:tabs>
        <w:spacing w:line="360" w:lineRule="auto"/>
        <w:ind w:right="49"/>
        <w:contextualSpacing/>
        <w:jc w:val="both"/>
        <w:rPr>
          <w:rFonts w:ascii="Palatino Linotype" w:hAnsi="Palatino Linotype"/>
          <w:i/>
          <w:color w:val="000000" w:themeColor="text1"/>
        </w:rPr>
      </w:pPr>
      <w:bookmarkStart w:id="72" w:name="_Toc68785281"/>
      <w:bookmarkStart w:id="73" w:name="_Toc69381529"/>
      <w:bookmarkStart w:id="74" w:name="_Toc69381639"/>
      <w:bookmarkStart w:id="75" w:name="_Toc69831972"/>
      <w:bookmarkStart w:id="76" w:name="_Toc69843168"/>
      <w:bookmarkStart w:id="77" w:name="_Toc69843263"/>
      <w:bookmarkStart w:id="78" w:name="_Toc69843415"/>
      <w:bookmarkStart w:id="79" w:name="_Toc69843553"/>
      <w:bookmarkStart w:id="80" w:name="_Toc70082896"/>
      <w:bookmarkStart w:id="81" w:name="_Toc70082933"/>
      <w:bookmarkStart w:id="82" w:name="_Toc70593344"/>
      <w:bookmarkStart w:id="83" w:name="_Toc72501020"/>
      <w:bookmarkStart w:id="84" w:name="_Toc72501063"/>
      <w:bookmarkStart w:id="85" w:name="_Toc74778590"/>
      <w:bookmarkStart w:id="86" w:name="_Toc80642337"/>
      <w:bookmarkStart w:id="87" w:name="_Toc80642358"/>
      <w:bookmarkStart w:id="88" w:name="_Toc80642425"/>
      <w:bookmarkStart w:id="89" w:name="_Toc80673807"/>
      <w:bookmarkStart w:id="90" w:name="_Toc81212749"/>
      <w:bookmarkStart w:id="91" w:name="_Toc81212778"/>
      <w:bookmarkStart w:id="92" w:name="_Toc81212945"/>
      <w:bookmarkStart w:id="93" w:name="_Toc81213623"/>
      <w:r w:rsidRPr="00E5024B">
        <w:rPr>
          <w:rStyle w:val="Ttulo2Car"/>
          <w:rFonts w:ascii="Palatino Linotype" w:hAnsi="Palatino Linotype"/>
          <w:b/>
          <w:color w:val="000000" w:themeColor="text1"/>
        </w:rPr>
        <w:t>Acto impugnado</w:t>
      </w:r>
      <w:bookmarkEnd w:id="1"/>
      <w:r w:rsidRPr="00E5024B">
        <w:rPr>
          <w:rStyle w:val="Ttulo2Car"/>
          <w:rFonts w:ascii="Palatino Linotype" w:hAnsi="Palatino Linotype"/>
          <w:b/>
          <w:color w:val="000000" w:themeColor="text1"/>
        </w:rPr>
        <w:t xml:space="preserve">: </w:t>
      </w:r>
      <w:r w:rsidRPr="00E5024B">
        <w:rPr>
          <w:rStyle w:val="Ttulo2Car"/>
          <w:rFonts w:ascii="Palatino Linotype" w:hAnsi="Palatino Linotype"/>
          <w:i/>
          <w:color w:val="000000" w:themeColor="text1"/>
        </w:rPr>
        <w:t>“</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sidR="00412918" w:rsidRPr="00740021">
        <w:rPr>
          <w:rStyle w:val="Ttulo2Car"/>
          <w:rFonts w:ascii="Palatino Linotype" w:hAnsi="Palatino Linotype"/>
          <w:i/>
          <w:color w:val="000000" w:themeColor="text1"/>
          <w:sz w:val="24"/>
          <w:szCs w:val="24"/>
        </w:rPr>
        <w:t>No se recibió la información solicitada en tiempo y forma por el Municipio de Naucalpan.</w:t>
      </w:r>
      <w:bookmarkEnd w:id="90"/>
      <w:bookmarkEnd w:id="91"/>
      <w:bookmarkEnd w:id="92"/>
      <w:bookmarkEnd w:id="93"/>
      <w:r w:rsidRPr="00740021">
        <w:rPr>
          <w:rFonts w:ascii="Palatino Linotype" w:hAnsi="Palatino Linotype"/>
          <w:i/>
          <w:color w:val="000000" w:themeColor="text1"/>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E5024B">
        <w:rPr>
          <w:rFonts w:ascii="Palatino Linotype" w:hAnsi="Palatino Linotype"/>
          <w:i/>
          <w:color w:val="000000" w:themeColor="text1"/>
        </w:rPr>
        <w:t xml:space="preserve"> </w:t>
      </w:r>
      <w:bookmarkStart w:id="94" w:name="_Toc466982515"/>
      <w:bookmarkStart w:id="95" w:name="_Toc27589209"/>
      <w:bookmarkStart w:id="96" w:name="_Toc29395023"/>
      <w:bookmarkStart w:id="97" w:name="_Toc29481468"/>
      <w:bookmarkStart w:id="98" w:name="_Toc33113912"/>
      <w:bookmarkStart w:id="99" w:name="_Toc33643060"/>
      <w:bookmarkStart w:id="100" w:name="_Toc33724992"/>
      <w:bookmarkStart w:id="101" w:name="_Toc33726435"/>
      <w:bookmarkStart w:id="102" w:name="_Toc34157663"/>
      <w:bookmarkStart w:id="103" w:name="_Toc35003616"/>
      <w:bookmarkStart w:id="104" w:name="_Toc35535692"/>
      <w:bookmarkStart w:id="105" w:name="_Toc52971950"/>
      <w:bookmarkStart w:id="106" w:name="_Toc52996699"/>
      <w:bookmarkStart w:id="107" w:name="_Toc54138947"/>
      <w:bookmarkStart w:id="108" w:name="_Toc54267071"/>
      <w:bookmarkStart w:id="109" w:name="_Toc61462045"/>
      <w:bookmarkStart w:id="110" w:name="_Toc62081312"/>
      <w:bookmarkStart w:id="111" w:name="_Toc62765905"/>
      <w:bookmarkStart w:id="112" w:name="_Toc63932066"/>
      <w:bookmarkStart w:id="113" w:name="_Toc65793607"/>
      <w:bookmarkStart w:id="114" w:name="_Toc66973887"/>
      <w:bookmarkStart w:id="115" w:name="_Toc66974016"/>
      <w:bookmarkStart w:id="116" w:name="_Toc66979492"/>
      <w:bookmarkStart w:id="117" w:name="_Toc66998019"/>
      <w:bookmarkStart w:id="118" w:name="_Toc66998081"/>
      <w:bookmarkStart w:id="119" w:name="_Toc471908127"/>
      <w:bookmarkStart w:id="120" w:name="_Toc491791301"/>
      <w:bookmarkStart w:id="121" w:name="_Toc496726171"/>
      <w:bookmarkStart w:id="122" w:name="_Toc497242135"/>
      <w:bookmarkStart w:id="123" w:name="_Toc497292518"/>
      <w:bookmarkStart w:id="124" w:name="_Toc498503717"/>
      <w:bookmarkStart w:id="125" w:name="_Toc499568661"/>
      <w:bookmarkStart w:id="126" w:name="_Toc499568694"/>
      <w:bookmarkStart w:id="127" w:name="_Toc499665453"/>
      <w:bookmarkStart w:id="128" w:name="_Toc499729820"/>
      <w:bookmarkStart w:id="129" w:name="_Toc499835025"/>
      <w:bookmarkStart w:id="130" w:name="_Toc499835836"/>
      <w:bookmarkStart w:id="131" w:name="_Toc499835859"/>
      <w:bookmarkStart w:id="132" w:name="_Toc500264538"/>
      <w:bookmarkStart w:id="133" w:name="_Toc503290276"/>
      <w:bookmarkStart w:id="134" w:name="_Toc524009638"/>
      <w:bookmarkStart w:id="135" w:name="_Toc524009673"/>
      <w:bookmarkStart w:id="136" w:name="_Toc524602721"/>
      <w:bookmarkStart w:id="137" w:name="_Toc526365280"/>
      <w:bookmarkStart w:id="138" w:name="_Toc526365338"/>
      <w:bookmarkStart w:id="139" w:name="_Toc530067665"/>
      <w:bookmarkStart w:id="140" w:name="_Toc530067693"/>
      <w:bookmarkStart w:id="141" w:name="_Toc530067940"/>
      <w:bookmarkStart w:id="142" w:name="_Toc530590421"/>
      <w:bookmarkStart w:id="143" w:name="_Toc530593952"/>
      <w:bookmarkStart w:id="144" w:name="_Toc531190249"/>
      <w:bookmarkStart w:id="145" w:name="_Toc531190296"/>
      <w:bookmarkStart w:id="146" w:name="_Toc534908209"/>
      <w:bookmarkStart w:id="147" w:name="_Toc534909345"/>
      <w:bookmarkStart w:id="148" w:name="_Toc535353306"/>
      <w:bookmarkStart w:id="149" w:name="_Toc535353792"/>
      <w:bookmarkStart w:id="150" w:name="_Toc18436352"/>
      <w:bookmarkStart w:id="151" w:name="_Toc18436386"/>
      <w:bookmarkStart w:id="152" w:name="_Toc18513478"/>
      <w:bookmarkStart w:id="153" w:name="_Toc18513504"/>
      <w:bookmarkStart w:id="154" w:name="_Toc18606802"/>
      <w:bookmarkStart w:id="155" w:name="_Toc19723537"/>
      <w:bookmarkStart w:id="156" w:name="_Toc20322796"/>
      <w:bookmarkStart w:id="157" w:name="_Toc20323053"/>
      <w:bookmarkStart w:id="158" w:name="_Toc20323182"/>
      <w:bookmarkStart w:id="159" w:name="_Toc20420592"/>
      <w:bookmarkStart w:id="160" w:name="_Toc20421580"/>
      <w:bookmarkStart w:id="161" w:name="_Toc21027317"/>
      <w:bookmarkStart w:id="162" w:name="_Toc22660653"/>
      <w:bookmarkStart w:id="163" w:name="_Toc22811624"/>
      <w:bookmarkStart w:id="164" w:name="_Toc26436016"/>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32126754" w14:textId="77777777" w:rsidR="009417CA" w:rsidRPr="00E5024B" w:rsidRDefault="009417CA" w:rsidP="009417CA">
      <w:pPr>
        <w:pStyle w:val="Prrafodelista"/>
        <w:tabs>
          <w:tab w:val="left" w:pos="0"/>
        </w:tabs>
        <w:spacing w:line="360" w:lineRule="auto"/>
        <w:ind w:right="49"/>
        <w:jc w:val="both"/>
        <w:rPr>
          <w:rFonts w:ascii="Palatino Linotype" w:hAnsi="Palatino Linotype"/>
          <w:i/>
          <w:color w:val="000000" w:themeColor="text1"/>
        </w:rPr>
      </w:pPr>
    </w:p>
    <w:p w14:paraId="0712C16F" w14:textId="5FC75899" w:rsidR="009417CA" w:rsidRPr="007B4CF4" w:rsidRDefault="009417CA" w:rsidP="00453D50">
      <w:pPr>
        <w:pStyle w:val="Prrafodelista"/>
        <w:numPr>
          <w:ilvl w:val="0"/>
          <w:numId w:val="3"/>
        </w:numPr>
        <w:tabs>
          <w:tab w:val="left" w:pos="0"/>
        </w:tabs>
        <w:spacing w:line="360" w:lineRule="auto"/>
        <w:ind w:right="49"/>
        <w:contextualSpacing/>
        <w:jc w:val="both"/>
        <w:rPr>
          <w:rFonts w:ascii="Palatino Linotype" w:hAnsi="Palatino Linotype" w:cs="Arial"/>
          <w:i/>
          <w:color w:val="000000" w:themeColor="text1"/>
        </w:rPr>
      </w:pPr>
      <w:bookmarkStart w:id="165" w:name="_Toc68785282"/>
      <w:bookmarkStart w:id="166" w:name="_Toc69381530"/>
      <w:bookmarkStart w:id="167" w:name="_Toc69381640"/>
      <w:bookmarkStart w:id="168" w:name="_Toc69831973"/>
      <w:bookmarkStart w:id="169" w:name="_Toc69843169"/>
      <w:bookmarkStart w:id="170" w:name="_Toc69843264"/>
      <w:bookmarkStart w:id="171" w:name="_Toc69843416"/>
      <w:bookmarkStart w:id="172" w:name="_Toc69843554"/>
      <w:bookmarkStart w:id="173" w:name="_Toc70082897"/>
      <w:bookmarkStart w:id="174" w:name="_Toc70082934"/>
      <w:bookmarkStart w:id="175" w:name="_Toc70593345"/>
      <w:bookmarkStart w:id="176" w:name="_Toc72501021"/>
      <w:bookmarkStart w:id="177" w:name="_Toc72501064"/>
      <w:bookmarkStart w:id="178" w:name="_Toc74778591"/>
      <w:bookmarkStart w:id="179" w:name="_Toc80642338"/>
      <w:bookmarkStart w:id="180" w:name="_Toc80642359"/>
      <w:bookmarkStart w:id="181" w:name="_Toc80642426"/>
      <w:bookmarkStart w:id="182" w:name="_Toc80673808"/>
      <w:bookmarkStart w:id="183" w:name="_Toc81212750"/>
      <w:bookmarkStart w:id="184" w:name="_Toc81212779"/>
      <w:bookmarkStart w:id="185" w:name="_Toc81212946"/>
      <w:bookmarkStart w:id="186" w:name="_Toc81213624"/>
      <w:r w:rsidRPr="00E5024B">
        <w:rPr>
          <w:rStyle w:val="Ttulo2Car"/>
          <w:rFonts w:ascii="Palatino Linotype" w:hAnsi="Palatino Linotype"/>
          <w:b/>
          <w:color w:val="000000" w:themeColor="text1"/>
        </w:rPr>
        <w:t>Razones o Motivos de inconformidad:</w:t>
      </w:r>
      <w:bookmarkEnd w:id="9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sidRPr="00E5024B">
        <w:rPr>
          <w:rFonts w:ascii="Palatino Linotype" w:hAnsi="Palatino Linotype"/>
          <w:b/>
          <w:color w:val="000000" w:themeColor="text1"/>
        </w:rPr>
        <w:t xml:space="preserve"> </w:t>
      </w:r>
      <w:r w:rsidRPr="00E5024B">
        <w:rPr>
          <w:rFonts w:ascii="Palatino Linotype" w:hAnsi="Palatino Linotype"/>
          <w:i/>
          <w:color w:val="000000" w:themeColor="text1"/>
        </w:rPr>
        <w:t>“</w:t>
      </w:r>
      <w:r w:rsidR="00412918" w:rsidRPr="00412918">
        <w:rPr>
          <w:rFonts w:ascii="Palatino Linotype" w:hAnsi="Palatino Linotype"/>
          <w:i/>
          <w:color w:val="000000" w:themeColor="text1"/>
        </w:rPr>
        <w:t>No se recibió la información solicitada en tiempo y forma por el Municipio de Naucalpan.</w:t>
      </w:r>
      <w:r w:rsidRPr="00BF7D41">
        <w:rPr>
          <w:rFonts w:ascii="Palatino Linotype" w:hAnsi="Palatino Linotype"/>
          <w:i/>
          <w:color w:val="000000" w:themeColor="text1"/>
        </w:rPr>
        <w:t>”</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59C4E098" w14:textId="77777777" w:rsidR="007B4CF4" w:rsidRPr="007B4CF4" w:rsidRDefault="007B4CF4" w:rsidP="007B4CF4">
      <w:pPr>
        <w:pStyle w:val="Prrafodelista"/>
        <w:rPr>
          <w:rFonts w:ascii="Palatino Linotype" w:hAnsi="Palatino Linotype" w:cs="Arial"/>
          <w:i/>
          <w:color w:val="000000" w:themeColor="text1"/>
        </w:rPr>
      </w:pPr>
    </w:p>
    <w:p w14:paraId="18403F73" w14:textId="5FEA4E0A" w:rsidR="00E5024B" w:rsidRDefault="009417CA" w:rsidP="00453D50">
      <w:pPr>
        <w:pStyle w:val="Prrafodelista"/>
        <w:numPr>
          <w:ilvl w:val="0"/>
          <w:numId w:val="7"/>
        </w:numPr>
        <w:spacing w:before="240" w:after="240" w:line="360" w:lineRule="auto"/>
        <w:ind w:left="0" w:firstLine="0"/>
        <w:jc w:val="both"/>
        <w:rPr>
          <w:rFonts w:ascii="Palatino Linotype" w:eastAsia="Calibri" w:hAnsi="Palatino Linotype" w:cs="Arial"/>
        </w:rPr>
      </w:pPr>
      <w:r w:rsidRPr="000016E9">
        <w:rPr>
          <w:rFonts w:ascii="Palatino Linotype" w:eastAsia="Calibri" w:hAnsi="Palatino Linotype" w:cs="Arial"/>
        </w:rPr>
        <w:lastRenderedPageBreak/>
        <w:t xml:space="preserve">Se </w:t>
      </w:r>
      <w:r w:rsidRPr="003F2795">
        <w:rPr>
          <w:rFonts w:ascii="Palatino Linotype" w:hAnsi="Palatino Linotype" w:cs="Arial"/>
          <w:color w:val="000000" w:themeColor="text1"/>
        </w:rPr>
        <w:t>registró</w:t>
      </w:r>
      <w:r w:rsidRPr="000016E9">
        <w:rPr>
          <w:rFonts w:ascii="Palatino Linotype" w:eastAsia="Calibri" w:hAnsi="Palatino Linotype" w:cs="Arial"/>
        </w:rPr>
        <w:t xml:space="preserve"> el recurso de revisión bajo el número d</w:t>
      </w:r>
      <w:r>
        <w:rPr>
          <w:rFonts w:ascii="Palatino Linotype" w:eastAsia="Calibri" w:hAnsi="Palatino Linotype" w:cs="Arial"/>
        </w:rPr>
        <w:t xml:space="preserve">e expediente al rubro indicado, </w:t>
      </w:r>
      <w:r w:rsidR="007D4707">
        <w:rPr>
          <w:rFonts w:ascii="Palatino Linotype" w:eastAsia="Calibri" w:hAnsi="Palatino Linotype" w:cs="Arial"/>
        </w:rPr>
        <w:t xml:space="preserve">y </w:t>
      </w:r>
      <w:r w:rsidRPr="000016E9">
        <w:rPr>
          <w:rFonts w:ascii="Palatino Linotype" w:eastAsia="Calibri" w:hAnsi="Palatino Linotype" w:cs="Arial"/>
        </w:rPr>
        <w:t>con fundamento en lo dispuesto por el artículo 185 fracción I de la Ley de Transparencia y Acceso a la Información Pública del Estado de México y Municipios</w:t>
      </w:r>
      <w:r>
        <w:rPr>
          <w:rFonts w:ascii="Palatino Linotype" w:eastAsia="Calibri" w:hAnsi="Palatino Linotype" w:cs="Arial"/>
        </w:rPr>
        <w:t>,</w:t>
      </w:r>
      <w:r w:rsidRPr="000016E9">
        <w:rPr>
          <w:rFonts w:ascii="Palatino Linotype" w:eastAsia="Calibri" w:hAnsi="Palatino Linotype" w:cs="Arial"/>
        </w:rPr>
        <w:t xml:space="preserve"> se turnó al </w:t>
      </w:r>
      <w:r w:rsidRPr="00412918">
        <w:rPr>
          <w:rFonts w:ascii="Palatino Linotype" w:eastAsia="Calibri" w:hAnsi="Palatino Linotype" w:cs="Arial"/>
          <w:b/>
        </w:rPr>
        <w:t xml:space="preserve">Comisionado </w:t>
      </w:r>
      <w:r w:rsidR="00412918" w:rsidRPr="00412918">
        <w:rPr>
          <w:rFonts w:ascii="Palatino Linotype" w:eastAsia="Calibri" w:hAnsi="Palatino Linotype" w:cs="Arial"/>
          <w:b/>
        </w:rPr>
        <w:t>Javier Martínez Cruz</w:t>
      </w:r>
      <w:r w:rsidRPr="000016E9">
        <w:rPr>
          <w:rFonts w:ascii="Palatino Linotype" w:eastAsia="Calibri" w:hAnsi="Palatino Linotype" w:cs="Arial"/>
        </w:rPr>
        <w:t>, con el objeto de su análisis</w:t>
      </w:r>
      <w:r w:rsidRPr="00D27215">
        <w:rPr>
          <w:rFonts w:ascii="Palatino Linotype" w:eastAsia="Calibri" w:hAnsi="Palatino Linotype" w:cs="Arial"/>
        </w:rPr>
        <w:t>.</w:t>
      </w:r>
    </w:p>
    <w:p w14:paraId="75061726" w14:textId="583F000C" w:rsidR="005123A8" w:rsidRDefault="009417CA" w:rsidP="00453D50">
      <w:pPr>
        <w:pStyle w:val="Prrafodelista"/>
        <w:numPr>
          <w:ilvl w:val="0"/>
          <w:numId w:val="7"/>
        </w:numPr>
        <w:spacing w:before="240" w:after="240" w:line="360" w:lineRule="auto"/>
        <w:ind w:left="0" w:firstLine="0"/>
        <w:jc w:val="both"/>
        <w:rPr>
          <w:rFonts w:ascii="Palatino Linotype" w:hAnsi="Palatino Linotype"/>
          <w:color w:val="000000"/>
        </w:rPr>
      </w:pPr>
      <w:r w:rsidRPr="000016E9">
        <w:rPr>
          <w:rFonts w:ascii="Palatino Linotype" w:hAnsi="Palatino Linotype"/>
          <w:color w:val="000000"/>
        </w:rPr>
        <w:t xml:space="preserve">El Comisionado Ponente </w:t>
      </w:r>
      <w:r>
        <w:rPr>
          <w:rFonts w:ascii="Palatino Linotype" w:hAnsi="Palatino Linotype"/>
          <w:color w:val="000000"/>
        </w:rPr>
        <w:t xml:space="preserve">de origen </w:t>
      </w:r>
      <w:r w:rsidRPr="000016E9">
        <w:rPr>
          <w:rFonts w:ascii="Palatino Linotype" w:hAnsi="Palatino Linotype"/>
          <w:color w:val="000000"/>
        </w:rPr>
        <w:t xml:space="preserve">con fundamento en lo dispuesto por el artículo 185 </w:t>
      </w:r>
      <w:r w:rsidRPr="003F2795">
        <w:rPr>
          <w:rFonts w:ascii="Palatino Linotype" w:eastAsia="Calibri" w:hAnsi="Palatino Linotype" w:cs="Arial"/>
        </w:rPr>
        <w:t>fracción</w:t>
      </w:r>
      <w:r w:rsidRPr="000016E9">
        <w:rPr>
          <w:rFonts w:ascii="Palatino Linotype" w:hAnsi="Palatino Linotype"/>
          <w:color w:val="000000"/>
        </w:rPr>
        <w:t xml:space="preserve"> II de la ley de la materia, a través del acuerdo de admisión de fecha </w:t>
      </w:r>
      <w:r w:rsidR="00412918">
        <w:rPr>
          <w:rFonts w:ascii="Palatino Linotype" w:hAnsi="Palatino Linotype"/>
          <w:color w:val="000000"/>
        </w:rPr>
        <w:t>do</w:t>
      </w:r>
      <w:r w:rsidR="00002D71">
        <w:rPr>
          <w:rFonts w:ascii="Palatino Linotype" w:hAnsi="Palatino Linotype"/>
          <w:color w:val="000000"/>
        </w:rPr>
        <w:t>s</w:t>
      </w:r>
      <w:r>
        <w:rPr>
          <w:rFonts w:ascii="Palatino Linotype" w:hAnsi="Palatino Linotype"/>
          <w:color w:val="000000"/>
        </w:rPr>
        <w:t xml:space="preserve"> (</w:t>
      </w:r>
      <w:r w:rsidR="00412918">
        <w:rPr>
          <w:rFonts w:ascii="Palatino Linotype" w:hAnsi="Palatino Linotype"/>
          <w:color w:val="000000"/>
        </w:rPr>
        <w:t>02</w:t>
      </w:r>
      <w:r w:rsidRPr="000016E9">
        <w:rPr>
          <w:rFonts w:ascii="Palatino Linotype" w:hAnsi="Palatino Linotype"/>
          <w:color w:val="000000"/>
        </w:rPr>
        <w:t xml:space="preserve">) de </w:t>
      </w:r>
      <w:r w:rsidR="00412918">
        <w:rPr>
          <w:rFonts w:ascii="Palatino Linotype" w:hAnsi="Palatino Linotype"/>
          <w:color w:val="000000"/>
        </w:rPr>
        <w:t>jul</w:t>
      </w:r>
      <w:r w:rsidR="00E37B2C">
        <w:rPr>
          <w:rFonts w:ascii="Palatino Linotype" w:hAnsi="Palatino Linotype"/>
          <w:color w:val="000000"/>
        </w:rPr>
        <w:t>i</w:t>
      </w:r>
      <w:r w:rsidR="00E5024B">
        <w:rPr>
          <w:rFonts w:ascii="Palatino Linotype" w:hAnsi="Palatino Linotype"/>
          <w:color w:val="000000"/>
        </w:rPr>
        <w:t>o</w:t>
      </w:r>
      <w:r>
        <w:rPr>
          <w:rFonts w:ascii="Palatino Linotype" w:hAnsi="Palatino Linotype"/>
          <w:color w:val="000000"/>
        </w:rPr>
        <w:t xml:space="preserve"> de dos mil veintiuno</w:t>
      </w:r>
      <w:r w:rsidRPr="000016E9">
        <w:rPr>
          <w:rFonts w:ascii="Palatino Linotype" w:hAnsi="Palatino Linotype"/>
          <w:color w:val="000000"/>
        </w:rPr>
        <w:t xml:space="preserve">, puso a disposición de las partes el expediente electrónico vía </w:t>
      </w:r>
      <w:r>
        <w:rPr>
          <w:rFonts w:ascii="Palatino Linotype" w:hAnsi="Palatino Linotype"/>
          <w:color w:val="000000"/>
        </w:rPr>
        <w:t>SAIMEX</w:t>
      </w:r>
      <w:r w:rsidRPr="00322B2C">
        <w:rPr>
          <w:rFonts w:ascii="Palatino Linotype" w:hAnsi="Palatino Linotype"/>
          <w:color w:val="000000"/>
        </w:rPr>
        <w:t xml:space="preserve"> a efecto de que en un plazo máximo de siete días manifesta</w:t>
      </w:r>
      <w:r>
        <w:rPr>
          <w:rFonts w:ascii="Palatino Linotype" w:hAnsi="Palatino Linotype"/>
          <w:color w:val="000000"/>
        </w:rPr>
        <w:t>ran lo que a derecho conviniera</w:t>
      </w:r>
      <w:r w:rsidRPr="00322B2C">
        <w:rPr>
          <w:rFonts w:ascii="Palatino Linotype" w:hAnsi="Palatino Linotype"/>
          <w:color w:val="000000"/>
        </w:rPr>
        <w:t xml:space="preserve">, ofrecieran pruebas y alegatos según corresponda al caso concreto, de esta forma para que el </w:t>
      </w:r>
      <w:r w:rsidRPr="00322B2C">
        <w:rPr>
          <w:rFonts w:ascii="Palatino Linotype" w:hAnsi="Palatino Linotype"/>
          <w:b/>
          <w:color w:val="000000"/>
        </w:rPr>
        <w:t xml:space="preserve">SUJETO OBLIGADO </w:t>
      </w:r>
      <w:r w:rsidRPr="00322B2C">
        <w:rPr>
          <w:rFonts w:ascii="Palatino Linotype" w:hAnsi="Palatino Linotype"/>
          <w:color w:val="000000"/>
        </w:rPr>
        <w:t>presentara el Informe Justificado procedente.</w:t>
      </w:r>
    </w:p>
    <w:p w14:paraId="26EC5D4D" w14:textId="751253D0" w:rsidR="00FD71C1" w:rsidRDefault="009417CA" w:rsidP="00453D50">
      <w:pPr>
        <w:pStyle w:val="Prrafodelista"/>
        <w:numPr>
          <w:ilvl w:val="0"/>
          <w:numId w:val="7"/>
        </w:numPr>
        <w:spacing w:before="240" w:after="240" w:line="360" w:lineRule="auto"/>
        <w:ind w:left="0" w:firstLine="0"/>
        <w:jc w:val="both"/>
        <w:rPr>
          <w:rFonts w:ascii="Palatino Linotype" w:hAnsi="Palatino Linotype"/>
        </w:rPr>
      </w:pPr>
      <w:r>
        <w:rPr>
          <w:rFonts w:ascii="Palatino Linotype" w:hAnsi="Palatino Linotype"/>
        </w:rPr>
        <w:t xml:space="preserve">El </w:t>
      </w:r>
      <w:r w:rsidRPr="007B4CF4">
        <w:rPr>
          <w:rFonts w:ascii="Palatino Linotype" w:hAnsi="Palatino Linotype"/>
          <w:b/>
          <w:color w:val="000000"/>
        </w:rPr>
        <w:t>SUJETO</w:t>
      </w:r>
      <w:r w:rsidRPr="00322B2C">
        <w:rPr>
          <w:rFonts w:ascii="Palatino Linotype" w:hAnsi="Palatino Linotype"/>
          <w:b/>
        </w:rPr>
        <w:t xml:space="preserve"> OBLIGADO</w:t>
      </w:r>
      <w:r w:rsidRPr="000016E9">
        <w:rPr>
          <w:rFonts w:ascii="Palatino Linotype" w:hAnsi="Palatino Linotype"/>
        </w:rPr>
        <w:t xml:space="preserve"> </w:t>
      </w:r>
      <w:r w:rsidR="00412918">
        <w:rPr>
          <w:rFonts w:ascii="Palatino Linotype" w:hAnsi="Palatino Linotype"/>
        </w:rPr>
        <w:t xml:space="preserve">en fecha trece (13) de julio de dos mil veintiuno, remitió un oficio en calidad de informe justificado, el cual por no abonar información de la inicialmente requerida, no fue puesto a </w:t>
      </w:r>
      <w:r w:rsidR="005B25CC">
        <w:rPr>
          <w:rFonts w:ascii="Palatino Linotype" w:hAnsi="Palatino Linotype"/>
        </w:rPr>
        <w:t>disposición del particular, no obstante se le hará del conocimiento en el Considerando subsecuente</w:t>
      </w:r>
      <w:r>
        <w:rPr>
          <w:rFonts w:ascii="Palatino Linotype" w:hAnsi="Palatino Linotype"/>
        </w:rPr>
        <w:t xml:space="preserve">. Por su parte el </w:t>
      </w:r>
      <w:r>
        <w:rPr>
          <w:rFonts w:ascii="Palatino Linotype" w:hAnsi="Palatino Linotype"/>
          <w:b/>
        </w:rPr>
        <w:t>RECURRENTE</w:t>
      </w:r>
      <w:r>
        <w:rPr>
          <w:rFonts w:ascii="Palatino Linotype" w:hAnsi="Palatino Linotype"/>
        </w:rPr>
        <w:t>, no realizó manifestaciones que a su derecho conviniera y asistiera.</w:t>
      </w:r>
    </w:p>
    <w:p w14:paraId="6B0103B9" w14:textId="77777777" w:rsidR="005B25CC" w:rsidRPr="003E7EB6" w:rsidRDefault="005B25CC" w:rsidP="00453D50">
      <w:pPr>
        <w:pStyle w:val="Prrafodelista"/>
        <w:numPr>
          <w:ilvl w:val="0"/>
          <w:numId w:val="7"/>
        </w:numPr>
        <w:spacing w:before="240" w:after="240" w:line="360" w:lineRule="auto"/>
        <w:ind w:left="0" w:firstLine="0"/>
        <w:jc w:val="both"/>
        <w:rPr>
          <w:rFonts w:ascii="Palatino Linotype" w:hAnsi="Palatino Linotype"/>
          <w:b/>
          <w:color w:val="000000" w:themeColor="text1"/>
          <w:sz w:val="28"/>
        </w:rPr>
      </w:pPr>
      <w:r w:rsidRPr="003E7EB6">
        <w:rPr>
          <w:rFonts w:ascii="Palatino Linotype" w:hAnsi="Palatino Linotype" w:cs="Arial"/>
        </w:rPr>
        <w:t xml:space="preserve">El Pleno de este Órgano Autónomo, en la </w:t>
      </w:r>
      <w:r w:rsidRPr="003E7EB6">
        <w:rPr>
          <w:rFonts w:ascii="Palatino Linotype" w:hAnsi="Palatino Linotype"/>
        </w:rPr>
        <w:t xml:space="preserve">Segunda Sesión Extraordinaria, de fecha veintitrés (23) de agosto de dos mil veintiuno, ordenó el </w:t>
      </w:r>
      <w:proofErr w:type="spellStart"/>
      <w:r w:rsidRPr="003E7EB6">
        <w:rPr>
          <w:rFonts w:ascii="Palatino Linotype" w:hAnsi="Palatino Linotype"/>
        </w:rPr>
        <w:t>returno</w:t>
      </w:r>
      <w:proofErr w:type="spellEnd"/>
      <w:r w:rsidRPr="003E7EB6">
        <w:rPr>
          <w:rFonts w:ascii="Palatino Linotype" w:hAnsi="Palatino Linotype"/>
        </w:rPr>
        <w:t xml:space="preserve"> del Recurso de Revisión a la </w:t>
      </w:r>
      <w:r w:rsidRPr="003E7EB6">
        <w:rPr>
          <w:rFonts w:ascii="Palatino Linotype" w:hAnsi="Palatino Linotype"/>
          <w:b/>
        </w:rPr>
        <w:t>Comisionada María del Rosario Mejía Ayala</w:t>
      </w:r>
      <w:r w:rsidRPr="003E7EB6">
        <w:rPr>
          <w:rFonts w:ascii="Palatino Linotype" w:hAnsi="Palatino Linotype"/>
        </w:rPr>
        <w:t>, a fin de que presentara el proyecto de resolución correspondiente.</w:t>
      </w:r>
    </w:p>
    <w:p w14:paraId="6786544A" w14:textId="7293EEDC" w:rsidR="00FD71C1" w:rsidRDefault="005B25CC" w:rsidP="00453D50">
      <w:pPr>
        <w:pStyle w:val="Prrafodelista"/>
        <w:numPr>
          <w:ilvl w:val="0"/>
          <w:numId w:val="7"/>
        </w:numPr>
        <w:spacing w:before="240" w:after="240" w:line="360" w:lineRule="auto"/>
        <w:ind w:left="0" w:firstLine="0"/>
        <w:jc w:val="both"/>
        <w:rPr>
          <w:rFonts w:ascii="Palatino Linotype" w:hAnsi="Palatino Linotype"/>
        </w:rPr>
      </w:pPr>
      <w:r>
        <w:rPr>
          <w:rFonts w:ascii="Palatino Linotype" w:hAnsi="Palatino Linotype"/>
        </w:rPr>
        <w:lastRenderedPageBreak/>
        <w:t>La Comisionada</w:t>
      </w:r>
      <w:r w:rsidR="009417CA" w:rsidRPr="0034367F">
        <w:rPr>
          <w:rFonts w:ascii="Palatino Linotype" w:hAnsi="Palatino Linotype"/>
        </w:rPr>
        <w:t xml:space="preserve"> Ponente mediante acuerdo de fecha </w:t>
      </w:r>
      <w:r>
        <w:rPr>
          <w:rFonts w:ascii="Palatino Linotype" w:hAnsi="Palatino Linotype"/>
        </w:rPr>
        <w:t>veintisiete</w:t>
      </w:r>
      <w:r w:rsidR="009417CA" w:rsidRPr="0034367F">
        <w:rPr>
          <w:rFonts w:ascii="Palatino Linotype" w:hAnsi="Palatino Linotype"/>
        </w:rPr>
        <w:t xml:space="preserve"> (</w:t>
      </w:r>
      <w:r>
        <w:rPr>
          <w:rFonts w:ascii="Palatino Linotype" w:hAnsi="Palatino Linotype"/>
        </w:rPr>
        <w:t>27</w:t>
      </w:r>
      <w:r w:rsidR="009417CA" w:rsidRPr="0034367F">
        <w:rPr>
          <w:rFonts w:ascii="Palatino Linotype" w:hAnsi="Palatino Linotype"/>
        </w:rPr>
        <w:t xml:space="preserve">) de </w:t>
      </w:r>
      <w:r>
        <w:rPr>
          <w:rFonts w:ascii="Palatino Linotype" w:hAnsi="Palatino Linotype"/>
        </w:rPr>
        <w:t>agost</w:t>
      </w:r>
      <w:r w:rsidR="009417CA" w:rsidRPr="0034367F">
        <w:rPr>
          <w:rFonts w:ascii="Palatino Linotype" w:hAnsi="Palatino Linotype"/>
        </w:rPr>
        <w:t>o de dos mil veintiuno</w:t>
      </w:r>
      <w:r w:rsidR="003E7EB6">
        <w:rPr>
          <w:rFonts w:ascii="Palatino Linotype" w:hAnsi="Palatino Linotype"/>
        </w:rPr>
        <w:t>,</w:t>
      </w:r>
      <w:r w:rsidR="009417CA" w:rsidRPr="0034367F">
        <w:rPr>
          <w:rFonts w:ascii="Palatino Linotype" w:hAnsi="Palatino Linotype"/>
        </w:rPr>
        <w:t xml:space="preserve"> decretó el cierre de instrucción</w:t>
      </w:r>
      <w:r w:rsidR="00002D71">
        <w:rPr>
          <w:rFonts w:ascii="Palatino Linotype" w:hAnsi="Palatino Linotype"/>
        </w:rPr>
        <w:t>.</w:t>
      </w:r>
    </w:p>
    <w:p w14:paraId="5B29B248" w14:textId="3A34D9CD" w:rsidR="001769CF" w:rsidRPr="003E7EB6" w:rsidRDefault="007D4707" w:rsidP="00453D50">
      <w:pPr>
        <w:pStyle w:val="Prrafodelista"/>
        <w:numPr>
          <w:ilvl w:val="0"/>
          <w:numId w:val="7"/>
        </w:numPr>
        <w:spacing w:before="240" w:after="240" w:line="360" w:lineRule="auto"/>
        <w:ind w:left="0" w:firstLine="0"/>
        <w:jc w:val="both"/>
        <w:rPr>
          <w:rFonts w:ascii="Palatino Linotype" w:hAnsi="Palatino Linotype"/>
          <w:b/>
          <w:color w:val="000000" w:themeColor="text1"/>
          <w:sz w:val="28"/>
        </w:rPr>
      </w:pPr>
      <w:r w:rsidRPr="00E11C14">
        <w:rPr>
          <w:rFonts w:ascii="Palatino Linotype" w:hAnsi="Palatino Linotype" w:cs="Arial"/>
        </w:rPr>
        <w:t xml:space="preserve">Posteriormente, día </w:t>
      </w:r>
      <w:r w:rsidR="005B25CC" w:rsidRPr="00E11C14">
        <w:rPr>
          <w:rFonts w:ascii="Palatino Linotype" w:hAnsi="Palatino Linotype" w:cs="Arial"/>
        </w:rPr>
        <w:t>uno</w:t>
      </w:r>
      <w:r w:rsidR="007B4CF4" w:rsidRPr="00E11C14">
        <w:rPr>
          <w:rFonts w:ascii="Palatino Linotype" w:hAnsi="Palatino Linotype" w:cs="Arial"/>
        </w:rPr>
        <w:t xml:space="preserve"> (</w:t>
      </w:r>
      <w:r w:rsidR="005B25CC" w:rsidRPr="00E11C14">
        <w:rPr>
          <w:rFonts w:ascii="Palatino Linotype" w:hAnsi="Palatino Linotype" w:cs="Arial"/>
        </w:rPr>
        <w:t>01</w:t>
      </w:r>
      <w:r w:rsidR="007B4CF4" w:rsidRPr="00E11C14">
        <w:rPr>
          <w:rFonts w:ascii="Palatino Linotype" w:hAnsi="Palatino Linotype" w:cs="Arial"/>
        </w:rPr>
        <w:t xml:space="preserve">) de </w:t>
      </w:r>
      <w:r w:rsidR="005B25CC" w:rsidRPr="00E11C14">
        <w:rPr>
          <w:rFonts w:ascii="Palatino Linotype" w:hAnsi="Palatino Linotype" w:cs="Arial"/>
        </w:rPr>
        <w:t>septiembre</w:t>
      </w:r>
      <w:r w:rsidR="007B4CF4" w:rsidRPr="00E11C14">
        <w:rPr>
          <w:rFonts w:ascii="Palatino Linotype" w:hAnsi="Palatino Linotype" w:cs="Arial"/>
        </w:rPr>
        <w:t xml:space="preserve"> de dos mil veintiuno,</w:t>
      </w:r>
      <w:r w:rsidR="007B4CF4" w:rsidRPr="003E7EB6">
        <w:rPr>
          <w:rFonts w:ascii="Palatino Linotype" w:hAnsi="Palatino Linotype" w:cs="Arial"/>
        </w:rPr>
        <w:t xml:space="preserve"> se amplió el término para resolver, </w:t>
      </w:r>
      <w:r w:rsidR="009417CA" w:rsidRPr="003E7EB6">
        <w:rPr>
          <w:rFonts w:ascii="Palatino Linotype" w:hAnsi="Palatino Linotype" w:cs="Arial"/>
        </w:rPr>
        <w:t>por lo que no habiendo más que hacer constar, y ------------</w:t>
      </w:r>
      <w:bookmarkStart w:id="187" w:name="_Toc491791302"/>
      <w:bookmarkStart w:id="188" w:name="_Toc74778592"/>
    </w:p>
    <w:p w14:paraId="425AF908" w14:textId="69A958DC" w:rsidR="009417CA" w:rsidRPr="007C7F08" w:rsidRDefault="009417CA" w:rsidP="007C7F08">
      <w:pPr>
        <w:pStyle w:val="Ttulo1"/>
        <w:jc w:val="center"/>
        <w:rPr>
          <w:rFonts w:ascii="Palatino Linotype" w:hAnsi="Palatino Linotype"/>
          <w:b/>
          <w:color w:val="000000" w:themeColor="text1"/>
          <w:sz w:val="28"/>
        </w:rPr>
      </w:pPr>
      <w:bookmarkStart w:id="189" w:name="_Toc81213625"/>
      <w:r w:rsidRPr="007C7F08">
        <w:rPr>
          <w:rFonts w:ascii="Palatino Linotype" w:hAnsi="Palatino Linotype"/>
          <w:b/>
          <w:color w:val="000000" w:themeColor="text1"/>
          <w:sz w:val="28"/>
        </w:rPr>
        <w:t>CONSIDERANDO</w:t>
      </w:r>
      <w:bookmarkEnd w:id="187"/>
      <w:bookmarkEnd w:id="188"/>
      <w:bookmarkEnd w:id="189"/>
    </w:p>
    <w:p w14:paraId="37107F0C" w14:textId="77777777" w:rsidR="009417CA" w:rsidRPr="00D27215" w:rsidRDefault="009417CA" w:rsidP="009417CA">
      <w:pPr>
        <w:rPr>
          <w:rFonts w:ascii="Palatino Linotype" w:hAnsi="Palatino Linotype"/>
          <w:lang w:eastAsia="en-US"/>
        </w:rPr>
      </w:pPr>
    </w:p>
    <w:p w14:paraId="0EE6D2B8" w14:textId="77777777" w:rsidR="009417CA" w:rsidRPr="00D27215" w:rsidRDefault="009417CA" w:rsidP="009417CA">
      <w:pPr>
        <w:pStyle w:val="Ttulo2"/>
        <w:rPr>
          <w:rFonts w:ascii="Palatino Linotype" w:hAnsi="Palatino Linotype"/>
          <w:b/>
          <w:color w:val="auto"/>
          <w:sz w:val="24"/>
          <w:szCs w:val="24"/>
        </w:rPr>
      </w:pPr>
      <w:bookmarkStart w:id="190" w:name="_Toc491791303"/>
      <w:bookmarkStart w:id="191" w:name="_Toc74778593"/>
      <w:bookmarkStart w:id="192" w:name="_Toc81213626"/>
      <w:r w:rsidRPr="00D27215">
        <w:rPr>
          <w:rFonts w:ascii="Palatino Linotype" w:hAnsi="Palatino Linotype"/>
          <w:b/>
          <w:color w:val="auto"/>
          <w:sz w:val="24"/>
          <w:szCs w:val="24"/>
        </w:rPr>
        <w:t>PRIMERO. De la competencia</w:t>
      </w:r>
      <w:bookmarkEnd w:id="190"/>
      <w:bookmarkEnd w:id="191"/>
      <w:bookmarkEnd w:id="192"/>
    </w:p>
    <w:p w14:paraId="482E8AC6" w14:textId="77777777" w:rsidR="009417CA" w:rsidRPr="00D27215" w:rsidRDefault="009417CA" w:rsidP="009417CA">
      <w:pPr>
        <w:rPr>
          <w:rFonts w:ascii="Palatino Linotype" w:hAnsi="Palatino Linotype"/>
          <w:lang w:eastAsia="en-US"/>
        </w:rPr>
      </w:pPr>
    </w:p>
    <w:p w14:paraId="737D3EAB" w14:textId="77777777" w:rsidR="005B25CC" w:rsidRPr="005B25CC" w:rsidRDefault="009417CA" w:rsidP="00453D50">
      <w:pPr>
        <w:pStyle w:val="Prrafodelista"/>
        <w:numPr>
          <w:ilvl w:val="0"/>
          <w:numId w:val="7"/>
        </w:numPr>
        <w:spacing w:before="240" w:after="240" w:line="360" w:lineRule="auto"/>
        <w:ind w:left="0" w:firstLine="0"/>
        <w:jc w:val="both"/>
        <w:rPr>
          <w:rFonts w:ascii="Palatino Linotype" w:hAnsi="Palatino Linotype"/>
          <w:b/>
          <w:color w:val="000000" w:themeColor="text1"/>
        </w:rPr>
      </w:pPr>
      <w:r w:rsidRPr="005B25CC">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B25CC">
        <w:rPr>
          <w:rFonts w:ascii="Palatino Linotype" w:eastAsia="Calibri" w:hAnsi="Palatino Linotype"/>
          <w:b/>
        </w:rPr>
        <w:t>Constitución Política de los Estados Unidos Mexicanos</w:t>
      </w:r>
      <w:r w:rsidRPr="005B25CC">
        <w:rPr>
          <w:rFonts w:ascii="Palatino Linotype" w:eastAsia="Calibri" w:hAnsi="Palatino Linotype"/>
        </w:rPr>
        <w:t xml:space="preserve">; 5, párrafos vigésimo, vigésimo primero y vigésimo segundo fracciones IV y V de la </w:t>
      </w:r>
      <w:r w:rsidRPr="005B25CC">
        <w:rPr>
          <w:rFonts w:ascii="Palatino Linotype" w:eastAsia="Calibri" w:hAnsi="Palatino Linotype"/>
          <w:b/>
        </w:rPr>
        <w:t>Constitución Política del Estado Libre y Soberano de México</w:t>
      </w:r>
      <w:r w:rsidRPr="005B25CC">
        <w:rPr>
          <w:rFonts w:ascii="Palatino Linotype" w:eastAsia="Calibri" w:hAnsi="Palatino Linotype"/>
        </w:rPr>
        <w:t xml:space="preserve">; artículos 1, 2 fracción II, 13, 29, 36 fracciones I y II, 176, 178, 179, 181 párrafo tercero y 185 </w:t>
      </w:r>
      <w:r w:rsidRPr="005B25CC">
        <w:rPr>
          <w:rFonts w:ascii="Palatino Linotype" w:eastAsia="Calibri" w:hAnsi="Palatino Linotype" w:cs="Arial"/>
        </w:rPr>
        <w:t xml:space="preserve">de la </w:t>
      </w:r>
      <w:r w:rsidRPr="005B25CC">
        <w:rPr>
          <w:rFonts w:ascii="Palatino Linotype" w:eastAsia="Calibri" w:hAnsi="Palatino Linotype" w:cs="Arial"/>
          <w:b/>
        </w:rPr>
        <w:t>Ley de Transparencia y Acceso a la Información Pública del Estado de México y Municipios</w:t>
      </w:r>
      <w:r w:rsidRPr="005B25CC">
        <w:rPr>
          <w:rFonts w:ascii="Palatino Linotype" w:eastAsia="Calibri" w:hAnsi="Palatino Linotype" w:cs="Arial"/>
        </w:rPr>
        <w:t xml:space="preserve">; ; y 10, 7, 9 fracciones I y XXIV, y 11 del </w:t>
      </w:r>
      <w:r w:rsidRPr="005B25CC">
        <w:rPr>
          <w:rFonts w:ascii="Palatino Linotype" w:eastAsia="Calibri" w:hAnsi="Palatino Linotype" w:cs="Arial"/>
          <w:b/>
        </w:rPr>
        <w:t>Reglamento Interior del Instituto de Transparencia, Acceso a la Información Pública y Protección de Datos Personales del Estado de México y Municipios.</w:t>
      </w:r>
      <w:bookmarkStart w:id="193" w:name="_Toc491791304"/>
      <w:bookmarkStart w:id="194" w:name="_Toc74778594"/>
    </w:p>
    <w:p w14:paraId="19CF11F9" w14:textId="77777777" w:rsidR="005B25CC" w:rsidRPr="005B25CC" w:rsidRDefault="005B25CC" w:rsidP="005B25CC">
      <w:pPr>
        <w:pStyle w:val="Prrafodelista"/>
        <w:spacing w:before="240" w:after="240" w:line="360" w:lineRule="auto"/>
        <w:ind w:left="0"/>
        <w:jc w:val="both"/>
        <w:rPr>
          <w:rFonts w:ascii="Palatino Linotype" w:hAnsi="Palatino Linotype"/>
          <w:b/>
          <w:color w:val="000000" w:themeColor="text1"/>
          <w:sz w:val="12"/>
        </w:rPr>
      </w:pPr>
    </w:p>
    <w:p w14:paraId="775CEE32" w14:textId="26DA2520" w:rsidR="009417CA" w:rsidRPr="00E200B2" w:rsidRDefault="009417CA" w:rsidP="00E200B2">
      <w:pPr>
        <w:pStyle w:val="Ttulo1"/>
        <w:rPr>
          <w:rFonts w:ascii="Palatino Linotype" w:hAnsi="Palatino Linotype"/>
          <w:b/>
          <w:color w:val="000000" w:themeColor="text1"/>
          <w:sz w:val="24"/>
        </w:rPr>
      </w:pPr>
      <w:bookmarkStart w:id="195" w:name="_Toc81213627"/>
      <w:r w:rsidRPr="00E200B2">
        <w:rPr>
          <w:rFonts w:ascii="Palatino Linotype" w:hAnsi="Palatino Linotype"/>
          <w:b/>
          <w:color w:val="000000" w:themeColor="text1"/>
          <w:sz w:val="24"/>
        </w:rPr>
        <w:t>SEGUNDO. De la oportunidad y procedencia.</w:t>
      </w:r>
      <w:bookmarkEnd w:id="193"/>
      <w:bookmarkEnd w:id="194"/>
      <w:bookmarkEnd w:id="195"/>
    </w:p>
    <w:p w14:paraId="1A591FD8" w14:textId="77777777" w:rsidR="005B25CC" w:rsidRPr="003A553D" w:rsidRDefault="005B25CC" w:rsidP="00453D50">
      <w:pPr>
        <w:pStyle w:val="Prrafodelista"/>
        <w:numPr>
          <w:ilvl w:val="0"/>
          <w:numId w:val="7"/>
        </w:numPr>
        <w:spacing w:before="240" w:after="240" w:line="360" w:lineRule="auto"/>
        <w:ind w:left="0" w:firstLine="0"/>
        <w:jc w:val="both"/>
        <w:rPr>
          <w:rFonts w:ascii="Palatino Linotype" w:hAnsi="Palatino Linotype" w:cs="Arial"/>
          <w:color w:val="000000"/>
          <w:lang w:val="es-ES_tradnl"/>
        </w:rPr>
      </w:pPr>
      <w:bookmarkStart w:id="196" w:name="_Toc521431830"/>
      <w:bookmarkStart w:id="197" w:name="_Toc27653760"/>
      <w:r w:rsidRPr="00486BDF">
        <w:rPr>
          <w:rFonts w:ascii="Palatino Linotype" w:eastAsia="Calibri" w:hAnsi="Palatino Linotype" w:cs="Arial"/>
        </w:rPr>
        <w:t xml:space="preserve">Es de precisar, que la Ley de Transparencia y Acceso a la Información Pública del </w:t>
      </w:r>
      <w:r w:rsidRPr="005B25CC">
        <w:rPr>
          <w:rFonts w:ascii="Palatino Linotype" w:eastAsia="Calibri" w:hAnsi="Palatino Linotype"/>
        </w:rPr>
        <w:t>Estado</w:t>
      </w:r>
      <w:r w:rsidRPr="00486BDF">
        <w:rPr>
          <w:rFonts w:ascii="Palatino Linotype" w:eastAsia="Calibri" w:hAnsi="Palatino Linotype" w:cs="Arial"/>
        </w:rPr>
        <w:t xml:space="preserve"> de México y Municipios, en el artículo 178 describe la proc</w:t>
      </w:r>
      <w:r>
        <w:rPr>
          <w:rFonts w:ascii="Palatino Linotype" w:eastAsia="Calibri" w:hAnsi="Palatino Linotype" w:cs="Arial"/>
        </w:rPr>
        <w:t xml:space="preserve">edencia del </w:t>
      </w:r>
      <w:r>
        <w:rPr>
          <w:rFonts w:ascii="Palatino Linotype" w:eastAsia="Calibri" w:hAnsi="Palatino Linotype" w:cs="Arial"/>
        </w:rPr>
        <w:lastRenderedPageBreak/>
        <w:t>recurso de revisión;</w:t>
      </w:r>
      <w:r w:rsidRPr="00486BDF">
        <w:rPr>
          <w:rFonts w:ascii="Palatino Linotype" w:eastAsia="Calibri" w:hAnsi="Palatino Linotype" w:cs="Arial"/>
        </w:rPr>
        <w:t xml:space="preserve"> asimismo señala que el plazo del </w:t>
      </w:r>
      <w:r w:rsidRPr="00486BDF">
        <w:rPr>
          <w:rFonts w:ascii="Palatino Linotype" w:eastAsia="Calibri" w:hAnsi="Palatino Linotype" w:cs="Arial"/>
          <w:b/>
        </w:rPr>
        <w:t>SUJETO OBLIGADO</w:t>
      </w:r>
      <w:r w:rsidRPr="00486BDF">
        <w:rPr>
          <w:rFonts w:ascii="Palatino Linotype" w:eastAsia="Calibri" w:hAnsi="Palatino Linotype" w:cs="Arial"/>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484E9573" w14:textId="77777777" w:rsidR="005B25CC" w:rsidRPr="00486BDF" w:rsidRDefault="005B25CC" w:rsidP="00453D50">
      <w:pPr>
        <w:pStyle w:val="Prrafodelista"/>
        <w:numPr>
          <w:ilvl w:val="0"/>
          <w:numId w:val="7"/>
        </w:numPr>
        <w:spacing w:before="240" w:after="240" w:line="360" w:lineRule="auto"/>
        <w:ind w:left="0" w:firstLine="0"/>
        <w:jc w:val="both"/>
        <w:rPr>
          <w:rFonts w:ascii="Palatino Linotype" w:hAnsi="Palatino Linotype" w:cs="Arial"/>
          <w:color w:val="000000"/>
          <w:lang w:val="es-ES_tradnl"/>
        </w:rPr>
      </w:pPr>
      <w:r w:rsidRPr="00486BDF">
        <w:rPr>
          <w:rFonts w:ascii="Palatino Linotype" w:eastAsia="Calibri" w:hAnsi="Palatino Linotype" w:cs="Arial"/>
        </w:rPr>
        <w:t xml:space="preserve">Por ende, se constituye la figura jurídica de la </w:t>
      </w:r>
      <w:r w:rsidRPr="00486BDF">
        <w:rPr>
          <w:rFonts w:ascii="Palatino Linotype" w:eastAsia="Calibri" w:hAnsi="Palatino Linotype" w:cs="Arial"/>
          <w:i/>
        </w:rPr>
        <w:t>negativa ficta</w:t>
      </w:r>
      <w:r w:rsidRPr="00486BDF">
        <w:rPr>
          <w:rFonts w:ascii="Palatino Linotype" w:eastAsia="Calibri" w:hAnsi="Palatino Linotype" w:cs="Arial"/>
        </w:rPr>
        <w:t xml:space="preserve">, cuya esencia es atribuir un efecto negativo al silencio de la autoridad administrativa frente a las instancias y solicitudes que hagan los particulares, lo cual encuentra sustento en lo que establece el artículo </w:t>
      </w:r>
      <w:r w:rsidRPr="00486BDF">
        <w:rPr>
          <w:rFonts w:ascii="Palatino Linotype" w:eastAsia="Calibri" w:hAnsi="Palatino Linotype" w:cs="Arial"/>
          <w:b/>
        </w:rPr>
        <w:t>178</w:t>
      </w:r>
      <w:r w:rsidRPr="00486BDF">
        <w:rPr>
          <w:rFonts w:ascii="Palatino Linotype" w:eastAsia="Calibri" w:hAnsi="Palatino Linotype" w:cs="Arial"/>
        </w:rPr>
        <w:t xml:space="preserve"> segundo párrafo de </w:t>
      </w:r>
      <w:r w:rsidRPr="00486BDF">
        <w:rPr>
          <w:rFonts w:ascii="Palatino Linotype" w:eastAsia="Calibri" w:hAnsi="Palatino Linotype" w:cs="Arial"/>
          <w:b/>
        </w:rPr>
        <w:t>Ley de Transparencia y Acceso a la Información Pública del Estado de México y Municipios</w:t>
      </w:r>
      <w:r w:rsidRPr="00486BDF">
        <w:rPr>
          <w:rFonts w:ascii="Palatino Linotype" w:eastAsia="Calibri" w:hAnsi="Palatino Linotype"/>
          <w:color w:val="000000"/>
          <w:shd w:val="clear" w:color="auto" w:fill="FFFFFF"/>
        </w:rPr>
        <w:t xml:space="preserve">, que dispone; ante la falta de respuesta del </w:t>
      </w:r>
      <w:r w:rsidRPr="00486BDF">
        <w:rPr>
          <w:rFonts w:ascii="Palatino Linotype" w:eastAsia="Calibri" w:hAnsi="Palatino Linotype"/>
          <w:b/>
          <w:color w:val="000000"/>
          <w:shd w:val="clear" w:color="auto" w:fill="FFFFFF"/>
        </w:rPr>
        <w:t>SUJETO OBLIGADO,</w:t>
      </w:r>
      <w:r w:rsidRPr="00486BDF">
        <w:rPr>
          <w:rFonts w:ascii="Palatino Linotype" w:eastAsia="Calibri" w:hAnsi="Palatino Linotype"/>
          <w:color w:val="000000"/>
          <w:shd w:val="clear" w:color="auto" w:fill="FFFFFF"/>
        </w:rPr>
        <w:t xml:space="preserve"> dentro de los plazos establecidos en esta Ley, a una solicitud de acceso a la información pública, el recurso </w:t>
      </w:r>
      <w:r w:rsidRPr="00486BDF">
        <w:rPr>
          <w:rFonts w:ascii="Palatino Linotype" w:eastAsia="Calibri" w:hAnsi="Palatino Linotype"/>
          <w:b/>
          <w:color w:val="000000"/>
          <w:shd w:val="clear" w:color="auto" w:fill="FFFFFF"/>
        </w:rPr>
        <w:t xml:space="preserve">podrá ser interpuesto en cualquier momento. </w:t>
      </w:r>
    </w:p>
    <w:p w14:paraId="5E4EFAD0" w14:textId="77777777" w:rsidR="005B25CC" w:rsidRPr="00486BDF" w:rsidRDefault="005B25CC" w:rsidP="00453D50">
      <w:pPr>
        <w:pStyle w:val="Prrafodelista"/>
        <w:numPr>
          <w:ilvl w:val="0"/>
          <w:numId w:val="7"/>
        </w:numPr>
        <w:spacing w:before="240" w:after="240" w:line="360" w:lineRule="auto"/>
        <w:ind w:left="0" w:firstLine="0"/>
        <w:jc w:val="both"/>
        <w:rPr>
          <w:rFonts w:ascii="Palatino Linotype" w:hAnsi="Palatino Linotype" w:cs="Arial"/>
          <w:color w:val="000000"/>
          <w:lang w:val="es-ES_tradnl"/>
        </w:rPr>
      </w:pPr>
      <w:r w:rsidRPr="00486BDF">
        <w:rPr>
          <w:rFonts w:ascii="Palatino Linotype" w:eastAsia="Calibri" w:hAnsi="Palatino Linotype" w:cs="Arial"/>
        </w:rPr>
        <w:t xml:space="preserve">Por lo que, tratándose de la </w:t>
      </w:r>
      <w:r w:rsidRPr="00486BDF">
        <w:rPr>
          <w:rFonts w:ascii="Palatino Linotype" w:eastAsia="Calibri" w:hAnsi="Palatino Linotype" w:cs="Arial"/>
          <w:i/>
        </w:rPr>
        <w:t>negativa ficta</w:t>
      </w:r>
      <w:r w:rsidRPr="00486BDF">
        <w:rPr>
          <w:rFonts w:ascii="Palatino Linotype" w:eastAsia="Calibri" w:hAnsi="Palatino Linotype" w:cs="Arial"/>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w:t>
      </w:r>
      <w:r>
        <w:rPr>
          <w:rFonts w:ascii="Palatino Linotype" w:eastAsia="Calibri" w:hAnsi="Palatino Linotype" w:cs="Arial"/>
        </w:rPr>
        <w:t xml:space="preserve">(23) </w:t>
      </w:r>
      <w:r w:rsidRPr="00486BDF">
        <w:rPr>
          <w:rFonts w:ascii="Palatino Linotype" w:eastAsia="Calibri" w:hAnsi="Palatino Linotype" w:cs="Arial"/>
        </w:rPr>
        <w:t xml:space="preserve">de abril de dos mil quince, relativo a </w:t>
      </w:r>
      <w:r w:rsidRPr="00486BDF">
        <w:rPr>
          <w:rFonts w:ascii="Palatino Linotype" w:eastAsia="Calibri" w:hAnsi="Palatino Linotype" w:cs="Arial"/>
        </w:rPr>
        <w:lastRenderedPageBreak/>
        <w:t xml:space="preserve">la interposición del recurso de revisión en cualquier tiempo cuando exista </w:t>
      </w:r>
      <w:r w:rsidRPr="00486BDF">
        <w:rPr>
          <w:rFonts w:ascii="Palatino Linotype" w:eastAsia="Calibri" w:hAnsi="Palatino Linotype" w:cs="Arial"/>
          <w:i/>
        </w:rPr>
        <w:t>negativa ficta</w:t>
      </w:r>
      <w:r w:rsidRPr="00486BDF">
        <w:rPr>
          <w:rFonts w:ascii="Palatino Linotype" w:eastAsia="Calibri" w:hAnsi="Palatino Linotype" w:cs="Arial"/>
        </w:rPr>
        <w:t>, que señala:</w:t>
      </w:r>
    </w:p>
    <w:p w14:paraId="16F8F214" w14:textId="77777777" w:rsidR="005B25CC" w:rsidRPr="00486BDF" w:rsidRDefault="005B25CC" w:rsidP="005B25CC">
      <w:pPr>
        <w:tabs>
          <w:tab w:val="left" w:pos="7655"/>
        </w:tabs>
        <w:spacing w:after="240" w:line="276" w:lineRule="auto"/>
        <w:ind w:left="567" w:right="567"/>
        <w:jc w:val="center"/>
        <w:rPr>
          <w:rFonts w:ascii="Palatino Linotype" w:eastAsia="Calibri" w:hAnsi="Palatino Linotype" w:cs="Arial"/>
          <w:b/>
          <w:lang w:val="es-ES" w:eastAsia="es-ES"/>
        </w:rPr>
      </w:pPr>
      <w:r w:rsidRPr="00486BDF">
        <w:rPr>
          <w:rFonts w:ascii="Palatino Linotype" w:eastAsia="Calibri" w:hAnsi="Palatino Linotype" w:cs="Arial"/>
          <w:b/>
          <w:lang w:val="es-ES" w:eastAsia="es-ES"/>
        </w:rPr>
        <w:t>Criterio 0001-15</w:t>
      </w:r>
    </w:p>
    <w:p w14:paraId="676BAE0C" w14:textId="77777777" w:rsidR="005B25CC" w:rsidRDefault="005B25CC" w:rsidP="005B25CC">
      <w:pPr>
        <w:tabs>
          <w:tab w:val="left" w:pos="7655"/>
        </w:tabs>
        <w:spacing w:before="240" w:after="240" w:line="276" w:lineRule="auto"/>
        <w:ind w:left="567" w:right="567"/>
        <w:jc w:val="both"/>
        <w:rPr>
          <w:rFonts w:ascii="Palatino Linotype" w:eastAsia="Calibri" w:hAnsi="Palatino Linotype" w:cs="Arial"/>
          <w:i/>
          <w:lang w:val="es-ES" w:eastAsia="es-ES"/>
        </w:rPr>
      </w:pPr>
      <w:r w:rsidRPr="00486BDF">
        <w:rPr>
          <w:rFonts w:ascii="Palatino Linotype" w:eastAsia="Calibri" w:hAnsi="Palatino Linotype" w:cs="Arial"/>
          <w:b/>
          <w:i/>
          <w:lang w:val="es-ES" w:eastAsia="es-ES"/>
        </w:rPr>
        <w:t>NEGATIVA FICTA. PLAZO PARA INTERPONER EL RECURSO DE REVISIÓN TRATÁNDOSE DE.</w:t>
      </w:r>
      <w:r w:rsidRPr="00486BDF">
        <w:rPr>
          <w:rFonts w:ascii="Palatino Linotype" w:eastAsia="Calibri" w:hAnsi="Palatino Linotype" w:cs="Arial"/>
          <w:i/>
          <w:lang w:val="es-ES" w:eastAsia="es-ES"/>
        </w:rPr>
        <w:t xml:space="preserve"> </w:t>
      </w:r>
      <w:r>
        <w:rPr>
          <w:rFonts w:ascii="Palatino Linotype" w:eastAsia="Calibri" w:hAnsi="Palatino Linotype" w:cs="Arial"/>
          <w:i/>
          <w:lang w:val="es-ES" w:eastAsia="es-ES"/>
        </w:rPr>
        <w:t>“</w:t>
      </w:r>
      <w:r w:rsidRPr="00486BDF">
        <w:rPr>
          <w:rFonts w:ascii="Palatino Linotype" w:eastAsia="Calibri" w:hAnsi="Palatino Linotype" w:cs="Arial"/>
          <w:i/>
          <w:lang w:val="es-ES" w:eastAsia="es-ES"/>
        </w:rPr>
        <w:t>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Pr>
          <w:rFonts w:ascii="Palatino Linotype" w:eastAsia="Calibri" w:hAnsi="Palatino Linotype" w:cs="Arial"/>
          <w:i/>
          <w:lang w:val="es-ES" w:eastAsia="es-ES"/>
        </w:rPr>
        <w:t>”</w:t>
      </w:r>
    </w:p>
    <w:p w14:paraId="255670CC" w14:textId="77777777" w:rsidR="005B25CC" w:rsidRPr="00486BDF" w:rsidRDefault="005B25CC" w:rsidP="00453D50">
      <w:pPr>
        <w:pStyle w:val="Prrafodelista"/>
        <w:numPr>
          <w:ilvl w:val="0"/>
          <w:numId w:val="7"/>
        </w:numPr>
        <w:spacing w:before="240" w:after="240" w:line="360" w:lineRule="auto"/>
        <w:ind w:left="0" w:firstLine="0"/>
        <w:jc w:val="both"/>
        <w:rPr>
          <w:rFonts w:ascii="Palatino Linotype" w:hAnsi="Palatino Linotype" w:cs="Arial"/>
          <w:color w:val="000000" w:themeColor="text1"/>
          <w:lang w:eastAsia="es-MX"/>
        </w:rPr>
      </w:pPr>
      <w:r w:rsidRPr="00486BDF">
        <w:rPr>
          <w:rFonts w:ascii="Palatino Linotype" w:hAnsi="Palatino Linotype" w:cs="Arial"/>
          <w:color w:val="000000" w:themeColor="text1"/>
          <w:lang w:eastAsia="es-MX"/>
        </w:rPr>
        <w:t xml:space="preserve">Lo anterior, se explica porque la </w:t>
      </w:r>
      <w:r w:rsidRPr="00486BDF">
        <w:rPr>
          <w:rFonts w:ascii="Palatino Linotype" w:hAnsi="Palatino Linotype" w:cs="Arial"/>
          <w:b/>
          <w:color w:val="000000" w:themeColor="text1"/>
          <w:u w:val="single"/>
          <w:lang w:eastAsia="es-MX"/>
        </w:rPr>
        <w:t>ausencia</w:t>
      </w:r>
      <w:r w:rsidRPr="00486BDF">
        <w:rPr>
          <w:rFonts w:ascii="Palatino Linotype" w:hAnsi="Palatino Linotype" w:cs="Arial"/>
          <w:color w:val="000000" w:themeColor="text1"/>
          <w:lang w:eastAsia="es-MX"/>
        </w:rPr>
        <w:t xml:space="preserve"> de una respuesta en la solicitud constituye un acto que vulnera el derecho de manera continua y actualizable cada día</w:t>
      </w:r>
      <w:r>
        <w:rPr>
          <w:rFonts w:ascii="Palatino Linotype" w:hAnsi="Palatino Linotype" w:cs="Arial"/>
          <w:color w:val="000000" w:themeColor="text1"/>
          <w:lang w:eastAsia="es-MX"/>
        </w:rPr>
        <w:t>,</w:t>
      </w:r>
      <w:r w:rsidRPr="00486BDF">
        <w:rPr>
          <w:rFonts w:ascii="Palatino Linotype" w:hAnsi="Palatino Linotype" w:cs="Arial"/>
          <w:color w:val="000000" w:themeColor="text1"/>
          <w:lang w:eastAsia="es-MX"/>
        </w:rPr>
        <w:t xml:space="preserve"> en tanto no se emita la respuesta a la que esté impuesto el </w:t>
      </w:r>
      <w:r w:rsidRPr="00486BDF">
        <w:rPr>
          <w:rFonts w:ascii="Palatino Linotype" w:hAnsi="Palatino Linotype" w:cs="Arial"/>
          <w:b/>
          <w:color w:val="000000" w:themeColor="text1"/>
          <w:lang w:eastAsia="es-MX"/>
        </w:rPr>
        <w:t>SUJETO OBLIGADO</w:t>
      </w:r>
      <w:r w:rsidRPr="00486BDF">
        <w:rPr>
          <w:rFonts w:ascii="Palatino Linotype" w:hAnsi="Palatino Linotype" w:cs="Arial"/>
          <w:color w:val="000000" w:themeColor="text1"/>
          <w:lang w:eastAsia="es-MX"/>
        </w:rPr>
        <w:t>.</w:t>
      </w:r>
    </w:p>
    <w:p w14:paraId="1D220E0E" w14:textId="77777777" w:rsidR="005B25CC" w:rsidRPr="007D4707" w:rsidRDefault="005B25CC" w:rsidP="00453D50">
      <w:pPr>
        <w:pStyle w:val="Prrafodelista"/>
        <w:numPr>
          <w:ilvl w:val="0"/>
          <w:numId w:val="7"/>
        </w:numPr>
        <w:spacing w:before="240" w:after="240" w:line="360" w:lineRule="auto"/>
        <w:ind w:left="0" w:firstLine="0"/>
        <w:jc w:val="both"/>
        <w:rPr>
          <w:rFonts w:ascii="Palatino Linotype" w:eastAsiaTheme="minorEastAsia" w:hAnsi="Palatino Linotype" w:cs="Arial"/>
          <w:b/>
          <w:lang w:val="es-ES_tradnl"/>
        </w:rPr>
      </w:pPr>
      <w:r>
        <w:rPr>
          <w:rFonts w:ascii="Palatino Linotype" w:eastAsia="Calibri" w:hAnsi="Palatino Linotype" w:cs="Arial"/>
          <w:lang w:val="es-ES_tradnl"/>
        </w:rPr>
        <w:t>Por otro lado</w:t>
      </w:r>
      <w:r w:rsidRPr="00486BDF">
        <w:rPr>
          <w:rFonts w:ascii="Palatino Linotype" w:eastAsia="Calibri" w:hAnsi="Palatino Linotype" w:cs="Arial"/>
          <w:lang w:val="es-ES_tradnl"/>
        </w:rPr>
        <w:t xml:space="preserve">, </w:t>
      </w:r>
      <w:r w:rsidRPr="00827222">
        <w:rPr>
          <w:rFonts w:ascii="Palatino Linotype" w:eastAsia="Calibri" w:hAnsi="Palatino Linotype" w:cs="Arial"/>
          <w:lang w:val="es-ES_tradnl"/>
        </w:rPr>
        <w:t xml:space="preserve">esta Ponencia </w:t>
      </w:r>
      <w:proofErr w:type="spellStart"/>
      <w:r w:rsidRPr="00827222">
        <w:rPr>
          <w:rFonts w:ascii="Palatino Linotype" w:eastAsia="Calibri" w:hAnsi="Palatino Linotype" w:cs="Arial"/>
          <w:lang w:val="es-ES_tradnl"/>
        </w:rPr>
        <w:t>Resolutora</w:t>
      </w:r>
      <w:proofErr w:type="spellEnd"/>
      <w:r w:rsidRPr="00827222">
        <w:rPr>
          <w:rFonts w:ascii="Palatino Linotype" w:eastAsia="Calibri" w:hAnsi="Palatino Linotype" w:cs="Arial"/>
          <w:lang w:val="es-ES_tradnl"/>
        </w:rPr>
        <w:t xml:space="preserve"> advierte que el escrito contiene las </w:t>
      </w:r>
      <w:r w:rsidRPr="005B25CC">
        <w:rPr>
          <w:rFonts w:ascii="Palatino Linotype" w:hAnsi="Palatino Linotype" w:cs="Arial"/>
          <w:color w:val="000000" w:themeColor="text1"/>
          <w:lang w:eastAsia="es-MX"/>
        </w:rPr>
        <w:t>formalidades</w:t>
      </w:r>
      <w:r w:rsidRPr="00827222">
        <w:rPr>
          <w:rFonts w:ascii="Palatino Linotype" w:eastAsia="Calibri" w:hAnsi="Palatino Linotype" w:cs="Arial"/>
          <w:lang w:val="es-ES_tradnl"/>
        </w:rPr>
        <w:t xml:space="preserve"> previstas por el artículo 180 último párrafo de la Ley de Transparencia y Acceso a la Información Pública del Estado de México y Municipios, por lo que es procedente que este Instituto de Transparencia, Acceso a la Información Pública y </w:t>
      </w:r>
      <w:r w:rsidRPr="00827222">
        <w:rPr>
          <w:rFonts w:ascii="Palatino Linotype" w:eastAsia="Calibri" w:hAnsi="Palatino Linotype" w:cs="Arial"/>
          <w:lang w:val="es-ES_tradnl"/>
        </w:rPr>
        <w:lastRenderedPageBreak/>
        <w:t>Protección de Datos Personales del Estado de México y Municipios, conozca y resuelva el presente recurso.</w:t>
      </w:r>
    </w:p>
    <w:p w14:paraId="18945508" w14:textId="77777777" w:rsidR="007D4707" w:rsidRPr="008E52FD" w:rsidRDefault="007D4707" w:rsidP="007D4707">
      <w:pPr>
        <w:pStyle w:val="Prrafodelista"/>
        <w:spacing w:before="240" w:after="240" w:line="360" w:lineRule="auto"/>
        <w:ind w:left="0"/>
        <w:jc w:val="both"/>
        <w:rPr>
          <w:rFonts w:ascii="Palatino Linotype" w:eastAsiaTheme="minorEastAsia" w:hAnsi="Palatino Linotype" w:cs="Arial"/>
          <w:b/>
          <w:lang w:val="es-ES_tradnl"/>
        </w:rPr>
      </w:pPr>
    </w:p>
    <w:p w14:paraId="63A6C577" w14:textId="671CAA66" w:rsidR="008C2706" w:rsidRDefault="008C2706" w:rsidP="008C2706">
      <w:pPr>
        <w:pStyle w:val="Ttulo1"/>
        <w:rPr>
          <w:rFonts w:ascii="Palatino Linotype" w:eastAsiaTheme="minorEastAsia" w:hAnsi="Palatino Linotype" w:cs="Arial"/>
          <w:b/>
          <w:bCs/>
          <w:color w:val="000000" w:themeColor="text1"/>
          <w:sz w:val="24"/>
          <w:szCs w:val="24"/>
          <w:lang w:val="es-ES_tradnl"/>
        </w:rPr>
      </w:pPr>
      <w:bookmarkStart w:id="198" w:name="_Toc71050896"/>
      <w:bookmarkStart w:id="199" w:name="_Toc81213628"/>
      <w:r w:rsidRPr="008C2706">
        <w:rPr>
          <w:rFonts w:ascii="Palatino Linotype" w:eastAsiaTheme="minorEastAsia" w:hAnsi="Palatino Linotype" w:cs="Arial"/>
          <w:b/>
          <w:bCs/>
          <w:color w:val="000000" w:themeColor="text1"/>
          <w:sz w:val="24"/>
          <w:szCs w:val="24"/>
          <w:lang w:val="es-ES_tradnl"/>
        </w:rPr>
        <w:t>TERCERO. De</w:t>
      </w:r>
      <w:r w:rsidR="00553049">
        <w:rPr>
          <w:rFonts w:ascii="Palatino Linotype" w:eastAsiaTheme="minorEastAsia" w:hAnsi="Palatino Linotype" w:cs="Arial"/>
          <w:b/>
          <w:bCs/>
          <w:color w:val="000000" w:themeColor="text1"/>
          <w:sz w:val="24"/>
          <w:szCs w:val="24"/>
          <w:lang w:val="es-ES_tradnl"/>
        </w:rPr>
        <w:t xml:space="preserve">l planteamiento de la </w:t>
      </w:r>
      <w:r w:rsidR="00553049" w:rsidRPr="00553049">
        <w:rPr>
          <w:rFonts w:ascii="Palatino Linotype" w:eastAsiaTheme="minorEastAsia" w:hAnsi="Palatino Linotype" w:cs="Arial"/>
          <w:b/>
          <w:bCs/>
          <w:i/>
          <w:color w:val="000000" w:themeColor="text1"/>
          <w:sz w:val="24"/>
          <w:szCs w:val="24"/>
          <w:lang w:val="es-ES_tradnl"/>
        </w:rPr>
        <w:t>Litis</w:t>
      </w:r>
      <w:r w:rsidRPr="008C2706">
        <w:rPr>
          <w:rFonts w:ascii="Palatino Linotype" w:eastAsiaTheme="minorEastAsia" w:hAnsi="Palatino Linotype" w:cs="Arial"/>
          <w:b/>
          <w:bCs/>
          <w:color w:val="000000" w:themeColor="text1"/>
          <w:sz w:val="24"/>
          <w:szCs w:val="24"/>
          <w:lang w:val="es-ES_tradnl"/>
        </w:rPr>
        <w:t>.</w:t>
      </w:r>
      <w:bookmarkEnd w:id="198"/>
      <w:bookmarkEnd w:id="199"/>
    </w:p>
    <w:p w14:paraId="5544480D" w14:textId="77777777" w:rsidR="00553049" w:rsidRPr="00553049" w:rsidRDefault="00553049" w:rsidP="00553049">
      <w:pPr>
        <w:rPr>
          <w:rFonts w:eastAsiaTheme="minorEastAsia"/>
          <w:lang w:val="es-ES_tradnl" w:eastAsia="es-ES"/>
        </w:rPr>
      </w:pPr>
    </w:p>
    <w:p w14:paraId="61DBB9D2" w14:textId="77777777" w:rsidR="00553049" w:rsidRPr="009104B6" w:rsidRDefault="00553049" w:rsidP="00453D50">
      <w:pPr>
        <w:pStyle w:val="Prrafodelista"/>
        <w:numPr>
          <w:ilvl w:val="0"/>
          <w:numId w:val="7"/>
        </w:numPr>
        <w:spacing w:before="240" w:after="240" w:line="360" w:lineRule="auto"/>
        <w:ind w:left="0" w:firstLine="0"/>
        <w:jc w:val="both"/>
        <w:rPr>
          <w:rFonts w:ascii="Palatino Linotype" w:hAnsi="Palatino Linotype"/>
          <w:color w:val="000000"/>
          <w:sz w:val="20"/>
          <w:szCs w:val="14"/>
        </w:rPr>
      </w:pPr>
      <w:r w:rsidRPr="00553049">
        <w:rPr>
          <w:rFonts w:ascii="Palatino Linotype" w:eastAsia="Calibri" w:hAnsi="Palatino Linotype" w:cs="Arial"/>
          <w:lang w:val="es-ES_tradnl"/>
        </w:rPr>
        <w:t>Se</w:t>
      </w:r>
      <w:r w:rsidRPr="00D27215">
        <w:rPr>
          <w:rFonts w:ascii="Palatino Linotype" w:hAnsi="Palatino Linotype" w:cs="Arial"/>
        </w:rPr>
        <w:t xml:space="preserve"> solicitó</w:t>
      </w:r>
      <w:r>
        <w:rPr>
          <w:rFonts w:ascii="Palatino Linotype" w:hAnsi="Palatino Linotype" w:cs="Arial"/>
        </w:rPr>
        <w:t>,</w:t>
      </w:r>
      <w:r w:rsidRPr="00D27215">
        <w:rPr>
          <w:rFonts w:ascii="Palatino Linotype" w:hAnsi="Palatino Linotype" w:cs="Arial"/>
        </w:rPr>
        <w:t xml:space="preserve"> la </w:t>
      </w:r>
      <w:r>
        <w:rPr>
          <w:rFonts w:ascii="Palatino Linotype" w:hAnsi="Palatino Linotype" w:cs="Arial"/>
        </w:rPr>
        <w:t>información que a continuación se desagrega</w:t>
      </w:r>
      <w:r w:rsidRPr="00D27215">
        <w:rPr>
          <w:rFonts w:ascii="Palatino Linotype" w:hAnsi="Palatino Linotype"/>
          <w:color w:val="000000"/>
        </w:rPr>
        <w:t>:</w:t>
      </w:r>
    </w:p>
    <w:p w14:paraId="36BC6DCD" w14:textId="75ACACF3" w:rsidR="00553049" w:rsidRDefault="00553049" w:rsidP="00453D50">
      <w:pPr>
        <w:pStyle w:val="Prrafodelista"/>
        <w:numPr>
          <w:ilvl w:val="0"/>
          <w:numId w:val="2"/>
        </w:numPr>
        <w:spacing w:line="360" w:lineRule="auto"/>
        <w:jc w:val="both"/>
        <w:rPr>
          <w:rFonts w:ascii="Palatino Linotype" w:hAnsi="Palatino Linotype" w:cs="Arial"/>
        </w:rPr>
      </w:pPr>
      <w:r w:rsidRPr="00B82F1F">
        <w:rPr>
          <w:rFonts w:ascii="Palatino Linotype" w:hAnsi="Palatino Linotype" w:cs="Arial"/>
        </w:rPr>
        <w:t xml:space="preserve">Legislación o normatividad dónde por primera vez se reguló el régimen de propiedad en condominio en el Estado de México y/o </w:t>
      </w:r>
      <w:r w:rsidR="00150C25">
        <w:rPr>
          <w:rFonts w:ascii="Palatino Linotype" w:hAnsi="Palatino Linotype" w:cs="Arial"/>
        </w:rPr>
        <w:t>M</w:t>
      </w:r>
      <w:r w:rsidRPr="00B82F1F">
        <w:rPr>
          <w:rFonts w:ascii="Palatino Linotype" w:hAnsi="Palatino Linotype" w:cs="Arial"/>
        </w:rPr>
        <w:t>unicipio de Naucalpan de Juárez y los artículos específic</w:t>
      </w:r>
      <w:r>
        <w:rPr>
          <w:rFonts w:ascii="Palatino Linotype" w:hAnsi="Palatino Linotype" w:cs="Arial"/>
        </w:rPr>
        <w:t>os en donde se haga referencia;</w:t>
      </w:r>
    </w:p>
    <w:p w14:paraId="75CD1701" w14:textId="77777777" w:rsidR="00553049" w:rsidRDefault="00553049" w:rsidP="00553049">
      <w:pPr>
        <w:pStyle w:val="Prrafodelista"/>
        <w:spacing w:line="360" w:lineRule="auto"/>
        <w:ind w:left="1429"/>
        <w:jc w:val="both"/>
        <w:rPr>
          <w:rFonts w:ascii="Palatino Linotype" w:hAnsi="Palatino Linotype" w:cs="Arial"/>
        </w:rPr>
      </w:pPr>
    </w:p>
    <w:p w14:paraId="57F870C8" w14:textId="77777777" w:rsidR="00553049" w:rsidRDefault="00553049" w:rsidP="00453D50">
      <w:pPr>
        <w:pStyle w:val="Prrafodelista"/>
        <w:numPr>
          <w:ilvl w:val="0"/>
          <w:numId w:val="2"/>
        </w:numPr>
        <w:spacing w:line="360" w:lineRule="auto"/>
        <w:jc w:val="both"/>
        <w:rPr>
          <w:rFonts w:ascii="Palatino Linotype" w:hAnsi="Palatino Linotype" w:cs="Arial"/>
        </w:rPr>
      </w:pPr>
      <w:r w:rsidRPr="00B82F1F">
        <w:rPr>
          <w:rFonts w:ascii="Palatino Linotype" w:hAnsi="Palatino Linotype" w:cs="Arial"/>
        </w:rPr>
        <w:t xml:space="preserve">Legislación o normatividad estatal o municipal donde se describan los criterios (tamaño del predio, tamaño de las unidades privativas, viviendas, departamentos, etc.) que se deben cumplir para que un proyecto inmobiliario pueda ser considerado y aplicarle el régimen de propiedad en condominio, </w:t>
      </w:r>
      <w:r>
        <w:rPr>
          <w:rFonts w:ascii="Palatino Linotype" w:hAnsi="Palatino Linotype" w:cs="Arial"/>
        </w:rPr>
        <w:t>a</w:t>
      </w:r>
      <w:r w:rsidRPr="00B82F1F">
        <w:rPr>
          <w:rFonts w:ascii="Palatino Linotype" w:hAnsi="Palatino Linotype" w:cs="Arial"/>
        </w:rPr>
        <w:t xml:space="preserve">rtículos </w:t>
      </w:r>
      <w:r>
        <w:rPr>
          <w:rFonts w:ascii="Palatino Linotype" w:hAnsi="Palatino Linotype" w:cs="Arial"/>
        </w:rPr>
        <w:t>donde se haga esa referencia; y</w:t>
      </w:r>
    </w:p>
    <w:p w14:paraId="710B8664" w14:textId="77777777" w:rsidR="00553049" w:rsidRPr="00B82F1F" w:rsidRDefault="00553049" w:rsidP="00553049">
      <w:pPr>
        <w:pStyle w:val="Prrafodelista"/>
        <w:rPr>
          <w:rFonts w:ascii="Palatino Linotype" w:hAnsi="Palatino Linotype" w:cs="Arial"/>
        </w:rPr>
      </w:pPr>
    </w:p>
    <w:p w14:paraId="622F8D15" w14:textId="5C84AAEE" w:rsidR="00553049" w:rsidRPr="00B82F1F" w:rsidRDefault="00CE0B5D" w:rsidP="00453D50">
      <w:pPr>
        <w:pStyle w:val="Prrafodelista"/>
        <w:numPr>
          <w:ilvl w:val="0"/>
          <w:numId w:val="2"/>
        </w:numPr>
        <w:spacing w:line="360" w:lineRule="auto"/>
        <w:jc w:val="both"/>
        <w:rPr>
          <w:rFonts w:ascii="Palatino Linotype" w:hAnsi="Palatino Linotype" w:cs="Arial"/>
        </w:rPr>
      </w:pPr>
      <w:r>
        <w:rPr>
          <w:rFonts w:ascii="Palatino Linotype" w:hAnsi="Palatino Linotype" w:cs="Arial"/>
        </w:rPr>
        <w:t>F</w:t>
      </w:r>
      <w:r w:rsidR="00553049" w:rsidRPr="00B82F1F">
        <w:rPr>
          <w:rFonts w:ascii="Palatino Linotype" w:hAnsi="Palatino Linotype" w:cs="Arial"/>
        </w:rPr>
        <w:t>ormato de la licencia o documento oficial y área responsable del M</w:t>
      </w:r>
      <w:r w:rsidR="00553049">
        <w:rPr>
          <w:rFonts w:ascii="Palatino Linotype" w:hAnsi="Palatino Linotype" w:cs="Arial"/>
        </w:rPr>
        <w:t xml:space="preserve">unicipio de Naucalpan, </w:t>
      </w:r>
      <w:r w:rsidR="00553049" w:rsidRPr="00B82F1F">
        <w:rPr>
          <w:rFonts w:ascii="Palatino Linotype" w:hAnsi="Palatino Linotype" w:cs="Arial"/>
        </w:rPr>
        <w:t>que autoriza a una persona física o moral realizar un proyecto o desarrollo inmobiliario y considerarse dentro del régimen de propiedad en condominio, y desde que fecha empezó a ser obligatorio en el Estado de México y el Municipio.</w:t>
      </w:r>
    </w:p>
    <w:p w14:paraId="7089C288" w14:textId="133ED98F" w:rsidR="00553049" w:rsidRPr="00553049" w:rsidRDefault="00553049" w:rsidP="00453D50">
      <w:pPr>
        <w:pStyle w:val="Prrafodelista"/>
        <w:numPr>
          <w:ilvl w:val="0"/>
          <w:numId w:val="7"/>
        </w:numPr>
        <w:spacing w:before="240" w:after="240" w:line="360" w:lineRule="auto"/>
        <w:ind w:left="0" w:firstLine="0"/>
        <w:jc w:val="both"/>
        <w:rPr>
          <w:rFonts w:ascii="Palatino Linotype" w:hAnsi="Palatino Linotype" w:cs="Arial"/>
        </w:rPr>
      </w:pPr>
      <w:r w:rsidRPr="00553049">
        <w:rPr>
          <w:rFonts w:ascii="Palatino Linotype" w:hAnsi="Palatino Linotype" w:cs="Arial"/>
        </w:rPr>
        <w:lastRenderedPageBreak/>
        <w:t xml:space="preserve">El </w:t>
      </w:r>
      <w:r w:rsidRPr="00553049">
        <w:rPr>
          <w:rFonts w:ascii="Palatino Linotype" w:hAnsi="Palatino Linotype" w:cs="Arial"/>
          <w:b/>
        </w:rPr>
        <w:t>SUJETO OBLIGADO</w:t>
      </w:r>
      <w:r w:rsidRPr="00553049">
        <w:rPr>
          <w:rFonts w:ascii="Palatino Linotype" w:hAnsi="Palatino Linotype" w:cs="Arial"/>
        </w:rPr>
        <w:t xml:space="preserve"> fue omiso en dar contestación o emitir un pronunciamiento al respecto.</w:t>
      </w:r>
      <w:r>
        <w:rPr>
          <w:rFonts w:ascii="Palatino Linotype" w:hAnsi="Palatino Linotype" w:cs="Arial"/>
        </w:rPr>
        <w:t xml:space="preserve"> </w:t>
      </w:r>
      <w:r w:rsidRPr="00553049">
        <w:rPr>
          <w:rFonts w:ascii="Palatino Linotype" w:hAnsi="Palatino Linotype" w:cs="Arial"/>
        </w:rPr>
        <w:t xml:space="preserve">Inconforme con la </w:t>
      </w:r>
      <w:r>
        <w:rPr>
          <w:rFonts w:ascii="Palatino Linotype" w:hAnsi="Palatino Linotype" w:cs="Arial"/>
        </w:rPr>
        <w:t xml:space="preserve">falta de </w:t>
      </w:r>
      <w:r w:rsidRPr="00553049">
        <w:rPr>
          <w:rFonts w:ascii="Palatino Linotype" w:hAnsi="Palatino Linotype" w:cs="Arial"/>
        </w:rPr>
        <w:t xml:space="preserve">respuesta, el solicitante interpuso </w:t>
      </w:r>
      <w:r w:rsidR="00701918">
        <w:rPr>
          <w:rFonts w:ascii="Palatino Linotype" w:hAnsi="Palatino Linotype" w:cs="Arial"/>
        </w:rPr>
        <w:t>e</w:t>
      </w:r>
      <w:r w:rsidRPr="00553049">
        <w:rPr>
          <w:rFonts w:ascii="Palatino Linotype" w:hAnsi="Palatino Linotype" w:cs="Arial"/>
        </w:rPr>
        <w:t xml:space="preserve">l recurso de revisión correspondiente, </w:t>
      </w:r>
      <w:r w:rsidR="00701918">
        <w:rPr>
          <w:rFonts w:ascii="Palatino Linotype" w:hAnsi="Palatino Linotype" w:cs="Arial"/>
        </w:rPr>
        <w:t>argumentando que no se entregó la información en tiempo y forma.</w:t>
      </w:r>
    </w:p>
    <w:p w14:paraId="35C6672F" w14:textId="63D413B0" w:rsidR="00553049" w:rsidRDefault="00553049" w:rsidP="00453D50">
      <w:pPr>
        <w:pStyle w:val="Prrafodelista"/>
        <w:numPr>
          <w:ilvl w:val="0"/>
          <w:numId w:val="7"/>
        </w:numPr>
        <w:spacing w:before="240" w:after="240" w:line="360" w:lineRule="auto"/>
        <w:ind w:left="0" w:firstLine="0"/>
        <w:jc w:val="both"/>
        <w:rPr>
          <w:rFonts w:ascii="Palatino Linotype" w:eastAsia="MS Mincho" w:hAnsi="Palatino Linotype" w:cs="Arial"/>
        </w:rPr>
      </w:pPr>
      <w:r w:rsidRPr="00D27C98">
        <w:rPr>
          <w:rFonts w:ascii="Palatino Linotype" w:eastAsia="MS Mincho" w:hAnsi="Palatino Linotype" w:cs="Arial"/>
        </w:rPr>
        <w:t xml:space="preserve">En </w:t>
      </w:r>
      <w:r w:rsidRPr="00D27C98">
        <w:rPr>
          <w:rFonts w:ascii="Palatino Linotype" w:hAnsi="Palatino Linotype" w:cs="Arial"/>
          <w:lang w:eastAsia="es-MX"/>
        </w:rPr>
        <w:t>dichas</w:t>
      </w:r>
      <w:r w:rsidRPr="00D27C98">
        <w:rPr>
          <w:rFonts w:ascii="Palatino Linotype" w:hAnsi="Palatino Linotype" w:cs="Arial"/>
        </w:rPr>
        <w:t xml:space="preserve"> condiciones, la </w:t>
      </w:r>
      <w:r w:rsidRPr="00D27C98">
        <w:rPr>
          <w:rFonts w:ascii="Palatino Linotype" w:hAnsi="Palatino Linotype" w:cs="Arial"/>
          <w:i/>
        </w:rPr>
        <w:t>Litis</w:t>
      </w:r>
      <w:r w:rsidRPr="00D27C98">
        <w:rPr>
          <w:rFonts w:ascii="Palatino Linotype" w:hAnsi="Palatino Linotype" w:cs="Arial"/>
        </w:rPr>
        <w:t xml:space="preserve"> a resolver en e</w:t>
      </w:r>
      <w:r w:rsidR="00DB3676">
        <w:rPr>
          <w:rFonts w:ascii="Palatino Linotype" w:hAnsi="Palatino Linotype" w:cs="Arial"/>
        </w:rPr>
        <w:t>l presente asunto</w:t>
      </w:r>
      <w:r w:rsidRPr="00D27C98">
        <w:rPr>
          <w:rFonts w:ascii="Palatino Linotype" w:hAnsi="Palatino Linotype" w:cs="Arial"/>
        </w:rPr>
        <w:t xml:space="preserve"> se circunscribe a determinar si </w:t>
      </w:r>
      <w:r>
        <w:rPr>
          <w:rFonts w:ascii="Palatino Linotype" w:eastAsia="MS Mincho" w:hAnsi="Palatino Linotype" w:cs="Arial"/>
        </w:rPr>
        <w:t>se actualiza</w:t>
      </w:r>
      <w:r w:rsidRPr="00D27C98">
        <w:rPr>
          <w:rFonts w:ascii="Palatino Linotype" w:eastAsia="MS Mincho" w:hAnsi="Palatino Linotype" w:cs="Arial"/>
        </w:rPr>
        <w:t xml:space="preserve"> la causal de procedencia previst</w:t>
      </w:r>
      <w:r>
        <w:rPr>
          <w:rFonts w:ascii="Palatino Linotype" w:eastAsia="MS Mincho" w:hAnsi="Palatino Linotype" w:cs="Arial"/>
        </w:rPr>
        <w:t xml:space="preserve">a en el </w:t>
      </w:r>
      <w:r w:rsidRPr="002B0F08">
        <w:rPr>
          <w:rFonts w:ascii="Palatino Linotype" w:eastAsia="MS Mincho" w:hAnsi="Palatino Linotype" w:cs="Arial"/>
          <w:b/>
        </w:rPr>
        <w:t>artículo 179</w:t>
      </w:r>
      <w:r>
        <w:rPr>
          <w:rFonts w:ascii="Palatino Linotype" w:eastAsia="MS Mincho" w:hAnsi="Palatino Linotype" w:cs="Arial"/>
        </w:rPr>
        <w:t xml:space="preserve">, fracción </w:t>
      </w:r>
      <w:r w:rsidR="00701918">
        <w:rPr>
          <w:rFonts w:ascii="Palatino Linotype" w:eastAsia="MS Mincho" w:hAnsi="Palatino Linotype" w:cs="Arial"/>
          <w:b/>
        </w:rPr>
        <w:t>V</w:t>
      </w:r>
      <w:r w:rsidRPr="00BC2165">
        <w:rPr>
          <w:rFonts w:ascii="Palatino Linotype" w:eastAsia="MS Mincho" w:hAnsi="Palatino Linotype" w:cs="Arial"/>
          <w:b/>
        </w:rPr>
        <w:t>II</w:t>
      </w:r>
      <w:r w:rsidRPr="00055E5E">
        <w:rPr>
          <w:rFonts w:ascii="Palatino Linotype" w:eastAsia="MS Mincho" w:hAnsi="Palatino Linotype" w:cs="Arial"/>
          <w:b/>
        </w:rPr>
        <w:t xml:space="preserve"> </w:t>
      </w:r>
      <w:r w:rsidRPr="00D27C98">
        <w:rPr>
          <w:rFonts w:ascii="Palatino Linotype" w:eastAsia="MS Mincho" w:hAnsi="Palatino Linotype" w:cs="Arial"/>
        </w:rPr>
        <w:t xml:space="preserve">de la </w:t>
      </w:r>
      <w:r w:rsidRPr="00D27C98">
        <w:rPr>
          <w:rFonts w:ascii="Palatino Linotype" w:eastAsia="MS Mincho" w:hAnsi="Palatino Linotype" w:cs="Arial"/>
          <w:b/>
        </w:rPr>
        <w:t>Ley de Transparencia y Acceso a la Información Pública del Estado de México y Municipios</w:t>
      </w:r>
      <w:r w:rsidRPr="00D27C98">
        <w:rPr>
          <w:rFonts w:ascii="Palatino Linotype" w:eastAsia="MS Mincho" w:hAnsi="Palatino Linotype" w:cs="Arial"/>
        </w:rPr>
        <w:t xml:space="preserve">; </w:t>
      </w:r>
      <w:r w:rsidRPr="00D27C98">
        <w:rPr>
          <w:rFonts w:ascii="Palatino Linotype" w:hAnsi="Palatino Linotype" w:cs="Arial"/>
          <w:color w:val="000000" w:themeColor="text1"/>
          <w:lang w:eastAsia="es-MX"/>
        </w:rPr>
        <w:t>fracción</w:t>
      </w:r>
      <w:r>
        <w:rPr>
          <w:rFonts w:ascii="Palatino Linotype" w:hAnsi="Palatino Linotype" w:cs="Arial"/>
          <w:color w:val="000000" w:themeColor="text1"/>
          <w:lang w:eastAsia="es-MX"/>
        </w:rPr>
        <w:t xml:space="preserve"> que </w:t>
      </w:r>
      <w:r w:rsidRPr="00D27C98">
        <w:rPr>
          <w:rFonts w:ascii="Palatino Linotype" w:hAnsi="Palatino Linotype" w:cs="Arial"/>
          <w:color w:val="000000" w:themeColor="text1"/>
          <w:lang w:eastAsia="es-MX"/>
        </w:rPr>
        <w:t xml:space="preserve">determina la hipótesis </w:t>
      </w:r>
      <w:r w:rsidR="00701918">
        <w:rPr>
          <w:rFonts w:ascii="Palatino Linotype" w:hAnsi="Palatino Linotype" w:cs="Arial"/>
          <w:color w:val="000000" w:themeColor="text1"/>
          <w:lang w:eastAsia="es-MX"/>
        </w:rPr>
        <w:t xml:space="preserve">normativa relativa a la </w:t>
      </w:r>
      <w:r w:rsidR="00701918" w:rsidRPr="00701918">
        <w:rPr>
          <w:rFonts w:ascii="Palatino Linotype" w:hAnsi="Palatino Linotype" w:cs="Arial"/>
          <w:color w:val="000000" w:themeColor="text1"/>
          <w:lang w:eastAsia="es-MX"/>
        </w:rPr>
        <w:t>falta de respuesta a una solicitud de acceso a la información</w:t>
      </w:r>
      <w:r w:rsidRPr="00D27C98">
        <w:rPr>
          <w:rFonts w:ascii="Palatino Linotype" w:hAnsi="Palatino Linotype" w:cs="Arial"/>
          <w:color w:val="000000" w:themeColor="text1"/>
          <w:lang w:eastAsia="es-MX"/>
        </w:rPr>
        <w:t xml:space="preserve">; </w:t>
      </w:r>
      <w:r>
        <w:rPr>
          <w:rFonts w:ascii="Palatino Linotype" w:eastAsia="MS Mincho" w:hAnsi="Palatino Linotype" w:cs="Arial"/>
        </w:rPr>
        <w:t>causal de la que se dolió el particular</w:t>
      </w:r>
      <w:r w:rsidRPr="00D27C98">
        <w:rPr>
          <w:rFonts w:ascii="Palatino Linotype" w:eastAsia="MS Mincho" w:hAnsi="Palatino Linotype" w:cs="Arial"/>
        </w:rPr>
        <w:t xml:space="preserve"> </w:t>
      </w:r>
      <w:r w:rsidRPr="00057A9C">
        <w:rPr>
          <w:rFonts w:ascii="Palatino Linotype" w:eastAsia="MS Mincho" w:hAnsi="Palatino Linotype" w:cs="Arial"/>
        </w:rPr>
        <w:t>recurrente</w:t>
      </w:r>
      <w:r>
        <w:rPr>
          <w:rFonts w:ascii="Palatino Linotype" w:eastAsia="MS Mincho" w:hAnsi="Palatino Linotype" w:cs="Arial"/>
        </w:rPr>
        <w:t xml:space="preserve"> al momento de interponer </w:t>
      </w:r>
      <w:r w:rsidRPr="00D27C98">
        <w:rPr>
          <w:rFonts w:ascii="Palatino Linotype" w:eastAsia="MS Mincho" w:hAnsi="Palatino Linotype" w:cs="Arial"/>
        </w:rPr>
        <w:t>s</w:t>
      </w:r>
      <w:r>
        <w:rPr>
          <w:rFonts w:ascii="Palatino Linotype" w:eastAsia="MS Mincho" w:hAnsi="Palatino Linotype" w:cs="Arial"/>
        </w:rPr>
        <w:t>u</w:t>
      </w:r>
      <w:r w:rsidRPr="00D27C98">
        <w:rPr>
          <w:rFonts w:ascii="Palatino Linotype" w:eastAsia="MS Mincho" w:hAnsi="Palatino Linotype" w:cs="Arial"/>
        </w:rPr>
        <w:t xml:space="preserve"> recurso de revisión</w:t>
      </w:r>
      <w:r>
        <w:rPr>
          <w:rFonts w:ascii="Palatino Linotype" w:eastAsia="MS Mincho" w:hAnsi="Palatino Linotype" w:cs="Arial"/>
        </w:rPr>
        <w:t>.</w:t>
      </w:r>
    </w:p>
    <w:p w14:paraId="17713E3C" w14:textId="0C7405E1" w:rsidR="00553049" w:rsidRPr="00DB3676" w:rsidRDefault="00553049" w:rsidP="00453D50">
      <w:pPr>
        <w:pStyle w:val="Prrafodelista"/>
        <w:numPr>
          <w:ilvl w:val="0"/>
          <w:numId w:val="7"/>
        </w:numPr>
        <w:spacing w:before="240" w:after="240" w:line="360" w:lineRule="auto"/>
        <w:ind w:left="0" w:firstLine="0"/>
        <w:jc w:val="both"/>
        <w:rPr>
          <w:rFonts w:ascii="Palatino Linotype" w:eastAsia="MS Mincho" w:hAnsi="Palatino Linotype" w:cs="Arial"/>
        </w:rPr>
      </w:pPr>
      <w:r>
        <w:rPr>
          <w:rFonts w:ascii="Palatino Linotype" w:hAnsi="Palatino Linotype" w:cs="Arial"/>
          <w:color w:val="000000" w:themeColor="text1"/>
          <w:lang w:eastAsia="es-MX"/>
        </w:rPr>
        <w:t>Atento a lo anterior es</w:t>
      </w:r>
      <w:r w:rsidRPr="00D27C98">
        <w:rPr>
          <w:rFonts w:ascii="Palatino Linotype" w:hAnsi="Palatino Linotype" w:cs="Arial"/>
          <w:color w:val="000000" w:themeColor="text1"/>
          <w:lang w:eastAsia="es-MX"/>
        </w:rPr>
        <w:t xml:space="preserve"> que se</w:t>
      </w:r>
      <w:r w:rsidRPr="00D27C98">
        <w:rPr>
          <w:rFonts w:ascii="Palatino Linotype" w:hAnsi="Palatino Linotype" w:cs="Arial"/>
          <w:color w:val="000000" w:themeColor="text1"/>
          <w:szCs w:val="23"/>
        </w:rPr>
        <w:t xml:space="preserve"> determinará </w:t>
      </w:r>
      <w:r w:rsidR="00701918">
        <w:rPr>
          <w:rFonts w:ascii="Palatino Linotype" w:hAnsi="Palatino Linotype" w:cs="Arial"/>
          <w:color w:val="000000" w:themeColor="text1"/>
          <w:szCs w:val="23"/>
        </w:rPr>
        <w:t xml:space="preserve">conforme a las constancias que obran en el expediente electrónico en que se actúa, si </w:t>
      </w:r>
      <w:r w:rsidRPr="00D27C98">
        <w:rPr>
          <w:rFonts w:ascii="Palatino Linotype" w:hAnsi="Palatino Linotype" w:cs="Arial"/>
          <w:color w:val="000000" w:themeColor="text1"/>
          <w:szCs w:val="23"/>
        </w:rPr>
        <w:t xml:space="preserve">el </w:t>
      </w:r>
      <w:r w:rsidRPr="00D27C98">
        <w:rPr>
          <w:rFonts w:ascii="Palatino Linotype" w:hAnsi="Palatino Linotype" w:cs="Arial"/>
          <w:b/>
          <w:color w:val="000000" w:themeColor="text1"/>
          <w:szCs w:val="23"/>
        </w:rPr>
        <w:t>SUJETO</w:t>
      </w:r>
      <w:r w:rsidRPr="00D27C98">
        <w:rPr>
          <w:rFonts w:ascii="Palatino Linotype" w:hAnsi="Palatino Linotype" w:cs="Arial"/>
          <w:color w:val="000000" w:themeColor="text1"/>
          <w:szCs w:val="23"/>
        </w:rPr>
        <w:t xml:space="preserve"> </w:t>
      </w:r>
      <w:r w:rsidRPr="00D27C98">
        <w:rPr>
          <w:rFonts w:ascii="Palatino Linotype" w:hAnsi="Palatino Linotype" w:cs="Arial"/>
          <w:b/>
          <w:color w:val="000000" w:themeColor="text1"/>
          <w:szCs w:val="23"/>
        </w:rPr>
        <w:t>OBLIGADO</w:t>
      </w:r>
      <w:r w:rsidRPr="00D27C98">
        <w:rPr>
          <w:rFonts w:ascii="Palatino Linotype" w:hAnsi="Palatino Linotype" w:cs="Arial"/>
          <w:color w:val="000000" w:themeColor="text1"/>
          <w:szCs w:val="23"/>
        </w:rPr>
        <w:t xml:space="preserve"> </w:t>
      </w:r>
      <w:r w:rsidRPr="00553049">
        <w:rPr>
          <w:rFonts w:ascii="Palatino Linotype" w:eastAsia="MS Mincho" w:hAnsi="Palatino Linotype" w:cs="Arial"/>
        </w:rPr>
        <w:t>ciertamente</w:t>
      </w:r>
      <w:r w:rsidRPr="00D27C98">
        <w:rPr>
          <w:rFonts w:ascii="Palatino Linotype" w:hAnsi="Palatino Linotype" w:cs="Arial"/>
          <w:color w:val="000000" w:themeColor="text1"/>
          <w:szCs w:val="23"/>
        </w:rPr>
        <w:t xml:space="preserve"> </w:t>
      </w:r>
      <w:r w:rsidRPr="00D27C98">
        <w:rPr>
          <w:rFonts w:ascii="Palatino Linotype" w:hAnsi="Palatino Linotype"/>
          <w:color w:val="000000" w:themeColor="text1"/>
        </w:rPr>
        <w:t>actualiza la causa</w:t>
      </w:r>
      <w:r>
        <w:rPr>
          <w:rFonts w:ascii="Palatino Linotype" w:hAnsi="Palatino Linotype"/>
          <w:color w:val="000000" w:themeColor="text1"/>
        </w:rPr>
        <w:t>l</w:t>
      </w:r>
      <w:r w:rsidRPr="00D27C98">
        <w:rPr>
          <w:rFonts w:ascii="Palatino Linotype" w:hAnsi="Palatino Linotype"/>
          <w:color w:val="000000" w:themeColor="text1"/>
        </w:rPr>
        <w:t xml:space="preserve"> de </w:t>
      </w:r>
      <w:r>
        <w:rPr>
          <w:rFonts w:ascii="Palatino Linotype" w:hAnsi="Palatino Linotype"/>
          <w:color w:val="000000" w:themeColor="text1"/>
        </w:rPr>
        <w:t>referencia</w:t>
      </w:r>
      <w:r>
        <w:rPr>
          <w:rFonts w:ascii="Palatino Linotype" w:hAnsi="Palatino Linotype" w:cs="Arial"/>
          <w:color w:val="000000" w:themeColor="text1"/>
          <w:lang w:eastAsia="es-MX"/>
        </w:rPr>
        <w:t xml:space="preserve">; </w:t>
      </w:r>
      <w:r w:rsidRPr="00D27215">
        <w:rPr>
          <w:rFonts w:ascii="Palatino Linotype" w:hAnsi="Palatino Linotype" w:cs="Arial"/>
          <w:color w:val="000000" w:themeColor="text1"/>
          <w:lang w:eastAsia="es-MX"/>
        </w:rPr>
        <w:t xml:space="preserve">asimismo, determinar si se vulnera el derecho de acceso a la información del particular por la inobservancia a los principios contenidos en el artículo 11 de la Ley de Transparencia y Acceso a la Información Pública del Estado de México </w:t>
      </w:r>
      <w:r>
        <w:rPr>
          <w:rFonts w:ascii="Palatino Linotype" w:hAnsi="Palatino Linotype" w:cs="Arial"/>
          <w:color w:val="000000" w:themeColor="text1"/>
          <w:lang w:eastAsia="es-MX"/>
        </w:rPr>
        <w:t>y Municipios, los cuales señala</w:t>
      </w:r>
      <w:r w:rsidRPr="00D27215">
        <w:rPr>
          <w:rFonts w:ascii="Palatino Linotype" w:hAnsi="Palatino Linotype" w:cs="Arial"/>
          <w:color w:val="000000" w:themeColor="text1"/>
          <w:lang w:eastAsia="es-MX"/>
        </w:rPr>
        <w:t xml:space="preserve"> </w:t>
      </w:r>
      <w:r>
        <w:rPr>
          <w:rFonts w:ascii="Palatino Linotype" w:hAnsi="Palatino Linotype" w:cs="Arial"/>
          <w:color w:val="000000" w:themeColor="text1"/>
          <w:lang w:eastAsia="es-MX"/>
        </w:rPr>
        <w:t xml:space="preserve">entre otros, </w:t>
      </w:r>
      <w:r w:rsidRPr="00D27215">
        <w:rPr>
          <w:rFonts w:ascii="Palatino Linotype" w:hAnsi="Palatino Linotype" w:cs="Arial"/>
          <w:color w:val="000000" w:themeColor="text1"/>
          <w:lang w:eastAsia="es-MX"/>
        </w:rPr>
        <w:t>q</w:t>
      </w:r>
      <w:r>
        <w:rPr>
          <w:rFonts w:ascii="Palatino Linotype" w:hAnsi="Palatino Linotype" w:cs="Arial"/>
          <w:color w:val="000000" w:themeColor="text1"/>
          <w:lang w:eastAsia="es-MX"/>
        </w:rPr>
        <w:t>ue en la generación</w:t>
      </w:r>
      <w:r w:rsidRPr="00D27215">
        <w:rPr>
          <w:rFonts w:ascii="Palatino Linotype" w:hAnsi="Palatino Linotype" w:cs="Arial"/>
          <w:color w:val="000000" w:themeColor="text1"/>
          <w:lang w:eastAsia="es-MX"/>
        </w:rPr>
        <w:t xml:space="preserve"> y entrega de información se deberá garantizar que sea </w:t>
      </w:r>
      <w:r>
        <w:rPr>
          <w:rFonts w:ascii="Palatino Linotype" w:hAnsi="Palatino Linotype" w:cs="Arial"/>
          <w:color w:val="000000" w:themeColor="text1"/>
          <w:lang w:eastAsia="es-MX"/>
        </w:rPr>
        <w:t xml:space="preserve">oportuna, </w:t>
      </w:r>
      <w:r w:rsidRPr="0001008B">
        <w:rPr>
          <w:rFonts w:ascii="Palatino Linotype" w:hAnsi="Palatino Linotype" w:cs="Arial"/>
          <w:color w:val="000000" w:themeColor="text1"/>
          <w:lang w:eastAsia="es-MX"/>
        </w:rPr>
        <w:t>completa e integral.</w:t>
      </w:r>
    </w:p>
    <w:p w14:paraId="5A04432B" w14:textId="77777777" w:rsidR="00DB3676" w:rsidRDefault="00DB3676" w:rsidP="00DB3676">
      <w:pPr>
        <w:pStyle w:val="Prrafodelista"/>
        <w:spacing w:before="240" w:after="240" w:line="360" w:lineRule="auto"/>
        <w:ind w:left="0"/>
        <w:jc w:val="both"/>
        <w:rPr>
          <w:rFonts w:ascii="Palatino Linotype" w:eastAsia="MS Mincho" w:hAnsi="Palatino Linotype" w:cs="Arial"/>
        </w:rPr>
      </w:pPr>
    </w:p>
    <w:p w14:paraId="5A12491A" w14:textId="77777777" w:rsidR="00DB3676" w:rsidRPr="001D465D" w:rsidRDefault="00DB3676" w:rsidP="00DB3676">
      <w:pPr>
        <w:pStyle w:val="Prrafodelista"/>
        <w:spacing w:before="240" w:after="240" w:line="360" w:lineRule="auto"/>
        <w:ind w:left="0"/>
        <w:jc w:val="both"/>
        <w:rPr>
          <w:rFonts w:ascii="Palatino Linotype" w:eastAsia="MS Mincho" w:hAnsi="Palatino Linotype" w:cs="Arial"/>
        </w:rPr>
      </w:pPr>
    </w:p>
    <w:p w14:paraId="6E205F1F" w14:textId="3D854C1E" w:rsidR="009417CA" w:rsidRPr="00EA7E3D" w:rsidRDefault="00CE0B5D" w:rsidP="007C7F08">
      <w:pPr>
        <w:pStyle w:val="Ttulo1"/>
        <w:rPr>
          <w:rFonts w:ascii="Palatino Linotype" w:hAnsi="Palatino Linotype"/>
          <w:b/>
          <w:color w:val="000000" w:themeColor="text1"/>
          <w:sz w:val="24"/>
        </w:rPr>
      </w:pPr>
      <w:bookmarkStart w:id="200" w:name="_Toc81213629"/>
      <w:r w:rsidRPr="00CE0B5D">
        <w:rPr>
          <w:rFonts w:ascii="Palatino Linotype" w:hAnsi="Palatino Linotype" w:cs="Arial"/>
          <w:b/>
          <w:color w:val="000000" w:themeColor="text1"/>
          <w:sz w:val="24"/>
        </w:rPr>
        <w:lastRenderedPageBreak/>
        <w:t>CUART</w:t>
      </w:r>
      <w:r w:rsidR="009417CA" w:rsidRPr="00CE0B5D">
        <w:rPr>
          <w:rFonts w:ascii="Palatino Linotype" w:hAnsi="Palatino Linotype" w:cs="Arial"/>
          <w:b/>
          <w:color w:val="000000" w:themeColor="text1"/>
          <w:sz w:val="24"/>
        </w:rPr>
        <w:t xml:space="preserve">O. </w:t>
      </w:r>
      <w:bookmarkStart w:id="201" w:name="_Toc34246179"/>
      <w:bookmarkStart w:id="202" w:name="_Toc74778598"/>
      <w:bookmarkStart w:id="203" w:name="_Toc501021589"/>
      <w:bookmarkEnd w:id="196"/>
      <w:r w:rsidR="00B82F1F" w:rsidRPr="00CE0B5D">
        <w:rPr>
          <w:rFonts w:ascii="Palatino Linotype" w:hAnsi="Palatino Linotype"/>
          <w:b/>
          <w:color w:val="000000" w:themeColor="text1"/>
          <w:sz w:val="24"/>
        </w:rPr>
        <w:t>Estudio y resolución del asunto</w:t>
      </w:r>
      <w:r w:rsidR="009417CA" w:rsidRPr="00CE0B5D">
        <w:rPr>
          <w:rFonts w:ascii="Palatino Linotype" w:hAnsi="Palatino Linotype"/>
          <w:b/>
          <w:color w:val="000000" w:themeColor="text1"/>
          <w:sz w:val="24"/>
        </w:rPr>
        <w:t>.</w:t>
      </w:r>
      <w:bookmarkEnd w:id="197"/>
      <w:bookmarkEnd w:id="200"/>
      <w:bookmarkEnd w:id="201"/>
      <w:bookmarkEnd w:id="202"/>
      <w:bookmarkEnd w:id="203"/>
    </w:p>
    <w:p w14:paraId="6AEE1235" w14:textId="77777777" w:rsidR="009417CA" w:rsidRPr="0091500E" w:rsidRDefault="009417CA" w:rsidP="009417CA">
      <w:pPr>
        <w:rPr>
          <w:lang w:eastAsia="en-US"/>
        </w:rPr>
      </w:pPr>
    </w:p>
    <w:p w14:paraId="6A7AB365" w14:textId="3DE24C11" w:rsidR="00BB1F47" w:rsidRDefault="00DE39B4" w:rsidP="00453D50">
      <w:pPr>
        <w:pStyle w:val="Prrafodelista"/>
        <w:numPr>
          <w:ilvl w:val="0"/>
          <w:numId w:val="7"/>
        </w:numPr>
        <w:spacing w:before="240" w:after="240" w:line="360" w:lineRule="auto"/>
        <w:ind w:left="0" w:firstLine="0"/>
        <w:jc w:val="both"/>
        <w:rPr>
          <w:rFonts w:ascii="Palatino Linotype" w:hAnsi="Palatino Linotype" w:cs="Arial"/>
        </w:rPr>
      </w:pPr>
      <w:r>
        <w:rPr>
          <w:rFonts w:ascii="Palatino Linotype" w:hAnsi="Palatino Linotype" w:cs="Arial"/>
        </w:rPr>
        <w:t xml:space="preserve">Acotado lo anterior, se analizó el expediente electrónico correspondiente al Recurso de Revisión </w:t>
      </w:r>
      <w:r w:rsidRPr="00DE39B4">
        <w:rPr>
          <w:rFonts w:ascii="Palatino Linotype" w:hAnsi="Palatino Linotype" w:cs="Arial"/>
          <w:b/>
        </w:rPr>
        <w:t>03558/INFOEM/IP/RR/2021</w:t>
      </w:r>
      <w:r w:rsidRPr="00DE39B4">
        <w:rPr>
          <w:rFonts w:ascii="Palatino Linotype" w:hAnsi="Palatino Linotype" w:cs="Arial"/>
        </w:rPr>
        <w:t>, del que</w:t>
      </w:r>
      <w:r>
        <w:rPr>
          <w:rFonts w:ascii="Palatino Linotype" w:hAnsi="Palatino Linotype" w:cs="Arial"/>
        </w:rPr>
        <w:t xml:space="preserve"> se desprende que las razones o motivos de inconformidad, resultan </w:t>
      </w:r>
      <w:r w:rsidR="00CE0B5D" w:rsidRPr="00CE0B5D">
        <w:rPr>
          <w:rFonts w:ascii="Palatino Linotype" w:hAnsi="Palatino Linotype" w:cs="Arial"/>
          <w:b/>
        </w:rPr>
        <w:t>PROCEDENTES</w:t>
      </w:r>
      <w:r>
        <w:rPr>
          <w:rFonts w:ascii="Palatino Linotype" w:hAnsi="Palatino Linotype"/>
        </w:rPr>
        <w:t>;</w:t>
      </w:r>
      <w:r w:rsidR="00AB414B">
        <w:rPr>
          <w:rFonts w:ascii="Palatino Linotype" w:hAnsi="Palatino Linotype"/>
        </w:rPr>
        <w:t xml:space="preserve"> </w:t>
      </w:r>
      <w:r w:rsidR="00BB1F47" w:rsidRPr="00835D88">
        <w:rPr>
          <w:rFonts w:ascii="Palatino Linotype" w:hAnsi="Palatino Linotype"/>
        </w:rPr>
        <w:t xml:space="preserve">en virtud </w:t>
      </w:r>
      <w:r w:rsidR="00AB414B">
        <w:rPr>
          <w:rFonts w:ascii="Palatino Linotype" w:hAnsi="Palatino Linotype"/>
        </w:rPr>
        <w:t xml:space="preserve">que </w:t>
      </w:r>
      <w:r w:rsidR="00BB1F47" w:rsidRPr="00835D88">
        <w:rPr>
          <w:rFonts w:ascii="Palatino Linotype" w:hAnsi="Palatino Linotype"/>
        </w:rPr>
        <w:t xml:space="preserve">de las constancias que </w:t>
      </w:r>
      <w:r>
        <w:rPr>
          <w:rFonts w:ascii="Palatino Linotype" w:hAnsi="Palatino Linotype"/>
        </w:rPr>
        <w:t xml:space="preserve">allí </w:t>
      </w:r>
      <w:r w:rsidR="00BB1F47" w:rsidRPr="00835D88">
        <w:rPr>
          <w:rFonts w:ascii="Palatino Linotype" w:hAnsi="Palatino Linotype"/>
        </w:rPr>
        <w:t xml:space="preserve">obran, se acredita que el </w:t>
      </w:r>
      <w:r w:rsidR="00BB1F47" w:rsidRPr="00835D88">
        <w:rPr>
          <w:rFonts w:ascii="Palatino Linotype" w:hAnsi="Palatino Linotype" w:cs="Arial"/>
          <w:b/>
          <w:lang w:eastAsia="es-MX"/>
        </w:rPr>
        <w:t>SUJETO OBLIGADO</w:t>
      </w:r>
      <w:r w:rsidR="00BB1F47" w:rsidRPr="00835D88">
        <w:rPr>
          <w:rFonts w:ascii="Palatino Linotype" w:hAnsi="Palatino Linotype" w:cs="Arial"/>
          <w:lang w:eastAsia="es-MX"/>
        </w:rPr>
        <w:t xml:space="preserve"> fue omiso en responder</w:t>
      </w:r>
      <w:r w:rsidR="00AB414B">
        <w:rPr>
          <w:rFonts w:ascii="Palatino Linotype" w:hAnsi="Palatino Linotype" w:cs="Arial"/>
          <w:lang w:eastAsia="es-MX"/>
        </w:rPr>
        <w:t xml:space="preserve"> o emitir un pronunciamiento a</w:t>
      </w:r>
      <w:r w:rsidR="00BB1F47" w:rsidRPr="00835D88">
        <w:rPr>
          <w:rFonts w:ascii="Palatino Linotype" w:hAnsi="Palatino Linotype" w:cs="Arial"/>
          <w:lang w:eastAsia="es-MX"/>
        </w:rPr>
        <w:t xml:space="preserve"> la solicitud de información </w:t>
      </w:r>
      <w:r w:rsidR="00AB414B">
        <w:rPr>
          <w:rFonts w:ascii="Palatino Linotype" w:hAnsi="Palatino Linotype" w:cs="Arial"/>
          <w:lang w:eastAsia="es-MX"/>
        </w:rPr>
        <w:t>formulada</w:t>
      </w:r>
      <w:r w:rsidR="00BB1F47" w:rsidRPr="00835D88">
        <w:rPr>
          <w:rFonts w:ascii="Palatino Linotype" w:hAnsi="Palatino Linotype" w:cs="Arial"/>
          <w:lang w:eastAsia="es-MX"/>
        </w:rPr>
        <w:t xml:space="preserve"> por el </w:t>
      </w:r>
      <w:r w:rsidR="00BB1F47" w:rsidRPr="00835D88">
        <w:rPr>
          <w:rFonts w:ascii="Palatino Linotype" w:hAnsi="Palatino Linotype" w:cs="Arial"/>
          <w:b/>
          <w:lang w:eastAsia="es-MX"/>
        </w:rPr>
        <w:t>RECURRENTE</w:t>
      </w:r>
      <w:r>
        <w:rPr>
          <w:rFonts w:ascii="Palatino Linotype" w:hAnsi="Palatino Linotype" w:cs="Arial"/>
          <w:lang w:eastAsia="es-MX"/>
        </w:rPr>
        <w:t xml:space="preserve">, como se observa de la </w:t>
      </w:r>
      <w:r w:rsidR="00CE0B5D">
        <w:rPr>
          <w:rFonts w:ascii="Palatino Linotype" w:hAnsi="Palatino Linotype" w:cs="Arial"/>
          <w:lang w:eastAsia="es-MX"/>
        </w:rPr>
        <w:t xml:space="preserve">siguiente </w:t>
      </w:r>
      <w:r>
        <w:rPr>
          <w:rFonts w:ascii="Palatino Linotype" w:hAnsi="Palatino Linotype" w:cs="Arial"/>
          <w:lang w:eastAsia="es-MX"/>
        </w:rPr>
        <w:t>captura del tablero de seguimiento</w:t>
      </w:r>
      <w:r w:rsidR="00CE0B5D">
        <w:rPr>
          <w:rFonts w:ascii="Palatino Linotype" w:hAnsi="Palatino Linotype" w:cs="Arial"/>
          <w:lang w:eastAsia="es-MX"/>
        </w:rPr>
        <w:t xml:space="preserve"> de la solicitud</w:t>
      </w:r>
      <w:r w:rsidR="00DB3676">
        <w:rPr>
          <w:rFonts w:ascii="Palatino Linotype" w:hAnsi="Palatino Linotype" w:cs="Arial"/>
          <w:lang w:eastAsia="es-MX"/>
        </w:rPr>
        <w:t xml:space="preserve"> de información</w:t>
      </w:r>
      <w:r w:rsidR="00CE0B5D">
        <w:rPr>
          <w:rFonts w:ascii="Palatino Linotype" w:hAnsi="Palatino Linotype" w:cs="Arial"/>
          <w:lang w:eastAsia="es-MX"/>
        </w:rPr>
        <w:t>:</w:t>
      </w:r>
    </w:p>
    <w:p w14:paraId="589E4DAE" w14:textId="15C970E3" w:rsidR="00DE39B4" w:rsidRPr="00835D88" w:rsidRDefault="00DE39B4" w:rsidP="00DE39B4">
      <w:pPr>
        <w:pStyle w:val="Prrafodelista"/>
        <w:spacing w:before="240" w:after="240" w:line="360" w:lineRule="auto"/>
        <w:ind w:left="0"/>
        <w:jc w:val="center"/>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1312" behindDoc="0" locked="0" layoutInCell="1" allowOverlap="1" wp14:anchorId="22BEC47E" wp14:editId="4961CF58">
                <wp:simplePos x="0" y="0"/>
                <wp:positionH relativeFrom="column">
                  <wp:posOffset>172712</wp:posOffset>
                </wp:positionH>
                <wp:positionV relativeFrom="paragraph">
                  <wp:posOffset>681371</wp:posOffset>
                </wp:positionV>
                <wp:extent cx="5272644" cy="439388"/>
                <wp:effectExtent l="57150" t="19050" r="80645" b="94615"/>
                <wp:wrapNone/>
                <wp:docPr id="8" name="Rectángulo 8"/>
                <wp:cNvGraphicFramePr/>
                <a:graphic xmlns:a="http://schemas.openxmlformats.org/drawingml/2006/main">
                  <a:graphicData uri="http://schemas.microsoft.com/office/word/2010/wordprocessingShape">
                    <wps:wsp>
                      <wps:cNvSpPr/>
                      <wps:spPr>
                        <a:xfrm>
                          <a:off x="0" y="0"/>
                          <a:ext cx="5272644" cy="439388"/>
                        </a:xfrm>
                        <a:prstGeom prst="rect">
                          <a:avLst/>
                        </a:prstGeom>
                        <a:no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128743" id="Rectángulo 8" o:spid="_x0000_s1026" style="position:absolute;margin-left:13.6pt;margin-top:53.65pt;width:415.15pt;height:34.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" filled="f" strokecolor="red">
                <v:shadow on="t" color="black" opacity="22937f" origin=",.5" offset="0,.63889mm"/>
              </v:rect>
            </w:pict>
          </mc:Fallback>
        </mc:AlternateContent>
      </w:r>
      <w:r w:rsidR="00D86F44">
        <w:rPr>
          <w:rFonts w:ascii="Palatino Linotype" w:hAnsi="Palatino Linotype" w:cs="Arial"/>
          <w:noProof/>
          <w:lang w:val="es-MX" w:eastAsia="es-MX"/>
        </w:rPr>
        <w:drawing>
          <wp:inline distT="0" distB="0" distL="0" distR="0" wp14:anchorId="16AC73BE" wp14:editId="465DC132">
            <wp:extent cx="5391150" cy="1311910"/>
            <wp:effectExtent l="0" t="0" r="0"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1150" cy="1311910"/>
                    </a:xfrm>
                    <a:prstGeom prst="rect">
                      <a:avLst/>
                    </a:prstGeom>
                    <a:noFill/>
                    <a:ln>
                      <a:noFill/>
                    </a:ln>
                  </pic:spPr>
                </pic:pic>
              </a:graphicData>
            </a:graphic>
          </wp:inline>
        </w:drawing>
      </w:r>
    </w:p>
    <w:p w14:paraId="5BD4CBAF" w14:textId="21948EBF" w:rsidR="00BB1F47" w:rsidRPr="00835D88" w:rsidRDefault="00BB1F47" w:rsidP="00453D50">
      <w:pPr>
        <w:pStyle w:val="Prrafodelista"/>
        <w:numPr>
          <w:ilvl w:val="0"/>
          <w:numId w:val="7"/>
        </w:numPr>
        <w:spacing w:before="240" w:after="240" w:line="360" w:lineRule="auto"/>
        <w:ind w:left="0" w:firstLine="0"/>
        <w:jc w:val="both"/>
        <w:rPr>
          <w:rFonts w:ascii="Palatino Linotype" w:hAnsi="Palatino Linotype" w:cs="Arial"/>
          <w:lang w:eastAsia="es-MX"/>
        </w:rPr>
      </w:pPr>
      <w:r w:rsidRPr="00835D88">
        <w:rPr>
          <w:rFonts w:ascii="Palatino Linotype" w:hAnsi="Palatino Linotype"/>
        </w:rPr>
        <w:t>De</w:t>
      </w:r>
      <w:r w:rsidRPr="00835D88">
        <w:rPr>
          <w:rFonts w:ascii="Palatino Linotype" w:hAnsi="Palatino Linotype"/>
          <w:lang w:eastAsia="es-MX"/>
        </w:rPr>
        <w:t xml:space="preserve"> ta</w:t>
      </w:r>
      <w:r w:rsidR="00CE0B5D">
        <w:rPr>
          <w:rFonts w:ascii="Palatino Linotype" w:hAnsi="Palatino Linotype"/>
          <w:lang w:eastAsia="es-MX"/>
        </w:rPr>
        <w:t>l manera que se hace patente</w:t>
      </w:r>
      <w:r w:rsidRPr="00835D88">
        <w:rPr>
          <w:rFonts w:ascii="Palatino Linotype" w:hAnsi="Palatino Linotype"/>
          <w:lang w:eastAsia="es-MX"/>
        </w:rPr>
        <w:t xml:space="preserve"> la falta de respuesta del </w:t>
      </w:r>
      <w:r w:rsidRPr="00835D88">
        <w:rPr>
          <w:rFonts w:ascii="Palatino Linotype" w:hAnsi="Palatino Linotype"/>
          <w:b/>
          <w:lang w:eastAsia="es-MX"/>
        </w:rPr>
        <w:t>SUJETO OBLIGADO</w:t>
      </w:r>
      <w:r w:rsidRPr="00835D88">
        <w:rPr>
          <w:rFonts w:ascii="Palatino Linotype" w:hAnsi="Palatino Linotype"/>
          <w:lang w:eastAsia="es-MX"/>
        </w:rPr>
        <w:t xml:space="preserve"> a la solicitud de información</w:t>
      </w:r>
      <w:r w:rsidR="00AB414B">
        <w:rPr>
          <w:rFonts w:ascii="Palatino Linotype" w:hAnsi="Palatino Linotype"/>
          <w:lang w:eastAsia="es-MX"/>
        </w:rPr>
        <w:t>, lo que</w:t>
      </w:r>
      <w:r w:rsidRPr="00835D88">
        <w:rPr>
          <w:rFonts w:ascii="Palatino Linotype" w:hAnsi="Palatino Linotype"/>
          <w:lang w:eastAsia="es-MX"/>
        </w:rPr>
        <w:t xml:space="preserve"> se traduce en el hecho de que fue omiso en dar atención a la petición en términos de la Ley de la materia</w:t>
      </w:r>
      <w:r w:rsidR="00AB414B">
        <w:rPr>
          <w:rFonts w:ascii="Palatino Linotype" w:hAnsi="Palatino Linotype"/>
          <w:lang w:eastAsia="es-MX"/>
        </w:rPr>
        <w:t>;</w:t>
      </w:r>
      <w:r w:rsidRPr="00835D88">
        <w:rPr>
          <w:rFonts w:ascii="Palatino Linotype" w:hAnsi="Palatino Linotype"/>
          <w:lang w:eastAsia="es-MX"/>
        </w:rPr>
        <w:t xml:space="preserve"> es decir, omitió cumplir las obligaciones que dicho cuerpo legal le impone como sujeto obligado de la misma, tal y como lo </w:t>
      </w:r>
      <w:r w:rsidR="00CE0B5D">
        <w:rPr>
          <w:rFonts w:ascii="Palatino Linotype" w:hAnsi="Palatino Linotype"/>
          <w:lang w:eastAsia="es-MX"/>
        </w:rPr>
        <w:t>establecen</w:t>
      </w:r>
      <w:r w:rsidRPr="00835D88">
        <w:rPr>
          <w:rFonts w:ascii="Palatino Linotype" w:hAnsi="Palatino Linotype"/>
          <w:lang w:eastAsia="es-MX"/>
        </w:rPr>
        <w:t xml:space="preserve"> los artículos 4, 12, 23 fracción IV, 24 último párrafo y 160 de la Ley de Transparencia del Estado de México, que a la letra dice:</w:t>
      </w:r>
    </w:p>
    <w:p w14:paraId="725A3B4A" w14:textId="77777777" w:rsidR="00BB1F47" w:rsidRPr="00835D88" w:rsidRDefault="00BB1F47" w:rsidP="00BB1F47">
      <w:pPr>
        <w:ind w:left="709" w:right="567"/>
        <w:jc w:val="both"/>
        <w:rPr>
          <w:rFonts w:ascii="Palatino Linotype" w:hAnsi="Palatino Linotype" w:cs="Arial"/>
          <w:bCs/>
          <w:i/>
        </w:rPr>
      </w:pPr>
      <w:r w:rsidRPr="00835D88">
        <w:rPr>
          <w:rFonts w:ascii="Palatino Linotype" w:hAnsi="Palatino Linotype" w:cs="Arial"/>
          <w:bCs/>
          <w:i/>
        </w:rPr>
        <w:t>“</w:t>
      </w:r>
      <w:r w:rsidRPr="00835D88">
        <w:rPr>
          <w:rFonts w:ascii="Palatino Linotype" w:hAnsi="Palatino Linotype" w:cs="Arial"/>
          <w:b/>
          <w:bCs/>
          <w:i/>
        </w:rPr>
        <w:t>Artículo 4.</w:t>
      </w:r>
      <w:r w:rsidRPr="00835D88">
        <w:rPr>
          <w:rFonts w:ascii="Palatino Linotype" w:hAnsi="Palatino Linotype" w:cs="Arial"/>
          <w:bCs/>
          <w:i/>
        </w:rPr>
        <w:t xml:space="preserve"> </w:t>
      </w:r>
      <w:r w:rsidRPr="00835D88">
        <w:rPr>
          <w:rFonts w:ascii="Palatino Linotype" w:hAnsi="Palatino Linotype" w:cs="Arial"/>
          <w:bCs/>
          <w:i/>
          <w:u w:val="single"/>
        </w:rPr>
        <w:t>El derecho humano de acceso a la información pública</w:t>
      </w:r>
      <w:r w:rsidRPr="00835D88">
        <w:rPr>
          <w:rFonts w:ascii="Palatino Linotype" w:hAnsi="Palatino Linotype" w:cs="Arial"/>
          <w:bCs/>
          <w:i/>
        </w:rPr>
        <w:t xml:space="preserve"> es la prerrogativa de las personas para buscar, difundir, investigar, recabar, recibir </w:t>
      </w:r>
      <w:r w:rsidRPr="00835D88">
        <w:rPr>
          <w:rFonts w:ascii="Palatino Linotype" w:hAnsi="Palatino Linotype" w:cs="Arial"/>
          <w:bCs/>
          <w:i/>
        </w:rPr>
        <w:lastRenderedPageBreak/>
        <w:t>y solicitar información pública, sin necesidad de acreditar personalidad ni interés jurídico.</w:t>
      </w:r>
    </w:p>
    <w:p w14:paraId="0AA1839E" w14:textId="77777777" w:rsidR="00BB1F47" w:rsidRPr="00835D88" w:rsidRDefault="00BB1F47" w:rsidP="00BB1F47">
      <w:pPr>
        <w:ind w:left="709" w:right="567"/>
        <w:jc w:val="both"/>
        <w:rPr>
          <w:rFonts w:ascii="Palatino Linotype" w:hAnsi="Palatino Linotype" w:cs="Arial"/>
          <w:bCs/>
          <w:i/>
        </w:rPr>
      </w:pPr>
      <w:r w:rsidRPr="00835D88">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835D88">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0012B7F" w14:textId="77777777" w:rsidR="00BB1F47" w:rsidRDefault="00BB1F47" w:rsidP="00BB1F47">
      <w:pPr>
        <w:ind w:left="709" w:right="567"/>
        <w:jc w:val="both"/>
        <w:rPr>
          <w:rFonts w:ascii="Palatino Linotype" w:hAnsi="Palatino Linotype" w:cs="Arial"/>
          <w:bCs/>
          <w:i/>
        </w:rPr>
      </w:pPr>
      <w:r w:rsidRPr="00835D88">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2D8D0BD5" w14:textId="77777777" w:rsidR="00DB3676" w:rsidRPr="00835D88" w:rsidRDefault="00DB3676" w:rsidP="00BB1F47">
      <w:pPr>
        <w:ind w:left="709" w:right="567"/>
        <w:jc w:val="both"/>
        <w:rPr>
          <w:rFonts w:ascii="Palatino Linotype" w:hAnsi="Palatino Linotype" w:cs="Arial"/>
          <w:bCs/>
          <w:i/>
        </w:rPr>
      </w:pPr>
    </w:p>
    <w:p w14:paraId="37EE8745" w14:textId="77777777" w:rsidR="00BB1F47" w:rsidRPr="00835D88" w:rsidRDefault="00BB1F47" w:rsidP="00BB1F47">
      <w:pPr>
        <w:ind w:left="709" w:right="567"/>
        <w:jc w:val="both"/>
        <w:rPr>
          <w:rFonts w:ascii="Palatino Linotype" w:hAnsi="Palatino Linotype" w:cs="Arial"/>
          <w:bCs/>
          <w:i/>
        </w:rPr>
      </w:pPr>
      <w:r w:rsidRPr="00835D88">
        <w:rPr>
          <w:rFonts w:ascii="Palatino Linotype" w:hAnsi="Palatino Linotype" w:cs="Arial"/>
          <w:b/>
          <w:bCs/>
          <w:i/>
        </w:rPr>
        <w:t>Artículo 12.</w:t>
      </w:r>
      <w:r w:rsidRPr="00835D88">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14:paraId="54C83DA1" w14:textId="77777777" w:rsidR="00BB1F47" w:rsidRPr="00835D88" w:rsidRDefault="00BB1F47" w:rsidP="00BB1F47">
      <w:pPr>
        <w:ind w:left="709" w:right="567"/>
        <w:jc w:val="both"/>
        <w:rPr>
          <w:rFonts w:ascii="Palatino Linotype" w:hAnsi="Palatino Linotype" w:cs="Arial"/>
          <w:bCs/>
          <w:i/>
        </w:rPr>
      </w:pPr>
    </w:p>
    <w:p w14:paraId="20F121FB" w14:textId="77777777" w:rsidR="00BB1F47" w:rsidRPr="00835D88" w:rsidRDefault="00BB1F47" w:rsidP="00BB1F47">
      <w:pPr>
        <w:ind w:left="709" w:right="567"/>
        <w:jc w:val="both"/>
        <w:rPr>
          <w:rFonts w:ascii="Palatino Linotype" w:hAnsi="Palatino Linotype" w:cs="Arial"/>
          <w:bCs/>
          <w:i/>
        </w:rPr>
      </w:pPr>
      <w:r w:rsidRPr="00835D88">
        <w:rPr>
          <w:rFonts w:ascii="Palatino Linotype" w:hAnsi="Palatino Linotype" w:cs="Arial"/>
          <w:bCs/>
          <w:i/>
          <w:u w:val="single"/>
        </w:rPr>
        <w:t>Los sujetos obligados sólo proporcionarán la información pública que se les requiera y que obre en sus archivos y en el estado en que ésta se encuentre.</w:t>
      </w:r>
      <w:r w:rsidRPr="00835D88">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14:paraId="5DB16184" w14:textId="77777777" w:rsidR="00BB1F47" w:rsidRPr="00835D88" w:rsidRDefault="00BB1F47" w:rsidP="00BB1F47">
      <w:pPr>
        <w:ind w:left="709" w:right="567"/>
        <w:jc w:val="both"/>
        <w:rPr>
          <w:rFonts w:ascii="Palatino Linotype" w:hAnsi="Palatino Linotype" w:cs="Arial"/>
          <w:bCs/>
          <w:i/>
        </w:rPr>
      </w:pPr>
      <w:r w:rsidRPr="00835D88">
        <w:rPr>
          <w:rFonts w:ascii="Palatino Linotype" w:hAnsi="Palatino Linotype" w:cs="Arial"/>
          <w:bCs/>
          <w:i/>
        </w:rPr>
        <w:t>(…)</w:t>
      </w:r>
    </w:p>
    <w:p w14:paraId="78F6DBCB" w14:textId="77777777" w:rsidR="00BB1F47" w:rsidRPr="00835D88" w:rsidRDefault="00BB1F47" w:rsidP="00BB1F47">
      <w:pPr>
        <w:ind w:left="709" w:right="567"/>
        <w:jc w:val="both"/>
        <w:rPr>
          <w:rFonts w:ascii="Palatino Linotype" w:hAnsi="Palatino Linotype" w:cs="Arial"/>
          <w:bCs/>
          <w:i/>
        </w:rPr>
      </w:pPr>
    </w:p>
    <w:p w14:paraId="315AE898" w14:textId="77777777" w:rsidR="00BB1F47" w:rsidRPr="00835D88" w:rsidRDefault="00BB1F47" w:rsidP="00BB1F47">
      <w:pPr>
        <w:ind w:left="709" w:right="567"/>
        <w:jc w:val="both"/>
        <w:rPr>
          <w:rFonts w:ascii="Palatino Linotype" w:hAnsi="Palatino Linotype" w:cs="Arial"/>
          <w:bCs/>
          <w:i/>
        </w:rPr>
      </w:pPr>
      <w:r w:rsidRPr="00835D88">
        <w:rPr>
          <w:rFonts w:ascii="Palatino Linotype" w:hAnsi="Palatino Linotype" w:cs="Arial"/>
          <w:b/>
          <w:bCs/>
          <w:i/>
        </w:rPr>
        <w:t>Artículo 23</w:t>
      </w:r>
      <w:r w:rsidRPr="00835D88">
        <w:rPr>
          <w:rFonts w:ascii="Palatino Linotype" w:hAnsi="Palatino Linotype" w:cs="Arial"/>
          <w:bCs/>
          <w:i/>
        </w:rPr>
        <w:t xml:space="preserve">. </w:t>
      </w:r>
      <w:r w:rsidRPr="00835D88">
        <w:rPr>
          <w:rFonts w:ascii="Palatino Linotype" w:hAnsi="Palatino Linotype" w:cs="Arial"/>
          <w:b/>
          <w:bCs/>
          <w:i/>
        </w:rPr>
        <w:t>Son sujetos obligados</w:t>
      </w:r>
      <w:r w:rsidRPr="00835D88">
        <w:rPr>
          <w:rFonts w:ascii="Palatino Linotype" w:hAnsi="Palatino Linotype" w:cs="Arial"/>
          <w:bCs/>
          <w:i/>
        </w:rPr>
        <w:t xml:space="preserve"> a transparentar y permitir el acceso a su información y proteger los datos personales que obren en su poder: </w:t>
      </w:r>
    </w:p>
    <w:p w14:paraId="0799CDCA" w14:textId="77777777" w:rsidR="00BB1F47" w:rsidRPr="00835D88" w:rsidRDefault="00BB1F47" w:rsidP="00BB1F47">
      <w:pPr>
        <w:ind w:left="709" w:right="567"/>
        <w:jc w:val="both"/>
        <w:rPr>
          <w:rFonts w:ascii="Palatino Linotype" w:hAnsi="Palatino Linotype" w:cs="Arial"/>
          <w:bCs/>
          <w:i/>
        </w:rPr>
      </w:pPr>
      <w:r w:rsidRPr="00835D88">
        <w:rPr>
          <w:rFonts w:ascii="Palatino Linotype" w:hAnsi="Palatino Linotype" w:cs="Arial"/>
          <w:bCs/>
          <w:i/>
        </w:rPr>
        <w:t>…</w:t>
      </w:r>
    </w:p>
    <w:p w14:paraId="32786532" w14:textId="77777777" w:rsidR="00BB1F47" w:rsidRPr="00835D88" w:rsidRDefault="00BB1F47" w:rsidP="00BB1F47">
      <w:pPr>
        <w:ind w:left="709" w:right="567"/>
        <w:jc w:val="both"/>
        <w:rPr>
          <w:rFonts w:ascii="Palatino Linotype" w:hAnsi="Palatino Linotype" w:cs="Arial"/>
          <w:bCs/>
          <w:i/>
        </w:rPr>
      </w:pPr>
      <w:r w:rsidRPr="00835D88">
        <w:rPr>
          <w:rFonts w:ascii="Palatino Linotype" w:hAnsi="Palatino Linotype" w:cs="Arial"/>
          <w:b/>
          <w:bCs/>
          <w:i/>
        </w:rPr>
        <w:t xml:space="preserve">IV. </w:t>
      </w:r>
      <w:r w:rsidRPr="00835D88">
        <w:rPr>
          <w:rFonts w:ascii="Palatino Linotype" w:hAnsi="Palatino Linotype" w:cs="Arial"/>
          <w:bCs/>
          <w:i/>
        </w:rPr>
        <w:t>Los ayuntamientos y las dependencias, organismos,</w:t>
      </w:r>
      <w:r w:rsidRPr="00835D88">
        <w:rPr>
          <w:rFonts w:ascii="Palatino Linotype" w:hAnsi="Palatino Linotype" w:cs="Arial"/>
          <w:b/>
          <w:bCs/>
          <w:i/>
          <w:u w:val="single"/>
        </w:rPr>
        <w:t xml:space="preserve"> órganos y entidades de la administración municipal;</w:t>
      </w:r>
    </w:p>
    <w:p w14:paraId="4FCF0C73" w14:textId="77777777" w:rsidR="00BB1F47" w:rsidRPr="00835D88" w:rsidRDefault="00BB1F47" w:rsidP="00BB1F47">
      <w:pPr>
        <w:ind w:left="709" w:right="567"/>
        <w:jc w:val="both"/>
        <w:rPr>
          <w:rFonts w:ascii="Palatino Linotype" w:hAnsi="Palatino Linotype" w:cs="Arial"/>
          <w:bCs/>
          <w:i/>
        </w:rPr>
      </w:pPr>
    </w:p>
    <w:p w14:paraId="551D7716" w14:textId="77777777" w:rsidR="00BB1F47" w:rsidRPr="00835D88" w:rsidRDefault="00BB1F47" w:rsidP="00BB1F47">
      <w:pPr>
        <w:ind w:left="709" w:right="567"/>
        <w:jc w:val="both"/>
        <w:rPr>
          <w:rFonts w:ascii="Palatino Linotype" w:hAnsi="Palatino Linotype" w:cs="Arial"/>
          <w:b/>
          <w:bCs/>
          <w:i/>
        </w:rPr>
      </w:pPr>
      <w:r w:rsidRPr="00835D88">
        <w:rPr>
          <w:rFonts w:ascii="Palatino Linotype" w:hAnsi="Palatino Linotype" w:cs="Arial"/>
          <w:b/>
          <w:bCs/>
          <w:i/>
        </w:rPr>
        <w:t xml:space="preserve">Artículo 24. </w:t>
      </w:r>
    </w:p>
    <w:p w14:paraId="666E62A1" w14:textId="77777777" w:rsidR="00BB1F47" w:rsidRPr="00835D88" w:rsidRDefault="00BB1F47" w:rsidP="00BB1F47">
      <w:pPr>
        <w:ind w:left="709" w:right="567"/>
        <w:jc w:val="both"/>
        <w:rPr>
          <w:rFonts w:ascii="Palatino Linotype" w:hAnsi="Palatino Linotype" w:cs="Arial"/>
          <w:bCs/>
          <w:i/>
        </w:rPr>
      </w:pPr>
      <w:r w:rsidRPr="00835D88">
        <w:rPr>
          <w:rFonts w:ascii="Palatino Linotype" w:hAnsi="Palatino Linotype" w:cs="Arial"/>
          <w:bCs/>
          <w:i/>
        </w:rPr>
        <w:t>(…)</w:t>
      </w:r>
    </w:p>
    <w:p w14:paraId="33CA99F3" w14:textId="77777777" w:rsidR="00BB1F47" w:rsidRPr="00835D88" w:rsidRDefault="00BB1F47" w:rsidP="00BB1F47">
      <w:pPr>
        <w:ind w:left="709" w:right="567"/>
        <w:jc w:val="both"/>
        <w:rPr>
          <w:rFonts w:ascii="Palatino Linotype" w:hAnsi="Palatino Linotype" w:cs="Arial"/>
          <w:bCs/>
          <w:i/>
        </w:rPr>
      </w:pPr>
      <w:r w:rsidRPr="00835D88">
        <w:rPr>
          <w:rFonts w:ascii="Palatino Linotype" w:hAnsi="Palatino Linotype" w:cs="Arial"/>
          <w:bCs/>
          <w:i/>
        </w:rPr>
        <w:lastRenderedPageBreak/>
        <w:t>Los sujetos obligados solo proporcionarán la información pública que generen, administren o posean en el ejercicio de sus atribuciones.”</w:t>
      </w:r>
    </w:p>
    <w:p w14:paraId="7E80C27C" w14:textId="77777777" w:rsidR="00BB1F47" w:rsidRPr="00835D88" w:rsidRDefault="00BB1F47" w:rsidP="00BB1F47">
      <w:pPr>
        <w:ind w:left="709" w:right="567"/>
        <w:jc w:val="both"/>
        <w:rPr>
          <w:rFonts w:ascii="Palatino Linotype" w:hAnsi="Palatino Linotype" w:cs="Arial"/>
          <w:bCs/>
          <w:i/>
        </w:rPr>
      </w:pPr>
      <w:r w:rsidRPr="00835D88">
        <w:rPr>
          <w:rFonts w:ascii="Palatino Linotype" w:hAnsi="Palatino Linotype" w:cs="Arial"/>
          <w:bCs/>
          <w:i/>
        </w:rPr>
        <w:t>(…)</w:t>
      </w:r>
    </w:p>
    <w:p w14:paraId="2CB20CA1" w14:textId="77777777" w:rsidR="00BB1F47" w:rsidRPr="00835D88" w:rsidRDefault="00BB1F47" w:rsidP="00BB1F47">
      <w:pPr>
        <w:ind w:left="709" w:right="567"/>
        <w:jc w:val="both"/>
        <w:rPr>
          <w:rFonts w:ascii="Palatino Linotype" w:hAnsi="Palatino Linotype" w:cs="Arial"/>
          <w:bCs/>
          <w:i/>
        </w:rPr>
      </w:pPr>
    </w:p>
    <w:p w14:paraId="459B4073" w14:textId="77777777" w:rsidR="00BB1F47" w:rsidRPr="00835D88" w:rsidRDefault="00BB1F47" w:rsidP="00BB1F47">
      <w:pPr>
        <w:ind w:left="709" w:right="567"/>
        <w:jc w:val="both"/>
        <w:rPr>
          <w:rFonts w:ascii="Palatino Linotype" w:hAnsi="Palatino Linotype" w:cs="Arial"/>
          <w:bCs/>
          <w:i/>
        </w:rPr>
      </w:pPr>
      <w:r w:rsidRPr="00835D88">
        <w:rPr>
          <w:rFonts w:ascii="Palatino Linotype" w:hAnsi="Palatino Linotype" w:cs="Arial"/>
          <w:b/>
          <w:bCs/>
          <w:i/>
        </w:rPr>
        <w:t>Artículo 160.</w:t>
      </w:r>
      <w:r w:rsidRPr="00835D88">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0044BF3" w14:textId="77777777" w:rsidR="00BB1F47" w:rsidRPr="00835D88" w:rsidRDefault="00BB1F47" w:rsidP="00BB1F47">
      <w:pPr>
        <w:ind w:left="709" w:right="567"/>
        <w:jc w:val="both"/>
        <w:rPr>
          <w:rFonts w:ascii="Palatino Linotype" w:hAnsi="Palatino Linotype" w:cs="Arial"/>
          <w:bCs/>
          <w:i/>
        </w:rPr>
      </w:pPr>
    </w:p>
    <w:p w14:paraId="6FE290C0" w14:textId="77777777" w:rsidR="00BB1F47" w:rsidRDefault="00BB1F47" w:rsidP="00BB1F47">
      <w:pPr>
        <w:ind w:left="709" w:right="567"/>
        <w:jc w:val="both"/>
        <w:rPr>
          <w:rFonts w:ascii="Palatino Linotype" w:hAnsi="Palatino Linotype" w:cs="Arial"/>
          <w:bCs/>
          <w:i/>
        </w:rPr>
      </w:pPr>
      <w:r w:rsidRPr="00835D88">
        <w:rPr>
          <w:rFonts w:ascii="Palatino Linotype" w:hAnsi="Palatino Linotype" w:cs="Arial"/>
          <w:bCs/>
          <w:i/>
        </w:rPr>
        <w:t>En caso que la información solicitada consista en bases de datos se deberá privilegiar la entrega de la misma en formatos abiertos.</w:t>
      </w:r>
    </w:p>
    <w:p w14:paraId="61D8101B" w14:textId="77777777" w:rsidR="00BB1F47" w:rsidRDefault="00BB1F47" w:rsidP="00DE39B4">
      <w:pPr>
        <w:ind w:left="709" w:right="567"/>
        <w:rPr>
          <w:rFonts w:ascii="Palatino Linotype" w:hAnsi="Palatino Linotype" w:cs="Arial"/>
          <w:bCs/>
        </w:rPr>
      </w:pPr>
      <w:r w:rsidRPr="00835D88">
        <w:rPr>
          <w:rFonts w:ascii="Palatino Linotype" w:hAnsi="Palatino Linotype" w:cs="Arial"/>
          <w:bCs/>
        </w:rPr>
        <w:t>(Énfasis añadido)</w:t>
      </w:r>
    </w:p>
    <w:p w14:paraId="5B34ED5C" w14:textId="77777777" w:rsidR="00CE0B5D" w:rsidRPr="00835D88" w:rsidRDefault="00CE0B5D" w:rsidP="00DE39B4">
      <w:pPr>
        <w:ind w:left="709" w:right="567"/>
        <w:rPr>
          <w:rFonts w:ascii="Palatino Linotype" w:hAnsi="Palatino Linotype" w:cs="Arial"/>
        </w:rPr>
      </w:pPr>
    </w:p>
    <w:p w14:paraId="3C4D89DA" w14:textId="5D1E74FD" w:rsidR="00BB1F47" w:rsidRPr="00835D88" w:rsidRDefault="00AB414B" w:rsidP="00453D50">
      <w:pPr>
        <w:pStyle w:val="Prrafodelista"/>
        <w:numPr>
          <w:ilvl w:val="0"/>
          <w:numId w:val="7"/>
        </w:numPr>
        <w:spacing w:before="240" w:after="240" w:line="360" w:lineRule="auto"/>
        <w:ind w:left="0" w:firstLine="0"/>
        <w:jc w:val="both"/>
        <w:rPr>
          <w:rFonts w:ascii="Palatino Linotype" w:hAnsi="Palatino Linotype" w:cs="Arial"/>
          <w:color w:val="000000"/>
          <w:lang w:val="es-ES_tradnl"/>
        </w:rPr>
      </w:pPr>
      <w:r>
        <w:rPr>
          <w:rFonts w:ascii="Palatino Linotype" w:hAnsi="Palatino Linotype"/>
        </w:rPr>
        <w:t>Atento a lo anterior, es que resulta necesario señalar</w:t>
      </w:r>
      <w:r w:rsidR="00BB1F47" w:rsidRPr="00835D88">
        <w:rPr>
          <w:rFonts w:ascii="Palatino Linotype" w:eastAsia="MS Mincho" w:hAnsi="Palatino Linotype"/>
          <w:lang w:val="es-ES_tradnl"/>
        </w:rPr>
        <w:t xml:space="preserve"> que el derecho de acceso a la información pública es un </w:t>
      </w:r>
      <w:r w:rsidR="00BB1F47" w:rsidRPr="00835D88">
        <w:rPr>
          <w:rFonts w:ascii="Palatino Linotype" w:hAnsi="Palatino Linotype" w:cs="Arial"/>
          <w:color w:val="000000"/>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00BB1F47" w:rsidRPr="00835D88">
        <w:rPr>
          <w:rFonts w:ascii="Palatino Linotype" w:hAnsi="Palatino Linotype" w:cs="Arial"/>
          <w:color w:val="000000"/>
          <w:lang w:val="es-ES_tradnl"/>
        </w:rPr>
        <w:t xml:space="preserve"> </w:t>
      </w:r>
      <w:r w:rsidRPr="00835D88">
        <w:rPr>
          <w:rFonts w:ascii="Palatino Linotype" w:hAnsi="Palatino Linotype" w:cs="Arial"/>
          <w:b/>
          <w:color w:val="000000"/>
          <w:lang w:val="es-ES_tradnl"/>
        </w:rPr>
        <w:t>SUJETO OBLIGADO</w:t>
      </w:r>
      <w:r w:rsidRPr="00835D88">
        <w:rPr>
          <w:rFonts w:ascii="Palatino Linotype" w:hAnsi="Palatino Linotype" w:cs="Arial"/>
          <w:color w:val="000000"/>
          <w:lang w:val="es-ES_tradnl"/>
        </w:rPr>
        <w:t xml:space="preserve"> </w:t>
      </w:r>
      <w:r w:rsidR="00BB1F47" w:rsidRPr="00CE0B5D">
        <w:rPr>
          <w:rFonts w:ascii="Palatino Linotype" w:hAnsi="Palatino Linotype" w:cs="Arial"/>
          <w:b/>
          <w:color w:val="000000"/>
          <w:lang w:val="es-ES_tradnl"/>
        </w:rPr>
        <w:t>debe ser cuidadoso del debido cumplimiento de las obligaciones constitucionales</w:t>
      </w:r>
      <w:r w:rsidR="00BB1F47" w:rsidRPr="00835D88">
        <w:rPr>
          <w:rFonts w:ascii="Palatino Linotype" w:hAnsi="Palatino Linotype" w:cs="Arial"/>
          <w:color w:val="000000"/>
          <w:lang w:val="es-ES_tradnl"/>
        </w:rPr>
        <w:t xml:space="preserve"> que se le imponen, en consecuencia, a todas las autoridades, en el ámbito de su competencia, según lo dispone el tercer párrafo del artículo primero de la </w:t>
      </w:r>
      <w:r w:rsidR="00BB1F47" w:rsidRPr="00835D88">
        <w:rPr>
          <w:rFonts w:ascii="Palatino Linotype" w:hAnsi="Palatino Linotype" w:cs="Arial"/>
          <w:b/>
          <w:color w:val="000000"/>
          <w:lang w:val="es-ES_tradnl"/>
        </w:rPr>
        <w:t xml:space="preserve">Constitución Política de los Estados Unidos Mexicanos </w:t>
      </w:r>
      <w:r w:rsidR="00BB1F47" w:rsidRPr="00835D88">
        <w:rPr>
          <w:rFonts w:ascii="Palatino Linotype" w:hAnsi="Palatino Linotype" w:cs="Arial"/>
          <w:color w:val="000000"/>
          <w:lang w:val="es-ES_tradnl"/>
        </w:rPr>
        <w:t xml:space="preserve">al señalar la obligación de “promover, </w:t>
      </w:r>
      <w:r w:rsidR="00BB1F47" w:rsidRPr="00835D88">
        <w:rPr>
          <w:rFonts w:ascii="Palatino Linotype" w:hAnsi="Palatino Linotype" w:cs="Arial"/>
          <w:b/>
          <w:color w:val="000000"/>
          <w:lang w:val="es-ES_tradnl"/>
        </w:rPr>
        <w:t>respetar</w:t>
      </w:r>
      <w:r w:rsidR="00BB1F47" w:rsidRPr="00835D88">
        <w:rPr>
          <w:rFonts w:ascii="Palatino Linotype" w:hAnsi="Palatino Linotype" w:cs="Arial"/>
          <w:color w:val="000000"/>
          <w:lang w:val="es-ES_tradnl"/>
        </w:rPr>
        <w:t xml:space="preserve">, </w:t>
      </w:r>
      <w:r w:rsidR="00BB1F47" w:rsidRPr="00835D88">
        <w:rPr>
          <w:rFonts w:ascii="Palatino Linotype" w:hAnsi="Palatino Linotype" w:cs="Arial"/>
          <w:b/>
          <w:color w:val="000000"/>
          <w:lang w:val="es-ES_tradnl"/>
        </w:rPr>
        <w:t>proteger</w:t>
      </w:r>
      <w:r w:rsidR="00BB1F47" w:rsidRPr="00835D88">
        <w:rPr>
          <w:rFonts w:ascii="Palatino Linotype" w:hAnsi="Palatino Linotype" w:cs="Arial"/>
          <w:color w:val="000000"/>
          <w:lang w:val="es-ES_tradnl"/>
        </w:rPr>
        <w:t xml:space="preserve"> y </w:t>
      </w:r>
      <w:r w:rsidR="00BB1F47" w:rsidRPr="00835D88">
        <w:rPr>
          <w:rFonts w:ascii="Palatino Linotype" w:hAnsi="Palatino Linotype" w:cs="Arial"/>
          <w:b/>
          <w:color w:val="000000"/>
          <w:lang w:val="es-ES_tradnl"/>
        </w:rPr>
        <w:t>garantizar</w:t>
      </w:r>
      <w:r w:rsidR="00BB1F47" w:rsidRPr="00835D88">
        <w:rPr>
          <w:rFonts w:ascii="Palatino Linotype" w:hAnsi="Palatino Linotype" w:cs="Arial"/>
          <w:color w:val="000000"/>
          <w:lang w:val="es-ES_tradnl"/>
        </w:rPr>
        <w:t xml:space="preserve"> los derechos humanos”, entre los cuales se encuentra dicho derecho.</w:t>
      </w:r>
    </w:p>
    <w:p w14:paraId="095E1853" w14:textId="1B2EAEC0" w:rsidR="00BB1F47" w:rsidRPr="00835D88" w:rsidRDefault="00BB1F47" w:rsidP="00453D50">
      <w:pPr>
        <w:pStyle w:val="Prrafodelista"/>
        <w:numPr>
          <w:ilvl w:val="0"/>
          <w:numId w:val="7"/>
        </w:numPr>
        <w:spacing w:before="240" w:after="240" w:line="360" w:lineRule="auto"/>
        <w:ind w:left="0" w:firstLine="0"/>
        <w:jc w:val="both"/>
        <w:rPr>
          <w:rFonts w:ascii="Palatino Linotype" w:hAnsi="Palatino Linotype" w:cs="Arial"/>
          <w:color w:val="000000"/>
          <w:lang w:val="es-ES_tradnl"/>
        </w:rPr>
      </w:pPr>
      <w:r w:rsidRPr="00835D88">
        <w:rPr>
          <w:rFonts w:ascii="Palatino Linotype" w:hAnsi="Palatino Linotype" w:cs="Arial"/>
          <w:color w:val="000000"/>
          <w:lang w:val="es-ES_tradnl"/>
        </w:rPr>
        <w:lastRenderedPageBreak/>
        <w:t xml:space="preserve">El </w:t>
      </w:r>
      <w:r w:rsidRPr="00AB414B">
        <w:rPr>
          <w:rFonts w:ascii="Palatino Linotype" w:hAnsi="Palatino Linotype"/>
        </w:rPr>
        <w:t>acceso</w:t>
      </w:r>
      <w:r w:rsidRPr="00835D88">
        <w:rPr>
          <w:rFonts w:ascii="Palatino Linotype" w:hAnsi="Palatino Linotype" w:cs="Arial"/>
          <w:color w:val="000000"/>
          <w:lang w:val="es-ES_tradnl"/>
        </w:rPr>
        <w:t xml:space="preserve"> a la información pública</w:t>
      </w:r>
      <w:r w:rsidR="00AB414B">
        <w:rPr>
          <w:rFonts w:ascii="Palatino Linotype" w:hAnsi="Palatino Linotype" w:cs="Arial"/>
          <w:color w:val="000000"/>
          <w:lang w:val="es-ES_tradnl"/>
        </w:rPr>
        <w:t>,</w:t>
      </w:r>
      <w:r w:rsidRPr="00835D88">
        <w:rPr>
          <w:rFonts w:ascii="Palatino Linotype" w:hAnsi="Palatino Linotype" w:cs="Arial"/>
          <w:color w:val="000000"/>
          <w:lang w:val="es-ES_tradnl"/>
        </w:rPr>
        <w:t xml:space="preserve"> es el derecho humano a través del cual se puede solicitar aquellos documentos que generen, administren o posean las autoridades en ejercicio de sus respectivas atribuciones y competencia.</w:t>
      </w:r>
      <w:r>
        <w:rPr>
          <w:rFonts w:ascii="Palatino Linotype" w:hAnsi="Palatino Linotype" w:cs="Arial"/>
          <w:color w:val="000000"/>
          <w:lang w:val="es-ES_tradnl"/>
        </w:rPr>
        <w:t xml:space="preserve"> </w:t>
      </w:r>
      <w:r w:rsidRPr="00835D88">
        <w:rPr>
          <w:rFonts w:ascii="Palatino Linotype" w:hAnsi="Palatino Linotype" w:cs="Arial"/>
          <w:color w:val="000000"/>
          <w:lang w:val="es-ES_tradnl"/>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6B9B23EE" w14:textId="77777777" w:rsidR="00BB1F47" w:rsidRPr="00835D88" w:rsidRDefault="00BB1F47" w:rsidP="00453D50">
      <w:pPr>
        <w:pStyle w:val="Prrafodelista"/>
        <w:numPr>
          <w:ilvl w:val="0"/>
          <w:numId w:val="7"/>
        </w:numPr>
        <w:spacing w:before="240" w:after="240" w:line="360" w:lineRule="auto"/>
        <w:ind w:left="0" w:firstLine="0"/>
        <w:jc w:val="both"/>
        <w:rPr>
          <w:rFonts w:ascii="Palatino Linotype" w:hAnsi="Palatino Linotype"/>
          <w:lang w:eastAsia="es-MX"/>
        </w:rPr>
      </w:pPr>
      <w:r w:rsidRPr="00835D88">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560C1BA5" w14:textId="77777777" w:rsidR="00BB1F47" w:rsidRPr="00835D88" w:rsidRDefault="00BB1F47" w:rsidP="00453D50">
      <w:pPr>
        <w:pStyle w:val="Prrafodelista"/>
        <w:numPr>
          <w:ilvl w:val="0"/>
          <w:numId w:val="7"/>
        </w:numPr>
        <w:spacing w:before="240" w:after="240" w:line="360" w:lineRule="auto"/>
        <w:ind w:left="0" w:firstLine="0"/>
        <w:jc w:val="both"/>
        <w:rPr>
          <w:rFonts w:ascii="Palatino Linotype" w:hAnsi="Palatino Linotype" w:cs="Arial"/>
        </w:rPr>
      </w:pPr>
      <w:r w:rsidRPr="00835D88">
        <w:rPr>
          <w:rFonts w:ascii="Palatino Linotype" w:hAnsi="Palatino Linotype" w:cs="Arial"/>
        </w:rPr>
        <w:t xml:space="preserve">En </w:t>
      </w:r>
      <w:r w:rsidRPr="00AB414B">
        <w:rPr>
          <w:rFonts w:ascii="Palatino Linotype" w:eastAsia="MS Mincho" w:hAnsi="Palatino Linotype"/>
          <w:lang w:val="es-ES_tradnl"/>
        </w:rPr>
        <w:t>virtud</w:t>
      </w:r>
      <w:r w:rsidRPr="00835D88">
        <w:rPr>
          <w:rFonts w:ascii="Palatino Linotype" w:hAnsi="Palatino Linotype" w:cs="Arial"/>
        </w:rPr>
        <w:t xml:space="preserve">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3077FFCE" w14:textId="78E6C036" w:rsidR="00BB1F47" w:rsidRPr="00835D88" w:rsidRDefault="00BB1F47" w:rsidP="00453D50">
      <w:pPr>
        <w:pStyle w:val="Prrafodelista"/>
        <w:numPr>
          <w:ilvl w:val="0"/>
          <w:numId w:val="7"/>
        </w:numPr>
        <w:spacing w:before="240" w:after="240" w:line="360" w:lineRule="auto"/>
        <w:ind w:left="0" w:firstLine="0"/>
        <w:jc w:val="both"/>
        <w:rPr>
          <w:rFonts w:ascii="Palatino Linotype" w:hAnsi="Palatino Linotype" w:cs="Arial"/>
        </w:rPr>
      </w:pPr>
      <w:r w:rsidRPr="00835D88">
        <w:rPr>
          <w:rFonts w:ascii="Palatino Linotype" w:hAnsi="Palatino Linotype" w:cs="Arial"/>
        </w:rPr>
        <w:lastRenderedPageBreak/>
        <w:t xml:space="preserve">Por lo que en cumplimiento a las obligaciones que establece nuestra Carta Magna, la Constitución Estatal y la Ley de la materia le imponen, el </w:t>
      </w:r>
      <w:r w:rsidR="00AB414B" w:rsidRPr="00835D88">
        <w:rPr>
          <w:rFonts w:ascii="Palatino Linotype" w:hAnsi="Palatino Linotype" w:cs="Arial"/>
          <w:b/>
        </w:rPr>
        <w:t>SUJETO OBLIGADO</w:t>
      </w:r>
      <w:r w:rsidR="00AB414B" w:rsidRPr="00835D88">
        <w:rPr>
          <w:rFonts w:ascii="Palatino Linotype" w:hAnsi="Palatino Linotype" w:cs="Arial"/>
        </w:rPr>
        <w:t xml:space="preserve"> </w:t>
      </w:r>
      <w:r w:rsidRPr="00835D88">
        <w:rPr>
          <w:rFonts w:ascii="Palatino Linotype" w:hAnsi="Palatino Linotype" w:cs="Arial"/>
        </w:rPr>
        <w:t xml:space="preserve">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00AB414B" w:rsidRPr="00835D88">
        <w:rPr>
          <w:rFonts w:ascii="Palatino Linotype" w:hAnsi="Palatino Linotype" w:cs="Arial"/>
          <w:b/>
        </w:rPr>
        <w:t>SUJETO OBLIGADO</w:t>
      </w:r>
      <w:r w:rsidR="00AB414B" w:rsidRPr="00835D88">
        <w:rPr>
          <w:rFonts w:ascii="Palatino Linotype" w:hAnsi="Palatino Linotype" w:cs="Arial"/>
        </w:rPr>
        <w:t xml:space="preserve"> </w:t>
      </w:r>
      <w:r w:rsidRPr="00835D88">
        <w:rPr>
          <w:rFonts w:ascii="Palatino Linotype" w:hAnsi="Palatino Linotype" w:cs="Arial"/>
        </w:rPr>
        <w:t>fue omiso en dar respuesta a la solicitud.</w:t>
      </w:r>
    </w:p>
    <w:p w14:paraId="5963609A" w14:textId="77777777" w:rsidR="00BB1F47" w:rsidRPr="00835D88" w:rsidRDefault="00BB1F47" w:rsidP="00453D50">
      <w:pPr>
        <w:pStyle w:val="Prrafodelista"/>
        <w:numPr>
          <w:ilvl w:val="0"/>
          <w:numId w:val="7"/>
        </w:numPr>
        <w:spacing w:before="240" w:after="240" w:line="360" w:lineRule="auto"/>
        <w:ind w:left="0" w:firstLine="0"/>
        <w:jc w:val="both"/>
        <w:rPr>
          <w:rFonts w:ascii="Palatino Linotype" w:hAnsi="Palatino Linotype" w:cs="Arial"/>
        </w:rPr>
      </w:pPr>
      <w:r w:rsidRPr="00AB414B">
        <w:rPr>
          <w:rFonts w:ascii="Palatino Linotype" w:hAnsi="Palatino Linotype" w:cs="Arial"/>
        </w:rPr>
        <w:t>De</w:t>
      </w:r>
      <w:r w:rsidRPr="00835D88">
        <w:rPr>
          <w:rFonts w:ascii="Palatino Linotype" w:eastAsia="Calibri" w:hAnsi="Palatino Linotype"/>
        </w:rPr>
        <w:t xml:space="preserv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7BB66DE2" w14:textId="6C20D521" w:rsidR="00BB1F47" w:rsidRPr="00835D88" w:rsidRDefault="00CE0B5D" w:rsidP="00453D50">
      <w:pPr>
        <w:pStyle w:val="Prrafodelista"/>
        <w:numPr>
          <w:ilvl w:val="0"/>
          <w:numId w:val="7"/>
        </w:numPr>
        <w:spacing w:before="240" w:after="240" w:line="360" w:lineRule="auto"/>
        <w:ind w:left="0" w:firstLine="0"/>
        <w:jc w:val="both"/>
        <w:rPr>
          <w:rFonts w:ascii="Palatino Linotype" w:eastAsia="Calibri" w:hAnsi="Palatino Linotype"/>
          <w:i/>
        </w:rPr>
      </w:pPr>
      <w:r>
        <w:rPr>
          <w:rFonts w:ascii="Palatino Linotype" w:eastAsia="Calibri" w:hAnsi="Palatino Linotype"/>
        </w:rPr>
        <w:t>No sobra decir que</w:t>
      </w:r>
      <w:r w:rsidR="00BB1F47" w:rsidRPr="00835D88">
        <w:rPr>
          <w:rFonts w:ascii="Palatino Linotype" w:eastAsia="Calibri" w:hAnsi="Palatino Linotype"/>
        </w:rPr>
        <w:t xml:space="preserve"> al actuar de esta forma, el </w:t>
      </w:r>
      <w:r w:rsidR="00AB414B" w:rsidRPr="00835D88">
        <w:rPr>
          <w:rFonts w:ascii="Palatino Linotype" w:eastAsia="Calibri" w:hAnsi="Palatino Linotype"/>
          <w:b/>
        </w:rPr>
        <w:t>SUJETO OBLIGADO</w:t>
      </w:r>
      <w:r w:rsidR="00AB414B" w:rsidRPr="00835D88">
        <w:rPr>
          <w:rFonts w:ascii="Palatino Linotype" w:eastAsia="Calibri" w:hAnsi="Palatino Linotype"/>
        </w:rPr>
        <w:t xml:space="preserve"> </w:t>
      </w:r>
      <w:r w:rsidR="00BB1F47" w:rsidRPr="00835D88">
        <w:rPr>
          <w:rFonts w:ascii="Palatino Linotype" w:eastAsia="Calibri" w:hAnsi="Palatino Linotype"/>
        </w:rPr>
        <w:t xml:space="preserve">incumple con el primer mandato contenido en el párrafo tercero del artículo primero de la Constitución Política de los Estados Unidos Mexicanos que establece el deber de todas las autoridades, </w:t>
      </w:r>
      <w:r w:rsidR="00BB1F47" w:rsidRPr="00835D88">
        <w:rPr>
          <w:rFonts w:ascii="Palatino Linotype" w:eastAsia="Calibri" w:hAnsi="Palatino Linotype"/>
          <w:i/>
        </w:rPr>
        <w:t xml:space="preserve">en el ámbito de sus atribuciones, de promover, respetar, proteger y </w:t>
      </w:r>
      <w:r w:rsidR="00BB1F47" w:rsidRPr="00835D88">
        <w:rPr>
          <w:rFonts w:ascii="Palatino Linotype" w:eastAsia="Calibri" w:hAnsi="Palatino Linotype"/>
          <w:b/>
          <w:i/>
        </w:rPr>
        <w:t>garantizar</w:t>
      </w:r>
      <w:r w:rsidR="00BB1F47" w:rsidRPr="00835D88">
        <w:rPr>
          <w:rFonts w:ascii="Palatino Linotype" w:eastAsia="Calibri" w:hAnsi="Palatino Linotype"/>
          <w:i/>
        </w:rPr>
        <w:t xml:space="preserve"> los derechos humanos. </w:t>
      </w:r>
    </w:p>
    <w:p w14:paraId="1329A420" w14:textId="042BC647" w:rsidR="00BB1F47" w:rsidRPr="00DB3676" w:rsidRDefault="00BB1F47" w:rsidP="00453D50">
      <w:pPr>
        <w:pStyle w:val="Prrafodelista"/>
        <w:numPr>
          <w:ilvl w:val="0"/>
          <w:numId w:val="7"/>
        </w:numPr>
        <w:spacing w:before="240" w:after="240" w:line="360" w:lineRule="auto"/>
        <w:ind w:left="0" w:firstLine="0"/>
        <w:jc w:val="both"/>
        <w:rPr>
          <w:rFonts w:ascii="Palatino Linotype" w:hAnsi="Palatino Linotype" w:cs="Arial"/>
        </w:rPr>
      </w:pPr>
      <w:r w:rsidRPr="00835D88">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835D88">
        <w:rPr>
          <w:rFonts w:ascii="Palatino Linotype" w:eastAsia="Calibri" w:hAnsi="Palatino Linotype"/>
          <w:i/>
        </w:rPr>
        <w:t xml:space="preserve">procedimiento de acceso a la información es la garantía primaria del </w:t>
      </w:r>
      <w:r w:rsidRPr="00835D88">
        <w:rPr>
          <w:rFonts w:ascii="Palatino Linotype" w:eastAsia="Calibri" w:hAnsi="Palatino Linotype"/>
          <w:i/>
        </w:rPr>
        <w:lastRenderedPageBreak/>
        <w:t>derecho en cuestión.</w:t>
      </w:r>
      <w:r w:rsidRPr="00835D88">
        <w:rPr>
          <w:rFonts w:ascii="Palatino Linotype" w:eastAsia="Calibri" w:hAnsi="Palatino Linotype"/>
        </w:rPr>
        <w:t xml:space="preserve"> Por lo tanto, la falta de respuesta a una solicitud de acceso a la información constituye un incumplimiento del </w:t>
      </w:r>
      <w:r w:rsidR="00AB414B" w:rsidRPr="00AB414B">
        <w:rPr>
          <w:rFonts w:ascii="Palatino Linotype" w:eastAsia="Calibri" w:hAnsi="Palatino Linotype"/>
          <w:b/>
        </w:rPr>
        <w:t>SUJETO OBLIGADO</w:t>
      </w:r>
      <w:r w:rsidR="00AB414B" w:rsidRPr="00835D88">
        <w:rPr>
          <w:rFonts w:ascii="Palatino Linotype" w:eastAsia="Calibri" w:hAnsi="Palatino Linotype"/>
        </w:rPr>
        <w:t xml:space="preserve"> </w:t>
      </w:r>
      <w:r w:rsidRPr="00835D88">
        <w:rPr>
          <w:rFonts w:ascii="Palatino Linotype" w:eastAsia="Calibri" w:hAnsi="Palatino Linotype"/>
        </w:rPr>
        <w:t xml:space="preserve">a su deber de garantizar el derecho, lo que constituye una vulneración al mismo y resulta, totalmente aplicable, el último mandato del mismo párrafo del artículo constitucional antes citado que establece la obligación del Estado Mexicano, de </w:t>
      </w:r>
      <w:r w:rsidRPr="00835D88">
        <w:rPr>
          <w:rFonts w:ascii="Palatino Linotype" w:eastAsia="Calibri" w:hAnsi="Palatino Linotype"/>
          <w:i/>
        </w:rPr>
        <w:t>investigar, sancionar y reparar las violaciones a los derechos humanos.</w:t>
      </w:r>
    </w:p>
    <w:p w14:paraId="0E803509" w14:textId="77777777" w:rsidR="00DB3676" w:rsidRPr="00DB3676" w:rsidRDefault="00DB3676" w:rsidP="00DB3676">
      <w:pPr>
        <w:pStyle w:val="Prrafodelista"/>
        <w:spacing w:before="240" w:after="240" w:line="360" w:lineRule="auto"/>
        <w:ind w:left="0"/>
        <w:jc w:val="both"/>
        <w:rPr>
          <w:rFonts w:ascii="Palatino Linotype" w:hAnsi="Palatino Linotype" w:cs="Arial"/>
        </w:rPr>
      </w:pPr>
    </w:p>
    <w:p w14:paraId="6CDA703D" w14:textId="1310C54E" w:rsidR="00DB3676" w:rsidRPr="00DB3676" w:rsidRDefault="00DB3676" w:rsidP="00DB3676">
      <w:pPr>
        <w:pStyle w:val="Ttulo1"/>
        <w:numPr>
          <w:ilvl w:val="0"/>
          <w:numId w:val="12"/>
        </w:numPr>
        <w:rPr>
          <w:rFonts w:ascii="Palatino Linotype" w:hAnsi="Palatino Linotype" w:cs="Arial"/>
          <w:b/>
          <w:color w:val="000000" w:themeColor="text1"/>
          <w:sz w:val="24"/>
        </w:rPr>
      </w:pPr>
      <w:bookmarkStart w:id="204" w:name="_Toc81213630"/>
      <w:r w:rsidRPr="00DB3676">
        <w:rPr>
          <w:rFonts w:ascii="Palatino Linotype" w:hAnsi="Palatino Linotype"/>
          <w:b/>
          <w:color w:val="000000" w:themeColor="text1"/>
          <w:sz w:val="24"/>
        </w:rPr>
        <w:t>Del informe justificado.</w:t>
      </w:r>
      <w:bookmarkEnd w:id="204"/>
    </w:p>
    <w:p w14:paraId="3A6D505D" w14:textId="37FA64CC" w:rsidR="00BB1F47" w:rsidRDefault="00DB3676" w:rsidP="00453D50">
      <w:pPr>
        <w:pStyle w:val="Prrafodelista"/>
        <w:numPr>
          <w:ilvl w:val="0"/>
          <w:numId w:val="7"/>
        </w:numPr>
        <w:spacing w:before="240" w:after="240" w:line="360" w:lineRule="auto"/>
        <w:ind w:left="0" w:firstLine="0"/>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2336" behindDoc="0" locked="0" layoutInCell="1" allowOverlap="1" wp14:anchorId="1BF9AF2B" wp14:editId="0CA6B2AF">
                <wp:simplePos x="0" y="0"/>
                <wp:positionH relativeFrom="column">
                  <wp:posOffset>6456</wp:posOffset>
                </wp:positionH>
                <wp:positionV relativeFrom="paragraph">
                  <wp:posOffset>2088094</wp:posOffset>
                </wp:positionV>
                <wp:extent cx="5516089" cy="2202873"/>
                <wp:effectExtent l="38100" t="38100" r="66040" b="83185"/>
                <wp:wrapNone/>
                <wp:docPr id="10" name="Conector recto 10"/>
                <wp:cNvGraphicFramePr/>
                <a:graphic xmlns:a="http://schemas.openxmlformats.org/drawingml/2006/main">
                  <a:graphicData uri="http://schemas.microsoft.com/office/word/2010/wordprocessingShape">
                    <wps:wsp>
                      <wps:cNvCnPr/>
                      <wps:spPr>
                        <a:xfrm>
                          <a:off x="0" y="0"/>
                          <a:ext cx="5516089" cy="2202873"/>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9AFF97" id="Conector recto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64.4pt" to="434.85pt,3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" strokecolor="black [3200]" strokeweight="2pt">
                <v:shadow on="t" color="black" opacity="24903f" origin=",.5" offset="0,.55556mm"/>
              </v:line>
            </w:pict>
          </mc:Fallback>
        </mc:AlternateContent>
      </w:r>
      <w:r w:rsidR="00657ACF">
        <w:rPr>
          <w:rFonts w:ascii="Palatino Linotype" w:hAnsi="Palatino Linotype" w:cs="Arial"/>
        </w:rPr>
        <w:t>Por otro lado</w:t>
      </w:r>
      <w:r w:rsidR="00BB1F47">
        <w:rPr>
          <w:rFonts w:ascii="Palatino Linotype" w:hAnsi="Palatino Linotype" w:cs="Arial"/>
        </w:rPr>
        <w:t xml:space="preserve">, </w:t>
      </w:r>
      <w:r w:rsidR="00657ACF">
        <w:rPr>
          <w:rFonts w:ascii="Palatino Linotype" w:hAnsi="Palatino Linotype" w:cs="Arial"/>
        </w:rPr>
        <w:t xml:space="preserve">es dable establecer que si bien es cierto el </w:t>
      </w:r>
      <w:r w:rsidR="00657ACF">
        <w:rPr>
          <w:rFonts w:ascii="Palatino Linotype" w:hAnsi="Palatino Linotype" w:cs="Arial"/>
          <w:b/>
        </w:rPr>
        <w:t>SUJETO OBLIGADO</w:t>
      </w:r>
      <w:r w:rsidR="00657ACF">
        <w:rPr>
          <w:rFonts w:ascii="Palatino Linotype" w:hAnsi="Palatino Linotype" w:cs="Arial"/>
        </w:rPr>
        <w:t xml:space="preserve"> fue omiso en emitir una contestación a la solicitud de información inicial; también lo es que en un </w:t>
      </w:r>
      <w:r>
        <w:rPr>
          <w:rFonts w:ascii="Palatino Linotype" w:hAnsi="Palatino Linotype" w:cs="Arial"/>
        </w:rPr>
        <w:t>acto</w:t>
      </w:r>
      <w:r w:rsidR="00657ACF">
        <w:rPr>
          <w:rFonts w:ascii="Palatino Linotype" w:hAnsi="Palatino Linotype" w:cs="Arial"/>
        </w:rPr>
        <w:t xml:space="preserve"> posterior como lo es el informe justificado, realizó un pronunciamiento al adjuntar un oficio, </w:t>
      </w:r>
      <w:r w:rsidR="00C244C3">
        <w:rPr>
          <w:rFonts w:ascii="Palatino Linotype" w:hAnsi="Palatino Linotype" w:cs="Arial"/>
        </w:rPr>
        <w:t>no obstante su</w:t>
      </w:r>
      <w:r w:rsidR="00657ACF">
        <w:rPr>
          <w:rFonts w:ascii="Palatino Linotype" w:hAnsi="Palatino Linotype" w:cs="Arial"/>
        </w:rPr>
        <w:t xml:space="preserve"> contenido no aportó información de la requerida, al tratarse únicamente de un oficio de requerimiento al servidor público habilitado, como se observa:</w:t>
      </w:r>
    </w:p>
    <w:p w14:paraId="2882C4BF" w14:textId="5F34D45D" w:rsidR="00657ACF" w:rsidRDefault="00657ACF" w:rsidP="00657ACF">
      <w:pPr>
        <w:pStyle w:val="Prrafodelista"/>
        <w:spacing w:before="240" w:after="240" w:line="360" w:lineRule="auto"/>
        <w:ind w:left="0"/>
        <w:jc w:val="center"/>
        <w:rPr>
          <w:rFonts w:ascii="Palatino Linotype" w:hAnsi="Palatino Linotype" w:cs="Arial"/>
        </w:rPr>
      </w:pPr>
      <w:r>
        <w:rPr>
          <w:rFonts w:ascii="Palatino Linotype" w:hAnsi="Palatino Linotype" w:cs="Arial"/>
          <w:noProof/>
          <w:lang w:val="es-MX" w:eastAsia="es-MX"/>
        </w:rPr>
        <w:lastRenderedPageBreak/>
        <w:drawing>
          <wp:inline distT="0" distB="0" distL="0" distR="0" wp14:anchorId="693DBCDA" wp14:editId="08A174CE">
            <wp:extent cx="5017882" cy="6127667"/>
            <wp:effectExtent l="19050" t="19050" r="11430" b="260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54756" cy="6172696"/>
                    </a:xfrm>
                    <a:prstGeom prst="rect">
                      <a:avLst/>
                    </a:prstGeom>
                    <a:noFill/>
                    <a:ln>
                      <a:solidFill>
                        <a:schemeClr val="tx1"/>
                      </a:solidFill>
                    </a:ln>
                  </pic:spPr>
                </pic:pic>
              </a:graphicData>
            </a:graphic>
          </wp:inline>
        </w:drawing>
      </w:r>
    </w:p>
    <w:p w14:paraId="072A6ABA" w14:textId="18772171" w:rsidR="00EA1DE5" w:rsidRDefault="00EA1DE5" w:rsidP="00657ACF">
      <w:pPr>
        <w:pStyle w:val="Prrafodelista"/>
        <w:spacing w:before="240" w:after="240" w:line="360" w:lineRule="auto"/>
        <w:ind w:left="0"/>
        <w:jc w:val="center"/>
        <w:rPr>
          <w:rFonts w:ascii="Palatino Linotype" w:hAnsi="Palatino Linotype" w:cs="Arial"/>
        </w:rPr>
      </w:pPr>
      <w:r>
        <w:rPr>
          <w:rFonts w:ascii="Palatino Linotype" w:hAnsi="Palatino Linotype" w:cs="Arial"/>
          <w:noProof/>
          <w:lang w:val="es-MX" w:eastAsia="es-MX"/>
        </w:rPr>
        <w:lastRenderedPageBreak/>
        <w:drawing>
          <wp:inline distT="0" distB="0" distL="0" distR="0" wp14:anchorId="0B9CBCBA" wp14:editId="0C2A92D9">
            <wp:extent cx="4999139" cy="4607626"/>
            <wp:effectExtent l="19050" t="19050" r="11430" b="215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20753" cy="4627547"/>
                    </a:xfrm>
                    <a:prstGeom prst="rect">
                      <a:avLst/>
                    </a:prstGeom>
                    <a:noFill/>
                    <a:ln>
                      <a:solidFill>
                        <a:schemeClr val="tx1"/>
                      </a:solidFill>
                    </a:ln>
                  </pic:spPr>
                </pic:pic>
              </a:graphicData>
            </a:graphic>
          </wp:inline>
        </w:drawing>
      </w:r>
    </w:p>
    <w:p w14:paraId="3E9C44B4" w14:textId="6A8DC04C" w:rsidR="001D2B8F" w:rsidRDefault="003632E4" w:rsidP="00453D50">
      <w:pPr>
        <w:pStyle w:val="Prrafodelista"/>
        <w:numPr>
          <w:ilvl w:val="0"/>
          <w:numId w:val="7"/>
        </w:numPr>
        <w:spacing w:before="240" w:after="240" w:line="360" w:lineRule="auto"/>
        <w:ind w:left="0" w:firstLine="0"/>
        <w:jc w:val="both"/>
        <w:rPr>
          <w:rFonts w:ascii="Palatino Linotype" w:hAnsi="Palatino Linotype" w:cs="Arial"/>
        </w:rPr>
      </w:pPr>
      <w:r>
        <w:rPr>
          <w:rFonts w:ascii="Palatino Linotype" w:hAnsi="Palatino Linotype" w:cs="Arial"/>
        </w:rPr>
        <w:t>Por tal motivo, el documento remitido en calidad de informe justificado no resarció total o parcialmente la afectación inicial del derecho de acceso a la información p</w:t>
      </w:r>
      <w:r w:rsidR="009C2611">
        <w:rPr>
          <w:rFonts w:ascii="Palatino Linotype" w:hAnsi="Palatino Linotype" w:cs="Arial"/>
        </w:rPr>
        <w:t xml:space="preserve">ública </w:t>
      </w:r>
      <w:r>
        <w:rPr>
          <w:rFonts w:ascii="Palatino Linotype" w:hAnsi="Palatino Linotype" w:cs="Arial"/>
        </w:rPr>
        <w:t xml:space="preserve">del hoy </w:t>
      </w:r>
      <w:r>
        <w:rPr>
          <w:rFonts w:ascii="Palatino Linotype" w:hAnsi="Palatino Linotype" w:cs="Arial"/>
          <w:b/>
        </w:rPr>
        <w:t>RECURRENTE.</w:t>
      </w:r>
    </w:p>
    <w:p w14:paraId="503BE686" w14:textId="52BB9C58" w:rsidR="00CE0B5D" w:rsidRDefault="00CE0B5D" w:rsidP="00CE0B5D">
      <w:pPr>
        <w:pStyle w:val="Prrafodelista"/>
        <w:numPr>
          <w:ilvl w:val="0"/>
          <w:numId w:val="7"/>
        </w:numPr>
        <w:spacing w:before="240" w:after="240" w:line="360" w:lineRule="auto"/>
        <w:ind w:left="0" w:firstLine="0"/>
        <w:jc w:val="both"/>
        <w:rPr>
          <w:rFonts w:ascii="Palatino Linotype" w:hAnsi="Palatino Linotype" w:cs="Arial"/>
        </w:rPr>
      </w:pPr>
      <w:r w:rsidRPr="00835D88">
        <w:rPr>
          <w:rFonts w:ascii="Palatino Linotype" w:hAnsi="Palatino Linotype" w:cs="Arial"/>
        </w:rPr>
        <w:t xml:space="preserve">Por lo que en cumplimiento a esta resolución, el </w:t>
      </w:r>
      <w:r w:rsidRPr="00835D88">
        <w:rPr>
          <w:rFonts w:ascii="Palatino Linotype" w:hAnsi="Palatino Linotype" w:cs="Arial"/>
          <w:b/>
        </w:rPr>
        <w:t xml:space="preserve">SUJETO OBLIGADO </w:t>
      </w:r>
      <w:r w:rsidRPr="00835D88">
        <w:rPr>
          <w:rFonts w:ascii="Palatino Linotype" w:hAnsi="Palatino Linotype" w:cs="Arial"/>
        </w:rPr>
        <w:t xml:space="preserve">deberá </w:t>
      </w:r>
      <w:r w:rsidRPr="00DB3676">
        <w:rPr>
          <w:rFonts w:ascii="Palatino Linotype" w:hAnsi="Palatino Linotype" w:cs="Arial"/>
          <w:b/>
        </w:rPr>
        <w:t>dar atención a la solicitud de información</w:t>
      </w:r>
      <w:r w:rsidRPr="00835D88">
        <w:rPr>
          <w:rFonts w:ascii="Palatino Linotype" w:hAnsi="Palatino Linotype" w:cs="Arial"/>
        </w:rPr>
        <w:t xml:space="preserve">, puesto que el silencio administrativo que hizo patente al omitir dar respuesta trae como consecuencia que se le ordene dar atención a la solicitud entregando la información solicitada, lo cual </w:t>
      </w:r>
      <w:r w:rsidRPr="00835D88">
        <w:rPr>
          <w:rFonts w:ascii="Palatino Linotype" w:hAnsi="Palatino Linotype" w:cs="Arial"/>
        </w:rPr>
        <w:lastRenderedPageBreak/>
        <w:t>deberá llevar a cabo en ejercicio de sus atribuciones y con arreglo a lo dispuesto por la ley de la materia.</w:t>
      </w:r>
      <w:r w:rsidR="00E200B2">
        <w:rPr>
          <w:rFonts w:ascii="Palatino Linotype" w:hAnsi="Palatino Linotype" w:cs="Arial"/>
        </w:rPr>
        <w:t xml:space="preserve"> </w:t>
      </w:r>
    </w:p>
    <w:p w14:paraId="2603A316" w14:textId="77777777" w:rsidR="00E200B2" w:rsidRDefault="00E200B2" w:rsidP="00E200B2">
      <w:pPr>
        <w:pStyle w:val="Prrafodelista"/>
        <w:spacing w:before="240" w:after="240" w:line="360" w:lineRule="auto"/>
        <w:ind w:left="0"/>
        <w:jc w:val="both"/>
        <w:rPr>
          <w:rFonts w:ascii="Palatino Linotype" w:hAnsi="Palatino Linotype" w:cs="Arial"/>
        </w:rPr>
      </w:pPr>
    </w:p>
    <w:p w14:paraId="18F90C76" w14:textId="255FD93E" w:rsidR="00E200B2" w:rsidRPr="00E200B2" w:rsidRDefault="00E200B2" w:rsidP="00E200B2">
      <w:pPr>
        <w:pStyle w:val="Ttulo1"/>
        <w:numPr>
          <w:ilvl w:val="0"/>
          <w:numId w:val="12"/>
        </w:numPr>
        <w:rPr>
          <w:rFonts w:ascii="Palatino Linotype" w:hAnsi="Palatino Linotype"/>
          <w:b/>
          <w:color w:val="000000" w:themeColor="text1"/>
          <w:sz w:val="24"/>
        </w:rPr>
      </w:pPr>
      <w:bookmarkStart w:id="205" w:name="_Toc81213631"/>
      <w:r w:rsidRPr="00E200B2">
        <w:rPr>
          <w:rFonts w:ascii="Palatino Linotype" w:hAnsi="Palatino Linotype"/>
          <w:b/>
          <w:color w:val="000000" w:themeColor="text1"/>
          <w:sz w:val="24"/>
        </w:rPr>
        <w:t xml:space="preserve">De los documentos </w:t>
      </w:r>
      <w:r w:rsidRPr="00E200B2">
        <w:rPr>
          <w:rFonts w:ascii="Palatino Linotype" w:hAnsi="Palatino Linotype"/>
          <w:b/>
          <w:i/>
          <w:color w:val="000000" w:themeColor="text1"/>
          <w:sz w:val="24"/>
        </w:rPr>
        <w:t>Ad Hoc</w:t>
      </w:r>
      <w:bookmarkEnd w:id="205"/>
    </w:p>
    <w:p w14:paraId="0C0476C0" w14:textId="643C3B2E" w:rsidR="001D2B8F" w:rsidRDefault="00CE0B5D" w:rsidP="00453D50">
      <w:pPr>
        <w:pStyle w:val="Prrafodelista"/>
        <w:numPr>
          <w:ilvl w:val="0"/>
          <w:numId w:val="7"/>
        </w:numPr>
        <w:spacing w:before="240" w:after="240" w:line="360" w:lineRule="auto"/>
        <w:ind w:left="0" w:firstLine="0"/>
        <w:jc w:val="both"/>
        <w:rPr>
          <w:rFonts w:ascii="Palatino Linotype" w:hAnsi="Palatino Linotype" w:cs="Arial"/>
        </w:rPr>
      </w:pPr>
      <w:r>
        <w:rPr>
          <w:rFonts w:ascii="Palatino Linotype" w:hAnsi="Palatino Linotype" w:cs="Arial"/>
        </w:rPr>
        <w:t>No obstante lo anterior</w:t>
      </w:r>
      <w:r w:rsidR="009C2611">
        <w:rPr>
          <w:rFonts w:ascii="Palatino Linotype" w:hAnsi="Palatino Linotype" w:cs="Arial"/>
        </w:rPr>
        <w:t xml:space="preserve">, es también menester </w:t>
      </w:r>
      <w:r w:rsidR="00DB3676">
        <w:rPr>
          <w:rFonts w:ascii="Palatino Linotype" w:hAnsi="Palatino Linotype" w:cs="Arial"/>
        </w:rPr>
        <w:t>realizar las siguientes precisiones;</w:t>
      </w:r>
      <w:r w:rsidR="009C2611">
        <w:rPr>
          <w:rFonts w:ascii="Palatino Linotype" w:hAnsi="Palatino Linotype" w:cs="Arial"/>
        </w:rPr>
        <w:t xml:space="preserve"> que de los requerimientos formulados por el particular, se advierten los siguientes:</w:t>
      </w:r>
    </w:p>
    <w:p w14:paraId="422044C8" w14:textId="77777777" w:rsidR="009C2611" w:rsidRPr="009C2611" w:rsidRDefault="009C2611" w:rsidP="009C2611">
      <w:pPr>
        <w:pStyle w:val="Prrafodelista"/>
        <w:spacing w:before="240" w:after="240" w:line="360" w:lineRule="auto"/>
        <w:jc w:val="center"/>
        <w:rPr>
          <w:rFonts w:ascii="Palatino Linotype" w:hAnsi="Palatino Linotype" w:cs="Arial"/>
          <w:i/>
        </w:rPr>
      </w:pPr>
      <w:r w:rsidRPr="009C2611">
        <w:rPr>
          <w:rFonts w:ascii="Palatino Linotype" w:hAnsi="Palatino Linotype" w:cs="Arial"/>
          <w:i/>
        </w:rPr>
        <w:t>"... los artículos específicos en donde se haga referencia."</w:t>
      </w:r>
    </w:p>
    <w:p w14:paraId="1A65B39F" w14:textId="50912EB8" w:rsidR="009C2611" w:rsidRPr="009C2611" w:rsidRDefault="009C2611" w:rsidP="009C2611">
      <w:pPr>
        <w:pStyle w:val="Prrafodelista"/>
        <w:spacing w:before="240" w:after="240" w:line="360" w:lineRule="auto"/>
        <w:ind w:left="0"/>
        <w:jc w:val="center"/>
        <w:rPr>
          <w:rFonts w:ascii="Palatino Linotype" w:hAnsi="Palatino Linotype" w:cs="Arial"/>
          <w:i/>
        </w:rPr>
      </w:pPr>
      <w:r w:rsidRPr="009C2611">
        <w:rPr>
          <w:rFonts w:ascii="Palatino Linotype" w:hAnsi="Palatino Linotype" w:cs="Arial"/>
          <w:i/>
        </w:rPr>
        <w:t>"...Especificar los artículos en donde se haga está referencia."</w:t>
      </w:r>
    </w:p>
    <w:p w14:paraId="24A444E8" w14:textId="243AB38D" w:rsidR="001B306D" w:rsidRPr="001B306D" w:rsidRDefault="009C2611" w:rsidP="00453D50">
      <w:pPr>
        <w:pStyle w:val="Prrafodelista"/>
        <w:numPr>
          <w:ilvl w:val="0"/>
          <w:numId w:val="7"/>
        </w:numPr>
        <w:spacing w:before="240" w:after="240" w:line="360" w:lineRule="auto"/>
        <w:ind w:left="0" w:firstLine="0"/>
        <w:jc w:val="both"/>
        <w:rPr>
          <w:rFonts w:ascii="Palatino Linotype" w:hAnsi="Palatino Linotype" w:cs="Arial"/>
          <w:i/>
          <w:sz w:val="22"/>
          <w:szCs w:val="22"/>
          <w:lang w:eastAsia="es-MX"/>
        </w:rPr>
      </w:pPr>
      <w:r w:rsidRPr="001B306D">
        <w:rPr>
          <w:rFonts w:ascii="Palatino Linotype" w:hAnsi="Palatino Linotype" w:cs="Arial"/>
        </w:rPr>
        <w:t xml:space="preserve">Al respecto, se </w:t>
      </w:r>
      <w:r w:rsidR="001B306D">
        <w:rPr>
          <w:rFonts w:ascii="Palatino Linotype" w:hAnsi="Palatino Linotype" w:cs="Arial"/>
        </w:rPr>
        <w:t>observa</w:t>
      </w:r>
      <w:r w:rsidRPr="001B306D">
        <w:rPr>
          <w:rFonts w:ascii="Palatino Linotype" w:hAnsi="Palatino Linotype" w:cs="Arial"/>
        </w:rPr>
        <w:t xml:space="preserve"> que el particular, pretende que se le generen documentos </w:t>
      </w:r>
      <w:r w:rsidRPr="001B306D">
        <w:rPr>
          <w:rFonts w:ascii="Palatino Linotype" w:hAnsi="Palatino Linotype" w:cs="Arial"/>
          <w:i/>
        </w:rPr>
        <w:t>Ad Hoc</w:t>
      </w:r>
      <w:r w:rsidRPr="001B306D">
        <w:rPr>
          <w:rFonts w:ascii="Palatino Linotype" w:hAnsi="Palatino Linotype" w:cs="Arial"/>
        </w:rPr>
        <w:t xml:space="preserve"> de acuerdo a sus intereses par</w:t>
      </w:r>
      <w:bookmarkStart w:id="206" w:name="_GoBack"/>
      <w:bookmarkEnd w:id="206"/>
      <w:r w:rsidRPr="001B306D">
        <w:rPr>
          <w:rFonts w:ascii="Palatino Linotype" w:hAnsi="Palatino Linotype" w:cs="Arial"/>
        </w:rPr>
        <w:t xml:space="preserve">ticulares. En ese sentido, se debe mencionar que </w:t>
      </w:r>
      <w:r w:rsidR="001B306D" w:rsidRPr="001B306D">
        <w:rPr>
          <w:rFonts w:ascii="Palatino Linotype" w:hAnsi="Palatino Linotype" w:cs="Arial"/>
        </w:rPr>
        <w:t xml:space="preserve">el Derecho de Acceso a la Información Pública se satisface en aquellos casos en que se entregue el soporte documental en que conste la información pública, toda vez que </w:t>
      </w:r>
      <w:r w:rsidR="001B306D" w:rsidRPr="001B306D">
        <w:rPr>
          <w:rFonts w:ascii="Palatino Linotype" w:hAnsi="Palatino Linotype" w:cs="Arial"/>
          <w:u w:val="single"/>
        </w:rPr>
        <w:t xml:space="preserve">no se tiene el deber de generar un documento </w:t>
      </w:r>
      <w:r w:rsidR="001B306D" w:rsidRPr="001B306D">
        <w:rPr>
          <w:rFonts w:ascii="Palatino Linotype" w:hAnsi="Palatino Linotype" w:cs="Arial"/>
          <w:i/>
          <w:u w:val="single"/>
        </w:rPr>
        <w:t>ad hoc</w:t>
      </w:r>
      <w:r w:rsidR="001B306D" w:rsidRPr="001B306D">
        <w:rPr>
          <w:rFonts w:ascii="Palatino Linotype" w:hAnsi="Palatino Linotype" w:cs="Arial"/>
          <w:u w:val="single"/>
        </w:rPr>
        <w:t>, para satisfacer la solicitud</w:t>
      </w:r>
      <w:r w:rsidR="001B306D" w:rsidRPr="001B306D">
        <w:rPr>
          <w:rFonts w:ascii="Palatino Linotype" w:hAnsi="Palatino Linotype" w:cs="Arial"/>
        </w:rPr>
        <w:t>.</w:t>
      </w:r>
    </w:p>
    <w:p w14:paraId="53052C2F" w14:textId="6F29DE28" w:rsidR="001B306D" w:rsidRPr="00A23E2D" w:rsidRDefault="001B306D" w:rsidP="00E14622">
      <w:pPr>
        <w:pStyle w:val="Prrafodelista"/>
        <w:numPr>
          <w:ilvl w:val="0"/>
          <w:numId w:val="7"/>
        </w:numPr>
        <w:spacing w:before="240" w:after="240" w:line="360" w:lineRule="auto"/>
        <w:ind w:left="0" w:firstLine="0"/>
        <w:jc w:val="both"/>
        <w:rPr>
          <w:rFonts w:ascii="Palatino Linotype" w:hAnsi="Palatino Linotype" w:cs="Arial"/>
          <w:i/>
          <w:sz w:val="22"/>
          <w:szCs w:val="22"/>
          <w:lang w:eastAsia="es-MX"/>
        </w:rPr>
      </w:pPr>
      <w:r w:rsidRPr="00A23E2D">
        <w:rPr>
          <w:rFonts w:ascii="Palatino Linotype" w:hAnsi="Palatino Linotype" w:cs="Arial"/>
        </w:rPr>
        <w:t xml:space="preserve">Como apoyo a lo anterior, es aplicable por analogía el </w:t>
      </w:r>
      <w:r w:rsidR="00E14622" w:rsidRPr="00E14622">
        <w:rPr>
          <w:rFonts w:ascii="Palatino Linotype" w:hAnsi="Palatino Linotype" w:cs="Arial"/>
          <w:b/>
        </w:rPr>
        <w:t>Criterio 03/17</w:t>
      </w:r>
      <w:r w:rsidRPr="00A23E2D">
        <w:rPr>
          <w:rFonts w:ascii="Palatino Linotype" w:hAnsi="Palatino Linotype" w:cs="Arial"/>
        </w:rPr>
        <w:t xml:space="preserve">, emitido por el Pleno del </w:t>
      </w:r>
      <w:r w:rsidR="00E14622" w:rsidRPr="00E14622">
        <w:rPr>
          <w:rFonts w:ascii="Palatino Linotype" w:hAnsi="Palatino Linotype" w:cs="Arial"/>
        </w:rPr>
        <w:t>Instituto Nacional de Transparencia, Acceso a la Información y Protección de Datos Personales (INAI)</w:t>
      </w:r>
      <w:r w:rsidRPr="00A23E2D">
        <w:rPr>
          <w:rFonts w:ascii="Palatino Linotype" w:hAnsi="Palatino Linotype" w:cs="Arial"/>
          <w:bCs/>
        </w:rPr>
        <w:t>, que a la letra dice:</w:t>
      </w:r>
    </w:p>
    <w:p w14:paraId="36DF12E2" w14:textId="77777777" w:rsidR="00E14622" w:rsidRPr="00E14622" w:rsidRDefault="00E14622" w:rsidP="00E14622">
      <w:pPr>
        <w:pStyle w:val="Prrafodelista"/>
        <w:spacing w:before="240" w:after="360" w:line="360" w:lineRule="auto"/>
        <w:ind w:left="567" w:right="616"/>
        <w:jc w:val="both"/>
        <w:rPr>
          <w:rFonts w:ascii="Palatino Linotype" w:hAnsi="Palatino Linotype" w:cs="Arial"/>
          <w:bCs/>
          <w:i/>
          <w:sz w:val="22"/>
        </w:rPr>
      </w:pPr>
      <w:r w:rsidRPr="00E14622">
        <w:rPr>
          <w:rFonts w:ascii="Palatino Linotype" w:hAnsi="Palatino Linotype" w:cs="Arial"/>
          <w:b/>
          <w:bCs/>
          <w:i/>
          <w:sz w:val="22"/>
        </w:rPr>
        <w:t xml:space="preserve">No existe obligación de elaborar documentos ad hoc para atender las solicitudes de acceso a la información. </w:t>
      </w:r>
      <w:r w:rsidRPr="00E14622">
        <w:rPr>
          <w:rFonts w:ascii="Palatino Linotype" w:hAnsi="Palatino Linotype" w:cs="Arial"/>
          <w:bCs/>
          <w:i/>
          <w:sz w:val="22"/>
        </w:rPr>
        <w:t xml:space="preserve">Los artículos 129 de la Ley General de </w:t>
      </w:r>
      <w:r w:rsidRPr="00E14622">
        <w:rPr>
          <w:rFonts w:ascii="Palatino Linotype" w:hAnsi="Palatino Linotype" w:cs="Arial"/>
          <w:bCs/>
          <w:i/>
          <w:sz w:val="22"/>
        </w:rPr>
        <w:lastRenderedPageBreak/>
        <w:t>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9925C77" w14:textId="77777777" w:rsidR="00E14622" w:rsidRPr="00E14622" w:rsidRDefault="00E14622" w:rsidP="00E14622">
      <w:pPr>
        <w:pStyle w:val="Prrafodelista"/>
        <w:spacing w:before="240" w:after="360" w:line="360" w:lineRule="auto"/>
        <w:ind w:left="567" w:right="616"/>
        <w:jc w:val="both"/>
        <w:rPr>
          <w:rFonts w:ascii="Palatino Linotype" w:hAnsi="Palatino Linotype" w:cs="Arial"/>
          <w:b/>
          <w:bCs/>
          <w:i/>
          <w:sz w:val="22"/>
        </w:rPr>
      </w:pPr>
      <w:r w:rsidRPr="00E14622">
        <w:rPr>
          <w:rFonts w:ascii="Palatino Linotype" w:hAnsi="Palatino Linotype" w:cs="Arial"/>
          <w:b/>
          <w:bCs/>
          <w:i/>
          <w:sz w:val="22"/>
        </w:rPr>
        <w:t>Resoluciones:</w:t>
      </w:r>
    </w:p>
    <w:p w14:paraId="1EF1F6E2" w14:textId="75FAA66F" w:rsidR="00E14622" w:rsidRPr="00E14622" w:rsidRDefault="00E14622" w:rsidP="00E14622">
      <w:pPr>
        <w:pStyle w:val="Prrafodelista"/>
        <w:ind w:left="567" w:right="618"/>
        <w:jc w:val="both"/>
        <w:rPr>
          <w:rFonts w:ascii="Palatino Linotype" w:hAnsi="Palatino Linotype" w:cs="Arial"/>
          <w:bCs/>
          <w:i/>
          <w:sz w:val="22"/>
        </w:rPr>
      </w:pPr>
      <w:r w:rsidRPr="00E14622">
        <w:rPr>
          <w:rFonts w:ascii="Palatino Linotype" w:hAnsi="Palatino Linotype" w:cs="Arial"/>
          <w:bCs/>
          <w:i/>
          <w:sz w:val="22"/>
        </w:rPr>
        <w:t>RRA 0050/16. Instituto Nacional para la Evaluación de la Educación. 13 julio de 2016. Por unanimidad. Comisionado Ponente: Francisco Javier Acuña Llamas.</w:t>
      </w:r>
    </w:p>
    <w:p w14:paraId="4398F1AD" w14:textId="64ACCCF5" w:rsidR="00E14622" w:rsidRPr="00E14622" w:rsidRDefault="00E14622" w:rsidP="00E14622">
      <w:pPr>
        <w:pStyle w:val="Prrafodelista"/>
        <w:ind w:left="567" w:right="618"/>
        <w:jc w:val="both"/>
        <w:rPr>
          <w:rFonts w:ascii="Palatino Linotype" w:hAnsi="Palatino Linotype" w:cs="Arial"/>
          <w:bCs/>
          <w:i/>
          <w:sz w:val="22"/>
        </w:rPr>
      </w:pPr>
      <w:r w:rsidRPr="00E14622">
        <w:rPr>
          <w:rFonts w:ascii="Palatino Linotype" w:hAnsi="Palatino Linotype" w:cs="Arial"/>
          <w:bCs/>
          <w:i/>
          <w:sz w:val="22"/>
        </w:rPr>
        <w:t>RRA 0310/16. Instituto Nacional de Transparencia, Acceso a la Información y Protección de Datos Personales. 10 de agosto de 2016. Por unanimidad. Comisionada Ponente. Areli Cano Guadiana.</w:t>
      </w:r>
    </w:p>
    <w:p w14:paraId="3B8CA1E8" w14:textId="2AA2C2F6" w:rsidR="001B306D" w:rsidRDefault="00E14622" w:rsidP="00E14622">
      <w:pPr>
        <w:pStyle w:val="Prrafodelista"/>
        <w:ind w:left="567" w:right="618"/>
        <w:jc w:val="both"/>
        <w:rPr>
          <w:rFonts w:ascii="Palatino Linotype" w:hAnsi="Palatino Linotype" w:cs="Arial"/>
          <w:bCs/>
          <w:i/>
          <w:sz w:val="22"/>
        </w:rPr>
      </w:pPr>
      <w:r w:rsidRPr="00E14622">
        <w:rPr>
          <w:rFonts w:ascii="Palatino Linotype" w:hAnsi="Palatino Linotype" w:cs="Arial"/>
          <w:bCs/>
          <w:i/>
          <w:sz w:val="22"/>
        </w:rPr>
        <w:t>RRA 1889/16. Secretaría de Hacienda y Crédito Público. 05 de octubre de 2016. Por unanimidad. Comisionada Ponente. Ximena Puente de la Mora.</w:t>
      </w:r>
    </w:p>
    <w:p w14:paraId="05FF9FE4" w14:textId="77777777" w:rsidR="00E200B2" w:rsidRDefault="00E200B2" w:rsidP="00E200B2">
      <w:pPr>
        <w:ind w:right="618"/>
        <w:jc w:val="both"/>
        <w:rPr>
          <w:rFonts w:ascii="Palatino Linotype" w:hAnsi="Palatino Linotype" w:cs="Arial"/>
          <w:i/>
          <w:sz w:val="22"/>
        </w:rPr>
      </w:pPr>
    </w:p>
    <w:p w14:paraId="52B508A8" w14:textId="77777777" w:rsidR="00E200B2" w:rsidRDefault="00E200B2" w:rsidP="00E200B2">
      <w:pPr>
        <w:ind w:right="618"/>
        <w:jc w:val="both"/>
        <w:rPr>
          <w:rFonts w:ascii="Palatino Linotype" w:hAnsi="Palatino Linotype" w:cs="Arial"/>
          <w:i/>
          <w:sz w:val="22"/>
        </w:rPr>
      </w:pPr>
    </w:p>
    <w:p w14:paraId="0619FA43" w14:textId="2D7BEBD8" w:rsidR="00E200B2" w:rsidRPr="00E200B2" w:rsidRDefault="00E200B2" w:rsidP="00E200B2">
      <w:pPr>
        <w:pStyle w:val="Ttulo1"/>
        <w:numPr>
          <w:ilvl w:val="0"/>
          <w:numId w:val="12"/>
        </w:numPr>
        <w:rPr>
          <w:rFonts w:ascii="Palatino Linotype" w:hAnsi="Palatino Linotype"/>
          <w:b/>
          <w:color w:val="000000" w:themeColor="text1"/>
          <w:sz w:val="24"/>
        </w:rPr>
      </w:pPr>
      <w:bookmarkStart w:id="207" w:name="_Toc81213632"/>
      <w:r w:rsidRPr="00E200B2">
        <w:rPr>
          <w:rFonts w:ascii="Palatino Linotype" w:hAnsi="Palatino Linotype"/>
          <w:b/>
          <w:color w:val="000000" w:themeColor="text1"/>
          <w:sz w:val="24"/>
        </w:rPr>
        <w:t>Del derecho de petición</w:t>
      </w:r>
      <w:bookmarkEnd w:id="207"/>
    </w:p>
    <w:p w14:paraId="37841940" w14:textId="6D6E065A" w:rsidR="000B2BB7" w:rsidRDefault="000B2BB7" w:rsidP="00453D50">
      <w:pPr>
        <w:pStyle w:val="Prrafodelista"/>
        <w:numPr>
          <w:ilvl w:val="0"/>
          <w:numId w:val="7"/>
        </w:numPr>
        <w:spacing w:before="240" w:after="240" w:line="360" w:lineRule="auto"/>
        <w:ind w:left="0" w:firstLine="0"/>
        <w:jc w:val="both"/>
        <w:rPr>
          <w:rFonts w:ascii="Palatino Linotype" w:hAnsi="Palatino Linotype" w:cs="Arial"/>
        </w:rPr>
      </w:pPr>
      <w:r>
        <w:rPr>
          <w:rFonts w:ascii="Palatino Linotype" w:hAnsi="Palatino Linotype" w:cs="Arial"/>
        </w:rPr>
        <w:t xml:space="preserve">Por otro lado, también se advierte que se realiza un </w:t>
      </w:r>
      <w:r w:rsidRPr="000B2BB7">
        <w:rPr>
          <w:rFonts w:ascii="Palatino Linotype" w:hAnsi="Palatino Linotype" w:cs="Arial"/>
          <w:u w:val="single"/>
        </w:rPr>
        <w:t>cuestionamiento</w:t>
      </w:r>
      <w:r>
        <w:rPr>
          <w:rFonts w:ascii="Palatino Linotype" w:hAnsi="Palatino Linotype" w:cs="Arial"/>
        </w:rPr>
        <w:t xml:space="preserve"> relativo a saber </w:t>
      </w:r>
      <w:r w:rsidRPr="000B2BB7">
        <w:rPr>
          <w:rFonts w:ascii="Palatino Linotype" w:hAnsi="Palatino Linotype" w:cs="Arial"/>
        </w:rPr>
        <w:t xml:space="preserve">desde </w:t>
      </w:r>
      <w:r w:rsidR="00E14622">
        <w:rPr>
          <w:rFonts w:ascii="Palatino Linotype" w:hAnsi="Palatino Linotype" w:cs="Arial"/>
        </w:rPr>
        <w:t>cuando</w:t>
      </w:r>
      <w:r w:rsidRPr="000B2BB7">
        <w:rPr>
          <w:rFonts w:ascii="Palatino Linotype" w:hAnsi="Palatino Linotype" w:cs="Arial"/>
        </w:rPr>
        <w:t xml:space="preserve"> empezó a ser obligatorio en el </w:t>
      </w:r>
      <w:r>
        <w:rPr>
          <w:rFonts w:ascii="Palatino Linotype" w:hAnsi="Palatino Linotype" w:cs="Arial"/>
        </w:rPr>
        <w:t xml:space="preserve">Estado de México </w:t>
      </w:r>
      <w:r w:rsidR="00553049">
        <w:rPr>
          <w:rFonts w:ascii="Palatino Linotype" w:hAnsi="Palatino Linotype" w:cs="Arial"/>
        </w:rPr>
        <w:t>parte de lo requerido, lo que se desprende corresponde al ejercicio del derecho de petición, no así al de acceso a la información pública, el cual es un derecho que versa sobre documentos.</w:t>
      </w:r>
    </w:p>
    <w:p w14:paraId="4736F7B7" w14:textId="77777777" w:rsidR="00553049" w:rsidRDefault="00553049" w:rsidP="00453D50">
      <w:pPr>
        <w:pStyle w:val="Prrafodelista"/>
        <w:numPr>
          <w:ilvl w:val="0"/>
          <w:numId w:val="7"/>
        </w:numPr>
        <w:spacing w:before="240" w:after="240" w:line="360" w:lineRule="auto"/>
        <w:ind w:left="0" w:firstLine="0"/>
        <w:jc w:val="both"/>
        <w:rPr>
          <w:rFonts w:ascii="Palatino Linotype" w:hAnsi="Palatino Linotype" w:cs="Arial"/>
        </w:rPr>
      </w:pPr>
      <w:r w:rsidRPr="004015ED">
        <w:rPr>
          <w:rFonts w:ascii="Palatino Linotype" w:hAnsi="Palatino Linotype" w:cs="Arial"/>
        </w:rPr>
        <w:lastRenderedPageBreak/>
        <w:t>Por lo que la entrega de una razón o un razonamiento por parte del Sujeto Obligado no es algo que la ley establezca como atribución, derecho, o facultad; pues ello implicaría un juicio de valor referente a un cuestionamiento realizado, los cuales, al constituir interrogantes, inquietudes y manifestaciones se sati</w:t>
      </w:r>
      <w:r>
        <w:rPr>
          <w:rFonts w:ascii="Palatino Linotype" w:hAnsi="Palatino Linotype" w:cs="Arial"/>
        </w:rPr>
        <w:t>sfacen vía derecho de petición.</w:t>
      </w:r>
    </w:p>
    <w:p w14:paraId="3B1FF2C5" w14:textId="77777777" w:rsidR="00553049" w:rsidRDefault="00553049" w:rsidP="00453D50">
      <w:pPr>
        <w:pStyle w:val="Prrafodelista"/>
        <w:numPr>
          <w:ilvl w:val="0"/>
          <w:numId w:val="7"/>
        </w:numPr>
        <w:spacing w:before="240" w:after="240" w:line="360" w:lineRule="auto"/>
        <w:ind w:left="0" w:firstLine="0"/>
        <w:jc w:val="both"/>
        <w:rPr>
          <w:rFonts w:ascii="Palatino Linotype" w:hAnsi="Palatino Linotype" w:cs="Arial"/>
        </w:rPr>
      </w:pPr>
      <w:r w:rsidRPr="004015ED">
        <w:rPr>
          <w:rFonts w:ascii="Palatino Linotype" w:hAnsi="Palatino Linotype" w:cs="Arial"/>
        </w:rPr>
        <w:t>Así, es importante dejar en claro lo que debe entenderse por derecho de petición y por derecho de acceso a la información pública.</w:t>
      </w:r>
    </w:p>
    <w:p w14:paraId="54DB1B1F" w14:textId="77777777" w:rsidR="00553049" w:rsidRDefault="00553049" w:rsidP="00453D50">
      <w:pPr>
        <w:pStyle w:val="Prrafodelista"/>
        <w:numPr>
          <w:ilvl w:val="0"/>
          <w:numId w:val="7"/>
        </w:numPr>
        <w:spacing w:before="240" w:after="240" w:line="360" w:lineRule="auto"/>
        <w:ind w:left="0" w:firstLine="0"/>
        <w:jc w:val="both"/>
        <w:rPr>
          <w:rFonts w:ascii="Palatino Linotype" w:hAnsi="Palatino Linotype" w:cs="Arial"/>
          <w:i/>
        </w:rPr>
      </w:pPr>
      <w:r w:rsidRPr="004015ED">
        <w:rPr>
          <w:rFonts w:ascii="Palatino Linotype" w:hAnsi="Palatino Linotype" w:cs="Arial"/>
        </w:rPr>
        <w:t>Por lo que respecta a la definición de derecho de petición, el Maestro Ignacio Burgoa Orihuela refiere: “…</w:t>
      </w:r>
      <w:r w:rsidRPr="004015ED">
        <w:rPr>
          <w:rFonts w:ascii="Palatino Linotype" w:hAnsi="Palatino Linotype" w:cs="Arial"/>
          <w:i/>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4015ED">
        <w:rPr>
          <w:rStyle w:val="Refdenotaalpie"/>
          <w:rFonts w:ascii="Palatino Linotype" w:hAnsi="Palatino Linotype"/>
          <w:i/>
        </w:rPr>
        <w:t xml:space="preserve"> </w:t>
      </w:r>
      <w:r w:rsidRPr="00E55DC5">
        <w:rPr>
          <w:rStyle w:val="Refdenotaalpie"/>
          <w:rFonts w:ascii="Palatino Linotype" w:hAnsi="Palatino Linotype"/>
          <w:i/>
        </w:rPr>
        <w:footnoteReference w:id="1"/>
      </w:r>
      <w:r w:rsidRPr="004015ED">
        <w:rPr>
          <w:rFonts w:ascii="Palatino Linotype" w:hAnsi="Palatino Linotype"/>
          <w:i/>
        </w:rPr>
        <w:t>“</w:t>
      </w:r>
      <w:r w:rsidRPr="004015ED">
        <w:rPr>
          <w:rFonts w:ascii="Palatino Linotype" w:hAnsi="Palatino Linotype" w:cs="Arial"/>
          <w:i/>
        </w:rPr>
        <w:t xml:space="preserve"> (Sic)</w:t>
      </w:r>
    </w:p>
    <w:p w14:paraId="14A6E5CE" w14:textId="77777777" w:rsidR="00553049" w:rsidRDefault="00553049" w:rsidP="00453D50">
      <w:pPr>
        <w:pStyle w:val="Prrafodelista"/>
        <w:numPr>
          <w:ilvl w:val="0"/>
          <w:numId w:val="7"/>
        </w:numPr>
        <w:spacing w:before="240" w:after="240" w:line="360" w:lineRule="auto"/>
        <w:ind w:left="0" w:firstLine="0"/>
        <w:jc w:val="both"/>
        <w:rPr>
          <w:rFonts w:ascii="Palatino Linotype" w:hAnsi="Palatino Linotype" w:cs="Arial"/>
          <w:i/>
        </w:rPr>
      </w:pPr>
      <w:r w:rsidRPr="004015ED">
        <w:rPr>
          <w:rFonts w:ascii="Palatino Linotype" w:hAnsi="Palatino Linotype" w:cs="Arial"/>
        </w:rPr>
        <w:t xml:space="preserve">Por su parte, David Cienfuegos Salgado, concibe al derecho de petición como </w:t>
      </w:r>
      <w:r w:rsidRPr="004015ED">
        <w:rPr>
          <w:rFonts w:ascii="Palatino Linotype" w:hAnsi="Palatino Linotype" w:cs="Arial"/>
          <w:i/>
        </w:rPr>
        <w:t>“el derecho de toda persona a ser escuchado por quienes ejercen el poder público.</w:t>
      </w:r>
      <w:r w:rsidRPr="004015ED">
        <w:rPr>
          <w:rStyle w:val="Refdenotaalpie"/>
          <w:rFonts w:ascii="Palatino Linotype" w:hAnsi="Palatino Linotype"/>
          <w:i/>
        </w:rPr>
        <w:t xml:space="preserve"> </w:t>
      </w:r>
      <w:r w:rsidRPr="00E55DC5">
        <w:rPr>
          <w:rStyle w:val="Refdenotaalpie"/>
          <w:rFonts w:ascii="Palatino Linotype" w:hAnsi="Palatino Linotype"/>
          <w:i/>
        </w:rPr>
        <w:footnoteReference w:id="2"/>
      </w:r>
      <w:r w:rsidRPr="004015ED">
        <w:rPr>
          <w:rFonts w:ascii="Palatino Linotype" w:hAnsi="Palatino Linotype" w:cs="Arial"/>
          <w:i/>
        </w:rPr>
        <w:t xml:space="preserve">” (Sic) </w:t>
      </w:r>
    </w:p>
    <w:p w14:paraId="3CA20F7E" w14:textId="77777777" w:rsidR="00553049" w:rsidRDefault="00553049" w:rsidP="00453D50">
      <w:pPr>
        <w:pStyle w:val="Prrafodelista"/>
        <w:numPr>
          <w:ilvl w:val="0"/>
          <w:numId w:val="7"/>
        </w:numPr>
        <w:spacing w:before="240" w:after="240" w:line="360" w:lineRule="auto"/>
        <w:ind w:left="0" w:firstLine="0"/>
        <w:jc w:val="both"/>
        <w:rPr>
          <w:rFonts w:ascii="Palatino Linotype" w:hAnsi="Palatino Linotype" w:cs="Arial"/>
          <w:i/>
        </w:rPr>
      </w:pPr>
      <w:r w:rsidRPr="004015ED">
        <w:rPr>
          <w:rFonts w:ascii="Palatino Linotype" w:hAnsi="Palatino Linotype" w:cs="Arial"/>
        </w:rPr>
        <w:t xml:space="preserve">A este respecto, y para diferenciar el derecho de petición al derecho de acceso a la información, resulta conducente señalar que José Guadalupe Robles, conceptualiza el derecho a la información como </w:t>
      </w:r>
      <w:r w:rsidRPr="004015ED">
        <w:rPr>
          <w:rFonts w:ascii="Palatino Linotype" w:hAnsi="Palatino Linotype" w:cs="Arial"/>
          <w:i/>
        </w:rPr>
        <w:t xml:space="preserve">“un derecho fundamental tanto de carácter individual como colectivo, cuyas limitaciones deben estar establecida en la ley, así </w:t>
      </w:r>
      <w:r w:rsidRPr="004015ED">
        <w:rPr>
          <w:rFonts w:ascii="Palatino Linotype" w:hAnsi="Palatino Linotype" w:cs="Arial"/>
          <w:i/>
        </w:rPr>
        <w:lastRenderedPageBreak/>
        <w:t>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4015ED">
        <w:rPr>
          <w:rStyle w:val="Refdenotaalpie"/>
          <w:rFonts w:ascii="Palatino Linotype" w:hAnsi="Palatino Linotype"/>
          <w:i/>
        </w:rPr>
        <w:t xml:space="preserve"> </w:t>
      </w:r>
      <w:r w:rsidRPr="00E55DC5">
        <w:rPr>
          <w:rStyle w:val="Refdenotaalpie"/>
          <w:rFonts w:ascii="Palatino Linotype" w:hAnsi="Palatino Linotype"/>
          <w:i/>
        </w:rPr>
        <w:footnoteReference w:id="3"/>
      </w:r>
      <w:r w:rsidRPr="004015ED">
        <w:rPr>
          <w:rFonts w:ascii="Palatino Linotype" w:hAnsi="Palatino Linotype" w:cs="Arial"/>
          <w:i/>
        </w:rPr>
        <w:t xml:space="preserve">“(Sic) </w:t>
      </w:r>
    </w:p>
    <w:p w14:paraId="19EF6F0B" w14:textId="77777777" w:rsidR="00553049" w:rsidRPr="00885CA7" w:rsidRDefault="00553049" w:rsidP="00453D50">
      <w:pPr>
        <w:pStyle w:val="Prrafodelista"/>
        <w:numPr>
          <w:ilvl w:val="0"/>
          <w:numId w:val="7"/>
        </w:numPr>
        <w:spacing w:before="240" w:after="240" w:line="360" w:lineRule="auto"/>
        <w:ind w:left="0" w:firstLine="0"/>
        <w:jc w:val="both"/>
        <w:rPr>
          <w:rFonts w:ascii="Palatino Linotype" w:hAnsi="Palatino Linotype" w:cs="Arial"/>
          <w:i/>
        </w:rPr>
      </w:pPr>
      <w:r w:rsidRPr="004015ED">
        <w:rPr>
          <w:rFonts w:ascii="Palatino Linotype" w:hAnsi="Palatino Linotype" w:cs="Arial"/>
          <w:lang w:eastAsia="es-MX"/>
        </w:rPr>
        <w:t xml:space="preserve">Además, el derecho a la información constituye una prerrogativa a acceder a </w:t>
      </w:r>
      <w:r w:rsidRPr="004015ED">
        <w:rPr>
          <w:rFonts w:ascii="Palatino Linotype" w:hAnsi="Palatino Linotype" w:cs="Arial"/>
        </w:rPr>
        <w:t>documentación</w:t>
      </w:r>
      <w:r w:rsidRPr="004015ED">
        <w:rPr>
          <w:rFonts w:ascii="Palatino Linotype" w:hAnsi="Palatino Linotype" w:cs="Arial"/>
          <w:lang w:eastAsia="es-MX"/>
        </w:rPr>
        <w:t xml:space="preserve"> en poder de los Sujetos Obligados, no así a realizar cuestionamientos, o manifestaciones subjetivas. Sirve de apoyo a lo anterior la definición de derecho a la información de Ernesto Villanueva </w:t>
      </w:r>
      <w:proofErr w:type="spellStart"/>
      <w:r w:rsidRPr="004015ED">
        <w:rPr>
          <w:rFonts w:ascii="Palatino Linotype" w:hAnsi="Palatino Linotype" w:cs="Arial"/>
          <w:lang w:eastAsia="es-MX"/>
        </w:rPr>
        <w:t>Villanueva</w:t>
      </w:r>
      <w:proofErr w:type="spellEnd"/>
      <w:r w:rsidRPr="004015ED">
        <w:rPr>
          <w:rFonts w:ascii="Palatino Linotype" w:hAnsi="Palatino Linotype" w:cs="Arial"/>
          <w:lang w:eastAsia="es-MX"/>
        </w:rPr>
        <w:t xml:space="preserve"> que dice: “</w:t>
      </w:r>
      <w:r w:rsidRPr="004015ED">
        <w:rPr>
          <w:rFonts w:ascii="Palatino Linotype" w:hAnsi="Palatino Linotype" w:cs="Arial"/>
          <w:i/>
          <w:lang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(Sic) </w:t>
      </w:r>
      <w:r w:rsidRPr="00E55DC5">
        <w:rPr>
          <w:rStyle w:val="Refdenotaalpie"/>
          <w:rFonts w:ascii="Palatino Linotype" w:hAnsi="Palatino Linotype" w:cs="Arial"/>
          <w:i/>
          <w:lang w:eastAsia="es-MX"/>
        </w:rPr>
        <w:footnoteReference w:id="4"/>
      </w:r>
    </w:p>
    <w:p w14:paraId="029679FB" w14:textId="77777777" w:rsidR="00553049" w:rsidRPr="009A2369" w:rsidRDefault="00553049" w:rsidP="00453D50">
      <w:pPr>
        <w:pStyle w:val="Prrafodelista"/>
        <w:numPr>
          <w:ilvl w:val="0"/>
          <w:numId w:val="7"/>
        </w:numPr>
        <w:spacing w:before="240" w:after="240" w:line="360" w:lineRule="auto"/>
        <w:ind w:left="0" w:firstLine="0"/>
        <w:jc w:val="both"/>
        <w:rPr>
          <w:rFonts w:ascii="Palatino Linotype" w:hAnsi="Palatino Linotype" w:cs="Arial"/>
          <w:lang w:val="es-MX"/>
        </w:rPr>
      </w:pPr>
      <w:r>
        <w:rPr>
          <w:rFonts w:ascii="Palatino Linotype" w:hAnsi="Palatino Linotype" w:cs="Arial"/>
        </w:rPr>
        <w:t xml:space="preserve">Ahora bien para entender los alcances de la información pública se considera importante citar </w:t>
      </w:r>
      <w:r w:rsidRPr="005E4C02">
        <w:rPr>
          <w:rFonts w:ascii="Palatino Linotype" w:hAnsi="Palatino Linotype" w:cs="Arial"/>
        </w:rPr>
        <w:t xml:space="preserve">el criterio </w:t>
      </w:r>
      <w:r w:rsidRPr="005E4C02">
        <w:rPr>
          <w:rFonts w:ascii="Palatino Linotype" w:hAnsi="Palatino Linotype" w:cs="Arial"/>
          <w:bCs/>
          <w:lang w:val="es-MX" w:eastAsia="es-MX"/>
        </w:rPr>
        <w:t xml:space="preserve">de interpretación en el orden administrativo número </w:t>
      </w:r>
      <w:r w:rsidRPr="00553049">
        <w:rPr>
          <w:rFonts w:ascii="Palatino Linotype" w:hAnsi="Palatino Linotype" w:cs="Arial"/>
          <w:lang w:eastAsia="es-MX"/>
        </w:rPr>
        <w:t>0002</w:t>
      </w:r>
      <w:r w:rsidRPr="005E4C02">
        <w:rPr>
          <w:rFonts w:ascii="Palatino Linotype" w:hAnsi="Palatino Linotype" w:cs="Arial"/>
          <w:bCs/>
          <w:lang w:val="es-MX" w:eastAsia="es-MX"/>
        </w:rPr>
        <w:t xml:space="preserve">-11,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5E4C02">
        <w:rPr>
          <w:rFonts w:ascii="Palatino Linotype" w:hAnsi="Palatino Linotype" w:cs="Arial"/>
        </w:rPr>
        <w:t>cuyo rubro y texto dispone:</w:t>
      </w:r>
    </w:p>
    <w:p w14:paraId="586011BE" w14:textId="77777777" w:rsidR="00553049" w:rsidRPr="005E4C02" w:rsidRDefault="00553049" w:rsidP="00553049">
      <w:pPr>
        <w:autoSpaceDE w:val="0"/>
        <w:autoSpaceDN w:val="0"/>
        <w:adjustRightInd w:val="0"/>
        <w:spacing w:before="240" w:after="240" w:line="360" w:lineRule="auto"/>
        <w:ind w:left="567" w:right="567"/>
        <w:jc w:val="both"/>
        <w:rPr>
          <w:rFonts w:ascii="Palatino Linotype" w:hAnsi="Palatino Linotype" w:cs="Arial"/>
          <w:b/>
          <w:i/>
          <w:sz w:val="22"/>
          <w:szCs w:val="22"/>
        </w:rPr>
      </w:pPr>
      <w:r w:rsidRPr="005E4C02">
        <w:rPr>
          <w:rFonts w:ascii="Palatino Linotype" w:hAnsi="Palatino Linotype" w:cs="Arial"/>
          <w:b/>
          <w:i/>
          <w:sz w:val="20"/>
          <w:szCs w:val="20"/>
        </w:rPr>
        <w:t>“</w:t>
      </w:r>
      <w:r w:rsidRPr="005E4C02">
        <w:rPr>
          <w:rFonts w:ascii="Palatino Linotype" w:hAnsi="Palatino Linotype" w:cs="Arial"/>
          <w:b/>
          <w:i/>
          <w:sz w:val="22"/>
          <w:szCs w:val="22"/>
        </w:rPr>
        <w:t>CRITERIO 0002-11</w:t>
      </w:r>
    </w:p>
    <w:p w14:paraId="789595F7" w14:textId="77777777" w:rsidR="00553049" w:rsidRPr="005E4C02" w:rsidRDefault="00553049" w:rsidP="00553049">
      <w:pPr>
        <w:autoSpaceDE w:val="0"/>
        <w:autoSpaceDN w:val="0"/>
        <w:adjustRightInd w:val="0"/>
        <w:spacing w:before="240" w:after="240" w:line="360" w:lineRule="auto"/>
        <w:ind w:left="567" w:right="567"/>
        <w:jc w:val="both"/>
        <w:rPr>
          <w:rFonts w:ascii="Palatino Linotype" w:hAnsi="Palatino Linotype" w:cs="Arial"/>
          <w:i/>
          <w:sz w:val="22"/>
          <w:szCs w:val="22"/>
        </w:rPr>
      </w:pPr>
      <w:r w:rsidRPr="005E4C02">
        <w:rPr>
          <w:rFonts w:ascii="Palatino Linotype" w:hAnsi="Palatino Linotype" w:cs="Arial"/>
          <w:b/>
          <w:i/>
          <w:sz w:val="22"/>
          <w:szCs w:val="22"/>
        </w:rPr>
        <w:lastRenderedPageBreak/>
        <w:t xml:space="preserve">INFORMACIÓN PÚBLICA, CONCEPTO DE, EN MATERIA DE TRANSPARENCIA. INTERPRETACIÓN TEMÁTICA DE LOS ARTÍCULOS 2, FRACCIÓN </w:t>
      </w:r>
      <w:r w:rsidRPr="005E4C02">
        <w:rPr>
          <w:rFonts w:ascii="Palatino Linotype" w:hAnsi="Palatino Linotype" w:cs="Arial"/>
          <w:b/>
          <w:bCs/>
          <w:i/>
          <w:sz w:val="22"/>
          <w:szCs w:val="22"/>
        </w:rPr>
        <w:t xml:space="preserve">V, XV, Y XVI, </w:t>
      </w:r>
      <w:r w:rsidRPr="005E4C02">
        <w:rPr>
          <w:rFonts w:ascii="Palatino Linotype" w:hAnsi="Palatino Linotype" w:cs="Arial"/>
          <w:b/>
          <w:i/>
          <w:sz w:val="22"/>
          <w:szCs w:val="22"/>
        </w:rPr>
        <w:t>32, 4,11 Y 41.</w:t>
      </w:r>
      <w:r w:rsidRPr="005E4C02">
        <w:rPr>
          <w:rFonts w:ascii="Palatino Linotype" w:hAnsi="Palatino Linotype" w:cs="Arial"/>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DA70CCF" w14:textId="77777777" w:rsidR="00553049" w:rsidRPr="005E4C02" w:rsidRDefault="00553049" w:rsidP="00553049">
      <w:pPr>
        <w:autoSpaceDE w:val="0"/>
        <w:autoSpaceDN w:val="0"/>
        <w:adjustRightInd w:val="0"/>
        <w:spacing w:before="240" w:after="240" w:line="360" w:lineRule="auto"/>
        <w:ind w:left="567" w:right="567"/>
        <w:jc w:val="both"/>
        <w:rPr>
          <w:rFonts w:ascii="Palatino Linotype" w:hAnsi="Palatino Linotype" w:cs="Arial"/>
          <w:i/>
          <w:sz w:val="22"/>
          <w:szCs w:val="22"/>
        </w:rPr>
      </w:pPr>
      <w:r w:rsidRPr="005E4C02">
        <w:rPr>
          <w:rFonts w:ascii="Palatino Linotype" w:hAnsi="Palatino Linotype" w:cs="Arial"/>
          <w:i/>
          <w:sz w:val="22"/>
          <w:szCs w:val="22"/>
        </w:rPr>
        <w:t>En consecuencia el acceso a la información se refiere a que se cumplan cualquiera de los siguientes tres supuestos:</w:t>
      </w:r>
    </w:p>
    <w:p w14:paraId="2CA32037" w14:textId="77777777" w:rsidR="00553049" w:rsidRPr="00361D4D" w:rsidRDefault="00553049" w:rsidP="00553049">
      <w:pPr>
        <w:autoSpaceDE w:val="0"/>
        <w:autoSpaceDN w:val="0"/>
        <w:adjustRightInd w:val="0"/>
        <w:spacing w:before="240" w:after="240" w:line="360" w:lineRule="auto"/>
        <w:ind w:left="567" w:right="567"/>
        <w:jc w:val="both"/>
        <w:rPr>
          <w:rFonts w:ascii="Palatino Linotype" w:hAnsi="Palatino Linotype" w:cs="Arial"/>
          <w:i/>
          <w:sz w:val="22"/>
          <w:szCs w:val="22"/>
        </w:rPr>
      </w:pPr>
      <w:r w:rsidRPr="00361D4D">
        <w:rPr>
          <w:rFonts w:ascii="Palatino Linotype" w:hAnsi="Palatino Linotype" w:cs="Arial"/>
          <w:i/>
          <w:sz w:val="22"/>
          <w:szCs w:val="22"/>
        </w:rPr>
        <w:t>Que se trate de información registrada en cualquier soporte documental, que en ejercicio de las atribuciones conferidas, sea generada por los Sujetos Obligados;</w:t>
      </w:r>
    </w:p>
    <w:p w14:paraId="0917AE9B" w14:textId="77777777" w:rsidR="00553049" w:rsidRPr="00361D4D" w:rsidRDefault="00553049" w:rsidP="00553049">
      <w:pPr>
        <w:autoSpaceDE w:val="0"/>
        <w:autoSpaceDN w:val="0"/>
        <w:adjustRightInd w:val="0"/>
        <w:spacing w:before="240" w:after="240" w:line="360" w:lineRule="auto"/>
        <w:ind w:left="567" w:right="567"/>
        <w:jc w:val="both"/>
        <w:rPr>
          <w:rFonts w:ascii="Palatino Linotype" w:hAnsi="Palatino Linotype" w:cs="Arial"/>
          <w:i/>
          <w:sz w:val="22"/>
          <w:szCs w:val="22"/>
        </w:rPr>
      </w:pPr>
      <w:r w:rsidRPr="00361D4D">
        <w:rPr>
          <w:rFonts w:ascii="Palatino Linotype" w:hAnsi="Palatino Linotype" w:cs="Arial"/>
          <w:i/>
          <w:sz w:val="22"/>
          <w:szCs w:val="22"/>
        </w:rPr>
        <w:t>Que se trate de información registrada en cualquier soporte documental, que en ejercicio de las atribuciones conferidas, sea administrada por los Sujetos Obligados, y</w:t>
      </w:r>
    </w:p>
    <w:p w14:paraId="6C9234DE" w14:textId="77777777" w:rsidR="00553049" w:rsidRDefault="00553049" w:rsidP="00553049">
      <w:pPr>
        <w:autoSpaceDE w:val="0"/>
        <w:autoSpaceDN w:val="0"/>
        <w:adjustRightInd w:val="0"/>
        <w:spacing w:before="240" w:after="240" w:line="360" w:lineRule="auto"/>
        <w:ind w:left="567" w:right="567"/>
        <w:jc w:val="both"/>
        <w:rPr>
          <w:rFonts w:ascii="Palatino Linotype" w:hAnsi="Palatino Linotype" w:cs="Arial"/>
          <w:i/>
          <w:sz w:val="22"/>
          <w:szCs w:val="22"/>
        </w:rPr>
      </w:pPr>
      <w:r w:rsidRPr="00361D4D">
        <w:rPr>
          <w:rFonts w:ascii="Palatino Linotype" w:hAnsi="Palatino Linotype" w:cs="Arial"/>
          <w:i/>
          <w:sz w:val="22"/>
          <w:szCs w:val="22"/>
        </w:rPr>
        <w:t>Que se trate de información registrada en cualquier soporte documental, que en ejercicio de las atribuciones conferidas, se encuentre en posesión de los Sujetos Obligados.”</w:t>
      </w:r>
    </w:p>
    <w:p w14:paraId="4FAB59E9" w14:textId="77777777" w:rsidR="00553049" w:rsidRDefault="00553049" w:rsidP="00453D50">
      <w:pPr>
        <w:pStyle w:val="Prrafodelista"/>
        <w:numPr>
          <w:ilvl w:val="0"/>
          <w:numId w:val="7"/>
        </w:numPr>
        <w:spacing w:before="240" w:after="240" w:line="360" w:lineRule="auto"/>
        <w:ind w:left="0" w:firstLine="0"/>
        <w:jc w:val="both"/>
        <w:rPr>
          <w:rFonts w:ascii="Palatino Linotype" w:hAnsi="Palatino Linotype" w:cs="Arial"/>
        </w:rPr>
      </w:pPr>
      <w:r w:rsidRPr="00E14622">
        <w:rPr>
          <w:rFonts w:ascii="Palatino Linotype" w:hAnsi="Palatino Linotype" w:cs="Arial"/>
        </w:rPr>
        <w:t xml:space="preserve">De lo anterior, se puede concluir que la distinción entre el derecho de petición y el derecho de acceso a la información estriba, principalmente, en que en el primero de ellos </w:t>
      </w:r>
      <w:r w:rsidRPr="00E14622">
        <w:rPr>
          <w:rFonts w:ascii="Palatino Linotype"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E14622">
        <w:rPr>
          <w:rFonts w:ascii="Palatino Linotype" w:hAnsi="Palatino Linotype" w:cs="Arial"/>
          <w:bCs/>
          <w:lang w:eastAsia="es-CO"/>
        </w:rPr>
        <w:t>segundo supuesto, la petición se encamina primordialmente a</w:t>
      </w:r>
      <w:r w:rsidRPr="00E14622">
        <w:rPr>
          <w:rFonts w:ascii="Palatino Linotype" w:hAnsi="Palatino Linotype" w:cs="Arial"/>
        </w:rPr>
        <w:t xml:space="preserve"> permitir el </w:t>
      </w:r>
      <w:r w:rsidRPr="00E14622">
        <w:rPr>
          <w:rFonts w:ascii="Palatino Linotype" w:hAnsi="Palatino Linotype" w:cs="Arial"/>
          <w:lang w:eastAsia="es-CO"/>
        </w:rPr>
        <w:t xml:space="preserve">acceso a datos, registros y todo tipo de información pública </w:t>
      </w:r>
      <w:r w:rsidRPr="00E14622">
        <w:rPr>
          <w:rFonts w:ascii="Palatino Linotype" w:hAnsi="Palatino Linotype" w:cs="Arial"/>
          <w:b/>
          <w:lang w:eastAsia="es-CO"/>
        </w:rPr>
        <w:t>que conste en documentos</w:t>
      </w:r>
      <w:r w:rsidRPr="00E14622">
        <w:rPr>
          <w:rFonts w:ascii="Palatino Linotype" w:hAnsi="Palatino Linotype" w:cs="Arial"/>
          <w:lang w:eastAsia="es-CO"/>
        </w:rPr>
        <w:t xml:space="preserve">, sea generada o se encuentre en posesión de </w:t>
      </w:r>
      <w:r w:rsidRPr="00E14622">
        <w:rPr>
          <w:rFonts w:ascii="Palatino Linotype" w:hAnsi="Palatino Linotype" w:cs="Arial"/>
        </w:rPr>
        <w:t>la autoridad.</w:t>
      </w:r>
    </w:p>
    <w:p w14:paraId="75B73890" w14:textId="22C02E50" w:rsidR="00DB3676" w:rsidRDefault="00DB3676" w:rsidP="00453D50">
      <w:pPr>
        <w:pStyle w:val="Prrafodelista"/>
        <w:numPr>
          <w:ilvl w:val="0"/>
          <w:numId w:val="7"/>
        </w:numPr>
        <w:spacing w:before="240" w:after="240" w:line="360" w:lineRule="auto"/>
        <w:ind w:left="0" w:firstLine="0"/>
        <w:jc w:val="both"/>
        <w:rPr>
          <w:rFonts w:ascii="Palatino Linotype" w:hAnsi="Palatino Linotype" w:cs="Arial"/>
        </w:rPr>
      </w:pPr>
      <w:r>
        <w:rPr>
          <w:rFonts w:ascii="Palatino Linotype" w:hAnsi="Palatino Linotype" w:cs="Arial"/>
        </w:rPr>
        <w:lastRenderedPageBreak/>
        <w:t>No obstante lo anterior, mencionar que del soporte documental que se requiere, como lo son las legislaciones, el particular puede de propia cuenta obtener dicha información.</w:t>
      </w:r>
    </w:p>
    <w:p w14:paraId="7E50E203" w14:textId="466B30DC" w:rsidR="00E200B2" w:rsidRPr="00E200B2" w:rsidRDefault="00E200B2" w:rsidP="00E200B2">
      <w:pPr>
        <w:pStyle w:val="Ttulo1"/>
        <w:numPr>
          <w:ilvl w:val="0"/>
          <w:numId w:val="12"/>
        </w:numPr>
        <w:rPr>
          <w:rFonts w:ascii="Palatino Linotype" w:hAnsi="Palatino Linotype"/>
          <w:b/>
          <w:color w:val="000000" w:themeColor="text1"/>
          <w:sz w:val="24"/>
        </w:rPr>
      </w:pPr>
      <w:bookmarkStart w:id="208" w:name="_Toc81213633"/>
      <w:r w:rsidRPr="00E200B2">
        <w:rPr>
          <w:rFonts w:ascii="Palatino Linotype" w:hAnsi="Palatino Linotype"/>
          <w:b/>
          <w:color w:val="000000" w:themeColor="text1"/>
          <w:sz w:val="24"/>
        </w:rPr>
        <w:t>De la información requerida</w:t>
      </w:r>
      <w:bookmarkEnd w:id="208"/>
    </w:p>
    <w:p w14:paraId="409076B5" w14:textId="3C066BF2" w:rsidR="000B2BB7" w:rsidRPr="00843B89" w:rsidRDefault="00843B89" w:rsidP="004D1F3A">
      <w:pPr>
        <w:pStyle w:val="Prrafodelista"/>
        <w:numPr>
          <w:ilvl w:val="0"/>
          <w:numId w:val="7"/>
        </w:numPr>
        <w:spacing w:before="240" w:after="240" w:line="360" w:lineRule="auto"/>
        <w:ind w:left="0" w:firstLine="0"/>
        <w:jc w:val="both"/>
        <w:rPr>
          <w:rFonts w:ascii="Palatino Linotype" w:hAnsi="Palatino Linotype" w:cs="Arial"/>
          <w:b/>
        </w:rPr>
      </w:pPr>
      <w:r w:rsidRPr="00843B89">
        <w:rPr>
          <w:rFonts w:ascii="Palatino Linotype" w:hAnsi="Palatino Linotype" w:cs="Arial"/>
        </w:rPr>
        <w:t>Acotado lo anterior</w:t>
      </w:r>
      <w:r w:rsidR="00986E81" w:rsidRPr="00843B89">
        <w:rPr>
          <w:rFonts w:ascii="Palatino Linotype" w:hAnsi="Palatino Linotype" w:cs="Arial"/>
        </w:rPr>
        <w:t>, se tiene que lo requerido corresponde a tener acceso al soporte documental donde conste o se advierta l</w:t>
      </w:r>
      <w:r>
        <w:rPr>
          <w:rFonts w:ascii="Palatino Linotype" w:hAnsi="Palatino Linotype" w:cs="Arial"/>
        </w:rPr>
        <w:t>o siguiente:</w:t>
      </w:r>
      <w:r w:rsidRPr="00843B89">
        <w:rPr>
          <w:rFonts w:ascii="Palatino Linotype" w:hAnsi="Palatino Linotype" w:cs="Arial"/>
        </w:rPr>
        <w:t xml:space="preserve"> </w:t>
      </w:r>
      <w:r w:rsidR="00986E81" w:rsidRPr="00843B89">
        <w:rPr>
          <w:rFonts w:ascii="Palatino Linotype" w:hAnsi="Palatino Linotype" w:cs="Arial"/>
          <w:b/>
        </w:rPr>
        <w:t>legislación o normatividad dónde se regula el régimen de propiedad en condominio en el M</w:t>
      </w:r>
      <w:r w:rsidRPr="00843B89">
        <w:rPr>
          <w:rFonts w:ascii="Palatino Linotype" w:hAnsi="Palatino Linotype" w:cs="Arial"/>
          <w:b/>
        </w:rPr>
        <w:t xml:space="preserve">unicipio de Naucalpan de Juárez, </w:t>
      </w:r>
      <w:r w:rsidR="00986E81" w:rsidRPr="00843B89">
        <w:rPr>
          <w:rFonts w:ascii="Palatino Linotype" w:hAnsi="Palatino Linotype" w:cs="Arial"/>
          <w:b/>
        </w:rPr>
        <w:t>l</w:t>
      </w:r>
      <w:r>
        <w:rPr>
          <w:rFonts w:ascii="Palatino Linotype" w:hAnsi="Palatino Linotype" w:cs="Arial"/>
          <w:b/>
        </w:rPr>
        <w:t>egislación</w:t>
      </w:r>
      <w:r w:rsidR="00986E81" w:rsidRPr="00843B89">
        <w:rPr>
          <w:rFonts w:ascii="Palatino Linotype" w:hAnsi="Palatino Linotype" w:cs="Arial"/>
          <w:b/>
        </w:rPr>
        <w:t xml:space="preserve"> que contempla los criterios de tamaño de predio, unidades privativas, viviendas, departamentos, </w:t>
      </w:r>
      <w:proofErr w:type="spellStart"/>
      <w:r w:rsidR="00986E81" w:rsidRPr="00843B89">
        <w:rPr>
          <w:rFonts w:ascii="Palatino Linotype" w:hAnsi="Palatino Linotype" w:cs="Arial"/>
          <w:b/>
        </w:rPr>
        <w:t>etc</w:t>
      </w:r>
      <w:proofErr w:type="spellEnd"/>
      <w:r w:rsidR="00986E81" w:rsidRPr="00843B89">
        <w:rPr>
          <w:rFonts w:ascii="Palatino Linotype" w:hAnsi="Palatino Linotype" w:cs="Arial"/>
          <w:b/>
        </w:rPr>
        <w:t xml:space="preserve">, que se deben cumplir para que un proyecto inmobiliario </w:t>
      </w:r>
      <w:r w:rsidR="000B2BB7" w:rsidRPr="00843B89">
        <w:rPr>
          <w:rFonts w:ascii="Palatino Linotype" w:hAnsi="Palatino Linotype" w:cs="Arial"/>
          <w:b/>
        </w:rPr>
        <w:t>le resulte</w:t>
      </w:r>
      <w:r w:rsidR="00986E81" w:rsidRPr="00843B89">
        <w:rPr>
          <w:rFonts w:ascii="Palatino Linotype" w:hAnsi="Palatino Linotype" w:cs="Arial"/>
          <w:b/>
        </w:rPr>
        <w:t xml:space="preserve"> aplica</w:t>
      </w:r>
      <w:r w:rsidR="000B2BB7" w:rsidRPr="00843B89">
        <w:rPr>
          <w:rFonts w:ascii="Palatino Linotype" w:hAnsi="Palatino Linotype" w:cs="Arial"/>
          <w:b/>
        </w:rPr>
        <w:t>b</w:t>
      </w:r>
      <w:r w:rsidR="00986E81" w:rsidRPr="00843B89">
        <w:rPr>
          <w:rFonts w:ascii="Palatino Linotype" w:hAnsi="Palatino Linotype" w:cs="Arial"/>
          <w:b/>
        </w:rPr>
        <w:t>le el rég</w:t>
      </w:r>
      <w:r w:rsidRPr="00843B89">
        <w:rPr>
          <w:rFonts w:ascii="Palatino Linotype" w:hAnsi="Palatino Linotype" w:cs="Arial"/>
          <w:b/>
        </w:rPr>
        <w:t>imen de propiedad en condominio y el f</w:t>
      </w:r>
      <w:r w:rsidR="00986E81" w:rsidRPr="00843B89">
        <w:rPr>
          <w:rFonts w:ascii="Palatino Linotype" w:hAnsi="Palatino Linotype" w:cs="Arial"/>
          <w:b/>
        </w:rPr>
        <w:t xml:space="preserve">ormato de la licencia o documento oficial que autoriza a una persona física o moral </w:t>
      </w:r>
      <w:r w:rsidR="000B2BB7" w:rsidRPr="00843B89">
        <w:rPr>
          <w:rFonts w:ascii="Palatino Linotype" w:hAnsi="Palatino Linotype" w:cs="Arial"/>
          <w:b/>
        </w:rPr>
        <w:t xml:space="preserve">a </w:t>
      </w:r>
      <w:r w:rsidR="00986E81" w:rsidRPr="00843B89">
        <w:rPr>
          <w:rFonts w:ascii="Palatino Linotype" w:hAnsi="Palatino Linotype" w:cs="Arial"/>
          <w:b/>
        </w:rPr>
        <w:t xml:space="preserve">realizar un proyecto o desarrollo inmobiliario </w:t>
      </w:r>
      <w:r w:rsidR="000B2BB7" w:rsidRPr="00843B89">
        <w:rPr>
          <w:rFonts w:ascii="Palatino Linotype" w:hAnsi="Palatino Linotype" w:cs="Arial"/>
          <w:b/>
        </w:rPr>
        <w:t xml:space="preserve">considerado </w:t>
      </w:r>
      <w:r w:rsidR="00986E81" w:rsidRPr="00843B89">
        <w:rPr>
          <w:rFonts w:ascii="Palatino Linotype" w:hAnsi="Palatino Linotype" w:cs="Arial"/>
          <w:b/>
        </w:rPr>
        <w:t xml:space="preserve">dentro del régimen de propiedad en condominio, </w:t>
      </w:r>
      <w:r w:rsidR="000B2BB7" w:rsidRPr="00843B89">
        <w:rPr>
          <w:rFonts w:ascii="Palatino Linotype" w:hAnsi="Palatino Linotype" w:cs="Arial"/>
          <w:b/>
        </w:rPr>
        <w:t>y el área responsable del Municipio de Naucalpan lo expide</w:t>
      </w:r>
      <w:r w:rsidRPr="00843B89">
        <w:rPr>
          <w:rFonts w:ascii="Palatino Linotype" w:hAnsi="Palatino Linotype" w:cs="Arial"/>
          <w:b/>
        </w:rPr>
        <w:t>.</w:t>
      </w:r>
    </w:p>
    <w:p w14:paraId="636D8984" w14:textId="4359CF9B" w:rsidR="00843B89" w:rsidRPr="0044278D" w:rsidRDefault="00843B89" w:rsidP="004D1F3A">
      <w:pPr>
        <w:pStyle w:val="Prrafodelista"/>
        <w:numPr>
          <w:ilvl w:val="0"/>
          <w:numId w:val="7"/>
        </w:numPr>
        <w:spacing w:before="240" w:after="360" w:line="360" w:lineRule="auto"/>
        <w:ind w:left="0" w:firstLine="0"/>
        <w:jc w:val="both"/>
        <w:rPr>
          <w:rFonts w:ascii="Palatino Linotype" w:hAnsi="Palatino Linotype" w:cs="Arial"/>
        </w:rPr>
      </w:pPr>
      <w:r w:rsidRPr="0044278D">
        <w:rPr>
          <w:rFonts w:ascii="Palatino Linotype" w:hAnsi="Palatino Linotype" w:cs="Arial"/>
        </w:rPr>
        <w:t xml:space="preserve">En ese sentido, la </w:t>
      </w:r>
      <w:r w:rsidRPr="00DB3676">
        <w:rPr>
          <w:rFonts w:ascii="Palatino Linotype" w:hAnsi="Palatino Linotype" w:cs="Arial"/>
        </w:rPr>
        <w:t>materia de la solicitud de información versa sobre el régimen de propiedad en condominio</w:t>
      </w:r>
      <w:r w:rsidR="0044278D" w:rsidRPr="00DB3676">
        <w:rPr>
          <w:rFonts w:ascii="Palatino Linotype" w:hAnsi="Palatino Linotype" w:cs="Arial"/>
        </w:rPr>
        <w:t xml:space="preserve">, por lo que resulta dable traer a contexto </w:t>
      </w:r>
      <w:r w:rsidRPr="00DB3676">
        <w:rPr>
          <w:rFonts w:ascii="Palatino Linotype" w:hAnsi="Palatino Linotype" w:cs="Arial"/>
        </w:rPr>
        <w:t xml:space="preserve">el Libro Quinto </w:t>
      </w:r>
      <w:r w:rsidRPr="00DB3676">
        <w:rPr>
          <w:rFonts w:ascii="Palatino Linotype" w:hAnsi="Palatino Linotype" w:cs="Arial"/>
          <w:i/>
        </w:rPr>
        <w:t>Del Ordenamiento Territorial de los Asentamientos Humanos y del Desarrollo Urbano</w:t>
      </w:r>
      <w:r w:rsidRPr="0044278D">
        <w:rPr>
          <w:rFonts w:ascii="Palatino Linotype" w:hAnsi="Palatino Linotype" w:cs="Arial"/>
          <w:i/>
        </w:rPr>
        <w:t xml:space="preserve"> de los Centros de Población</w:t>
      </w:r>
      <w:r w:rsidRPr="0044278D">
        <w:rPr>
          <w:rFonts w:ascii="Palatino Linotype" w:hAnsi="Palatino Linotype" w:cs="Arial"/>
        </w:rPr>
        <w:t xml:space="preserve"> del </w:t>
      </w:r>
      <w:r w:rsidRPr="00B25B61">
        <w:rPr>
          <w:rFonts w:ascii="Palatino Linotype" w:hAnsi="Palatino Linotype" w:cs="Arial"/>
          <w:b/>
        </w:rPr>
        <w:t>Código Administrativo del Estado de México</w:t>
      </w:r>
      <w:r w:rsidR="00B25B61">
        <w:rPr>
          <w:rFonts w:ascii="Palatino Linotype" w:hAnsi="Palatino Linotype" w:cs="Arial"/>
        </w:rPr>
        <w:t xml:space="preserve">, que </w:t>
      </w:r>
      <w:r w:rsidRPr="0044278D">
        <w:rPr>
          <w:rFonts w:ascii="Palatino Linotype" w:hAnsi="Palatino Linotype" w:cs="Arial"/>
        </w:rPr>
        <w:t>tiene por objeto fijar las bases para planear, ordenar, regular, controlar, vigilar y fomentar el ordenamiento territorial de los asentamientos humanos y el desarrollo urbano de los centros de población en la entidad, procurando garantizar los derechos de la población en materia de desarrollo urbano sustentable.</w:t>
      </w:r>
    </w:p>
    <w:p w14:paraId="7C418177" w14:textId="77777777" w:rsidR="00843B89" w:rsidRDefault="00843B89" w:rsidP="00DB3676">
      <w:pPr>
        <w:pStyle w:val="Prrafodelista"/>
        <w:numPr>
          <w:ilvl w:val="0"/>
          <w:numId w:val="7"/>
        </w:numPr>
        <w:spacing w:before="240" w:after="360" w:line="360" w:lineRule="auto"/>
        <w:ind w:left="0" w:firstLine="0"/>
        <w:jc w:val="both"/>
        <w:rPr>
          <w:rFonts w:ascii="Palatino Linotype" w:hAnsi="Palatino Linotype" w:cs="Arial"/>
        </w:rPr>
      </w:pPr>
      <w:r>
        <w:rPr>
          <w:rFonts w:ascii="Palatino Linotype" w:hAnsi="Palatino Linotype" w:cs="Arial"/>
        </w:rPr>
        <w:lastRenderedPageBreak/>
        <w:t xml:space="preserve">En esa virtud, el artículo 5.3, fracción XIII del citado Código Administrativo Estatal define al condominio como </w:t>
      </w:r>
      <w:r w:rsidRPr="00696B48">
        <w:rPr>
          <w:rFonts w:ascii="Palatino Linotype" w:hAnsi="Palatino Linotype" w:cs="Arial"/>
        </w:rPr>
        <w:t>la modalidad en la ejecución del desarrollo urbano que tiene por objeto estructurar u ordenar, como una unidad espacial integral, las áreas privativas y comunes, la zonificación y normas de uso y aprovechamiento del suelo, la ubicación de edificios, las obras de urbanización, las obras de infraestructura primaria en su caso; así como la im</w:t>
      </w:r>
      <w:r>
        <w:rPr>
          <w:rFonts w:ascii="Palatino Linotype" w:hAnsi="Palatino Linotype" w:cs="Arial"/>
        </w:rPr>
        <w:t>agen urbana de un predio o lote.</w:t>
      </w:r>
    </w:p>
    <w:p w14:paraId="78109D60" w14:textId="77777777" w:rsidR="00843B89" w:rsidRDefault="00843B89" w:rsidP="00DB3676">
      <w:pPr>
        <w:pStyle w:val="Prrafodelista"/>
        <w:numPr>
          <w:ilvl w:val="0"/>
          <w:numId w:val="7"/>
        </w:numPr>
        <w:spacing w:before="240" w:after="360" w:line="360" w:lineRule="auto"/>
        <w:ind w:left="0" w:firstLine="0"/>
        <w:jc w:val="both"/>
        <w:rPr>
          <w:rFonts w:ascii="Palatino Linotype" w:hAnsi="Palatino Linotype" w:cs="Arial"/>
        </w:rPr>
      </w:pPr>
      <w:r>
        <w:rPr>
          <w:rFonts w:ascii="Palatino Linotype" w:hAnsi="Palatino Linotype" w:cs="Arial"/>
        </w:rPr>
        <w:t xml:space="preserve">Por su parte, el artículo 5.10, fracción IV de dicha normativa establece que </w:t>
      </w:r>
      <w:r w:rsidRPr="00B25B61">
        <w:rPr>
          <w:rFonts w:ascii="Palatino Linotype" w:hAnsi="Palatino Linotype" w:cs="Arial"/>
          <w:b/>
        </w:rPr>
        <w:t>los municipios, entre otras atribuciones</w:t>
      </w:r>
      <w:r>
        <w:rPr>
          <w:rFonts w:ascii="Palatino Linotype" w:hAnsi="Palatino Linotype" w:cs="Arial"/>
        </w:rPr>
        <w:t>, deben s</w:t>
      </w:r>
      <w:r w:rsidRPr="00696B48">
        <w:rPr>
          <w:rFonts w:ascii="Palatino Linotype" w:hAnsi="Palatino Linotype" w:cs="Arial"/>
        </w:rPr>
        <w:t>upervisar la ejecución de las obras de urbanización e infraestructura hidráulica que establezcan los acuerdos de autorización de conjuntos urbanos, subdivisiones y condominios, que sean de su ámbito de competencia, verificando que estos cumplan las condiciones para la adecuada p</w:t>
      </w:r>
      <w:r>
        <w:rPr>
          <w:rFonts w:ascii="Palatino Linotype" w:hAnsi="Palatino Linotype" w:cs="Arial"/>
        </w:rPr>
        <w:t>restación de servicios públicos.</w:t>
      </w:r>
    </w:p>
    <w:p w14:paraId="3072627D" w14:textId="77777777" w:rsidR="00843B89" w:rsidRDefault="00843B89" w:rsidP="00DB3676">
      <w:pPr>
        <w:pStyle w:val="Prrafodelista"/>
        <w:numPr>
          <w:ilvl w:val="0"/>
          <w:numId w:val="7"/>
        </w:numPr>
        <w:spacing w:before="240" w:after="360" w:line="360" w:lineRule="auto"/>
        <w:ind w:left="0" w:firstLine="0"/>
        <w:jc w:val="both"/>
        <w:rPr>
          <w:rFonts w:ascii="Palatino Linotype" w:hAnsi="Palatino Linotype"/>
        </w:rPr>
      </w:pPr>
      <w:r>
        <w:rPr>
          <w:rFonts w:ascii="Palatino Linotype" w:hAnsi="Palatino Linotype" w:cs="Arial"/>
        </w:rPr>
        <w:t xml:space="preserve">Corolario a lo anterior, la </w:t>
      </w:r>
      <w:r w:rsidRPr="00885656">
        <w:rPr>
          <w:rFonts w:ascii="Palatino Linotype" w:hAnsi="Palatino Linotype"/>
        </w:rPr>
        <w:t>Ley que Regula el Régimen de Propiedad en Condominio en el Estado de México tiene por objeto establecer las bases para regular la constitución, organización, funcionamiento, modificación, administración y extinción del rég</w:t>
      </w:r>
      <w:r>
        <w:rPr>
          <w:rFonts w:ascii="Palatino Linotype" w:hAnsi="Palatino Linotype"/>
        </w:rPr>
        <w:t>imen de propiedad en condominio;</w:t>
      </w:r>
      <w:r w:rsidRPr="00885656">
        <w:rPr>
          <w:rFonts w:ascii="Palatino Linotype" w:hAnsi="Palatino Linotype"/>
        </w:rPr>
        <w:t xml:space="preserve"> así como</w:t>
      </w:r>
      <w:r>
        <w:rPr>
          <w:rFonts w:ascii="Palatino Linotype" w:hAnsi="Palatino Linotype"/>
        </w:rPr>
        <w:t>,</w:t>
      </w:r>
      <w:r w:rsidRPr="00885656">
        <w:rPr>
          <w:rFonts w:ascii="Palatino Linotype" w:hAnsi="Palatino Linotype"/>
        </w:rPr>
        <w:t xml:space="preserve"> su convivencia social y solución de controversias entre condóminos y residentes, y entre éstos y su administrador o Comité de Administración.</w:t>
      </w:r>
    </w:p>
    <w:p w14:paraId="2F391D91" w14:textId="77777777" w:rsidR="00843B89" w:rsidRDefault="00843B89" w:rsidP="00DB3676">
      <w:pPr>
        <w:pStyle w:val="Prrafodelista"/>
        <w:numPr>
          <w:ilvl w:val="0"/>
          <w:numId w:val="7"/>
        </w:numPr>
        <w:spacing w:before="240" w:after="360" w:line="360" w:lineRule="auto"/>
        <w:ind w:left="0" w:firstLine="0"/>
        <w:jc w:val="both"/>
        <w:rPr>
          <w:rFonts w:ascii="Palatino Linotype" w:hAnsi="Palatino Linotype"/>
        </w:rPr>
      </w:pPr>
      <w:r>
        <w:rPr>
          <w:rFonts w:ascii="Palatino Linotype" w:hAnsi="Palatino Linotype"/>
        </w:rPr>
        <w:t>De ahí, que la legislación en comento, en su artículo 2, fracciones II, IV y VIII define a la e</w:t>
      </w:r>
      <w:r w:rsidRPr="00885656">
        <w:rPr>
          <w:rFonts w:ascii="Palatino Linotype" w:hAnsi="Palatino Linotype"/>
        </w:rPr>
        <w:t>scritura constituti</w:t>
      </w:r>
      <w:r>
        <w:rPr>
          <w:rFonts w:ascii="Palatino Linotype" w:hAnsi="Palatino Linotype"/>
        </w:rPr>
        <w:t>va como el</w:t>
      </w:r>
      <w:r w:rsidRPr="00885656">
        <w:rPr>
          <w:rFonts w:ascii="Palatino Linotype" w:hAnsi="Palatino Linotype"/>
        </w:rPr>
        <w:t xml:space="preserve"> documento público, mediante el cual se </w:t>
      </w:r>
      <w:r w:rsidRPr="00885656">
        <w:rPr>
          <w:rFonts w:ascii="Palatino Linotype" w:hAnsi="Palatino Linotype"/>
        </w:rPr>
        <w:lastRenderedPageBreak/>
        <w:t xml:space="preserve">constituye un inmueble bajo el régimen de propiedad </w:t>
      </w:r>
      <w:proofErr w:type="spellStart"/>
      <w:r w:rsidRPr="00885656">
        <w:rPr>
          <w:rFonts w:ascii="Palatino Linotype" w:hAnsi="Palatino Linotype"/>
        </w:rPr>
        <w:t>condominal</w:t>
      </w:r>
      <w:proofErr w:type="spellEnd"/>
      <w:r w:rsidRPr="00885656">
        <w:rPr>
          <w:rFonts w:ascii="Palatino Linotype" w:hAnsi="Palatino Linotype"/>
        </w:rPr>
        <w:t>;</w:t>
      </w:r>
      <w:r>
        <w:rPr>
          <w:rFonts w:ascii="Palatino Linotype" w:hAnsi="Palatino Linotype"/>
        </w:rPr>
        <w:t xml:space="preserve"> al c</w:t>
      </w:r>
      <w:r w:rsidRPr="00885656">
        <w:rPr>
          <w:rFonts w:ascii="Palatino Linotype" w:hAnsi="Palatino Linotype"/>
        </w:rPr>
        <w:t>ondominio</w:t>
      </w:r>
      <w:r>
        <w:rPr>
          <w:rFonts w:ascii="Palatino Linotype" w:hAnsi="Palatino Linotype"/>
        </w:rPr>
        <w:t xml:space="preserve"> como el</w:t>
      </w:r>
      <w:r w:rsidRPr="00885656">
        <w:rPr>
          <w:rFonts w:ascii="Palatino Linotype" w:hAnsi="Palatino Linotype"/>
        </w:rPr>
        <w:t xml:space="preserve"> inmueble cuya propiedad pertenece proindiviso a varias personas, que reúne las condiciones y características establecidas en el Código Administrativo del Estad</w:t>
      </w:r>
      <w:r>
        <w:rPr>
          <w:rFonts w:ascii="Palatino Linotype" w:hAnsi="Palatino Linotype"/>
        </w:rPr>
        <w:t>o de México y su reglamentación y a la a</w:t>
      </w:r>
      <w:r w:rsidRPr="00885656">
        <w:rPr>
          <w:rFonts w:ascii="Palatino Linotype" w:hAnsi="Palatino Linotype"/>
        </w:rPr>
        <w:t>samblea</w:t>
      </w:r>
      <w:r>
        <w:rPr>
          <w:rFonts w:ascii="Palatino Linotype" w:hAnsi="Palatino Linotype"/>
        </w:rPr>
        <w:t xml:space="preserve"> como el</w:t>
      </w:r>
      <w:r w:rsidRPr="00885656">
        <w:rPr>
          <w:rFonts w:ascii="Palatino Linotype" w:hAnsi="Palatino Linotype"/>
        </w:rPr>
        <w:t xml:space="preserve"> órgano máximo de decisión de un condominio, integrado por la mayoría de los condóminos, en el que se resolverán los asuntos de interé</w:t>
      </w:r>
      <w:r>
        <w:rPr>
          <w:rFonts w:ascii="Palatino Linotype" w:hAnsi="Palatino Linotype"/>
        </w:rPr>
        <w:t>s común, respecto al condominio.</w:t>
      </w:r>
    </w:p>
    <w:p w14:paraId="1BC016DE" w14:textId="6DB6D607" w:rsidR="00843B89" w:rsidRDefault="00843B89" w:rsidP="00DB3676">
      <w:pPr>
        <w:pStyle w:val="Prrafodelista"/>
        <w:numPr>
          <w:ilvl w:val="0"/>
          <w:numId w:val="7"/>
        </w:numPr>
        <w:spacing w:before="240" w:after="360" w:line="360" w:lineRule="auto"/>
        <w:ind w:left="0" w:firstLine="0"/>
        <w:jc w:val="both"/>
        <w:rPr>
          <w:rFonts w:ascii="Palatino Linotype" w:hAnsi="Palatino Linotype"/>
        </w:rPr>
      </w:pPr>
      <w:r>
        <w:rPr>
          <w:rFonts w:ascii="Palatino Linotype" w:hAnsi="Palatino Linotype"/>
        </w:rPr>
        <w:t xml:space="preserve">Asimismo, se observó que el artículo 9 de la </w:t>
      </w:r>
      <w:r w:rsidRPr="0044278D">
        <w:rPr>
          <w:rFonts w:ascii="Palatino Linotype" w:hAnsi="Palatino Linotype"/>
          <w:b/>
        </w:rPr>
        <w:t>Ley que Regula el Régimen de Propiedad en Condominio en el Estado de México</w:t>
      </w:r>
      <w:r w:rsidR="0044278D">
        <w:rPr>
          <w:rFonts w:ascii="Palatino Linotype" w:hAnsi="Palatino Linotype"/>
        </w:rPr>
        <w:t>,</w:t>
      </w:r>
      <w:r>
        <w:rPr>
          <w:rFonts w:ascii="Palatino Linotype" w:hAnsi="Palatino Linotype"/>
        </w:rPr>
        <w:t xml:space="preserve"> establece que </w:t>
      </w:r>
      <w:r w:rsidR="0044278D" w:rsidRPr="0044278D">
        <w:rPr>
          <w:rFonts w:ascii="Palatino Linotype" w:hAnsi="Palatino Linotype"/>
        </w:rPr>
        <w:t xml:space="preserve">para constituir el régimen de propiedad en condominio, el propietario o propietarios deberán declarar su voluntad en escritura pública, en la cual se hará constar, entre otros requisitos, </w:t>
      </w:r>
      <w:r w:rsidR="0044278D">
        <w:rPr>
          <w:rFonts w:ascii="Palatino Linotype" w:hAnsi="Palatino Linotype"/>
        </w:rPr>
        <w:t>l</w:t>
      </w:r>
      <w:r w:rsidR="0044278D" w:rsidRPr="0044278D">
        <w:rPr>
          <w:rFonts w:ascii="Palatino Linotype" w:hAnsi="Palatino Linotype"/>
        </w:rPr>
        <w:t xml:space="preserve">os datos de </w:t>
      </w:r>
      <w:r w:rsidR="0044278D" w:rsidRPr="0044278D">
        <w:rPr>
          <w:rFonts w:ascii="Palatino Linotype" w:hAnsi="Palatino Linotype"/>
          <w:b/>
        </w:rPr>
        <w:t>identificación de las licencias</w:t>
      </w:r>
      <w:r w:rsidR="0044278D" w:rsidRPr="0044278D">
        <w:rPr>
          <w:rFonts w:ascii="Palatino Linotype" w:hAnsi="Palatino Linotype"/>
        </w:rPr>
        <w:t xml:space="preserve">, autorizaciones o permisos expedidos </w:t>
      </w:r>
      <w:r w:rsidR="0044278D" w:rsidRPr="0044278D">
        <w:rPr>
          <w:rFonts w:ascii="Palatino Linotype" w:hAnsi="Palatino Linotype"/>
          <w:b/>
        </w:rPr>
        <w:t>por las autoridades competentes, para la realización del condominio</w:t>
      </w:r>
      <w:r w:rsidR="0044278D" w:rsidRPr="0044278D">
        <w:rPr>
          <w:rFonts w:ascii="Palatino Linotype" w:hAnsi="Palatino Linotype"/>
        </w:rPr>
        <w:t>.</w:t>
      </w:r>
      <w:r w:rsidRPr="00885656">
        <w:rPr>
          <w:rFonts w:ascii="Palatino Linotype" w:hAnsi="Palatino Linotype"/>
        </w:rPr>
        <w:t xml:space="preserve"> </w:t>
      </w:r>
    </w:p>
    <w:p w14:paraId="74EAF59A" w14:textId="6DC898C3" w:rsidR="00B25B61" w:rsidRDefault="00B25B61" w:rsidP="00DB3676">
      <w:pPr>
        <w:pStyle w:val="Prrafodelista"/>
        <w:numPr>
          <w:ilvl w:val="0"/>
          <w:numId w:val="7"/>
        </w:numPr>
        <w:spacing w:before="240" w:after="360" w:line="360" w:lineRule="auto"/>
        <w:ind w:left="0" w:firstLine="0"/>
        <w:jc w:val="both"/>
        <w:rPr>
          <w:rFonts w:ascii="Palatino Linotype" w:hAnsi="Palatino Linotype"/>
        </w:rPr>
      </w:pPr>
      <w:r>
        <w:rPr>
          <w:rFonts w:ascii="Palatino Linotype" w:hAnsi="Palatino Linotype"/>
        </w:rPr>
        <w:t>Por otro lado</w:t>
      </w:r>
      <w:r w:rsidR="0044278D">
        <w:rPr>
          <w:rFonts w:ascii="Palatino Linotype" w:hAnsi="Palatino Linotype"/>
        </w:rPr>
        <w:t xml:space="preserve">, este ente garante del derecho de acceso a la información se avocó al estudio del </w:t>
      </w:r>
      <w:r>
        <w:rPr>
          <w:rFonts w:ascii="Palatino Linotype" w:hAnsi="Palatino Linotype"/>
        </w:rPr>
        <w:t xml:space="preserve">vigente </w:t>
      </w:r>
      <w:r w:rsidR="0044278D" w:rsidRPr="00885656">
        <w:rPr>
          <w:rFonts w:ascii="Palatino Linotype" w:hAnsi="Palatino Linotype"/>
        </w:rPr>
        <w:t xml:space="preserve">Bando </w:t>
      </w:r>
      <w:r>
        <w:rPr>
          <w:rFonts w:ascii="Palatino Linotype" w:hAnsi="Palatino Linotype"/>
        </w:rPr>
        <w:t>Municipal</w:t>
      </w:r>
      <w:r w:rsidR="0044278D">
        <w:rPr>
          <w:rFonts w:ascii="Palatino Linotype" w:hAnsi="Palatino Linotype"/>
        </w:rPr>
        <w:t xml:space="preserve"> de</w:t>
      </w:r>
      <w:r w:rsidR="0044278D" w:rsidRPr="00885656">
        <w:rPr>
          <w:rFonts w:ascii="Palatino Linotype" w:hAnsi="Palatino Linotype"/>
        </w:rPr>
        <w:t xml:space="preserve"> </w:t>
      </w:r>
      <w:r>
        <w:rPr>
          <w:rFonts w:ascii="Palatino Linotype" w:hAnsi="Palatino Linotype"/>
        </w:rPr>
        <w:t>Naucalpan de Juárez</w:t>
      </w:r>
      <w:r w:rsidR="0044278D">
        <w:rPr>
          <w:rFonts w:ascii="Palatino Linotype" w:hAnsi="Palatino Linotype"/>
        </w:rPr>
        <w:t xml:space="preserve"> y observó, </w:t>
      </w:r>
      <w:r>
        <w:rPr>
          <w:rFonts w:ascii="Palatino Linotype" w:hAnsi="Palatino Linotype"/>
        </w:rPr>
        <w:t xml:space="preserve">que en su artículo 10, se </w:t>
      </w:r>
      <w:r w:rsidR="00DB3676">
        <w:rPr>
          <w:rFonts w:ascii="Palatino Linotype" w:hAnsi="Palatino Linotype"/>
        </w:rPr>
        <w:t>desprende</w:t>
      </w:r>
      <w:r>
        <w:rPr>
          <w:rFonts w:ascii="Palatino Linotype" w:hAnsi="Palatino Linotype"/>
        </w:rPr>
        <w:t xml:space="preserve"> que</w:t>
      </w:r>
      <w:r w:rsidR="00DB3676">
        <w:rPr>
          <w:rFonts w:ascii="Palatino Linotype" w:hAnsi="Palatino Linotype"/>
        </w:rPr>
        <w:t xml:space="preserve"> en</w:t>
      </w:r>
      <w:r>
        <w:rPr>
          <w:rFonts w:ascii="Palatino Linotype" w:hAnsi="Palatino Linotype"/>
        </w:rPr>
        <w:t xml:space="preserve"> el</w:t>
      </w:r>
      <w:r w:rsidRPr="00B25B61">
        <w:rPr>
          <w:rFonts w:ascii="Palatino Linotype" w:hAnsi="Palatino Linotype"/>
        </w:rPr>
        <w:t xml:space="preserve"> territorio municipal se considera Régimen de Propiedad en Condominio</w:t>
      </w:r>
      <w:r w:rsidR="00DB3676">
        <w:rPr>
          <w:rFonts w:ascii="Palatino Linotype" w:hAnsi="Palatino Linotype"/>
        </w:rPr>
        <w:t>,</w:t>
      </w:r>
      <w:r w:rsidRPr="00B25B61">
        <w:rPr>
          <w:rFonts w:ascii="Palatino Linotype" w:hAnsi="Palatino Linotype"/>
        </w:rPr>
        <w:t xml:space="preserve"> aquel que se constituya sobre bienes inmuebles que en razón de su naturaleza jurídica permita a sus titulares, tanto el aprovechamiento exclusivo de áreas o construcciones privativas, como el aprovechamiento común de las áreas o construcciones que no admiten división, confiriendo a cada condómino un derecho de propiedad exclusivo sobre la unidad privativa, así como un derecho de copropiedad con los demás condóminos respecto de las áreas o instalaciones comunes de conformidad con la normatividad aplicable.</w:t>
      </w:r>
    </w:p>
    <w:p w14:paraId="109DA2EC" w14:textId="1044ACB9" w:rsidR="0044278D" w:rsidRDefault="00B25B61" w:rsidP="00DB3676">
      <w:pPr>
        <w:pStyle w:val="Prrafodelista"/>
        <w:numPr>
          <w:ilvl w:val="0"/>
          <w:numId w:val="7"/>
        </w:numPr>
        <w:spacing w:before="240" w:after="360" w:line="360" w:lineRule="auto"/>
        <w:ind w:left="0" w:firstLine="0"/>
        <w:jc w:val="both"/>
        <w:rPr>
          <w:rFonts w:ascii="Palatino Linotype" w:hAnsi="Palatino Linotype"/>
        </w:rPr>
      </w:pPr>
      <w:r>
        <w:rPr>
          <w:rFonts w:ascii="Palatino Linotype" w:hAnsi="Palatino Linotype"/>
        </w:rPr>
        <w:lastRenderedPageBreak/>
        <w:t>Asimismo, d</w:t>
      </w:r>
      <w:r w:rsidR="0044278D">
        <w:rPr>
          <w:rFonts w:ascii="Palatino Linotype" w:hAnsi="Palatino Linotype"/>
        </w:rPr>
        <w:t>e su artí</w:t>
      </w:r>
      <w:r w:rsidR="0044278D" w:rsidRPr="00885656">
        <w:rPr>
          <w:rFonts w:ascii="Palatino Linotype" w:hAnsi="Palatino Linotype"/>
        </w:rPr>
        <w:t xml:space="preserve">culo </w:t>
      </w:r>
      <w:r>
        <w:rPr>
          <w:rFonts w:ascii="Palatino Linotype" w:hAnsi="Palatino Linotype"/>
        </w:rPr>
        <w:t>93</w:t>
      </w:r>
      <w:r w:rsidR="0044278D">
        <w:rPr>
          <w:rFonts w:ascii="Palatino Linotype" w:hAnsi="Palatino Linotype"/>
        </w:rPr>
        <w:t xml:space="preserve">, </w:t>
      </w:r>
      <w:r>
        <w:rPr>
          <w:rFonts w:ascii="Palatino Linotype" w:hAnsi="Palatino Linotype"/>
        </w:rPr>
        <w:t xml:space="preserve">se </w:t>
      </w:r>
      <w:r w:rsidR="00DB3676">
        <w:rPr>
          <w:rFonts w:ascii="Palatino Linotype" w:hAnsi="Palatino Linotype"/>
        </w:rPr>
        <w:t>advierte</w:t>
      </w:r>
      <w:r>
        <w:rPr>
          <w:rFonts w:ascii="Palatino Linotype" w:hAnsi="Palatino Linotype"/>
        </w:rPr>
        <w:t xml:space="preserve"> que a través de la</w:t>
      </w:r>
      <w:r w:rsidR="0044278D" w:rsidRPr="00885656">
        <w:rPr>
          <w:rFonts w:ascii="Palatino Linotype" w:hAnsi="Palatino Linotype"/>
        </w:rPr>
        <w:t xml:space="preserve"> </w:t>
      </w:r>
      <w:r w:rsidRPr="00DB3676">
        <w:rPr>
          <w:rFonts w:ascii="Palatino Linotype" w:hAnsi="Palatino Linotype"/>
          <w:b/>
        </w:rPr>
        <w:t>Secretaría de Planeación Urbana y Obras Públicas</w:t>
      </w:r>
      <w:r>
        <w:rPr>
          <w:rFonts w:ascii="Palatino Linotype" w:hAnsi="Palatino Linotype"/>
        </w:rPr>
        <w:t>, se regula</w:t>
      </w:r>
      <w:r w:rsidR="0044278D" w:rsidRPr="00885656">
        <w:rPr>
          <w:rFonts w:ascii="Palatino Linotype" w:hAnsi="Palatino Linotype"/>
        </w:rPr>
        <w:t xml:space="preserve"> el desarrollo urbano municipal, supervisa los asentamientos humanos, incluyendo la funcionalidad de los que sean sujetos al régimen </w:t>
      </w:r>
      <w:proofErr w:type="spellStart"/>
      <w:r w:rsidR="0044278D" w:rsidRPr="00885656">
        <w:rPr>
          <w:rFonts w:ascii="Palatino Linotype" w:hAnsi="Palatino Linotype"/>
        </w:rPr>
        <w:t>condominal</w:t>
      </w:r>
      <w:proofErr w:type="spellEnd"/>
      <w:r w:rsidR="0044278D" w:rsidRPr="00885656">
        <w:rPr>
          <w:rFonts w:ascii="Palatino Linotype" w:hAnsi="Palatino Linotype"/>
        </w:rPr>
        <w:t xml:space="preserve"> y realiza el control, vigilancia y autorizaciones de cambios de uso de suelo, </w:t>
      </w:r>
      <w:r w:rsidR="00FD49FD">
        <w:rPr>
          <w:rFonts w:ascii="Palatino Linotype" w:hAnsi="Palatino Linotype"/>
        </w:rPr>
        <w:t xml:space="preserve">así como </w:t>
      </w:r>
      <w:r w:rsidR="00FD49FD" w:rsidRPr="00FD49FD">
        <w:rPr>
          <w:rFonts w:ascii="Palatino Linotype" w:hAnsi="Palatino Linotype"/>
        </w:rPr>
        <w:t>las atribuciones contenidas en los Libros Quinto y Décimo Octavo del Código Administrativo del Estado de México, sus Reglamentos, el Reglamento del Ordenamiento Territorial de los Asentamientos Humanos y Desarrollo Urbano del Municipio de Naucalpan de Juárez, México el Reglamento Orgánico de la Administración Pública de Naucalpan de Juárez, México, y demás disposiciones jurídicas aplicables y vigentes</w:t>
      </w:r>
      <w:r w:rsidR="00FD49FD">
        <w:rPr>
          <w:rFonts w:ascii="Palatino Linotype" w:hAnsi="Palatino Linotype"/>
        </w:rPr>
        <w:t>.</w:t>
      </w:r>
    </w:p>
    <w:p w14:paraId="1EDE450A" w14:textId="5125DF89" w:rsidR="00FD49FD" w:rsidRDefault="00FD49FD" w:rsidP="00E200B2">
      <w:pPr>
        <w:pStyle w:val="Prrafodelista"/>
        <w:numPr>
          <w:ilvl w:val="0"/>
          <w:numId w:val="7"/>
        </w:numPr>
        <w:spacing w:before="240" w:after="360" w:line="360" w:lineRule="auto"/>
        <w:ind w:left="0" w:firstLine="0"/>
        <w:jc w:val="both"/>
        <w:rPr>
          <w:rFonts w:ascii="Palatino Linotype" w:hAnsi="Palatino Linotype"/>
        </w:rPr>
      </w:pPr>
      <w:r w:rsidRPr="00FD49FD">
        <w:rPr>
          <w:rFonts w:ascii="Palatino Linotype" w:hAnsi="Palatino Linotype"/>
        </w:rPr>
        <w:t xml:space="preserve">En esa misma directriz, se establece en el artículo 95 que todos los servicios prestados por la Secretaría de Planeación Urbana y Obras Públicas, se resolverán previa solicitud que el particular presente, cumpliendo los requisitos establecidos en los Libros Quinto y Décimo Octavo del Código Administrativo del Estado de México, sus Reglamentos y demás normatividad aplicable, </w:t>
      </w:r>
      <w:r w:rsidRPr="00FD49FD">
        <w:rPr>
          <w:rFonts w:ascii="Palatino Linotype" w:hAnsi="Palatino Linotype"/>
          <w:b/>
        </w:rPr>
        <w:t>preferentemente a través de la ventanilla de atención de trámites de dicha dependencia</w:t>
      </w:r>
      <w:r w:rsidRPr="00FD49FD">
        <w:rPr>
          <w:rFonts w:ascii="Palatino Linotype" w:hAnsi="Palatino Linotype"/>
        </w:rPr>
        <w:t>.</w:t>
      </w:r>
      <w:r>
        <w:rPr>
          <w:rFonts w:ascii="Palatino Linotype" w:hAnsi="Palatino Linotype"/>
        </w:rPr>
        <w:t xml:space="preserve"> Asimismo, que t</w:t>
      </w:r>
      <w:r w:rsidRPr="00FD49FD">
        <w:rPr>
          <w:rFonts w:ascii="Palatino Linotype" w:hAnsi="Palatino Linotype"/>
        </w:rPr>
        <w:t>ratándose de trámites empresariales, se realizarán a través de la ventanilla única dependiente de la Secretaría de Desarrollo Económico.</w:t>
      </w:r>
    </w:p>
    <w:p w14:paraId="04BA26A6" w14:textId="214CAAFA" w:rsidR="00E63D91" w:rsidRPr="003F047F" w:rsidRDefault="00E63D91" w:rsidP="00E200B2">
      <w:pPr>
        <w:pStyle w:val="Prrafodelista"/>
        <w:numPr>
          <w:ilvl w:val="0"/>
          <w:numId w:val="7"/>
        </w:numPr>
        <w:spacing w:before="240" w:after="360" w:line="360" w:lineRule="auto"/>
        <w:ind w:left="0" w:firstLine="0"/>
        <w:jc w:val="both"/>
        <w:rPr>
          <w:rFonts w:ascii="Palatino Linotype" w:hAnsi="Palatino Linotype" w:cs="Arial"/>
          <w:lang w:val="es-ES_tradnl"/>
        </w:rPr>
      </w:pPr>
      <w:bookmarkStart w:id="209" w:name="_Toc34310247"/>
      <w:bookmarkStart w:id="210" w:name="_Toc34849558"/>
      <w:bookmarkStart w:id="211" w:name="_Toc53659481"/>
      <w:bookmarkStart w:id="212" w:name="_Toc62134685"/>
      <w:bookmarkStart w:id="213" w:name="_Toc74778612"/>
      <w:r>
        <w:rPr>
          <w:rFonts w:ascii="Palatino Linotype" w:hAnsi="Palatino Linotype" w:cs="Arial"/>
          <w:lang w:val="es-ES_tradnl"/>
        </w:rPr>
        <w:t xml:space="preserve">Acotado lo </w:t>
      </w:r>
      <w:r w:rsidR="00E200B2">
        <w:rPr>
          <w:rFonts w:ascii="Palatino Linotype" w:hAnsi="Palatino Linotype" w:cs="Arial"/>
          <w:lang w:val="es-ES_tradnl"/>
        </w:rPr>
        <w:t>anterior</w:t>
      </w:r>
      <w:r>
        <w:rPr>
          <w:rFonts w:ascii="Palatino Linotype" w:hAnsi="Palatino Linotype" w:cs="Arial"/>
          <w:lang w:val="es-ES_tradnl"/>
        </w:rPr>
        <w:t xml:space="preserve">, </w:t>
      </w:r>
      <w:r w:rsidR="00E200B2">
        <w:rPr>
          <w:rFonts w:ascii="Palatino Linotype" w:hAnsi="Palatino Linotype" w:cs="Arial"/>
          <w:lang w:val="es-ES_tradnl"/>
        </w:rPr>
        <w:t xml:space="preserve">se </w:t>
      </w:r>
      <w:r>
        <w:rPr>
          <w:rFonts w:ascii="Palatino Linotype" w:hAnsi="Palatino Linotype" w:cs="Arial"/>
          <w:lang w:val="es-ES_tradnl"/>
        </w:rPr>
        <w:t xml:space="preserve">reitera que </w:t>
      </w:r>
      <w:r w:rsidR="00E200B2">
        <w:rPr>
          <w:rFonts w:ascii="Palatino Linotype" w:hAnsi="Palatino Linotype" w:cs="Arial"/>
          <w:lang w:val="es-ES_tradnl"/>
        </w:rPr>
        <w:t xml:space="preserve">en este asunto, </w:t>
      </w:r>
      <w:r w:rsidRPr="003F047F">
        <w:rPr>
          <w:rFonts w:ascii="Palatino Linotype" w:hAnsi="Palatino Linotype" w:cs="Arial"/>
          <w:lang w:val="es-ES_tradnl"/>
        </w:rPr>
        <w:t xml:space="preserve">se está ante la presencia de una falta de respuesta a la solicitud de información por parte del </w:t>
      </w:r>
      <w:r w:rsidRPr="003F047F">
        <w:rPr>
          <w:rFonts w:ascii="Palatino Linotype" w:hAnsi="Palatino Linotype" w:cs="Arial"/>
          <w:b/>
          <w:lang w:val="es-ES_tradnl"/>
        </w:rPr>
        <w:t>SUJETO OBLIGADO</w:t>
      </w:r>
      <w:r w:rsidRPr="003F047F">
        <w:rPr>
          <w:rFonts w:ascii="Palatino Linotype" w:hAnsi="Palatino Linotype" w:cs="Arial"/>
          <w:lang w:val="es-ES_tradnl"/>
        </w:rPr>
        <w:t xml:space="preserve">, </w:t>
      </w:r>
      <w:r w:rsidR="00E200B2">
        <w:rPr>
          <w:rFonts w:ascii="Palatino Linotype" w:hAnsi="Palatino Linotype" w:cs="Arial"/>
          <w:lang w:val="es-ES_tradnl"/>
        </w:rPr>
        <w:t xml:space="preserve">por lo que </w:t>
      </w:r>
      <w:r w:rsidRPr="003F047F">
        <w:rPr>
          <w:rFonts w:ascii="Palatino Linotype" w:hAnsi="Palatino Linotype" w:cs="Arial"/>
          <w:lang w:val="es-ES_tradnl"/>
        </w:rPr>
        <w:t>se encuadra en el supuesto que contempla el artículo 179 en su fracción VII, misma que señala lo siguiente:</w:t>
      </w:r>
    </w:p>
    <w:p w14:paraId="07974154" w14:textId="77777777" w:rsidR="00E63D91" w:rsidRPr="003F047F" w:rsidRDefault="00E63D91" w:rsidP="00E63D91">
      <w:pPr>
        <w:spacing w:after="240" w:line="276" w:lineRule="auto"/>
        <w:ind w:left="567" w:right="567"/>
        <w:contextualSpacing/>
        <w:jc w:val="both"/>
        <w:rPr>
          <w:rFonts w:ascii="Palatino Linotype" w:hAnsi="Palatino Linotype" w:cs="Arial"/>
          <w:i/>
          <w:lang w:val="es-ES_tradnl"/>
        </w:rPr>
      </w:pPr>
      <w:r w:rsidRPr="003F047F">
        <w:rPr>
          <w:rFonts w:ascii="Palatino Linotype" w:hAnsi="Palatino Linotype" w:cs="Arial"/>
          <w:i/>
          <w:lang w:val="es-ES_tradnl"/>
        </w:rPr>
        <w:lastRenderedPageBreak/>
        <w:t>“</w:t>
      </w:r>
      <w:r w:rsidRPr="003F047F">
        <w:rPr>
          <w:rFonts w:ascii="Palatino Linotype" w:hAnsi="Palatino Linotype" w:cs="Arial"/>
          <w:b/>
          <w:bCs/>
          <w:i/>
          <w:lang w:val="es-ES_tradnl"/>
        </w:rPr>
        <w:t>Artículo 179.</w:t>
      </w:r>
      <w:r w:rsidRPr="003F047F">
        <w:rPr>
          <w:rFonts w:ascii="Palatino Linotype" w:hAnsi="Palatino Linotype" w:cs="Arial"/>
          <w:i/>
          <w:lang w:val="es-ES_tradnl"/>
        </w:rPr>
        <w:t xml:space="preserve"> El recurso de revisión es un medio de protección que la Ley otorga a los particulares, para hacer valer su derecho de acceso a la información pública, y procederá en contra de las siguientes causas:</w:t>
      </w:r>
    </w:p>
    <w:p w14:paraId="50B1D6F5" w14:textId="77777777" w:rsidR="00E63D91" w:rsidRPr="003F047F" w:rsidRDefault="00E63D91" w:rsidP="00E63D91">
      <w:pPr>
        <w:spacing w:before="240" w:after="240" w:line="276" w:lineRule="auto"/>
        <w:ind w:left="567" w:right="567"/>
        <w:contextualSpacing/>
        <w:jc w:val="both"/>
        <w:rPr>
          <w:rFonts w:ascii="Palatino Linotype" w:hAnsi="Palatino Linotype" w:cs="Arial"/>
          <w:i/>
          <w:lang w:val="es-ES_tradnl"/>
        </w:rPr>
      </w:pPr>
      <w:r w:rsidRPr="003F047F">
        <w:rPr>
          <w:rFonts w:ascii="Palatino Linotype" w:hAnsi="Palatino Linotype" w:cs="Arial"/>
          <w:i/>
          <w:lang w:val="es-ES_tradnl"/>
        </w:rPr>
        <w:t>(…)</w:t>
      </w:r>
    </w:p>
    <w:p w14:paraId="51904B9F" w14:textId="77777777" w:rsidR="00E63D91" w:rsidRPr="003F047F" w:rsidRDefault="00E63D91" w:rsidP="00E63D91">
      <w:pPr>
        <w:spacing w:before="240" w:after="240" w:line="276" w:lineRule="auto"/>
        <w:ind w:left="567" w:right="567"/>
        <w:contextualSpacing/>
        <w:jc w:val="both"/>
        <w:rPr>
          <w:rFonts w:ascii="Palatino Linotype" w:hAnsi="Palatino Linotype" w:cs="Arial"/>
          <w:b/>
          <w:i/>
          <w:lang w:val="es-ES_tradnl"/>
        </w:rPr>
      </w:pPr>
      <w:r w:rsidRPr="003F047F">
        <w:rPr>
          <w:rFonts w:ascii="Palatino Linotype" w:hAnsi="Palatino Linotype" w:cs="Arial"/>
          <w:b/>
          <w:i/>
          <w:lang w:val="es-ES_tradnl"/>
        </w:rPr>
        <w:t>VII. La falta de respuesta a una solicitud de acceso a la información;</w:t>
      </w:r>
    </w:p>
    <w:p w14:paraId="27B1EBB4" w14:textId="77777777" w:rsidR="00E63D91" w:rsidRPr="003F047F" w:rsidRDefault="00E63D91" w:rsidP="00E63D91">
      <w:pPr>
        <w:spacing w:before="240" w:after="240" w:line="276" w:lineRule="auto"/>
        <w:ind w:left="567" w:right="567"/>
        <w:contextualSpacing/>
        <w:jc w:val="both"/>
        <w:rPr>
          <w:rFonts w:ascii="Palatino Linotype" w:hAnsi="Palatino Linotype" w:cs="Arial"/>
          <w:iCs/>
          <w:lang w:val="es-ES_tradnl"/>
        </w:rPr>
      </w:pPr>
      <w:r w:rsidRPr="003F047F">
        <w:rPr>
          <w:rFonts w:ascii="Palatino Linotype" w:hAnsi="Palatino Linotype" w:cs="Arial"/>
          <w:i/>
          <w:lang w:val="es-ES_tradnl"/>
        </w:rPr>
        <w:t>(…)”</w:t>
      </w:r>
    </w:p>
    <w:p w14:paraId="6FAC232B" w14:textId="77777777" w:rsidR="00E63D91" w:rsidRPr="003F047F" w:rsidRDefault="00E63D91" w:rsidP="00E63D91">
      <w:pPr>
        <w:spacing w:before="240" w:after="240" w:line="276" w:lineRule="auto"/>
        <w:ind w:left="567" w:right="567"/>
        <w:contextualSpacing/>
        <w:jc w:val="both"/>
        <w:rPr>
          <w:rFonts w:ascii="Palatino Linotype" w:hAnsi="Palatino Linotype" w:cs="Arial"/>
          <w:iCs/>
          <w:lang w:val="es-ES_tradnl"/>
        </w:rPr>
      </w:pPr>
      <w:r w:rsidRPr="003F047F">
        <w:rPr>
          <w:rFonts w:ascii="Palatino Linotype" w:hAnsi="Palatino Linotype" w:cs="Arial"/>
          <w:iCs/>
          <w:lang w:val="es-ES_tradnl"/>
        </w:rPr>
        <w:t>(Énfasis añadido)</w:t>
      </w:r>
    </w:p>
    <w:p w14:paraId="39CE0D1A" w14:textId="77777777" w:rsidR="00E63D91" w:rsidRPr="003F047F" w:rsidRDefault="00E63D91" w:rsidP="00E63D91">
      <w:pPr>
        <w:spacing w:before="240" w:after="240" w:line="360" w:lineRule="auto"/>
        <w:ind w:left="360"/>
        <w:contextualSpacing/>
        <w:jc w:val="both"/>
        <w:rPr>
          <w:rFonts w:ascii="Palatino Linotype" w:hAnsi="Palatino Linotype" w:cs="Arial"/>
          <w:lang w:val="es-ES_tradnl"/>
        </w:rPr>
      </w:pPr>
    </w:p>
    <w:p w14:paraId="30D96840" w14:textId="7C70D854" w:rsidR="00E63D91" w:rsidRDefault="00E63D91" w:rsidP="00E200B2">
      <w:pPr>
        <w:pStyle w:val="Prrafodelista"/>
        <w:numPr>
          <w:ilvl w:val="0"/>
          <w:numId w:val="7"/>
        </w:numPr>
        <w:spacing w:before="240" w:after="360" w:line="360" w:lineRule="auto"/>
        <w:ind w:left="0" w:firstLine="0"/>
        <w:jc w:val="both"/>
        <w:rPr>
          <w:rFonts w:ascii="Palatino Linotype" w:hAnsi="Palatino Linotype" w:cs="Arial"/>
          <w:lang w:val="es-ES_tradnl"/>
        </w:rPr>
      </w:pPr>
      <w:r w:rsidRPr="003F047F">
        <w:rPr>
          <w:rFonts w:ascii="Palatino Linotype" w:hAnsi="Palatino Linotype" w:cs="Arial"/>
          <w:lang w:val="es-ES_tradnl"/>
        </w:rPr>
        <w:t xml:space="preserve">En ese tenor, en el asunto particular derivado de la negativa por parte de la Unidad de Transparencia del </w:t>
      </w:r>
      <w:r w:rsidRPr="003F047F">
        <w:rPr>
          <w:rFonts w:ascii="Palatino Linotype" w:hAnsi="Palatino Linotype" w:cs="Arial"/>
          <w:b/>
          <w:bCs/>
          <w:color w:val="000000"/>
          <w:lang w:val="es-ES_tradnl"/>
        </w:rPr>
        <w:t>SUJETO OBLIGADO</w:t>
      </w:r>
      <w:r w:rsidRPr="003F047F">
        <w:rPr>
          <w:rFonts w:ascii="Palatino Linotype" w:hAnsi="Palatino Linotype" w:cs="Arial"/>
          <w:color w:val="000000"/>
          <w:lang w:val="es-ES_tradnl"/>
        </w:rPr>
        <w:t xml:space="preserve"> </w:t>
      </w:r>
      <w:r w:rsidRPr="003F047F">
        <w:rPr>
          <w:rFonts w:ascii="Palatino Linotype" w:hAnsi="Palatino Linotype" w:cs="Arial"/>
          <w:lang w:val="es-ES_tradnl"/>
        </w:rPr>
        <w:t xml:space="preserve">a dar respuesta a la solicitud se configura de manera clara la fracción señalada con anterioridad y este Órgano Garante procede a </w:t>
      </w:r>
      <w:r w:rsidRPr="003F047F">
        <w:rPr>
          <w:rFonts w:ascii="Palatino Linotype" w:hAnsi="Palatino Linotype" w:cs="Arial"/>
          <w:b/>
          <w:bCs/>
          <w:lang w:val="es-ES_tradnl"/>
        </w:rPr>
        <w:t>ORDENAR</w:t>
      </w:r>
      <w:r w:rsidRPr="003F047F">
        <w:rPr>
          <w:rFonts w:ascii="Palatino Linotype" w:hAnsi="Palatino Linotype" w:cs="Arial"/>
          <w:lang w:val="es-ES_tradnl"/>
        </w:rPr>
        <w:t>, a través de la presente resolución, dar atención a la solicitud de información y además de ello entregar la información correspondiente, con las formalidades en tiempo y forma que dispone la normatividad aplicable.</w:t>
      </w:r>
    </w:p>
    <w:p w14:paraId="0CEFF526" w14:textId="77777777" w:rsidR="00E63D91" w:rsidRPr="003F047F" w:rsidRDefault="00E63D91" w:rsidP="00E63D91">
      <w:pPr>
        <w:tabs>
          <w:tab w:val="left" w:pos="426"/>
        </w:tabs>
        <w:spacing w:before="240" w:after="240" w:line="360" w:lineRule="auto"/>
        <w:contextualSpacing/>
        <w:jc w:val="both"/>
        <w:rPr>
          <w:rFonts w:ascii="Palatino Linotype" w:hAnsi="Palatino Linotype" w:cs="Arial"/>
          <w:lang w:val="es-ES_tradnl"/>
        </w:rPr>
      </w:pPr>
    </w:p>
    <w:p w14:paraId="6C96096B" w14:textId="6A97068F" w:rsidR="00E63D91" w:rsidRPr="003F047F" w:rsidRDefault="004D1F3A" w:rsidP="00E63D91">
      <w:pPr>
        <w:keepNext/>
        <w:keepLines/>
        <w:spacing w:before="240" w:line="259" w:lineRule="auto"/>
        <w:outlineLvl w:val="0"/>
        <w:rPr>
          <w:rFonts w:ascii="Palatino Linotype" w:eastAsia="MS Gothic" w:hAnsi="Palatino Linotype"/>
          <w:b/>
          <w:lang w:eastAsia="en-US"/>
        </w:rPr>
      </w:pPr>
      <w:bookmarkStart w:id="214" w:name="_Toc487739452"/>
      <w:bookmarkStart w:id="215" w:name="_Toc524344196"/>
      <w:bookmarkStart w:id="216" w:name="_Toc526271201"/>
      <w:bookmarkStart w:id="217" w:name="_Toc536106975"/>
      <w:bookmarkStart w:id="218" w:name="_Toc80889842"/>
      <w:bookmarkStart w:id="219" w:name="_Toc81213634"/>
      <w:r>
        <w:rPr>
          <w:rFonts w:ascii="Palatino Linotype" w:eastAsia="MS Gothic" w:hAnsi="Palatino Linotype"/>
          <w:b/>
          <w:lang w:eastAsia="en-US"/>
        </w:rPr>
        <w:t>QUIN</w:t>
      </w:r>
      <w:r w:rsidR="00E63D91" w:rsidRPr="003F047F">
        <w:rPr>
          <w:rFonts w:ascii="Palatino Linotype" w:eastAsia="MS Gothic" w:hAnsi="Palatino Linotype"/>
          <w:b/>
          <w:lang w:eastAsia="en-US"/>
        </w:rPr>
        <w:t>TO. Vista a los órganos de control interno</w:t>
      </w:r>
      <w:bookmarkEnd w:id="214"/>
      <w:r w:rsidR="00E63D91" w:rsidRPr="003F047F">
        <w:rPr>
          <w:rFonts w:ascii="Palatino Linotype" w:eastAsia="MS Gothic" w:hAnsi="Palatino Linotype"/>
          <w:b/>
          <w:lang w:eastAsia="en-US"/>
        </w:rPr>
        <w:t>.</w:t>
      </w:r>
      <w:bookmarkEnd w:id="215"/>
      <w:bookmarkEnd w:id="216"/>
      <w:bookmarkEnd w:id="217"/>
      <w:bookmarkEnd w:id="218"/>
      <w:bookmarkEnd w:id="219"/>
    </w:p>
    <w:p w14:paraId="52F42E01" w14:textId="77777777" w:rsidR="00E63D91" w:rsidRPr="003F047F" w:rsidRDefault="00E63D91" w:rsidP="00E63D91">
      <w:pPr>
        <w:rPr>
          <w:rFonts w:ascii="Palatino Linotype" w:hAnsi="Palatino Linotype"/>
          <w:lang w:eastAsia="en-US"/>
        </w:rPr>
      </w:pPr>
    </w:p>
    <w:p w14:paraId="7C95B7FF" w14:textId="77777777" w:rsidR="00E63D91" w:rsidRPr="003F047F" w:rsidRDefault="00E63D91" w:rsidP="00E200B2">
      <w:pPr>
        <w:pStyle w:val="Prrafodelista"/>
        <w:numPr>
          <w:ilvl w:val="0"/>
          <w:numId w:val="7"/>
        </w:numPr>
        <w:spacing w:before="240" w:after="360" w:line="360" w:lineRule="auto"/>
        <w:ind w:left="0" w:firstLine="0"/>
        <w:jc w:val="both"/>
        <w:rPr>
          <w:rFonts w:ascii="Palatino Linotype" w:hAnsi="Palatino Linotype"/>
          <w:lang w:val="es-ES_tradnl"/>
        </w:rPr>
      </w:pPr>
      <w:r w:rsidRPr="00E200B2">
        <w:rPr>
          <w:rFonts w:ascii="Palatino Linotype" w:hAnsi="Palatino Linotype" w:cs="Arial"/>
          <w:lang w:val="es-ES_tradnl"/>
        </w:rPr>
        <w:t>La</w:t>
      </w:r>
      <w:r w:rsidRPr="003F047F">
        <w:rPr>
          <w:rFonts w:ascii="Palatino Linotype" w:hAnsi="Palatino Linotype"/>
          <w:lang w:val="es-ES_tradnl"/>
        </w:rPr>
        <w:t xml:space="preserve"> Ley de Transparencia y Acceso a la Información Pública del Estado de México y Municipios, en su artículo 36, fracción X, señala que este Órgano Garante tiene la facultad de hacer del conocimiento del órgano de control interno (o equivalente) de los Sujetos Obligados las infracciones a la propia Ley.</w:t>
      </w:r>
    </w:p>
    <w:p w14:paraId="16C0B776" w14:textId="77777777" w:rsidR="00E63D91" w:rsidRPr="003F047F" w:rsidRDefault="00E63D91" w:rsidP="00E63D91">
      <w:pPr>
        <w:tabs>
          <w:tab w:val="left" w:pos="426"/>
        </w:tabs>
        <w:spacing w:before="240" w:after="240" w:line="360" w:lineRule="auto"/>
        <w:contextualSpacing/>
        <w:jc w:val="both"/>
        <w:rPr>
          <w:rFonts w:ascii="Palatino Linotype" w:hAnsi="Palatino Linotype"/>
          <w:lang w:val="es-ES_tradnl"/>
        </w:rPr>
      </w:pPr>
    </w:p>
    <w:p w14:paraId="7A4AED39" w14:textId="77777777" w:rsidR="00E63D91" w:rsidRPr="003F047F" w:rsidRDefault="00E63D91" w:rsidP="00E200B2">
      <w:pPr>
        <w:pStyle w:val="Prrafodelista"/>
        <w:numPr>
          <w:ilvl w:val="0"/>
          <w:numId w:val="7"/>
        </w:numPr>
        <w:spacing w:before="240" w:after="360" w:line="360" w:lineRule="auto"/>
        <w:ind w:left="0" w:firstLine="0"/>
        <w:jc w:val="both"/>
        <w:rPr>
          <w:rFonts w:ascii="Palatino Linotype" w:hAnsi="Palatino Linotype"/>
          <w:lang w:val="es-ES_tradnl"/>
        </w:rPr>
      </w:pPr>
      <w:r w:rsidRPr="003F047F">
        <w:rPr>
          <w:rFonts w:ascii="Palatino Linotype" w:hAnsi="Palatino Linotype"/>
          <w:lang w:val="es-ES_tradnl"/>
        </w:rPr>
        <w:lastRenderedPageBreak/>
        <w:t xml:space="preserve">Correlativo a lo anterior, los artículos 190 y 223 de la Ley de Transparencia y </w:t>
      </w:r>
      <w:r w:rsidRPr="00E200B2">
        <w:rPr>
          <w:rFonts w:ascii="Palatino Linotype" w:hAnsi="Palatino Linotype" w:cs="Arial"/>
          <w:lang w:val="es-ES_tradnl"/>
        </w:rPr>
        <w:t>Acceso</w:t>
      </w:r>
      <w:r w:rsidRPr="003F047F">
        <w:rPr>
          <w:rFonts w:ascii="Palatino Linotype" w:hAnsi="Palatino Linotype"/>
          <w:lang w:val="es-ES_tradnl"/>
        </w:rPr>
        <w:t xml:space="preserve"> a la Información Pública del Estado de México y Municipios señalan lo siguiente:</w:t>
      </w:r>
    </w:p>
    <w:p w14:paraId="277BAF3A" w14:textId="77777777" w:rsidR="00E63D91" w:rsidRPr="003F047F" w:rsidRDefault="00E63D91" w:rsidP="00E63D91">
      <w:pPr>
        <w:tabs>
          <w:tab w:val="left" w:pos="426"/>
        </w:tabs>
        <w:spacing w:before="240" w:after="240" w:line="360" w:lineRule="auto"/>
        <w:contextualSpacing/>
        <w:jc w:val="both"/>
        <w:rPr>
          <w:rFonts w:ascii="Palatino Linotype" w:hAnsi="Palatino Linotype"/>
          <w:lang w:val="es-ES_tradnl"/>
        </w:rPr>
      </w:pPr>
    </w:p>
    <w:p w14:paraId="4EFDFFF0" w14:textId="77777777" w:rsidR="00E63D91" w:rsidRPr="003F047F" w:rsidRDefault="00E63D91" w:rsidP="00E63D91">
      <w:pPr>
        <w:spacing w:line="276" w:lineRule="auto"/>
        <w:ind w:left="567" w:right="567"/>
        <w:contextualSpacing/>
        <w:jc w:val="both"/>
        <w:rPr>
          <w:rFonts w:ascii="Palatino Linotype" w:hAnsi="Palatino Linotype"/>
          <w:i/>
          <w:lang w:val="es-ES_tradnl"/>
        </w:rPr>
      </w:pPr>
      <w:r w:rsidRPr="003F047F">
        <w:rPr>
          <w:rFonts w:ascii="Palatino Linotype" w:hAnsi="Palatino Linotype"/>
          <w:i/>
          <w:lang w:val="es-ES_tradnl"/>
        </w:rPr>
        <w:t>“</w:t>
      </w:r>
      <w:r w:rsidRPr="003F047F">
        <w:rPr>
          <w:rFonts w:ascii="Palatino Linotype" w:hAnsi="Palatino Linotype"/>
          <w:b/>
          <w:i/>
          <w:lang w:val="es-ES_tradnl"/>
        </w:rPr>
        <w:t>Artículo 190.</w:t>
      </w:r>
      <w:r w:rsidRPr="003F047F">
        <w:rPr>
          <w:rFonts w:ascii="Palatino Linotype" w:hAnsi="Palatino Linotype"/>
          <w:i/>
          <w:lang w:val="es-ES_tradnl"/>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150790D" w14:textId="77777777" w:rsidR="00E63D91" w:rsidRPr="003F047F" w:rsidRDefault="00E63D91" w:rsidP="00E63D91">
      <w:pPr>
        <w:spacing w:line="276" w:lineRule="auto"/>
        <w:ind w:left="567" w:right="567"/>
        <w:contextualSpacing/>
        <w:jc w:val="both"/>
        <w:rPr>
          <w:rFonts w:ascii="Palatino Linotype" w:hAnsi="Palatino Linotype"/>
          <w:i/>
          <w:lang w:val="es-ES_tradnl"/>
        </w:rPr>
      </w:pPr>
    </w:p>
    <w:p w14:paraId="0740998E" w14:textId="77777777" w:rsidR="00E63D91" w:rsidRPr="003F047F" w:rsidRDefault="00E63D91" w:rsidP="00E63D91">
      <w:pPr>
        <w:spacing w:line="276" w:lineRule="auto"/>
        <w:ind w:left="567" w:right="567"/>
        <w:contextualSpacing/>
        <w:jc w:val="both"/>
        <w:rPr>
          <w:rFonts w:ascii="Palatino Linotype" w:hAnsi="Palatino Linotype"/>
          <w:i/>
          <w:lang w:val="es-ES_tradnl"/>
        </w:rPr>
      </w:pPr>
      <w:r w:rsidRPr="003F047F">
        <w:rPr>
          <w:rFonts w:ascii="Palatino Linotype" w:hAnsi="Palatino Linotype"/>
          <w:b/>
          <w:bCs/>
          <w:i/>
          <w:lang w:val="es-ES_tradnl"/>
        </w:rPr>
        <w:t>Artículo 223.</w:t>
      </w:r>
      <w:r w:rsidRPr="003F047F">
        <w:rPr>
          <w:rFonts w:ascii="Palatino Linotype" w:hAnsi="Palatino Linotype"/>
          <w:i/>
          <w:lang w:val="es-ES_tradnl"/>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544F880B" w14:textId="77777777" w:rsidR="00E63D91" w:rsidRPr="003F047F" w:rsidRDefault="00E63D91" w:rsidP="00E63D91">
      <w:pPr>
        <w:spacing w:line="276" w:lineRule="auto"/>
        <w:ind w:left="567" w:right="567"/>
        <w:contextualSpacing/>
        <w:jc w:val="both"/>
        <w:rPr>
          <w:rFonts w:ascii="Palatino Linotype" w:hAnsi="Palatino Linotype"/>
          <w:i/>
          <w:lang w:val="es-ES_tradnl"/>
        </w:rPr>
      </w:pPr>
      <w:r w:rsidRPr="003F047F">
        <w:rPr>
          <w:rFonts w:ascii="Palatino Linotype" w:hAnsi="Palatino Linotype"/>
          <w:i/>
          <w:lang w:val="es-ES_tradnl"/>
        </w:rPr>
        <w:t>(…)”</w:t>
      </w:r>
    </w:p>
    <w:p w14:paraId="0A2300D4" w14:textId="77777777" w:rsidR="00E63D91" w:rsidRPr="003F047F" w:rsidRDefault="00E63D91" w:rsidP="00E63D91">
      <w:pPr>
        <w:tabs>
          <w:tab w:val="left" w:pos="426"/>
        </w:tabs>
        <w:spacing w:before="240" w:after="240" w:line="360" w:lineRule="auto"/>
        <w:contextualSpacing/>
        <w:jc w:val="both"/>
        <w:rPr>
          <w:rFonts w:ascii="Palatino Linotype" w:hAnsi="Palatino Linotype"/>
          <w:lang w:val="es-ES_tradnl"/>
        </w:rPr>
      </w:pPr>
    </w:p>
    <w:p w14:paraId="7BE37351" w14:textId="77777777" w:rsidR="00E63D91" w:rsidRPr="003F047F" w:rsidRDefault="00E63D91" w:rsidP="00E200B2">
      <w:pPr>
        <w:pStyle w:val="Prrafodelista"/>
        <w:numPr>
          <w:ilvl w:val="0"/>
          <w:numId w:val="7"/>
        </w:numPr>
        <w:spacing w:before="240" w:after="360" w:line="360" w:lineRule="auto"/>
        <w:ind w:left="0" w:firstLine="0"/>
        <w:jc w:val="both"/>
        <w:rPr>
          <w:rFonts w:ascii="Palatino Linotype" w:hAnsi="Palatino Linotype"/>
          <w:lang w:val="es-ES_tradnl"/>
        </w:rPr>
      </w:pPr>
      <w:r w:rsidRPr="003F047F">
        <w:rPr>
          <w:rFonts w:ascii="Palatino Linotype" w:hAnsi="Palatino Linotype"/>
          <w:lang w:val="es-ES_tradnl"/>
        </w:rPr>
        <w:t xml:space="preserve">Del análisis a los dispositivos normativos señalados </w:t>
      </w:r>
      <w:r w:rsidRPr="003F047F">
        <w:rPr>
          <w:rFonts w:ascii="Palatino Linotype" w:hAnsi="Palatino Linotype"/>
          <w:i/>
          <w:iCs/>
          <w:lang w:val="es-ES_tradnl"/>
        </w:rPr>
        <w:t>supra</w:t>
      </w:r>
      <w:r w:rsidRPr="003F047F">
        <w:rPr>
          <w:rFonts w:ascii="Palatino Linotype" w:hAnsi="Palatino Linotype"/>
          <w:lang w:val="es-ES_tradnl"/>
        </w:rPr>
        <w:t>, se observa entonces que la Ley de Transparencia Estatal prevé que, si durante el estudio y sustanciación de un recurso de revisión, se advierta que pudo haberse incurrido en una probable responsabilidad por el incumplimiento a las disposiciones contenidas en el texto normativo, se deberá hacer del conocimiento del órgano de control interno competente para que éste inicie, en su caso, el procedimiento de responsabilidad que conforme a derecho proceda.</w:t>
      </w:r>
    </w:p>
    <w:p w14:paraId="2E6AA36D" w14:textId="77777777" w:rsidR="00E63D91" w:rsidRPr="003F047F" w:rsidRDefault="00E63D91" w:rsidP="00E200B2">
      <w:pPr>
        <w:pStyle w:val="Prrafodelista"/>
        <w:numPr>
          <w:ilvl w:val="0"/>
          <w:numId w:val="7"/>
        </w:numPr>
        <w:spacing w:before="240" w:after="360" w:line="360" w:lineRule="auto"/>
        <w:ind w:left="0" w:firstLine="0"/>
        <w:jc w:val="both"/>
        <w:rPr>
          <w:rFonts w:ascii="Palatino Linotype" w:hAnsi="Palatino Linotype" w:cs="Arial"/>
          <w:color w:val="000000"/>
          <w:lang w:val="es-ES_tradnl"/>
        </w:rPr>
      </w:pPr>
      <w:r w:rsidRPr="00E200B2">
        <w:rPr>
          <w:rFonts w:ascii="Palatino Linotype" w:hAnsi="Palatino Linotype"/>
          <w:lang w:val="es-ES_tradnl"/>
        </w:rPr>
        <w:lastRenderedPageBreak/>
        <w:t>En</w:t>
      </w:r>
      <w:r w:rsidRPr="003F047F">
        <w:rPr>
          <w:rFonts w:ascii="Palatino Linotype" w:hAnsi="Palatino Linotype" w:cs="Arial"/>
          <w:color w:val="000000"/>
          <w:lang w:val="es-ES_tradnl"/>
        </w:rPr>
        <w:t xml:space="preserve"> consecuencia, el recurso de revisión consiste en una garantía secundaria</w:t>
      </w:r>
      <w:r w:rsidRPr="003F047F">
        <w:rPr>
          <w:rFonts w:ascii="Palatino Linotype" w:hAnsi="Palatino Linotype" w:cs="Arial"/>
          <w:i/>
          <w:color w:val="000000"/>
          <w:lang w:val="es-ES_tradnl"/>
        </w:rPr>
        <w:t xml:space="preserve"> de la anulabilidad de los actos inválidos y de la responsabilidad de los actos ilícitos, que constituyen las desobediencias de sus garantías primarias</w:t>
      </w:r>
      <w:r w:rsidRPr="003F047F">
        <w:rPr>
          <w:rFonts w:ascii="Palatino Linotype" w:hAnsi="Palatino Linotype" w:cs="Arial"/>
          <w:color w:val="000000"/>
          <w:vertAlign w:val="superscript"/>
          <w:lang w:val="es-ES_tradnl"/>
        </w:rPr>
        <w:footnoteReference w:id="5"/>
      </w:r>
      <w:r w:rsidRPr="003F047F">
        <w:rPr>
          <w:rFonts w:ascii="Palatino Linotype" w:hAnsi="Palatino Linotype" w:cs="Arial"/>
          <w:color w:val="000000"/>
          <w:lang w:val="es-ES_tradnl"/>
        </w:rPr>
        <w:t xml:space="preserve">, esto refiere que, ante la falta de respuesta por parte del </w:t>
      </w:r>
      <w:r w:rsidRPr="003F047F">
        <w:rPr>
          <w:rFonts w:ascii="Palatino Linotype" w:hAnsi="Palatino Linotype" w:cs="Arial"/>
          <w:b/>
          <w:color w:val="000000"/>
          <w:lang w:val="es-ES_tradnl"/>
        </w:rPr>
        <w:t>SUJETO OBLIGADO</w:t>
      </w:r>
      <w:r w:rsidRPr="003F047F">
        <w:rPr>
          <w:rFonts w:ascii="Palatino Linotype" w:hAnsi="Palatino Linotype" w:cs="Arial"/>
          <w:color w:val="000000"/>
          <w:lang w:val="es-ES_tradnl"/>
        </w:rPr>
        <w:t xml:space="preserve">, la </w:t>
      </w:r>
      <w:r w:rsidRPr="003F047F">
        <w:rPr>
          <w:rFonts w:ascii="Palatino Linotype" w:hAnsi="Palatino Linotype" w:cs="Arial"/>
          <w:b/>
          <w:color w:val="000000"/>
          <w:lang w:val="es-ES_tradnl"/>
        </w:rPr>
        <w:t>RECURRENTE</w:t>
      </w:r>
      <w:r w:rsidRPr="003F047F">
        <w:rPr>
          <w:rFonts w:ascii="Palatino Linotype" w:hAnsi="Palatino Linotype" w:cs="Arial"/>
          <w:color w:val="000000"/>
          <w:lang w:val="es-ES_tradnl"/>
        </w:rPr>
        <w:t xml:space="preserve"> interpuso los recursos de revisión con el objeto de que este Órgano Garante determine si existió una violación al derecho de acceso a la información pública y que esta violación sea reparada por la autoridad competente.</w:t>
      </w:r>
    </w:p>
    <w:p w14:paraId="0E30BD00" w14:textId="77777777" w:rsidR="00E63D91" w:rsidRPr="003F047F" w:rsidRDefault="00E63D91" w:rsidP="00E200B2">
      <w:pPr>
        <w:pStyle w:val="Prrafodelista"/>
        <w:numPr>
          <w:ilvl w:val="0"/>
          <w:numId w:val="7"/>
        </w:numPr>
        <w:spacing w:before="240" w:after="360" w:line="360" w:lineRule="auto"/>
        <w:ind w:left="0" w:firstLine="0"/>
        <w:jc w:val="both"/>
        <w:rPr>
          <w:rFonts w:ascii="Palatino Linotype" w:hAnsi="Palatino Linotype"/>
          <w:lang w:val="es-ES_tradnl"/>
        </w:rPr>
      </w:pPr>
      <w:r w:rsidRPr="003F047F">
        <w:rPr>
          <w:rFonts w:ascii="Palatino Linotype" w:hAnsi="Palatino Linotype"/>
          <w:lang w:val="es-ES_tradnl"/>
        </w:rPr>
        <w:t xml:space="preserve">Correlativo a lo anterior, por cuanto hace a las causales de responsabilidad administrativa que pueden infringir los servidores públicos de los Sujetos Obligados, el artículo 222 de la Ley de la materia señala lo siguiente: </w:t>
      </w:r>
    </w:p>
    <w:p w14:paraId="7ECF514F" w14:textId="77777777" w:rsidR="00E63D91" w:rsidRPr="003F047F" w:rsidRDefault="00E63D91" w:rsidP="00E63D91">
      <w:pPr>
        <w:tabs>
          <w:tab w:val="left" w:pos="426"/>
        </w:tabs>
        <w:spacing w:before="240" w:after="240" w:line="360" w:lineRule="auto"/>
        <w:contextualSpacing/>
        <w:jc w:val="both"/>
        <w:rPr>
          <w:rFonts w:ascii="Palatino Linotype" w:hAnsi="Palatino Linotype"/>
          <w:lang w:val="es-ES_tradnl"/>
        </w:rPr>
      </w:pPr>
    </w:p>
    <w:p w14:paraId="726F3942" w14:textId="77777777" w:rsidR="00E63D91" w:rsidRPr="003F047F" w:rsidRDefault="00E63D91" w:rsidP="00E63D91">
      <w:pPr>
        <w:spacing w:line="276" w:lineRule="auto"/>
        <w:ind w:left="567" w:right="567"/>
        <w:contextualSpacing/>
        <w:jc w:val="both"/>
        <w:rPr>
          <w:rFonts w:ascii="Palatino Linotype" w:hAnsi="Palatino Linotype"/>
          <w:i/>
          <w:lang w:val="es-ES_tradnl"/>
        </w:rPr>
      </w:pPr>
      <w:r w:rsidRPr="003F047F">
        <w:rPr>
          <w:rFonts w:ascii="Palatino Linotype" w:hAnsi="Palatino Linotype"/>
          <w:b/>
          <w:i/>
          <w:lang w:val="es-ES_tradnl"/>
        </w:rPr>
        <w:t>Artículo 222.</w:t>
      </w:r>
      <w:r w:rsidRPr="003F047F">
        <w:rPr>
          <w:rFonts w:ascii="Palatino Linotype" w:hAnsi="Palatino Linotype"/>
          <w:i/>
          <w:lang w:val="es-ES_tradnl"/>
        </w:rPr>
        <w:t xml:space="preserve"> Son causas de responsabilidad administrativa de los servidores públicos de los sujetos obligados, por incumplimiento de las obligaciones establecidas en la materia de la presente Ley, las siguientes:</w:t>
      </w:r>
    </w:p>
    <w:p w14:paraId="2FF49908" w14:textId="77777777" w:rsidR="00E63D91" w:rsidRPr="003F047F" w:rsidRDefault="00E63D91" w:rsidP="00E63D91">
      <w:pPr>
        <w:spacing w:line="276" w:lineRule="auto"/>
        <w:ind w:left="567" w:right="567"/>
        <w:contextualSpacing/>
        <w:jc w:val="both"/>
        <w:rPr>
          <w:rFonts w:ascii="Palatino Linotype" w:hAnsi="Palatino Linotype"/>
          <w:i/>
          <w:lang w:val="es-ES_tradnl"/>
        </w:rPr>
      </w:pPr>
      <w:r w:rsidRPr="003F047F">
        <w:rPr>
          <w:rFonts w:ascii="Palatino Linotype" w:hAnsi="Palatino Linotype"/>
          <w:b/>
          <w:i/>
          <w:lang w:val="es-ES_tradnl"/>
        </w:rPr>
        <w:t>I. Cualquier acto u omisión que provoque la suspensión o deficiencia en la atención de las solicitudes de información</w:t>
      </w:r>
      <w:r w:rsidRPr="003F047F">
        <w:rPr>
          <w:rFonts w:ascii="Palatino Linotype" w:hAnsi="Palatino Linotype"/>
          <w:i/>
          <w:lang w:val="es-ES_tradnl"/>
        </w:rPr>
        <w:t>;</w:t>
      </w:r>
    </w:p>
    <w:p w14:paraId="559F8BB7" w14:textId="77777777" w:rsidR="00E63D91" w:rsidRPr="003F047F" w:rsidRDefault="00E63D91" w:rsidP="00E63D91">
      <w:pPr>
        <w:spacing w:line="276" w:lineRule="auto"/>
        <w:ind w:left="567" w:right="567"/>
        <w:contextualSpacing/>
        <w:jc w:val="both"/>
        <w:rPr>
          <w:rFonts w:ascii="Palatino Linotype" w:hAnsi="Palatino Linotype"/>
          <w:i/>
          <w:lang w:val="es-ES_tradnl"/>
        </w:rPr>
      </w:pPr>
      <w:r w:rsidRPr="003F047F">
        <w:rPr>
          <w:rFonts w:ascii="Palatino Linotype" w:hAnsi="Palatino Linotype"/>
          <w:b/>
          <w:i/>
          <w:lang w:val="es-ES_tradnl"/>
        </w:rPr>
        <w:t xml:space="preserve">II. La </w:t>
      </w:r>
      <w:r w:rsidRPr="003F047F">
        <w:rPr>
          <w:rFonts w:ascii="Palatino Linotype" w:hAnsi="Palatino Linotype"/>
          <w:b/>
          <w:i/>
          <w:u w:val="single"/>
          <w:lang w:val="es-ES_tradnl"/>
        </w:rPr>
        <w:t>falta de respuesta a las solicitudes de información</w:t>
      </w:r>
      <w:r w:rsidRPr="003F047F">
        <w:rPr>
          <w:rFonts w:ascii="Palatino Linotype" w:hAnsi="Palatino Linotype"/>
          <w:b/>
          <w:i/>
          <w:lang w:val="es-ES_tradnl"/>
        </w:rPr>
        <w:t xml:space="preserve"> en los plazos señalados en la normatividad aplicable</w:t>
      </w:r>
      <w:r w:rsidRPr="003F047F">
        <w:rPr>
          <w:rFonts w:ascii="Palatino Linotype" w:hAnsi="Palatino Linotype"/>
          <w:i/>
          <w:lang w:val="es-ES_tradnl"/>
        </w:rPr>
        <w:t>;</w:t>
      </w:r>
    </w:p>
    <w:p w14:paraId="64BFD414" w14:textId="77777777" w:rsidR="00E63D91" w:rsidRPr="003F047F" w:rsidRDefault="00E63D91" w:rsidP="00E63D91">
      <w:pPr>
        <w:spacing w:line="276" w:lineRule="auto"/>
        <w:ind w:left="567" w:right="567"/>
        <w:contextualSpacing/>
        <w:jc w:val="both"/>
        <w:rPr>
          <w:rFonts w:ascii="Palatino Linotype" w:hAnsi="Palatino Linotype"/>
          <w:iCs/>
          <w:lang w:val="es-ES_tradnl"/>
        </w:rPr>
      </w:pPr>
      <w:r w:rsidRPr="003F047F">
        <w:rPr>
          <w:rFonts w:ascii="Palatino Linotype" w:hAnsi="Palatino Linotype"/>
          <w:i/>
          <w:lang w:val="es-ES_tradnl"/>
        </w:rPr>
        <w:t>(…)</w:t>
      </w:r>
    </w:p>
    <w:p w14:paraId="2E37F2FC" w14:textId="77777777" w:rsidR="00E63D91" w:rsidRPr="003F047F" w:rsidRDefault="00E63D91" w:rsidP="00E63D91">
      <w:pPr>
        <w:spacing w:line="276" w:lineRule="auto"/>
        <w:ind w:left="567" w:right="567"/>
        <w:contextualSpacing/>
        <w:jc w:val="both"/>
        <w:rPr>
          <w:rFonts w:ascii="Palatino Linotype" w:hAnsi="Palatino Linotype"/>
          <w:iCs/>
          <w:lang w:val="es-ES_tradnl"/>
        </w:rPr>
      </w:pPr>
      <w:r w:rsidRPr="003F047F">
        <w:rPr>
          <w:rFonts w:ascii="Palatino Linotype" w:hAnsi="Palatino Linotype"/>
          <w:iCs/>
          <w:lang w:val="es-ES_tradnl"/>
        </w:rPr>
        <w:t>(Énfasis añadido)</w:t>
      </w:r>
    </w:p>
    <w:p w14:paraId="337180B8" w14:textId="77777777" w:rsidR="00E63D91" w:rsidRPr="003F047F" w:rsidRDefault="00E63D91" w:rsidP="00E63D91">
      <w:pPr>
        <w:tabs>
          <w:tab w:val="left" w:pos="426"/>
        </w:tabs>
        <w:spacing w:before="240" w:after="240" w:line="360" w:lineRule="auto"/>
        <w:contextualSpacing/>
        <w:jc w:val="both"/>
        <w:rPr>
          <w:rFonts w:ascii="Palatino Linotype" w:hAnsi="Palatino Linotype"/>
          <w:lang w:val="es-ES_tradnl"/>
        </w:rPr>
      </w:pPr>
    </w:p>
    <w:p w14:paraId="295C866E" w14:textId="77777777" w:rsidR="00E63D91" w:rsidRDefault="00E63D91" w:rsidP="00E200B2">
      <w:pPr>
        <w:pStyle w:val="Prrafodelista"/>
        <w:numPr>
          <w:ilvl w:val="0"/>
          <w:numId w:val="7"/>
        </w:numPr>
        <w:spacing w:before="240" w:after="360" w:line="360" w:lineRule="auto"/>
        <w:ind w:left="0" w:firstLine="0"/>
        <w:jc w:val="both"/>
        <w:rPr>
          <w:rFonts w:ascii="Palatino Linotype" w:hAnsi="Palatino Linotype"/>
          <w:lang w:val="es-ES_tradnl"/>
        </w:rPr>
      </w:pPr>
      <w:r w:rsidRPr="00E63D91">
        <w:rPr>
          <w:rFonts w:ascii="Palatino Linotype" w:hAnsi="Palatino Linotype"/>
          <w:lang w:val="es-ES_tradnl"/>
        </w:rPr>
        <w:lastRenderedPageBreak/>
        <w:t xml:space="preserve">En el presente asunto, de constancias de autos que obran en los expedientes digitales del SAIMEX, </w:t>
      </w:r>
      <w:bookmarkStart w:id="220" w:name="_Hlk68613656"/>
      <w:r w:rsidRPr="00E63D91">
        <w:rPr>
          <w:rFonts w:ascii="Palatino Linotype" w:hAnsi="Palatino Linotype"/>
          <w:lang w:val="es-ES_tradnl"/>
        </w:rPr>
        <w:t xml:space="preserve">ya quedó demostrado en párrafos anteriores, mediante capturas del tablero de seguimiento de solicitudes, que el </w:t>
      </w:r>
      <w:r w:rsidRPr="00E63D91">
        <w:rPr>
          <w:rFonts w:ascii="Palatino Linotype" w:hAnsi="Palatino Linotype"/>
          <w:b/>
          <w:lang w:val="es-ES_tradnl"/>
        </w:rPr>
        <w:t>SUJETO OBLIGADO</w:t>
      </w:r>
      <w:r w:rsidRPr="00E63D91">
        <w:rPr>
          <w:rFonts w:ascii="Palatino Linotype" w:hAnsi="Palatino Linotype"/>
          <w:lang w:val="es-ES_tradnl"/>
        </w:rPr>
        <w:t xml:space="preserve"> fue omiso en dar contestación a la solicitud de información</w:t>
      </w:r>
      <w:bookmarkEnd w:id="220"/>
      <w:r w:rsidRPr="00E63D91">
        <w:rPr>
          <w:rFonts w:ascii="Palatino Linotype" w:hAnsi="Palatino Linotype"/>
          <w:lang w:val="es-ES_tradnl"/>
        </w:rPr>
        <w:t>, por lo que resulta</w:t>
      </w:r>
      <w:r>
        <w:rPr>
          <w:rFonts w:ascii="Palatino Linotype" w:hAnsi="Palatino Linotype"/>
          <w:lang w:val="es-ES_tradnl"/>
        </w:rPr>
        <w:t xml:space="preserve"> procedente</w:t>
      </w:r>
      <w:r w:rsidRPr="00E63D91">
        <w:rPr>
          <w:rFonts w:ascii="Palatino Linotype" w:hAnsi="Palatino Linotype"/>
          <w:lang w:val="es-ES_tradnl"/>
        </w:rPr>
        <w:t xml:space="preserve"> dar vista al área competente para que, en ejercicio de sus atribuciones, realice las investigaciones pertinentes por las omisiones detectadas atribuibles al </w:t>
      </w:r>
      <w:r w:rsidRPr="00E63D91">
        <w:rPr>
          <w:rFonts w:ascii="Palatino Linotype" w:hAnsi="Palatino Linotype"/>
          <w:b/>
          <w:lang w:val="es-ES_tradnl"/>
        </w:rPr>
        <w:t>SUJETO OBLIGADO</w:t>
      </w:r>
      <w:r w:rsidRPr="00E63D91">
        <w:rPr>
          <w:rFonts w:ascii="Palatino Linotype" w:hAnsi="Palatino Linotype"/>
          <w:lang w:val="es-ES_tradnl"/>
        </w:rPr>
        <w:t>, de conformidad con lo dispuesto por la fracción X, del artículo 36, de la Ley de Transparencia y Acceso a la Información Pública del</w:t>
      </w:r>
      <w:r>
        <w:rPr>
          <w:rFonts w:ascii="Palatino Linotype" w:hAnsi="Palatino Linotype"/>
          <w:lang w:val="es-ES_tradnl"/>
        </w:rPr>
        <w:t xml:space="preserve"> Estado de México y Municipios.</w:t>
      </w:r>
    </w:p>
    <w:p w14:paraId="0F14B760" w14:textId="63BA8C76" w:rsidR="00E63D91" w:rsidRPr="00E63D91" w:rsidRDefault="00E63D91" w:rsidP="00E200B2">
      <w:pPr>
        <w:pStyle w:val="Prrafodelista"/>
        <w:numPr>
          <w:ilvl w:val="0"/>
          <w:numId w:val="7"/>
        </w:numPr>
        <w:spacing w:before="240" w:after="360" w:line="360" w:lineRule="auto"/>
        <w:ind w:left="0" w:firstLine="0"/>
        <w:jc w:val="both"/>
        <w:rPr>
          <w:rFonts w:ascii="Palatino Linotype" w:hAnsi="Palatino Linotype"/>
          <w:lang w:val="es-ES_tradnl"/>
        </w:rPr>
      </w:pPr>
      <w:r w:rsidRPr="00E63D91">
        <w:rPr>
          <w:rFonts w:ascii="Palatino Linotype" w:hAnsi="Palatino Linotype"/>
          <w:lang w:val="es-ES_tradnl"/>
        </w:rPr>
        <w:t xml:space="preserve">Asimismo, este Pleno hará del conocimiento del Órgano de Control de este Instituto de las infracciones en que el </w:t>
      </w:r>
      <w:r w:rsidRPr="00E63D91">
        <w:rPr>
          <w:rFonts w:ascii="Palatino Linotype" w:hAnsi="Palatino Linotype"/>
          <w:b/>
          <w:lang w:val="es-ES_tradnl"/>
        </w:rPr>
        <w:t>SUJETO OBLIGADO</w:t>
      </w:r>
      <w:r w:rsidRPr="00E63D91">
        <w:rPr>
          <w:rFonts w:ascii="Palatino Linotype" w:hAnsi="Palatino Linotype"/>
          <w:lang w:val="es-ES_tradnl"/>
        </w:rPr>
        <w:t xml:space="preserve"> incurrió, toda vez que la naturaleza de investigar y sancionar corresponde a un ente distinto a éste a través de un procedimiento diferente al recurso de revisión, lo cual, como hemos analizado, se encuentra previsto </w:t>
      </w:r>
      <w:r w:rsidRPr="00E63D91">
        <w:rPr>
          <w:rFonts w:ascii="Palatino Linotype" w:eastAsia="MS Mincho" w:hAnsi="Palatino Linotype" w:cs="Arial"/>
          <w:lang w:val="es-ES_tradnl"/>
        </w:rPr>
        <w:t>en la Ley de Transparencia Acceso a la Información Pública del Estado de México y Municipios específicamente en sus artículos 190, 222 y 223.</w:t>
      </w:r>
    </w:p>
    <w:bookmarkEnd w:id="209"/>
    <w:bookmarkEnd w:id="210"/>
    <w:bookmarkEnd w:id="211"/>
    <w:bookmarkEnd w:id="212"/>
    <w:bookmarkEnd w:id="213"/>
    <w:p w14:paraId="7838EB71" w14:textId="6E3B9538" w:rsidR="007C7F08" w:rsidRDefault="007C7F08" w:rsidP="00453D50">
      <w:pPr>
        <w:pStyle w:val="Prrafodelista"/>
        <w:numPr>
          <w:ilvl w:val="0"/>
          <w:numId w:val="7"/>
        </w:numPr>
        <w:spacing w:line="360" w:lineRule="auto"/>
        <w:ind w:left="0" w:right="34" w:firstLine="0"/>
        <w:contextualSpacing/>
        <w:jc w:val="both"/>
        <w:rPr>
          <w:rFonts w:ascii="Palatino Linotype" w:hAnsi="Palatino Linotype"/>
          <w:color w:val="000000" w:themeColor="text1"/>
        </w:rPr>
      </w:pPr>
      <w:r w:rsidRPr="003F09D0">
        <w:rPr>
          <w:rFonts w:ascii="Palatino Linotype" w:hAnsi="Palatino Linotype"/>
        </w:rPr>
        <w:t>Por</w:t>
      </w:r>
      <w:r w:rsidRPr="008C6062">
        <w:rPr>
          <w:rFonts w:ascii="Palatino Linotype" w:hAnsi="Palatino Linotype"/>
          <w:color w:val="000000" w:themeColor="text1"/>
          <w:lang w:eastAsia="es-MX"/>
        </w:rPr>
        <w:t xml:space="preserve"> lo anteriormente expuesto y fundado, este </w:t>
      </w:r>
      <w:r w:rsidRPr="008C6062">
        <w:rPr>
          <w:rFonts w:ascii="Palatino Linotype" w:hAnsi="Palatino Linotype"/>
          <w:b/>
          <w:bCs/>
          <w:color w:val="000000" w:themeColor="text1"/>
          <w:lang w:eastAsia="es-MX"/>
        </w:rPr>
        <w:t>ÓRGANO GARANTE</w:t>
      </w:r>
      <w:r w:rsidRPr="008C6062">
        <w:rPr>
          <w:rFonts w:ascii="Palatino Linotype" w:hAnsi="Palatino Linotype"/>
          <w:color w:val="000000" w:themeColor="text1"/>
          <w:lang w:eastAsia="es-MX"/>
        </w:rPr>
        <w:t xml:space="preserve"> emite los siguientes:</w:t>
      </w:r>
    </w:p>
    <w:p w14:paraId="1DA6B992" w14:textId="6745948C" w:rsidR="00E200B2" w:rsidRDefault="004D1F3A" w:rsidP="00E200B2">
      <w:pPr>
        <w:pStyle w:val="Prrafodelista"/>
        <w:spacing w:line="360" w:lineRule="auto"/>
        <w:ind w:left="0" w:right="34"/>
        <w:contextualSpacing/>
        <w:jc w:val="both"/>
        <w:rPr>
          <w:rFonts w:ascii="Palatino Linotype" w:hAnsi="Palatino Linotype"/>
          <w:color w:val="000000" w:themeColor="text1"/>
        </w:rPr>
      </w:pPr>
      <w:r>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74AC9A52" wp14:editId="0EB2ABF4">
                <wp:simplePos x="0" y="0"/>
                <wp:positionH relativeFrom="column">
                  <wp:posOffset>-17293</wp:posOffset>
                </wp:positionH>
                <wp:positionV relativeFrom="paragraph">
                  <wp:posOffset>120081</wp:posOffset>
                </wp:positionV>
                <wp:extent cx="5646716" cy="1211283"/>
                <wp:effectExtent l="38100" t="38100" r="68580" b="84455"/>
                <wp:wrapNone/>
                <wp:docPr id="1" name="Conector recto 1"/>
                <wp:cNvGraphicFramePr/>
                <a:graphic xmlns:a="http://schemas.openxmlformats.org/drawingml/2006/main">
                  <a:graphicData uri="http://schemas.microsoft.com/office/word/2010/wordprocessingShape">
                    <wps:wsp>
                      <wps:cNvCnPr/>
                      <wps:spPr>
                        <a:xfrm>
                          <a:off x="0" y="0"/>
                          <a:ext cx="5646716" cy="1211283"/>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C9D4AD"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9.45pt" to="443.25pt,10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" strokecolor="black [3200]" strokeweight="2pt">
                <v:shadow on="t" color="black" opacity="24903f" origin=",.5" offset="0,.55556mm"/>
              </v:line>
            </w:pict>
          </mc:Fallback>
        </mc:AlternateContent>
      </w:r>
    </w:p>
    <w:p w14:paraId="6DD7DAED" w14:textId="672A9290" w:rsidR="006D47BC" w:rsidRPr="00DB74B4" w:rsidRDefault="006D47BC" w:rsidP="006D47BC">
      <w:pPr>
        <w:pStyle w:val="Prrafodelista"/>
        <w:spacing w:line="360" w:lineRule="auto"/>
        <w:ind w:left="0" w:right="34"/>
        <w:contextualSpacing/>
        <w:jc w:val="both"/>
        <w:rPr>
          <w:rFonts w:ascii="Palatino Linotype" w:hAnsi="Palatino Linotype"/>
          <w:color w:val="000000" w:themeColor="text1"/>
        </w:rPr>
      </w:pPr>
    </w:p>
    <w:p w14:paraId="4C06DA6D" w14:textId="7C47412A" w:rsidR="004A5F74" w:rsidRDefault="004A5F74" w:rsidP="00B153F0">
      <w:pPr>
        <w:tabs>
          <w:tab w:val="left" w:pos="8931"/>
        </w:tabs>
        <w:spacing w:before="240" w:line="360" w:lineRule="auto"/>
        <w:ind w:right="51"/>
        <w:jc w:val="both"/>
        <w:rPr>
          <w:rFonts w:ascii="Palatino Linotype" w:hAnsi="Palatino Linotype"/>
          <w:lang w:val="es-ES"/>
        </w:rPr>
      </w:pPr>
    </w:p>
    <w:p w14:paraId="1BFC615D" w14:textId="77777777" w:rsidR="001769CF" w:rsidRDefault="001769CF" w:rsidP="00B153F0">
      <w:pPr>
        <w:tabs>
          <w:tab w:val="left" w:pos="8931"/>
        </w:tabs>
        <w:spacing w:before="240" w:line="360" w:lineRule="auto"/>
        <w:ind w:right="51"/>
        <w:jc w:val="both"/>
        <w:rPr>
          <w:rFonts w:ascii="Palatino Linotype" w:hAnsi="Palatino Linotype"/>
          <w:lang w:val="es-ES"/>
        </w:rPr>
      </w:pPr>
    </w:p>
    <w:p w14:paraId="40BE9D81" w14:textId="77777777" w:rsidR="007C7F08" w:rsidRDefault="007C7F08" w:rsidP="007C7F08">
      <w:pPr>
        <w:pStyle w:val="Ttulo1"/>
        <w:spacing w:before="0" w:line="360" w:lineRule="auto"/>
        <w:jc w:val="center"/>
        <w:rPr>
          <w:rFonts w:ascii="Palatino Linotype" w:eastAsia="Calibri" w:hAnsi="Palatino Linotype"/>
          <w:b/>
          <w:color w:val="000000" w:themeColor="text1"/>
          <w:sz w:val="24"/>
          <w:szCs w:val="24"/>
          <w:lang w:val="es-ES"/>
        </w:rPr>
      </w:pPr>
      <w:bookmarkStart w:id="221" w:name="_Toc504500693"/>
      <w:bookmarkStart w:id="222" w:name="_Toc534742545"/>
      <w:bookmarkStart w:id="223" w:name="_Toc2248738"/>
      <w:bookmarkStart w:id="224" w:name="_Toc34819440"/>
      <w:bookmarkStart w:id="225" w:name="_Toc51259595"/>
      <w:bookmarkStart w:id="226" w:name="_Toc52472147"/>
      <w:bookmarkStart w:id="227" w:name="_Toc63932077"/>
      <w:bookmarkStart w:id="228" w:name="_Toc81213635"/>
      <w:r w:rsidRPr="007C7F08">
        <w:rPr>
          <w:rFonts w:ascii="Palatino Linotype" w:eastAsia="Calibri" w:hAnsi="Palatino Linotype"/>
          <w:b/>
          <w:color w:val="000000" w:themeColor="text1"/>
          <w:sz w:val="24"/>
          <w:szCs w:val="24"/>
          <w:lang w:val="es-ES"/>
        </w:rPr>
        <w:lastRenderedPageBreak/>
        <w:t>R E S O L U T I V O S</w:t>
      </w:r>
      <w:bookmarkEnd w:id="221"/>
      <w:bookmarkEnd w:id="222"/>
      <w:bookmarkEnd w:id="223"/>
      <w:bookmarkEnd w:id="224"/>
      <w:bookmarkEnd w:id="225"/>
      <w:bookmarkEnd w:id="226"/>
      <w:bookmarkEnd w:id="227"/>
      <w:bookmarkEnd w:id="228"/>
      <w:r w:rsidRPr="007C7F08">
        <w:rPr>
          <w:rFonts w:ascii="Palatino Linotype" w:eastAsia="Calibri" w:hAnsi="Palatino Linotype"/>
          <w:b/>
          <w:color w:val="000000" w:themeColor="text1"/>
          <w:sz w:val="24"/>
          <w:szCs w:val="24"/>
          <w:lang w:val="es-ES"/>
        </w:rPr>
        <w:t xml:space="preserve"> </w:t>
      </w:r>
    </w:p>
    <w:p w14:paraId="02F85464" w14:textId="77777777" w:rsidR="007C7F08" w:rsidRPr="007C7F08" w:rsidRDefault="007C7F08" w:rsidP="007C7F08">
      <w:pPr>
        <w:rPr>
          <w:rFonts w:eastAsia="Calibri"/>
          <w:lang w:val="es-ES" w:eastAsia="es-ES"/>
        </w:rPr>
      </w:pPr>
    </w:p>
    <w:p w14:paraId="624B8324" w14:textId="62897BB2" w:rsidR="00D164BE" w:rsidRPr="00030C01" w:rsidRDefault="00D164BE" w:rsidP="00D164BE">
      <w:pPr>
        <w:spacing w:line="360" w:lineRule="auto"/>
        <w:jc w:val="both"/>
        <w:rPr>
          <w:rFonts w:ascii="Palatino Linotype" w:hAnsi="Palatino Linotype"/>
        </w:rPr>
      </w:pPr>
      <w:r w:rsidRPr="00030C01">
        <w:rPr>
          <w:rFonts w:ascii="Palatino Linotype" w:hAnsi="Palatino Linotype" w:cs="Arial"/>
          <w:b/>
        </w:rPr>
        <w:t xml:space="preserve">PRIMERO. </w:t>
      </w:r>
      <w:r w:rsidRPr="00030C01">
        <w:rPr>
          <w:rFonts w:ascii="Palatino Linotype" w:hAnsi="Palatino Linotype" w:cs="Arial"/>
        </w:rPr>
        <w:t>Resultan fundadas las</w:t>
      </w:r>
      <w:r w:rsidRPr="00030C01">
        <w:rPr>
          <w:rFonts w:ascii="Palatino Linotype" w:hAnsi="Palatino Linotype" w:cs="Arial"/>
          <w:b/>
        </w:rPr>
        <w:t xml:space="preserve"> </w:t>
      </w:r>
      <w:r w:rsidRPr="00030C01">
        <w:rPr>
          <w:rFonts w:ascii="Palatino Linotype" w:hAnsi="Palatino Linotype" w:cs="Arial"/>
        </w:rPr>
        <w:t xml:space="preserve">razones y motivos de inconformidad hechos valer </w:t>
      </w:r>
      <w:r w:rsidRPr="00030C01">
        <w:rPr>
          <w:rFonts w:ascii="Palatino Linotype" w:eastAsia="Calibri" w:hAnsi="Palatino Linotype" w:cs="Arial"/>
        </w:rPr>
        <w:t xml:space="preserve">en el </w:t>
      </w:r>
      <w:r w:rsidR="007D4707">
        <w:rPr>
          <w:rFonts w:ascii="Palatino Linotype" w:eastAsia="Calibri" w:hAnsi="Palatino Linotype" w:cs="Arial"/>
        </w:rPr>
        <w:t>Recurso de R</w:t>
      </w:r>
      <w:r w:rsidRPr="00030C01">
        <w:rPr>
          <w:rFonts w:ascii="Palatino Linotype" w:eastAsia="Calibri" w:hAnsi="Palatino Linotype" w:cs="Arial"/>
        </w:rPr>
        <w:t xml:space="preserve">evisión </w:t>
      </w:r>
      <w:r w:rsidR="0013532D">
        <w:rPr>
          <w:rFonts w:ascii="Palatino Linotype" w:hAnsi="Palatino Linotype" w:cs="Arial"/>
          <w:b/>
          <w:bCs/>
        </w:rPr>
        <w:t>03558/INFOEM/IP/RR/2021</w:t>
      </w:r>
      <w:r w:rsidRPr="00030C01">
        <w:rPr>
          <w:rFonts w:ascii="Palatino Linotype" w:hAnsi="Palatino Linotype" w:cs="Arial"/>
          <w:b/>
          <w:bCs/>
        </w:rPr>
        <w:t xml:space="preserve">, </w:t>
      </w:r>
      <w:r w:rsidRPr="00030C01">
        <w:rPr>
          <w:rFonts w:ascii="Palatino Linotype" w:hAnsi="Palatino Linotype" w:cs="Arial"/>
          <w:bCs/>
        </w:rPr>
        <w:t xml:space="preserve">en términos del </w:t>
      </w:r>
      <w:r w:rsidRPr="00030C01">
        <w:rPr>
          <w:rFonts w:ascii="Palatino Linotype" w:hAnsi="Palatino Linotype" w:cs="Arial"/>
          <w:b/>
          <w:bCs/>
        </w:rPr>
        <w:t>Considerando</w:t>
      </w:r>
      <w:r w:rsidRPr="00030C01">
        <w:rPr>
          <w:rFonts w:ascii="Palatino Linotype" w:hAnsi="Palatino Linotype" w:cs="Arial"/>
          <w:bCs/>
        </w:rPr>
        <w:t xml:space="preserve"> </w:t>
      </w:r>
      <w:r w:rsidR="00CE62F4">
        <w:rPr>
          <w:rFonts w:ascii="Palatino Linotype" w:hAnsi="Palatino Linotype" w:cs="Arial"/>
          <w:b/>
          <w:bCs/>
        </w:rPr>
        <w:t>CUAR</w:t>
      </w:r>
      <w:r w:rsidRPr="00030C01">
        <w:rPr>
          <w:rFonts w:ascii="Palatino Linotype" w:hAnsi="Palatino Linotype" w:cs="Arial"/>
          <w:b/>
          <w:bCs/>
        </w:rPr>
        <w:t>TO</w:t>
      </w:r>
      <w:r w:rsidR="004A5F74">
        <w:rPr>
          <w:rFonts w:ascii="Palatino Linotype" w:hAnsi="Palatino Linotype" w:cs="Arial"/>
          <w:b/>
          <w:bCs/>
        </w:rPr>
        <w:t xml:space="preserve"> </w:t>
      </w:r>
      <w:r w:rsidRPr="00030C01">
        <w:rPr>
          <w:rFonts w:ascii="Palatino Linotype" w:hAnsi="Palatino Linotype" w:cs="Arial"/>
          <w:bCs/>
        </w:rPr>
        <w:t>de la presente resolución.</w:t>
      </w:r>
    </w:p>
    <w:p w14:paraId="2A6818BE" w14:textId="0DB14770" w:rsidR="00954075" w:rsidRDefault="00D164BE" w:rsidP="00954075">
      <w:pPr>
        <w:tabs>
          <w:tab w:val="left" w:pos="8647"/>
        </w:tabs>
        <w:spacing w:before="240" w:line="360" w:lineRule="auto"/>
        <w:ind w:right="51"/>
        <w:jc w:val="both"/>
        <w:rPr>
          <w:rFonts w:ascii="Palatino Linotype" w:hAnsi="Palatino Linotype" w:cs="Arial"/>
          <w:lang w:val="es-ES"/>
        </w:rPr>
      </w:pPr>
      <w:bookmarkStart w:id="229" w:name="_Toc477891768"/>
      <w:bookmarkStart w:id="230" w:name="_Toc477891858"/>
      <w:bookmarkStart w:id="231" w:name="_Toc481576259"/>
      <w:bookmarkStart w:id="232" w:name="_Toc492590391"/>
      <w:bookmarkStart w:id="233" w:name="_Toc462653937"/>
      <w:bookmarkStart w:id="234" w:name="_Toc453696502"/>
      <w:bookmarkStart w:id="235" w:name="_Toc454301155"/>
      <w:r w:rsidRPr="00030C01">
        <w:rPr>
          <w:rFonts w:ascii="Palatino Linotype" w:hAnsi="Palatino Linotype"/>
          <w:b/>
        </w:rPr>
        <w:t>SEGUNDO.</w:t>
      </w:r>
      <w:r w:rsidRPr="00030C01">
        <w:rPr>
          <w:rStyle w:val="Ttulo2Car"/>
          <w:rFonts w:ascii="Palatino Linotype" w:hAnsi="Palatino Linotype"/>
          <w:b/>
        </w:rPr>
        <w:t xml:space="preserve"> </w:t>
      </w:r>
      <w:bookmarkEnd w:id="229"/>
      <w:bookmarkEnd w:id="230"/>
      <w:bookmarkEnd w:id="231"/>
      <w:bookmarkEnd w:id="232"/>
      <w:bookmarkEnd w:id="233"/>
      <w:bookmarkEnd w:id="234"/>
      <w:bookmarkEnd w:id="235"/>
      <w:r w:rsidR="00954075" w:rsidRPr="00DC68A8">
        <w:rPr>
          <w:rFonts w:ascii="Palatino Linotype" w:hAnsi="Palatino Linotype" w:cs="Arial"/>
          <w:lang w:val="es-ES"/>
        </w:rPr>
        <w:t xml:space="preserve">Se </w:t>
      </w:r>
      <w:r w:rsidR="00954075" w:rsidRPr="00DC68A8">
        <w:rPr>
          <w:rFonts w:ascii="Palatino Linotype" w:hAnsi="Palatino Linotype" w:cs="Arial"/>
          <w:b/>
          <w:lang w:val="es-ES"/>
        </w:rPr>
        <w:t>ORDENA</w:t>
      </w:r>
      <w:r w:rsidR="00954075" w:rsidRPr="00DC68A8">
        <w:rPr>
          <w:rFonts w:ascii="Palatino Linotype" w:hAnsi="Palatino Linotype" w:cs="Arial"/>
          <w:lang w:val="es-ES"/>
        </w:rPr>
        <w:t xml:space="preserve"> al </w:t>
      </w:r>
      <w:r w:rsidR="00954075" w:rsidRPr="00DC68A8">
        <w:rPr>
          <w:rFonts w:ascii="Palatino Linotype" w:hAnsi="Palatino Linotype" w:cs="Arial"/>
          <w:b/>
          <w:lang w:val="es-ES"/>
        </w:rPr>
        <w:t>SUJETO OBLIGADO</w:t>
      </w:r>
      <w:r w:rsidR="00954075" w:rsidRPr="00DC68A8">
        <w:rPr>
          <w:rFonts w:ascii="Palatino Linotype" w:hAnsi="Palatino Linotype" w:cs="Arial"/>
          <w:lang w:val="es-ES"/>
        </w:rPr>
        <w:t xml:space="preserve">, atienda la solicitud de información número </w:t>
      </w:r>
      <w:r w:rsidR="00954075" w:rsidRPr="00954075">
        <w:rPr>
          <w:rFonts w:ascii="Palatino Linotype" w:hAnsi="Palatino Linotype" w:cs="Arial"/>
          <w:b/>
          <w:lang w:val="es-ES"/>
        </w:rPr>
        <w:t>00401/NAUCALPA/IP/2021</w:t>
      </w:r>
      <w:r w:rsidR="00954075" w:rsidRPr="00DC68A8">
        <w:rPr>
          <w:rFonts w:ascii="Palatino Linotype" w:hAnsi="Palatino Linotype" w:cs="Arial"/>
          <w:b/>
          <w:lang w:val="es-ES"/>
        </w:rPr>
        <w:t xml:space="preserve">, </w:t>
      </w:r>
      <w:r w:rsidR="00954075">
        <w:rPr>
          <w:rFonts w:ascii="Palatino Linotype" w:hAnsi="Palatino Linotype" w:cs="Arial"/>
          <w:lang w:val="es-ES"/>
        </w:rPr>
        <w:t xml:space="preserve">y haga entrega </w:t>
      </w:r>
      <w:r w:rsidR="00954075" w:rsidRPr="00DC68A8">
        <w:rPr>
          <w:rFonts w:ascii="Palatino Linotype" w:hAnsi="Palatino Linotype" w:cs="Arial"/>
          <w:lang w:val="es-ES"/>
        </w:rPr>
        <w:t>vía Sistema de Acceso a la Información Mexiquense (SAIMEX)</w:t>
      </w:r>
      <w:r w:rsidR="00954075">
        <w:rPr>
          <w:rFonts w:ascii="Palatino Linotype" w:hAnsi="Palatino Linotype" w:cs="Arial"/>
          <w:lang w:val="es-ES"/>
        </w:rPr>
        <w:t xml:space="preserve">, el soporte documental </w:t>
      </w:r>
      <w:r w:rsidR="004D1F3A">
        <w:rPr>
          <w:rFonts w:ascii="Palatino Linotype" w:hAnsi="Palatino Linotype" w:cs="Arial"/>
          <w:lang w:val="es-ES"/>
        </w:rPr>
        <w:t xml:space="preserve">donde  conste o se advierta la información </w:t>
      </w:r>
      <w:r w:rsidR="00954075">
        <w:rPr>
          <w:rFonts w:ascii="Palatino Linotype" w:hAnsi="Palatino Linotype" w:cs="Arial"/>
          <w:lang w:val="es-ES"/>
        </w:rPr>
        <w:t>siguiente:</w:t>
      </w:r>
    </w:p>
    <w:p w14:paraId="533C0A0D" w14:textId="77777777" w:rsidR="007C6891" w:rsidRPr="007C6891" w:rsidRDefault="007C6891" w:rsidP="00D164BE">
      <w:pPr>
        <w:spacing w:before="240" w:line="360" w:lineRule="auto"/>
        <w:jc w:val="both"/>
        <w:rPr>
          <w:rFonts w:ascii="Palatino Linotype" w:eastAsia="MS Mincho" w:hAnsi="Palatino Linotype" w:cs="Arial"/>
          <w:color w:val="000000" w:themeColor="text1"/>
          <w:sz w:val="10"/>
        </w:rPr>
      </w:pPr>
    </w:p>
    <w:p w14:paraId="506FC542" w14:textId="77777777" w:rsidR="00D164BE" w:rsidRPr="00581E93" w:rsidRDefault="00D164BE" w:rsidP="00D164BE">
      <w:pPr>
        <w:pStyle w:val="Prrafodelista"/>
        <w:tabs>
          <w:tab w:val="left" w:pos="426"/>
        </w:tabs>
        <w:spacing w:line="360" w:lineRule="auto"/>
        <w:ind w:left="0"/>
        <w:jc w:val="both"/>
        <w:rPr>
          <w:rFonts w:ascii="Palatino Linotype" w:eastAsia="MS Mincho" w:hAnsi="Palatino Linotype" w:cs="Arial"/>
          <w:color w:val="000000" w:themeColor="text1"/>
          <w:sz w:val="2"/>
        </w:rPr>
      </w:pPr>
    </w:p>
    <w:p w14:paraId="639B9A18" w14:textId="0B21CBDD" w:rsidR="00E200B2" w:rsidRPr="00E200B2" w:rsidRDefault="00E200B2" w:rsidP="00E200B2">
      <w:pPr>
        <w:pStyle w:val="Prrafodelista"/>
        <w:numPr>
          <w:ilvl w:val="1"/>
          <w:numId w:val="5"/>
        </w:numPr>
        <w:autoSpaceDE w:val="0"/>
        <w:autoSpaceDN w:val="0"/>
        <w:adjustRightInd w:val="0"/>
        <w:spacing w:line="360" w:lineRule="auto"/>
        <w:ind w:left="1134" w:right="474"/>
        <w:contextualSpacing/>
        <w:jc w:val="both"/>
        <w:rPr>
          <w:rFonts w:ascii="Palatino Linotype" w:eastAsia="Calibri" w:hAnsi="Palatino Linotype" w:cs="Arial"/>
          <w:b/>
        </w:rPr>
      </w:pPr>
      <w:r>
        <w:rPr>
          <w:rFonts w:ascii="Palatino Linotype" w:hAnsi="Palatino Linotype" w:cs="Arial"/>
          <w:b/>
          <w:bCs/>
        </w:rPr>
        <w:t>L</w:t>
      </w:r>
      <w:r w:rsidRPr="00E200B2">
        <w:rPr>
          <w:rFonts w:ascii="Palatino Linotype" w:hAnsi="Palatino Linotype" w:cs="Arial"/>
          <w:b/>
          <w:bCs/>
        </w:rPr>
        <w:t xml:space="preserve">egislación o normatividad </w:t>
      </w:r>
      <w:r>
        <w:rPr>
          <w:rFonts w:ascii="Palatino Linotype" w:hAnsi="Palatino Linotype" w:cs="Arial"/>
          <w:b/>
          <w:bCs/>
        </w:rPr>
        <w:t>que</w:t>
      </w:r>
      <w:r w:rsidR="004D1F3A">
        <w:rPr>
          <w:rFonts w:ascii="Palatino Linotype" w:hAnsi="Palatino Linotype" w:cs="Arial"/>
          <w:b/>
          <w:bCs/>
        </w:rPr>
        <w:t xml:space="preserve"> inicialmente reguló</w:t>
      </w:r>
      <w:r w:rsidRPr="00E200B2">
        <w:rPr>
          <w:rFonts w:ascii="Palatino Linotype" w:hAnsi="Palatino Linotype" w:cs="Arial"/>
          <w:b/>
          <w:bCs/>
        </w:rPr>
        <w:t xml:space="preserve"> el régimen de propiedad en condominio en el Mu</w:t>
      </w:r>
      <w:r>
        <w:rPr>
          <w:rFonts w:ascii="Palatino Linotype" w:hAnsi="Palatino Linotype" w:cs="Arial"/>
          <w:b/>
          <w:bCs/>
        </w:rPr>
        <w:t>nicipio de Naucalpan de Juárez;</w:t>
      </w:r>
    </w:p>
    <w:p w14:paraId="61F85634" w14:textId="7CED68BC" w:rsidR="00E200B2" w:rsidRPr="00E200B2" w:rsidRDefault="00E200B2" w:rsidP="00E200B2">
      <w:pPr>
        <w:pStyle w:val="Prrafodelista"/>
        <w:numPr>
          <w:ilvl w:val="1"/>
          <w:numId w:val="5"/>
        </w:numPr>
        <w:autoSpaceDE w:val="0"/>
        <w:autoSpaceDN w:val="0"/>
        <w:adjustRightInd w:val="0"/>
        <w:spacing w:line="360" w:lineRule="auto"/>
        <w:ind w:left="1134" w:right="474"/>
        <w:contextualSpacing/>
        <w:jc w:val="both"/>
        <w:rPr>
          <w:rFonts w:ascii="Palatino Linotype" w:eastAsia="Calibri" w:hAnsi="Palatino Linotype" w:cs="Arial"/>
          <w:b/>
        </w:rPr>
      </w:pPr>
      <w:r>
        <w:rPr>
          <w:rFonts w:ascii="Palatino Linotype" w:hAnsi="Palatino Linotype" w:cs="Arial"/>
          <w:b/>
          <w:bCs/>
        </w:rPr>
        <w:t>L</w:t>
      </w:r>
      <w:r w:rsidRPr="00E200B2">
        <w:rPr>
          <w:rFonts w:ascii="Palatino Linotype" w:hAnsi="Palatino Linotype" w:cs="Arial"/>
          <w:b/>
          <w:bCs/>
        </w:rPr>
        <w:t>egislación</w:t>
      </w:r>
      <w:r>
        <w:rPr>
          <w:rFonts w:ascii="Palatino Linotype" w:hAnsi="Palatino Linotype" w:cs="Arial"/>
          <w:b/>
          <w:bCs/>
        </w:rPr>
        <w:t xml:space="preserve"> o normatividad</w:t>
      </w:r>
      <w:r w:rsidRPr="00E200B2">
        <w:rPr>
          <w:rFonts w:ascii="Palatino Linotype" w:hAnsi="Palatino Linotype" w:cs="Arial"/>
          <w:b/>
          <w:bCs/>
        </w:rPr>
        <w:t xml:space="preserve"> que contempla los criterios de tamaño de predio, unidades privativas, viviendas, departamentos, </w:t>
      </w:r>
      <w:proofErr w:type="spellStart"/>
      <w:r w:rsidRPr="00E200B2">
        <w:rPr>
          <w:rFonts w:ascii="Palatino Linotype" w:hAnsi="Palatino Linotype" w:cs="Arial"/>
          <w:b/>
          <w:bCs/>
        </w:rPr>
        <w:t>etc</w:t>
      </w:r>
      <w:proofErr w:type="spellEnd"/>
      <w:r w:rsidRPr="00E200B2">
        <w:rPr>
          <w:rFonts w:ascii="Palatino Linotype" w:hAnsi="Palatino Linotype" w:cs="Arial"/>
          <w:b/>
          <w:bCs/>
        </w:rPr>
        <w:t xml:space="preserve">, que se deben cumplir para que </w:t>
      </w:r>
      <w:r w:rsidR="004D1F3A">
        <w:rPr>
          <w:rFonts w:ascii="Palatino Linotype" w:hAnsi="Palatino Linotype" w:cs="Arial"/>
          <w:b/>
          <w:bCs/>
        </w:rPr>
        <w:t xml:space="preserve">a </w:t>
      </w:r>
      <w:r w:rsidRPr="00E200B2">
        <w:rPr>
          <w:rFonts w:ascii="Palatino Linotype" w:hAnsi="Palatino Linotype" w:cs="Arial"/>
          <w:b/>
          <w:bCs/>
        </w:rPr>
        <w:t>un proyecto inmobiliario le resulte aplicable el régimen de propiedad en condominio</w:t>
      </w:r>
      <w:r>
        <w:rPr>
          <w:rFonts w:ascii="Palatino Linotype" w:hAnsi="Palatino Linotype" w:cs="Arial"/>
          <w:b/>
          <w:bCs/>
        </w:rPr>
        <w:t>;</w:t>
      </w:r>
    </w:p>
    <w:p w14:paraId="2D53C6F8" w14:textId="77777777" w:rsidR="004D1F3A" w:rsidRPr="004D1F3A" w:rsidRDefault="00E200B2" w:rsidP="00E200B2">
      <w:pPr>
        <w:pStyle w:val="Prrafodelista"/>
        <w:numPr>
          <w:ilvl w:val="1"/>
          <w:numId w:val="5"/>
        </w:numPr>
        <w:autoSpaceDE w:val="0"/>
        <w:autoSpaceDN w:val="0"/>
        <w:adjustRightInd w:val="0"/>
        <w:spacing w:line="360" w:lineRule="auto"/>
        <w:ind w:left="1134" w:right="474"/>
        <w:contextualSpacing/>
        <w:jc w:val="both"/>
        <w:rPr>
          <w:rFonts w:ascii="Palatino Linotype" w:eastAsia="Calibri" w:hAnsi="Palatino Linotype" w:cs="Arial"/>
          <w:b/>
        </w:rPr>
      </w:pPr>
      <w:r>
        <w:rPr>
          <w:rFonts w:ascii="Palatino Linotype" w:hAnsi="Palatino Linotype" w:cs="Arial"/>
          <w:b/>
          <w:bCs/>
        </w:rPr>
        <w:t>F</w:t>
      </w:r>
      <w:r w:rsidRPr="00E200B2">
        <w:rPr>
          <w:rFonts w:ascii="Palatino Linotype" w:hAnsi="Palatino Linotype" w:cs="Arial"/>
          <w:b/>
          <w:bCs/>
        </w:rPr>
        <w:t>ormato de la licencia o documento oficial que autoriza a una persona física o moral a realizar un proyecto o desarrollo inmobiliario considerado dentro del rég</w:t>
      </w:r>
      <w:r w:rsidR="004D1F3A">
        <w:rPr>
          <w:rFonts w:ascii="Palatino Linotype" w:hAnsi="Palatino Linotype" w:cs="Arial"/>
          <w:b/>
          <w:bCs/>
        </w:rPr>
        <w:t>imen de propiedad en condominio;</w:t>
      </w:r>
      <w:r w:rsidRPr="00E200B2">
        <w:rPr>
          <w:rFonts w:ascii="Palatino Linotype" w:hAnsi="Palatino Linotype" w:cs="Arial"/>
          <w:b/>
          <w:bCs/>
        </w:rPr>
        <w:t xml:space="preserve"> y </w:t>
      </w:r>
    </w:p>
    <w:p w14:paraId="6AEF4F56" w14:textId="433CEE3F" w:rsidR="00D164BE" w:rsidRPr="004A5F74" w:rsidRDefault="004D1F3A" w:rsidP="00E200B2">
      <w:pPr>
        <w:pStyle w:val="Prrafodelista"/>
        <w:numPr>
          <w:ilvl w:val="1"/>
          <w:numId w:val="5"/>
        </w:numPr>
        <w:autoSpaceDE w:val="0"/>
        <w:autoSpaceDN w:val="0"/>
        <w:adjustRightInd w:val="0"/>
        <w:spacing w:line="360" w:lineRule="auto"/>
        <w:ind w:left="1134" w:right="474"/>
        <w:contextualSpacing/>
        <w:jc w:val="both"/>
        <w:rPr>
          <w:rFonts w:ascii="Palatino Linotype" w:eastAsia="Calibri" w:hAnsi="Palatino Linotype" w:cs="Arial"/>
          <w:b/>
        </w:rPr>
      </w:pPr>
      <w:r>
        <w:rPr>
          <w:rFonts w:ascii="Palatino Linotype" w:hAnsi="Palatino Linotype" w:cs="Arial"/>
          <w:b/>
          <w:bCs/>
        </w:rPr>
        <w:t>Á</w:t>
      </w:r>
      <w:r w:rsidR="00E200B2" w:rsidRPr="00E200B2">
        <w:rPr>
          <w:rFonts w:ascii="Palatino Linotype" w:hAnsi="Palatino Linotype" w:cs="Arial"/>
          <w:b/>
          <w:bCs/>
        </w:rPr>
        <w:t xml:space="preserve">rea responsable del </w:t>
      </w:r>
      <w:r>
        <w:rPr>
          <w:rFonts w:ascii="Palatino Linotype" w:hAnsi="Palatino Linotype" w:cs="Arial"/>
          <w:b/>
          <w:bCs/>
        </w:rPr>
        <w:t>Ayuntamiento que</w:t>
      </w:r>
      <w:r w:rsidR="00E200B2" w:rsidRPr="00E200B2">
        <w:rPr>
          <w:rFonts w:ascii="Palatino Linotype" w:hAnsi="Palatino Linotype" w:cs="Arial"/>
          <w:b/>
          <w:bCs/>
        </w:rPr>
        <w:t xml:space="preserve"> lo expide.</w:t>
      </w:r>
    </w:p>
    <w:p w14:paraId="138CCC58" w14:textId="77777777" w:rsidR="004D1F3A" w:rsidRDefault="004D1F3A" w:rsidP="00D164BE">
      <w:pPr>
        <w:autoSpaceDE w:val="0"/>
        <w:autoSpaceDN w:val="0"/>
        <w:adjustRightInd w:val="0"/>
        <w:spacing w:line="360" w:lineRule="auto"/>
        <w:ind w:right="49"/>
        <w:jc w:val="both"/>
        <w:rPr>
          <w:rFonts w:ascii="Palatino Linotype" w:eastAsia="Palatino Linotype" w:hAnsi="Palatino Linotype" w:cs="Palatino Linotype"/>
          <w:b/>
        </w:rPr>
      </w:pPr>
    </w:p>
    <w:p w14:paraId="5FC5A148" w14:textId="265EC984" w:rsidR="00D164BE" w:rsidRDefault="00D164BE" w:rsidP="00D164BE">
      <w:pPr>
        <w:autoSpaceDE w:val="0"/>
        <w:autoSpaceDN w:val="0"/>
        <w:adjustRightInd w:val="0"/>
        <w:spacing w:line="360" w:lineRule="auto"/>
        <w:ind w:right="49"/>
        <w:jc w:val="both"/>
        <w:rPr>
          <w:rFonts w:ascii="Palatino Linotype" w:hAnsi="Palatino Linotype"/>
          <w:color w:val="222222"/>
          <w:shd w:val="clear" w:color="auto" w:fill="FFFFFF"/>
        </w:rPr>
      </w:pPr>
      <w:r w:rsidRPr="00030C01">
        <w:rPr>
          <w:rFonts w:ascii="Palatino Linotype" w:eastAsia="Palatino Linotype" w:hAnsi="Palatino Linotype" w:cs="Palatino Linotype"/>
          <w:b/>
        </w:rPr>
        <w:t xml:space="preserve">TERCERO. Notifíquese </w:t>
      </w:r>
      <w:r w:rsidRPr="00030C01">
        <w:rPr>
          <w:rFonts w:ascii="Palatino Linotype" w:eastAsia="Palatino Linotype" w:hAnsi="Palatino Linotype" w:cs="Palatino Linotype"/>
        </w:rPr>
        <w:t xml:space="preserve">al Titular de la Unidad de Transparencia del </w:t>
      </w:r>
      <w:r w:rsidRPr="00030C01">
        <w:rPr>
          <w:rFonts w:ascii="Palatino Linotype" w:eastAsia="Palatino Linotype" w:hAnsi="Palatino Linotype" w:cs="Palatino Linotype"/>
          <w:b/>
        </w:rPr>
        <w:t>SUJETO OBLIGADO</w:t>
      </w:r>
      <w:r w:rsidRPr="00030C01">
        <w:rPr>
          <w:rFonts w:ascii="Palatino Linotype" w:eastAsia="Palatino Linotype" w:hAnsi="Palatino Linotype" w:cs="Palatino Linotype"/>
        </w:rPr>
        <w:t xml:space="preserve">, para que conforme a los artículos 186 último párrafo, 189 párrafo </w:t>
      </w:r>
      <w:r w:rsidRPr="00030C01">
        <w:rPr>
          <w:rFonts w:ascii="Palatino Linotype" w:eastAsia="Palatino Linotype" w:hAnsi="Palatino Linotype" w:cs="Palatino Linotype"/>
        </w:rPr>
        <w:lastRenderedPageBreak/>
        <w:t xml:space="preserve">segundo y 199 de la Ley de Transparencia y Acceso a la Información Pública del Estado de México y Municipios, </w:t>
      </w:r>
      <w:r w:rsidRPr="00030C01">
        <w:rPr>
          <w:rFonts w:ascii="Palatino Linotype" w:hAnsi="Palatino Linotype"/>
          <w:color w:val="222222"/>
          <w:shd w:val="clear" w:color="auto" w:fill="FFFFFF"/>
        </w:rPr>
        <w:t>vigente, dé cumplimiento a lo o</w:t>
      </w:r>
      <w:r w:rsidR="004A5F74">
        <w:rPr>
          <w:rFonts w:ascii="Palatino Linotype" w:hAnsi="Palatino Linotype"/>
          <w:color w:val="222222"/>
          <w:shd w:val="clear" w:color="auto" w:fill="FFFFFF"/>
        </w:rPr>
        <w:t xml:space="preserve">rdenado dentro del plazo de </w:t>
      </w:r>
      <w:r w:rsidR="00954075">
        <w:rPr>
          <w:rFonts w:ascii="Palatino Linotype" w:hAnsi="Palatino Linotype"/>
          <w:b/>
          <w:color w:val="222222"/>
          <w:shd w:val="clear" w:color="auto" w:fill="FFFFFF"/>
        </w:rPr>
        <w:t>diez</w:t>
      </w:r>
      <w:r w:rsidRPr="004A5F74">
        <w:rPr>
          <w:rFonts w:ascii="Palatino Linotype" w:hAnsi="Palatino Linotype"/>
          <w:b/>
          <w:color w:val="222222"/>
          <w:shd w:val="clear" w:color="auto" w:fill="FFFFFF"/>
        </w:rPr>
        <w:t xml:space="preserve"> días hábiles</w:t>
      </w:r>
      <w:r w:rsidRPr="00030C01">
        <w:rPr>
          <w:rFonts w:ascii="Palatino Linotype" w:hAnsi="Palatino Linotype"/>
          <w:color w:val="222222"/>
          <w:shd w:val="clear" w:color="auto" w:fill="FFFFFF"/>
        </w:rPr>
        <w:t>, debiendo rendir a este Instituto el informe de cumplimiento de la resolución en un plazo de</w:t>
      </w:r>
      <w:r>
        <w:rPr>
          <w:rFonts w:ascii="Palatino Linotype" w:hAnsi="Palatino Linotype"/>
          <w:color w:val="222222"/>
          <w:shd w:val="clear" w:color="auto" w:fill="FFFFFF"/>
        </w:rPr>
        <w:t xml:space="preserve"> tres días hábiles posteriores.</w:t>
      </w:r>
    </w:p>
    <w:p w14:paraId="1A4EC902" w14:textId="77777777" w:rsidR="00D164BE" w:rsidRPr="00030C01" w:rsidRDefault="00D164BE" w:rsidP="00D164BE">
      <w:pPr>
        <w:autoSpaceDE w:val="0"/>
        <w:autoSpaceDN w:val="0"/>
        <w:adjustRightInd w:val="0"/>
        <w:spacing w:line="360" w:lineRule="auto"/>
        <w:ind w:right="49"/>
        <w:jc w:val="both"/>
        <w:rPr>
          <w:rFonts w:ascii="Palatino Linotype" w:hAnsi="Palatino Linotype"/>
          <w:color w:val="222222"/>
          <w:shd w:val="clear" w:color="auto" w:fill="FFFFFF"/>
        </w:rPr>
      </w:pPr>
    </w:p>
    <w:p w14:paraId="2DB8EBAC" w14:textId="7C781B0C" w:rsidR="00D164BE" w:rsidRDefault="00E200B2" w:rsidP="00D164BE">
      <w:pPr>
        <w:autoSpaceDE w:val="0"/>
        <w:autoSpaceDN w:val="0"/>
        <w:adjustRightInd w:val="0"/>
        <w:spacing w:line="360" w:lineRule="auto"/>
        <w:ind w:right="49"/>
        <w:jc w:val="both"/>
        <w:rPr>
          <w:rFonts w:ascii="Palatino Linotype" w:hAnsi="Palatino Linotype"/>
        </w:rPr>
      </w:pPr>
      <w:r>
        <w:rPr>
          <w:rFonts w:ascii="Palatino Linotype" w:hAnsi="Palatino Linotype" w:cs="Arial"/>
          <w:b/>
        </w:rPr>
        <w:t>CUAR</w:t>
      </w:r>
      <w:r w:rsidR="00D164BE">
        <w:rPr>
          <w:rFonts w:ascii="Palatino Linotype" w:hAnsi="Palatino Linotype" w:cs="Arial"/>
          <w:b/>
        </w:rPr>
        <w:t>TO</w:t>
      </w:r>
      <w:r w:rsidR="00D164BE" w:rsidRPr="00030C01">
        <w:rPr>
          <w:rFonts w:ascii="Palatino Linotype" w:hAnsi="Palatino Linotype" w:cs="Arial"/>
          <w:b/>
        </w:rPr>
        <w:t xml:space="preserve">. </w:t>
      </w:r>
      <w:r w:rsidR="00D164BE" w:rsidRPr="00030C01">
        <w:rPr>
          <w:rFonts w:ascii="Palatino Linotype" w:hAnsi="Palatino Linotype"/>
          <w:b/>
          <w:bCs/>
          <w:color w:val="222222"/>
        </w:rPr>
        <w:t xml:space="preserve">Notifíquese </w:t>
      </w:r>
      <w:r w:rsidR="00D164BE" w:rsidRPr="004D1F3A">
        <w:rPr>
          <w:rFonts w:ascii="Palatino Linotype" w:hAnsi="Palatino Linotype"/>
          <w:bCs/>
          <w:color w:val="222222"/>
        </w:rPr>
        <w:t>a</w:t>
      </w:r>
      <w:r w:rsidR="00D164BE" w:rsidRPr="00030C01">
        <w:rPr>
          <w:rFonts w:ascii="Palatino Linotype" w:hAnsi="Palatino Linotype"/>
          <w:b/>
        </w:rPr>
        <w:t xml:space="preserve"> </w:t>
      </w:r>
      <w:r w:rsidR="00D164BE" w:rsidRPr="00030C01">
        <w:rPr>
          <w:rFonts w:ascii="Palatino Linotype" w:eastAsia="Calibri" w:hAnsi="Palatino Linotype" w:cs="Arial"/>
          <w:b/>
        </w:rPr>
        <w:t>EL RECURRENTE</w:t>
      </w:r>
      <w:r w:rsidR="00E771E0">
        <w:rPr>
          <w:rFonts w:ascii="Palatino Linotype" w:hAnsi="Palatino Linotype"/>
        </w:rPr>
        <w:t xml:space="preserve"> la presente resolución.</w:t>
      </w:r>
    </w:p>
    <w:p w14:paraId="60F0D249" w14:textId="77777777" w:rsidR="00D164BE" w:rsidRPr="00030C01" w:rsidRDefault="00D164BE" w:rsidP="00D164BE">
      <w:pPr>
        <w:autoSpaceDE w:val="0"/>
        <w:autoSpaceDN w:val="0"/>
        <w:adjustRightInd w:val="0"/>
        <w:spacing w:line="360" w:lineRule="auto"/>
        <w:ind w:right="49"/>
        <w:jc w:val="both"/>
        <w:rPr>
          <w:rFonts w:ascii="Palatino Linotype" w:hAnsi="Palatino Linotype"/>
        </w:rPr>
      </w:pPr>
    </w:p>
    <w:p w14:paraId="2A35F6EF" w14:textId="14C40AB0" w:rsidR="00D164BE" w:rsidRDefault="00E200B2" w:rsidP="00D164BE">
      <w:pPr>
        <w:autoSpaceDE w:val="0"/>
        <w:autoSpaceDN w:val="0"/>
        <w:adjustRightInd w:val="0"/>
        <w:spacing w:line="360" w:lineRule="auto"/>
        <w:ind w:right="49"/>
        <w:jc w:val="both"/>
        <w:rPr>
          <w:rFonts w:ascii="Palatino Linotype" w:eastAsia="MS Mincho" w:hAnsi="Palatino Linotype"/>
        </w:rPr>
      </w:pPr>
      <w:r>
        <w:rPr>
          <w:rFonts w:ascii="Palatino Linotype" w:eastAsia="MS Mincho" w:hAnsi="Palatino Linotype"/>
          <w:b/>
        </w:rPr>
        <w:t>QUIN</w:t>
      </w:r>
      <w:r w:rsidR="00D164BE">
        <w:rPr>
          <w:rFonts w:ascii="Palatino Linotype" w:eastAsia="MS Mincho" w:hAnsi="Palatino Linotype"/>
          <w:b/>
        </w:rPr>
        <w:t>TO</w:t>
      </w:r>
      <w:r w:rsidR="00D164BE" w:rsidRPr="00030C01">
        <w:rPr>
          <w:rFonts w:ascii="Palatino Linotype" w:eastAsia="MS Mincho" w:hAnsi="Palatino Linotype"/>
          <w:b/>
        </w:rPr>
        <w:t>.</w:t>
      </w:r>
      <w:r w:rsidR="00D164BE" w:rsidRPr="00030C01">
        <w:rPr>
          <w:rFonts w:ascii="Palatino Linotype" w:eastAsia="MS Mincho" w:hAnsi="Palatino Linotype"/>
        </w:rPr>
        <w:t xml:space="preserve"> Se hace del conocimiento de </w:t>
      </w:r>
      <w:r w:rsidR="00D164BE">
        <w:rPr>
          <w:rFonts w:ascii="Palatino Linotype" w:eastAsia="Calibri" w:hAnsi="Palatino Linotype" w:cs="Arial"/>
          <w:b/>
        </w:rPr>
        <w:t>EL RECURRENTE</w:t>
      </w:r>
      <w:r w:rsidR="00D164BE" w:rsidRPr="00030C01">
        <w:rPr>
          <w:rFonts w:ascii="Palatino Linotype" w:hAnsi="Palatino Linotype"/>
        </w:rPr>
        <w:t xml:space="preserve"> </w:t>
      </w:r>
      <w:r w:rsidR="00D164BE" w:rsidRPr="00030C01">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00D164BE" w:rsidRPr="00030C01">
        <w:rPr>
          <w:rFonts w:ascii="Palatino Linotype" w:eastAsia="MS Mincho" w:hAnsi="Palatino Linotype"/>
          <w:bCs/>
        </w:rPr>
        <w:t>vía juicio de amparo</w:t>
      </w:r>
      <w:r w:rsidR="00D164BE" w:rsidRPr="00030C01">
        <w:rPr>
          <w:rFonts w:ascii="Palatino Linotype" w:eastAsia="MS Mincho" w:hAnsi="Palatino Linotype"/>
        </w:rPr>
        <w:t> en los términos de las leyes aplicables.</w:t>
      </w:r>
    </w:p>
    <w:p w14:paraId="2EA9C8C5" w14:textId="77777777" w:rsidR="00954075" w:rsidRDefault="00954075" w:rsidP="00D164BE">
      <w:pPr>
        <w:autoSpaceDE w:val="0"/>
        <w:autoSpaceDN w:val="0"/>
        <w:adjustRightInd w:val="0"/>
        <w:spacing w:line="360" w:lineRule="auto"/>
        <w:ind w:right="49"/>
        <w:jc w:val="both"/>
        <w:rPr>
          <w:rFonts w:ascii="Palatino Linotype" w:eastAsia="MS Mincho" w:hAnsi="Palatino Linotype"/>
        </w:rPr>
      </w:pPr>
    </w:p>
    <w:p w14:paraId="4287E696" w14:textId="03D33373" w:rsidR="00954075" w:rsidRDefault="00E200B2" w:rsidP="00D164BE">
      <w:pPr>
        <w:autoSpaceDE w:val="0"/>
        <w:autoSpaceDN w:val="0"/>
        <w:adjustRightInd w:val="0"/>
        <w:spacing w:line="360" w:lineRule="auto"/>
        <w:ind w:right="49"/>
        <w:jc w:val="both"/>
        <w:rPr>
          <w:rFonts w:ascii="Palatino Linotype" w:eastAsia="MS Mincho" w:hAnsi="Palatino Linotype"/>
        </w:rPr>
      </w:pPr>
      <w:r>
        <w:rPr>
          <w:rFonts w:ascii="Palatino Linotype" w:eastAsia="Calibri" w:hAnsi="Palatino Linotype"/>
          <w:b/>
        </w:rPr>
        <w:t>SEXT</w:t>
      </w:r>
      <w:r w:rsidR="00954075">
        <w:rPr>
          <w:rFonts w:ascii="Palatino Linotype" w:eastAsia="Calibri" w:hAnsi="Palatino Linotype"/>
          <w:b/>
        </w:rPr>
        <w:t>O</w:t>
      </w:r>
      <w:r w:rsidR="00954075" w:rsidRPr="00510857">
        <w:rPr>
          <w:rFonts w:ascii="Palatino Linotype" w:eastAsia="Calibri" w:hAnsi="Palatino Linotype"/>
          <w:b/>
        </w:rPr>
        <w:t>.</w:t>
      </w:r>
      <w:r w:rsidR="00954075">
        <w:rPr>
          <w:rFonts w:ascii="Palatino Linotype" w:eastAsia="Calibri" w:hAnsi="Palatino Linotype"/>
          <w:b/>
        </w:rPr>
        <w:t xml:space="preserve"> </w:t>
      </w:r>
      <w:r w:rsidR="00954075" w:rsidRPr="003F047F">
        <w:rPr>
          <w:rFonts w:ascii="Palatino Linotype" w:eastAsia="MS Mincho" w:hAnsi="Palatino Linotype"/>
          <w:lang w:val="es-ES"/>
        </w:rPr>
        <w:t>Hágase del conocimiento de</w:t>
      </w:r>
      <w:r w:rsidR="00954075">
        <w:rPr>
          <w:rFonts w:ascii="Palatino Linotype" w:eastAsia="MS Mincho" w:hAnsi="Palatino Linotype"/>
          <w:lang w:val="es-ES"/>
        </w:rPr>
        <w:t>l</w:t>
      </w:r>
      <w:r w:rsidR="00954075" w:rsidRPr="003F047F">
        <w:rPr>
          <w:rFonts w:ascii="Palatino Linotype" w:hAnsi="Palatino Linotype"/>
          <w:b/>
          <w:lang w:val="es-ES_tradnl"/>
        </w:rPr>
        <w:t xml:space="preserve"> </w:t>
      </w:r>
      <w:r w:rsidR="00954075">
        <w:rPr>
          <w:rFonts w:ascii="Palatino Linotype" w:eastAsia="MS Mincho" w:hAnsi="Palatino Linotype"/>
          <w:b/>
          <w:lang w:val="es-ES_tradnl"/>
        </w:rPr>
        <w:t>RECURRENTE</w:t>
      </w:r>
      <w:r w:rsidR="00954075" w:rsidRPr="003F047F">
        <w:rPr>
          <w:rFonts w:ascii="Palatino Linotype" w:eastAsia="MS Mincho" w:hAnsi="Palatino Linotype"/>
          <w:lang w:val="es-ES"/>
        </w:rPr>
        <w:t xml:space="preserve"> que las respuestas que dé el</w:t>
      </w:r>
      <w:r w:rsidR="00954075" w:rsidRPr="003F047F">
        <w:rPr>
          <w:rFonts w:ascii="Palatino Linotype" w:eastAsia="MS Mincho" w:hAnsi="Palatino Linotype"/>
          <w:b/>
          <w:lang w:val="es-ES"/>
        </w:rPr>
        <w:t xml:space="preserve"> SUJETO OBLIGADO</w:t>
      </w:r>
      <w:r w:rsidR="00954075" w:rsidRPr="003F047F">
        <w:rPr>
          <w:rFonts w:ascii="Palatino Linotype" w:eastAsia="MS Mincho" w:hAnsi="Palatino Linotype"/>
          <w:lang w:val="es-ES"/>
        </w:rPr>
        <w:t xml:space="preserve"> derivada de la presente resolución son susceptibles de ser impugnadas nuevamente, mediante recurso de revisión, ante el Instituto, en términos del artículo 179, último párrafo de la Ley de Transparencia y Acceso a la Información Pública del Estado de México y Municipios.</w:t>
      </w:r>
    </w:p>
    <w:p w14:paraId="6E784A54" w14:textId="77777777" w:rsidR="00E771E0" w:rsidRPr="00030C01" w:rsidRDefault="00E771E0" w:rsidP="00D164BE">
      <w:pPr>
        <w:autoSpaceDE w:val="0"/>
        <w:autoSpaceDN w:val="0"/>
        <w:adjustRightInd w:val="0"/>
        <w:spacing w:line="360" w:lineRule="auto"/>
        <w:ind w:right="49"/>
        <w:jc w:val="both"/>
        <w:rPr>
          <w:rFonts w:ascii="Palatino Linotype" w:eastAsia="MS Mincho" w:hAnsi="Palatino Linotype"/>
        </w:rPr>
      </w:pPr>
    </w:p>
    <w:p w14:paraId="734EF34E" w14:textId="77777777" w:rsidR="00D164BE" w:rsidRPr="00510857" w:rsidRDefault="00D164BE" w:rsidP="00D164BE">
      <w:pPr>
        <w:shd w:val="clear" w:color="auto" w:fill="FFFFFF"/>
        <w:spacing w:line="360" w:lineRule="auto"/>
        <w:jc w:val="both"/>
        <w:rPr>
          <w:rFonts w:ascii="Palatino Linotype" w:eastAsia="MS Mincho" w:hAnsi="Palatino Linotype"/>
          <w:color w:val="000000"/>
          <w:shd w:val="clear" w:color="auto" w:fill="FFFFFF"/>
        </w:rPr>
      </w:pPr>
      <w:r>
        <w:rPr>
          <w:rFonts w:ascii="Palatino Linotype" w:eastAsia="Calibri" w:hAnsi="Palatino Linotype"/>
          <w:b/>
        </w:rPr>
        <w:t>SÉPTIMO</w:t>
      </w:r>
      <w:r w:rsidRPr="00510857">
        <w:rPr>
          <w:rFonts w:ascii="Palatino Linotype" w:eastAsia="Calibri" w:hAnsi="Palatino Linotype"/>
          <w:b/>
        </w:rPr>
        <w:t>.</w:t>
      </w:r>
      <w:r w:rsidRPr="00510857">
        <w:rPr>
          <w:rFonts w:ascii="Palatino Linotype" w:eastAsia="MS Mincho" w:hAnsi="Palatino Linotype"/>
        </w:rPr>
        <w:t xml:space="preserve"> </w:t>
      </w:r>
      <w:r w:rsidRPr="00510857">
        <w:rPr>
          <w:rFonts w:ascii="Palatino Linotype" w:eastAsia="MS Mincho" w:hAnsi="Palatino Linotype"/>
          <w:shd w:val="clear" w:color="auto" w:fill="FFFFFF"/>
        </w:rPr>
        <w:t>Con fundamento en el artículo 198 de la Ley de Transparencia y Acceso a la Información Pública del Estado de México y Municipios, se apercibe al </w:t>
      </w:r>
      <w:r w:rsidRPr="00510857">
        <w:rPr>
          <w:rFonts w:ascii="Palatino Linotype" w:eastAsia="MS Mincho" w:hAnsi="Palatino Linotype"/>
          <w:b/>
          <w:bCs/>
          <w:shd w:val="clear" w:color="auto" w:fill="FFFFFF"/>
        </w:rPr>
        <w:t>SUJETO OBLIGADO</w:t>
      </w:r>
      <w:r w:rsidRPr="00510857">
        <w:rPr>
          <w:rFonts w:ascii="Palatino Linotype" w:eastAsia="MS Mincho" w:hAnsi="Palatino Linotype"/>
          <w:shd w:val="clear" w:color="auto" w:fill="FFFFFF"/>
        </w:rPr>
        <w:t> de que</w:t>
      </w:r>
      <w:r w:rsidRPr="00510857">
        <w:rPr>
          <w:rFonts w:ascii="Palatino Linotype" w:eastAsia="MS Mincho" w:hAnsi="Palatino Linotype"/>
          <w:color w:val="000000"/>
          <w:shd w:val="clear" w:color="auto" w:fill="FFFFFF"/>
        </w:rPr>
        <w:t>, en caso de incumplimiento total o parcial de la presente resolución, se actuará de conformidad con lo dispuesto en los artículos 213, 214, 215, 216 y 217 de la ley en cita. </w:t>
      </w:r>
    </w:p>
    <w:p w14:paraId="1ACD1F1C" w14:textId="77777777" w:rsidR="00191651" w:rsidRDefault="00191651" w:rsidP="00954075">
      <w:pPr>
        <w:spacing w:line="360" w:lineRule="auto"/>
        <w:jc w:val="both"/>
        <w:rPr>
          <w:rFonts w:ascii="Palatino Linotype" w:eastAsia="MS Mincho" w:hAnsi="Palatino Linotype"/>
          <w:b/>
          <w:lang w:val="es-ES_tradnl"/>
        </w:rPr>
      </w:pPr>
    </w:p>
    <w:p w14:paraId="4A2F268D" w14:textId="77777777" w:rsidR="00191651" w:rsidRDefault="00191651" w:rsidP="00954075">
      <w:pPr>
        <w:spacing w:line="360" w:lineRule="auto"/>
        <w:jc w:val="both"/>
        <w:rPr>
          <w:rFonts w:ascii="Palatino Linotype" w:eastAsia="MS Mincho" w:hAnsi="Palatino Linotype"/>
          <w:b/>
          <w:lang w:val="es-ES_tradnl"/>
        </w:rPr>
      </w:pPr>
    </w:p>
    <w:p w14:paraId="2F391FD0" w14:textId="3223D48F" w:rsidR="00954075" w:rsidRPr="003F047F" w:rsidRDefault="00954075" w:rsidP="00954075">
      <w:pPr>
        <w:spacing w:line="360" w:lineRule="auto"/>
        <w:jc w:val="both"/>
        <w:rPr>
          <w:rFonts w:ascii="Palatino Linotype" w:eastAsia="MS Mincho" w:hAnsi="Palatino Linotype"/>
          <w:b/>
          <w:lang w:val="es-ES_tradnl"/>
        </w:rPr>
      </w:pPr>
      <w:r>
        <w:rPr>
          <w:rFonts w:ascii="Palatino Linotype" w:eastAsia="MS Mincho" w:hAnsi="Palatino Linotype"/>
          <w:b/>
          <w:lang w:val="es-ES_tradnl"/>
        </w:rPr>
        <w:t>OCTAV</w:t>
      </w:r>
      <w:r w:rsidRPr="003F047F">
        <w:rPr>
          <w:rFonts w:ascii="Palatino Linotype" w:eastAsia="MS Mincho" w:hAnsi="Palatino Linotype"/>
          <w:b/>
          <w:lang w:val="es-ES_tradnl"/>
        </w:rPr>
        <w:t>O.</w:t>
      </w:r>
      <w:r w:rsidRPr="003F047F">
        <w:rPr>
          <w:rFonts w:ascii="Palatino Linotype" w:eastAsia="MS Mincho" w:hAnsi="Palatino Linotype"/>
          <w:lang w:val="es-ES_tradnl"/>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3F047F">
        <w:rPr>
          <w:rFonts w:ascii="Palatino Linotype" w:eastAsia="MS Mincho" w:hAnsi="Palatino Linotype"/>
          <w:b/>
          <w:lang w:val="es-ES_tradnl"/>
        </w:rPr>
        <w:t xml:space="preserve">Considerando </w:t>
      </w:r>
      <w:r w:rsidR="00740021">
        <w:rPr>
          <w:rFonts w:ascii="Palatino Linotype" w:eastAsia="MS Mincho" w:hAnsi="Palatino Linotype"/>
          <w:b/>
          <w:lang w:val="es-ES_tradnl"/>
        </w:rPr>
        <w:t>QUINTO</w:t>
      </w:r>
      <w:r w:rsidRPr="003F047F">
        <w:rPr>
          <w:rFonts w:ascii="Palatino Linotype" w:eastAsia="MS Mincho" w:hAnsi="Palatino Linotype"/>
          <w:b/>
          <w:lang w:val="es-ES_tradnl"/>
        </w:rPr>
        <w:t>.</w:t>
      </w:r>
    </w:p>
    <w:p w14:paraId="5554BF3B" w14:textId="77777777" w:rsidR="00954075" w:rsidRDefault="00954075" w:rsidP="009417CA">
      <w:pPr>
        <w:spacing w:line="360" w:lineRule="auto"/>
        <w:jc w:val="both"/>
        <w:rPr>
          <w:rFonts w:ascii="Palatino Linotype" w:eastAsia="Calibri" w:hAnsi="Palatino Linotype" w:cs="Arial"/>
          <w:bCs/>
        </w:rPr>
      </w:pPr>
    </w:p>
    <w:p w14:paraId="0DE6BD9A" w14:textId="77777777" w:rsidR="00191651" w:rsidRDefault="00191651" w:rsidP="009417CA">
      <w:pPr>
        <w:spacing w:line="360" w:lineRule="auto"/>
        <w:jc w:val="both"/>
        <w:rPr>
          <w:rFonts w:ascii="Palatino Linotype" w:eastAsia="Calibri" w:hAnsi="Palatino Linotype" w:cs="Arial"/>
          <w:bCs/>
        </w:rPr>
      </w:pPr>
    </w:p>
    <w:p w14:paraId="14007B4F" w14:textId="594BA1E3" w:rsidR="009417CA" w:rsidRPr="00D27215" w:rsidRDefault="009417CA" w:rsidP="009417CA">
      <w:pPr>
        <w:tabs>
          <w:tab w:val="left" w:pos="0"/>
        </w:tabs>
        <w:spacing w:line="360" w:lineRule="auto"/>
        <w:ind w:right="49"/>
        <w:jc w:val="both"/>
        <w:rPr>
          <w:rFonts w:ascii="Palatino Linotype" w:hAnsi="Palatino Linotype" w:cs="Arial"/>
        </w:rPr>
      </w:pPr>
      <w:r w:rsidRPr="00D27215">
        <w:rPr>
          <w:rFonts w:ascii="Palatino Linotype" w:hAnsi="Palatino Linotype" w:cs="Arial"/>
        </w:rPr>
        <w:t xml:space="preserve">ASÍ LO RESUELVE, POR </w:t>
      </w:r>
      <w:r w:rsidRPr="00191651">
        <w:rPr>
          <w:rFonts w:ascii="Palatino Linotype" w:hAnsi="Palatino Linotype" w:cs="Arial"/>
        </w:rPr>
        <w:t>UNANIMIDAD DE VOTOS</w:t>
      </w:r>
      <w:r w:rsidRPr="00D27215">
        <w:rPr>
          <w:rFonts w:ascii="Palatino Linotype" w:hAnsi="Palatino Linotype" w:cs="Arial"/>
        </w:rPr>
        <w:t>, EL PLENO DEL</w:t>
      </w:r>
      <w:r w:rsidRPr="00191651">
        <w:rPr>
          <w:rFonts w:ascii="Palatino Linotype" w:hAnsi="Palatino Linotype" w:cs="Arial"/>
        </w:rPr>
        <w:t xml:space="preserve"> INSTITUTO DE TRANSPARENCIA, ACCESO A LA INFORMACIÓN PÚBLICA</w:t>
      </w:r>
      <w:r w:rsidRPr="00D27215">
        <w:rPr>
          <w:rFonts w:ascii="Palatino Linotype" w:eastAsia="Arial Unicode MS" w:hAnsi="Palatino Linotype" w:cs="Arial"/>
        </w:rPr>
        <w:t xml:space="preserve"> Y PROTECCIÓN DE DATOS PERSONALES DEL ESTADO DE MÉXICO Y MUNICIPIOS</w:t>
      </w:r>
      <w:r w:rsidRPr="00D27215">
        <w:rPr>
          <w:rFonts w:ascii="Palatino Linotype" w:hAnsi="Palatino Linotype" w:cs="Arial"/>
        </w:rPr>
        <w:t xml:space="preserve">, CONFORMADO POR LOS COMISIONADOS </w:t>
      </w:r>
      <w:r w:rsidR="00F12367" w:rsidRPr="009A1A1D">
        <w:rPr>
          <w:rFonts w:ascii="Palatino Linotype" w:hAnsi="Palatino Linotype" w:cs="Arial"/>
        </w:rPr>
        <w:t>JOSÉ MARTÍNEZ VILCHIS</w:t>
      </w:r>
      <w:r w:rsidR="00F12367" w:rsidRPr="00D27215">
        <w:rPr>
          <w:rFonts w:ascii="Palatino Linotype" w:hAnsi="Palatino Linotype" w:cs="Arial"/>
        </w:rPr>
        <w:t>;</w:t>
      </w:r>
      <w:r w:rsidR="00F12367">
        <w:rPr>
          <w:rFonts w:ascii="Palatino Linotype" w:hAnsi="Palatino Linotype" w:cs="Arial"/>
        </w:rPr>
        <w:t xml:space="preserve"> </w:t>
      </w:r>
      <w:r w:rsidR="009A1A1D" w:rsidRPr="009A1A1D">
        <w:rPr>
          <w:rFonts w:ascii="Palatino Linotype" w:hAnsi="Palatino Linotype" w:cs="Arial"/>
        </w:rPr>
        <w:t>MARÍA DEL ROSARIO MEJÍA AYALA</w:t>
      </w:r>
      <w:r w:rsidR="00F12367">
        <w:rPr>
          <w:rFonts w:ascii="Palatino Linotype" w:hAnsi="Palatino Linotype" w:cs="Arial"/>
        </w:rPr>
        <w:t xml:space="preserve">; </w:t>
      </w:r>
      <w:r w:rsidR="009A1A1D" w:rsidRPr="009A1A1D">
        <w:rPr>
          <w:rFonts w:ascii="Palatino Linotype" w:hAnsi="Palatino Linotype" w:cs="Arial"/>
        </w:rPr>
        <w:t>SHARON CRISTINA MORALES MARTÍNEZ</w:t>
      </w:r>
      <w:r w:rsidR="009A1A1D">
        <w:rPr>
          <w:rFonts w:ascii="Palatino Linotype" w:hAnsi="Palatino Linotype" w:cs="Arial"/>
        </w:rPr>
        <w:t xml:space="preserve">; </w:t>
      </w:r>
      <w:r w:rsidR="009A1A1D" w:rsidRPr="009A1A1D">
        <w:rPr>
          <w:rFonts w:ascii="Palatino Linotype" w:hAnsi="Palatino Linotype" w:cs="Arial"/>
        </w:rPr>
        <w:t>GUADALUPE RAMÍREZ PEÑA</w:t>
      </w:r>
      <w:r w:rsidR="009A1A1D" w:rsidRPr="00D27215">
        <w:rPr>
          <w:rFonts w:ascii="Palatino Linotype" w:hAnsi="Palatino Linotype" w:cs="Arial"/>
        </w:rPr>
        <w:t xml:space="preserve"> </w:t>
      </w:r>
      <w:r w:rsidRPr="00D27215">
        <w:rPr>
          <w:rFonts w:ascii="Palatino Linotype" w:hAnsi="Palatino Linotype" w:cs="Arial"/>
        </w:rPr>
        <w:t xml:space="preserve">Y LUIS GUSTAVO PARRA NORIEGA; EN LA </w:t>
      </w:r>
      <w:r w:rsidR="003C0E48">
        <w:rPr>
          <w:rFonts w:ascii="Palatino Linotype" w:hAnsi="Palatino Linotype" w:cs="Arial"/>
        </w:rPr>
        <w:t>TRIGÉSIMA</w:t>
      </w:r>
      <w:r w:rsidR="006D47BC">
        <w:rPr>
          <w:rFonts w:ascii="Palatino Linotype" w:hAnsi="Palatino Linotype" w:cs="Arial"/>
        </w:rPr>
        <w:t xml:space="preserve"> </w:t>
      </w:r>
      <w:r w:rsidR="007D4707">
        <w:rPr>
          <w:rFonts w:ascii="Palatino Linotype" w:hAnsi="Palatino Linotype" w:cs="Arial"/>
        </w:rPr>
        <w:t xml:space="preserve">PRIMERA </w:t>
      </w:r>
      <w:r w:rsidR="006D47BC">
        <w:rPr>
          <w:rFonts w:ascii="Palatino Linotype" w:hAnsi="Palatino Linotype" w:cs="Arial"/>
        </w:rPr>
        <w:t xml:space="preserve">SESIÓN ORDINARIA CELEBRADA </w:t>
      </w:r>
      <w:r w:rsidR="004B0B9F">
        <w:rPr>
          <w:rFonts w:ascii="Palatino Linotype" w:hAnsi="Palatino Linotype" w:cs="Arial"/>
        </w:rPr>
        <w:t xml:space="preserve">EL </w:t>
      </w:r>
      <w:r w:rsidR="003C0E48">
        <w:rPr>
          <w:rFonts w:ascii="Palatino Linotype" w:hAnsi="Palatino Linotype" w:cs="Arial"/>
        </w:rPr>
        <w:t>O</w:t>
      </w:r>
      <w:r w:rsidR="007D4707">
        <w:rPr>
          <w:rFonts w:ascii="Palatino Linotype" w:hAnsi="Palatino Linotype" w:cs="Arial"/>
        </w:rPr>
        <w:t>CHO</w:t>
      </w:r>
      <w:r w:rsidRPr="00D27215">
        <w:rPr>
          <w:rFonts w:ascii="Palatino Linotype" w:hAnsi="Palatino Linotype" w:cs="Arial"/>
        </w:rPr>
        <w:t xml:space="preserve"> DE </w:t>
      </w:r>
      <w:r w:rsidR="003C0E48">
        <w:rPr>
          <w:rFonts w:ascii="Palatino Linotype" w:hAnsi="Palatino Linotype" w:cs="Arial"/>
        </w:rPr>
        <w:t>SEPTIEMBRE</w:t>
      </w:r>
      <w:r w:rsidRPr="00D27215">
        <w:rPr>
          <w:rFonts w:ascii="Palatino Linotype" w:hAnsi="Palatino Linotype" w:cs="Arial"/>
        </w:rPr>
        <w:t xml:space="preserve"> DE DOS MIL VEINTIUNO, ANTE EL SECRETARIO TÉCNICO DEL PLENO, </w:t>
      </w:r>
      <w:r w:rsidRPr="00D27215">
        <w:rPr>
          <w:rFonts w:ascii="Palatino Linotype" w:hAnsi="Palatino Linotype"/>
        </w:rPr>
        <w:t>ALEXIS TAPIA RAMÍREZ</w:t>
      </w:r>
      <w:r w:rsidRPr="00D27215">
        <w:rPr>
          <w:rFonts w:ascii="Palatino Linotype" w:hAnsi="Palatino Linotype" w:cs="Arial"/>
        </w:rPr>
        <w:t>.</w:t>
      </w:r>
    </w:p>
    <w:p w14:paraId="1697FE1D" w14:textId="77777777" w:rsidR="009417CA" w:rsidRPr="00D27215" w:rsidRDefault="009417CA" w:rsidP="009417CA">
      <w:pPr>
        <w:rPr>
          <w:rFonts w:ascii="Palatino Linotype" w:hAnsi="Palatino Linotype"/>
          <w:lang w:eastAsia="en-US"/>
        </w:rPr>
      </w:pPr>
    </w:p>
    <w:p w14:paraId="5FFC5801" w14:textId="77777777" w:rsidR="009417CA" w:rsidRPr="00D27215" w:rsidRDefault="009417CA" w:rsidP="009417CA">
      <w:pPr>
        <w:rPr>
          <w:rFonts w:ascii="Palatino Linotype" w:hAnsi="Palatino Linotype"/>
          <w:lang w:eastAsia="en-US"/>
        </w:rPr>
      </w:pPr>
    </w:p>
    <w:p w14:paraId="6EC9046A" w14:textId="77777777" w:rsidR="009417CA" w:rsidRPr="00D27215" w:rsidRDefault="009417CA" w:rsidP="009417CA">
      <w:pPr>
        <w:rPr>
          <w:rFonts w:ascii="Palatino Linotype" w:hAnsi="Palatino Linotype"/>
          <w:lang w:eastAsia="en-US"/>
        </w:rPr>
      </w:pPr>
    </w:p>
    <w:p w14:paraId="1911EFF0" w14:textId="77777777" w:rsidR="00750CDE" w:rsidRDefault="00750CDE" w:rsidP="009417CA"/>
    <w:p w14:paraId="57FF5113" w14:textId="77777777" w:rsidR="004A5F74" w:rsidRDefault="004A5F74" w:rsidP="009417CA"/>
    <w:p w14:paraId="78D628BB" w14:textId="77777777" w:rsidR="004A5F74" w:rsidRDefault="004A5F74" w:rsidP="009417CA"/>
    <w:p w14:paraId="4AE57E2D" w14:textId="77777777" w:rsidR="004A5F74" w:rsidRDefault="004A5F74" w:rsidP="009417CA"/>
    <w:p w14:paraId="61266215" w14:textId="77777777" w:rsidR="004A5F74" w:rsidRDefault="004A5F74" w:rsidP="009417CA"/>
    <w:p w14:paraId="188DA263" w14:textId="77777777" w:rsidR="004A5F74" w:rsidRDefault="004A5F74" w:rsidP="009417CA"/>
    <w:p w14:paraId="0C9B72E1" w14:textId="77777777" w:rsidR="004A5F74" w:rsidRDefault="004A5F74" w:rsidP="009417CA"/>
    <w:p w14:paraId="4292DD15" w14:textId="77777777" w:rsidR="004A5F74" w:rsidRDefault="004A5F74" w:rsidP="009417CA"/>
    <w:p w14:paraId="17384313" w14:textId="77777777" w:rsidR="004A5F74" w:rsidRDefault="004A5F74" w:rsidP="009417CA"/>
    <w:p w14:paraId="6471FE93" w14:textId="77777777" w:rsidR="004A5F74" w:rsidRDefault="004A5F74" w:rsidP="009417CA"/>
    <w:p w14:paraId="044042F8" w14:textId="77777777" w:rsidR="004A5F74" w:rsidRDefault="004A5F74" w:rsidP="009417CA"/>
    <w:p w14:paraId="3055D759" w14:textId="77777777" w:rsidR="004A5F74" w:rsidRDefault="004A5F74" w:rsidP="009417CA"/>
    <w:p w14:paraId="68332E19" w14:textId="77777777" w:rsidR="004A5F74" w:rsidRDefault="004A5F74" w:rsidP="009417CA"/>
    <w:p w14:paraId="0E7C5AD7" w14:textId="77777777" w:rsidR="004A5F74" w:rsidRDefault="004A5F74" w:rsidP="009417CA"/>
    <w:p w14:paraId="53B590D8" w14:textId="77777777" w:rsidR="004A5F74" w:rsidRDefault="004A5F74" w:rsidP="009417CA"/>
    <w:p w14:paraId="778284C8" w14:textId="77777777" w:rsidR="004A5F74" w:rsidRDefault="004A5F74" w:rsidP="009417CA"/>
    <w:p w14:paraId="652CF673" w14:textId="77777777" w:rsidR="004A5F74" w:rsidRDefault="004A5F74" w:rsidP="009417CA"/>
    <w:p w14:paraId="08F7751E" w14:textId="77777777" w:rsidR="004A5F74" w:rsidRDefault="004A5F74" w:rsidP="009417CA"/>
    <w:p w14:paraId="1854C37D" w14:textId="77777777" w:rsidR="004A5F74" w:rsidRDefault="004A5F74" w:rsidP="009417CA"/>
    <w:p w14:paraId="06DC3FBF" w14:textId="77777777" w:rsidR="004A5F74" w:rsidRDefault="004A5F74" w:rsidP="009417CA"/>
    <w:p w14:paraId="4A8631BE" w14:textId="77777777" w:rsidR="004A5F74" w:rsidRDefault="004A5F74" w:rsidP="009417CA"/>
    <w:p w14:paraId="192F1813" w14:textId="77777777" w:rsidR="004A5F74" w:rsidRDefault="004A5F74" w:rsidP="009417CA"/>
    <w:p w14:paraId="3EBB4068" w14:textId="77777777" w:rsidR="004A5F74" w:rsidRDefault="004A5F74" w:rsidP="009417CA"/>
    <w:p w14:paraId="30A2B5C4" w14:textId="77777777" w:rsidR="004A5F74" w:rsidRDefault="004A5F74" w:rsidP="009417CA"/>
    <w:p w14:paraId="6D23EDD4" w14:textId="77777777" w:rsidR="004A5F74" w:rsidRDefault="004A5F74" w:rsidP="009417CA"/>
    <w:p w14:paraId="1667BEC0" w14:textId="77777777" w:rsidR="004A5F74" w:rsidRPr="009417CA" w:rsidRDefault="004A5F74" w:rsidP="009417CA"/>
    <w:sectPr w:rsidR="004A5F74" w:rsidRPr="009417CA" w:rsidSect="00CB2400">
      <w:headerReference w:type="default" r:id="rId11"/>
      <w:footerReference w:type="default" r:id="rId12"/>
      <w:headerReference w:type="first" r:id="rId13"/>
      <w:footerReference w:type="first" r:id="rId14"/>
      <w:pgSz w:w="12240" w:h="15840"/>
      <w:pgMar w:top="2410" w:right="1701" w:bottom="184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F2D2F2" w14:textId="77777777" w:rsidR="000C263E" w:rsidRDefault="000C263E" w:rsidP="00C80F8C">
      <w:r>
        <w:separator/>
      </w:r>
    </w:p>
  </w:endnote>
  <w:endnote w:type="continuationSeparator" w:id="0">
    <w:p w14:paraId="5BF098EF" w14:textId="77777777" w:rsidR="000C263E" w:rsidRDefault="000C263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4D1F3A" w:rsidRDefault="004D1F3A"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D86F44">
      <w:rPr>
        <w:rFonts w:ascii="Arial" w:hAnsi="Arial" w:cs="Arial"/>
        <w:b/>
        <w:bCs/>
        <w:noProof/>
        <w:sz w:val="20"/>
        <w:szCs w:val="20"/>
      </w:rPr>
      <w:t>5</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D86F44">
      <w:rPr>
        <w:rFonts w:ascii="Arial" w:hAnsi="Arial" w:cs="Arial"/>
        <w:b/>
        <w:bCs/>
        <w:noProof/>
        <w:sz w:val="20"/>
        <w:szCs w:val="20"/>
      </w:rPr>
      <w:t>34</w:t>
    </w:r>
    <w:r>
      <w:rPr>
        <w:rFonts w:ascii="Arial" w:hAnsi="Arial" w:cs="Arial"/>
        <w:b/>
        <w:bCs/>
        <w:sz w:val="20"/>
        <w:szCs w:val="20"/>
      </w:rPr>
      <w:fldChar w:fldCharType="end"/>
    </w:r>
  </w:p>
  <w:p w14:paraId="1192A578" w14:textId="77777777" w:rsidR="004D1F3A" w:rsidRDefault="004D1F3A" w:rsidP="00935A0D">
    <w:pPr>
      <w:pStyle w:val="Piedepgina"/>
      <w:rPr>
        <w:rFonts w:ascii="Times New Roman" w:hAnsi="Times New Roman" w:cs="Times New Roman"/>
      </w:rPr>
    </w:pPr>
  </w:p>
  <w:p w14:paraId="14A770F8" w14:textId="77777777" w:rsidR="004D1F3A" w:rsidRDefault="004D1F3A"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4D1F3A" w:rsidRDefault="004D1F3A"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D86F44">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D86F44">
      <w:rPr>
        <w:rFonts w:ascii="Arial" w:hAnsi="Arial" w:cs="Arial"/>
        <w:b/>
        <w:bCs/>
        <w:noProof/>
        <w:sz w:val="20"/>
        <w:szCs w:val="20"/>
      </w:rPr>
      <w:t>34</w:t>
    </w:r>
    <w:r>
      <w:rPr>
        <w:rFonts w:ascii="Arial" w:hAnsi="Arial" w:cs="Arial"/>
        <w:b/>
        <w:bCs/>
        <w:sz w:val="20"/>
        <w:szCs w:val="20"/>
      </w:rPr>
      <w:fldChar w:fldCharType="end"/>
    </w:r>
  </w:p>
  <w:p w14:paraId="5D98ABD5" w14:textId="77777777" w:rsidR="004D1F3A" w:rsidRDefault="004D1F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82713D" w14:textId="77777777" w:rsidR="000C263E" w:rsidRDefault="000C263E" w:rsidP="00C80F8C">
      <w:r>
        <w:separator/>
      </w:r>
    </w:p>
  </w:footnote>
  <w:footnote w:type="continuationSeparator" w:id="0">
    <w:p w14:paraId="3EF24F10" w14:textId="77777777" w:rsidR="000C263E" w:rsidRDefault="000C263E" w:rsidP="00C80F8C">
      <w:r>
        <w:continuationSeparator/>
      </w:r>
    </w:p>
  </w:footnote>
  <w:footnote w:id="1">
    <w:p w14:paraId="097608B6" w14:textId="77777777" w:rsidR="004D1F3A" w:rsidRPr="00E70844" w:rsidRDefault="004D1F3A" w:rsidP="00553049">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BURGOA ORIHUELA Ignacio. </w:t>
      </w:r>
      <w:r w:rsidRPr="00E70844">
        <w:rPr>
          <w:rFonts w:ascii="Palatino Linotype" w:hAnsi="Palatino Linotype" w:cs="Arial"/>
          <w:i/>
          <w:sz w:val="16"/>
          <w:szCs w:val="16"/>
        </w:rPr>
        <w:t>Diccionario De Derecho Constitucional, Garantías y Amparo</w:t>
      </w:r>
      <w:r w:rsidRPr="00E70844">
        <w:rPr>
          <w:rFonts w:ascii="Palatino Linotype" w:hAnsi="Palatino Linotype" w:cs="Arial"/>
          <w:sz w:val="16"/>
          <w:szCs w:val="16"/>
        </w:rPr>
        <w:t>. Ed. Porr</w:t>
      </w:r>
      <w:r>
        <w:rPr>
          <w:rFonts w:ascii="Palatino Linotype" w:hAnsi="Palatino Linotype" w:cs="Arial"/>
          <w:sz w:val="16"/>
          <w:szCs w:val="16"/>
        </w:rPr>
        <w:t>úa, S.A., México. 1992. p. 115.</w:t>
      </w:r>
    </w:p>
  </w:footnote>
  <w:footnote w:id="2">
    <w:p w14:paraId="1038E93D" w14:textId="77777777" w:rsidR="004D1F3A" w:rsidRPr="009064F6" w:rsidRDefault="004D1F3A" w:rsidP="00553049">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3">
    <w:p w14:paraId="725888B2" w14:textId="77777777" w:rsidR="004D1F3A" w:rsidRPr="00E70844" w:rsidRDefault="004D1F3A" w:rsidP="00553049">
      <w:pPr>
        <w:pStyle w:val="Textonotapie"/>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4">
    <w:p w14:paraId="49811611" w14:textId="77777777" w:rsidR="004D1F3A" w:rsidRPr="00E70844" w:rsidRDefault="004D1F3A" w:rsidP="00553049">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VILLANUEVA </w:t>
      </w:r>
      <w:proofErr w:type="spellStart"/>
      <w:r w:rsidRPr="00E70844">
        <w:rPr>
          <w:rFonts w:ascii="Palatino Linotype" w:hAnsi="Palatino Linotype" w:cs="Arial"/>
          <w:sz w:val="16"/>
          <w:szCs w:val="16"/>
        </w:rPr>
        <w:t>VILLANUEVA</w:t>
      </w:r>
      <w:proofErr w:type="spellEnd"/>
      <w:r w:rsidRPr="00E70844">
        <w:rPr>
          <w:rFonts w:ascii="Palatino Linotype" w:hAnsi="Palatino Linotype" w:cs="Arial"/>
          <w:sz w:val="16"/>
          <w:szCs w:val="16"/>
        </w:rPr>
        <w:t xml:space="preserve"> Ernesto. Derecho de la Información, Ed. Porrúa. </w:t>
      </w:r>
      <w:r>
        <w:rPr>
          <w:rFonts w:ascii="Palatino Linotype" w:hAnsi="Palatino Linotype" w:cs="Arial"/>
          <w:sz w:val="16"/>
          <w:szCs w:val="16"/>
        </w:rPr>
        <w:t>S.A., México. 2006. p. 270.</w:t>
      </w:r>
    </w:p>
    <w:p w14:paraId="78385853" w14:textId="77777777" w:rsidR="004D1F3A" w:rsidRPr="00CE236E" w:rsidRDefault="004D1F3A" w:rsidP="00553049">
      <w:pPr>
        <w:pStyle w:val="Textonotapie"/>
        <w:jc w:val="both"/>
        <w:rPr>
          <w:rFonts w:ascii="Arial" w:hAnsi="Arial" w:cs="Arial"/>
          <w:sz w:val="16"/>
          <w:szCs w:val="16"/>
        </w:rPr>
      </w:pPr>
    </w:p>
  </w:footnote>
  <w:footnote w:id="5">
    <w:p w14:paraId="5977F618" w14:textId="77777777" w:rsidR="004D1F3A" w:rsidRDefault="004D1F3A" w:rsidP="00E63D91">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2977" w:type="dxa"/>
      <w:tblLayout w:type="fixed"/>
      <w:tblLook w:val="04A0" w:firstRow="1" w:lastRow="0" w:firstColumn="1" w:lastColumn="0" w:noHBand="0" w:noVBand="1"/>
    </w:tblPr>
    <w:tblGrid>
      <w:gridCol w:w="2552"/>
      <w:gridCol w:w="3260"/>
    </w:tblGrid>
    <w:tr w:rsidR="004D1F3A" w14:paraId="6B4E3B81" w14:textId="77777777" w:rsidTr="007E2BE8">
      <w:tc>
        <w:tcPr>
          <w:tcW w:w="2552" w:type="dxa"/>
          <w:vAlign w:val="center"/>
          <w:hideMark/>
        </w:tcPr>
        <w:p w14:paraId="0ABBC6C0" w14:textId="7C21B4C9" w:rsidR="004D1F3A" w:rsidRPr="008C5395" w:rsidRDefault="004D1F3A" w:rsidP="00FB7FB8">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260" w:type="dxa"/>
          <w:vAlign w:val="center"/>
          <w:hideMark/>
        </w:tcPr>
        <w:p w14:paraId="60C471CA" w14:textId="5EF7E7D8" w:rsidR="004D1F3A" w:rsidRPr="008C5395" w:rsidRDefault="004D1F3A" w:rsidP="00040464">
          <w:pPr>
            <w:jc w:val="both"/>
            <w:rPr>
              <w:rFonts w:ascii="Palatino Linotype" w:hAnsi="Palatino Linotype"/>
              <w:b/>
              <w:sz w:val="21"/>
              <w:szCs w:val="21"/>
              <w:lang w:val="es-ES_tradnl"/>
            </w:rPr>
          </w:pPr>
          <w:r>
            <w:rPr>
              <w:rFonts w:ascii="Palatino Linotype" w:hAnsi="Palatino Linotype" w:cs="Arial"/>
              <w:b/>
              <w:bCs/>
              <w:sz w:val="21"/>
              <w:szCs w:val="21"/>
            </w:rPr>
            <w:t>03558/INFOEM/IP</w:t>
          </w:r>
          <w:r w:rsidRPr="008C5395">
            <w:rPr>
              <w:rFonts w:ascii="Palatino Linotype" w:hAnsi="Palatino Linotype" w:cs="Arial"/>
              <w:b/>
              <w:bCs/>
              <w:sz w:val="21"/>
              <w:szCs w:val="21"/>
            </w:rPr>
            <w:t>/RR/2021</w:t>
          </w:r>
        </w:p>
      </w:tc>
    </w:tr>
    <w:tr w:rsidR="004D1F3A" w14:paraId="31CB780F" w14:textId="77777777" w:rsidTr="007E2BE8">
      <w:trPr>
        <w:trHeight w:val="228"/>
      </w:trPr>
      <w:tc>
        <w:tcPr>
          <w:tcW w:w="2552" w:type="dxa"/>
          <w:vAlign w:val="center"/>
          <w:hideMark/>
        </w:tcPr>
        <w:p w14:paraId="4F49CB4A" w14:textId="6C7F970E" w:rsidR="004D1F3A" w:rsidRPr="008C5395" w:rsidRDefault="004D1F3A" w:rsidP="00FB7FB8">
          <w:pPr>
            <w:rPr>
              <w:rFonts w:ascii="Palatino Linotype" w:hAnsi="Palatino Linotype"/>
              <w:b/>
              <w:sz w:val="21"/>
              <w:szCs w:val="21"/>
              <w:lang w:val="es-ES_tradnl"/>
            </w:rPr>
          </w:pPr>
          <w:r w:rsidRPr="008C5395">
            <w:rPr>
              <w:rFonts w:ascii="Palatino Linotype" w:hAnsi="Palatino Linotype"/>
              <w:b/>
              <w:sz w:val="21"/>
              <w:szCs w:val="21"/>
              <w:lang w:val="es-ES_tradnl"/>
            </w:rPr>
            <w:t>Sujeto Obligado:</w:t>
          </w:r>
        </w:p>
      </w:tc>
      <w:tc>
        <w:tcPr>
          <w:tcW w:w="3260" w:type="dxa"/>
          <w:vAlign w:val="center"/>
          <w:hideMark/>
        </w:tcPr>
        <w:p w14:paraId="5D08B318" w14:textId="604E26F2" w:rsidR="004D1F3A" w:rsidRPr="008C5395" w:rsidRDefault="004D1F3A" w:rsidP="00FB7FB8">
          <w:pPr>
            <w:jc w:val="both"/>
            <w:rPr>
              <w:rFonts w:ascii="Palatino Linotype" w:hAnsi="Palatino Linotype"/>
              <w:b/>
              <w:sz w:val="21"/>
              <w:szCs w:val="21"/>
              <w:lang w:val="es-ES_tradnl"/>
            </w:rPr>
          </w:pPr>
          <w:r w:rsidRPr="0013532D">
            <w:rPr>
              <w:rFonts w:ascii="Palatino Linotype" w:hAnsi="Palatino Linotype"/>
              <w:b/>
              <w:sz w:val="21"/>
              <w:szCs w:val="21"/>
            </w:rPr>
            <w:t>Ayuntamiento de Naucalpan de Juárez</w:t>
          </w:r>
        </w:p>
      </w:tc>
    </w:tr>
    <w:tr w:rsidR="004D1F3A" w14:paraId="69050F56" w14:textId="77777777" w:rsidTr="007E2BE8">
      <w:tc>
        <w:tcPr>
          <w:tcW w:w="2552" w:type="dxa"/>
          <w:vAlign w:val="center"/>
          <w:hideMark/>
        </w:tcPr>
        <w:p w14:paraId="65C9B735" w14:textId="71CA0DD8" w:rsidR="004D1F3A" w:rsidRPr="008C5395" w:rsidRDefault="004D1F3A" w:rsidP="008C5395">
          <w:pPr>
            <w:rPr>
              <w:rFonts w:ascii="Palatino Linotype" w:hAnsi="Palatino Linotype"/>
              <w:b/>
              <w:sz w:val="21"/>
              <w:szCs w:val="21"/>
              <w:lang w:val="es-ES_tradnl"/>
            </w:rPr>
          </w:pPr>
          <w:r w:rsidRPr="008C5395">
            <w:rPr>
              <w:rFonts w:ascii="Palatino Linotype" w:hAnsi="Palatino Linotype"/>
              <w:b/>
              <w:sz w:val="21"/>
              <w:szCs w:val="21"/>
              <w:lang w:val="es-ES_tradnl"/>
            </w:rPr>
            <w:t>Comisionada Ponente:</w:t>
          </w:r>
        </w:p>
      </w:tc>
      <w:tc>
        <w:tcPr>
          <w:tcW w:w="3260" w:type="dxa"/>
          <w:vAlign w:val="center"/>
          <w:hideMark/>
        </w:tcPr>
        <w:p w14:paraId="06864B57" w14:textId="098139A4" w:rsidR="004D1F3A" w:rsidRPr="008C5395" w:rsidRDefault="004D1F3A" w:rsidP="00FB7FB8">
          <w:pPr>
            <w:ind w:right="-533"/>
            <w:jc w:val="both"/>
            <w:rPr>
              <w:rFonts w:ascii="Palatino Linotype" w:hAnsi="Palatino Linotype"/>
              <w:b/>
              <w:sz w:val="21"/>
              <w:szCs w:val="21"/>
              <w:lang w:val="es-ES_tradnl"/>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0F9141D0" w14:textId="34218B3D" w:rsidR="004D1F3A" w:rsidRDefault="004D1F3A"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3E8CE864" wp14:editId="108A4782">
          <wp:simplePos x="0" y="0"/>
          <wp:positionH relativeFrom="page">
            <wp:posOffset>8233</wp:posOffset>
          </wp:positionH>
          <wp:positionV relativeFrom="paragraph">
            <wp:posOffset>-997299</wp:posOffset>
          </wp:positionV>
          <wp:extent cx="7809876" cy="10165823"/>
          <wp:effectExtent l="0" t="0" r="635" b="698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04796F44" w:rsidR="004D1F3A" w:rsidRDefault="004D1F3A" w:rsidP="00C47D1B">
    <w:pPr>
      <w:pStyle w:val="Encabezado"/>
      <w:jc w:val="both"/>
    </w:pPr>
    <w:r>
      <w:rPr>
        <w:rFonts w:ascii="Palatino Linotype" w:hAnsi="Palatino Linotype"/>
        <w:noProof/>
        <w:lang w:val="es-MX" w:eastAsia="es-MX"/>
      </w:rPr>
      <w:drawing>
        <wp:anchor distT="0" distB="0" distL="114300" distR="114300" simplePos="0" relativeHeight="251659264" behindDoc="1" locked="0" layoutInCell="1" allowOverlap="1" wp14:anchorId="11258371" wp14:editId="7B3F5FD8">
          <wp:simplePos x="0" y="0"/>
          <wp:positionH relativeFrom="page">
            <wp:posOffset>1270</wp:posOffset>
          </wp:positionH>
          <wp:positionV relativeFrom="paragraph">
            <wp:posOffset>-411480</wp:posOffset>
          </wp:positionV>
          <wp:extent cx="7813085" cy="10170000"/>
          <wp:effectExtent l="0" t="0" r="0" b="317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095" w:type="dxa"/>
      <w:tblInd w:w="3119" w:type="dxa"/>
      <w:tblLayout w:type="fixed"/>
      <w:tblLook w:val="04A0" w:firstRow="1" w:lastRow="0" w:firstColumn="1" w:lastColumn="0" w:noHBand="0" w:noVBand="1"/>
    </w:tblPr>
    <w:tblGrid>
      <w:gridCol w:w="2551"/>
      <w:gridCol w:w="3544"/>
    </w:tblGrid>
    <w:tr w:rsidR="004D1F3A" w14:paraId="477E149B" w14:textId="77777777" w:rsidTr="00750CDE">
      <w:tc>
        <w:tcPr>
          <w:tcW w:w="2551" w:type="dxa"/>
          <w:vAlign w:val="center"/>
          <w:hideMark/>
        </w:tcPr>
        <w:p w14:paraId="5C0586E4" w14:textId="77777777" w:rsidR="004D1F3A" w:rsidRPr="008C5395" w:rsidRDefault="004D1F3A" w:rsidP="00C47D1B">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4" w:type="dxa"/>
          <w:vAlign w:val="center"/>
          <w:hideMark/>
        </w:tcPr>
        <w:p w14:paraId="5B14C95E" w14:textId="313FB044" w:rsidR="004D1F3A" w:rsidRPr="008C5395" w:rsidRDefault="004D1F3A" w:rsidP="00040464">
          <w:pPr>
            <w:jc w:val="both"/>
            <w:rPr>
              <w:rFonts w:ascii="Palatino Linotype" w:hAnsi="Palatino Linotype"/>
              <w:b/>
              <w:sz w:val="21"/>
              <w:szCs w:val="21"/>
              <w:lang w:val="es-ES_tradnl"/>
            </w:rPr>
          </w:pPr>
          <w:r>
            <w:rPr>
              <w:rFonts w:ascii="Palatino Linotype" w:hAnsi="Palatino Linotype" w:cs="Arial"/>
              <w:b/>
              <w:bCs/>
              <w:sz w:val="21"/>
              <w:szCs w:val="21"/>
            </w:rPr>
            <w:t>03558/INFOEM/IP</w:t>
          </w:r>
          <w:r w:rsidRPr="008C5395">
            <w:rPr>
              <w:rFonts w:ascii="Palatino Linotype" w:hAnsi="Palatino Linotype" w:cs="Arial"/>
              <w:b/>
              <w:bCs/>
              <w:sz w:val="21"/>
              <w:szCs w:val="21"/>
            </w:rPr>
            <w:t>/RR/2021</w:t>
          </w:r>
        </w:p>
      </w:tc>
    </w:tr>
    <w:tr w:rsidR="004D1F3A" w14:paraId="5B5BE21C" w14:textId="77777777" w:rsidTr="00750CDE">
      <w:tc>
        <w:tcPr>
          <w:tcW w:w="2551" w:type="dxa"/>
          <w:vAlign w:val="center"/>
          <w:hideMark/>
        </w:tcPr>
        <w:p w14:paraId="4AE96902" w14:textId="77777777" w:rsidR="004D1F3A" w:rsidRPr="008C5395" w:rsidRDefault="004D1F3A" w:rsidP="00087A2F">
          <w:pPr>
            <w:ind w:left="35" w:hanging="35"/>
            <w:rPr>
              <w:rFonts w:ascii="Palatino Linotype" w:hAnsi="Palatino Linotype"/>
              <w:b/>
              <w:sz w:val="21"/>
              <w:szCs w:val="21"/>
              <w:lang w:val="es-ES_tradnl"/>
            </w:rPr>
          </w:pPr>
          <w:r w:rsidRPr="008C5395">
            <w:rPr>
              <w:rFonts w:ascii="Palatino Linotype" w:hAnsi="Palatino Linotype"/>
              <w:b/>
              <w:sz w:val="21"/>
              <w:szCs w:val="21"/>
              <w:lang w:val="es-ES_tradnl"/>
            </w:rPr>
            <w:t>Recurrente:</w:t>
          </w:r>
        </w:p>
      </w:tc>
      <w:tc>
        <w:tcPr>
          <w:tcW w:w="3544" w:type="dxa"/>
          <w:vAlign w:val="center"/>
          <w:hideMark/>
        </w:tcPr>
        <w:p w14:paraId="776E3E60" w14:textId="6D6AD94D" w:rsidR="004D1F3A" w:rsidRPr="008C5395" w:rsidRDefault="00D86F44" w:rsidP="000A3F51">
          <w:pPr>
            <w:rPr>
              <w:sz w:val="21"/>
              <w:szCs w:val="21"/>
            </w:rPr>
          </w:pPr>
          <w:r w:rsidRPr="00D86F44">
            <w:rPr>
              <w:rFonts w:ascii="Palatino Linotype" w:hAnsi="Palatino Linotype"/>
              <w:b/>
              <w:sz w:val="21"/>
              <w:szCs w:val="21"/>
            </w:rPr>
            <w:t>****** ******* *****</w:t>
          </w:r>
        </w:p>
      </w:tc>
    </w:tr>
    <w:tr w:rsidR="004D1F3A" w14:paraId="22601A11" w14:textId="77777777" w:rsidTr="00750CDE">
      <w:trPr>
        <w:trHeight w:val="228"/>
      </w:trPr>
      <w:tc>
        <w:tcPr>
          <w:tcW w:w="2551" w:type="dxa"/>
          <w:vAlign w:val="center"/>
          <w:hideMark/>
        </w:tcPr>
        <w:p w14:paraId="6EFE221D" w14:textId="337D5087" w:rsidR="004D1F3A" w:rsidRPr="008C5395" w:rsidRDefault="004D1F3A" w:rsidP="00750CDE">
          <w:pPr>
            <w:rPr>
              <w:rFonts w:ascii="Palatino Linotype" w:hAnsi="Palatino Linotype"/>
              <w:b/>
              <w:sz w:val="21"/>
              <w:szCs w:val="21"/>
              <w:lang w:val="es-ES_tradnl"/>
            </w:rPr>
          </w:pPr>
          <w:r>
            <w:rPr>
              <w:rFonts w:ascii="Palatino Linotype" w:hAnsi="Palatino Linotype"/>
              <w:b/>
              <w:sz w:val="21"/>
              <w:szCs w:val="21"/>
              <w:lang w:val="es-ES_tradnl"/>
            </w:rPr>
            <w:t>Sujeto O</w:t>
          </w:r>
          <w:r w:rsidRPr="008C5395">
            <w:rPr>
              <w:rFonts w:ascii="Palatino Linotype" w:hAnsi="Palatino Linotype"/>
              <w:b/>
              <w:sz w:val="21"/>
              <w:szCs w:val="21"/>
              <w:lang w:val="es-ES_tradnl"/>
            </w:rPr>
            <w:t>bligado:</w:t>
          </w:r>
        </w:p>
      </w:tc>
      <w:tc>
        <w:tcPr>
          <w:tcW w:w="3544" w:type="dxa"/>
          <w:vAlign w:val="center"/>
          <w:hideMark/>
        </w:tcPr>
        <w:p w14:paraId="266F997D" w14:textId="70EFED0B" w:rsidR="004D1F3A" w:rsidRPr="008C5395" w:rsidRDefault="004D1F3A" w:rsidP="008C5395">
          <w:pPr>
            <w:ind w:left="35" w:hanging="35"/>
            <w:jc w:val="both"/>
            <w:rPr>
              <w:sz w:val="21"/>
              <w:szCs w:val="21"/>
            </w:rPr>
          </w:pPr>
          <w:r w:rsidRPr="0013532D">
            <w:rPr>
              <w:rFonts w:ascii="Palatino Linotype" w:hAnsi="Palatino Linotype"/>
              <w:b/>
              <w:sz w:val="21"/>
              <w:szCs w:val="21"/>
            </w:rPr>
            <w:t>Ayuntamiento de Naucalpan de Juárez</w:t>
          </w:r>
        </w:p>
      </w:tc>
    </w:tr>
    <w:tr w:rsidR="004D1F3A" w14:paraId="2D6C630E" w14:textId="77777777" w:rsidTr="00750CDE">
      <w:tc>
        <w:tcPr>
          <w:tcW w:w="2551" w:type="dxa"/>
          <w:vAlign w:val="center"/>
          <w:hideMark/>
        </w:tcPr>
        <w:p w14:paraId="5BD4C6DB" w14:textId="40502EEE" w:rsidR="004D1F3A" w:rsidRPr="008C5395" w:rsidRDefault="004D1F3A" w:rsidP="00750CDE">
          <w:pPr>
            <w:rPr>
              <w:rFonts w:ascii="Palatino Linotype" w:hAnsi="Palatino Linotype"/>
              <w:b/>
              <w:sz w:val="21"/>
              <w:szCs w:val="21"/>
              <w:lang w:val="es-ES_tradnl"/>
            </w:rPr>
          </w:pPr>
          <w:r>
            <w:rPr>
              <w:rFonts w:ascii="Palatino Linotype" w:hAnsi="Palatino Linotype"/>
              <w:b/>
              <w:sz w:val="21"/>
              <w:szCs w:val="21"/>
              <w:lang w:val="es-ES_tradnl"/>
            </w:rPr>
            <w:t>Comisionada P</w:t>
          </w:r>
          <w:r w:rsidRPr="008C5395">
            <w:rPr>
              <w:rFonts w:ascii="Palatino Linotype" w:hAnsi="Palatino Linotype"/>
              <w:b/>
              <w:sz w:val="21"/>
              <w:szCs w:val="21"/>
              <w:lang w:val="es-ES_tradnl"/>
            </w:rPr>
            <w:t>onente:</w:t>
          </w:r>
        </w:p>
      </w:tc>
      <w:tc>
        <w:tcPr>
          <w:tcW w:w="3544" w:type="dxa"/>
          <w:vAlign w:val="center"/>
          <w:hideMark/>
        </w:tcPr>
        <w:p w14:paraId="0CDDA0BE" w14:textId="6E88958E" w:rsidR="004D1F3A" w:rsidRPr="008C5395" w:rsidRDefault="004D1F3A" w:rsidP="00750CDE">
          <w:pPr>
            <w:ind w:right="-533"/>
            <w:jc w:val="both"/>
            <w:rPr>
              <w:rFonts w:ascii="Palatino Linotype" w:hAnsi="Palatino Linotype"/>
              <w:b/>
              <w:sz w:val="21"/>
              <w:szCs w:val="21"/>
              <w:lang w:val="es-ES_tradnl"/>
            </w:rPr>
          </w:pPr>
          <w:r>
            <w:rPr>
              <w:rFonts w:ascii="Palatino Linotype" w:hAnsi="Palatino Linotype"/>
              <w:b/>
              <w:sz w:val="21"/>
              <w:szCs w:val="21"/>
              <w:lang w:val="es-ES_tradnl"/>
            </w:rPr>
            <w:t>María d</w:t>
          </w:r>
          <w:r w:rsidRPr="009A1A1D">
            <w:rPr>
              <w:rFonts w:ascii="Palatino Linotype" w:hAnsi="Palatino Linotype"/>
              <w:b/>
              <w:sz w:val="21"/>
              <w:szCs w:val="21"/>
              <w:lang w:val="es-ES_tradnl"/>
            </w:rPr>
            <w:t>el Rosario Mejía Ayala</w:t>
          </w:r>
        </w:p>
      </w:tc>
    </w:tr>
  </w:tbl>
  <w:p w14:paraId="59DE3767" w14:textId="6FD10F8D" w:rsidR="004D1F3A" w:rsidRDefault="004D1F3A"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D67F2"/>
    <w:multiLevelType w:val="hybridMultilevel"/>
    <w:tmpl w:val="327C09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E81203"/>
    <w:multiLevelType w:val="hybridMultilevel"/>
    <w:tmpl w:val="D5B64C8A"/>
    <w:lvl w:ilvl="0" w:tplc="FFA4CFF0">
      <w:start w:val="1"/>
      <w:numFmt w:val="lowerLetter"/>
      <w:lvlText w:val="%1."/>
      <w:lvlJc w:val="left"/>
      <w:pPr>
        <w:ind w:left="720" w:hanging="360"/>
      </w:pPr>
      <w:rPr>
        <w:rFonts w:eastAsiaTheme="majorEastAsia"/>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E483654"/>
    <w:multiLevelType w:val="hybridMultilevel"/>
    <w:tmpl w:val="D8D87108"/>
    <w:lvl w:ilvl="0" w:tplc="67386B32">
      <w:start w:val="2"/>
      <w:numFmt w:val="upperRoman"/>
      <w:lvlText w:val="%1."/>
      <w:lvlJc w:val="left"/>
      <w:pPr>
        <w:ind w:left="1080" w:hanging="72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26F718C"/>
    <w:multiLevelType w:val="hybridMultilevel"/>
    <w:tmpl w:val="637E5B5C"/>
    <w:lvl w:ilvl="0" w:tplc="731C5DC2">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73E70FA"/>
    <w:multiLevelType w:val="hybridMultilevel"/>
    <w:tmpl w:val="3E14CE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6E616099"/>
    <w:multiLevelType w:val="hybridMultilevel"/>
    <w:tmpl w:val="3BBC03CA"/>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num w:numId="1">
    <w:abstractNumId w:val="3"/>
  </w:num>
  <w:num w:numId="2">
    <w:abstractNumId w:val="11"/>
  </w:num>
  <w:num w:numId="3">
    <w:abstractNumId w:val="7"/>
  </w:num>
  <w:num w:numId="4">
    <w:abstractNumId w:val="9"/>
  </w:num>
  <w:num w:numId="5">
    <w:abstractNumId w:val="4"/>
  </w:num>
  <w:num w:numId="6">
    <w:abstractNumId w:val="10"/>
  </w:num>
  <w:num w:numId="7">
    <w:abstractNumId w:val="8"/>
  </w:num>
  <w:num w:numId="8">
    <w:abstractNumId w:val="1"/>
  </w:num>
  <w:num w:numId="9">
    <w:abstractNumId w:val="5"/>
  </w:num>
  <w:num w:numId="10">
    <w:abstractNumId w:val="2"/>
  </w:num>
  <w:num w:numId="11">
    <w:abstractNumId w:val="6"/>
  </w:num>
  <w:num w:numId="12">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84C"/>
    <w:rsid w:val="00002D71"/>
    <w:rsid w:val="0000346C"/>
    <w:rsid w:val="0000355C"/>
    <w:rsid w:val="00004432"/>
    <w:rsid w:val="000054B4"/>
    <w:rsid w:val="00007F6F"/>
    <w:rsid w:val="00007F71"/>
    <w:rsid w:val="0001275C"/>
    <w:rsid w:val="00013961"/>
    <w:rsid w:val="00013D8B"/>
    <w:rsid w:val="000142A6"/>
    <w:rsid w:val="00014F3B"/>
    <w:rsid w:val="000163E2"/>
    <w:rsid w:val="00016825"/>
    <w:rsid w:val="0001725D"/>
    <w:rsid w:val="00020D5F"/>
    <w:rsid w:val="00022ADC"/>
    <w:rsid w:val="00022DB0"/>
    <w:rsid w:val="0002448A"/>
    <w:rsid w:val="000256B0"/>
    <w:rsid w:val="000257D3"/>
    <w:rsid w:val="0002752B"/>
    <w:rsid w:val="00027800"/>
    <w:rsid w:val="00034557"/>
    <w:rsid w:val="00034DE3"/>
    <w:rsid w:val="00035216"/>
    <w:rsid w:val="000354B7"/>
    <w:rsid w:val="00040464"/>
    <w:rsid w:val="000416BB"/>
    <w:rsid w:val="00041985"/>
    <w:rsid w:val="00043E5D"/>
    <w:rsid w:val="00043EEC"/>
    <w:rsid w:val="0004420F"/>
    <w:rsid w:val="000467EA"/>
    <w:rsid w:val="00046F5E"/>
    <w:rsid w:val="00047A3C"/>
    <w:rsid w:val="00047AE7"/>
    <w:rsid w:val="0005034C"/>
    <w:rsid w:val="000507B6"/>
    <w:rsid w:val="00051C4C"/>
    <w:rsid w:val="00052FFB"/>
    <w:rsid w:val="000542C7"/>
    <w:rsid w:val="00054B4D"/>
    <w:rsid w:val="00055BCD"/>
    <w:rsid w:val="00056A88"/>
    <w:rsid w:val="00060DA9"/>
    <w:rsid w:val="00061207"/>
    <w:rsid w:val="00061C02"/>
    <w:rsid w:val="0006370A"/>
    <w:rsid w:val="000657E3"/>
    <w:rsid w:val="0006581C"/>
    <w:rsid w:val="00066209"/>
    <w:rsid w:val="000679F8"/>
    <w:rsid w:val="00067BE6"/>
    <w:rsid w:val="00067DA3"/>
    <w:rsid w:val="00067F64"/>
    <w:rsid w:val="0007166A"/>
    <w:rsid w:val="00071EFB"/>
    <w:rsid w:val="000734C5"/>
    <w:rsid w:val="00073B46"/>
    <w:rsid w:val="00073BA4"/>
    <w:rsid w:val="000773AB"/>
    <w:rsid w:val="0008155F"/>
    <w:rsid w:val="00083430"/>
    <w:rsid w:val="0008542A"/>
    <w:rsid w:val="00086D0F"/>
    <w:rsid w:val="00087991"/>
    <w:rsid w:val="00087A2F"/>
    <w:rsid w:val="000941C8"/>
    <w:rsid w:val="0009491F"/>
    <w:rsid w:val="000955C2"/>
    <w:rsid w:val="00095E81"/>
    <w:rsid w:val="00096F4F"/>
    <w:rsid w:val="00097258"/>
    <w:rsid w:val="000A0CBA"/>
    <w:rsid w:val="000A1656"/>
    <w:rsid w:val="000A2711"/>
    <w:rsid w:val="000A3F51"/>
    <w:rsid w:val="000A41B3"/>
    <w:rsid w:val="000A4BBC"/>
    <w:rsid w:val="000A57F2"/>
    <w:rsid w:val="000A5983"/>
    <w:rsid w:val="000A6AAF"/>
    <w:rsid w:val="000A70F6"/>
    <w:rsid w:val="000B0177"/>
    <w:rsid w:val="000B2927"/>
    <w:rsid w:val="000B2BB7"/>
    <w:rsid w:val="000B3FFD"/>
    <w:rsid w:val="000B4FE8"/>
    <w:rsid w:val="000B7976"/>
    <w:rsid w:val="000C06EC"/>
    <w:rsid w:val="000C09FB"/>
    <w:rsid w:val="000C1135"/>
    <w:rsid w:val="000C15E2"/>
    <w:rsid w:val="000C223E"/>
    <w:rsid w:val="000C263E"/>
    <w:rsid w:val="000C26D4"/>
    <w:rsid w:val="000C2B90"/>
    <w:rsid w:val="000C2DC4"/>
    <w:rsid w:val="000C418D"/>
    <w:rsid w:val="000C4453"/>
    <w:rsid w:val="000C4F0B"/>
    <w:rsid w:val="000C52FE"/>
    <w:rsid w:val="000C5AA6"/>
    <w:rsid w:val="000C6B3B"/>
    <w:rsid w:val="000C75C6"/>
    <w:rsid w:val="000C7A6B"/>
    <w:rsid w:val="000D05A8"/>
    <w:rsid w:val="000D0875"/>
    <w:rsid w:val="000D1CE4"/>
    <w:rsid w:val="000D20AF"/>
    <w:rsid w:val="000D23E1"/>
    <w:rsid w:val="000D6FAD"/>
    <w:rsid w:val="000D7802"/>
    <w:rsid w:val="000D7D54"/>
    <w:rsid w:val="000E0B0D"/>
    <w:rsid w:val="000E0D4C"/>
    <w:rsid w:val="000E2DE5"/>
    <w:rsid w:val="000E3C8A"/>
    <w:rsid w:val="000E46A3"/>
    <w:rsid w:val="000E5379"/>
    <w:rsid w:val="000E60B9"/>
    <w:rsid w:val="000E7DB9"/>
    <w:rsid w:val="000F128B"/>
    <w:rsid w:val="000F27A3"/>
    <w:rsid w:val="000F2894"/>
    <w:rsid w:val="000F3826"/>
    <w:rsid w:val="000F570C"/>
    <w:rsid w:val="000F60B3"/>
    <w:rsid w:val="000F6198"/>
    <w:rsid w:val="000F6B89"/>
    <w:rsid w:val="00100085"/>
    <w:rsid w:val="00100F0F"/>
    <w:rsid w:val="00102052"/>
    <w:rsid w:val="00103284"/>
    <w:rsid w:val="0011064A"/>
    <w:rsid w:val="00110FBA"/>
    <w:rsid w:val="0011121B"/>
    <w:rsid w:val="0011135B"/>
    <w:rsid w:val="001119A1"/>
    <w:rsid w:val="00111C6A"/>
    <w:rsid w:val="00111E67"/>
    <w:rsid w:val="001136B7"/>
    <w:rsid w:val="00113827"/>
    <w:rsid w:val="001145E0"/>
    <w:rsid w:val="00114D84"/>
    <w:rsid w:val="00114E1D"/>
    <w:rsid w:val="00114F4F"/>
    <w:rsid w:val="00114FD0"/>
    <w:rsid w:val="00116E39"/>
    <w:rsid w:val="00120577"/>
    <w:rsid w:val="0012597C"/>
    <w:rsid w:val="00130D91"/>
    <w:rsid w:val="00131A23"/>
    <w:rsid w:val="00132ABE"/>
    <w:rsid w:val="0013510C"/>
    <w:rsid w:val="0013532D"/>
    <w:rsid w:val="00135834"/>
    <w:rsid w:val="00135983"/>
    <w:rsid w:val="00136C1F"/>
    <w:rsid w:val="00136E02"/>
    <w:rsid w:val="00137EEF"/>
    <w:rsid w:val="001409A7"/>
    <w:rsid w:val="001455DE"/>
    <w:rsid w:val="00146B18"/>
    <w:rsid w:val="00147BF2"/>
    <w:rsid w:val="00150121"/>
    <w:rsid w:val="00150C25"/>
    <w:rsid w:val="00152EB9"/>
    <w:rsid w:val="001549A5"/>
    <w:rsid w:val="00154A89"/>
    <w:rsid w:val="0015543A"/>
    <w:rsid w:val="00155EE8"/>
    <w:rsid w:val="00160770"/>
    <w:rsid w:val="0016185D"/>
    <w:rsid w:val="001623C4"/>
    <w:rsid w:val="00164786"/>
    <w:rsid w:val="001650BF"/>
    <w:rsid w:val="00172CF4"/>
    <w:rsid w:val="001735DB"/>
    <w:rsid w:val="001764BD"/>
    <w:rsid w:val="001766A8"/>
    <w:rsid w:val="001769CF"/>
    <w:rsid w:val="00176A2B"/>
    <w:rsid w:val="001810BD"/>
    <w:rsid w:val="00181731"/>
    <w:rsid w:val="00183588"/>
    <w:rsid w:val="001877E3"/>
    <w:rsid w:val="001909D8"/>
    <w:rsid w:val="00190C0E"/>
    <w:rsid w:val="001910A9"/>
    <w:rsid w:val="00191651"/>
    <w:rsid w:val="00196246"/>
    <w:rsid w:val="001A211D"/>
    <w:rsid w:val="001A2661"/>
    <w:rsid w:val="001A294A"/>
    <w:rsid w:val="001A295C"/>
    <w:rsid w:val="001A4110"/>
    <w:rsid w:val="001A414B"/>
    <w:rsid w:val="001A4247"/>
    <w:rsid w:val="001A4321"/>
    <w:rsid w:val="001A4AAA"/>
    <w:rsid w:val="001A523B"/>
    <w:rsid w:val="001A6401"/>
    <w:rsid w:val="001A750D"/>
    <w:rsid w:val="001B021E"/>
    <w:rsid w:val="001B1809"/>
    <w:rsid w:val="001B306D"/>
    <w:rsid w:val="001B39D7"/>
    <w:rsid w:val="001B3EE2"/>
    <w:rsid w:val="001B4CEE"/>
    <w:rsid w:val="001B741C"/>
    <w:rsid w:val="001C12F4"/>
    <w:rsid w:val="001C1D66"/>
    <w:rsid w:val="001C32EB"/>
    <w:rsid w:val="001C78B4"/>
    <w:rsid w:val="001D12BB"/>
    <w:rsid w:val="001D2B8F"/>
    <w:rsid w:val="001D3EDB"/>
    <w:rsid w:val="001D465D"/>
    <w:rsid w:val="001D546F"/>
    <w:rsid w:val="001D5475"/>
    <w:rsid w:val="001D5E49"/>
    <w:rsid w:val="001D6C31"/>
    <w:rsid w:val="001D7454"/>
    <w:rsid w:val="001D74B1"/>
    <w:rsid w:val="001E06A6"/>
    <w:rsid w:val="001E0BAC"/>
    <w:rsid w:val="001E21D6"/>
    <w:rsid w:val="001E27A2"/>
    <w:rsid w:val="001E3163"/>
    <w:rsid w:val="001E64A9"/>
    <w:rsid w:val="001E6C7D"/>
    <w:rsid w:val="001E7A4B"/>
    <w:rsid w:val="001E7F56"/>
    <w:rsid w:val="001F0486"/>
    <w:rsid w:val="001F08E9"/>
    <w:rsid w:val="001F192E"/>
    <w:rsid w:val="001F7359"/>
    <w:rsid w:val="001F7CCF"/>
    <w:rsid w:val="00200379"/>
    <w:rsid w:val="002004A4"/>
    <w:rsid w:val="002009A8"/>
    <w:rsid w:val="00202CBF"/>
    <w:rsid w:val="002035AE"/>
    <w:rsid w:val="002045D9"/>
    <w:rsid w:val="00205A12"/>
    <w:rsid w:val="00205AEA"/>
    <w:rsid w:val="00205E96"/>
    <w:rsid w:val="00212533"/>
    <w:rsid w:val="00213307"/>
    <w:rsid w:val="00213675"/>
    <w:rsid w:val="0021467C"/>
    <w:rsid w:val="00215049"/>
    <w:rsid w:val="0021624F"/>
    <w:rsid w:val="00217580"/>
    <w:rsid w:val="002175B2"/>
    <w:rsid w:val="002207F0"/>
    <w:rsid w:val="00220958"/>
    <w:rsid w:val="00220F0D"/>
    <w:rsid w:val="00221890"/>
    <w:rsid w:val="00221D8E"/>
    <w:rsid w:val="00221EC6"/>
    <w:rsid w:val="00221FB8"/>
    <w:rsid w:val="002224D8"/>
    <w:rsid w:val="00222B68"/>
    <w:rsid w:val="00223CA2"/>
    <w:rsid w:val="0022420A"/>
    <w:rsid w:val="00224863"/>
    <w:rsid w:val="00224F8A"/>
    <w:rsid w:val="00225734"/>
    <w:rsid w:val="00225F43"/>
    <w:rsid w:val="0022602D"/>
    <w:rsid w:val="002271A1"/>
    <w:rsid w:val="00227C43"/>
    <w:rsid w:val="00230740"/>
    <w:rsid w:val="00231386"/>
    <w:rsid w:val="00231C27"/>
    <w:rsid w:val="0023264F"/>
    <w:rsid w:val="002328ED"/>
    <w:rsid w:val="002345CA"/>
    <w:rsid w:val="00234EF0"/>
    <w:rsid w:val="002351C8"/>
    <w:rsid w:val="00235A99"/>
    <w:rsid w:val="00235FA6"/>
    <w:rsid w:val="002373CE"/>
    <w:rsid w:val="002401DC"/>
    <w:rsid w:val="0024021F"/>
    <w:rsid w:val="002433EF"/>
    <w:rsid w:val="00246016"/>
    <w:rsid w:val="00250254"/>
    <w:rsid w:val="002534E4"/>
    <w:rsid w:val="0025352F"/>
    <w:rsid w:val="00255050"/>
    <w:rsid w:val="002551B1"/>
    <w:rsid w:val="002571D2"/>
    <w:rsid w:val="00257994"/>
    <w:rsid w:val="0026002D"/>
    <w:rsid w:val="002612A6"/>
    <w:rsid w:val="00261EE8"/>
    <w:rsid w:val="0026350A"/>
    <w:rsid w:val="00263841"/>
    <w:rsid w:val="00263FE3"/>
    <w:rsid w:val="00264F5F"/>
    <w:rsid w:val="002650F0"/>
    <w:rsid w:val="0026697E"/>
    <w:rsid w:val="00270945"/>
    <w:rsid w:val="00272511"/>
    <w:rsid w:val="00272EA4"/>
    <w:rsid w:val="002740BE"/>
    <w:rsid w:val="00275929"/>
    <w:rsid w:val="00276430"/>
    <w:rsid w:val="002774F3"/>
    <w:rsid w:val="00277826"/>
    <w:rsid w:val="00280EE2"/>
    <w:rsid w:val="00281764"/>
    <w:rsid w:val="002829D3"/>
    <w:rsid w:val="0028416D"/>
    <w:rsid w:val="00284B27"/>
    <w:rsid w:val="00285B91"/>
    <w:rsid w:val="002901AF"/>
    <w:rsid w:val="00290B7F"/>
    <w:rsid w:val="00292319"/>
    <w:rsid w:val="00293B56"/>
    <w:rsid w:val="002A091E"/>
    <w:rsid w:val="002A290A"/>
    <w:rsid w:val="002A3170"/>
    <w:rsid w:val="002A3355"/>
    <w:rsid w:val="002A389B"/>
    <w:rsid w:val="002A397A"/>
    <w:rsid w:val="002A3A0D"/>
    <w:rsid w:val="002A4288"/>
    <w:rsid w:val="002A6D97"/>
    <w:rsid w:val="002A750D"/>
    <w:rsid w:val="002B043C"/>
    <w:rsid w:val="002B4190"/>
    <w:rsid w:val="002B5C0B"/>
    <w:rsid w:val="002B6758"/>
    <w:rsid w:val="002B6C95"/>
    <w:rsid w:val="002B73C0"/>
    <w:rsid w:val="002C0312"/>
    <w:rsid w:val="002C17F3"/>
    <w:rsid w:val="002C345F"/>
    <w:rsid w:val="002C361C"/>
    <w:rsid w:val="002C6154"/>
    <w:rsid w:val="002D0922"/>
    <w:rsid w:val="002D117E"/>
    <w:rsid w:val="002D19F0"/>
    <w:rsid w:val="002D3B5F"/>
    <w:rsid w:val="002D3CBA"/>
    <w:rsid w:val="002D5989"/>
    <w:rsid w:val="002D5AD7"/>
    <w:rsid w:val="002D5D77"/>
    <w:rsid w:val="002D6B0B"/>
    <w:rsid w:val="002D7B29"/>
    <w:rsid w:val="002E0FAE"/>
    <w:rsid w:val="002E102B"/>
    <w:rsid w:val="002E1225"/>
    <w:rsid w:val="002E1568"/>
    <w:rsid w:val="002E1A5F"/>
    <w:rsid w:val="002E3916"/>
    <w:rsid w:val="002E475B"/>
    <w:rsid w:val="002E5B52"/>
    <w:rsid w:val="002E61CF"/>
    <w:rsid w:val="002E6E72"/>
    <w:rsid w:val="002F04C5"/>
    <w:rsid w:val="002F0818"/>
    <w:rsid w:val="002F242D"/>
    <w:rsid w:val="002F26DE"/>
    <w:rsid w:val="002F35EC"/>
    <w:rsid w:val="002F51D0"/>
    <w:rsid w:val="002F546F"/>
    <w:rsid w:val="002F583B"/>
    <w:rsid w:val="002F58D0"/>
    <w:rsid w:val="002F6250"/>
    <w:rsid w:val="002F76E9"/>
    <w:rsid w:val="002F797D"/>
    <w:rsid w:val="002F7C2E"/>
    <w:rsid w:val="003055B9"/>
    <w:rsid w:val="00310308"/>
    <w:rsid w:val="00311057"/>
    <w:rsid w:val="00311123"/>
    <w:rsid w:val="00311EA8"/>
    <w:rsid w:val="003152EB"/>
    <w:rsid w:val="0031573E"/>
    <w:rsid w:val="00315903"/>
    <w:rsid w:val="00315F50"/>
    <w:rsid w:val="003164B0"/>
    <w:rsid w:val="0031693A"/>
    <w:rsid w:val="00316E9E"/>
    <w:rsid w:val="00317987"/>
    <w:rsid w:val="0032140B"/>
    <w:rsid w:val="003229C3"/>
    <w:rsid w:val="00322A09"/>
    <w:rsid w:val="00323309"/>
    <w:rsid w:val="003245BF"/>
    <w:rsid w:val="003256D6"/>
    <w:rsid w:val="00325833"/>
    <w:rsid w:val="00326031"/>
    <w:rsid w:val="00326CE7"/>
    <w:rsid w:val="00330ADB"/>
    <w:rsid w:val="003328AD"/>
    <w:rsid w:val="00334142"/>
    <w:rsid w:val="0033414E"/>
    <w:rsid w:val="0033559E"/>
    <w:rsid w:val="003358DE"/>
    <w:rsid w:val="003377AD"/>
    <w:rsid w:val="0034063F"/>
    <w:rsid w:val="003412C2"/>
    <w:rsid w:val="00341718"/>
    <w:rsid w:val="00342372"/>
    <w:rsid w:val="00342C94"/>
    <w:rsid w:val="00343ED6"/>
    <w:rsid w:val="00344721"/>
    <w:rsid w:val="003450C0"/>
    <w:rsid w:val="00345234"/>
    <w:rsid w:val="00345E3B"/>
    <w:rsid w:val="00346AAB"/>
    <w:rsid w:val="00347266"/>
    <w:rsid w:val="00350C3A"/>
    <w:rsid w:val="003514E6"/>
    <w:rsid w:val="003515AB"/>
    <w:rsid w:val="00351613"/>
    <w:rsid w:val="00351F28"/>
    <w:rsid w:val="0035245F"/>
    <w:rsid w:val="00352755"/>
    <w:rsid w:val="0035321B"/>
    <w:rsid w:val="00356FE9"/>
    <w:rsid w:val="003608CF"/>
    <w:rsid w:val="00360C3E"/>
    <w:rsid w:val="00361B46"/>
    <w:rsid w:val="00361C46"/>
    <w:rsid w:val="003632E4"/>
    <w:rsid w:val="0036391A"/>
    <w:rsid w:val="00363F3A"/>
    <w:rsid w:val="003656F4"/>
    <w:rsid w:val="003657E8"/>
    <w:rsid w:val="00365841"/>
    <w:rsid w:val="00366224"/>
    <w:rsid w:val="00366398"/>
    <w:rsid w:val="00366D78"/>
    <w:rsid w:val="00370254"/>
    <w:rsid w:val="003705F6"/>
    <w:rsid w:val="00371446"/>
    <w:rsid w:val="00372657"/>
    <w:rsid w:val="00372AA5"/>
    <w:rsid w:val="00372FB1"/>
    <w:rsid w:val="00373004"/>
    <w:rsid w:val="0037499B"/>
    <w:rsid w:val="00375B4E"/>
    <w:rsid w:val="00376685"/>
    <w:rsid w:val="00376ED0"/>
    <w:rsid w:val="0038104F"/>
    <w:rsid w:val="00383E79"/>
    <w:rsid w:val="00384B94"/>
    <w:rsid w:val="00385D61"/>
    <w:rsid w:val="00387230"/>
    <w:rsid w:val="00390B9F"/>
    <w:rsid w:val="00391A7B"/>
    <w:rsid w:val="00393A05"/>
    <w:rsid w:val="0039552D"/>
    <w:rsid w:val="00395E91"/>
    <w:rsid w:val="0039701C"/>
    <w:rsid w:val="00397C2B"/>
    <w:rsid w:val="003A15A6"/>
    <w:rsid w:val="003A397A"/>
    <w:rsid w:val="003A4D68"/>
    <w:rsid w:val="003A6040"/>
    <w:rsid w:val="003A659F"/>
    <w:rsid w:val="003A783B"/>
    <w:rsid w:val="003A7B01"/>
    <w:rsid w:val="003A7F60"/>
    <w:rsid w:val="003B270A"/>
    <w:rsid w:val="003B3B87"/>
    <w:rsid w:val="003B57CF"/>
    <w:rsid w:val="003B700F"/>
    <w:rsid w:val="003C01FC"/>
    <w:rsid w:val="003C0E48"/>
    <w:rsid w:val="003C1156"/>
    <w:rsid w:val="003C1949"/>
    <w:rsid w:val="003C5A7C"/>
    <w:rsid w:val="003C632F"/>
    <w:rsid w:val="003C7890"/>
    <w:rsid w:val="003C7EB2"/>
    <w:rsid w:val="003D0DF5"/>
    <w:rsid w:val="003D2D92"/>
    <w:rsid w:val="003D349B"/>
    <w:rsid w:val="003D3669"/>
    <w:rsid w:val="003D428F"/>
    <w:rsid w:val="003E02C8"/>
    <w:rsid w:val="003E1884"/>
    <w:rsid w:val="003E249C"/>
    <w:rsid w:val="003E25E5"/>
    <w:rsid w:val="003E3309"/>
    <w:rsid w:val="003E4B85"/>
    <w:rsid w:val="003E53D7"/>
    <w:rsid w:val="003E55B7"/>
    <w:rsid w:val="003E5E1B"/>
    <w:rsid w:val="003E5F2F"/>
    <w:rsid w:val="003E64E2"/>
    <w:rsid w:val="003E68C4"/>
    <w:rsid w:val="003E6ADA"/>
    <w:rsid w:val="003E7EB6"/>
    <w:rsid w:val="003F09EB"/>
    <w:rsid w:val="003F2795"/>
    <w:rsid w:val="003F3551"/>
    <w:rsid w:val="003F5CF9"/>
    <w:rsid w:val="003F649A"/>
    <w:rsid w:val="003F7CA2"/>
    <w:rsid w:val="004010A5"/>
    <w:rsid w:val="0040246E"/>
    <w:rsid w:val="004030C4"/>
    <w:rsid w:val="00403B17"/>
    <w:rsid w:val="00404266"/>
    <w:rsid w:val="00405DD8"/>
    <w:rsid w:val="004063AE"/>
    <w:rsid w:val="00407710"/>
    <w:rsid w:val="00411EF1"/>
    <w:rsid w:val="00412918"/>
    <w:rsid w:val="00412F99"/>
    <w:rsid w:val="00413EB7"/>
    <w:rsid w:val="00414A64"/>
    <w:rsid w:val="00415739"/>
    <w:rsid w:val="00415E56"/>
    <w:rsid w:val="00421B9C"/>
    <w:rsid w:val="00421BCC"/>
    <w:rsid w:val="004221C6"/>
    <w:rsid w:val="00423670"/>
    <w:rsid w:val="00424E3A"/>
    <w:rsid w:val="00425800"/>
    <w:rsid w:val="00426DC4"/>
    <w:rsid w:val="004332A1"/>
    <w:rsid w:val="004349CB"/>
    <w:rsid w:val="00434DA7"/>
    <w:rsid w:val="00435296"/>
    <w:rsid w:val="004352B9"/>
    <w:rsid w:val="004353C8"/>
    <w:rsid w:val="00436B9A"/>
    <w:rsid w:val="00440F78"/>
    <w:rsid w:val="0044278D"/>
    <w:rsid w:val="00444C11"/>
    <w:rsid w:val="0044547C"/>
    <w:rsid w:val="00446A0E"/>
    <w:rsid w:val="00447AF6"/>
    <w:rsid w:val="00447D32"/>
    <w:rsid w:val="00450966"/>
    <w:rsid w:val="00450F9B"/>
    <w:rsid w:val="00451EBC"/>
    <w:rsid w:val="00453D50"/>
    <w:rsid w:val="00454B4C"/>
    <w:rsid w:val="00455127"/>
    <w:rsid w:val="004554CC"/>
    <w:rsid w:val="004559FA"/>
    <w:rsid w:val="00456125"/>
    <w:rsid w:val="004569BD"/>
    <w:rsid w:val="00462B69"/>
    <w:rsid w:val="004642D1"/>
    <w:rsid w:val="00466025"/>
    <w:rsid w:val="00467BD4"/>
    <w:rsid w:val="0047014C"/>
    <w:rsid w:val="004706C8"/>
    <w:rsid w:val="00471C23"/>
    <w:rsid w:val="00473A67"/>
    <w:rsid w:val="0047415F"/>
    <w:rsid w:val="00474B8E"/>
    <w:rsid w:val="00475219"/>
    <w:rsid w:val="0047739C"/>
    <w:rsid w:val="0047785E"/>
    <w:rsid w:val="00477874"/>
    <w:rsid w:val="00480540"/>
    <w:rsid w:val="00480BD4"/>
    <w:rsid w:val="00480EF3"/>
    <w:rsid w:val="004817F9"/>
    <w:rsid w:val="004832AB"/>
    <w:rsid w:val="004836A2"/>
    <w:rsid w:val="00483A1C"/>
    <w:rsid w:val="00484359"/>
    <w:rsid w:val="00484663"/>
    <w:rsid w:val="00485070"/>
    <w:rsid w:val="0048526B"/>
    <w:rsid w:val="004858A1"/>
    <w:rsid w:val="0048628A"/>
    <w:rsid w:val="0048763A"/>
    <w:rsid w:val="004877F8"/>
    <w:rsid w:val="00487F15"/>
    <w:rsid w:val="0049032D"/>
    <w:rsid w:val="00491A66"/>
    <w:rsid w:val="00492659"/>
    <w:rsid w:val="0049300B"/>
    <w:rsid w:val="004937D6"/>
    <w:rsid w:val="004945C6"/>
    <w:rsid w:val="004957EE"/>
    <w:rsid w:val="004A0C64"/>
    <w:rsid w:val="004A0F2E"/>
    <w:rsid w:val="004A1ED9"/>
    <w:rsid w:val="004A21C5"/>
    <w:rsid w:val="004A2300"/>
    <w:rsid w:val="004A284F"/>
    <w:rsid w:val="004A2A04"/>
    <w:rsid w:val="004A3ABC"/>
    <w:rsid w:val="004A4371"/>
    <w:rsid w:val="004A5F74"/>
    <w:rsid w:val="004A7606"/>
    <w:rsid w:val="004B02AB"/>
    <w:rsid w:val="004B0B9F"/>
    <w:rsid w:val="004B2513"/>
    <w:rsid w:val="004B2C6B"/>
    <w:rsid w:val="004B44CC"/>
    <w:rsid w:val="004C182F"/>
    <w:rsid w:val="004C1E98"/>
    <w:rsid w:val="004C2B65"/>
    <w:rsid w:val="004C33C6"/>
    <w:rsid w:val="004C366B"/>
    <w:rsid w:val="004C4BE4"/>
    <w:rsid w:val="004C577A"/>
    <w:rsid w:val="004C59B8"/>
    <w:rsid w:val="004C6612"/>
    <w:rsid w:val="004C66C2"/>
    <w:rsid w:val="004C67D0"/>
    <w:rsid w:val="004C6F7F"/>
    <w:rsid w:val="004D02E4"/>
    <w:rsid w:val="004D0923"/>
    <w:rsid w:val="004D0A26"/>
    <w:rsid w:val="004D1017"/>
    <w:rsid w:val="004D1CED"/>
    <w:rsid w:val="004D1F3A"/>
    <w:rsid w:val="004D203E"/>
    <w:rsid w:val="004D2114"/>
    <w:rsid w:val="004D3B30"/>
    <w:rsid w:val="004D422B"/>
    <w:rsid w:val="004D576E"/>
    <w:rsid w:val="004D693B"/>
    <w:rsid w:val="004D7BA8"/>
    <w:rsid w:val="004E06FF"/>
    <w:rsid w:val="004E3C35"/>
    <w:rsid w:val="004E5A46"/>
    <w:rsid w:val="004E6596"/>
    <w:rsid w:val="004E7015"/>
    <w:rsid w:val="004F1182"/>
    <w:rsid w:val="004F2BE9"/>
    <w:rsid w:val="004F33D6"/>
    <w:rsid w:val="004F3900"/>
    <w:rsid w:val="004F3BA8"/>
    <w:rsid w:val="004F4480"/>
    <w:rsid w:val="004F46FC"/>
    <w:rsid w:val="004F4A54"/>
    <w:rsid w:val="004F6B35"/>
    <w:rsid w:val="004F6DE4"/>
    <w:rsid w:val="004F729B"/>
    <w:rsid w:val="004F7587"/>
    <w:rsid w:val="004F7669"/>
    <w:rsid w:val="0050153C"/>
    <w:rsid w:val="00503050"/>
    <w:rsid w:val="00504EE9"/>
    <w:rsid w:val="0050582A"/>
    <w:rsid w:val="00505DDE"/>
    <w:rsid w:val="005106D8"/>
    <w:rsid w:val="00511714"/>
    <w:rsid w:val="00511843"/>
    <w:rsid w:val="00511DE1"/>
    <w:rsid w:val="005123A8"/>
    <w:rsid w:val="0051306F"/>
    <w:rsid w:val="005144C8"/>
    <w:rsid w:val="00515505"/>
    <w:rsid w:val="00515B7B"/>
    <w:rsid w:val="00516C78"/>
    <w:rsid w:val="00516E27"/>
    <w:rsid w:val="005215E1"/>
    <w:rsid w:val="00522489"/>
    <w:rsid w:val="00522C1B"/>
    <w:rsid w:val="00524A73"/>
    <w:rsid w:val="00525DE6"/>
    <w:rsid w:val="00525FB3"/>
    <w:rsid w:val="0052733B"/>
    <w:rsid w:val="00530283"/>
    <w:rsid w:val="005310A7"/>
    <w:rsid w:val="00531137"/>
    <w:rsid w:val="00531716"/>
    <w:rsid w:val="0053189E"/>
    <w:rsid w:val="005334F7"/>
    <w:rsid w:val="00533D3A"/>
    <w:rsid w:val="0053472C"/>
    <w:rsid w:val="00535C24"/>
    <w:rsid w:val="005375E9"/>
    <w:rsid w:val="00537621"/>
    <w:rsid w:val="0053793E"/>
    <w:rsid w:val="00540286"/>
    <w:rsid w:val="00541548"/>
    <w:rsid w:val="005436CD"/>
    <w:rsid w:val="005442D6"/>
    <w:rsid w:val="00544EC7"/>
    <w:rsid w:val="005457D7"/>
    <w:rsid w:val="00546359"/>
    <w:rsid w:val="0054643E"/>
    <w:rsid w:val="0054655C"/>
    <w:rsid w:val="005509B1"/>
    <w:rsid w:val="00551230"/>
    <w:rsid w:val="00552E43"/>
    <w:rsid w:val="00553049"/>
    <w:rsid w:val="00553C75"/>
    <w:rsid w:val="00553CA8"/>
    <w:rsid w:val="00553FBF"/>
    <w:rsid w:val="00553FDC"/>
    <w:rsid w:val="005542B0"/>
    <w:rsid w:val="00554349"/>
    <w:rsid w:val="00555C9B"/>
    <w:rsid w:val="00556D4F"/>
    <w:rsid w:val="00556E6F"/>
    <w:rsid w:val="00560589"/>
    <w:rsid w:val="00561EAB"/>
    <w:rsid w:val="0056298A"/>
    <w:rsid w:val="00564E97"/>
    <w:rsid w:val="005651B9"/>
    <w:rsid w:val="005653C4"/>
    <w:rsid w:val="005657D3"/>
    <w:rsid w:val="00565D50"/>
    <w:rsid w:val="0057032D"/>
    <w:rsid w:val="00572247"/>
    <w:rsid w:val="005728FE"/>
    <w:rsid w:val="00573C2A"/>
    <w:rsid w:val="00574665"/>
    <w:rsid w:val="00576E6F"/>
    <w:rsid w:val="00577907"/>
    <w:rsid w:val="00577B41"/>
    <w:rsid w:val="005803D9"/>
    <w:rsid w:val="0058160D"/>
    <w:rsid w:val="00582674"/>
    <w:rsid w:val="005826AB"/>
    <w:rsid w:val="00582972"/>
    <w:rsid w:val="00583A8F"/>
    <w:rsid w:val="00584687"/>
    <w:rsid w:val="00584C98"/>
    <w:rsid w:val="00584EBE"/>
    <w:rsid w:val="0059179D"/>
    <w:rsid w:val="00591A91"/>
    <w:rsid w:val="00591D6C"/>
    <w:rsid w:val="00591F82"/>
    <w:rsid w:val="00595FA1"/>
    <w:rsid w:val="005A09F9"/>
    <w:rsid w:val="005A1017"/>
    <w:rsid w:val="005A17B0"/>
    <w:rsid w:val="005A4041"/>
    <w:rsid w:val="005A5205"/>
    <w:rsid w:val="005B03F8"/>
    <w:rsid w:val="005B12DE"/>
    <w:rsid w:val="005B1466"/>
    <w:rsid w:val="005B1671"/>
    <w:rsid w:val="005B1A95"/>
    <w:rsid w:val="005B1B1A"/>
    <w:rsid w:val="005B25CC"/>
    <w:rsid w:val="005B345E"/>
    <w:rsid w:val="005B36BD"/>
    <w:rsid w:val="005B6974"/>
    <w:rsid w:val="005B6CE9"/>
    <w:rsid w:val="005B7BD2"/>
    <w:rsid w:val="005C2780"/>
    <w:rsid w:val="005C436B"/>
    <w:rsid w:val="005C4682"/>
    <w:rsid w:val="005C55AE"/>
    <w:rsid w:val="005C7879"/>
    <w:rsid w:val="005D053F"/>
    <w:rsid w:val="005D07B8"/>
    <w:rsid w:val="005D2426"/>
    <w:rsid w:val="005D3A18"/>
    <w:rsid w:val="005D516E"/>
    <w:rsid w:val="005D6234"/>
    <w:rsid w:val="005D6280"/>
    <w:rsid w:val="005D6D42"/>
    <w:rsid w:val="005D7382"/>
    <w:rsid w:val="005E025A"/>
    <w:rsid w:val="005E057B"/>
    <w:rsid w:val="005E0A95"/>
    <w:rsid w:val="005E28D6"/>
    <w:rsid w:val="005E4D65"/>
    <w:rsid w:val="005E5433"/>
    <w:rsid w:val="005E6BF5"/>
    <w:rsid w:val="005E6C14"/>
    <w:rsid w:val="005E734F"/>
    <w:rsid w:val="005F1715"/>
    <w:rsid w:val="005F21B5"/>
    <w:rsid w:val="005F34C9"/>
    <w:rsid w:val="005F46DE"/>
    <w:rsid w:val="005F4823"/>
    <w:rsid w:val="005F54A3"/>
    <w:rsid w:val="005F5D92"/>
    <w:rsid w:val="005F5F7F"/>
    <w:rsid w:val="00600E3D"/>
    <w:rsid w:val="006010C3"/>
    <w:rsid w:val="00602D6A"/>
    <w:rsid w:val="00603DA7"/>
    <w:rsid w:val="00604BF6"/>
    <w:rsid w:val="00606585"/>
    <w:rsid w:val="00607E69"/>
    <w:rsid w:val="00610025"/>
    <w:rsid w:val="0061174B"/>
    <w:rsid w:val="00613D0E"/>
    <w:rsid w:val="006149DE"/>
    <w:rsid w:val="00620555"/>
    <w:rsid w:val="00623B8D"/>
    <w:rsid w:val="00624A65"/>
    <w:rsid w:val="006258FE"/>
    <w:rsid w:val="006267FA"/>
    <w:rsid w:val="006272DB"/>
    <w:rsid w:val="0063009C"/>
    <w:rsid w:val="00630343"/>
    <w:rsid w:val="0063320E"/>
    <w:rsid w:val="00634485"/>
    <w:rsid w:val="0063689D"/>
    <w:rsid w:val="00636F39"/>
    <w:rsid w:val="00637249"/>
    <w:rsid w:val="0063754F"/>
    <w:rsid w:val="00637FF0"/>
    <w:rsid w:val="00643479"/>
    <w:rsid w:val="00643D76"/>
    <w:rsid w:val="00645150"/>
    <w:rsid w:val="006463BD"/>
    <w:rsid w:val="006500E7"/>
    <w:rsid w:val="0065133A"/>
    <w:rsid w:val="00651A6E"/>
    <w:rsid w:val="00651BDC"/>
    <w:rsid w:val="00651E76"/>
    <w:rsid w:val="00652DED"/>
    <w:rsid w:val="00654C45"/>
    <w:rsid w:val="006575AF"/>
    <w:rsid w:val="00657ACF"/>
    <w:rsid w:val="00660310"/>
    <w:rsid w:val="006608DF"/>
    <w:rsid w:val="0066246B"/>
    <w:rsid w:val="00662FB1"/>
    <w:rsid w:val="006647F5"/>
    <w:rsid w:val="006662CD"/>
    <w:rsid w:val="006703F4"/>
    <w:rsid w:val="006705C6"/>
    <w:rsid w:val="00670A50"/>
    <w:rsid w:val="00673C5B"/>
    <w:rsid w:val="00674B18"/>
    <w:rsid w:val="0067588A"/>
    <w:rsid w:val="00676A20"/>
    <w:rsid w:val="00676F9F"/>
    <w:rsid w:val="006772A0"/>
    <w:rsid w:val="00677BDD"/>
    <w:rsid w:val="00681F35"/>
    <w:rsid w:val="00682A4A"/>
    <w:rsid w:val="00683187"/>
    <w:rsid w:val="00683FF4"/>
    <w:rsid w:val="00685D2F"/>
    <w:rsid w:val="00686A22"/>
    <w:rsid w:val="00686A8A"/>
    <w:rsid w:val="00687094"/>
    <w:rsid w:val="00687E13"/>
    <w:rsid w:val="00690F0A"/>
    <w:rsid w:val="00691233"/>
    <w:rsid w:val="006918EE"/>
    <w:rsid w:val="00692FD5"/>
    <w:rsid w:val="00693254"/>
    <w:rsid w:val="00696A49"/>
    <w:rsid w:val="006A1780"/>
    <w:rsid w:val="006A1EA6"/>
    <w:rsid w:val="006A34E7"/>
    <w:rsid w:val="006A4466"/>
    <w:rsid w:val="006A448C"/>
    <w:rsid w:val="006A6078"/>
    <w:rsid w:val="006A66F8"/>
    <w:rsid w:val="006A6AB5"/>
    <w:rsid w:val="006B0CD6"/>
    <w:rsid w:val="006B0DBD"/>
    <w:rsid w:val="006B1316"/>
    <w:rsid w:val="006B2831"/>
    <w:rsid w:val="006B2B26"/>
    <w:rsid w:val="006B34A2"/>
    <w:rsid w:val="006B3541"/>
    <w:rsid w:val="006B38BA"/>
    <w:rsid w:val="006B4B3F"/>
    <w:rsid w:val="006B5FF0"/>
    <w:rsid w:val="006B6D2A"/>
    <w:rsid w:val="006C0E48"/>
    <w:rsid w:val="006C0F6B"/>
    <w:rsid w:val="006C0FAB"/>
    <w:rsid w:val="006C2E07"/>
    <w:rsid w:val="006C309F"/>
    <w:rsid w:val="006C4122"/>
    <w:rsid w:val="006C4621"/>
    <w:rsid w:val="006C57D0"/>
    <w:rsid w:val="006C6F20"/>
    <w:rsid w:val="006C7872"/>
    <w:rsid w:val="006D27E2"/>
    <w:rsid w:val="006D30A2"/>
    <w:rsid w:val="006D47BC"/>
    <w:rsid w:val="006D5149"/>
    <w:rsid w:val="006D5615"/>
    <w:rsid w:val="006D57AB"/>
    <w:rsid w:val="006D709E"/>
    <w:rsid w:val="006E0CD5"/>
    <w:rsid w:val="006E2945"/>
    <w:rsid w:val="006E2B0C"/>
    <w:rsid w:val="006E5110"/>
    <w:rsid w:val="006E6389"/>
    <w:rsid w:val="006E7F99"/>
    <w:rsid w:val="006F2374"/>
    <w:rsid w:val="006F30A5"/>
    <w:rsid w:val="006F30F8"/>
    <w:rsid w:val="006F411B"/>
    <w:rsid w:val="00701918"/>
    <w:rsid w:val="007023EF"/>
    <w:rsid w:val="007026A7"/>
    <w:rsid w:val="00703BB9"/>
    <w:rsid w:val="00704AF9"/>
    <w:rsid w:val="007137D7"/>
    <w:rsid w:val="0071531F"/>
    <w:rsid w:val="00716D27"/>
    <w:rsid w:val="00721A45"/>
    <w:rsid w:val="00722947"/>
    <w:rsid w:val="00722FE7"/>
    <w:rsid w:val="00723651"/>
    <w:rsid w:val="00724418"/>
    <w:rsid w:val="00724B06"/>
    <w:rsid w:val="007257BA"/>
    <w:rsid w:val="00726130"/>
    <w:rsid w:val="00726EA0"/>
    <w:rsid w:val="0072784C"/>
    <w:rsid w:val="00727EC8"/>
    <w:rsid w:val="007306A3"/>
    <w:rsid w:val="00730B92"/>
    <w:rsid w:val="00730C84"/>
    <w:rsid w:val="00731064"/>
    <w:rsid w:val="00731C38"/>
    <w:rsid w:val="00731F1D"/>
    <w:rsid w:val="007339EF"/>
    <w:rsid w:val="00734B70"/>
    <w:rsid w:val="00735132"/>
    <w:rsid w:val="00735E7C"/>
    <w:rsid w:val="007363E3"/>
    <w:rsid w:val="00736C06"/>
    <w:rsid w:val="00736C2A"/>
    <w:rsid w:val="00740021"/>
    <w:rsid w:val="0074008F"/>
    <w:rsid w:val="00740476"/>
    <w:rsid w:val="0074064F"/>
    <w:rsid w:val="00740D10"/>
    <w:rsid w:val="007418CB"/>
    <w:rsid w:val="00741F3B"/>
    <w:rsid w:val="0074210C"/>
    <w:rsid w:val="00743800"/>
    <w:rsid w:val="00743ACF"/>
    <w:rsid w:val="00743F45"/>
    <w:rsid w:val="00743F53"/>
    <w:rsid w:val="00746B56"/>
    <w:rsid w:val="00746C93"/>
    <w:rsid w:val="007471E8"/>
    <w:rsid w:val="00750CDE"/>
    <w:rsid w:val="00751B54"/>
    <w:rsid w:val="0075421F"/>
    <w:rsid w:val="007548B2"/>
    <w:rsid w:val="00754ABE"/>
    <w:rsid w:val="00754F0B"/>
    <w:rsid w:val="00755A95"/>
    <w:rsid w:val="00757C2D"/>
    <w:rsid w:val="0076044C"/>
    <w:rsid w:val="007609DF"/>
    <w:rsid w:val="00760CC2"/>
    <w:rsid w:val="0076141F"/>
    <w:rsid w:val="0076247B"/>
    <w:rsid w:val="00762991"/>
    <w:rsid w:val="007631E9"/>
    <w:rsid w:val="00764230"/>
    <w:rsid w:val="00765F19"/>
    <w:rsid w:val="007666CC"/>
    <w:rsid w:val="00766CA7"/>
    <w:rsid w:val="007671B5"/>
    <w:rsid w:val="00767D22"/>
    <w:rsid w:val="00771543"/>
    <w:rsid w:val="00771999"/>
    <w:rsid w:val="0077203A"/>
    <w:rsid w:val="00774246"/>
    <w:rsid w:val="0077496D"/>
    <w:rsid w:val="007770D8"/>
    <w:rsid w:val="00777F72"/>
    <w:rsid w:val="0078251D"/>
    <w:rsid w:val="0078320B"/>
    <w:rsid w:val="00783385"/>
    <w:rsid w:val="00785B60"/>
    <w:rsid w:val="00787C5F"/>
    <w:rsid w:val="007907E7"/>
    <w:rsid w:val="00791430"/>
    <w:rsid w:val="00791827"/>
    <w:rsid w:val="00794553"/>
    <w:rsid w:val="00794A5C"/>
    <w:rsid w:val="007A090D"/>
    <w:rsid w:val="007A16BD"/>
    <w:rsid w:val="007A18BB"/>
    <w:rsid w:val="007A2187"/>
    <w:rsid w:val="007A21C4"/>
    <w:rsid w:val="007A2913"/>
    <w:rsid w:val="007A4939"/>
    <w:rsid w:val="007A713D"/>
    <w:rsid w:val="007A73BE"/>
    <w:rsid w:val="007A7B20"/>
    <w:rsid w:val="007B1FF9"/>
    <w:rsid w:val="007B271A"/>
    <w:rsid w:val="007B4CD6"/>
    <w:rsid w:val="007B4CF4"/>
    <w:rsid w:val="007B5680"/>
    <w:rsid w:val="007B584D"/>
    <w:rsid w:val="007B75DC"/>
    <w:rsid w:val="007C06FD"/>
    <w:rsid w:val="007C077C"/>
    <w:rsid w:val="007C2155"/>
    <w:rsid w:val="007C3045"/>
    <w:rsid w:val="007C5C23"/>
    <w:rsid w:val="007C6891"/>
    <w:rsid w:val="007C75CA"/>
    <w:rsid w:val="007C7783"/>
    <w:rsid w:val="007C7F08"/>
    <w:rsid w:val="007D088F"/>
    <w:rsid w:val="007D0C42"/>
    <w:rsid w:val="007D11B3"/>
    <w:rsid w:val="007D18CC"/>
    <w:rsid w:val="007D1D57"/>
    <w:rsid w:val="007D3535"/>
    <w:rsid w:val="007D4707"/>
    <w:rsid w:val="007D489A"/>
    <w:rsid w:val="007D4C85"/>
    <w:rsid w:val="007D63CB"/>
    <w:rsid w:val="007D6C06"/>
    <w:rsid w:val="007E131E"/>
    <w:rsid w:val="007E27E3"/>
    <w:rsid w:val="007E2BE8"/>
    <w:rsid w:val="007E3DFE"/>
    <w:rsid w:val="007E563E"/>
    <w:rsid w:val="007E6D03"/>
    <w:rsid w:val="007F052A"/>
    <w:rsid w:val="007F12E9"/>
    <w:rsid w:val="007F2B33"/>
    <w:rsid w:val="007F407A"/>
    <w:rsid w:val="007F4866"/>
    <w:rsid w:val="007F528B"/>
    <w:rsid w:val="007F5E2F"/>
    <w:rsid w:val="007F67B9"/>
    <w:rsid w:val="007F7E34"/>
    <w:rsid w:val="0080035C"/>
    <w:rsid w:val="008007B0"/>
    <w:rsid w:val="00803D96"/>
    <w:rsid w:val="0080484A"/>
    <w:rsid w:val="00806247"/>
    <w:rsid w:val="0081015C"/>
    <w:rsid w:val="00810888"/>
    <w:rsid w:val="008112A9"/>
    <w:rsid w:val="0081205D"/>
    <w:rsid w:val="00812CD5"/>
    <w:rsid w:val="00813EBD"/>
    <w:rsid w:val="008176B3"/>
    <w:rsid w:val="00822012"/>
    <w:rsid w:val="00822714"/>
    <w:rsid w:val="00822975"/>
    <w:rsid w:val="00823116"/>
    <w:rsid w:val="00823BF2"/>
    <w:rsid w:val="008251F0"/>
    <w:rsid w:val="0082577D"/>
    <w:rsid w:val="00825EB2"/>
    <w:rsid w:val="0082662C"/>
    <w:rsid w:val="00827605"/>
    <w:rsid w:val="0083040F"/>
    <w:rsid w:val="008315A9"/>
    <w:rsid w:val="0083271D"/>
    <w:rsid w:val="00832901"/>
    <w:rsid w:val="008331EF"/>
    <w:rsid w:val="008338E4"/>
    <w:rsid w:val="0083524C"/>
    <w:rsid w:val="00836636"/>
    <w:rsid w:val="00837FA4"/>
    <w:rsid w:val="0084009B"/>
    <w:rsid w:val="00840665"/>
    <w:rsid w:val="00840A1D"/>
    <w:rsid w:val="00841DD3"/>
    <w:rsid w:val="0084358A"/>
    <w:rsid w:val="00843803"/>
    <w:rsid w:val="00843B89"/>
    <w:rsid w:val="00845368"/>
    <w:rsid w:val="00845D5D"/>
    <w:rsid w:val="00846969"/>
    <w:rsid w:val="00851D71"/>
    <w:rsid w:val="00852765"/>
    <w:rsid w:val="0085285D"/>
    <w:rsid w:val="0085287A"/>
    <w:rsid w:val="00860343"/>
    <w:rsid w:val="00860AD2"/>
    <w:rsid w:val="0086172D"/>
    <w:rsid w:val="008628AB"/>
    <w:rsid w:val="00863140"/>
    <w:rsid w:val="0086510C"/>
    <w:rsid w:val="00865AB3"/>
    <w:rsid w:val="00866A97"/>
    <w:rsid w:val="00871814"/>
    <w:rsid w:val="008718F3"/>
    <w:rsid w:val="008721DB"/>
    <w:rsid w:val="0087270F"/>
    <w:rsid w:val="00873A70"/>
    <w:rsid w:val="00873CE7"/>
    <w:rsid w:val="00874061"/>
    <w:rsid w:val="0087462F"/>
    <w:rsid w:val="00880CEA"/>
    <w:rsid w:val="00880F51"/>
    <w:rsid w:val="008824C4"/>
    <w:rsid w:val="00883017"/>
    <w:rsid w:val="008834E3"/>
    <w:rsid w:val="00883E64"/>
    <w:rsid w:val="00886C6E"/>
    <w:rsid w:val="008900BC"/>
    <w:rsid w:val="0089117D"/>
    <w:rsid w:val="00891775"/>
    <w:rsid w:val="00892593"/>
    <w:rsid w:val="00892AFC"/>
    <w:rsid w:val="00893071"/>
    <w:rsid w:val="00894541"/>
    <w:rsid w:val="0089499F"/>
    <w:rsid w:val="008A0076"/>
    <w:rsid w:val="008A0D1F"/>
    <w:rsid w:val="008A18F8"/>
    <w:rsid w:val="008A1C25"/>
    <w:rsid w:val="008A3400"/>
    <w:rsid w:val="008A3593"/>
    <w:rsid w:val="008A49F0"/>
    <w:rsid w:val="008A49F2"/>
    <w:rsid w:val="008A747F"/>
    <w:rsid w:val="008A7992"/>
    <w:rsid w:val="008B0DCA"/>
    <w:rsid w:val="008B1D96"/>
    <w:rsid w:val="008B3EED"/>
    <w:rsid w:val="008B5D75"/>
    <w:rsid w:val="008B6033"/>
    <w:rsid w:val="008B69A2"/>
    <w:rsid w:val="008B73DA"/>
    <w:rsid w:val="008B784E"/>
    <w:rsid w:val="008C0A06"/>
    <w:rsid w:val="008C0B1E"/>
    <w:rsid w:val="008C1B85"/>
    <w:rsid w:val="008C263F"/>
    <w:rsid w:val="008C2706"/>
    <w:rsid w:val="008C3674"/>
    <w:rsid w:val="008C3B4F"/>
    <w:rsid w:val="008C5395"/>
    <w:rsid w:val="008C550D"/>
    <w:rsid w:val="008D0A0E"/>
    <w:rsid w:val="008D0E05"/>
    <w:rsid w:val="008D1526"/>
    <w:rsid w:val="008D19D8"/>
    <w:rsid w:val="008D1F97"/>
    <w:rsid w:val="008D410C"/>
    <w:rsid w:val="008D4C64"/>
    <w:rsid w:val="008D4EF5"/>
    <w:rsid w:val="008D5488"/>
    <w:rsid w:val="008D6948"/>
    <w:rsid w:val="008E04BB"/>
    <w:rsid w:val="008E20E3"/>
    <w:rsid w:val="008E4727"/>
    <w:rsid w:val="008E64B7"/>
    <w:rsid w:val="008E652E"/>
    <w:rsid w:val="008E6E98"/>
    <w:rsid w:val="008F0130"/>
    <w:rsid w:val="008F0A05"/>
    <w:rsid w:val="008F0F5A"/>
    <w:rsid w:val="008F435C"/>
    <w:rsid w:val="008F4BA0"/>
    <w:rsid w:val="008F50CF"/>
    <w:rsid w:val="008F57F9"/>
    <w:rsid w:val="00901152"/>
    <w:rsid w:val="009013D8"/>
    <w:rsid w:val="009017A8"/>
    <w:rsid w:val="0090220B"/>
    <w:rsid w:val="009042FC"/>
    <w:rsid w:val="00904D56"/>
    <w:rsid w:val="00904ED9"/>
    <w:rsid w:val="009062DC"/>
    <w:rsid w:val="00906B6B"/>
    <w:rsid w:val="00911102"/>
    <w:rsid w:val="00911665"/>
    <w:rsid w:val="00912D93"/>
    <w:rsid w:val="00914437"/>
    <w:rsid w:val="00914F3A"/>
    <w:rsid w:val="00914F3F"/>
    <w:rsid w:val="00915548"/>
    <w:rsid w:val="009173DC"/>
    <w:rsid w:val="00917FDA"/>
    <w:rsid w:val="0092387E"/>
    <w:rsid w:val="009238DD"/>
    <w:rsid w:val="009251B9"/>
    <w:rsid w:val="009255F3"/>
    <w:rsid w:val="00927AEF"/>
    <w:rsid w:val="00932904"/>
    <w:rsid w:val="0093333E"/>
    <w:rsid w:val="00935A0D"/>
    <w:rsid w:val="00936480"/>
    <w:rsid w:val="00940311"/>
    <w:rsid w:val="00940C54"/>
    <w:rsid w:val="00940E50"/>
    <w:rsid w:val="0094116E"/>
    <w:rsid w:val="009413B1"/>
    <w:rsid w:val="009417CA"/>
    <w:rsid w:val="00942EE5"/>
    <w:rsid w:val="00944CA2"/>
    <w:rsid w:val="00945246"/>
    <w:rsid w:val="00945611"/>
    <w:rsid w:val="00945BE0"/>
    <w:rsid w:val="0094776B"/>
    <w:rsid w:val="00951195"/>
    <w:rsid w:val="009511A7"/>
    <w:rsid w:val="00952C40"/>
    <w:rsid w:val="00954075"/>
    <w:rsid w:val="00955929"/>
    <w:rsid w:val="00956155"/>
    <w:rsid w:val="009569D8"/>
    <w:rsid w:val="00956D62"/>
    <w:rsid w:val="00956DCF"/>
    <w:rsid w:val="00957907"/>
    <w:rsid w:val="00957DD8"/>
    <w:rsid w:val="0096175D"/>
    <w:rsid w:val="00961985"/>
    <w:rsid w:val="00964890"/>
    <w:rsid w:val="00964B06"/>
    <w:rsid w:val="0096573A"/>
    <w:rsid w:val="009707AE"/>
    <w:rsid w:val="0097098C"/>
    <w:rsid w:val="00971658"/>
    <w:rsid w:val="00971BD9"/>
    <w:rsid w:val="00971D31"/>
    <w:rsid w:val="00974EFA"/>
    <w:rsid w:val="00975EB9"/>
    <w:rsid w:val="00976DAB"/>
    <w:rsid w:val="0098068E"/>
    <w:rsid w:val="00980B26"/>
    <w:rsid w:val="00981A72"/>
    <w:rsid w:val="0098283A"/>
    <w:rsid w:val="009831F8"/>
    <w:rsid w:val="009838C8"/>
    <w:rsid w:val="009843AF"/>
    <w:rsid w:val="009869AF"/>
    <w:rsid w:val="00986E81"/>
    <w:rsid w:val="00986E8F"/>
    <w:rsid w:val="00990347"/>
    <w:rsid w:val="009904D4"/>
    <w:rsid w:val="00991297"/>
    <w:rsid w:val="00991316"/>
    <w:rsid w:val="00992CAB"/>
    <w:rsid w:val="009950FC"/>
    <w:rsid w:val="009961B4"/>
    <w:rsid w:val="00996D65"/>
    <w:rsid w:val="00996FF5"/>
    <w:rsid w:val="009A083C"/>
    <w:rsid w:val="009A1810"/>
    <w:rsid w:val="009A1A1D"/>
    <w:rsid w:val="009A65F3"/>
    <w:rsid w:val="009A6C40"/>
    <w:rsid w:val="009A7934"/>
    <w:rsid w:val="009B1592"/>
    <w:rsid w:val="009B1B4F"/>
    <w:rsid w:val="009B21C8"/>
    <w:rsid w:val="009B274A"/>
    <w:rsid w:val="009B351E"/>
    <w:rsid w:val="009B35BC"/>
    <w:rsid w:val="009B3A3B"/>
    <w:rsid w:val="009B5C0F"/>
    <w:rsid w:val="009B5D9D"/>
    <w:rsid w:val="009C0DC0"/>
    <w:rsid w:val="009C1A6A"/>
    <w:rsid w:val="009C1D30"/>
    <w:rsid w:val="009C229C"/>
    <w:rsid w:val="009C22C3"/>
    <w:rsid w:val="009C2611"/>
    <w:rsid w:val="009C2616"/>
    <w:rsid w:val="009C261B"/>
    <w:rsid w:val="009C29BB"/>
    <w:rsid w:val="009C5E5C"/>
    <w:rsid w:val="009C62EE"/>
    <w:rsid w:val="009C664C"/>
    <w:rsid w:val="009C6FF0"/>
    <w:rsid w:val="009C7729"/>
    <w:rsid w:val="009D026D"/>
    <w:rsid w:val="009D039B"/>
    <w:rsid w:val="009D08F7"/>
    <w:rsid w:val="009D2140"/>
    <w:rsid w:val="009D27CC"/>
    <w:rsid w:val="009D2BD7"/>
    <w:rsid w:val="009D2C3E"/>
    <w:rsid w:val="009D3403"/>
    <w:rsid w:val="009D47A8"/>
    <w:rsid w:val="009D4854"/>
    <w:rsid w:val="009D55F7"/>
    <w:rsid w:val="009D6D38"/>
    <w:rsid w:val="009E0776"/>
    <w:rsid w:val="009E185B"/>
    <w:rsid w:val="009E194B"/>
    <w:rsid w:val="009E2422"/>
    <w:rsid w:val="009E4197"/>
    <w:rsid w:val="009E5A7D"/>
    <w:rsid w:val="009E7BFE"/>
    <w:rsid w:val="009F121C"/>
    <w:rsid w:val="009F3049"/>
    <w:rsid w:val="009F30E0"/>
    <w:rsid w:val="009F3738"/>
    <w:rsid w:val="009F3A5D"/>
    <w:rsid w:val="009F500F"/>
    <w:rsid w:val="009F7008"/>
    <w:rsid w:val="00A00684"/>
    <w:rsid w:val="00A00801"/>
    <w:rsid w:val="00A008B4"/>
    <w:rsid w:val="00A018E3"/>
    <w:rsid w:val="00A0494C"/>
    <w:rsid w:val="00A04BBB"/>
    <w:rsid w:val="00A04D53"/>
    <w:rsid w:val="00A04F99"/>
    <w:rsid w:val="00A0600E"/>
    <w:rsid w:val="00A06A8E"/>
    <w:rsid w:val="00A07966"/>
    <w:rsid w:val="00A10904"/>
    <w:rsid w:val="00A121C7"/>
    <w:rsid w:val="00A12516"/>
    <w:rsid w:val="00A12C94"/>
    <w:rsid w:val="00A135CC"/>
    <w:rsid w:val="00A138DC"/>
    <w:rsid w:val="00A13A37"/>
    <w:rsid w:val="00A15FEC"/>
    <w:rsid w:val="00A166A3"/>
    <w:rsid w:val="00A17788"/>
    <w:rsid w:val="00A17B62"/>
    <w:rsid w:val="00A22137"/>
    <w:rsid w:val="00A22414"/>
    <w:rsid w:val="00A249A8"/>
    <w:rsid w:val="00A26A80"/>
    <w:rsid w:val="00A30A8F"/>
    <w:rsid w:val="00A31BB9"/>
    <w:rsid w:val="00A33FC6"/>
    <w:rsid w:val="00A343BA"/>
    <w:rsid w:val="00A34CB7"/>
    <w:rsid w:val="00A358F4"/>
    <w:rsid w:val="00A36876"/>
    <w:rsid w:val="00A36D31"/>
    <w:rsid w:val="00A4078A"/>
    <w:rsid w:val="00A41A76"/>
    <w:rsid w:val="00A41BFA"/>
    <w:rsid w:val="00A4602C"/>
    <w:rsid w:val="00A51515"/>
    <w:rsid w:val="00A5237E"/>
    <w:rsid w:val="00A53D6E"/>
    <w:rsid w:val="00A56380"/>
    <w:rsid w:val="00A569F6"/>
    <w:rsid w:val="00A57155"/>
    <w:rsid w:val="00A60EB7"/>
    <w:rsid w:val="00A61366"/>
    <w:rsid w:val="00A64716"/>
    <w:rsid w:val="00A650D8"/>
    <w:rsid w:val="00A65346"/>
    <w:rsid w:val="00A65D15"/>
    <w:rsid w:val="00A65F66"/>
    <w:rsid w:val="00A667C4"/>
    <w:rsid w:val="00A6764E"/>
    <w:rsid w:val="00A6776A"/>
    <w:rsid w:val="00A71A17"/>
    <w:rsid w:val="00A726E7"/>
    <w:rsid w:val="00A736B4"/>
    <w:rsid w:val="00A74766"/>
    <w:rsid w:val="00A77719"/>
    <w:rsid w:val="00A779F0"/>
    <w:rsid w:val="00A803AD"/>
    <w:rsid w:val="00A80521"/>
    <w:rsid w:val="00A80DEE"/>
    <w:rsid w:val="00A80FAC"/>
    <w:rsid w:val="00A81140"/>
    <w:rsid w:val="00A826C0"/>
    <w:rsid w:val="00A82D3C"/>
    <w:rsid w:val="00A857A6"/>
    <w:rsid w:val="00A874E1"/>
    <w:rsid w:val="00A87E8C"/>
    <w:rsid w:val="00A909B9"/>
    <w:rsid w:val="00A90A91"/>
    <w:rsid w:val="00A9137F"/>
    <w:rsid w:val="00A91D61"/>
    <w:rsid w:val="00A92EB3"/>
    <w:rsid w:val="00A93331"/>
    <w:rsid w:val="00A937A4"/>
    <w:rsid w:val="00A939F1"/>
    <w:rsid w:val="00A93E62"/>
    <w:rsid w:val="00A940CC"/>
    <w:rsid w:val="00A9427F"/>
    <w:rsid w:val="00A9446C"/>
    <w:rsid w:val="00A94941"/>
    <w:rsid w:val="00A95EF9"/>
    <w:rsid w:val="00A966CF"/>
    <w:rsid w:val="00A96CF3"/>
    <w:rsid w:val="00A97FD9"/>
    <w:rsid w:val="00AA03F0"/>
    <w:rsid w:val="00AA1055"/>
    <w:rsid w:val="00AA1A24"/>
    <w:rsid w:val="00AA2543"/>
    <w:rsid w:val="00AA555F"/>
    <w:rsid w:val="00AB00FD"/>
    <w:rsid w:val="00AB0B76"/>
    <w:rsid w:val="00AB10AD"/>
    <w:rsid w:val="00AB155A"/>
    <w:rsid w:val="00AB2A1E"/>
    <w:rsid w:val="00AB414B"/>
    <w:rsid w:val="00AB6BDA"/>
    <w:rsid w:val="00AB7050"/>
    <w:rsid w:val="00AC644D"/>
    <w:rsid w:val="00AD172C"/>
    <w:rsid w:val="00AD234E"/>
    <w:rsid w:val="00AD26DC"/>
    <w:rsid w:val="00AD2ABD"/>
    <w:rsid w:val="00AD2D7D"/>
    <w:rsid w:val="00AD3372"/>
    <w:rsid w:val="00AD4995"/>
    <w:rsid w:val="00AD5CBD"/>
    <w:rsid w:val="00AD60C5"/>
    <w:rsid w:val="00AD67F8"/>
    <w:rsid w:val="00AD6ECC"/>
    <w:rsid w:val="00AD7433"/>
    <w:rsid w:val="00AE246F"/>
    <w:rsid w:val="00AE24D4"/>
    <w:rsid w:val="00AE2FAE"/>
    <w:rsid w:val="00AE33DA"/>
    <w:rsid w:val="00AE3683"/>
    <w:rsid w:val="00AE4009"/>
    <w:rsid w:val="00AF03F7"/>
    <w:rsid w:val="00AF18E4"/>
    <w:rsid w:val="00AF247E"/>
    <w:rsid w:val="00AF47F7"/>
    <w:rsid w:val="00AF4A47"/>
    <w:rsid w:val="00AF6A99"/>
    <w:rsid w:val="00B002D8"/>
    <w:rsid w:val="00B0115D"/>
    <w:rsid w:val="00B012D5"/>
    <w:rsid w:val="00B016C5"/>
    <w:rsid w:val="00B01EE6"/>
    <w:rsid w:val="00B01F9D"/>
    <w:rsid w:val="00B021B5"/>
    <w:rsid w:val="00B02591"/>
    <w:rsid w:val="00B02E4C"/>
    <w:rsid w:val="00B0356B"/>
    <w:rsid w:val="00B03AE5"/>
    <w:rsid w:val="00B042BD"/>
    <w:rsid w:val="00B043FD"/>
    <w:rsid w:val="00B05920"/>
    <w:rsid w:val="00B06891"/>
    <w:rsid w:val="00B07ADF"/>
    <w:rsid w:val="00B108D9"/>
    <w:rsid w:val="00B10CD5"/>
    <w:rsid w:val="00B1123E"/>
    <w:rsid w:val="00B11FAF"/>
    <w:rsid w:val="00B13149"/>
    <w:rsid w:val="00B132B4"/>
    <w:rsid w:val="00B153F0"/>
    <w:rsid w:val="00B227DA"/>
    <w:rsid w:val="00B242AD"/>
    <w:rsid w:val="00B252A8"/>
    <w:rsid w:val="00B2538C"/>
    <w:rsid w:val="00B256C6"/>
    <w:rsid w:val="00B25B61"/>
    <w:rsid w:val="00B269D2"/>
    <w:rsid w:val="00B2705D"/>
    <w:rsid w:val="00B277E7"/>
    <w:rsid w:val="00B27FF6"/>
    <w:rsid w:val="00B319D2"/>
    <w:rsid w:val="00B32540"/>
    <w:rsid w:val="00B32B5A"/>
    <w:rsid w:val="00B334A5"/>
    <w:rsid w:val="00B365A2"/>
    <w:rsid w:val="00B3660B"/>
    <w:rsid w:val="00B40A80"/>
    <w:rsid w:val="00B40F2A"/>
    <w:rsid w:val="00B428E1"/>
    <w:rsid w:val="00B43757"/>
    <w:rsid w:val="00B44786"/>
    <w:rsid w:val="00B456E6"/>
    <w:rsid w:val="00B45F76"/>
    <w:rsid w:val="00B45F90"/>
    <w:rsid w:val="00B4631A"/>
    <w:rsid w:val="00B46384"/>
    <w:rsid w:val="00B4654F"/>
    <w:rsid w:val="00B47261"/>
    <w:rsid w:val="00B47B70"/>
    <w:rsid w:val="00B526C6"/>
    <w:rsid w:val="00B54BB5"/>
    <w:rsid w:val="00B556D1"/>
    <w:rsid w:val="00B56F3C"/>
    <w:rsid w:val="00B57332"/>
    <w:rsid w:val="00B6052F"/>
    <w:rsid w:val="00B60F13"/>
    <w:rsid w:val="00B63E00"/>
    <w:rsid w:val="00B66292"/>
    <w:rsid w:val="00B67138"/>
    <w:rsid w:val="00B672C8"/>
    <w:rsid w:val="00B67FFB"/>
    <w:rsid w:val="00B70F8F"/>
    <w:rsid w:val="00B71AED"/>
    <w:rsid w:val="00B73A31"/>
    <w:rsid w:val="00B73D8D"/>
    <w:rsid w:val="00B7454D"/>
    <w:rsid w:val="00B74608"/>
    <w:rsid w:val="00B753C7"/>
    <w:rsid w:val="00B75EB2"/>
    <w:rsid w:val="00B76EF7"/>
    <w:rsid w:val="00B77CC9"/>
    <w:rsid w:val="00B81B6F"/>
    <w:rsid w:val="00B82F1F"/>
    <w:rsid w:val="00B860B8"/>
    <w:rsid w:val="00B860D9"/>
    <w:rsid w:val="00B911C0"/>
    <w:rsid w:val="00B9193F"/>
    <w:rsid w:val="00B91B25"/>
    <w:rsid w:val="00B921FC"/>
    <w:rsid w:val="00B92A6A"/>
    <w:rsid w:val="00B941E0"/>
    <w:rsid w:val="00B942F0"/>
    <w:rsid w:val="00B95049"/>
    <w:rsid w:val="00B954F0"/>
    <w:rsid w:val="00B95D70"/>
    <w:rsid w:val="00B9602B"/>
    <w:rsid w:val="00B965C5"/>
    <w:rsid w:val="00B967A9"/>
    <w:rsid w:val="00B97CAC"/>
    <w:rsid w:val="00BA11D9"/>
    <w:rsid w:val="00BA310E"/>
    <w:rsid w:val="00BA4680"/>
    <w:rsid w:val="00BA6899"/>
    <w:rsid w:val="00BB00B5"/>
    <w:rsid w:val="00BB1F47"/>
    <w:rsid w:val="00BB20BE"/>
    <w:rsid w:val="00BB2F04"/>
    <w:rsid w:val="00BC0A2D"/>
    <w:rsid w:val="00BC2E08"/>
    <w:rsid w:val="00BC53C8"/>
    <w:rsid w:val="00BC63E8"/>
    <w:rsid w:val="00BC7951"/>
    <w:rsid w:val="00BD0EFF"/>
    <w:rsid w:val="00BD1BF5"/>
    <w:rsid w:val="00BD4392"/>
    <w:rsid w:val="00BD441C"/>
    <w:rsid w:val="00BD4A22"/>
    <w:rsid w:val="00BD5233"/>
    <w:rsid w:val="00BD7483"/>
    <w:rsid w:val="00BE209C"/>
    <w:rsid w:val="00BE2828"/>
    <w:rsid w:val="00BE4A99"/>
    <w:rsid w:val="00BE540E"/>
    <w:rsid w:val="00BE5795"/>
    <w:rsid w:val="00BE59F1"/>
    <w:rsid w:val="00BE5B23"/>
    <w:rsid w:val="00BF0C44"/>
    <w:rsid w:val="00BF2ADB"/>
    <w:rsid w:val="00BF3453"/>
    <w:rsid w:val="00BF3F78"/>
    <w:rsid w:val="00BF5651"/>
    <w:rsid w:val="00BF57B8"/>
    <w:rsid w:val="00BF6F33"/>
    <w:rsid w:val="00BF7DA6"/>
    <w:rsid w:val="00C0496D"/>
    <w:rsid w:val="00C0535F"/>
    <w:rsid w:val="00C1068F"/>
    <w:rsid w:val="00C12232"/>
    <w:rsid w:val="00C13C66"/>
    <w:rsid w:val="00C13D6C"/>
    <w:rsid w:val="00C14192"/>
    <w:rsid w:val="00C23631"/>
    <w:rsid w:val="00C240DC"/>
    <w:rsid w:val="00C2425E"/>
    <w:rsid w:val="00C244C3"/>
    <w:rsid w:val="00C24A95"/>
    <w:rsid w:val="00C251CD"/>
    <w:rsid w:val="00C26A11"/>
    <w:rsid w:val="00C30F22"/>
    <w:rsid w:val="00C32D1D"/>
    <w:rsid w:val="00C33279"/>
    <w:rsid w:val="00C351AA"/>
    <w:rsid w:val="00C365D6"/>
    <w:rsid w:val="00C36AA1"/>
    <w:rsid w:val="00C37ADA"/>
    <w:rsid w:val="00C40E73"/>
    <w:rsid w:val="00C41654"/>
    <w:rsid w:val="00C419FC"/>
    <w:rsid w:val="00C41EBF"/>
    <w:rsid w:val="00C4407D"/>
    <w:rsid w:val="00C4607D"/>
    <w:rsid w:val="00C46E25"/>
    <w:rsid w:val="00C47A07"/>
    <w:rsid w:val="00C47D1B"/>
    <w:rsid w:val="00C503FF"/>
    <w:rsid w:val="00C5112D"/>
    <w:rsid w:val="00C5196A"/>
    <w:rsid w:val="00C51DD7"/>
    <w:rsid w:val="00C5368C"/>
    <w:rsid w:val="00C56A1D"/>
    <w:rsid w:val="00C60714"/>
    <w:rsid w:val="00C60D1F"/>
    <w:rsid w:val="00C61143"/>
    <w:rsid w:val="00C62E41"/>
    <w:rsid w:val="00C64863"/>
    <w:rsid w:val="00C65197"/>
    <w:rsid w:val="00C657AA"/>
    <w:rsid w:val="00C65F73"/>
    <w:rsid w:val="00C7131E"/>
    <w:rsid w:val="00C71B23"/>
    <w:rsid w:val="00C72F08"/>
    <w:rsid w:val="00C75879"/>
    <w:rsid w:val="00C75DF4"/>
    <w:rsid w:val="00C77CAB"/>
    <w:rsid w:val="00C77F8C"/>
    <w:rsid w:val="00C801F1"/>
    <w:rsid w:val="00C808D7"/>
    <w:rsid w:val="00C80956"/>
    <w:rsid w:val="00C80F8C"/>
    <w:rsid w:val="00C8321A"/>
    <w:rsid w:val="00C8734B"/>
    <w:rsid w:val="00C90970"/>
    <w:rsid w:val="00C91163"/>
    <w:rsid w:val="00C917BD"/>
    <w:rsid w:val="00C92F45"/>
    <w:rsid w:val="00C944F9"/>
    <w:rsid w:val="00C94536"/>
    <w:rsid w:val="00C94EA7"/>
    <w:rsid w:val="00C97AE6"/>
    <w:rsid w:val="00CA03D8"/>
    <w:rsid w:val="00CA4AD0"/>
    <w:rsid w:val="00CA4E9B"/>
    <w:rsid w:val="00CA68D1"/>
    <w:rsid w:val="00CA6914"/>
    <w:rsid w:val="00CA6A61"/>
    <w:rsid w:val="00CA7B2B"/>
    <w:rsid w:val="00CB0854"/>
    <w:rsid w:val="00CB1AB9"/>
    <w:rsid w:val="00CB2400"/>
    <w:rsid w:val="00CB48AF"/>
    <w:rsid w:val="00CC1C85"/>
    <w:rsid w:val="00CC2001"/>
    <w:rsid w:val="00CC280D"/>
    <w:rsid w:val="00CC4CD0"/>
    <w:rsid w:val="00CC5554"/>
    <w:rsid w:val="00CC58BD"/>
    <w:rsid w:val="00CD2E12"/>
    <w:rsid w:val="00CD43D2"/>
    <w:rsid w:val="00CD5285"/>
    <w:rsid w:val="00CD772E"/>
    <w:rsid w:val="00CE0B5D"/>
    <w:rsid w:val="00CE0E67"/>
    <w:rsid w:val="00CE1831"/>
    <w:rsid w:val="00CE62C7"/>
    <w:rsid w:val="00CE62F4"/>
    <w:rsid w:val="00CE7327"/>
    <w:rsid w:val="00CE7CF4"/>
    <w:rsid w:val="00CF02AF"/>
    <w:rsid w:val="00CF0AC2"/>
    <w:rsid w:val="00CF0F8C"/>
    <w:rsid w:val="00CF22AA"/>
    <w:rsid w:val="00CF23DD"/>
    <w:rsid w:val="00CF3169"/>
    <w:rsid w:val="00CF323B"/>
    <w:rsid w:val="00CF44F2"/>
    <w:rsid w:val="00CF496D"/>
    <w:rsid w:val="00CF4BB7"/>
    <w:rsid w:val="00CF6780"/>
    <w:rsid w:val="00CF7242"/>
    <w:rsid w:val="00D02E38"/>
    <w:rsid w:val="00D041FD"/>
    <w:rsid w:val="00D051CD"/>
    <w:rsid w:val="00D068E5"/>
    <w:rsid w:val="00D07FBE"/>
    <w:rsid w:val="00D10FAB"/>
    <w:rsid w:val="00D1102D"/>
    <w:rsid w:val="00D11968"/>
    <w:rsid w:val="00D1359F"/>
    <w:rsid w:val="00D13DB5"/>
    <w:rsid w:val="00D1478E"/>
    <w:rsid w:val="00D14960"/>
    <w:rsid w:val="00D164BE"/>
    <w:rsid w:val="00D16FAF"/>
    <w:rsid w:val="00D21FF8"/>
    <w:rsid w:val="00D23B51"/>
    <w:rsid w:val="00D2554F"/>
    <w:rsid w:val="00D263C5"/>
    <w:rsid w:val="00D27239"/>
    <w:rsid w:val="00D27517"/>
    <w:rsid w:val="00D279D5"/>
    <w:rsid w:val="00D27A6E"/>
    <w:rsid w:val="00D309A1"/>
    <w:rsid w:val="00D315D5"/>
    <w:rsid w:val="00D31CBA"/>
    <w:rsid w:val="00D32611"/>
    <w:rsid w:val="00D32FA1"/>
    <w:rsid w:val="00D34A82"/>
    <w:rsid w:val="00D37F54"/>
    <w:rsid w:val="00D42905"/>
    <w:rsid w:val="00D436EC"/>
    <w:rsid w:val="00D43F84"/>
    <w:rsid w:val="00D4425E"/>
    <w:rsid w:val="00D44B4D"/>
    <w:rsid w:val="00D44D22"/>
    <w:rsid w:val="00D45A6B"/>
    <w:rsid w:val="00D5183E"/>
    <w:rsid w:val="00D528EC"/>
    <w:rsid w:val="00D533FB"/>
    <w:rsid w:val="00D535E0"/>
    <w:rsid w:val="00D538F8"/>
    <w:rsid w:val="00D56842"/>
    <w:rsid w:val="00D57345"/>
    <w:rsid w:val="00D63459"/>
    <w:rsid w:val="00D65352"/>
    <w:rsid w:val="00D6577A"/>
    <w:rsid w:val="00D660BF"/>
    <w:rsid w:val="00D6669B"/>
    <w:rsid w:val="00D666B7"/>
    <w:rsid w:val="00D66BD7"/>
    <w:rsid w:val="00D67603"/>
    <w:rsid w:val="00D7165C"/>
    <w:rsid w:val="00D71784"/>
    <w:rsid w:val="00D7302B"/>
    <w:rsid w:val="00D737A7"/>
    <w:rsid w:val="00D73A56"/>
    <w:rsid w:val="00D753CE"/>
    <w:rsid w:val="00D7576D"/>
    <w:rsid w:val="00D77573"/>
    <w:rsid w:val="00D80027"/>
    <w:rsid w:val="00D80836"/>
    <w:rsid w:val="00D825B0"/>
    <w:rsid w:val="00D82827"/>
    <w:rsid w:val="00D829B9"/>
    <w:rsid w:val="00D82C2F"/>
    <w:rsid w:val="00D84141"/>
    <w:rsid w:val="00D86F44"/>
    <w:rsid w:val="00D8716A"/>
    <w:rsid w:val="00D8722C"/>
    <w:rsid w:val="00D90606"/>
    <w:rsid w:val="00D91D7E"/>
    <w:rsid w:val="00D937F5"/>
    <w:rsid w:val="00D94927"/>
    <w:rsid w:val="00D94CF7"/>
    <w:rsid w:val="00D95C6B"/>
    <w:rsid w:val="00D96314"/>
    <w:rsid w:val="00D96FEB"/>
    <w:rsid w:val="00DA0901"/>
    <w:rsid w:val="00DA0A57"/>
    <w:rsid w:val="00DA1A9A"/>
    <w:rsid w:val="00DA2187"/>
    <w:rsid w:val="00DA2C48"/>
    <w:rsid w:val="00DA3116"/>
    <w:rsid w:val="00DA3690"/>
    <w:rsid w:val="00DA49EE"/>
    <w:rsid w:val="00DB131E"/>
    <w:rsid w:val="00DB1472"/>
    <w:rsid w:val="00DB26F7"/>
    <w:rsid w:val="00DB3676"/>
    <w:rsid w:val="00DB3791"/>
    <w:rsid w:val="00DB4C4F"/>
    <w:rsid w:val="00DB500B"/>
    <w:rsid w:val="00DB7209"/>
    <w:rsid w:val="00DB751E"/>
    <w:rsid w:val="00DC0F37"/>
    <w:rsid w:val="00DC235E"/>
    <w:rsid w:val="00DC4CD2"/>
    <w:rsid w:val="00DC51C8"/>
    <w:rsid w:val="00DC555D"/>
    <w:rsid w:val="00DC6CE9"/>
    <w:rsid w:val="00DD1B6C"/>
    <w:rsid w:val="00DD252F"/>
    <w:rsid w:val="00DD35F9"/>
    <w:rsid w:val="00DD36DC"/>
    <w:rsid w:val="00DD43B7"/>
    <w:rsid w:val="00DD484F"/>
    <w:rsid w:val="00DD4FFF"/>
    <w:rsid w:val="00DD5730"/>
    <w:rsid w:val="00DD5BE6"/>
    <w:rsid w:val="00DD6120"/>
    <w:rsid w:val="00DD7F73"/>
    <w:rsid w:val="00DE0BC1"/>
    <w:rsid w:val="00DE1288"/>
    <w:rsid w:val="00DE200D"/>
    <w:rsid w:val="00DE2845"/>
    <w:rsid w:val="00DE35DE"/>
    <w:rsid w:val="00DE39B4"/>
    <w:rsid w:val="00DE3A54"/>
    <w:rsid w:val="00DE4EE6"/>
    <w:rsid w:val="00DE521F"/>
    <w:rsid w:val="00DE57DE"/>
    <w:rsid w:val="00DE5B92"/>
    <w:rsid w:val="00DE6ED5"/>
    <w:rsid w:val="00DE7418"/>
    <w:rsid w:val="00DE7778"/>
    <w:rsid w:val="00DE7D42"/>
    <w:rsid w:val="00DF037D"/>
    <w:rsid w:val="00DF09F9"/>
    <w:rsid w:val="00DF2545"/>
    <w:rsid w:val="00DF2EE7"/>
    <w:rsid w:val="00DF31DD"/>
    <w:rsid w:val="00DF3B7B"/>
    <w:rsid w:val="00DF4076"/>
    <w:rsid w:val="00DF564E"/>
    <w:rsid w:val="00DF5FEA"/>
    <w:rsid w:val="00DF7647"/>
    <w:rsid w:val="00DF791A"/>
    <w:rsid w:val="00E00A30"/>
    <w:rsid w:val="00E014FE"/>
    <w:rsid w:val="00E01A8B"/>
    <w:rsid w:val="00E02778"/>
    <w:rsid w:val="00E029F0"/>
    <w:rsid w:val="00E035C5"/>
    <w:rsid w:val="00E11C14"/>
    <w:rsid w:val="00E1266D"/>
    <w:rsid w:val="00E130D3"/>
    <w:rsid w:val="00E132B7"/>
    <w:rsid w:val="00E13C8D"/>
    <w:rsid w:val="00E13CB2"/>
    <w:rsid w:val="00E14622"/>
    <w:rsid w:val="00E14744"/>
    <w:rsid w:val="00E16BD9"/>
    <w:rsid w:val="00E1706C"/>
    <w:rsid w:val="00E17F4C"/>
    <w:rsid w:val="00E2005F"/>
    <w:rsid w:val="00E200B2"/>
    <w:rsid w:val="00E20206"/>
    <w:rsid w:val="00E2182A"/>
    <w:rsid w:val="00E22A00"/>
    <w:rsid w:val="00E23A21"/>
    <w:rsid w:val="00E24DC6"/>
    <w:rsid w:val="00E266F0"/>
    <w:rsid w:val="00E26ED8"/>
    <w:rsid w:val="00E27B92"/>
    <w:rsid w:val="00E32C55"/>
    <w:rsid w:val="00E3486E"/>
    <w:rsid w:val="00E363DA"/>
    <w:rsid w:val="00E36D3B"/>
    <w:rsid w:val="00E37B2C"/>
    <w:rsid w:val="00E40D8E"/>
    <w:rsid w:val="00E40F47"/>
    <w:rsid w:val="00E40FE2"/>
    <w:rsid w:val="00E41855"/>
    <w:rsid w:val="00E429D8"/>
    <w:rsid w:val="00E43294"/>
    <w:rsid w:val="00E43A79"/>
    <w:rsid w:val="00E443FF"/>
    <w:rsid w:val="00E5024B"/>
    <w:rsid w:val="00E51FC4"/>
    <w:rsid w:val="00E54D3C"/>
    <w:rsid w:val="00E56CD4"/>
    <w:rsid w:val="00E60710"/>
    <w:rsid w:val="00E60927"/>
    <w:rsid w:val="00E616BB"/>
    <w:rsid w:val="00E62DC0"/>
    <w:rsid w:val="00E6366A"/>
    <w:rsid w:val="00E63D91"/>
    <w:rsid w:val="00E64FC8"/>
    <w:rsid w:val="00E6639F"/>
    <w:rsid w:val="00E6658E"/>
    <w:rsid w:val="00E66E90"/>
    <w:rsid w:val="00E671E7"/>
    <w:rsid w:val="00E67242"/>
    <w:rsid w:val="00E719A5"/>
    <w:rsid w:val="00E71DCE"/>
    <w:rsid w:val="00E72087"/>
    <w:rsid w:val="00E72338"/>
    <w:rsid w:val="00E74FE8"/>
    <w:rsid w:val="00E76824"/>
    <w:rsid w:val="00E771E0"/>
    <w:rsid w:val="00E776E4"/>
    <w:rsid w:val="00E822FC"/>
    <w:rsid w:val="00E8446B"/>
    <w:rsid w:val="00E84477"/>
    <w:rsid w:val="00E844B2"/>
    <w:rsid w:val="00E84B75"/>
    <w:rsid w:val="00E84D0C"/>
    <w:rsid w:val="00E8531C"/>
    <w:rsid w:val="00E85660"/>
    <w:rsid w:val="00E86279"/>
    <w:rsid w:val="00E865B8"/>
    <w:rsid w:val="00E86E4F"/>
    <w:rsid w:val="00E9144E"/>
    <w:rsid w:val="00E91712"/>
    <w:rsid w:val="00E91E1D"/>
    <w:rsid w:val="00E91EC5"/>
    <w:rsid w:val="00E92F2F"/>
    <w:rsid w:val="00E93899"/>
    <w:rsid w:val="00E942BE"/>
    <w:rsid w:val="00E96B25"/>
    <w:rsid w:val="00EA0C16"/>
    <w:rsid w:val="00EA1DE5"/>
    <w:rsid w:val="00EA3FF8"/>
    <w:rsid w:val="00EA5426"/>
    <w:rsid w:val="00EA5464"/>
    <w:rsid w:val="00EA7E3D"/>
    <w:rsid w:val="00EB0769"/>
    <w:rsid w:val="00EB20EB"/>
    <w:rsid w:val="00EB22EA"/>
    <w:rsid w:val="00EB2C90"/>
    <w:rsid w:val="00EB3173"/>
    <w:rsid w:val="00EB4790"/>
    <w:rsid w:val="00EB49E8"/>
    <w:rsid w:val="00EB5FF2"/>
    <w:rsid w:val="00EB6471"/>
    <w:rsid w:val="00EB70B4"/>
    <w:rsid w:val="00EB7113"/>
    <w:rsid w:val="00EB71E4"/>
    <w:rsid w:val="00EC0739"/>
    <w:rsid w:val="00EC1018"/>
    <w:rsid w:val="00EC1087"/>
    <w:rsid w:val="00EC1F9D"/>
    <w:rsid w:val="00EC25BC"/>
    <w:rsid w:val="00EC2B23"/>
    <w:rsid w:val="00EC61EA"/>
    <w:rsid w:val="00EC63BE"/>
    <w:rsid w:val="00EC65B1"/>
    <w:rsid w:val="00EC69F7"/>
    <w:rsid w:val="00EC717D"/>
    <w:rsid w:val="00EC74C6"/>
    <w:rsid w:val="00ED0428"/>
    <w:rsid w:val="00ED14E6"/>
    <w:rsid w:val="00ED2AAC"/>
    <w:rsid w:val="00ED456A"/>
    <w:rsid w:val="00ED5B1C"/>
    <w:rsid w:val="00ED610B"/>
    <w:rsid w:val="00ED63B2"/>
    <w:rsid w:val="00ED6D1E"/>
    <w:rsid w:val="00EE197F"/>
    <w:rsid w:val="00EE1E1A"/>
    <w:rsid w:val="00EE3F2B"/>
    <w:rsid w:val="00EE5956"/>
    <w:rsid w:val="00EE6402"/>
    <w:rsid w:val="00EF08D2"/>
    <w:rsid w:val="00EF1322"/>
    <w:rsid w:val="00EF210B"/>
    <w:rsid w:val="00EF35A8"/>
    <w:rsid w:val="00EF4435"/>
    <w:rsid w:val="00EF63C9"/>
    <w:rsid w:val="00EF7A7F"/>
    <w:rsid w:val="00F02AA1"/>
    <w:rsid w:val="00F03889"/>
    <w:rsid w:val="00F04354"/>
    <w:rsid w:val="00F04DC7"/>
    <w:rsid w:val="00F05081"/>
    <w:rsid w:val="00F06A57"/>
    <w:rsid w:val="00F06A6A"/>
    <w:rsid w:val="00F1036D"/>
    <w:rsid w:val="00F10389"/>
    <w:rsid w:val="00F11768"/>
    <w:rsid w:val="00F11EC3"/>
    <w:rsid w:val="00F12367"/>
    <w:rsid w:val="00F12EFF"/>
    <w:rsid w:val="00F1354C"/>
    <w:rsid w:val="00F141CD"/>
    <w:rsid w:val="00F155EC"/>
    <w:rsid w:val="00F15A20"/>
    <w:rsid w:val="00F16F9E"/>
    <w:rsid w:val="00F16FA3"/>
    <w:rsid w:val="00F20C33"/>
    <w:rsid w:val="00F21F14"/>
    <w:rsid w:val="00F21F38"/>
    <w:rsid w:val="00F22414"/>
    <w:rsid w:val="00F22FBF"/>
    <w:rsid w:val="00F238A4"/>
    <w:rsid w:val="00F23A16"/>
    <w:rsid w:val="00F24C53"/>
    <w:rsid w:val="00F24D6E"/>
    <w:rsid w:val="00F25440"/>
    <w:rsid w:val="00F25B48"/>
    <w:rsid w:val="00F27033"/>
    <w:rsid w:val="00F2719D"/>
    <w:rsid w:val="00F32066"/>
    <w:rsid w:val="00F354B7"/>
    <w:rsid w:val="00F35A37"/>
    <w:rsid w:val="00F36A13"/>
    <w:rsid w:val="00F416F1"/>
    <w:rsid w:val="00F43779"/>
    <w:rsid w:val="00F45367"/>
    <w:rsid w:val="00F45C22"/>
    <w:rsid w:val="00F4632A"/>
    <w:rsid w:val="00F47964"/>
    <w:rsid w:val="00F47D8F"/>
    <w:rsid w:val="00F50C36"/>
    <w:rsid w:val="00F517DE"/>
    <w:rsid w:val="00F52722"/>
    <w:rsid w:val="00F5298F"/>
    <w:rsid w:val="00F53135"/>
    <w:rsid w:val="00F555CC"/>
    <w:rsid w:val="00F565D7"/>
    <w:rsid w:val="00F56B8D"/>
    <w:rsid w:val="00F56F30"/>
    <w:rsid w:val="00F60011"/>
    <w:rsid w:val="00F63659"/>
    <w:rsid w:val="00F653FD"/>
    <w:rsid w:val="00F654BB"/>
    <w:rsid w:val="00F661AD"/>
    <w:rsid w:val="00F67866"/>
    <w:rsid w:val="00F72513"/>
    <w:rsid w:val="00F731E0"/>
    <w:rsid w:val="00F76B67"/>
    <w:rsid w:val="00F7750F"/>
    <w:rsid w:val="00F77A97"/>
    <w:rsid w:val="00F81494"/>
    <w:rsid w:val="00F8179D"/>
    <w:rsid w:val="00F83FA0"/>
    <w:rsid w:val="00F87384"/>
    <w:rsid w:val="00F8739B"/>
    <w:rsid w:val="00F874B7"/>
    <w:rsid w:val="00F87768"/>
    <w:rsid w:val="00F87BA5"/>
    <w:rsid w:val="00F9071C"/>
    <w:rsid w:val="00F90C9F"/>
    <w:rsid w:val="00F9254D"/>
    <w:rsid w:val="00F972F3"/>
    <w:rsid w:val="00F97A74"/>
    <w:rsid w:val="00FA035C"/>
    <w:rsid w:val="00FA362E"/>
    <w:rsid w:val="00FA5E09"/>
    <w:rsid w:val="00FA62D8"/>
    <w:rsid w:val="00FA6F87"/>
    <w:rsid w:val="00FA74AB"/>
    <w:rsid w:val="00FB0158"/>
    <w:rsid w:val="00FB037E"/>
    <w:rsid w:val="00FB0A21"/>
    <w:rsid w:val="00FB4712"/>
    <w:rsid w:val="00FB48D6"/>
    <w:rsid w:val="00FB6057"/>
    <w:rsid w:val="00FB6933"/>
    <w:rsid w:val="00FB7C29"/>
    <w:rsid w:val="00FB7FB8"/>
    <w:rsid w:val="00FC05DA"/>
    <w:rsid w:val="00FC098D"/>
    <w:rsid w:val="00FC10CB"/>
    <w:rsid w:val="00FC19E9"/>
    <w:rsid w:val="00FC204E"/>
    <w:rsid w:val="00FC4058"/>
    <w:rsid w:val="00FC4CC4"/>
    <w:rsid w:val="00FC5A0A"/>
    <w:rsid w:val="00FC5D55"/>
    <w:rsid w:val="00FC6429"/>
    <w:rsid w:val="00FC6FE2"/>
    <w:rsid w:val="00FC7E7D"/>
    <w:rsid w:val="00FD355F"/>
    <w:rsid w:val="00FD49FD"/>
    <w:rsid w:val="00FD4C4E"/>
    <w:rsid w:val="00FD552E"/>
    <w:rsid w:val="00FD5946"/>
    <w:rsid w:val="00FD5E90"/>
    <w:rsid w:val="00FD71C1"/>
    <w:rsid w:val="00FD7CED"/>
    <w:rsid w:val="00FE04C0"/>
    <w:rsid w:val="00FE3E9E"/>
    <w:rsid w:val="00FE5255"/>
    <w:rsid w:val="00FE58F9"/>
    <w:rsid w:val="00FE5AF6"/>
    <w:rsid w:val="00FE5C26"/>
    <w:rsid w:val="00FE5FA2"/>
    <w:rsid w:val="00FE70F1"/>
    <w:rsid w:val="00FE7EDD"/>
    <w:rsid w:val="00FF070C"/>
    <w:rsid w:val="00FF1F21"/>
    <w:rsid w:val="00FF264D"/>
    <w:rsid w:val="00FF292E"/>
    <w:rsid w:val="00FF688D"/>
    <w:rsid w:val="00FF6B97"/>
    <w:rsid w:val="00FF7EB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4:defaultImageDpi w14:val="300"/>
  <w15:docId w15:val="{3A83438F-813F-431B-ACEE-16A27F17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A9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A07966"/>
    <w:pPr>
      <w:keepNext/>
      <w:keepLines/>
      <w:spacing w:before="240"/>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A07966"/>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A07966"/>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A07966"/>
    <w:pPr>
      <w:keepNext/>
      <w:keepLines/>
      <w:spacing w:before="40"/>
      <w:outlineLvl w:val="3"/>
    </w:pPr>
    <w:rPr>
      <w:rFonts w:asciiTheme="majorHAnsi" w:eastAsiaTheme="majorEastAsia" w:hAnsiTheme="majorHAnsi" w:cstheme="majorBidi"/>
      <w:i/>
      <w:iCs/>
      <w:color w:val="365F91" w:themeColor="accent1" w:themeShade="BF"/>
      <w:lang w:eastAsia="es-ES"/>
    </w:rPr>
  </w:style>
  <w:style w:type="paragraph" w:styleId="Ttulo5">
    <w:name w:val="heading 5"/>
    <w:basedOn w:val="Normal"/>
    <w:next w:val="Normal"/>
    <w:link w:val="Ttulo5Car"/>
    <w:uiPriority w:val="9"/>
    <w:semiHidden/>
    <w:unhideWhenUsed/>
    <w:qFormat/>
    <w:rsid w:val="00A07966"/>
    <w:pPr>
      <w:keepNext/>
      <w:keepLines/>
      <w:spacing w:before="40"/>
      <w:outlineLvl w:val="4"/>
    </w:pPr>
    <w:rPr>
      <w:rFonts w:asciiTheme="majorHAnsi" w:eastAsiaTheme="majorEastAsia" w:hAnsiTheme="majorHAnsi" w:cstheme="majorBidi"/>
      <w:color w:val="365F91" w:themeColor="accent1" w:themeShade="BF"/>
      <w:lang w:eastAsia="es-ES"/>
    </w:rPr>
  </w:style>
  <w:style w:type="paragraph" w:styleId="Ttulo6">
    <w:name w:val="heading 6"/>
    <w:basedOn w:val="Normal"/>
    <w:next w:val="Normal"/>
    <w:link w:val="Ttulo6Car"/>
    <w:semiHidden/>
    <w:unhideWhenUsed/>
    <w:qFormat/>
    <w:rsid w:val="009417CA"/>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9417C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9417C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9417C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rPr>
      <w:lang w:val="es-ES" w:eastAsia="es-ES"/>
    </w:rPr>
  </w:style>
  <w:style w:type="table" w:styleId="Tablaconcuadrcula">
    <w:name w:val="Table Grid"/>
    <w:basedOn w:val="Tablanormal"/>
    <w:uiPriority w:val="3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uiPriority w:val="99"/>
    <w:rsid w:val="00087A2F"/>
    <w:pPr>
      <w:spacing w:before="100" w:beforeAutospacing="1" w:after="100" w:afterAutospacing="1"/>
    </w:p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87A2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style>
  <w:style w:type="paragraph" w:customStyle="1" w:styleId="Standard">
    <w:name w:val="Standard"/>
    <w:uiPriority w:val="99"/>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INAI"/>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DA3116"/>
    <w:rPr>
      <w:rFonts w:ascii="Times New Roman" w:eastAsia="Times New Roman" w:hAnsi="Times New Roman"/>
      <w:lang w:val="es-ES" w:eastAsia="es-ES"/>
    </w:rPr>
  </w:style>
  <w:style w:type="paragraph" w:customStyle="1" w:styleId="Texto">
    <w:name w:val="Texto"/>
    <w:basedOn w:val="Normal"/>
    <w:link w:val="TextoCar"/>
    <w:rsid w:val="004554CC"/>
    <w:pPr>
      <w:spacing w:after="101" w:line="216" w:lineRule="exact"/>
      <w:ind w:firstLine="288"/>
      <w:jc w:val="both"/>
    </w:pPr>
    <w:rPr>
      <w:rFonts w:ascii="Arial" w:hAnsi="Arial" w:cs="Arial"/>
      <w:sz w:val="18"/>
      <w:szCs w:val="18"/>
      <w:lang w:eastAsia="es-ES"/>
    </w:rPr>
  </w:style>
  <w:style w:type="table" w:styleId="Tabladelista1clara-nfasis1">
    <w:name w:val="List Table 1 Light Accent 1"/>
    <w:basedOn w:val="Tablanormal"/>
    <w:uiPriority w:val="46"/>
    <w:rsid w:val="001E21D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A07966"/>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A07966"/>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A07966"/>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A07966"/>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A07966"/>
    <w:rPr>
      <w:rFonts w:asciiTheme="majorHAnsi" w:eastAsiaTheme="majorEastAsia" w:hAnsiTheme="majorHAnsi" w:cstheme="majorBidi"/>
      <w:color w:val="365F91" w:themeColor="accent1" w:themeShade="BF"/>
      <w:lang w:val="es-MX"/>
    </w:rPr>
  </w:style>
  <w:style w:type="character" w:styleId="Hipervnculovisitado">
    <w:name w:val="FollowedHyperlink"/>
    <w:basedOn w:val="Fuentedeprrafopredeter"/>
    <w:uiPriority w:val="99"/>
    <w:semiHidden/>
    <w:unhideWhenUsed/>
    <w:rsid w:val="00A07966"/>
    <w:rPr>
      <w:color w:val="800080" w:themeColor="followedHyperlink"/>
      <w:u w:val="single"/>
    </w:rPr>
  </w:style>
  <w:style w:type="paragraph" w:styleId="Textocomentario">
    <w:name w:val="annotation text"/>
    <w:basedOn w:val="Normal"/>
    <w:link w:val="TextocomentarioCar"/>
    <w:uiPriority w:val="99"/>
    <w:semiHidden/>
    <w:unhideWhenUsed/>
    <w:rsid w:val="00A07966"/>
    <w:rPr>
      <w:sz w:val="20"/>
      <w:szCs w:val="20"/>
      <w:lang w:eastAsia="es-ES"/>
    </w:rPr>
  </w:style>
  <w:style w:type="character" w:customStyle="1" w:styleId="TextocomentarioCar">
    <w:name w:val="Texto comentario Car"/>
    <w:basedOn w:val="Fuentedeprrafopredeter"/>
    <w:link w:val="Textocomentario"/>
    <w:uiPriority w:val="99"/>
    <w:semiHidden/>
    <w:rsid w:val="00A07966"/>
    <w:rPr>
      <w:rFonts w:ascii="Times New Roman" w:eastAsia="Times New Roman" w:hAnsi="Times New Roman" w:cs="Times New Roman"/>
      <w:sz w:val="20"/>
      <w:szCs w:val="20"/>
      <w:lang w:val="es-MX"/>
    </w:rPr>
  </w:style>
  <w:style w:type="paragraph" w:styleId="Textoindependiente2">
    <w:name w:val="Body Text 2"/>
    <w:basedOn w:val="Normal"/>
    <w:link w:val="Textoindependiente2Car"/>
    <w:uiPriority w:val="99"/>
    <w:semiHidden/>
    <w:unhideWhenUsed/>
    <w:rsid w:val="00A07966"/>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semiHidden/>
    <w:rsid w:val="00A07966"/>
    <w:rPr>
      <w:rFonts w:ascii="Times New Roman" w:eastAsia="Times New Roman" w:hAnsi="Times New Roman" w:cs="Times New Roman"/>
      <w:lang w:val="es-ES"/>
    </w:rPr>
  </w:style>
  <w:style w:type="paragraph" w:styleId="Textosinformato">
    <w:name w:val="Plain Text"/>
    <w:basedOn w:val="Normal"/>
    <w:link w:val="TextosinformatoCar"/>
    <w:unhideWhenUsed/>
    <w:rsid w:val="00A0796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A07966"/>
    <w:rPr>
      <w:rFonts w:ascii="Courier New" w:eastAsia="Times New Roman" w:hAnsi="Courier New"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7966"/>
    <w:rPr>
      <w:b/>
      <w:bCs/>
    </w:rPr>
  </w:style>
  <w:style w:type="character" w:customStyle="1" w:styleId="AsuntodelcomentarioCar">
    <w:name w:val="Asunto del comentario Car"/>
    <w:basedOn w:val="TextocomentarioCar"/>
    <w:link w:val="Asuntodelcomentario"/>
    <w:uiPriority w:val="99"/>
    <w:semiHidden/>
    <w:rsid w:val="00A07966"/>
    <w:rPr>
      <w:rFonts w:ascii="Times New Roman" w:eastAsia="Times New Roman" w:hAnsi="Times New Roman" w:cs="Times New Roman"/>
      <w:b/>
      <w:bCs/>
      <w:sz w:val="20"/>
      <w:szCs w:val="20"/>
      <w:lang w:val="es-MX"/>
    </w:rPr>
  </w:style>
  <w:style w:type="character" w:customStyle="1" w:styleId="TextoCar">
    <w:name w:val="Texto Car"/>
    <w:link w:val="Texto"/>
    <w:locked/>
    <w:rsid w:val="00A07966"/>
    <w:rPr>
      <w:rFonts w:ascii="Arial" w:eastAsia="Times New Roman" w:hAnsi="Arial" w:cs="Arial"/>
      <w:sz w:val="18"/>
      <w:szCs w:val="18"/>
      <w:lang w:val="es-MX"/>
    </w:rPr>
  </w:style>
  <w:style w:type="character" w:customStyle="1" w:styleId="ROMANOSCar">
    <w:name w:val="ROMANOS Car"/>
    <w:link w:val="ROMANOS"/>
    <w:locked/>
    <w:rsid w:val="00A07966"/>
    <w:rPr>
      <w:rFonts w:ascii="Arial" w:eastAsia="Times New Roman" w:hAnsi="Arial" w:cs="Arial"/>
      <w:sz w:val="18"/>
      <w:szCs w:val="18"/>
      <w:lang w:val="es-ES"/>
    </w:rPr>
  </w:style>
  <w:style w:type="paragraph" w:customStyle="1" w:styleId="ROMANOS">
    <w:name w:val="ROMANOS"/>
    <w:basedOn w:val="Normal"/>
    <w:link w:val="ROMANOSCar"/>
    <w:rsid w:val="00A07966"/>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n2">
    <w:name w:val="n2"/>
    <w:basedOn w:val="Normal"/>
    <w:rsid w:val="00A07966"/>
    <w:pPr>
      <w:spacing w:before="100" w:beforeAutospacing="1" w:after="100" w:afterAutospacing="1"/>
    </w:pPr>
  </w:style>
  <w:style w:type="paragraph" w:customStyle="1" w:styleId="j">
    <w:name w:val="j"/>
    <w:basedOn w:val="Normal"/>
    <w:rsid w:val="00A07966"/>
    <w:pPr>
      <w:spacing w:before="100" w:beforeAutospacing="1" w:after="100" w:afterAutospacing="1"/>
    </w:pPr>
  </w:style>
  <w:style w:type="character" w:customStyle="1" w:styleId="Listavistosa-nfasis1Car">
    <w:name w:val="Lista vistosa - Énfasis 1 Car"/>
    <w:link w:val="Listavistosa-nfasis11"/>
    <w:uiPriority w:val="34"/>
    <w:locked/>
    <w:rsid w:val="00A07966"/>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A07966"/>
    <w:pPr>
      <w:ind w:left="708"/>
    </w:pPr>
    <w:rPr>
      <w:lang w:val="es-ES" w:eastAsia="es-ES"/>
    </w:rPr>
  </w:style>
  <w:style w:type="paragraph" w:customStyle="1" w:styleId="Pa2">
    <w:name w:val="Pa2"/>
    <w:basedOn w:val="Normal"/>
    <w:next w:val="Normal"/>
    <w:uiPriority w:val="99"/>
    <w:rsid w:val="00A07966"/>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A07966"/>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A07966"/>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A07966"/>
    <w:pPr>
      <w:spacing w:before="101" w:after="101"/>
      <w:jc w:val="center"/>
    </w:pPr>
    <w:rPr>
      <w:b/>
      <w:sz w:val="18"/>
      <w:szCs w:val="18"/>
      <w:lang w:val="x-none" w:eastAsia="x-none"/>
    </w:rPr>
  </w:style>
  <w:style w:type="character" w:styleId="Refdecomentario">
    <w:name w:val="annotation reference"/>
    <w:basedOn w:val="Fuentedeprrafopredeter"/>
    <w:uiPriority w:val="99"/>
    <w:semiHidden/>
    <w:unhideWhenUsed/>
    <w:rsid w:val="00A07966"/>
    <w:rPr>
      <w:sz w:val="16"/>
      <w:szCs w:val="16"/>
    </w:rPr>
  </w:style>
  <w:style w:type="character" w:customStyle="1" w:styleId="m1553324590483875794gmail-m8993139698400752374gmail-apple-converted-space">
    <w:name w:val="m_1553324590483875794gmail-m_8993139698400752374gmail-apple-converted-space"/>
    <w:basedOn w:val="Fuentedeprrafopredeter"/>
    <w:rsid w:val="00A07966"/>
  </w:style>
  <w:style w:type="character" w:customStyle="1" w:styleId="d">
    <w:name w:val="d"/>
    <w:basedOn w:val="Fuentedeprrafopredeter"/>
    <w:rsid w:val="00A07966"/>
  </w:style>
  <w:style w:type="character" w:customStyle="1" w:styleId="apple-style-span">
    <w:name w:val="apple-style-span"/>
    <w:rsid w:val="00A07966"/>
  </w:style>
  <w:style w:type="character" w:customStyle="1" w:styleId="negritas1">
    <w:name w:val="negritas1"/>
    <w:rsid w:val="00A07966"/>
    <w:rPr>
      <w:rFonts w:ascii="Arial" w:hAnsi="Arial" w:cs="Arial" w:hint="default"/>
      <w:b/>
      <w:bCs/>
      <w:sz w:val="18"/>
      <w:szCs w:val="18"/>
    </w:rPr>
  </w:style>
  <w:style w:type="character" w:customStyle="1" w:styleId="b">
    <w:name w:val="b"/>
    <w:basedOn w:val="Fuentedeprrafopredeter"/>
    <w:rsid w:val="00A07966"/>
  </w:style>
  <w:style w:type="character" w:customStyle="1" w:styleId="k">
    <w:name w:val="k"/>
    <w:basedOn w:val="Fuentedeprrafopredeter"/>
    <w:rsid w:val="00A07966"/>
  </w:style>
  <w:style w:type="character" w:customStyle="1" w:styleId="h">
    <w:name w:val="h"/>
    <w:basedOn w:val="Fuentedeprrafopredeter"/>
    <w:rsid w:val="00A07966"/>
  </w:style>
  <w:style w:type="character" w:customStyle="1" w:styleId="lbl-encabezado-blanco2">
    <w:name w:val="lbl-encabezado-blanco2"/>
    <w:rsid w:val="00A07966"/>
    <w:rPr>
      <w:color w:val="FFFFFF"/>
    </w:rPr>
  </w:style>
  <w:style w:type="table" w:styleId="Tabladecuadrcula1clara-nfasis1">
    <w:name w:val="Grid Table 1 Light Accent 1"/>
    <w:basedOn w:val="Tablanormal"/>
    <w:uiPriority w:val="46"/>
    <w:rsid w:val="00A07966"/>
    <w:rPr>
      <w:rFonts w:eastAsiaTheme="minorHAnsi"/>
      <w:sz w:val="22"/>
      <w:szCs w:val="22"/>
      <w:lang w:val="es-MX"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A07966"/>
    <w:pPr>
      <w:tabs>
        <w:tab w:val="right" w:leader="dot" w:pos="8779"/>
      </w:tabs>
      <w:spacing w:after="100" w:line="360" w:lineRule="auto"/>
      <w:ind w:left="284"/>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A07966"/>
    <w:pPr>
      <w:tabs>
        <w:tab w:val="left" w:pos="709"/>
        <w:tab w:val="right" w:leader="dot" w:pos="8779"/>
      </w:tabs>
      <w:spacing w:after="100" w:line="480" w:lineRule="auto"/>
      <w:ind w:left="284"/>
    </w:pPr>
    <w:rPr>
      <w:rFonts w:asciiTheme="minorHAnsi" w:eastAsiaTheme="minorEastAsia" w:hAnsiTheme="minorHAnsi" w:cstheme="minorBidi"/>
      <w:lang w:val="es-ES_tradnl" w:eastAsia="es-ES"/>
    </w:rPr>
  </w:style>
  <w:style w:type="paragraph" w:styleId="Textoindependiente">
    <w:name w:val="Body Text"/>
    <w:basedOn w:val="Normal"/>
    <w:link w:val="TextoindependienteCar"/>
    <w:rsid w:val="00A07966"/>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07966"/>
    <w:rPr>
      <w:rFonts w:ascii="Arial" w:eastAsia="Times New Roman" w:hAnsi="Arial" w:cs="Times New Roman"/>
      <w:szCs w:val="20"/>
    </w:rPr>
  </w:style>
  <w:style w:type="paragraph" w:customStyle="1" w:styleId="p">
    <w:name w:val="p"/>
    <w:basedOn w:val="Normal"/>
    <w:rsid w:val="00A07966"/>
    <w:pPr>
      <w:spacing w:before="100" w:beforeAutospacing="1" w:after="100" w:afterAutospacing="1"/>
    </w:pPr>
  </w:style>
  <w:style w:type="character" w:customStyle="1" w:styleId="a">
    <w:name w:val="a"/>
    <w:basedOn w:val="Fuentedeprrafopredeter"/>
    <w:rsid w:val="00A07966"/>
  </w:style>
  <w:style w:type="character" w:customStyle="1" w:styleId="g">
    <w:name w:val="g"/>
    <w:basedOn w:val="Fuentedeprrafopredeter"/>
    <w:rsid w:val="00A07966"/>
  </w:style>
  <w:style w:type="table" w:customStyle="1" w:styleId="Tablaconcuadrcula1">
    <w:name w:val="Tabla con cuadrícula1"/>
    <w:basedOn w:val="Tablanormal"/>
    <w:next w:val="Tablaconcuadrcula"/>
    <w:uiPriority w:val="59"/>
    <w:rsid w:val="00A0796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A07966"/>
    <w:pPr>
      <w:spacing w:line="259" w:lineRule="auto"/>
      <w:outlineLvl w:val="9"/>
    </w:pPr>
    <w:rPr>
      <w:rFonts w:ascii="Palatino Linotype" w:hAnsi="Palatino Linotype"/>
      <w:b/>
      <w:color w:val="000000" w:themeColor="text1"/>
      <w:sz w:val="24"/>
      <w:lang w:eastAsia="es-MX"/>
    </w:rPr>
  </w:style>
  <w:style w:type="paragraph" w:customStyle="1" w:styleId="FootnoteTextCharCharChar1">
    <w:name w:val="Footnote Text Char Char Char1"/>
    <w:basedOn w:val="Normal"/>
    <w:next w:val="Textonotapie"/>
    <w:unhideWhenUsed/>
    <w:rsid w:val="00A07966"/>
    <w:rPr>
      <w:rFonts w:asciiTheme="minorHAnsi" w:eastAsia="Cambria" w:hAnsiTheme="minorHAnsi" w:cstheme="minorBidi"/>
      <w:sz w:val="20"/>
      <w:szCs w:val="20"/>
      <w:lang w:eastAsia="en-US"/>
    </w:rPr>
  </w:style>
  <w:style w:type="character" w:customStyle="1" w:styleId="il">
    <w:name w:val="il"/>
    <w:basedOn w:val="Fuentedeprrafopredeter"/>
    <w:rsid w:val="00A07966"/>
  </w:style>
  <w:style w:type="paragraph" w:styleId="TDC3">
    <w:name w:val="toc 3"/>
    <w:basedOn w:val="Normal"/>
    <w:next w:val="Normal"/>
    <w:autoRedefine/>
    <w:uiPriority w:val="39"/>
    <w:unhideWhenUsed/>
    <w:rsid w:val="00A07966"/>
    <w:pPr>
      <w:spacing w:after="100"/>
      <w:ind w:left="480"/>
    </w:pPr>
    <w:rPr>
      <w:rFonts w:asciiTheme="minorHAnsi" w:eastAsiaTheme="minorEastAsia" w:hAnsiTheme="minorHAnsi" w:cstheme="minorBidi"/>
      <w:lang w:val="es-ES_tradnl" w:eastAsia="es-ES"/>
    </w:rPr>
  </w:style>
  <w:style w:type="character" w:styleId="Textoennegrita">
    <w:name w:val="Strong"/>
    <w:uiPriority w:val="22"/>
    <w:qFormat/>
    <w:rsid w:val="00A07966"/>
    <w:rPr>
      <w:b/>
      <w:bCs/>
    </w:rPr>
  </w:style>
  <w:style w:type="character" w:customStyle="1" w:styleId="titulorubrolgt">
    <w:name w:val="titulorubrolgt"/>
    <w:basedOn w:val="Fuentedeprrafopredeter"/>
    <w:rsid w:val="00A07966"/>
  </w:style>
  <w:style w:type="character" w:customStyle="1" w:styleId="ctr">
    <w:name w:val="ctr"/>
    <w:basedOn w:val="Fuentedeprrafopredeter"/>
    <w:rsid w:val="00A07966"/>
  </w:style>
  <w:style w:type="paragraph" w:customStyle="1" w:styleId="Textonotapie1">
    <w:name w:val="Texto nota pie1"/>
    <w:basedOn w:val="Normal"/>
    <w:next w:val="Textonotapie"/>
    <w:uiPriority w:val="99"/>
    <w:unhideWhenUsed/>
    <w:rsid w:val="00A07966"/>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A07966"/>
    <w:rPr>
      <w:i/>
      <w:iCs/>
    </w:rPr>
  </w:style>
  <w:style w:type="paragraph" w:customStyle="1" w:styleId="j1">
    <w:name w:val="j1"/>
    <w:basedOn w:val="Normal"/>
    <w:rsid w:val="00A07966"/>
    <w:pPr>
      <w:spacing w:before="100" w:beforeAutospacing="1" w:after="100" w:afterAutospacing="1"/>
    </w:pPr>
  </w:style>
  <w:style w:type="table" w:customStyle="1" w:styleId="Cuadrculadetablaclara1">
    <w:name w:val="Cuadrícula de tabla clara1"/>
    <w:basedOn w:val="Tablanormal"/>
    <w:uiPriority w:val="40"/>
    <w:rsid w:val="00A07966"/>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41"/>
    <w:rsid w:val="00A0796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A07966"/>
    <w:pPr>
      <w:spacing w:before="100" w:beforeAutospacing="1" w:after="100" w:afterAutospacing="1"/>
    </w:pPr>
  </w:style>
  <w:style w:type="paragraph" w:customStyle="1" w:styleId="m7640689326625126977gmail-msolistparagraph">
    <w:name w:val="m_7640689326625126977gmail-msolistparagraph"/>
    <w:basedOn w:val="Normal"/>
    <w:rsid w:val="00A07966"/>
    <w:pPr>
      <w:spacing w:before="100" w:beforeAutospacing="1" w:after="100" w:afterAutospacing="1"/>
    </w:pPr>
  </w:style>
  <w:style w:type="character" w:customStyle="1" w:styleId="stytxtare">
    <w:name w:val="stytxtare"/>
    <w:rsid w:val="00A07966"/>
  </w:style>
  <w:style w:type="paragraph" w:customStyle="1" w:styleId="yiv6449924580ydp7ca81294msonormal">
    <w:name w:val="yiv6449924580ydp7ca81294msonormal"/>
    <w:basedOn w:val="Normal"/>
    <w:rsid w:val="00A07966"/>
    <w:pPr>
      <w:spacing w:before="100" w:beforeAutospacing="1" w:after="100" w:afterAutospacing="1"/>
    </w:pPr>
  </w:style>
  <w:style w:type="paragraph" w:customStyle="1" w:styleId="gmail-msolistparagraph">
    <w:name w:val="gmail-msolistparagraph"/>
    <w:basedOn w:val="Normal"/>
    <w:rsid w:val="00A07966"/>
    <w:pPr>
      <w:spacing w:before="100" w:beforeAutospacing="1" w:after="100" w:afterAutospacing="1"/>
    </w:pPr>
  </w:style>
  <w:style w:type="character" w:customStyle="1" w:styleId="vidspn">
    <w:name w:val="vid_spn"/>
    <w:basedOn w:val="Fuentedeprrafopredeter"/>
    <w:rsid w:val="00A07966"/>
  </w:style>
  <w:style w:type="character" w:customStyle="1" w:styleId="Ttulo6Car">
    <w:name w:val="Título 6 Car"/>
    <w:basedOn w:val="Fuentedeprrafopredeter"/>
    <w:link w:val="Ttulo6"/>
    <w:semiHidden/>
    <w:rsid w:val="009417CA"/>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9417CA"/>
    <w:rPr>
      <w:lang w:val="en-US" w:eastAsia="en-US"/>
    </w:rPr>
  </w:style>
  <w:style w:type="character" w:customStyle="1" w:styleId="Ttulo8Car">
    <w:name w:val="Título 8 Car"/>
    <w:basedOn w:val="Fuentedeprrafopredeter"/>
    <w:link w:val="Ttulo8"/>
    <w:uiPriority w:val="9"/>
    <w:semiHidden/>
    <w:rsid w:val="009417CA"/>
    <w:rPr>
      <w:i/>
      <w:iCs/>
      <w:lang w:val="en-US" w:eastAsia="en-US"/>
    </w:rPr>
  </w:style>
  <w:style w:type="character" w:customStyle="1" w:styleId="Ttulo9Car">
    <w:name w:val="Título 9 Car"/>
    <w:basedOn w:val="Fuentedeprrafopredeter"/>
    <w:link w:val="Ttulo9"/>
    <w:uiPriority w:val="9"/>
    <w:semiHidden/>
    <w:rsid w:val="009417CA"/>
    <w:rPr>
      <w:rFonts w:asciiTheme="majorHAnsi" w:eastAsiaTheme="majorEastAsia" w:hAnsiTheme="majorHAnsi" w:cstheme="majorBidi"/>
      <w:sz w:val="22"/>
      <w:szCs w:val="22"/>
      <w:lang w:val="en-US" w:eastAsia="en-US"/>
    </w:rPr>
  </w:style>
  <w:style w:type="table" w:customStyle="1" w:styleId="Tabladecuadrcula1clara1">
    <w:name w:val="Tabla de cuadrícula 1 clara1"/>
    <w:basedOn w:val="Tablanormal"/>
    <w:uiPriority w:val="99"/>
    <w:rsid w:val="009417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417C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698976158124685028gmail-msolistparagraph">
    <w:name w:val="m_-698976158124685028gmail-msolistparagraph"/>
    <w:basedOn w:val="Normal"/>
    <w:rsid w:val="009417CA"/>
    <w:pPr>
      <w:spacing w:before="100" w:beforeAutospacing="1" w:after="100" w:afterAutospacing="1"/>
    </w:pPr>
  </w:style>
  <w:style w:type="numbering" w:customStyle="1" w:styleId="Estiloimportado1">
    <w:name w:val="Estilo importado 1"/>
    <w:rsid w:val="009417CA"/>
    <w:pPr>
      <w:numPr>
        <w:numId w:val="1"/>
      </w:numPr>
    </w:pPr>
  </w:style>
  <w:style w:type="paragraph" w:customStyle="1" w:styleId="ADB1">
    <w:name w:val="ADB1"/>
    <w:basedOn w:val="Normal"/>
    <w:next w:val="Textonotapie"/>
    <w:uiPriority w:val="99"/>
    <w:unhideWhenUsed/>
    <w:qFormat/>
    <w:rsid w:val="009417CA"/>
    <w:rPr>
      <w:rFonts w:asciiTheme="minorHAnsi" w:eastAsia="Cambria" w:hAnsiTheme="minorHAnsi" w:cstheme="minorBidi"/>
      <w:sz w:val="20"/>
      <w:szCs w:val="20"/>
      <w:lang w:eastAsia="en-US"/>
    </w:rPr>
  </w:style>
  <w:style w:type="paragraph" w:customStyle="1" w:styleId="m-698976158124685028gmail-default">
    <w:name w:val="m_-698976158124685028gmail-default"/>
    <w:basedOn w:val="Normal"/>
    <w:rsid w:val="009417CA"/>
    <w:pPr>
      <w:spacing w:before="100" w:beforeAutospacing="1" w:after="100" w:afterAutospacing="1"/>
    </w:pPr>
  </w:style>
  <w:style w:type="table" w:styleId="Tabladecuadrcula1clara">
    <w:name w:val="Grid Table 1 Light"/>
    <w:basedOn w:val="Tablanormal"/>
    <w:uiPriority w:val="46"/>
    <w:rsid w:val="009417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9417C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5486">
      <w:bodyDiv w:val="1"/>
      <w:marLeft w:val="0"/>
      <w:marRight w:val="0"/>
      <w:marTop w:val="0"/>
      <w:marBottom w:val="0"/>
      <w:divBdr>
        <w:top w:val="none" w:sz="0" w:space="0" w:color="auto"/>
        <w:left w:val="none" w:sz="0" w:space="0" w:color="auto"/>
        <w:bottom w:val="none" w:sz="0" w:space="0" w:color="auto"/>
        <w:right w:val="none" w:sz="0" w:space="0" w:color="auto"/>
      </w:divBdr>
    </w:div>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97912641">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55807268">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6551731">
      <w:bodyDiv w:val="1"/>
      <w:marLeft w:val="0"/>
      <w:marRight w:val="0"/>
      <w:marTop w:val="0"/>
      <w:marBottom w:val="0"/>
      <w:divBdr>
        <w:top w:val="none" w:sz="0" w:space="0" w:color="auto"/>
        <w:left w:val="none" w:sz="0" w:space="0" w:color="auto"/>
        <w:bottom w:val="none" w:sz="0" w:space="0" w:color="auto"/>
        <w:right w:val="none" w:sz="0" w:space="0" w:color="auto"/>
      </w:divBdr>
    </w:div>
    <w:div w:id="25116670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90281972">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16736679">
      <w:bodyDiv w:val="1"/>
      <w:marLeft w:val="0"/>
      <w:marRight w:val="0"/>
      <w:marTop w:val="0"/>
      <w:marBottom w:val="0"/>
      <w:divBdr>
        <w:top w:val="none" w:sz="0" w:space="0" w:color="auto"/>
        <w:left w:val="none" w:sz="0" w:space="0" w:color="auto"/>
        <w:bottom w:val="none" w:sz="0" w:space="0" w:color="auto"/>
        <w:right w:val="none" w:sz="0" w:space="0" w:color="auto"/>
      </w:divBdr>
    </w:div>
    <w:div w:id="320160578">
      <w:bodyDiv w:val="1"/>
      <w:marLeft w:val="0"/>
      <w:marRight w:val="0"/>
      <w:marTop w:val="0"/>
      <w:marBottom w:val="0"/>
      <w:divBdr>
        <w:top w:val="none" w:sz="0" w:space="0" w:color="auto"/>
        <w:left w:val="none" w:sz="0" w:space="0" w:color="auto"/>
        <w:bottom w:val="none" w:sz="0" w:space="0" w:color="auto"/>
        <w:right w:val="none" w:sz="0" w:space="0" w:color="auto"/>
      </w:divBdr>
    </w:div>
    <w:div w:id="351297293">
      <w:bodyDiv w:val="1"/>
      <w:marLeft w:val="0"/>
      <w:marRight w:val="0"/>
      <w:marTop w:val="0"/>
      <w:marBottom w:val="0"/>
      <w:divBdr>
        <w:top w:val="none" w:sz="0" w:space="0" w:color="auto"/>
        <w:left w:val="none" w:sz="0" w:space="0" w:color="auto"/>
        <w:bottom w:val="none" w:sz="0" w:space="0" w:color="auto"/>
        <w:right w:val="none" w:sz="0" w:space="0" w:color="auto"/>
      </w:divBdr>
    </w:div>
    <w:div w:id="370887204">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34145873">
          <w:marLeft w:val="0"/>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85881086">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606961585">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42127351">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98555056">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09438472">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2368825">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0709557">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205026613">
      <w:bodyDiv w:val="1"/>
      <w:marLeft w:val="0"/>
      <w:marRight w:val="0"/>
      <w:marTop w:val="0"/>
      <w:marBottom w:val="0"/>
      <w:divBdr>
        <w:top w:val="none" w:sz="0" w:space="0" w:color="auto"/>
        <w:left w:val="none" w:sz="0" w:space="0" w:color="auto"/>
        <w:bottom w:val="none" w:sz="0" w:space="0" w:color="auto"/>
        <w:right w:val="none" w:sz="0" w:space="0" w:color="auto"/>
      </w:divBdr>
      <w:divsChild>
        <w:div w:id="1176185611">
          <w:marLeft w:val="0"/>
          <w:marRight w:val="0"/>
          <w:marTop w:val="0"/>
          <w:marBottom w:val="0"/>
          <w:divBdr>
            <w:top w:val="none" w:sz="0" w:space="0" w:color="auto"/>
            <w:left w:val="none" w:sz="0" w:space="0" w:color="auto"/>
            <w:bottom w:val="none" w:sz="0" w:space="0" w:color="auto"/>
            <w:right w:val="none" w:sz="0" w:space="0" w:color="auto"/>
          </w:divBdr>
          <w:divsChild>
            <w:div w:id="1091850431">
              <w:marLeft w:val="0"/>
              <w:marRight w:val="0"/>
              <w:marTop w:val="0"/>
              <w:marBottom w:val="0"/>
              <w:divBdr>
                <w:top w:val="none" w:sz="0" w:space="0" w:color="auto"/>
                <w:left w:val="none" w:sz="0" w:space="0" w:color="auto"/>
                <w:bottom w:val="none" w:sz="0" w:space="0" w:color="auto"/>
                <w:right w:val="none" w:sz="0" w:space="0" w:color="auto"/>
              </w:divBdr>
              <w:divsChild>
                <w:div w:id="1688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901682">
      <w:bodyDiv w:val="1"/>
      <w:marLeft w:val="0"/>
      <w:marRight w:val="0"/>
      <w:marTop w:val="0"/>
      <w:marBottom w:val="0"/>
      <w:divBdr>
        <w:top w:val="none" w:sz="0" w:space="0" w:color="auto"/>
        <w:left w:val="none" w:sz="0" w:space="0" w:color="auto"/>
        <w:bottom w:val="none" w:sz="0" w:space="0" w:color="auto"/>
        <w:right w:val="none" w:sz="0" w:space="0" w:color="auto"/>
      </w:divBdr>
    </w:div>
    <w:div w:id="129586634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72076602">
      <w:bodyDiv w:val="1"/>
      <w:marLeft w:val="0"/>
      <w:marRight w:val="0"/>
      <w:marTop w:val="0"/>
      <w:marBottom w:val="0"/>
      <w:divBdr>
        <w:top w:val="none" w:sz="0" w:space="0" w:color="auto"/>
        <w:left w:val="none" w:sz="0" w:space="0" w:color="auto"/>
        <w:bottom w:val="none" w:sz="0" w:space="0" w:color="auto"/>
        <w:right w:val="none" w:sz="0" w:space="0" w:color="auto"/>
      </w:divBdr>
    </w:div>
    <w:div w:id="1374891598">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415469213">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23837371">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91604171">
      <w:bodyDiv w:val="1"/>
      <w:marLeft w:val="0"/>
      <w:marRight w:val="0"/>
      <w:marTop w:val="0"/>
      <w:marBottom w:val="0"/>
      <w:divBdr>
        <w:top w:val="none" w:sz="0" w:space="0" w:color="auto"/>
        <w:left w:val="none" w:sz="0" w:space="0" w:color="auto"/>
        <w:bottom w:val="none" w:sz="0" w:space="0" w:color="auto"/>
        <w:right w:val="none" w:sz="0" w:space="0" w:color="auto"/>
      </w:divBdr>
    </w:div>
    <w:div w:id="1495031454">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4260214">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35355325">
      <w:bodyDiv w:val="1"/>
      <w:marLeft w:val="0"/>
      <w:marRight w:val="0"/>
      <w:marTop w:val="0"/>
      <w:marBottom w:val="0"/>
      <w:divBdr>
        <w:top w:val="none" w:sz="0" w:space="0" w:color="auto"/>
        <w:left w:val="none" w:sz="0" w:space="0" w:color="auto"/>
        <w:bottom w:val="none" w:sz="0" w:space="0" w:color="auto"/>
        <w:right w:val="none" w:sz="0" w:space="0" w:color="auto"/>
      </w:divBdr>
    </w:div>
    <w:div w:id="173932655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7533443">
      <w:bodyDiv w:val="1"/>
      <w:marLeft w:val="0"/>
      <w:marRight w:val="0"/>
      <w:marTop w:val="0"/>
      <w:marBottom w:val="0"/>
      <w:divBdr>
        <w:top w:val="none" w:sz="0" w:space="0" w:color="auto"/>
        <w:left w:val="none" w:sz="0" w:space="0" w:color="auto"/>
        <w:bottom w:val="none" w:sz="0" w:space="0" w:color="auto"/>
        <w:right w:val="none" w:sz="0" w:space="0" w:color="auto"/>
      </w:divBdr>
    </w:div>
    <w:div w:id="179949402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4856">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7692826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9763789">
      <w:bodyDiv w:val="1"/>
      <w:marLeft w:val="0"/>
      <w:marRight w:val="0"/>
      <w:marTop w:val="0"/>
      <w:marBottom w:val="0"/>
      <w:divBdr>
        <w:top w:val="none" w:sz="0" w:space="0" w:color="auto"/>
        <w:left w:val="none" w:sz="0" w:space="0" w:color="auto"/>
        <w:bottom w:val="none" w:sz="0" w:space="0" w:color="auto"/>
        <w:right w:val="none" w:sz="0" w:space="0" w:color="auto"/>
      </w:divBdr>
      <w:divsChild>
        <w:div w:id="3752324">
          <w:marLeft w:val="0"/>
          <w:marRight w:val="0"/>
          <w:marTop w:val="0"/>
          <w:marBottom w:val="0"/>
          <w:divBdr>
            <w:top w:val="none" w:sz="0" w:space="0" w:color="auto"/>
            <w:left w:val="none" w:sz="0" w:space="0" w:color="auto"/>
            <w:bottom w:val="none" w:sz="0" w:space="0" w:color="auto"/>
            <w:right w:val="none" w:sz="0" w:space="0" w:color="auto"/>
          </w:divBdr>
          <w:divsChild>
            <w:div w:id="1469931930">
              <w:marLeft w:val="0"/>
              <w:marRight w:val="0"/>
              <w:marTop w:val="0"/>
              <w:marBottom w:val="0"/>
              <w:divBdr>
                <w:top w:val="none" w:sz="0" w:space="0" w:color="auto"/>
                <w:left w:val="none" w:sz="0" w:space="0" w:color="auto"/>
                <w:bottom w:val="none" w:sz="0" w:space="0" w:color="auto"/>
                <w:right w:val="none" w:sz="0" w:space="0" w:color="auto"/>
              </w:divBdr>
              <w:divsChild>
                <w:div w:id="13530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5681">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09690565">
      <w:bodyDiv w:val="1"/>
      <w:marLeft w:val="0"/>
      <w:marRight w:val="0"/>
      <w:marTop w:val="0"/>
      <w:marBottom w:val="0"/>
      <w:divBdr>
        <w:top w:val="none" w:sz="0" w:space="0" w:color="auto"/>
        <w:left w:val="none" w:sz="0" w:space="0" w:color="auto"/>
        <w:bottom w:val="none" w:sz="0" w:space="0" w:color="auto"/>
        <w:right w:val="none" w:sz="0" w:space="0" w:color="auto"/>
      </w:divBdr>
    </w:div>
    <w:div w:id="21185184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87526-1C3A-45A9-8FF9-EF581F06F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6848</Words>
  <Characters>37668</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MIG</cp:lastModifiedBy>
  <cp:revision>5</cp:revision>
  <cp:lastPrinted>2021-09-02T18:28:00Z</cp:lastPrinted>
  <dcterms:created xsi:type="dcterms:W3CDTF">2021-09-02T21:59:00Z</dcterms:created>
  <dcterms:modified xsi:type="dcterms:W3CDTF">2021-09-23T16:58:00Z</dcterms:modified>
</cp:coreProperties>
</file>