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5351A6AD" w:rsidR="00662C69" w:rsidRPr="00C1682A" w:rsidRDefault="009B11D6" w:rsidP="00C1682A">
      <w:pPr>
        <w:tabs>
          <w:tab w:val="left" w:pos="0"/>
          <w:tab w:val="left" w:pos="3465"/>
        </w:tabs>
        <w:spacing w:line="360" w:lineRule="auto"/>
        <w:jc w:val="both"/>
        <w:rPr>
          <w:rFonts w:ascii="Palatino Linotype" w:hAnsi="Palatino Linotype"/>
        </w:rPr>
      </w:pPr>
      <w:r w:rsidRPr="00C1682A">
        <w:rPr>
          <w:rFonts w:ascii="Palatino Linotype" w:hAnsi="Palatino Linotype"/>
        </w:rPr>
        <w:t>R</w:t>
      </w:r>
      <w:r w:rsidR="00662C69" w:rsidRPr="00C1682A">
        <w:rPr>
          <w:rFonts w:ascii="Palatino Linotype" w:hAnsi="Palatino Linotype"/>
        </w:rPr>
        <w:t>esolución del Pleno del Instituto de Transparencia, Acceso a la Información Pública y Prote</w:t>
      </w:r>
      <w:r w:rsidR="00662C69" w:rsidRPr="00006F07">
        <w:rPr>
          <w:rFonts w:ascii="Palatino Linotype" w:hAnsi="Palatino Linotype"/>
        </w:rPr>
        <w:t>cción de Datos Personales del Estado de México y Mun</w:t>
      </w:r>
      <w:r w:rsidR="000D5A1D" w:rsidRPr="00006F07">
        <w:rPr>
          <w:rFonts w:ascii="Palatino Linotype" w:hAnsi="Palatino Linotype"/>
        </w:rPr>
        <w:t>icipios, con</w:t>
      </w:r>
      <w:r w:rsidR="00662C69" w:rsidRPr="00006F07">
        <w:rPr>
          <w:rFonts w:ascii="Palatino Linotype" w:hAnsi="Palatino Linotype"/>
        </w:rPr>
        <w:t xml:space="preserve"> </w:t>
      </w:r>
      <w:r w:rsidR="00485DB6" w:rsidRPr="00006F07">
        <w:rPr>
          <w:rFonts w:ascii="Palatino Linotype" w:hAnsi="Palatino Linotype"/>
        </w:rPr>
        <w:t xml:space="preserve">domicilio </w:t>
      </w:r>
      <w:r w:rsidR="00662C69" w:rsidRPr="00006F07">
        <w:rPr>
          <w:rFonts w:ascii="Palatino Linotype" w:hAnsi="Palatino Linotype"/>
        </w:rPr>
        <w:t xml:space="preserve">en Metepec, Estado de México; de </w:t>
      </w:r>
      <w:r w:rsidR="00B637DA" w:rsidRPr="00006F07">
        <w:rPr>
          <w:rFonts w:ascii="Palatino Linotype" w:hAnsi="Palatino Linotype"/>
        </w:rPr>
        <w:t xml:space="preserve">fecha </w:t>
      </w:r>
      <w:r w:rsidR="00D23FD4">
        <w:rPr>
          <w:rFonts w:ascii="Palatino Linotype" w:hAnsi="Palatino Linotype"/>
        </w:rPr>
        <w:t>uno</w:t>
      </w:r>
      <w:r w:rsidR="007D17AA" w:rsidRPr="00006F07">
        <w:rPr>
          <w:rFonts w:ascii="Palatino Linotype" w:hAnsi="Palatino Linotype"/>
        </w:rPr>
        <w:t xml:space="preserve"> </w:t>
      </w:r>
      <w:r w:rsidR="006B149F" w:rsidRPr="00006F07">
        <w:rPr>
          <w:rFonts w:ascii="Palatino Linotype" w:hAnsi="Palatino Linotype"/>
        </w:rPr>
        <w:t>(</w:t>
      </w:r>
      <w:r w:rsidR="00D23FD4">
        <w:rPr>
          <w:rFonts w:ascii="Palatino Linotype" w:hAnsi="Palatino Linotype"/>
        </w:rPr>
        <w:t>01</w:t>
      </w:r>
      <w:r w:rsidR="006B149F" w:rsidRPr="00006F07">
        <w:rPr>
          <w:rFonts w:ascii="Palatino Linotype" w:hAnsi="Palatino Linotype"/>
        </w:rPr>
        <w:t xml:space="preserve">) de </w:t>
      </w:r>
      <w:r w:rsidR="00D23FD4">
        <w:rPr>
          <w:rFonts w:ascii="Palatino Linotype" w:hAnsi="Palatino Linotype"/>
        </w:rPr>
        <w:t>diciembre</w:t>
      </w:r>
      <w:r w:rsidR="00FC1A4B" w:rsidRPr="00006F07">
        <w:rPr>
          <w:rFonts w:ascii="Palatino Linotype" w:hAnsi="Palatino Linotype"/>
        </w:rPr>
        <w:t xml:space="preserve"> </w:t>
      </w:r>
      <w:r w:rsidR="00006F07" w:rsidRPr="00006F07">
        <w:rPr>
          <w:rFonts w:ascii="Palatino Linotype" w:hAnsi="Palatino Linotype"/>
        </w:rPr>
        <w:t>de dos mil veintiuno</w:t>
      </w:r>
      <w:r w:rsidR="00836ADD">
        <w:rPr>
          <w:rFonts w:ascii="Palatino Linotype" w:hAnsi="Palatino Linotype"/>
        </w:rPr>
        <w:t>.</w:t>
      </w:r>
    </w:p>
    <w:p w14:paraId="5A51B5EC" w14:textId="77777777" w:rsidR="008A5A73" w:rsidRPr="00C1682A" w:rsidRDefault="008A5A73" w:rsidP="00C1682A">
      <w:pPr>
        <w:tabs>
          <w:tab w:val="left" w:pos="0"/>
          <w:tab w:val="left" w:pos="3465"/>
        </w:tabs>
        <w:spacing w:line="360" w:lineRule="auto"/>
        <w:jc w:val="both"/>
        <w:rPr>
          <w:rFonts w:ascii="Palatino Linotype" w:hAnsi="Palatino Linotype"/>
        </w:rPr>
      </w:pPr>
    </w:p>
    <w:p w14:paraId="7DF270C3" w14:textId="0201C95C" w:rsidR="00112BFF" w:rsidRPr="00CB0348" w:rsidRDefault="00112BFF" w:rsidP="00112BFF">
      <w:pPr>
        <w:pStyle w:val="Encabezado"/>
        <w:spacing w:line="360" w:lineRule="auto"/>
        <w:jc w:val="both"/>
        <w:rPr>
          <w:rFonts w:ascii="Palatino Linotype" w:eastAsia="Times New Roman" w:hAnsi="Palatino Linotype" w:cs="Times New Roman"/>
          <w:b/>
          <w:color w:val="000000" w:themeColor="text1"/>
        </w:rPr>
      </w:pPr>
      <w:r w:rsidRPr="007D17AA">
        <w:rPr>
          <w:rFonts w:ascii="Palatino Linotype" w:eastAsia="Times New Roman" w:hAnsi="Palatino Linotype" w:cs="Times New Roman"/>
          <w:b/>
          <w:color w:val="000000" w:themeColor="text1"/>
        </w:rPr>
        <w:t>VISTO</w:t>
      </w:r>
      <w:r w:rsidRPr="007D17AA">
        <w:rPr>
          <w:rFonts w:ascii="Palatino Linotype" w:eastAsia="Times New Roman" w:hAnsi="Palatino Linotype" w:cs="Times New Roman"/>
          <w:color w:val="000000" w:themeColor="text1"/>
        </w:rPr>
        <w:t xml:space="preserve"> el expediente electrónico formado con motivo del recurso de revisión número </w:t>
      </w:r>
      <w:r w:rsidR="00A6556B">
        <w:rPr>
          <w:rFonts w:ascii="Palatino Linotype" w:hAnsi="Palatino Linotype" w:cs="Arial"/>
          <w:b/>
          <w:bCs/>
          <w:color w:val="000000" w:themeColor="text1"/>
          <w:lang w:eastAsia="es-MX"/>
        </w:rPr>
        <w:t>03848</w:t>
      </w:r>
      <w:r w:rsidRPr="007D17AA">
        <w:rPr>
          <w:rFonts w:ascii="Palatino Linotype" w:hAnsi="Palatino Linotype" w:cs="Arial"/>
          <w:b/>
          <w:bCs/>
          <w:color w:val="000000" w:themeColor="text1"/>
          <w:lang w:eastAsia="es-MX"/>
        </w:rPr>
        <w:t>/INFOEM/IP/RR/</w:t>
      </w:r>
      <w:r w:rsidR="00006F07">
        <w:rPr>
          <w:rFonts w:ascii="Palatino Linotype" w:hAnsi="Palatino Linotype" w:cs="Arial"/>
          <w:b/>
          <w:bCs/>
          <w:color w:val="000000" w:themeColor="text1"/>
          <w:lang w:eastAsia="es-MX"/>
        </w:rPr>
        <w:t>2021</w:t>
      </w:r>
      <w:r w:rsidRPr="007D17AA">
        <w:rPr>
          <w:rFonts w:ascii="Palatino Linotype" w:eastAsia="Times New Roman" w:hAnsi="Palatino Linotype" w:cs="Arial"/>
          <w:bCs/>
          <w:color w:val="000000" w:themeColor="text1"/>
        </w:rPr>
        <w:t xml:space="preserve">, </w:t>
      </w:r>
      <w:r w:rsidRPr="007D17AA">
        <w:rPr>
          <w:rFonts w:ascii="Palatino Linotype" w:eastAsia="Times New Roman" w:hAnsi="Palatino Linotype" w:cs="Times New Roman"/>
          <w:color w:val="000000" w:themeColor="text1"/>
        </w:rPr>
        <w:t xml:space="preserve">promovido </w:t>
      </w:r>
      <w:r w:rsidRPr="0010179B">
        <w:rPr>
          <w:rFonts w:ascii="Palatino Linotype" w:eastAsia="Times New Roman" w:hAnsi="Palatino Linotype" w:cs="Times New Roman"/>
          <w:color w:val="000000" w:themeColor="text1"/>
        </w:rPr>
        <w:t xml:space="preserve">por </w:t>
      </w:r>
      <w:proofErr w:type="spellStart"/>
      <w:r w:rsidR="009B0C9F">
        <w:rPr>
          <w:rFonts w:ascii="Palatino Linotype" w:hAnsi="Palatino Linotype"/>
          <w:b/>
        </w:rPr>
        <w:t>Xxxxxx</w:t>
      </w:r>
      <w:proofErr w:type="spellEnd"/>
      <w:r w:rsidR="00462780">
        <w:rPr>
          <w:rFonts w:ascii="Palatino Linotype" w:hAnsi="Palatino Linotype"/>
          <w:b/>
        </w:rPr>
        <w:t xml:space="preserve"> </w:t>
      </w:r>
      <w:r w:rsidR="009B0C9F">
        <w:rPr>
          <w:rFonts w:ascii="Palatino Linotype" w:hAnsi="Palatino Linotype"/>
          <w:b/>
        </w:rPr>
        <w:t>Xxxxxx</w:t>
      </w:r>
      <w:r w:rsidRPr="0010179B">
        <w:rPr>
          <w:rFonts w:ascii="Palatino Linotype" w:eastAsia="Times New Roman" w:hAnsi="Palatino Linotype" w:cs="Times New Roman"/>
          <w:b/>
          <w:color w:val="000000" w:themeColor="text1"/>
        </w:rPr>
        <w:t xml:space="preserve">, </w:t>
      </w:r>
      <w:r w:rsidRPr="0010179B">
        <w:rPr>
          <w:rFonts w:ascii="Palatino Linotype" w:eastAsia="Times New Roman" w:hAnsi="Palatino Linotype" w:cs="Arial"/>
          <w:color w:val="000000" w:themeColor="text1"/>
        </w:rPr>
        <w:t xml:space="preserve">en su calidad de </w:t>
      </w:r>
      <w:r w:rsidRPr="0010179B">
        <w:rPr>
          <w:rFonts w:ascii="Palatino Linotype" w:eastAsia="Times New Roman" w:hAnsi="Palatino Linotype" w:cs="Arial"/>
          <w:b/>
          <w:color w:val="000000" w:themeColor="text1"/>
        </w:rPr>
        <w:t>RECURRENTE</w:t>
      </w:r>
      <w:r w:rsidRPr="0010179B">
        <w:rPr>
          <w:rFonts w:ascii="Palatino Linotype" w:eastAsia="Times New Roman" w:hAnsi="Palatino Linotype" w:cs="Arial"/>
          <w:color w:val="000000" w:themeColor="text1"/>
        </w:rPr>
        <w:t xml:space="preserve">, en contra de la respuesta del </w:t>
      </w:r>
      <w:r w:rsidR="00006F07">
        <w:rPr>
          <w:rFonts w:ascii="Palatino Linotype" w:eastAsia="Times New Roman" w:hAnsi="Palatino Linotype"/>
          <w:b/>
          <w:color w:val="000000" w:themeColor="text1"/>
        </w:rPr>
        <w:t xml:space="preserve">Ayuntamiento de </w:t>
      </w:r>
      <w:r w:rsidR="00462780">
        <w:rPr>
          <w:rFonts w:ascii="Palatino Linotype" w:eastAsia="Times New Roman" w:hAnsi="Palatino Linotype"/>
          <w:b/>
          <w:color w:val="000000" w:themeColor="text1"/>
        </w:rPr>
        <w:t>Tlalnepantla de Baz</w:t>
      </w:r>
      <w:r w:rsidRPr="007D17AA">
        <w:rPr>
          <w:rFonts w:ascii="Palatino Linotype" w:eastAsia="Calibri" w:hAnsi="Palatino Linotype" w:cs="Arial"/>
          <w:color w:val="000000" w:themeColor="text1"/>
          <w:lang w:val="es-ES"/>
        </w:rPr>
        <w:t xml:space="preserve">, </w:t>
      </w:r>
      <w:r w:rsidRPr="007D17AA">
        <w:rPr>
          <w:rFonts w:ascii="Palatino Linotype" w:eastAsia="Times New Roman" w:hAnsi="Palatino Linotype" w:cs="Times New Roman"/>
          <w:color w:val="000000" w:themeColor="text1"/>
        </w:rPr>
        <w:t>en lo sucesivo el</w:t>
      </w:r>
      <w:r w:rsidRPr="007D17AA">
        <w:rPr>
          <w:rFonts w:ascii="Palatino Linotype" w:eastAsia="Times New Roman" w:hAnsi="Palatino Linotype" w:cs="Times New Roman"/>
          <w:b/>
          <w:color w:val="000000" w:themeColor="text1"/>
        </w:rPr>
        <w:t xml:space="preserve"> SUJETO OBLIGADO, </w:t>
      </w:r>
      <w:r w:rsidRPr="007D17AA">
        <w:rPr>
          <w:rFonts w:ascii="Palatino Linotype" w:eastAsia="Times New Roman" w:hAnsi="Palatino Linotype" w:cs="Times New Roman"/>
          <w:color w:val="000000" w:themeColor="text1"/>
        </w:rPr>
        <w:t>se procede a dictar la presente resolución, con base en los siguientes</w:t>
      </w:r>
      <w:r w:rsidRPr="00CB0348">
        <w:rPr>
          <w:rFonts w:ascii="Palatino Linotype" w:eastAsia="Times New Roman" w:hAnsi="Palatino Linotype" w:cs="Times New Roman"/>
          <w:color w:val="000000" w:themeColor="text1"/>
        </w:rPr>
        <w:t>:</w:t>
      </w:r>
    </w:p>
    <w:p w14:paraId="6C589A49" w14:textId="77777777" w:rsidR="00933948" w:rsidRPr="00C1682A" w:rsidRDefault="00933948" w:rsidP="00C1682A">
      <w:pPr>
        <w:tabs>
          <w:tab w:val="left" w:pos="0"/>
        </w:tabs>
        <w:spacing w:line="360" w:lineRule="auto"/>
        <w:jc w:val="both"/>
        <w:rPr>
          <w:rFonts w:ascii="Palatino Linotype" w:hAnsi="Palatino Linotype"/>
        </w:rPr>
      </w:pPr>
    </w:p>
    <w:p w14:paraId="468D1AB4" w14:textId="093D8014" w:rsidR="008A5A73" w:rsidRPr="005D4F86"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88173805"/>
      <w:r w:rsidRPr="005D4F86">
        <w:rPr>
          <w:rFonts w:ascii="Palatino Linotype" w:hAnsi="Palatino Linotype"/>
          <w:b/>
          <w:color w:val="000000" w:themeColor="text1"/>
          <w:sz w:val="24"/>
        </w:rPr>
        <w:t>ANTECEDENTES</w:t>
      </w:r>
      <w:bookmarkEnd w:id="0"/>
      <w:bookmarkEnd w:id="1"/>
      <w:bookmarkEnd w:id="2"/>
      <w:bookmarkEnd w:id="3"/>
    </w:p>
    <w:p w14:paraId="1294B304" w14:textId="77777777" w:rsidR="00C1682A" w:rsidRPr="00C1682A" w:rsidRDefault="00C1682A" w:rsidP="00C1682A">
      <w:pPr>
        <w:rPr>
          <w:lang w:eastAsia="en-US"/>
        </w:rPr>
      </w:pPr>
    </w:p>
    <w:p w14:paraId="5C8255BB" w14:textId="087E5FF9" w:rsidR="00946C27" w:rsidRDefault="00112BFF"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56D5">
        <w:rPr>
          <w:rFonts w:ascii="Palatino Linotype" w:eastAsia="Calibri" w:hAnsi="Palatino Linotype" w:cs="Arial"/>
          <w:color w:val="000000" w:themeColor="text1"/>
          <w:lang w:val="es-ES"/>
        </w:rPr>
        <w:t xml:space="preserve">El </w:t>
      </w:r>
      <w:r w:rsidR="00462780">
        <w:rPr>
          <w:rFonts w:ascii="Palatino Linotype" w:eastAsia="Calibri" w:hAnsi="Palatino Linotype" w:cs="Arial"/>
          <w:b/>
          <w:color w:val="000000" w:themeColor="text1"/>
          <w:lang w:val="es-ES"/>
        </w:rPr>
        <w:t>treinta</w:t>
      </w:r>
      <w:r w:rsidRPr="001656D5">
        <w:rPr>
          <w:rFonts w:ascii="Palatino Linotype" w:eastAsia="Calibri" w:hAnsi="Palatino Linotype" w:cs="Arial"/>
          <w:b/>
          <w:color w:val="000000" w:themeColor="text1"/>
          <w:lang w:val="es-ES"/>
        </w:rPr>
        <w:t xml:space="preserve"> </w:t>
      </w:r>
      <w:r w:rsidR="00462780">
        <w:rPr>
          <w:rFonts w:ascii="Palatino Linotype" w:eastAsia="Calibri" w:hAnsi="Palatino Linotype" w:cs="Arial"/>
          <w:b/>
          <w:color w:val="000000" w:themeColor="text1"/>
          <w:lang w:val="es-ES"/>
        </w:rPr>
        <w:t>(30</w:t>
      </w:r>
      <w:r w:rsidRPr="001656D5">
        <w:rPr>
          <w:rFonts w:ascii="Palatino Linotype" w:eastAsia="Calibri" w:hAnsi="Palatino Linotype" w:cs="Arial"/>
          <w:b/>
          <w:color w:val="000000" w:themeColor="text1"/>
          <w:lang w:val="es-ES"/>
        </w:rPr>
        <w:t xml:space="preserve">) de </w:t>
      </w:r>
      <w:r w:rsidR="00462780">
        <w:rPr>
          <w:rFonts w:ascii="Palatino Linotype" w:eastAsia="Calibri" w:hAnsi="Palatino Linotype" w:cs="Arial"/>
          <w:b/>
          <w:color w:val="000000" w:themeColor="text1"/>
          <w:lang w:val="es-ES"/>
        </w:rPr>
        <w:t>junio</w:t>
      </w:r>
      <w:r w:rsidRPr="001656D5">
        <w:rPr>
          <w:rFonts w:ascii="Palatino Linotype" w:eastAsia="Calibri" w:hAnsi="Palatino Linotype" w:cs="Arial"/>
          <w:color w:val="000000" w:themeColor="text1"/>
          <w:lang w:val="es-ES"/>
        </w:rPr>
        <w:t xml:space="preserve"> de dos mil </w:t>
      </w:r>
      <w:r w:rsidR="00006F07" w:rsidRPr="001656D5">
        <w:rPr>
          <w:rFonts w:ascii="Palatino Linotype" w:eastAsia="Calibri" w:hAnsi="Palatino Linotype" w:cs="Arial"/>
          <w:color w:val="000000" w:themeColor="text1"/>
          <w:lang w:val="es-ES"/>
        </w:rPr>
        <w:t>veintiuno</w:t>
      </w:r>
      <w:r w:rsidRPr="001656D5">
        <w:rPr>
          <w:rFonts w:ascii="Palatino Linotype" w:eastAsia="Calibri" w:hAnsi="Palatino Linotype" w:cs="Arial"/>
          <w:color w:val="000000" w:themeColor="text1"/>
          <w:lang w:val="es-ES"/>
        </w:rPr>
        <w:t>,</w:t>
      </w:r>
      <w:r w:rsidRPr="001656D5">
        <w:rPr>
          <w:rFonts w:ascii="Palatino Linotype" w:eastAsia="Calibri" w:hAnsi="Palatino Linotype" w:cs="Times New Roman"/>
          <w:color w:val="000000" w:themeColor="text1"/>
          <w:lang w:val="es-ES"/>
        </w:rPr>
        <w:t xml:space="preserve"> </w:t>
      </w:r>
      <w:r w:rsidRPr="001656D5">
        <w:rPr>
          <w:rFonts w:ascii="Palatino Linotype" w:eastAsia="Calibri" w:hAnsi="Palatino Linotype" w:cs="Arial"/>
          <w:color w:val="000000" w:themeColor="text1"/>
          <w:lang w:val="es-ES"/>
        </w:rPr>
        <w:t>se</w:t>
      </w:r>
      <w:r w:rsidRPr="001656D5">
        <w:rPr>
          <w:rFonts w:ascii="Palatino Linotype" w:eastAsia="Calibri" w:hAnsi="Palatino Linotype" w:cs="Arial"/>
          <w:b/>
          <w:color w:val="000000" w:themeColor="text1"/>
          <w:lang w:val="es-ES"/>
        </w:rPr>
        <w:t xml:space="preserve"> </w:t>
      </w:r>
      <w:r w:rsidRPr="001656D5">
        <w:rPr>
          <w:rFonts w:ascii="Palatino Linotype" w:hAnsi="Palatino Linotype"/>
          <w:color w:val="000000" w:themeColor="text1"/>
        </w:rPr>
        <w:t>presentó</w:t>
      </w:r>
      <w:r w:rsidRPr="001656D5">
        <w:rPr>
          <w:rFonts w:ascii="Palatino Linotype" w:hAnsi="Palatino Linotype"/>
          <w:b/>
          <w:color w:val="000000" w:themeColor="text1"/>
        </w:rPr>
        <w:t xml:space="preserve"> </w:t>
      </w:r>
      <w:r w:rsidRPr="001656D5">
        <w:rPr>
          <w:rFonts w:ascii="Palatino Linotype" w:eastAsia="Calibri" w:hAnsi="Palatino Linotype" w:cs="Arial"/>
          <w:color w:val="000000" w:themeColor="text1"/>
        </w:rPr>
        <w:t xml:space="preserve">vía </w:t>
      </w:r>
      <w:r w:rsidR="001656D5" w:rsidRPr="001656D5">
        <w:rPr>
          <w:rFonts w:ascii="Palatino Linotype" w:eastAsia="Calibri" w:hAnsi="Palatino Linotype" w:cs="Arial"/>
          <w:color w:val="000000" w:themeColor="text1"/>
        </w:rPr>
        <w:t xml:space="preserve">Sistema de Acceso a la Información Mexiquense </w:t>
      </w:r>
      <w:r w:rsidR="001656D5" w:rsidRPr="001656D5">
        <w:rPr>
          <w:rFonts w:ascii="Palatino Linotype" w:eastAsia="Calibri" w:hAnsi="Palatino Linotype" w:cs="Arial"/>
          <w:b/>
          <w:color w:val="000000" w:themeColor="text1"/>
        </w:rPr>
        <w:t>(</w:t>
      </w:r>
      <w:r w:rsidR="001656D5" w:rsidRPr="00836ADD">
        <w:rPr>
          <w:rFonts w:ascii="Palatino Linotype" w:eastAsia="Calibri" w:hAnsi="Palatino Linotype" w:cs="Arial"/>
          <w:b/>
          <w:color w:val="000000" w:themeColor="text1"/>
        </w:rPr>
        <w:t>SAIMEX)</w:t>
      </w:r>
      <w:r w:rsidRPr="00836ADD">
        <w:rPr>
          <w:rFonts w:ascii="Palatino Linotype" w:eastAsia="Calibri" w:hAnsi="Palatino Linotype" w:cs="Arial"/>
          <w:b/>
          <w:color w:val="000000" w:themeColor="text1"/>
          <w:lang w:val="es-ES"/>
        </w:rPr>
        <w:t>,</w:t>
      </w:r>
      <w:r w:rsidRPr="001656D5">
        <w:rPr>
          <w:rFonts w:ascii="Palatino Linotype" w:eastAsia="Calibri" w:hAnsi="Palatino Linotype" w:cs="Arial"/>
          <w:color w:val="000000" w:themeColor="text1"/>
          <w:lang w:val="es-ES"/>
        </w:rPr>
        <w:t xml:space="preserve"> la solicitud de información pública registrada con el número </w:t>
      </w:r>
      <w:r w:rsidR="00462780">
        <w:rPr>
          <w:rFonts w:ascii="Palatino Linotype" w:hAnsi="Palatino Linotype"/>
          <w:b/>
        </w:rPr>
        <w:t>00470</w:t>
      </w:r>
      <w:r w:rsidR="007D17AA" w:rsidRPr="001656D5">
        <w:rPr>
          <w:rFonts w:ascii="Palatino Linotype" w:hAnsi="Palatino Linotype"/>
          <w:b/>
        </w:rPr>
        <w:t>/</w:t>
      </w:r>
      <w:r w:rsidR="00462780">
        <w:rPr>
          <w:rFonts w:ascii="Palatino Linotype" w:hAnsi="Palatino Linotype"/>
          <w:b/>
        </w:rPr>
        <w:t>TLALNEPA</w:t>
      </w:r>
      <w:r w:rsidR="00006F07" w:rsidRPr="001656D5">
        <w:rPr>
          <w:rFonts w:ascii="Palatino Linotype" w:hAnsi="Palatino Linotype"/>
          <w:b/>
        </w:rPr>
        <w:t>/IP/2021</w:t>
      </w:r>
      <w:r w:rsidRPr="001656D5">
        <w:rPr>
          <w:rFonts w:ascii="Palatino Linotype" w:hAnsi="Palatino Linotype"/>
          <w:b/>
          <w:bCs/>
          <w:color w:val="000000" w:themeColor="text1"/>
        </w:rPr>
        <w:t>,</w:t>
      </w:r>
      <w:r w:rsidRPr="001656D5">
        <w:rPr>
          <w:rFonts w:ascii="Palatino Linotype" w:eastAsia="Calibri" w:hAnsi="Palatino Linotype" w:cs="Arial"/>
          <w:color w:val="000000" w:themeColor="text1"/>
          <w:lang w:val="es-ES"/>
        </w:rPr>
        <w:t xml:space="preserve"> mediante</w:t>
      </w:r>
      <w:r w:rsidRPr="007D17AA">
        <w:rPr>
          <w:rFonts w:ascii="Palatino Linotype" w:eastAsia="Calibri" w:hAnsi="Palatino Linotype" w:cs="Arial"/>
          <w:color w:val="000000" w:themeColor="text1"/>
          <w:lang w:val="es-ES"/>
        </w:rPr>
        <w:t xml:space="preserve"> la cual</w:t>
      </w:r>
      <w:r w:rsidRPr="00861F0F">
        <w:rPr>
          <w:rFonts w:ascii="Palatino Linotype" w:eastAsia="Calibri" w:hAnsi="Palatino Linotype" w:cs="Arial"/>
          <w:color w:val="000000" w:themeColor="text1"/>
          <w:lang w:val="es-ES"/>
        </w:rPr>
        <w:t xml:space="preserve"> se requirió</w:t>
      </w:r>
      <w:r w:rsidR="007D17AA">
        <w:rPr>
          <w:rFonts w:ascii="Palatino Linotype" w:eastAsia="Calibri" w:hAnsi="Palatino Linotype" w:cs="Arial"/>
          <w:color w:val="000000" w:themeColor="text1"/>
          <w:lang w:val="es-ES"/>
        </w:rPr>
        <w:t xml:space="preserve"> lo siguiente</w:t>
      </w:r>
      <w:r w:rsidRPr="00861F0F">
        <w:rPr>
          <w:rFonts w:ascii="Palatino Linotype" w:eastAsia="Calibri" w:hAnsi="Palatino Linotype" w:cs="Arial"/>
          <w:color w:val="000000" w:themeColor="text1"/>
          <w:lang w:val="es-ES"/>
        </w:rPr>
        <w:t>:</w:t>
      </w:r>
    </w:p>
    <w:p w14:paraId="7A1A09E3" w14:textId="77777777" w:rsidR="007D17AA" w:rsidRDefault="007D17AA" w:rsidP="007D17AA">
      <w:pPr>
        <w:tabs>
          <w:tab w:val="left" w:pos="426"/>
          <w:tab w:val="left" w:pos="567"/>
        </w:tabs>
        <w:spacing w:line="360" w:lineRule="auto"/>
        <w:jc w:val="both"/>
        <w:rPr>
          <w:rFonts w:ascii="Palatino Linotype" w:eastAsia="Calibri" w:hAnsi="Palatino Linotype" w:cs="Arial"/>
          <w:color w:val="000000" w:themeColor="text1"/>
          <w:lang w:val="es-ES"/>
        </w:rPr>
      </w:pPr>
    </w:p>
    <w:p w14:paraId="1915DD5E" w14:textId="4E4D6A1E" w:rsidR="00517C58" w:rsidRPr="005B6592" w:rsidRDefault="00517C58" w:rsidP="00006F07">
      <w:pPr>
        <w:ind w:left="567" w:right="565"/>
        <w:jc w:val="both"/>
        <w:rPr>
          <w:rFonts w:ascii="Palatino Linotype" w:hAnsi="Palatino Linotype"/>
          <w:i/>
          <w:sz w:val="22"/>
          <w:szCs w:val="22"/>
        </w:rPr>
      </w:pPr>
      <w:r w:rsidRPr="005B6592">
        <w:rPr>
          <w:rFonts w:ascii="Palatino Linotype" w:hAnsi="Palatino Linotype"/>
          <w:i/>
          <w:color w:val="000000"/>
          <w:sz w:val="22"/>
          <w:szCs w:val="22"/>
        </w:rPr>
        <w:t>“</w:t>
      </w:r>
      <w:r w:rsidR="00462780" w:rsidRPr="005B6592">
        <w:rPr>
          <w:rFonts w:ascii="Palatino Linotype" w:hAnsi="Palatino Linotype"/>
          <w:i/>
          <w:color w:val="000000"/>
          <w:sz w:val="22"/>
          <w:szCs w:val="22"/>
        </w:rPr>
        <w:t xml:space="preserve">Buenas tardes solicito me envíen las licencias de funcionamiento, licencia de construcción, dictamen de protección civil y personas que autorizaron dicha gasera en avenida </w:t>
      </w:r>
      <w:proofErr w:type="spellStart"/>
      <w:r w:rsidR="00462780" w:rsidRPr="005B6592">
        <w:rPr>
          <w:rFonts w:ascii="Palatino Linotype" w:hAnsi="Palatino Linotype"/>
          <w:i/>
          <w:color w:val="000000"/>
          <w:sz w:val="22"/>
          <w:szCs w:val="22"/>
        </w:rPr>
        <w:t>Acatitlan</w:t>
      </w:r>
      <w:proofErr w:type="spellEnd"/>
      <w:r w:rsidR="00462780" w:rsidRPr="005B6592">
        <w:rPr>
          <w:rFonts w:ascii="Palatino Linotype" w:hAnsi="Palatino Linotype"/>
          <w:i/>
          <w:color w:val="000000"/>
          <w:sz w:val="22"/>
          <w:szCs w:val="22"/>
        </w:rPr>
        <w:t xml:space="preserve"> 28 en Santa Cecilia </w:t>
      </w:r>
      <w:proofErr w:type="spellStart"/>
      <w:r w:rsidR="00462780" w:rsidRPr="005B6592">
        <w:rPr>
          <w:rFonts w:ascii="Palatino Linotype" w:hAnsi="Palatino Linotype"/>
          <w:i/>
          <w:color w:val="000000"/>
          <w:sz w:val="22"/>
          <w:szCs w:val="22"/>
        </w:rPr>
        <w:t>Acatitlan</w:t>
      </w:r>
      <w:proofErr w:type="spellEnd"/>
      <w:r w:rsidR="00462780" w:rsidRPr="005B6592">
        <w:rPr>
          <w:rFonts w:ascii="Palatino Linotype" w:hAnsi="Palatino Linotype"/>
          <w:i/>
          <w:color w:val="000000"/>
          <w:sz w:val="22"/>
          <w:szCs w:val="22"/>
        </w:rPr>
        <w:t>, todo lo relacionado a dicha gasera y saber los regidores que comentaron en el cabildo</w:t>
      </w:r>
      <w:r w:rsidRPr="005B6592">
        <w:rPr>
          <w:rFonts w:ascii="Palatino Linotype" w:hAnsi="Palatino Linotype"/>
          <w:i/>
          <w:color w:val="000000"/>
          <w:sz w:val="22"/>
          <w:szCs w:val="22"/>
        </w:rPr>
        <w:t>” (Sic)</w:t>
      </w:r>
    </w:p>
    <w:p w14:paraId="0E3949EE" w14:textId="77777777" w:rsidR="007D17AA" w:rsidRPr="0010179B" w:rsidRDefault="007D17AA" w:rsidP="007D17AA">
      <w:pPr>
        <w:tabs>
          <w:tab w:val="left" w:pos="426"/>
          <w:tab w:val="left" w:pos="567"/>
        </w:tabs>
        <w:spacing w:line="360" w:lineRule="auto"/>
        <w:ind w:left="567" w:right="565"/>
        <w:jc w:val="both"/>
        <w:rPr>
          <w:rFonts w:ascii="Palatino Linotype" w:eastAsia="Calibri" w:hAnsi="Palatino Linotype" w:cs="Arial"/>
          <w:color w:val="000000" w:themeColor="text1"/>
        </w:rPr>
      </w:pPr>
    </w:p>
    <w:p w14:paraId="625429ED" w14:textId="69448C6F" w:rsidR="005B6592" w:rsidRPr="00836ADD" w:rsidRDefault="007D17AA" w:rsidP="005B65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0179B">
        <w:rPr>
          <w:rFonts w:ascii="Palatino Linotype" w:eastAsia="Calibri" w:hAnsi="Palatino Linotype" w:cs="Arial"/>
          <w:color w:val="000000" w:themeColor="text1"/>
          <w:lang w:val="es-ES"/>
        </w:rPr>
        <w:t xml:space="preserve">Se </w:t>
      </w:r>
      <w:r w:rsidR="0010179B" w:rsidRPr="00872650">
        <w:rPr>
          <w:rFonts w:ascii="Palatino Linotype" w:eastAsia="Times New Roman" w:hAnsi="Palatino Linotype" w:cs="Arial"/>
          <w:lang w:val="es-ES"/>
        </w:rPr>
        <w:t>señaló como modalidad de entrega de la información</w:t>
      </w:r>
      <w:r w:rsidR="0010179B">
        <w:rPr>
          <w:rFonts w:ascii="Palatino Linotype" w:eastAsia="Times New Roman" w:hAnsi="Palatino Linotype" w:cs="Arial"/>
          <w:lang w:val="es-ES"/>
        </w:rPr>
        <w:t xml:space="preserve">: a través de </w:t>
      </w:r>
      <w:r w:rsidR="0010179B" w:rsidRPr="00872650">
        <w:rPr>
          <w:rFonts w:ascii="Palatino Linotype" w:eastAsia="Times New Roman" w:hAnsi="Palatino Linotype" w:cs="Arial"/>
          <w:b/>
          <w:lang w:val="es-ES"/>
        </w:rPr>
        <w:t>SAIMEX</w:t>
      </w:r>
      <w:r w:rsidR="005B6592">
        <w:rPr>
          <w:rFonts w:ascii="Palatino Linotype" w:eastAsia="Times New Roman" w:hAnsi="Palatino Linotype" w:cs="Arial"/>
          <w:b/>
          <w:lang w:val="es-ES"/>
        </w:rPr>
        <w:t>.</w:t>
      </w:r>
    </w:p>
    <w:p w14:paraId="7EC39838" w14:textId="3F334429" w:rsidR="00E41C80"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46C27">
        <w:rPr>
          <w:rFonts w:ascii="Palatino Linotype" w:eastAsia="Calibri" w:hAnsi="Palatino Linotype" w:cs="Arial"/>
          <w:color w:val="000000" w:themeColor="text1"/>
          <w:lang w:val="es-AR"/>
        </w:rPr>
        <w:lastRenderedPageBreak/>
        <w:t xml:space="preserve">El </w:t>
      </w:r>
      <w:r w:rsidR="005B6592">
        <w:rPr>
          <w:rFonts w:ascii="Palatino Linotype" w:eastAsia="Times New Roman" w:hAnsi="Palatino Linotype" w:cs="Arial"/>
          <w:b/>
          <w:color w:val="000000" w:themeColor="text1"/>
          <w:lang w:val="es-AR"/>
        </w:rPr>
        <w:t>catorce</w:t>
      </w:r>
      <w:r w:rsidR="005B6592">
        <w:rPr>
          <w:rFonts w:ascii="Palatino Linotype" w:eastAsia="Times New Roman" w:hAnsi="Palatino Linotype" w:cs="Arial"/>
          <w:b/>
          <w:color w:val="000000" w:themeColor="text1"/>
          <w:lang w:val="es-ES"/>
        </w:rPr>
        <w:t xml:space="preserve"> (14</w:t>
      </w:r>
      <w:r w:rsidRPr="00E41C80">
        <w:rPr>
          <w:rFonts w:ascii="Palatino Linotype" w:eastAsia="Times New Roman" w:hAnsi="Palatino Linotype" w:cs="Arial"/>
          <w:b/>
          <w:color w:val="000000" w:themeColor="text1"/>
          <w:lang w:val="es-ES"/>
        </w:rPr>
        <w:t xml:space="preserve">) de </w:t>
      </w:r>
      <w:r w:rsidR="005B6592">
        <w:rPr>
          <w:rFonts w:ascii="Palatino Linotype" w:eastAsia="Times New Roman" w:hAnsi="Palatino Linotype" w:cs="Arial"/>
          <w:b/>
          <w:color w:val="000000" w:themeColor="text1"/>
          <w:lang w:val="es-ES"/>
        </w:rPr>
        <w:t>julio</w:t>
      </w:r>
      <w:r w:rsidR="00F37A4C">
        <w:rPr>
          <w:rFonts w:ascii="Palatino Linotype" w:eastAsia="Times New Roman" w:hAnsi="Palatino Linotype" w:cs="Arial"/>
          <w:b/>
          <w:color w:val="000000" w:themeColor="text1"/>
          <w:lang w:val="es-ES"/>
        </w:rPr>
        <w:t xml:space="preserve"> </w:t>
      </w:r>
      <w:r w:rsidRPr="00946C27">
        <w:rPr>
          <w:rFonts w:ascii="Palatino Linotype" w:eastAsia="Times New Roman" w:hAnsi="Palatino Linotype" w:cs="Arial"/>
          <w:color w:val="000000" w:themeColor="text1"/>
          <w:lang w:val="es-ES"/>
        </w:rPr>
        <w:t xml:space="preserve">de dos mil </w:t>
      </w:r>
      <w:r w:rsidR="00006F07">
        <w:rPr>
          <w:rFonts w:ascii="Palatino Linotype" w:eastAsia="Times New Roman" w:hAnsi="Palatino Linotype" w:cs="Arial"/>
          <w:color w:val="000000" w:themeColor="text1"/>
          <w:lang w:val="es-ES"/>
        </w:rPr>
        <w:t>veintiuno</w:t>
      </w:r>
      <w:r w:rsidR="00E41C80">
        <w:rPr>
          <w:rFonts w:ascii="Palatino Linotype" w:eastAsia="Times New Roman" w:hAnsi="Palatino Linotype" w:cs="Arial"/>
          <w:color w:val="000000" w:themeColor="text1"/>
          <w:lang w:val="es-ES"/>
        </w:rPr>
        <w:t>,</w:t>
      </w:r>
      <w:r w:rsidRPr="00946C27">
        <w:rPr>
          <w:rFonts w:ascii="Palatino Linotype" w:eastAsia="Calibri" w:hAnsi="Palatino Linotype" w:cs="Arial"/>
          <w:color w:val="000000" w:themeColor="text1"/>
          <w:lang w:val="es-AR"/>
        </w:rPr>
        <w:t xml:space="preserve"> el </w:t>
      </w:r>
      <w:r w:rsidRPr="00946C27">
        <w:rPr>
          <w:rFonts w:ascii="Palatino Linotype" w:eastAsia="Times New Roman" w:hAnsi="Palatino Linotype" w:cs="Arial"/>
          <w:b/>
          <w:color w:val="000000" w:themeColor="text1"/>
          <w:lang w:val="es-ES"/>
        </w:rPr>
        <w:t xml:space="preserve">SUJETO OBLIGADO </w:t>
      </w:r>
      <w:r w:rsidRPr="00946C27">
        <w:rPr>
          <w:rFonts w:ascii="Palatino Linotype" w:eastAsia="Times New Roman" w:hAnsi="Palatino Linotype" w:cs="Arial"/>
          <w:color w:val="000000" w:themeColor="text1"/>
          <w:lang w:val="es-ES"/>
        </w:rPr>
        <w:t>emitió su respuesta</w:t>
      </w:r>
      <w:r w:rsidR="00E41C80">
        <w:rPr>
          <w:rFonts w:ascii="Palatino Linotype" w:eastAsia="Times New Roman" w:hAnsi="Palatino Linotype" w:cs="Arial"/>
          <w:color w:val="000000" w:themeColor="text1"/>
          <w:lang w:val="es-ES"/>
        </w:rPr>
        <w:t>,</w:t>
      </w:r>
      <w:r w:rsidRPr="00946C27">
        <w:rPr>
          <w:rFonts w:ascii="Palatino Linotype" w:eastAsia="Times New Roman" w:hAnsi="Palatino Linotype" w:cs="Arial"/>
          <w:color w:val="000000" w:themeColor="text1"/>
          <w:lang w:val="es-ES"/>
        </w:rPr>
        <w:t xml:space="preserve"> en los siguiente</w:t>
      </w:r>
      <w:r w:rsidR="00E41C80">
        <w:rPr>
          <w:rFonts w:ascii="Palatino Linotype" w:eastAsia="Times New Roman" w:hAnsi="Palatino Linotype" w:cs="Arial"/>
          <w:color w:val="000000" w:themeColor="text1"/>
          <w:lang w:val="es-ES"/>
        </w:rPr>
        <w:t xml:space="preserve"> término</w:t>
      </w:r>
      <w:r w:rsidRPr="00946C27">
        <w:rPr>
          <w:rFonts w:ascii="Palatino Linotype" w:eastAsia="Times New Roman" w:hAnsi="Palatino Linotype" w:cs="Arial"/>
          <w:color w:val="000000" w:themeColor="text1"/>
          <w:lang w:val="es-ES"/>
        </w:rPr>
        <w:t>s:</w:t>
      </w:r>
    </w:p>
    <w:p w14:paraId="09BCA6BF" w14:textId="77777777" w:rsidR="00E41C80" w:rsidRPr="00E41C80" w:rsidRDefault="00E41C80" w:rsidP="00E41C8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7A5F22F" w14:textId="663909A4" w:rsidR="00517C58" w:rsidRPr="005B6592" w:rsidRDefault="00517C58" w:rsidP="00006F07">
      <w:pPr>
        <w:ind w:left="567" w:right="565"/>
        <w:jc w:val="both"/>
        <w:rPr>
          <w:rFonts w:ascii="Palatino Linotype" w:hAnsi="Palatino Linotype"/>
          <w:i/>
          <w:sz w:val="22"/>
          <w:szCs w:val="22"/>
        </w:rPr>
      </w:pPr>
      <w:r w:rsidRPr="005B6592">
        <w:rPr>
          <w:rFonts w:ascii="Palatino Linotype" w:hAnsi="Palatino Linotype" w:cs="Arial"/>
          <w:i/>
          <w:sz w:val="22"/>
          <w:szCs w:val="22"/>
        </w:rPr>
        <w:t>“…</w:t>
      </w:r>
      <w:r w:rsidR="005B6592" w:rsidRPr="005B6592">
        <w:rPr>
          <w:rFonts w:ascii="Palatino Linotype" w:hAnsi="Palatino Linotype"/>
          <w:i/>
          <w:color w:val="000000"/>
          <w:sz w:val="22"/>
          <w:szCs w:val="22"/>
        </w:rPr>
        <w:t>Se anexa respuesta respectiva.</w:t>
      </w:r>
      <w:r w:rsidRPr="005B6592">
        <w:rPr>
          <w:rFonts w:ascii="Palatino Linotype" w:hAnsi="Palatino Linotype"/>
          <w:i/>
          <w:sz w:val="22"/>
          <w:szCs w:val="22"/>
        </w:rPr>
        <w:t>…</w:t>
      </w:r>
      <w:r w:rsidRPr="005B6592">
        <w:rPr>
          <w:rFonts w:ascii="Palatino Linotype" w:hAnsi="Palatino Linotype" w:cs="Arial"/>
          <w:i/>
          <w:sz w:val="22"/>
          <w:szCs w:val="22"/>
        </w:rPr>
        <w:t>” (Sic)</w:t>
      </w:r>
    </w:p>
    <w:p w14:paraId="4A3804D0" w14:textId="77777777" w:rsidR="00F37A4C" w:rsidRDefault="00F37A4C" w:rsidP="00F37A4C">
      <w:pPr>
        <w:pStyle w:val="Prrafodelista"/>
        <w:ind w:left="567" w:right="565"/>
        <w:jc w:val="both"/>
        <w:rPr>
          <w:rFonts w:ascii="Palatino Linotype" w:hAnsi="Palatino Linotype" w:cs="Arial"/>
          <w:sz w:val="22"/>
          <w:szCs w:val="22"/>
        </w:rPr>
      </w:pPr>
    </w:p>
    <w:p w14:paraId="37DE0F45" w14:textId="77777777" w:rsidR="005B6592" w:rsidRDefault="00F37A4C" w:rsidP="005B6592">
      <w:pPr>
        <w:spacing w:line="276" w:lineRule="auto"/>
        <w:jc w:val="both"/>
        <w:rPr>
          <w:rFonts w:ascii="Palatino Linotype" w:hAnsi="Palatino Linotype" w:cs="Arial"/>
          <w:sz w:val="22"/>
          <w:szCs w:val="22"/>
          <w:lang w:val="es-MX"/>
        </w:rPr>
      </w:pPr>
      <w:r w:rsidRPr="00C6512F">
        <w:rPr>
          <w:rFonts w:ascii="Palatino Linotype" w:eastAsia="Times New Roman" w:hAnsi="Palatino Linotype" w:cs="Times New Roman"/>
          <w:szCs w:val="22"/>
          <w:lang w:val="es-MX" w:eastAsia="es-ES_tradnl"/>
        </w:rPr>
        <w:t xml:space="preserve">Y </w:t>
      </w:r>
      <w:r w:rsidR="005B6592">
        <w:rPr>
          <w:rFonts w:ascii="Palatino Linotype" w:hAnsi="Palatino Linotype" w:cs="Arial"/>
          <w:szCs w:val="22"/>
        </w:rPr>
        <w:t xml:space="preserve">se adjuntó el archivo electrónico denominado </w:t>
      </w:r>
      <w:hyperlink r:id="rId8" w:tgtFrame="_blank" w:history="1">
        <w:r w:rsidR="005B6592" w:rsidRPr="005B6592">
          <w:rPr>
            <w:rStyle w:val="Hipervnculo"/>
            <w:rFonts w:ascii="Palatino Linotype" w:hAnsi="Palatino Linotype" w:cs="Arial"/>
            <w:b/>
            <w:bCs/>
            <w:color w:val="auto"/>
            <w:sz w:val="22"/>
            <w:szCs w:val="22"/>
          </w:rPr>
          <w:t>SAIMEX 00470.zip</w:t>
        </w:r>
      </w:hyperlink>
      <w:r w:rsidR="005B6592">
        <w:rPr>
          <w:rFonts w:ascii="Palatino Linotype" w:hAnsi="Palatino Linotype"/>
          <w:sz w:val="22"/>
          <w:szCs w:val="22"/>
        </w:rPr>
        <w:t>, mismo que contiene los siguientes oficios</w:t>
      </w:r>
      <w:r w:rsidR="00517C58" w:rsidRPr="005B6592">
        <w:rPr>
          <w:rFonts w:ascii="Palatino Linotype" w:hAnsi="Palatino Linotype" w:cs="Arial"/>
          <w:sz w:val="22"/>
          <w:szCs w:val="22"/>
          <w:lang w:val="es-MX"/>
        </w:rPr>
        <w:t>:</w:t>
      </w:r>
    </w:p>
    <w:p w14:paraId="64006340" w14:textId="77777777" w:rsidR="005B6592" w:rsidRDefault="005B6592" w:rsidP="005B6592">
      <w:pPr>
        <w:spacing w:line="276" w:lineRule="auto"/>
        <w:jc w:val="both"/>
        <w:rPr>
          <w:rFonts w:ascii="Palatino Linotype" w:hAnsi="Palatino Linotype" w:cs="Arial"/>
          <w:sz w:val="22"/>
          <w:szCs w:val="22"/>
          <w:lang w:val="es-MX"/>
        </w:rPr>
      </w:pPr>
    </w:p>
    <w:p w14:paraId="4685DF4E" w14:textId="46700050" w:rsidR="005B6592" w:rsidRPr="009E0C02" w:rsidRDefault="005B6592" w:rsidP="00436035">
      <w:pPr>
        <w:pStyle w:val="Prrafodelista"/>
        <w:numPr>
          <w:ilvl w:val="0"/>
          <w:numId w:val="5"/>
        </w:numPr>
        <w:spacing w:line="276" w:lineRule="auto"/>
        <w:ind w:left="567" w:right="565" w:firstLine="0"/>
        <w:jc w:val="both"/>
        <w:rPr>
          <w:rFonts w:ascii="Palatino Linotype" w:hAnsi="Palatino Linotype" w:cs="Arial"/>
          <w:sz w:val="22"/>
          <w:szCs w:val="22"/>
        </w:rPr>
      </w:pPr>
      <w:r w:rsidRPr="005B6592">
        <w:rPr>
          <w:rFonts w:ascii="Palatino Linotype" w:hAnsi="Palatino Linotype" w:cs="Arial"/>
          <w:b/>
          <w:sz w:val="22"/>
          <w:szCs w:val="22"/>
        </w:rPr>
        <w:t>RESP_</w:t>
      </w:r>
      <w:r w:rsidRPr="009E0C02">
        <w:rPr>
          <w:rFonts w:ascii="Palatino Linotype" w:hAnsi="Palatino Linotype" w:cs="Arial"/>
          <w:b/>
          <w:sz w:val="22"/>
          <w:szCs w:val="22"/>
        </w:rPr>
        <w:t>SAIMEX_00470_ASESOR DE LA SECRETARIA.pdf</w:t>
      </w:r>
      <w:r w:rsidRPr="009E0C02">
        <w:rPr>
          <w:rFonts w:ascii="Palatino Linotype" w:hAnsi="Palatino Linotype" w:cs="Arial"/>
          <w:sz w:val="22"/>
          <w:szCs w:val="22"/>
        </w:rPr>
        <w:t xml:space="preserve">: Oficio de fecha 06 de julio de 2021, suscrito y signado por el </w:t>
      </w:r>
      <w:r w:rsidR="00836ADD">
        <w:rPr>
          <w:rFonts w:ascii="Palatino Linotype" w:hAnsi="Palatino Linotype" w:cs="Arial"/>
          <w:sz w:val="22"/>
          <w:szCs w:val="22"/>
        </w:rPr>
        <w:t>Asesor de la Secretarí</w:t>
      </w:r>
      <w:r w:rsidR="009E0C02" w:rsidRPr="009E0C02">
        <w:rPr>
          <w:rFonts w:ascii="Palatino Linotype" w:hAnsi="Palatino Linotype" w:cs="Arial"/>
          <w:sz w:val="22"/>
          <w:szCs w:val="22"/>
        </w:rPr>
        <w:t>a del Ayuntamiento</w:t>
      </w:r>
      <w:r w:rsidRPr="009E0C02">
        <w:rPr>
          <w:rFonts w:ascii="Palatino Linotype" w:hAnsi="Palatino Linotype" w:cs="Arial"/>
          <w:sz w:val="22"/>
          <w:szCs w:val="22"/>
        </w:rPr>
        <w:t>, dirigido a</w:t>
      </w:r>
      <w:r w:rsidR="0078447B">
        <w:rPr>
          <w:rFonts w:ascii="Palatino Linotype" w:hAnsi="Palatino Linotype" w:cs="Arial"/>
          <w:sz w:val="22"/>
          <w:szCs w:val="22"/>
        </w:rPr>
        <w:t xml:space="preserve"> </w:t>
      </w:r>
      <w:r w:rsidRPr="009E0C02">
        <w:rPr>
          <w:rFonts w:ascii="Palatino Linotype" w:hAnsi="Palatino Linotype" w:cs="Arial"/>
          <w:sz w:val="22"/>
          <w:szCs w:val="22"/>
        </w:rPr>
        <w:t>l</w:t>
      </w:r>
      <w:r w:rsidR="0078447B">
        <w:rPr>
          <w:rFonts w:ascii="Palatino Linotype" w:hAnsi="Palatino Linotype" w:cs="Arial"/>
          <w:sz w:val="22"/>
          <w:szCs w:val="22"/>
        </w:rPr>
        <w:t>a</w:t>
      </w:r>
      <w:r w:rsidRPr="009E0C02">
        <w:rPr>
          <w:rFonts w:ascii="Palatino Linotype" w:hAnsi="Palatino Linotype" w:cs="Arial"/>
          <w:sz w:val="22"/>
          <w:szCs w:val="22"/>
        </w:rPr>
        <w:t xml:space="preserve"> Titular de la Unidad de Transparencia, a través del cual</w:t>
      </w:r>
      <w:r w:rsidR="009E0C02" w:rsidRPr="009E0C02">
        <w:rPr>
          <w:rFonts w:ascii="Palatino Linotype" w:hAnsi="Palatino Linotype" w:cs="Arial"/>
          <w:sz w:val="22"/>
          <w:szCs w:val="22"/>
        </w:rPr>
        <w:t xml:space="preserve"> adjuntó el oficio SBA/1702/2021, signado por el Subsecretario del Ayuntamiento, en el que informó lo siguiente:</w:t>
      </w:r>
    </w:p>
    <w:p w14:paraId="355B3D98" w14:textId="77777777" w:rsidR="009E0C02" w:rsidRDefault="009E0C02" w:rsidP="009E0C02">
      <w:pPr>
        <w:pStyle w:val="Prrafodelista"/>
        <w:spacing w:line="276" w:lineRule="auto"/>
        <w:ind w:left="780" w:right="565"/>
        <w:jc w:val="both"/>
        <w:rPr>
          <w:rFonts w:ascii="Palatino Linotype" w:hAnsi="Palatino Linotype" w:cs="Arial"/>
          <w:b/>
          <w:sz w:val="22"/>
          <w:szCs w:val="22"/>
        </w:rPr>
      </w:pPr>
    </w:p>
    <w:p w14:paraId="3173A76E" w14:textId="77777777" w:rsidR="009E0C02" w:rsidRPr="0078447B" w:rsidRDefault="009E0C02" w:rsidP="0078447B">
      <w:pPr>
        <w:pStyle w:val="Prrafodelista"/>
        <w:spacing w:line="276" w:lineRule="auto"/>
        <w:ind w:left="1134" w:right="565"/>
        <w:jc w:val="both"/>
        <w:rPr>
          <w:rFonts w:ascii="Palatino Linotype" w:hAnsi="Palatino Linotype" w:cs="Arial"/>
          <w:i/>
          <w:sz w:val="22"/>
          <w:szCs w:val="22"/>
        </w:rPr>
      </w:pPr>
      <w:r w:rsidRPr="0078447B">
        <w:rPr>
          <w:rFonts w:ascii="Palatino Linotype" w:hAnsi="Palatino Linotype" w:cs="Arial"/>
          <w:i/>
          <w:sz w:val="22"/>
          <w:szCs w:val="22"/>
        </w:rPr>
        <w:t>“…me permito informar por lo que hace a:</w:t>
      </w:r>
    </w:p>
    <w:p w14:paraId="029A169E" w14:textId="77777777" w:rsidR="009E0C02" w:rsidRPr="0078447B" w:rsidRDefault="009E0C02" w:rsidP="0078447B">
      <w:pPr>
        <w:pStyle w:val="Prrafodelista"/>
        <w:spacing w:line="276" w:lineRule="auto"/>
        <w:ind w:left="1134" w:right="565" w:hanging="284"/>
        <w:jc w:val="both"/>
        <w:rPr>
          <w:rFonts w:ascii="Palatino Linotype" w:hAnsi="Palatino Linotype" w:cs="Arial"/>
          <w:i/>
          <w:sz w:val="22"/>
          <w:szCs w:val="22"/>
        </w:rPr>
      </w:pPr>
    </w:p>
    <w:p w14:paraId="2758E69C" w14:textId="77777777" w:rsidR="009E0C02" w:rsidRPr="0078447B" w:rsidRDefault="009E0C02" w:rsidP="00436035">
      <w:pPr>
        <w:pStyle w:val="Prrafodelista"/>
        <w:numPr>
          <w:ilvl w:val="0"/>
          <w:numId w:val="5"/>
        </w:numPr>
        <w:tabs>
          <w:tab w:val="left" w:pos="7938"/>
        </w:tabs>
        <w:spacing w:line="276" w:lineRule="auto"/>
        <w:ind w:left="1134" w:right="849" w:hanging="284"/>
        <w:jc w:val="both"/>
        <w:rPr>
          <w:rFonts w:ascii="Palatino Linotype" w:hAnsi="Palatino Linotype" w:cs="Arial"/>
          <w:i/>
          <w:sz w:val="22"/>
          <w:szCs w:val="22"/>
          <w:u w:val="single"/>
        </w:rPr>
      </w:pPr>
      <w:r w:rsidRPr="0078447B">
        <w:rPr>
          <w:rFonts w:ascii="Palatino Linotype" w:hAnsi="Palatino Linotype" w:cs="Arial"/>
          <w:i/>
          <w:sz w:val="22"/>
          <w:szCs w:val="22"/>
          <w:u w:val="single"/>
        </w:rPr>
        <w:t>Licencias de funcionamiento, se precisa que dentro de las facultades conferidas a esta Subsecretaria del Ayuntamiento, no se encuentra la de generar lo solicitado.</w:t>
      </w:r>
    </w:p>
    <w:p w14:paraId="23444B5C" w14:textId="77777777" w:rsidR="009E0C02" w:rsidRPr="0078447B" w:rsidRDefault="009E0C02" w:rsidP="00436035">
      <w:pPr>
        <w:pStyle w:val="Prrafodelista"/>
        <w:numPr>
          <w:ilvl w:val="0"/>
          <w:numId w:val="5"/>
        </w:numPr>
        <w:tabs>
          <w:tab w:val="left" w:pos="7938"/>
        </w:tabs>
        <w:spacing w:line="276" w:lineRule="auto"/>
        <w:ind w:left="1134" w:right="849" w:hanging="284"/>
        <w:jc w:val="both"/>
        <w:rPr>
          <w:rFonts w:ascii="Palatino Linotype" w:hAnsi="Palatino Linotype" w:cs="Arial"/>
          <w:i/>
          <w:sz w:val="22"/>
          <w:szCs w:val="22"/>
          <w:u w:val="single"/>
        </w:rPr>
      </w:pPr>
      <w:r w:rsidRPr="0078447B">
        <w:rPr>
          <w:rFonts w:ascii="Palatino Linotype" w:hAnsi="Palatino Linotype" w:cs="Arial"/>
          <w:i/>
          <w:sz w:val="22"/>
          <w:szCs w:val="22"/>
          <w:u w:val="single"/>
        </w:rPr>
        <w:t>Licencia de construcción, dentro de las facultades conferidas a esta Subsecretaria del Ayuntamiento, no se encuentra la de generar lo solicitado.</w:t>
      </w:r>
    </w:p>
    <w:p w14:paraId="4E87C153" w14:textId="77777777" w:rsidR="009E0C02" w:rsidRPr="0078447B" w:rsidRDefault="009E0C02" w:rsidP="00436035">
      <w:pPr>
        <w:pStyle w:val="Prrafodelista"/>
        <w:numPr>
          <w:ilvl w:val="0"/>
          <w:numId w:val="5"/>
        </w:numPr>
        <w:tabs>
          <w:tab w:val="left" w:pos="7938"/>
        </w:tabs>
        <w:spacing w:line="276" w:lineRule="auto"/>
        <w:ind w:left="1134" w:right="849" w:hanging="284"/>
        <w:jc w:val="both"/>
        <w:rPr>
          <w:rFonts w:ascii="Palatino Linotype" w:hAnsi="Palatino Linotype" w:cs="Arial"/>
          <w:i/>
          <w:sz w:val="22"/>
          <w:szCs w:val="22"/>
          <w:u w:val="single"/>
        </w:rPr>
      </w:pPr>
      <w:r w:rsidRPr="0078447B">
        <w:rPr>
          <w:rFonts w:ascii="Palatino Linotype" w:hAnsi="Palatino Linotype" w:cs="Arial"/>
          <w:i/>
          <w:sz w:val="22"/>
          <w:szCs w:val="22"/>
          <w:u w:val="single"/>
        </w:rPr>
        <w:t>Dictamen de Protección Civil, dentro de las facultades conferidas a esta Subsecretaría del Ayuntamiento, no se encuentra la de generar lo solicitado.</w:t>
      </w:r>
    </w:p>
    <w:p w14:paraId="0856C03F" w14:textId="4F347D53" w:rsidR="009E0C02" w:rsidRPr="0078447B" w:rsidRDefault="009E0C02" w:rsidP="00436035">
      <w:pPr>
        <w:pStyle w:val="Prrafodelista"/>
        <w:numPr>
          <w:ilvl w:val="0"/>
          <w:numId w:val="5"/>
        </w:numPr>
        <w:tabs>
          <w:tab w:val="left" w:pos="7938"/>
        </w:tabs>
        <w:spacing w:line="276" w:lineRule="auto"/>
        <w:ind w:left="1134" w:right="849" w:hanging="284"/>
        <w:jc w:val="both"/>
        <w:rPr>
          <w:rFonts w:ascii="Palatino Linotype" w:hAnsi="Palatino Linotype" w:cs="Arial"/>
          <w:i/>
          <w:sz w:val="22"/>
          <w:szCs w:val="22"/>
        </w:rPr>
      </w:pPr>
      <w:r w:rsidRPr="0078447B">
        <w:rPr>
          <w:rFonts w:ascii="Palatino Linotype" w:hAnsi="Palatino Linotype" w:cs="Arial"/>
          <w:i/>
          <w:sz w:val="22"/>
          <w:szCs w:val="22"/>
          <w:u w:val="single"/>
        </w:rPr>
        <w:t>Personas que autorizaron dicha gasera, centro de las facultades conferidas a esta Subsecretaría del Ayuntamiento, no se encuentra la de generar lo solicitado.</w:t>
      </w:r>
      <w:r w:rsidRPr="0078447B">
        <w:rPr>
          <w:rFonts w:ascii="Palatino Linotype" w:hAnsi="Palatino Linotype" w:cs="Arial"/>
          <w:i/>
          <w:sz w:val="22"/>
          <w:szCs w:val="22"/>
        </w:rPr>
        <w:t>”</w:t>
      </w:r>
      <w:r w:rsidR="0078447B" w:rsidRPr="0078447B">
        <w:rPr>
          <w:rFonts w:ascii="Palatino Linotype" w:hAnsi="Palatino Linotype" w:cs="Arial"/>
          <w:i/>
          <w:sz w:val="22"/>
          <w:szCs w:val="22"/>
        </w:rPr>
        <w:t xml:space="preserve"> (Sic)</w:t>
      </w:r>
    </w:p>
    <w:p w14:paraId="244B386C" w14:textId="77777777" w:rsidR="009E0C02" w:rsidRPr="009E0C02" w:rsidRDefault="009E0C02" w:rsidP="009E0C02">
      <w:pPr>
        <w:pStyle w:val="Prrafodelista"/>
        <w:spacing w:line="276" w:lineRule="auto"/>
        <w:ind w:left="780" w:right="565"/>
        <w:jc w:val="both"/>
        <w:rPr>
          <w:rFonts w:ascii="Palatino Linotype" w:hAnsi="Palatino Linotype" w:cs="Arial"/>
          <w:i/>
          <w:sz w:val="22"/>
          <w:szCs w:val="22"/>
        </w:rPr>
      </w:pPr>
    </w:p>
    <w:p w14:paraId="399BAB2D" w14:textId="6EE57DE8" w:rsidR="005B6592" w:rsidRDefault="005B6592" w:rsidP="00436035">
      <w:pPr>
        <w:pStyle w:val="Prrafodelista"/>
        <w:numPr>
          <w:ilvl w:val="0"/>
          <w:numId w:val="5"/>
        </w:numPr>
        <w:spacing w:line="276" w:lineRule="auto"/>
        <w:ind w:left="567" w:right="565" w:firstLine="0"/>
        <w:jc w:val="both"/>
        <w:rPr>
          <w:rFonts w:ascii="Palatino Linotype" w:hAnsi="Palatino Linotype" w:cs="Arial"/>
          <w:sz w:val="22"/>
          <w:szCs w:val="22"/>
        </w:rPr>
      </w:pPr>
      <w:r w:rsidRPr="005B6592">
        <w:rPr>
          <w:rFonts w:ascii="Palatino Linotype" w:hAnsi="Palatino Linotype" w:cs="Arial"/>
          <w:b/>
          <w:sz w:val="22"/>
          <w:szCs w:val="22"/>
        </w:rPr>
        <w:t>RESP_SAIMEX_00470_</w:t>
      </w:r>
      <w:r>
        <w:rPr>
          <w:rFonts w:ascii="Palatino Linotype" w:hAnsi="Palatino Linotype" w:cs="Arial"/>
          <w:b/>
          <w:sz w:val="22"/>
          <w:szCs w:val="22"/>
        </w:rPr>
        <w:t>INFRA_URBANA</w:t>
      </w:r>
      <w:r w:rsidRPr="005B6592">
        <w:rPr>
          <w:rFonts w:ascii="Palatino Linotype" w:hAnsi="Palatino Linotype" w:cs="Arial"/>
          <w:b/>
          <w:sz w:val="22"/>
          <w:szCs w:val="22"/>
        </w:rPr>
        <w:t>.pdf:</w:t>
      </w:r>
      <w:r>
        <w:rPr>
          <w:rFonts w:ascii="Palatino Linotype" w:hAnsi="Palatino Linotype" w:cs="Arial"/>
          <w:sz w:val="22"/>
          <w:szCs w:val="22"/>
        </w:rPr>
        <w:t xml:space="preserve"> </w:t>
      </w:r>
      <w:r w:rsidR="0078447B">
        <w:rPr>
          <w:rFonts w:ascii="Palatino Linotype" w:hAnsi="Palatino Linotype" w:cs="Arial"/>
          <w:sz w:val="22"/>
          <w:szCs w:val="22"/>
        </w:rPr>
        <w:t xml:space="preserve">Oficio de fecha 02 de julio </w:t>
      </w:r>
      <w:r w:rsidRPr="005B6592">
        <w:rPr>
          <w:rFonts w:ascii="Palatino Linotype" w:hAnsi="Palatino Linotype" w:cs="Arial"/>
          <w:sz w:val="22"/>
          <w:szCs w:val="22"/>
        </w:rPr>
        <w:t xml:space="preserve">de 2021, suscrito y signado por el </w:t>
      </w:r>
      <w:r w:rsidR="0078447B">
        <w:rPr>
          <w:rFonts w:ascii="Palatino Linotype" w:hAnsi="Palatino Linotype" w:cs="Arial"/>
          <w:sz w:val="22"/>
          <w:szCs w:val="22"/>
        </w:rPr>
        <w:t>Coordinador Jurídico y Servidor Público de la Dirección de Infraestructura Urbana</w:t>
      </w:r>
      <w:r w:rsidRPr="005B6592">
        <w:rPr>
          <w:rFonts w:ascii="Palatino Linotype" w:hAnsi="Palatino Linotype" w:cs="Arial"/>
          <w:sz w:val="22"/>
          <w:szCs w:val="22"/>
        </w:rPr>
        <w:t>, dirigido a</w:t>
      </w:r>
      <w:r w:rsidR="0078447B">
        <w:rPr>
          <w:rFonts w:ascii="Palatino Linotype" w:hAnsi="Palatino Linotype" w:cs="Arial"/>
          <w:sz w:val="22"/>
          <w:szCs w:val="22"/>
        </w:rPr>
        <w:t xml:space="preserve"> </w:t>
      </w:r>
      <w:r w:rsidRPr="005B6592">
        <w:rPr>
          <w:rFonts w:ascii="Palatino Linotype" w:hAnsi="Palatino Linotype" w:cs="Arial"/>
          <w:sz w:val="22"/>
          <w:szCs w:val="22"/>
        </w:rPr>
        <w:t>l</w:t>
      </w:r>
      <w:r w:rsidR="0078447B">
        <w:rPr>
          <w:rFonts w:ascii="Palatino Linotype" w:hAnsi="Palatino Linotype" w:cs="Arial"/>
          <w:sz w:val="22"/>
          <w:szCs w:val="22"/>
        </w:rPr>
        <w:t>a</w:t>
      </w:r>
      <w:r w:rsidRPr="005B6592">
        <w:rPr>
          <w:rFonts w:ascii="Palatino Linotype" w:hAnsi="Palatino Linotype" w:cs="Arial"/>
          <w:sz w:val="22"/>
          <w:szCs w:val="22"/>
        </w:rPr>
        <w:t xml:space="preserve"> Titular de la Unidad de </w:t>
      </w:r>
      <w:r w:rsidRPr="005B6592">
        <w:rPr>
          <w:rFonts w:ascii="Palatino Linotype" w:hAnsi="Palatino Linotype" w:cs="Arial"/>
          <w:sz w:val="22"/>
          <w:szCs w:val="22"/>
        </w:rPr>
        <w:lastRenderedPageBreak/>
        <w:t xml:space="preserve">Transparencia, </w:t>
      </w:r>
      <w:r w:rsidRPr="000A5E8D">
        <w:rPr>
          <w:rFonts w:ascii="Palatino Linotype" w:hAnsi="Palatino Linotype" w:cs="Arial"/>
          <w:sz w:val="22"/>
          <w:szCs w:val="22"/>
          <w:u w:val="single"/>
        </w:rPr>
        <w:t>a través del cual</w:t>
      </w:r>
      <w:r w:rsidR="0078447B" w:rsidRPr="000A5E8D">
        <w:rPr>
          <w:rFonts w:ascii="Palatino Linotype" w:hAnsi="Palatino Linotype" w:cs="Arial"/>
          <w:sz w:val="22"/>
          <w:szCs w:val="22"/>
          <w:u w:val="single"/>
        </w:rPr>
        <w:t xml:space="preserve"> informó que no genera</w:t>
      </w:r>
      <w:r w:rsidR="0078447B" w:rsidRPr="0078447B">
        <w:rPr>
          <w:rFonts w:ascii="Palatino Linotype" w:hAnsi="Palatino Linotype" w:cs="Arial"/>
          <w:sz w:val="22"/>
          <w:szCs w:val="22"/>
          <w:u w:val="single"/>
        </w:rPr>
        <w:t>, ni posee información derivada de licencias de construcción, licencias de funcionamiento, dictámenes de protección civil, sobre la autorización de la gasera señalada en la solicitud de información</w:t>
      </w:r>
      <w:r w:rsidRPr="0078447B">
        <w:rPr>
          <w:rFonts w:ascii="Palatino Linotype" w:hAnsi="Palatino Linotype" w:cs="Arial"/>
          <w:sz w:val="22"/>
          <w:szCs w:val="22"/>
          <w:u w:val="single"/>
        </w:rPr>
        <w:t>.</w:t>
      </w:r>
    </w:p>
    <w:p w14:paraId="751C2F5B" w14:textId="77777777" w:rsidR="0078447B" w:rsidRPr="0078447B" w:rsidRDefault="0078447B" w:rsidP="0078447B">
      <w:pPr>
        <w:spacing w:line="276" w:lineRule="auto"/>
        <w:ind w:right="565"/>
        <w:jc w:val="both"/>
        <w:rPr>
          <w:rFonts w:ascii="Palatino Linotype" w:hAnsi="Palatino Linotype" w:cs="Arial"/>
          <w:sz w:val="22"/>
          <w:szCs w:val="22"/>
        </w:rPr>
      </w:pPr>
    </w:p>
    <w:p w14:paraId="2402AFEC" w14:textId="209AE9E0" w:rsidR="005B6592" w:rsidRDefault="005B6592" w:rsidP="00436035">
      <w:pPr>
        <w:pStyle w:val="Prrafodelista"/>
        <w:numPr>
          <w:ilvl w:val="0"/>
          <w:numId w:val="5"/>
        </w:numPr>
        <w:spacing w:line="276" w:lineRule="auto"/>
        <w:ind w:left="567" w:right="565" w:firstLine="0"/>
        <w:jc w:val="both"/>
        <w:rPr>
          <w:rFonts w:ascii="Palatino Linotype" w:hAnsi="Palatino Linotype" w:cs="Arial"/>
          <w:sz w:val="22"/>
          <w:szCs w:val="22"/>
        </w:rPr>
      </w:pPr>
      <w:r w:rsidRPr="005B6592">
        <w:rPr>
          <w:rFonts w:ascii="Palatino Linotype" w:hAnsi="Palatino Linotype" w:cs="Arial"/>
          <w:b/>
          <w:sz w:val="22"/>
          <w:szCs w:val="22"/>
        </w:rPr>
        <w:t>RESP_SAIMEX_00470_</w:t>
      </w:r>
      <w:r>
        <w:rPr>
          <w:rFonts w:ascii="Palatino Linotype" w:hAnsi="Palatino Linotype" w:cs="Arial"/>
          <w:b/>
          <w:sz w:val="22"/>
          <w:szCs w:val="22"/>
        </w:rPr>
        <w:t>P_CIVIL</w:t>
      </w:r>
      <w:r w:rsidRPr="005B6592">
        <w:rPr>
          <w:rFonts w:ascii="Palatino Linotype" w:hAnsi="Palatino Linotype" w:cs="Arial"/>
          <w:b/>
          <w:sz w:val="22"/>
          <w:szCs w:val="22"/>
        </w:rPr>
        <w:t>.pdf</w:t>
      </w:r>
      <w:r>
        <w:rPr>
          <w:rFonts w:ascii="Palatino Linotype" w:hAnsi="Palatino Linotype" w:cs="Arial"/>
          <w:sz w:val="22"/>
          <w:szCs w:val="22"/>
        </w:rPr>
        <w:t xml:space="preserve">: </w:t>
      </w:r>
      <w:r w:rsidR="0078447B">
        <w:rPr>
          <w:rFonts w:ascii="Palatino Linotype" w:hAnsi="Palatino Linotype" w:cs="Arial"/>
          <w:sz w:val="22"/>
          <w:szCs w:val="22"/>
        </w:rPr>
        <w:t>Oficio de fecha 05 de julio</w:t>
      </w:r>
      <w:r w:rsidRPr="005B6592">
        <w:rPr>
          <w:rFonts w:ascii="Palatino Linotype" w:hAnsi="Palatino Linotype" w:cs="Arial"/>
          <w:sz w:val="22"/>
          <w:szCs w:val="22"/>
        </w:rPr>
        <w:t xml:space="preserve"> de 2021, suscrito y signado por el </w:t>
      </w:r>
      <w:r w:rsidR="0078447B">
        <w:rPr>
          <w:rFonts w:ascii="Palatino Linotype" w:hAnsi="Palatino Linotype" w:cs="Arial"/>
          <w:sz w:val="22"/>
          <w:szCs w:val="22"/>
        </w:rPr>
        <w:t>Encargado de Despacho de la Coordinación Municipal de Protección Civil</w:t>
      </w:r>
      <w:r w:rsidRPr="005B6592">
        <w:rPr>
          <w:rFonts w:ascii="Palatino Linotype" w:hAnsi="Palatino Linotype" w:cs="Arial"/>
          <w:sz w:val="22"/>
          <w:szCs w:val="22"/>
        </w:rPr>
        <w:t>, dirigido a</w:t>
      </w:r>
      <w:r w:rsidR="0078447B">
        <w:rPr>
          <w:rFonts w:ascii="Palatino Linotype" w:hAnsi="Palatino Linotype" w:cs="Arial"/>
          <w:sz w:val="22"/>
          <w:szCs w:val="22"/>
        </w:rPr>
        <w:t xml:space="preserve"> </w:t>
      </w:r>
      <w:r w:rsidRPr="005B6592">
        <w:rPr>
          <w:rFonts w:ascii="Palatino Linotype" w:hAnsi="Palatino Linotype" w:cs="Arial"/>
          <w:sz w:val="22"/>
          <w:szCs w:val="22"/>
        </w:rPr>
        <w:t>l</w:t>
      </w:r>
      <w:r w:rsidR="0078447B">
        <w:rPr>
          <w:rFonts w:ascii="Palatino Linotype" w:hAnsi="Palatino Linotype" w:cs="Arial"/>
          <w:sz w:val="22"/>
          <w:szCs w:val="22"/>
        </w:rPr>
        <w:t>a</w:t>
      </w:r>
      <w:r w:rsidRPr="005B6592">
        <w:rPr>
          <w:rFonts w:ascii="Palatino Linotype" w:hAnsi="Palatino Linotype" w:cs="Arial"/>
          <w:sz w:val="22"/>
          <w:szCs w:val="22"/>
        </w:rPr>
        <w:t xml:space="preserve"> Titular de la Unidad de Transparencia, </w:t>
      </w:r>
      <w:r w:rsidRPr="000A5E8D">
        <w:rPr>
          <w:rFonts w:ascii="Palatino Linotype" w:hAnsi="Palatino Linotype" w:cs="Arial"/>
          <w:sz w:val="22"/>
          <w:szCs w:val="22"/>
          <w:u w:val="single"/>
        </w:rPr>
        <w:t xml:space="preserve">a través del cual </w:t>
      </w:r>
      <w:r w:rsidR="0078447B" w:rsidRPr="000A5E8D">
        <w:rPr>
          <w:rFonts w:ascii="Palatino Linotype" w:hAnsi="Palatino Linotype" w:cs="Arial"/>
          <w:sz w:val="22"/>
          <w:szCs w:val="22"/>
          <w:u w:val="single"/>
        </w:rPr>
        <w:t>informó que dicha</w:t>
      </w:r>
      <w:r w:rsidR="0078447B" w:rsidRPr="0078447B">
        <w:rPr>
          <w:rFonts w:ascii="Palatino Linotype" w:hAnsi="Palatino Linotype" w:cs="Arial"/>
          <w:sz w:val="22"/>
          <w:szCs w:val="22"/>
          <w:u w:val="single"/>
        </w:rPr>
        <w:t xml:space="preserve"> Coordinación no se encuentra facultada para emitir dictamen de protección civil a la gasera señalada en la solicitud de información</w:t>
      </w:r>
      <w:r w:rsidRPr="0078447B">
        <w:rPr>
          <w:rFonts w:ascii="Palatino Linotype" w:hAnsi="Palatino Linotype" w:cs="Arial"/>
          <w:sz w:val="22"/>
          <w:szCs w:val="22"/>
          <w:u w:val="single"/>
        </w:rPr>
        <w:t>.</w:t>
      </w:r>
    </w:p>
    <w:p w14:paraId="0D6D2E2A" w14:textId="77777777" w:rsidR="0078447B" w:rsidRPr="0078447B" w:rsidRDefault="0078447B" w:rsidP="0078447B">
      <w:pPr>
        <w:spacing w:line="276" w:lineRule="auto"/>
        <w:ind w:right="565"/>
        <w:jc w:val="both"/>
        <w:rPr>
          <w:rFonts w:ascii="Palatino Linotype" w:hAnsi="Palatino Linotype" w:cs="Arial"/>
          <w:sz w:val="22"/>
          <w:szCs w:val="22"/>
        </w:rPr>
      </w:pPr>
    </w:p>
    <w:p w14:paraId="1623AAA8" w14:textId="0072F52B" w:rsidR="005B6592" w:rsidRPr="000A5E8D" w:rsidRDefault="005B6592" w:rsidP="00436035">
      <w:pPr>
        <w:pStyle w:val="Prrafodelista"/>
        <w:numPr>
          <w:ilvl w:val="0"/>
          <w:numId w:val="5"/>
        </w:numPr>
        <w:spacing w:line="276" w:lineRule="auto"/>
        <w:ind w:left="567" w:right="565" w:firstLine="0"/>
        <w:jc w:val="both"/>
        <w:rPr>
          <w:rFonts w:ascii="Palatino Linotype" w:hAnsi="Palatino Linotype" w:cs="Arial"/>
          <w:sz w:val="22"/>
          <w:szCs w:val="22"/>
          <w:u w:val="single"/>
        </w:rPr>
      </w:pPr>
      <w:r w:rsidRPr="005B6592">
        <w:rPr>
          <w:rFonts w:ascii="Palatino Linotype" w:hAnsi="Palatino Linotype" w:cs="Arial"/>
          <w:b/>
          <w:sz w:val="22"/>
          <w:szCs w:val="22"/>
        </w:rPr>
        <w:t>RESP_SAIMEX_00470_</w:t>
      </w:r>
      <w:r>
        <w:rPr>
          <w:rFonts w:ascii="Palatino Linotype" w:hAnsi="Palatino Linotype" w:cs="Arial"/>
          <w:b/>
          <w:sz w:val="22"/>
          <w:szCs w:val="22"/>
        </w:rPr>
        <w:t>P_ECONOMICA</w:t>
      </w:r>
      <w:r w:rsidRPr="005B6592">
        <w:rPr>
          <w:rFonts w:ascii="Palatino Linotype" w:hAnsi="Palatino Linotype" w:cs="Arial"/>
          <w:b/>
          <w:sz w:val="22"/>
          <w:szCs w:val="22"/>
        </w:rPr>
        <w:t>.pdf:</w:t>
      </w:r>
      <w:r>
        <w:rPr>
          <w:rFonts w:ascii="Palatino Linotype" w:hAnsi="Palatino Linotype" w:cs="Arial"/>
          <w:sz w:val="22"/>
          <w:szCs w:val="22"/>
        </w:rPr>
        <w:t xml:space="preserve"> </w:t>
      </w:r>
      <w:r w:rsidR="0078447B">
        <w:rPr>
          <w:rFonts w:ascii="Palatino Linotype" w:hAnsi="Palatino Linotype" w:cs="Arial"/>
          <w:sz w:val="22"/>
          <w:szCs w:val="22"/>
        </w:rPr>
        <w:t>Oficio de fecha 07 de julio</w:t>
      </w:r>
      <w:r w:rsidRPr="005B6592">
        <w:rPr>
          <w:rFonts w:ascii="Palatino Linotype" w:hAnsi="Palatino Linotype" w:cs="Arial"/>
          <w:sz w:val="22"/>
          <w:szCs w:val="22"/>
        </w:rPr>
        <w:t xml:space="preserve"> de 2021</w:t>
      </w:r>
      <w:r w:rsidR="0078447B">
        <w:rPr>
          <w:rFonts w:ascii="Palatino Linotype" w:hAnsi="Palatino Linotype" w:cs="Arial"/>
          <w:sz w:val="22"/>
          <w:szCs w:val="22"/>
        </w:rPr>
        <w:t>, suscrito y signado por la</w:t>
      </w:r>
      <w:r w:rsidRPr="005B6592">
        <w:rPr>
          <w:rFonts w:ascii="Palatino Linotype" w:hAnsi="Palatino Linotype" w:cs="Arial"/>
          <w:sz w:val="22"/>
          <w:szCs w:val="22"/>
        </w:rPr>
        <w:t xml:space="preserve"> </w:t>
      </w:r>
      <w:r w:rsidR="0078447B">
        <w:rPr>
          <w:rFonts w:ascii="Palatino Linotype" w:hAnsi="Palatino Linotype" w:cs="Arial"/>
          <w:sz w:val="22"/>
          <w:szCs w:val="22"/>
        </w:rPr>
        <w:t>Servidora Pública Habilitada en Materia de Transparencia de la Dirección de Promoción Económica</w:t>
      </w:r>
      <w:r w:rsidRPr="005B6592">
        <w:rPr>
          <w:rFonts w:ascii="Palatino Linotype" w:hAnsi="Palatino Linotype" w:cs="Arial"/>
          <w:sz w:val="22"/>
          <w:szCs w:val="22"/>
        </w:rPr>
        <w:t>, dirigido a</w:t>
      </w:r>
      <w:r w:rsidR="0078447B">
        <w:rPr>
          <w:rFonts w:ascii="Palatino Linotype" w:hAnsi="Palatino Linotype" w:cs="Arial"/>
          <w:sz w:val="22"/>
          <w:szCs w:val="22"/>
        </w:rPr>
        <w:t xml:space="preserve"> </w:t>
      </w:r>
      <w:r w:rsidRPr="005B6592">
        <w:rPr>
          <w:rFonts w:ascii="Palatino Linotype" w:hAnsi="Palatino Linotype" w:cs="Arial"/>
          <w:sz w:val="22"/>
          <w:szCs w:val="22"/>
        </w:rPr>
        <w:t>l</w:t>
      </w:r>
      <w:r w:rsidR="0078447B">
        <w:rPr>
          <w:rFonts w:ascii="Palatino Linotype" w:hAnsi="Palatino Linotype" w:cs="Arial"/>
          <w:sz w:val="22"/>
          <w:szCs w:val="22"/>
        </w:rPr>
        <w:t>a</w:t>
      </w:r>
      <w:r w:rsidRPr="005B6592">
        <w:rPr>
          <w:rFonts w:ascii="Palatino Linotype" w:hAnsi="Palatino Linotype" w:cs="Arial"/>
          <w:sz w:val="22"/>
          <w:szCs w:val="22"/>
        </w:rPr>
        <w:t xml:space="preserve"> Titular de la Unidad de Transparencia, </w:t>
      </w:r>
      <w:r w:rsidRPr="000A5E8D">
        <w:rPr>
          <w:rFonts w:ascii="Palatino Linotype" w:hAnsi="Palatino Linotype" w:cs="Arial"/>
          <w:sz w:val="22"/>
          <w:szCs w:val="22"/>
          <w:u w:val="single"/>
        </w:rPr>
        <w:t>a través del cual</w:t>
      </w:r>
      <w:r w:rsidR="0078447B" w:rsidRPr="000A5E8D">
        <w:rPr>
          <w:rFonts w:ascii="Palatino Linotype" w:hAnsi="Palatino Linotype" w:cs="Arial"/>
          <w:sz w:val="22"/>
          <w:szCs w:val="22"/>
          <w:u w:val="single"/>
        </w:rPr>
        <w:t xml:space="preserve"> informó que</w:t>
      </w:r>
      <w:r w:rsidR="000A5E8D" w:rsidRPr="000A5E8D">
        <w:rPr>
          <w:rFonts w:ascii="Palatino Linotype" w:hAnsi="Palatino Linotype" w:cs="Arial"/>
          <w:sz w:val="22"/>
          <w:szCs w:val="22"/>
          <w:u w:val="single"/>
        </w:rPr>
        <w:t xml:space="preserve"> se realizó una búsqueda exhaustiva en las bases de datos, así como, en el archivo que obra en las oficinas del Centro de Atención Empresarial de Tlalnepantla de Baz (CAET), sin encontrar ninguna licencia de funcionamiento, número de registro activo o en trámite para el giro de gasera en el domicilio referido en la solicitud de información</w:t>
      </w:r>
      <w:r w:rsidRPr="000A5E8D">
        <w:rPr>
          <w:rFonts w:ascii="Palatino Linotype" w:hAnsi="Palatino Linotype" w:cs="Arial"/>
          <w:sz w:val="22"/>
          <w:szCs w:val="22"/>
          <w:u w:val="single"/>
        </w:rPr>
        <w:t>.</w:t>
      </w:r>
    </w:p>
    <w:p w14:paraId="720AFC6E" w14:textId="77777777" w:rsidR="0078447B" w:rsidRPr="0078447B" w:rsidRDefault="0078447B" w:rsidP="0078447B">
      <w:pPr>
        <w:spacing w:line="276" w:lineRule="auto"/>
        <w:ind w:right="565"/>
        <w:jc w:val="both"/>
        <w:rPr>
          <w:rFonts w:ascii="Palatino Linotype" w:hAnsi="Palatino Linotype" w:cs="Arial"/>
          <w:sz w:val="22"/>
          <w:szCs w:val="22"/>
        </w:rPr>
      </w:pPr>
    </w:p>
    <w:p w14:paraId="4979F076" w14:textId="4EA1FC2B" w:rsidR="00F37A4C" w:rsidRDefault="005B6592" w:rsidP="00436035">
      <w:pPr>
        <w:pStyle w:val="Prrafodelista"/>
        <w:numPr>
          <w:ilvl w:val="0"/>
          <w:numId w:val="5"/>
        </w:numPr>
        <w:spacing w:line="276" w:lineRule="auto"/>
        <w:ind w:left="567" w:right="565" w:firstLine="0"/>
        <w:jc w:val="both"/>
        <w:rPr>
          <w:rFonts w:ascii="Palatino Linotype" w:eastAsia="Times New Roman" w:hAnsi="Palatino Linotype" w:cs="Times New Roman"/>
          <w:sz w:val="22"/>
          <w:szCs w:val="22"/>
          <w:lang w:val="es-MX" w:eastAsia="es-ES_tradnl"/>
        </w:rPr>
      </w:pPr>
      <w:r w:rsidRPr="000A5E8D">
        <w:rPr>
          <w:rFonts w:ascii="Palatino Linotype" w:hAnsi="Palatino Linotype" w:cs="Arial"/>
          <w:b/>
          <w:sz w:val="22"/>
          <w:szCs w:val="22"/>
        </w:rPr>
        <w:t>RESP_SAIMEX_00470_TRANSF_URBANA.pdf</w:t>
      </w:r>
      <w:r w:rsidRPr="000A5E8D">
        <w:rPr>
          <w:rFonts w:ascii="Palatino Linotype" w:hAnsi="Palatino Linotype" w:cs="Arial"/>
          <w:sz w:val="22"/>
          <w:szCs w:val="22"/>
        </w:rPr>
        <w:t xml:space="preserve">: </w:t>
      </w:r>
      <w:r w:rsidR="000A5E8D" w:rsidRPr="000A5E8D">
        <w:rPr>
          <w:rFonts w:ascii="Palatino Linotype" w:hAnsi="Palatino Linotype" w:cs="Arial"/>
          <w:sz w:val="22"/>
          <w:szCs w:val="22"/>
        </w:rPr>
        <w:t>Oficio de fecha 09 de julio</w:t>
      </w:r>
      <w:r w:rsidR="00C6512F" w:rsidRPr="000A5E8D">
        <w:rPr>
          <w:rFonts w:ascii="Palatino Linotype" w:hAnsi="Palatino Linotype" w:cs="Arial"/>
          <w:sz w:val="22"/>
          <w:szCs w:val="22"/>
        </w:rPr>
        <w:t xml:space="preserve"> de 2021</w:t>
      </w:r>
      <w:r w:rsidR="00517C58" w:rsidRPr="000A5E8D">
        <w:rPr>
          <w:rFonts w:ascii="Palatino Linotype" w:hAnsi="Palatino Linotype" w:cs="Arial"/>
          <w:sz w:val="22"/>
          <w:szCs w:val="22"/>
        </w:rPr>
        <w:t xml:space="preserve">, suscrito y signado por el </w:t>
      </w:r>
      <w:r w:rsidR="00C6512F" w:rsidRPr="000A5E8D">
        <w:rPr>
          <w:rFonts w:ascii="Palatino Linotype" w:hAnsi="Palatino Linotype" w:cs="Arial"/>
          <w:sz w:val="22"/>
          <w:szCs w:val="22"/>
        </w:rPr>
        <w:t xml:space="preserve">Director de </w:t>
      </w:r>
      <w:r w:rsidR="000A5E8D" w:rsidRPr="000A5E8D">
        <w:rPr>
          <w:rFonts w:ascii="Palatino Linotype" w:hAnsi="Palatino Linotype" w:cs="Arial"/>
          <w:sz w:val="22"/>
          <w:szCs w:val="22"/>
        </w:rPr>
        <w:t>Transformación Urbana</w:t>
      </w:r>
      <w:r w:rsidR="00517C58" w:rsidRPr="000A5E8D">
        <w:rPr>
          <w:rFonts w:ascii="Palatino Linotype" w:hAnsi="Palatino Linotype" w:cs="Arial"/>
          <w:sz w:val="22"/>
          <w:szCs w:val="22"/>
        </w:rPr>
        <w:t xml:space="preserve">, dirigido </w:t>
      </w:r>
      <w:r w:rsidR="00C6512F" w:rsidRPr="000A5E8D">
        <w:rPr>
          <w:rFonts w:ascii="Palatino Linotype" w:hAnsi="Palatino Linotype" w:cs="Arial"/>
          <w:sz w:val="22"/>
          <w:szCs w:val="22"/>
        </w:rPr>
        <w:t>a</w:t>
      </w:r>
      <w:r w:rsidR="000A5E8D" w:rsidRPr="000A5E8D">
        <w:rPr>
          <w:rFonts w:ascii="Palatino Linotype" w:hAnsi="Palatino Linotype" w:cs="Arial"/>
          <w:sz w:val="22"/>
          <w:szCs w:val="22"/>
        </w:rPr>
        <w:t xml:space="preserve"> </w:t>
      </w:r>
      <w:r w:rsidR="00C6512F" w:rsidRPr="000A5E8D">
        <w:rPr>
          <w:rFonts w:ascii="Palatino Linotype" w:hAnsi="Palatino Linotype" w:cs="Arial"/>
          <w:sz w:val="22"/>
          <w:szCs w:val="22"/>
        </w:rPr>
        <w:t>l</w:t>
      </w:r>
      <w:r w:rsidR="000A5E8D" w:rsidRPr="000A5E8D">
        <w:rPr>
          <w:rFonts w:ascii="Palatino Linotype" w:hAnsi="Palatino Linotype" w:cs="Arial"/>
          <w:sz w:val="22"/>
          <w:szCs w:val="22"/>
        </w:rPr>
        <w:t>a</w:t>
      </w:r>
      <w:r w:rsidR="00C6512F" w:rsidRPr="000A5E8D">
        <w:rPr>
          <w:rFonts w:ascii="Palatino Linotype" w:hAnsi="Palatino Linotype" w:cs="Arial"/>
          <w:sz w:val="22"/>
          <w:szCs w:val="22"/>
        </w:rPr>
        <w:t xml:space="preserve"> Titular de la Unidad de Transparencia</w:t>
      </w:r>
      <w:r w:rsidR="00C6512F" w:rsidRPr="00FE692F">
        <w:rPr>
          <w:rFonts w:ascii="Palatino Linotype" w:hAnsi="Palatino Linotype" w:cs="Arial"/>
          <w:sz w:val="22"/>
          <w:szCs w:val="22"/>
          <w:u w:val="single"/>
        </w:rPr>
        <w:t xml:space="preserve">, a través del cual </w:t>
      </w:r>
      <w:r w:rsidR="000A5E8D" w:rsidRPr="00FE692F">
        <w:rPr>
          <w:rFonts w:ascii="Palatino Linotype" w:hAnsi="Palatino Linotype" w:cs="Arial"/>
          <w:sz w:val="22"/>
          <w:szCs w:val="22"/>
          <w:u w:val="single"/>
        </w:rPr>
        <w:t>informó que se llevó a cabo la búsqueda exhaustiva dentro de los registros</w:t>
      </w:r>
      <w:r w:rsidR="00FE692F" w:rsidRPr="00FE692F">
        <w:rPr>
          <w:rFonts w:ascii="Palatino Linotype" w:hAnsi="Palatino Linotype" w:cs="Arial"/>
          <w:sz w:val="22"/>
          <w:szCs w:val="22"/>
          <w:u w:val="single"/>
        </w:rPr>
        <w:t xml:space="preserve"> físicos y digitales con los que cuenta dicha Dirección, en los cuales no encontró registro alguno que corresponda a la licencia de construcción solicitada o expedida en la solicitud de información</w:t>
      </w:r>
      <w:r w:rsidR="00FE692F" w:rsidRPr="00FE692F">
        <w:rPr>
          <w:rFonts w:ascii="Palatino Linotype" w:eastAsia="Times New Roman" w:hAnsi="Palatino Linotype" w:cs="Times New Roman"/>
          <w:sz w:val="22"/>
          <w:szCs w:val="22"/>
          <w:u w:val="single"/>
          <w:lang w:val="es-MX" w:eastAsia="es-ES_tradnl"/>
        </w:rPr>
        <w:t>.</w:t>
      </w:r>
    </w:p>
    <w:p w14:paraId="70F3A680" w14:textId="77777777" w:rsidR="00FE692F" w:rsidRPr="00FE692F" w:rsidRDefault="00FE692F" w:rsidP="00FE692F">
      <w:pPr>
        <w:pStyle w:val="Prrafodelista"/>
        <w:rPr>
          <w:rFonts w:ascii="Palatino Linotype" w:eastAsia="Times New Roman" w:hAnsi="Palatino Linotype" w:cs="Times New Roman"/>
          <w:sz w:val="22"/>
          <w:szCs w:val="22"/>
          <w:lang w:val="es-MX" w:eastAsia="es-ES_tradnl"/>
        </w:rPr>
      </w:pPr>
    </w:p>
    <w:p w14:paraId="789A5C42" w14:textId="15F3EB41" w:rsidR="000A5E8D" w:rsidRPr="00FE692F" w:rsidRDefault="00FE692F" w:rsidP="00436035">
      <w:pPr>
        <w:pStyle w:val="Prrafodelista"/>
        <w:numPr>
          <w:ilvl w:val="0"/>
          <w:numId w:val="5"/>
        </w:numPr>
        <w:spacing w:line="276" w:lineRule="auto"/>
        <w:ind w:left="567" w:right="565" w:firstLine="0"/>
        <w:jc w:val="both"/>
        <w:rPr>
          <w:rFonts w:ascii="Palatino Linotype" w:eastAsia="Times New Roman" w:hAnsi="Palatino Linotype" w:cs="Times New Roman"/>
          <w:sz w:val="22"/>
          <w:szCs w:val="22"/>
          <w:lang w:val="es-MX" w:eastAsia="es-ES_tradnl"/>
        </w:rPr>
      </w:pPr>
      <w:r w:rsidRPr="00FE692F">
        <w:rPr>
          <w:rFonts w:ascii="Palatino Linotype" w:eastAsia="Times New Roman" w:hAnsi="Palatino Linotype" w:cs="Times New Roman"/>
          <w:b/>
          <w:sz w:val="22"/>
          <w:szCs w:val="22"/>
          <w:lang w:val="es-MX" w:eastAsia="es-ES_tradnl"/>
        </w:rPr>
        <w:t>Oficio número DTU/DLAU/1048/2021:</w:t>
      </w:r>
      <w:r w:rsidRPr="00FE692F">
        <w:rPr>
          <w:rFonts w:ascii="Palatino Linotype" w:eastAsia="Times New Roman" w:hAnsi="Palatino Linotype" w:cs="Times New Roman"/>
          <w:sz w:val="22"/>
          <w:szCs w:val="22"/>
          <w:lang w:val="es-MX" w:eastAsia="es-ES_tradnl"/>
        </w:rPr>
        <w:t xml:space="preserve"> De fecha 08 de julio de 2021, suscrito y signado por la Jefa del Departamento de Licencias y Autorizaciones Urbanas, </w:t>
      </w:r>
      <w:r w:rsidRPr="00FE692F">
        <w:rPr>
          <w:rFonts w:ascii="Palatino Linotype" w:eastAsia="Times New Roman" w:hAnsi="Palatino Linotype" w:cs="Times New Roman"/>
          <w:sz w:val="22"/>
          <w:szCs w:val="22"/>
          <w:lang w:val="es-MX" w:eastAsia="es-ES_tradnl"/>
        </w:rPr>
        <w:lastRenderedPageBreak/>
        <w:t>dirigido a la Jefa del Departamento de Enlace Intermunicipal, Metropolitano y de Ciudad</w:t>
      </w:r>
      <w:r w:rsidRPr="00FE692F">
        <w:rPr>
          <w:rFonts w:ascii="Palatino Linotype" w:eastAsia="Times New Roman" w:hAnsi="Palatino Linotype" w:cs="Times New Roman"/>
          <w:b/>
          <w:sz w:val="22"/>
          <w:szCs w:val="22"/>
          <w:lang w:val="es-MX" w:eastAsia="es-ES_tradnl"/>
        </w:rPr>
        <w:t xml:space="preserve">, </w:t>
      </w:r>
      <w:r w:rsidRPr="00FE692F">
        <w:rPr>
          <w:rFonts w:ascii="Palatino Linotype" w:eastAsia="Times New Roman" w:hAnsi="Palatino Linotype" w:cs="Times New Roman"/>
          <w:sz w:val="22"/>
          <w:szCs w:val="22"/>
          <w:u w:val="single"/>
          <w:lang w:val="es-MX" w:eastAsia="es-ES_tradnl"/>
        </w:rPr>
        <w:t>a través del cual informó que el predio señalado en la solicitud de información, no cuenta hasta el momento con licencia de construcción.</w:t>
      </w:r>
    </w:p>
    <w:p w14:paraId="59D5C2AD" w14:textId="77777777" w:rsidR="000A5E8D" w:rsidRPr="00D942E8" w:rsidRDefault="000A5E8D" w:rsidP="000A5E8D">
      <w:pPr>
        <w:pStyle w:val="Prrafodelista"/>
        <w:spacing w:line="276" w:lineRule="auto"/>
        <w:ind w:left="780" w:right="565"/>
        <w:jc w:val="both"/>
        <w:rPr>
          <w:rFonts w:ascii="Palatino Linotype" w:eastAsia="Times New Roman" w:hAnsi="Palatino Linotype" w:cs="Times New Roman"/>
          <w:sz w:val="22"/>
          <w:szCs w:val="22"/>
          <w:lang w:val="es-MX" w:eastAsia="es-ES_tradnl"/>
        </w:rPr>
      </w:pPr>
    </w:p>
    <w:p w14:paraId="1FADD95B" w14:textId="10921D15" w:rsidR="00D9301B"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7D0051">
        <w:rPr>
          <w:rFonts w:ascii="Palatino Linotype" w:eastAsia="Times New Roman" w:hAnsi="Palatino Linotype" w:cs="Arial"/>
          <w:color w:val="000000" w:themeColor="text1"/>
          <w:lang w:val="es-ES"/>
        </w:rPr>
        <w:t xml:space="preserve">El </w:t>
      </w:r>
      <w:r w:rsidR="00FE692F">
        <w:rPr>
          <w:rFonts w:ascii="Palatino Linotype" w:eastAsia="Times New Roman" w:hAnsi="Palatino Linotype" w:cs="Arial"/>
          <w:b/>
          <w:color w:val="000000" w:themeColor="text1"/>
          <w:lang w:val="es-ES"/>
        </w:rPr>
        <w:t>dos</w:t>
      </w:r>
      <w:r w:rsidRPr="006C22E5">
        <w:rPr>
          <w:rFonts w:ascii="Palatino Linotype" w:eastAsia="Times New Roman" w:hAnsi="Palatino Linotype" w:cs="Arial"/>
          <w:b/>
          <w:color w:val="000000" w:themeColor="text1"/>
          <w:lang w:val="es-ES"/>
        </w:rPr>
        <w:t xml:space="preserve"> (</w:t>
      </w:r>
      <w:r w:rsidR="00FE692F">
        <w:rPr>
          <w:rFonts w:ascii="Palatino Linotype" w:eastAsia="Times New Roman" w:hAnsi="Palatino Linotype" w:cs="Arial"/>
          <w:b/>
          <w:color w:val="000000" w:themeColor="text1"/>
          <w:lang w:val="es-ES"/>
        </w:rPr>
        <w:t>02</w:t>
      </w:r>
      <w:r w:rsidRPr="006C22E5">
        <w:rPr>
          <w:rFonts w:ascii="Palatino Linotype" w:eastAsia="Times New Roman" w:hAnsi="Palatino Linotype" w:cs="Arial"/>
          <w:b/>
          <w:color w:val="000000" w:themeColor="text1"/>
          <w:lang w:val="es-ES"/>
        </w:rPr>
        <w:t xml:space="preserve">) de </w:t>
      </w:r>
      <w:r w:rsidR="00D9301B">
        <w:rPr>
          <w:rFonts w:ascii="Palatino Linotype" w:eastAsia="Times New Roman" w:hAnsi="Palatino Linotype" w:cs="Arial"/>
          <w:b/>
          <w:color w:val="000000" w:themeColor="text1"/>
          <w:lang w:val="es-ES"/>
        </w:rPr>
        <w:t>agosto</w:t>
      </w:r>
      <w:r w:rsidRPr="007D0051">
        <w:rPr>
          <w:rFonts w:ascii="Palatino Linotype" w:eastAsia="Times New Roman" w:hAnsi="Palatino Linotype" w:cs="Arial"/>
          <w:color w:val="000000" w:themeColor="text1"/>
          <w:lang w:val="es-ES"/>
        </w:rPr>
        <w:t xml:space="preserve"> de dos mil </w:t>
      </w:r>
      <w:r w:rsidR="00D9301B">
        <w:rPr>
          <w:rFonts w:ascii="Palatino Linotype" w:eastAsia="Times New Roman" w:hAnsi="Palatino Linotype" w:cs="Arial"/>
          <w:color w:val="000000" w:themeColor="text1"/>
          <w:lang w:val="es-ES"/>
        </w:rPr>
        <w:t>veintiuno</w:t>
      </w:r>
      <w:r w:rsidRPr="007D0051">
        <w:rPr>
          <w:rFonts w:ascii="Palatino Linotype" w:eastAsia="Times New Roman" w:hAnsi="Palatino Linotype" w:cs="Arial"/>
          <w:color w:val="000000" w:themeColor="text1"/>
          <w:lang w:val="es-ES"/>
        </w:rPr>
        <w:t xml:space="preserve">, </w:t>
      </w:r>
      <w:r w:rsidRPr="007D0051">
        <w:rPr>
          <w:rFonts w:ascii="Palatino Linotype" w:hAnsi="Palatino Linotype"/>
          <w:color w:val="000000" w:themeColor="text1"/>
        </w:rPr>
        <w:t xml:space="preserve">se </w:t>
      </w:r>
      <w:r w:rsidRPr="007D0051">
        <w:rPr>
          <w:rFonts w:ascii="Palatino Linotype" w:eastAsia="Times New Roman" w:hAnsi="Palatino Linotype" w:cs="Arial"/>
          <w:color w:val="000000" w:themeColor="text1"/>
          <w:lang w:val="es-ES"/>
        </w:rPr>
        <w:t>interpuso el recurso de revisión, en contra de la respuesta,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6323F36D" w14:textId="77777777" w:rsidR="00D9301B" w:rsidRPr="00D9301B" w:rsidRDefault="00D9301B" w:rsidP="00D9301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3BC627B" w14:textId="77777777" w:rsidR="006C22E5" w:rsidRPr="005E70EB" w:rsidRDefault="00946C27" w:rsidP="00436035">
      <w:pPr>
        <w:pStyle w:val="Prrafodelista"/>
        <w:numPr>
          <w:ilvl w:val="0"/>
          <w:numId w:val="2"/>
        </w:numPr>
        <w:ind w:left="851" w:right="567" w:hanging="284"/>
        <w:jc w:val="both"/>
        <w:rPr>
          <w:rFonts w:ascii="Palatino Linotype" w:hAnsi="Palatino Linotype"/>
          <w:i/>
          <w:color w:val="000000"/>
          <w:sz w:val="22"/>
        </w:rPr>
      </w:pPr>
      <w:bookmarkStart w:id="18" w:name="_Toc504377966"/>
      <w:r w:rsidRPr="002B50EC">
        <w:rPr>
          <w:rFonts w:ascii="Palatino Linotype" w:eastAsia="Calibri" w:hAnsi="Palatino Linotype" w:cs="Arial"/>
          <w:b/>
          <w:sz w:val="22"/>
        </w:rPr>
        <w:t>Acto impugnado</w:t>
      </w:r>
      <w:r w:rsidRPr="002B50EC">
        <w:rPr>
          <w:rFonts w:ascii="Palatino Linotype" w:eastAsia="Calibri" w:hAnsi="Palatino Linotype" w:cs="Arial"/>
          <w:sz w:val="22"/>
        </w:rPr>
        <w:t>:</w:t>
      </w:r>
      <w:bookmarkEnd w:id="18"/>
      <w:r w:rsidRPr="002B50EC">
        <w:rPr>
          <w:rFonts w:ascii="Palatino Linotype" w:eastAsia="Calibri" w:hAnsi="Palatino Linotype" w:cs="Arial"/>
          <w:sz w:val="22"/>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p>
    <w:p w14:paraId="16C5AADD" w14:textId="47EFCAE0" w:rsidR="005E70EB" w:rsidRPr="00FE692F" w:rsidRDefault="00517C58" w:rsidP="00FE692F">
      <w:pPr>
        <w:ind w:left="567" w:right="565"/>
        <w:jc w:val="both"/>
        <w:rPr>
          <w:rFonts w:ascii="Palatino Linotype" w:hAnsi="Palatino Linotype"/>
          <w:i/>
          <w:color w:val="000000"/>
          <w:sz w:val="22"/>
          <w:szCs w:val="22"/>
        </w:rPr>
      </w:pPr>
      <w:r w:rsidRPr="00FE692F">
        <w:rPr>
          <w:rFonts w:ascii="Palatino Linotype" w:hAnsi="Palatino Linotype"/>
          <w:i/>
          <w:color w:val="000000"/>
          <w:sz w:val="22"/>
          <w:szCs w:val="22"/>
        </w:rPr>
        <w:t>“</w:t>
      </w:r>
      <w:r w:rsidR="00FE692F" w:rsidRPr="00FE692F">
        <w:rPr>
          <w:rFonts w:ascii="Palatino Linotype" w:hAnsi="Palatino Linotype"/>
          <w:i/>
          <w:color w:val="000000"/>
          <w:sz w:val="22"/>
          <w:szCs w:val="22"/>
        </w:rPr>
        <w:t>SE ME ENTREGA INFORMACION IMCOPLETA UN OFICIO DE SECRETARIA DEL AYUNTAMIENTO SIN FIRMA Y NO ME DAN RESPUESTA DE LO SOLICITO YA QUE ENTONCES QUIEN DA PERMISO DE INSTALAR UNA GASOLINERIA</w:t>
      </w:r>
      <w:r w:rsidRPr="00FE692F">
        <w:rPr>
          <w:rFonts w:ascii="Palatino Linotype" w:hAnsi="Palatino Linotype"/>
          <w:i/>
          <w:color w:val="000000"/>
          <w:sz w:val="22"/>
          <w:szCs w:val="22"/>
        </w:rPr>
        <w:t>” (Sic)</w:t>
      </w:r>
    </w:p>
    <w:p w14:paraId="52918F4F" w14:textId="77777777" w:rsidR="00D9301B" w:rsidRPr="00FE692F" w:rsidRDefault="00D9301B" w:rsidP="00D9301B">
      <w:pPr>
        <w:ind w:right="565"/>
        <w:jc w:val="both"/>
        <w:rPr>
          <w:rFonts w:ascii="Palatino Linotype" w:hAnsi="Palatino Linotype"/>
          <w:i/>
          <w:sz w:val="22"/>
          <w:szCs w:val="22"/>
        </w:rPr>
      </w:pPr>
    </w:p>
    <w:p w14:paraId="231FD99D" w14:textId="77777777" w:rsidR="006C22E5" w:rsidRPr="00FE692F" w:rsidRDefault="00946C27" w:rsidP="00436035">
      <w:pPr>
        <w:pStyle w:val="Prrafodelista"/>
        <w:numPr>
          <w:ilvl w:val="0"/>
          <w:numId w:val="2"/>
        </w:numPr>
        <w:tabs>
          <w:tab w:val="left" w:pos="0"/>
        </w:tabs>
        <w:ind w:left="851" w:right="616" w:hanging="284"/>
        <w:jc w:val="both"/>
        <w:rPr>
          <w:rFonts w:ascii="Palatino Linotype" w:eastAsia="Calibri" w:hAnsi="Palatino Linotype" w:cs="Arial"/>
          <w:i/>
          <w:sz w:val="22"/>
          <w:szCs w:val="22"/>
        </w:rPr>
      </w:pPr>
      <w:bookmarkStart w:id="33" w:name="_Toc504377967"/>
      <w:r w:rsidRPr="00FE692F">
        <w:rPr>
          <w:rFonts w:ascii="Palatino Linotype" w:eastAsia="Calibri" w:hAnsi="Palatino Linotype" w:cs="Arial"/>
          <w:b/>
          <w:sz w:val="22"/>
          <w:szCs w:val="22"/>
        </w:rPr>
        <w:t>Razones o Motivos de inconformidad</w:t>
      </w:r>
      <w:r w:rsidRPr="00FE692F">
        <w:rPr>
          <w:rFonts w:ascii="Palatino Linotype" w:eastAsia="Calibri" w:hAnsi="Palatino Linotype" w:cs="Arial"/>
          <w:sz w:val="22"/>
          <w:szCs w:val="22"/>
        </w:rPr>
        <w:t>:</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FE692F">
        <w:rPr>
          <w:rFonts w:ascii="Palatino Linotype" w:eastAsia="Calibri" w:hAnsi="Palatino Linotype" w:cs="Arial"/>
          <w:sz w:val="22"/>
          <w:szCs w:val="22"/>
        </w:rPr>
        <w:t xml:space="preserve"> </w:t>
      </w:r>
    </w:p>
    <w:p w14:paraId="6CC63BEF" w14:textId="1BF8D4EE" w:rsidR="00122818" w:rsidRPr="00FE692F" w:rsidRDefault="00517C58" w:rsidP="00D9301B">
      <w:pPr>
        <w:pStyle w:val="Prrafodelista"/>
        <w:ind w:left="567" w:right="565"/>
        <w:jc w:val="both"/>
        <w:rPr>
          <w:rFonts w:ascii="Palatino Linotype" w:hAnsi="Palatino Linotype"/>
          <w:i/>
          <w:color w:val="000000"/>
          <w:sz w:val="22"/>
          <w:szCs w:val="22"/>
        </w:rPr>
      </w:pPr>
      <w:r w:rsidRPr="00FE692F">
        <w:rPr>
          <w:rFonts w:ascii="Palatino Linotype" w:hAnsi="Palatino Linotype"/>
          <w:i/>
          <w:color w:val="000000"/>
          <w:sz w:val="22"/>
          <w:szCs w:val="22"/>
        </w:rPr>
        <w:t>“</w:t>
      </w:r>
      <w:r w:rsidR="00FE692F" w:rsidRPr="00FE692F">
        <w:rPr>
          <w:rFonts w:ascii="Palatino Linotype" w:hAnsi="Palatino Linotype"/>
          <w:i/>
          <w:color w:val="000000"/>
          <w:sz w:val="22"/>
          <w:szCs w:val="22"/>
        </w:rPr>
        <w:t>SE ME ENTREGA INFORMACION IMCOPLETA UN OFICIO DE SECRETARIA DEL AYUNTAMIENTO SIN FIRMA Y NO ME DAN RESPUESTA DE LO SOLICITO YA QUE ENTONCES QUIEN DA PERMISO DE INSTALAR UNA GASOLINERIA</w:t>
      </w:r>
      <w:r w:rsidRPr="00FE692F">
        <w:rPr>
          <w:rFonts w:ascii="Palatino Linotype" w:hAnsi="Palatino Linotype"/>
          <w:i/>
          <w:color w:val="000000"/>
          <w:sz w:val="22"/>
          <w:szCs w:val="22"/>
        </w:rPr>
        <w:t>” (Sic)</w:t>
      </w:r>
    </w:p>
    <w:p w14:paraId="7CBE3B35" w14:textId="77777777" w:rsidR="00FE692F" w:rsidRPr="00D9301B" w:rsidRDefault="00FE692F" w:rsidP="00D9301B">
      <w:pPr>
        <w:pStyle w:val="Prrafodelista"/>
        <w:ind w:left="567" w:right="565"/>
        <w:jc w:val="both"/>
        <w:rPr>
          <w:rFonts w:ascii="Palatino Linotype" w:hAnsi="Palatino Linotype"/>
          <w:i/>
          <w:sz w:val="22"/>
          <w:szCs w:val="22"/>
        </w:rPr>
      </w:pPr>
    </w:p>
    <w:p w14:paraId="29D3B00F" w14:textId="149A3CF0" w:rsidR="00946C27" w:rsidRPr="00946C27"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B0348">
        <w:rPr>
          <w:rFonts w:ascii="Palatino Linotype" w:eastAsia="Times New Roman" w:hAnsi="Palatino Linotype" w:cs="Arial"/>
          <w:color w:val="000000" w:themeColor="text1"/>
          <w:lang w:val="es-ES"/>
        </w:rPr>
        <w:t>Se registró el recurso de revisión bajo el número</w:t>
      </w:r>
      <w:r w:rsidR="006C22E5">
        <w:rPr>
          <w:rFonts w:ascii="Palatino Linotype" w:eastAsia="Times New Roman" w:hAnsi="Palatino Linotype" w:cs="Arial"/>
          <w:color w:val="000000" w:themeColor="text1"/>
          <w:lang w:val="es-ES"/>
        </w:rPr>
        <w:t xml:space="preserve"> </w:t>
      </w:r>
      <w:r w:rsidR="00AA5FE2">
        <w:rPr>
          <w:rFonts w:ascii="Palatino Linotype" w:eastAsia="Times New Roman" w:hAnsi="Palatino Linotype" w:cs="Arial"/>
          <w:b/>
          <w:color w:val="000000" w:themeColor="text1"/>
          <w:lang w:val="es-ES"/>
        </w:rPr>
        <w:t>03848</w:t>
      </w:r>
      <w:r w:rsidR="00D9301B">
        <w:rPr>
          <w:rFonts w:ascii="Palatino Linotype" w:eastAsia="Times New Roman" w:hAnsi="Palatino Linotype" w:cs="Arial"/>
          <w:b/>
          <w:color w:val="000000" w:themeColor="text1"/>
          <w:lang w:val="es-ES"/>
        </w:rPr>
        <w:t>/INFOEM/RR/2021</w:t>
      </w:r>
      <w:r w:rsidR="006C22E5">
        <w:rPr>
          <w:rFonts w:ascii="Palatino Linotype" w:hAnsi="Palatino Linotype" w:cs="Arial"/>
          <w:bCs/>
          <w:color w:val="000000" w:themeColor="text1"/>
        </w:rPr>
        <w:t>, asi</w:t>
      </w:r>
      <w:r w:rsidRPr="00CB0348">
        <w:rPr>
          <w:rFonts w:ascii="Palatino Linotype" w:hAnsi="Palatino Linotype" w:cs="Arial"/>
          <w:bCs/>
          <w:color w:val="000000" w:themeColor="text1"/>
        </w:rPr>
        <w:t>mismo</w:t>
      </w:r>
      <w:r w:rsidR="006C22E5">
        <w:rPr>
          <w:rFonts w:ascii="Palatino Linotype" w:hAnsi="Palatino Linotype" w:cs="Arial"/>
          <w:bCs/>
          <w:color w:val="000000" w:themeColor="text1"/>
        </w:rPr>
        <w:t>,</w:t>
      </w:r>
      <w:r w:rsidRPr="00CB0348">
        <w:rPr>
          <w:rFonts w:ascii="Palatino Linotype" w:hAnsi="Palatino Linotype" w:cs="Arial"/>
          <w:bCs/>
          <w:color w:val="000000" w:themeColor="text1"/>
        </w:rPr>
        <w:t xml:space="preserve"> con fundamento en lo dispuesto por el </w:t>
      </w:r>
      <w:r w:rsidRPr="00CB0348">
        <w:rPr>
          <w:rFonts w:ascii="Palatino Linotype" w:eastAsia="Calibri" w:hAnsi="Palatino Linotype" w:cs="Arial"/>
          <w:color w:val="000000" w:themeColor="text1"/>
          <w:lang w:val="es-ES"/>
        </w:rPr>
        <w:t xml:space="preserve">artículo 185 fracción I de la </w:t>
      </w:r>
      <w:r w:rsidRPr="00CB0348">
        <w:rPr>
          <w:rFonts w:ascii="Palatino Linotype" w:eastAsia="Calibri" w:hAnsi="Palatino Linotype" w:cs="Arial"/>
          <w:b/>
          <w:color w:val="000000" w:themeColor="text1"/>
          <w:lang w:val="es-ES"/>
        </w:rPr>
        <w:t xml:space="preserve">Ley de Transparencia y Acceso a la Información Pública del Estado de México y Municipios </w:t>
      </w:r>
      <w:r w:rsidR="00AA5FE2">
        <w:rPr>
          <w:rFonts w:ascii="Palatino Linotype" w:eastAsia="Times New Roman" w:hAnsi="Palatino Linotype" w:cs="Arial"/>
          <w:color w:val="000000" w:themeColor="text1"/>
          <w:lang w:val="es-ES"/>
        </w:rPr>
        <w:t>se turnó al</w:t>
      </w:r>
      <w:r w:rsidRPr="00CB0348">
        <w:rPr>
          <w:rFonts w:ascii="Palatino Linotype" w:eastAsia="Times New Roman" w:hAnsi="Palatino Linotype" w:cs="Arial"/>
          <w:color w:val="000000" w:themeColor="text1"/>
          <w:lang w:val="es-ES"/>
        </w:rPr>
        <w:t xml:space="preserve"> </w:t>
      </w:r>
      <w:r w:rsidR="00AA5FE2">
        <w:rPr>
          <w:rFonts w:ascii="Palatino Linotype" w:eastAsia="Times New Roman" w:hAnsi="Palatino Linotype" w:cs="Arial"/>
          <w:b/>
          <w:color w:val="000000" w:themeColor="text1"/>
          <w:lang w:val="es-ES"/>
        </w:rPr>
        <w:t>Comisionado</w:t>
      </w:r>
      <w:r w:rsidRPr="00CB0348">
        <w:rPr>
          <w:rFonts w:ascii="Palatino Linotype" w:eastAsia="Times New Roman" w:hAnsi="Palatino Linotype" w:cs="Arial"/>
          <w:b/>
          <w:color w:val="000000" w:themeColor="text1"/>
          <w:lang w:val="es-ES"/>
        </w:rPr>
        <w:t xml:space="preserve"> </w:t>
      </w:r>
      <w:r w:rsidR="00AA5FE2">
        <w:rPr>
          <w:rFonts w:ascii="Palatino Linotype" w:eastAsia="Times New Roman" w:hAnsi="Palatino Linotype" w:cs="Arial"/>
          <w:b/>
          <w:color w:val="000000" w:themeColor="text1"/>
          <w:lang w:val="es-ES"/>
        </w:rPr>
        <w:t>Gustavo Parra Noriega</w:t>
      </w:r>
      <w:r w:rsidRPr="00CB0348">
        <w:rPr>
          <w:rFonts w:ascii="Palatino Linotype" w:eastAsia="Times New Roman" w:hAnsi="Palatino Linotype" w:cs="Arial"/>
          <w:b/>
          <w:color w:val="000000" w:themeColor="text1"/>
          <w:lang w:val="es-ES"/>
        </w:rPr>
        <w:t xml:space="preserve">, </w:t>
      </w:r>
      <w:r w:rsidRPr="00CB0348">
        <w:rPr>
          <w:rFonts w:ascii="Palatino Linotype" w:eastAsia="Times New Roman" w:hAnsi="Palatino Linotype" w:cs="Arial"/>
          <w:color w:val="000000" w:themeColor="text1"/>
          <w:lang w:val="es-ES"/>
        </w:rPr>
        <w:t xml:space="preserve">con el objeto de </w:t>
      </w:r>
      <w:r w:rsidRPr="00CB0348">
        <w:rPr>
          <w:rFonts w:ascii="Palatino Linotype" w:eastAsia="Times New Roman" w:hAnsi="Palatino Linotype" w:cs="Arial"/>
          <w:color w:val="000000" w:themeColor="text1"/>
          <w:lang w:val="es-MX"/>
        </w:rPr>
        <w:t>su análisis.</w:t>
      </w:r>
    </w:p>
    <w:p w14:paraId="1F65160C" w14:textId="77777777" w:rsidR="00946C27" w:rsidRPr="00946C2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14718D03" w14:textId="3AB23D30" w:rsidR="00583389" w:rsidRPr="00946C27" w:rsidRDefault="00220DD2"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46C27">
        <w:rPr>
          <w:rFonts w:ascii="Palatino Linotype" w:eastAsia="Calibri" w:hAnsi="Palatino Linotype" w:cs="Arial"/>
        </w:rPr>
        <w:t xml:space="preserve">El </w:t>
      </w:r>
      <w:r w:rsidRPr="00946C27">
        <w:rPr>
          <w:rFonts w:ascii="Palatino Linotype" w:eastAsia="Calibri" w:hAnsi="Palatino Linotype" w:cs="Times New Roman"/>
        </w:rPr>
        <w:t>Comisionado</w:t>
      </w:r>
      <w:r w:rsidRPr="00946C27">
        <w:rPr>
          <w:rFonts w:ascii="Palatino Linotype" w:eastAsia="Calibri" w:hAnsi="Palatino Linotype" w:cs="Arial"/>
        </w:rPr>
        <w:t xml:space="preserve"> Ponente con fundamento en lo dispuesto por el artículo 185 fracción II de la ley de la materia, a través de</w:t>
      </w:r>
      <w:r w:rsidR="000E6965">
        <w:rPr>
          <w:rFonts w:ascii="Palatino Linotype" w:eastAsia="Calibri" w:hAnsi="Palatino Linotype" w:cs="Arial"/>
        </w:rPr>
        <w:t>l</w:t>
      </w:r>
      <w:r w:rsidRPr="00946C27">
        <w:rPr>
          <w:rFonts w:ascii="Palatino Linotype" w:eastAsia="Calibri" w:hAnsi="Palatino Linotype" w:cs="Arial"/>
        </w:rPr>
        <w:t xml:space="preserve"> acuerdo de admisión de</w:t>
      </w:r>
      <w:r w:rsidR="00D130AF">
        <w:rPr>
          <w:rFonts w:ascii="Palatino Linotype" w:eastAsia="Calibri" w:hAnsi="Palatino Linotype" w:cs="Arial"/>
        </w:rPr>
        <w:t xml:space="preserve">l </w:t>
      </w:r>
      <w:r w:rsidR="00AA5FE2" w:rsidRPr="00AA5FE2">
        <w:rPr>
          <w:rFonts w:ascii="Palatino Linotype" w:eastAsia="Calibri" w:hAnsi="Palatino Linotype" w:cs="Arial"/>
          <w:b/>
        </w:rPr>
        <w:t>cuatro</w:t>
      </w:r>
      <w:r w:rsidR="00122818">
        <w:rPr>
          <w:rFonts w:ascii="Palatino Linotype" w:eastAsia="Calibri" w:hAnsi="Palatino Linotype" w:cs="Arial"/>
          <w:b/>
        </w:rPr>
        <w:t xml:space="preserve"> </w:t>
      </w:r>
      <w:r w:rsidR="00AA5FE2">
        <w:rPr>
          <w:rFonts w:ascii="Palatino Linotype" w:eastAsia="Calibri" w:hAnsi="Palatino Linotype" w:cs="Arial"/>
          <w:b/>
          <w:color w:val="000000" w:themeColor="text1"/>
          <w:lang w:val="es-ES"/>
        </w:rPr>
        <w:t>(04</w:t>
      </w:r>
      <w:r w:rsidR="0007635F" w:rsidRPr="000E6965">
        <w:rPr>
          <w:rFonts w:ascii="Palatino Linotype" w:eastAsia="Calibri" w:hAnsi="Palatino Linotype" w:cs="Arial"/>
          <w:b/>
          <w:color w:val="000000" w:themeColor="text1"/>
          <w:lang w:val="es-ES"/>
        </w:rPr>
        <w:t xml:space="preserve">) de </w:t>
      </w:r>
      <w:r w:rsidR="00D130AF">
        <w:rPr>
          <w:rFonts w:ascii="Palatino Linotype" w:eastAsia="Calibri" w:hAnsi="Palatino Linotype" w:cs="Arial"/>
          <w:b/>
          <w:color w:val="000000" w:themeColor="text1"/>
          <w:lang w:val="es-ES"/>
        </w:rPr>
        <w:t>agosto</w:t>
      </w:r>
      <w:r w:rsidR="0007635F" w:rsidRPr="00946C27">
        <w:rPr>
          <w:rFonts w:ascii="Palatino Linotype" w:eastAsia="Calibri" w:hAnsi="Palatino Linotype" w:cs="Arial"/>
          <w:color w:val="000000" w:themeColor="text1"/>
          <w:lang w:val="es-ES"/>
        </w:rPr>
        <w:t xml:space="preserve"> de dos mil </w:t>
      </w:r>
      <w:r w:rsidR="00D130AF">
        <w:rPr>
          <w:rFonts w:ascii="Palatino Linotype" w:eastAsia="Calibri" w:hAnsi="Palatino Linotype" w:cs="Arial"/>
          <w:color w:val="000000" w:themeColor="text1"/>
          <w:lang w:val="es-ES"/>
        </w:rPr>
        <w:t>veintiuno</w:t>
      </w:r>
      <w:r w:rsidRPr="00946C27">
        <w:rPr>
          <w:rFonts w:ascii="Palatino Linotype" w:eastAsia="Calibri" w:hAnsi="Palatino Linotype" w:cs="Arial"/>
        </w:rPr>
        <w:t xml:space="preserve">, puso a disposición de las partes el expediente </w:t>
      </w:r>
      <w:r w:rsidRPr="00946C27">
        <w:rPr>
          <w:rFonts w:ascii="Palatino Linotype" w:eastAsia="Calibri" w:hAnsi="Palatino Linotype" w:cs="Arial"/>
        </w:rPr>
        <w:lastRenderedPageBreak/>
        <w:t xml:space="preserve">electrónico vía Sistema de Acceso a la Información Mexiquense </w:t>
      </w:r>
      <w:r w:rsidRPr="00946C27">
        <w:rPr>
          <w:rFonts w:ascii="Palatino Linotype" w:eastAsia="Calibri" w:hAnsi="Palatino Linotype" w:cs="Arial"/>
          <w:b/>
        </w:rPr>
        <w:t xml:space="preserve">SAIMEX </w:t>
      </w:r>
      <w:r w:rsidRPr="00946C27">
        <w:rPr>
          <w:rFonts w:ascii="Palatino Linotype" w:eastAsia="Calibri" w:hAnsi="Palatino Linotype" w:cs="Arial"/>
        </w:rPr>
        <w:t>a efecto de que en un plazo máximo de siete días manifestaran</w:t>
      </w:r>
      <w:r w:rsidR="00113BE4">
        <w:rPr>
          <w:rFonts w:ascii="Palatino Linotype" w:eastAsia="Calibri" w:hAnsi="Palatino Linotype" w:cs="Arial"/>
        </w:rPr>
        <w:t xml:space="preserve"> lo que a su derecho conviniera</w:t>
      </w:r>
      <w:r w:rsidRPr="00946C27">
        <w:rPr>
          <w:rFonts w:ascii="Palatino Linotype" w:eastAsia="Calibri" w:hAnsi="Palatino Linotype" w:cs="Arial"/>
        </w:rPr>
        <w:t>, ofrecieran pruebas</w:t>
      </w:r>
      <w:r w:rsidR="000E6965">
        <w:rPr>
          <w:rFonts w:ascii="Palatino Linotype" w:eastAsia="Calibri" w:hAnsi="Palatino Linotype" w:cs="Arial"/>
        </w:rPr>
        <w:t xml:space="preserve"> y alegatos según corresponda al caso concreto</w:t>
      </w:r>
      <w:r w:rsidRPr="00946C27">
        <w:rPr>
          <w:rFonts w:ascii="Palatino Linotype" w:eastAsia="Calibri" w:hAnsi="Palatino Linotype" w:cs="Arial"/>
        </w:rPr>
        <w:t xml:space="preserve">, de esta forma para que el </w:t>
      </w:r>
      <w:r w:rsidRPr="00946C27">
        <w:rPr>
          <w:rFonts w:ascii="Palatino Linotype" w:eastAsia="Calibri" w:hAnsi="Palatino Linotype" w:cs="Arial"/>
          <w:b/>
        </w:rPr>
        <w:t>SUJETO OBLIGADO</w:t>
      </w:r>
      <w:r w:rsidRPr="00946C27">
        <w:rPr>
          <w:rFonts w:ascii="Palatino Linotype" w:eastAsia="Calibri" w:hAnsi="Palatino Linotype" w:cs="Arial"/>
        </w:rPr>
        <w:t xml:space="preserve"> presentará el Informe Justificado procedente.</w:t>
      </w:r>
    </w:p>
    <w:p w14:paraId="5536C7DA" w14:textId="77777777" w:rsidR="002B50EC" w:rsidRPr="00946C27" w:rsidRDefault="002B50EC"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BEF4D65" w14:textId="616E1786" w:rsidR="0099059B" w:rsidRPr="00AA5FE2" w:rsidRDefault="00BE2314"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El </w:t>
      </w:r>
      <w:r w:rsidR="00AA5FE2">
        <w:rPr>
          <w:rFonts w:ascii="Palatino Linotype" w:eastAsia="Calibri" w:hAnsi="Palatino Linotype" w:cs="Arial"/>
          <w:b/>
          <w:color w:val="000000" w:themeColor="text1"/>
          <w:lang w:val="es-ES"/>
        </w:rPr>
        <w:t>trece (13) de agosto</w:t>
      </w:r>
      <w:r w:rsidR="00D130AF">
        <w:rPr>
          <w:rFonts w:ascii="Palatino Linotype" w:eastAsia="Calibri" w:hAnsi="Palatino Linotype" w:cs="Arial"/>
          <w:color w:val="000000" w:themeColor="text1"/>
          <w:lang w:val="es-ES"/>
        </w:rPr>
        <w:t xml:space="preserve"> de dos mil veintiuno</w:t>
      </w:r>
      <w:r w:rsidR="00B41A55" w:rsidRPr="000D25CC">
        <w:rPr>
          <w:rFonts w:ascii="Palatino Linotype" w:eastAsia="Calibri" w:hAnsi="Palatino Linotype" w:cs="Arial"/>
          <w:color w:val="000000" w:themeColor="text1"/>
          <w:lang w:val="es-ES"/>
        </w:rPr>
        <w:t xml:space="preserve">, el </w:t>
      </w:r>
      <w:r w:rsidR="00B41A55" w:rsidRPr="000D25CC">
        <w:rPr>
          <w:rFonts w:ascii="Palatino Linotype" w:eastAsia="Calibri" w:hAnsi="Palatino Linotype" w:cs="Arial"/>
          <w:b/>
          <w:color w:val="000000" w:themeColor="text1"/>
          <w:lang w:val="es-ES"/>
        </w:rPr>
        <w:t>SUJETO OBLIGADO</w:t>
      </w:r>
      <w:r w:rsidR="00B41A55" w:rsidRPr="000D25CC">
        <w:rPr>
          <w:rFonts w:ascii="Palatino Linotype" w:eastAsia="Calibri" w:hAnsi="Palatino Linotype" w:cs="Arial"/>
          <w:color w:val="000000" w:themeColor="text1"/>
          <w:lang w:val="es-ES"/>
        </w:rPr>
        <w:t xml:space="preserve"> rindió su </w:t>
      </w:r>
      <w:r w:rsidR="00B41A55" w:rsidRPr="00AA5FE2">
        <w:rPr>
          <w:rFonts w:ascii="Palatino Linotype" w:eastAsia="Calibri" w:hAnsi="Palatino Linotype" w:cs="Arial"/>
          <w:lang w:val="es-ES"/>
        </w:rPr>
        <w:t>informe justificado</w:t>
      </w:r>
      <w:r w:rsidR="005171E1" w:rsidRPr="00AA5FE2">
        <w:rPr>
          <w:rFonts w:ascii="Palatino Linotype" w:eastAsia="Calibri" w:hAnsi="Palatino Linotype" w:cs="Arial"/>
          <w:lang w:val="es-ES"/>
        </w:rPr>
        <w:t xml:space="preserve"> </w:t>
      </w:r>
      <w:r w:rsidR="000D25CC" w:rsidRPr="00AA5FE2">
        <w:rPr>
          <w:rFonts w:ascii="Palatino Linotype" w:eastAsia="Calibri" w:hAnsi="Palatino Linotype" w:cs="Arial"/>
          <w:lang w:val="es-ES"/>
        </w:rPr>
        <w:t>a través del</w:t>
      </w:r>
      <w:r w:rsidR="00D130AF" w:rsidRPr="00AA5FE2">
        <w:rPr>
          <w:rFonts w:ascii="Palatino Linotype" w:eastAsia="Calibri" w:hAnsi="Palatino Linotype" w:cs="Arial"/>
          <w:lang w:val="es-ES"/>
        </w:rPr>
        <w:t xml:space="preserve"> </w:t>
      </w:r>
      <w:r w:rsidR="00AA5FE2" w:rsidRPr="00AA5FE2">
        <w:rPr>
          <w:rFonts w:ascii="Palatino Linotype" w:eastAsia="Calibri" w:hAnsi="Palatino Linotype" w:cs="Arial"/>
          <w:lang w:val="es-ES"/>
        </w:rPr>
        <w:t xml:space="preserve">archivo electrónico denominado </w:t>
      </w:r>
      <w:hyperlink r:id="rId9" w:history="1">
        <w:r w:rsidR="00AA5FE2" w:rsidRPr="00AA5FE2">
          <w:rPr>
            <w:rStyle w:val="Hipervnculo"/>
            <w:rFonts w:ascii="Palatino Linotype" w:hAnsi="Palatino Linotype" w:cs="Arial"/>
            <w:b/>
            <w:bCs/>
            <w:color w:val="auto"/>
          </w:rPr>
          <w:t>MANIFESTACIONES_RR_03848.zip</w:t>
        </w:r>
      </w:hyperlink>
      <w:r w:rsidR="00AA5FE2">
        <w:rPr>
          <w:rFonts w:ascii="Palatino Linotype" w:hAnsi="Palatino Linotype"/>
        </w:rPr>
        <w:t>, el cual contiene los siguientes oficios:</w:t>
      </w:r>
    </w:p>
    <w:p w14:paraId="4C263ED6" w14:textId="77777777" w:rsidR="00AA5FE2" w:rsidRPr="00AA5FE2" w:rsidRDefault="00AA5FE2" w:rsidP="00AA5FE2">
      <w:pPr>
        <w:rPr>
          <w:rFonts w:ascii="Palatino Linotype" w:eastAsia="Calibri" w:hAnsi="Palatino Linotype" w:cs="Arial"/>
          <w:color w:val="000000" w:themeColor="text1"/>
          <w:lang w:val="es-ES"/>
        </w:rPr>
      </w:pPr>
    </w:p>
    <w:p w14:paraId="57895F9F" w14:textId="36CA773E" w:rsidR="00AA5FE2" w:rsidRDefault="00AA5FE2" w:rsidP="00436035">
      <w:pPr>
        <w:pStyle w:val="Prrafodelista"/>
        <w:numPr>
          <w:ilvl w:val="0"/>
          <w:numId w:val="2"/>
        </w:numPr>
        <w:ind w:left="567" w:right="565" w:firstLine="0"/>
        <w:jc w:val="both"/>
        <w:rPr>
          <w:rFonts w:ascii="Palatino Linotype" w:eastAsia="Calibri" w:hAnsi="Palatino Linotype" w:cs="Arial"/>
          <w:b/>
          <w:color w:val="000000" w:themeColor="text1"/>
          <w:sz w:val="22"/>
          <w:lang w:val="es-ES"/>
        </w:rPr>
      </w:pPr>
      <w:r w:rsidRPr="00AA5FE2">
        <w:rPr>
          <w:rFonts w:ascii="Palatino Linotype" w:eastAsia="Calibri" w:hAnsi="Palatino Linotype" w:cs="Arial"/>
          <w:b/>
          <w:color w:val="000000" w:themeColor="text1"/>
          <w:sz w:val="22"/>
          <w:lang w:val="es-ES"/>
        </w:rPr>
        <w:t>ACTA 19 SESIÓN EXTRAORDINARIA_FIRMA ELECTERÓNICA.pdf:</w:t>
      </w:r>
    </w:p>
    <w:p w14:paraId="48CFADFD" w14:textId="3AB46205" w:rsidR="00AA5FE2" w:rsidRPr="00701CEC" w:rsidRDefault="00AA5FE2" w:rsidP="00AA5FE2">
      <w:pPr>
        <w:tabs>
          <w:tab w:val="left" w:pos="993"/>
        </w:tabs>
        <w:ind w:left="633" w:right="565"/>
        <w:jc w:val="both"/>
        <w:rPr>
          <w:rFonts w:ascii="Palatino Linotype" w:eastAsia="Calibri" w:hAnsi="Palatino Linotype" w:cs="Arial"/>
          <w:color w:val="000000" w:themeColor="text1"/>
          <w:sz w:val="22"/>
          <w:u w:val="single"/>
          <w:lang w:val="es-ES"/>
        </w:rPr>
      </w:pPr>
      <w:r w:rsidRPr="00DE65D3">
        <w:rPr>
          <w:rFonts w:ascii="Palatino Linotype" w:eastAsia="Calibri" w:hAnsi="Palatino Linotype" w:cs="Arial"/>
          <w:color w:val="000000" w:themeColor="text1"/>
          <w:sz w:val="22"/>
          <w:lang w:val="es-ES"/>
        </w:rPr>
        <w:t xml:space="preserve">Acta de la Décima Novena Sesión Extraordinaria del Comité de Transparencia del Municipio de Tlalnepantla de Baz, </w:t>
      </w:r>
      <w:r w:rsidRPr="00701CEC">
        <w:rPr>
          <w:rFonts w:ascii="Palatino Linotype" w:eastAsia="Calibri" w:hAnsi="Palatino Linotype" w:cs="Arial"/>
          <w:color w:val="000000" w:themeColor="text1"/>
          <w:sz w:val="22"/>
          <w:u w:val="single"/>
          <w:lang w:val="es-ES"/>
        </w:rPr>
        <w:t>en la cual se encuentra</w:t>
      </w:r>
      <w:r w:rsidR="002C559F" w:rsidRPr="00701CEC">
        <w:rPr>
          <w:rFonts w:ascii="Palatino Linotype" w:eastAsia="Calibri" w:hAnsi="Palatino Linotype" w:cs="Arial"/>
          <w:color w:val="000000" w:themeColor="text1"/>
          <w:sz w:val="22"/>
          <w:u w:val="single"/>
          <w:lang w:val="es-ES"/>
        </w:rPr>
        <w:t>, la presentación y</w:t>
      </w:r>
      <w:r w:rsidRPr="00701CEC">
        <w:rPr>
          <w:rFonts w:ascii="Palatino Linotype" w:eastAsia="Calibri" w:hAnsi="Palatino Linotype" w:cs="Arial"/>
          <w:color w:val="000000" w:themeColor="text1"/>
          <w:sz w:val="22"/>
          <w:u w:val="single"/>
          <w:lang w:val="es-ES"/>
        </w:rPr>
        <w:t xml:space="preserve"> confirmación de la</w:t>
      </w:r>
      <w:r w:rsidR="00BB3DDC" w:rsidRPr="00701CEC">
        <w:rPr>
          <w:rFonts w:ascii="Palatino Linotype" w:eastAsia="Calibri" w:hAnsi="Palatino Linotype" w:cs="Arial"/>
          <w:color w:val="000000" w:themeColor="text1"/>
          <w:sz w:val="22"/>
          <w:u w:val="single"/>
          <w:lang w:val="es-ES"/>
        </w:rPr>
        <w:t xml:space="preserve"> inexistencia de la información</w:t>
      </w:r>
      <w:r w:rsidRPr="00701CEC">
        <w:rPr>
          <w:rFonts w:ascii="Palatino Linotype" w:eastAsia="Calibri" w:hAnsi="Palatino Linotype" w:cs="Arial"/>
          <w:color w:val="000000" w:themeColor="text1"/>
          <w:sz w:val="22"/>
          <w:u w:val="single"/>
          <w:lang w:val="es-ES"/>
        </w:rPr>
        <w:t xml:space="preserve">, solicitada por la Dirección de Transformación Urbana, Dirección de Promoción </w:t>
      </w:r>
      <w:r w:rsidR="00BB3DDC" w:rsidRPr="00701CEC">
        <w:rPr>
          <w:rFonts w:ascii="Palatino Linotype" w:eastAsia="Calibri" w:hAnsi="Palatino Linotype" w:cs="Arial"/>
          <w:color w:val="000000" w:themeColor="text1"/>
          <w:sz w:val="22"/>
          <w:u w:val="single"/>
          <w:lang w:val="es-ES"/>
        </w:rPr>
        <w:t>Económica</w:t>
      </w:r>
      <w:r w:rsidRPr="00701CEC">
        <w:rPr>
          <w:rFonts w:ascii="Palatino Linotype" w:eastAsia="Calibri" w:hAnsi="Palatino Linotype" w:cs="Arial"/>
          <w:color w:val="000000" w:themeColor="text1"/>
          <w:sz w:val="22"/>
          <w:u w:val="single"/>
          <w:lang w:val="es-ES"/>
        </w:rPr>
        <w:t xml:space="preserve"> y Coordinación Municipal de Protección Civil, para dar</w:t>
      </w:r>
      <w:r w:rsidR="00BB3DDC" w:rsidRPr="00701CEC">
        <w:rPr>
          <w:rFonts w:ascii="Palatino Linotype" w:eastAsia="Calibri" w:hAnsi="Palatino Linotype" w:cs="Arial"/>
          <w:color w:val="000000" w:themeColor="text1"/>
          <w:sz w:val="22"/>
          <w:u w:val="single"/>
          <w:lang w:val="es-ES"/>
        </w:rPr>
        <w:t xml:space="preserve"> atención al </w:t>
      </w:r>
      <w:r w:rsidR="00306CB4" w:rsidRPr="00701CEC">
        <w:rPr>
          <w:rFonts w:ascii="Palatino Linotype" w:eastAsia="Calibri" w:hAnsi="Palatino Linotype" w:cs="Arial"/>
          <w:color w:val="000000" w:themeColor="text1"/>
          <w:sz w:val="22"/>
          <w:u w:val="single"/>
          <w:lang w:val="es-ES"/>
        </w:rPr>
        <w:t>r</w:t>
      </w:r>
      <w:r w:rsidR="00BB3DDC" w:rsidRPr="00701CEC">
        <w:rPr>
          <w:rFonts w:ascii="Palatino Linotype" w:eastAsia="Calibri" w:hAnsi="Palatino Linotype" w:cs="Arial"/>
          <w:color w:val="000000" w:themeColor="text1"/>
          <w:sz w:val="22"/>
          <w:u w:val="single"/>
          <w:lang w:val="es-ES"/>
        </w:rPr>
        <w:t xml:space="preserve">ecurso de </w:t>
      </w:r>
      <w:r w:rsidR="00306CB4" w:rsidRPr="00701CEC">
        <w:rPr>
          <w:rFonts w:ascii="Palatino Linotype" w:eastAsia="Calibri" w:hAnsi="Palatino Linotype" w:cs="Arial"/>
          <w:color w:val="000000" w:themeColor="text1"/>
          <w:sz w:val="22"/>
          <w:u w:val="single"/>
          <w:lang w:val="es-ES"/>
        </w:rPr>
        <w:t>r</w:t>
      </w:r>
      <w:r w:rsidR="00BB3DDC" w:rsidRPr="00701CEC">
        <w:rPr>
          <w:rFonts w:ascii="Palatino Linotype" w:eastAsia="Calibri" w:hAnsi="Palatino Linotype" w:cs="Arial"/>
          <w:color w:val="000000" w:themeColor="text1"/>
          <w:sz w:val="22"/>
          <w:u w:val="single"/>
          <w:lang w:val="es-ES"/>
        </w:rPr>
        <w:t>evisi</w:t>
      </w:r>
      <w:r w:rsidR="00306CB4" w:rsidRPr="00701CEC">
        <w:rPr>
          <w:rFonts w:ascii="Palatino Linotype" w:eastAsia="Calibri" w:hAnsi="Palatino Linotype" w:cs="Arial"/>
          <w:color w:val="000000" w:themeColor="text1"/>
          <w:sz w:val="22"/>
          <w:u w:val="single"/>
          <w:lang w:val="es-ES"/>
        </w:rPr>
        <w:t>ón</w:t>
      </w:r>
      <w:r w:rsidR="00DE65D3" w:rsidRPr="00701CEC">
        <w:rPr>
          <w:rFonts w:ascii="Palatino Linotype" w:eastAsia="Calibri" w:hAnsi="Palatino Linotype" w:cs="Arial"/>
          <w:color w:val="000000" w:themeColor="text1"/>
          <w:sz w:val="22"/>
          <w:u w:val="single"/>
          <w:lang w:val="es-ES"/>
        </w:rPr>
        <w:t>.</w:t>
      </w:r>
    </w:p>
    <w:p w14:paraId="2D290852" w14:textId="77777777" w:rsidR="00DE65D3" w:rsidRPr="00AA5FE2" w:rsidRDefault="00DE65D3" w:rsidP="00AA5FE2">
      <w:pPr>
        <w:tabs>
          <w:tab w:val="left" w:pos="993"/>
        </w:tabs>
        <w:ind w:left="633" w:right="565"/>
        <w:jc w:val="both"/>
        <w:rPr>
          <w:rFonts w:ascii="Palatino Linotype" w:eastAsia="Calibri" w:hAnsi="Palatino Linotype" w:cs="Arial"/>
          <w:b/>
          <w:color w:val="000000" w:themeColor="text1"/>
          <w:sz w:val="22"/>
          <w:lang w:val="es-ES"/>
        </w:rPr>
      </w:pPr>
    </w:p>
    <w:p w14:paraId="104D4D9C" w14:textId="1E66FD49" w:rsidR="00AA5FE2" w:rsidRPr="007046A9" w:rsidRDefault="00AA5FE2" w:rsidP="0079454A">
      <w:pPr>
        <w:pStyle w:val="Prrafodelista"/>
        <w:numPr>
          <w:ilvl w:val="0"/>
          <w:numId w:val="2"/>
        </w:numPr>
        <w:ind w:left="567" w:right="565" w:firstLine="0"/>
        <w:jc w:val="both"/>
        <w:rPr>
          <w:rFonts w:ascii="Palatino Linotype" w:eastAsia="Calibri" w:hAnsi="Palatino Linotype" w:cs="Arial"/>
          <w:b/>
          <w:color w:val="000000" w:themeColor="text1"/>
          <w:sz w:val="22"/>
          <w:lang w:val="es-ES"/>
        </w:rPr>
      </w:pPr>
      <w:r w:rsidRPr="00AA5FE2">
        <w:rPr>
          <w:rFonts w:ascii="Palatino Linotype" w:eastAsia="Calibri" w:hAnsi="Palatino Linotype" w:cs="Arial"/>
          <w:b/>
          <w:color w:val="000000" w:themeColor="text1"/>
          <w:sz w:val="22"/>
          <w:lang w:val="es-ES"/>
        </w:rPr>
        <w:t>ANEXO_MANIFESTACIONES_RR_03848.pdf:</w:t>
      </w:r>
      <w:r w:rsidR="00701CEC">
        <w:rPr>
          <w:rFonts w:ascii="Palatino Linotype" w:eastAsia="Calibri" w:hAnsi="Palatino Linotype" w:cs="Arial"/>
          <w:b/>
          <w:color w:val="000000" w:themeColor="text1"/>
          <w:sz w:val="22"/>
          <w:lang w:val="es-ES"/>
        </w:rPr>
        <w:t xml:space="preserve"> </w:t>
      </w:r>
      <w:r w:rsidR="005946BA" w:rsidRPr="007046A9">
        <w:rPr>
          <w:rFonts w:ascii="Palatino Linotype" w:hAnsi="Palatino Linotype" w:cs="Arial"/>
          <w:sz w:val="22"/>
          <w:szCs w:val="22"/>
        </w:rPr>
        <w:t>Documento de quince (15) fojas, que conti</w:t>
      </w:r>
      <w:r w:rsidR="00D9726D">
        <w:rPr>
          <w:rFonts w:ascii="Palatino Linotype" w:hAnsi="Palatino Linotype" w:cs="Arial"/>
          <w:sz w:val="22"/>
          <w:szCs w:val="22"/>
        </w:rPr>
        <w:t>ene</w:t>
      </w:r>
      <w:r w:rsidR="005946BA" w:rsidRPr="007046A9">
        <w:rPr>
          <w:rFonts w:ascii="Palatino Linotype" w:hAnsi="Palatino Linotype" w:cs="Arial"/>
          <w:sz w:val="22"/>
          <w:szCs w:val="22"/>
        </w:rPr>
        <w:t xml:space="preserve"> diversos oficios suscritos</w:t>
      </w:r>
      <w:r w:rsidR="00D9726D">
        <w:rPr>
          <w:rFonts w:ascii="Palatino Linotype" w:hAnsi="Palatino Linotype" w:cs="Arial"/>
          <w:sz w:val="22"/>
          <w:szCs w:val="22"/>
        </w:rPr>
        <w:t xml:space="preserve"> y signados</w:t>
      </w:r>
      <w:r w:rsidR="005946BA" w:rsidRPr="007046A9">
        <w:rPr>
          <w:rFonts w:ascii="Palatino Linotype" w:hAnsi="Palatino Linotype" w:cs="Arial"/>
          <w:sz w:val="22"/>
          <w:szCs w:val="22"/>
        </w:rPr>
        <w:t xml:space="preserve"> por el Coordinador Jurídico y Servidor Público Habilitado de la Dirección de Infraestructura Urbana, el E</w:t>
      </w:r>
      <w:r w:rsidR="00D9726D">
        <w:rPr>
          <w:rFonts w:ascii="Palatino Linotype" w:hAnsi="Palatino Linotype" w:cs="Arial"/>
          <w:sz w:val="22"/>
          <w:szCs w:val="22"/>
        </w:rPr>
        <w:t>ncargado de</w:t>
      </w:r>
      <w:r w:rsidR="005946BA" w:rsidRPr="007046A9">
        <w:rPr>
          <w:rFonts w:ascii="Palatino Linotype" w:hAnsi="Palatino Linotype" w:cs="Arial"/>
          <w:sz w:val="22"/>
          <w:szCs w:val="22"/>
        </w:rPr>
        <w:t xml:space="preserve"> Despacho de la Coordinación Municipal de Protección Civil, el Encargado de la Dirección de Promoción Económica, la Coordinadora del Centro de Atención Empresarial, el Servidor Púbico Habilitado de la Secretaría del Ayuntamiento, el Subsecretario del Ayuntamiento, y el Director de Transformación Urbana y el Subdirector de Desarrollo Urbano, respectivamente; dirigidos a la Titular de la Unidad de Transparencia</w:t>
      </w:r>
      <w:r w:rsidR="005946BA">
        <w:rPr>
          <w:rFonts w:ascii="Palatino Linotype" w:hAnsi="Palatino Linotype" w:cs="Arial"/>
          <w:sz w:val="22"/>
          <w:szCs w:val="22"/>
          <w:u w:val="single"/>
        </w:rPr>
        <w:t xml:space="preserve">, a través de los culés </w:t>
      </w:r>
      <w:r w:rsidR="007046A9">
        <w:rPr>
          <w:rFonts w:ascii="Palatino Linotype" w:hAnsi="Palatino Linotype" w:cs="Arial"/>
          <w:sz w:val="22"/>
          <w:szCs w:val="22"/>
          <w:u w:val="single"/>
        </w:rPr>
        <w:t xml:space="preserve">se </w:t>
      </w:r>
      <w:r w:rsidR="00D9726D">
        <w:rPr>
          <w:rFonts w:ascii="Palatino Linotype" w:hAnsi="Palatino Linotype" w:cs="Arial"/>
          <w:sz w:val="22"/>
          <w:szCs w:val="22"/>
          <w:u w:val="single"/>
        </w:rPr>
        <w:t>reiteró</w:t>
      </w:r>
      <w:r w:rsidR="007046A9">
        <w:rPr>
          <w:rFonts w:ascii="Palatino Linotype" w:hAnsi="Palatino Linotype" w:cs="Arial"/>
          <w:sz w:val="22"/>
          <w:szCs w:val="22"/>
          <w:u w:val="single"/>
        </w:rPr>
        <w:t>, que después de</w:t>
      </w:r>
      <w:r w:rsidR="00D9726D">
        <w:rPr>
          <w:rFonts w:ascii="Palatino Linotype" w:hAnsi="Palatino Linotype" w:cs="Arial"/>
          <w:sz w:val="22"/>
          <w:szCs w:val="22"/>
          <w:u w:val="single"/>
        </w:rPr>
        <w:t xml:space="preserve"> realizar</w:t>
      </w:r>
      <w:r w:rsidR="007046A9">
        <w:rPr>
          <w:rFonts w:ascii="Palatino Linotype" w:hAnsi="Palatino Linotype" w:cs="Arial"/>
          <w:sz w:val="22"/>
          <w:szCs w:val="22"/>
          <w:u w:val="single"/>
        </w:rPr>
        <w:t xml:space="preserve"> una búsqueda exhaustiva y razonable no se encontró la información requerida en la solicitud de información.</w:t>
      </w:r>
    </w:p>
    <w:p w14:paraId="12A3AF4C" w14:textId="77777777" w:rsidR="00701CEC" w:rsidRPr="00D9726D" w:rsidRDefault="00701CEC" w:rsidP="0079454A">
      <w:pPr>
        <w:tabs>
          <w:tab w:val="left" w:pos="993"/>
        </w:tabs>
        <w:ind w:left="567" w:right="565"/>
        <w:jc w:val="both"/>
        <w:rPr>
          <w:rFonts w:ascii="Palatino Linotype" w:eastAsia="Calibri" w:hAnsi="Palatino Linotype" w:cs="Arial"/>
          <w:b/>
          <w:color w:val="000000" w:themeColor="text1"/>
          <w:sz w:val="22"/>
          <w:lang w:val="es-ES"/>
        </w:rPr>
      </w:pPr>
    </w:p>
    <w:p w14:paraId="19F3C553" w14:textId="62C2472B" w:rsidR="00AA5FE2" w:rsidRDefault="00AA5FE2" w:rsidP="0079454A">
      <w:pPr>
        <w:pStyle w:val="Prrafodelista"/>
        <w:numPr>
          <w:ilvl w:val="0"/>
          <w:numId w:val="2"/>
        </w:numPr>
        <w:tabs>
          <w:tab w:val="left" w:pos="993"/>
        </w:tabs>
        <w:ind w:left="567" w:right="565" w:firstLine="0"/>
        <w:jc w:val="both"/>
        <w:rPr>
          <w:rFonts w:ascii="Palatino Linotype" w:eastAsia="Calibri" w:hAnsi="Palatino Linotype" w:cs="Arial"/>
          <w:b/>
          <w:color w:val="000000" w:themeColor="text1"/>
          <w:sz w:val="22"/>
          <w:lang w:val="es-ES"/>
        </w:rPr>
      </w:pPr>
      <w:r w:rsidRPr="00AA5FE2">
        <w:rPr>
          <w:rFonts w:ascii="Palatino Linotype" w:eastAsia="Calibri" w:hAnsi="Palatino Linotype" w:cs="Arial"/>
          <w:b/>
          <w:color w:val="000000" w:themeColor="text1"/>
          <w:sz w:val="22"/>
          <w:lang w:val="es-ES"/>
        </w:rPr>
        <w:t>MANIFESTACIONES_RR_03848.pdf:</w:t>
      </w:r>
      <w:r w:rsidR="00D9726D">
        <w:rPr>
          <w:rFonts w:ascii="Palatino Linotype" w:eastAsia="Calibri" w:hAnsi="Palatino Linotype" w:cs="Arial"/>
          <w:b/>
          <w:color w:val="000000" w:themeColor="text1"/>
          <w:sz w:val="22"/>
          <w:lang w:val="es-ES"/>
        </w:rPr>
        <w:t xml:space="preserve"> </w:t>
      </w:r>
      <w:r w:rsidR="00D9726D" w:rsidRPr="00AB0AD5">
        <w:rPr>
          <w:rFonts w:ascii="Palatino Linotype" w:eastAsia="Calibri" w:hAnsi="Palatino Linotype" w:cs="Arial"/>
          <w:color w:val="000000" w:themeColor="text1"/>
          <w:sz w:val="22"/>
          <w:lang w:val="es-ES"/>
        </w:rPr>
        <w:t>Oficio</w:t>
      </w:r>
      <w:r w:rsidR="00AB0AD5" w:rsidRPr="00AB0AD5">
        <w:rPr>
          <w:rFonts w:ascii="Palatino Linotype" w:eastAsia="Calibri" w:hAnsi="Palatino Linotype" w:cs="Arial"/>
          <w:color w:val="000000" w:themeColor="text1"/>
          <w:sz w:val="22"/>
          <w:lang w:val="es-ES"/>
        </w:rPr>
        <w:t xml:space="preserve"> número UTAIM/2066/2021, de fecha 13 de agosto de 2021, suscrito y signado por la Titular de la Unidad de Transparencia y Acceso a la Información Pública</w:t>
      </w:r>
      <w:r w:rsidR="00AB0AD5">
        <w:rPr>
          <w:rFonts w:ascii="Palatino Linotype" w:eastAsia="Calibri" w:hAnsi="Palatino Linotype" w:cs="Arial"/>
          <w:color w:val="000000" w:themeColor="text1"/>
          <w:sz w:val="22"/>
          <w:lang w:val="es-ES"/>
        </w:rPr>
        <w:t>, a través del cual rindió el informe justificado correspondiente, conforme al Acto Impugnado y Razones y Motivos de Inconformidad en el recurso de revisión,</w:t>
      </w:r>
      <w:r w:rsidR="00AB0AD5" w:rsidRPr="00AB0AD5">
        <w:rPr>
          <w:rFonts w:ascii="Palatino Linotype" w:eastAsia="Calibri" w:hAnsi="Palatino Linotype" w:cs="Arial"/>
          <w:color w:val="000000" w:themeColor="text1"/>
          <w:sz w:val="22"/>
          <w:lang w:val="es-ES"/>
        </w:rPr>
        <w:t xml:space="preserve"> manifest</w:t>
      </w:r>
      <w:r w:rsidR="00AB0AD5">
        <w:rPr>
          <w:rFonts w:ascii="Palatino Linotype" w:eastAsia="Calibri" w:hAnsi="Palatino Linotype" w:cs="Arial"/>
          <w:color w:val="000000" w:themeColor="text1"/>
          <w:sz w:val="22"/>
          <w:lang w:val="es-ES"/>
        </w:rPr>
        <w:t>ando lo siguiente:</w:t>
      </w:r>
    </w:p>
    <w:p w14:paraId="41DE0B87" w14:textId="77777777" w:rsidR="00AB0AD5" w:rsidRPr="00AB0AD5" w:rsidRDefault="00AB0AD5" w:rsidP="00AB0AD5">
      <w:pPr>
        <w:pStyle w:val="Prrafodelista"/>
        <w:rPr>
          <w:rFonts w:ascii="Palatino Linotype" w:eastAsia="Calibri" w:hAnsi="Palatino Linotype" w:cs="Arial"/>
          <w:b/>
          <w:color w:val="000000" w:themeColor="text1"/>
          <w:sz w:val="22"/>
          <w:lang w:val="es-ES"/>
        </w:rPr>
      </w:pPr>
    </w:p>
    <w:p w14:paraId="02778B86" w14:textId="77777777" w:rsidR="00AB0AD5" w:rsidRPr="00496F12" w:rsidRDefault="00AB0AD5" w:rsidP="0079454A">
      <w:pPr>
        <w:pStyle w:val="Prrafodelista"/>
        <w:tabs>
          <w:tab w:val="left" w:pos="993"/>
        </w:tabs>
        <w:ind w:left="993" w:right="1132"/>
        <w:jc w:val="both"/>
        <w:rPr>
          <w:rFonts w:ascii="Palatino Linotype" w:eastAsia="Calibri" w:hAnsi="Palatino Linotype" w:cs="Arial"/>
          <w:i/>
          <w:color w:val="000000" w:themeColor="text1"/>
          <w:sz w:val="22"/>
          <w:lang w:val="es-ES"/>
        </w:rPr>
      </w:pPr>
      <w:r w:rsidRPr="00496F12">
        <w:rPr>
          <w:rFonts w:ascii="Palatino Linotype" w:eastAsia="Calibri" w:hAnsi="Palatino Linotype" w:cs="Arial"/>
          <w:i/>
          <w:color w:val="000000" w:themeColor="text1"/>
          <w:sz w:val="22"/>
          <w:lang w:val="es-ES"/>
        </w:rPr>
        <w:t>“…</w:t>
      </w:r>
    </w:p>
    <w:p w14:paraId="363A8981" w14:textId="77777777" w:rsidR="00237A8F" w:rsidRPr="00496F12" w:rsidRDefault="00AB0AD5" w:rsidP="0079454A">
      <w:pPr>
        <w:pStyle w:val="Prrafodelista"/>
        <w:tabs>
          <w:tab w:val="left" w:pos="993"/>
        </w:tabs>
        <w:ind w:left="993" w:right="1132"/>
        <w:jc w:val="both"/>
        <w:rPr>
          <w:rFonts w:ascii="Palatino Linotype" w:eastAsia="Calibri" w:hAnsi="Palatino Linotype" w:cs="Arial"/>
          <w:i/>
          <w:color w:val="000000" w:themeColor="text1"/>
          <w:sz w:val="22"/>
          <w:lang w:val="es-ES"/>
        </w:rPr>
      </w:pPr>
      <w:r w:rsidRPr="00496F12">
        <w:rPr>
          <w:rFonts w:ascii="Palatino Linotype" w:eastAsia="Calibri" w:hAnsi="Palatino Linotype" w:cs="Arial"/>
          <w:b/>
          <w:i/>
          <w:color w:val="000000" w:themeColor="text1"/>
          <w:sz w:val="22"/>
          <w:lang w:val="es-ES"/>
        </w:rPr>
        <w:t>PRIMERA.</w:t>
      </w:r>
      <w:r w:rsidRPr="00496F12">
        <w:rPr>
          <w:rFonts w:ascii="Palatino Linotype" w:eastAsia="Calibri" w:hAnsi="Palatino Linotype" w:cs="Arial"/>
          <w:i/>
          <w:color w:val="000000" w:themeColor="text1"/>
          <w:sz w:val="22"/>
          <w:lang w:val="es-ES"/>
        </w:rPr>
        <w:t xml:space="preserve"> Por lo que hace a “Se me entrega información incompleta un oficio de Secretaría del Ayuntamiento sin firma”, hago de su conocimiento que por error no se envió la respuesta completa emitida por la Secretaría del A</w:t>
      </w:r>
      <w:r w:rsidR="005E7900" w:rsidRPr="00496F12">
        <w:rPr>
          <w:rFonts w:ascii="Palatino Linotype" w:eastAsia="Calibri" w:hAnsi="Palatino Linotype" w:cs="Arial"/>
          <w:i/>
          <w:color w:val="000000" w:themeColor="text1"/>
          <w:sz w:val="22"/>
          <w:lang w:val="es-ES"/>
        </w:rPr>
        <w:t xml:space="preserve">yuntamiento, por lo que en el </w:t>
      </w:r>
      <w:r w:rsidR="00237A8F" w:rsidRPr="00496F12">
        <w:rPr>
          <w:rFonts w:ascii="Palatino Linotype" w:eastAsia="Calibri" w:hAnsi="Palatino Linotype" w:cs="Arial"/>
          <w:i/>
          <w:color w:val="000000" w:themeColor="text1"/>
          <w:sz w:val="22"/>
          <w:lang w:val="es-ES"/>
        </w:rPr>
        <w:t>a</w:t>
      </w:r>
      <w:r w:rsidR="005E7900" w:rsidRPr="00496F12">
        <w:rPr>
          <w:rFonts w:ascii="Palatino Linotype" w:eastAsia="Calibri" w:hAnsi="Palatino Linotype" w:cs="Arial"/>
          <w:i/>
          <w:color w:val="000000" w:themeColor="text1"/>
          <w:sz w:val="22"/>
          <w:lang w:val="es-ES"/>
        </w:rPr>
        <w:t>cto se anexa el oficio SM</w:t>
      </w:r>
      <w:r w:rsidR="00237A8F" w:rsidRPr="00496F12">
        <w:rPr>
          <w:rFonts w:ascii="Palatino Linotype" w:eastAsia="Calibri" w:hAnsi="Palatino Linotype" w:cs="Arial"/>
          <w:i/>
          <w:color w:val="000000" w:themeColor="text1"/>
          <w:sz w:val="22"/>
          <w:lang w:val="es-ES"/>
        </w:rPr>
        <w:t xml:space="preserve">/3759/2021 mediante el cual se </w:t>
      </w:r>
      <w:r w:rsidR="005E7900" w:rsidRPr="00496F12">
        <w:rPr>
          <w:rFonts w:ascii="Palatino Linotype" w:eastAsia="Calibri" w:hAnsi="Palatino Linotype" w:cs="Arial"/>
          <w:i/>
          <w:color w:val="000000" w:themeColor="text1"/>
          <w:sz w:val="22"/>
          <w:lang w:val="es-ES"/>
        </w:rPr>
        <w:t>adjunta el ofici</w:t>
      </w:r>
      <w:r w:rsidR="00237A8F" w:rsidRPr="00496F12">
        <w:rPr>
          <w:rFonts w:ascii="Palatino Linotype" w:eastAsia="Calibri" w:hAnsi="Palatino Linotype" w:cs="Arial"/>
          <w:i/>
          <w:color w:val="000000" w:themeColor="text1"/>
          <w:sz w:val="22"/>
          <w:lang w:val="es-ES"/>
        </w:rPr>
        <w:t>o SBA/1702/2021 debidamente escaneado.</w:t>
      </w:r>
    </w:p>
    <w:p w14:paraId="3C6E4D18" w14:textId="77777777" w:rsidR="00237A8F" w:rsidRPr="00496F12" w:rsidRDefault="00237A8F" w:rsidP="0079454A">
      <w:pPr>
        <w:pStyle w:val="Prrafodelista"/>
        <w:tabs>
          <w:tab w:val="left" w:pos="993"/>
        </w:tabs>
        <w:ind w:left="993" w:right="1132"/>
        <w:jc w:val="both"/>
        <w:rPr>
          <w:rFonts w:ascii="Palatino Linotype" w:eastAsia="Calibri" w:hAnsi="Palatino Linotype" w:cs="Arial"/>
          <w:i/>
          <w:color w:val="000000" w:themeColor="text1"/>
          <w:sz w:val="22"/>
          <w:lang w:val="es-ES"/>
        </w:rPr>
      </w:pPr>
    </w:p>
    <w:p w14:paraId="1CCB2EE6" w14:textId="77777777" w:rsidR="00237A8F" w:rsidRPr="00496F12" w:rsidRDefault="00237A8F" w:rsidP="0079454A">
      <w:pPr>
        <w:pStyle w:val="Prrafodelista"/>
        <w:tabs>
          <w:tab w:val="left" w:pos="993"/>
        </w:tabs>
        <w:ind w:left="993" w:right="1132"/>
        <w:jc w:val="both"/>
        <w:rPr>
          <w:rFonts w:ascii="Palatino Linotype" w:eastAsia="Calibri" w:hAnsi="Palatino Linotype" w:cs="Arial"/>
          <w:i/>
          <w:color w:val="000000" w:themeColor="text1"/>
          <w:sz w:val="22"/>
          <w:lang w:val="es-ES"/>
        </w:rPr>
      </w:pPr>
      <w:r w:rsidRPr="00496F12">
        <w:rPr>
          <w:rFonts w:ascii="Palatino Linotype" w:eastAsia="Calibri" w:hAnsi="Palatino Linotype" w:cs="Arial"/>
          <w:b/>
          <w:i/>
          <w:color w:val="000000" w:themeColor="text1"/>
          <w:sz w:val="22"/>
          <w:lang w:val="es-ES"/>
        </w:rPr>
        <w:t>SEGUNDA.</w:t>
      </w:r>
      <w:r w:rsidRPr="00496F12">
        <w:rPr>
          <w:rFonts w:ascii="Palatino Linotype" w:eastAsia="Calibri" w:hAnsi="Palatino Linotype" w:cs="Arial"/>
          <w:i/>
          <w:color w:val="000000" w:themeColor="text1"/>
          <w:sz w:val="22"/>
          <w:lang w:val="es-ES"/>
        </w:rPr>
        <w:t xml:space="preserve"> El recurso de revisión fue turnado para la atención de la Dirección de Infraestructura Urbana, Coordinación Municipal de Protección Civil, Dirección de Promoción Económica, Secretaría del Ayuntamiento y Dirección de Transformación Urbana, por ser las unidades administrativas que pudieran ser competentes para conocer de lo solicitado.</w:t>
      </w:r>
    </w:p>
    <w:p w14:paraId="6AC4D96E" w14:textId="77777777" w:rsidR="00237A8F" w:rsidRPr="00496F12" w:rsidRDefault="00237A8F" w:rsidP="0079454A">
      <w:pPr>
        <w:pStyle w:val="Prrafodelista"/>
        <w:tabs>
          <w:tab w:val="left" w:pos="993"/>
        </w:tabs>
        <w:ind w:left="993" w:right="1132"/>
        <w:jc w:val="both"/>
        <w:rPr>
          <w:rFonts w:ascii="Palatino Linotype" w:eastAsia="Calibri" w:hAnsi="Palatino Linotype" w:cs="Arial"/>
          <w:i/>
          <w:color w:val="000000" w:themeColor="text1"/>
          <w:sz w:val="22"/>
          <w:lang w:val="es-ES"/>
        </w:rPr>
      </w:pPr>
    </w:p>
    <w:p w14:paraId="7089A937" w14:textId="77777777" w:rsidR="00237A8F" w:rsidRPr="00496F12" w:rsidRDefault="00237A8F" w:rsidP="0079454A">
      <w:pPr>
        <w:pStyle w:val="Prrafodelista"/>
        <w:tabs>
          <w:tab w:val="left" w:pos="993"/>
        </w:tabs>
        <w:ind w:left="993" w:right="1132"/>
        <w:jc w:val="both"/>
        <w:rPr>
          <w:rFonts w:ascii="Palatino Linotype" w:eastAsia="Calibri" w:hAnsi="Palatino Linotype" w:cs="Arial"/>
          <w:i/>
          <w:color w:val="000000" w:themeColor="text1"/>
          <w:sz w:val="22"/>
          <w:lang w:val="es-ES"/>
        </w:rPr>
      </w:pPr>
      <w:r w:rsidRPr="00496F12">
        <w:rPr>
          <w:rFonts w:ascii="Palatino Linotype" w:eastAsia="Calibri" w:hAnsi="Palatino Linotype" w:cs="Arial"/>
          <w:i/>
          <w:color w:val="000000" w:themeColor="text1"/>
          <w:sz w:val="22"/>
          <w:lang w:val="es-ES"/>
        </w:rPr>
        <w:t>En consecuencia, se adjuntan los siguientes oficios de respuesta:</w:t>
      </w:r>
    </w:p>
    <w:p w14:paraId="5AC4EE7A" w14:textId="77777777" w:rsidR="00496F12" w:rsidRPr="00496F12" w:rsidRDefault="00496F12" w:rsidP="0079454A">
      <w:pPr>
        <w:pStyle w:val="Prrafodelista"/>
        <w:tabs>
          <w:tab w:val="left" w:pos="993"/>
        </w:tabs>
        <w:ind w:left="993" w:right="1132"/>
        <w:jc w:val="both"/>
        <w:rPr>
          <w:rFonts w:ascii="Palatino Linotype" w:eastAsia="Calibri" w:hAnsi="Palatino Linotype" w:cs="Arial"/>
          <w:i/>
          <w:color w:val="000000" w:themeColor="text1"/>
          <w:sz w:val="22"/>
          <w:lang w:val="es-ES"/>
        </w:rPr>
      </w:pPr>
    </w:p>
    <w:p w14:paraId="04461943" w14:textId="77777777" w:rsidR="00237A8F" w:rsidRPr="00496F12" w:rsidRDefault="00237A8F" w:rsidP="0079454A">
      <w:pPr>
        <w:pStyle w:val="Prrafodelista"/>
        <w:numPr>
          <w:ilvl w:val="0"/>
          <w:numId w:val="2"/>
        </w:numPr>
        <w:tabs>
          <w:tab w:val="left" w:pos="993"/>
        </w:tabs>
        <w:ind w:left="993" w:right="1132" w:firstLine="0"/>
        <w:jc w:val="both"/>
        <w:rPr>
          <w:rFonts w:ascii="Palatino Linotype" w:eastAsia="Calibri" w:hAnsi="Palatino Linotype" w:cs="Arial"/>
          <w:i/>
          <w:color w:val="000000" w:themeColor="text1"/>
          <w:sz w:val="22"/>
          <w:lang w:val="es-ES"/>
        </w:rPr>
      </w:pPr>
      <w:r w:rsidRPr="00496F12">
        <w:rPr>
          <w:rFonts w:ascii="Palatino Linotype" w:eastAsia="Calibri" w:hAnsi="Palatino Linotype" w:cs="Arial"/>
          <w:i/>
          <w:color w:val="000000" w:themeColor="text1"/>
          <w:sz w:val="22"/>
          <w:lang w:val="es-ES"/>
        </w:rPr>
        <w:t>Oficio número TLAL/DIU/CJ/DJOP/227/2021, emitido por la Dirección de Infraestructura Urbana.</w:t>
      </w:r>
    </w:p>
    <w:p w14:paraId="5A12C3C0" w14:textId="20BC10BD" w:rsidR="00237A8F" w:rsidRPr="00496F12" w:rsidRDefault="00237A8F" w:rsidP="0079454A">
      <w:pPr>
        <w:pStyle w:val="Prrafodelista"/>
        <w:numPr>
          <w:ilvl w:val="0"/>
          <w:numId w:val="2"/>
        </w:numPr>
        <w:tabs>
          <w:tab w:val="left" w:pos="993"/>
        </w:tabs>
        <w:ind w:left="993" w:right="1132" w:firstLine="0"/>
        <w:jc w:val="both"/>
        <w:rPr>
          <w:rFonts w:ascii="Palatino Linotype" w:eastAsia="Calibri" w:hAnsi="Palatino Linotype" w:cs="Arial"/>
          <w:i/>
          <w:color w:val="000000" w:themeColor="text1"/>
          <w:sz w:val="22"/>
          <w:lang w:val="es-ES"/>
        </w:rPr>
      </w:pPr>
      <w:r w:rsidRPr="00496F12">
        <w:rPr>
          <w:rFonts w:ascii="Palatino Linotype" w:eastAsia="Calibri" w:hAnsi="Palatino Linotype" w:cs="Arial"/>
          <w:i/>
          <w:color w:val="000000" w:themeColor="text1"/>
          <w:sz w:val="22"/>
          <w:lang w:val="es-ES"/>
        </w:rPr>
        <w:t>Oficio número CMPC/1046/2021, emitido por la Coordinación Municipal de Protección Civil.</w:t>
      </w:r>
    </w:p>
    <w:p w14:paraId="39BC1575" w14:textId="427689FC" w:rsidR="00237A8F" w:rsidRPr="00496F12" w:rsidRDefault="00237A8F" w:rsidP="0079454A">
      <w:pPr>
        <w:pStyle w:val="Prrafodelista"/>
        <w:numPr>
          <w:ilvl w:val="0"/>
          <w:numId w:val="2"/>
        </w:numPr>
        <w:tabs>
          <w:tab w:val="left" w:pos="993"/>
        </w:tabs>
        <w:ind w:left="993" w:right="1132" w:firstLine="0"/>
        <w:jc w:val="both"/>
        <w:rPr>
          <w:rFonts w:ascii="Palatino Linotype" w:eastAsia="Calibri" w:hAnsi="Palatino Linotype" w:cs="Arial"/>
          <w:i/>
          <w:color w:val="000000" w:themeColor="text1"/>
          <w:sz w:val="22"/>
          <w:lang w:val="es-ES"/>
        </w:rPr>
      </w:pPr>
      <w:r w:rsidRPr="00496F12">
        <w:rPr>
          <w:rFonts w:ascii="Palatino Linotype" w:eastAsia="Calibri" w:hAnsi="Palatino Linotype" w:cs="Arial"/>
          <w:i/>
          <w:color w:val="000000" w:themeColor="text1"/>
          <w:sz w:val="22"/>
          <w:lang w:val="es-ES"/>
        </w:rPr>
        <w:t>Oficio número DPE/0398/2021, emitido por la Dirección de Promoción Económica.</w:t>
      </w:r>
    </w:p>
    <w:p w14:paraId="006CE936" w14:textId="77777777" w:rsidR="00237A8F" w:rsidRPr="00496F12" w:rsidRDefault="00237A8F" w:rsidP="0079454A">
      <w:pPr>
        <w:pStyle w:val="Prrafodelista"/>
        <w:numPr>
          <w:ilvl w:val="0"/>
          <w:numId w:val="2"/>
        </w:numPr>
        <w:tabs>
          <w:tab w:val="left" w:pos="993"/>
        </w:tabs>
        <w:ind w:left="993" w:right="1132" w:firstLine="0"/>
        <w:jc w:val="both"/>
        <w:rPr>
          <w:rFonts w:ascii="Palatino Linotype" w:eastAsia="Calibri" w:hAnsi="Palatino Linotype" w:cs="Arial"/>
          <w:i/>
          <w:color w:val="000000" w:themeColor="text1"/>
          <w:sz w:val="22"/>
          <w:lang w:val="es-ES"/>
        </w:rPr>
      </w:pPr>
      <w:r w:rsidRPr="00496F12">
        <w:rPr>
          <w:rFonts w:ascii="Palatino Linotype" w:eastAsia="Calibri" w:hAnsi="Palatino Linotype" w:cs="Arial"/>
          <w:i/>
          <w:color w:val="000000" w:themeColor="text1"/>
          <w:sz w:val="22"/>
          <w:lang w:val="es-ES"/>
        </w:rPr>
        <w:t>Oficio número S.M. 4561/2021, emitido por la Secretaría del Ayuntamiento.</w:t>
      </w:r>
    </w:p>
    <w:p w14:paraId="24C348A0" w14:textId="77777777" w:rsidR="00496F12" w:rsidRDefault="00237A8F" w:rsidP="0079454A">
      <w:pPr>
        <w:pStyle w:val="Prrafodelista"/>
        <w:numPr>
          <w:ilvl w:val="0"/>
          <w:numId w:val="2"/>
        </w:numPr>
        <w:tabs>
          <w:tab w:val="left" w:pos="993"/>
        </w:tabs>
        <w:ind w:left="993" w:right="1132" w:firstLine="0"/>
        <w:jc w:val="both"/>
        <w:rPr>
          <w:rFonts w:ascii="Palatino Linotype" w:eastAsia="Calibri" w:hAnsi="Palatino Linotype" w:cs="Arial"/>
          <w:i/>
          <w:color w:val="000000" w:themeColor="text1"/>
          <w:sz w:val="22"/>
          <w:lang w:val="es-ES"/>
        </w:rPr>
      </w:pPr>
      <w:r w:rsidRPr="00496F12">
        <w:rPr>
          <w:rFonts w:ascii="Palatino Linotype" w:eastAsia="Calibri" w:hAnsi="Palatino Linotype" w:cs="Arial"/>
          <w:i/>
          <w:color w:val="000000" w:themeColor="text1"/>
          <w:sz w:val="22"/>
          <w:lang w:val="es-ES"/>
        </w:rPr>
        <w:t>Oficio número DTU/</w:t>
      </w:r>
      <w:proofErr w:type="spellStart"/>
      <w:r w:rsidRPr="00496F12">
        <w:rPr>
          <w:rFonts w:ascii="Palatino Linotype" w:eastAsia="Calibri" w:hAnsi="Palatino Linotype" w:cs="Arial"/>
          <w:i/>
          <w:color w:val="000000" w:themeColor="text1"/>
          <w:sz w:val="22"/>
          <w:lang w:val="es-ES"/>
        </w:rPr>
        <w:t>EIMyC</w:t>
      </w:r>
      <w:proofErr w:type="spellEnd"/>
      <w:r w:rsidRPr="00496F12">
        <w:rPr>
          <w:rFonts w:ascii="Palatino Linotype" w:eastAsia="Calibri" w:hAnsi="Palatino Linotype" w:cs="Arial"/>
          <w:i/>
          <w:color w:val="000000" w:themeColor="text1"/>
          <w:sz w:val="22"/>
          <w:lang w:val="es-ES"/>
        </w:rPr>
        <w:t>/1255/2021, emitido por la Dirección de Transformación Urbana.</w:t>
      </w:r>
    </w:p>
    <w:p w14:paraId="7EEE66A0" w14:textId="77777777" w:rsidR="00496F12" w:rsidRDefault="00496F12" w:rsidP="0079454A">
      <w:pPr>
        <w:tabs>
          <w:tab w:val="left" w:pos="993"/>
        </w:tabs>
        <w:ind w:left="993" w:right="1132"/>
        <w:jc w:val="both"/>
        <w:rPr>
          <w:rFonts w:ascii="Palatino Linotype" w:eastAsia="Calibri" w:hAnsi="Palatino Linotype" w:cs="Arial"/>
          <w:i/>
          <w:color w:val="000000" w:themeColor="text1"/>
          <w:sz w:val="22"/>
          <w:lang w:val="es-ES"/>
        </w:rPr>
      </w:pPr>
    </w:p>
    <w:p w14:paraId="372E41FF" w14:textId="66C4F52D" w:rsidR="00496F12" w:rsidRDefault="00496F12" w:rsidP="0079454A">
      <w:pPr>
        <w:tabs>
          <w:tab w:val="left" w:pos="993"/>
        </w:tabs>
        <w:ind w:left="993" w:right="1132"/>
        <w:jc w:val="both"/>
        <w:rPr>
          <w:rFonts w:ascii="Palatino Linotype" w:eastAsia="Calibri" w:hAnsi="Palatino Linotype" w:cs="Arial"/>
          <w:i/>
          <w:color w:val="000000" w:themeColor="text1"/>
          <w:sz w:val="22"/>
          <w:lang w:val="es-ES"/>
        </w:rPr>
      </w:pPr>
      <w:r w:rsidRPr="00496F12">
        <w:rPr>
          <w:rFonts w:ascii="Palatino Linotype" w:eastAsia="Calibri" w:hAnsi="Palatino Linotype" w:cs="Arial"/>
          <w:b/>
          <w:i/>
          <w:color w:val="000000" w:themeColor="text1"/>
          <w:sz w:val="22"/>
          <w:lang w:val="es-ES"/>
        </w:rPr>
        <w:t>TERCERA.</w:t>
      </w:r>
      <w:r>
        <w:rPr>
          <w:rFonts w:ascii="Palatino Linotype" w:eastAsia="Calibri" w:hAnsi="Palatino Linotype" w:cs="Arial"/>
          <w:b/>
          <w:i/>
          <w:color w:val="000000" w:themeColor="text1"/>
          <w:sz w:val="22"/>
          <w:lang w:val="es-ES"/>
        </w:rPr>
        <w:t xml:space="preserve"> </w:t>
      </w:r>
      <w:r>
        <w:rPr>
          <w:rFonts w:ascii="Palatino Linotype" w:eastAsia="Calibri" w:hAnsi="Palatino Linotype" w:cs="Arial"/>
          <w:i/>
          <w:color w:val="000000" w:themeColor="text1"/>
          <w:sz w:val="22"/>
          <w:lang w:val="es-ES"/>
        </w:rPr>
        <w:t>Derivada de las respuestas emitidas por la Dirección de transformación Urbana, Dirección de Promoción Económica y la Coordinación Municipal de Protección Civil, se emitió el acuerdo 08/CT/19-</w:t>
      </w:r>
      <w:r>
        <w:rPr>
          <w:rFonts w:ascii="Palatino Linotype" w:eastAsia="Calibri" w:hAnsi="Palatino Linotype" w:cs="Arial"/>
          <w:i/>
          <w:color w:val="000000" w:themeColor="text1"/>
          <w:sz w:val="22"/>
          <w:lang w:val="es-ES"/>
        </w:rPr>
        <w:lastRenderedPageBreak/>
        <w:t>EXT/2021 del Comité de Transparencia, por lo que se anexa el Acta de la Décima Novena Sesión Extraordinaria del Comité de transparencia celebrada el 13 de agosto de 2021.</w:t>
      </w:r>
    </w:p>
    <w:p w14:paraId="0ABB8317" w14:textId="77777777" w:rsidR="00496F12" w:rsidRDefault="00496F12" w:rsidP="0079454A">
      <w:pPr>
        <w:tabs>
          <w:tab w:val="left" w:pos="993"/>
        </w:tabs>
        <w:ind w:left="993" w:right="1132"/>
        <w:jc w:val="both"/>
        <w:rPr>
          <w:rFonts w:ascii="Palatino Linotype" w:eastAsia="Calibri" w:hAnsi="Palatino Linotype" w:cs="Arial"/>
          <w:i/>
          <w:color w:val="000000" w:themeColor="text1"/>
          <w:sz w:val="22"/>
          <w:lang w:val="es-ES"/>
        </w:rPr>
      </w:pPr>
    </w:p>
    <w:p w14:paraId="52312179" w14:textId="7D1CBA9F" w:rsidR="00AB0AD5" w:rsidRPr="00496F12" w:rsidRDefault="00496F12" w:rsidP="0079454A">
      <w:pPr>
        <w:tabs>
          <w:tab w:val="left" w:pos="993"/>
        </w:tabs>
        <w:ind w:left="993" w:right="1132"/>
        <w:jc w:val="both"/>
        <w:rPr>
          <w:rFonts w:ascii="Palatino Linotype" w:eastAsia="Calibri" w:hAnsi="Palatino Linotype" w:cs="Arial"/>
          <w:i/>
          <w:color w:val="000000" w:themeColor="text1"/>
          <w:sz w:val="22"/>
          <w:lang w:val="es-ES"/>
        </w:rPr>
      </w:pPr>
      <w:r w:rsidRPr="00496F12">
        <w:rPr>
          <w:rFonts w:ascii="Palatino Linotype" w:eastAsia="Calibri" w:hAnsi="Palatino Linotype" w:cs="Arial"/>
          <w:b/>
          <w:i/>
          <w:color w:val="000000" w:themeColor="text1"/>
          <w:sz w:val="22"/>
          <w:lang w:val="es-ES"/>
        </w:rPr>
        <w:t>CUARTA</w:t>
      </w:r>
      <w:r>
        <w:rPr>
          <w:rFonts w:ascii="Palatino Linotype" w:eastAsia="Calibri" w:hAnsi="Palatino Linotype" w:cs="Arial"/>
          <w:i/>
          <w:color w:val="000000" w:themeColor="text1"/>
          <w:sz w:val="22"/>
          <w:lang w:val="es-ES"/>
        </w:rPr>
        <w:t>. Por lo antes expues</w:t>
      </w:r>
      <w:r w:rsidR="0079454A">
        <w:rPr>
          <w:rFonts w:ascii="Palatino Linotype" w:eastAsia="Calibri" w:hAnsi="Palatino Linotype" w:cs="Arial"/>
          <w:i/>
          <w:color w:val="000000" w:themeColor="text1"/>
          <w:sz w:val="22"/>
          <w:lang w:val="es-ES"/>
        </w:rPr>
        <w:t>to, le solicito atentamente que</w:t>
      </w:r>
      <w:r>
        <w:rPr>
          <w:rFonts w:ascii="Palatino Linotype" w:eastAsia="Calibri" w:hAnsi="Palatino Linotype" w:cs="Arial"/>
          <w:i/>
          <w:color w:val="000000" w:themeColor="text1"/>
          <w:sz w:val="22"/>
          <w:lang w:val="es-ES"/>
        </w:rPr>
        <w:t xml:space="preserve">, con fundamento en el artículo 186, fracción I, tenga a bien </w:t>
      </w:r>
      <w:r w:rsidRPr="00496F12">
        <w:rPr>
          <w:rFonts w:ascii="Palatino Linotype" w:eastAsia="Calibri" w:hAnsi="Palatino Linotype" w:cs="Arial"/>
          <w:b/>
          <w:i/>
          <w:color w:val="000000" w:themeColor="text1"/>
          <w:sz w:val="22"/>
          <w:lang w:val="es-ES"/>
        </w:rPr>
        <w:t>SOBRESEER</w:t>
      </w:r>
      <w:r>
        <w:rPr>
          <w:rFonts w:ascii="Palatino Linotype" w:eastAsia="Calibri" w:hAnsi="Palatino Linotype" w:cs="Arial"/>
          <w:i/>
          <w:color w:val="000000" w:themeColor="text1"/>
          <w:sz w:val="22"/>
          <w:lang w:val="es-ES"/>
        </w:rPr>
        <w:t xml:space="preserve"> el presente recurso de revisión.</w:t>
      </w:r>
      <w:r w:rsidR="00237A8F" w:rsidRPr="00496F12">
        <w:rPr>
          <w:rFonts w:ascii="Palatino Linotype" w:eastAsia="Calibri" w:hAnsi="Palatino Linotype" w:cs="Arial"/>
          <w:i/>
          <w:color w:val="000000" w:themeColor="text1"/>
          <w:sz w:val="22"/>
          <w:lang w:val="es-ES"/>
        </w:rPr>
        <w:t>”</w:t>
      </w:r>
      <w:r>
        <w:rPr>
          <w:rFonts w:ascii="Palatino Linotype" w:eastAsia="Calibri" w:hAnsi="Palatino Linotype" w:cs="Arial"/>
          <w:i/>
          <w:color w:val="000000" w:themeColor="text1"/>
          <w:sz w:val="22"/>
          <w:lang w:val="es-ES"/>
        </w:rPr>
        <w:t xml:space="preserve"> (Sic)</w:t>
      </w:r>
    </w:p>
    <w:p w14:paraId="3DB43CA7" w14:textId="77777777" w:rsidR="00AB0AD5" w:rsidRPr="00AB0AD5" w:rsidRDefault="00AB0AD5" w:rsidP="00AB0AD5">
      <w:pPr>
        <w:tabs>
          <w:tab w:val="left" w:pos="993"/>
        </w:tabs>
        <w:ind w:right="565"/>
        <w:jc w:val="both"/>
        <w:rPr>
          <w:rFonts w:ascii="Palatino Linotype" w:eastAsia="Calibri" w:hAnsi="Palatino Linotype" w:cs="Arial"/>
          <w:b/>
          <w:color w:val="000000" w:themeColor="text1"/>
          <w:sz w:val="22"/>
          <w:lang w:val="es-ES"/>
        </w:rPr>
      </w:pPr>
    </w:p>
    <w:p w14:paraId="621A4699" w14:textId="1D8DCE7D" w:rsidR="00AA5FE2" w:rsidRPr="0079454A" w:rsidRDefault="00AA5FE2" w:rsidP="0079454A">
      <w:pPr>
        <w:pStyle w:val="Prrafodelista"/>
        <w:numPr>
          <w:ilvl w:val="0"/>
          <w:numId w:val="2"/>
        </w:numPr>
        <w:tabs>
          <w:tab w:val="left" w:pos="993"/>
        </w:tabs>
        <w:ind w:left="567" w:right="565" w:firstLine="0"/>
        <w:jc w:val="both"/>
        <w:rPr>
          <w:rFonts w:ascii="Palatino Linotype" w:eastAsia="Calibri" w:hAnsi="Palatino Linotype" w:cs="Arial"/>
          <w:b/>
          <w:color w:val="000000" w:themeColor="text1"/>
          <w:sz w:val="22"/>
          <w:lang w:val="es-ES"/>
        </w:rPr>
      </w:pPr>
      <w:r w:rsidRPr="00AA5FE2">
        <w:rPr>
          <w:rFonts w:ascii="Palatino Linotype" w:eastAsia="Calibri" w:hAnsi="Palatino Linotype" w:cs="Arial"/>
          <w:b/>
          <w:color w:val="000000" w:themeColor="text1"/>
          <w:sz w:val="22"/>
          <w:lang w:val="es-ES"/>
        </w:rPr>
        <w:t>SM_3759_2021.pdf:</w:t>
      </w:r>
      <w:r w:rsidR="000B3643">
        <w:rPr>
          <w:rFonts w:ascii="Palatino Linotype" w:eastAsia="Calibri" w:hAnsi="Palatino Linotype" w:cs="Arial"/>
          <w:b/>
          <w:color w:val="000000" w:themeColor="text1"/>
          <w:sz w:val="22"/>
          <w:lang w:val="es-ES"/>
        </w:rPr>
        <w:t xml:space="preserve"> </w:t>
      </w:r>
      <w:r w:rsidR="000B3643" w:rsidRPr="000B3643">
        <w:rPr>
          <w:rFonts w:ascii="Palatino Linotype" w:eastAsia="Calibri" w:hAnsi="Palatino Linotype" w:cs="Arial"/>
          <w:color w:val="000000" w:themeColor="text1"/>
          <w:sz w:val="22"/>
          <w:lang w:val="es-ES"/>
        </w:rPr>
        <w:t xml:space="preserve">Oficio número SM/3759/2021, de fecha 6 de julio de 2021, suscrito y signado por el Asesor de la Secretaría del Ayuntamiento y Servidor Público Habilitado, dirigido al Titular de la Unidad de Transparencia, </w:t>
      </w:r>
      <w:r w:rsidR="000B3643" w:rsidRPr="0079454A">
        <w:rPr>
          <w:rFonts w:ascii="Palatino Linotype" w:eastAsia="Calibri" w:hAnsi="Palatino Linotype" w:cs="Arial"/>
          <w:color w:val="000000" w:themeColor="text1"/>
          <w:sz w:val="22"/>
          <w:lang w:val="es-ES"/>
        </w:rPr>
        <w:t>a través del cual se remitieron un oficio suscrito por el Subsecretario del Ayuntamiento para dar atención a la solicitud de información.</w:t>
      </w:r>
    </w:p>
    <w:p w14:paraId="57B3F381" w14:textId="77777777" w:rsidR="0099059B" w:rsidRPr="0079454A" w:rsidRDefault="0099059B" w:rsidP="0099059B">
      <w:pPr>
        <w:pStyle w:val="Prrafodelista"/>
        <w:tabs>
          <w:tab w:val="left" w:pos="426"/>
          <w:tab w:val="left" w:pos="567"/>
        </w:tabs>
        <w:spacing w:line="360" w:lineRule="auto"/>
        <w:ind w:left="0"/>
        <w:jc w:val="both"/>
        <w:rPr>
          <w:rFonts w:ascii="Palatino Linotype" w:hAnsi="Palatino Linotype"/>
        </w:rPr>
      </w:pPr>
    </w:p>
    <w:p w14:paraId="75849421" w14:textId="75957307" w:rsidR="0079454A" w:rsidRPr="0079454A" w:rsidRDefault="0079454A" w:rsidP="0079454A">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79454A">
        <w:rPr>
          <w:rFonts w:ascii="Palatino Linotype" w:hAnsi="Palatino Linotype"/>
        </w:rPr>
        <w:t xml:space="preserve">El </w:t>
      </w:r>
      <w:r w:rsidRPr="0079454A">
        <w:rPr>
          <w:rFonts w:ascii="Palatino Linotype" w:eastAsia="MS Mincho" w:hAnsi="Palatino Linotype"/>
          <w:b/>
        </w:rPr>
        <w:t xml:space="preserve">veintitrés (23) de agosto </w:t>
      </w:r>
      <w:r w:rsidRPr="0079454A">
        <w:rPr>
          <w:rFonts w:ascii="Palatino Linotype" w:eastAsia="MS Mincho" w:hAnsi="Palatino Linotype"/>
        </w:rPr>
        <w:t xml:space="preserve">de dos mil veintiuno, en la Vigésima Novena Sesión Ordinaria, el Pleno del Instituto aprobó el </w:t>
      </w:r>
      <w:proofErr w:type="spellStart"/>
      <w:r w:rsidRPr="0079454A">
        <w:rPr>
          <w:rFonts w:ascii="Palatino Linotype" w:eastAsia="MS Mincho" w:hAnsi="Palatino Linotype"/>
        </w:rPr>
        <w:t>returno</w:t>
      </w:r>
      <w:proofErr w:type="spellEnd"/>
      <w:r w:rsidRPr="0079454A">
        <w:rPr>
          <w:rFonts w:ascii="Palatino Linotype" w:eastAsia="MS Mincho" w:hAnsi="Palatino Linotype"/>
        </w:rPr>
        <w:t xml:space="preserve"> del recurso de revisión indicado al rubro a la Ponencia de la </w:t>
      </w:r>
      <w:r w:rsidRPr="0079454A">
        <w:rPr>
          <w:rFonts w:ascii="Palatino Linotype" w:eastAsia="MS Mincho" w:hAnsi="Palatino Linotype"/>
          <w:b/>
        </w:rPr>
        <w:t>Comisionada MARÍA DEL ROSARIO MEJÍA AYALA</w:t>
      </w:r>
      <w:r w:rsidRPr="0079454A">
        <w:rPr>
          <w:rFonts w:ascii="Palatino Linotype" w:eastAsia="MS Mincho" w:hAnsi="Palatino Linotype"/>
        </w:rPr>
        <w:t xml:space="preserve"> para su estudio y resolución.</w:t>
      </w:r>
    </w:p>
    <w:p w14:paraId="5F4A13A1" w14:textId="77777777" w:rsidR="0079454A" w:rsidRPr="0079454A" w:rsidRDefault="0079454A" w:rsidP="0079454A">
      <w:pPr>
        <w:pStyle w:val="Prrafodelista"/>
        <w:tabs>
          <w:tab w:val="left" w:pos="426"/>
          <w:tab w:val="left" w:pos="567"/>
        </w:tabs>
        <w:spacing w:line="360" w:lineRule="auto"/>
        <w:ind w:left="0"/>
        <w:jc w:val="both"/>
        <w:rPr>
          <w:rFonts w:ascii="Palatino Linotype" w:hAnsi="Palatino Linotype"/>
        </w:rPr>
      </w:pPr>
    </w:p>
    <w:p w14:paraId="05B7085D" w14:textId="397C233C" w:rsidR="00946C27" w:rsidRPr="0079454A" w:rsidRDefault="00D130AF" w:rsidP="0079454A">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79454A">
        <w:rPr>
          <w:rFonts w:ascii="Palatino Linotype" w:hAnsi="Palatino Linotype"/>
        </w:rPr>
        <w:t>La Comisionada</w:t>
      </w:r>
      <w:r w:rsidR="009B36C8" w:rsidRPr="0079454A">
        <w:rPr>
          <w:rFonts w:ascii="Palatino Linotype" w:hAnsi="Palatino Linotype"/>
        </w:rPr>
        <w:t xml:space="preserve"> Ponente decretó</w:t>
      </w:r>
      <w:r w:rsidR="00AD225D" w:rsidRPr="0079454A">
        <w:rPr>
          <w:rFonts w:ascii="Palatino Linotype" w:hAnsi="Palatino Linotype"/>
        </w:rPr>
        <w:t xml:space="preserve"> el cierre de instrucción mediante acuerdo del </w:t>
      </w:r>
      <w:r w:rsidR="0079454A" w:rsidRPr="0079454A">
        <w:rPr>
          <w:rFonts w:ascii="Palatino Linotype" w:hAnsi="Palatino Linotype"/>
          <w:b/>
        </w:rPr>
        <w:t>veintiocho (28</w:t>
      </w:r>
      <w:r w:rsidR="00BE2314" w:rsidRPr="0079454A">
        <w:rPr>
          <w:rFonts w:ascii="Palatino Linotype" w:hAnsi="Palatino Linotype"/>
          <w:b/>
        </w:rPr>
        <w:t xml:space="preserve">) de </w:t>
      </w:r>
      <w:r w:rsidR="0079454A" w:rsidRPr="0079454A">
        <w:rPr>
          <w:rFonts w:ascii="Palatino Linotype" w:hAnsi="Palatino Linotype"/>
          <w:b/>
        </w:rPr>
        <w:t>septiembre</w:t>
      </w:r>
      <w:r w:rsidR="00BE2314" w:rsidRPr="0079454A">
        <w:rPr>
          <w:rFonts w:ascii="Palatino Linotype" w:hAnsi="Palatino Linotype"/>
        </w:rPr>
        <w:t xml:space="preserve"> de</w:t>
      </w:r>
      <w:r w:rsidR="00825DCF" w:rsidRPr="0079454A">
        <w:rPr>
          <w:rFonts w:ascii="Palatino Linotype" w:hAnsi="Palatino Linotype"/>
        </w:rPr>
        <w:t xml:space="preserve"> dos mil veintiuno</w:t>
      </w:r>
      <w:r w:rsidR="00AD225D" w:rsidRPr="0079454A">
        <w:rPr>
          <w:rFonts w:ascii="Palatino Linotype" w:hAnsi="Palatino Linotype"/>
        </w:rPr>
        <w:t>;</w:t>
      </w:r>
      <w:r w:rsidR="00825DCF" w:rsidRPr="0079454A">
        <w:rPr>
          <w:rFonts w:ascii="Palatino Linotype" w:hAnsi="Palatino Linotype"/>
        </w:rPr>
        <w:t xml:space="preserve"> </w:t>
      </w:r>
      <w:r w:rsidR="0079454A" w:rsidRPr="0079454A">
        <w:rPr>
          <w:rFonts w:ascii="Palatino Linotype" w:hAnsi="Palatino Linotype"/>
        </w:rPr>
        <w:t xml:space="preserve">mediante acuerdo del </w:t>
      </w:r>
      <w:r w:rsidR="0079454A" w:rsidRPr="0079454A">
        <w:rPr>
          <w:rFonts w:ascii="Palatino Linotype" w:hAnsi="Palatino Linotype"/>
          <w:b/>
        </w:rPr>
        <w:t>veintiuno (21) de septiembre</w:t>
      </w:r>
      <w:r w:rsidR="0079454A" w:rsidRPr="0079454A">
        <w:rPr>
          <w:rFonts w:ascii="Palatino Linotype" w:hAnsi="Palatino Linotype"/>
        </w:rPr>
        <w:t xml:space="preserve"> de dos mil veintiuno</w:t>
      </w:r>
      <w:r w:rsidR="00AD225D" w:rsidRPr="0079454A">
        <w:rPr>
          <w:rFonts w:ascii="Palatino Linotype" w:hAnsi="Palatino Linotype"/>
        </w:rPr>
        <w:t xml:space="preserve">, se </w:t>
      </w:r>
      <w:r w:rsidR="009B36C8" w:rsidRPr="0079454A">
        <w:rPr>
          <w:rFonts w:ascii="Palatino Linotype" w:hAnsi="Palatino Linotype"/>
        </w:rPr>
        <w:t>acordó la ampliación del terminó</w:t>
      </w:r>
      <w:r w:rsidR="00AD225D" w:rsidRPr="0079454A">
        <w:rPr>
          <w:rFonts w:ascii="Palatino Linotype" w:hAnsi="Palatino Linotype"/>
        </w:rPr>
        <w:t xml:space="preserve"> para resolver, por lo que se ordenó turnar el expediente a resolución</w:t>
      </w:r>
      <w:r w:rsidR="00BE2314" w:rsidRPr="0079454A">
        <w:rPr>
          <w:rFonts w:ascii="Palatino Linotype" w:hAnsi="Palatino Linotype"/>
        </w:rPr>
        <w:t>, misma que ahora se pronuncia;</w:t>
      </w:r>
      <w:r w:rsidR="0079454A" w:rsidRPr="0079454A">
        <w:rPr>
          <w:rFonts w:ascii="Palatino Linotype" w:hAnsi="Palatino Linotype"/>
        </w:rPr>
        <w:t xml:space="preserve"> </w:t>
      </w:r>
      <w:r w:rsidR="00BE2314" w:rsidRPr="0079454A">
        <w:rPr>
          <w:rFonts w:ascii="Palatino Linotype" w:hAnsi="Palatino Linotype"/>
        </w:rPr>
        <w:t xml:space="preserve">y - - - - - - - - - - - - - - - - - - - </w:t>
      </w:r>
      <w:r w:rsidR="0079454A" w:rsidRPr="0079454A">
        <w:rPr>
          <w:rFonts w:ascii="Palatino Linotype" w:hAnsi="Palatino Linotype"/>
        </w:rPr>
        <w:t xml:space="preserve">- - - - - - - - - - - - - - - - - - - - - - - - </w:t>
      </w:r>
    </w:p>
    <w:p w14:paraId="15E0955B" w14:textId="77777777" w:rsidR="00825DCF" w:rsidRDefault="00825DCF" w:rsidP="00AD225D">
      <w:pPr>
        <w:pStyle w:val="Prrafodelista"/>
        <w:tabs>
          <w:tab w:val="left" w:pos="426"/>
          <w:tab w:val="left" w:pos="567"/>
        </w:tabs>
        <w:spacing w:line="360" w:lineRule="auto"/>
        <w:ind w:left="0"/>
        <w:jc w:val="both"/>
        <w:rPr>
          <w:rFonts w:ascii="Palatino Linotype" w:hAnsi="Palatino Linotype"/>
        </w:rPr>
      </w:pPr>
    </w:p>
    <w:p w14:paraId="51C8E596" w14:textId="77777777" w:rsidR="00836ADD" w:rsidRPr="00AD225D" w:rsidRDefault="00836ADD" w:rsidP="00AD225D">
      <w:pPr>
        <w:pStyle w:val="Prrafodelista"/>
        <w:tabs>
          <w:tab w:val="left" w:pos="426"/>
          <w:tab w:val="left" w:pos="567"/>
        </w:tabs>
        <w:spacing w:line="360" w:lineRule="auto"/>
        <w:ind w:left="0"/>
        <w:jc w:val="both"/>
        <w:rPr>
          <w:rFonts w:ascii="Palatino Linotype" w:hAnsi="Palatino Linotype"/>
        </w:rPr>
      </w:pPr>
    </w:p>
    <w:p w14:paraId="49ED3AA2" w14:textId="3AA53315" w:rsidR="00946C27" w:rsidRPr="005D4F86" w:rsidRDefault="00946C27" w:rsidP="005D4F86">
      <w:pPr>
        <w:pStyle w:val="Ttulo2"/>
        <w:jc w:val="center"/>
        <w:rPr>
          <w:rFonts w:ascii="Palatino Linotype" w:hAnsi="Palatino Linotype"/>
          <w:b/>
          <w:color w:val="000000" w:themeColor="text1"/>
          <w:sz w:val="24"/>
          <w:szCs w:val="24"/>
        </w:rPr>
      </w:pPr>
      <w:bookmarkStart w:id="34" w:name="_Toc88173806"/>
      <w:r w:rsidRPr="005D4F86">
        <w:rPr>
          <w:rFonts w:ascii="Palatino Linotype" w:hAnsi="Palatino Linotype"/>
          <w:b/>
          <w:color w:val="000000" w:themeColor="text1"/>
          <w:sz w:val="24"/>
          <w:szCs w:val="24"/>
        </w:rPr>
        <w:lastRenderedPageBreak/>
        <w:t>CONSIDERANDO</w:t>
      </w:r>
      <w:bookmarkEnd w:id="34"/>
    </w:p>
    <w:p w14:paraId="6A5FAF93" w14:textId="77777777" w:rsidR="00946C27" w:rsidRPr="00946C27" w:rsidRDefault="00946C27" w:rsidP="00946C27">
      <w:pPr>
        <w:rPr>
          <w:lang w:eastAsia="en-US"/>
        </w:rPr>
      </w:pPr>
    </w:p>
    <w:p w14:paraId="2CEF2C06" w14:textId="30F762B1" w:rsidR="00946C27" w:rsidRPr="00C1682A" w:rsidRDefault="00946C27" w:rsidP="00946C27">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2248732"/>
      <w:bookmarkStart w:id="38" w:name="_Toc88173807"/>
      <w:r w:rsidRPr="00C1682A">
        <w:rPr>
          <w:rFonts w:ascii="Palatino Linotype" w:hAnsi="Palatino Linotype"/>
          <w:b/>
          <w:color w:val="auto"/>
          <w:sz w:val="24"/>
          <w:szCs w:val="24"/>
        </w:rPr>
        <w:t>PRIMERO. De la competencia</w:t>
      </w:r>
      <w:bookmarkEnd w:id="35"/>
      <w:bookmarkEnd w:id="36"/>
      <w:bookmarkEnd w:id="37"/>
      <w:bookmarkEnd w:id="38"/>
    </w:p>
    <w:p w14:paraId="6BF7ED1E" w14:textId="77777777" w:rsidR="00946C27" w:rsidRPr="00946C2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44E9104" w14:textId="13A9C610" w:rsidR="008E7BCF" w:rsidRPr="00995D2C"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1682A">
        <w:rPr>
          <w:rFonts w:ascii="Palatino Linotype" w:eastAsia="Calibri" w:hAnsi="Palatino Linotype" w:cs="Times New Roman"/>
        </w:rPr>
        <w:t xml:space="preserve">Este </w:t>
      </w:r>
      <w:r w:rsidR="0079454A" w:rsidRPr="00C1724C">
        <w:rPr>
          <w:rFonts w:ascii="Palatino Linotype" w:eastAsia="Calibri" w:hAnsi="Palatino Linotype"/>
          <w:bCs/>
          <w:color w:val="000000" w:themeColor="text1"/>
        </w:rPr>
        <w:t>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79454A" w:rsidRPr="00C1724C">
        <w:rPr>
          <w:rFonts w:ascii="Palatino Linotype" w:hAnsi="Palatino Linotype"/>
        </w:rPr>
        <w:t>.</w:t>
      </w:r>
    </w:p>
    <w:p w14:paraId="4AD321BE" w14:textId="77777777" w:rsidR="00995D2C" w:rsidRDefault="00995D2C" w:rsidP="00995D2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F00D0D7" w14:textId="77777777" w:rsidR="0079454A" w:rsidRPr="002611F7" w:rsidRDefault="0079454A" w:rsidP="00995D2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6C02117" w14:textId="2EF96243" w:rsidR="00946C27" w:rsidRDefault="00946C27" w:rsidP="00946C27">
      <w:pPr>
        <w:pStyle w:val="Ttulo2"/>
        <w:tabs>
          <w:tab w:val="left" w:pos="0"/>
        </w:tabs>
        <w:spacing w:before="0" w:line="360" w:lineRule="auto"/>
        <w:rPr>
          <w:rFonts w:ascii="Palatino Linotype" w:hAnsi="Palatino Linotype"/>
          <w:b/>
          <w:color w:val="auto"/>
          <w:sz w:val="24"/>
          <w:szCs w:val="24"/>
        </w:rPr>
      </w:pPr>
      <w:bookmarkStart w:id="39" w:name="_Toc491791304"/>
      <w:bookmarkStart w:id="40" w:name="_Toc535334652"/>
      <w:bookmarkStart w:id="41" w:name="_Toc2248733"/>
      <w:bookmarkStart w:id="42" w:name="_Toc88173808"/>
      <w:r w:rsidRPr="00C1682A">
        <w:rPr>
          <w:rFonts w:ascii="Palatino Linotype" w:hAnsi="Palatino Linotype"/>
          <w:b/>
          <w:color w:val="auto"/>
          <w:sz w:val="24"/>
          <w:szCs w:val="24"/>
        </w:rPr>
        <w:t>SEGUNDO. De la oportunidad y procedencia.</w:t>
      </w:r>
      <w:bookmarkEnd w:id="39"/>
      <w:bookmarkEnd w:id="40"/>
      <w:bookmarkEnd w:id="41"/>
      <w:bookmarkEnd w:id="42"/>
    </w:p>
    <w:p w14:paraId="0BD99F47" w14:textId="77777777" w:rsidR="00946C27" w:rsidRPr="00946C2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C7FA5E" w14:textId="07ED89FA" w:rsidR="00E95684" w:rsidRPr="00946C27"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43" w:name="_Toc511234456"/>
      <w:bookmarkStart w:id="44" w:name="_Toc466371865"/>
      <w:bookmarkStart w:id="45" w:name="_Toc466377653"/>
      <w:r>
        <w:rPr>
          <w:rFonts w:ascii="Palatino Linotype" w:eastAsia="Calibri" w:hAnsi="Palatino Linotype" w:cs="Arial"/>
          <w:color w:val="000000" w:themeColor="text1"/>
          <w:lang w:val="es-ES"/>
        </w:rPr>
        <w:t xml:space="preserve"> </w:t>
      </w:r>
      <w:r w:rsidR="00E95684" w:rsidRPr="001656D5">
        <w:rPr>
          <w:rFonts w:ascii="Palatino Linotype" w:eastAsia="Calibri" w:hAnsi="Palatino Linotype" w:cs="Arial"/>
          <w:color w:val="000000" w:themeColor="text1"/>
        </w:rPr>
        <w:t xml:space="preserve">El </w:t>
      </w:r>
      <w:r w:rsidR="0079454A" w:rsidRPr="00640032">
        <w:rPr>
          <w:rFonts w:ascii="Palatino Linotype" w:eastAsia="Calibri" w:hAnsi="Palatino Linotype" w:cs="Arial"/>
        </w:rPr>
        <w:t xml:space="preserve">medio de impugnación fue presentado a través del Sistema de Acceso a la Información Mexiquense </w:t>
      </w:r>
      <w:r w:rsidR="0079454A" w:rsidRPr="00640032">
        <w:rPr>
          <w:rFonts w:ascii="Palatino Linotype" w:eastAsia="Calibri" w:hAnsi="Palatino Linotype" w:cs="Arial"/>
          <w:b/>
        </w:rPr>
        <w:t xml:space="preserve">(SAIMEX), </w:t>
      </w:r>
      <w:r w:rsidR="0079454A" w:rsidRPr="00640032">
        <w:rPr>
          <w:rFonts w:ascii="Palatino Linotype" w:eastAsia="Calibri" w:hAnsi="Palatino Linotype" w:cs="Arial"/>
        </w:rPr>
        <w:t xml:space="preserve">en el formato previamente aprobado y dentro </w:t>
      </w:r>
      <w:r w:rsidR="0079454A" w:rsidRPr="00640032">
        <w:rPr>
          <w:rFonts w:ascii="Palatino Linotype" w:eastAsia="Calibri" w:hAnsi="Palatino Linotype" w:cs="Arial"/>
        </w:rPr>
        <w:lastRenderedPageBreak/>
        <w:t xml:space="preserve">del plazo legal de quince días hábiles otorgados para tal efecto; para el caso en particular es de señalar que el </w:t>
      </w:r>
      <w:r w:rsidR="0079454A" w:rsidRPr="00640032">
        <w:rPr>
          <w:rFonts w:ascii="Palatino Linotype" w:eastAsia="Calibri" w:hAnsi="Palatino Linotype" w:cs="Arial"/>
          <w:b/>
        </w:rPr>
        <w:t>SUJETO OBLIGADO</w:t>
      </w:r>
      <w:r w:rsidR="0079454A">
        <w:rPr>
          <w:rFonts w:ascii="Palatino Linotype" w:eastAsia="Calibri" w:hAnsi="Palatino Linotype" w:cs="Arial"/>
        </w:rPr>
        <w:t xml:space="preserve"> emitió respuesta el cinco (05) de agosto de dos mil veintiuno</w:t>
      </w:r>
      <w:r w:rsidR="0079454A" w:rsidRPr="00640032">
        <w:rPr>
          <w:rFonts w:ascii="Palatino Linotype" w:eastAsia="Calibri" w:hAnsi="Palatino Linotype" w:cs="Arial"/>
        </w:rPr>
        <w:t xml:space="preserve">, de tal forma que el plazo para interponer el recurso transcurrió del </w:t>
      </w:r>
      <w:r w:rsidR="0079454A">
        <w:rPr>
          <w:rFonts w:ascii="Palatino Linotype" w:eastAsia="Calibri" w:hAnsi="Palatino Linotype" w:cs="Arial"/>
        </w:rPr>
        <w:t xml:space="preserve">seis </w:t>
      </w:r>
      <w:r w:rsidR="0079454A" w:rsidRPr="008C0A74">
        <w:rPr>
          <w:rFonts w:ascii="Palatino Linotype" w:eastAsia="Calibri" w:hAnsi="Palatino Linotype" w:cs="Arial"/>
        </w:rPr>
        <w:t>(06)</w:t>
      </w:r>
      <w:r w:rsidR="0079454A">
        <w:rPr>
          <w:rFonts w:ascii="Palatino Linotype" w:eastAsia="Calibri" w:hAnsi="Palatino Linotype" w:cs="Arial"/>
        </w:rPr>
        <w:t xml:space="preserve"> de agosto al</w:t>
      </w:r>
      <w:r w:rsidR="0079454A" w:rsidRPr="008C0A74">
        <w:rPr>
          <w:rFonts w:ascii="Palatino Linotype" w:eastAsia="Calibri" w:hAnsi="Palatino Linotype" w:cs="Arial"/>
        </w:rPr>
        <w:t xml:space="preserve"> </w:t>
      </w:r>
      <w:r w:rsidR="0079454A">
        <w:rPr>
          <w:rFonts w:ascii="Palatino Linotype" w:eastAsia="Calibri" w:hAnsi="Palatino Linotype" w:cs="Arial"/>
        </w:rPr>
        <w:t>veintiséis (26</w:t>
      </w:r>
      <w:r w:rsidR="0079454A" w:rsidRPr="008C0A74">
        <w:rPr>
          <w:rFonts w:ascii="Palatino Linotype" w:eastAsia="Calibri" w:hAnsi="Palatino Linotype" w:cs="Arial"/>
        </w:rPr>
        <w:t xml:space="preserve">) de </w:t>
      </w:r>
      <w:r w:rsidR="0079454A">
        <w:rPr>
          <w:rFonts w:ascii="Palatino Linotype" w:eastAsia="Calibri" w:hAnsi="Palatino Linotype" w:cs="Arial"/>
        </w:rPr>
        <w:t>agosto</w:t>
      </w:r>
      <w:r w:rsidR="0079454A" w:rsidRPr="008C0A74">
        <w:rPr>
          <w:rFonts w:ascii="Palatino Linotype" w:eastAsia="Calibri" w:hAnsi="Palatino Linotype" w:cs="Arial"/>
        </w:rPr>
        <w:t xml:space="preserve"> de dos mil veintiuno, en consecuencia, si la parte </w:t>
      </w:r>
      <w:r w:rsidR="0079454A" w:rsidRPr="008C0A74">
        <w:rPr>
          <w:rFonts w:ascii="Palatino Linotype" w:eastAsia="Calibri" w:hAnsi="Palatino Linotype" w:cs="Arial"/>
          <w:b/>
        </w:rPr>
        <w:t>RECURRENTE</w:t>
      </w:r>
      <w:r w:rsidR="0079454A" w:rsidRPr="008C0A74">
        <w:rPr>
          <w:rFonts w:ascii="Palatino Linotype" w:eastAsia="Calibri" w:hAnsi="Palatino Linotype" w:cs="Arial"/>
        </w:rPr>
        <w:t xml:space="preserve"> p</w:t>
      </w:r>
      <w:r w:rsidR="0079454A">
        <w:rPr>
          <w:rFonts w:ascii="Palatino Linotype" w:eastAsia="Calibri" w:hAnsi="Palatino Linotype" w:cs="Arial"/>
        </w:rPr>
        <w:t>resentó su inconformidad el cinco (05</w:t>
      </w:r>
      <w:r w:rsidR="0079454A" w:rsidRPr="008C0A74">
        <w:rPr>
          <w:rFonts w:ascii="Palatino Linotype" w:eastAsia="Calibri" w:hAnsi="Palatino Linotype" w:cs="Arial"/>
        </w:rPr>
        <w:t>)</w:t>
      </w:r>
      <w:r w:rsidR="0079454A">
        <w:rPr>
          <w:rFonts w:ascii="Palatino Linotype" w:eastAsia="Calibri" w:hAnsi="Palatino Linotype" w:cs="Arial"/>
        </w:rPr>
        <w:t xml:space="preserve"> de agosto </w:t>
      </w:r>
      <w:r w:rsidR="0079454A" w:rsidRPr="008C0A74">
        <w:rPr>
          <w:rFonts w:ascii="Palatino Linotype" w:eastAsia="Calibri" w:hAnsi="Palatino Linotype" w:cs="Arial"/>
        </w:rPr>
        <w:t>de dos mil veintiuno, se encuentra dentro de los márgenes temporales previstos en el artículo 178 de la Ley de Transparencia y Acceso a la Información Pública del Estado de México y Municipios.</w:t>
      </w:r>
    </w:p>
    <w:p w14:paraId="7922599E" w14:textId="77777777" w:rsidR="00946C27" w:rsidRPr="00946C27"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DF76D4D" w14:textId="63D8165E" w:rsidR="00B950D2" w:rsidRPr="00A72BA1" w:rsidRDefault="00163084"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46C27">
        <w:rPr>
          <w:rFonts w:ascii="Palatino Linotype" w:hAnsi="Palatino Linotype"/>
        </w:rPr>
        <w:t>Por</w:t>
      </w:r>
      <w:r w:rsidRPr="00946C27">
        <w:rPr>
          <w:rFonts w:ascii="Palatino Linotype" w:eastAsia="Calibri" w:hAnsi="Palatino Linotype" w:cs="Arial"/>
        </w:rPr>
        <w:t xml:space="preserve"> otro lado, los</w:t>
      </w:r>
      <w:r w:rsidR="0032581C" w:rsidRPr="00946C27">
        <w:rPr>
          <w:rFonts w:ascii="Palatino Linotype" w:eastAsia="Calibri" w:hAnsi="Palatino Linotype" w:cs="Arial"/>
        </w:rPr>
        <w:t xml:space="preserve"> escrito</w:t>
      </w:r>
      <w:r w:rsidRPr="00946C27">
        <w:rPr>
          <w:rFonts w:ascii="Palatino Linotype" w:eastAsia="Calibri" w:hAnsi="Palatino Linotype" w:cs="Arial"/>
        </w:rPr>
        <w:t>s</w:t>
      </w:r>
      <w:r w:rsidR="0032581C" w:rsidRPr="00946C27">
        <w:rPr>
          <w:rFonts w:ascii="Palatino Linotype" w:eastAsia="Calibri" w:hAnsi="Palatino Linotype" w:cs="Arial"/>
        </w:rPr>
        <w:t xml:space="preserve"> contiene</w:t>
      </w:r>
      <w:r w:rsidRPr="00946C27">
        <w:rPr>
          <w:rFonts w:ascii="Palatino Linotype" w:eastAsia="Calibri" w:hAnsi="Palatino Linotype" w:cs="Arial"/>
        </w:rPr>
        <w:t>n</w:t>
      </w:r>
      <w:r w:rsidR="0032581C" w:rsidRPr="00946C27">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4238EFF" w14:textId="77777777" w:rsidR="0079454A" w:rsidRPr="00946C27" w:rsidRDefault="0079454A"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48FAB7" w14:textId="4916D494" w:rsidR="00946C27" w:rsidRDefault="00946C27" w:rsidP="00946C27">
      <w:pPr>
        <w:pStyle w:val="Ttulo2"/>
        <w:tabs>
          <w:tab w:val="left" w:pos="0"/>
        </w:tabs>
        <w:spacing w:before="0" w:line="360" w:lineRule="auto"/>
        <w:rPr>
          <w:rFonts w:ascii="Palatino Linotype" w:hAnsi="Palatino Linotype"/>
          <w:b/>
          <w:color w:val="auto"/>
          <w:sz w:val="24"/>
          <w:szCs w:val="24"/>
        </w:rPr>
      </w:pPr>
      <w:bookmarkStart w:id="46" w:name="_Toc535334653"/>
      <w:bookmarkStart w:id="47" w:name="_Toc2248734"/>
      <w:bookmarkStart w:id="48" w:name="_Toc88173809"/>
      <w:r w:rsidRPr="00C1682A">
        <w:rPr>
          <w:rFonts w:ascii="Palatino Linotype" w:hAnsi="Palatino Linotype"/>
          <w:b/>
          <w:color w:val="auto"/>
          <w:sz w:val="24"/>
          <w:szCs w:val="24"/>
        </w:rPr>
        <w:t xml:space="preserve">TERCERO. </w:t>
      </w:r>
      <w:bookmarkEnd w:id="46"/>
      <w:bookmarkEnd w:id="47"/>
      <w:r w:rsidR="0079454A">
        <w:rPr>
          <w:rFonts w:ascii="Palatino Linotype" w:hAnsi="Palatino Linotype"/>
          <w:b/>
          <w:color w:val="auto"/>
          <w:sz w:val="24"/>
          <w:szCs w:val="24"/>
        </w:rPr>
        <w:t>De las causales de sobreseimiento.</w:t>
      </w:r>
      <w:bookmarkEnd w:id="48"/>
    </w:p>
    <w:p w14:paraId="349FF1DF" w14:textId="77777777" w:rsidR="00946C27" w:rsidRPr="00946C27" w:rsidRDefault="00946C27" w:rsidP="00946C27">
      <w:pPr>
        <w:rPr>
          <w:lang w:eastAsia="en-US"/>
        </w:rPr>
      </w:pPr>
    </w:p>
    <w:p w14:paraId="22D61B58" w14:textId="7272E8A6" w:rsidR="0079454A" w:rsidRPr="0079454A"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49" w:name="_Toc529263621"/>
      <w:bookmarkStart w:id="50" w:name="_Toc530650937"/>
      <w:bookmarkStart w:id="51" w:name="_Toc535334654"/>
      <w:bookmarkStart w:id="52" w:name="_Toc2248735"/>
      <w:r>
        <w:rPr>
          <w:rFonts w:ascii="Palatino Linotype" w:eastAsia="Calibri" w:hAnsi="Palatino Linotype" w:cs="Arial"/>
          <w:color w:val="000000" w:themeColor="text1"/>
        </w:rPr>
        <w:t xml:space="preserve">El recurso de revisión </w:t>
      </w:r>
      <w:r w:rsidRPr="00640032">
        <w:rPr>
          <w:rFonts w:ascii="Palatino Linotype" w:hAnsi="Palatino Linotype" w:cs="Arial"/>
        </w:rPr>
        <w:t xml:space="preserve">tiene como finalidad reparar cualquier posible afectación al derecho de acceso a la información pública en términos del Título Octavo de la Ley de </w:t>
      </w:r>
      <w:r w:rsidRPr="00640032">
        <w:rPr>
          <w:rFonts w:ascii="Palatino Linotype" w:eastAsia="Calibri" w:hAnsi="Palatino Linotype" w:cs="Arial"/>
        </w:rPr>
        <w:t>Transparencia, Acceso a la Información Pública del Estado de México y</w:t>
      </w:r>
      <w:r>
        <w:rPr>
          <w:rFonts w:ascii="Palatino Linotype" w:eastAsia="Calibri" w:hAnsi="Palatino Linotype" w:cs="Arial"/>
        </w:rPr>
        <w:t xml:space="preserve"> </w:t>
      </w:r>
      <w:r w:rsidRPr="00640032">
        <w:rPr>
          <w:rFonts w:ascii="Palatino Linotype" w:eastAsia="Calibri" w:hAnsi="Palatino Linotype" w:cs="Arial"/>
        </w:rPr>
        <w:t>Municipios</w:t>
      </w:r>
      <w:r w:rsidRPr="00640032">
        <w:rPr>
          <w:rFonts w:ascii="Palatino Linotype" w:hAnsi="Palatino Linotype" w:cs="Arial"/>
        </w:rPr>
        <w:t xml:space="preserve">, y determinar la confirmación; revocación o modificación; </w:t>
      </w:r>
      <w:proofErr w:type="spellStart"/>
      <w:r w:rsidRPr="00640032">
        <w:rPr>
          <w:rFonts w:ascii="Palatino Linotype" w:hAnsi="Palatino Linotype" w:cs="Arial"/>
        </w:rPr>
        <w:lastRenderedPageBreak/>
        <w:t>desechamiento</w:t>
      </w:r>
      <w:proofErr w:type="spellEnd"/>
      <w:r w:rsidRPr="00640032">
        <w:rPr>
          <w:rFonts w:ascii="Palatino Linotype" w:hAnsi="Palatino Linotype" w:cs="Arial"/>
        </w:rPr>
        <w:t xml:space="preserve"> o </w:t>
      </w:r>
      <w:r w:rsidRPr="00640032">
        <w:rPr>
          <w:rFonts w:ascii="Palatino Linotype" w:hAnsi="Palatino Linotype" w:cs="Arial"/>
          <w:b/>
          <w:u w:val="single"/>
        </w:rPr>
        <w:t>sobreseimiento</w:t>
      </w:r>
      <w:r w:rsidRPr="00640032">
        <w:rPr>
          <w:rFonts w:ascii="Palatino Linotype" w:hAnsi="Palatino Linotype" w:cs="Arial"/>
        </w:rPr>
        <w:t xml:space="preserve">; y en su caso ordenar la entrega de la información con respecto a la respuesta emitida por el </w:t>
      </w:r>
      <w:r w:rsidRPr="00640032">
        <w:rPr>
          <w:rFonts w:ascii="Palatino Linotype" w:hAnsi="Palatino Linotype" w:cs="Arial"/>
          <w:b/>
        </w:rPr>
        <w:t>SUJETO</w:t>
      </w:r>
      <w:r w:rsidRPr="00640032">
        <w:rPr>
          <w:rFonts w:ascii="Palatino Linotype" w:hAnsi="Palatino Linotype" w:cs="Arial"/>
        </w:rPr>
        <w:t xml:space="preserve"> </w:t>
      </w:r>
      <w:r w:rsidRPr="00640032">
        <w:rPr>
          <w:rFonts w:ascii="Palatino Linotype" w:hAnsi="Palatino Linotype" w:cs="Arial"/>
          <w:b/>
        </w:rPr>
        <w:t>OBLIGADO</w:t>
      </w:r>
      <w:r w:rsidRPr="00640032">
        <w:rPr>
          <w:rFonts w:ascii="Palatino Linotype" w:hAnsi="Palatino Linotype" w:cs="Arial"/>
        </w:rPr>
        <w:t>.</w:t>
      </w:r>
    </w:p>
    <w:p w14:paraId="341C25EB" w14:textId="77777777" w:rsidR="0079454A" w:rsidRPr="0079454A" w:rsidRDefault="0079454A" w:rsidP="0079454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EEB08D5" w14:textId="0A6F155A" w:rsidR="0079454A" w:rsidRPr="0079454A"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rPr>
        <w:t xml:space="preserve">De </w:t>
      </w:r>
      <w:r>
        <w:rPr>
          <w:rFonts w:ascii="Palatino Linotype" w:eastAsia="Calibri" w:hAnsi="Palatino Linotype" w:cs="Times New Roman"/>
          <w:lang w:val="es-MX"/>
        </w:rPr>
        <w:t>acuerdo al precepto legal contenido</w:t>
      </w:r>
      <w:r w:rsidRPr="00640032">
        <w:rPr>
          <w:rFonts w:ascii="Palatino Linotype" w:eastAsia="Calibri" w:hAnsi="Palatino Linotype" w:cs="Times New Roman"/>
        </w:rPr>
        <w:t xml:space="preserve"> en la fracción III del artículo 192 de la </w:t>
      </w:r>
      <w:r w:rsidRPr="00640032">
        <w:rPr>
          <w:rFonts w:ascii="Palatino Linotype" w:eastAsia="Calibri" w:hAnsi="Palatino Linotype" w:cs="Times New Roman"/>
          <w:b/>
        </w:rPr>
        <w:t>Ley de Transparencia y Acceso a la Información Pública del Estado de México y Municipios</w:t>
      </w:r>
      <w:r>
        <w:rPr>
          <w:rFonts w:ascii="Palatino Linotype" w:eastAsia="Calibri" w:hAnsi="Palatino Linotype" w:cs="Times New Roman"/>
        </w:rPr>
        <w:t>, e</w:t>
      </w:r>
      <w:r w:rsidRPr="005F2A75">
        <w:rPr>
          <w:rFonts w:ascii="Palatino Linotype" w:eastAsia="Calibri" w:hAnsi="Palatino Linotype" w:cs="Times New Roman"/>
        </w:rPr>
        <w:t xml:space="preserve">l recurso será sobreseído, en todo o en parte, cuando una vez admitido, </w:t>
      </w:r>
      <w:r>
        <w:rPr>
          <w:rFonts w:ascii="Palatino Linotype" w:eastAsia="Calibri" w:hAnsi="Palatino Linotype" w:cs="Times New Roman"/>
        </w:rPr>
        <w:t>e</w:t>
      </w:r>
      <w:r w:rsidRPr="005F2A75">
        <w:rPr>
          <w:rFonts w:ascii="Palatino Linotype" w:eastAsia="Calibri" w:hAnsi="Palatino Linotype" w:cs="Times New Roman"/>
        </w:rPr>
        <w:t>l sujeto obligado responsable del acto lo modifique o revoque de tal manera que el recurso de revisión quede sin materia;</w:t>
      </w:r>
      <w:r w:rsidRPr="00640032">
        <w:rPr>
          <w:rFonts w:ascii="Palatino Linotype" w:eastAsia="Calibri" w:hAnsi="Palatino Linotype" w:cs="Times New Roman"/>
        </w:rPr>
        <w:t xml:space="preserve"> de ahí que la </w:t>
      </w:r>
      <w:r>
        <w:rPr>
          <w:rFonts w:ascii="Palatino Linotype" w:eastAsia="Calibri" w:hAnsi="Palatino Linotype" w:cs="Times New Roman"/>
        </w:rPr>
        <w:t>actualización de alguno de éste</w:t>
      </w:r>
      <w:r w:rsidRPr="00640032">
        <w:rPr>
          <w:rFonts w:ascii="Palatino Linotype" w:eastAsia="Calibri" w:hAnsi="Palatino Linotype" w:cs="Times New Roman"/>
        </w:rPr>
        <w:t xml:space="preserve"> trae como consecuencia que el medio de impugnación se concluya sin que se analice el objeto de estudio planteado, es decir se sobresea.</w:t>
      </w:r>
    </w:p>
    <w:p w14:paraId="688CB988" w14:textId="77777777" w:rsidR="0079454A" w:rsidRPr="0079454A" w:rsidRDefault="0079454A" w:rsidP="0079454A">
      <w:pPr>
        <w:pStyle w:val="Prrafodelista"/>
        <w:rPr>
          <w:rFonts w:ascii="Palatino Linotype" w:eastAsia="Calibri" w:hAnsi="Palatino Linotype" w:cs="Arial"/>
          <w:color w:val="000000" w:themeColor="text1"/>
          <w:lang w:val="es-ES"/>
        </w:rPr>
      </w:pPr>
    </w:p>
    <w:p w14:paraId="36E77553" w14:textId="0EB4031D" w:rsidR="0079454A" w:rsidRPr="0079454A"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Para </w:t>
      </w:r>
      <w:r w:rsidRPr="00640032">
        <w:rPr>
          <w:rFonts w:ascii="Palatino Linotype" w:eastAsia="Calibri" w:hAnsi="Palatino Linotype" w:cs="Times New Roman"/>
        </w:rPr>
        <w:t xml:space="preserve">los efectos de esta resolución, es oportuno precisar los alcances jurídicos de la fracción III de la disposición legal transcrita. Así, procede el sobreseimiento del recurso de revisión cuando el </w:t>
      </w:r>
      <w:r w:rsidRPr="00640032">
        <w:rPr>
          <w:rFonts w:ascii="Palatino Linotype" w:eastAsia="Calibri" w:hAnsi="Palatino Linotype" w:cs="Times New Roman"/>
          <w:b/>
        </w:rPr>
        <w:t>SUJETO OBLIGADO</w:t>
      </w:r>
      <w:r w:rsidRPr="00640032">
        <w:rPr>
          <w:rFonts w:ascii="Palatino Linotype" w:eastAsia="Calibri" w:hAnsi="Palatino Linotype" w:cs="Times New Roman"/>
        </w:rPr>
        <w:t>:</w:t>
      </w:r>
    </w:p>
    <w:p w14:paraId="571219C2" w14:textId="77777777" w:rsidR="0079454A" w:rsidRPr="0079454A" w:rsidRDefault="0079454A" w:rsidP="0079454A">
      <w:pPr>
        <w:pStyle w:val="Prrafodelista"/>
        <w:rPr>
          <w:rFonts w:ascii="Palatino Linotype" w:eastAsia="Calibri" w:hAnsi="Palatino Linotype" w:cs="Arial"/>
          <w:color w:val="000000" w:themeColor="text1"/>
          <w:lang w:val="es-ES"/>
        </w:rPr>
      </w:pPr>
    </w:p>
    <w:p w14:paraId="2F3A8CA6" w14:textId="77777777" w:rsidR="0079454A" w:rsidRDefault="0079454A" w:rsidP="0079454A">
      <w:pPr>
        <w:numPr>
          <w:ilvl w:val="0"/>
          <w:numId w:val="6"/>
        </w:numPr>
        <w:spacing w:line="360" w:lineRule="auto"/>
        <w:ind w:left="567" w:right="616" w:firstLine="0"/>
        <w:contextualSpacing/>
        <w:jc w:val="both"/>
        <w:rPr>
          <w:rFonts w:ascii="Palatino Linotype" w:hAnsi="Palatino Linotype" w:cs="Arial"/>
        </w:rPr>
      </w:pPr>
      <w:r w:rsidRPr="00640032">
        <w:rPr>
          <w:rFonts w:ascii="Palatino Linotype" w:hAnsi="Palatino Linotype" w:cs="Arial"/>
          <w:b/>
        </w:rPr>
        <w:t>Modifique el acto impugnado:</w:t>
      </w:r>
      <w:r w:rsidRPr="00640032">
        <w:rPr>
          <w:rFonts w:ascii="Palatino Linotype" w:hAnsi="Palatino Linotype" w:cs="Arial"/>
        </w:rPr>
        <w:t xml:space="preserve"> Se actualiza cuando el </w:t>
      </w:r>
      <w:r w:rsidRPr="00640032">
        <w:rPr>
          <w:rFonts w:ascii="Palatino Linotype" w:hAnsi="Palatino Linotype" w:cs="Arial"/>
          <w:b/>
        </w:rPr>
        <w:t>SUJETO OBLIGADO</w:t>
      </w:r>
      <w:r w:rsidRPr="00640032">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5318A789" w14:textId="77777777" w:rsidR="0079454A" w:rsidRDefault="0079454A" w:rsidP="0079454A">
      <w:pPr>
        <w:spacing w:line="360" w:lineRule="auto"/>
        <w:ind w:left="567" w:right="616"/>
        <w:contextualSpacing/>
        <w:jc w:val="both"/>
        <w:rPr>
          <w:rFonts w:ascii="Palatino Linotype" w:hAnsi="Palatino Linotype" w:cs="Arial"/>
        </w:rPr>
      </w:pPr>
    </w:p>
    <w:p w14:paraId="6831BC4F" w14:textId="16307C52" w:rsidR="0079454A" w:rsidRPr="0079454A" w:rsidRDefault="0079454A" w:rsidP="0079454A">
      <w:pPr>
        <w:numPr>
          <w:ilvl w:val="0"/>
          <w:numId w:val="6"/>
        </w:numPr>
        <w:spacing w:line="360" w:lineRule="auto"/>
        <w:ind w:left="567" w:right="616" w:firstLine="0"/>
        <w:contextualSpacing/>
        <w:jc w:val="both"/>
        <w:rPr>
          <w:rFonts w:ascii="Palatino Linotype" w:hAnsi="Palatino Linotype" w:cs="Arial"/>
        </w:rPr>
      </w:pPr>
      <w:r w:rsidRPr="00640032">
        <w:rPr>
          <w:rFonts w:ascii="Palatino Linotype" w:hAnsi="Palatino Linotype" w:cs="Arial"/>
          <w:b/>
        </w:rPr>
        <w:t>Revoque el acto impugnado:</w:t>
      </w:r>
      <w:r w:rsidRPr="00640032">
        <w:rPr>
          <w:rFonts w:ascii="Palatino Linotype" w:hAnsi="Palatino Linotype" w:cs="Arial"/>
        </w:rPr>
        <w:t xml:space="preserve"> En este supuesto, el </w:t>
      </w:r>
      <w:r w:rsidRPr="00640032">
        <w:rPr>
          <w:rFonts w:ascii="Palatino Linotype" w:hAnsi="Palatino Linotype" w:cs="Arial"/>
          <w:b/>
        </w:rPr>
        <w:t>SUJETO OBLIGADO</w:t>
      </w:r>
      <w:r w:rsidRPr="00640032">
        <w:rPr>
          <w:rFonts w:ascii="Palatino Linotype" w:hAnsi="Palatino Linotype" w:cs="Arial"/>
        </w:rPr>
        <w:t xml:space="preserve"> deja sin efectos la primera respuesta y en su lugar emite otra que satisfaga lo solicitado por el particular en un primer momento.</w:t>
      </w:r>
    </w:p>
    <w:p w14:paraId="1A5960AE" w14:textId="77777777" w:rsidR="0079454A" w:rsidRPr="0079454A" w:rsidRDefault="0079454A" w:rsidP="0079454A">
      <w:pPr>
        <w:pStyle w:val="Prrafodelista"/>
        <w:rPr>
          <w:rFonts w:ascii="Palatino Linotype" w:eastAsia="Calibri" w:hAnsi="Palatino Linotype" w:cs="Arial"/>
          <w:color w:val="000000" w:themeColor="text1"/>
          <w:lang w:val="es-ES"/>
        </w:rPr>
      </w:pPr>
    </w:p>
    <w:p w14:paraId="25326BAC" w14:textId="3CAFF67D" w:rsidR="0079454A" w:rsidRPr="00D570D1"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Las </w:t>
      </w:r>
      <w:r w:rsidRPr="00640032">
        <w:rPr>
          <w:rFonts w:ascii="Palatino Linotype" w:eastAsia="Calibri" w:hAnsi="Palatino Linotype" w:cs="Times New Roman"/>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5A88E78F" w14:textId="77777777" w:rsidR="00D570D1" w:rsidRPr="0079454A" w:rsidRDefault="00D570D1" w:rsidP="00D570D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CA4E4BE" w14:textId="58164870" w:rsidR="0079454A" w:rsidRPr="00D570D1" w:rsidRDefault="00D570D1"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En el presente caso, </w:t>
      </w:r>
      <w:r w:rsidRPr="008474FD">
        <w:rPr>
          <w:rFonts w:ascii="Palatino Linotype" w:eastAsia="Times New Roman" w:hAnsi="Palatino Linotype" w:cs="Arial"/>
          <w:color w:val="000000"/>
          <w:lang w:val="es-ES"/>
        </w:rPr>
        <w:t xml:space="preserve">el particular solicitó </w:t>
      </w:r>
      <w:r>
        <w:rPr>
          <w:rFonts w:ascii="Palatino Linotype" w:hAnsi="Palatino Linotype"/>
          <w:color w:val="000000"/>
        </w:rPr>
        <w:t>las licencias de funcionamiento, licencias de construcción, dictamen de protección civil y conocer quienes fueron las personas que autorizaron y los regidores que comentaron en cabildo sobre la gasera señalada en la solicitud de información</w:t>
      </w:r>
      <w:r w:rsidRPr="008474FD">
        <w:rPr>
          <w:rFonts w:ascii="Palatino Linotype" w:eastAsia="Times New Roman" w:hAnsi="Palatino Linotype" w:cs="Arial"/>
          <w:color w:val="000000"/>
          <w:lang w:val="es-ES"/>
        </w:rPr>
        <w:t xml:space="preserve">, en respuesta, el </w:t>
      </w:r>
      <w:r w:rsidRPr="008474FD">
        <w:rPr>
          <w:rFonts w:ascii="Palatino Linotype" w:eastAsia="Times New Roman" w:hAnsi="Palatino Linotype" w:cs="Arial"/>
          <w:b/>
          <w:color w:val="000000"/>
          <w:lang w:val="es-ES"/>
        </w:rPr>
        <w:t xml:space="preserve">SUJETO OBLIGADO </w:t>
      </w:r>
      <w:r>
        <w:rPr>
          <w:rFonts w:ascii="Palatino Linotype" w:hAnsi="Palatino Linotype"/>
        </w:rPr>
        <w:t>informó que tras realizar la búsqueda exhaustiva y razonable en cada una de las Direcciones correspondientes no localizó</w:t>
      </w:r>
      <w:r w:rsidR="00CA57CC">
        <w:rPr>
          <w:rFonts w:ascii="Palatino Linotype" w:hAnsi="Palatino Linotype"/>
        </w:rPr>
        <w:t xml:space="preserve"> o no generó el</w:t>
      </w:r>
      <w:r>
        <w:rPr>
          <w:rFonts w:ascii="Palatino Linotype" w:hAnsi="Palatino Linotype"/>
        </w:rPr>
        <w:t xml:space="preserve"> soporte documental donde constara la información requerida por el particular.</w:t>
      </w:r>
    </w:p>
    <w:p w14:paraId="00414F54" w14:textId="77777777" w:rsidR="00D570D1" w:rsidRPr="00D570D1" w:rsidRDefault="00D570D1" w:rsidP="00D570D1">
      <w:pPr>
        <w:pStyle w:val="Prrafodelista"/>
        <w:rPr>
          <w:rFonts w:ascii="Palatino Linotype" w:eastAsia="Calibri" w:hAnsi="Palatino Linotype" w:cs="Arial"/>
          <w:color w:val="000000" w:themeColor="text1"/>
          <w:lang w:val="es-ES"/>
        </w:rPr>
      </w:pPr>
    </w:p>
    <w:p w14:paraId="0FC98D63" w14:textId="77777777" w:rsidR="00D570D1" w:rsidRDefault="00D570D1" w:rsidP="00D570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Es de señalar que se realizaron los requerimientos correspondientes a cada servidor publico habilitado, mismos que fueron atendidos, como se muestra a continuación:</w:t>
      </w:r>
    </w:p>
    <w:p w14:paraId="3CB44EC5" w14:textId="77777777" w:rsidR="00D570D1" w:rsidRDefault="00D570D1" w:rsidP="00D570D1">
      <w:pPr>
        <w:pStyle w:val="Prrafodelista"/>
        <w:rPr>
          <w:rFonts w:ascii="Palatino Linotype" w:eastAsia="Calibri" w:hAnsi="Palatino Linotype" w:cs="Arial"/>
          <w:color w:val="000000" w:themeColor="text1"/>
          <w:lang w:val="es-ES"/>
        </w:rPr>
      </w:pPr>
    </w:p>
    <w:p w14:paraId="076A4631" w14:textId="117F0CFD" w:rsidR="00D570D1" w:rsidRDefault="00CA57CC" w:rsidP="00D570D1">
      <w:pPr>
        <w:pStyle w:val="Prrafodelista"/>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lastRenderedPageBreak/>
        <mc:AlternateContent>
          <mc:Choice Requires="wps">
            <w:drawing>
              <wp:anchor distT="0" distB="0" distL="114300" distR="114300" simplePos="0" relativeHeight="251683840" behindDoc="0" locked="0" layoutInCell="1" allowOverlap="1" wp14:anchorId="5221F378" wp14:editId="2A831605">
                <wp:simplePos x="0" y="0"/>
                <wp:positionH relativeFrom="column">
                  <wp:posOffset>796925</wp:posOffset>
                </wp:positionH>
                <wp:positionV relativeFrom="paragraph">
                  <wp:posOffset>3532505</wp:posOffset>
                </wp:positionV>
                <wp:extent cx="4474724" cy="1663430"/>
                <wp:effectExtent l="50800" t="25400" r="59690" b="76835"/>
                <wp:wrapNone/>
                <wp:docPr id="17" name="Rectángulo 17"/>
                <wp:cNvGraphicFramePr/>
                <a:graphic xmlns:a="http://schemas.openxmlformats.org/drawingml/2006/main">
                  <a:graphicData uri="http://schemas.microsoft.com/office/word/2010/wordprocessingShape">
                    <wps:wsp>
                      <wps:cNvSpPr/>
                      <wps:spPr>
                        <a:xfrm>
                          <a:off x="0" y="0"/>
                          <a:ext cx="4474724" cy="166343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9147B0" id="Rectángulo 17" o:spid="_x0000_s1026" style="position:absolute;margin-left:62.75pt;margin-top:278.15pt;width:352.35pt;height:13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2OiAIAAGcFAAAOAAAAZHJzL2Uyb0RvYy54bWysVF9r2zAQfx/sOwi9r45Tr9lCnRJaMgal&#10;LW1HnxVZSgyyTjspcbJvs8+yL9aT7LihKxTG/CDf6f7o7nd/zi92jWFbhb4GW/L8ZMSZshKq2q5K&#10;/uNx8ekLZz4IWwkDVpV8rzy/mH38cN66qRrDGkylkJET66etK/k6BDfNMi/XqhH+BJyyJNSAjQjE&#10;4iqrULTkvTHZeDQ6y1rAyiFI5T3dXnVCPkv+tVYy3GrtVWCm5BRbSCemcxnPbHYupisUbl3LPgzx&#10;D1E0orb06ODqSgTBNlj/5aqpJYIHHU4kNBloXUuVcqBs8tGrbB7WwqmUC4Hj3QCT/39u5c32Dlld&#10;Ue0mnFnRUI3uCbU/v+1qY4DRLUHUOj8lzQd3hz3niYz57jQ28U+ZsF2CdT/AqnaBSbosikkxGRec&#10;SZLlZ2enxWkCPnsxd+jDNwUNi0TJkSJIcIrttQ/0JKkeVOJrFha1Mal2xsYLD6au4l1icLW8NMi2&#10;goq+WIzoi0mQjyM14qJpFlPrkklU2BsVfRh7rzThQuHnKZLUkWpwK6RUNuS936QdzTSFMBievm/Y&#10;60dTlbp1MB6/bzxYpJfBhsG4qS3gWw7MELLu9A8IdHlHCJZQ7aklELpZ8U4uairKtfDhTiANB40R&#10;DXy4pUMbaEsOPcXZGvDXW/dRn3qWpJy1NGwl9z83AhVn5rulbv6aF0WczsQUnydjYvBYsjyW2E1z&#10;CVTanFaLk4mM+sEcSI3QPNFemMdXSSSspLdLLgMemMvQLQHaLFLN50mNJtKJcG0fnDxUPTbd4+5J&#10;oOs7M1BT38BhMMX0VYN2urEeFuabALpO3fuCa483TXNqyH7zxHVxzCetl/04ewYAAP//AwBQSwME&#10;FAAGAAgAAAAhAAcH77LgAAAAEAEAAA8AAABkcnMvZG93bnJldi54bWxMT8tOwzAQvCPxD9YicaNO&#10;k7pK0zgVAiFxJSDB0Y3dOCJeh9h58PcsJ7isdrSz8yhPq+vZbMbQeZSw3STADDZed9hKeHt9usuB&#10;hahQq96jkfBtApyq66tSFdov+GLmOraMRDAUSoKNcSg4D401ToWNHwzS7eJHpyLBseV6VAuJu56n&#10;SbLnTnVIDlYN5sGa5rOenITpS2eL9noWu/r5wx70+06tKOXtzfp4pHF/BBbNGv8+4LcD5YeKgp39&#10;hDqwnnAqBFElCLHPgBEjz5IU2JmWbZ4Br0r+v0j1AwAA//8DAFBLAQItABQABgAIAAAAIQC2gziS&#10;/gAAAOEBAAATAAAAAAAAAAAAAAAAAAAAAABbQ29udGVudF9UeXBlc10ueG1sUEsBAi0AFAAGAAgA&#10;AAAhADj9If/WAAAAlAEAAAsAAAAAAAAAAAAAAAAALwEAAF9yZWxzLy5yZWxzUEsBAi0AFAAGAAgA&#10;AAAhACU+LY6IAgAAZwUAAA4AAAAAAAAAAAAAAAAALgIAAGRycy9lMm9Eb2MueG1sUEsBAi0AFAAG&#10;AAgAAAAhAAcH77LgAAAAEAEAAA8AAAAAAAAAAAAAAAAA4gQAAGRycy9kb3ducmV2LnhtbFBLBQYA&#10;AAAABAAEAPMAAADvBQAAAAA=&#10;" filled="f" strokecolor="red">
                <v:shadow on="t" color="black" opacity="22937f" origin=",.5" offset="0,.63889mm"/>
              </v:rect>
            </w:pict>
          </mc:Fallback>
        </mc:AlternateContent>
      </w:r>
      <w:r w:rsidR="00D570D1">
        <w:rPr>
          <w:rFonts w:ascii="Palatino Linotype" w:eastAsia="Calibri" w:hAnsi="Palatino Linotype" w:cs="Arial"/>
          <w:noProof/>
          <w:color w:val="000000" w:themeColor="text1"/>
          <w:lang w:val="es-MX" w:eastAsia="es-MX"/>
        </w:rPr>
        <w:drawing>
          <wp:inline distT="0" distB="0" distL="0" distR="0" wp14:anchorId="21C0473B" wp14:editId="120ED261">
            <wp:extent cx="4107431" cy="5428034"/>
            <wp:effectExtent l="12700" t="1270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1-11-18 a la(s) 22.53.34.png"/>
                    <pic:cNvPicPr/>
                  </pic:nvPicPr>
                  <pic:blipFill>
                    <a:blip r:embed="rId10"/>
                    <a:stretch>
                      <a:fillRect/>
                    </a:stretch>
                  </pic:blipFill>
                  <pic:spPr>
                    <a:xfrm>
                      <a:off x="0" y="0"/>
                      <a:ext cx="4117738" cy="5441654"/>
                    </a:xfrm>
                    <a:prstGeom prst="rect">
                      <a:avLst/>
                    </a:prstGeom>
                    <a:ln>
                      <a:solidFill>
                        <a:schemeClr val="tx1"/>
                      </a:solidFill>
                    </a:ln>
                  </pic:spPr>
                </pic:pic>
              </a:graphicData>
            </a:graphic>
          </wp:inline>
        </w:drawing>
      </w:r>
    </w:p>
    <w:p w14:paraId="62BE7703" w14:textId="77777777" w:rsidR="00CA57CC" w:rsidRDefault="00CA57CC" w:rsidP="00D570D1">
      <w:pPr>
        <w:pStyle w:val="Prrafodelista"/>
        <w:jc w:val="center"/>
        <w:rPr>
          <w:rFonts w:ascii="Palatino Linotype" w:eastAsia="Calibri" w:hAnsi="Palatino Linotype" w:cs="Arial"/>
          <w:color w:val="000000" w:themeColor="text1"/>
          <w:lang w:val="es-ES"/>
        </w:rPr>
      </w:pPr>
    </w:p>
    <w:p w14:paraId="3FE88994" w14:textId="77777777" w:rsidR="00CA57CC" w:rsidRDefault="00CA57CC" w:rsidP="00D570D1">
      <w:pPr>
        <w:pStyle w:val="Prrafodelista"/>
        <w:jc w:val="center"/>
        <w:rPr>
          <w:rFonts w:ascii="Palatino Linotype" w:eastAsia="Calibri" w:hAnsi="Palatino Linotype" w:cs="Arial"/>
          <w:color w:val="000000" w:themeColor="text1"/>
          <w:lang w:val="es-ES"/>
        </w:rPr>
      </w:pPr>
    </w:p>
    <w:p w14:paraId="2AAC348A" w14:textId="1AB8D27D" w:rsidR="00CA57CC" w:rsidRDefault="00CA57CC" w:rsidP="00D570D1">
      <w:pPr>
        <w:pStyle w:val="Prrafodelista"/>
        <w:jc w:val="center"/>
        <w:rPr>
          <w:rFonts w:ascii="Palatino Linotype" w:eastAsia="Calibri" w:hAnsi="Palatino Linotype" w:cs="Arial"/>
          <w:b/>
          <w:color w:val="000000" w:themeColor="text1"/>
          <w:lang w:val="es-ES"/>
        </w:rPr>
      </w:pPr>
      <w:r w:rsidRPr="00CA57CC">
        <w:rPr>
          <w:rFonts w:ascii="Palatino Linotype" w:eastAsia="Calibri" w:hAnsi="Palatino Linotype" w:cs="Arial"/>
          <w:b/>
          <w:color w:val="000000" w:themeColor="text1"/>
          <w:lang w:val="es-ES"/>
        </w:rPr>
        <w:t>(…)</w:t>
      </w:r>
    </w:p>
    <w:p w14:paraId="13FB55A5" w14:textId="77777777" w:rsidR="00CA57CC" w:rsidRPr="00CA57CC" w:rsidRDefault="00CA57CC" w:rsidP="00D570D1">
      <w:pPr>
        <w:pStyle w:val="Prrafodelista"/>
        <w:jc w:val="center"/>
        <w:rPr>
          <w:rFonts w:ascii="Palatino Linotype" w:eastAsia="Calibri" w:hAnsi="Palatino Linotype" w:cs="Arial"/>
          <w:b/>
          <w:color w:val="000000" w:themeColor="text1"/>
          <w:lang w:val="es-ES"/>
        </w:rPr>
      </w:pPr>
    </w:p>
    <w:p w14:paraId="13138A70" w14:textId="0FB6D248" w:rsidR="00D570D1" w:rsidRDefault="00CA57CC" w:rsidP="00D570D1">
      <w:pPr>
        <w:pStyle w:val="Prrafodelista"/>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lastRenderedPageBreak/>
        <mc:AlternateContent>
          <mc:Choice Requires="wps">
            <w:drawing>
              <wp:anchor distT="0" distB="0" distL="114300" distR="114300" simplePos="0" relativeHeight="251685888" behindDoc="0" locked="0" layoutInCell="1" allowOverlap="1" wp14:anchorId="73ADD1E5" wp14:editId="3CB4B53D">
                <wp:simplePos x="0" y="0"/>
                <wp:positionH relativeFrom="column">
                  <wp:posOffset>281737</wp:posOffset>
                </wp:positionH>
                <wp:positionV relativeFrom="paragraph">
                  <wp:posOffset>1624776</wp:posOffset>
                </wp:positionV>
                <wp:extent cx="5943600" cy="875287"/>
                <wp:effectExtent l="50800" t="25400" r="63500" b="77470"/>
                <wp:wrapNone/>
                <wp:docPr id="18" name="Rectángulo 18"/>
                <wp:cNvGraphicFramePr/>
                <a:graphic xmlns:a="http://schemas.openxmlformats.org/drawingml/2006/main">
                  <a:graphicData uri="http://schemas.microsoft.com/office/word/2010/wordprocessingShape">
                    <wps:wsp>
                      <wps:cNvSpPr/>
                      <wps:spPr>
                        <a:xfrm>
                          <a:off x="0" y="0"/>
                          <a:ext cx="5943600" cy="875287"/>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E0DC9" id="Rectángulo 18" o:spid="_x0000_s1026" style="position:absolute;margin-left:22.2pt;margin-top:127.95pt;width:468pt;height:6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qgahAIAAGYFAAAOAAAAZHJzL2Uyb0RvYy54bWysVN1q2zAUvh/sHYTuFydp+mfqlJCSMSht&#10;aTt6rchSYpB1tCMlTvY2e5a92I5kxw1doTDmC1lH5/87P1fXu9qwrUJfgS34aDDkTFkJZWVXBf/+&#10;vPhywZkPwpbCgFUF3yvPr6efP101LldjWIMpFTIyYn3euIKvQ3B5lnm5VrXwA3DKElMD1iIQiaus&#10;RNGQ9dpk4+HwLGsAS4cglff0etMy+TTZ11rJcK+1V4GZglNsIZ2YzmU8s+mVyFco3LqSXRjiH6Ko&#10;RWXJaW/qRgTBNlj9ZaquJIIHHQYS6gy0rqRKOVA2o+GbbJ7WwqmUC4HjXQ+T/39m5d32AVlVUu2o&#10;UlbUVKNHQu33L7vaGGD0ShA1zuck+eQesKM8XWO+O411/FMmbJdg3fewql1gkh5PLycnZ0NCXxLv&#10;4vx0fHEejWav2g59+KqgZvFScKQAEppie+tDK3oQic4sLCpj6F3kxsbTg6nK+JYIXC3nBtlWUM0X&#10;iyF9nbsjMXIeVbOYWZtLuoW9Ua3ZR6UJFop+lCJJDal6s0JKZcOos2ssSUc1TSH0iicfK3byUVWl&#10;Zu2Vxx8r9xrJM9jQK9eVBXzPgOlD1q38AYE27wjBEso9dQRCOyreyUVFRbkVPjwIpNmgOtK8h3s6&#10;tIGm4NDdOFsD/nzvPcpTyxKXs4ZmreD+x0ag4sx8s9TMl6PJJA5nIian52Mi8JizPObYTT0HKu2I&#10;NouT6RrlgzlcNUL9QmthFr0SS1hJvgsuAx6IeWh3AC0WqWazJEYD6US4tU9OHqoem+559yLQdZ0Z&#10;qKfv4DCXIn/ToK1srIeF2SaArlL3vuLa4U3DnPq/WzxxWxzTSep1PU7/AAAA//8DAFBLAwQUAAYA&#10;CAAAACEAwuehtuAAAAAPAQAADwAAAGRycy9kb3ducmV2LnhtbExPy07DMBC8I/EP1iJxow6NA00a&#10;p0IgJK4EJHp0YzeOiNchdh78PcsJLivtzuw8ysPqejabMXQeJdxuEmAGG687bCW8vz3f7ICFqFCr&#10;3qOR8G0CHKrLi1IV2i/4auY6toxEMBRKgo1xKDgPjTVOhY0fDBJ29qNTkdax5XpUC4m7nm+T5I47&#10;1SE5WDWYR2uaz3pyEqYvnS7a6zkT9cvR5vpDqBWlvL5an/Y0HvbAolnj3wf8dqD8UFGwk59QB9ZL&#10;EEIQU8I2y3JgRMh3CV1OEtI8vQdelfx/j+oHAAD//wMAUEsBAi0AFAAGAAgAAAAhALaDOJL+AAAA&#10;4QEAABMAAAAAAAAAAAAAAAAAAAAAAFtDb250ZW50X1R5cGVzXS54bWxQSwECLQAUAAYACAAAACEA&#10;OP0h/9YAAACUAQAACwAAAAAAAAAAAAAAAAAvAQAAX3JlbHMvLnJlbHNQSwECLQAUAAYACAAAACEA&#10;dqqoGoQCAABmBQAADgAAAAAAAAAAAAAAAAAuAgAAZHJzL2Uyb0RvYy54bWxQSwECLQAUAAYACAAA&#10;ACEAwuehtuAAAAAPAQAADwAAAAAAAAAAAAAAAADeBAAAZHJzL2Rvd25yZXYueG1sUEsFBgAAAAAE&#10;AAQA8wAAAOsFAAAAAA==&#10;" filled="f" strokecolor="red">
                <v:shadow on="t" color="black" opacity="22937f" origin=",.5" offset="0,.63889mm"/>
              </v:rect>
            </w:pict>
          </mc:Fallback>
        </mc:AlternateContent>
      </w:r>
      <w:r>
        <w:rPr>
          <w:rFonts w:ascii="Palatino Linotype" w:eastAsia="Calibri" w:hAnsi="Palatino Linotype" w:cs="Arial"/>
          <w:noProof/>
          <w:color w:val="000000" w:themeColor="text1"/>
          <w:lang w:val="es-MX" w:eastAsia="es-MX"/>
        </w:rPr>
        <w:drawing>
          <wp:inline distT="0" distB="0" distL="0" distR="0" wp14:anchorId="56025448" wp14:editId="4834BFBB">
            <wp:extent cx="5579745" cy="5518150"/>
            <wp:effectExtent l="12700" t="12700" r="825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1-11-18 a la(s) 22.54.43.png"/>
                    <pic:cNvPicPr/>
                  </pic:nvPicPr>
                  <pic:blipFill>
                    <a:blip r:embed="rId11"/>
                    <a:stretch>
                      <a:fillRect/>
                    </a:stretch>
                  </pic:blipFill>
                  <pic:spPr>
                    <a:xfrm>
                      <a:off x="0" y="0"/>
                      <a:ext cx="5579745" cy="5518150"/>
                    </a:xfrm>
                    <a:prstGeom prst="rect">
                      <a:avLst/>
                    </a:prstGeom>
                    <a:ln>
                      <a:solidFill>
                        <a:schemeClr val="tx1"/>
                      </a:solidFill>
                    </a:ln>
                  </pic:spPr>
                </pic:pic>
              </a:graphicData>
            </a:graphic>
          </wp:inline>
        </w:drawing>
      </w:r>
    </w:p>
    <w:p w14:paraId="6FB2ACD9" w14:textId="77777777" w:rsidR="00D570D1" w:rsidRDefault="00D570D1" w:rsidP="00D570D1">
      <w:pPr>
        <w:pStyle w:val="Prrafodelista"/>
        <w:rPr>
          <w:rFonts w:ascii="Palatino Linotype" w:eastAsia="Calibri" w:hAnsi="Palatino Linotype" w:cs="Arial"/>
          <w:color w:val="000000" w:themeColor="text1"/>
          <w:lang w:val="es-ES"/>
        </w:rPr>
      </w:pPr>
    </w:p>
    <w:p w14:paraId="349DE995" w14:textId="77777777" w:rsidR="00D570D1" w:rsidRDefault="00D570D1" w:rsidP="00D570D1">
      <w:pPr>
        <w:pStyle w:val="Prrafodelista"/>
        <w:rPr>
          <w:rFonts w:ascii="Palatino Linotype" w:eastAsia="Calibri" w:hAnsi="Palatino Linotype" w:cs="Arial"/>
          <w:color w:val="000000" w:themeColor="text1"/>
          <w:lang w:val="es-ES"/>
        </w:rPr>
      </w:pPr>
    </w:p>
    <w:p w14:paraId="01F09A5B" w14:textId="77777777" w:rsidR="00836ADD" w:rsidRDefault="00836ADD" w:rsidP="00D570D1">
      <w:pPr>
        <w:pStyle w:val="Prrafodelista"/>
        <w:rPr>
          <w:rFonts w:ascii="Palatino Linotype" w:eastAsia="Calibri" w:hAnsi="Palatino Linotype" w:cs="Arial"/>
          <w:color w:val="000000" w:themeColor="text1"/>
          <w:lang w:val="es-ES"/>
        </w:rPr>
      </w:pPr>
    </w:p>
    <w:p w14:paraId="065E550D" w14:textId="77777777" w:rsidR="00836ADD" w:rsidRDefault="00836ADD" w:rsidP="00D570D1">
      <w:pPr>
        <w:pStyle w:val="Prrafodelista"/>
        <w:rPr>
          <w:rFonts w:ascii="Palatino Linotype" w:eastAsia="Calibri" w:hAnsi="Palatino Linotype" w:cs="Arial"/>
          <w:color w:val="000000" w:themeColor="text1"/>
          <w:lang w:val="es-ES"/>
        </w:rPr>
      </w:pPr>
    </w:p>
    <w:p w14:paraId="6BF18BD8" w14:textId="77777777" w:rsidR="00836ADD" w:rsidRDefault="00836ADD" w:rsidP="00D570D1">
      <w:pPr>
        <w:pStyle w:val="Prrafodelista"/>
        <w:rPr>
          <w:rFonts w:ascii="Palatino Linotype" w:eastAsia="Calibri" w:hAnsi="Palatino Linotype" w:cs="Arial"/>
          <w:color w:val="000000" w:themeColor="text1"/>
          <w:lang w:val="es-ES"/>
        </w:rPr>
      </w:pPr>
    </w:p>
    <w:p w14:paraId="62359554" w14:textId="77777777" w:rsidR="00CA57CC" w:rsidRPr="00CA57CC" w:rsidRDefault="00CA57CC" w:rsidP="00CA57CC">
      <w:pPr>
        <w:rPr>
          <w:rFonts w:ascii="Palatino Linotype" w:eastAsia="Calibri" w:hAnsi="Palatino Linotype" w:cs="Arial"/>
          <w:color w:val="000000" w:themeColor="text1"/>
          <w:lang w:val="es-ES"/>
        </w:rPr>
      </w:pPr>
    </w:p>
    <w:p w14:paraId="2C115589" w14:textId="11924D1C" w:rsidR="00CA57CC" w:rsidRDefault="00CA57CC" w:rsidP="00CA57CC">
      <w:pPr>
        <w:pStyle w:val="Prrafodelista"/>
        <w:jc w:val="center"/>
        <w:rPr>
          <w:rFonts w:ascii="Palatino Linotype" w:eastAsia="Calibri" w:hAnsi="Palatino Linotype" w:cs="Arial"/>
          <w:b/>
          <w:color w:val="000000" w:themeColor="text1"/>
          <w:lang w:val="es-ES"/>
        </w:rPr>
      </w:pPr>
      <w:r w:rsidRPr="00CA57CC">
        <w:rPr>
          <w:rFonts w:ascii="Palatino Linotype" w:eastAsia="Calibri" w:hAnsi="Palatino Linotype" w:cs="Arial"/>
          <w:b/>
          <w:color w:val="000000" w:themeColor="text1"/>
          <w:lang w:val="es-ES"/>
        </w:rPr>
        <w:lastRenderedPageBreak/>
        <w:t>(…)</w:t>
      </w:r>
    </w:p>
    <w:p w14:paraId="16E482EF" w14:textId="77777777" w:rsidR="00CA57CC" w:rsidRPr="00CA57CC" w:rsidRDefault="00CA57CC" w:rsidP="00CA57CC">
      <w:pPr>
        <w:pStyle w:val="Prrafodelista"/>
        <w:jc w:val="center"/>
        <w:rPr>
          <w:rFonts w:ascii="Palatino Linotype" w:eastAsia="Calibri" w:hAnsi="Palatino Linotype" w:cs="Arial"/>
          <w:b/>
          <w:color w:val="000000" w:themeColor="text1"/>
          <w:lang w:val="es-ES"/>
        </w:rPr>
      </w:pPr>
    </w:p>
    <w:p w14:paraId="3CAE957A" w14:textId="76F6BC0A" w:rsidR="00CA57CC" w:rsidRDefault="00CA57CC" w:rsidP="00CA57CC">
      <w:pPr>
        <w:pStyle w:val="Prrafodelista"/>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87936" behindDoc="0" locked="0" layoutInCell="1" allowOverlap="1" wp14:anchorId="365BBE84" wp14:editId="5C95A90A">
                <wp:simplePos x="0" y="0"/>
                <wp:positionH relativeFrom="column">
                  <wp:posOffset>9363</wp:posOffset>
                </wp:positionH>
                <wp:positionV relativeFrom="paragraph">
                  <wp:posOffset>3571132</wp:posOffset>
                </wp:positionV>
                <wp:extent cx="5943600" cy="388525"/>
                <wp:effectExtent l="50800" t="25400" r="63500" b="81915"/>
                <wp:wrapNone/>
                <wp:docPr id="19" name="Rectángulo 19"/>
                <wp:cNvGraphicFramePr/>
                <a:graphic xmlns:a="http://schemas.openxmlformats.org/drawingml/2006/main">
                  <a:graphicData uri="http://schemas.microsoft.com/office/word/2010/wordprocessingShape">
                    <wps:wsp>
                      <wps:cNvSpPr/>
                      <wps:spPr>
                        <a:xfrm>
                          <a:off x="0" y="0"/>
                          <a:ext cx="5943600" cy="3885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8F8EC" id="Rectángulo 19" o:spid="_x0000_s1026" style="position:absolute;margin-left:.75pt;margin-top:281.2pt;width:468pt;height:3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XThQIAAGYFAAAOAAAAZHJzL2Uyb0RvYy54bWysVN1O2zAUvp+0d7B8P9KWlkFEiipQp0kI&#10;KmDi2nXsNpLj4x27Tbu32bPsxTh20lAxJKRpuXB8fP6/83N5tasN2yr0FdiCD08GnCkroazsquA/&#10;nuZfzjnzQdhSGLCq4Hvl+dX086fLxuVqBGswpUJGRqzPG1fwdQguzzIv16oW/gScssTUgLUIROIq&#10;K1E0ZL022WgwOMsawNIhSOU9vd60TD5N9rVWMtxr7VVgpuAUW0gnpnMZz2x6KfIVCreuZBeG+Ico&#10;alFZctqbuhFBsA1Wf5mqK4ngQYcTCXUGWldSpRwom+HgTTaPa+FUyoXA8a6Hyf8/s/Juu0BWlVS7&#10;C86sqKlGD4Tan992tTHA6JUgapzPSfLRLbCjPF1jvjuNdfxTJmyXYN33sKpdYJIeJxfj07MBoS+J&#10;d3p+PhlNotHsVduhD98U1CxeCo4UQEJTbG99aEUPItGZhXllDL2L3Nh4ejBVGd8SgavltUG2FVTz&#10;+XxAX+fuSIycR9UsZtbmkm5hb1Rr9kFpgoWiH6ZIUkOq3qyQUtkw7OwaS9JRTVMIveLpx4qdfFRV&#10;qVl75dHHyr1G8gw29Mp1ZQHfM2D6kHUrf0CgzTtCsIRyTx2B0I6Kd3JeUVFuhQ8LgTQbVEea93BP&#10;hzbQFBy6G2drwF/vvUd5alnictbQrBXc/9wIVJyZ75aa+WI4HsfhTMR48nVEBB5zlsccu6mvgUo7&#10;pM3iZLpG+WAOV41QP9NamEWvxBJWku+Cy4AH4jq0O4AWi1SzWRKjgXQi3NpHJw9Vj033tHsW6LrO&#10;DNTTd3CYS5G/adBWNtbDwmwTQFepe19x7fCmYU793y2euC2O6ST1uh6nLwAAAP//AwBQSwMEFAAG&#10;AAgAAAAhANaEbrDeAAAADgEAAA8AAABkcnMvZG93bnJldi54bWxMT8lOxDAMvSPxD5GRuDEp3WA6&#10;TUcIhMSVggRHTxPaisYpTbrw95gTXCw9P/st5XGzg1jM5HtHCq53EQhDjdM9tQpeXx6vbkH4gKRx&#10;cGQUfBsPx+r8rMRCu5WezVKHVrAI+QIVdCGMhZS+6YxFv3OjIeY+3GQxMJxaqSdcWdwOMo6iXFrs&#10;iR06HM19Z5rPerYK5i+drNrpJUvrp/dur99S3Eipy4vt4cDj7gAimC38fcBvB84PFQc7uZm0FwPj&#10;jA8VZHmcgmB+n9zw5qQgj5McZFXK/zWqHwAAAP//AwBQSwECLQAUAAYACAAAACEAtoM4kv4AAADh&#10;AQAAEwAAAAAAAAAAAAAAAAAAAAAAW0NvbnRlbnRfVHlwZXNdLnhtbFBLAQItABQABgAIAAAAIQA4&#10;/SH/1gAAAJQBAAALAAAAAAAAAAAAAAAAAC8BAABfcmVscy8ucmVsc1BLAQItABQABgAIAAAAIQDI&#10;GxXThQIAAGYFAAAOAAAAAAAAAAAAAAAAAC4CAABkcnMvZTJvRG9jLnhtbFBLAQItABQABgAIAAAA&#10;IQDWhG6w3gAAAA4BAAAPAAAAAAAAAAAAAAAAAN8EAABkcnMvZG93bnJldi54bWxQSwUGAAAAAAQA&#10;BADzAAAA6gUAAAAA&#10;" filled="f" strokecolor="red">
                <v:shadow on="t" color="black" opacity="22937f" origin=",.5" offset="0,.63889mm"/>
              </v:rect>
            </w:pict>
          </mc:Fallback>
        </mc:AlternateContent>
      </w:r>
      <w:r>
        <w:rPr>
          <w:rFonts w:ascii="Palatino Linotype" w:eastAsia="Calibri" w:hAnsi="Palatino Linotype" w:cs="Arial"/>
          <w:noProof/>
          <w:color w:val="000000" w:themeColor="text1"/>
          <w:lang w:val="es-MX" w:eastAsia="es-MX"/>
        </w:rPr>
        <w:drawing>
          <wp:inline distT="0" distB="0" distL="0" distR="0" wp14:anchorId="473A9C4F" wp14:editId="714C6201">
            <wp:extent cx="4902741" cy="6354684"/>
            <wp:effectExtent l="12700" t="12700" r="1270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1-11-18 a la(s) 22.55.58.png"/>
                    <pic:cNvPicPr/>
                  </pic:nvPicPr>
                  <pic:blipFill>
                    <a:blip r:embed="rId12"/>
                    <a:stretch>
                      <a:fillRect/>
                    </a:stretch>
                  </pic:blipFill>
                  <pic:spPr>
                    <a:xfrm>
                      <a:off x="0" y="0"/>
                      <a:ext cx="4910371" cy="6364573"/>
                    </a:xfrm>
                    <a:prstGeom prst="rect">
                      <a:avLst/>
                    </a:prstGeom>
                    <a:ln>
                      <a:solidFill>
                        <a:schemeClr val="tx1"/>
                      </a:solidFill>
                    </a:ln>
                  </pic:spPr>
                </pic:pic>
              </a:graphicData>
            </a:graphic>
          </wp:inline>
        </w:drawing>
      </w:r>
    </w:p>
    <w:p w14:paraId="1394E953" w14:textId="5A5AAD80" w:rsidR="00CA57CC" w:rsidRPr="00CA57CC" w:rsidRDefault="00CA57CC" w:rsidP="00CA57CC">
      <w:pPr>
        <w:pStyle w:val="Prrafodelista"/>
        <w:jc w:val="center"/>
        <w:rPr>
          <w:rFonts w:ascii="Palatino Linotype" w:eastAsia="Calibri" w:hAnsi="Palatino Linotype" w:cs="Arial"/>
          <w:b/>
          <w:color w:val="000000" w:themeColor="text1"/>
          <w:lang w:val="es-ES"/>
        </w:rPr>
      </w:pPr>
      <w:r w:rsidRPr="00CA57CC">
        <w:rPr>
          <w:rFonts w:ascii="Palatino Linotype" w:eastAsia="Calibri" w:hAnsi="Palatino Linotype" w:cs="Arial"/>
          <w:b/>
          <w:color w:val="000000" w:themeColor="text1"/>
          <w:lang w:val="es-ES"/>
        </w:rPr>
        <w:lastRenderedPageBreak/>
        <w:t>(…)</w:t>
      </w:r>
    </w:p>
    <w:p w14:paraId="52C7C375" w14:textId="77777777" w:rsidR="00CA57CC" w:rsidRDefault="00CA57CC" w:rsidP="00CA57CC">
      <w:pPr>
        <w:pStyle w:val="Prrafodelista"/>
        <w:jc w:val="center"/>
        <w:rPr>
          <w:rFonts w:ascii="Palatino Linotype" w:eastAsia="Calibri" w:hAnsi="Palatino Linotype" w:cs="Arial"/>
          <w:color w:val="000000" w:themeColor="text1"/>
          <w:lang w:val="es-ES"/>
        </w:rPr>
      </w:pPr>
    </w:p>
    <w:p w14:paraId="54A24315" w14:textId="5D7C1E28" w:rsidR="00CA57CC" w:rsidRDefault="00CA57CC" w:rsidP="00CA57CC">
      <w:pPr>
        <w:pStyle w:val="Prrafodelista"/>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89984" behindDoc="0" locked="0" layoutInCell="1" allowOverlap="1" wp14:anchorId="7D9DDE36" wp14:editId="66B1D33A">
                <wp:simplePos x="0" y="0"/>
                <wp:positionH relativeFrom="column">
                  <wp:posOffset>-29980</wp:posOffset>
                </wp:positionH>
                <wp:positionV relativeFrom="paragraph">
                  <wp:posOffset>2734310</wp:posOffset>
                </wp:positionV>
                <wp:extent cx="5943600" cy="457200"/>
                <wp:effectExtent l="50800" t="25400" r="63500" b="76200"/>
                <wp:wrapNone/>
                <wp:docPr id="21" name="Rectángulo 21"/>
                <wp:cNvGraphicFramePr/>
                <a:graphic xmlns:a="http://schemas.openxmlformats.org/drawingml/2006/main">
                  <a:graphicData uri="http://schemas.microsoft.com/office/word/2010/wordprocessingShape">
                    <wps:wsp>
                      <wps:cNvSpPr/>
                      <wps:spPr>
                        <a:xfrm>
                          <a:off x="0" y="0"/>
                          <a:ext cx="5943600" cy="4572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B9233" id="Rectángulo 21" o:spid="_x0000_s1026" style="position:absolute;margin-left:-2.35pt;margin-top:215.3pt;width:468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YCggIAAGYFAAAOAAAAZHJzL2Uyb0RvYy54bWysVN1q2zAUvh/sHYTuVydp2q0mTgkpGYPS&#10;hraj14osJQZZRztS4mRvs2fZi+1IdtzQFQpjvpAlnf/vfEeT631t2E6hr8AWfHg24ExZCWVl1wX/&#10;/rT49IUzH4QthQGrCn5Qnl9PP36YNC5XI9iAKRUycmJ93riCb0JweZZ5uVG18GfglCWhBqxFoCOu&#10;sxJFQ95rk40Gg8usASwdglTe0+1NK+TT5F9rJcO91l4FZgpOuYW0YlpXcc2mE5GvUbhNJbs0xD9k&#10;UYvKUtDe1Y0Igm2x+stVXUkEDzqcSagz0LqSKtVA1QwHr6p53AinUi0Ejnc9TP7/uZV3uyWyqiz4&#10;aMiZFTX16IFQ+/3LrrcGGN0SRI3zOWk+uiV2J0/bWO9eYx3/VAnbJ1gPPaxqH5iky4ur8fnlgNCX&#10;JBtffKa+RafZi7VDH74qqFncFBwpgYSm2N360KoeVWIwC4vKGLoXubFx9WCqMt6lA65Xc4NsJ6jn&#10;i8WAvi7ciRoFj6ZZrKytJe3CwajW7YPSBAtlP0yZJEKq3q2QUtmQsEmeSDuaaUqhNzx/37DTj6Yq&#10;kbU3Hr1v3FukyGBDb1xXFvAtB6ZPWbf6RwTauiMEKygPxAiEdlS8k4uKmnIrfFgKpNmgPtK8h3ta&#10;tIGm4NDtONsA/nzrPuoTZUnKWUOzVnD/YytQcWa+WSLz1XA8jsOZDokgnOGpZHUqsdt6DtRa4itl&#10;l7ZkjMEctxqhfqZnYRajkkhYSbELLgMeD/PQvgH0sEg1myU1Gkgnwq19dPLY9Ui6p/2zQNcxMxCn&#10;7+A4lyJ/RdBWN/bDwmwbQFeJvS+4dnjTMCf+dw9PfC1Oz0nr5Xmc/gEAAP//AwBQSwMEFAAGAAgA&#10;AAAhAP/mXybgAAAADwEAAA8AAABkcnMvZG93bnJldi54bWxMT8lOwzAQvSPxD9YgcWvtNmlK0zgV&#10;AiFxJSDRoxubOCIeh9hZ+HuGE1xGepq3FqfFdWwyQ2g9StisBTCDtdctNhLeXp9Wd8BCVKhV59FI&#10;+DYBTuX1VaFy7Wd8MVMVG0YmGHIlwcbY55yH2hqnwtr3Bun34QenIsGh4XpQM5m7jm+FyLhTLVKC&#10;Vb15sKb+rEYnYfzSyay9nnZp9Xy2B/2eqgWlvL1ZHo907o/AolninwJ+N1B/KKnYxY+oA+skrNI9&#10;MSWkiciAEeGQbBJgFwk7sc2AlwX/v6P8AQAA//8DAFBLAQItABQABgAIAAAAIQC2gziS/gAAAOEB&#10;AAATAAAAAAAAAAAAAAAAAAAAAABbQ29udGVudF9UeXBlc10ueG1sUEsBAi0AFAAGAAgAAAAhADj9&#10;If/WAAAAlAEAAAsAAAAAAAAAAAAAAAAALwEAAF9yZWxzLy5yZWxzUEsBAi0AFAAGAAgAAAAhAOQY&#10;JgKCAgAAZgUAAA4AAAAAAAAAAAAAAAAALgIAAGRycy9lMm9Eb2MueG1sUEsBAi0AFAAGAAgAAAAh&#10;AP/mXybgAAAADwEAAA8AAAAAAAAAAAAAAAAA3AQAAGRycy9kb3ducmV2LnhtbFBLBQYAAAAABAAE&#10;APMAAADpBQAAAAA=&#10;" filled="f" strokecolor="red">
                <v:shadow on="t" color="black" opacity="22937f" origin=",.5" offset="0,.63889mm"/>
              </v:rect>
            </w:pict>
          </mc:Fallback>
        </mc:AlternateContent>
      </w:r>
      <w:r>
        <w:rPr>
          <w:rFonts w:ascii="Palatino Linotype" w:eastAsia="Calibri" w:hAnsi="Palatino Linotype" w:cs="Arial"/>
          <w:noProof/>
          <w:color w:val="000000" w:themeColor="text1"/>
          <w:lang w:val="es-MX" w:eastAsia="es-MX"/>
        </w:rPr>
        <w:drawing>
          <wp:inline distT="0" distB="0" distL="0" distR="0" wp14:anchorId="40A7D46A" wp14:editId="24D42941">
            <wp:extent cx="5076260" cy="5982673"/>
            <wp:effectExtent l="12700" t="12700" r="16510" b="120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1-11-18 a la(s) 22.59.02.png"/>
                    <pic:cNvPicPr/>
                  </pic:nvPicPr>
                  <pic:blipFill>
                    <a:blip r:embed="rId13"/>
                    <a:stretch>
                      <a:fillRect/>
                    </a:stretch>
                  </pic:blipFill>
                  <pic:spPr>
                    <a:xfrm>
                      <a:off x="0" y="0"/>
                      <a:ext cx="5076857" cy="5983376"/>
                    </a:xfrm>
                    <a:prstGeom prst="rect">
                      <a:avLst/>
                    </a:prstGeom>
                    <a:ln>
                      <a:solidFill>
                        <a:schemeClr val="tx1"/>
                      </a:solidFill>
                    </a:ln>
                  </pic:spPr>
                </pic:pic>
              </a:graphicData>
            </a:graphic>
          </wp:inline>
        </w:drawing>
      </w:r>
    </w:p>
    <w:p w14:paraId="208CD4B5" w14:textId="77777777" w:rsidR="00CA57CC" w:rsidRPr="00D570D1" w:rsidRDefault="00CA57CC" w:rsidP="00CA57CC">
      <w:pPr>
        <w:pStyle w:val="Prrafodelista"/>
        <w:jc w:val="center"/>
        <w:rPr>
          <w:rFonts w:ascii="Palatino Linotype" w:eastAsia="Calibri" w:hAnsi="Palatino Linotype" w:cs="Arial"/>
          <w:color w:val="000000" w:themeColor="text1"/>
          <w:lang w:val="es-ES"/>
        </w:rPr>
      </w:pPr>
    </w:p>
    <w:p w14:paraId="6910D846" w14:textId="65848D64" w:rsidR="00D570D1" w:rsidRPr="00CA57CC" w:rsidRDefault="00CA57CC" w:rsidP="00CA57CC">
      <w:pPr>
        <w:pStyle w:val="Prrafodelista"/>
        <w:tabs>
          <w:tab w:val="left" w:pos="426"/>
          <w:tab w:val="left" w:pos="567"/>
        </w:tabs>
        <w:spacing w:line="360" w:lineRule="auto"/>
        <w:ind w:left="0"/>
        <w:jc w:val="center"/>
        <w:rPr>
          <w:rFonts w:ascii="Palatino Linotype" w:eastAsia="Calibri" w:hAnsi="Palatino Linotype" w:cs="Arial"/>
          <w:b/>
          <w:color w:val="000000" w:themeColor="text1"/>
          <w:lang w:val="es-ES"/>
        </w:rPr>
      </w:pPr>
      <w:r w:rsidRPr="00CA57CC">
        <w:rPr>
          <w:rFonts w:ascii="Palatino Linotype" w:eastAsia="Calibri" w:hAnsi="Palatino Linotype" w:cs="Arial"/>
          <w:b/>
          <w:color w:val="000000" w:themeColor="text1"/>
          <w:lang w:val="es-ES"/>
        </w:rPr>
        <w:lastRenderedPageBreak/>
        <w:t>(…)</w:t>
      </w:r>
    </w:p>
    <w:p w14:paraId="0CDC7A96" w14:textId="54E36F99" w:rsidR="00D570D1" w:rsidRPr="00D570D1" w:rsidRDefault="00CA57CC" w:rsidP="00CA57CC">
      <w:pPr>
        <w:pStyle w:val="Prrafodelista"/>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92032" behindDoc="0" locked="0" layoutInCell="1" allowOverlap="1" wp14:anchorId="5C163AE0" wp14:editId="0BD4AAF5">
                <wp:simplePos x="0" y="0"/>
                <wp:positionH relativeFrom="column">
                  <wp:posOffset>38546</wp:posOffset>
                </wp:positionH>
                <wp:positionV relativeFrom="paragraph">
                  <wp:posOffset>2127304</wp:posOffset>
                </wp:positionV>
                <wp:extent cx="6030554" cy="943583"/>
                <wp:effectExtent l="50800" t="25400" r="66040" b="73025"/>
                <wp:wrapNone/>
                <wp:docPr id="23" name="Rectángulo 23"/>
                <wp:cNvGraphicFramePr/>
                <a:graphic xmlns:a="http://schemas.openxmlformats.org/drawingml/2006/main">
                  <a:graphicData uri="http://schemas.microsoft.com/office/word/2010/wordprocessingShape">
                    <wps:wsp>
                      <wps:cNvSpPr/>
                      <wps:spPr>
                        <a:xfrm>
                          <a:off x="0" y="0"/>
                          <a:ext cx="6030554" cy="943583"/>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B9E46" id="Rectángulo 23" o:spid="_x0000_s1026" style="position:absolute;margin-left:3.05pt;margin-top:167.5pt;width:474.85pt;height:7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8RgwIAAGYFAAAOAAAAZHJzL2Uyb0RvYy54bWysFNtq2zD0fbB/EHpf7dy6NtQpoSVjUNrS&#10;dvRZkaXEIOtoR0qc7G/2LfuxHsmOG7pCYcwP8rnfz7m43NWGbRX6CmzBByc5Z8pKKCu7KviPp8WX&#10;M858ELYUBqwq+F55fjn7/OmicVM1hDWYUiEjI9ZPG1fwdQhummVerlUt/Ak4ZYmpAWsRCMVVVqJo&#10;yHptsmGen2YNYOkQpPKeqNctk8+Sfa2VDHdaexWYKTjFFtKL6V3GN5tdiOkKhVtXsgtD/EMUtags&#10;Oe1NXYsg2Aarv0zVlUTwoMOJhDoDrSupUg6UzSB/k83jWjiVcqHieNeXyf8/s/J2e4+sKgs+HHFm&#10;RU09eqCq/fltVxsDjKhUosb5KUk+unvsME9gzHensY5/yoTtUln3fVnVLjBJxNN8lE8mY84k8c7H&#10;o8lZMpq9ajv04ZuCmkWg4EgBpGqK7Y0P5JFEDyLRmYVFZUxqnbGR4MFUZaQlBFfLK4NsK6jni0VO&#10;X8yBbByJERZVs5hZm0uCwt6oaMPYB6WpLBT9IEWSBlL1ZoWUyoZBZzdJRzVNIfSKo48VO/moqtKw&#10;9srDj5V7jeQZbOiV68oCvmfA9CHrVv5QgTbvWIIllHuaCIR2VbyTi4qaciN8uBdIu0FbRPse7ujR&#10;BpqCQwdxtgb89R49ytPIEpezhnat4P7nRqDizHy3NMzng/E4LmdCxpOvQ0LwmLM85thNfQXU2gFd&#10;FicTGOWDOYAaoX6mszCPXoklrCTfBZcBD8hVaG8AHRap5vMkRgvpRLixj04euh6H7mn3LNB1kxlo&#10;pm/hsJdi+mZAW9nYDwvzTQBdpel9rWtXb1rmNJDd4YnX4hhPUq/ncfYCAAD//wMAUEsDBBQABgAI&#10;AAAAIQAc62954QAAAA4BAAAPAAAAZHJzL2Rvd25yZXYueG1sTI9LT8MwEITvSPwHa5G4UafkoTaN&#10;UyEQElcCEhzdeJtEjdchdh78e5YTXFZazezsfMVxtb2YcfSdIwXbTQQCqXamo0bB+9vz3Q6ED5qM&#10;7h2hgm/0cCyvrwqdG7fQK85VaASHkM+1gjaEIZfS1y1a7TduQGLt7EarA69jI82oFw63vbyPokxa&#10;3RF/aPWAjy3Wl2qyCqYvEy/GmTlNqpfPdm8+Er2SUrc369OBx8MBRMA1/F3ALwP3h5KLndxExote&#10;QbZlo4I4TpmL9X2aMs9JQbKLM5BlIf9jlD8AAAD//wMAUEsBAi0AFAAGAAgAAAAhALaDOJL+AAAA&#10;4QEAABMAAAAAAAAAAAAAAAAAAAAAAFtDb250ZW50X1R5cGVzXS54bWxQSwECLQAUAAYACAAAACEA&#10;OP0h/9YAAACUAQAACwAAAAAAAAAAAAAAAAAvAQAAX3JlbHMvLnJlbHNQSwECLQAUAAYACAAAACEA&#10;5yF/EYMCAABmBQAADgAAAAAAAAAAAAAAAAAuAgAAZHJzL2Uyb0RvYy54bWxQSwECLQAUAAYACAAA&#10;ACEAHOtveeEAAAAOAQAADwAAAAAAAAAAAAAAAADdBAAAZHJzL2Rvd25yZXYueG1sUEsFBgAAAAAE&#10;AAQA8wAAAOsFAAAAAA==&#10;" filled="f" strokecolor="red">
                <v:shadow on="t" color="black" opacity="22937f" origin=",.5" offset="0,.63889mm"/>
              </v:rect>
            </w:pict>
          </mc:Fallback>
        </mc:AlternateContent>
      </w:r>
      <w:r>
        <w:rPr>
          <w:rFonts w:ascii="Palatino Linotype" w:eastAsia="Calibri" w:hAnsi="Palatino Linotype" w:cs="Arial"/>
          <w:noProof/>
          <w:color w:val="000000" w:themeColor="text1"/>
          <w:lang w:val="es-MX" w:eastAsia="es-MX"/>
        </w:rPr>
        <w:drawing>
          <wp:inline distT="0" distB="0" distL="0" distR="0" wp14:anchorId="3303FBEF" wp14:editId="293170E7">
            <wp:extent cx="5255364" cy="6284068"/>
            <wp:effectExtent l="12700" t="12700" r="15240" b="152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1-11-18 a la(s) 23.00.29.png"/>
                    <pic:cNvPicPr/>
                  </pic:nvPicPr>
                  <pic:blipFill>
                    <a:blip r:embed="rId14"/>
                    <a:stretch>
                      <a:fillRect/>
                    </a:stretch>
                  </pic:blipFill>
                  <pic:spPr>
                    <a:xfrm>
                      <a:off x="0" y="0"/>
                      <a:ext cx="5256765" cy="6285743"/>
                    </a:xfrm>
                    <a:prstGeom prst="rect">
                      <a:avLst/>
                    </a:prstGeom>
                    <a:ln>
                      <a:solidFill>
                        <a:schemeClr val="tx1"/>
                      </a:solidFill>
                    </a:ln>
                  </pic:spPr>
                </pic:pic>
              </a:graphicData>
            </a:graphic>
          </wp:inline>
        </w:drawing>
      </w:r>
    </w:p>
    <w:p w14:paraId="69DDE33E" w14:textId="6EA5474C" w:rsidR="00CA57CC" w:rsidRPr="00CA57CC" w:rsidRDefault="00CA57CC" w:rsidP="00CA57CC">
      <w:pPr>
        <w:pStyle w:val="Prrafodelista"/>
        <w:tabs>
          <w:tab w:val="left" w:pos="426"/>
          <w:tab w:val="left" w:pos="567"/>
        </w:tabs>
        <w:spacing w:line="360" w:lineRule="auto"/>
        <w:ind w:left="0"/>
        <w:jc w:val="center"/>
        <w:rPr>
          <w:rFonts w:ascii="Palatino Linotype" w:eastAsia="Calibri" w:hAnsi="Palatino Linotype" w:cs="Arial"/>
          <w:b/>
          <w:color w:val="000000" w:themeColor="text1"/>
          <w:lang w:val="es-ES"/>
        </w:rPr>
      </w:pPr>
      <w:r w:rsidRPr="00CA57CC">
        <w:rPr>
          <w:rFonts w:ascii="Palatino Linotype" w:eastAsia="Calibri" w:hAnsi="Palatino Linotype" w:cs="Arial"/>
          <w:b/>
          <w:color w:val="000000" w:themeColor="text1"/>
          <w:lang w:val="es-ES"/>
        </w:rPr>
        <w:lastRenderedPageBreak/>
        <w:t>(…)</w:t>
      </w:r>
    </w:p>
    <w:p w14:paraId="0F09BA8B" w14:textId="5723DBC7" w:rsidR="00D570D1" w:rsidRPr="00836ADD" w:rsidRDefault="00CA57CC" w:rsidP="00836ADD">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94080" behindDoc="0" locked="0" layoutInCell="1" allowOverlap="1" wp14:anchorId="073E6E6B" wp14:editId="5D68BBEE">
                <wp:simplePos x="0" y="0"/>
                <wp:positionH relativeFrom="column">
                  <wp:posOffset>-213995</wp:posOffset>
                </wp:positionH>
                <wp:positionV relativeFrom="paragraph">
                  <wp:posOffset>3245526</wp:posOffset>
                </wp:positionV>
                <wp:extent cx="5924144" cy="739302"/>
                <wp:effectExtent l="50800" t="25400" r="57785" b="73660"/>
                <wp:wrapNone/>
                <wp:docPr id="31" name="Rectángulo 31"/>
                <wp:cNvGraphicFramePr/>
                <a:graphic xmlns:a="http://schemas.openxmlformats.org/drawingml/2006/main">
                  <a:graphicData uri="http://schemas.microsoft.com/office/word/2010/wordprocessingShape">
                    <wps:wsp>
                      <wps:cNvSpPr/>
                      <wps:spPr>
                        <a:xfrm>
                          <a:off x="0" y="0"/>
                          <a:ext cx="5924144" cy="739302"/>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C1452" id="Rectángulo 31" o:spid="_x0000_s1026" style="position:absolute;margin-left:-16.85pt;margin-top:255.55pt;width:466.45pt;height:5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ZwhAIAAGYFAAAOAAAAZHJzL2Uyb0RvYy54bWysVN1q2zAUvh/sHYTuV+ev62LqlNCSMSht&#10;aTt6rchSYpB1tCMlTvY2e5a92I5kxwldoTDmC1lH5//Td3R5tasN2yr0FdiCD88GnCkroazsquDf&#10;nxefvnDmg7ClMGBVwffK86vZxw+XjcvVCNZgSoWMglifN67g6xBcnmVerlUt/Bk4ZUmpAWsRSMRV&#10;VqJoKHptstFg8DlrAEuHIJX3dHrTKvksxddayXCvtVeBmYJTbSGtmNZlXLPZpchXKNy6kl0Z4h+q&#10;qEVlKWkf6kYEwTZY/RWqriSCBx3OJNQZaF1JlXqgboaDV908rYVTqRcCx7seJv//wsq77QOyqiz4&#10;eMiZFTXd0SOh9vuXXW0MMDoliBrnc7J8cg/YSZ62sd+dxjr+qRO2S7Due1jVLjBJh+fT0WQ4mXAm&#10;SXcxno4Hoxg0O3o79OGrgprFTcGRCkhoiu2tD63pwSQms7CojKFzkRsbVw+mKuNZEnC1vDbItoLu&#10;fLEY0NelOzGj5NE1i521vaRd2BvVhn1UmmCh6oepkkRI1YcVUiobEjYpEllHN00l9I7j9x07++iq&#10;Ell759H7zr1Hygw29M51ZQHfCmD6knVrf0Cg7TtCsIRyT4xAaEfFO7mo6FJuhQ8PAmk2aIpo3sM9&#10;LdpAU3DodpytAX++dR7tibKk5ayhWSu4/7ERqDgz3yyReUrsiMOZhMn5xYgEPNUsTzV2U18DXS3x&#10;lapL22gfzGGrEeoXehbmMSuphJWUu+Ay4EG4Du0bQA+LVPN5MqOBdCLc2icnD7ceSfe8exHoOmYG&#10;4vQdHOZS5K8I2trG+7Aw3wTQVWLvEdcObxrmxP/u4YmvxamcrI7P4+wPAAAA//8DAFBLAwQUAAYA&#10;CAAAACEAfloeROEAAAAQAQAADwAAAGRycy9kb3ducmV2LnhtbExPyU7DMBC9I/EP1iBxa52laZs0&#10;ToVASFwJSHB0YxNHxOMQOwt/z3CCy0hP89byvNqezXr0nUMB8TYCprFxqsNWwOvL4+YIzAeJSvYO&#10;tYBv7eFcXV+VslBuwWc916FlZIK+kAJMCEPBuW+MttJv3aCRfh9utDIQHFuuRrmQue15EkV7bmWH&#10;lGDkoO+Nbj7ryQqYvlS6KKfmbFc/vZtcve3kikLc3qwPJzp3J2BBr+FPAb8bqD9UVOziJlSe9QI2&#10;aXogqoAsjmNgxDjmeQLsImCfHDLgVcn/D6l+AAAA//8DAFBLAQItABQABgAIAAAAIQC2gziS/gAA&#10;AOEBAAATAAAAAAAAAAAAAAAAAAAAAABbQ29udGVudF9UeXBlc10ueG1sUEsBAi0AFAAGAAgAAAAh&#10;ADj9If/WAAAAlAEAAAsAAAAAAAAAAAAAAAAALwEAAF9yZWxzLy5yZWxzUEsBAi0AFAAGAAgAAAAh&#10;ALOdZnCEAgAAZgUAAA4AAAAAAAAAAAAAAAAALgIAAGRycy9lMm9Eb2MueG1sUEsBAi0AFAAGAAgA&#10;AAAhAH5aHkThAAAAEAEAAA8AAAAAAAAAAAAAAAAA3gQAAGRycy9kb3ducmV2LnhtbFBLBQYAAAAA&#10;BAAEAPMAAADsBQAAAAA=&#10;" filled="f" strokecolor="red">
                <v:shadow on="t" color="black" opacity="22937f" origin=",.5" offset="0,.63889mm"/>
              </v:rect>
            </w:pict>
          </mc:Fallback>
        </mc:AlternateContent>
      </w:r>
      <w:r>
        <w:rPr>
          <w:rFonts w:ascii="Palatino Linotype" w:eastAsia="Calibri" w:hAnsi="Palatino Linotype" w:cs="Arial"/>
          <w:noProof/>
          <w:color w:val="000000" w:themeColor="text1"/>
          <w:lang w:val="es-MX" w:eastAsia="es-MX"/>
        </w:rPr>
        <w:drawing>
          <wp:inline distT="0" distB="0" distL="0" distR="0" wp14:anchorId="02D3AADD" wp14:editId="66165C55">
            <wp:extent cx="5287491" cy="6215975"/>
            <wp:effectExtent l="12700" t="12700" r="889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21-11-18 a la(s) 23.01.34.png"/>
                    <pic:cNvPicPr/>
                  </pic:nvPicPr>
                  <pic:blipFill>
                    <a:blip r:embed="rId15"/>
                    <a:stretch>
                      <a:fillRect/>
                    </a:stretch>
                  </pic:blipFill>
                  <pic:spPr>
                    <a:xfrm>
                      <a:off x="0" y="0"/>
                      <a:ext cx="5291078" cy="6220191"/>
                    </a:xfrm>
                    <a:prstGeom prst="rect">
                      <a:avLst/>
                    </a:prstGeom>
                    <a:ln>
                      <a:solidFill>
                        <a:schemeClr val="tx1"/>
                      </a:solidFill>
                    </a:ln>
                  </pic:spPr>
                </pic:pic>
              </a:graphicData>
            </a:graphic>
          </wp:inline>
        </w:drawing>
      </w:r>
    </w:p>
    <w:p w14:paraId="37D8B0F7" w14:textId="21B8B002" w:rsidR="00D570D1" w:rsidRPr="009F16E6" w:rsidRDefault="00CA57CC"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 xml:space="preserve">A </w:t>
      </w:r>
      <w:r>
        <w:rPr>
          <w:rFonts w:ascii="Palatino Linotype" w:eastAsia="Times New Roman" w:hAnsi="Palatino Linotype" w:cs="Arial"/>
          <w:color w:val="000000"/>
          <w:lang w:val="es-ES"/>
        </w:rPr>
        <w:t xml:space="preserve">causa de la respuesta, el particular se inconformó mediante el recurso de revisión, manifestando que el </w:t>
      </w:r>
      <w:r w:rsidRPr="003E179D">
        <w:rPr>
          <w:rFonts w:ascii="Palatino Linotype" w:eastAsia="Times New Roman" w:hAnsi="Palatino Linotype" w:cs="Arial"/>
          <w:b/>
          <w:color w:val="000000"/>
          <w:lang w:val="es-ES"/>
        </w:rPr>
        <w:t>SUJETO OBLIGADO</w:t>
      </w:r>
      <w:r>
        <w:rPr>
          <w:rFonts w:ascii="Palatino Linotype" w:eastAsia="Times New Roman" w:hAnsi="Palatino Linotype" w:cs="Arial"/>
          <w:color w:val="000000"/>
          <w:lang w:val="es-ES"/>
        </w:rPr>
        <w:t xml:space="preserve"> le entregó información incompleta, toda vez que el oficio suscrito y signado por el</w:t>
      </w:r>
      <w:r w:rsidR="009F16E6">
        <w:rPr>
          <w:rFonts w:ascii="Palatino Linotype" w:eastAsia="Times New Roman" w:hAnsi="Palatino Linotype" w:cs="Arial"/>
          <w:color w:val="000000"/>
          <w:lang w:val="es-ES"/>
        </w:rPr>
        <w:t xml:space="preserve"> S</w:t>
      </w:r>
      <w:r>
        <w:rPr>
          <w:rFonts w:ascii="Palatino Linotype" w:eastAsia="Times New Roman" w:hAnsi="Palatino Linotype" w:cs="Arial"/>
          <w:color w:val="000000"/>
          <w:lang w:val="es-ES"/>
        </w:rPr>
        <w:t>ecretario del Ayuntamiento no se encontraba firmado, asimismo, señal</w:t>
      </w:r>
      <w:r w:rsidR="009F16E6">
        <w:rPr>
          <w:rFonts w:ascii="Palatino Linotype" w:eastAsia="Times New Roman" w:hAnsi="Palatino Linotype" w:cs="Arial"/>
          <w:color w:val="000000"/>
          <w:lang w:val="es-ES"/>
        </w:rPr>
        <w:t>ó que no le entregaron la información solicitada.</w:t>
      </w:r>
    </w:p>
    <w:p w14:paraId="454510F2" w14:textId="77777777" w:rsidR="009F16E6" w:rsidRPr="009F16E6" w:rsidRDefault="009F16E6" w:rsidP="009F16E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9255591" w14:textId="15020A60" w:rsidR="009F16E6" w:rsidRPr="009F16E6" w:rsidRDefault="009F16E6"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37F95">
        <w:rPr>
          <w:rFonts w:ascii="Palatino Linotype" w:eastAsia="Times New Roman" w:hAnsi="Palatino Linotype" w:cs="Arial"/>
          <w:color w:val="000000"/>
          <w:lang w:val="es-ES"/>
        </w:rPr>
        <w:t xml:space="preserve">El </w:t>
      </w:r>
      <w:r w:rsidRPr="00F37F95">
        <w:rPr>
          <w:rFonts w:ascii="Palatino Linotype" w:eastAsia="Times New Roman" w:hAnsi="Palatino Linotype" w:cs="Arial"/>
          <w:b/>
          <w:color w:val="000000"/>
          <w:lang w:val="es-ES"/>
        </w:rPr>
        <w:t>SUJETO OBLIGADO</w:t>
      </w:r>
      <w:r w:rsidRPr="00F37F95">
        <w:rPr>
          <w:rFonts w:ascii="Palatino Linotype" w:eastAsia="Times New Roman" w:hAnsi="Palatino Linotype" w:cs="Arial"/>
          <w:color w:val="000000"/>
          <w:lang w:val="es-ES"/>
        </w:rPr>
        <w:t xml:space="preserve">, con el fin de reparar el derecho de acceso a la información, </w:t>
      </w:r>
      <w:r>
        <w:rPr>
          <w:rFonts w:ascii="Palatino Linotype" w:eastAsia="Times New Roman" w:hAnsi="Palatino Linotype" w:cs="Arial"/>
          <w:color w:val="000000"/>
          <w:lang w:val="es-ES"/>
        </w:rPr>
        <w:t>informó a través del informe justificado que por error no se envió la respuesta completa emitida por la Secretaría del Ayuntamiento, razón por la cual anexó de el oficio SM/3759/2021 mediante el cual se adjuntó de nueva cuenta el oficio SBA/1702/2021 debidamente escaneado y completo.</w:t>
      </w:r>
    </w:p>
    <w:p w14:paraId="0A54D2A7" w14:textId="77777777" w:rsidR="009F16E6" w:rsidRPr="009F16E6" w:rsidRDefault="009F16E6" w:rsidP="009F16E6">
      <w:pPr>
        <w:pStyle w:val="Prrafodelista"/>
        <w:rPr>
          <w:rFonts w:ascii="Palatino Linotype" w:eastAsia="Calibri" w:hAnsi="Palatino Linotype" w:cs="Arial"/>
          <w:color w:val="000000" w:themeColor="text1"/>
          <w:lang w:val="es-ES"/>
        </w:rPr>
      </w:pPr>
    </w:p>
    <w:p w14:paraId="6F466A49" w14:textId="4BA1F69A" w:rsidR="009F16E6" w:rsidRPr="00A30794" w:rsidRDefault="009F16E6" w:rsidP="00A3079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Por otro lado, informó que el recurso de revisión fue turnado para tención de las Direcciones de Infraestructura Urbana, Coordinación Municipal de Protección Civil, Dirección de Promoción Económica, Secretaría del Ayuntamiento y Dirección de Transformación Urbana, por ser las unidades administrativas que pudieran ser competentes para conocer de lo solicitado, sin embargo, reiteraron su respuesta inicial</w:t>
      </w:r>
      <w:r w:rsidR="00A30794">
        <w:rPr>
          <w:rFonts w:ascii="Palatino Linotype" w:eastAsia="Calibri" w:hAnsi="Palatino Linotype" w:cs="Arial"/>
          <w:color w:val="000000" w:themeColor="text1"/>
          <w:lang w:val="es-ES"/>
        </w:rPr>
        <w:t>, en el entendido de que después de realizar una búsqueda exhaustiva y razonable en los archivos de cada Dirección, no se encontró la información, incluso algunas de las Direcciones informaron que la misma no fue generada, toda vez que no existe una gasera o gasolinera en la dirección señalada en la solicitud de información</w:t>
      </w:r>
      <w:r>
        <w:rPr>
          <w:rFonts w:ascii="Palatino Linotype" w:eastAsia="Calibri" w:hAnsi="Palatino Linotype" w:cs="Arial"/>
          <w:color w:val="000000" w:themeColor="text1"/>
          <w:lang w:val="es-ES"/>
        </w:rPr>
        <w:t xml:space="preserve">. </w:t>
      </w:r>
    </w:p>
    <w:p w14:paraId="5171C792" w14:textId="15D8C4D3" w:rsidR="009F16E6" w:rsidRDefault="00A30794"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Ahora bien</w:t>
      </w:r>
      <w:r w:rsidR="009F16E6">
        <w:rPr>
          <w:rFonts w:ascii="Palatino Linotype" w:eastAsia="Calibri" w:hAnsi="Palatino Linotype" w:cs="Arial"/>
          <w:color w:val="000000" w:themeColor="text1"/>
          <w:lang w:val="es-ES"/>
        </w:rPr>
        <w:t xml:space="preserve">, derivado de las respuestas emitidas por la Dirección de Transformación Urbana, Dirección de Promoción Económica y la Coordinación Municipal de Protección Civil, se emitió el acuerdo número 08/CT/19-EXT/2021 del Comité de Transparencia, </w:t>
      </w:r>
      <w:r>
        <w:rPr>
          <w:rFonts w:ascii="Palatino Linotype" w:eastAsia="Calibri" w:hAnsi="Palatino Linotype" w:cs="Arial"/>
          <w:color w:val="000000" w:themeColor="text1"/>
          <w:lang w:val="es-ES"/>
        </w:rPr>
        <w:t>razón por la cual se remitió el Acta de la Décima Novena Sesión Extraordinaria del Comité de Transparencia, celebrada el 13 de agosto de 2021, donde se propuso y se aprobó la inexistencia de la información solicitada.</w:t>
      </w:r>
    </w:p>
    <w:p w14:paraId="4E502B9C" w14:textId="77777777" w:rsidR="00A30794" w:rsidRDefault="00A30794" w:rsidP="00A3079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F7E60B1" w14:textId="7B6EB6BA" w:rsidR="00A30794" w:rsidRDefault="00A30794"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En este sentido, este Órgano Garante </w:t>
      </w:r>
      <w:r w:rsidR="006260F0">
        <w:rPr>
          <w:rFonts w:ascii="Palatino Linotype" w:eastAsia="Calibri" w:hAnsi="Palatino Linotype" w:cs="Arial"/>
          <w:color w:val="000000" w:themeColor="text1"/>
          <w:lang w:val="es-ES"/>
        </w:rPr>
        <w:t>realizó una diligencia a través del mapa satelital, en donde se aprecia que, en efecto, no se encuentra ninguna gasera o gasolinera en la dirección señalada por el particular.</w:t>
      </w:r>
    </w:p>
    <w:p w14:paraId="2CCC688D" w14:textId="77777777" w:rsidR="00A30794" w:rsidRPr="00A30794" w:rsidRDefault="00A30794" w:rsidP="00A30794">
      <w:pPr>
        <w:pStyle w:val="Prrafodelista"/>
        <w:rPr>
          <w:rFonts w:ascii="Palatino Linotype" w:eastAsia="Calibri" w:hAnsi="Palatino Linotype" w:cs="Arial"/>
          <w:color w:val="000000" w:themeColor="text1"/>
          <w:lang w:val="es-ES"/>
        </w:rPr>
      </w:pPr>
    </w:p>
    <w:p w14:paraId="36C7DF40" w14:textId="77A8266F" w:rsidR="00A30794" w:rsidRDefault="006260F0" w:rsidP="006260F0">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95104" behindDoc="0" locked="0" layoutInCell="1" allowOverlap="1" wp14:anchorId="08D763DE" wp14:editId="6E876123">
                <wp:simplePos x="0" y="0"/>
                <wp:positionH relativeFrom="column">
                  <wp:posOffset>1651776</wp:posOffset>
                </wp:positionH>
                <wp:positionV relativeFrom="paragraph">
                  <wp:posOffset>1569367</wp:posOffset>
                </wp:positionV>
                <wp:extent cx="2596445" cy="2381956"/>
                <wp:effectExtent l="38100" t="25400" r="45720" b="81915"/>
                <wp:wrapNone/>
                <wp:docPr id="34" name="Elipse 34"/>
                <wp:cNvGraphicFramePr/>
                <a:graphic xmlns:a="http://schemas.openxmlformats.org/drawingml/2006/main">
                  <a:graphicData uri="http://schemas.microsoft.com/office/word/2010/wordprocessingShape">
                    <wps:wsp>
                      <wps:cNvSpPr/>
                      <wps:spPr>
                        <a:xfrm>
                          <a:off x="0" y="0"/>
                          <a:ext cx="2596445" cy="2381956"/>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BCE77B" id="Elipse 34" o:spid="_x0000_s1026" style="position:absolute;margin-left:130.05pt;margin-top:123.55pt;width:204.45pt;height:187.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aUfAIAAGUFAAAOAAAAZHJzL2Uyb0RvYy54bWysFF1P2zDwfdL+g+X3kaa0DCJSVME6TUKA&#10;gIln17FbS7bPs92m3a/f2UlDxZCQpuXBue/vu8urndFkK3xQYGtanowoEZZDo+yqpj+fF1/OKQmR&#10;2YZpsKKmexHo1ezzp8vWVWIMa9CN8ASN2FC1rqbrGF1VFIGvhWHhBJywyJTgDYuI+lXReNaidaOL&#10;8Wh0VrTgG+eBixCQetMx6Szbl1LweC9lEJHommJsMb8+v8v0FrNLVq08c2vF+zDYP0RhmLLodDB1&#10;wyIjG6/+MmUU9xBAxhMOpgApFRc5B8ymHL3J5mnNnMi5YHGCG8oU/p9Zfrd98EQ1NT2dUGKZwR59&#10;08oFQZCA1WldqFDoyT34HgsIplR30pv0xyTILld0P1RU7CLhSBxPL84mkyklHHnj0/PyYnqWrBav&#10;6s6H+F2AIQmoqdDZey4m296G2EkfpJJDCwulNdJZpW16A2jVJFpG/Gp5rT3ZMmz5YjHCr/d4JIb+&#10;k2qRsuvyyVDca9GZfRQSq4IZlDmSPI9iMMs4FzaWvV1tUTqpSQxhUDz9WLGXT6oiz+qgPP5YedDI&#10;nsHGQdkoC/49A3oIWXbyhwp0eacSLKHZ40B46DYlOL5Q2JdbFuID87gauES47vEeH6mhrSn0ECVr&#10;8L/foyd5nFjkUtLiqtU0/NowLyjRPyzO8kU5maTdzMhk+nWMiD/mLI85dmOuAVtb4mFxPINJPuoD&#10;KD2YF7wK8+QVWcxy9F1THv0BuY7dCcC7wsV8nsVwHx2Lt/bJ8UPX09A9716Yd/1wRpzrOzisJave&#10;DGgnm/phYb6JIFWe3te69vXGXc4r0N+ddCyO8Sz1eh1nfwAAAP//AwBQSwMEFAAGAAgAAAAhABOq&#10;A97fAAAAEAEAAA8AAABkcnMvZG93bnJldi54bWxMT8tOwzAQvCP1H6ytxI06tVAgaZyqIvABBJA4&#10;uvE2thrbUey2yd+znOCymtXOzqPaz25gV5yiDV7CdpMBQ98FbX0v4fPj7eEZWEzKazUEjxIWjLCv&#10;V3eVKnW4+Xe8tqlnJOJjqSSYlMaS89gZdCpuwoiebqcwOZVonXquJ3UjcTdwkWU5d8p6cjBqxBeD&#10;3bm9OAnN0pzEd2NsceBt9nVebPEarZT367nZ0TjsgCWc098H/Hag/FBTsGO4eB3ZIEHk2ZaoBB6f&#10;CBAjzwuqeCQghABeV/x/kfoHAAD//wMAUEsBAi0AFAAGAAgAAAAhALaDOJL+AAAA4QEAABMAAAAA&#10;AAAAAAAAAAAAAAAAAFtDb250ZW50X1R5cGVzXS54bWxQSwECLQAUAAYACAAAACEAOP0h/9YAAACU&#10;AQAACwAAAAAAAAAAAAAAAAAvAQAAX3JlbHMvLnJlbHNQSwECLQAUAAYACAAAACEAKuCGlHwCAABl&#10;BQAADgAAAAAAAAAAAAAAAAAuAgAAZHJzL2Uyb0RvYy54bWxQSwECLQAUAAYACAAAACEAE6oD3t8A&#10;AAAQAQAADwAAAAAAAAAAAAAAAADWBAAAZHJzL2Rvd25yZXYueG1sUEsFBgAAAAAEAAQA8wAAAOIF&#10;AAAAAA==&#10;" filled="f" strokecolor="red">
                <v:shadow on="t" color="black" opacity="22937f" origin=",.5" offset="0,.63889mm"/>
              </v:oval>
            </w:pict>
          </mc:Fallback>
        </mc:AlternateContent>
      </w:r>
      <w:r w:rsidR="00A30794">
        <w:rPr>
          <w:rFonts w:ascii="Palatino Linotype" w:eastAsia="Calibri" w:hAnsi="Palatino Linotype" w:cs="Arial"/>
          <w:noProof/>
          <w:color w:val="000000" w:themeColor="text1"/>
          <w:lang w:val="es-MX" w:eastAsia="es-MX"/>
        </w:rPr>
        <w:drawing>
          <wp:inline distT="0" distB="0" distL="0" distR="0" wp14:anchorId="0DE4AAB2" wp14:editId="1B753B40">
            <wp:extent cx="3280214" cy="3397956"/>
            <wp:effectExtent l="38100" t="25400" r="34925" b="311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794b59f-297f-4107-9201-6244bbbabf38.JPG"/>
                    <pic:cNvPicPr/>
                  </pic:nvPicPr>
                  <pic:blipFill rotWithShape="1">
                    <a:blip r:embed="rId16"/>
                    <a:srcRect b="41648"/>
                    <a:stretch/>
                  </pic:blipFill>
                  <pic:spPr bwMode="auto">
                    <a:xfrm flipH="1">
                      <a:off x="0" y="0"/>
                      <a:ext cx="3321655" cy="3440884"/>
                    </a:xfrm>
                    <a:prstGeom prst="rect">
                      <a:avLst/>
                    </a:prstGeom>
                    <a:ln>
                      <a:noFill/>
                    </a:ln>
                    <a:scene3d>
                      <a:camera prst="orthographicFront">
                        <a:rot lat="0" lon="10800000" rev="0"/>
                      </a:camera>
                      <a:lightRig rig="threePt" dir="t"/>
                    </a:scene3d>
                    <a:extLst>
                      <a:ext uri="{53640926-AAD7-44D8-BBD7-CCE9431645EC}">
                        <a14:shadowObscured xmlns:a14="http://schemas.microsoft.com/office/drawing/2010/main"/>
                      </a:ext>
                    </a:extLst>
                  </pic:spPr>
                </pic:pic>
              </a:graphicData>
            </a:graphic>
          </wp:inline>
        </w:drawing>
      </w:r>
    </w:p>
    <w:p w14:paraId="5EB6F9A2" w14:textId="77777777" w:rsidR="00A30794" w:rsidRPr="00A30794" w:rsidRDefault="00A30794" w:rsidP="00A30794">
      <w:pPr>
        <w:pStyle w:val="Prrafodelista"/>
        <w:rPr>
          <w:rFonts w:ascii="Palatino Linotype" w:eastAsia="Calibri" w:hAnsi="Palatino Linotype" w:cs="Arial"/>
          <w:color w:val="000000" w:themeColor="text1"/>
          <w:lang w:val="es-ES"/>
        </w:rPr>
      </w:pPr>
    </w:p>
    <w:p w14:paraId="6C110D40" w14:textId="77777777" w:rsidR="00622BF6" w:rsidRPr="008E0416" w:rsidRDefault="006260F0"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Por otro lado, </w:t>
      </w:r>
      <w:r w:rsidR="00622BF6" w:rsidRPr="00B453C4">
        <w:rPr>
          <w:rFonts w:ascii="Palatino Linotype" w:hAnsi="Palatino Linotype" w:cs="Arial"/>
          <w:bCs/>
          <w:szCs w:val="22"/>
        </w:rPr>
        <w:t xml:space="preserve">es dable sostener que, al haber existido un pronunciamiento por parte del </w:t>
      </w:r>
      <w:r w:rsidR="00622BF6" w:rsidRPr="00B453C4">
        <w:rPr>
          <w:rFonts w:ascii="Palatino Linotype" w:hAnsi="Palatino Linotype" w:cs="Arial"/>
          <w:b/>
          <w:bCs/>
          <w:szCs w:val="22"/>
        </w:rPr>
        <w:t>SUJETO OBLIGADO</w:t>
      </w:r>
      <w:r w:rsidR="00622BF6" w:rsidRPr="00B453C4">
        <w:rPr>
          <w:rFonts w:ascii="Palatino Linotype" w:hAnsi="Palatino Linotype" w:cs="Arial"/>
          <w:bCs/>
          <w:szCs w:val="22"/>
        </w:rPr>
        <w:t>, este Instituto no está facultado para manifestarse sobre la veracidad del mismo, pues no existe precepto legal alguno en la Ley de la materia que lo faculte para que, vía recurso de revisión, pueda pronunciarse al respecto</w:t>
      </w:r>
      <w:r w:rsidR="00622BF6">
        <w:rPr>
          <w:rFonts w:ascii="Palatino Linotype" w:hAnsi="Palatino Linotype" w:cs="Arial"/>
          <w:bCs/>
          <w:szCs w:val="22"/>
        </w:rPr>
        <w:t>.</w:t>
      </w:r>
    </w:p>
    <w:p w14:paraId="0D119D6A" w14:textId="77777777" w:rsidR="008E0416"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A9AD9F5" w14:textId="3011F599" w:rsidR="00622BF6" w:rsidRPr="008E0416" w:rsidRDefault="00622BF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622BF6">
        <w:rPr>
          <w:rFonts w:ascii="Palatino Linotype" w:hAnsi="Palatino Linotype" w:cs="Arial"/>
          <w:bCs/>
          <w:szCs w:val="22"/>
          <w:lang w:val="es-ES"/>
        </w:rPr>
        <w:t>Sirve</w:t>
      </w:r>
      <w:r>
        <w:rPr>
          <w:rFonts w:ascii="Palatino Linotype" w:hAnsi="Palatino Linotype" w:cs="Arial"/>
          <w:bCs/>
          <w:szCs w:val="22"/>
          <w:lang w:val="es-ES"/>
        </w:rPr>
        <w:t xml:space="preserve"> de apoyo </w:t>
      </w:r>
      <w:r w:rsidR="008E0416">
        <w:rPr>
          <w:rFonts w:ascii="Palatino Linotype" w:hAnsi="Palatino Linotype" w:cs="Arial"/>
          <w:bCs/>
          <w:szCs w:val="22"/>
          <w:lang w:val="es-ES"/>
        </w:rPr>
        <w:t xml:space="preserve">a lo anterior, </w:t>
      </w:r>
      <w:r w:rsidR="008E0416" w:rsidRPr="00B453C4">
        <w:rPr>
          <w:rFonts w:ascii="Palatino Linotype" w:hAnsi="Palatino Linotype" w:cs="Arial"/>
          <w:bCs/>
          <w:szCs w:val="22"/>
        </w:rPr>
        <w:t>por analogía el criterio 31-10 emitido por el entonces Instituto Federal de Acceso a la Información ahora Instituto Nacional de Transparencia, Acceso a la Información y Protección de Datos Personales (INAI) que a la letra dice:</w:t>
      </w:r>
    </w:p>
    <w:p w14:paraId="725FA332" w14:textId="77777777" w:rsidR="008E0416" w:rsidRPr="008E0416" w:rsidRDefault="008E0416" w:rsidP="008E0416">
      <w:pPr>
        <w:pStyle w:val="Prrafodelista"/>
        <w:rPr>
          <w:rFonts w:ascii="Palatino Linotype" w:eastAsia="Calibri" w:hAnsi="Palatino Linotype" w:cs="Arial"/>
          <w:color w:val="000000" w:themeColor="text1"/>
          <w:lang w:val="es-ES"/>
        </w:rPr>
      </w:pPr>
    </w:p>
    <w:p w14:paraId="1D4D3C8B" w14:textId="77777777" w:rsidR="008E0416" w:rsidRDefault="008E0416" w:rsidP="008E0416">
      <w:pPr>
        <w:tabs>
          <w:tab w:val="left" w:pos="709"/>
        </w:tabs>
        <w:ind w:left="851" w:right="899"/>
        <w:jc w:val="both"/>
        <w:rPr>
          <w:rFonts w:ascii="Palatino Linotype" w:hAnsi="Palatino Linotype" w:cs="Arial"/>
          <w:b/>
          <w:bCs/>
          <w:i/>
          <w:sz w:val="22"/>
          <w:szCs w:val="22"/>
        </w:rPr>
      </w:pPr>
      <w:r w:rsidRPr="00B453C4">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B453C4">
        <w:rPr>
          <w:rFonts w:ascii="Palatino Linotype" w:hAnsi="Palatino Linotype" w:cs="Arial"/>
          <w:bCs/>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B453C4">
        <w:rPr>
          <w:rFonts w:ascii="Palatino Linotype" w:hAnsi="Palatino Linotype" w:cs="Arial"/>
          <w:b/>
          <w:bCs/>
          <w:i/>
          <w:sz w:val="22"/>
          <w:szCs w:val="22"/>
        </w:rPr>
        <w:t>”</w:t>
      </w:r>
    </w:p>
    <w:p w14:paraId="366240E0" w14:textId="77777777" w:rsidR="008E0416" w:rsidRPr="008E0416"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rPr>
      </w:pPr>
    </w:p>
    <w:p w14:paraId="7AFF74B6" w14:textId="77777777" w:rsidR="008E0416" w:rsidRPr="008E0416" w:rsidRDefault="008E0416" w:rsidP="008E0416">
      <w:pPr>
        <w:pStyle w:val="Prrafodelista"/>
        <w:rPr>
          <w:rFonts w:ascii="Palatino Linotype" w:eastAsia="Calibri" w:hAnsi="Palatino Linotype" w:cs="Arial"/>
          <w:color w:val="000000" w:themeColor="text1"/>
          <w:lang w:val="es-ES"/>
        </w:rPr>
      </w:pPr>
    </w:p>
    <w:p w14:paraId="24BCD336" w14:textId="30F4C9EA" w:rsidR="008E0416" w:rsidRPr="008E0416"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Así, </w:t>
      </w:r>
      <w:r w:rsidRPr="00640032">
        <w:rPr>
          <w:rFonts w:ascii="Palatino Linotype" w:eastAsia="Calibri" w:hAnsi="Palatino Linotype" w:cs="Times New Roman"/>
        </w:rPr>
        <w:t xml:space="preserve">este Pleno advierte que el </w:t>
      </w:r>
      <w:r w:rsidRPr="00640032">
        <w:rPr>
          <w:rFonts w:ascii="Palatino Linotype" w:eastAsia="Calibri" w:hAnsi="Palatino Linotype" w:cs="Times New Roman"/>
          <w:b/>
        </w:rPr>
        <w:t>SUJETO OBLIGADO</w:t>
      </w:r>
      <w:r w:rsidRPr="00640032">
        <w:rPr>
          <w:rFonts w:ascii="Palatino Linotype" w:eastAsia="Calibri" w:hAnsi="Palatino Linotype" w:cs="Times New Roman"/>
        </w:rPr>
        <w:t xml:space="preserve"> con la información enviada a través del informe de justificación, </w:t>
      </w:r>
      <w:r w:rsidRPr="00640032">
        <w:rPr>
          <w:rFonts w:ascii="Palatino Linotype" w:eastAsia="Calibri" w:hAnsi="Palatino Linotype" w:cs="Times New Roman"/>
          <w:b/>
        </w:rPr>
        <w:t>modifica</w:t>
      </w:r>
      <w:r w:rsidRPr="00640032">
        <w:rPr>
          <w:rFonts w:ascii="Palatino Linotype" w:eastAsia="Calibri" w:hAnsi="Palatino Linotype" w:cs="Times New Roman"/>
        </w:rPr>
        <w:t xml:space="preserve"> el acto que le dio origen al recurso de revisión, lo que trae como consecuencia que el mismo quede sin materia, actualizándose de este modo, la hipótesis jurídica contenida en la fracción III del citado artículo.</w:t>
      </w:r>
    </w:p>
    <w:p w14:paraId="71AA0693" w14:textId="77777777" w:rsidR="008E0416" w:rsidRPr="008E0416"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3F736E6" w14:textId="1C44A0F0" w:rsidR="008E0416" w:rsidRPr="008E0416"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Ahora bien, </w:t>
      </w:r>
      <w:r w:rsidRPr="00640032">
        <w:rPr>
          <w:rFonts w:ascii="Palatino Linotype" w:eastAsia="Calibri" w:hAnsi="Palatino Linotype" w:cs="Times New Roman"/>
        </w:rPr>
        <w:t xml:space="preserve">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640032">
        <w:rPr>
          <w:rFonts w:ascii="Palatino Linotype" w:eastAsia="Calibri" w:hAnsi="Palatino Linotype" w:cs="Times New Roman"/>
          <w:b/>
        </w:rPr>
        <w:t>SUJETOS OBLIGADOS</w:t>
      </w:r>
      <w:r w:rsidRPr="00640032">
        <w:rPr>
          <w:rFonts w:ascii="Palatino Linotype" w:eastAsia="Calibri" w:hAnsi="Palatino Linotype" w:cs="Times New Roman"/>
        </w:rPr>
        <w:t xml:space="preserve"> o la negativa de entrega de la misma, derivada de la solicitud de información pública.</w:t>
      </w:r>
    </w:p>
    <w:p w14:paraId="64C69BD1" w14:textId="77777777" w:rsidR="008E0416" w:rsidRPr="008E0416" w:rsidRDefault="008E0416" w:rsidP="008E0416">
      <w:pPr>
        <w:pStyle w:val="Prrafodelista"/>
        <w:rPr>
          <w:rFonts w:ascii="Palatino Linotype" w:eastAsia="Calibri" w:hAnsi="Palatino Linotype" w:cs="Arial"/>
          <w:color w:val="000000" w:themeColor="text1"/>
          <w:lang w:val="es-ES"/>
        </w:rPr>
      </w:pPr>
    </w:p>
    <w:p w14:paraId="22CB1A8F" w14:textId="2648D4E4" w:rsidR="008E0416" w:rsidRPr="008E0416"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De </w:t>
      </w:r>
      <w:r w:rsidRPr="00640032">
        <w:rPr>
          <w:rFonts w:ascii="Palatino Linotype" w:eastAsia="Calibri" w:hAnsi="Palatino Linotype" w:cs="Times New Roman"/>
        </w:rPr>
        <w:t xml:space="preserve">este modo, cuando el </w:t>
      </w:r>
      <w:r w:rsidRPr="00640032">
        <w:rPr>
          <w:rFonts w:ascii="Palatino Linotype" w:eastAsia="Calibri" w:hAnsi="Palatino Linotype" w:cs="Times New Roman"/>
          <w:b/>
        </w:rPr>
        <w:t xml:space="preserve">SUJETO OBLIGADO, </w:t>
      </w:r>
      <w:r w:rsidRPr="00640032">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640032">
        <w:rPr>
          <w:rFonts w:ascii="Palatino Linotype" w:eastAsia="Calibri" w:hAnsi="Palatino Linotype" w:cs="Times New Roman"/>
          <w:i/>
        </w:rPr>
        <w:t>litis</w:t>
      </w:r>
      <w:proofErr w:type="spellEnd"/>
      <w:r w:rsidRPr="00640032">
        <w:rPr>
          <w:rFonts w:ascii="Palatino Linotype" w:eastAsia="Calibri" w:hAnsi="Palatino Linotype" w:cs="Times New Roman"/>
        </w:rPr>
        <w:t xml:space="preserve"> planteada, debido a que la afectación en su esfera de derechos fue restituida por la propia autoridad que emitió el acto motivo de impugnación</w:t>
      </w:r>
      <w:r>
        <w:rPr>
          <w:rFonts w:ascii="Palatino Linotype" w:eastAsia="Calibri" w:hAnsi="Palatino Linotype" w:cs="Times New Roman"/>
        </w:rPr>
        <w:t>.</w:t>
      </w:r>
    </w:p>
    <w:p w14:paraId="531BFC61" w14:textId="77777777" w:rsidR="008E0416" w:rsidRPr="008E0416" w:rsidRDefault="008E0416" w:rsidP="008E0416">
      <w:pPr>
        <w:pStyle w:val="Prrafodelista"/>
        <w:rPr>
          <w:rFonts w:ascii="Palatino Linotype" w:eastAsia="Calibri" w:hAnsi="Palatino Linotype" w:cs="Arial"/>
          <w:color w:val="000000" w:themeColor="text1"/>
          <w:lang w:val="es-ES"/>
        </w:rPr>
      </w:pPr>
    </w:p>
    <w:p w14:paraId="578BB919" w14:textId="6633AE4F" w:rsidR="008E0416" w:rsidRPr="008E0416"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lastRenderedPageBreak/>
        <w:t xml:space="preserve">Sirve </w:t>
      </w:r>
      <w:r w:rsidRPr="00640032">
        <w:rPr>
          <w:rFonts w:ascii="Palatino Linotype" w:eastAsia="Calibri" w:hAnsi="Palatino Linotype" w:cs="Times New Roman"/>
        </w:rPr>
        <w:t>de sustento a lo anterior la siguiente jurisprudencia por contradicción, cuyo rubro, texto y datos de identificación son los siguientes:</w:t>
      </w:r>
    </w:p>
    <w:p w14:paraId="6720901B" w14:textId="77777777" w:rsidR="008E0416" w:rsidRPr="008E0416" w:rsidRDefault="008E0416" w:rsidP="008E0416">
      <w:pPr>
        <w:pStyle w:val="Prrafodelista"/>
        <w:rPr>
          <w:rFonts w:ascii="Palatino Linotype" w:eastAsia="Calibri" w:hAnsi="Palatino Linotype" w:cs="Arial"/>
          <w:color w:val="000000" w:themeColor="text1"/>
          <w:lang w:val="es-ES"/>
        </w:rPr>
      </w:pPr>
    </w:p>
    <w:p w14:paraId="7E142D73" w14:textId="34FBEC65" w:rsidR="008E0416" w:rsidRPr="008E0416" w:rsidRDefault="008E0416" w:rsidP="008E0416">
      <w:pPr>
        <w:pStyle w:val="Prrafodelista"/>
        <w:tabs>
          <w:tab w:val="left" w:pos="426"/>
          <w:tab w:val="left" w:pos="567"/>
        </w:tabs>
        <w:spacing w:line="360" w:lineRule="auto"/>
        <w:ind w:left="567" w:right="565"/>
        <w:jc w:val="both"/>
        <w:rPr>
          <w:rFonts w:ascii="Palatino Linotype" w:eastAsia="Calibri" w:hAnsi="Palatino Linotype" w:cs="Arial"/>
          <w:color w:val="000000" w:themeColor="text1"/>
          <w:lang w:val="es-ES"/>
        </w:rPr>
      </w:pPr>
      <w:r w:rsidRPr="00640032">
        <w:rPr>
          <w:rFonts w:ascii="Palatino Linotype" w:eastAsia="Calibri" w:hAnsi="Palatino Linotype" w:cs="Times New Roman"/>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640032">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w:t>
      </w:r>
      <w:r>
        <w:rPr>
          <w:rFonts w:ascii="Palatino Linotype" w:eastAsia="Calibri" w:hAnsi="Palatino Linotype" w:cs="Times New Roman"/>
          <w:i/>
          <w:sz w:val="22"/>
        </w:rPr>
        <w:t xml:space="preserve"> </w:t>
      </w:r>
      <w:r w:rsidRPr="00640032">
        <w:rPr>
          <w:rFonts w:ascii="Palatino Linotype" w:eastAsia="Calibri" w:hAnsi="Palatino Linotype" w:cs="Times New Roman"/>
          <w:i/>
          <w:sz w:val="22"/>
        </w:rPr>
        <w:t>demanda inicial, promover otro juicio de amparo o el medio ordinario de defensa que proceda, toda vez que se trata de un nuevo acto.</w:t>
      </w:r>
    </w:p>
    <w:p w14:paraId="02F12188" w14:textId="77777777" w:rsidR="008E0416" w:rsidRPr="008E0416" w:rsidRDefault="008E0416" w:rsidP="008E0416">
      <w:pPr>
        <w:pStyle w:val="Prrafodelista"/>
        <w:rPr>
          <w:rFonts w:ascii="Palatino Linotype" w:eastAsia="Calibri" w:hAnsi="Palatino Linotype" w:cs="Arial"/>
          <w:color w:val="000000" w:themeColor="text1"/>
          <w:lang w:val="es-ES"/>
        </w:rPr>
      </w:pPr>
    </w:p>
    <w:p w14:paraId="41646679" w14:textId="13A15724" w:rsidR="008E0416" w:rsidRPr="008E0416" w:rsidRDefault="008E0416"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La </w:t>
      </w:r>
      <w:r w:rsidRPr="00640032">
        <w:rPr>
          <w:rFonts w:ascii="Palatino Linotype" w:eastAsia="Calibri" w:hAnsi="Palatino Linotype" w:cs="Times New Roman"/>
        </w:rPr>
        <w:t>anterior jurisprudencia resulta aplicable al presente asunto, en dos aspectos:</w:t>
      </w:r>
      <w:r>
        <w:rPr>
          <w:rFonts w:ascii="Palatino Linotype" w:eastAsia="Calibri" w:hAnsi="Palatino Linotype" w:cs="Times New Roman"/>
        </w:rPr>
        <w:t xml:space="preserve"> </w:t>
      </w:r>
    </w:p>
    <w:p w14:paraId="0FBFE52D" w14:textId="77777777" w:rsidR="008E0416" w:rsidRDefault="008E0416" w:rsidP="008E0416">
      <w:pPr>
        <w:pStyle w:val="Prrafodelista"/>
        <w:tabs>
          <w:tab w:val="left" w:pos="426"/>
          <w:tab w:val="left" w:pos="567"/>
        </w:tabs>
        <w:spacing w:line="360" w:lineRule="auto"/>
        <w:ind w:left="0"/>
        <w:jc w:val="both"/>
        <w:rPr>
          <w:rFonts w:ascii="Palatino Linotype" w:eastAsia="Calibri" w:hAnsi="Palatino Linotype" w:cs="Times New Roman"/>
        </w:rPr>
      </w:pPr>
    </w:p>
    <w:p w14:paraId="6AEC8905" w14:textId="77777777" w:rsidR="008E0416" w:rsidRPr="00640032" w:rsidRDefault="008E0416" w:rsidP="008E0416">
      <w:pPr>
        <w:numPr>
          <w:ilvl w:val="0"/>
          <w:numId w:val="7"/>
        </w:numPr>
        <w:spacing w:line="360" w:lineRule="auto"/>
        <w:ind w:left="567" w:right="616" w:firstLine="0"/>
        <w:contextualSpacing/>
        <w:jc w:val="both"/>
        <w:rPr>
          <w:rFonts w:ascii="Palatino Linotype" w:eastAsia="Calibri" w:hAnsi="Palatino Linotype" w:cs="Times New Roman"/>
        </w:rPr>
      </w:pPr>
      <w:r w:rsidRPr="00640032">
        <w:rPr>
          <w:rFonts w:ascii="Palatino Linotype" w:eastAsia="Calibri" w:hAnsi="Palatino Linotype" w:cs="Times New Roman"/>
          <w:b/>
        </w:rPr>
        <w:t>La cesación de los efectos perniciosos del acto de autoridad:</w:t>
      </w:r>
      <w:r w:rsidRPr="00640032">
        <w:rPr>
          <w:rFonts w:ascii="Palatino Linotype" w:eastAsia="Calibri" w:hAnsi="Palatino Linotype" w:cs="Times New Roman"/>
        </w:rPr>
        <w:t xml:space="preserve"> Al respecto, la Ley de Transparencia contempla la figura jurídica del sobreseimiento cuando el </w:t>
      </w:r>
      <w:r w:rsidRPr="00640032">
        <w:rPr>
          <w:rFonts w:ascii="Palatino Linotype" w:eastAsia="Calibri" w:hAnsi="Palatino Linotype" w:cs="Times New Roman"/>
          <w:b/>
        </w:rPr>
        <w:t>SUJETO OBLIGADO</w:t>
      </w:r>
      <w:r w:rsidRPr="00640032">
        <w:rPr>
          <w:rFonts w:ascii="Palatino Linotype" w:eastAsia="Calibri" w:hAnsi="Palatino Linotype" w:cs="Times New Roman"/>
        </w:rPr>
        <w:t xml:space="preserve"> de </w:t>
      </w:r>
      <w:r w:rsidRPr="00640032">
        <w:rPr>
          <w:rFonts w:ascii="Palatino Linotype" w:eastAsia="Calibri" w:hAnsi="Palatino Linotype" w:cs="Times New Roman"/>
          <w:i/>
        </w:rPr>
        <w:t>motu proprio</w:t>
      </w:r>
      <w:r w:rsidRPr="00640032">
        <w:rPr>
          <w:rFonts w:ascii="Palatino Linotype" w:eastAsia="Calibri" w:hAnsi="Palatino Linotype" w:cs="Times New Roman"/>
        </w:rPr>
        <w:t xml:space="preserve"> modifica o revoca de tal manera el acto motivo de la impugnación que lo deja sin materia; es decir, cesan los efectos de éste y el derecho de acceso a la información pública se encuentra satisfecho.</w:t>
      </w:r>
    </w:p>
    <w:p w14:paraId="0F516B3F" w14:textId="77777777" w:rsidR="008E0416" w:rsidRPr="00640032" w:rsidRDefault="008E0416" w:rsidP="008E0416">
      <w:pPr>
        <w:spacing w:line="360" w:lineRule="auto"/>
        <w:ind w:left="567" w:right="616"/>
        <w:contextualSpacing/>
        <w:rPr>
          <w:rFonts w:ascii="Palatino Linotype" w:eastAsia="Calibri" w:hAnsi="Palatino Linotype" w:cs="Times New Roman"/>
        </w:rPr>
      </w:pPr>
    </w:p>
    <w:p w14:paraId="4FC7A585" w14:textId="583FDE72" w:rsidR="008E0416" w:rsidRPr="008E0416" w:rsidRDefault="008E0416" w:rsidP="008E0416">
      <w:pPr>
        <w:numPr>
          <w:ilvl w:val="0"/>
          <w:numId w:val="7"/>
        </w:numPr>
        <w:spacing w:line="360" w:lineRule="auto"/>
        <w:ind w:left="567" w:right="616" w:firstLine="0"/>
        <w:contextualSpacing/>
        <w:jc w:val="both"/>
        <w:rPr>
          <w:rFonts w:ascii="Palatino Linotype" w:eastAsia="Calibri" w:hAnsi="Palatino Linotype" w:cs="Times New Roman"/>
        </w:rPr>
      </w:pPr>
      <w:r w:rsidRPr="00640032">
        <w:rPr>
          <w:rFonts w:ascii="Palatino Linotype" w:eastAsia="Calibri" w:hAnsi="Palatino Linotype" w:cs="Times New Roman"/>
          <w:b/>
        </w:rPr>
        <w:t>El momento procesal para modificar el acto impugnado:</w:t>
      </w:r>
      <w:r w:rsidRPr="00640032">
        <w:rPr>
          <w:rFonts w:ascii="Palatino Linotype" w:eastAsia="Calibri" w:hAnsi="Palatino Linotype" w:cs="Times New Roman"/>
        </w:rPr>
        <w:t xml:space="preserve"> Para que se actualice el sobreseimiento de un recurso de revisión, el </w:t>
      </w:r>
      <w:r w:rsidRPr="00640032">
        <w:rPr>
          <w:rFonts w:ascii="Palatino Linotype" w:eastAsia="Calibri" w:hAnsi="Palatino Linotype" w:cs="Times New Roman"/>
          <w:b/>
        </w:rPr>
        <w:t>SUJETO OBLIGADO</w:t>
      </w:r>
      <w:r w:rsidRPr="00640032">
        <w:rPr>
          <w:rFonts w:ascii="Palatino Linotype" w:eastAsia="Calibri" w:hAnsi="Palatino Linotype" w:cs="Times New Roman"/>
        </w:rPr>
        <w:t xml:space="preserve"> puede entregar o completar la información al momento de rendir su informe de justificación o </w:t>
      </w:r>
      <w:r w:rsidRPr="00640032">
        <w:rPr>
          <w:rFonts w:ascii="Palatino Linotype" w:eastAsia="Calibri" w:hAnsi="Palatino Linotype" w:cs="Times New Roman"/>
          <w:b/>
          <w:u w:val="single"/>
        </w:rPr>
        <w:t>posteriormente</w:t>
      </w:r>
      <w:r w:rsidRPr="00640032">
        <w:rPr>
          <w:rFonts w:ascii="Palatino Linotype" w:eastAsia="Calibri" w:hAnsi="Palatino Linotype" w:cs="Times New Roman"/>
        </w:rPr>
        <w:t xml:space="preserve"> a éste, siempre y cuando el Pleno del Instituto no haya dictado resolución definitiva.</w:t>
      </w:r>
    </w:p>
    <w:p w14:paraId="3925C5AB" w14:textId="77777777" w:rsidR="008E0416"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F98B0B5" w14:textId="70184756" w:rsidR="008E0416" w:rsidRPr="002C26FE"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Eduardo Pallares, </w:t>
      </w:r>
      <w:r w:rsidRPr="00640032">
        <w:rPr>
          <w:rFonts w:ascii="Palatino Linotype" w:eastAsia="Calibri" w:hAnsi="Palatino Linotype" w:cs="Times New Roman"/>
        </w:rPr>
        <w:t xml:space="preserve">en su artículo </w:t>
      </w:r>
      <w:r w:rsidRPr="00640032">
        <w:rPr>
          <w:rFonts w:ascii="Palatino Linotype" w:eastAsia="Calibri" w:hAnsi="Palatino Linotype" w:cs="Times New Roman"/>
          <w:i/>
        </w:rPr>
        <w:t>“La caducidad y el sobreseimiento en el amparo”</w:t>
      </w:r>
      <w:r w:rsidRPr="00640032">
        <w:rPr>
          <w:rFonts w:ascii="Palatino Linotype" w:eastAsia="Calibri" w:hAnsi="Palatino Linotype" w:cs="Times New Roman"/>
        </w:rPr>
        <w:t xml:space="preserve">, cita la definición de Aguilera Paz, aduciendo que se </w:t>
      </w:r>
      <w:r w:rsidRPr="00640032">
        <w:rPr>
          <w:rFonts w:ascii="Palatino Linotype" w:eastAsia="Calibri" w:hAnsi="Palatino Linotype" w:cs="Times New Roman"/>
          <w:i/>
        </w:rPr>
        <w:t>“...entiende por sobreseimiento en el tecnicismo forense, el hecho de cesar en el procedimiento o curso de la causa, por no existir méritos bastantes para entrar en un juicio o para entablar la contienda judicial que debe ser objeto del mismo...”</w:t>
      </w:r>
      <w:r w:rsidRPr="00640032">
        <w:rPr>
          <w:rFonts w:ascii="Palatino Linotype" w:eastAsia="Calibri" w:hAnsi="Palatino Linotype" w:cs="Times New Roman"/>
        </w:rPr>
        <w:t xml:space="preserve">. </w:t>
      </w:r>
      <w:r w:rsidR="00836ADD" w:rsidRPr="00640032">
        <w:rPr>
          <w:rFonts w:ascii="Palatino Linotype" w:eastAsia="Calibri" w:hAnsi="Palatino Linotype" w:cs="Times New Roman"/>
        </w:rPr>
        <w:t>Asimismo,</w:t>
      </w:r>
      <w:r w:rsidRPr="00640032">
        <w:rPr>
          <w:rFonts w:ascii="Palatino Linotype" w:eastAsia="Calibri" w:hAnsi="Palatino Linotype" w:cs="Times New Roman"/>
        </w:rPr>
        <w:t xml:space="preserve"> señala que existe el sobreseimiento provisional y el definitivo</w:t>
      </w:r>
      <w:r w:rsidRPr="00640032">
        <w:rPr>
          <w:rFonts w:ascii="Palatino Linotype" w:eastAsia="Calibri" w:hAnsi="Palatino Linotype" w:cs="Times New Roman"/>
          <w:i/>
        </w:rPr>
        <w:t xml:space="preserve">: “...el definitivo es una verdadera sentencia que pone fin al juicio, y que una vez </w:t>
      </w:r>
      <w:r w:rsidRPr="00640032">
        <w:rPr>
          <w:rFonts w:ascii="Palatino Linotype" w:eastAsia="Calibri" w:hAnsi="Palatino Linotype" w:cs="Times New Roman"/>
          <w:i/>
        </w:rPr>
        <w:lastRenderedPageBreak/>
        <w:t>dictada, produce cosa juzgada, mientras que el provisorio tiene por efectos suspender la prosecución de la causa...”</w:t>
      </w:r>
    </w:p>
    <w:p w14:paraId="41249A29" w14:textId="77777777" w:rsidR="002C26FE" w:rsidRDefault="002C26FE" w:rsidP="002C26F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66A8A8A" w14:textId="28A0EA61" w:rsidR="002C26FE" w:rsidRPr="002C26FE"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Así, </w:t>
      </w:r>
      <w:r w:rsidRPr="00640032">
        <w:rPr>
          <w:rFonts w:ascii="Palatino Linotype" w:eastAsia="Calibri" w:hAnsi="Palatino Linotype" w:cs="Times New Roman"/>
        </w:rPr>
        <w:t xml:space="preserve">para la doctrina el sobreseimiento provoca que un procedimiento se suspenda o se resuelva en definitiva </w:t>
      </w:r>
      <w:r w:rsidRPr="00640032">
        <w:rPr>
          <w:rFonts w:ascii="Palatino Linotype" w:eastAsia="Calibri" w:hAnsi="Palatino Linotype" w:cs="Times New Roman"/>
          <w:b/>
          <w:u w:val="single"/>
        </w:rPr>
        <w:t xml:space="preserve">sin que se entre al estudio de los agravios o motivos de inconformidad. </w:t>
      </w:r>
      <w:r w:rsidRPr="00640032">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14:paraId="1BC2899A" w14:textId="77777777" w:rsidR="002C26FE" w:rsidRPr="002C26FE" w:rsidRDefault="002C26FE" w:rsidP="002C26FE">
      <w:pPr>
        <w:pStyle w:val="Prrafodelista"/>
        <w:rPr>
          <w:rFonts w:ascii="Palatino Linotype" w:eastAsia="Calibri" w:hAnsi="Palatino Linotype" w:cs="Arial"/>
          <w:color w:val="000000" w:themeColor="text1"/>
          <w:lang w:val="es-ES"/>
        </w:rPr>
      </w:pPr>
    </w:p>
    <w:p w14:paraId="26546EC6" w14:textId="77777777" w:rsidR="002C26FE" w:rsidRPr="00640032" w:rsidRDefault="002C26FE" w:rsidP="002C26FE">
      <w:pPr>
        <w:spacing w:line="360" w:lineRule="auto"/>
        <w:ind w:left="567" w:right="565"/>
        <w:contextualSpacing/>
        <w:jc w:val="both"/>
        <w:rPr>
          <w:rFonts w:ascii="Palatino Linotype" w:eastAsia="Calibri" w:hAnsi="Palatino Linotype" w:cs="Times New Roman"/>
          <w:i/>
          <w:sz w:val="22"/>
          <w:lang w:val="es-AR"/>
        </w:rPr>
      </w:pPr>
      <w:r w:rsidRPr="00640032">
        <w:rPr>
          <w:rFonts w:ascii="Palatino Linotype" w:eastAsia="Calibri" w:hAnsi="Palatino Linotype" w:cs="Times New Roman"/>
          <w:b/>
          <w:i/>
          <w:sz w:val="22"/>
          <w:lang w:val="es-AR"/>
        </w:rPr>
        <w:t>SOBRESEIMIENTO EN EL JUICIO DE AMPARO DIRECTO. IMPIDE EL ESTUDIO DE LAS VIOLACIONES PROCESALES PLANTEADAS EN LOS CONCEPTOS DE VIOLACIÓN. El sobreseimiento</w:t>
      </w:r>
      <w:r w:rsidRPr="00640032">
        <w:rPr>
          <w:rFonts w:ascii="Palatino Linotype" w:eastAsia="Calibri" w:hAnsi="Palatino Linotype" w:cs="Times New Roman"/>
          <w:i/>
          <w:sz w:val="22"/>
          <w:lang w:val="es-AR"/>
        </w:rPr>
        <w:t xml:space="preserve"> en el juicio de amparo directo </w:t>
      </w:r>
      <w:r w:rsidRPr="00640032">
        <w:rPr>
          <w:rFonts w:ascii="Palatino Linotype" w:eastAsia="Calibri" w:hAnsi="Palatino Linotype" w:cs="Times New Roman"/>
          <w:b/>
          <w:i/>
          <w:sz w:val="22"/>
          <w:lang w:val="es-AR"/>
        </w:rPr>
        <w:t>provoca la terminación de la controversia planteada</w:t>
      </w:r>
      <w:r w:rsidRPr="00640032">
        <w:rPr>
          <w:rFonts w:ascii="Palatino Linotype" w:eastAsia="Calibri" w:hAnsi="Palatino Linotype" w:cs="Times New Roman"/>
          <w:i/>
          <w:sz w:val="22"/>
          <w:lang w:val="es-AR"/>
        </w:rPr>
        <w:t xml:space="preserve"> por el quejoso en la demanda de amparo</w:t>
      </w:r>
      <w:r w:rsidRPr="00640032">
        <w:rPr>
          <w:rFonts w:ascii="Palatino Linotype" w:eastAsia="Calibri" w:hAnsi="Palatino Linotype" w:cs="Times New Roman"/>
          <w:b/>
          <w:i/>
          <w:sz w:val="22"/>
          <w:lang w:val="es-AR"/>
        </w:rPr>
        <w:t>, sin hacer un pronunciamiento de fondo sobre la legalidad o ilegalidad de la sentencia reclamada</w:t>
      </w:r>
      <w:r w:rsidRPr="00640032">
        <w:rPr>
          <w:rFonts w:ascii="Palatino Linotype" w:eastAsia="Calibri" w:hAnsi="Palatino Linotype" w:cs="Times New Roman"/>
          <w:i/>
          <w:sz w:val="22"/>
          <w:lang w:val="es-AR"/>
        </w:rPr>
        <w:t xml:space="preserve">. </w:t>
      </w:r>
      <w:r w:rsidRPr="00640032">
        <w:rPr>
          <w:rFonts w:ascii="Palatino Linotype" w:eastAsia="Calibri" w:hAnsi="Palatino Linotype" w:cs="Times New Roman"/>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640032">
        <w:rPr>
          <w:rFonts w:ascii="Palatino Linotype" w:eastAsia="Calibri" w:hAnsi="Palatino Linotype" w:cs="Times New Roman"/>
          <w:i/>
          <w:sz w:val="22"/>
          <w:lang w:val="es-AR"/>
        </w:rPr>
        <w:t>.</w:t>
      </w:r>
    </w:p>
    <w:p w14:paraId="102A6FB5" w14:textId="77777777" w:rsidR="002C26FE" w:rsidRPr="00640032" w:rsidRDefault="002C26FE" w:rsidP="002C26FE">
      <w:pPr>
        <w:spacing w:line="360" w:lineRule="auto"/>
        <w:ind w:left="567" w:right="565"/>
        <w:contextualSpacing/>
        <w:jc w:val="both"/>
        <w:rPr>
          <w:rFonts w:ascii="Palatino Linotype" w:eastAsia="Calibri" w:hAnsi="Palatino Linotype" w:cs="Times New Roman"/>
          <w:i/>
          <w:sz w:val="22"/>
          <w:lang w:val="es-AR"/>
        </w:rPr>
      </w:pPr>
      <w:r w:rsidRPr="00640032">
        <w:rPr>
          <w:rFonts w:ascii="Palatino Linotype" w:eastAsia="Calibri" w:hAnsi="Palatino Linotype" w:cs="Times New Roman"/>
          <w:i/>
          <w:sz w:val="22"/>
          <w:lang w:val="es-AR"/>
        </w:rPr>
        <w:t>SÉPTIMO TRIBUNAL COLEGIADO EN MATERIA CIVIL DEL PRIMER CIRCUITO.</w:t>
      </w:r>
    </w:p>
    <w:p w14:paraId="470C3B0F" w14:textId="77777777" w:rsidR="002C26FE" w:rsidRPr="002C26FE" w:rsidRDefault="002C26FE" w:rsidP="002C26FE">
      <w:pPr>
        <w:spacing w:line="360" w:lineRule="auto"/>
        <w:ind w:left="567" w:right="565"/>
        <w:contextualSpacing/>
        <w:jc w:val="both"/>
        <w:rPr>
          <w:rFonts w:ascii="Palatino Linotype" w:eastAsia="Calibri" w:hAnsi="Palatino Linotype" w:cs="Times New Roman"/>
          <w:b/>
          <w:i/>
          <w:sz w:val="22"/>
          <w:lang w:val="es-AR"/>
        </w:rPr>
      </w:pPr>
      <w:r w:rsidRPr="00640032">
        <w:rPr>
          <w:rFonts w:ascii="Palatino Linotype" w:eastAsia="Calibri" w:hAnsi="Palatino Linotype" w:cs="Times New Roman"/>
          <w:i/>
          <w:sz w:val="22"/>
          <w:lang w:val="es-AR"/>
        </w:rPr>
        <w:lastRenderedPageBreak/>
        <w:t xml:space="preserve">Amparo directo 699/2008. Mariana Leticia González </w:t>
      </w:r>
      <w:proofErr w:type="spellStart"/>
      <w:r w:rsidRPr="00640032">
        <w:rPr>
          <w:rFonts w:ascii="Palatino Linotype" w:eastAsia="Calibri" w:hAnsi="Palatino Linotype" w:cs="Times New Roman"/>
          <w:i/>
          <w:sz w:val="22"/>
          <w:lang w:val="es-AR"/>
        </w:rPr>
        <w:t>Steele</w:t>
      </w:r>
      <w:proofErr w:type="spellEnd"/>
      <w:r w:rsidRPr="00640032">
        <w:rPr>
          <w:rFonts w:ascii="Palatino Linotype" w:eastAsia="Calibri" w:hAnsi="Palatino Linotype" w:cs="Times New Roman"/>
          <w:i/>
          <w:sz w:val="22"/>
          <w:lang w:val="es-AR"/>
        </w:rPr>
        <w:t xml:space="preserve">. 13 de noviembre de 2008. Unanimidad de votos. Ponente: Sara Judith Montalvo Trejo. Secretario: Arnulfo </w:t>
      </w:r>
      <w:r w:rsidRPr="002C26FE">
        <w:rPr>
          <w:rFonts w:ascii="Palatino Linotype" w:eastAsia="Calibri" w:hAnsi="Palatino Linotype" w:cs="Times New Roman"/>
          <w:i/>
          <w:sz w:val="22"/>
          <w:lang w:val="es-AR"/>
        </w:rPr>
        <w:t>Mateos García.</w:t>
      </w:r>
    </w:p>
    <w:p w14:paraId="559DEB30" w14:textId="3B429327" w:rsidR="002C26FE" w:rsidRPr="002C26FE" w:rsidRDefault="002C26FE" w:rsidP="002C26FE">
      <w:pPr>
        <w:pStyle w:val="Prrafodelista"/>
        <w:tabs>
          <w:tab w:val="left" w:pos="426"/>
          <w:tab w:val="left" w:pos="567"/>
        </w:tabs>
        <w:spacing w:line="360" w:lineRule="auto"/>
        <w:ind w:left="567" w:right="565"/>
        <w:jc w:val="both"/>
        <w:rPr>
          <w:rFonts w:ascii="Palatino Linotype" w:eastAsia="Calibri" w:hAnsi="Palatino Linotype" w:cs="Arial"/>
          <w:i/>
          <w:color w:val="000000" w:themeColor="text1"/>
          <w:lang w:val="es-ES"/>
        </w:rPr>
      </w:pPr>
      <w:r w:rsidRPr="002C26FE">
        <w:rPr>
          <w:rFonts w:ascii="Palatino Linotype" w:eastAsia="Calibri" w:hAnsi="Palatino Linotype" w:cs="Times New Roman"/>
          <w:i/>
          <w:sz w:val="22"/>
          <w:lang w:val="es-AR"/>
        </w:rPr>
        <w:t>(Énfasis añadido)</w:t>
      </w:r>
    </w:p>
    <w:p w14:paraId="5D52F246" w14:textId="77777777" w:rsidR="002C26FE" w:rsidRPr="002C26FE" w:rsidRDefault="002C26FE" w:rsidP="002C26FE">
      <w:pPr>
        <w:pStyle w:val="Prrafodelista"/>
        <w:rPr>
          <w:rFonts w:ascii="Palatino Linotype" w:eastAsia="Calibri" w:hAnsi="Palatino Linotype" w:cs="Arial"/>
          <w:color w:val="000000" w:themeColor="text1"/>
          <w:lang w:val="es-ES"/>
        </w:rPr>
      </w:pPr>
    </w:p>
    <w:p w14:paraId="4BE2F80D" w14:textId="04425EF3" w:rsidR="002C26FE" w:rsidRPr="002C26FE"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Consecuentemente, </w:t>
      </w:r>
      <w:r w:rsidRPr="00640032">
        <w:rPr>
          <w:rFonts w:ascii="Palatino Linotype" w:eastAsia="Calibri" w:hAnsi="Palatino Linotype" w:cs="Times New Roman"/>
        </w:rPr>
        <w:t>por lo que hace a los motivos de inconformidad, los mismos devienen inatendibles por actualizarse la figura del sobreseimiento, misma que impide el estudio de los agravios planteados, máxime que se ha dado cumplimiento al derecho de acceso a la información.</w:t>
      </w:r>
    </w:p>
    <w:p w14:paraId="3D328519" w14:textId="77777777" w:rsidR="002C26FE" w:rsidRPr="002C26FE" w:rsidRDefault="002C26FE" w:rsidP="002C26F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C58DC09" w14:textId="219AEC74" w:rsidR="0099101B" w:rsidRPr="002C26FE" w:rsidRDefault="002C26FE" w:rsidP="002C26F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Times New Roman"/>
        </w:rPr>
        <w:t xml:space="preserve">Bajo </w:t>
      </w:r>
      <w:r w:rsidRPr="00640032">
        <w:rPr>
          <w:rFonts w:ascii="Palatino Linotype" w:eastAsia="Calibri" w:hAnsi="Palatino Linotype" w:cs="Times New Roman"/>
          <w:lang w:val="es-CO"/>
        </w:rPr>
        <w:t xml:space="preserve">ese tenor y en términos del artículo 186 fracción I este Pleno determina el </w:t>
      </w:r>
      <w:r w:rsidRPr="00640032">
        <w:rPr>
          <w:rFonts w:ascii="Palatino Linotype" w:eastAsia="Calibri" w:hAnsi="Palatino Linotype" w:cs="Times New Roman"/>
          <w:b/>
          <w:lang w:val="es-CO"/>
        </w:rPr>
        <w:t xml:space="preserve">SOBRESEIMIENTO </w:t>
      </w:r>
      <w:r w:rsidRPr="00640032">
        <w:rPr>
          <w:rFonts w:ascii="Palatino Linotype" w:eastAsia="Calibri" w:hAnsi="Palatino Linotype" w:cs="Times New Roman"/>
          <w:lang w:val="es-CO"/>
        </w:rPr>
        <w:t>del presente recurso de revisión, toda vez que la afectación al derecho de acceso a la información pública establecido constitucionalmente a favor del particular, ha sido resarcida.</w:t>
      </w:r>
      <w:bookmarkEnd w:id="49"/>
      <w:bookmarkEnd w:id="50"/>
      <w:bookmarkEnd w:id="51"/>
      <w:bookmarkEnd w:id="52"/>
    </w:p>
    <w:p w14:paraId="2A5E92FC" w14:textId="77777777" w:rsidR="0099101B" w:rsidRDefault="0099101B" w:rsidP="0099101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9AE9684" w14:textId="1D0CFF01" w:rsidR="00F24D34" w:rsidRDefault="001656D5"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82816" behindDoc="0" locked="0" layoutInCell="1" allowOverlap="1" wp14:anchorId="169F7A12" wp14:editId="7B95841A">
                <wp:simplePos x="0" y="0"/>
                <wp:positionH relativeFrom="column">
                  <wp:posOffset>26176</wp:posOffset>
                </wp:positionH>
                <wp:positionV relativeFrom="paragraph">
                  <wp:posOffset>597112</wp:posOffset>
                </wp:positionV>
                <wp:extent cx="5475111" cy="2540000"/>
                <wp:effectExtent l="50800" t="38100" r="49530" b="76200"/>
                <wp:wrapNone/>
                <wp:docPr id="30" name="Conector recto 30"/>
                <wp:cNvGraphicFramePr/>
                <a:graphic xmlns:a="http://schemas.openxmlformats.org/drawingml/2006/main">
                  <a:graphicData uri="http://schemas.microsoft.com/office/word/2010/wordprocessingShape">
                    <wps:wsp>
                      <wps:cNvCnPr/>
                      <wps:spPr>
                        <a:xfrm>
                          <a:off x="0" y="0"/>
                          <a:ext cx="5475111" cy="2540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98E778" id="Conector recto 3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47pt" to="433.1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2gugEAAMcDAAAOAAAAZHJzL2Uyb0RvYy54bWysU9uO0zAQfUfiHyy/0yRlCyhqug9dwQuC&#10;issHeJ1xY8k3jU2T/j1jJ80iQFoJkQdf55yZczzZ30/WsAtg1N51vNnUnIGTvtfu3PHv396/esdZ&#10;TML1wngHHb9C5PeHly/2Y2hh6wdvekBGJC62Y+j4kFJoqyrKAayIGx/A0aXyaEWiLZ6rHsVI7NZU&#10;27p+U40e+4BeQox0+jBf8kPhVwpk+qxUhMRMx6m2VEYs42Meq8NetGcUYdByKUP8QxVWaEdJV6oH&#10;kQT7gfoPKqsl+uhV2khvK6+UllA0kJqm/k3N10EEKFrInBhWm+L/o5WfLidkuu/4a7LHCUtvdKSX&#10;kskjwzwxuiCXxhBbCj66Ey67GE6YJU8KbZ5JDJuKs9fVWZgSk3S4u3u7a5qGM0l3291dTV9mrZ7g&#10;AWP6AN6yvOi40S5LF624fIxpDr2FEC6XMxdQVulqIAcb9wUUyaGU24IujQRHg+wiqAWElOBSs6Qu&#10;0RmmtDErsH4euMRnKJQmW8HN8+AVUTJ7l1aw1c7j3wjSdCtZzfE3B2bd2YJH31/L0xRrqFuKuUtn&#10;53b8dV/gT//f4ScAAAD//wMAUEsDBBQABgAIAAAAIQAFBr843gAAAA0BAAAPAAAAZHJzL2Rvd25y&#10;ZXYueG1sTE9NT8MwDL0j8R8iI3Fj6cpUbV3TCYGQOLLCgWPamH7QOFGTrd2/xzvBxZLfs99HcVjs&#10;KM44hd6RgvUqAYHUONNTq+Dz4/VhCyJETUaPjlDBBQMcytubQufGzXTEcxVbwSIUcq2gi9HnUoam&#10;Q6vDynkk5r7dZHXkdWqlmfTM4naUaZJk0uqe2KHTHp87bH6qk1XwNdVD+naZfeqGrNoNHtP3Iyp1&#10;f7e87Hk87UFEXOLfB1w7cH4oOVjtTmSCGBVs1nyoYLfhWkxvs+wRRM34FZFlIf+3KH8BAAD//wMA&#10;UEsBAi0AFAAGAAgAAAAhALaDOJL+AAAA4QEAABMAAAAAAAAAAAAAAAAAAAAAAFtDb250ZW50X1R5&#10;cGVzXS54bWxQSwECLQAUAAYACAAAACEAOP0h/9YAAACUAQAACwAAAAAAAAAAAAAAAAAvAQAAX3Jl&#10;bHMvLnJlbHNQSwECLQAUAAYACAAAACEA1z79oLoBAADHAwAADgAAAAAAAAAAAAAAAAAuAgAAZHJz&#10;L2Uyb0RvYy54bWxQSwECLQAUAAYACAAAACEABQa/ON4AAAANAQAADwAAAAAAAAAAAAAAAAAUBAAA&#10;ZHJzL2Rvd25yZXYueG1sUEsFBgAAAAAEAAQA8wAAAB8FAAAAAA==&#10;" strokecolor="#4f81bd [3204]" strokeweight="2pt">
                <v:shadow on="t" color="black" opacity="24903f" origin=",.5" offset="0,.55556mm"/>
              </v:line>
            </w:pict>
          </mc:Fallback>
        </mc:AlternateContent>
      </w:r>
      <w:r w:rsidR="00F45BE1">
        <w:rPr>
          <w:rFonts w:ascii="Palatino Linotype" w:eastAsia="Calibri" w:hAnsi="Palatino Linotype" w:cs="Arial"/>
          <w:color w:val="000000" w:themeColor="text1"/>
          <w:lang w:val="es-ES"/>
        </w:rPr>
        <w:t xml:space="preserve">Por lo anteriormente expuesto y fundado, este </w:t>
      </w:r>
      <w:r w:rsidR="00F45BE1" w:rsidRPr="002F265F">
        <w:rPr>
          <w:rFonts w:ascii="Palatino Linotype" w:eastAsia="Calibri" w:hAnsi="Palatino Linotype" w:cs="Arial"/>
          <w:b/>
          <w:color w:val="000000" w:themeColor="text1"/>
          <w:lang w:val="es-ES"/>
        </w:rPr>
        <w:t>ÓRGANO GARANTE</w:t>
      </w:r>
      <w:r w:rsidR="00F45BE1">
        <w:rPr>
          <w:rFonts w:ascii="Palatino Linotype" w:eastAsia="Calibri" w:hAnsi="Palatino Linotype" w:cs="Arial"/>
          <w:color w:val="000000" w:themeColor="text1"/>
          <w:lang w:val="es-ES"/>
        </w:rPr>
        <w:t xml:space="preserve"> emite los siguientes:</w:t>
      </w:r>
    </w:p>
    <w:p w14:paraId="22F1DC4E" w14:textId="77777777" w:rsidR="0074759C" w:rsidRDefault="0074759C" w:rsidP="0099101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48BB365" w14:textId="77777777" w:rsidR="00D27D9F" w:rsidRPr="0099101B" w:rsidRDefault="00D27D9F" w:rsidP="0099101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342ADFB" w14:textId="1D1F7568" w:rsidR="00A345A3" w:rsidRPr="005D4F86" w:rsidRDefault="00A345A3" w:rsidP="0099101B">
      <w:pPr>
        <w:pStyle w:val="Ttulo2"/>
        <w:jc w:val="center"/>
        <w:rPr>
          <w:rFonts w:ascii="Palatino Linotype" w:hAnsi="Palatino Linotype"/>
          <w:b/>
          <w:color w:val="000000" w:themeColor="text1"/>
          <w:sz w:val="24"/>
          <w:szCs w:val="24"/>
          <w:lang w:val="es-ES"/>
        </w:rPr>
      </w:pPr>
    </w:p>
    <w:p w14:paraId="70193EA3" w14:textId="77777777" w:rsidR="00A345A3" w:rsidRDefault="00A345A3" w:rsidP="0099101B">
      <w:pPr>
        <w:spacing w:line="360" w:lineRule="auto"/>
        <w:jc w:val="both"/>
        <w:rPr>
          <w:rFonts w:ascii="Palatino Linotype" w:hAnsi="Palatino Linotype"/>
          <w:lang w:val="es-ES"/>
        </w:rPr>
      </w:pPr>
    </w:p>
    <w:p w14:paraId="07F90CDB" w14:textId="77777777" w:rsidR="002C26FE" w:rsidRDefault="002C26FE" w:rsidP="0099101B">
      <w:pPr>
        <w:spacing w:line="360" w:lineRule="auto"/>
        <w:jc w:val="both"/>
        <w:rPr>
          <w:rFonts w:ascii="Palatino Linotype" w:hAnsi="Palatino Linotype"/>
          <w:lang w:val="es-ES"/>
        </w:rPr>
      </w:pPr>
    </w:p>
    <w:p w14:paraId="786EE71A" w14:textId="77777777" w:rsidR="002C26FE" w:rsidRDefault="002C26FE" w:rsidP="0099101B">
      <w:pPr>
        <w:spacing w:line="360" w:lineRule="auto"/>
        <w:jc w:val="both"/>
        <w:rPr>
          <w:rFonts w:ascii="Palatino Linotype" w:hAnsi="Palatino Linotype"/>
          <w:lang w:val="es-ES"/>
        </w:rPr>
      </w:pPr>
    </w:p>
    <w:p w14:paraId="51A4BD77" w14:textId="41B9E912" w:rsidR="002C26FE" w:rsidRPr="002C26FE" w:rsidRDefault="002C26FE" w:rsidP="002C26FE">
      <w:pPr>
        <w:spacing w:line="360" w:lineRule="auto"/>
        <w:jc w:val="center"/>
        <w:rPr>
          <w:rFonts w:ascii="Palatino Linotype" w:hAnsi="Palatino Linotype"/>
          <w:b/>
          <w:lang w:val="es-ES"/>
        </w:rPr>
      </w:pPr>
      <w:r w:rsidRPr="002C26FE">
        <w:rPr>
          <w:rFonts w:ascii="Palatino Linotype" w:hAnsi="Palatino Linotype"/>
          <w:b/>
          <w:lang w:val="es-ES"/>
        </w:rPr>
        <w:lastRenderedPageBreak/>
        <w:t>R E S O L U T I V O S</w:t>
      </w:r>
    </w:p>
    <w:p w14:paraId="38056329" w14:textId="77777777" w:rsidR="002C26FE" w:rsidRPr="00C1682A" w:rsidRDefault="002C26FE" w:rsidP="0099101B">
      <w:pPr>
        <w:spacing w:line="360" w:lineRule="auto"/>
        <w:jc w:val="both"/>
        <w:rPr>
          <w:rFonts w:ascii="Palatino Linotype" w:hAnsi="Palatino Linotype"/>
          <w:lang w:val="es-ES"/>
        </w:rPr>
      </w:pPr>
    </w:p>
    <w:p w14:paraId="2E7CDDFA" w14:textId="59045CA4" w:rsidR="002C26FE" w:rsidRPr="00640032" w:rsidRDefault="002C26FE" w:rsidP="00836ADD">
      <w:pPr>
        <w:pStyle w:val="Sinespaciado"/>
        <w:spacing w:line="360" w:lineRule="auto"/>
        <w:jc w:val="both"/>
        <w:rPr>
          <w:rFonts w:ascii="Palatino Linotype" w:hAnsi="Palatino Linotype"/>
          <w:szCs w:val="20"/>
        </w:rPr>
      </w:pPr>
      <w:r w:rsidRPr="00640032">
        <w:rPr>
          <w:rFonts w:ascii="Palatino Linotype" w:hAnsi="Palatino Linotype"/>
          <w:b/>
          <w:szCs w:val="20"/>
        </w:rPr>
        <w:t xml:space="preserve">PRIMERO. </w:t>
      </w:r>
      <w:r w:rsidRPr="00640032">
        <w:rPr>
          <w:rFonts w:ascii="Palatino Linotype" w:hAnsi="Palatino Linotype"/>
          <w:szCs w:val="20"/>
        </w:rPr>
        <w:t xml:space="preserve">Se </w:t>
      </w:r>
      <w:r w:rsidRPr="00640032">
        <w:rPr>
          <w:rFonts w:ascii="Palatino Linotype" w:hAnsi="Palatino Linotype"/>
          <w:b/>
          <w:szCs w:val="20"/>
        </w:rPr>
        <w:t>SOBRESEE</w:t>
      </w:r>
      <w:r w:rsidRPr="00640032">
        <w:rPr>
          <w:rFonts w:ascii="Palatino Linotype" w:hAnsi="Palatino Linotype"/>
          <w:szCs w:val="20"/>
        </w:rPr>
        <w:t xml:space="preserve"> el recurso de revisión número </w:t>
      </w:r>
      <w:r>
        <w:rPr>
          <w:rFonts w:ascii="Palatino Linotype" w:hAnsi="Palatino Linotype"/>
          <w:b/>
          <w:szCs w:val="20"/>
        </w:rPr>
        <w:t>03848/INFOEM/IP/RR/2021</w:t>
      </w:r>
      <w:r w:rsidRPr="00640032">
        <w:rPr>
          <w:rFonts w:ascii="Palatino Linotype" w:hAnsi="Palatino Linotype"/>
          <w:szCs w:val="20"/>
        </w:rPr>
        <w:t xml:space="preserve">, porque al </w:t>
      </w:r>
      <w:r w:rsidRPr="00640032">
        <w:rPr>
          <w:rFonts w:ascii="Palatino Linotype" w:hAnsi="Palatino Linotype"/>
          <w:b/>
          <w:szCs w:val="20"/>
        </w:rPr>
        <w:t>modificar la respuesta a través del informe justificado y atender lo solicitado,</w:t>
      </w:r>
      <w:r w:rsidRPr="002C26FE">
        <w:rPr>
          <w:rFonts w:ascii="Palatino Linotype" w:hAnsi="Palatino Linotype"/>
          <w:szCs w:val="20"/>
        </w:rPr>
        <w:t xml:space="preserve"> el recurso de </w:t>
      </w:r>
      <w:r w:rsidRPr="00640032">
        <w:rPr>
          <w:rFonts w:ascii="Palatino Linotype" w:hAnsi="Palatino Linotype"/>
          <w:szCs w:val="20"/>
        </w:rPr>
        <w:t xml:space="preserve">revisión quedó sin materia en términos del Considerando </w:t>
      </w:r>
      <w:r>
        <w:rPr>
          <w:rFonts w:ascii="Palatino Linotype" w:hAnsi="Palatino Linotype"/>
          <w:b/>
          <w:szCs w:val="20"/>
        </w:rPr>
        <w:t>TERCERO</w:t>
      </w:r>
      <w:r w:rsidRPr="00640032">
        <w:rPr>
          <w:rFonts w:ascii="Palatino Linotype" w:hAnsi="Palatino Linotype"/>
          <w:szCs w:val="20"/>
        </w:rPr>
        <w:t xml:space="preserve"> de la presente resolución.</w:t>
      </w:r>
    </w:p>
    <w:p w14:paraId="075C99F6" w14:textId="77777777" w:rsidR="002C26FE" w:rsidRPr="00640032" w:rsidRDefault="002C26FE" w:rsidP="00836ADD">
      <w:pPr>
        <w:pStyle w:val="Sinespaciado"/>
        <w:spacing w:line="360" w:lineRule="auto"/>
        <w:jc w:val="both"/>
        <w:rPr>
          <w:rFonts w:ascii="Palatino Linotype" w:hAnsi="Palatino Linotype"/>
          <w:szCs w:val="20"/>
        </w:rPr>
      </w:pPr>
    </w:p>
    <w:p w14:paraId="068B398E" w14:textId="77777777" w:rsidR="002C26FE" w:rsidRPr="00640032" w:rsidRDefault="002C26FE" w:rsidP="00836ADD">
      <w:pPr>
        <w:pStyle w:val="Sinespaciado"/>
        <w:spacing w:line="360" w:lineRule="auto"/>
        <w:jc w:val="both"/>
        <w:rPr>
          <w:rFonts w:ascii="Palatino Linotype" w:eastAsia="Calibri" w:hAnsi="Palatino Linotype" w:cs="Arial"/>
          <w:b/>
          <w:bCs/>
          <w:lang w:val="es-ES"/>
        </w:rPr>
      </w:pPr>
      <w:r w:rsidRPr="00640032">
        <w:rPr>
          <w:rFonts w:ascii="Palatino Linotype" w:eastAsia="Calibri" w:hAnsi="Palatino Linotype" w:cs="Arial"/>
          <w:b/>
          <w:bCs/>
          <w:lang w:val="es-ES"/>
        </w:rPr>
        <w:t xml:space="preserve">SEGUNDO. REMÍTASE </w:t>
      </w:r>
      <w:r w:rsidRPr="00640032">
        <w:rPr>
          <w:rFonts w:ascii="Palatino Linotype" w:eastAsia="Calibri" w:hAnsi="Palatino Linotype" w:cs="Arial"/>
          <w:bCs/>
          <w:lang w:val="es-ES"/>
        </w:rPr>
        <w:t xml:space="preserve">a través del Sistema de Acceso a la Información Mexiquense </w:t>
      </w:r>
      <w:r w:rsidRPr="00640032">
        <w:rPr>
          <w:rFonts w:ascii="Palatino Linotype" w:eastAsia="Calibri" w:hAnsi="Palatino Linotype" w:cs="Arial"/>
          <w:b/>
          <w:bCs/>
          <w:lang w:val="es-ES"/>
        </w:rPr>
        <w:t xml:space="preserve">(SAIMEX) </w:t>
      </w:r>
      <w:r w:rsidRPr="00640032">
        <w:rPr>
          <w:rFonts w:ascii="Palatino Linotype" w:eastAsia="Calibri" w:hAnsi="Palatino Linotype" w:cs="Arial"/>
          <w:bCs/>
          <w:lang w:val="es-ES"/>
        </w:rPr>
        <w:t>la presente resolución al Titular de la Unidad de Transparencia del</w:t>
      </w:r>
      <w:r w:rsidRPr="00640032">
        <w:rPr>
          <w:rFonts w:ascii="Palatino Linotype" w:eastAsia="Calibri" w:hAnsi="Palatino Linotype" w:cs="Arial"/>
          <w:b/>
          <w:bCs/>
          <w:lang w:val="es-ES"/>
        </w:rPr>
        <w:t xml:space="preserve"> SUJETO OBLIGADO. </w:t>
      </w:r>
    </w:p>
    <w:p w14:paraId="262B9F21" w14:textId="77777777" w:rsidR="002C26FE" w:rsidRPr="00640032" w:rsidRDefault="002C26FE" w:rsidP="00836ADD">
      <w:pPr>
        <w:pStyle w:val="Sinespaciado"/>
        <w:spacing w:line="360" w:lineRule="auto"/>
        <w:jc w:val="both"/>
        <w:rPr>
          <w:rFonts w:ascii="Palatino Linotype" w:eastAsia="Palatino Linotype" w:hAnsi="Palatino Linotype" w:cs="Palatino Linotype"/>
          <w:b/>
        </w:rPr>
      </w:pPr>
    </w:p>
    <w:p w14:paraId="728484B6" w14:textId="73832CB8" w:rsidR="002C26FE" w:rsidRPr="00640032" w:rsidRDefault="002C26FE" w:rsidP="00836ADD">
      <w:pPr>
        <w:pStyle w:val="Sinespaciado"/>
        <w:spacing w:line="360" w:lineRule="auto"/>
        <w:jc w:val="both"/>
        <w:rPr>
          <w:rFonts w:ascii="Palatino Linotype" w:eastAsia="Times New Roman" w:hAnsi="Palatino Linotype" w:cs="Times New Roman"/>
          <w:color w:val="222222"/>
          <w:lang w:val="es-ES" w:eastAsia="es-MX"/>
        </w:rPr>
      </w:pPr>
      <w:r w:rsidRPr="00640032">
        <w:rPr>
          <w:rFonts w:ascii="Palatino Linotype" w:eastAsia="Times New Roman" w:hAnsi="Palatino Linotype" w:cs="Arial"/>
          <w:b/>
        </w:rPr>
        <w:t xml:space="preserve">TERCERO. </w:t>
      </w:r>
      <w:r w:rsidRPr="00640032">
        <w:rPr>
          <w:rFonts w:ascii="Palatino Linotype" w:eastAsia="Times New Roman" w:hAnsi="Palatino Linotype" w:cs="Times New Roman"/>
          <w:b/>
          <w:bCs/>
          <w:lang w:val="es-ES"/>
        </w:rPr>
        <w:t xml:space="preserve">Notifíquese </w:t>
      </w:r>
      <w:r w:rsidRPr="00640032">
        <w:rPr>
          <w:rFonts w:ascii="Palatino Linotype" w:eastAsia="Times New Roman" w:hAnsi="Palatino Linotype" w:cs="Times New Roman"/>
          <w:bCs/>
          <w:lang w:val="es-ES"/>
        </w:rPr>
        <w:t>a</w:t>
      </w:r>
      <w:r>
        <w:rPr>
          <w:rFonts w:ascii="Palatino Linotype" w:eastAsia="Times New Roman" w:hAnsi="Palatino Linotype" w:cs="Times New Roman"/>
          <w:bCs/>
          <w:lang w:val="es-ES"/>
        </w:rPr>
        <w:t>l</w:t>
      </w:r>
      <w:r w:rsidRPr="00640032">
        <w:rPr>
          <w:rFonts w:ascii="Palatino Linotype" w:eastAsia="Times New Roman" w:hAnsi="Palatino Linotype" w:cs="Times New Roman"/>
          <w:bCs/>
          <w:lang w:val="es-ES"/>
        </w:rPr>
        <w:t xml:space="preserve"> </w:t>
      </w:r>
      <w:r>
        <w:rPr>
          <w:rFonts w:ascii="Palatino Linotype" w:eastAsia="Times New Roman" w:hAnsi="Palatino Linotype" w:cs="Times New Roman"/>
          <w:b/>
          <w:bCs/>
          <w:lang w:val="es-ES"/>
        </w:rPr>
        <w:t>RECURRENTE</w:t>
      </w:r>
      <w:r w:rsidRPr="00640032">
        <w:rPr>
          <w:rFonts w:ascii="Palatino Linotype" w:hAnsi="Palatino Linotype"/>
        </w:rPr>
        <w:t xml:space="preserve"> </w:t>
      </w:r>
      <w:r w:rsidRPr="00640032">
        <w:rPr>
          <w:rFonts w:ascii="Palatino Linotype" w:eastAsia="Times New Roman" w:hAnsi="Palatino Linotype" w:cs="Times New Roman"/>
          <w:lang w:val="es-ES" w:eastAsia="es-MX"/>
        </w:rPr>
        <w:t>la presente resolución</w:t>
      </w:r>
      <w:r>
        <w:rPr>
          <w:rFonts w:ascii="Palatino Linotype" w:eastAsia="Times New Roman" w:hAnsi="Palatino Linotype" w:cs="Times New Roman"/>
          <w:lang w:val="es-ES" w:eastAsia="es-MX"/>
        </w:rPr>
        <w:t xml:space="preserve">, </w:t>
      </w:r>
      <w:r w:rsidRPr="00640032">
        <w:rPr>
          <w:rFonts w:ascii="Palatino Linotype" w:eastAsia="Calibri" w:hAnsi="Palatino Linotype" w:cs="Arial"/>
          <w:bCs/>
          <w:lang w:val="es-ES"/>
        </w:rPr>
        <w:t xml:space="preserve">a través del Sistema de Acceso a la Información Mexiquense </w:t>
      </w:r>
      <w:r w:rsidRPr="00640032">
        <w:rPr>
          <w:rFonts w:ascii="Palatino Linotype" w:eastAsia="Calibri" w:hAnsi="Palatino Linotype" w:cs="Arial"/>
          <w:b/>
          <w:bCs/>
          <w:lang w:val="es-ES"/>
        </w:rPr>
        <w:t>(SAIMEX)</w:t>
      </w:r>
      <w:r w:rsidR="00836ADD">
        <w:rPr>
          <w:rFonts w:ascii="Palatino Linotype" w:eastAsia="Calibri" w:hAnsi="Palatino Linotype" w:cs="Arial"/>
          <w:b/>
          <w:bCs/>
          <w:lang w:val="es-ES"/>
        </w:rPr>
        <w:t>.</w:t>
      </w:r>
    </w:p>
    <w:p w14:paraId="60E41E25" w14:textId="77777777" w:rsidR="002C26FE" w:rsidRPr="00640032" w:rsidRDefault="002C26FE" w:rsidP="00836ADD">
      <w:pPr>
        <w:pStyle w:val="Sinespaciado"/>
        <w:spacing w:line="360" w:lineRule="auto"/>
        <w:jc w:val="both"/>
        <w:rPr>
          <w:rFonts w:ascii="Palatino Linotype" w:eastAsia="Times New Roman" w:hAnsi="Palatino Linotype" w:cs="Times New Roman"/>
          <w:color w:val="222222"/>
          <w:lang w:val="es-ES" w:eastAsia="es-MX"/>
        </w:rPr>
      </w:pPr>
    </w:p>
    <w:p w14:paraId="7E38BB88" w14:textId="7F8BCFA3" w:rsidR="007A4DB8" w:rsidRPr="00992F8F" w:rsidRDefault="002C26FE" w:rsidP="00836ADD">
      <w:pPr>
        <w:spacing w:line="360" w:lineRule="auto"/>
        <w:jc w:val="both"/>
        <w:rPr>
          <w:rFonts w:ascii="Palatino Linotype" w:eastAsia="MS Mincho" w:hAnsi="Palatino Linotype" w:cs="Times New Roman"/>
          <w:lang w:val="es-ES"/>
        </w:rPr>
      </w:pPr>
      <w:r w:rsidRPr="00640032">
        <w:rPr>
          <w:rFonts w:ascii="Palatino Linotype" w:eastAsia="MS Mincho" w:hAnsi="Palatino Linotype" w:cs="Times New Roman"/>
          <w:b/>
          <w:lang w:val="es-MX"/>
        </w:rPr>
        <w:t>CUARTO.</w:t>
      </w:r>
      <w:r w:rsidRPr="00640032">
        <w:rPr>
          <w:rFonts w:ascii="Palatino Linotype" w:eastAsia="MS Mincho" w:hAnsi="Palatino Linotype" w:cs="Times New Roman"/>
          <w:lang w:val="es-MX"/>
        </w:rPr>
        <w:t xml:space="preserve"> </w:t>
      </w:r>
      <w:r w:rsidRPr="00640032">
        <w:rPr>
          <w:rFonts w:ascii="Palatino Linotype" w:eastAsia="MS Mincho" w:hAnsi="Palatino Linotype" w:cs="Times New Roman"/>
          <w:lang w:val="es-ES"/>
        </w:rPr>
        <w:t>Se hace del conocimiento de</w:t>
      </w:r>
      <w:r>
        <w:rPr>
          <w:rFonts w:ascii="Palatino Linotype" w:eastAsia="MS Mincho" w:hAnsi="Palatino Linotype" w:cs="Times New Roman"/>
          <w:lang w:val="es-ES"/>
        </w:rPr>
        <w:t>l</w:t>
      </w:r>
      <w:r w:rsidRPr="00640032">
        <w:rPr>
          <w:rFonts w:ascii="Palatino Linotype" w:eastAsia="MS Mincho" w:hAnsi="Palatino Linotype" w:cs="Times New Roman"/>
          <w:lang w:val="es-ES"/>
        </w:rPr>
        <w:t xml:space="preserve"> </w:t>
      </w:r>
      <w:r>
        <w:rPr>
          <w:rFonts w:ascii="Palatino Linotype" w:eastAsia="Times New Roman" w:hAnsi="Palatino Linotype" w:cs="Times New Roman"/>
          <w:b/>
          <w:bCs/>
          <w:lang w:val="es-ES"/>
        </w:rPr>
        <w:t>RECURRENTE</w:t>
      </w:r>
      <w:r>
        <w:rPr>
          <w:rFonts w:ascii="Palatino Linotype" w:hAnsi="Palatino Linotype"/>
        </w:rPr>
        <w:t xml:space="preserve"> </w:t>
      </w:r>
      <w:r w:rsidRPr="00640032">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640032">
        <w:rPr>
          <w:rFonts w:ascii="Palatino Linotype" w:eastAsia="MS Mincho" w:hAnsi="Palatino Linotype" w:cs="Times New Roman"/>
          <w:bCs/>
          <w:lang w:val="es-ES"/>
        </w:rPr>
        <w:t>vía juicio de amparo</w:t>
      </w:r>
      <w:r w:rsidRPr="00640032">
        <w:rPr>
          <w:rFonts w:ascii="Palatino Linotype" w:eastAsia="MS Mincho" w:hAnsi="Palatino Linotype" w:cs="Times New Roman"/>
          <w:lang w:val="es-ES"/>
        </w:rPr>
        <w:t> en los términos de las leyes aplicables.</w:t>
      </w:r>
    </w:p>
    <w:p w14:paraId="051F776D" w14:textId="77777777" w:rsidR="007D13C0" w:rsidRPr="002A3023" w:rsidRDefault="007D13C0" w:rsidP="00836ADD">
      <w:pPr>
        <w:spacing w:line="360" w:lineRule="auto"/>
        <w:jc w:val="both"/>
        <w:rPr>
          <w:rFonts w:ascii="Palatino Linotype" w:eastAsia="MS Mincho" w:hAnsi="Palatino Linotype" w:cs="Times New Roman"/>
          <w:lang w:val="es-ES"/>
        </w:rPr>
      </w:pPr>
    </w:p>
    <w:bookmarkEnd w:id="43"/>
    <w:p w14:paraId="5D21A992" w14:textId="28ED0950" w:rsidR="00C1682A" w:rsidRDefault="00D27D9F" w:rsidP="00836ADD">
      <w:pPr>
        <w:spacing w:line="360" w:lineRule="auto"/>
        <w:jc w:val="both"/>
        <w:rPr>
          <w:rFonts w:ascii="Palatino Linotype" w:hAnsi="Palatino Linotype" w:cs="Tahoma"/>
        </w:rPr>
      </w:pPr>
      <w:r w:rsidRPr="00D27D9F">
        <w:rPr>
          <w:rFonts w:ascii="Palatino Linotype" w:hAnsi="Palatino Linotype" w:cs="Tahoma"/>
        </w:rPr>
        <w:t xml:space="preserve">ASÍ LO RESUELVE, POR </w:t>
      </w:r>
      <w:r w:rsidRPr="00D27D9F">
        <w:rPr>
          <w:rFonts w:ascii="Palatino Linotype" w:hAnsi="Palatino Linotype" w:cs="Tahoma"/>
          <w:b/>
          <w:bCs/>
        </w:rPr>
        <w:t>UNANIMIDAD</w:t>
      </w:r>
      <w:r w:rsidRPr="00D27D9F">
        <w:rPr>
          <w:rFonts w:ascii="Palatino Linotype" w:hAnsi="Palatino Linotype" w:cs="Tahoma"/>
        </w:rPr>
        <w:t xml:space="preserve"> DE VOTOS EL PLENO DEL INSTITUTO DE TRANSPARENCIA, ACCESO A LA INFORMACIÓN PÚBLICA Y </w:t>
      </w:r>
      <w:r w:rsidRPr="00D27D9F">
        <w:rPr>
          <w:rFonts w:ascii="Palatino Linotype" w:hAnsi="Palatino Linotype" w:cs="Tahoma"/>
        </w:rPr>
        <w:lastRenderedPageBreak/>
        <w:t xml:space="preserve">PROTECCIÓN DE DATOS PERSONALES DEL ESTADO DE MÉXICO Y MUNICIPIOS, CONFORMADO POR LOS COMISIONADOS JOSÉ MARTÍNEZ VILCHIS, MARÍA DEL ROSARIO MEJÍA AYALA, SHARON CRISTINA MORALES MARTÍNEZ, LUIS GUSTAVO PARRA NORIEGA Y GUADALUPE RAMÍREZ PEÑA, EN LA </w:t>
      </w:r>
      <w:r w:rsidR="00836ADD">
        <w:rPr>
          <w:rFonts w:ascii="Palatino Linotype" w:hAnsi="Palatino Linotype" w:cs="Tahoma"/>
        </w:rPr>
        <w:t>CUADRAGÉSIMA</w:t>
      </w:r>
      <w:r w:rsidRPr="00D27D9F">
        <w:rPr>
          <w:rFonts w:ascii="Palatino Linotype" w:hAnsi="Palatino Linotype" w:cs="Tahoma"/>
        </w:rPr>
        <w:t xml:space="preserve"> </w:t>
      </w:r>
      <w:r w:rsidR="00D23FD4">
        <w:rPr>
          <w:rFonts w:ascii="Palatino Linotype" w:hAnsi="Palatino Linotype" w:cs="Tahoma"/>
        </w:rPr>
        <w:t>TERCERA</w:t>
      </w:r>
      <w:r w:rsidR="00836ADD">
        <w:rPr>
          <w:rFonts w:ascii="Palatino Linotype" w:hAnsi="Palatino Linotype" w:cs="Tahoma"/>
        </w:rPr>
        <w:t xml:space="preserve"> </w:t>
      </w:r>
      <w:r w:rsidRPr="00D27D9F">
        <w:rPr>
          <w:rFonts w:ascii="Palatino Linotype" w:hAnsi="Palatino Linotype" w:cs="Tahoma"/>
        </w:rPr>
        <w:t xml:space="preserve">SESIÓN ORDINARIA, CELEBRADA EL </w:t>
      </w:r>
      <w:r w:rsidR="00D23FD4">
        <w:rPr>
          <w:rFonts w:ascii="Palatino Linotype" w:hAnsi="Palatino Linotype" w:cs="Tahoma"/>
        </w:rPr>
        <w:t>UNO</w:t>
      </w:r>
      <w:r w:rsidRPr="00D27D9F">
        <w:rPr>
          <w:rFonts w:ascii="Palatino Linotype" w:hAnsi="Palatino Linotype" w:cs="Tahoma"/>
        </w:rPr>
        <w:t xml:space="preserve"> </w:t>
      </w:r>
      <w:r w:rsidR="00836ADD">
        <w:rPr>
          <w:rFonts w:ascii="Palatino Linotype" w:hAnsi="Palatino Linotype" w:cs="Tahoma"/>
        </w:rPr>
        <w:t xml:space="preserve">DE </w:t>
      </w:r>
      <w:r w:rsidR="00D23FD4">
        <w:rPr>
          <w:rFonts w:ascii="Palatino Linotype" w:hAnsi="Palatino Linotype" w:cs="Tahoma"/>
        </w:rPr>
        <w:t>DICIEMBRE</w:t>
      </w:r>
      <w:r w:rsidRPr="00D27D9F">
        <w:rPr>
          <w:rFonts w:ascii="Palatino Linotype" w:hAnsi="Palatino Linotype" w:cs="Tahoma"/>
        </w:rPr>
        <w:t xml:space="preserve"> DE DOS MIL VEINTIUNO, ANTE EL SECRETARIO TÉCNICO DEL PLENO, ALEXIS TAPIA RAMÍREZ.</w:t>
      </w:r>
      <w:bookmarkEnd w:id="44"/>
      <w:bookmarkEnd w:id="45"/>
    </w:p>
    <w:p w14:paraId="2948863F" w14:textId="77777777" w:rsidR="00836ADD" w:rsidRDefault="00836ADD" w:rsidP="00836ADD">
      <w:pPr>
        <w:spacing w:line="360" w:lineRule="auto"/>
        <w:jc w:val="both"/>
        <w:rPr>
          <w:rFonts w:ascii="Palatino Linotype" w:hAnsi="Palatino Linotype" w:cs="Tahoma"/>
        </w:rPr>
      </w:pPr>
    </w:p>
    <w:p w14:paraId="08F3A920" w14:textId="77777777" w:rsidR="00836ADD" w:rsidRDefault="00836ADD" w:rsidP="00836ADD">
      <w:pPr>
        <w:spacing w:line="360" w:lineRule="auto"/>
        <w:jc w:val="both"/>
        <w:rPr>
          <w:rFonts w:ascii="Palatino Linotype" w:hAnsi="Palatino Linotype" w:cs="Tahoma"/>
        </w:rPr>
      </w:pPr>
    </w:p>
    <w:p w14:paraId="06ABF4D0" w14:textId="77777777" w:rsidR="00836ADD" w:rsidRDefault="00836ADD" w:rsidP="00836ADD">
      <w:pPr>
        <w:spacing w:line="360" w:lineRule="auto"/>
        <w:jc w:val="both"/>
        <w:rPr>
          <w:rFonts w:ascii="Palatino Linotype" w:hAnsi="Palatino Linotype" w:cs="Tahoma"/>
        </w:rPr>
      </w:pPr>
    </w:p>
    <w:p w14:paraId="0DDB8E48" w14:textId="77777777" w:rsidR="00836ADD" w:rsidRDefault="00836ADD" w:rsidP="00836ADD">
      <w:pPr>
        <w:spacing w:line="360" w:lineRule="auto"/>
        <w:jc w:val="both"/>
        <w:rPr>
          <w:rFonts w:ascii="Palatino Linotype" w:hAnsi="Palatino Linotype" w:cs="Tahoma"/>
        </w:rPr>
      </w:pPr>
    </w:p>
    <w:p w14:paraId="3AEE14E8" w14:textId="77777777" w:rsidR="00836ADD" w:rsidRDefault="00836ADD" w:rsidP="00836ADD">
      <w:pPr>
        <w:spacing w:line="360" w:lineRule="auto"/>
        <w:jc w:val="both"/>
        <w:rPr>
          <w:rFonts w:ascii="Palatino Linotype" w:hAnsi="Palatino Linotype" w:cs="Tahoma"/>
        </w:rPr>
      </w:pPr>
    </w:p>
    <w:p w14:paraId="5AA4DD53" w14:textId="77777777" w:rsidR="00836ADD" w:rsidRDefault="00836ADD" w:rsidP="00836ADD">
      <w:pPr>
        <w:spacing w:line="360" w:lineRule="auto"/>
        <w:jc w:val="both"/>
        <w:rPr>
          <w:rFonts w:ascii="Palatino Linotype" w:hAnsi="Palatino Linotype" w:cs="Tahoma"/>
        </w:rPr>
      </w:pPr>
    </w:p>
    <w:p w14:paraId="01CB9937" w14:textId="77777777" w:rsidR="00836ADD" w:rsidRDefault="00836ADD" w:rsidP="00836ADD">
      <w:pPr>
        <w:spacing w:line="360" w:lineRule="auto"/>
        <w:jc w:val="both"/>
        <w:rPr>
          <w:rFonts w:ascii="Palatino Linotype" w:hAnsi="Palatino Linotype" w:cs="Tahoma"/>
        </w:rPr>
      </w:pPr>
    </w:p>
    <w:p w14:paraId="7AC18135" w14:textId="77777777" w:rsidR="00836ADD" w:rsidRDefault="00836ADD" w:rsidP="00836ADD">
      <w:pPr>
        <w:spacing w:line="360" w:lineRule="auto"/>
        <w:jc w:val="both"/>
        <w:rPr>
          <w:rFonts w:ascii="Palatino Linotype" w:hAnsi="Palatino Linotype" w:cs="Tahoma"/>
        </w:rPr>
      </w:pPr>
    </w:p>
    <w:p w14:paraId="6C86D13A" w14:textId="77777777" w:rsidR="00836ADD" w:rsidRDefault="00836ADD" w:rsidP="00836ADD">
      <w:pPr>
        <w:spacing w:line="360" w:lineRule="auto"/>
        <w:jc w:val="both"/>
        <w:rPr>
          <w:rFonts w:ascii="Palatino Linotype" w:hAnsi="Palatino Linotype" w:cs="Tahoma"/>
        </w:rPr>
      </w:pPr>
    </w:p>
    <w:p w14:paraId="0B15A279" w14:textId="77777777" w:rsidR="00836ADD" w:rsidRDefault="00836ADD" w:rsidP="00836ADD">
      <w:pPr>
        <w:spacing w:line="360" w:lineRule="auto"/>
        <w:jc w:val="both"/>
        <w:rPr>
          <w:rFonts w:ascii="Palatino Linotype" w:hAnsi="Palatino Linotype" w:cs="Tahoma"/>
        </w:rPr>
      </w:pPr>
    </w:p>
    <w:p w14:paraId="5806ADEF" w14:textId="77777777" w:rsidR="00836ADD" w:rsidRDefault="00836ADD" w:rsidP="00836ADD">
      <w:pPr>
        <w:spacing w:line="360" w:lineRule="auto"/>
        <w:jc w:val="both"/>
        <w:rPr>
          <w:rFonts w:ascii="Palatino Linotype" w:hAnsi="Palatino Linotype" w:cs="Tahoma"/>
        </w:rPr>
      </w:pPr>
    </w:p>
    <w:p w14:paraId="134B8996" w14:textId="77777777" w:rsidR="00836ADD" w:rsidRDefault="00836ADD" w:rsidP="00836ADD">
      <w:pPr>
        <w:spacing w:line="360" w:lineRule="auto"/>
        <w:jc w:val="both"/>
        <w:rPr>
          <w:rFonts w:ascii="Palatino Linotype" w:hAnsi="Palatino Linotype" w:cs="Tahoma"/>
        </w:rPr>
      </w:pPr>
    </w:p>
    <w:p w14:paraId="53E9F836" w14:textId="77777777" w:rsidR="00836ADD" w:rsidRDefault="00836ADD" w:rsidP="00836ADD">
      <w:pPr>
        <w:spacing w:line="360" w:lineRule="auto"/>
        <w:jc w:val="both"/>
        <w:rPr>
          <w:rFonts w:ascii="Palatino Linotype" w:hAnsi="Palatino Linotype" w:cs="Tahoma"/>
        </w:rPr>
      </w:pPr>
    </w:p>
    <w:p w14:paraId="51E41CB6" w14:textId="77777777" w:rsidR="00836ADD" w:rsidRDefault="00836ADD" w:rsidP="00836ADD">
      <w:pPr>
        <w:spacing w:line="360" w:lineRule="auto"/>
        <w:jc w:val="both"/>
        <w:rPr>
          <w:rFonts w:ascii="Palatino Linotype" w:hAnsi="Palatino Linotype" w:cs="Tahoma"/>
        </w:rPr>
      </w:pPr>
    </w:p>
    <w:p w14:paraId="372E5DF1" w14:textId="77777777" w:rsidR="00836ADD" w:rsidRDefault="00836ADD" w:rsidP="00836ADD">
      <w:pPr>
        <w:spacing w:line="360" w:lineRule="auto"/>
        <w:jc w:val="both"/>
        <w:rPr>
          <w:rFonts w:ascii="Palatino Linotype" w:hAnsi="Palatino Linotype" w:cs="Tahoma"/>
        </w:rPr>
      </w:pPr>
    </w:p>
    <w:p w14:paraId="08D6A8A4" w14:textId="77777777" w:rsidR="00836ADD" w:rsidRDefault="00836ADD" w:rsidP="00836ADD">
      <w:pPr>
        <w:spacing w:line="360" w:lineRule="auto"/>
        <w:jc w:val="both"/>
        <w:rPr>
          <w:rFonts w:ascii="Palatino Linotype" w:hAnsi="Palatino Linotype" w:cs="Tahoma"/>
        </w:rPr>
      </w:pPr>
    </w:p>
    <w:p w14:paraId="2E1056FF" w14:textId="77777777" w:rsidR="00836ADD" w:rsidRPr="00D27D9F" w:rsidRDefault="00836ADD" w:rsidP="00836ADD">
      <w:pPr>
        <w:spacing w:line="360" w:lineRule="auto"/>
        <w:jc w:val="both"/>
        <w:rPr>
          <w:rFonts w:ascii="Palatino Linotype" w:hAnsi="Palatino Linotype" w:cs="Tahoma"/>
        </w:rPr>
      </w:pPr>
    </w:p>
    <w:sectPr w:rsidR="00836ADD" w:rsidRPr="00D27D9F" w:rsidSect="00C1682A">
      <w:headerReference w:type="default" r:id="rId17"/>
      <w:footerReference w:type="default" r:id="rId18"/>
      <w:headerReference w:type="first" r:id="rId19"/>
      <w:footerReference w:type="first" r:id="rId20"/>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F831D" w14:textId="77777777" w:rsidR="00364465" w:rsidRDefault="00364465" w:rsidP="00587366">
      <w:r>
        <w:separator/>
      </w:r>
    </w:p>
  </w:endnote>
  <w:endnote w:type="continuationSeparator" w:id="0">
    <w:p w14:paraId="718E1894" w14:textId="77777777" w:rsidR="00364465" w:rsidRDefault="0036446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panose1 w:val="020B0600040502020204"/>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AA5FE2" w:rsidRPr="00883450" w:rsidRDefault="00AA5FE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95393">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95393">
              <w:rPr>
                <w:rFonts w:ascii="Palatino Linotype" w:hAnsi="Palatino Linotype"/>
                <w:b/>
                <w:bCs/>
                <w:noProof/>
                <w:sz w:val="22"/>
                <w:szCs w:val="20"/>
              </w:rPr>
              <w:t>28</w:t>
            </w:r>
            <w:r w:rsidRPr="00883450">
              <w:rPr>
                <w:rFonts w:ascii="Palatino Linotype" w:hAnsi="Palatino Linotype"/>
                <w:b/>
                <w:bCs/>
                <w:sz w:val="22"/>
                <w:szCs w:val="20"/>
              </w:rPr>
              <w:fldChar w:fldCharType="end"/>
            </w:r>
          </w:p>
        </w:sdtContent>
      </w:sdt>
    </w:sdtContent>
  </w:sdt>
  <w:p w14:paraId="6243EC1B" w14:textId="77777777" w:rsidR="00AA5FE2" w:rsidRDefault="00AA5FE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7777777" w:rsidR="00AA5FE2" w:rsidRPr="00883450" w:rsidRDefault="00AA5FE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95393" w:rsidRPr="0089539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95393" w:rsidRPr="00895393">
      <w:rPr>
        <w:rFonts w:ascii="Palatino Linotype" w:hAnsi="Palatino Linotype"/>
        <w:noProof/>
        <w:sz w:val="22"/>
        <w:szCs w:val="22"/>
        <w:lang w:val="es-ES"/>
      </w:rPr>
      <w:t>28</w:t>
    </w:r>
    <w:r w:rsidRPr="00883450">
      <w:rPr>
        <w:rFonts w:ascii="Palatino Linotype" w:hAnsi="Palatino Linotype"/>
        <w:sz w:val="22"/>
        <w:szCs w:val="22"/>
      </w:rPr>
      <w:fldChar w:fldCharType="end"/>
    </w:r>
  </w:p>
  <w:p w14:paraId="5F5C4865" w14:textId="77777777" w:rsidR="00AA5FE2" w:rsidRPr="00883450" w:rsidRDefault="00AA5FE2">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FB6C5" w14:textId="77777777" w:rsidR="00364465" w:rsidRDefault="00364465" w:rsidP="00587366">
      <w:r>
        <w:separator/>
      </w:r>
    </w:p>
  </w:footnote>
  <w:footnote w:type="continuationSeparator" w:id="0">
    <w:p w14:paraId="0C6F9366" w14:textId="77777777" w:rsidR="00364465" w:rsidRDefault="00364465" w:rsidP="00587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5A6E" w14:textId="1F5764EE" w:rsidR="00AA5FE2" w:rsidRDefault="00364465" w:rsidP="001C6012">
    <w:pPr>
      <w:pStyle w:val="Encabezado"/>
      <w:tabs>
        <w:tab w:val="clear" w:pos="4252"/>
        <w:tab w:val="clear" w:pos="8504"/>
        <w:tab w:val="left" w:pos="8460"/>
      </w:tabs>
    </w:pPr>
    <w:r>
      <w:rPr>
        <w:noProof/>
        <w:lang w:val="es-MX" w:eastAsia="es-MX"/>
      </w:rPr>
      <w:pict w14:anchorId="4046F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resolución infoem imagen" style="position:absolute;margin-left:-95.85pt;margin-top:-115.6pt;width:589.8pt;height:768pt;z-index:-251657216;mso-wrap-edited:f;mso-width-percent:0;mso-height-percent:0;mso-position-horizontal-relative:margin;mso-position-vertical-relative:margin;mso-width-percent:0;mso-height-percent:0" o:allowincell="f">
          <v:imagedata r:id="rId1" o:title="resolución infoem imagen"/>
          <w10:wrap anchorx="margin" anchory="margin"/>
        </v:shape>
      </w:pict>
    </w:r>
    <w:r w:rsidR="00AA5FE2">
      <w:tab/>
    </w:r>
  </w:p>
  <w:p w14:paraId="64F5F23E" w14:textId="25789E23" w:rsidR="00AA5FE2" w:rsidRDefault="00AA5FE2">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AA5FE2" w:rsidRPr="00674A46" w14:paraId="07F2896E" w14:textId="77777777" w:rsidTr="00F3586F">
      <w:trPr>
        <w:trHeight w:val="138"/>
      </w:trPr>
      <w:tc>
        <w:tcPr>
          <w:tcW w:w="3544" w:type="dxa"/>
          <w:vAlign w:val="center"/>
        </w:tcPr>
        <w:p w14:paraId="4A5B1974" w14:textId="3B2AB4E0" w:rsidR="00AA5FE2" w:rsidRPr="00674A46" w:rsidRDefault="00AA5FE2"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5ECDFBED" w:rsidR="00AA5FE2" w:rsidRPr="0017265D" w:rsidRDefault="00AA5FE2" w:rsidP="00986821">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3848/INFOEM/IP/RR/2021</w:t>
          </w:r>
        </w:p>
      </w:tc>
    </w:tr>
    <w:tr w:rsidR="00AA5FE2" w:rsidRPr="00674A46" w14:paraId="1B5D8690" w14:textId="77777777" w:rsidTr="00F3586F">
      <w:trPr>
        <w:trHeight w:val="233"/>
      </w:trPr>
      <w:tc>
        <w:tcPr>
          <w:tcW w:w="3544" w:type="dxa"/>
          <w:vAlign w:val="center"/>
        </w:tcPr>
        <w:p w14:paraId="3903F2C6" w14:textId="35D57A2C" w:rsidR="00AA5FE2" w:rsidRPr="00674A46" w:rsidRDefault="00AA5FE2"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00C1F879" w:rsidR="00AA5FE2" w:rsidRPr="00B75F20" w:rsidRDefault="00AA5FE2" w:rsidP="00462780">
          <w:pPr>
            <w:pStyle w:val="Encabezado"/>
            <w:jc w:val="both"/>
            <w:rPr>
              <w:rFonts w:ascii="Palatino Linotype" w:hAnsi="Palatino Linotype"/>
              <w:b/>
              <w:sz w:val="22"/>
              <w:szCs w:val="22"/>
            </w:rPr>
          </w:pPr>
          <w:r>
            <w:rPr>
              <w:rFonts w:ascii="Palatino Linotype" w:eastAsia="Times New Roman" w:hAnsi="Palatino Linotype"/>
              <w:b/>
              <w:color w:val="000000" w:themeColor="text1"/>
              <w:sz w:val="22"/>
              <w:szCs w:val="22"/>
            </w:rPr>
            <w:t>Ayuntamiento de Tlalnepantla de Baz</w:t>
          </w:r>
        </w:p>
      </w:tc>
    </w:tr>
    <w:tr w:rsidR="00AA5FE2" w:rsidRPr="00674A46" w14:paraId="095EB01B" w14:textId="77777777" w:rsidTr="00F3586F">
      <w:trPr>
        <w:trHeight w:val="321"/>
      </w:trPr>
      <w:tc>
        <w:tcPr>
          <w:tcW w:w="3544" w:type="dxa"/>
          <w:vAlign w:val="center"/>
        </w:tcPr>
        <w:p w14:paraId="6E000A51" w14:textId="0EDEFF28" w:rsidR="00AA5FE2" w:rsidRPr="00674A46" w:rsidRDefault="00AA5FE2" w:rsidP="006E6B65">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4252" w:type="dxa"/>
          <w:vAlign w:val="center"/>
        </w:tcPr>
        <w:p w14:paraId="07560085" w14:textId="7F8B2514" w:rsidR="00AA5FE2" w:rsidRPr="00674A46" w:rsidRDefault="00AA5FE2"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193F0C87" w:rsidR="00AA5FE2" w:rsidRDefault="00AA5FE2"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0AC0A6E3" w:rsidR="00AA5FE2" w:rsidRDefault="00364465" w:rsidP="00472C41">
    <w:pPr>
      <w:pStyle w:val="Encabezado"/>
      <w:tabs>
        <w:tab w:val="clear" w:pos="4252"/>
        <w:tab w:val="clear" w:pos="8504"/>
        <w:tab w:val="left" w:pos="3103"/>
      </w:tabs>
    </w:pPr>
    <w:r>
      <w:rPr>
        <w:noProof/>
        <w:lang w:val="es-MX" w:eastAsia="es-MX"/>
      </w:rPr>
      <w:pict w14:anchorId="4046F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1025"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AA5FE2">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A5FE2" w:rsidRPr="00674A46" w14:paraId="0A3256F2" w14:textId="77777777" w:rsidTr="00F3586F">
      <w:trPr>
        <w:trHeight w:val="138"/>
      </w:trPr>
      <w:tc>
        <w:tcPr>
          <w:tcW w:w="3261" w:type="dxa"/>
          <w:vAlign w:val="center"/>
        </w:tcPr>
        <w:p w14:paraId="3D80769D" w14:textId="316F11F8" w:rsidR="00AA5FE2" w:rsidRPr="00674A46" w:rsidRDefault="00AA5FE2"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FBFC206" w:rsidR="00AA5FE2" w:rsidRPr="00F37A4C" w:rsidRDefault="00AA5FE2" w:rsidP="00184C8E">
          <w:pPr>
            <w:pStyle w:val="Encabezado"/>
            <w:rPr>
              <w:rFonts w:ascii="Palatino Linotype" w:hAnsi="Palatino Linotype"/>
              <w:b/>
              <w:sz w:val="22"/>
              <w:szCs w:val="22"/>
            </w:rPr>
          </w:pPr>
          <w:r>
            <w:rPr>
              <w:rFonts w:ascii="Palatino Linotype" w:hAnsi="Palatino Linotype" w:cs="Arial"/>
              <w:b/>
              <w:bCs/>
              <w:sz w:val="22"/>
              <w:szCs w:val="22"/>
              <w:lang w:eastAsia="es-MX"/>
            </w:rPr>
            <w:t>03848/INFOEM/IP/RR/2021</w:t>
          </w:r>
        </w:p>
      </w:tc>
    </w:tr>
    <w:tr w:rsidR="00AA5FE2" w:rsidRPr="00B75F20" w14:paraId="128C8B3C" w14:textId="77777777" w:rsidTr="00F3586F">
      <w:trPr>
        <w:trHeight w:val="233"/>
      </w:trPr>
      <w:tc>
        <w:tcPr>
          <w:tcW w:w="3261" w:type="dxa"/>
          <w:vAlign w:val="center"/>
        </w:tcPr>
        <w:p w14:paraId="483E3371" w14:textId="66B1BC74" w:rsidR="00AA5FE2" w:rsidRPr="00674A46" w:rsidRDefault="00AA5FE2"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4D9EDE37" w:rsidR="00AA5FE2" w:rsidRPr="00F37A4C" w:rsidRDefault="009B0C9F" w:rsidP="00F0190C">
          <w:pPr>
            <w:pStyle w:val="Encabezado"/>
            <w:ind w:right="234"/>
            <w:rPr>
              <w:rFonts w:ascii="Palatino Linotype" w:hAnsi="Palatino Linotype"/>
              <w:b/>
              <w:sz w:val="22"/>
              <w:szCs w:val="22"/>
            </w:rPr>
          </w:pPr>
          <w:proofErr w:type="spellStart"/>
          <w:r>
            <w:rPr>
              <w:rFonts w:ascii="Palatino Linotype" w:hAnsi="Palatino Linotype"/>
              <w:b/>
              <w:sz w:val="22"/>
              <w:szCs w:val="22"/>
            </w:rPr>
            <w:t>Xxxxxx</w:t>
          </w:r>
          <w:proofErr w:type="spellEnd"/>
          <w:r w:rsidR="00AA5FE2">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p>
      </w:tc>
    </w:tr>
    <w:tr w:rsidR="00AA5FE2" w:rsidRPr="00674A46" w14:paraId="41BE0704" w14:textId="77777777" w:rsidTr="00F3586F">
      <w:trPr>
        <w:trHeight w:val="321"/>
      </w:trPr>
      <w:tc>
        <w:tcPr>
          <w:tcW w:w="3261" w:type="dxa"/>
          <w:vAlign w:val="center"/>
        </w:tcPr>
        <w:p w14:paraId="34C64148" w14:textId="10C6C8A9" w:rsidR="00AA5FE2" w:rsidRPr="00674A46" w:rsidRDefault="00AA5FE2"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3F340F11" w:rsidR="00AA5FE2" w:rsidRPr="00F37A4C" w:rsidRDefault="00AA5FE2" w:rsidP="00462780">
          <w:pPr>
            <w:pStyle w:val="Encabezado"/>
            <w:jc w:val="both"/>
            <w:rPr>
              <w:rFonts w:ascii="Palatino Linotype" w:hAnsi="Palatino Linotype"/>
              <w:b/>
              <w:sz w:val="22"/>
              <w:szCs w:val="22"/>
            </w:rPr>
          </w:pPr>
          <w:r>
            <w:rPr>
              <w:rFonts w:ascii="Palatino Linotype" w:eastAsia="Times New Roman" w:hAnsi="Palatino Linotype"/>
              <w:b/>
              <w:color w:val="000000" w:themeColor="text1"/>
              <w:sz w:val="22"/>
              <w:szCs w:val="22"/>
            </w:rPr>
            <w:t>Ayuntamiento de Tlalnepantla de Baz</w:t>
          </w:r>
        </w:p>
      </w:tc>
    </w:tr>
    <w:tr w:rsidR="00AA5FE2" w:rsidRPr="00674A46" w14:paraId="0C8B6193" w14:textId="77777777" w:rsidTr="00F3586F">
      <w:trPr>
        <w:trHeight w:val="321"/>
      </w:trPr>
      <w:tc>
        <w:tcPr>
          <w:tcW w:w="3261" w:type="dxa"/>
          <w:vAlign w:val="center"/>
        </w:tcPr>
        <w:p w14:paraId="321FFAFF" w14:textId="4B5194B8" w:rsidR="00AA5FE2" w:rsidRPr="00674A46" w:rsidRDefault="00AA5FE2" w:rsidP="00472C41">
          <w:pPr>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4111" w:type="dxa"/>
          <w:vAlign w:val="center"/>
        </w:tcPr>
        <w:p w14:paraId="0FECDA9D" w14:textId="50867E5E" w:rsidR="00AA5FE2" w:rsidRPr="00F37A4C" w:rsidRDefault="00AA5FE2" w:rsidP="00006F07">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AA5FE2" w:rsidRDefault="00AA5FE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23A"/>
    <w:multiLevelType w:val="hybridMultilevel"/>
    <w:tmpl w:val="9FFAA0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6" w15:restartNumberingAfterBreak="0">
    <w:nsid w:val="7DEB76BC"/>
    <w:multiLevelType w:val="hybridMultilevel"/>
    <w:tmpl w:val="6D0CE4A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6"/>
  </w:num>
  <w:num w:numId="6">
    <w:abstractNumId w:val="5"/>
  </w:num>
  <w:num w:numId="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6A3"/>
    <w:rsid w:val="0000310F"/>
    <w:rsid w:val="000031BC"/>
    <w:rsid w:val="000035F6"/>
    <w:rsid w:val="000036B1"/>
    <w:rsid w:val="00003A05"/>
    <w:rsid w:val="0000407F"/>
    <w:rsid w:val="000058E3"/>
    <w:rsid w:val="00006F07"/>
    <w:rsid w:val="00007E8A"/>
    <w:rsid w:val="00011010"/>
    <w:rsid w:val="0001106B"/>
    <w:rsid w:val="00011199"/>
    <w:rsid w:val="000120C5"/>
    <w:rsid w:val="00012472"/>
    <w:rsid w:val="00012E4F"/>
    <w:rsid w:val="0001398B"/>
    <w:rsid w:val="00015566"/>
    <w:rsid w:val="000169D4"/>
    <w:rsid w:val="000179E3"/>
    <w:rsid w:val="00017FCB"/>
    <w:rsid w:val="000203D3"/>
    <w:rsid w:val="000205A3"/>
    <w:rsid w:val="000211F8"/>
    <w:rsid w:val="00022803"/>
    <w:rsid w:val="0002384D"/>
    <w:rsid w:val="000244AD"/>
    <w:rsid w:val="00024833"/>
    <w:rsid w:val="00024C70"/>
    <w:rsid w:val="00024F35"/>
    <w:rsid w:val="00026BE9"/>
    <w:rsid w:val="0003063D"/>
    <w:rsid w:val="00031843"/>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4A03"/>
    <w:rsid w:val="00054F1C"/>
    <w:rsid w:val="0005604A"/>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5FAB"/>
    <w:rsid w:val="0007635F"/>
    <w:rsid w:val="000763CC"/>
    <w:rsid w:val="0007671D"/>
    <w:rsid w:val="000800AC"/>
    <w:rsid w:val="000804E7"/>
    <w:rsid w:val="00080946"/>
    <w:rsid w:val="00081DF2"/>
    <w:rsid w:val="0008230A"/>
    <w:rsid w:val="00082D11"/>
    <w:rsid w:val="000844A2"/>
    <w:rsid w:val="000849F1"/>
    <w:rsid w:val="0008542A"/>
    <w:rsid w:val="00085B6E"/>
    <w:rsid w:val="000869A5"/>
    <w:rsid w:val="00086D80"/>
    <w:rsid w:val="00090D6F"/>
    <w:rsid w:val="00091508"/>
    <w:rsid w:val="00093CF9"/>
    <w:rsid w:val="00094331"/>
    <w:rsid w:val="000944D8"/>
    <w:rsid w:val="000948D4"/>
    <w:rsid w:val="00094F93"/>
    <w:rsid w:val="000967AE"/>
    <w:rsid w:val="000A24C0"/>
    <w:rsid w:val="000A2A67"/>
    <w:rsid w:val="000A3F90"/>
    <w:rsid w:val="000A4E44"/>
    <w:rsid w:val="000A58CC"/>
    <w:rsid w:val="000A5E8D"/>
    <w:rsid w:val="000A63BA"/>
    <w:rsid w:val="000A74F1"/>
    <w:rsid w:val="000A77ED"/>
    <w:rsid w:val="000A7B8F"/>
    <w:rsid w:val="000B0370"/>
    <w:rsid w:val="000B0A5E"/>
    <w:rsid w:val="000B0C92"/>
    <w:rsid w:val="000B1536"/>
    <w:rsid w:val="000B32C8"/>
    <w:rsid w:val="000B3643"/>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1A8"/>
    <w:rsid w:val="000D1B4C"/>
    <w:rsid w:val="000D1E0F"/>
    <w:rsid w:val="000D20D2"/>
    <w:rsid w:val="000D25CC"/>
    <w:rsid w:val="000D3275"/>
    <w:rsid w:val="000D5445"/>
    <w:rsid w:val="000D560E"/>
    <w:rsid w:val="000D5A1D"/>
    <w:rsid w:val="000D7369"/>
    <w:rsid w:val="000D7BDE"/>
    <w:rsid w:val="000E07DC"/>
    <w:rsid w:val="000E11C3"/>
    <w:rsid w:val="000E1A69"/>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D9D"/>
    <w:rsid w:val="00122818"/>
    <w:rsid w:val="00124DD9"/>
    <w:rsid w:val="00124E57"/>
    <w:rsid w:val="001250B4"/>
    <w:rsid w:val="001253D1"/>
    <w:rsid w:val="001264EA"/>
    <w:rsid w:val="00127999"/>
    <w:rsid w:val="001318D2"/>
    <w:rsid w:val="00132593"/>
    <w:rsid w:val="00132C06"/>
    <w:rsid w:val="0013334A"/>
    <w:rsid w:val="001339E6"/>
    <w:rsid w:val="00133B79"/>
    <w:rsid w:val="00133CE5"/>
    <w:rsid w:val="00133FAA"/>
    <w:rsid w:val="00134F05"/>
    <w:rsid w:val="0013519F"/>
    <w:rsid w:val="001352E5"/>
    <w:rsid w:val="001354DC"/>
    <w:rsid w:val="0013673A"/>
    <w:rsid w:val="00137045"/>
    <w:rsid w:val="00140D44"/>
    <w:rsid w:val="00142CE4"/>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599"/>
    <w:rsid w:val="00161658"/>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65D"/>
    <w:rsid w:val="00173DDB"/>
    <w:rsid w:val="00174472"/>
    <w:rsid w:val="00174509"/>
    <w:rsid w:val="0017653A"/>
    <w:rsid w:val="001775DF"/>
    <w:rsid w:val="0017788D"/>
    <w:rsid w:val="00177CA5"/>
    <w:rsid w:val="00181E9E"/>
    <w:rsid w:val="00183AD5"/>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976DD"/>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30"/>
    <w:rsid w:val="001C34D6"/>
    <w:rsid w:val="001C3898"/>
    <w:rsid w:val="001C3DB4"/>
    <w:rsid w:val="001C3FEE"/>
    <w:rsid w:val="001C4179"/>
    <w:rsid w:val="001C50A4"/>
    <w:rsid w:val="001C54A9"/>
    <w:rsid w:val="001C6012"/>
    <w:rsid w:val="001C66F7"/>
    <w:rsid w:val="001C67B0"/>
    <w:rsid w:val="001C79FA"/>
    <w:rsid w:val="001D0572"/>
    <w:rsid w:val="001D07C9"/>
    <w:rsid w:val="001D1A8B"/>
    <w:rsid w:val="001D393C"/>
    <w:rsid w:val="001D39FC"/>
    <w:rsid w:val="001D3AB5"/>
    <w:rsid w:val="001D47E9"/>
    <w:rsid w:val="001D746B"/>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2FC5"/>
    <w:rsid w:val="001F3779"/>
    <w:rsid w:val="001F4299"/>
    <w:rsid w:val="001F4746"/>
    <w:rsid w:val="001F492B"/>
    <w:rsid w:val="001F56E3"/>
    <w:rsid w:val="001F5A3A"/>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6227"/>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46D"/>
    <w:rsid w:val="00223507"/>
    <w:rsid w:val="0022353C"/>
    <w:rsid w:val="00224A30"/>
    <w:rsid w:val="002253C6"/>
    <w:rsid w:val="00225E04"/>
    <w:rsid w:val="0022739B"/>
    <w:rsid w:val="00230170"/>
    <w:rsid w:val="00230434"/>
    <w:rsid w:val="002305CF"/>
    <w:rsid w:val="00231B8E"/>
    <w:rsid w:val="00232469"/>
    <w:rsid w:val="002345FF"/>
    <w:rsid w:val="0023495B"/>
    <w:rsid w:val="00234A2F"/>
    <w:rsid w:val="002350A0"/>
    <w:rsid w:val="00235722"/>
    <w:rsid w:val="00237611"/>
    <w:rsid w:val="00237777"/>
    <w:rsid w:val="00237A8F"/>
    <w:rsid w:val="0024022A"/>
    <w:rsid w:val="00241FD2"/>
    <w:rsid w:val="00244476"/>
    <w:rsid w:val="00244D17"/>
    <w:rsid w:val="00244DAA"/>
    <w:rsid w:val="00246BC2"/>
    <w:rsid w:val="002474CE"/>
    <w:rsid w:val="00250956"/>
    <w:rsid w:val="00252A20"/>
    <w:rsid w:val="00252B41"/>
    <w:rsid w:val="002535F7"/>
    <w:rsid w:val="002538FF"/>
    <w:rsid w:val="002547CE"/>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500D"/>
    <w:rsid w:val="002656B1"/>
    <w:rsid w:val="00265890"/>
    <w:rsid w:val="00265CD7"/>
    <w:rsid w:val="00266424"/>
    <w:rsid w:val="002665BD"/>
    <w:rsid w:val="00266C52"/>
    <w:rsid w:val="002675FE"/>
    <w:rsid w:val="00270893"/>
    <w:rsid w:val="0027096D"/>
    <w:rsid w:val="00271B06"/>
    <w:rsid w:val="00271D31"/>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2AC8"/>
    <w:rsid w:val="00284959"/>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7E0"/>
    <w:rsid w:val="0030150B"/>
    <w:rsid w:val="00301B41"/>
    <w:rsid w:val="00301D47"/>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28ED"/>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5469"/>
    <w:rsid w:val="00355AEE"/>
    <w:rsid w:val="00355D3B"/>
    <w:rsid w:val="00356D43"/>
    <w:rsid w:val="0036073F"/>
    <w:rsid w:val="003607B9"/>
    <w:rsid w:val="003629EE"/>
    <w:rsid w:val="003641F0"/>
    <w:rsid w:val="003643B3"/>
    <w:rsid w:val="00364465"/>
    <w:rsid w:val="003646AC"/>
    <w:rsid w:val="00364ECD"/>
    <w:rsid w:val="003656E5"/>
    <w:rsid w:val="00365AD3"/>
    <w:rsid w:val="003672CE"/>
    <w:rsid w:val="00370BB1"/>
    <w:rsid w:val="00370EDD"/>
    <w:rsid w:val="003721B2"/>
    <w:rsid w:val="00372328"/>
    <w:rsid w:val="00372E18"/>
    <w:rsid w:val="00373680"/>
    <w:rsid w:val="00373688"/>
    <w:rsid w:val="0037428A"/>
    <w:rsid w:val="00374A4E"/>
    <w:rsid w:val="00374BE8"/>
    <w:rsid w:val="00375EC8"/>
    <w:rsid w:val="003762FD"/>
    <w:rsid w:val="003771ED"/>
    <w:rsid w:val="00377CC8"/>
    <w:rsid w:val="00380295"/>
    <w:rsid w:val="0038145C"/>
    <w:rsid w:val="0038160C"/>
    <w:rsid w:val="00381F74"/>
    <w:rsid w:val="00382A03"/>
    <w:rsid w:val="003835FE"/>
    <w:rsid w:val="00383AC7"/>
    <w:rsid w:val="00383B41"/>
    <w:rsid w:val="00383E66"/>
    <w:rsid w:val="00383F27"/>
    <w:rsid w:val="003848B5"/>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01C"/>
    <w:rsid w:val="003C0AF0"/>
    <w:rsid w:val="003C0D68"/>
    <w:rsid w:val="003C1082"/>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2030"/>
    <w:rsid w:val="003E2E91"/>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2B72"/>
    <w:rsid w:val="00433016"/>
    <w:rsid w:val="00433BF9"/>
    <w:rsid w:val="004342F1"/>
    <w:rsid w:val="004349C0"/>
    <w:rsid w:val="00436035"/>
    <w:rsid w:val="0043661D"/>
    <w:rsid w:val="00437702"/>
    <w:rsid w:val="004401B5"/>
    <w:rsid w:val="00440800"/>
    <w:rsid w:val="00440DF4"/>
    <w:rsid w:val="00442393"/>
    <w:rsid w:val="004424F2"/>
    <w:rsid w:val="00443579"/>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780"/>
    <w:rsid w:val="0046283C"/>
    <w:rsid w:val="004635E2"/>
    <w:rsid w:val="00463A2B"/>
    <w:rsid w:val="00464688"/>
    <w:rsid w:val="00464CB6"/>
    <w:rsid w:val="0046566E"/>
    <w:rsid w:val="0046739F"/>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176B"/>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90C"/>
    <w:rsid w:val="004D3DA9"/>
    <w:rsid w:val="004D4B81"/>
    <w:rsid w:val="004D52DD"/>
    <w:rsid w:val="004D54CE"/>
    <w:rsid w:val="004D657E"/>
    <w:rsid w:val="004D68F8"/>
    <w:rsid w:val="004D6D19"/>
    <w:rsid w:val="004D7315"/>
    <w:rsid w:val="004E11D8"/>
    <w:rsid w:val="004E2332"/>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49D"/>
    <w:rsid w:val="00502BB2"/>
    <w:rsid w:val="00503166"/>
    <w:rsid w:val="00503DDE"/>
    <w:rsid w:val="00503F93"/>
    <w:rsid w:val="005041C2"/>
    <w:rsid w:val="005048DF"/>
    <w:rsid w:val="00504E8F"/>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358F"/>
    <w:rsid w:val="00533A09"/>
    <w:rsid w:val="00533F91"/>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544F"/>
    <w:rsid w:val="00556B04"/>
    <w:rsid w:val="00556DA0"/>
    <w:rsid w:val="00557ECD"/>
    <w:rsid w:val="00560638"/>
    <w:rsid w:val="0056146A"/>
    <w:rsid w:val="0056175C"/>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1D92"/>
    <w:rsid w:val="00593476"/>
    <w:rsid w:val="005942C3"/>
    <w:rsid w:val="00594590"/>
    <w:rsid w:val="005946BA"/>
    <w:rsid w:val="00594A43"/>
    <w:rsid w:val="00595091"/>
    <w:rsid w:val="00595511"/>
    <w:rsid w:val="00595C43"/>
    <w:rsid w:val="0059623C"/>
    <w:rsid w:val="00596B4D"/>
    <w:rsid w:val="00596F56"/>
    <w:rsid w:val="005A228F"/>
    <w:rsid w:val="005A24A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34D4"/>
    <w:rsid w:val="005E3AE2"/>
    <w:rsid w:val="005E3FDE"/>
    <w:rsid w:val="005E55F2"/>
    <w:rsid w:val="005E5EAB"/>
    <w:rsid w:val="005E5F08"/>
    <w:rsid w:val="005E65C7"/>
    <w:rsid w:val="005E68FC"/>
    <w:rsid w:val="005E7017"/>
    <w:rsid w:val="005E70EB"/>
    <w:rsid w:val="005E739A"/>
    <w:rsid w:val="005E7900"/>
    <w:rsid w:val="005F0A4A"/>
    <w:rsid w:val="005F1540"/>
    <w:rsid w:val="005F1D5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5F70"/>
    <w:rsid w:val="00617125"/>
    <w:rsid w:val="00617813"/>
    <w:rsid w:val="00620176"/>
    <w:rsid w:val="006206CC"/>
    <w:rsid w:val="0062072F"/>
    <w:rsid w:val="00620812"/>
    <w:rsid w:val="00620984"/>
    <w:rsid w:val="00621554"/>
    <w:rsid w:val="00622B06"/>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6C4"/>
    <w:rsid w:val="006434B9"/>
    <w:rsid w:val="0064393B"/>
    <w:rsid w:val="00644375"/>
    <w:rsid w:val="00644A5C"/>
    <w:rsid w:val="00646378"/>
    <w:rsid w:val="006468E7"/>
    <w:rsid w:val="00646A08"/>
    <w:rsid w:val="00647413"/>
    <w:rsid w:val="00650392"/>
    <w:rsid w:val="006505AC"/>
    <w:rsid w:val="0065061D"/>
    <w:rsid w:val="00651230"/>
    <w:rsid w:val="006521D9"/>
    <w:rsid w:val="006521F7"/>
    <w:rsid w:val="00653E8D"/>
    <w:rsid w:val="0065715E"/>
    <w:rsid w:val="00657670"/>
    <w:rsid w:val="00657DBF"/>
    <w:rsid w:val="00657DE0"/>
    <w:rsid w:val="00657E92"/>
    <w:rsid w:val="00660D6C"/>
    <w:rsid w:val="006613EB"/>
    <w:rsid w:val="006622E4"/>
    <w:rsid w:val="00662C68"/>
    <w:rsid w:val="00662C69"/>
    <w:rsid w:val="00663CC7"/>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F25"/>
    <w:rsid w:val="0068158A"/>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2B3B"/>
    <w:rsid w:val="00693427"/>
    <w:rsid w:val="006945C7"/>
    <w:rsid w:val="00694C00"/>
    <w:rsid w:val="00695328"/>
    <w:rsid w:val="006958A7"/>
    <w:rsid w:val="00695F94"/>
    <w:rsid w:val="006964F5"/>
    <w:rsid w:val="00696EF8"/>
    <w:rsid w:val="006974FC"/>
    <w:rsid w:val="006A1047"/>
    <w:rsid w:val="006A1FD1"/>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B7D8C"/>
    <w:rsid w:val="006C0831"/>
    <w:rsid w:val="006C22E5"/>
    <w:rsid w:val="006C26B3"/>
    <w:rsid w:val="006C27BD"/>
    <w:rsid w:val="006C2E34"/>
    <w:rsid w:val="006C2FEE"/>
    <w:rsid w:val="006C50C2"/>
    <w:rsid w:val="006C5484"/>
    <w:rsid w:val="006C563A"/>
    <w:rsid w:val="006C5842"/>
    <w:rsid w:val="006C58DF"/>
    <w:rsid w:val="006C5AE3"/>
    <w:rsid w:val="006C6E1A"/>
    <w:rsid w:val="006C767E"/>
    <w:rsid w:val="006D27EF"/>
    <w:rsid w:val="006D499E"/>
    <w:rsid w:val="006D518B"/>
    <w:rsid w:val="006D52D1"/>
    <w:rsid w:val="006E013D"/>
    <w:rsid w:val="006E1056"/>
    <w:rsid w:val="006E13E3"/>
    <w:rsid w:val="006E1475"/>
    <w:rsid w:val="006E2DEC"/>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48DF"/>
    <w:rsid w:val="006F54CB"/>
    <w:rsid w:val="006F6271"/>
    <w:rsid w:val="006F729B"/>
    <w:rsid w:val="006F7E87"/>
    <w:rsid w:val="00700D85"/>
    <w:rsid w:val="0070160E"/>
    <w:rsid w:val="00701CEC"/>
    <w:rsid w:val="00702887"/>
    <w:rsid w:val="007046A9"/>
    <w:rsid w:val="0070499C"/>
    <w:rsid w:val="007049C8"/>
    <w:rsid w:val="007050B1"/>
    <w:rsid w:val="00707096"/>
    <w:rsid w:val="00707438"/>
    <w:rsid w:val="0071112F"/>
    <w:rsid w:val="007116E3"/>
    <w:rsid w:val="007136BC"/>
    <w:rsid w:val="00714576"/>
    <w:rsid w:val="00715A04"/>
    <w:rsid w:val="00720042"/>
    <w:rsid w:val="00721335"/>
    <w:rsid w:val="00721924"/>
    <w:rsid w:val="00721F55"/>
    <w:rsid w:val="00721F66"/>
    <w:rsid w:val="007221AE"/>
    <w:rsid w:val="00722B93"/>
    <w:rsid w:val="007234C4"/>
    <w:rsid w:val="00723EA9"/>
    <w:rsid w:val="00725BBD"/>
    <w:rsid w:val="00725BF5"/>
    <w:rsid w:val="0072670F"/>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098"/>
    <w:rsid w:val="007652EA"/>
    <w:rsid w:val="00765D96"/>
    <w:rsid w:val="0076630F"/>
    <w:rsid w:val="007665D7"/>
    <w:rsid w:val="007674F3"/>
    <w:rsid w:val="00767CD2"/>
    <w:rsid w:val="00770859"/>
    <w:rsid w:val="007721A1"/>
    <w:rsid w:val="0077374A"/>
    <w:rsid w:val="0077381A"/>
    <w:rsid w:val="007740B2"/>
    <w:rsid w:val="00774A5F"/>
    <w:rsid w:val="00774DFD"/>
    <w:rsid w:val="007752C7"/>
    <w:rsid w:val="007753FA"/>
    <w:rsid w:val="0077544D"/>
    <w:rsid w:val="007764C8"/>
    <w:rsid w:val="00777B16"/>
    <w:rsid w:val="007802A1"/>
    <w:rsid w:val="0078079A"/>
    <w:rsid w:val="00780E72"/>
    <w:rsid w:val="0078447B"/>
    <w:rsid w:val="00784885"/>
    <w:rsid w:val="00784F8A"/>
    <w:rsid w:val="007857AF"/>
    <w:rsid w:val="00785BE3"/>
    <w:rsid w:val="007860B9"/>
    <w:rsid w:val="0078678D"/>
    <w:rsid w:val="007867FB"/>
    <w:rsid w:val="00786AE8"/>
    <w:rsid w:val="007914E4"/>
    <w:rsid w:val="00791BE3"/>
    <w:rsid w:val="00791DC2"/>
    <w:rsid w:val="00791E58"/>
    <w:rsid w:val="00792364"/>
    <w:rsid w:val="0079454A"/>
    <w:rsid w:val="00794673"/>
    <w:rsid w:val="00794BC3"/>
    <w:rsid w:val="00795F6F"/>
    <w:rsid w:val="00796BFE"/>
    <w:rsid w:val="007A0692"/>
    <w:rsid w:val="007A082B"/>
    <w:rsid w:val="007A0975"/>
    <w:rsid w:val="007A1303"/>
    <w:rsid w:val="007A17AA"/>
    <w:rsid w:val="007A22E2"/>
    <w:rsid w:val="007A2C90"/>
    <w:rsid w:val="007A493E"/>
    <w:rsid w:val="007A4DB8"/>
    <w:rsid w:val="007A65E0"/>
    <w:rsid w:val="007A70B9"/>
    <w:rsid w:val="007A7602"/>
    <w:rsid w:val="007A7683"/>
    <w:rsid w:val="007B0118"/>
    <w:rsid w:val="007B02B9"/>
    <w:rsid w:val="007B1AED"/>
    <w:rsid w:val="007B26B2"/>
    <w:rsid w:val="007B2B63"/>
    <w:rsid w:val="007B30F3"/>
    <w:rsid w:val="007B3A6F"/>
    <w:rsid w:val="007B439C"/>
    <w:rsid w:val="007B4CCD"/>
    <w:rsid w:val="007B64B8"/>
    <w:rsid w:val="007B6895"/>
    <w:rsid w:val="007B694D"/>
    <w:rsid w:val="007B753F"/>
    <w:rsid w:val="007C0013"/>
    <w:rsid w:val="007C0537"/>
    <w:rsid w:val="007C05FF"/>
    <w:rsid w:val="007C0CBC"/>
    <w:rsid w:val="007C1C02"/>
    <w:rsid w:val="007C255D"/>
    <w:rsid w:val="007C37D2"/>
    <w:rsid w:val="007C3985"/>
    <w:rsid w:val="007C6110"/>
    <w:rsid w:val="007C75B2"/>
    <w:rsid w:val="007D0032"/>
    <w:rsid w:val="007D0C01"/>
    <w:rsid w:val="007D120C"/>
    <w:rsid w:val="007D13C0"/>
    <w:rsid w:val="007D1411"/>
    <w:rsid w:val="007D17AA"/>
    <w:rsid w:val="007D2361"/>
    <w:rsid w:val="007D3FBD"/>
    <w:rsid w:val="007D49A0"/>
    <w:rsid w:val="007D5D70"/>
    <w:rsid w:val="007D6D78"/>
    <w:rsid w:val="007D6FEB"/>
    <w:rsid w:val="007D79CF"/>
    <w:rsid w:val="007D7B38"/>
    <w:rsid w:val="007D7EF3"/>
    <w:rsid w:val="007E0CA6"/>
    <w:rsid w:val="007E0E2F"/>
    <w:rsid w:val="007E0F8F"/>
    <w:rsid w:val="007E2035"/>
    <w:rsid w:val="007E3FBE"/>
    <w:rsid w:val="007E4E68"/>
    <w:rsid w:val="007E5125"/>
    <w:rsid w:val="007E545F"/>
    <w:rsid w:val="007E570A"/>
    <w:rsid w:val="007E57A7"/>
    <w:rsid w:val="007E58AC"/>
    <w:rsid w:val="007E5C4C"/>
    <w:rsid w:val="007E5DB4"/>
    <w:rsid w:val="007E60B1"/>
    <w:rsid w:val="007E6ECC"/>
    <w:rsid w:val="007F020D"/>
    <w:rsid w:val="007F0617"/>
    <w:rsid w:val="007F2130"/>
    <w:rsid w:val="007F217B"/>
    <w:rsid w:val="007F2D71"/>
    <w:rsid w:val="007F38F5"/>
    <w:rsid w:val="007F3B4E"/>
    <w:rsid w:val="007F3CB7"/>
    <w:rsid w:val="007F4B0E"/>
    <w:rsid w:val="007F4B78"/>
    <w:rsid w:val="007F4C88"/>
    <w:rsid w:val="007F5C0C"/>
    <w:rsid w:val="007F729E"/>
    <w:rsid w:val="007F763A"/>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2828"/>
    <w:rsid w:val="00824C4E"/>
    <w:rsid w:val="008252B1"/>
    <w:rsid w:val="00825DCF"/>
    <w:rsid w:val="00825F72"/>
    <w:rsid w:val="00827432"/>
    <w:rsid w:val="008320FF"/>
    <w:rsid w:val="00832218"/>
    <w:rsid w:val="00833E4C"/>
    <w:rsid w:val="00834D56"/>
    <w:rsid w:val="0083555E"/>
    <w:rsid w:val="008361C3"/>
    <w:rsid w:val="00836224"/>
    <w:rsid w:val="00836ADD"/>
    <w:rsid w:val="00836DC1"/>
    <w:rsid w:val="00837BE4"/>
    <w:rsid w:val="00840559"/>
    <w:rsid w:val="008421F7"/>
    <w:rsid w:val="00842A68"/>
    <w:rsid w:val="00843153"/>
    <w:rsid w:val="00843908"/>
    <w:rsid w:val="008444BC"/>
    <w:rsid w:val="008446B5"/>
    <w:rsid w:val="00845D12"/>
    <w:rsid w:val="00846713"/>
    <w:rsid w:val="00846AC8"/>
    <w:rsid w:val="00846CCC"/>
    <w:rsid w:val="008473FA"/>
    <w:rsid w:val="00847830"/>
    <w:rsid w:val="00847A90"/>
    <w:rsid w:val="00850F2E"/>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62C0"/>
    <w:rsid w:val="00867B8C"/>
    <w:rsid w:val="0087038F"/>
    <w:rsid w:val="00870EAB"/>
    <w:rsid w:val="0087153F"/>
    <w:rsid w:val="0087185E"/>
    <w:rsid w:val="00871BA6"/>
    <w:rsid w:val="00872266"/>
    <w:rsid w:val="00873454"/>
    <w:rsid w:val="00873FB5"/>
    <w:rsid w:val="00874558"/>
    <w:rsid w:val="0087459A"/>
    <w:rsid w:val="00875167"/>
    <w:rsid w:val="00875C5D"/>
    <w:rsid w:val="00877086"/>
    <w:rsid w:val="00877170"/>
    <w:rsid w:val="00877588"/>
    <w:rsid w:val="00877E0E"/>
    <w:rsid w:val="00881004"/>
    <w:rsid w:val="008811AA"/>
    <w:rsid w:val="00881572"/>
    <w:rsid w:val="00881C8F"/>
    <w:rsid w:val="00882510"/>
    <w:rsid w:val="00882AB3"/>
    <w:rsid w:val="00882FEA"/>
    <w:rsid w:val="00883450"/>
    <w:rsid w:val="0088398C"/>
    <w:rsid w:val="00885C6E"/>
    <w:rsid w:val="0089031E"/>
    <w:rsid w:val="0089067B"/>
    <w:rsid w:val="00891381"/>
    <w:rsid w:val="008920EF"/>
    <w:rsid w:val="0089412A"/>
    <w:rsid w:val="00894B33"/>
    <w:rsid w:val="00895393"/>
    <w:rsid w:val="00896532"/>
    <w:rsid w:val="0089666C"/>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A5A"/>
    <w:rsid w:val="008B2F39"/>
    <w:rsid w:val="008B382F"/>
    <w:rsid w:val="008B4590"/>
    <w:rsid w:val="008B49B9"/>
    <w:rsid w:val="008B551D"/>
    <w:rsid w:val="008B5AB4"/>
    <w:rsid w:val="008B64A5"/>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A7"/>
    <w:rsid w:val="0090478B"/>
    <w:rsid w:val="00905C03"/>
    <w:rsid w:val="009063F0"/>
    <w:rsid w:val="009071FE"/>
    <w:rsid w:val="0090758F"/>
    <w:rsid w:val="00907761"/>
    <w:rsid w:val="009107A0"/>
    <w:rsid w:val="0091096C"/>
    <w:rsid w:val="00910E40"/>
    <w:rsid w:val="00911E63"/>
    <w:rsid w:val="0091242A"/>
    <w:rsid w:val="00912756"/>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A27"/>
    <w:rsid w:val="0093677C"/>
    <w:rsid w:val="0093681A"/>
    <w:rsid w:val="00936B46"/>
    <w:rsid w:val="00941D44"/>
    <w:rsid w:val="0094424D"/>
    <w:rsid w:val="009457AE"/>
    <w:rsid w:val="00945A61"/>
    <w:rsid w:val="00945BAD"/>
    <w:rsid w:val="00946C27"/>
    <w:rsid w:val="00946D27"/>
    <w:rsid w:val="00947D99"/>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907"/>
    <w:rsid w:val="00975768"/>
    <w:rsid w:val="00977C40"/>
    <w:rsid w:val="00980FE9"/>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12A7"/>
    <w:rsid w:val="009A1A5B"/>
    <w:rsid w:val="009A28A2"/>
    <w:rsid w:val="009A2E6D"/>
    <w:rsid w:val="009A4712"/>
    <w:rsid w:val="009A5191"/>
    <w:rsid w:val="009A6119"/>
    <w:rsid w:val="009A7CCB"/>
    <w:rsid w:val="009B063C"/>
    <w:rsid w:val="009B0C9F"/>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554C"/>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7975"/>
    <w:rsid w:val="009F089F"/>
    <w:rsid w:val="009F0B67"/>
    <w:rsid w:val="009F16E6"/>
    <w:rsid w:val="009F1758"/>
    <w:rsid w:val="009F1E4B"/>
    <w:rsid w:val="009F307E"/>
    <w:rsid w:val="009F50DE"/>
    <w:rsid w:val="009F54F9"/>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23B"/>
    <w:rsid w:val="00A16DF1"/>
    <w:rsid w:val="00A17A17"/>
    <w:rsid w:val="00A20308"/>
    <w:rsid w:val="00A20A8A"/>
    <w:rsid w:val="00A20B1F"/>
    <w:rsid w:val="00A20CFD"/>
    <w:rsid w:val="00A235D0"/>
    <w:rsid w:val="00A24E56"/>
    <w:rsid w:val="00A266E1"/>
    <w:rsid w:val="00A27A7F"/>
    <w:rsid w:val="00A30794"/>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556B"/>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5FE2"/>
    <w:rsid w:val="00AA6228"/>
    <w:rsid w:val="00AA69A4"/>
    <w:rsid w:val="00AA7382"/>
    <w:rsid w:val="00AB0AD5"/>
    <w:rsid w:val="00AB0C23"/>
    <w:rsid w:val="00AB2006"/>
    <w:rsid w:val="00AB2744"/>
    <w:rsid w:val="00AB274F"/>
    <w:rsid w:val="00AB2D31"/>
    <w:rsid w:val="00AB5F30"/>
    <w:rsid w:val="00AB6BE3"/>
    <w:rsid w:val="00AC067E"/>
    <w:rsid w:val="00AC0FF4"/>
    <w:rsid w:val="00AC25AD"/>
    <w:rsid w:val="00AC2610"/>
    <w:rsid w:val="00AC37C3"/>
    <w:rsid w:val="00AC37F3"/>
    <w:rsid w:val="00AC3E38"/>
    <w:rsid w:val="00AC489E"/>
    <w:rsid w:val="00AC4C32"/>
    <w:rsid w:val="00AC4D07"/>
    <w:rsid w:val="00AC4F4D"/>
    <w:rsid w:val="00AC535B"/>
    <w:rsid w:val="00AC5F6A"/>
    <w:rsid w:val="00AC78A1"/>
    <w:rsid w:val="00AC7C62"/>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3D59"/>
    <w:rsid w:val="00AF47BE"/>
    <w:rsid w:val="00AF623F"/>
    <w:rsid w:val="00AF6794"/>
    <w:rsid w:val="00B016F7"/>
    <w:rsid w:val="00B02BDD"/>
    <w:rsid w:val="00B055B9"/>
    <w:rsid w:val="00B059CC"/>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16E2"/>
    <w:rsid w:val="00B21C9A"/>
    <w:rsid w:val="00B23627"/>
    <w:rsid w:val="00B23909"/>
    <w:rsid w:val="00B24217"/>
    <w:rsid w:val="00B249F0"/>
    <w:rsid w:val="00B25BF3"/>
    <w:rsid w:val="00B25D17"/>
    <w:rsid w:val="00B275EA"/>
    <w:rsid w:val="00B312C7"/>
    <w:rsid w:val="00B316B9"/>
    <w:rsid w:val="00B32E58"/>
    <w:rsid w:val="00B335A2"/>
    <w:rsid w:val="00B34371"/>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D7E"/>
    <w:rsid w:val="00B667C6"/>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7139"/>
    <w:rsid w:val="00B773FE"/>
    <w:rsid w:val="00B803F4"/>
    <w:rsid w:val="00B808A4"/>
    <w:rsid w:val="00B80BB7"/>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987"/>
    <w:rsid w:val="00BA7AAE"/>
    <w:rsid w:val="00BA7CFA"/>
    <w:rsid w:val="00BB04E3"/>
    <w:rsid w:val="00BB0919"/>
    <w:rsid w:val="00BB1309"/>
    <w:rsid w:val="00BB16B8"/>
    <w:rsid w:val="00BB2592"/>
    <w:rsid w:val="00BB2C94"/>
    <w:rsid w:val="00BB3156"/>
    <w:rsid w:val="00BB3C9C"/>
    <w:rsid w:val="00BB3DDC"/>
    <w:rsid w:val="00BB594C"/>
    <w:rsid w:val="00BB5CA9"/>
    <w:rsid w:val="00BB6662"/>
    <w:rsid w:val="00BC0361"/>
    <w:rsid w:val="00BC0788"/>
    <w:rsid w:val="00BC0CE4"/>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20F8"/>
    <w:rsid w:val="00C02535"/>
    <w:rsid w:val="00C03113"/>
    <w:rsid w:val="00C039A3"/>
    <w:rsid w:val="00C0435B"/>
    <w:rsid w:val="00C04666"/>
    <w:rsid w:val="00C04D22"/>
    <w:rsid w:val="00C06457"/>
    <w:rsid w:val="00C07332"/>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2CF5"/>
    <w:rsid w:val="00C22EFB"/>
    <w:rsid w:val="00C230A3"/>
    <w:rsid w:val="00C230FC"/>
    <w:rsid w:val="00C2364F"/>
    <w:rsid w:val="00C23AF5"/>
    <w:rsid w:val="00C252F4"/>
    <w:rsid w:val="00C25E9A"/>
    <w:rsid w:val="00C268B5"/>
    <w:rsid w:val="00C27836"/>
    <w:rsid w:val="00C27ABF"/>
    <w:rsid w:val="00C315FB"/>
    <w:rsid w:val="00C317BD"/>
    <w:rsid w:val="00C32B1A"/>
    <w:rsid w:val="00C32E86"/>
    <w:rsid w:val="00C33279"/>
    <w:rsid w:val="00C34B44"/>
    <w:rsid w:val="00C36D48"/>
    <w:rsid w:val="00C37DED"/>
    <w:rsid w:val="00C40541"/>
    <w:rsid w:val="00C4085C"/>
    <w:rsid w:val="00C40FE3"/>
    <w:rsid w:val="00C41015"/>
    <w:rsid w:val="00C41CA7"/>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249D"/>
    <w:rsid w:val="00C924D7"/>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57CC"/>
    <w:rsid w:val="00CA781C"/>
    <w:rsid w:val="00CA78E1"/>
    <w:rsid w:val="00CB0101"/>
    <w:rsid w:val="00CB12C8"/>
    <w:rsid w:val="00CB2C86"/>
    <w:rsid w:val="00CB3524"/>
    <w:rsid w:val="00CB3C69"/>
    <w:rsid w:val="00CB57BF"/>
    <w:rsid w:val="00CB6D7D"/>
    <w:rsid w:val="00CB6EE8"/>
    <w:rsid w:val="00CB7FE7"/>
    <w:rsid w:val="00CC2DE4"/>
    <w:rsid w:val="00CC360E"/>
    <w:rsid w:val="00CC3D79"/>
    <w:rsid w:val="00CC46A9"/>
    <w:rsid w:val="00CC48D6"/>
    <w:rsid w:val="00CC5F83"/>
    <w:rsid w:val="00CC76D0"/>
    <w:rsid w:val="00CC7FEE"/>
    <w:rsid w:val="00CD221B"/>
    <w:rsid w:val="00CD296A"/>
    <w:rsid w:val="00CD3616"/>
    <w:rsid w:val="00CD3D8C"/>
    <w:rsid w:val="00CD4DB2"/>
    <w:rsid w:val="00CD5543"/>
    <w:rsid w:val="00CD5CAA"/>
    <w:rsid w:val="00CD6866"/>
    <w:rsid w:val="00CD76D4"/>
    <w:rsid w:val="00CD7893"/>
    <w:rsid w:val="00CE03CC"/>
    <w:rsid w:val="00CE0D44"/>
    <w:rsid w:val="00CE0E42"/>
    <w:rsid w:val="00CE24C5"/>
    <w:rsid w:val="00CE2827"/>
    <w:rsid w:val="00CE4A83"/>
    <w:rsid w:val="00CE5729"/>
    <w:rsid w:val="00CE66D8"/>
    <w:rsid w:val="00CE670C"/>
    <w:rsid w:val="00CE6C5A"/>
    <w:rsid w:val="00CE7724"/>
    <w:rsid w:val="00CE7E6A"/>
    <w:rsid w:val="00CF030B"/>
    <w:rsid w:val="00CF23A2"/>
    <w:rsid w:val="00CF4740"/>
    <w:rsid w:val="00CF5F6B"/>
    <w:rsid w:val="00CF6A5A"/>
    <w:rsid w:val="00CF6EB2"/>
    <w:rsid w:val="00CF7FE1"/>
    <w:rsid w:val="00D00126"/>
    <w:rsid w:val="00D00230"/>
    <w:rsid w:val="00D00809"/>
    <w:rsid w:val="00D01254"/>
    <w:rsid w:val="00D0125F"/>
    <w:rsid w:val="00D02B69"/>
    <w:rsid w:val="00D02C1D"/>
    <w:rsid w:val="00D0341A"/>
    <w:rsid w:val="00D03870"/>
    <w:rsid w:val="00D049BE"/>
    <w:rsid w:val="00D05039"/>
    <w:rsid w:val="00D051F8"/>
    <w:rsid w:val="00D07227"/>
    <w:rsid w:val="00D12C5F"/>
    <w:rsid w:val="00D12D70"/>
    <w:rsid w:val="00D12EE7"/>
    <w:rsid w:val="00D130AF"/>
    <w:rsid w:val="00D1373C"/>
    <w:rsid w:val="00D1418F"/>
    <w:rsid w:val="00D15162"/>
    <w:rsid w:val="00D1674E"/>
    <w:rsid w:val="00D16EC5"/>
    <w:rsid w:val="00D17702"/>
    <w:rsid w:val="00D17C3D"/>
    <w:rsid w:val="00D20924"/>
    <w:rsid w:val="00D225CB"/>
    <w:rsid w:val="00D23EC0"/>
    <w:rsid w:val="00D23FD4"/>
    <w:rsid w:val="00D24BA0"/>
    <w:rsid w:val="00D25A9F"/>
    <w:rsid w:val="00D2734A"/>
    <w:rsid w:val="00D276CF"/>
    <w:rsid w:val="00D27D9F"/>
    <w:rsid w:val="00D27FD7"/>
    <w:rsid w:val="00D30003"/>
    <w:rsid w:val="00D300EA"/>
    <w:rsid w:val="00D306AB"/>
    <w:rsid w:val="00D308D3"/>
    <w:rsid w:val="00D30E77"/>
    <w:rsid w:val="00D31B93"/>
    <w:rsid w:val="00D33323"/>
    <w:rsid w:val="00D3469A"/>
    <w:rsid w:val="00D3478C"/>
    <w:rsid w:val="00D34A5C"/>
    <w:rsid w:val="00D35986"/>
    <w:rsid w:val="00D35E6C"/>
    <w:rsid w:val="00D36A6A"/>
    <w:rsid w:val="00D37494"/>
    <w:rsid w:val="00D37495"/>
    <w:rsid w:val="00D3789A"/>
    <w:rsid w:val="00D406EC"/>
    <w:rsid w:val="00D407B7"/>
    <w:rsid w:val="00D408E9"/>
    <w:rsid w:val="00D409B3"/>
    <w:rsid w:val="00D40DD6"/>
    <w:rsid w:val="00D41D2C"/>
    <w:rsid w:val="00D41E2D"/>
    <w:rsid w:val="00D4287D"/>
    <w:rsid w:val="00D42957"/>
    <w:rsid w:val="00D4409E"/>
    <w:rsid w:val="00D44EAC"/>
    <w:rsid w:val="00D47265"/>
    <w:rsid w:val="00D472EB"/>
    <w:rsid w:val="00D4793C"/>
    <w:rsid w:val="00D53F55"/>
    <w:rsid w:val="00D55346"/>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98C"/>
    <w:rsid w:val="00D71B21"/>
    <w:rsid w:val="00D71D4E"/>
    <w:rsid w:val="00D72F9A"/>
    <w:rsid w:val="00D73784"/>
    <w:rsid w:val="00D738F0"/>
    <w:rsid w:val="00D73B71"/>
    <w:rsid w:val="00D74FD3"/>
    <w:rsid w:val="00D7577D"/>
    <w:rsid w:val="00D75C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87880"/>
    <w:rsid w:val="00D91C8E"/>
    <w:rsid w:val="00D9238F"/>
    <w:rsid w:val="00D92D08"/>
    <w:rsid w:val="00D9301B"/>
    <w:rsid w:val="00D9372E"/>
    <w:rsid w:val="00D9392E"/>
    <w:rsid w:val="00D942E8"/>
    <w:rsid w:val="00D947F0"/>
    <w:rsid w:val="00D95F73"/>
    <w:rsid w:val="00D963CC"/>
    <w:rsid w:val="00D96E40"/>
    <w:rsid w:val="00D96EB7"/>
    <w:rsid w:val="00D9726D"/>
    <w:rsid w:val="00D9728D"/>
    <w:rsid w:val="00DA0C4C"/>
    <w:rsid w:val="00DA0D61"/>
    <w:rsid w:val="00DA1BEE"/>
    <w:rsid w:val="00DA3A4F"/>
    <w:rsid w:val="00DA42C0"/>
    <w:rsid w:val="00DA52A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1421"/>
    <w:rsid w:val="00DC1B92"/>
    <w:rsid w:val="00DC230C"/>
    <w:rsid w:val="00DC2CE7"/>
    <w:rsid w:val="00DC301A"/>
    <w:rsid w:val="00DC635C"/>
    <w:rsid w:val="00DC6AEA"/>
    <w:rsid w:val="00DC7377"/>
    <w:rsid w:val="00DD3C18"/>
    <w:rsid w:val="00DD4849"/>
    <w:rsid w:val="00DD4CD3"/>
    <w:rsid w:val="00DD5940"/>
    <w:rsid w:val="00DD5E7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A6C"/>
    <w:rsid w:val="00E16412"/>
    <w:rsid w:val="00E165DD"/>
    <w:rsid w:val="00E17F3A"/>
    <w:rsid w:val="00E2069C"/>
    <w:rsid w:val="00E21F52"/>
    <w:rsid w:val="00E227C3"/>
    <w:rsid w:val="00E22843"/>
    <w:rsid w:val="00E244F5"/>
    <w:rsid w:val="00E24C79"/>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3490"/>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57F9C"/>
    <w:rsid w:val="00E600D2"/>
    <w:rsid w:val="00E601CE"/>
    <w:rsid w:val="00E602CF"/>
    <w:rsid w:val="00E60719"/>
    <w:rsid w:val="00E61EE8"/>
    <w:rsid w:val="00E62441"/>
    <w:rsid w:val="00E63879"/>
    <w:rsid w:val="00E63CF5"/>
    <w:rsid w:val="00E64036"/>
    <w:rsid w:val="00E64EF0"/>
    <w:rsid w:val="00E66EE6"/>
    <w:rsid w:val="00E71633"/>
    <w:rsid w:val="00E72689"/>
    <w:rsid w:val="00E72CBD"/>
    <w:rsid w:val="00E730AA"/>
    <w:rsid w:val="00E730DE"/>
    <w:rsid w:val="00E73682"/>
    <w:rsid w:val="00E73A2E"/>
    <w:rsid w:val="00E752CA"/>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3249"/>
    <w:rsid w:val="00EA3C59"/>
    <w:rsid w:val="00EA5118"/>
    <w:rsid w:val="00EA7A8D"/>
    <w:rsid w:val="00EB08C0"/>
    <w:rsid w:val="00EB0DF0"/>
    <w:rsid w:val="00EB18B4"/>
    <w:rsid w:val="00EB1A2C"/>
    <w:rsid w:val="00EB2B92"/>
    <w:rsid w:val="00EB2C7A"/>
    <w:rsid w:val="00EB3B26"/>
    <w:rsid w:val="00EB40DC"/>
    <w:rsid w:val="00EB53DE"/>
    <w:rsid w:val="00EB564B"/>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1343"/>
    <w:rsid w:val="00EE280E"/>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4044"/>
    <w:rsid w:val="00F046C8"/>
    <w:rsid w:val="00F047AB"/>
    <w:rsid w:val="00F05DE1"/>
    <w:rsid w:val="00F06692"/>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AE"/>
    <w:rsid w:val="00F21705"/>
    <w:rsid w:val="00F231FC"/>
    <w:rsid w:val="00F23AEF"/>
    <w:rsid w:val="00F24D2E"/>
    <w:rsid w:val="00F24D34"/>
    <w:rsid w:val="00F257D6"/>
    <w:rsid w:val="00F25E84"/>
    <w:rsid w:val="00F2706D"/>
    <w:rsid w:val="00F27818"/>
    <w:rsid w:val="00F27ADB"/>
    <w:rsid w:val="00F3072D"/>
    <w:rsid w:val="00F31039"/>
    <w:rsid w:val="00F31178"/>
    <w:rsid w:val="00F317F5"/>
    <w:rsid w:val="00F31A7A"/>
    <w:rsid w:val="00F31D0B"/>
    <w:rsid w:val="00F3223E"/>
    <w:rsid w:val="00F32971"/>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DF9"/>
    <w:rsid w:val="00F44C78"/>
    <w:rsid w:val="00F452C0"/>
    <w:rsid w:val="00F459E6"/>
    <w:rsid w:val="00F45BE1"/>
    <w:rsid w:val="00F46070"/>
    <w:rsid w:val="00F4708E"/>
    <w:rsid w:val="00F5225F"/>
    <w:rsid w:val="00F52CEB"/>
    <w:rsid w:val="00F5309E"/>
    <w:rsid w:val="00F53347"/>
    <w:rsid w:val="00F53C70"/>
    <w:rsid w:val="00F53E61"/>
    <w:rsid w:val="00F5433C"/>
    <w:rsid w:val="00F55D7B"/>
    <w:rsid w:val="00F5630D"/>
    <w:rsid w:val="00F56C9C"/>
    <w:rsid w:val="00F60C62"/>
    <w:rsid w:val="00F63F1D"/>
    <w:rsid w:val="00F645AF"/>
    <w:rsid w:val="00F64A45"/>
    <w:rsid w:val="00F64B7F"/>
    <w:rsid w:val="00F66428"/>
    <w:rsid w:val="00F66BC9"/>
    <w:rsid w:val="00F67946"/>
    <w:rsid w:val="00F67DE8"/>
    <w:rsid w:val="00F70082"/>
    <w:rsid w:val="00F7286D"/>
    <w:rsid w:val="00F72B99"/>
    <w:rsid w:val="00F72CCD"/>
    <w:rsid w:val="00F72E9F"/>
    <w:rsid w:val="00F739E9"/>
    <w:rsid w:val="00F73C2F"/>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CC8"/>
    <w:rsid w:val="00F94E43"/>
    <w:rsid w:val="00F95F7E"/>
    <w:rsid w:val="00F97AFE"/>
    <w:rsid w:val="00FA008B"/>
    <w:rsid w:val="00FA0128"/>
    <w:rsid w:val="00FA14BA"/>
    <w:rsid w:val="00FA1786"/>
    <w:rsid w:val="00FA215F"/>
    <w:rsid w:val="00FA3191"/>
    <w:rsid w:val="00FA3B14"/>
    <w:rsid w:val="00FA4681"/>
    <w:rsid w:val="00FA5AE3"/>
    <w:rsid w:val="00FA602E"/>
    <w:rsid w:val="00FA7073"/>
    <w:rsid w:val="00FA73DD"/>
    <w:rsid w:val="00FA7813"/>
    <w:rsid w:val="00FA78F3"/>
    <w:rsid w:val="00FB034D"/>
    <w:rsid w:val="00FB0B57"/>
    <w:rsid w:val="00FB13C2"/>
    <w:rsid w:val="00FB229D"/>
    <w:rsid w:val="00FB380D"/>
    <w:rsid w:val="00FB3C33"/>
    <w:rsid w:val="00FB3D6A"/>
    <w:rsid w:val="00FB4154"/>
    <w:rsid w:val="00FB4196"/>
    <w:rsid w:val="00FB462E"/>
    <w:rsid w:val="00FB50B4"/>
    <w:rsid w:val="00FB54FB"/>
    <w:rsid w:val="00FB6D09"/>
    <w:rsid w:val="00FB76C5"/>
    <w:rsid w:val="00FC1A4B"/>
    <w:rsid w:val="00FC1BF7"/>
    <w:rsid w:val="00FC2414"/>
    <w:rsid w:val="00FC2479"/>
    <w:rsid w:val="00FC2C4D"/>
    <w:rsid w:val="00FC44A1"/>
    <w:rsid w:val="00FC453A"/>
    <w:rsid w:val="00FC4DEB"/>
    <w:rsid w:val="00FC72AD"/>
    <w:rsid w:val="00FC77FF"/>
    <w:rsid w:val="00FC7E40"/>
    <w:rsid w:val="00FD1351"/>
    <w:rsid w:val="00FD22AA"/>
    <w:rsid w:val="00FD38A5"/>
    <w:rsid w:val="00FD4AEA"/>
    <w:rsid w:val="00FD4B65"/>
    <w:rsid w:val="00FD5D3B"/>
    <w:rsid w:val="00FD6729"/>
    <w:rsid w:val="00FD7EFE"/>
    <w:rsid w:val="00FE192F"/>
    <w:rsid w:val="00FE2025"/>
    <w:rsid w:val="00FE2D9D"/>
    <w:rsid w:val="00FE3280"/>
    <w:rsid w:val="00FE4790"/>
    <w:rsid w:val="00FE49E3"/>
    <w:rsid w:val="00FE4CD6"/>
    <w:rsid w:val="00FE4E1B"/>
    <w:rsid w:val="00FE692F"/>
    <w:rsid w:val="00FE7078"/>
    <w:rsid w:val="00FE737F"/>
    <w:rsid w:val="00FE7904"/>
    <w:rsid w:val="00FE79C6"/>
    <w:rsid w:val="00FE7DA8"/>
    <w:rsid w:val="00FF0008"/>
    <w:rsid w:val="00FF0AD1"/>
    <w:rsid w:val="00FF2F56"/>
    <w:rsid w:val="00FF3373"/>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con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con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6concolores-nfasis1">
    <w:name w:val="Grid Table 6 Colorful Accent 1"/>
    <w:basedOn w:val="Tablanormal"/>
    <w:uiPriority w:val="51"/>
    <w:rsid w:val="005D4F8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6concolores-nfasis5">
    <w:name w:val="Grid Table 6 Colorful Accent 5"/>
    <w:basedOn w:val="Tablanormal"/>
    <w:uiPriority w:val="51"/>
    <w:rsid w:val="005D4F8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6concolores">
    <w:name w:val="Grid Table 6 Colorful"/>
    <w:basedOn w:val="Tablanormal"/>
    <w:uiPriority w:val="51"/>
    <w:rsid w:val="005D4F8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76589.page"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1191986.page"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AE168-F081-4C6A-96C6-9C4AA32D6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4293</Words>
  <Characters>23614</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Miguel Angel Corral Chigora</cp:lastModifiedBy>
  <cp:revision>2</cp:revision>
  <cp:lastPrinted>2019-01-21T23:42:00Z</cp:lastPrinted>
  <dcterms:created xsi:type="dcterms:W3CDTF">2022-01-12T13:45:00Z</dcterms:created>
  <dcterms:modified xsi:type="dcterms:W3CDTF">2022-01-12T13:45:00Z</dcterms:modified>
</cp:coreProperties>
</file>