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73FB" w:rsidRPr="00E07B1D" w:rsidRDefault="003C73FB" w:rsidP="003C73FB">
      <w:pPr>
        <w:spacing w:line="360" w:lineRule="auto"/>
        <w:ind w:right="48"/>
        <w:rPr>
          <w:rFonts w:ascii="Palatino Linotype" w:eastAsia="MS Mincho" w:hAnsi="Palatino Linotype"/>
          <w:b/>
          <w:lang w:val="es-ES_tradnl" w:eastAsia="es-ES"/>
        </w:rPr>
      </w:pPr>
    </w:p>
    <w:p w:rsidR="003C73FB" w:rsidRPr="00E07B1D" w:rsidRDefault="003C73FB" w:rsidP="003C73FB">
      <w:pPr>
        <w:spacing w:line="360" w:lineRule="auto"/>
        <w:ind w:right="48"/>
        <w:jc w:val="center"/>
        <w:rPr>
          <w:rFonts w:ascii="Palatino Linotype" w:eastAsia="MS Mincho" w:hAnsi="Palatino Linotype"/>
          <w:lang w:val="es-ES_tradnl" w:eastAsia="es-ES"/>
        </w:rPr>
      </w:pPr>
      <w:r w:rsidRPr="00E07B1D">
        <w:rPr>
          <w:rFonts w:ascii="Palatino Linotype" w:eastAsia="MS Mincho" w:hAnsi="Palatino Linotype"/>
          <w:b/>
          <w:lang w:val="es-ES_tradnl" w:eastAsia="es-ES"/>
        </w:rPr>
        <w:t>ÍNDICE</w:t>
      </w:r>
      <w:r w:rsidRPr="00E07B1D">
        <w:rPr>
          <w:rFonts w:ascii="Palatino Linotype" w:eastAsia="MS Mincho" w:hAnsi="Palatino Linotype"/>
          <w:lang w:val="es-ES_tradnl" w:eastAsia="es-ES"/>
        </w:rPr>
        <w:t>.</w:t>
      </w:r>
    </w:p>
    <w:sdt>
      <w:sdtPr>
        <w:rPr>
          <w:rFonts w:ascii="Palatino Linotype" w:hAnsi="Palatino Linotype"/>
          <w:lang w:val="es-ES"/>
        </w:rPr>
        <w:id w:val="-1797436068"/>
        <w:docPartObj>
          <w:docPartGallery w:val="Table of Contents"/>
          <w:docPartUnique/>
        </w:docPartObj>
      </w:sdtPr>
      <w:sdtEndPr>
        <w:rPr>
          <w:b/>
          <w:bCs/>
        </w:rPr>
      </w:sdtEndPr>
      <w:sdtContent>
        <w:p w:rsidR="003C73FB" w:rsidRPr="0069447A" w:rsidRDefault="003C73FB" w:rsidP="003C73FB">
          <w:pPr>
            <w:keepNext/>
            <w:keepLines/>
            <w:spacing w:line="360" w:lineRule="auto"/>
            <w:ind w:right="48"/>
            <w:rPr>
              <w:rFonts w:ascii="Palatino Linotype" w:eastAsiaTheme="majorEastAsia" w:hAnsi="Palatino Linotype" w:cstheme="majorBidi"/>
              <w:b/>
            </w:rPr>
          </w:pPr>
        </w:p>
        <w:p w:rsidR="00DB56E9" w:rsidRPr="00DB56E9" w:rsidRDefault="003C73FB" w:rsidP="00DB56E9">
          <w:pPr>
            <w:pStyle w:val="TDC1"/>
            <w:tabs>
              <w:tab w:val="right" w:leader="dot" w:pos="9034"/>
            </w:tabs>
            <w:spacing w:line="360" w:lineRule="auto"/>
            <w:rPr>
              <w:rFonts w:ascii="Palatino Linotype" w:eastAsiaTheme="minorEastAsia" w:hAnsi="Palatino Linotype"/>
              <w:b/>
              <w:noProof/>
              <w:sz w:val="24"/>
              <w:lang w:val="es-ES" w:eastAsia="es-ES"/>
            </w:rPr>
          </w:pPr>
          <w:r w:rsidRPr="0069447A">
            <w:rPr>
              <w:rFonts w:ascii="Palatino Linotype" w:hAnsi="Palatino Linotype" w:cstheme="minorHAnsi"/>
              <w:b/>
              <w:bCs/>
              <w:sz w:val="24"/>
              <w:szCs w:val="24"/>
              <w:lang w:val="es-ES"/>
            </w:rPr>
            <w:fldChar w:fldCharType="begin"/>
          </w:r>
          <w:r w:rsidRPr="0069447A">
            <w:rPr>
              <w:rFonts w:ascii="Palatino Linotype" w:hAnsi="Palatino Linotype" w:cstheme="minorHAnsi"/>
              <w:b/>
              <w:bCs/>
              <w:sz w:val="24"/>
              <w:szCs w:val="24"/>
              <w:lang w:val="es-ES"/>
            </w:rPr>
            <w:instrText xml:space="preserve"> TOC \o "1-3" \h \z \u </w:instrText>
          </w:r>
          <w:r w:rsidRPr="0069447A">
            <w:rPr>
              <w:rFonts w:ascii="Palatino Linotype" w:hAnsi="Palatino Linotype" w:cstheme="minorHAnsi"/>
              <w:b/>
              <w:bCs/>
              <w:sz w:val="24"/>
              <w:szCs w:val="24"/>
              <w:lang w:val="es-ES"/>
            </w:rPr>
            <w:fldChar w:fldCharType="separate"/>
          </w:r>
          <w:hyperlink w:anchor="_Toc83053368" w:history="1">
            <w:r w:rsidR="00DB56E9" w:rsidRPr="00DB56E9">
              <w:rPr>
                <w:rStyle w:val="Hipervnculo"/>
                <w:rFonts w:ascii="Palatino Linotype" w:eastAsia="MS Gothic" w:hAnsi="Palatino Linotype"/>
                <w:b/>
                <w:noProof/>
                <w:sz w:val="24"/>
                <w:lang w:val="de-DE"/>
              </w:rPr>
              <w:t>A N T E C E D E N T E S</w:t>
            </w:r>
            <w:r w:rsidR="00DB56E9" w:rsidRPr="00DB56E9">
              <w:rPr>
                <w:rFonts w:ascii="Palatino Linotype" w:hAnsi="Palatino Linotype"/>
                <w:b/>
                <w:noProof/>
                <w:webHidden/>
                <w:sz w:val="24"/>
              </w:rPr>
              <w:tab/>
            </w:r>
            <w:r w:rsidR="00DB56E9" w:rsidRPr="00DB56E9">
              <w:rPr>
                <w:rFonts w:ascii="Palatino Linotype" w:hAnsi="Palatino Linotype"/>
                <w:b/>
                <w:noProof/>
                <w:webHidden/>
                <w:sz w:val="24"/>
              </w:rPr>
              <w:fldChar w:fldCharType="begin"/>
            </w:r>
            <w:r w:rsidR="00DB56E9" w:rsidRPr="00DB56E9">
              <w:rPr>
                <w:rFonts w:ascii="Palatino Linotype" w:hAnsi="Palatino Linotype"/>
                <w:b/>
                <w:noProof/>
                <w:webHidden/>
                <w:sz w:val="24"/>
              </w:rPr>
              <w:instrText xml:space="preserve"> PAGEREF _Toc83053368 \h </w:instrText>
            </w:r>
            <w:r w:rsidR="00DB56E9" w:rsidRPr="00DB56E9">
              <w:rPr>
                <w:rFonts w:ascii="Palatino Linotype" w:hAnsi="Palatino Linotype"/>
                <w:b/>
                <w:noProof/>
                <w:webHidden/>
                <w:sz w:val="24"/>
              </w:rPr>
            </w:r>
            <w:r w:rsidR="00DB56E9" w:rsidRPr="00DB56E9">
              <w:rPr>
                <w:rFonts w:ascii="Palatino Linotype" w:hAnsi="Palatino Linotype"/>
                <w:b/>
                <w:noProof/>
                <w:webHidden/>
                <w:sz w:val="24"/>
              </w:rPr>
              <w:fldChar w:fldCharType="separate"/>
            </w:r>
            <w:r w:rsidR="00FC2449">
              <w:rPr>
                <w:rFonts w:ascii="Palatino Linotype" w:hAnsi="Palatino Linotype"/>
                <w:b/>
                <w:noProof/>
                <w:webHidden/>
                <w:sz w:val="24"/>
              </w:rPr>
              <w:t>2</w:t>
            </w:r>
            <w:r w:rsidR="00DB56E9" w:rsidRPr="00DB56E9">
              <w:rPr>
                <w:rFonts w:ascii="Palatino Linotype" w:hAnsi="Palatino Linotype"/>
                <w:b/>
                <w:noProof/>
                <w:webHidden/>
                <w:sz w:val="24"/>
              </w:rPr>
              <w:fldChar w:fldCharType="end"/>
            </w:r>
          </w:hyperlink>
        </w:p>
        <w:p w:rsidR="00DB56E9" w:rsidRPr="00DB56E9" w:rsidRDefault="00FE434F" w:rsidP="00DB56E9">
          <w:pPr>
            <w:pStyle w:val="TDC1"/>
            <w:tabs>
              <w:tab w:val="right" w:leader="dot" w:pos="9034"/>
            </w:tabs>
            <w:spacing w:line="360" w:lineRule="auto"/>
            <w:rPr>
              <w:rFonts w:ascii="Palatino Linotype" w:eastAsiaTheme="minorEastAsia" w:hAnsi="Palatino Linotype"/>
              <w:b/>
              <w:noProof/>
              <w:sz w:val="24"/>
              <w:lang w:val="es-ES" w:eastAsia="es-ES"/>
            </w:rPr>
          </w:pPr>
          <w:hyperlink w:anchor="_Toc83053369" w:history="1">
            <w:r w:rsidR="00DB56E9" w:rsidRPr="00DB56E9">
              <w:rPr>
                <w:rStyle w:val="Hipervnculo"/>
                <w:rFonts w:ascii="Palatino Linotype" w:eastAsia="MS Gothic" w:hAnsi="Palatino Linotype"/>
                <w:b/>
                <w:noProof/>
                <w:sz w:val="24"/>
              </w:rPr>
              <w:t>CONSIDERANDO</w:t>
            </w:r>
            <w:r w:rsidR="00DB56E9" w:rsidRPr="00DB56E9">
              <w:rPr>
                <w:rFonts w:ascii="Palatino Linotype" w:hAnsi="Palatino Linotype"/>
                <w:b/>
                <w:noProof/>
                <w:webHidden/>
                <w:sz w:val="24"/>
              </w:rPr>
              <w:tab/>
            </w:r>
            <w:r w:rsidR="00DB56E9" w:rsidRPr="00DB56E9">
              <w:rPr>
                <w:rFonts w:ascii="Palatino Linotype" w:hAnsi="Palatino Linotype"/>
                <w:b/>
                <w:noProof/>
                <w:webHidden/>
                <w:sz w:val="24"/>
              </w:rPr>
              <w:fldChar w:fldCharType="begin"/>
            </w:r>
            <w:r w:rsidR="00DB56E9" w:rsidRPr="00DB56E9">
              <w:rPr>
                <w:rFonts w:ascii="Palatino Linotype" w:hAnsi="Palatino Linotype"/>
                <w:b/>
                <w:noProof/>
                <w:webHidden/>
                <w:sz w:val="24"/>
              </w:rPr>
              <w:instrText xml:space="preserve"> PAGEREF _Toc83053369 \h </w:instrText>
            </w:r>
            <w:r w:rsidR="00DB56E9" w:rsidRPr="00DB56E9">
              <w:rPr>
                <w:rFonts w:ascii="Palatino Linotype" w:hAnsi="Palatino Linotype"/>
                <w:b/>
                <w:noProof/>
                <w:webHidden/>
                <w:sz w:val="24"/>
              </w:rPr>
            </w:r>
            <w:r w:rsidR="00DB56E9" w:rsidRPr="00DB56E9">
              <w:rPr>
                <w:rFonts w:ascii="Palatino Linotype" w:hAnsi="Palatino Linotype"/>
                <w:b/>
                <w:noProof/>
                <w:webHidden/>
                <w:sz w:val="24"/>
              </w:rPr>
              <w:fldChar w:fldCharType="separate"/>
            </w:r>
            <w:r w:rsidR="00FC2449">
              <w:rPr>
                <w:rFonts w:ascii="Palatino Linotype" w:hAnsi="Palatino Linotype"/>
                <w:b/>
                <w:noProof/>
                <w:webHidden/>
                <w:sz w:val="24"/>
              </w:rPr>
              <w:t>10</w:t>
            </w:r>
            <w:r w:rsidR="00DB56E9" w:rsidRPr="00DB56E9">
              <w:rPr>
                <w:rFonts w:ascii="Palatino Linotype" w:hAnsi="Palatino Linotype"/>
                <w:b/>
                <w:noProof/>
                <w:webHidden/>
                <w:sz w:val="24"/>
              </w:rPr>
              <w:fldChar w:fldCharType="end"/>
            </w:r>
          </w:hyperlink>
        </w:p>
        <w:p w:rsidR="00DB56E9" w:rsidRPr="00DB56E9" w:rsidRDefault="00FE434F" w:rsidP="00DB56E9">
          <w:pPr>
            <w:pStyle w:val="TDC1"/>
            <w:tabs>
              <w:tab w:val="right" w:leader="dot" w:pos="9034"/>
            </w:tabs>
            <w:spacing w:line="360" w:lineRule="auto"/>
            <w:rPr>
              <w:rFonts w:ascii="Palatino Linotype" w:eastAsiaTheme="minorEastAsia" w:hAnsi="Palatino Linotype"/>
              <w:b/>
              <w:noProof/>
              <w:sz w:val="24"/>
              <w:lang w:val="es-ES" w:eastAsia="es-ES"/>
            </w:rPr>
          </w:pPr>
          <w:hyperlink w:anchor="_Toc83053370" w:history="1">
            <w:r w:rsidR="00DB56E9" w:rsidRPr="00DB56E9">
              <w:rPr>
                <w:rStyle w:val="Hipervnculo"/>
                <w:rFonts w:ascii="Palatino Linotype" w:eastAsia="MS Mincho" w:hAnsi="Palatino Linotype" w:cstheme="majorBidi"/>
                <w:b/>
                <w:noProof/>
                <w:sz w:val="24"/>
                <w:lang w:val="es-ES_tradnl" w:eastAsia="es-ES"/>
              </w:rPr>
              <w:t>PRIMERO</w:t>
            </w:r>
            <w:r w:rsidR="00DB56E9" w:rsidRPr="00DB56E9">
              <w:rPr>
                <w:rStyle w:val="Hipervnculo"/>
                <w:rFonts w:ascii="Palatino Linotype" w:eastAsia="MS Gothic" w:hAnsi="Palatino Linotype"/>
                <w:b/>
                <w:noProof/>
                <w:sz w:val="24"/>
              </w:rPr>
              <w:t>. De la competencia.</w:t>
            </w:r>
            <w:r w:rsidR="00DB56E9" w:rsidRPr="00DB56E9">
              <w:rPr>
                <w:rFonts w:ascii="Palatino Linotype" w:hAnsi="Palatino Linotype"/>
                <w:b/>
                <w:noProof/>
                <w:webHidden/>
                <w:sz w:val="24"/>
              </w:rPr>
              <w:tab/>
            </w:r>
            <w:r w:rsidR="00DB56E9" w:rsidRPr="00DB56E9">
              <w:rPr>
                <w:rFonts w:ascii="Palatino Linotype" w:hAnsi="Palatino Linotype"/>
                <w:b/>
                <w:noProof/>
                <w:webHidden/>
                <w:sz w:val="24"/>
              </w:rPr>
              <w:fldChar w:fldCharType="begin"/>
            </w:r>
            <w:r w:rsidR="00DB56E9" w:rsidRPr="00DB56E9">
              <w:rPr>
                <w:rFonts w:ascii="Palatino Linotype" w:hAnsi="Palatino Linotype"/>
                <w:b/>
                <w:noProof/>
                <w:webHidden/>
                <w:sz w:val="24"/>
              </w:rPr>
              <w:instrText xml:space="preserve"> PAGEREF _Toc83053370 \h </w:instrText>
            </w:r>
            <w:r w:rsidR="00DB56E9" w:rsidRPr="00DB56E9">
              <w:rPr>
                <w:rFonts w:ascii="Palatino Linotype" w:hAnsi="Palatino Linotype"/>
                <w:b/>
                <w:noProof/>
                <w:webHidden/>
                <w:sz w:val="24"/>
              </w:rPr>
            </w:r>
            <w:r w:rsidR="00DB56E9" w:rsidRPr="00DB56E9">
              <w:rPr>
                <w:rFonts w:ascii="Palatino Linotype" w:hAnsi="Palatino Linotype"/>
                <w:b/>
                <w:noProof/>
                <w:webHidden/>
                <w:sz w:val="24"/>
              </w:rPr>
              <w:fldChar w:fldCharType="separate"/>
            </w:r>
            <w:r w:rsidR="00FC2449">
              <w:rPr>
                <w:rFonts w:ascii="Palatino Linotype" w:hAnsi="Palatino Linotype"/>
                <w:b/>
                <w:noProof/>
                <w:webHidden/>
                <w:sz w:val="24"/>
              </w:rPr>
              <w:t>10</w:t>
            </w:r>
            <w:r w:rsidR="00DB56E9" w:rsidRPr="00DB56E9">
              <w:rPr>
                <w:rFonts w:ascii="Palatino Linotype" w:hAnsi="Palatino Linotype"/>
                <w:b/>
                <w:noProof/>
                <w:webHidden/>
                <w:sz w:val="24"/>
              </w:rPr>
              <w:fldChar w:fldCharType="end"/>
            </w:r>
          </w:hyperlink>
        </w:p>
        <w:p w:rsidR="00DB56E9" w:rsidRPr="00DB56E9" w:rsidRDefault="00FE434F" w:rsidP="00DB56E9">
          <w:pPr>
            <w:pStyle w:val="TDC1"/>
            <w:tabs>
              <w:tab w:val="right" w:leader="dot" w:pos="9034"/>
            </w:tabs>
            <w:spacing w:line="360" w:lineRule="auto"/>
            <w:rPr>
              <w:rFonts w:ascii="Palatino Linotype" w:eastAsiaTheme="minorEastAsia" w:hAnsi="Palatino Linotype"/>
              <w:b/>
              <w:noProof/>
              <w:sz w:val="24"/>
              <w:lang w:val="es-ES" w:eastAsia="es-ES"/>
            </w:rPr>
          </w:pPr>
          <w:hyperlink w:anchor="_Toc83053371" w:history="1">
            <w:r w:rsidR="00DB56E9" w:rsidRPr="00DB56E9">
              <w:rPr>
                <w:rStyle w:val="Hipervnculo"/>
                <w:rFonts w:ascii="Palatino Linotype" w:eastAsia="MS Mincho" w:hAnsi="Palatino Linotype" w:cstheme="majorBidi"/>
                <w:b/>
                <w:noProof/>
                <w:sz w:val="24"/>
                <w:lang w:val="es-ES_tradnl" w:eastAsia="es-ES"/>
              </w:rPr>
              <w:t>SEGUNDO</w:t>
            </w:r>
            <w:r w:rsidR="00DB56E9" w:rsidRPr="00DB56E9">
              <w:rPr>
                <w:rStyle w:val="Hipervnculo"/>
                <w:rFonts w:ascii="Palatino Linotype" w:eastAsia="MS Gothic" w:hAnsi="Palatino Linotype"/>
                <w:b/>
                <w:noProof/>
                <w:sz w:val="24"/>
              </w:rPr>
              <w:t>. De la oportunidad y procedibilidad del recurso de revisión.</w:t>
            </w:r>
            <w:r w:rsidR="00DB56E9" w:rsidRPr="00DB56E9">
              <w:rPr>
                <w:rFonts w:ascii="Palatino Linotype" w:hAnsi="Palatino Linotype"/>
                <w:b/>
                <w:noProof/>
                <w:webHidden/>
                <w:sz w:val="24"/>
              </w:rPr>
              <w:tab/>
            </w:r>
            <w:r w:rsidR="00DB56E9" w:rsidRPr="00DB56E9">
              <w:rPr>
                <w:rFonts w:ascii="Palatino Linotype" w:hAnsi="Palatino Linotype"/>
                <w:b/>
                <w:noProof/>
                <w:webHidden/>
                <w:sz w:val="24"/>
              </w:rPr>
              <w:fldChar w:fldCharType="begin"/>
            </w:r>
            <w:r w:rsidR="00DB56E9" w:rsidRPr="00DB56E9">
              <w:rPr>
                <w:rFonts w:ascii="Palatino Linotype" w:hAnsi="Palatino Linotype"/>
                <w:b/>
                <w:noProof/>
                <w:webHidden/>
                <w:sz w:val="24"/>
              </w:rPr>
              <w:instrText xml:space="preserve"> PAGEREF _Toc83053371 \h </w:instrText>
            </w:r>
            <w:r w:rsidR="00DB56E9" w:rsidRPr="00DB56E9">
              <w:rPr>
                <w:rFonts w:ascii="Palatino Linotype" w:hAnsi="Palatino Linotype"/>
                <w:b/>
                <w:noProof/>
                <w:webHidden/>
                <w:sz w:val="24"/>
              </w:rPr>
            </w:r>
            <w:r w:rsidR="00DB56E9" w:rsidRPr="00DB56E9">
              <w:rPr>
                <w:rFonts w:ascii="Palatino Linotype" w:hAnsi="Palatino Linotype"/>
                <w:b/>
                <w:noProof/>
                <w:webHidden/>
                <w:sz w:val="24"/>
              </w:rPr>
              <w:fldChar w:fldCharType="separate"/>
            </w:r>
            <w:r w:rsidR="00FC2449">
              <w:rPr>
                <w:rFonts w:ascii="Palatino Linotype" w:hAnsi="Palatino Linotype"/>
                <w:b/>
                <w:noProof/>
                <w:webHidden/>
                <w:sz w:val="24"/>
              </w:rPr>
              <w:t>11</w:t>
            </w:r>
            <w:r w:rsidR="00DB56E9" w:rsidRPr="00DB56E9">
              <w:rPr>
                <w:rFonts w:ascii="Palatino Linotype" w:hAnsi="Palatino Linotype"/>
                <w:b/>
                <w:noProof/>
                <w:webHidden/>
                <w:sz w:val="24"/>
              </w:rPr>
              <w:fldChar w:fldCharType="end"/>
            </w:r>
          </w:hyperlink>
        </w:p>
        <w:p w:rsidR="00DB56E9" w:rsidRPr="00DB56E9" w:rsidRDefault="00FE434F" w:rsidP="00DB56E9">
          <w:pPr>
            <w:pStyle w:val="TDC1"/>
            <w:tabs>
              <w:tab w:val="right" w:leader="dot" w:pos="9034"/>
            </w:tabs>
            <w:spacing w:line="360" w:lineRule="auto"/>
            <w:rPr>
              <w:rFonts w:ascii="Palatino Linotype" w:eastAsiaTheme="minorEastAsia" w:hAnsi="Palatino Linotype"/>
              <w:b/>
              <w:noProof/>
              <w:sz w:val="24"/>
              <w:lang w:val="es-ES" w:eastAsia="es-ES"/>
            </w:rPr>
          </w:pPr>
          <w:hyperlink w:anchor="_Toc83053372" w:history="1">
            <w:r w:rsidR="00DB56E9" w:rsidRPr="00DB56E9">
              <w:rPr>
                <w:rStyle w:val="Hipervnculo"/>
                <w:rFonts w:ascii="Palatino Linotype" w:eastAsia="MS Gothic" w:hAnsi="Palatino Linotype" w:cstheme="majorBidi"/>
                <w:b/>
                <w:noProof/>
                <w:sz w:val="24"/>
                <w:lang w:val="es-ES_tradnl" w:eastAsia="es-ES"/>
              </w:rPr>
              <w:t>TERCERO. Planteamiento de la Litis</w:t>
            </w:r>
            <w:r w:rsidR="00DB56E9" w:rsidRPr="00DB56E9">
              <w:rPr>
                <w:rFonts w:ascii="Palatino Linotype" w:hAnsi="Palatino Linotype"/>
                <w:b/>
                <w:noProof/>
                <w:webHidden/>
                <w:sz w:val="24"/>
              </w:rPr>
              <w:tab/>
            </w:r>
            <w:r w:rsidR="00DB56E9" w:rsidRPr="00DB56E9">
              <w:rPr>
                <w:rFonts w:ascii="Palatino Linotype" w:hAnsi="Palatino Linotype"/>
                <w:b/>
                <w:noProof/>
                <w:webHidden/>
                <w:sz w:val="24"/>
              </w:rPr>
              <w:fldChar w:fldCharType="begin"/>
            </w:r>
            <w:r w:rsidR="00DB56E9" w:rsidRPr="00DB56E9">
              <w:rPr>
                <w:rFonts w:ascii="Palatino Linotype" w:hAnsi="Palatino Linotype"/>
                <w:b/>
                <w:noProof/>
                <w:webHidden/>
                <w:sz w:val="24"/>
              </w:rPr>
              <w:instrText xml:space="preserve"> PAGEREF _Toc83053372 \h </w:instrText>
            </w:r>
            <w:r w:rsidR="00DB56E9" w:rsidRPr="00DB56E9">
              <w:rPr>
                <w:rFonts w:ascii="Palatino Linotype" w:hAnsi="Palatino Linotype"/>
                <w:b/>
                <w:noProof/>
                <w:webHidden/>
                <w:sz w:val="24"/>
              </w:rPr>
            </w:r>
            <w:r w:rsidR="00DB56E9" w:rsidRPr="00DB56E9">
              <w:rPr>
                <w:rFonts w:ascii="Palatino Linotype" w:hAnsi="Palatino Linotype"/>
                <w:b/>
                <w:noProof/>
                <w:webHidden/>
                <w:sz w:val="24"/>
              </w:rPr>
              <w:fldChar w:fldCharType="separate"/>
            </w:r>
            <w:r w:rsidR="00FC2449">
              <w:rPr>
                <w:rFonts w:ascii="Palatino Linotype" w:hAnsi="Palatino Linotype"/>
                <w:b/>
                <w:noProof/>
                <w:webHidden/>
                <w:sz w:val="24"/>
              </w:rPr>
              <w:t>11</w:t>
            </w:r>
            <w:r w:rsidR="00DB56E9" w:rsidRPr="00DB56E9">
              <w:rPr>
                <w:rFonts w:ascii="Palatino Linotype" w:hAnsi="Palatino Linotype"/>
                <w:b/>
                <w:noProof/>
                <w:webHidden/>
                <w:sz w:val="24"/>
              </w:rPr>
              <w:fldChar w:fldCharType="end"/>
            </w:r>
          </w:hyperlink>
        </w:p>
        <w:p w:rsidR="00DB56E9" w:rsidRPr="00DB56E9" w:rsidRDefault="00FE434F" w:rsidP="00DB56E9">
          <w:pPr>
            <w:pStyle w:val="TDC1"/>
            <w:tabs>
              <w:tab w:val="right" w:leader="dot" w:pos="9034"/>
            </w:tabs>
            <w:spacing w:line="360" w:lineRule="auto"/>
            <w:rPr>
              <w:rFonts w:ascii="Palatino Linotype" w:eastAsiaTheme="minorEastAsia" w:hAnsi="Palatino Linotype"/>
              <w:b/>
              <w:noProof/>
              <w:sz w:val="24"/>
              <w:lang w:val="es-ES" w:eastAsia="es-ES"/>
            </w:rPr>
          </w:pPr>
          <w:hyperlink w:anchor="_Toc83053373" w:history="1">
            <w:r w:rsidR="00DB56E9" w:rsidRPr="00DB56E9">
              <w:rPr>
                <w:rStyle w:val="Hipervnculo"/>
                <w:rFonts w:ascii="Palatino Linotype" w:eastAsia="MS Gothic" w:hAnsi="Palatino Linotype" w:cstheme="majorBidi"/>
                <w:b/>
                <w:noProof/>
                <w:sz w:val="24"/>
                <w:lang w:val="es-ES_tradnl" w:eastAsia="es-ES"/>
              </w:rPr>
              <w:t>CUARTO. Del estudio y resolución del recurso de revisión.</w:t>
            </w:r>
            <w:r w:rsidR="00DB56E9" w:rsidRPr="00DB56E9">
              <w:rPr>
                <w:rFonts w:ascii="Palatino Linotype" w:hAnsi="Palatino Linotype"/>
                <w:b/>
                <w:noProof/>
                <w:webHidden/>
                <w:sz w:val="24"/>
              </w:rPr>
              <w:tab/>
            </w:r>
            <w:r w:rsidR="00DB56E9" w:rsidRPr="00DB56E9">
              <w:rPr>
                <w:rFonts w:ascii="Palatino Linotype" w:hAnsi="Palatino Linotype"/>
                <w:b/>
                <w:noProof/>
                <w:webHidden/>
                <w:sz w:val="24"/>
              </w:rPr>
              <w:fldChar w:fldCharType="begin"/>
            </w:r>
            <w:r w:rsidR="00DB56E9" w:rsidRPr="00DB56E9">
              <w:rPr>
                <w:rFonts w:ascii="Palatino Linotype" w:hAnsi="Palatino Linotype"/>
                <w:b/>
                <w:noProof/>
                <w:webHidden/>
                <w:sz w:val="24"/>
              </w:rPr>
              <w:instrText xml:space="preserve"> PAGEREF _Toc83053373 \h </w:instrText>
            </w:r>
            <w:r w:rsidR="00DB56E9" w:rsidRPr="00DB56E9">
              <w:rPr>
                <w:rFonts w:ascii="Palatino Linotype" w:hAnsi="Palatino Linotype"/>
                <w:b/>
                <w:noProof/>
                <w:webHidden/>
                <w:sz w:val="24"/>
              </w:rPr>
            </w:r>
            <w:r w:rsidR="00DB56E9" w:rsidRPr="00DB56E9">
              <w:rPr>
                <w:rFonts w:ascii="Palatino Linotype" w:hAnsi="Palatino Linotype"/>
                <w:b/>
                <w:noProof/>
                <w:webHidden/>
                <w:sz w:val="24"/>
              </w:rPr>
              <w:fldChar w:fldCharType="separate"/>
            </w:r>
            <w:r w:rsidR="00FC2449">
              <w:rPr>
                <w:rFonts w:ascii="Palatino Linotype" w:hAnsi="Palatino Linotype"/>
                <w:b/>
                <w:noProof/>
                <w:webHidden/>
                <w:sz w:val="24"/>
              </w:rPr>
              <w:t>12</w:t>
            </w:r>
            <w:r w:rsidR="00DB56E9" w:rsidRPr="00DB56E9">
              <w:rPr>
                <w:rFonts w:ascii="Palatino Linotype" w:hAnsi="Palatino Linotype"/>
                <w:b/>
                <w:noProof/>
                <w:webHidden/>
                <w:sz w:val="24"/>
              </w:rPr>
              <w:fldChar w:fldCharType="end"/>
            </w:r>
          </w:hyperlink>
        </w:p>
        <w:p w:rsidR="00DB56E9" w:rsidRPr="00DB56E9" w:rsidRDefault="00FE434F" w:rsidP="00DB56E9">
          <w:pPr>
            <w:pStyle w:val="TDC3"/>
            <w:tabs>
              <w:tab w:val="right" w:leader="dot" w:pos="9034"/>
            </w:tabs>
            <w:spacing w:line="360" w:lineRule="auto"/>
            <w:rPr>
              <w:rFonts w:ascii="Palatino Linotype" w:eastAsiaTheme="minorEastAsia" w:hAnsi="Palatino Linotype"/>
              <w:b/>
              <w:noProof/>
              <w:sz w:val="24"/>
              <w:lang w:val="es-ES" w:eastAsia="es-ES"/>
            </w:rPr>
          </w:pPr>
          <w:hyperlink w:anchor="_Toc83053374" w:history="1">
            <w:r w:rsidR="00DB56E9" w:rsidRPr="00DB56E9">
              <w:rPr>
                <w:rStyle w:val="Hipervnculo"/>
                <w:rFonts w:ascii="Palatino Linotype" w:hAnsi="Palatino Linotype"/>
                <w:b/>
                <w:bCs/>
                <w:noProof/>
                <w:sz w:val="24"/>
              </w:rPr>
              <w:t>I. Del deber de las autoridades de promover, respetar, proteger y garantizar el derecho de acceso a la información pública.</w:t>
            </w:r>
            <w:r w:rsidR="00DB56E9" w:rsidRPr="00DB56E9">
              <w:rPr>
                <w:rFonts w:ascii="Palatino Linotype" w:hAnsi="Palatino Linotype"/>
                <w:b/>
                <w:noProof/>
                <w:webHidden/>
                <w:sz w:val="24"/>
              </w:rPr>
              <w:tab/>
            </w:r>
            <w:r w:rsidR="00DB56E9" w:rsidRPr="00DB56E9">
              <w:rPr>
                <w:rFonts w:ascii="Palatino Linotype" w:hAnsi="Palatino Linotype"/>
                <w:b/>
                <w:noProof/>
                <w:webHidden/>
                <w:sz w:val="24"/>
              </w:rPr>
              <w:fldChar w:fldCharType="begin"/>
            </w:r>
            <w:r w:rsidR="00DB56E9" w:rsidRPr="00DB56E9">
              <w:rPr>
                <w:rFonts w:ascii="Palatino Linotype" w:hAnsi="Palatino Linotype"/>
                <w:b/>
                <w:noProof/>
                <w:webHidden/>
                <w:sz w:val="24"/>
              </w:rPr>
              <w:instrText xml:space="preserve"> PAGEREF _Toc83053374 \h </w:instrText>
            </w:r>
            <w:r w:rsidR="00DB56E9" w:rsidRPr="00DB56E9">
              <w:rPr>
                <w:rFonts w:ascii="Palatino Linotype" w:hAnsi="Palatino Linotype"/>
                <w:b/>
                <w:noProof/>
                <w:webHidden/>
                <w:sz w:val="24"/>
              </w:rPr>
            </w:r>
            <w:r w:rsidR="00DB56E9" w:rsidRPr="00DB56E9">
              <w:rPr>
                <w:rFonts w:ascii="Palatino Linotype" w:hAnsi="Palatino Linotype"/>
                <w:b/>
                <w:noProof/>
                <w:webHidden/>
                <w:sz w:val="24"/>
              </w:rPr>
              <w:fldChar w:fldCharType="separate"/>
            </w:r>
            <w:r w:rsidR="00FC2449">
              <w:rPr>
                <w:rFonts w:ascii="Palatino Linotype" w:hAnsi="Palatino Linotype"/>
                <w:b/>
                <w:noProof/>
                <w:webHidden/>
                <w:sz w:val="24"/>
              </w:rPr>
              <w:t>12</w:t>
            </w:r>
            <w:r w:rsidR="00DB56E9" w:rsidRPr="00DB56E9">
              <w:rPr>
                <w:rFonts w:ascii="Palatino Linotype" w:hAnsi="Palatino Linotype"/>
                <w:b/>
                <w:noProof/>
                <w:webHidden/>
                <w:sz w:val="24"/>
              </w:rPr>
              <w:fldChar w:fldCharType="end"/>
            </w:r>
          </w:hyperlink>
        </w:p>
        <w:p w:rsidR="00DB56E9" w:rsidRPr="00DB56E9" w:rsidRDefault="00FE434F" w:rsidP="00DB56E9">
          <w:pPr>
            <w:pStyle w:val="TDC1"/>
            <w:tabs>
              <w:tab w:val="right" w:leader="dot" w:pos="9034"/>
            </w:tabs>
            <w:spacing w:line="360" w:lineRule="auto"/>
            <w:rPr>
              <w:rFonts w:ascii="Palatino Linotype" w:eastAsiaTheme="minorEastAsia" w:hAnsi="Palatino Linotype"/>
              <w:b/>
              <w:noProof/>
              <w:sz w:val="24"/>
              <w:lang w:val="es-ES" w:eastAsia="es-ES"/>
            </w:rPr>
          </w:pPr>
          <w:hyperlink w:anchor="_Toc83053375" w:history="1">
            <w:r w:rsidR="00DB56E9" w:rsidRPr="00DB56E9">
              <w:rPr>
                <w:rStyle w:val="Hipervnculo"/>
                <w:rFonts w:ascii="Palatino Linotype" w:hAnsi="Palatino Linotype"/>
                <w:b/>
                <w:noProof/>
                <w:sz w:val="24"/>
              </w:rPr>
              <w:t>II. De la información solicitada y la respuesta del Sujeto Obligado</w:t>
            </w:r>
            <w:r w:rsidR="00DB56E9" w:rsidRPr="00DB56E9">
              <w:rPr>
                <w:rFonts w:ascii="Palatino Linotype" w:hAnsi="Palatino Linotype"/>
                <w:b/>
                <w:noProof/>
                <w:webHidden/>
                <w:sz w:val="24"/>
              </w:rPr>
              <w:tab/>
            </w:r>
            <w:r w:rsidR="00DB56E9" w:rsidRPr="00DB56E9">
              <w:rPr>
                <w:rFonts w:ascii="Palatino Linotype" w:hAnsi="Palatino Linotype"/>
                <w:b/>
                <w:noProof/>
                <w:webHidden/>
                <w:sz w:val="24"/>
              </w:rPr>
              <w:fldChar w:fldCharType="begin"/>
            </w:r>
            <w:r w:rsidR="00DB56E9" w:rsidRPr="00DB56E9">
              <w:rPr>
                <w:rFonts w:ascii="Palatino Linotype" w:hAnsi="Palatino Linotype"/>
                <w:b/>
                <w:noProof/>
                <w:webHidden/>
                <w:sz w:val="24"/>
              </w:rPr>
              <w:instrText xml:space="preserve"> PAGEREF _Toc83053375 \h </w:instrText>
            </w:r>
            <w:r w:rsidR="00DB56E9" w:rsidRPr="00DB56E9">
              <w:rPr>
                <w:rFonts w:ascii="Palatino Linotype" w:hAnsi="Palatino Linotype"/>
                <w:b/>
                <w:noProof/>
                <w:webHidden/>
                <w:sz w:val="24"/>
              </w:rPr>
            </w:r>
            <w:r w:rsidR="00DB56E9" w:rsidRPr="00DB56E9">
              <w:rPr>
                <w:rFonts w:ascii="Palatino Linotype" w:hAnsi="Palatino Linotype"/>
                <w:b/>
                <w:noProof/>
                <w:webHidden/>
                <w:sz w:val="24"/>
              </w:rPr>
              <w:fldChar w:fldCharType="separate"/>
            </w:r>
            <w:r w:rsidR="00FC2449">
              <w:rPr>
                <w:rFonts w:ascii="Palatino Linotype" w:hAnsi="Palatino Linotype"/>
                <w:b/>
                <w:noProof/>
                <w:webHidden/>
                <w:sz w:val="24"/>
              </w:rPr>
              <w:t>15</w:t>
            </w:r>
            <w:r w:rsidR="00DB56E9" w:rsidRPr="00DB56E9">
              <w:rPr>
                <w:rFonts w:ascii="Palatino Linotype" w:hAnsi="Palatino Linotype"/>
                <w:b/>
                <w:noProof/>
                <w:webHidden/>
                <w:sz w:val="24"/>
              </w:rPr>
              <w:fldChar w:fldCharType="end"/>
            </w:r>
          </w:hyperlink>
        </w:p>
        <w:p w:rsidR="00DB56E9" w:rsidRPr="00DB56E9" w:rsidRDefault="00FE434F" w:rsidP="00DB56E9">
          <w:pPr>
            <w:pStyle w:val="TDC1"/>
            <w:tabs>
              <w:tab w:val="right" w:leader="dot" w:pos="9034"/>
            </w:tabs>
            <w:spacing w:line="360" w:lineRule="auto"/>
            <w:rPr>
              <w:rFonts w:ascii="Palatino Linotype" w:eastAsiaTheme="minorEastAsia" w:hAnsi="Palatino Linotype"/>
              <w:b/>
              <w:noProof/>
              <w:sz w:val="24"/>
              <w:lang w:val="es-ES" w:eastAsia="es-ES"/>
            </w:rPr>
          </w:pPr>
          <w:hyperlink w:anchor="_Toc83053376" w:history="1">
            <w:r w:rsidR="00DB56E9" w:rsidRPr="00DB56E9">
              <w:rPr>
                <w:rStyle w:val="Hipervnculo"/>
                <w:rFonts w:ascii="Palatino Linotype" w:hAnsi="Palatino Linotype" w:cs="Times New Roman"/>
                <w:b/>
                <w:noProof/>
                <w:sz w:val="24"/>
                <w:lang w:eastAsia="es-ES_tradnl"/>
              </w:rPr>
              <w:t xml:space="preserve">QUINTO. </w:t>
            </w:r>
            <w:r w:rsidR="00DB56E9" w:rsidRPr="00DB56E9">
              <w:rPr>
                <w:rStyle w:val="Hipervnculo"/>
                <w:rFonts w:ascii="Palatino Linotype" w:hAnsi="Palatino Linotype"/>
                <w:b/>
                <w:noProof/>
                <w:sz w:val="24"/>
              </w:rPr>
              <w:t xml:space="preserve"> De la elaboración de la versión pública.</w:t>
            </w:r>
            <w:r w:rsidR="00DB56E9" w:rsidRPr="00DB56E9">
              <w:rPr>
                <w:rFonts w:ascii="Palatino Linotype" w:hAnsi="Palatino Linotype"/>
                <w:b/>
                <w:noProof/>
                <w:webHidden/>
                <w:sz w:val="24"/>
              </w:rPr>
              <w:tab/>
            </w:r>
            <w:r w:rsidR="00DB56E9" w:rsidRPr="00DB56E9">
              <w:rPr>
                <w:rFonts w:ascii="Palatino Linotype" w:hAnsi="Palatino Linotype"/>
                <w:b/>
                <w:noProof/>
                <w:webHidden/>
                <w:sz w:val="24"/>
              </w:rPr>
              <w:fldChar w:fldCharType="begin"/>
            </w:r>
            <w:r w:rsidR="00DB56E9" w:rsidRPr="00DB56E9">
              <w:rPr>
                <w:rFonts w:ascii="Palatino Linotype" w:hAnsi="Palatino Linotype"/>
                <w:b/>
                <w:noProof/>
                <w:webHidden/>
                <w:sz w:val="24"/>
              </w:rPr>
              <w:instrText xml:space="preserve"> PAGEREF _Toc83053376 \h </w:instrText>
            </w:r>
            <w:r w:rsidR="00DB56E9" w:rsidRPr="00DB56E9">
              <w:rPr>
                <w:rFonts w:ascii="Palatino Linotype" w:hAnsi="Palatino Linotype"/>
                <w:b/>
                <w:noProof/>
                <w:webHidden/>
                <w:sz w:val="24"/>
              </w:rPr>
            </w:r>
            <w:r w:rsidR="00DB56E9" w:rsidRPr="00DB56E9">
              <w:rPr>
                <w:rFonts w:ascii="Palatino Linotype" w:hAnsi="Palatino Linotype"/>
                <w:b/>
                <w:noProof/>
                <w:webHidden/>
                <w:sz w:val="24"/>
              </w:rPr>
              <w:fldChar w:fldCharType="separate"/>
            </w:r>
            <w:r w:rsidR="00FC2449">
              <w:rPr>
                <w:rFonts w:ascii="Palatino Linotype" w:hAnsi="Palatino Linotype"/>
                <w:b/>
                <w:noProof/>
                <w:webHidden/>
                <w:sz w:val="24"/>
              </w:rPr>
              <w:t>28</w:t>
            </w:r>
            <w:r w:rsidR="00DB56E9" w:rsidRPr="00DB56E9">
              <w:rPr>
                <w:rFonts w:ascii="Palatino Linotype" w:hAnsi="Palatino Linotype"/>
                <w:b/>
                <w:noProof/>
                <w:webHidden/>
                <w:sz w:val="24"/>
              </w:rPr>
              <w:fldChar w:fldCharType="end"/>
            </w:r>
          </w:hyperlink>
        </w:p>
        <w:p w:rsidR="00DB56E9" w:rsidRPr="00DB56E9" w:rsidRDefault="00FE434F" w:rsidP="00DB56E9">
          <w:pPr>
            <w:pStyle w:val="TDC3"/>
            <w:tabs>
              <w:tab w:val="right" w:leader="dot" w:pos="9034"/>
            </w:tabs>
            <w:spacing w:line="360" w:lineRule="auto"/>
            <w:rPr>
              <w:rFonts w:ascii="Palatino Linotype" w:eastAsiaTheme="minorEastAsia" w:hAnsi="Palatino Linotype"/>
              <w:b/>
              <w:noProof/>
              <w:sz w:val="24"/>
              <w:lang w:val="es-ES" w:eastAsia="es-ES"/>
            </w:rPr>
          </w:pPr>
          <w:hyperlink w:anchor="_Toc83053377" w:history="1">
            <w:r w:rsidR="00DB56E9" w:rsidRPr="00DB56E9">
              <w:rPr>
                <w:rStyle w:val="Hipervnculo"/>
                <w:rFonts w:ascii="Palatino Linotype" w:hAnsi="Palatino Linotype" w:cs="Arial"/>
                <w:b/>
                <w:noProof/>
                <w:sz w:val="24"/>
              </w:rPr>
              <w:t>I. Requisitos previos.</w:t>
            </w:r>
            <w:r w:rsidR="00DB56E9" w:rsidRPr="00DB56E9">
              <w:rPr>
                <w:rFonts w:ascii="Palatino Linotype" w:hAnsi="Palatino Linotype"/>
                <w:b/>
                <w:noProof/>
                <w:webHidden/>
                <w:sz w:val="24"/>
              </w:rPr>
              <w:tab/>
            </w:r>
            <w:r w:rsidR="00DB56E9" w:rsidRPr="00DB56E9">
              <w:rPr>
                <w:rFonts w:ascii="Palatino Linotype" w:hAnsi="Palatino Linotype"/>
                <w:b/>
                <w:noProof/>
                <w:webHidden/>
                <w:sz w:val="24"/>
              </w:rPr>
              <w:fldChar w:fldCharType="begin"/>
            </w:r>
            <w:r w:rsidR="00DB56E9" w:rsidRPr="00DB56E9">
              <w:rPr>
                <w:rFonts w:ascii="Palatino Linotype" w:hAnsi="Palatino Linotype"/>
                <w:b/>
                <w:noProof/>
                <w:webHidden/>
                <w:sz w:val="24"/>
              </w:rPr>
              <w:instrText xml:space="preserve"> PAGEREF _Toc83053377 \h </w:instrText>
            </w:r>
            <w:r w:rsidR="00DB56E9" w:rsidRPr="00DB56E9">
              <w:rPr>
                <w:rFonts w:ascii="Palatino Linotype" w:hAnsi="Palatino Linotype"/>
                <w:b/>
                <w:noProof/>
                <w:webHidden/>
                <w:sz w:val="24"/>
              </w:rPr>
            </w:r>
            <w:r w:rsidR="00DB56E9" w:rsidRPr="00DB56E9">
              <w:rPr>
                <w:rFonts w:ascii="Palatino Linotype" w:hAnsi="Palatino Linotype"/>
                <w:b/>
                <w:noProof/>
                <w:webHidden/>
                <w:sz w:val="24"/>
              </w:rPr>
              <w:fldChar w:fldCharType="separate"/>
            </w:r>
            <w:r w:rsidR="00FC2449">
              <w:rPr>
                <w:rFonts w:ascii="Palatino Linotype" w:hAnsi="Palatino Linotype"/>
                <w:b/>
                <w:noProof/>
                <w:webHidden/>
                <w:sz w:val="24"/>
              </w:rPr>
              <w:t>30</w:t>
            </w:r>
            <w:r w:rsidR="00DB56E9" w:rsidRPr="00DB56E9">
              <w:rPr>
                <w:rFonts w:ascii="Palatino Linotype" w:hAnsi="Palatino Linotype"/>
                <w:b/>
                <w:noProof/>
                <w:webHidden/>
                <w:sz w:val="24"/>
              </w:rPr>
              <w:fldChar w:fldCharType="end"/>
            </w:r>
          </w:hyperlink>
        </w:p>
        <w:p w:rsidR="00DB56E9" w:rsidRPr="00DB56E9" w:rsidRDefault="00FE434F" w:rsidP="00DB56E9">
          <w:pPr>
            <w:pStyle w:val="TDC3"/>
            <w:tabs>
              <w:tab w:val="right" w:leader="dot" w:pos="9034"/>
            </w:tabs>
            <w:spacing w:line="360" w:lineRule="auto"/>
            <w:rPr>
              <w:rFonts w:ascii="Palatino Linotype" w:eastAsiaTheme="minorEastAsia" w:hAnsi="Palatino Linotype"/>
              <w:b/>
              <w:noProof/>
              <w:sz w:val="24"/>
              <w:lang w:val="es-ES" w:eastAsia="es-ES"/>
            </w:rPr>
          </w:pPr>
          <w:hyperlink w:anchor="_Toc83053378" w:history="1">
            <w:r w:rsidR="00DB56E9" w:rsidRPr="00DB56E9">
              <w:rPr>
                <w:rStyle w:val="Hipervnculo"/>
                <w:rFonts w:ascii="Palatino Linotype" w:hAnsi="Palatino Linotype" w:cs="Arial"/>
                <w:b/>
                <w:noProof/>
                <w:sz w:val="24"/>
              </w:rPr>
              <w:t>II. Supuestos de clasificación.</w:t>
            </w:r>
            <w:r w:rsidR="00DB56E9" w:rsidRPr="00DB56E9">
              <w:rPr>
                <w:rFonts w:ascii="Palatino Linotype" w:hAnsi="Palatino Linotype"/>
                <w:b/>
                <w:noProof/>
                <w:webHidden/>
                <w:sz w:val="24"/>
              </w:rPr>
              <w:tab/>
            </w:r>
            <w:r w:rsidR="00DB56E9" w:rsidRPr="00DB56E9">
              <w:rPr>
                <w:rFonts w:ascii="Palatino Linotype" w:hAnsi="Palatino Linotype"/>
                <w:b/>
                <w:noProof/>
                <w:webHidden/>
                <w:sz w:val="24"/>
              </w:rPr>
              <w:fldChar w:fldCharType="begin"/>
            </w:r>
            <w:r w:rsidR="00DB56E9" w:rsidRPr="00DB56E9">
              <w:rPr>
                <w:rFonts w:ascii="Palatino Linotype" w:hAnsi="Palatino Linotype"/>
                <w:b/>
                <w:noProof/>
                <w:webHidden/>
                <w:sz w:val="24"/>
              </w:rPr>
              <w:instrText xml:space="preserve"> PAGEREF _Toc83053378 \h </w:instrText>
            </w:r>
            <w:r w:rsidR="00DB56E9" w:rsidRPr="00DB56E9">
              <w:rPr>
                <w:rFonts w:ascii="Palatino Linotype" w:hAnsi="Palatino Linotype"/>
                <w:b/>
                <w:noProof/>
                <w:webHidden/>
                <w:sz w:val="24"/>
              </w:rPr>
            </w:r>
            <w:r w:rsidR="00DB56E9" w:rsidRPr="00DB56E9">
              <w:rPr>
                <w:rFonts w:ascii="Palatino Linotype" w:hAnsi="Palatino Linotype"/>
                <w:b/>
                <w:noProof/>
                <w:webHidden/>
                <w:sz w:val="24"/>
              </w:rPr>
              <w:fldChar w:fldCharType="separate"/>
            </w:r>
            <w:r w:rsidR="00FC2449">
              <w:rPr>
                <w:rFonts w:ascii="Palatino Linotype" w:hAnsi="Palatino Linotype"/>
                <w:b/>
                <w:noProof/>
                <w:webHidden/>
                <w:sz w:val="24"/>
              </w:rPr>
              <w:t>31</w:t>
            </w:r>
            <w:r w:rsidR="00DB56E9" w:rsidRPr="00DB56E9">
              <w:rPr>
                <w:rFonts w:ascii="Palatino Linotype" w:hAnsi="Palatino Linotype"/>
                <w:b/>
                <w:noProof/>
                <w:webHidden/>
                <w:sz w:val="24"/>
              </w:rPr>
              <w:fldChar w:fldCharType="end"/>
            </w:r>
          </w:hyperlink>
        </w:p>
        <w:p w:rsidR="00DB56E9" w:rsidRPr="00DB56E9" w:rsidRDefault="00FE434F" w:rsidP="00DB56E9">
          <w:pPr>
            <w:pStyle w:val="TDC3"/>
            <w:tabs>
              <w:tab w:val="right" w:leader="dot" w:pos="9034"/>
            </w:tabs>
            <w:spacing w:line="360" w:lineRule="auto"/>
            <w:rPr>
              <w:rFonts w:ascii="Palatino Linotype" w:eastAsiaTheme="minorEastAsia" w:hAnsi="Palatino Linotype"/>
              <w:b/>
              <w:noProof/>
              <w:sz w:val="24"/>
              <w:lang w:val="es-ES" w:eastAsia="es-ES"/>
            </w:rPr>
          </w:pPr>
          <w:hyperlink w:anchor="_Toc83053379" w:history="1">
            <w:r w:rsidR="00DB56E9" w:rsidRPr="00DB56E9">
              <w:rPr>
                <w:rStyle w:val="Hipervnculo"/>
                <w:rFonts w:ascii="Palatino Linotype" w:hAnsi="Palatino Linotype" w:cs="Arial"/>
                <w:b/>
                <w:noProof/>
                <w:sz w:val="24"/>
              </w:rPr>
              <w:t>III. La intervención del Comité de Transparencia.</w:t>
            </w:r>
            <w:r w:rsidR="00DB56E9" w:rsidRPr="00DB56E9">
              <w:rPr>
                <w:rFonts w:ascii="Palatino Linotype" w:hAnsi="Palatino Linotype"/>
                <w:b/>
                <w:noProof/>
                <w:webHidden/>
                <w:sz w:val="24"/>
              </w:rPr>
              <w:tab/>
            </w:r>
            <w:r w:rsidR="00DB56E9" w:rsidRPr="00DB56E9">
              <w:rPr>
                <w:rFonts w:ascii="Palatino Linotype" w:hAnsi="Palatino Linotype"/>
                <w:b/>
                <w:noProof/>
                <w:webHidden/>
                <w:sz w:val="24"/>
              </w:rPr>
              <w:fldChar w:fldCharType="begin"/>
            </w:r>
            <w:r w:rsidR="00DB56E9" w:rsidRPr="00DB56E9">
              <w:rPr>
                <w:rFonts w:ascii="Palatino Linotype" w:hAnsi="Palatino Linotype"/>
                <w:b/>
                <w:noProof/>
                <w:webHidden/>
                <w:sz w:val="24"/>
              </w:rPr>
              <w:instrText xml:space="preserve"> PAGEREF _Toc83053379 \h </w:instrText>
            </w:r>
            <w:r w:rsidR="00DB56E9" w:rsidRPr="00DB56E9">
              <w:rPr>
                <w:rFonts w:ascii="Palatino Linotype" w:hAnsi="Palatino Linotype"/>
                <w:b/>
                <w:noProof/>
                <w:webHidden/>
                <w:sz w:val="24"/>
              </w:rPr>
            </w:r>
            <w:r w:rsidR="00DB56E9" w:rsidRPr="00DB56E9">
              <w:rPr>
                <w:rFonts w:ascii="Palatino Linotype" w:hAnsi="Palatino Linotype"/>
                <w:b/>
                <w:noProof/>
                <w:webHidden/>
                <w:sz w:val="24"/>
              </w:rPr>
              <w:fldChar w:fldCharType="separate"/>
            </w:r>
            <w:r w:rsidR="00FC2449">
              <w:rPr>
                <w:rFonts w:ascii="Palatino Linotype" w:hAnsi="Palatino Linotype"/>
                <w:b/>
                <w:noProof/>
                <w:webHidden/>
                <w:sz w:val="24"/>
              </w:rPr>
              <w:t>36</w:t>
            </w:r>
            <w:r w:rsidR="00DB56E9" w:rsidRPr="00DB56E9">
              <w:rPr>
                <w:rFonts w:ascii="Palatino Linotype" w:hAnsi="Palatino Linotype"/>
                <w:b/>
                <w:noProof/>
                <w:webHidden/>
                <w:sz w:val="24"/>
              </w:rPr>
              <w:fldChar w:fldCharType="end"/>
            </w:r>
          </w:hyperlink>
        </w:p>
        <w:p w:rsidR="00DB56E9" w:rsidRPr="00DB56E9" w:rsidRDefault="00FE434F" w:rsidP="00DB56E9">
          <w:pPr>
            <w:pStyle w:val="TDC1"/>
            <w:tabs>
              <w:tab w:val="right" w:leader="dot" w:pos="9034"/>
            </w:tabs>
            <w:spacing w:line="360" w:lineRule="auto"/>
            <w:rPr>
              <w:rFonts w:ascii="Palatino Linotype" w:eastAsiaTheme="minorEastAsia" w:hAnsi="Palatino Linotype"/>
              <w:b/>
              <w:noProof/>
              <w:sz w:val="24"/>
              <w:lang w:val="es-ES" w:eastAsia="es-ES"/>
            </w:rPr>
          </w:pPr>
          <w:hyperlink w:anchor="_Toc83053380" w:history="1">
            <w:r w:rsidR="00DB56E9" w:rsidRPr="00DB56E9">
              <w:rPr>
                <w:rStyle w:val="Hipervnculo"/>
                <w:rFonts w:ascii="Palatino Linotype" w:eastAsia="MS Gothic" w:hAnsi="Palatino Linotype" w:cstheme="majorBidi"/>
                <w:b/>
                <w:noProof/>
                <w:sz w:val="24"/>
              </w:rPr>
              <w:t>SEXTO. De la Decisión</w:t>
            </w:r>
            <w:r w:rsidR="00DB56E9" w:rsidRPr="00DB56E9">
              <w:rPr>
                <w:rFonts w:ascii="Palatino Linotype" w:hAnsi="Palatino Linotype"/>
                <w:b/>
                <w:noProof/>
                <w:webHidden/>
                <w:sz w:val="24"/>
              </w:rPr>
              <w:tab/>
            </w:r>
            <w:r w:rsidR="00DB56E9" w:rsidRPr="00DB56E9">
              <w:rPr>
                <w:rFonts w:ascii="Palatino Linotype" w:hAnsi="Palatino Linotype"/>
                <w:b/>
                <w:noProof/>
                <w:webHidden/>
                <w:sz w:val="24"/>
              </w:rPr>
              <w:fldChar w:fldCharType="begin"/>
            </w:r>
            <w:r w:rsidR="00DB56E9" w:rsidRPr="00DB56E9">
              <w:rPr>
                <w:rFonts w:ascii="Palatino Linotype" w:hAnsi="Palatino Linotype"/>
                <w:b/>
                <w:noProof/>
                <w:webHidden/>
                <w:sz w:val="24"/>
              </w:rPr>
              <w:instrText xml:space="preserve"> PAGEREF _Toc83053380 \h </w:instrText>
            </w:r>
            <w:r w:rsidR="00DB56E9" w:rsidRPr="00DB56E9">
              <w:rPr>
                <w:rFonts w:ascii="Palatino Linotype" w:hAnsi="Palatino Linotype"/>
                <w:b/>
                <w:noProof/>
                <w:webHidden/>
                <w:sz w:val="24"/>
              </w:rPr>
            </w:r>
            <w:r w:rsidR="00DB56E9" w:rsidRPr="00DB56E9">
              <w:rPr>
                <w:rFonts w:ascii="Palatino Linotype" w:hAnsi="Palatino Linotype"/>
                <w:b/>
                <w:noProof/>
                <w:webHidden/>
                <w:sz w:val="24"/>
              </w:rPr>
              <w:fldChar w:fldCharType="separate"/>
            </w:r>
            <w:r w:rsidR="00FC2449">
              <w:rPr>
                <w:rFonts w:ascii="Palatino Linotype" w:hAnsi="Palatino Linotype"/>
                <w:b/>
                <w:noProof/>
                <w:webHidden/>
                <w:sz w:val="24"/>
              </w:rPr>
              <w:t>42</w:t>
            </w:r>
            <w:r w:rsidR="00DB56E9" w:rsidRPr="00DB56E9">
              <w:rPr>
                <w:rFonts w:ascii="Palatino Linotype" w:hAnsi="Palatino Linotype"/>
                <w:b/>
                <w:noProof/>
                <w:webHidden/>
                <w:sz w:val="24"/>
              </w:rPr>
              <w:fldChar w:fldCharType="end"/>
            </w:r>
          </w:hyperlink>
        </w:p>
        <w:p w:rsidR="00DB56E9" w:rsidRPr="00DB56E9" w:rsidRDefault="00FE434F" w:rsidP="00DB56E9">
          <w:pPr>
            <w:pStyle w:val="TDC1"/>
            <w:tabs>
              <w:tab w:val="right" w:leader="dot" w:pos="9034"/>
            </w:tabs>
            <w:spacing w:line="360" w:lineRule="auto"/>
            <w:rPr>
              <w:rFonts w:ascii="Palatino Linotype" w:eastAsiaTheme="minorEastAsia" w:hAnsi="Palatino Linotype"/>
              <w:b/>
              <w:noProof/>
              <w:sz w:val="24"/>
              <w:lang w:val="es-ES" w:eastAsia="es-ES"/>
            </w:rPr>
          </w:pPr>
          <w:hyperlink w:anchor="_Toc83053382" w:history="1">
            <w:r w:rsidR="00DB56E9" w:rsidRPr="00DB56E9">
              <w:rPr>
                <w:rStyle w:val="Hipervnculo"/>
                <w:rFonts w:ascii="Palatino Linotype" w:hAnsi="Palatino Linotype" w:cstheme="majorBidi"/>
                <w:b/>
                <w:noProof/>
                <w:sz w:val="24"/>
                <w:lang w:val="es-ES_tradnl" w:eastAsia="es-ES"/>
              </w:rPr>
              <w:t>R E S O L U T I V O S</w:t>
            </w:r>
            <w:r w:rsidR="00DB56E9" w:rsidRPr="00DB56E9">
              <w:rPr>
                <w:rFonts w:ascii="Palatino Linotype" w:hAnsi="Palatino Linotype"/>
                <w:b/>
                <w:noProof/>
                <w:webHidden/>
                <w:sz w:val="24"/>
              </w:rPr>
              <w:tab/>
            </w:r>
            <w:r w:rsidR="00DB56E9" w:rsidRPr="00DB56E9">
              <w:rPr>
                <w:rFonts w:ascii="Palatino Linotype" w:hAnsi="Palatino Linotype"/>
                <w:b/>
                <w:noProof/>
                <w:webHidden/>
                <w:sz w:val="24"/>
              </w:rPr>
              <w:fldChar w:fldCharType="begin"/>
            </w:r>
            <w:r w:rsidR="00DB56E9" w:rsidRPr="00DB56E9">
              <w:rPr>
                <w:rFonts w:ascii="Palatino Linotype" w:hAnsi="Palatino Linotype"/>
                <w:b/>
                <w:noProof/>
                <w:webHidden/>
                <w:sz w:val="24"/>
              </w:rPr>
              <w:instrText xml:space="preserve"> PAGEREF _Toc83053382 \h </w:instrText>
            </w:r>
            <w:r w:rsidR="00DB56E9" w:rsidRPr="00DB56E9">
              <w:rPr>
                <w:rFonts w:ascii="Palatino Linotype" w:hAnsi="Palatino Linotype"/>
                <w:b/>
                <w:noProof/>
                <w:webHidden/>
                <w:sz w:val="24"/>
              </w:rPr>
            </w:r>
            <w:r w:rsidR="00DB56E9" w:rsidRPr="00DB56E9">
              <w:rPr>
                <w:rFonts w:ascii="Palatino Linotype" w:hAnsi="Palatino Linotype"/>
                <w:b/>
                <w:noProof/>
                <w:webHidden/>
                <w:sz w:val="24"/>
              </w:rPr>
              <w:fldChar w:fldCharType="separate"/>
            </w:r>
            <w:r w:rsidR="00FC2449">
              <w:rPr>
                <w:rFonts w:ascii="Palatino Linotype" w:hAnsi="Palatino Linotype"/>
                <w:b/>
                <w:noProof/>
                <w:webHidden/>
                <w:sz w:val="24"/>
              </w:rPr>
              <w:t>43</w:t>
            </w:r>
            <w:r w:rsidR="00DB56E9" w:rsidRPr="00DB56E9">
              <w:rPr>
                <w:rFonts w:ascii="Palatino Linotype" w:hAnsi="Palatino Linotype"/>
                <w:b/>
                <w:noProof/>
                <w:webHidden/>
                <w:sz w:val="24"/>
              </w:rPr>
              <w:fldChar w:fldCharType="end"/>
            </w:r>
          </w:hyperlink>
        </w:p>
        <w:p w:rsidR="003C73FB" w:rsidRPr="00E07B1D" w:rsidRDefault="003C73FB" w:rsidP="003C73FB">
          <w:pPr>
            <w:spacing w:line="360" w:lineRule="auto"/>
            <w:ind w:right="48"/>
            <w:rPr>
              <w:rFonts w:ascii="Palatino Linotype" w:hAnsi="Palatino Linotype"/>
            </w:rPr>
          </w:pPr>
          <w:r w:rsidRPr="0069447A">
            <w:rPr>
              <w:rFonts w:ascii="Palatino Linotype" w:hAnsi="Palatino Linotype" w:cstheme="minorHAnsi"/>
              <w:b/>
              <w:bCs/>
              <w:lang w:val="es-ES"/>
            </w:rPr>
            <w:fldChar w:fldCharType="end"/>
          </w:r>
        </w:p>
      </w:sdtContent>
    </w:sdt>
    <w:p w:rsidR="00DB56E9" w:rsidRDefault="00DB56E9" w:rsidP="003C73FB">
      <w:pPr>
        <w:spacing w:line="360" w:lineRule="auto"/>
        <w:ind w:right="48"/>
        <w:jc w:val="both"/>
        <w:rPr>
          <w:rFonts w:ascii="Palatino Linotype" w:eastAsia="MS Mincho" w:hAnsi="Palatino Linotype"/>
          <w:lang w:val="es-ES_tradnl" w:eastAsia="es-ES"/>
        </w:rPr>
      </w:pPr>
    </w:p>
    <w:p w:rsidR="003C73FB" w:rsidRPr="00E07B1D" w:rsidRDefault="003C73FB" w:rsidP="003C73FB">
      <w:pPr>
        <w:spacing w:line="360" w:lineRule="auto"/>
        <w:ind w:right="48"/>
        <w:jc w:val="both"/>
        <w:rPr>
          <w:rFonts w:ascii="Palatino Linotype" w:eastAsia="MS Mincho" w:hAnsi="Palatino Linotype"/>
          <w:lang w:val="es-ES_tradnl" w:eastAsia="es-ES"/>
        </w:rPr>
      </w:pPr>
      <w:r w:rsidRPr="00E07B1D">
        <w:rPr>
          <w:rFonts w:ascii="Palatino Linotype" w:eastAsia="MS Mincho" w:hAnsi="Palatino Linotype"/>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DB56E9">
        <w:rPr>
          <w:rFonts w:ascii="Palatino Linotype" w:eastAsia="MS Mincho" w:hAnsi="Palatino Linotype"/>
          <w:lang w:val="es-ES_tradnl" w:eastAsia="es-ES"/>
        </w:rPr>
        <w:t>veintinueve (29</w:t>
      </w:r>
      <w:r w:rsidR="00662DE1">
        <w:rPr>
          <w:rFonts w:ascii="Palatino Linotype" w:eastAsia="MS Mincho" w:hAnsi="Palatino Linotype"/>
          <w:lang w:val="es-ES_tradnl" w:eastAsia="es-ES"/>
        </w:rPr>
        <w:t xml:space="preserve">) de septiembre </w:t>
      </w:r>
      <w:r w:rsidRPr="00E07B1D">
        <w:rPr>
          <w:rFonts w:ascii="Palatino Linotype" w:eastAsia="MS Mincho" w:hAnsi="Palatino Linotype"/>
          <w:lang w:val="es-ES_tradnl" w:eastAsia="es-ES"/>
        </w:rPr>
        <w:t xml:space="preserve"> de dos mil veintiuno.</w:t>
      </w:r>
    </w:p>
    <w:p w:rsidR="003C73FB" w:rsidRPr="00E07B1D" w:rsidRDefault="003C73FB" w:rsidP="003C73FB">
      <w:pPr>
        <w:spacing w:line="360" w:lineRule="auto"/>
        <w:ind w:right="48"/>
        <w:jc w:val="both"/>
        <w:rPr>
          <w:rFonts w:ascii="Palatino Linotype" w:eastAsia="MS Mincho" w:hAnsi="Palatino Linotype"/>
          <w:lang w:val="es-ES_tradnl" w:eastAsia="es-ES"/>
        </w:rPr>
      </w:pPr>
    </w:p>
    <w:p w:rsidR="003C73FB" w:rsidRPr="00E07B1D" w:rsidRDefault="003C73FB" w:rsidP="003C73FB">
      <w:pPr>
        <w:spacing w:line="360" w:lineRule="auto"/>
        <w:ind w:right="48"/>
        <w:jc w:val="both"/>
        <w:rPr>
          <w:rFonts w:ascii="Palatino Linotype" w:hAnsi="Palatino Linotype"/>
          <w:b/>
        </w:rPr>
      </w:pPr>
      <w:r w:rsidRPr="00E07B1D">
        <w:rPr>
          <w:rFonts w:ascii="Palatino Linotype" w:eastAsia="MS Mincho" w:hAnsi="Palatino Linotype"/>
          <w:b/>
          <w:lang w:val="es-ES_tradnl" w:eastAsia="es-ES"/>
        </w:rPr>
        <w:t>VISTO</w:t>
      </w:r>
      <w:r w:rsidRPr="00E07B1D">
        <w:rPr>
          <w:rFonts w:ascii="Palatino Linotype" w:eastAsia="MS Mincho" w:hAnsi="Palatino Linotype"/>
          <w:lang w:val="es-ES_tradnl" w:eastAsia="es-ES"/>
        </w:rPr>
        <w:t xml:space="preserve"> el expediente electrónico formado con motivo del recurso de revisión</w:t>
      </w:r>
      <w:r w:rsidRPr="00E07B1D">
        <w:rPr>
          <w:rFonts w:ascii="Palatino Linotype" w:eastAsia="MS Mincho" w:hAnsi="Palatino Linotype" w:cs="Arial"/>
          <w:b/>
          <w:bCs/>
          <w:lang w:val="es-ES_tradnl" w:eastAsia="es-ES"/>
        </w:rPr>
        <w:t xml:space="preserve">, </w:t>
      </w:r>
      <w:r w:rsidR="00662DE1">
        <w:rPr>
          <w:rFonts w:ascii="Palatino Linotype" w:hAnsi="Palatino Linotype" w:cs="Arial"/>
          <w:b/>
          <w:bCs/>
        </w:rPr>
        <w:t>03743</w:t>
      </w:r>
      <w:r w:rsidRPr="00E07B1D">
        <w:rPr>
          <w:rFonts w:ascii="Palatino Linotype" w:hAnsi="Palatino Linotype" w:cs="Arial"/>
          <w:b/>
          <w:bCs/>
        </w:rPr>
        <w:t xml:space="preserve">/INFOEM/IP/RR/2021 </w:t>
      </w:r>
      <w:r w:rsidRPr="00E07B1D">
        <w:rPr>
          <w:rFonts w:ascii="Palatino Linotype" w:eastAsia="MS Mincho" w:hAnsi="Palatino Linotype"/>
          <w:lang w:val="es-ES_tradnl" w:eastAsia="es-ES"/>
        </w:rPr>
        <w:t>promovido por</w:t>
      </w:r>
      <w:r w:rsidRPr="00E07B1D">
        <w:rPr>
          <w:rFonts w:ascii="Palatino Linotype" w:hAnsi="Palatino Linotype"/>
          <w:b/>
        </w:rPr>
        <w:t xml:space="preserve"> </w:t>
      </w:r>
      <w:r w:rsidR="00DB5009">
        <w:rPr>
          <w:rFonts w:ascii="Palatino Linotype" w:hAnsi="Palatino Linotype"/>
          <w:b/>
        </w:rPr>
        <w:t>XXXXXXXXXXXXXXXXXXXXXXXXXXX</w:t>
      </w:r>
      <w:r w:rsidRPr="00E07B1D">
        <w:rPr>
          <w:rFonts w:ascii="Palatino Linotype" w:hAnsi="Palatino Linotype"/>
        </w:rPr>
        <w:t xml:space="preserve"> a través del Sistema de Accesos a la Información Mexiquense (SAIMEX), quien en los sucesivo será identificado como</w:t>
      </w:r>
      <w:r w:rsidRPr="00E07B1D">
        <w:rPr>
          <w:rFonts w:ascii="Palatino Linotype" w:hAnsi="Palatino Linotype"/>
          <w:b/>
        </w:rPr>
        <w:t xml:space="preserve"> </w:t>
      </w:r>
      <w:r w:rsidRPr="00E07B1D">
        <w:rPr>
          <w:rFonts w:ascii="Palatino Linotype" w:eastAsia="MS Mincho" w:hAnsi="Palatino Linotype" w:cs="Arial"/>
          <w:b/>
          <w:lang w:val="es-ES_tradnl" w:eastAsia="es-ES"/>
        </w:rPr>
        <w:t>RECURRENTE</w:t>
      </w:r>
      <w:r w:rsidRPr="00E07B1D">
        <w:rPr>
          <w:rFonts w:ascii="Palatino Linotype" w:eastAsia="MS Mincho" w:hAnsi="Palatino Linotype" w:cs="Arial"/>
          <w:lang w:val="es-ES_tradnl" w:eastAsia="es-ES"/>
        </w:rPr>
        <w:t xml:space="preserve">, en contra de la respuesta del </w:t>
      </w:r>
      <w:r w:rsidR="00662DE1" w:rsidRPr="00662DE1">
        <w:rPr>
          <w:rFonts w:ascii="Palatino Linotype" w:hAnsi="Palatino Linotype"/>
          <w:b/>
          <w:bCs/>
          <w:color w:val="000000"/>
          <w:sz w:val="22"/>
          <w:szCs w:val="14"/>
        </w:rPr>
        <w:t>Organismo Público Descentralizado Municipal para la Prestación de Los Servicios de Agua Potable Alcantarillado y Saneamiento de Cuautitlán Izcalli denominado OPERAGUA, O.P.D.M.</w:t>
      </w:r>
      <w:r w:rsidR="00662DE1">
        <w:rPr>
          <w:rFonts w:ascii="Palatino Linotype" w:hAnsi="Palatino Linotype"/>
          <w:b/>
          <w:bCs/>
          <w:color w:val="000000"/>
          <w:sz w:val="22"/>
          <w:szCs w:val="14"/>
        </w:rPr>
        <w:t xml:space="preserve"> </w:t>
      </w:r>
      <w:r w:rsidRPr="00E07B1D">
        <w:rPr>
          <w:rFonts w:ascii="Palatino Linotype" w:eastAsia="MS Mincho" w:hAnsi="Palatino Linotype"/>
          <w:lang w:val="es-ES_tradnl" w:eastAsia="es-ES"/>
        </w:rPr>
        <w:t>en lo sucesivo el</w:t>
      </w:r>
      <w:r w:rsidRPr="00E07B1D">
        <w:rPr>
          <w:rFonts w:ascii="Palatino Linotype" w:eastAsia="MS Mincho" w:hAnsi="Palatino Linotype"/>
          <w:b/>
          <w:lang w:val="es-ES_tradnl" w:eastAsia="es-ES"/>
        </w:rPr>
        <w:t xml:space="preserve"> SUJETO OBLIGADO</w:t>
      </w:r>
      <w:r w:rsidRPr="00E07B1D">
        <w:rPr>
          <w:rFonts w:ascii="Palatino Linotype" w:eastAsia="MS Mincho" w:hAnsi="Palatino Linotype"/>
          <w:bCs/>
          <w:lang w:val="es-ES_tradnl" w:eastAsia="es-ES"/>
        </w:rPr>
        <w:t>,</w:t>
      </w:r>
      <w:r w:rsidRPr="00E07B1D">
        <w:rPr>
          <w:rFonts w:ascii="Palatino Linotype" w:eastAsia="MS Mincho" w:hAnsi="Palatino Linotype"/>
          <w:b/>
          <w:lang w:val="es-ES_tradnl" w:eastAsia="es-ES"/>
        </w:rPr>
        <w:t xml:space="preserve"> </w:t>
      </w:r>
      <w:r w:rsidRPr="00E07B1D">
        <w:rPr>
          <w:rFonts w:ascii="Palatino Linotype" w:eastAsia="MS Mincho" w:hAnsi="Palatino Linotype"/>
          <w:lang w:val="es-ES_tradnl" w:eastAsia="es-ES"/>
        </w:rPr>
        <w:t>se procede a dictar la presente resolución, con base en los siguientes:</w:t>
      </w:r>
    </w:p>
    <w:p w:rsidR="003C73FB" w:rsidRPr="00E07B1D" w:rsidRDefault="003C73FB" w:rsidP="003C73FB">
      <w:pPr>
        <w:spacing w:line="360" w:lineRule="auto"/>
        <w:ind w:right="48"/>
        <w:jc w:val="both"/>
        <w:rPr>
          <w:rFonts w:ascii="Palatino Linotype" w:eastAsia="MS Mincho" w:hAnsi="Palatino Linotype"/>
          <w:b/>
          <w:lang w:val="es-ES_tradnl" w:eastAsia="es-ES"/>
        </w:rPr>
      </w:pPr>
    </w:p>
    <w:p w:rsidR="003C73FB" w:rsidRPr="00E07B1D" w:rsidRDefault="003C73FB" w:rsidP="003C73FB">
      <w:pPr>
        <w:keepNext/>
        <w:keepLines/>
        <w:spacing w:line="360" w:lineRule="auto"/>
        <w:ind w:right="48"/>
        <w:jc w:val="center"/>
        <w:outlineLvl w:val="0"/>
        <w:rPr>
          <w:rFonts w:ascii="Palatino Linotype" w:eastAsia="MS Gothic" w:hAnsi="Palatino Linotype"/>
          <w:b/>
          <w:szCs w:val="32"/>
          <w:lang w:val="de-DE"/>
        </w:rPr>
      </w:pPr>
      <w:bookmarkStart w:id="0" w:name="_Toc83053368"/>
      <w:r w:rsidRPr="00E07B1D">
        <w:rPr>
          <w:rFonts w:ascii="Palatino Linotype" w:eastAsia="MS Gothic" w:hAnsi="Palatino Linotype"/>
          <w:b/>
          <w:szCs w:val="32"/>
          <w:lang w:val="de-DE"/>
        </w:rPr>
        <w:t>A N T E C E D E N T E S</w:t>
      </w:r>
      <w:bookmarkEnd w:id="0"/>
    </w:p>
    <w:p w:rsidR="003C73FB" w:rsidRPr="00E07B1D" w:rsidRDefault="003C73FB" w:rsidP="003C73FB">
      <w:pPr>
        <w:spacing w:line="360" w:lineRule="auto"/>
        <w:ind w:right="48"/>
        <w:rPr>
          <w:rFonts w:ascii="Palatino Linotype" w:hAnsi="Palatino Linotype"/>
          <w:lang w:val="de-DE"/>
        </w:rPr>
      </w:pPr>
    </w:p>
    <w:p w:rsidR="003C73FB" w:rsidRPr="00E07B1D" w:rsidRDefault="003C73FB" w:rsidP="003C73FB">
      <w:pPr>
        <w:numPr>
          <w:ilvl w:val="0"/>
          <w:numId w:val="7"/>
        </w:numPr>
        <w:spacing w:line="360" w:lineRule="auto"/>
        <w:ind w:left="0" w:right="48" w:firstLine="0"/>
        <w:contextualSpacing/>
        <w:jc w:val="both"/>
        <w:rPr>
          <w:rFonts w:ascii="Palatino Linotype" w:eastAsia="Calibri" w:hAnsi="Palatino Linotype" w:cs="Arial"/>
          <w:lang w:val="es-ES" w:eastAsia="es-ES"/>
        </w:rPr>
      </w:pPr>
      <w:r>
        <w:rPr>
          <w:rFonts w:ascii="Palatino Linotype" w:eastAsia="Calibri" w:hAnsi="Palatino Linotype" w:cs="Arial"/>
          <w:lang w:val="es-ES" w:eastAsia="es-ES"/>
        </w:rPr>
        <w:t>El</w:t>
      </w:r>
      <w:r w:rsidRPr="00E07B1D">
        <w:rPr>
          <w:rFonts w:ascii="Palatino Linotype" w:eastAsia="Calibri" w:hAnsi="Palatino Linotype" w:cs="Arial"/>
          <w:lang w:val="es-ES" w:eastAsia="es-ES"/>
        </w:rPr>
        <w:t xml:space="preserve"> </w:t>
      </w:r>
      <w:r>
        <w:rPr>
          <w:rFonts w:ascii="Palatino Linotype" w:eastAsia="Calibri" w:hAnsi="Palatino Linotype" w:cs="Arial"/>
          <w:lang w:val="es-ES" w:eastAsia="es-ES"/>
        </w:rPr>
        <w:t xml:space="preserve">quince (15) de junio </w:t>
      </w:r>
      <w:r w:rsidRPr="00E07B1D">
        <w:rPr>
          <w:rFonts w:ascii="Palatino Linotype" w:eastAsia="Calibri" w:hAnsi="Palatino Linotype" w:cs="Arial"/>
          <w:lang w:val="es-ES" w:eastAsia="es-ES"/>
        </w:rPr>
        <w:t xml:space="preserve"> de dos mil veintiuno,</w:t>
      </w:r>
      <w:r w:rsidRPr="00E07B1D">
        <w:rPr>
          <w:rFonts w:ascii="Palatino Linotype" w:eastAsia="Calibri" w:hAnsi="Palatino Linotype"/>
          <w:lang w:val="es-ES" w:eastAsia="es-ES"/>
        </w:rPr>
        <w:t xml:space="preserve"> se presentó </w:t>
      </w:r>
      <w:r w:rsidRPr="00E07B1D">
        <w:rPr>
          <w:rFonts w:ascii="Palatino Linotype" w:eastAsia="Calibri" w:hAnsi="Palatino Linotype" w:cs="Arial"/>
          <w:lang w:val="es-ES" w:eastAsia="es-ES"/>
        </w:rPr>
        <w:t xml:space="preserve">ante el </w:t>
      </w:r>
      <w:r w:rsidRPr="00E07B1D">
        <w:rPr>
          <w:rFonts w:ascii="Palatino Linotype" w:eastAsia="Calibri" w:hAnsi="Palatino Linotype" w:cs="Arial"/>
          <w:b/>
          <w:lang w:val="es-ES" w:eastAsia="es-ES"/>
        </w:rPr>
        <w:t>SUJETO OBLIGADO</w:t>
      </w:r>
      <w:r w:rsidRPr="00E07B1D">
        <w:rPr>
          <w:rFonts w:ascii="Palatino Linotype" w:eastAsia="Calibri" w:hAnsi="Palatino Linotype" w:cs="Arial"/>
          <w:lang w:val="es-ES_tradnl" w:eastAsia="es-ES"/>
        </w:rPr>
        <w:t xml:space="preserve"> vía </w:t>
      </w:r>
      <w:r w:rsidRPr="00E07B1D">
        <w:rPr>
          <w:rFonts w:ascii="Palatino Linotype" w:eastAsia="Calibri" w:hAnsi="Palatino Linotype" w:cs="Arial"/>
          <w:lang w:val="es-ES" w:eastAsia="es-ES"/>
        </w:rPr>
        <w:t xml:space="preserve">Sistema de Acceso a la Información Mexiquense </w:t>
      </w:r>
      <w:r w:rsidRPr="00E07B1D">
        <w:rPr>
          <w:rFonts w:ascii="Palatino Linotype" w:eastAsia="Calibri" w:hAnsi="Palatino Linotype" w:cs="Arial"/>
          <w:b/>
          <w:lang w:val="es-ES" w:eastAsia="es-ES"/>
        </w:rPr>
        <w:t>SAIMEX</w:t>
      </w:r>
      <w:r w:rsidRPr="00E07B1D">
        <w:rPr>
          <w:rFonts w:ascii="Palatino Linotype" w:eastAsia="Calibri" w:hAnsi="Palatino Linotype" w:cs="Arial"/>
          <w:lang w:val="es-ES" w:eastAsia="es-ES"/>
        </w:rPr>
        <w:t xml:space="preserve">, la solicitud de información pública registrada con el número </w:t>
      </w:r>
      <w:r w:rsidRPr="00E07B1D">
        <w:rPr>
          <w:rFonts w:ascii="Palatino Linotype" w:eastAsia="Calibri" w:hAnsi="Palatino Linotype" w:cs="Arial"/>
          <w:b/>
          <w:bCs/>
          <w:lang w:eastAsia="es-ES"/>
        </w:rPr>
        <w:t> </w:t>
      </w:r>
      <w:r w:rsidR="00662DE1" w:rsidRPr="00662DE1">
        <w:rPr>
          <w:rFonts w:ascii="Palatino Linotype" w:hAnsi="Palatino Linotype"/>
          <w:b/>
          <w:bCs/>
        </w:rPr>
        <w:t>00019/OASCUATIZC/IP/2021</w:t>
      </w:r>
      <w:r w:rsidR="00662DE1">
        <w:rPr>
          <w:rFonts w:ascii="Palatino Linotype" w:hAnsi="Palatino Linotype"/>
          <w:b/>
          <w:bCs/>
        </w:rPr>
        <w:t xml:space="preserve"> </w:t>
      </w:r>
      <w:r w:rsidRPr="00E07B1D">
        <w:rPr>
          <w:rFonts w:ascii="Palatino Linotype" w:eastAsia="Calibri" w:hAnsi="Palatino Linotype" w:cs="Arial"/>
          <w:lang w:val="es-ES" w:eastAsia="es-ES"/>
        </w:rPr>
        <w:t>mediante la cual solicitó:</w:t>
      </w:r>
    </w:p>
    <w:p w:rsidR="003C73FB" w:rsidRPr="00E07B1D" w:rsidRDefault="003C73FB" w:rsidP="003C73FB">
      <w:pPr>
        <w:spacing w:line="360" w:lineRule="auto"/>
        <w:ind w:left="426" w:right="48"/>
        <w:contextualSpacing/>
        <w:jc w:val="both"/>
        <w:rPr>
          <w:rFonts w:ascii="Palatino Linotype" w:eastAsia="Calibri" w:hAnsi="Palatino Linotype" w:cs="Arial"/>
          <w:lang w:val="es-ES" w:eastAsia="es-ES"/>
        </w:rPr>
      </w:pPr>
    </w:p>
    <w:p w:rsidR="003C73FB" w:rsidRPr="00E07B1D" w:rsidRDefault="003C73FB" w:rsidP="003C73FB">
      <w:pPr>
        <w:spacing w:line="360" w:lineRule="auto"/>
        <w:ind w:left="567" w:right="615"/>
        <w:contextualSpacing/>
        <w:jc w:val="both"/>
        <w:rPr>
          <w:rFonts w:ascii="Palatino Linotype" w:hAnsi="Palatino Linotype"/>
          <w:i/>
          <w:iCs/>
          <w:color w:val="000000"/>
        </w:rPr>
      </w:pPr>
      <w:r w:rsidRPr="00E07B1D">
        <w:rPr>
          <w:rFonts w:ascii="Palatino Linotype" w:hAnsi="Palatino Linotype"/>
          <w:i/>
          <w:iCs/>
          <w:color w:val="000000"/>
        </w:rPr>
        <w:t>“</w:t>
      </w:r>
      <w:r w:rsidR="00662DE1" w:rsidRPr="00662DE1">
        <w:rPr>
          <w:rFonts w:ascii="Palatino Linotype" w:hAnsi="Palatino Linotype"/>
          <w:i/>
          <w:color w:val="000000"/>
        </w:rPr>
        <w:t xml:space="preserve">Solicito la Nomina en version publica del personal que aparece en el organigrama es decir Jefes de departamento, directores, subdirectores, coordinadores, titulares </w:t>
      </w:r>
      <w:r w:rsidR="00662DE1" w:rsidRPr="00662DE1">
        <w:rPr>
          <w:rFonts w:ascii="Palatino Linotype" w:hAnsi="Palatino Linotype"/>
          <w:i/>
          <w:color w:val="000000"/>
        </w:rPr>
        <w:lastRenderedPageBreak/>
        <w:t>de unidad, etc. de los meses de noviembre y diciembre 2020 así como de enero a junio 2021</w:t>
      </w:r>
      <w:r w:rsidRPr="00E07B1D">
        <w:rPr>
          <w:rFonts w:ascii="Palatino Linotype" w:hAnsi="Palatino Linotype"/>
          <w:i/>
          <w:iCs/>
          <w:color w:val="000000"/>
        </w:rPr>
        <w:t>” (Sic)</w:t>
      </w:r>
      <w:r w:rsidRPr="00E07B1D">
        <w:rPr>
          <w:rFonts w:ascii="Palatino Linotype" w:eastAsiaTheme="minorEastAsia" w:hAnsi="Palatino Linotype" w:cs="Arial"/>
          <w:b/>
          <w:lang w:val="es-ES_tradnl" w:eastAsia="es-ES"/>
        </w:rPr>
        <w:t xml:space="preserve"> </w:t>
      </w:r>
    </w:p>
    <w:p w:rsidR="003C73FB" w:rsidRPr="00E07B1D" w:rsidRDefault="003C73FB" w:rsidP="003C73FB">
      <w:pPr>
        <w:spacing w:line="360" w:lineRule="auto"/>
        <w:ind w:right="48"/>
        <w:contextualSpacing/>
        <w:jc w:val="both"/>
        <w:rPr>
          <w:rFonts w:ascii="Palatino Linotype" w:eastAsiaTheme="minorEastAsia" w:hAnsi="Palatino Linotype" w:cs="Arial"/>
          <w:i/>
          <w:lang w:val="es-ES_tradnl" w:eastAsia="es-ES"/>
        </w:rPr>
      </w:pPr>
    </w:p>
    <w:p w:rsidR="003C73FB" w:rsidRDefault="003C73FB" w:rsidP="003C73FB">
      <w:pPr>
        <w:numPr>
          <w:ilvl w:val="0"/>
          <w:numId w:val="7"/>
        </w:numPr>
        <w:spacing w:line="360" w:lineRule="auto"/>
        <w:ind w:left="0" w:right="48" w:firstLine="0"/>
        <w:contextualSpacing/>
        <w:jc w:val="both"/>
        <w:rPr>
          <w:rFonts w:ascii="Palatino Linotype" w:eastAsia="MS Mincho" w:hAnsi="Palatino Linotype" w:cs="Arial"/>
          <w:lang w:val="es-ES_tradnl" w:eastAsia="es-ES"/>
        </w:rPr>
      </w:pPr>
      <w:r>
        <w:rPr>
          <w:rFonts w:ascii="Palatino Linotype" w:eastAsia="MS Mincho" w:hAnsi="Palatino Linotype" w:cs="Arial"/>
          <w:lang w:val="es-ES_tradnl" w:eastAsia="es-ES"/>
        </w:rPr>
        <w:t xml:space="preserve">Se hace constar </w:t>
      </w:r>
      <w:r w:rsidR="00BF4683">
        <w:rPr>
          <w:rFonts w:ascii="Palatino Linotype" w:eastAsia="MS Mincho" w:hAnsi="Palatino Linotype" w:cs="Arial"/>
          <w:lang w:val="es-ES_tradnl" w:eastAsia="es-ES"/>
        </w:rPr>
        <w:t xml:space="preserve">que </w:t>
      </w:r>
      <w:r w:rsidR="00BF4683" w:rsidRPr="00E07B1D">
        <w:rPr>
          <w:rFonts w:ascii="Palatino Linotype" w:eastAsia="MS Mincho" w:hAnsi="Palatino Linotype" w:cs="Arial"/>
          <w:lang w:val="es-ES_tradnl" w:eastAsia="es-ES"/>
        </w:rPr>
        <w:t>señaló</w:t>
      </w:r>
      <w:r w:rsidRPr="00E07B1D">
        <w:rPr>
          <w:rFonts w:ascii="Palatino Linotype" w:eastAsia="MS Mincho" w:hAnsi="Palatino Linotype" w:cs="Arial"/>
          <w:lang w:val="es-ES_tradnl" w:eastAsia="es-ES"/>
        </w:rPr>
        <w:t xml:space="preserve"> la modalidad de en</w:t>
      </w:r>
      <w:r>
        <w:rPr>
          <w:rFonts w:ascii="Palatino Linotype" w:eastAsia="MS Mincho" w:hAnsi="Palatino Linotype" w:cs="Arial"/>
          <w:lang w:val="es-ES_tradnl" w:eastAsia="es-ES"/>
        </w:rPr>
        <w:t>trega a través del Sistema de Acceso a la Información Mexiquense (SAIMEX)</w:t>
      </w:r>
      <w:r w:rsidRPr="00E07B1D">
        <w:rPr>
          <w:rFonts w:ascii="Palatino Linotype" w:eastAsia="MS Mincho" w:hAnsi="Palatino Linotype" w:cs="Arial"/>
          <w:lang w:val="es-ES_tradnl" w:eastAsia="es-ES"/>
        </w:rPr>
        <w:t>.</w:t>
      </w:r>
    </w:p>
    <w:p w:rsidR="00662DE1" w:rsidRPr="00E07B1D" w:rsidRDefault="00662DE1" w:rsidP="00662DE1">
      <w:pPr>
        <w:spacing w:line="360" w:lineRule="auto"/>
        <w:ind w:right="48"/>
        <w:contextualSpacing/>
        <w:jc w:val="both"/>
        <w:rPr>
          <w:rFonts w:ascii="Palatino Linotype" w:eastAsia="MS Mincho" w:hAnsi="Palatino Linotype" w:cs="Arial"/>
          <w:lang w:val="es-ES_tradnl" w:eastAsia="es-ES"/>
        </w:rPr>
      </w:pPr>
    </w:p>
    <w:p w:rsidR="003C73FB" w:rsidRDefault="003C73FB" w:rsidP="003C73FB">
      <w:pPr>
        <w:numPr>
          <w:ilvl w:val="0"/>
          <w:numId w:val="7"/>
        </w:numPr>
        <w:spacing w:line="360" w:lineRule="auto"/>
        <w:ind w:left="0" w:right="48" w:firstLine="0"/>
        <w:contextualSpacing/>
        <w:jc w:val="both"/>
        <w:rPr>
          <w:rFonts w:ascii="Palatino Linotype" w:eastAsia="MS Mincho" w:hAnsi="Palatino Linotype" w:cs="Arial"/>
          <w:lang w:val="es-ES_tradnl" w:eastAsia="es-ES"/>
        </w:rPr>
      </w:pPr>
      <w:r>
        <w:rPr>
          <w:rFonts w:ascii="Palatino Linotype" w:eastAsia="MS Mincho" w:hAnsi="Palatino Linotype" w:cs="Arial"/>
          <w:lang w:val="es-ES_tradnl" w:eastAsia="es-ES"/>
        </w:rPr>
        <w:t>El quince (15) de junio de dos mil veintiuno, se realizó un requerimiento al servidor público habilitado:</w:t>
      </w:r>
    </w:p>
    <w:p w:rsidR="003C73FB" w:rsidRDefault="003C73FB" w:rsidP="003C73FB">
      <w:pPr>
        <w:spacing w:line="360" w:lineRule="auto"/>
        <w:ind w:right="48"/>
        <w:contextualSpacing/>
        <w:jc w:val="both"/>
        <w:rPr>
          <w:rFonts w:ascii="Palatino Linotype" w:eastAsia="MS Mincho" w:hAnsi="Palatino Linotype" w:cs="Arial"/>
          <w:lang w:val="es-ES_tradnl" w:eastAsia="es-ES"/>
        </w:rPr>
      </w:pPr>
    </w:p>
    <w:p w:rsidR="003C73FB" w:rsidRDefault="00662DE1" w:rsidP="003C73FB">
      <w:pPr>
        <w:spacing w:line="360" w:lineRule="auto"/>
        <w:ind w:right="48"/>
        <w:contextualSpacing/>
        <w:jc w:val="center"/>
        <w:rPr>
          <w:rFonts w:ascii="Palatino Linotype" w:eastAsia="MS Mincho" w:hAnsi="Palatino Linotype" w:cs="Arial"/>
          <w:lang w:val="es-ES_tradnl" w:eastAsia="es-ES"/>
        </w:rPr>
      </w:pPr>
      <w:r>
        <w:rPr>
          <w:noProof/>
        </w:rPr>
        <w:drawing>
          <wp:inline distT="0" distB="0" distL="0" distR="0" wp14:anchorId="59FBD3DE" wp14:editId="12765EB2">
            <wp:extent cx="4864100" cy="1504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055" t="19756" r="23043" b="57539"/>
                    <a:stretch/>
                  </pic:blipFill>
                  <pic:spPr bwMode="auto">
                    <a:xfrm>
                      <a:off x="0" y="0"/>
                      <a:ext cx="4872967" cy="1507693"/>
                    </a:xfrm>
                    <a:prstGeom prst="rect">
                      <a:avLst/>
                    </a:prstGeom>
                    <a:ln>
                      <a:noFill/>
                    </a:ln>
                    <a:extLst>
                      <a:ext uri="{53640926-AAD7-44D8-BBD7-CCE9431645EC}">
                        <a14:shadowObscured xmlns:a14="http://schemas.microsoft.com/office/drawing/2010/main"/>
                      </a:ext>
                    </a:extLst>
                  </pic:spPr>
                </pic:pic>
              </a:graphicData>
            </a:graphic>
          </wp:inline>
        </w:drawing>
      </w:r>
    </w:p>
    <w:p w:rsidR="003C73FB" w:rsidRPr="003C73FB" w:rsidRDefault="003C73FB" w:rsidP="003C73FB">
      <w:pPr>
        <w:spacing w:line="360" w:lineRule="auto"/>
        <w:ind w:right="48"/>
        <w:contextualSpacing/>
        <w:jc w:val="center"/>
        <w:rPr>
          <w:rFonts w:ascii="Palatino Linotype" w:eastAsia="MS Mincho" w:hAnsi="Palatino Linotype" w:cs="Arial"/>
          <w:lang w:val="es-ES_tradnl" w:eastAsia="es-ES"/>
        </w:rPr>
      </w:pPr>
    </w:p>
    <w:p w:rsidR="00662DE1" w:rsidRDefault="00662DE1" w:rsidP="003C73FB">
      <w:pPr>
        <w:numPr>
          <w:ilvl w:val="0"/>
          <w:numId w:val="7"/>
        </w:numPr>
        <w:spacing w:line="360" w:lineRule="auto"/>
        <w:ind w:left="0" w:right="48" w:firstLine="0"/>
        <w:contextualSpacing/>
        <w:jc w:val="both"/>
        <w:rPr>
          <w:rFonts w:ascii="Palatino Linotype" w:eastAsia="MS Mincho" w:hAnsi="Palatino Linotype" w:cs="Arial"/>
          <w:lang w:val="es-ES_tradnl" w:eastAsia="es-ES"/>
        </w:rPr>
      </w:pPr>
      <w:r>
        <w:rPr>
          <w:rFonts w:ascii="Palatino Linotype" w:eastAsia="MS Mincho" w:hAnsi="Palatino Linotype" w:cs="Arial"/>
          <w:lang w:val="es-ES_tradnl" w:eastAsia="es-ES"/>
        </w:rPr>
        <w:t xml:space="preserve">El seis (06) de julio se solicitó una prórroga </w:t>
      </w:r>
      <w:r w:rsidR="004E52DB">
        <w:rPr>
          <w:rFonts w:ascii="Palatino Linotype" w:eastAsia="MS Mincho" w:hAnsi="Palatino Linotype" w:cs="Arial"/>
          <w:lang w:val="es-ES_tradnl" w:eastAsia="es-ES"/>
        </w:rPr>
        <w:t>para dar respuesta a la solicitud de información en el siguiente sentido:</w:t>
      </w:r>
    </w:p>
    <w:p w:rsidR="004E52DB" w:rsidRDefault="004E52DB" w:rsidP="004E52DB">
      <w:pPr>
        <w:spacing w:line="360" w:lineRule="auto"/>
        <w:ind w:right="48"/>
        <w:contextualSpacing/>
        <w:jc w:val="both"/>
        <w:rPr>
          <w:rFonts w:ascii="Palatino Linotype" w:eastAsia="MS Mincho" w:hAnsi="Palatino Linotype" w:cs="Arial"/>
          <w:lang w:val="es-ES_tradnl" w:eastAsia="es-ES"/>
        </w:rPr>
      </w:pPr>
    </w:p>
    <w:tbl>
      <w:tblPr>
        <w:tblW w:w="7511" w:type="dxa"/>
        <w:jc w:val="center"/>
        <w:tblCellSpacing w:w="0" w:type="dxa"/>
        <w:tblCellMar>
          <w:left w:w="0" w:type="dxa"/>
          <w:right w:w="0" w:type="dxa"/>
        </w:tblCellMar>
        <w:tblLook w:val="04A0" w:firstRow="1" w:lastRow="0" w:firstColumn="1" w:lastColumn="0" w:noHBand="0" w:noVBand="1"/>
      </w:tblPr>
      <w:tblGrid>
        <w:gridCol w:w="7511"/>
      </w:tblGrid>
      <w:tr w:rsidR="004E52DB" w:rsidRPr="004E52DB" w:rsidTr="004E52DB">
        <w:trPr>
          <w:trHeight w:val="566"/>
          <w:tblCellSpacing w:w="0" w:type="dxa"/>
          <w:jc w:val="center"/>
        </w:trPr>
        <w:tc>
          <w:tcPr>
            <w:tcW w:w="0" w:type="auto"/>
            <w:vAlign w:val="center"/>
            <w:hideMark/>
          </w:tcPr>
          <w:p w:rsidR="004E52DB" w:rsidRPr="004E52DB" w:rsidRDefault="004E52DB" w:rsidP="004E52DB">
            <w:pPr>
              <w:jc w:val="right"/>
              <w:rPr>
                <w:rFonts w:ascii="Palatino Linotype" w:hAnsi="Palatino Linotype"/>
                <w:i/>
                <w:sz w:val="22"/>
                <w:lang w:val="es-ES" w:eastAsia="es-ES"/>
              </w:rPr>
            </w:pPr>
            <w:r>
              <w:rPr>
                <w:rFonts w:ascii="Palatino Linotype" w:hAnsi="Palatino Linotype"/>
                <w:i/>
                <w:sz w:val="22"/>
                <w:szCs w:val="15"/>
                <w:lang w:val="es-ES" w:eastAsia="es-ES"/>
              </w:rPr>
              <w:t>“</w:t>
            </w:r>
            <w:r w:rsidRPr="004E52DB">
              <w:rPr>
                <w:rFonts w:ascii="Palatino Linotype" w:hAnsi="Palatino Linotype"/>
                <w:i/>
                <w:sz w:val="22"/>
                <w:szCs w:val="15"/>
                <w:lang w:val="es-ES" w:eastAsia="es-ES"/>
              </w:rPr>
              <w:t>o Descentralizado Municipal para la Prestación de Los Servicios de Agua Potable Alcantarillado y Saneamiento de Cuautitlán Izcalli denominado OPERAGUA, O.P.D.M., México a 06 de Julio de 2021</w:t>
            </w:r>
          </w:p>
        </w:tc>
      </w:tr>
      <w:tr w:rsidR="004E52DB" w:rsidRPr="004E52DB" w:rsidTr="004E52DB">
        <w:trPr>
          <w:trHeight w:val="566"/>
          <w:tblCellSpacing w:w="0" w:type="dxa"/>
          <w:jc w:val="center"/>
        </w:trPr>
        <w:tc>
          <w:tcPr>
            <w:tcW w:w="0" w:type="auto"/>
            <w:vAlign w:val="center"/>
            <w:hideMark/>
          </w:tcPr>
          <w:p w:rsidR="004E52DB" w:rsidRPr="004E52DB" w:rsidRDefault="00DB5009" w:rsidP="004E52DB">
            <w:pPr>
              <w:jc w:val="right"/>
              <w:rPr>
                <w:rFonts w:ascii="Palatino Linotype" w:hAnsi="Palatino Linotype"/>
                <w:i/>
                <w:sz w:val="22"/>
                <w:lang w:val="es-ES" w:eastAsia="es-ES"/>
              </w:rPr>
            </w:pPr>
            <w:r>
              <w:rPr>
                <w:rFonts w:ascii="Palatino Linotype" w:hAnsi="Palatino Linotype"/>
                <w:i/>
                <w:sz w:val="22"/>
                <w:szCs w:val="15"/>
                <w:lang w:val="es-ES" w:eastAsia="es-ES"/>
              </w:rPr>
              <w:t>Nombre del solicitante: XXXXXXXXXXXXXXXXXXXXXXXXXXXXXXXX</w:t>
            </w:r>
          </w:p>
        </w:tc>
        <w:bookmarkStart w:id="1" w:name="_GoBack"/>
        <w:bookmarkEnd w:id="1"/>
      </w:tr>
      <w:tr w:rsidR="004E52DB" w:rsidRPr="004E52DB" w:rsidTr="004E52DB">
        <w:trPr>
          <w:trHeight w:val="566"/>
          <w:tblCellSpacing w:w="0" w:type="dxa"/>
          <w:jc w:val="center"/>
        </w:trPr>
        <w:tc>
          <w:tcPr>
            <w:tcW w:w="0" w:type="auto"/>
            <w:vAlign w:val="center"/>
            <w:hideMark/>
          </w:tcPr>
          <w:p w:rsidR="004E52DB" w:rsidRPr="004E52DB" w:rsidRDefault="004E52DB" w:rsidP="004E52DB">
            <w:pPr>
              <w:jc w:val="right"/>
              <w:rPr>
                <w:rFonts w:ascii="Palatino Linotype" w:hAnsi="Palatino Linotype"/>
                <w:i/>
                <w:sz w:val="22"/>
                <w:lang w:val="es-ES" w:eastAsia="es-ES"/>
              </w:rPr>
            </w:pPr>
            <w:r w:rsidRPr="004E52DB">
              <w:rPr>
                <w:rFonts w:ascii="Palatino Linotype" w:hAnsi="Palatino Linotype"/>
                <w:i/>
                <w:sz w:val="22"/>
                <w:szCs w:val="15"/>
                <w:lang w:val="es-ES" w:eastAsia="es-ES"/>
              </w:rPr>
              <w:t>Folio de la solicitud: 00019/OASCUATIZC/IP/2021</w:t>
            </w:r>
          </w:p>
        </w:tc>
      </w:tr>
      <w:tr w:rsidR="004E52DB" w:rsidRPr="004E52DB" w:rsidTr="004E52DB">
        <w:trPr>
          <w:trHeight w:val="849"/>
          <w:tblCellSpacing w:w="0" w:type="dxa"/>
          <w:jc w:val="center"/>
        </w:trPr>
        <w:tc>
          <w:tcPr>
            <w:tcW w:w="0" w:type="auto"/>
            <w:vAlign w:val="center"/>
            <w:hideMark/>
          </w:tcPr>
          <w:p w:rsidR="004E52DB" w:rsidRPr="004E52DB" w:rsidRDefault="004E52DB" w:rsidP="004E52DB">
            <w:pPr>
              <w:jc w:val="right"/>
              <w:rPr>
                <w:rFonts w:ascii="Palatino Linotype" w:hAnsi="Palatino Linotype"/>
                <w:i/>
                <w:sz w:val="22"/>
                <w:lang w:val="es-ES" w:eastAsia="es-ES"/>
              </w:rPr>
            </w:pPr>
          </w:p>
        </w:tc>
      </w:tr>
      <w:tr w:rsidR="004E52DB" w:rsidRPr="004E52DB" w:rsidTr="004E52DB">
        <w:trPr>
          <w:trHeight w:val="283"/>
          <w:tblCellSpacing w:w="0" w:type="dxa"/>
          <w:jc w:val="center"/>
        </w:trPr>
        <w:tc>
          <w:tcPr>
            <w:tcW w:w="0" w:type="auto"/>
            <w:vAlign w:val="center"/>
            <w:hideMark/>
          </w:tcPr>
          <w:p w:rsidR="004E52DB" w:rsidRPr="004E52DB" w:rsidRDefault="004E52DB" w:rsidP="004E52DB">
            <w:pPr>
              <w:rPr>
                <w:rFonts w:ascii="Palatino Linotype" w:hAnsi="Palatino Linotype"/>
                <w:i/>
                <w:sz w:val="22"/>
                <w:lang w:val="es-ES" w:eastAsia="es-ES"/>
              </w:rPr>
            </w:pPr>
            <w:r w:rsidRPr="004E52DB">
              <w:rPr>
                <w:rFonts w:ascii="Palatino Linotype" w:hAnsi="Palatino Linotype"/>
                <w:i/>
                <w:sz w:val="22"/>
                <w:szCs w:val="15"/>
                <w:lang w:val="es-ES" w:eastAsia="es-ES"/>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tc>
      </w:tr>
      <w:tr w:rsidR="004E52DB" w:rsidRPr="004E52DB" w:rsidTr="004E52DB">
        <w:trPr>
          <w:trHeight w:val="707"/>
          <w:tblCellSpacing w:w="0" w:type="dxa"/>
          <w:jc w:val="center"/>
        </w:trPr>
        <w:tc>
          <w:tcPr>
            <w:tcW w:w="0" w:type="auto"/>
            <w:vAlign w:val="center"/>
            <w:hideMark/>
          </w:tcPr>
          <w:p w:rsidR="004E52DB" w:rsidRPr="004E52DB" w:rsidRDefault="004E52DB" w:rsidP="004E52DB">
            <w:pPr>
              <w:rPr>
                <w:rFonts w:ascii="Palatino Linotype" w:hAnsi="Palatino Linotype"/>
                <w:i/>
                <w:sz w:val="22"/>
                <w:lang w:val="es-ES" w:eastAsia="es-ES"/>
              </w:rPr>
            </w:pPr>
          </w:p>
        </w:tc>
      </w:tr>
      <w:tr w:rsidR="004E52DB" w:rsidRPr="004E52DB" w:rsidTr="004E52DB">
        <w:trPr>
          <w:trHeight w:val="283"/>
          <w:tblCellSpacing w:w="0" w:type="dxa"/>
          <w:jc w:val="center"/>
        </w:trPr>
        <w:tc>
          <w:tcPr>
            <w:tcW w:w="0" w:type="auto"/>
            <w:vAlign w:val="center"/>
            <w:hideMark/>
          </w:tcPr>
          <w:p w:rsidR="004E52DB" w:rsidRPr="004E52DB" w:rsidRDefault="004E52DB" w:rsidP="004E52DB">
            <w:pPr>
              <w:rPr>
                <w:rFonts w:ascii="Palatino Linotype" w:hAnsi="Palatino Linotype"/>
                <w:i/>
                <w:sz w:val="22"/>
                <w:lang w:val="es-ES" w:eastAsia="es-ES"/>
              </w:rPr>
            </w:pPr>
            <w:r w:rsidRPr="004E52DB">
              <w:rPr>
                <w:rFonts w:ascii="Palatino Linotype" w:hAnsi="Palatino Linotype"/>
                <w:i/>
                <w:sz w:val="22"/>
                <w:szCs w:val="15"/>
                <w:lang w:val="es-ES" w:eastAsia="es-ES"/>
              </w:rPr>
              <w:t>Con fundamento en los artículos 4, 23 fracción IV, 24 último párrafo, 59, 160, 163 segundo párrafo y demás relativos de la Ley de Transparencia y Acceso a la Información Pública del Estado de México y Municipios, me permito hacer de su conocimiento, que una vez que fue turnada al área competente de dar trámite y contestación a su solicitud, se le hace de su conocimiento que el plazo de 15 días hábiles para atender su solicitud de información ha sido prorrogado por 7 días en virtud de la siguiente razón; se hace válida una ampliación excepcional al plazo para dar respuesta a la solicitud de información por un término de siete días hábiles para proporcionar la información requerida en la solicitud de información pública, en razón de la naturaleza y complejidad para integrar y entregar lo requerido, toda vez que sobrepasa las capacidades técnicas, administrativas y humanas de este Sujeto Obligado; derivado carga de trabajo y la búsqueda exhaustiva de las áreas competentes para dar respuesta a lo requerido en la solicitud de mérito.(sic) Por lo que se le hace de su conocimiento la ampliación de 7 días hábiles, lo anterior con fundamento en el artículo 163 segundo párrafo de la Ley de Transparencia y Acceso a la Información Pública del Estado de México y Municipios..." SIC. Por lo anteriormente expuesto y con fundamento en el artículo 53 fracción VI de la Ley de Transparencia y Acceso a la Información Pública del Estado de México y Municipios, pido se sirva tenerse por notificado en tiempo y forma la ampliación del término de su solicitud de información número 00019/OASCUATIZC/IP/2021</w:t>
            </w:r>
          </w:p>
        </w:tc>
      </w:tr>
      <w:tr w:rsidR="004E52DB" w:rsidRPr="004E52DB" w:rsidTr="004E52DB">
        <w:trPr>
          <w:trHeight w:val="707"/>
          <w:tblCellSpacing w:w="0" w:type="dxa"/>
          <w:jc w:val="center"/>
        </w:trPr>
        <w:tc>
          <w:tcPr>
            <w:tcW w:w="0" w:type="auto"/>
            <w:vAlign w:val="center"/>
            <w:hideMark/>
          </w:tcPr>
          <w:p w:rsidR="004E52DB" w:rsidRPr="004E52DB" w:rsidRDefault="004E52DB" w:rsidP="004E52DB">
            <w:pPr>
              <w:rPr>
                <w:rFonts w:ascii="Palatino Linotype" w:hAnsi="Palatino Linotype"/>
                <w:i/>
                <w:sz w:val="22"/>
                <w:lang w:val="es-ES" w:eastAsia="es-ES"/>
              </w:rPr>
            </w:pPr>
          </w:p>
        </w:tc>
      </w:tr>
      <w:tr w:rsidR="004E52DB" w:rsidRPr="004E52DB" w:rsidTr="004E52DB">
        <w:trPr>
          <w:trHeight w:val="283"/>
          <w:tblCellSpacing w:w="0" w:type="dxa"/>
          <w:jc w:val="center"/>
        </w:trPr>
        <w:tc>
          <w:tcPr>
            <w:tcW w:w="0" w:type="auto"/>
            <w:vAlign w:val="center"/>
            <w:hideMark/>
          </w:tcPr>
          <w:p w:rsidR="004E52DB" w:rsidRPr="004E52DB" w:rsidRDefault="004E52DB" w:rsidP="004E52DB">
            <w:pPr>
              <w:jc w:val="center"/>
              <w:rPr>
                <w:rFonts w:ascii="Palatino Linotype" w:hAnsi="Palatino Linotype"/>
                <w:i/>
                <w:sz w:val="22"/>
                <w:szCs w:val="20"/>
                <w:lang w:val="es-ES" w:eastAsia="es-ES"/>
              </w:rPr>
            </w:pPr>
          </w:p>
        </w:tc>
      </w:tr>
      <w:tr w:rsidR="004E52DB" w:rsidRPr="004E52DB" w:rsidTr="004E52DB">
        <w:trPr>
          <w:trHeight w:val="283"/>
          <w:tblCellSpacing w:w="0" w:type="dxa"/>
          <w:jc w:val="center"/>
        </w:trPr>
        <w:tc>
          <w:tcPr>
            <w:tcW w:w="0" w:type="auto"/>
            <w:vAlign w:val="center"/>
            <w:hideMark/>
          </w:tcPr>
          <w:p w:rsidR="004E52DB" w:rsidRPr="004E52DB" w:rsidRDefault="004E52DB" w:rsidP="004E52DB">
            <w:pPr>
              <w:rPr>
                <w:rFonts w:ascii="Palatino Linotype" w:hAnsi="Palatino Linotype"/>
                <w:i/>
                <w:sz w:val="22"/>
                <w:lang w:val="es-ES" w:eastAsia="es-ES"/>
              </w:rPr>
            </w:pPr>
            <w:r w:rsidRPr="004E52DB">
              <w:rPr>
                <w:rFonts w:ascii="Palatino Linotype" w:hAnsi="Palatino Linotype"/>
                <w:i/>
                <w:sz w:val="22"/>
                <w:szCs w:val="15"/>
                <w:lang w:val="es-ES" w:eastAsia="es-ES"/>
              </w:rPr>
              <w:t>MARÍA ISABEL CISNEROS MÁRQUEZ</w:t>
            </w:r>
          </w:p>
        </w:tc>
      </w:tr>
      <w:tr w:rsidR="004E52DB" w:rsidRPr="004E52DB" w:rsidTr="004E52DB">
        <w:trPr>
          <w:trHeight w:val="283"/>
          <w:tblCellSpacing w:w="0" w:type="dxa"/>
          <w:jc w:val="center"/>
        </w:trPr>
        <w:tc>
          <w:tcPr>
            <w:tcW w:w="0" w:type="auto"/>
            <w:vAlign w:val="center"/>
            <w:hideMark/>
          </w:tcPr>
          <w:p w:rsidR="004E52DB" w:rsidRPr="004E52DB" w:rsidRDefault="004E52DB" w:rsidP="004E52DB">
            <w:pPr>
              <w:rPr>
                <w:rFonts w:ascii="Palatino Linotype" w:hAnsi="Palatino Linotype"/>
                <w:i/>
                <w:sz w:val="22"/>
                <w:lang w:val="es-ES" w:eastAsia="es-ES"/>
              </w:rPr>
            </w:pPr>
            <w:r w:rsidRPr="004E52DB">
              <w:rPr>
                <w:rFonts w:ascii="Palatino Linotype" w:hAnsi="Palatino Linotype"/>
                <w:b/>
                <w:bCs/>
                <w:i/>
                <w:sz w:val="22"/>
                <w:szCs w:val="15"/>
                <w:lang w:val="es-ES" w:eastAsia="es-ES"/>
              </w:rPr>
              <w:t>Responsable de la Unidad de Transparencia</w:t>
            </w:r>
            <w:r>
              <w:rPr>
                <w:rFonts w:ascii="Palatino Linotype" w:hAnsi="Palatino Linotype"/>
                <w:b/>
                <w:bCs/>
                <w:i/>
                <w:sz w:val="22"/>
                <w:szCs w:val="15"/>
                <w:lang w:val="es-ES" w:eastAsia="es-ES"/>
              </w:rPr>
              <w:t>”</w:t>
            </w:r>
          </w:p>
        </w:tc>
      </w:tr>
    </w:tbl>
    <w:p w:rsidR="004E52DB" w:rsidRPr="00662DE1" w:rsidRDefault="004E52DB" w:rsidP="004E52DB">
      <w:pPr>
        <w:spacing w:line="360" w:lineRule="auto"/>
        <w:ind w:right="48"/>
        <w:contextualSpacing/>
        <w:jc w:val="both"/>
        <w:rPr>
          <w:rFonts w:ascii="Palatino Linotype" w:eastAsia="MS Mincho" w:hAnsi="Palatino Linotype" w:cs="Arial"/>
          <w:lang w:val="es-ES_tradnl" w:eastAsia="es-ES"/>
        </w:rPr>
      </w:pPr>
    </w:p>
    <w:p w:rsidR="004E52DB" w:rsidRPr="004E52DB" w:rsidRDefault="004E52DB" w:rsidP="004E52DB">
      <w:pPr>
        <w:pStyle w:val="Prrafodelista"/>
        <w:numPr>
          <w:ilvl w:val="0"/>
          <w:numId w:val="45"/>
        </w:numPr>
        <w:spacing w:line="360" w:lineRule="auto"/>
        <w:ind w:right="48"/>
        <w:jc w:val="both"/>
        <w:rPr>
          <w:rFonts w:ascii="Palatino Linotype" w:eastAsia="MS Mincho" w:hAnsi="Palatino Linotype" w:cs="Arial"/>
          <w:sz w:val="24"/>
          <w:lang w:val="es-ES_tradnl" w:eastAsia="es-ES"/>
        </w:rPr>
      </w:pPr>
      <w:r w:rsidRPr="004E52DB">
        <w:rPr>
          <w:rFonts w:ascii="Palatino Linotype" w:eastAsia="MS Mincho" w:hAnsi="Palatino Linotype" w:cs="Arial"/>
          <w:sz w:val="24"/>
          <w:lang w:val="es-ES_tradnl" w:eastAsia="es-ES"/>
        </w:rPr>
        <w:lastRenderedPageBreak/>
        <w:t xml:space="preserve">A la prórroga se adjuntó el documento </w:t>
      </w:r>
      <w:hyperlink r:id="rId9" w:tgtFrame="_blank" w:history="1">
        <w:r w:rsidRPr="004E52DB">
          <w:rPr>
            <w:rStyle w:val="Hipervnculo"/>
            <w:rFonts w:ascii="Palatino Linotype" w:eastAsiaTheme="majorEastAsia" w:hAnsi="Palatino Linotype" w:cs="Arial"/>
            <w:b/>
            <w:bCs/>
            <w:color w:val="auto"/>
            <w:sz w:val="24"/>
          </w:rPr>
          <w:t>ACUERDO DE PLAZO SOLICITUD 19.pdf</w:t>
        </w:r>
      </w:hyperlink>
      <w:r>
        <w:rPr>
          <w:rFonts w:ascii="Palatino Linotype" w:hAnsi="Palatino Linotype"/>
          <w:sz w:val="24"/>
        </w:rPr>
        <w:t>: acuerdo del Comité de Transparencia en el que se aprobó la ampliación de plazo para dar respuesta a la solicitud de información por siete días, en razón de la naturaleza y complejidad para integrar y entregar lo requerido al sobrepasar las capacidades técnicas, administrativas y humanas del Sujeto Obligado.</w:t>
      </w:r>
    </w:p>
    <w:p w:rsidR="004E52DB" w:rsidRPr="004E52DB" w:rsidRDefault="004E52DB" w:rsidP="004E52DB">
      <w:pPr>
        <w:pStyle w:val="Prrafodelista"/>
        <w:spacing w:line="360" w:lineRule="auto"/>
        <w:ind w:right="48"/>
        <w:jc w:val="both"/>
        <w:rPr>
          <w:rFonts w:ascii="Palatino Linotype" w:eastAsia="MS Mincho" w:hAnsi="Palatino Linotype" w:cs="Arial"/>
          <w:sz w:val="24"/>
          <w:lang w:val="es-ES_tradnl" w:eastAsia="es-ES"/>
        </w:rPr>
      </w:pPr>
    </w:p>
    <w:p w:rsidR="003C73FB" w:rsidRPr="00FF7185" w:rsidRDefault="003C73FB" w:rsidP="003C73FB">
      <w:pPr>
        <w:numPr>
          <w:ilvl w:val="0"/>
          <w:numId w:val="7"/>
        </w:numPr>
        <w:spacing w:line="360" w:lineRule="auto"/>
        <w:ind w:left="0" w:right="48" w:firstLine="0"/>
        <w:contextualSpacing/>
        <w:jc w:val="both"/>
        <w:rPr>
          <w:rFonts w:ascii="Palatino Linotype" w:eastAsia="MS Mincho" w:hAnsi="Palatino Linotype" w:cs="Arial"/>
          <w:lang w:val="es-ES_tradnl" w:eastAsia="es-ES"/>
        </w:rPr>
      </w:pPr>
      <w:r w:rsidRPr="00E07B1D">
        <w:rPr>
          <w:rFonts w:ascii="Palatino Linotype" w:eastAsia="Calibri" w:hAnsi="Palatino Linotype" w:cs="Arial"/>
          <w:lang w:val="es-ES" w:eastAsia="es-ES"/>
        </w:rPr>
        <w:t>El día</w:t>
      </w:r>
      <w:r w:rsidRPr="00E07B1D">
        <w:rPr>
          <w:rFonts w:ascii="Palatino Linotype" w:eastAsia="MS Mincho" w:hAnsi="Palatino Linotype" w:cs="Arial"/>
          <w:lang w:val="es-ES_tradnl" w:eastAsia="es-ES"/>
        </w:rPr>
        <w:t xml:space="preserve"> </w:t>
      </w:r>
      <w:r w:rsidR="00BD256E">
        <w:rPr>
          <w:rFonts w:ascii="Palatino Linotype" w:eastAsia="MS Mincho" w:hAnsi="Palatino Linotype" w:cs="Arial"/>
          <w:lang w:val="es-ES_tradnl" w:eastAsia="es-ES"/>
        </w:rPr>
        <w:t>catorce (14</w:t>
      </w:r>
      <w:r w:rsidR="00FF7185">
        <w:rPr>
          <w:rFonts w:ascii="Palatino Linotype" w:eastAsia="MS Mincho" w:hAnsi="Palatino Linotype" w:cs="Arial"/>
          <w:lang w:val="es-ES_tradnl" w:eastAsia="es-ES"/>
        </w:rPr>
        <w:t xml:space="preserve">) de julio </w:t>
      </w:r>
      <w:r w:rsidRPr="00E07B1D">
        <w:rPr>
          <w:rFonts w:ascii="Palatino Linotype" w:eastAsia="MS Mincho" w:hAnsi="Palatino Linotype" w:cs="Arial"/>
          <w:lang w:val="es-ES_tradnl" w:eastAsia="es-ES"/>
        </w:rPr>
        <w:t xml:space="preserve"> de </w:t>
      </w:r>
      <w:r w:rsidRPr="00E07B1D">
        <w:rPr>
          <w:rFonts w:ascii="Palatino Linotype" w:eastAsia="Calibri" w:hAnsi="Palatino Linotype" w:cs="Arial"/>
          <w:lang w:val="es-ES" w:eastAsia="es-ES"/>
        </w:rPr>
        <w:t>dos mil veintiuno</w:t>
      </w:r>
      <w:r w:rsidR="00FF7185">
        <w:rPr>
          <w:rFonts w:ascii="Palatino Linotype" w:eastAsia="Calibri" w:hAnsi="Palatino Linotype" w:cs="Arial"/>
          <w:lang w:val="es-ES" w:eastAsia="es-ES"/>
        </w:rPr>
        <w:t>,</w:t>
      </w:r>
      <w:r w:rsidRPr="00E07B1D">
        <w:rPr>
          <w:rFonts w:ascii="Palatino Linotype" w:eastAsia="Calibri" w:hAnsi="Palatino Linotype" w:cs="Arial"/>
          <w:lang w:val="es-ES" w:eastAsia="es-ES"/>
        </w:rPr>
        <w:t xml:space="preserve"> </w:t>
      </w:r>
      <w:r w:rsidR="00FF7185">
        <w:rPr>
          <w:rFonts w:ascii="Palatino Linotype" w:eastAsia="Calibri" w:hAnsi="Palatino Linotype" w:cs="Arial"/>
          <w:lang w:val="es-ES" w:eastAsia="es-ES"/>
        </w:rPr>
        <w:t xml:space="preserve">el </w:t>
      </w:r>
      <w:r w:rsidR="00FF7185" w:rsidRPr="00FF7185">
        <w:rPr>
          <w:rFonts w:ascii="Palatino Linotype" w:eastAsia="Calibri" w:hAnsi="Palatino Linotype" w:cs="Arial"/>
          <w:b/>
          <w:lang w:val="es-ES" w:eastAsia="es-ES"/>
        </w:rPr>
        <w:t>SUJETO OBLIGADO</w:t>
      </w:r>
      <w:r w:rsidR="00FF7185">
        <w:rPr>
          <w:rFonts w:ascii="Palatino Linotype" w:eastAsia="Calibri" w:hAnsi="Palatino Linotype" w:cs="Arial"/>
          <w:lang w:val="es-ES" w:eastAsia="es-ES"/>
        </w:rPr>
        <w:t xml:space="preserve"> </w:t>
      </w:r>
      <w:r w:rsidRPr="00E07B1D">
        <w:rPr>
          <w:rFonts w:ascii="Palatino Linotype" w:eastAsia="Calibri" w:hAnsi="Palatino Linotype" w:cs="Arial"/>
          <w:lang w:val="es-ES" w:eastAsia="es-ES"/>
        </w:rPr>
        <w:t xml:space="preserve">en respuesta a la solicitud de información señaló lo siguiente: </w:t>
      </w:r>
    </w:p>
    <w:p w:rsidR="00FF7185" w:rsidRPr="00E07B1D" w:rsidRDefault="00FF7185" w:rsidP="00FF7185">
      <w:pPr>
        <w:spacing w:line="360" w:lineRule="auto"/>
        <w:ind w:right="48"/>
        <w:contextualSpacing/>
        <w:jc w:val="both"/>
        <w:rPr>
          <w:rFonts w:ascii="Palatino Linotype" w:eastAsia="MS Mincho" w:hAnsi="Palatino Linotype" w:cs="Arial"/>
          <w:lang w:val="es-ES_tradnl" w:eastAsia="es-ES"/>
        </w:rPr>
      </w:pPr>
    </w:p>
    <w:tbl>
      <w:tblPr>
        <w:tblW w:w="7405" w:type="dxa"/>
        <w:jc w:val="center"/>
        <w:tblCellSpacing w:w="0" w:type="dxa"/>
        <w:tblCellMar>
          <w:left w:w="0" w:type="dxa"/>
          <w:right w:w="0" w:type="dxa"/>
        </w:tblCellMar>
        <w:tblLook w:val="04A0" w:firstRow="1" w:lastRow="0" w:firstColumn="1" w:lastColumn="0" w:noHBand="0" w:noVBand="1"/>
      </w:tblPr>
      <w:tblGrid>
        <w:gridCol w:w="7405"/>
      </w:tblGrid>
      <w:tr w:rsidR="00BD256E" w:rsidRPr="00BD256E" w:rsidTr="00BD256E">
        <w:trPr>
          <w:trHeight w:val="302"/>
          <w:tblCellSpacing w:w="0" w:type="dxa"/>
          <w:jc w:val="center"/>
        </w:trPr>
        <w:tc>
          <w:tcPr>
            <w:tcW w:w="0" w:type="auto"/>
            <w:vAlign w:val="center"/>
            <w:hideMark/>
          </w:tcPr>
          <w:p w:rsidR="00BD256E" w:rsidRPr="00BD256E" w:rsidRDefault="00BD256E" w:rsidP="00BD256E">
            <w:pPr>
              <w:jc w:val="right"/>
              <w:rPr>
                <w:rFonts w:ascii="Palatino Linotype" w:hAnsi="Palatino Linotype"/>
                <w:i/>
                <w:sz w:val="22"/>
                <w:lang w:val="es-ES" w:eastAsia="es-ES"/>
              </w:rPr>
            </w:pPr>
            <w:r w:rsidRPr="00BD256E">
              <w:rPr>
                <w:rFonts w:ascii="Palatino Linotype" w:hAnsi="Palatino Linotype"/>
                <w:i/>
                <w:sz w:val="22"/>
                <w:szCs w:val="18"/>
                <w:lang w:val="es-ES" w:eastAsia="es-ES"/>
              </w:rPr>
              <w:t>o Descentralizado Municipal para la Prestación de Los Servicios de Agua Potable Alcantarillado y Saneamiento de Cuautitlán Izcalli denominado OPERAGUA, O.P.D.M., México a 14 de Julio de 2021</w:t>
            </w:r>
          </w:p>
        </w:tc>
      </w:tr>
      <w:tr w:rsidR="00BD256E" w:rsidRPr="00BD256E" w:rsidTr="00BD256E">
        <w:trPr>
          <w:trHeight w:val="302"/>
          <w:tblCellSpacing w:w="0" w:type="dxa"/>
          <w:jc w:val="center"/>
        </w:trPr>
        <w:tc>
          <w:tcPr>
            <w:tcW w:w="0" w:type="auto"/>
            <w:vAlign w:val="center"/>
            <w:hideMark/>
          </w:tcPr>
          <w:p w:rsidR="00BD256E" w:rsidRPr="00BD256E" w:rsidRDefault="00BD256E" w:rsidP="00BD256E">
            <w:pPr>
              <w:jc w:val="right"/>
              <w:rPr>
                <w:rFonts w:ascii="Palatino Linotype" w:hAnsi="Palatino Linotype"/>
                <w:i/>
                <w:sz w:val="22"/>
                <w:lang w:val="es-ES" w:eastAsia="es-ES"/>
              </w:rPr>
            </w:pPr>
            <w:r w:rsidRPr="00BD256E">
              <w:rPr>
                <w:rFonts w:ascii="Palatino Linotype" w:hAnsi="Palatino Linotype"/>
                <w:i/>
                <w:sz w:val="22"/>
                <w:szCs w:val="18"/>
                <w:lang w:val="es-ES" w:eastAsia="es-ES"/>
              </w:rPr>
              <w:t>Nombre del solicitante: ALEXANDER PETRINELLI NO PROPORCIONADO</w:t>
            </w:r>
          </w:p>
        </w:tc>
      </w:tr>
      <w:tr w:rsidR="00BD256E" w:rsidRPr="00BD256E" w:rsidTr="00BD256E">
        <w:trPr>
          <w:trHeight w:val="302"/>
          <w:tblCellSpacing w:w="0" w:type="dxa"/>
          <w:jc w:val="center"/>
        </w:trPr>
        <w:tc>
          <w:tcPr>
            <w:tcW w:w="0" w:type="auto"/>
            <w:vAlign w:val="center"/>
            <w:hideMark/>
          </w:tcPr>
          <w:p w:rsidR="00BD256E" w:rsidRPr="00BD256E" w:rsidRDefault="00BD256E" w:rsidP="00BD256E">
            <w:pPr>
              <w:jc w:val="right"/>
              <w:rPr>
                <w:rFonts w:ascii="Palatino Linotype" w:hAnsi="Palatino Linotype"/>
                <w:i/>
                <w:sz w:val="22"/>
                <w:lang w:val="es-ES" w:eastAsia="es-ES"/>
              </w:rPr>
            </w:pPr>
            <w:r w:rsidRPr="00BD256E">
              <w:rPr>
                <w:rFonts w:ascii="Palatino Linotype" w:hAnsi="Palatino Linotype"/>
                <w:i/>
                <w:sz w:val="22"/>
                <w:szCs w:val="18"/>
                <w:lang w:val="es-ES" w:eastAsia="es-ES"/>
              </w:rPr>
              <w:t>Folio de la solicitud: 00019/OASCUATIZC/IP/2021</w:t>
            </w:r>
          </w:p>
        </w:tc>
      </w:tr>
      <w:tr w:rsidR="00BD256E" w:rsidRPr="00BD256E" w:rsidTr="00BD256E">
        <w:trPr>
          <w:trHeight w:val="453"/>
          <w:tblCellSpacing w:w="0" w:type="dxa"/>
          <w:jc w:val="center"/>
        </w:trPr>
        <w:tc>
          <w:tcPr>
            <w:tcW w:w="0" w:type="auto"/>
            <w:vAlign w:val="center"/>
            <w:hideMark/>
          </w:tcPr>
          <w:p w:rsidR="00BD256E" w:rsidRPr="00BD256E" w:rsidRDefault="00BD256E" w:rsidP="00BD256E">
            <w:pPr>
              <w:jc w:val="right"/>
              <w:rPr>
                <w:rFonts w:ascii="Palatino Linotype" w:hAnsi="Palatino Linotype"/>
                <w:i/>
                <w:sz w:val="22"/>
                <w:lang w:val="es-ES" w:eastAsia="es-ES"/>
              </w:rPr>
            </w:pPr>
          </w:p>
        </w:tc>
      </w:tr>
      <w:tr w:rsidR="00BD256E" w:rsidRPr="00BD256E" w:rsidTr="00BD256E">
        <w:trPr>
          <w:trHeight w:val="151"/>
          <w:tblCellSpacing w:w="0" w:type="dxa"/>
          <w:jc w:val="center"/>
        </w:trPr>
        <w:tc>
          <w:tcPr>
            <w:tcW w:w="0" w:type="auto"/>
            <w:vAlign w:val="center"/>
            <w:hideMark/>
          </w:tcPr>
          <w:p w:rsidR="00BD256E" w:rsidRPr="00BD256E" w:rsidRDefault="00BD256E" w:rsidP="00BD256E">
            <w:pPr>
              <w:jc w:val="both"/>
              <w:rPr>
                <w:rFonts w:ascii="Palatino Linotype" w:hAnsi="Palatino Linotype"/>
                <w:i/>
                <w:sz w:val="22"/>
                <w:lang w:val="es-ES" w:eastAsia="es-ES"/>
              </w:rPr>
            </w:pPr>
            <w:r w:rsidRPr="00BD256E">
              <w:rPr>
                <w:rFonts w:ascii="Palatino Linotype" w:hAnsi="Palatino Linotype"/>
                <w:i/>
                <w:sz w:val="22"/>
                <w:szCs w:val="18"/>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BD256E" w:rsidRPr="00BD256E" w:rsidTr="00BD256E">
        <w:trPr>
          <w:trHeight w:val="378"/>
          <w:tblCellSpacing w:w="0" w:type="dxa"/>
          <w:jc w:val="center"/>
        </w:trPr>
        <w:tc>
          <w:tcPr>
            <w:tcW w:w="0" w:type="auto"/>
            <w:vAlign w:val="center"/>
            <w:hideMark/>
          </w:tcPr>
          <w:p w:rsidR="00BD256E" w:rsidRPr="00BD256E" w:rsidRDefault="00BD256E" w:rsidP="00BD256E">
            <w:pPr>
              <w:jc w:val="both"/>
              <w:rPr>
                <w:rFonts w:ascii="Palatino Linotype" w:hAnsi="Palatino Linotype"/>
                <w:i/>
                <w:sz w:val="22"/>
                <w:lang w:val="es-ES" w:eastAsia="es-ES"/>
              </w:rPr>
            </w:pPr>
          </w:p>
        </w:tc>
      </w:tr>
      <w:tr w:rsidR="00BD256E" w:rsidRPr="00BD256E" w:rsidTr="00BD256E">
        <w:trPr>
          <w:trHeight w:val="151"/>
          <w:tblCellSpacing w:w="0" w:type="dxa"/>
          <w:jc w:val="center"/>
        </w:trPr>
        <w:tc>
          <w:tcPr>
            <w:tcW w:w="0" w:type="auto"/>
            <w:vAlign w:val="center"/>
            <w:hideMark/>
          </w:tcPr>
          <w:p w:rsidR="00BD256E" w:rsidRPr="00BD256E" w:rsidRDefault="00BD256E" w:rsidP="00BD256E">
            <w:pPr>
              <w:jc w:val="both"/>
              <w:rPr>
                <w:rFonts w:ascii="Palatino Linotype" w:hAnsi="Palatino Linotype"/>
                <w:i/>
                <w:sz w:val="22"/>
                <w:lang w:val="es-ES" w:eastAsia="es-ES"/>
              </w:rPr>
            </w:pPr>
            <w:r w:rsidRPr="00BD256E">
              <w:rPr>
                <w:rFonts w:ascii="Palatino Linotype" w:hAnsi="Palatino Linotype"/>
                <w:i/>
                <w:sz w:val="22"/>
                <w:szCs w:val="18"/>
                <w:lang w:val="es-ES" w:eastAsia="es-ES"/>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I.-“Que a efecto de cumplir con la solicitud y con fundamento en lo establecido por los imperativos 12, 23 Fracción IV, 24 Fracción XI y demás relativos </w:t>
            </w:r>
            <w:r w:rsidRPr="00BD256E">
              <w:rPr>
                <w:rFonts w:ascii="Palatino Linotype" w:hAnsi="Palatino Linotype"/>
                <w:i/>
                <w:sz w:val="22"/>
                <w:szCs w:val="18"/>
                <w:lang w:val="es-ES" w:eastAsia="es-ES"/>
              </w:rPr>
              <w:lastRenderedPageBreak/>
              <w:t>de la Ley de Transparencia y acceso a la información pública del Estado de México y Municipios y en atención a dicha solicitud señalada al rubro, misma que se hace consistir en: Solicito la Nomina en version publica del personal que aparece en el organigrama es decir Jefes de departamento, directores, subdirectores, coordinadores, titulares de unidad, etc. de los meses de noviembre y diciembre 2020 así como de enero a junio 2021 (SIC) La respuesta que a su solicitud efectuó la Unidad Administrativa en la plataforma, es la siguiente: 1.- Dirección de Administración y Finanzas a través del Departamento de Recursos Humanos : Aprovecho este medio para enviarle un cordial saludo, también para dar seguimiento a la solicitud de la Información Publica número 00019/OASCUATIZC/P/2020, recibida a través de la plataforma del SISTEMA DE ACCESO A LA INFORMACION MEXIQUENSE, (SAIMEX) en la solicita la siguiente información: “Solicito la nómina en versión publica del personal que aparece en el organigrama es decir Jefes de departamento, directores, subdirectores, coordinadores, titulares de unidad, etc. De los meses de noviembre y diciembre 2020 así como de enero a junio 2021” (Sic) En tal virtud, se da respuesta a la solicitud de mérito, la cual fue turnada al Departamento de Recursos Humanos, dependiente de esta Dirección de Administración y Finanzas, por lo cual con fundamento en el artículo 12 de la LTAIPEMyM, la SPH de ese departamento, hizo entrega de la información solicitada de manera física y electrónica a la siguiente dirección transparencia@operaguaci.gob.mx, (misma que se adjunta al presente) acorde a los documentos que obran en los archivos del departamento de recursos humanos y de conformidad a la recomendación del Comité de Transparencia de este Organismo realizada en el marco de la celebración de la Vigésima Primera Sesión Extraordinaria del Comité; dicha información fue subida a la plataforma SAIMEX el día 14 de julio del presente año al portal SAIMEX. No omito mencionar que la información solicitada es una obligación de transparencia prevista en el artículo 92, Fracción VIII de la Ley en la materia, por lo cual es pública y consultable en el portal de información Pública Mexiquense (IPOMEX) por cualquier persona que así lo desee. De lo anteriormente expuesto y fundado a Usted, en términos de los artículos 11, 41, 46, 47, 53 fracción V, y demás aplicables de la Ley de Transparencia y Acceso a la Información Pública del Estado de México y Municipios, a Usted pido se sirva tener a esta Unidad de Transparencia y Acceso a la Información Pública por notificada en tiempo y forma la contestación a su solicitud de acceso a la información para los efectos legales correspondientes, a través del sistema denominado SAIMEX.</w:t>
            </w:r>
          </w:p>
        </w:tc>
      </w:tr>
      <w:tr w:rsidR="00BD256E" w:rsidRPr="00BD256E" w:rsidTr="00BD256E">
        <w:trPr>
          <w:trHeight w:val="378"/>
          <w:tblCellSpacing w:w="0" w:type="dxa"/>
          <w:jc w:val="center"/>
        </w:trPr>
        <w:tc>
          <w:tcPr>
            <w:tcW w:w="0" w:type="auto"/>
            <w:vAlign w:val="center"/>
            <w:hideMark/>
          </w:tcPr>
          <w:p w:rsidR="00BD256E" w:rsidRPr="00BD256E" w:rsidRDefault="00BD256E" w:rsidP="00BD256E">
            <w:pPr>
              <w:jc w:val="both"/>
              <w:rPr>
                <w:rFonts w:ascii="Palatino Linotype" w:hAnsi="Palatino Linotype"/>
                <w:i/>
                <w:sz w:val="22"/>
                <w:lang w:val="es-ES" w:eastAsia="es-ES"/>
              </w:rPr>
            </w:pPr>
          </w:p>
        </w:tc>
      </w:tr>
      <w:tr w:rsidR="00BD256E" w:rsidRPr="00BD256E" w:rsidTr="00BD256E">
        <w:trPr>
          <w:trHeight w:val="151"/>
          <w:tblCellSpacing w:w="0" w:type="dxa"/>
          <w:jc w:val="center"/>
        </w:trPr>
        <w:tc>
          <w:tcPr>
            <w:tcW w:w="0" w:type="auto"/>
            <w:vAlign w:val="center"/>
            <w:hideMark/>
          </w:tcPr>
          <w:p w:rsidR="00BD256E" w:rsidRPr="00BD256E" w:rsidRDefault="00BD256E" w:rsidP="00BD256E">
            <w:pPr>
              <w:jc w:val="center"/>
              <w:rPr>
                <w:rFonts w:ascii="Palatino Linotype" w:hAnsi="Palatino Linotype"/>
                <w:i/>
                <w:sz w:val="22"/>
                <w:szCs w:val="20"/>
                <w:lang w:val="es-ES" w:eastAsia="es-ES"/>
              </w:rPr>
            </w:pPr>
          </w:p>
        </w:tc>
      </w:tr>
      <w:tr w:rsidR="00BD256E" w:rsidRPr="00BD256E" w:rsidTr="00BD256E">
        <w:trPr>
          <w:trHeight w:val="151"/>
          <w:tblCellSpacing w:w="0" w:type="dxa"/>
          <w:jc w:val="center"/>
        </w:trPr>
        <w:tc>
          <w:tcPr>
            <w:tcW w:w="0" w:type="auto"/>
            <w:vAlign w:val="center"/>
            <w:hideMark/>
          </w:tcPr>
          <w:p w:rsidR="00BD256E" w:rsidRPr="00BD256E" w:rsidRDefault="00BD256E" w:rsidP="00BD256E">
            <w:pPr>
              <w:rPr>
                <w:rFonts w:ascii="Palatino Linotype" w:hAnsi="Palatino Linotype"/>
                <w:i/>
                <w:sz w:val="22"/>
                <w:szCs w:val="20"/>
                <w:lang w:val="es-ES" w:eastAsia="es-ES"/>
              </w:rPr>
            </w:pPr>
          </w:p>
        </w:tc>
      </w:tr>
      <w:tr w:rsidR="00BD256E" w:rsidRPr="00BD256E" w:rsidTr="00BD256E">
        <w:trPr>
          <w:trHeight w:val="151"/>
          <w:tblCellSpacing w:w="0" w:type="dxa"/>
          <w:jc w:val="center"/>
        </w:trPr>
        <w:tc>
          <w:tcPr>
            <w:tcW w:w="0" w:type="auto"/>
            <w:vAlign w:val="center"/>
            <w:hideMark/>
          </w:tcPr>
          <w:p w:rsidR="00BD256E" w:rsidRPr="00BD256E" w:rsidRDefault="00BD256E" w:rsidP="00BD256E">
            <w:pPr>
              <w:rPr>
                <w:rFonts w:ascii="Palatino Linotype" w:hAnsi="Palatino Linotype"/>
                <w:i/>
                <w:sz w:val="22"/>
                <w:lang w:val="es-ES" w:eastAsia="es-ES"/>
              </w:rPr>
            </w:pPr>
            <w:r w:rsidRPr="00BD256E">
              <w:rPr>
                <w:rFonts w:ascii="Palatino Linotype" w:hAnsi="Palatino Linotype"/>
                <w:i/>
                <w:sz w:val="22"/>
                <w:szCs w:val="18"/>
                <w:lang w:val="es-ES" w:eastAsia="es-ES"/>
              </w:rPr>
              <w:t>ATENTAMENTE</w:t>
            </w:r>
          </w:p>
        </w:tc>
      </w:tr>
      <w:tr w:rsidR="00BD256E" w:rsidRPr="00BD256E" w:rsidTr="00BD256E">
        <w:trPr>
          <w:trHeight w:val="226"/>
          <w:tblCellSpacing w:w="0" w:type="dxa"/>
          <w:jc w:val="center"/>
        </w:trPr>
        <w:tc>
          <w:tcPr>
            <w:tcW w:w="0" w:type="auto"/>
            <w:vAlign w:val="center"/>
            <w:hideMark/>
          </w:tcPr>
          <w:p w:rsidR="00BD256E" w:rsidRPr="00BD256E" w:rsidRDefault="00BD256E" w:rsidP="00BD256E">
            <w:pPr>
              <w:rPr>
                <w:rFonts w:ascii="Palatino Linotype" w:hAnsi="Palatino Linotype"/>
                <w:i/>
                <w:sz w:val="22"/>
                <w:lang w:val="es-ES" w:eastAsia="es-ES"/>
              </w:rPr>
            </w:pPr>
          </w:p>
        </w:tc>
      </w:tr>
      <w:tr w:rsidR="00BD256E" w:rsidRPr="00BD256E" w:rsidTr="00BD256E">
        <w:trPr>
          <w:trHeight w:val="151"/>
          <w:tblCellSpacing w:w="0" w:type="dxa"/>
          <w:jc w:val="center"/>
        </w:trPr>
        <w:tc>
          <w:tcPr>
            <w:tcW w:w="0" w:type="auto"/>
            <w:vAlign w:val="center"/>
            <w:hideMark/>
          </w:tcPr>
          <w:p w:rsidR="00BD256E" w:rsidRPr="00BD256E" w:rsidRDefault="00BD256E" w:rsidP="00BD256E">
            <w:pPr>
              <w:rPr>
                <w:rFonts w:ascii="Palatino Linotype" w:hAnsi="Palatino Linotype"/>
                <w:i/>
                <w:sz w:val="22"/>
                <w:lang w:val="es-ES" w:eastAsia="es-ES"/>
              </w:rPr>
            </w:pPr>
            <w:r w:rsidRPr="00BD256E">
              <w:rPr>
                <w:rFonts w:ascii="Palatino Linotype" w:hAnsi="Palatino Linotype"/>
                <w:i/>
                <w:sz w:val="22"/>
                <w:szCs w:val="18"/>
                <w:lang w:val="es-ES" w:eastAsia="es-ES"/>
              </w:rPr>
              <w:t>MARÍA ISABEL CISNEROS MÁRQUEZ</w:t>
            </w:r>
          </w:p>
        </w:tc>
      </w:tr>
    </w:tbl>
    <w:p w:rsidR="003C73FB" w:rsidRPr="00E07B1D" w:rsidRDefault="003C73FB" w:rsidP="003C73FB">
      <w:pPr>
        <w:spacing w:line="360" w:lineRule="auto"/>
        <w:ind w:right="48"/>
        <w:contextualSpacing/>
        <w:jc w:val="both"/>
        <w:rPr>
          <w:rFonts w:ascii="Palatino Linotype" w:eastAsia="MS Mincho" w:hAnsi="Palatino Linotype" w:cs="Arial"/>
          <w:lang w:val="es-ES_tradnl" w:eastAsia="es-ES"/>
        </w:rPr>
      </w:pPr>
    </w:p>
    <w:p w:rsidR="003C73FB" w:rsidRDefault="00FF7185" w:rsidP="003C73FB">
      <w:pPr>
        <w:spacing w:line="360" w:lineRule="auto"/>
        <w:ind w:right="48"/>
        <w:jc w:val="both"/>
        <w:rPr>
          <w:rFonts w:ascii="Palatino Linotype" w:eastAsia="MS Mincho" w:hAnsi="Palatino Linotype" w:cs="Arial"/>
          <w:lang w:val="es-ES_tradnl" w:eastAsia="es-ES"/>
        </w:rPr>
      </w:pPr>
      <w:r>
        <w:rPr>
          <w:rFonts w:ascii="Palatino Linotype" w:eastAsia="MS Mincho" w:hAnsi="Palatino Linotype" w:cs="Arial"/>
          <w:lang w:val="es-ES_tradnl" w:eastAsia="es-ES"/>
        </w:rPr>
        <w:t>Documento</w:t>
      </w:r>
      <w:r w:rsidR="00BD256E">
        <w:rPr>
          <w:rFonts w:ascii="Palatino Linotype" w:eastAsia="MS Mincho" w:hAnsi="Palatino Linotype" w:cs="Arial"/>
          <w:lang w:val="es-ES_tradnl" w:eastAsia="es-ES"/>
        </w:rPr>
        <w:t>s</w:t>
      </w:r>
      <w:r>
        <w:rPr>
          <w:rFonts w:ascii="Palatino Linotype" w:eastAsia="MS Mincho" w:hAnsi="Palatino Linotype" w:cs="Arial"/>
          <w:lang w:val="es-ES_tradnl" w:eastAsia="es-ES"/>
        </w:rPr>
        <w:t xml:space="preserve"> adjun</w:t>
      </w:r>
      <w:r w:rsidR="00BD256E">
        <w:rPr>
          <w:rFonts w:ascii="Palatino Linotype" w:eastAsia="MS Mincho" w:hAnsi="Palatino Linotype" w:cs="Arial"/>
          <w:lang w:val="es-ES_tradnl" w:eastAsia="es-ES"/>
        </w:rPr>
        <w:t>tos a la respuesta</w:t>
      </w:r>
      <w:r>
        <w:rPr>
          <w:rFonts w:ascii="Palatino Linotype" w:eastAsia="MS Mincho" w:hAnsi="Palatino Linotype" w:cs="Arial"/>
          <w:lang w:val="es-ES_tradnl" w:eastAsia="es-ES"/>
        </w:rPr>
        <w:t>:</w:t>
      </w:r>
    </w:p>
    <w:p w:rsidR="00FF7185" w:rsidRDefault="00FF7185" w:rsidP="003C73FB">
      <w:pPr>
        <w:spacing w:line="360" w:lineRule="auto"/>
        <w:ind w:right="48"/>
        <w:jc w:val="both"/>
        <w:rPr>
          <w:rFonts w:ascii="Palatino Linotype" w:eastAsia="MS Mincho" w:hAnsi="Palatino Linotype" w:cs="Arial"/>
          <w:lang w:val="es-ES_tradnl" w:eastAsia="es-ES"/>
        </w:rPr>
      </w:pPr>
    </w:p>
    <w:p w:rsidR="00BD256E" w:rsidRPr="00027ECB" w:rsidRDefault="00FE434F" w:rsidP="00BD256E">
      <w:pPr>
        <w:pStyle w:val="Prrafodelista"/>
        <w:numPr>
          <w:ilvl w:val="0"/>
          <w:numId w:val="12"/>
        </w:numPr>
        <w:spacing w:line="360" w:lineRule="auto"/>
        <w:ind w:right="48"/>
        <w:jc w:val="both"/>
        <w:rPr>
          <w:rFonts w:ascii="Palatino Linotype" w:eastAsia="MS Mincho" w:hAnsi="Palatino Linotype" w:cs="Arial"/>
          <w:i/>
          <w:sz w:val="24"/>
          <w:lang w:val="es-ES_tradnl" w:eastAsia="es-ES"/>
        </w:rPr>
      </w:pPr>
      <w:hyperlink r:id="rId10" w:tgtFrame="_blank" w:history="1">
        <w:r w:rsidR="00BD256E" w:rsidRPr="00BD256E">
          <w:rPr>
            <w:rStyle w:val="Hipervnculo"/>
            <w:rFonts w:ascii="Palatino Linotype" w:eastAsiaTheme="majorEastAsia" w:hAnsi="Palatino Linotype" w:cs="Arial"/>
            <w:b/>
            <w:bCs/>
            <w:color w:val="auto"/>
            <w:sz w:val="24"/>
          </w:rPr>
          <w:t>19.pdf</w:t>
        </w:r>
      </w:hyperlink>
      <w:r w:rsidR="00FF7185" w:rsidRPr="00BD256E">
        <w:rPr>
          <w:rFonts w:ascii="Palatino Linotype" w:hAnsi="Palatino Linotype"/>
          <w:sz w:val="24"/>
        </w:rPr>
        <w:t xml:space="preserve">: </w:t>
      </w:r>
      <w:r w:rsidR="002F5D98">
        <w:rPr>
          <w:rFonts w:ascii="Palatino Linotype" w:hAnsi="Palatino Linotype"/>
          <w:sz w:val="24"/>
        </w:rPr>
        <w:t>Oficio número DAF/956/2021 del nueve de julio de dos mil veintiuno, remitido por la Dirección de Administración y Finanzas OPERAGUA Cuautitlán Izcalli  O.P.D.M., mediante el cual manifest</w:t>
      </w:r>
      <w:r w:rsidR="00955F61">
        <w:rPr>
          <w:rFonts w:ascii="Palatino Linotype" w:hAnsi="Palatino Linotype"/>
          <w:sz w:val="24"/>
        </w:rPr>
        <w:t xml:space="preserve">ó </w:t>
      </w:r>
      <w:r w:rsidR="00955F61" w:rsidRPr="00027ECB">
        <w:rPr>
          <w:rFonts w:ascii="Palatino Linotype" w:hAnsi="Palatino Linotype"/>
          <w:i/>
          <w:sz w:val="24"/>
        </w:rPr>
        <w:t xml:space="preserve">“En tal virtud, me permito dar respuesta a la solicitud de mérito, la cual fue turnada al Departamento de Recursos Humanos, dependiente de esta Dirección de Administración y Finanzas, por lo cual con fundamento en el artículo 12 de la LTAIPEMyM, la SPH del ese departamento, hizo entrega de la información solicitada de manera física y electrónica a la siguiente dirección </w:t>
      </w:r>
      <w:hyperlink r:id="rId11" w:history="1">
        <w:r w:rsidR="00955F61" w:rsidRPr="00027ECB">
          <w:rPr>
            <w:rStyle w:val="Hipervnculo"/>
            <w:rFonts w:ascii="Palatino Linotype" w:hAnsi="Palatino Linotype"/>
            <w:i/>
            <w:sz w:val="24"/>
          </w:rPr>
          <w:t>transparencia@operaguaci.gob.mx</w:t>
        </w:r>
      </w:hyperlink>
      <w:r w:rsidR="00955F61" w:rsidRPr="00027ECB">
        <w:rPr>
          <w:rFonts w:ascii="Palatino Linotype" w:hAnsi="Palatino Linotype"/>
          <w:i/>
          <w:sz w:val="24"/>
        </w:rPr>
        <w:t>...”</w:t>
      </w:r>
    </w:p>
    <w:p w:rsidR="002F5D98" w:rsidRPr="00BD256E" w:rsidRDefault="002F5D98" w:rsidP="002F5D98">
      <w:pPr>
        <w:pStyle w:val="Prrafodelista"/>
        <w:spacing w:line="360" w:lineRule="auto"/>
        <w:ind w:right="48"/>
        <w:jc w:val="both"/>
        <w:rPr>
          <w:rFonts w:ascii="Palatino Linotype" w:eastAsia="MS Mincho" w:hAnsi="Palatino Linotype" w:cs="Arial"/>
          <w:i/>
          <w:sz w:val="24"/>
          <w:lang w:val="es-ES_tradnl" w:eastAsia="es-ES"/>
        </w:rPr>
      </w:pPr>
    </w:p>
    <w:p w:rsidR="00BD256E" w:rsidRPr="00951104" w:rsidRDefault="00FE434F" w:rsidP="00BD256E">
      <w:pPr>
        <w:pStyle w:val="Prrafodelista"/>
        <w:numPr>
          <w:ilvl w:val="0"/>
          <w:numId w:val="12"/>
        </w:numPr>
        <w:spacing w:line="360" w:lineRule="auto"/>
        <w:ind w:right="48"/>
        <w:jc w:val="both"/>
        <w:rPr>
          <w:rFonts w:ascii="Palatino Linotype" w:eastAsia="MS Mincho" w:hAnsi="Palatino Linotype" w:cs="Arial"/>
          <w:i/>
          <w:sz w:val="24"/>
          <w:lang w:val="es-ES_tradnl" w:eastAsia="es-ES"/>
        </w:rPr>
      </w:pPr>
      <w:hyperlink r:id="rId12" w:tgtFrame="_blank" w:history="1">
        <w:r w:rsidR="00BD256E" w:rsidRPr="00BD256E">
          <w:rPr>
            <w:rStyle w:val="Hipervnculo"/>
            <w:rFonts w:ascii="Palatino Linotype" w:eastAsiaTheme="majorEastAsia" w:hAnsi="Palatino Linotype" w:cs="Arial"/>
            <w:b/>
            <w:bCs/>
            <w:color w:val="auto"/>
            <w:sz w:val="24"/>
          </w:rPr>
          <w:t>PDF SOLICITUD 19 ANEXOS.pdf</w:t>
        </w:r>
      </w:hyperlink>
      <w:r w:rsidR="00027ECB">
        <w:rPr>
          <w:rStyle w:val="Hipervnculo"/>
          <w:rFonts w:ascii="Palatino Linotype" w:eastAsiaTheme="majorEastAsia" w:hAnsi="Palatino Linotype" w:cs="Arial"/>
          <w:b/>
          <w:bCs/>
          <w:color w:val="auto"/>
          <w:sz w:val="24"/>
        </w:rPr>
        <w:t xml:space="preserve">: </w:t>
      </w:r>
      <w:r w:rsidR="00951104">
        <w:rPr>
          <w:rStyle w:val="Hipervnculo"/>
          <w:rFonts w:ascii="Palatino Linotype" w:eastAsiaTheme="majorEastAsia" w:hAnsi="Palatino Linotype" w:cs="Arial"/>
          <w:bCs/>
          <w:color w:val="auto"/>
          <w:sz w:val="24"/>
          <w:u w:val="none"/>
        </w:rPr>
        <w:t>documento que consta de una lista con el nombre de los servidores públicos y su puesto; asimismo, consta del tabulador de sueldos, con el puesto, sueldo bruto mensual, sueldo mensual, bruto quincenal y sueldo quincenal.</w:t>
      </w:r>
    </w:p>
    <w:p w:rsidR="00BD256E" w:rsidRPr="00BD256E" w:rsidRDefault="00BD256E" w:rsidP="00BD256E">
      <w:pPr>
        <w:spacing w:line="360" w:lineRule="auto"/>
        <w:ind w:right="48"/>
        <w:jc w:val="both"/>
        <w:rPr>
          <w:rFonts w:ascii="Palatino Linotype" w:eastAsia="MS Mincho" w:hAnsi="Palatino Linotype" w:cs="Arial"/>
          <w:i/>
          <w:lang w:val="es-ES_tradnl" w:eastAsia="es-ES"/>
        </w:rPr>
      </w:pPr>
    </w:p>
    <w:p w:rsidR="003C73FB" w:rsidRPr="00E07B1D" w:rsidRDefault="008419D7" w:rsidP="003C73FB">
      <w:pPr>
        <w:numPr>
          <w:ilvl w:val="0"/>
          <w:numId w:val="7"/>
        </w:numPr>
        <w:spacing w:line="360" w:lineRule="auto"/>
        <w:ind w:left="0" w:right="48" w:firstLine="0"/>
        <w:contextualSpacing/>
        <w:jc w:val="both"/>
        <w:rPr>
          <w:rFonts w:ascii="Palatino Linotype" w:eastAsia="MS Mincho" w:hAnsi="Palatino Linotype" w:cs="Arial"/>
          <w:i/>
          <w:lang w:val="es-ES_tradnl" w:eastAsia="es-ES"/>
        </w:rPr>
      </w:pPr>
      <w:r>
        <w:rPr>
          <w:rFonts w:ascii="Palatino Linotype" w:hAnsi="Palatino Linotype" w:cs="Arial"/>
          <w:lang w:val="es-ES" w:eastAsia="es-ES"/>
        </w:rPr>
        <w:t>El</w:t>
      </w:r>
      <w:r w:rsidR="003C73FB" w:rsidRPr="00E07B1D">
        <w:rPr>
          <w:rFonts w:ascii="Palatino Linotype" w:hAnsi="Palatino Linotype" w:cs="Arial"/>
          <w:lang w:val="es-ES" w:eastAsia="es-ES"/>
        </w:rPr>
        <w:t xml:space="preserve"> </w:t>
      </w:r>
      <w:r w:rsidR="00951104">
        <w:rPr>
          <w:rFonts w:ascii="Palatino Linotype" w:hAnsi="Palatino Linotype" w:cs="Arial"/>
          <w:lang w:val="es-ES" w:eastAsia="es-ES"/>
        </w:rPr>
        <w:t>quince (15</w:t>
      </w:r>
      <w:r>
        <w:rPr>
          <w:rFonts w:ascii="Palatino Linotype" w:hAnsi="Palatino Linotype" w:cs="Arial"/>
          <w:lang w:val="es-ES" w:eastAsia="es-ES"/>
        </w:rPr>
        <w:t>) de julio</w:t>
      </w:r>
      <w:r w:rsidR="003C73FB" w:rsidRPr="00E07B1D">
        <w:rPr>
          <w:rFonts w:ascii="Palatino Linotype" w:hAnsi="Palatino Linotype" w:cs="Arial"/>
          <w:lang w:val="es-ES" w:eastAsia="es-ES"/>
        </w:rPr>
        <w:t xml:space="preserve">  de dos mil veintiuno, el RECURRENTE interpuso el de revisión que al rubro se indica, en contra de la respuesta del sujeto obligado, señalando como;</w:t>
      </w:r>
    </w:p>
    <w:p w:rsidR="003C73FB" w:rsidRPr="0085339F" w:rsidRDefault="003C73FB" w:rsidP="003C73FB">
      <w:pPr>
        <w:tabs>
          <w:tab w:val="left" w:pos="8647"/>
        </w:tabs>
        <w:spacing w:line="360" w:lineRule="auto"/>
        <w:ind w:right="48"/>
        <w:contextualSpacing/>
        <w:jc w:val="both"/>
        <w:rPr>
          <w:rFonts w:ascii="Palatino Linotype" w:eastAsia="MS Mincho" w:hAnsi="Palatino Linotype" w:cs="Arial"/>
          <w:b/>
          <w:bCs/>
          <w:sz w:val="22"/>
          <w:lang w:val="es-ES_tradnl" w:eastAsia="es-ES"/>
        </w:rPr>
      </w:pPr>
    </w:p>
    <w:p w:rsidR="003C73FB" w:rsidRPr="0085339F" w:rsidRDefault="003C73FB" w:rsidP="003C73FB">
      <w:pPr>
        <w:numPr>
          <w:ilvl w:val="0"/>
          <w:numId w:val="1"/>
        </w:numPr>
        <w:tabs>
          <w:tab w:val="left" w:pos="8647"/>
        </w:tabs>
        <w:spacing w:line="360" w:lineRule="auto"/>
        <w:ind w:right="615"/>
        <w:contextualSpacing/>
        <w:jc w:val="both"/>
        <w:rPr>
          <w:rFonts w:ascii="Palatino Linotype" w:eastAsia="MS Mincho" w:hAnsi="Palatino Linotype"/>
          <w:i/>
          <w:sz w:val="22"/>
          <w:lang w:val="es-ES_tradnl" w:eastAsia="es-ES"/>
        </w:rPr>
      </w:pPr>
      <w:r w:rsidRPr="0085339F">
        <w:rPr>
          <w:rFonts w:ascii="Palatino Linotype" w:eastAsia="MS Gothic" w:hAnsi="Palatino Linotype"/>
          <w:b/>
          <w:sz w:val="22"/>
          <w:lang w:val="es-ES"/>
        </w:rPr>
        <w:t>Acto impugnado</w:t>
      </w:r>
      <w:r w:rsidRPr="0085339F">
        <w:rPr>
          <w:rFonts w:ascii="Palatino Linotype" w:eastAsia="MS Mincho" w:hAnsi="Palatino Linotype"/>
          <w:sz w:val="22"/>
          <w:lang w:val="es-ES_tradnl" w:eastAsia="es-ES"/>
        </w:rPr>
        <w:t xml:space="preserve">: </w:t>
      </w:r>
      <w:r w:rsidRPr="0085339F">
        <w:rPr>
          <w:rFonts w:ascii="Palatino Linotype" w:eastAsia="MS Mincho" w:hAnsi="Palatino Linotype"/>
          <w:i/>
          <w:sz w:val="22"/>
          <w:lang w:val="es-ES_tradnl" w:eastAsia="es-ES"/>
        </w:rPr>
        <w:t>“</w:t>
      </w:r>
      <w:r w:rsidR="00951104" w:rsidRPr="00951104">
        <w:rPr>
          <w:rFonts w:ascii="Palatino Linotype" w:hAnsi="Palatino Linotype"/>
          <w:i/>
          <w:color w:val="000000"/>
          <w:sz w:val="22"/>
        </w:rPr>
        <w:t>Respuesta incompleta</w:t>
      </w:r>
      <w:r w:rsidRPr="0085339F">
        <w:rPr>
          <w:rFonts w:ascii="Palatino Linotype" w:eastAsia="MS Mincho" w:hAnsi="Palatino Linotype"/>
          <w:i/>
          <w:sz w:val="22"/>
          <w:lang w:val="es-ES_tradnl" w:eastAsia="es-ES"/>
        </w:rPr>
        <w:t>” (Sic)</w:t>
      </w:r>
    </w:p>
    <w:p w:rsidR="003C73FB" w:rsidRPr="0085339F" w:rsidRDefault="003C73FB" w:rsidP="003C73FB">
      <w:pPr>
        <w:tabs>
          <w:tab w:val="left" w:pos="8647"/>
        </w:tabs>
        <w:spacing w:line="360" w:lineRule="auto"/>
        <w:ind w:left="993" w:right="615"/>
        <w:contextualSpacing/>
        <w:jc w:val="both"/>
        <w:rPr>
          <w:rFonts w:ascii="Palatino Linotype" w:eastAsia="MS Mincho" w:hAnsi="Palatino Linotype"/>
          <w:sz w:val="22"/>
          <w:lang w:val="es-ES_tradnl" w:eastAsia="es-ES"/>
        </w:rPr>
      </w:pPr>
    </w:p>
    <w:p w:rsidR="003C73FB" w:rsidRPr="0085339F" w:rsidRDefault="003C73FB" w:rsidP="003C73FB">
      <w:pPr>
        <w:numPr>
          <w:ilvl w:val="0"/>
          <w:numId w:val="1"/>
        </w:numPr>
        <w:tabs>
          <w:tab w:val="left" w:pos="8647"/>
        </w:tabs>
        <w:spacing w:line="360" w:lineRule="auto"/>
        <w:ind w:right="615"/>
        <w:contextualSpacing/>
        <w:jc w:val="both"/>
        <w:rPr>
          <w:rFonts w:ascii="Palatino Linotype" w:eastAsia="MS Mincho" w:hAnsi="Palatino Linotype"/>
          <w:sz w:val="22"/>
          <w:lang w:val="es-ES_tradnl" w:eastAsia="es-ES"/>
        </w:rPr>
      </w:pPr>
      <w:r w:rsidRPr="0085339F">
        <w:rPr>
          <w:rFonts w:ascii="Palatino Linotype" w:eastAsia="MS Gothic" w:hAnsi="Palatino Linotype"/>
          <w:b/>
          <w:sz w:val="22"/>
          <w:lang w:val="es-ES"/>
        </w:rPr>
        <w:t>Razones o Motivos de inconformidad</w:t>
      </w:r>
      <w:r w:rsidRPr="0085339F">
        <w:rPr>
          <w:rFonts w:ascii="Palatino Linotype" w:eastAsia="MS Mincho" w:hAnsi="Palatino Linotype"/>
          <w:i/>
          <w:sz w:val="22"/>
          <w:lang w:val="es-ES_tradnl" w:eastAsia="es-ES"/>
        </w:rPr>
        <w:t>: “</w:t>
      </w:r>
      <w:r w:rsidR="00951104" w:rsidRPr="00951104">
        <w:rPr>
          <w:rFonts w:ascii="Palatino Linotype" w:hAnsi="Palatino Linotype"/>
          <w:i/>
          <w:color w:val="000000"/>
          <w:sz w:val="22"/>
        </w:rPr>
        <w:t>Remite un documento con informacion faltante</w:t>
      </w:r>
      <w:r w:rsidRPr="0085339F">
        <w:rPr>
          <w:rFonts w:ascii="Palatino Linotype" w:hAnsi="Palatino Linotype"/>
          <w:i/>
          <w:color w:val="000000"/>
          <w:sz w:val="22"/>
        </w:rPr>
        <w:t>”</w:t>
      </w:r>
      <w:r w:rsidRPr="0085339F">
        <w:rPr>
          <w:rFonts w:ascii="Palatino Linotype" w:eastAsia="MS Mincho" w:hAnsi="Palatino Linotype"/>
          <w:i/>
          <w:sz w:val="22"/>
          <w:lang w:eastAsia="es-ES"/>
        </w:rPr>
        <w:t xml:space="preserve"> (Sic) </w:t>
      </w:r>
    </w:p>
    <w:p w:rsidR="003C73FB" w:rsidRPr="00E07B1D" w:rsidRDefault="003C73FB" w:rsidP="003C73FB">
      <w:pPr>
        <w:tabs>
          <w:tab w:val="left" w:pos="8647"/>
        </w:tabs>
        <w:spacing w:line="360" w:lineRule="auto"/>
        <w:ind w:right="615"/>
        <w:contextualSpacing/>
        <w:jc w:val="both"/>
        <w:rPr>
          <w:rFonts w:ascii="Palatino Linotype" w:eastAsia="MS Mincho" w:hAnsi="Palatino Linotype"/>
          <w:lang w:val="es-ES_tradnl" w:eastAsia="es-ES"/>
        </w:rPr>
      </w:pPr>
    </w:p>
    <w:p w:rsidR="003C73FB" w:rsidRPr="00E07B1D" w:rsidRDefault="003C73FB" w:rsidP="003C73FB">
      <w:pPr>
        <w:numPr>
          <w:ilvl w:val="0"/>
          <w:numId w:val="7"/>
        </w:numPr>
        <w:tabs>
          <w:tab w:val="left" w:pos="0"/>
        </w:tabs>
        <w:spacing w:line="360" w:lineRule="auto"/>
        <w:ind w:left="0" w:right="48" w:firstLine="0"/>
        <w:contextualSpacing/>
        <w:jc w:val="both"/>
        <w:rPr>
          <w:rFonts w:ascii="Palatino Linotype" w:hAnsi="Palatino Linotype" w:cs="Arial"/>
          <w:i/>
          <w:lang w:val="es-ES_tradnl" w:eastAsia="es-ES"/>
        </w:rPr>
      </w:pPr>
      <w:r w:rsidRPr="00E07B1D">
        <w:rPr>
          <w:rFonts w:ascii="Palatino Linotype" w:hAnsi="Palatino Linotype" w:cs="Arial"/>
          <w:lang w:val="es-ES" w:eastAsia="es-ES"/>
        </w:rPr>
        <w:t xml:space="preserve">Se registró el recurso de revisión bajo el número de expediente indicado, </w:t>
      </w:r>
      <w:r w:rsidRPr="00E07B1D">
        <w:rPr>
          <w:rFonts w:ascii="Palatino Linotype" w:eastAsia="MS Mincho" w:hAnsi="Palatino Linotype" w:cs="Arial"/>
          <w:bCs/>
          <w:lang w:val="es-ES_tradnl" w:eastAsia="es-ES"/>
        </w:rPr>
        <w:t xml:space="preserve">con fundamento en lo dispuesto por el </w:t>
      </w:r>
      <w:r w:rsidRPr="00E07B1D">
        <w:rPr>
          <w:rFonts w:ascii="Palatino Linotype" w:eastAsia="Calibri" w:hAnsi="Palatino Linotype" w:cs="Arial"/>
          <w:lang w:val="es-ES" w:eastAsia="es-ES"/>
        </w:rPr>
        <w:t xml:space="preserve">artículo 185 fracción I de la </w:t>
      </w:r>
      <w:r w:rsidRPr="00E07B1D">
        <w:rPr>
          <w:rFonts w:ascii="Palatino Linotype" w:eastAsia="Calibri" w:hAnsi="Palatino Linotype" w:cs="Arial"/>
          <w:b/>
          <w:lang w:val="es-ES" w:eastAsia="es-ES"/>
        </w:rPr>
        <w:t xml:space="preserve">Ley de Transparencia y Acceso a la Información Pública del Estado de México y Municipios </w:t>
      </w:r>
      <w:r w:rsidR="00951104">
        <w:rPr>
          <w:rFonts w:ascii="Palatino Linotype" w:hAnsi="Palatino Linotype" w:cs="Arial"/>
          <w:lang w:val="es-ES" w:eastAsia="es-ES"/>
        </w:rPr>
        <w:t xml:space="preserve">se turnó la </w:t>
      </w:r>
      <w:r w:rsidRPr="00E07B1D">
        <w:rPr>
          <w:rFonts w:ascii="Palatino Linotype" w:hAnsi="Palatino Linotype" w:cs="Arial"/>
          <w:b/>
          <w:lang w:val="es-ES" w:eastAsia="es-ES"/>
        </w:rPr>
        <w:t>Comisionad</w:t>
      </w:r>
      <w:r w:rsidR="00951104">
        <w:rPr>
          <w:rFonts w:ascii="Palatino Linotype" w:hAnsi="Palatino Linotype" w:cs="Arial"/>
          <w:b/>
          <w:lang w:val="es-ES" w:eastAsia="es-ES"/>
        </w:rPr>
        <w:t>a Zulema Martínez Sánchez</w:t>
      </w:r>
      <w:r w:rsidRPr="00E07B1D">
        <w:rPr>
          <w:rFonts w:ascii="Palatino Linotype" w:hAnsi="Palatino Linotype" w:cs="Arial"/>
          <w:b/>
          <w:lang w:val="es-ES" w:eastAsia="es-ES"/>
        </w:rPr>
        <w:t xml:space="preserve">, </w:t>
      </w:r>
      <w:r w:rsidRPr="00E07B1D">
        <w:rPr>
          <w:rFonts w:ascii="Palatino Linotype" w:hAnsi="Palatino Linotype" w:cs="Arial"/>
          <w:lang w:val="es-ES" w:eastAsia="es-ES"/>
        </w:rPr>
        <w:t xml:space="preserve">con el objeto de </w:t>
      </w:r>
      <w:r w:rsidRPr="00E07B1D">
        <w:rPr>
          <w:rFonts w:ascii="Palatino Linotype" w:hAnsi="Palatino Linotype" w:cs="Arial"/>
          <w:lang w:eastAsia="es-ES"/>
        </w:rPr>
        <w:t>su análisis</w:t>
      </w:r>
      <w:r w:rsidRPr="00E07B1D">
        <w:rPr>
          <w:rFonts w:ascii="Palatino Linotype" w:hAnsi="Palatino Linotype" w:cs="Arial"/>
        </w:rPr>
        <w:t xml:space="preserve">. </w:t>
      </w:r>
    </w:p>
    <w:p w:rsidR="003C73FB" w:rsidRPr="00E07B1D" w:rsidRDefault="003C73FB" w:rsidP="003C73FB">
      <w:pPr>
        <w:tabs>
          <w:tab w:val="left" w:pos="0"/>
        </w:tabs>
        <w:spacing w:line="360" w:lineRule="auto"/>
        <w:ind w:right="48"/>
        <w:contextualSpacing/>
        <w:jc w:val="both"/>
        <w:rPr>
          <w:rFonts w:ascii="Palatino Linotype" w:hAnsi="Palatino Linotype" w:cs="Arial"/>
          <w:i/>
          <w:lang w:val="es-ES_tradnl" w:eastAsia="es-ES"/>
        </w:rPr>
      </w:pPr>
    </w:p>
    <w:p w:rsidR="003C73FB" w:rsidRPr="000A5733" w:rsidRDefault="003C73FB" w:rsidP="003C73FB">
      <w:pPr>
        <w:numPr>
          <w:ilvl w:val="0"/>
          <w:numId w:val="7"/>
        </w:numPr>
        <w:spacing w:line="360" w:lineRule="auto"/>
        <w:ind w:left="0" w:right="48" w:firstLine="0"/>
        <w:contextualSpacing/>
        <w:jc w:val="both"/>
        <w:rPr>
          <w:rFonts w:ascii="Palatino Linotype" w:hAnsi="Palatino Linotype"/>
        </w:rPr>
      </w:pPr>
      <w:r w:rsidRPr="00E07B1D">
        <w:rPr>
          <w:rFonts w:ascii="Palatino Linotype" w:eastAsia="Calibri" w:hAnsi="Palatino Linotype" w:cs="Arial"/>
          <w:lang w:val="es-ES" w:eastAsia="es-ES"/>
        </w:rPr>
        <w:t>El Comisionado Ponente con fundamento en lo dispuesto por el artículo 185 fracción II de la ley de la materia, a través d</w:t>
      </w:r>
      <w:r w:rsidR="00951104">
        <w:rPr>
          <w:rFonts w:ascii="Palatino Linotype" w:eastAsia="Calibri" w:hAnsi="Palatino Linotype" w:cs="Arial"/>
          <w:lang w:val="es-ES" w:eastAsia="es-ES"/>
        </w:rPr>
        <w:t xml:space="preserve">el acuerdo de admisión de fecha diez (10) de agosto </w:t>
      </w:r>
      <w:r w:rsidRPr="00E07B1D">
        <w:rPr>
          <w:rFonts w:ascii="Palatino Linotype" w:eastAsia="Calibri" w:hAnsi="Palatino Linotype" w:cs="Arial"/>
          <w:lang w:val="es-ES" w:eastAsia="es-ES"/>
        </w:rPr>
        <w:t xml:space="preserve">de dos mil veintiuno, puso a disposición de las partes el expediente electrónico </w:t>
      </w:r>
      <w:r w:rsidRPr="00E07B1D">
        <w:rPr>
          <w:rFonts w:ascii="Palatino Linotype" w:eastAsia="Calibri" w:hAnsi="Palatino Linotype" w:cs="Arial"/>
          <w:lang w:val="es-ES_tradnl" w:eastAsia="es-ES"/>
        </w:rPr>
        <w:t xml:space="preserve">vía </w:t>
      </w:r>
      <w:r w:rsidRPr="00E07B1D">
        <w:rPr>
          <w:rFonts w:ascii="Palatino Linotype" w:eastAsia="Calibri" w:hAnsi="Palatino Linotype" w:cs="Arial"/>
          <w:lang w:val="es-ES" w:eastAsia="es-ES"/>
        </w:rPr>
        <w:t>Sistema de Acceso a la Información Mexiquense (</w:t>
      </w:r>
      <w:r w:rsidRPr="00E07B1D">
        <w:rPr>
          <w:rFonts w:ascii="Palatino Linotype" w:eastAsia="Calibri" w:hAnsi="Palatino Linotype" w:cs="Arial"/>
          <w:b/>
          <w:lang w:val="es-ES" w:eastAsia="es-ES"/>
        </w:rPr>
        <w:t xml:space="preserve">SAIMEX) </w:t>
      </w:r>
      <w:r w:rsidRPr="00E07B1D">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Pr="00E07B1D">
        <w:rPr>
          <w:rFonts w:ascii="Palatino Linotype" w:eastAsia="Calibri" w:hAnsi="Palatino Linotype" w:cs="Arial"/>
          <w:b/>
          <w:lang w:val="es-ES" w:eastAsia="es-ES"/>
        </w:rPr>
        <w:t>SUJETO OBLIGADO</w:t>
      </w:r>
      <w:r w:rsidRPr="00E07B1D">
        <w:rPr>
          <w:rFonts w:ascii="Palatino Linotype" w:eastAsia="Calibri" w:hAnsi="Palatino Linotype" w:cs="Arial"/>
          <w:lang w:val="es-ES" w:eastAsia="es-ES"/>
        </w:rPr>
        <w:t xml:space="preserve"> presentara el Informe Justificado procedente. De las constancias que obran en el expediente electrónico, se </w:t>
      </w:r>
      <w:r w:rsidR="000A5733">
        <w:rPr>
          <w:rFonts w:ascii="Palatino Linotype" w:eastAsia="Calibri" w:hAnsi="Palatino Linotype" w:cs="Arial"/>
          <w:lang w:val="es-ES" w:eastAsia="es-ES"/>
        </w:rPr>
        <w:t>observa que el particular no realizó manifestaciones.</w:t>
      </w:r>
    </w:p>
    <w:p w:rsidR="000A5733" w:rsidRDefault="000A5733" w:rsidP="000A5733">
      <w:pPr>
        <w:pStyle w:val="Prrafodelista"/>
        <w:rPr>
          <w:rFonts w:ascii="Palatino Linotype" w:hAnsi="Palatino Linotype"/>
        </w:rPr>
      </w:pPr>
    </w:p>
    <w:p w:rsidR="000A5733" w:rsidRDefault="000A5733" w:rsidP="003C73FB">
      <w:pPr>
        <w:numPr>
          <w:ilvl w:val="0"/>
          <w:numId w:val="7"/>
        </w:numPr>
        <w:spacing w:line="360" w:lineRule="auto"/>
        <w:ind w:left="0" w:right="48" w:firstLine="0"/>
        <w:contextualSpacing/>
        <w:jc w:val="both"/>
        <w:rPr>
          <w:rFonts w:ascii="Palatino Linotype" w:hAnsi="Palatino Linotype"/>
        </w:rPr>
      </w:pPr>
      <w:r>
        <w:rPr>
          <w:rFonts w:ascii="Palatino Linotype" w:hAnsi="Palatino Linotype"/>
        </w:rPr>
        <w:t xml:space="preserve">Por su parte, el </w:t>
      </w:r>
      <w:r w:rsidRPr="00995EB1">
        <w:rPr>
          <w:rFonts w:ascii="Palatino Linotype" w:hAnsi="Palatino Linotype"/>
          <w:b/>
        </w:rPr>
        <w:t>SUJETO OBLIGADO</w:t>
      </w:r>
      <w:r>
        <w:rPr>
          <w:rFonts w:ascii="Palatino Linotype" w:hAnsi="Palatino Linotype"/>
        </w:rPr>
        <w:t xml:space="preserve"> remitió i</w:t>
      </w:r>
      <w:r w:rsidR="00F362AF">
        <w:rPr>
          <w:rFonts w:ascii="Palatino Linotype" w:hAnsi="Palatino Linotype"/>
        </w:rPr>
        <w:t>nforme justificado el dieciocho (18</w:t>
      </w:r>
      <w:r>
        <w:rPr>
          <w:rFonts w:ascii="Palatino Linotype" w:hAnsi="Palatino Linotype"/>
        </w:rPr>
        <w:t>) de agosto</w:t>
      </w:r>
      <w:r w:rsidR="00F362AF">
        <w:rPr>
          <w:rFonts w:ascii="Palatino Linotype" w:hAnsi="Palatino Linotype"/>
        </w:rPr>
        <w:t xml:space="preserve"> de dos mil veintiuno</w:t>
      </w:r>
      <w:r>
        <w:rPr>
          <w:rFonts w:ascii="Palatino Linotype" w:hAnsi="Palatino Linotype"/>
        </w:rPr>
        <w:t xml:space="preserve">, mismo que fue puesto a la vista del particular </w:t>
      </w:r>
      <w:r w:rsidR="00F362AF">
        <w:rPr>
          <w:rFonts w:ascii="Palatino Linotype" w:hAnsi="Palatino Linotype"/>
        </w:rPr>
        <w:t xml:space="preserve">el veintiséis (26) de agosto del mismo año, </w:t>
      </w:r>
      <w:r>
        <w:rPr>
          <w:rFonts w:ascii="Palatino Linotype" w:hAnsi="Palatino Linotype"/>
        </w:rPr>
        <w:t xml:space="preserve">y el cual consta </w:t>
      </w:r>
      <w:r w:rsidR="002F7B26">
        <w:rPr>
          <w:rFonts w:ascii="Palatino Linotype" w:hAnsi="Palatino Linotype"/>
        </w:rPr>
        <w:t>del siguiente documento:</w:t>
      </w:r>
    </w:p>
    <w:p w:rsidR="002F7B26" w:rsidRDefault="002F7B26" w:rsidP="002F7B26">
      <w:pPr>
        <w:pStyle w:val="Prrafodelista"/>
        <w:rPr>
          <w:rFonts w:ascii="Palatino Linotype" w:hAnsi="Palatino Linotype"/>
        </w:rPr>
      </w:pPr>
    </w:p>
    <w:p w:rsidR="002F7B26" w:rsidRPr="00446CE4" w:rsidRDefault="00FE434F" w:rsidP="002F7B26">
      <w:pPr>
        <w:pStyle w:val="Prrafodelista"/>
        <w:numPr>
          <w:ilvl w:val="0"/>
          <w:numId w:val="12"/>
        </w:numPr>
        <w:spacing w:line="360" w:lineRule="auto"/>
        <w:ind w:right="48"/>
        <w:jc w:val="both"/>
        <w:rPr>
          <w:rFonts w:ascii="Palatino Linotype" w:hAnsi="Palatino Linotype"/>
          <w:sz w:val="24"/>
        </w:rPr>
      </w:pPr>
      <w:hyperlink r:id="rId13" w:history="1">
        <w:r w:rsidR="00F362AF" w:rsidRPr="00F362AF">
          <w:rPr>
            <w:rStyle w:val="Hipervnculo"/>
            <w:rFonts w:ascii="Palatino Linotype" w:eastAsiaTheme="majorEastAsia" w:hAnsi="Palatino Linotype" w:cs="Arial"/>
            <w:b/>
            <w:bCs/>
            <w:color w:val="auto"/>
            <w:sz w:val="24"/>
          </w:rPr>
          <w:t>INFORME JUSTIFICADO SOL. 19.pdf</w:t>
        </w:r>
      </w:hyperlink>
      <w:r w:rsidR="00F362AF">
        <w:rPr>
          <w:rFonts w:ascii="Palatino Linotype" w:hAnsi="Palatino Linotype"/>
          <w:b/>
          <w:sz w:val="24"/>
        </w:rPr>
        <w:t xml:space="preserve">: </w:t>
      </w:r>
      <w:r w:rsidR="00F362AF" w:rsidRPr="00446CE4">
        <w:rPr>
          <w:rFonts w:ascii="Palatino Linotype" w:hAnsi="Palatino Linotype"/>
          <w:sz w:val="24"/>
        </w:rPr>
        <w:t>Oficio DAF/1054/2021, de fecha dieciséis (16) de agosto de dos mil veintiuno, suscrito por la Directora de Administración y Finanzas de OPERAGUA IZCALLI, O.P.D.M, y dirigido a la Titular de la Unidad de Transparencia y Acceso</w:t>
      </w:r>
      <w:r w:rsidR="00446CE4">
        <w:rPr>
          <w:rFonts w:ascii="Palatino Linotype" w:hAnsi="Palatino Linotype"/>
          <w:sz w:val="24"/>
        </w:rPr>
        <w:t xml:space="preserve"> a la </w:t>
      </w:r>
      <w:r w:rsidR="00446CE4">
        <w:rPr>
          <w:rFonts w:ascii="Palatino Linotype" w:hAnsi="Palatino Linotype"/>
          <w:sz w:val="24"/>
        </w:rPr>
        <w:tab/>
        <w:t xml:space="preserve">Información Pública, </w:t>
      </w:r>
      <w:r w:rsidR="00F362AF" w:rsidRPr="00446CE4">
        <w:rPr>
          <w:rFonts w:ascii="Palatino Linotype" w:hAnsi="Palatino Linotype"/>
          <w:sz w:val="24"/>
        </w:rPr>
        <w:t xml:space="preserve"> mediante el cual </w:t>
      </w:r>
      <w:r w:rsidR="00446CE4">
        <w:rPr>
          <w:rFonts w:ascii="Palatino Linotype" w:hAnsi="Palatino Linotype"/>
          <w:sz w:val="24"/>
        </w:rPr>
        <w:t>refiere que dio respuesta al particular de forma integral y completa</w:t>
      </w:r>
      <w:r w:rsidR="00B45FDC">
        <w:rPr>
          <w:rFonts w:ascii="Palatino Linotype" w:hAnsi="Palatino Linotype"/>
          <w:sz w:val="24"/>
        </w:rPr>
        <w:t>, aunado a ello, reiteró que las remuneraciones de los Servidores Públicos que aparecen en el Organigrama son p</w:t>
      </w:r>
      <w:r w:rsidR="009B7681">
        <w:rPr>
          <w:rFonts w:ascii="Palatino Linotype" w:hAnsi="Palatino Linotype"/>
          <w:sz w:val="24"/>
        </w:rPr>
        <w:t xml:space="preserve">úblicas, por lo que el particular puede consultar la información solicitada así como las remuneraciones de todos los servidores públicos </w:t>
      </w:r>
      <w:r w:rsidR="00EC1684">
        <w:rPr>
          <w:rFonts w:ascii="Palatino Linotype" w:hAnsi="Palatino Linotype"/>
          <w:sz w:val="24"/>
        </w:rPr>
        <w:t xml:space="preserve">en la plataforma de Oficio Mexiquense IPOMEX en el link </w:t>
      </w:r>
      <w:hyperlink r:id="rId14" w:history="1">
        <w:r w:rsidR="00EC1684" w:rsidRPr="00992909">
          <w:rPr>
            <w:rStyle w:val="Hipervnculo"/>
            <w:rFonts w:ascii="Palatino Linotype" w:hAnsi="Palatino Linotype"/>
            <w:sz w:val="24"/>
          </w:rPr>
          <w:t>https://www.ipomex.org.mx/ipo3/lgt/indice/OASCUATLANIZCALL/art_912_viii.web</w:t>
        </w:r>
      </w:hyperlink>
      <w:r w:rsidR="00EC1684">
        <w:rPr>
          <w:rFonts w:ascii="Palatino Linotype" w:hAnsi="Palatino Linotype"/>
          <w:sz w:val="24"/>
        </w:rPr>
        <w:t xml:space="preserve"> </w:t>
      </w:r>
    </w:p>
    <w:p w:rsidR="003C73FB" w:rsidRPr="00E07B1D" w:rsidRDefault="003C73FB" w:rsidP="003C73FB">
      <w:pPr>
        <w:spacing w:line="360" w:lineRule="auto"/>
        <w:ind w:right="48"/>
        <w:contextualSpacing/>
        <w:jc w:val="both"/>
        <w:rPr>
          <w:rFonts w:ascii="Palatino Linotype" w:hAnsi="Palatino Linotype"/>
        </w:rPr>
      </w:pPr>
    </w:p>
    <w:p w:rsidR="00995EB1" w:rsidRPr="00995EB1" w:rsidRDefault="00995EB1" w:rsidP="00995EB1">
      <w:pPr>
        <w:pStyle w:val="Prrafodelista"/>
        <w:numPr>
          <w:ilvl w:val="0"/>
          <w:numId w:val="7"/>
        </w:numPr>
        <w:spacing w:line="360" w:lineRule="auto"/>
        <w:ind w:left="0" w:right="48" w:firstLine="0"/>
        <w:jc w:val="both"/>
        <w:rPr>
          <w:rFonts w:ascii="Palatino Linotype" w:hAnsi="Palatino Linotype"/>
          <w:b/>
          <w:sz w:val="24"/>
        </w:rPr>
      </w:pPr>
      <w:r w:rsidRPr="0080709C">
        <w:rPr>
          <w:rFonts w:ascii="Palatino Linotype" w:hAnsi="Palatino Linotype"/>
          <w:sz w:val="24"/>
        </w:rPr>
        <w:t xml:space="preserve">El veintitrés (23) de agosto de dos mil veintiuno, en la Segunda Sesión Extraordinaria, el Pleno de este Órgano Garante aprobó el returno del recurso de revisión al rubro indicado, a la Ponencia de la </w:t>
      </w:r>
      <w:r w:rsidRPr="00995EB1">
        <w:rPr>
          <w:rFonts w:ascii="Palatino Linotype" w:hAnsi="Palatino Linotype"/>
          <w:b/>
          <w:sz w:val="24"/>
        </w:rPr>
        <w:t>Comisionada María del Rosario Mejía Ayala.</w:t>
      </w:r>
    </w:p>
    <w:p w:rsidR="00995EB1" w:rsidRDefault="00995EB1" w:rsidP="00995EB1">
      <w:pPr>
        <w:spacing w:line="360" w:lineRule="auto"/>
        <w:ind w:right="48"/>
        <w:contextualSpacing/>
        <w:jc w:val="both"/>
        <w:rPr>
          <w:rFonts w:ascii="Palatino Linotype" w:hAnsi="Palatino Linotype"/>
        </w:rPr>
      </w:pPr>
    </w:p>
    <w:p w:rsidR="003C73FB" w:rsidRPr="00E07B1D" w:rsidRDefault="00995EB1" w:rsidP="003C73FB">
      <w:pPr>
        <w:numPr>
          <w:ilvl w:val="0"/>
          <w:numId w:val="7"/>
        </w:numPr>
        <w:spacing w:line="360" w:lineRule="auto"/>
        <w:ind w:left="0" w:right="48" w:firstLine="0"/>
        <w:contextualSpacing/>
        <w:jc w:val="both"/>
        <w:rPr>
          <w:rFonts w:ascii="Palatino Linotype" w:hAnsi="Palatino Linotype"/>
        </w:rPr>
      </w:pPr>
      <w:r>
        <w:rPr>
          <w:rFonts w:ascii="Palatino Linotype" w:hAnsi="Palatino Linotype"/>
        </w:rPr>
        <w:t>El C</w:t>
      </w:r>
      <w:r w:rsidR="003C73FB" w:rsidRPr="00E07B1D">
        <w:rPr>
          <w:rFonts w:ascii="Palatino Linotype" w:hAnsi="Palatino Linotype"/>
        </w:rPr>
        <w:t>omisionado Ponente decretó el cierre de instrucción</w:t>
      </w:r>
      <w:r w:rsidR="003C73FB" w:rsidRPr="00E07B1D">
        <w:rPr>
          <w:rFonts w:ascii="Palatino Linotype" w:hAnsi="Palatino Linotype" w:cs="Arial"/>
        </w:rPr>
        <w:t xml:space="preserve"> </w:t>
      </w:r>
      <w:r w:rsidR="003C73FB" w:rsidRPr="00E07B1D">
        <w:rPr>
          <w:rFonts w:ascii="Palatino Linotype" w:hAnsi="Palatino Linotype"/>
        </w:rPr>
        <w:t xml:space="preserve">mediante acuerdo de fecha </w:t>
      </w:r>
      <w:r>
        <w:rPr>
          <w:rFonts w:ascii="Palatino Linotype" w:hAnsi="Palatino Linotype"/>
        </w:rPr>
        <w:t xml:space="preserve">uno (01) de </w:t>
      </w:r>
      <w:r w:rsidR="00EC1684">
        <w:rPr>
          <w:rFonts w:ascii="Palatino Linotype" w:hAnsi="Palatino Linotype"/>
        </w:rPr>
        <w:t>septiembre</w:t>
      </w:r>
      <w:r w:rsidR="00EC1684" w:rsidRPr="00E07B1D">
        <w:rPr>
          <w:rFonts w:ascii="Palatino Linotype" w:hAnsi="Palatino Linotype"/>
        </w:rPr>
        <w:t xml:space="preserve"> de</w:t>
      </w:r>
      <w:r w:rsidR="003C73FB" w:rsidRPr="00E07B1D">
        <w:rPr>
          <w:rFonts w:ascii="Palatino Linotype" w:hAnsi="Palatino Linotype"/>
        </w:rPr>
        <w:t xml:space="preserve"> dos mil veintiuno, </w:t>
      </w:r>
      <w:r w:rsidR="003C73FB" w:rsidRPr="00E07B1D">
        <w:rPr>
          <w:rFonts w:ascii="Palatino Linotype" w:hAnsi="Palatino Linotype" w:cs="Arial"/>
        </w:rPr>
        <w:t>por lo que, posterior a ello ordenó turnar el expediente a resolución.</w:t>
      </w:r>
    </w:p>
    <w:p w:rsidR="003C73FB" w:rsidRDefault="00EC1684" w:rsidP="00DB56E9">
      <w:pPr>
        <w:pStyle w:val="Prrafodelista"/>
        <w:numPr>
          <w:ilvl w:val="0"/>
          <w:numId w:val="7"/>
        </w:numPr>
        <w:spacing w:before="240" w:after="240" w:line="360" w:lineRule="auto"/>
        <w:ind w:left="0" w:firstLine="0"/>
        <w:jc w:val="both"/>
        <w:rPr>
          <w:rFonts w:ascii="Palatino Linotype" w:eastAsia="Calibri" w:hAnsi="Palatino Linotype" w:cs="Arial"/>
          <w:sz w:val="24"/>
          <w:lang w:val="es-ES"/>
        </w:rPr>
      </w:pPr>
      <w:r w:rsidRPr="00A43CF9">
        <w:rPr>
          <w:rFonts w:ascii="Palatino Linotype" w:eastAsia="Calibri" w:hAnsi="Palatino Linotype" w:cs="Arial"/>
          <w:sz w:val="24"/>
          <w:lang w:val="es-ES"/>
        </w:rPr>
        <w:lastRenderedPageBreak/>
        <w:t xml:space="preserve">El </w:t>
      </w:r>
      <w:r>
        <w:rPr>
          <w:rFonts w:ascii="Palatino Linotype" w:eastAsia="Calibri" w:hAnsi="Palatino Linotype" w:cs="Arial"/>
          <w:sz w:val="24"/>
          <w:lang w:val="es-ES"/>
        </w:rPr>
        <w:t>diecisiete (17) de septiembre</w:t>
      </w:r>
      <w:r w:rsidRPr="00A43CF9">
        <w:rPr>
          <w:rFonts w:ascii="Palatino Linotype" w:eastAsia="Calibri" w:hAnsi="Palatino Linotype" w:cs="Arial"/>
          <w:sz w:val="24"/>
          <w:lang w:val="es-ES"/>
        </w:rPr>
        <w:t xml:space="preserve"> de dos mil veintiuno, se notificó mediante acuerdo, que el plazo para resolver el recurso de revisión, se ampliaría por un periodo de quince días hábiles.</w:t>
      </w:r>
    </w:p>
    <w:p w:rsidR="00DB56E9" w:rsidRPr="00DB56E9" w:rsidRDefault="00DB56E9" w:rsidP="00DB56E9">
      <w:pPr>
        <w:pStyle w:val="Prrafodelista"/>
        <w:spacing w:before="240" w:after="240" w:line="360" w:lineRule="auto"/>
        <w:ind w:left="0"/>
        <w:jc w:val="both"/>
        <w:rPr>
          <w:rFonts w:ascii="Palatino Linotype" w:eastAsia="Calibri" w:hAnsi="Palatino Linotype" w:cs="Arial"/>
          <w:sz w:val="24"/>
          <w:lang w:val="es-ES"/>
        </w:rPr>
      </w:pPr>
    </w:p>
    <w:p w:rsidR="003C73FB" w:rsidRPr="00E07B1D" w:rsidRDefault="003C73FB" w:rsidP="003C73FB">
      <w:pPr>
        <w:keepNext/>
        <w:keepLines/>
        <w:spacing w:line="360" w:lineRule="auto"/>
        <w:ind w:right="48"/>
        <w:jc w:val="center"/>
        <w:outlineLvl w:val="0"/>
        <w:rPr>
          <w:rFonts w:ascii="Palatino Linotype" w:eastAsia="MS Gothic" w:hAnsi="Palatino Linotype"/>
          <w:b/>
        </w:rPr>
      </w:pPr>
      <w:bookmarkStart w:id="2" w:name="_Toc83053369"/>
      <w:r w:rsidRPr="00E07B1D">
        <w:rPr>
          <w:rFonts w:ascii="Palatino Linotype" w:eastAsia="MS Gothic" w:hAnsi="Palatino Linotype"/>
          <w:b/>
        </w:rPr>
        <w:t>CONSIDERANDO</w:t>
      </w:r>
      <w:bookmarkEnd w:id="2"/>
    </w:p>
    <w:p w:rsidR="003C73FB" w:rsidRPr="00E07B1D" w:rsidRDefault="003C73FB" w:rsidP="003C73FB">
      <w:pPr>
        <w:keepNext/>
        <w:keepLines/>
        <w:spacing w:line="360" w:lineRule="auto"/>
        <w:ind w:right="48"/>
        <w:jc w:val="center"/>
        <w:outlineLvl w:val="0"/>
        <w:rPr>
          <w:rFonts w:ascii="Palatino Linotype" w:eastAsia="MS Gothic" w:hAnsi="Palatino Linotype"/>
          <w:b/>
        </w:rPr>
      </w:pPr>
    </w:p>
    <w:p w:rsidR="003C73FB" w:rsidRPr="00E07B1D" w:rsidRDefault="003C73FB" w:rsidP="003C73FB">
      <w:pPr>
        <w:keepNext/>
        <w:keepLines/>
        <w:spacing w:line="360" w:lineRule="auto"/>
        <w:ind w:right="48"/>
        <w:outlineLvl w:val="0"/>
        <w:rPr>
          <w:rFonts w:ascii="Palatino Linotype" w:eastAsia="MS Gothic" w:hAnsi="Palatino Linotype"/>
          <w:b/>
          <w:szCs w:val="26"/>
        </w:rPr>
      </w:pPr>
      <w:bookmarkStart w:id="3" w:name="_Toc83053370"/>
      <w:r w:rsidRPr="00E07B1D">
        <w:rPr>
          <w:rFonts w:ascii="Palatino Linotype" w:eastAsia="MS Mincho" w:hAnsi="Palatino Linotype" w:cstheme="majorBidi"/>
          <w:b/>
          <w:lang w:val="es-ES_tradnl" w:eastAsia="es-ES"/>
        </w:rPr>
        <w:t>PRIMERO</w:t>
      </w:r>
      <w:r w:rsidRPr="00E07B1D">
        <w:rPr>
          <w:rFonts w:ascii="Palatino Linotype" w:eastAsia="MS Gothic" w:hAnsi="Palatino Linotype"/>
          <w:b/>
          <w:szCs w:val="26"/>
        </w:rPr>
        <w:t>. De la competencia.</w:t>
      </w:r>
      <w:bookmarkEnd w:id="3"/>
    </w:p>
    <w:p w:rsidR="003C73FB" w:rsidRPr="00E07B1D" w:rsidRDefault="003C73FB" w:rsidP="003C73FB">
      <w:pPr>
        <w:spacing w:line="360" w:lineRule="auto"/>
        <w:ind w:right="48"/>
        <w:rPr>
          <w:rFonts w:ascii="Palatino Linotype" w:hAnsi="Palatino Linotype"/>
        </w:rPr>
      </w:pPr>
    </w:p>
    <w:p w:rsidR="00B73119" w:rsidRPr="00DB56E9" w:rsidRDefault="00B73119" w:rsidP="00B73119">
      <w:pPr>
        <w:pStyle w:val="Prrafodelista"/>
        <w:numPr>
          <w:ilvl w:val="0"/>
          <w:numId w:val="7"/>
        </w:numPr>
        <w:tabs>
          <w:tab w:val="left" w:pos="426"/>
        </w:tabs>
        <w:spacing w:line="360" w:lineRule="auto"/>
        <w:ind w:left="0" w:firstLine="0"/>
        <w:jc w:val="both"/>
        <w:rPr>
          <w:rFonts w:ascii="Palatino Linotype" w:eastAsia="Calibri" w:hAnsi="Palatino Linotype"/>
          <w:b/>
          <w:color w:val="000000" w:themeColor="text1"/>
          <w:sz w:val="24"/>
          <w:lang w:val="es-ES"/>
        </w:rPr>
      </w:pPr>
      <w:r w:rsidRPr="00B73119">
        <w:rPr>
          <w:rFonts w:ascii="Palatino Linotype" w:eastAsia="Calibri" w:hAnsi="Palatino Linotype"/>
          <w:color w:val="000000" w:themeColor="text1"/>
          <w:sz w:val="24"/>
          <w:lang w:val="es-ES"/>
        </w:rPr>
        <w:t xml:space="preserve">Este Instituto de Transparencia, Acceso a la Información Pública y Protección de Datos Personales del Estado de México y Municipios, es competente para conocer y resolver el presente recurso de conformidad con el artículo: 6, apartado A, fracción IV de la </w:t>
      </w:r>
      <w:r w:rsidRPr="00B73119">
        <w:rPr>
          <w:rFonts w:ascii="Palatino Linotype" w:eastAsia="Calibri" w:hAnsi="Palatino Linotype"/>
          <w:b/>
          <w:color w:val="000000" w:themeColor="text1"/>
          <w:sz w:val="24"/>
          <w:lang w:val="es-ES"/>
        </w:rPr>
        <w:t>Constitución Política de los Estados Unidos Mexicanos</w:t>
      </w:r>
      <w:r w:rsidRPr="00B73119">
        <w:rPr>
          <w:rFonts w:ascii="Palatino Linotype" w:eastAsia="Calibri" w:hAnsi="Palatino Linotype"/>
          <w:color w:val="000000" w:themeColor="text1"/>
          <w:sz w:val="24"/>
          <w:lang w:val="es-ES"/>
        </w:rPr>
        <w:t xml:space="preserve">; 5, párrafos trigésimo, trigésimo primero y trigésimo segundo, fracciones IV y V, de la </w:t>
      </w:r>
      <w:r w:rsidRPr="00B73119">
        <w:rPr>
          <w:rFonts w:ascii="Palatino Linotype" w:eastAsia="Calibri" w:hAnsi="Palatino Linotype"/>
          <w:b/>
          <w:color w:val="000000" w:themeColor="text1"/>
          <w:sz w:val="24"/>
          <w:lang w:val="es-ES"/>
        </w:rPr>
        <w:t>Constitución Política del Estado Libre y Soberano de México</w:t>
      </w:r>
      <w:r w:rsidRPr="00B73119">
        <w:rPr>
          <w:rFonts w:ascii="Palatino Linotype" w:eastAsia="Calibri" w:hAnsi="Palatino Linotype"/>
          <w:color w:val="000000" w:themeColor="text1"/>
          <w:sz w:val="24"/>
          <w:lang w:val="es-ES"/>
        </w:rPr>
        <w:t xml:space="preserve">; artículos 1, 2 fracción II, 13, 29, 36 fracciones I y II, 176, 178, 179, 181 párrafo tercero y 185 </w:t>
      </w:r>
      <w:r w:rsidRPr="00B73119">
        <w:rPr>
          <w:rFonts w:ascii="Palatino Linotype" w:eastAsia="Calibri" w:hAnsi="Palatino Linotype" w:cs="Arial"/>
          <w:color w:val="000000" w:themeColor="text1"/>
          <w:sz w:val="24"/>
          <w:lang w:val="es-ES"/>
        </w:rPr>
        <w:t xml:space="preserve">de la </w:t>
      </w:r>
      <w:r w:rsidRPr="00B73119">
        <w:rPr>
          <w:rFonts w:ascii="Palatino Linotype" w:eastAsia="Calibri" w:hAnsi="Palatino Linotype" w:cs="Arial"/>
          <w:b/>
          <w:color w:val="000000" w:themeColor="text1"/>
          <w:sz w:val="24"/>
          <w:lang w:val="es-ES"/>
        </w:rPr>
        <w:t>Ley de Transparencia y Acceso a la Información Pública del Estado de México y Municipios</w:t>
      </w:r>
      <w:r w:rsidRPr="00B73119">
        <w:rPr>
          <w:rFonts w:ascii="Palatino Linotype" w:eastAsia="Calibri" w:hAnsi="Palatino Linotype" w:cs="Arial"/>
          <w:color w:val="000000" w:themeColor="text1"/>
          <w:sz w:val="24"/>
          <w:lang w:val="es-ES"/>
        </w:rPr>
        <w:t xml:space="preserve">; y 10, 7, 9 fracciones I y XXIV, y 11 del </w:t>
      </w:r>
      <w:r w:rsidRPr="00B73119">
        <w:rPr>
          <w:rFonts w:ascii="Palatino Linotype" w:eastAsia="Calibri" w:hAnsi="Palatino Linotype" w:cs="Arial"/>
          <w:b/>
          <w:color w:val="000000" w:themeColor="text1"/>
          <w:sz w:val="24"/>
          <w:lang w:val="es-ES"/>
        </w:rPr>
        <w:t>Reglamento Interior del Instituto de Transparencia, Acceso a la Información Pública y Protección de Datos Personales del Estado de México y Municipios.</w:t>
      </w:r>
    </w:p>
    <w:p w:rsidR="00DB56E9" w:rsidRPr="00B73119" w:rsidRDefault="00DB56E9" w:rsidP="00DB56E9">
      <w:pPr>
        <w:pStyle w:val="Prrafodelista"/>
        <w:tabs>
          <w:tab w:val="left" w:pos="426"/>
        </w:tabs>
        <w:spacing w:line="360" w:lineRule="auto"/>
        <w:ind w:left="0"/>
        <w:jc w:val="both"/>
        <w:rPr>
          <w:rFonts w:ascii="Palatino Linotype" w:eastAsia="Calibri" w:hAnsi="Palatino Linotype"/>
          <w:b/>
          <w:color w:val="000000" w:themeColor="text1"/>
          <w:sz w:val="24"/>
          <w:lang w:val="es-ES"/>
        </w:rPr>
      </w:pPr>
    </w:p>
    <w:p w:rsidR="003C73FB" w:rsidRPr="00E07B1D" w:rsidRDefault="003C73FB" w:rsidP="003C73FB">
      <w:pPr>
        <w:spacing w:line="360" w:lineRule="auto"/>
        <w:ind w:right="48"/>
        <w:contextualSpacing/>
        <w:jc w:val="both"/>
        <w:rPr>
          <w:rFonts w:ascii="Palatino Linotype" w:eastAsia="MS Mincho" w:hAnsi="Palatino Linotype"/>
          <w:lang w:val="es-ES_tradnl" w:eastAsia="es-ES"/>
        </w:rPr>
      </w:pPr>
    </w:p>
    <w:p w:rsidR="003C73FB" w:rsidRPr="00E07B1D" w:rsidRDefault="003C73FB" w:rsidP="003C73FB">
      <w:pPr>
        <w:keepNext/>
        <w:keepLines/>
        <w:spacing w:line="360" w:lineRule="auto"/>
        <w:ind w:right="48"/>
        <w:outlineLvl w:val="0"/>
        <w:rPr>
          <w:rFonts w:ascii="Palatino Linotype" w:eastAsia="MS Gothic" w:hAnsi="Palatino Linotype"/>
          <w:b/>
          <w:szCs w:val="26"/>
        </w:rPr>
      </w:pPr>
      <w:bookmarkStart w:id="4" w:name="_Toc83053371"/>
      <w:r w:rsidRPr="00E07B1D">
        <w:rPr>
          <w:rFonts w:ascii="Palatino Linotype" w:eastAsia="MS Mincho" w:hAnsi="Palatino Linotype" w:cstheme="majorBidi"/>
          <w:b/>
          <w:lang w:val="es-ES_tradnl" w:eastAsia="es-ES"/>
        </w:rPr>
        <w:lastRenderedPageBreak/>
        <w:t>SEGUNDO</w:t>
      </w:r>
      <w:r w:rsidRPr="00E07B1D">
        <w:rPr>
          <w:rFonts w:ascii="Palatino Linotype" w:eastAsia="MS Gothic" w:hAnsi="Palatino Linotype"/>
          <w:b/>
          <w:szCs w:val="26"/>
        </w:rPr>
        <w:t>. De la oportunidad y procedibilidad del recurso de revisión.</w:t>
      </w:r>
      <w:bookmarkEnd w:id="4"/>
    </w:p>
    <w:p w:rsidR="003C73FB" w:rsidRPr="00E07B1D" w:rsidRDefault="003C73FB" w:rsidP="003C73FB">
      <w:pPr>
        <w:spacing w:line="360" w:lineRule="auto"/>
        <w:ind w:left="720" w:right="48"/>
        <w:contextualSpacing/>
        <w:rPr>
          <w:rFonts w:ascii="Palatino Linotype" w:eastAsia="Calibri" w:hAnsi="Palatino Linotype" w:cs="Arial"/>
          <w:lang w:val="es-ES_tradnl" w:eastAsia="es-ES"/>
        </w:rPr>
      </w:pPr>
    </w:p>
    <w:p w:rsidR="003C73FB" w:rsidRPr="00E07B1D" w:rsidRDefault="003C73FB" w:rsidP="003C73FB">
      <w:pPr>
        <w:numPr>
          <w:ilvl w:val="0"/>
          <w:numId w:val="7"/>
        </w:numPr>
        <w:spacing w:line="360" w:lineRule="auto"/>
        <w:ind w:left="0" w:right="48" w:firstLine="0"/>
        <w:contextualSpacing/>
        <w:jc w:val="both"/>
        <w:rPr>
          <w:rFonts w:ascii="Palatino Linotype" w:eastAsiaTheme="minorEastAsia" w:hAnsi="Palatino Linotype"/>
          <w:lang w:val="es-ES_tradnl" w:eastAsia="es-ES"/>
        </w:rPr>
      </w:pPr>
      <w:r w:rsidRPr="00E07B1D">
        <w:rPr>
          <w:rFonts w:ascii="Palatino Linotype" w:eastAsia="Calibri" w:hAnsi="Palatino Linotype" w:cs="Arial"/>
          <w:lang w:val="es-ES_tradnl" w:eastAsia="es-ES"/>
        </w:rPr>
        <w:t xml:space="preserve">El medio de impugnación fue presentado a través del </w:t>
      </w:r>
      <w:r w:rsidRPr="00E07B1D">
        <w:rPr>
          <w:rFonts w:ascii="Palatino Linotype" w:eastAsia="Calibri" w:hAnsi="Palatino Linotype" w:cs="Arial"/>
          <w:b/>
          <w:lang w:val="es-ES_tradnl" w:eastAsia="es-ES"/>
        </w:rPr>
        <w:t>SAIMEX,</w:t>
      </w:r>
      <w:r w:rsidRPr="00E07B1D">
        <w:rPr>
          <w:rFonts w:ascii="Palatino Linotype" w:eastAsia="Calibri" w:hAnsi="Palatino Linotype" w:cs="Arial"/>
          <w:lang w:val="es-ES_tradnl" w:eastAsia="es-ES"/>
        </w:rPr>
        <w:t xml:space="preserve"> en el formato previamente aprobado para tal efecto y dentro del plazo legal de quince días hábiles otorgados; para el caso en particular es de señalar que el </w:t>
      </w:r>
      <w:r w:rsidRPr="00E07B1D">
        <w:rPr>
          <w:rFonts w:ascii="Palatino Linotype" w:eastAsia="Calibri" w:hAnsi="Palatino Linotype" w:cs="Arial"/>
          <w:b/>
          <w:lang w:val="es-ES_tradnl" w:eastAsia="es-ES"/>
        </w:rPr>
        <w:t>SUJETO OBLIGADO</w:t>
      </w:r>
      <w:r w:rsidRPr="00E07B1D">
        <w:rPr>
          <w:rFonts w:ascii="Palatino Linotype" w:eastAsia="Calibri" w:hAnsi="Palatino Linotype" w:cs="Arial"/>
          <w:lang w:val="es-ES_tradnl" w:eastAsia="es-ES"/>
        </w:rPr>
        <w:t xml:space="preserve"> entregó respuesta el día </w:t>
      </w:r>
      <w:r w:rsidR="00FA0698">
        <w:rPr>
          <w:rFonts w:ascii="Palatino Linotype" w:eastAsia="Calibri" w:hAnsi="Palatino Linotype" w:cs="Arial"/>
          <w:lang w:val="es-ES_tradnl" w:eastAsia="es-ES"/>
        </w:rPr>
        <w:t xml:space="preserve">catorce (14) de julio </w:t>
      </w:r>
      <w:r w:rsidRPr="00E07B1D">
        <w:rPr>
          <w:rFonts w:ascii="Palatino Linotype" w:eastAsia="Calibri" w:hAnsi="Palatino Linotype" w:cs="Arial"/>
          <w:lang w:val="es-ES_tradnl" w:eastAsia="es-ES"/>
        </w:rPr>
        <w:t xml:space="preserve">de dos mil veintiuno, </w:t>
      </w:r>
      <w:r w:rsidRPr="00E07B1D">
        <w:rPr>
          <w:rFonts w:ascii="Palatino Linotype" w:eastAsiaTheme="minorEastAsia" w:hAnsi="Palatino Linotype" w:cs="Arial"/>
          <w:lang w:val="es-ES_tradnl" w:eastAsia="es-ES"/>
        </w:rPr>
        <w:t xml:space="preserve">de tal forma que el plazo para interponer el recurso transcurrió del día </w:t>
      </w:r>
      <w:r w:rsidR="00FA0698">
        <w:rPr>
          <w:rFonts w:ascii="Palatino Linotype" w:eastAsiaTheme="minorEastAsia" w:hAnsi="Palatino Linotype" w:cs="Arial"/>
          <w:lang w:val="es-ES_tradnl" w:eastAsia="es-ES"/>
        </w:rPr>
        <w:t xml:space="preserve">quince (15) de julio </w:t>
      </w:r>
      <w:r w:rsidRPr="00E07B1D">
        <w:rPr>
          <w:rFonts w:ascii="Palatino Linotype" w:eastAsiaTheme="minorEastAsia" w:hAnsi="Palatino Linotype" w:cs="Arial"/>
          <w:lang w:val="es-ES_tradnl" w:eastAsia="es-ES"/>
        </w:rPr>
        <w:t xml:space="preserve"> al </w:t>
      </w:r>
      <w:r w:rsidR="00FA0698">
        <w:rPr>
          <w:rFonts w:ascii="Palatino Linotype" w:eastAsiaTheme="minorEastAsia" w:hAnsi="Palatino Linotype" w:cs="Arial"/>
          <w:lang w:val="es-ES_tradnl" w:eastAsia="es-ES"/>
        </w:rPr>
        <w:t>dieciocho (18) de agosto</w:t>
      </w:r>
      <w:r w:rsidRPr="00E07B1D">
        <w:rPr>
          <w:rFonts w:ascii="Palatino Linotype" w:eastAsiaTheme="minorEastAsia" w:hAnsi="Palatino Linotype" w:cs="Arial"/>
          <w:lang w:val="es-ES_tradnl" w:eastAsia="es-ES"/>
        </w:rPr>
        <w:t xml:space="preserve"> de dos mil veintiuno; en consecuencia, si el particular presentó su inconformidad el día </w:t>
      </w:r>
      <w:r w:rsidR="00FA0698">
        <w:rPr>
          <w:rFonts w:ascii="Palatino Linotype" w:eastAsiaTheme="minorEastAsia" w:hAnsi="Palatino Linotype" w:cs="Arial"/>
          <w:lang w:val="es-ES_tradnl" w:eastAsia="es-ES"/>
        </w:rPr>
        <w:t xml:space="preserve">quince (15) de julio </w:t>
      </w:r>
      <w:r w:rsidRPr="00E07B1D">
        <w:rPr>
          <w:rFonts w:ascii="Palatino Linotype" w:eastAsiaTheme="minorEastAsia" w:hAnsi="Palatino Linotype" w:cs="Arial"/>
          <w:lang w:val="es-ES_tradnl" w:eastAsia="es-ES"/>
        </w:rPr>
        <w:t xml:space="preserve"> de dos mil veintiuno, se encuentra dentro de los márgenes temporales previstos en el artículo 178 de la </w:t>
      </w:r>
      <w:r w:rsidRPr="00E07B1D">
        <w:rPr>
          <w:rFonts w:ascii="Palatino Linotype" w:eastAsiaTheme="minorEastAsia" w:hAnsi="Palatino Linotype" w:cs="Arial"/>
          <w:b/>
          <w:lang w:val="es-ES_tradnl" w:eastAsia="es-ES"/>
        </w:rPr>
        <w:t xml:space="preserve">Ley de Transparencia y Acceso a la Información Pública del Estado de México y Municipios </w:t>
      </w:r>
      <w:r w:rsidRPr="00E07B1D">
        <w:rPr>
          <w:rFonts w:ascii="Palatino Linotype" w:eastAsiaTheme="minorEastAsia" w:hAnsi="Palatino Linotype" w:cs="Arial"/>
          <w:lang w:val="es-ES_tradnl" w:eastAsia="es-ES"/>
        </w:rPr>
        <w:t xml:space="preserve">vigente. </w:t>
      </w:r>
    </w:p>
    <w:p w:rsidR="003C73FB" w:rsidRPr="00E07B1D" w:rsidRDefault="003C73FB" w:rsidP="003C73FB">
      <w:pPr>
        <w:spacing w:line="360" w:lineRule="auto"/>
        <w:ind w:right="48"/>
        <w:contextualSpacing/>
        <w:jc w:val="both"/>
        <w:rPr>
          <w:rFonts w:ascii="Palatino Linotype" w:eastAsiaTheme="minorEastAsia" w:hAnsi="Palatino Linotype"/>
          <w:lang w:val="es-ES_tradnl" w:eastAsia="es-ES"/>
        </w:rPr>
      </w:pPr>
    </w:p>
    <w:p w:rsidR="003C73FB" w:rsidRPr="00E07B1D" w:rsidRDefault="003C73FB" w:rsidP="003C73FB">
      <w:pPr>
        <w:numPr>
          <w:ilvl w:val="0"/>
          <w:numId w:val="7"/>
        </w:numPr>
        <w:spacing w:line="360" w:lineRule="auto"/>
        <w:ind w:left="0" w:right="48" w:firstLine="0"/>
        <w:contextualSpacing/>
        <w:jc w:val="both"/>
        <w:rPr>
          <w:rFonts w:ascii="Palatino Linotype" w:eastAsiaTheme="minorEastAsia" w:hAnsi="Palatino Linotype"/>
          <w:lang w:val="es-ES_tradnl" w:eastAsia="es-ES"/>
        </w:rPr>
      </w:pPr>
      <w:r w:rsidRPr="00E07B1D">
        <w:rPr>
          <w:rFonts w:ascii="Palatino Linotype" w:eastAsia="Calibri" w:hAnsi="Palatino Linotype" w:cs="Arial"/>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3C73FB" w:rsidRPr="00E07B1D" w:rsidRDefault="003C73FB" w:rsidP="003C73FB">
      <w:pPr>
        <w:pStyle w:val="Prrafodelista"/>
        <w:spacing w:line="360" w:lineRule="auto"/>
        <w:ind w:left="0" w:right="48"/>
        <w:jc w:val="both"/>
        <w:rPr>
          <w:rFonts w:ascii="Palatino Linotype" w:eastAsia="MS Gothic" w:hAnsi="Palatino Linotype"/>
          <w:sz w:val="24"/>
        </w:rPr>
      </w:pPr>
      <w:bookmarkStart w:id="5" w:name="_Toc455991148"/>
      <w:bookmarkStart w:id="6" w:name="_Toc450120669"/>
      <w:bookmarkStart w:id="7" w:name="_Toc461555896"/>
      <w:bookmarkStart w:id="8" w:name="_Toc462154385"/>
      <w:bookmarkStart w:id="9" w:name="_Toc462660376"/>
      <w:bookmarkStart w:id="10" w:name="_Toc462660687"/>
      <w:bookmarkStart w:id="11" w:name="_Toc462660766"/>
      <w:bookmarkStart w:id="12" w:name="_Toc465264624"/>
      <w:bookmarkStart w:id="13" w:name="_Toc465264870"/>
      <w:bookmarkStart w:id="14" w:name="_Toc465266520"/>
      <w:bookmarkStart w:id="15" w:name="_Toc466302258"/>
      <w:bookmarkStart w:id="16" w:name="_Toc466371866"/>
      <w:bookmarkStart w:id="17" w:name="_Toc466371925"/>
      <w:bookmarkStart w:id="18" w:name="_Toc466377654"/>
      <w:bookmarkStart w:id="19" w:name="_Toc478549736"/>
      <w:bookmarkStart w:id="20" w:name="_Toc478572850"/>
      <w:bookmarkStart w:id="21" w:name="_Toc479238537"/>
      <w:bookmarkStart w:id="22" w:name="_Toc461555893"/>
      <w:bookmarkStart w:id="23" w:name="_Toc458016386"/>
      <w:bookmarkStart w:id="24" w:name="_Toc455743517"/>
      <w:bookmarkStart w:id="25" w:name="_Toc454968928"/>
    </w:p>
    <w:p w:rsidR="003C73FB" w:rsidRPr="00E07B1D" w:rsidRDefault="00996901" w:rsidP="003C73FB">
      <w:pPr>
        <w:keepNext/>
        <w:keepLines/>
        <w:spacing w:line="360" w:lineRule="auto"/>
        <w:ind w:right="48"/>
        <w:outlineLvl w:val="0"/>
        <w:rPr>
          <w:rFonts w:ascii="Palatino Linotype" w:eastAsia="MS Gothic" w:hAnsi="Palatino Linotype" w:cstheme="majorBidi"/>
          <w:b/>
          <w:lang w:val="es-ES_tradnl" w:eastAsia="es-ES"/>
        </w:rPr>
      </w:pPr>
      <w:bookmarkStart w:id="26" w:name="_Toc8305337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Pr>
          <w:rFonts w:ascii="Palatino Linotype" w:eastAsia="MS Gothic" w:hAnsi="Palatino Linotype" w:cstheme="majorBidi"/>
          <w:b/>
          <w:lang w:val="es-ES_tradnl" w:eastAsia="es-ES"/>
        </w:rPr>
        <w:t>TERCER</w:t>
      </w:r>
      <w:r w:rsidR="003C73FB" w:rsidRPr="00E07B1D">
        <w:rPr>
          <w:rFonts w:ascii="Palatino Linotype" w:eastAsia="MS Gothic" w:hAnsi="Palatino Linotype" w:cstheme="majorBidi"/>
          <w:b/>
          <w:lang w:val="es-ES_tradnl" w:eastAsia="es-ES"/>
        </w:rPr>
        <w:t>O. Planteamiento de la Litis</w:t>
      </w:r>
      <w:bookmarkEnd w:id="26"/>
    </w:p>
    <w:p w:rsidR="003C73FB" w:rsidRPr="00E07B1D" w:rsidRDefault="003C73FB" w:rsidP="003C73FB">
      <w:pPr>
        <w:keepNext/>
        <w:keepLines/>
        <w:spacing w:line="360" w:lineRule="auto"/>
        <w:ind w:right="48"/>
        <w:jc w:val="both"/>
        <w:outlineLvl w:val="0"/>
        <w:rPr>
          <w:rFonts w:ascii="Palatino Linotype" w:eastAsia="MS Gothic" w:hAnsi="Palatino Linotype" w:cstheme="majorBidi"/>
          <w:b/>
          <w:lang w:val="es-ES_tradnl" w:eastAsia="es-ES"/>
        </w:rPr>
      </w:pPr>
    </w:p>
    <w:p w:rsidR="003C73FB" w:rsidRPr="00492D14" w:rsidRDefault="003C73FB" w:rsidP="00492D14">
      <w:pPr>
        <w:pStyle w:val="Prrafodelista"/>
        <w:numPr>
          <w:ilvl w:val="0"/>
          <w:numId w:val="7"/>
        </w:numPr>
        <w:spacing w:after="160" w:line="360" w:lineRule="auto"/>
        <w:ind w:left="0" w:right="48" w:firstLine="0"/>
        <w:jc w:val="both"/>
        <w:rPr>
          <w:rFonts w:ascii="Palatino Linotype" w:eastAsia="MS Gothic" w:hAnsi="Palatino Linotype"/>
          <w:i/>
          <w:iCs/>
          <w:sz w:val="24"/>
        </w:rPr>
      </w:pPr>
      <w:r w:rsidRPr="00E07B1D">
        <w:rPr>
          <w:rFonts w:ascii="Palatino Linotype" w:eastAsia="MS Gothic" w:hAnsi="Palatino Linotype"/>
          <w:sz w:val="24"/>
        </w:rPr>
        <w:t>De las constancias que obran en el expediente de referencia, el RECURRENTE solicitó</w:t>
      </w:r>
      <w:r w:rsidR="00492D14">
        <w:rPr>
          <w:rFonts w:ascii="Palatino Linotype" w:eastAsia="MS Gothic" w:hAnsi="Palatino Linotype"/>
          <w:sz w:val="24"/>
        </w:rPr>
        <w:t xml:space="preserve"> la nómina</w:t>
      </w:r>
      <w:r w:rsidR="00FA0698">
        <w:rPr>
          <w:rFonts w:ascii="Palatino Linotype" w:eastAsia="MS Gothic" w:hAnsi="Palatino Linotype"/>
          <w:sz w:val="24"/>
        </w:rPr>
        <w:t>,</w:t>
      </w:r>
      <w:r w:rsidR="00492D14">
        <w:rPr>
          <w:rFonts w:ascii="Palatino Linotype" w:eastAsia="MS Gothic" w:hAnsi="Palatino Linotype"/>
          <w:sz w:val="24"/>
        </w:rPr>
        <w:t xml:space="preserve"> </w:t>
      </w:r>
      <w:r w:rsidR="00FA0698">
        <w:rPr>
          <w:rFonts w:ascii="Palatino Linotype" w:eastAsia="MS Gothic" w:hAnsi="Palatino Linotype"/>
          <w:sz w:val="24"/>
        </w:rPr>
        <w:t xml:space="preserve">en versión pública, </w:t>
      </w:r>
      <w:r w:rsidR="00492D14">
        <w:rPr>
          <w:rFonts w:ascii="Palatino Linotype" w:eastAsia="MS Gothic" w:hAnsi="Palatino Linotype"/>
          <w:sz w:val="24"/>
        </w:rPr>
        <w:t xml:space="preserve">del personal que aparece en el organigrama, del </w:t>
      </w:r>
      <w:r w:rsidR="00FA0698">
        <w:rPr>
          <w:rFonts w:ascii="Palatino Linotype" w:eastAsia="MS Gothic" w:hAnsi="Palatino Linotype"/>
          <w:sz w:val="24"/>
        </w:rPr>
        <w:t>uno de noviembre de dos mil diecinueve al treinta de junio de dos mil veintiuno</w:t>
      </w:r>
      <w:r w:rsidR="00492D14">
        <w:rPr>
          <w:rFonts w:ascii="Palatino Linotype" w:eastAsia="MS Gothic" w:hAnsi="Palatino Linotype"/>
          <w:sz w:val="24"/>
        </w:rPr>
        <w:t xml:space="preserve">. </w:t>
      </w:r>
    </w:p>
    <w:p w:rsidR="00492D14" w:rsidRPr="00492D14" w:rsidRDefault="00492D14" w:rsidP="00492D14">
      <w:pPr>
        <w:pStyle w:val="Prrafodelista"/>
        <w:spacing w:after="160" w:line="360" w:lineRule="auto"/>
        <w:ind w:left="0" w:right="48"/>
        <w:jc w:val="both"/>
        <w:rPr>
          <w:rFonts w:ascii="Palatino Linotype" w:eastAsia="MS Gothic" w:hAnsi="Palatino Linotype"/>
          <w:i/>
          <w:iCs/>
          <w:sz w:val="24"/>
        </w:rPr>
      </w:pPr>
    </w:p>
    <w:p w:rsidR="003C73FB" w:rsidRPr="009209E9" w:rsidRDefault="00FA0698" w:rsidP="009209E9">
      <w:pPr>
        <w:pStyle w:val="Prrafodelista"/>
        <w:numPr>
          <w:ilvl w:val="0"/>
          <w:numId w:val="7"/>
        </w:numPr>
        <w:spacing w:line="360" w:lineRule="auto"/>
        <w:ind w:left="0" w:right="48" w:firstLine="0"/>
        <w:jc w:val="both"/>
        <w:rPr>
          <w:rFonts w:ascii="Palatino Linotype" w:eastAsia="MS Mincho" w:hAnsi="Palatino Linotype" w:cs="Arial"/>
          <w:sz w:val="24"/>
          <w:lang w:val="es-ES_tradnl" w:eastAsia="es-ES"/>
        </w:rPr>
      </w:pPr>
      <w:r w:rsidRPr="00492D14">
        <w:rPr>
          <w:rFonts w:ascii="Palatino Linotype" w:hAnsi="Palatino Linotype"/>
          <w:iCs/>
          <w:color w:val="000000"/>
          <w:sz w:val="24"/>
        </w:rPr>
        <w:lastRenderedPageBreak/>
        <w:t>En respuesta</w:t>
      </w:r>
      <w:r w:rsidR="003C73FB" w:rsidRPr="00492D14">
        <w:rPr>
          <w:rFonts w:ascii="Palatino Linotype" w:hAnsi="Palatino Linotype"/>
          <w:iCs/>
          <w:color w:val="000000"/>
          <w:sz w:val="24"/>
        </w:rPr>
        <w:t>, el SUJETO OBLIGADO</w:t>
      </w:r>
      <w:r w:rsidR="00E928A6">
        <w:rPr>
          <w:rFonts w:ascii="Palatino Linotype" w:hAnsi="Palatino Linotype"/>
          <w:sz w:val="24"/>
        </w:rPr>
        <w:t xml:space="preserve"> entrego una liga electrónica, una lista con el nombre del servidor público y puesto, así como el tabulador de sueldos.</w:t>
      </w:r>
    </w:p>
    <w:p w:rsidR="003C73FB" w:rsidRPr="009209E9" w:rsidRDefault="003C73FB" w:rsidP="00417A29">
      <w:pPr>
        <w:pStyle w:val="Prrafodelista"/>
        <w:numPr>
          <w:ilvl w:val="0"/>
          <w:numId w:val="7"/>
        </w:numPr>
        <w:spacing w:line="360" w:lineRule="auto"/>
        <w:ind w:left="0" w:right="48" w:firstLine="0"/>
        <w:jc w:val="both"/>
        <w:rPr>
          <w:rFonts w:ascii="Palatino Linotype" w:hAnsi="Palatino Linotype"/>
          <w:iCs/>
          <w:color w:val="000000"/>
          <w:sz w:val="24"/>
        </w:rPr>
      </w:pPr>
      <w:r w:rsidRPr="009209E9">
        <w:rPr>
          <w:rFonts w:ascii="Palatino Linotype" w:hAnsi="Palatino Linotype"/>
          <w:sz w:val="24"/>
        </w:rPr>
        <w:t>En consecuencia, el particula</w:t>
      </w:r>
      <w:r w:rsidR="009209E9">
        <w:rPr>
          <w:rFonts w:ascii="Palatino Linotype" w:hAnsi="Palatino Linotype"/>
          <w:sz w:val="24"/>
        </w:rPr>
        <w:t>r interpuso recurso de revisión</w:t>
      </w:r>
      <w:r w:rsidR="00E928A6">
        <w:rPr>
          <w:rFonts w:ascii="Palatino Linotype" w:hAnsi="Palatino Linotype"/>
          <w:sz w:val="24"/>
        </w:rPr>
        <w:t xml:space="preserve">; </w:t>
      </w:r>
      <w:r w:rsidR="00E928A6" w:rsidRPr="009209E9">
        <w:rPr>
          <w:rFonts w:ascii="Palatino Linotype" w:hAnsi="Palatino Linotype"/>
          <w:sz w:val="24"/>
        </w:rPr>
        <w:t>manifestó</w:t>
      </w:r>
      <w:r w:rsidRPr="009209E9">
        <w:rPr>
          <w:rFonts w:ascii="Palatino Linotype" w:hAnsi="Palatino Linotype"/>
          <w:sz w:val="24"/>
        </w:rPr>
        <w:t xml:space="preserve"> </w:t>
      </w:r>
      <w:r w:rsidR="009209E9">
        <w:rPr>
          <w:rFonts w:ascii="Palatino Linotype" w:hAnsi="Palatino Linotype"/>
          <w:sz w:val="24"/>
        </w:rPr>
        <w:t xml:space="preserve">en sus motivos de inconformidad </w:t>
      </w:r>
      <w:r w:rsidR="00E928A6">
        <w:rPr>
          <w:rFonts w:ascii="Palatino Linotype" w:hAnsi="Palatino Linotype"/>
          <w:sz w:val="24"/>
        </w:rPr>
        <w:t>que remite un documento con información faltante.</w:t>
      </w:r>
    </w:p>
    <w:p w:rsidR="009209E9" w:rsidRPr="009209E9" w:rsidRDefault="009209E9" w:rsidP="009209E9">
      <w:pPr>
        <w:pStyle w:val="Prrafodelista"/>
        <w:spacing w:line="360" w:lineRule="auto"/>
        <w:ind w:left="0" w:right="48"/>
        <w:jc w:val="both"/>
        <w:rPr>
          <w:rFonts w:ascii="Palatino Linotype" w:hAnsi="Palatino Linotype"/>
          <w:iCs/>
          <w:color w:val="000000"/>
          <w:sz w:val="24"/>
        </w:rPr>
      </w:pPr>
    </w:p>
    <w:p w:rsidR="003C73FB" w:rsidRPr="00E07B1D" w:rsidRDefault="003C73FB" w:rsidP="003C73FB">
      <w:pPr>
        <w:pStyle w:val="Prrafodelista"/>
        <w:numPr>
          <w:ilvl w:val="0"/>
          <w:numId w:val="7"/>
        </w:numPr>
        <w:spacing w:line="360" w:lineRule="auto"/>
        <w:ind w:left="0" w:right="48" w:firstLine="0"/>
        <w:jc w:val="both"/>
        <w:rPr>
          <w:rFonts w:ascii="Palatino Linotype" w:eastAsia="MS Gothic" w:hAnsi="Palatino Linotype"/>
          <w:sz w:val="24"/>
        </w:rPr>
      </w:pPr>
      <w:r w:rsidRPr="00E07B1D">
        <w:rPr>
          <w:rFonts w:ascii="Palatino Linotype" w:eastAsia="MS Gothic" w:hAnsi="Palatino Linotype"/>
          <w:sz w:val="24"/>
        </w:rPr>
        <w:t xml:space="preserve">En consecuencia, la Litis del presente asunto corresponde en resolver si el SUJETO OBLIGADO atendió la solicitud con apego a los principios establecidos en el artículo 11 de la Ley de Transparencia Local, si con la entrega de los documentos en respuesta se garantiza </w:t>
      </w:r>
      <w:r w:rsidR="00E928A6">
        <w:rPr>
          <w:rFonts w:ascii="Palatino Linotype" w:eastAsia="MS Gothic" w:hAnsi="Palatino Linotype"/>
          <w:sz w:val="24"/>
        </w:rPr>
        <w:t>que la información sea completa</w:t>
      </w:r>
      <w:r w:rsidRPr="00E07B1D">
        <w:rPr>
          <w:rFonts w:ascii="Palatino Linotype" w:eastAsia="MS Gothic" w:hAnsi="Palatino Linotype"/>
          <w:sz w:val="24"/>
        </w:rPr>
        <w:t>.</w:t>
      </w:r>
    </w:p>
    <w:p w:rsidR="003C73FB" w:rsidRPr="00E07B1D" w:rsidRDefault="003C73FB" w:rsidP="003C73FB">
      <w:pPr>
        <w:pStyle w:val="Prrafodelista"/>
        <w:spacing w:line="360" w:lineRule="auto"/>
        <w:ind w:left="0" w:right="48"/>
        <w:jc w:val="both"/>
        <w:rPr>
          <w:rFonts w:ascii="Palatino Linotype" w:eastAsia="MS Gothic" w:hAnsi="Palatino Linotype"/>
          <w:sz w:val="24"/>
        </w:rPr>
      </w:pPr>
    </w:p>
    <w:p w:rsidR="003C73FB" w:rsidRPr="00E07B1D" w:rsidRDefault="003C73FB" w:rsidP="003C73FB">
      <w:pPr>
        <w:pStyle w:val="Prrafodelista"/>
        <w:numPr>
          <w:ilvl w:val="0"/>
          <w:numId w:val="7"/>
        </w:numPr>
        <w:spacing w:line="360" w:lineRule="auto"/>
        <w:ind w:left="0" w:right="48" w:firstLine="0"/>
        <w:jc w:val="both"/>
        <w:rPr>
          <w:rFonts w:ascii="Palatino Linotype" w:eastAsia="MS Gothic" w:hAnsi="Palatino Linotype"/>
          <w:sz w:val="24"/>
        </w:rPr>
      </w:pPr>
      <w:r w:rsidRPr="00E07B1D">
        <w:rPr>
          <w:rFonts w:ascii="Palatino Linotype" w:eastAsia="MS Gothic" w:hAnsi="Palatino Linotype"/>
          <w:sz w:val="24"/>
        </w:rPr>
        <w:t>Así mismo determinar si se actualizan las causales de procedencia previstas en la fraccion</w:t>
      </w:r>
      <w:r w:rsidR="0085339F">
        <w:rPr>
          <w:rFonts w:ascii="Palatino Linotype" w:eastAsia="MS Gothic" w:hAnsi="Palatino Linotype"/>
          <w:sz w:val="24"/>
        </w:rPr>
        <w:t xml:space="preserve">es I </w:t>
      </w:r>
      <w:r w:rsidRPr="00E07B1D">
        <w:rPr>
          <w:rFonts w:ascii="Palatino Linotype" w:eastAsia="MS Gothic" w:hAnsi="Palatino Linotype"/>
          <w:sz w:val="24"/>
        </w:rPr>
        <w:t xml:space="preserve"> </w:t>
      </w:r>
      <w:r w:rsidR="00E928A6">
        <w:rPr>
          <w:rFonts w:ascii="Palatino Linotype" w:eastAsia="MS Gothic" w:hAnsi="Palatino Linotype"/>
          <w:sz w:val="24"/>
        </w:rPr>
        <w:t xml:space="preserve">y V </w:t>
      </w:r>
      <w:r w:rsidRPr="00E07B1D">
        <w:rPr>
          <w:rFonts w:ascii="Palatino Linotype" w:eastAsia="MS Gothic" w:hAnsi="Palatino Linotype"/>
          <w:sz w:val="24"/>
        </w:rPr>
        <w:t>del artículo 179 de la Ley de Transparencia y Acceso a la Información Pública del Estado de México y sus Municipios, que establecen la negati</w:t>
      </w:r>
      <w:r w:rsidR="00E928A6">
        <w:rPr>
          <w:rFonts w:ascii="Palatino Linotype" w:eastAsia="MS Gothic" w:hAnsi="Palatino Linotype"/>
          <w:sz w:val="24"/>
        </w:rPr>
        <w:t>va de la información solicitada y la entrega de información incompleta.</w:t>
      </w:r>
    </w:p>
    <w:p w:rsidR="003C73FB" w:rsidRPr="00E07B1D" w:rsidRDefault="003C73FB" w:rsidP="003C73FB">
      <w:pPr>
        <w:pStyle w:val="Prrafodelista"/>
        <w:tabs>
          <w:tab w:val="left" w:pos="0"/>
        </w:tabs>
        <w:spacing w:line="360" w:lineRule="auto"/>
        <w:ind w:left="0" w:right="48"/>
        <w:jc w:val="both"/>
        <w:rPr>
          <w:rFonts w:ascii="Palatino Linotype" w:hAnsi="Palatino Linotype"/>
          <w:i/>
          <w:sz w:val="24"/>
        </w:rPr>
      </w:pPr>
    </w:p>
    <w:p w:rsidR="003C73FB" w:rsidRDefault="00996901" w:rsidP="003C73FB">
      <w:pPr>
        <w:keepNext/>
        <w:keepLines/>
        <w:spacing w:line="360" w:lineRule="auto"/>
        <w:ind w:right="48"/>
        <w:outlineLvl w:val="0"/>
        <w:rPr>
          <w:rFonts w:ascii="Palatino Linotype" w:eastAsia="MS Gothic" w:hAnsi="Palatino Linotype" w:cstheme="majorBidi"/>
          <w:b/>
          <w:lang w:val="es-ES_tradnl" w:eastAsia="es-ES"/>
        </w:rPr>
      </w:pPr>
      <w:bookmarkStart w:id="27" w:name="_Toc83053373"/>
      <w:r>
        <w:rPr>
          <w:rFonts w:ascii="Palatino Linotype" w:eastAsia="MS Gothic" w:hAnsi="Palatino Linotype" w:cstheme="majorBidi"/>
          <w:b/>
          <w:lang w:val="es-ES_tradnl" w:eastAsia="es-ES"/>
        </w:rPr>
        <w:t>CUART</w:t>
      </w:r>
      <w:r w:rsidR="003C73FB" w:rsidRPr="00E07B1D">
        <w:rPr>
          <w:rFonts w:ascii="Palatino Linotype" w:eastAsia="MS Gothic" w:hAnsi="Palatino Linotype" w:cstheme="majorBidi"/>
          <w:b/>
          <w:lang w:val="es-ES_tradnl" w:eastAsia="es-ES"/>
        </w:rPr>
        <w:t xml:space="preserve">O. Del estudio y resolución del recurso de </w:t>
      </w:r>
      <w:bookmarkEnd w:id="22"/>
      <w:bookmarkEnd w:id="23"/>
      <w:bookmarkEnd w:id="24"/>
      <w:bookmarkEnd w:id="25"/>
      <w:r w:rsidR="003C73FB" w:rsidRPr="00E07B1D">
        <w:rPr>
          <w:rFonts w:ascii="Palatino Linotype" w:eastAsia="MS Gothic" w:hAnsi="Palatino Linotype" w:cstheme="majorBidi"/>
          <w:b/>
          <w:lang w:val="es-ES_tradnl" w:eastAsia="es-ES"/>
        </w:rPr>
        <w:t>revisión.</w:t>
      </w:r>
      <w:bookmarkEnd w:id="27"/>
    </w:p>
    <w:p w:rsidR="009209E9" w:rsidRDefault="009209E9" w:rsidP="003C73FB">
      <w:pPr>
        <w:keepNext/>
        <w:keepLines/>
        <w:spacing w:line="360" w:lineRule="auto"/>
        <w:ind w:right="48"/>
        <w:outlineLvl w:val="0"/>
        <w:rPr>
          <w:rFonts w:ascii="Palatino Linotype" w:eastAsia="MS Gothic" w:hAnsi="Palatino Linotype" w:cstheme="majorBidi"/>
          <w:b/>
          <w:lang w:val="es-ES_tradnl" w:eastAsia="es-ES"/>
        </w:rPr>
      </w:pPr>
    </w:p>
    <w:p w:rsidR="009209E9" w:rsidRPr="009209E9" w:rsidRDefault="009209E9" w:rsidP="009209E9">
      <w:pPr>
        <w:pStyle w:val="Prrafodelista"/>
        <w:tabs>
          <w:tab w:val="left" w:pos="426"/>
        </w:tabs>
        <w:spacing w:before="240" w:after="240" w:line="360" w:lineRule="auto"/>
        <w:ind w:left="0" w:right="51"/>
        <w:jc w:val="both"/>
        <w:outlineLvl w:val="2"/>
        <w:rPr>
          <w:rFonts w:ascii="Palatino Linotype" w:hAnsi="Palatino Linotype"/>
          <w:b/>
          <w:bCs/>
          <w:color w:val="000000" w:themeColor="text1"/>
          <w:sz w:val="24"/>
        </w:rPr>
      </w:pPr>
      <w:bookmarkStart w:id="28" w:name="_Toc80699774"/>
      <w:bookmarkStart w:id="29" w:name="_Toc83053374"/>
      <w:r>
        <w:rPr>
          <w:rFonts w:ascii="Palatino Linotype" w:hAnsi="Palatino Linotype"/>
          <w:b/>
          <w:bCs/>
          <w:color w:val="000000" w:themeColor="text1"/>
        </w:rPr>
        <w:t>I</w:t>
      </w:r>
      <w:r w:rsidRPr="009209E9">
        <w:rPr>
          <w:rFonts w:ascii="Palatino Linotype" w:hAnsi="Palatino Linotype"/>
          <w:b/>
          <w:bCs/>
          <w:color w:val="000000" w:themeColor="text1"/>
          <w:sz w:val="24"/>
        </w:rPr>
        <w:t>. Del deber de las autoridades de promover, respetar, proteger y garantizar el derecho de acceso a la información pública.</w:t>
      </w:r>
      <w:bookmarkEnd w:id="28"/>
      <w:bookmarkEnd w:id="29"/>
    </w:p>
    <w:p w:rsidR="009209E9" w:rsidRPr="009209E9" w:rsidRDefault="009209E9" w:rsidP="009209E9">
      <w:pPr>
        <w:pStyle w:val="Prrafodelista"/>
        <w:tabs>
          <w:tab w:val="left" w:pos="426"/>
        </w:tabs>
        <w:spacing w:before="240" w:after="240" w:line="360" w:lineRule="auto"/>
        <w:ind w:left="0" w:right="51"/>
        <w:jc w:val="both"/>
        <w:rPr>
          <w:rFonts w:ascii="Palatino Linotype" w:hAnsi="Palatino Linotype"/>
          <w:color w:val="000000" w:themeColor="text1"/>
          <w:sz w:val="24"/>
        </w:rPr>
      </w:pPr>
    </w:p>
    <w:p w:rsidR="009209E9" w:rsidRPr="009209E9" w:rsidRDefault="009209E9" w:rsidP="009209E9">
      <w:pPr>
        <w:pStyle w:val="Prrafodelista"/>
        <w:numPr>
          <w:ilvl w:val="0"/>
          <w:numId w:val="7"/>
        </w:numPr>
        <w:tabs>
          <w:tab w:val="left" w:pos="426"/>
        </w:tabs>
        <w:spacing w:before="240" w:after="240" w:line="360" w:lineRule="auto"/>
        <w:ind w:left="0" w:right="51" w:firstLine="0"/>
        <w:jc w:val="both"/>
        <w:rPr>
          <w:rFonts w:ascii="Palatino Linotype" w:hAnsi="Palatino Linotype"/>
          <w:color w:val="000000" w:themeColor="text1"/>
          <w:sz w:val="24"/>
        </w:rPr>
      </w:pPr>
      <w:r w:rsidRPr="009209E9">
        <w:rPr>
          <w:rFonts w:ascii="Palatino Linotype" w:hAnsi="Palatino Linotype"/>
          <w:color w:val="000000" w:themeColor="text1"/>
          <w:sz w:val="24"/>
        </w:rPr>
        <w:t xml:space="preserve">Es esencial </w:t>
      </w:r>
      <w:r w:rsidRPr="009209E9">
        <w:rPr>
          <w:rFonts w:ascii="Palatino Linotype" w:hAnsi="Palatino Linotype"/>
          <w:bCs/>
          <w:color w:val="000000" w:themeColor="text1"/>
          <w:sz w:val="24"/>
        </w:rPr>
        <w:t xml:space="preserve">señalar que este Órgano Garante parte del hecho que el Derecho de Acceso a la Información Pública, es un derecho humano reconocido en el Pacto de </w:t>
      </w:r>
      <w:r w:rsidRPr="009209E9">
        <w:rPr>
          <w:rFonts w:ascii="Palatino Linotype" w:hAnsi="Palatino Linotype"/>
          <w:bCs/>
          <w:color w:val="000000" w:themeColor="text1"/>
          <w:sz w:val="24"/>
        </w:rPr>
        <w:lastRenderedPageBreak/>
        <w:t xml:space="preserve">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9209E9">
        <w:rPr>
          <w:rFonts w:ascii="Palatino Linotype" w:hAnsi="Palatino Linotype"/>
          <w:b/>
          <w:bCs/>
          <w:color w:val="000000" w:themeColor="text1"/>
          <w:sz w:val="24"/>
        </w:rPr>
        <w:t>SUJETO OBLIGADO</w:t>
      </w:r>
      <w:r w:rsidRPr="009209E9">
        <w:rPr>
          <w:rFonts w:ascii="Palatino Linotype" w:hAnsi="Palatino Linotype"/>
          <w:bCs/>
          <w:color w:val="000000" w:themeColor="text1"/>
          <w:sz w:val="24"/>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9209E9">
        <w:rPr>
          <w:rFonts w:ascii="Palatino Linotype" w:hAnsi="Palatino Linotype"/>
          <w:b/>
          <w:bCs/>
          <w:color w:val="000000" w:themeColor="text1"/>
          <w:sz w:val="24"/>
        </w:rPr>
        <w:t xml:space="preserve">Constitución Política de los Estados Unidos Mexicanos </w:t>
      </w:r>
      <w:r w:rsidRPr="009209E9">
        <w:rPr>
          <w:rFonts w:ascii="Palatino Linotype" w:hAnsi="Palatino Linotype"/>
          <w:bCs/>
          <w:color w:val="000000" w:themeColor="text1"/>
          <w:sz w:val="24"/>
        </w:rPr>
        <w:t xml:space="preserve">al señalar la obligación de “promover, </w:t>
      </w:r>
      <w:r w:rsidRPr="009209E9">
        <w:rPr>
          <w:rFonts w:ascii="Palatino Linotype" w:hAnsi="Palatino Linotype"/>
          <w:b/>
          <w:bCs/>
          <w:color w:val="000000" w:themeColor="text1"/>
          <w:sz w:val="24"/>
        </w:rPr>
        <w:t>respetar</w:t>
      </w:r>
      <w:r w:rsidRPr="009209E9">
        <w:rPr>
          <w:rFonts w:ascii="Palatino Linotype" w:hAnsi="Palatino Linotype"/>
          <w:bCs/>
          <w:color w:val="000000" w:themeColor="text1"/>
          <w:sz w:val="24"/>
        </w:rPr>
        <w:t xml:space="preserve">, proteger y </w:t>
      </w:r>
      <w:r w:rsidRPr="009209E9">
        <w:rPr>
          <w:rFonts w:ascii="Palatino Linotype" w:hAnsi="Palatino Linotype"/>
          <w:b/>
          <w:bCs/>
          <w:color w:val="000000" w:themeColor="text1"/>
          <w:sz w:val="24"/>
        </w:rPr>
        <w:t>garantizar</w:t>
      </w:r>
      <w:r w:rsidRPr="009209E9">
        <w:rPr>
          <w:rFonts w:ascii="Palatino Linotype" w:hAnsi="Palatino Linotype"/>
          <w:bCs/>
          <w:color w:val="000000" w:themeColor="text1"/>
          <w:sz w:val="24"/>
        </w:rPr>
        <w:t xml:space="preserve"> los derechos humanos”, entre los cuales se encuentra dicho derecho.</w:t>
      </w:r>
    </w:p>
    <w:p w:rsidR="009209E9" w:rsidRPr="009209E9" w:rsidRDefault="009209E9" w:rsidP="009209E9">
      <w:pPr>
        <w:pStyle w:val="Prrafodelista"/>
        <w:tabs>
          <w:tab w:val="left" w:pos="426"/>
        </w:tabs>
        <w:spacing w:before="240" w:after="240" w:line="360" w:lineRule="auto"/>
        <w:ind w:left="0" w:right="51"/>
        <w:jc w:val="both"/>
        <w:rPr>
          <w:rFonts w:ascii="Palatino Linotype" w:hAnsi="Palatino Linotype"/>
          <w:color w:val="000000" w:themeColor="text1"/>
          <w:sz w:val="24"/>
        </w:rPr>
      </w:pPr>
    </w:p>
    <w:p w:rsidR="009209E9" w:rsidRPr="009209E9" w:rsidRDefault="009209E9" w:rsidP="009209E9">
      <w:pPr>
        <w:pStyle w:val="Prrafodelista"/>
        <w:numPr>
          <w:ilvl w:val="0"/>
          <w:numId w:val="7"/>
        </w:numPr>
        <w:tabs>
          <w:tab w:val="left" w:pos="426"/>
        </w:tabs>
        <w:spacing w:before="240" w:after="240" w:line="360" w:lineRule="auto"/>
        <w:ind w:left="0" w:right="51" w:firstLine="0"/>
        <w:jc w:val="both"/>
        <w:rPr>
          <w:rFonts w:ascii="Palatino Linotype" w:hAnsi="Palatino Linotype"/>
          <w:color w:val="000000" w:themeColor="text1"/>
          <w:sz w:val="24"/>
        </w:rPr>
      </w:pPr>
      <w:r w:rsidRPr="009209E9">
        <w:rPr>
          <w:rFonts w:ascii="Palatino Linotype" w:hAnsi="Palatino Linotype"/>
          <w:color w:val="000000" w:themeColor="text1"/>
          <w:sz w:val="24"/>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rsidR="009209E9" w:rsidRPr="009209E9" w:rsidRDefault="009209E9" w:rsidP="009209E9">
      <w:pPr>
        <w:pStyle w:val="Prrafodelista"/>
        <w:tabs>
          <w:tab w:val="left" w:pos="426"/>
        </w:tabs>
        <w:spacing w:before="240" w:after="240" w:line="360" w:lineRule="auto"/>
        <w:ind w:left="0" w:right="51"/>
        <w:jc w:val="both"/>
        <w:rPr>
          <w:rFonts w:ascii="Palatino Linotype" w:hAnsi="Palatino Linotype"/>
          <w:color w:val="000000" w:themeColor="text1"/>
          <w:sz w:val="24"/>
        </w:rPr>
      </w:pPr>
    </w:p>
    <w:p w:rsidR="009209E9" w:rsidRPr="009209E9" w:rsidRDefault="009209E9" w:rsidP="009209E9">
      <w:pPr>
        <w:pStyle w:val="Prrafodelista"/>
        <w:numPr>
          <w:ilvl w:val="0"/>
          <w:numId w:val="7"/>
        </w:numPr>
        <w:tabs>
          <w:tab w:val="left" w:pos="426"/>
        </w:tabs>
        <w:spacing w:before="240" w:after="240" w:line="360" w:lineRule="auto"/>
        <w:ind w:left="0" w:right="51" w:firstLine="0"/>
        <w:jc w:val="both"/>
        <w:rPr>
          <w:rFonts w:ascii="Palatino Linotype" w:hAnsi="Palatino Linotype"/>
          <w:color w:val="000000" w:themeColor="text1"/>
          <w:sz w:val="24"/>
        </w:rPr>
      </w:pPr>
      <w:r w:rsidRPr="009209E9">
        <w:rPr>
          <w:rFonts w:ascii="Palatino Linotype" w:hAnsi="Palatino Linotype"/>
          <w:color w:val="000000" w:themeColor="text1"/>
          <w:sz w:val="24"/>
        </w:rPr>
        <w:t xml:space="preserve">Así, podemos definir el Derecho de Acceso a la Información Pública como: </w:t>
      </w:r>
      <w:r w:rsidRPr="009209E9">
        <w:rPr>
          <w:rFonts w:ascii="Palatino Linotype" w:hAnsi="Palatino Linotype"/>
          <w:i/>
          <w:color w:val="000000" w:themeColor="text1"/>
          <w:sz w:val="24"/>
        </w:rPr>
        <w:t>La igualdad de oportunidades para recibir, buscar e impartir información</w:t>
      </w:r>
      <w:r w:rsidRPr="009209E9">
        <w:rPr>
          <w:rFonts w:ascii="Palatino Linotype" w:hAnsi="Palatino Linotype"/>
          <w:i/>
          <w:color w:val="000000" w:themeColor="text1"/>
          <w:sz w:val="24"/>
          <w:vertAlign w:val="superscript"/>
        </w:rPr>
        <w:footnoteReference w:id="1"/>
      </w:r>
      <w:r w:rsidRPr="009209E9">
        <w:rPr>
          <w:rFonts w:ascii="Palatino Linotype" w:hAnsi="Palatino Linotype"/>
          <w:i/>
          <w:color w:val="000000" w:themeColor="text1"/>
          <w:sz w:val="24"/>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209E9">
        <w:rPr>
          <w:rFonts w:ascii="Palatino Linotype" w:hAnsi="Palatino Linotype"/>
          <w:i/>
          <w:color w:val="000000" w:themeColor="text1"/>
          <w:sz w:val="24"/>
          <w:vertAlign w:val="superscript"/>
        </w:rPr>
        <w:footnoteReference w:id="2"/>
      </w:r>
      <w:r w:rsidRPr="009209E9">
        <w:rPr>
          <w:rFonts w:ascii="Palatino Linotype" w:hAnsi="Palatino Linotype"/>
          <w:color w:val="000000" w:themeColor="text1"/>
          <w:sz w:val="24"/>
        </w:rPr>
        <w:t xml:space="preserve">que se constituye como una </w:t>
      </w:r>
      <w:r w:rsidRPr="009209E9">
        <w:rPr>
          <w:rFonts w:ascii="Palatino Linotype" w:hAnsi="Palatino Linotype"/>
          <w:color w:val="000000" w:themeColor="text1"/>
          <w:sz w:val="24"/>
        </w:rPr>
        <w:lastRenderedPageBreak/>
        <w:t>herramienta fundamental para ejercer</w:t>
      </w:r>
      <w:r w:rsidRPr="009209E9">
        <w:rPr>
          <w:rFonts w:ascii="Palatino Linotype" w:hAnsi="Palatino Linotype"/>
          <w:i/>
          <w:color w:val="000000" w:themeColor="text1"/>
          <w:sz w:val="24"/>
        </w:rPr>
        <w:t xml:space="preserve"> el control democrático de las gestiones estatales, de forma tal que puedan cuestionar, indagar y considerar si se está dando un adecuado cumplimiento a las funciones públicas,</w:t>
      </w:r>
      <w:r w:rsidRPr="009209E9">
        <w:rPr>
          <w:rFonts w:ascii="Palatino Linotype" w:hAnsi="Palatino Linotype"/>
          <w:i/>
          <w:color w:val="000000" w:themeColor="text1"/>
          <w:sz w:val="24"/>
          <w:vertAlign w:val="superscript"/>
        </w:rPr>
        <w:footnoteReference w:id="3"/>
      </w:r>
      <w:r w:rsidRPr="009209E9">
        <w:rPr>
          <w:rFonts w:ascii="Palatino Linotype" w:hAnsi="Palatino Linotype"/>
          <w:i/>
          <w:color w:val="000000" w:themeColor="text1"/>
          <w:sz w:val="24"/>
        </w:rPr>
        <w:t xml:space="preserve"> </w:t>
      </w:r>
      <w:r w:rsidRPr="009209E9">
        <w:rPr>
          <w:rFonts w:ascii="Palatino Linotype" w:hAnsi="Palatino Linotype"/>
          <w:color w:val="000000" w:themeColor="text1"/>
          <w:sz w:val="24"/>
        </w:rPr>
        <w:t>fomentando</w:t>
      </w:r>
      <w:r w:rsidRPr="009209E9">
        <w:rPr>
          <w:rFonts w:ascii="Palatino Linotype" w:hAnsi="Palatino Linotype"/>
          <w:i/>
          <w:color w:val="000000" w:themeColor="text1"/>
          <w:sz w:val="24"/>
        </w:rPr>
        <w:t xml:space="preserve"> la transparencia de las actividades estatales y </w:t>
      </w:r>
      <w:r w:rsidRPr="009209E9">
        <w:rPr>
          <w:rFonts w:ascii="Palatino Linotype" w:hAnsi="Palatino Linotype"/>
          <w:color w:val="000000" w:themeColor="text1"/>
          <w:sz w:val="24"/>
        </w:rPr>
        <w:t>promoviendo</w:t>
      </w:r>
      <w:r w:rsidRPr="009209E9">
        <w:rPr>
          <w:rFonts w:ascii="Palatino Linotype" w:hAnsi="Palatino Linotype"/>
          <w:i/>
          <w:color w:val="000000" w:themeColor="text1"/>
          <w:sz w:val="24"/>
        </w:rPr>
        <w:t xml:space="preserve"> la responsabilidad de los funcionarios sobre su gestión pública,</w:t>
      </w:r>
      <w:r w:rsidRPr="009209E9">
        <w:rPr>
          <w:rFonts w:ascii="Palatino Linotype" w:hAnsi="Palatino Linotype"/>
          <w:i/>
          <w:color w:val="000000" w:themeColor="text1"/>
          <w:sz w:val="24"/>
          <w:vertAlign w:val="superscript"/>
        </w:rPr>
        <w:footnoteReference w:id="4"/>
      </w:r>
      <w:r w:rsidRPr="009209E9">
        <w:rPr>
          <w:rFonts w:ascii="Palatino Linotype" w:hAnsi="Palatino Linotype"/>
          <w:color w:val="000000" w:themeColor="text1"/>
          <w:sz w:val="24"/>
        </w:rPr>
        <w:t>que permite</w:t>
      </w:r>
      <w:r w:rsidRPr="009209E9">
        <w:rPr>
          <w:rFonts w:ascii="Palatino Linotype" w:hAnsi="Palatino Linotype"/>
          <w:i/>
          <w:color w:val="000000" w:themeColor="text1"/>
          <w:sz w:val="24"/>
        </w:rPr>
        <w:t xml:space="preserve"> saber qué están haciendo los gobiernos por sus pueblos, sin lo cual la verdad languidecería y la participación en el gobierno permanecería fragmentada.</w:t>
      </w:r>
    </w:p>
    <w:p w:rsidR="009209E9" w:rsidRPr="009209E9" w:rsidRDefault="009209E9" w:rsidP="009209E9">
      <w:pPr>
        <w:pStyle w:val="Prrafodelista"/>
        <w:tabs>
          <w:tab w:val="left" w:pos="426"/>
        </w:tabs>
        <w:spacing w:before="240" w:after="240" w:line="360" w:lineRule="auto"/>
        <w:ind w:left="0" w:right="51"/>
        <w:jc w:val="both"/>
        <w:rPr>
          <w:rFonts w:ascii="Palatino Linotype" w:hAnsi="Palatino Linotype"/>
          <w:color w:val="000000" w:themeColor="text1"/>
          <w:sz w:val="24"/>
        </w:rPr>
      </w:pPr>
    </w:p>
    <w:p w:rsidR="003C73FB" w:rsidRPr="009209E9" w:rsidRDefault="009209E9" w:rsidP="009209E9">
      <w:pPr>
        <w:pStyle w:val="Prrafodelista"/>
        <w:numPr>
          <w:ilvl w:val="0"/>
          <w:numId w:val="7"/>
        </w:numPr>
        <w:tabs>
          <w:tab w:val="left" w:pos="426"/>
        </w:tabs>
        <w:spacing w:before="240" w:after="240" w:line="360" w:lineRule="auto"/>
        <w:ind w:left="0" w:right="51" w:firstLine="0"/>
        <w:jc w:val="both"/>
        <w:rPr>
          <w:rFonts w:ascii="Palatino Linotype" w:hAnsi="Palatino Linotype"/>
          <w:color w:val="000000" w:themeColor="text1"/>
          <w:sz w:val="24"/>
        </w:rPr>
      </w:pPr>
      <w:r w:rsidRPr="009209E9">
        <w:rPr>
          <w:rFonts w:ascii="Palatino Linotype" w:hAnsi="Palatino Linotype"/>
          <w:color w:val="000000" w:themeColor="text1"/>
          <w:sz w:val="24"/>
        </w:rPr>
        <w:t xml:space="preserve">Por su parte, </w:t>
      </w:r>
      <w:r w:rsidRPr="009209E9">
        <w:rPr>
          <w:rFonts w:ascii="Palatino Linotype" w:hAnsi="Palatino Linotype"/>
          <w:iCs/>
          <w:color w:val="000000" w:themeColor="text1"/>
          <w:sz w:val="24"/>
        </w:rPr>
        <w:t>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492D14" w:rsidRPr="009209E9" w:rsidRDefault="00492D14" w:rsidP="00492D14">
      <w:pPr>
        <w:pStyle w:val="Prrafodelista"/>
        <w:tabs>
          <w:tab w:val="left" w:pos="66"/>
        </w:tabs>
        <w:spacing w:line="360" w:lineRule="auto"/>
        <w:ind w:left="0" w:right="48"/>
        <w:jc w:val="both"/>
        <w:rPr>
          <w:rFonts w:ascii="Palatino Linotype" w:eastAsia="MS Mincho" w:hAnsi="Palatino Linotype" w:cs="Arial"/>
          <w:i/>
          <w:sz w:val="24"/>
          <w:lang w:eastAsia="es-ES"/>
        </w:rPr>
      </w:pPr>
      <w:bookmarkStart w:id="30" w:name="_Toc494366431"/>
    </w:p>
    <w:p w:rsidR="003C73FB" w:rsidRDefault="003C73FB" w:rsidP="003C73FB">
      <w:pPr>
        <w:pStyle w:val="Prrafodelista"/>
        <w:numPr>
          <w:ilvl w:val="0"/>
          <w:numId w:val="7"/>
        </w:numPr>
        <w:tabs>
          <w:tab w:val="left" w:pos="0"/>
        </w:tabs>
        <w:spacing w:line="360" w:lineRule="auto"/>
        <w:ind w:left="0" w:right="48" w:firstLine="0"/>
        <w:jc w:val="both"/>
        <w:rPr>
          <w:rFonts w:ascii="Palatino Linotype" w:hAnsi="Palatino Linotype"/>
          <w:sz w:val="24"/>
        </w:rPr>
      </w:pPr>
      <w:r w:rsidRPr="009209E9">
        <w:rPr>
          <w:rFonts w:ascii="Palatino Linotype" w:hAnsi="Palatino Linotype"/>
          <w:sz w:val="24"/>
        </w:rPr>
        <w:t xml:space="preserve">De acuerdo al artículo 14 y 15 de la Ley de Transparencia, Acceso a la Información Pública del Estado de México y Municipios, es obligación del Instituto otorgar las medidas pertinentes para asegurar el acceso a la información de todas las personas en igualdad de condiciones con las demás, así como el  derecho a toda persona de acceso a la información, sin discriminación por motivo alguno que </w:t>
      </w:r>
      <w:r w:rsidRPr="009209E9">
        <w:rPr>
          <w:rFonts w:ascii="Palatino Linotype" w:hAnsi="Palatino Linotype"/>
          <w:sz w:val="24"/>
        </w:rPr>
        <w:lastRenderedPageBreak/>
        <w:t>menoscabe o anule la transparencia o acceso a la información pública en posesión de los sujetos obligados.</w:t>
      </w:r>
    </w:p>
    <w:p w:rsidR="00FB753D" w:rsidRPr="009209E9" w:rsidRDefault="00FB753D" w:rsidP="00FB753D">
      <w:pPr>
        <w:pStyle w:val="Prrafodelista"/>
        <w:tabs>
          <w:tab w:val="left" w:pos="426"/>
        </w:tabs>
        <w:spacing w:before="240" w:after="240" w:line="360" w:lineRule="auto"/>
        <w:ind w:left="0" w:right="51"/>
        <w:jc w:val="both"/>
        <w:rPr>
          <w:rFonts w:ascii="Palatino Linotype" w:hAnsi="Palatino Linotype"/>
          <w:color w:val="000000" w:themeColor="text1"/>
          <w:sz w:val="24"/>
        </w:rPr>
      </w:pPr>
    </w:p>
    <w:p w:rsidR="008E4B2E" w:rsidRPr="00DB56E9" w:rsidRDefault="00FB753D" w:rsidP="008E4B2E">
      <w:pPr>
        <w:pStyle w:val="Prrafodelista"/>
        <w:numPr>
          <w:ilvl w:val="0"/>
          <w:numId w:val="7"/>
        </w:numPr>
        <w:tabs>
          <w:tab w:val="left" w:pos="66"/>
        </w:tabs>
        <w:spacing w:line="360" w:lineRule="auto"/>
        <w:ind w:left="0" w:right="48" w:firstLine="0"/>
        <w:jc w:val="both"/>
        <w:rPr>
          <w:rFonts w:ascii="Palatino Linotype" w:eastAsia="MS Mincho" w:hAnsi="Palatino Linotype" w:cs="Arial"/>
          <w:i/>
          <w:sz w:val="24"/>
          <w:lang w:eastAsia="es-ES"/>
        </w:rPr>
      </w:pPr>
      <w:r w:rsidRPr="009209E9">
        <w:rPr>
          <w:rFonts w:ascii="Palatino Linotype" w:hAnsi="Palatino Linotype" w:cs="Arial"/>
          <w:sz w:val="24"/>
        </w:rPr>
        <w:t xml:space="preserve">Derivado del Planteamiento de la Litis, se procede a analizar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w:t>
      </w:r>
      <w:r w:rsidRPr="009209E9">
        <w:rPr>
          <w:rFonts w:ascii="Palatino Linotype" w:eastAsia="Calibri" w:hAnsi="Palatino Linotype" w:cs="Arial"/>
          <w:sz w:val="24"/>
          <w:lang w:val="es-ES"/>
        </w:rPr>
        <w:t>Ley de Transparencia y Acceso a la Información Pública del Estado de México y Municipios</w:t>
      </w:r>
      <w:r w:rsidRPr="009209E9">
        <w:rPr>
          <w:rFonts w:ascii="Palatino Linotype" w:hAnsi="Palatino Linotype" w:cs="Arial"/>
          <w:sz w:val="24"/>
          <w:lang w:val="es-ES"/>
        </w:rPr>
        <w:t>.</w:t>
      </w:r>
    </w:p>
    <w:p w:rsidR="00DB56E9" w:rsidRPr="008E4B2E" w:rsidRDefault="00DB56E9" w:rsidP="00DB56E9">
      <w:pPr>
        <w:pStyle w:val="Prrafodelista"/>
        <w:tabs>
          <w:tab w:val="left" w:pos="66"/>
        </w:tabs>
        <w:spacing w:line="360" w:lineRule="auto"/>
        <w:ind w:left="0" w:right="48"/>
        <w:jc w:val="both"/>
        <w:rPr>
          <w:rFonts w:ascii="Palatino Linotype" w:eastAsia="MS Mincho" w:hAnsi="Palatino Linotype" w:cs="Arial"/>
          <w:i/>
          <w:sz w:val="24"/>
          <w:lang w:eastAsia="es-ES"/>
        </w:rPr>
      </w:pPr>
    </w:p>
    <w:p w:rsidR="000E08CF" w:rsidRDefault="009209E9" w:rsidP="009209E9">
      <w:pPr>
        <w:pStyle w:val="Ttulo1"/>
        <w:rPr>
          <w:rFonts w:ascii="Palatino Linotype" w:hAnsi="Palatino Linotype"/>
          <w:b/>
          <w:color w:val="auto"/>
          <w:sz w:val="24"/>
          <w:szCs w:val="24"/>
        </w:rPr>
      </w:pPr>
      <w:bookmarkStart w:id="31" w:name="_Toc83053375"/>
      <w:r w:rsidRPr="009209E9">
        <w:rPr>
          <w:rFonts w:ascii="Palatino Linotype" w:hAnsi="Palatino Linotype"/>
          <w:b/>
          <w:color w:val="auto"/>
          <w:sz w:val="24"/>
          <w:szCs w:val="24"/>
        </w:rPr>
        <w:t>II.</w:t>
      </w:r>
      <w:r w:rsidR="000E08CF">
        <w:rPr>
          <w:rFonts w:ascii="Palatino Linotype" w:hAnsi="Palatino Linotype"/>
          <w:b/>
          <w:color w:val="auto"/>
          <w:sz w:val="24"/>
          <w:szCs w:val="24"/>
        </w:rPr>
        <w:t xml:space="preserve"> De </w:t>
      </w:r>
      <w:r w:rsidR="005128C2">
        <w:rPr>
          <w:rFonts w:ascii="Palatino Linotype" w:hAnsi="Palatino Linotype"/>
          <w:b/>
          <w:color w:val="auto"/>
          <w:sz w:val="24"/>
          <w:szCs w:val="24"/>
        </w:rPr>
        <w:t>la información solicitada y la respuesta del Sujeto Obligado</w:t>
      </w:r>
      <w:bookmarkEnd w:id="31"/>
    </w:p>
    <w:p w:rsidR="00813B0D" w:rsidRPr="00813B0D" w:rsidRDefault="00813B0D" w:rsidP="00813B0D">
      <w:pPr>
        <w:tabs>
          <w:tab w:val="left" w:pos="0"/>
        </w:tabs>
        <w:spacing w:line="360" w:lineRule="auto"/>
        <w:ind w:right="48"/>
        <w:jc w:val="both"/>
        <w:rPr>
          <w:rFonts w:ascii="Palatino Linotype" w:hAnsi="Palatino Linotype"/>
        </w:rPr>
      </w:pPr>
    </w:p>
    <w:p w:rsidR="008E4B2E" w:rsidRPr="008E4B2E" w:rsidRDefault="008E4B2E" w:rsidP="008E4B2E">
      <w:pPr>
        <w:pStyle w:val="Prrafodelista"/>
        <w:numPr>
          <w:ilvl w:val="0"/>
          <w:numId w:val="7"/>
        </w:numPr>
        <w:autoSpaceDE w:val="0"/>
        <w:autoSpaceDN w:val="0"/>
        <w:adjustRightInd w:val="0"/>
        <w:spacing w:before="240" w:after="160" w:line="360" w:lineRule="auto"/>
        <w:ind w:left="0" w:firstLine="0"/>
        <w:jc w:val="both"/>
        <w:rPr>
          <w:rFonts w:ascii="Palatino Linotype" w:hAnsi="Palatino Linotype" w:cs="Arial"/>
          <w:sz w:val="24"/>
        </w:rPr>
      </w:pPr>
      <w:r w:rsidRPr="001431BD">
        <w:rPr>
          <w:rFonts w:ascii="Palatino Linotype" w:hAnsi="Palatino Linotype"/>
          <w:bCs/>
          <w:sz w:val="24"/>
        </w:rPr>
        <w:t>Una vez sentado lo anterior, es procedente mencionar que mediante la solicitud de información el RECURRENTE formuló el siguiente requerimiento:</w:t>
      </w:r>
    </w:p>
    <w:p w:rsidR="008E4B2E" w:rsidRPr="008E4B2E" w:rsidRDefault="008E4B2E" w:rsidP="008E4B2E">
      <w:pPr>
        <w:pStyle w:val="Prrafodelista"/>
        <w:autoSpaceDE w:val="0"/>
        <w:autoSpaceDN w:val="0"/>
        <w:adjustRightInd w:val="0"/>
        <w:spacing w:before="240" w:after="160" w:line="360" w:lineRule="auto"/>
        <w:ind w:left="0"/>
        <w:jc w:val="both"/>
        <w:rPr>
          <w:rFonts w:ascii="Palatino Linotype" w:hAnsi="Palatino Linotype" w:cs="Arial"/>
          <w:sz w:val="24"/>
        </w:rPr>
      </w:pPr>
    </w:p>
    <w:p w:rsidR="008E4B2E" w:rsidRPr="008E4B2E" w:rsidRDefault="008E4B2E" w:rsidP="008E4B2E">
      <w:pPr>
        <w:pStyle w:val="Prrafodelista"/>
        <w:numPr>
          <w:ilvl w:val="0"/>
          <w:numId w:val="45"/>
        </w:numPr>
        <w:autoSpaceDE w:val="0"/>
        <w:autoSpaceDN w:val="0"/>
        <w:adjustRightInd w:val="0"/>
        <w:spacing w:before="240" w:after="160" w:line="360" w:lineRule="auto"/>
        <w:jc w:val="both"/>
        <w:rPr>
          <w:rFonts w:ascii="Palatino Linotype" w:hAnsi="Palatino Linotype"/>
          <w:bCs/>
          <w:sz w:val="28"/>
        </w:rPr>
      </w:pPr>
      <w:r w:rsidRPr="008E4B2E">
        <w:rPr>
          <w:rFonts w:ascii="Palatino Linotype" w:hAnsi="Palatino Linotype"/>
          <w:color w:val="000000"/>
          <w:sz w:val="24"/>
        </w:rPr>
        <w:t>Nómina en versión publica del personal que aparece en el organigrama es decir Jefes de departamento, directores, subdirectores, coordina</w:t>
      </w:r>
      <w:r>
        <w:rPr>
          <w:rFonts w:ascii="Palatino Linotype" w:hAnsi="Palatino Linotype"/>
          <w:color w:val="000000"/>
          <w:sz w:val="24"/>
        </w:rPr>
        <w:t xml:space="preserve">dores, titulares de unidad, etcétera, </w:t>
      </w:r>
      <w:r w:rsidRPr="008E4B2E">
        <w:rPr>
          <w:rFonts w:ascii="Palatino Linotype" w:hAnsi="Palatino Linotype"/>
          <w:color w:val="000000"/>
          <w:sz w:val="24"/>
        </w:rPr>
        <w:t>de</w:t>
      </w:r>
      <w:r>
        <w:rPr>
          <w:rFonts w:ascii="Palatino Linotype" w:hAnsi="Palatino Linotype"/>
          <w:color w:val="000000"/>
          <w:sz w:val="24"/>
        </w:rPr>
        <w:t>l mes de noviembre y diciembre de dos mil veinte,</w:t>
      </w:r>
      <w:r w:rsidRPr="008E4B2E">
        <w:rPr>
          <w:rFonts w:ascii="Palatino Linotype" w:hAnsi="Palatino Linotype"/>
          <w:color w:val="000000"/>
          <w:sz w:val="24"/>
        </w:rPr>
        <w:t xml:space="preserve"> </w:t>
      </w:r>
      <w:r>
        <w:rPr>
          <w:rFonts w:ascii="Palatino Linotype" w:hAnsi="Palatino Linotype"/>
          <w:color w:val="000000"/>
          <w:sz w:val="24"/>
        </w:rPr>
        <w:t xml:space="preserve">y de </w:t>
      </w:r>
      <w:r w:rsidRPr="008E4B2E">
        <w:rPr>
          <w:rFonts w:ascii="Palatino Linotype" w:hAnsi="Palatino Linotype"/>
          <w:color w:val="000000"/>
          <w:sz w:val="24"/>
        </w:rPr>
        <w:t>enero a junio 2021</w:t>
      </w:r>
      <w:r>
        <w:rPr>
          <w:rFonts w:ascii="Palatino Linotype" w:hAnsi="Palatino Linotype"/>
          <w:color w:val="000000"/>
          <w:sz w:val="24"/>
        </w:rPr>
        <w:t>.</w:t>
      </w:r>
    </w:p>
    <w:p w:rsidR="008E4B2E" w:rsidRPr="001431BD" w:rsidRDefault="008E4B2E" w:rsidP="008E4B2E">
      <w:pPr>
        <w:pStyle w:val="Prrafodelista"/>
        <w:autoSpaceDE w:val="0"/>
        <w:autoSpaceDN w:val="0"/>
        <w:adjustRightInd w:val="0"/>
        <w:spacing w:before="240" w:after="160" w:line="360" w:lineRule="auto"/>
        <w:ind w:left="0"/>
        <w:jc w:val="both"/>
        <w:rPr>
          <w:rFonts w:ascii="Palatino Linotype" w:hAnsi="Palatino Linotype" w:cs="Arial"/>
          <w:sz w:val="24"/>
        </w:rPr>
      </w:pPr>
    </w:p>
    <w:p w:rsidR="00A9497D" w:rsidRDefault="008E4B2E" w:rsidP="000E08CF">
      <w:pPr>
        <w:pStyle w:val="Prrafodelista"/>
        <w:numPr>
          <w:ilvl w:val="0"/>
          <w:numId w:val="7"/>
        </w:numPr>
        <w:tabs>
          <w:tab w:val="left" w:pos="0"/>
        </w:tabs>
        <w:spacing w:line="360" w:lineRule="auto"/>
        <w:ind w:left="0" w:right="48" w:firstLine="0"/>
        <w:jc w:val="both"/>
        <w:rPr>
          <w:rFonts w:ascii="Palatino Linotype" w:hAnsi="Palatino Linotype"/>
          <w:sz w:val="24"/>
        </w:rPr>
      </w:pPr>
      <w:r>
        <w:rPr>
          <w:rFonts w:ascii="Palatino Linotype" w:hAnsi="Palatino Linotype"/>
          <w:sz w:val="24"/>
        </w:rPr>
        <w:lastRenderedPageBreak/>
        <w:t>Mediante respue</w:t>
      </w:r>
      <w:r w:rsidR="00A9497D">
        <w:rPr>
          <w:rFonts w:ascii="Palatino Linotype" w:hAnsi="Palatino Linotype"/>
          <w:sz w:val="24"/>
        </w:rPr>
        <w:t xml:space="preserve">sta, el Sujeto Obligado remitió la liga electrónica </w:t>
      </w:r>
      <w:hyperlink r:id="rId15" w:history="1">
        <w:r w:rsidR="00A9497D" w:rsidRPr="0056742A">
          <w:rPr>
            <w:rStyle w:val="Hipervnculo"/>
            <w:rFonts w:ascii="Palatino Linotype" w:hAnsi="Palatino Linotype"/>
            <w:sz w:val="24"/>
          </w:rPr>
          <w:t>transparencia@operaguaci.gob.mx</w:t>
        </w:r>
      </w:hyperlink>
      <w:r w:rsidR="00A9497D">
        <w:rPr>
          <w:rFonts w:ascii="Palatino Linotype" w:hAnsi="Palatino Linotype"/>
          <w:sz w:val="24"/>
        </w:rPr>
        <w:t>, misma que fue consultada por esta ponencia y que remite al buscador de google:</w:t>
      </w:r>
    </w:p>
    <w:p w:rsidR="00813B0D" w:rsidRDefault="00A9497D" w:rsidP="005245F1">
      <w:pPr>
        <w:pStyle w:val="Prrafodelista"/>
        <w:tabs>
          <w:tab w:val="left" w:pos="0"/>
        </w:tabs>
        <w:spacing w:line="360" w:lineRule="auto"/>
        <w:ind w:left="0" w:right="48"/>
        <w:jc w:val="center"/>
        <w:rPr>
          <w:rFonts w:ascii="Palatino Linotype" w:hAnsi="Palatino Linotype"/>
          <w:sz w:val="24"/>
        </w:rPr>
      </w:pPr>
      <w:r>
        <w:rPr>
          <w:noProof/>
        </w:rPr>
        <w:drawing>
          <wp:inline distT="0" distB="0" distL="0" distR="0" wp14:anchorId="63704208" wp14:editId="1BB89711">
            <wp:extent cx="4924425" cy="43053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5561" t="30961" r="12263" b="9180"/>
                    <a:stretch/>
                  </pic:blipFill>
                  <pic:spPr bwMode="auto">
                    <a:xfrm>
                      <a:off x="0" y="0"/>
                      <a:ext cx="4936253" cy="4315641"/>
                    </a:xfrm>
                    <a:prstGeom prst="rect">
                      <a:avLst/>
                    </a:prstGeom>
                    <a:ln>
                      <a:noFill/>
                    </a:ln>
                    <a:extLst>
                      <a:ext uri="{53640926-AAD7-44D8-BBD7-CCE9431645EC}">
                        <a14:shadowObscured xmlns:a14="http://schemas.microsoft.com/office/drawing/2010/main"/>
                      </a:ext>
                    </a:extLst>
                  </pic:spPr>
                </pic:pic>
              </a:graphicData>
            </a:graphic>
          </wp:inline>
        </w:drawing>
      </w:r>
    </w:p>
    <w:p w:rsidR="005245F1" w:rsidRDefault="005245F1" w:rsidP="005245F1">
      <w:pPr>
        <w:pStyle w:val="Prrafodelista"/>
        <w:tabs>
          <w:tab w:val="left" w:pos="0"/>
        </w:tabs>
        <w:spacing w:line="360" w:lineRule="auto"/>
        <w:ind w:left="0" w:right="48"/>
        <w:rPr>
          <w:rFonts w:ascii="Palatino Linotype" w:hAnsi="Palatino Linotype"/>
          <w:sz w:val="24"/>
        </w:rPr>
      </w:pPr>
    </w:p>
    <w:p w:rsidR="00F2396B" w:rsidRDefault="00F36208" w:rsidP="00F2396B">
      <w:pPr>
        <w:pStyle w:val="Prrafodelista"/>
        <w:numPr>
          <w:ilvl w:val="0"/>
          <w:numId w:val="7"/>
        </w:numPr>
        <w:tabs>
          <w:tab w:val="left" w:pos="0"/>
        </w:tabs>
        <w:spacing w:line="360" w:lineRule="auto"/>
        <w:ind w:left="0" w:right="48" w:firstLine="0"/>
        <w:jc w:val="both"/>
        <w:rPr>
          <w:rFonts w:ascii="Palatino Linotype" w:hAnsi="Palatino Linotype"/>
          <w:sz w:val="24"/>
        </w:rPr>
      </w:pPr>
      <w:r>
        <w:rPr>
          <w:rFonts w:ascii="Palatino Linotype" w:hAnsi="Palatino Linotype"/>
          <w:sz w:val="24"/>
        </w:rPr>
        <w:t xml:space="preserve">Cabe señalar que el artículo 161 de la Ley de Transparencia y Acceso a la Información Pública del Estado de México y Municipios establece que cuando la información requerida por el solicitante ya esté disponible al público en formatos electrónicos disponibles en internet o en cualquier otro medio, se hará saber por el medio requerido al solicitante la fuente, el lugar y la forma de consultar, reproducir o </w:t>
      </w:r>
      <w:r>
        <w:rPr>
          <w:rFonts w:ascii="Palatino Linotype" w:hAnsi="Palatino Linotype"/>
          <w:sz w:val="24"/>
        </w:rPr>
        <w:lastRenderedPageBreak/>
        <w:t>adquirir la información y esta deberá ser precisa y concreta y no debe implicar que el solicitante realice una búsqueda en toda la informaci</w:t>
      </w:r>
      <w:r w:rsidR="00F2396B">
        <w:rPr>
          <w:rFonts w:ascii="Palatino Linotype" w:hAnsi="Palatino Linotype"/>
          <w:sz w:val="24"/>
        </w:rPr>
        <w:t>ón que se encuentre disponible:</w:t>
      </w:r>
    </w:p>
    <w:p w:rsidR="006C4150" w:rsidRDefault="006C4150" w:rsidP="006C4150">
      <w:pPr>
        <w:pStyle w:val="Prrafodelista"/>
        <w:tabs>
          <w:tab w:val="left" w:pos="0"/>
        </w:tabs>
        <w:spacing w:line="360" w:lineRule="auto"/>
        <w:ind w:left="0" w:right="48"/>
        <w:jc w:val="both"/>
        <w:rPr>
          <w:rFonts w:ascii="Palatino Linotype" w:hAnsi="Palatino Linotype"/>
          <w:sz w:val="24"/>
        </w:rPr>
      </w:pPr>
    </w:p>
    <w:p w:rsidR="00F2396B" w:rsidRPr="00F2396B" w:rsidRDefault="00F2396B" w:rsidP="00F2396B">
      <w:pPr>
        <w:pStyle w:val="Prrafodelista"/>
        <w:tabs>
          <w:tab w:val="left" w:pos="851"/>
        </w:tabs>
        <w:spacing w:line="360" w:lineRule="auto"/>
        <w:ind w:left="851" w:right="822"/>
        <w:jc w:val="both"/>
        <w:rPr>
          <w:rFonts w:ascii="Palatino Linotype" w:hAnsi="Palatino Linotype"/>
          <w:i/>
          <w:sz w:val="24"/>
        </w:rPr>
      </w:pPr>
      <w:r>
        <w:rPr>
          <w:rFonts w:ascii="Palatino Linotype" w:hAnsi="Palatino Linotype"/>
          <w:i/>
        </w:rPr>
        <w:t>“</w:t>
      </w:r>
      <w:r w:rsidRPr="00F2396B">
        <w:rPr>
          <w:rFonts w:ascii="Palatino Linotype" w:hAnsi="Palatino Linotype"/>
          <w:i/>
        </w:rPr>
        <w:t xml:space="preserve">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w:t>
      </w:r>
      <w:r w:rsidRPr="00F2396B">
        <w:rPr>
          <w:rFonts w:ascii="Palatino Linotype" w:hAnsi="Palatino Linotype"/>
          <w:b/>
          <w:i/>
        </w:rPr>
        <w:t>La fuente deberá ser precisa y concreta y no debe implicar que el solicitante realice una búsqueda en toda la información</w:t>
      </w:r>
      <w:r w:rsidRPr="00F2396B">
        <w:rPr>
          <w:rFonts w:ascii="Palatino Linotype" w:hAnsi="Palatino Linotype"/>
          <w:i/>
        </w:rPr>
        <w:t xml:space="preserve"> que se encuentre disponible.</w:t>
      </w:r>
      <w:r>
        <w:rPr>
          <w:rFonts w:ascii="Palatino Linotype" w:hAnsi="Palatino Linotype"/>
          <w:i/>
        </w:rPr>
        <w:t>” (Sic)</w:t>
      </w:r>
    </w:p>
    <w:p w:rsidR="00F36208" w:rsidRDefault="00F36208" w:rsidP="00F36208">
      <w:pPr>
        <w:pStyle w:val="Prrafodelista"/>
        <w:tabs>
          <w:tab w:val="left" w:pos="0"/>
        </w:tabs>
        <w:spacing w:line="360" w:lineRule="auto"/>
        <w:ind w:left="0" w:right="48"/>
        <w:jc w:val="both"/>
        <w:rPr>
          <w:rFonts w:ascii="Palatino Linotype" w:hAnsi="Palatino Linotype"/>
          <w:sz w:val="24"/>
        </w:rPr>
      </w:pPr>
    </w:p>
    <w:p w:rsidR="00F36208" w:rsidRDefault="00F36208" w:rsidP="000E08CF">
      <w:pPr>
        <w:pStyle w:val="Prrafodelista"/>
        <w:numPr>
          <w:ilvl w:val="0"/>
          <w:numId w:val="7"/>
        </w:numPr>
        <w:tabs>
          <w:tab w:val="left" w:pos="0"/>
        </w:tabs>
        <w:spacing w:line="360" w:lineRule="auto"/>
        <w:ind w:left="0" w:right="48" w:firstLine="0"/>
        <w:jc w:val="both"/>
        <w:rPr>
          <w:rFonts w:ascii="Palatino Linotype" w:hAnsi="Palatino Linotype"/>
          <w:sz w:val="24"/>
        </w:rPr>
      </w:pPr>
      <w:r>
        <w:rPr>
          <w:rFonts w:ascii="Palatino Linotype" w:hAnsi="Palatino Linotype"/>
          <w:sz w:val="24"/>
        </w:rPr>
        <w:t xml:space="preserve">En este caso, la liga electrónica no remite a la información solicitada, </w:t>
      </w:r>
      <w:r w:rsidR="00F2396B">
        <w:rPr>
          <w:rFonts w:ascii="Palatino Linotype" w:hAnsi="Palatino Linotype"/>
          <w:sz w:val="24"/>
        </w:rPr>
        <w:t>es decir, que la fuente a la que remite la liga electrónica no es concreta, lo que representa que el particular deba realizar una búsqueda para localizar la información solicitada.</w:t>
      </w:r>
    </w:p>
    <w:p w:rsidR="00F2396B" w:rsidRDefault="00F2396B" w:rsidP="00F2396B">
      <w:pPr>
        <w:pStyle w:val="Prrafodelista"/>
        <w:tabs>
          <w:tab w:val="left" w:pos="0"/>
        </w:tabs>
        <w:spacing w:line="360" w:lineRule="auto"/>
        <w:ind w:left="0" w:right="48"/>
        <w:jc w:val="both"/>
        <w:rPr>
          <w:rFonts w:ascii="Palatino Linotype" w:hAnsi="Palatino Linotype"/>
          <w:sz w:val="24"/>
        </w:rPr>
      </w:pPr>
    </w:p>
    <w:p w:rsidR="00813B0D" w:rsidRDefault="00F2396B" w:rsidP="00F86D80">
      <w:pPr>
        <w:pStyle w:val="Prrafodelista"/>
        <w:numPr>
          <w:ilvl w:val="0"/>
          <w:numId w:val="7"/>
        </w:numPr>
        <w:tabs>
          <w:tab w:val="left" w:pos="0"/>
        </w:tabs>
        <w:spacing w:line="360" w:lineRule="auto"/>
        <w:ind w:left="0" w:right="48" w:firstLine="0"/>
        <w:jc w:val="both"/>
        <w:rPr>
          <w:rFonts w:ascii="Palatino Linotype" w:hAnsi="Palatino Linotype"/>
          <w:sz w:val="24"/>
        </w:rPr>
      </w:pPr>
      <w:r>
        <w:rPr>
          <w:rFonts w:ascii="Palatino Linotype" w:hAnsi="Palatino Linotype"/>
          <w:sz w:val="24"/>
        </w:rPr>
        <w:t xml:space="preserve">Por otro lado, el Sujeto Obligado también remitió mediante informe justificado </w:t>
      </w:r>
      <w:r w:rsidR="00F86D80">
        <w:rPr>
          <w:rFonts w:ascii="Palatino Linotype" w:hAnsi="Palatino Linotype"/>
          <w:sz w:val="24"/>
        </w:rPr>
        <w:t xml:space="preserve">la liga electrónica  </w:t>
      </w:r>
      <w:hyperlink r:id="rId17" w:history="1">
        <w:r w:rsidR="00F86D80" w:rsidRPr="00992909">
          <w:rPr>
            <w:rStyle w:val="Hipervnculo"/>
            <w:rFonts w:ascii="Palatino Linotype" w:hAnsi="Palatino Linotype"/>
            <w:sz w:val="24"/>
          </w:rPr>
          <w:t>https://www.ipomex.org.mx/ipo3/lgt/indice/OASCUATLANIZCALL/art_912_viii.web</w:t>
        </w:r>
      </w:hyperlink>
      <w:r w:rsidR="00F86D80">
        <w:rPr>
          <w:rFonts w:ascii="Palatino Linotype" w:hAnsi="Palatino Linotype"/>
          <w:sz w:val="24"/>
        </w:rPr>
        <w:t xml:space="preserve"> , la que de igual forma, fue consultada por esta ponencia y que remite a la página de Informaci</w:t>
      </w:r>
      <w:r w:rsidR="006C4150">
        <w:rPr>
          <w:rFonts w:ascii="Palatino Linotype" w:hAnsi="Palatino Linotype"/>
          <w:sz w:val="24"/>
        </w:rPr>
        <w:t>ón Pública de Oficio Mexiquense;</w:t>
      </w:r>
      <w:r w:rsidR="00F86D80">
        <w:rPr>
          <w:rFonts w:ascii="Palatino Linotype" w:hAnsi="Palatino Linotype"/>
          <w:sz w:val="24"/>
        </w:rPr>
        <w:t xml:space="preserve"> sin embargo, no hay infor</w:t>
      </w:r>
      <w:r w:rsidR="006C4150">
        <w:rPr>
          <w:rFonts w:ascii="Palatino Linotype" w:hAnsi="Palatino Linotype"/>
          <w:sz w:val="24"/>
        </w:rPr>
        <w:t>mación que puede ser consultada, como se observa en la siguiente imagen:</w:t>
      </w:r>
    </w:p>
    <w:p w:rsidR="00F86D80" w:rsidRPr="00F86D80" w:rsidRDefault="00F86D80" w:rsidP="00F86D80">
      <w:pPr>
        <w:pStyle w:val="Prrafodelista"/>
        <w:tabs>
          <w:tab w:val="left" w:pos="0"/>
        </w:tabs>
        <w:spacing w:line="360" w:lineRule="auto"/>
        <w:ind w:left="0" w:right="48"/>
        <w:jc w:val="center"/>
        <w:rPr>
          <w:rFonts w:ascii="Palatino Linotype" w:hAnsi="Palatino Linotype"/>
          <w:sz w:val="24"/>
        </w:rPr>
      </w:pPr>
      <w:r>
        <w:rPr>
          <w:noProof/>
        </w:rPr>
        <w:lastRenderedPageBreak/>
        <w:drawing>
          <wp:inline distT="0" distB="0" distL="0" distR="0" wp14:anchorId="05DCEFBC" wp14:editId="2CBDB26D">
            <wp:extent cx="3924300" cy="378055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366" t="9141" r="27355" b="13309"/>
                    <a:stretch/>
                  </pic:blipFill>
                  <pic:spPr bwMode="auto">
                    <a:xfrm>
                      <a:off x="0" y="0"/>
                      <a:ext cx="3929851" cy="3785901"/>
                    </a:xfrm>
                    <a:prstGeom prst="rect">
                      <a:avLst/>
                    </a:prstGeom>
                    <a:ln>
                      <a:noFill/>
                    </a:ln>
                    <a:extLst>
                      <a:ext uri="{53640926-AAD7-44D8-BBD7-CCE9431645EC}">
                        <a14:shadowObscured xmlns:a14="http://schemas.microsoft.com/office/drawing/2010/main"/>
                      </a:ext>
                    </a:extLst>
                  </pic:spPr>
                </pic:pic>
              </a:graphicData>
            </a:graphic>
          </wp:inline>
        </w:drawing>
      </w:r>
    </w:p>
    <w:p w:rsidR="00813B0D" w:rsidRDefault="00813B0D" w:rsidP="00F86D80">
      <w:pPr>
        <w:pStyle w:val="Prrafodelista"/>
        <w:tabs>
          <w:tab w:val="left" w:pos="0"/>
        </w:tabs>
        <w:spacing w:line="360" w:lineRule="auto"/>
        <w:ind w:left="0" w:right="48"/>
        <w:jc w:val="both"/>
        <w:rPr>
          <w:rFonts w:ascii="Palatino Linotype" w:hAnsi="Palatino Linotype"/>
          <w:sz w:val="24"/>
        </w:rPr>
      </w:pPr>
    </w:p>
    <w:p w:rsidR="00F86D80" w:rsidRDefault="006C4150" w:rsidP="000E08CF">
      <w:pPr>
        <w:pStyle w:val="Prrafodelista"/>
        <w:numPr>
          <w:ilvl w:val="0"/>
          <w:numId w:val="7"/>
        </w:numPr>
        <w:tabs>
          <w:tab w:val="left" w:pos="0"/>
        </w:tabs>
        <w:spacing w:line="360" w:lineRule="auto"/>
        <w:ind w:left="0" w:right="48" w:firstLine="0"/>
        <w:jc w:val="both"/>
        <w:rPr>
          <w:rFonts w:ascii="Palatino Linotype" w:hAnsi="Palatino Linotype"/>
          <w:sz w:val="24"/>
        </w:rPr>
      </w:pPr>
      <w:r>
        <w:rPr>
          <w:rFonts w:ascii="Palatino Linotype" w:hAnsi="Palatino Linotype"/>
          <w:sz w:val="24"/>
        </w:rPr>
        <w:t>Además,</w:t>
      </w:r>
      <w:r w:rsidR="00F86D80">
        <w:rPr>
          <w:rFonts w:ascii="Palatino Linotype" w:hAnsi="Palatino Linotype"/>
          <w:sz w:val="24"/>
        </w:rPr>
        <w:t xml:space="preserve"> </w:t>
      </w:r>
      <w:r w:rsidR="0079061A">
        <w:rPr>
          <w:rFonts w:ascii="Palatino Linotype" w:hAnsi="Palatino Linotype"/>
          <w:sz w:val="24"/>
        </w:rPr>
        <w:t>el Sujeto O</w:t>
      </w:r>
      <w:r w:rsidR="00BF4683">
        <w:rPr>
          <w:rFonts w:ascii="Palatino Linotype" w:hAnsi="Palatino Linotype"/>
          <w:sz w:val="24"/>
        </w:rPr>
        <w:t xml:space="preserve">bligado </w:t>
      </w:r>
      <w:r w:rsidR="0079061A">
        <w:rPr>
          <w:rFonts w:ascii="Palatino Linotype" w:hAnsi="Palatino Linotype"/>
          <w:sz w:val="24"/>
        </w:rPr>
        <w:t>envi</w:t>
      </w:r>
      <w:r w:rsidR="00BF4683">
        <w:rPr>
          <w:rFonts w:ascii="Palatino Linotype" w:hAnsi="Palatino Linotype"/>
          <w:sz w:val="24"/>
        </w:rPr>
        <w:t>ó en respuesta un documento</w:t>
      </w:r>
      <w:r w:rsidR="0079061A">
        <w:rPr>
          <w:rFonts w:ascii="Palatino Linotype" w:hAnsi="Palatino Linotype"/>
          <w:sz w:val="24"/>
        </w:rPr>
        <w:t xml:space="preserve"> ad hoc con el nombre de los servidores p</w:t>
      </w:r>
      <w:r w:rsidR="009A326A">
        <w:rPr>
          <w:rFonts w:ascii="Palatino Linotype" w:hAnsi="Palatino Linotype"/>
          <w:sz w:val="24"/>
        </w:rPr>
        <w:t>úblicos y puesto, del mes de noviembre y diciembre de dos mil veinte y del mes de enero a junio de dos mil veintiuno; asimismo, remitió</w:t>
      </w:r>
      <w:r w:rsidR="0079061A">
        <w:rPr>
          <w:rFonts w:ascii="Palatino Linotype" w:hAnsi="Palatino Linotype"/>
          <w:sz w:val="24"/>
        </w:rPr>
        <w:t xml:space="preserve"> el tabulador de salarios que incluye el puesto, el sueldo bruto mensual, </w:t>
      </w:r>
      <w:r w:rsidR="009A326A">
        <w:rPr>
          <w:rFonts w:ascii="Palatino Linotype" w:hAnsi="Palatino Linotype"/>
          <w:sz w:val="24"/>
        </w:rPr>
        <w:t xml:space="preserve">sueldo bruto quincenal, el sueldo mensual y el sueldo quincenal, </w:t>
      </w:r>
      <w:r w:rsidR="0062729B">
        <w:rPr>
          <w:rFonts w:ascii="Palatino Linotype" w:hAnsi="Palatino Linotype"/>
          <w:sz w:val="24"/>
        </w:rPr>
        <w:t>como se observa en las siguientes imágenes que se insertan:</w:t>
      </w:r>
    </w:p>
    <w:p w:rsidR="009A326A" w:rsidRDefault="009A326A" w:rsidP="009A326A">
      <w:pPr>
        <w:pStyle w:val="Prrafodelista"/>
        <w:tabs>
          <w:tab w:val="left" w:pos="0"/>
        </w:tabs>
        <w:spacing w:line="360" w:lineRule="auto"/>
        <w:ind w:left="0" w:right="48"/>
        <w:jc w:val="both"/>
        <w:rPr>
          <w:rFonts w:ascii="Palatino Linotype" w:hAnsi="Palatino Linotype"/>
          <w:sz w:val="24"/>
        </w:rPr>
      </w:pPr>
    </w:p>
    <w:p w:rsidR="009A326A" w:rsidRDefault="009A326A" w:rsidP="009A326A">
      <w:pPr>
        <w:pStyle w:val="Prrafodelista"/>
        <w:tabs>
          <w:tab w:val="left" w:pos="0"/>
        </w:tabs>
        <w:spacing w:line="360" w:lineRule="auto"/>
        <w:ind w:left="0" w:right="48"/>
        <w:jc w:val="center"/>
        <w:rPr>
          <w:rFonts w:ascii="Palatino Linotype" w:hAnsi="Palatino Linotype"/>
          <w:sz w:val="24"/>
        </w:rPr>
      </w:pPr>
      <w:r>
        <w:rPr>
          <w:noProof/>
        </w:rPr>
        <w:lastRenderedPageBreak/>
        <w:drawing>
          <wp:inline distT="0" distB="0" distL="0" distR="0" wp14:anchorId="4540F25B" wp14:editId="3E1FDEB3">
            <wp:extent cx="4217106" cy="66198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6654" t="14155" r="34819" b="6231"/>
                    <a:stretch/>
                  </pic:blipFill>
                  <pic:spPr bwMode="auto">
                    <a:xfrm>
                      <a:off x="0" y="0"/>
                      <a:ext cx="4235716" cy="6649089"/>
                    </a:xfrm>
                    <a:prstGeom prst="rect">
                      <a:avLst/>
                    </a:prstGeom>
                    <a:ln>
                      <a:noFill/>
                    </a:ln>
                    <a:extLst>
                      <a:ext uri="{53640926-AAD7-44D8-BBD7-CCE9431645EC}">
                        <a14:shadowObscured xmlns:a14="http://schemas.microsoft.com/office/drawing/2010/main"/>
                      </a:ext>
                    </a:extLst>
                  </pic:spPr>
                </pic:pic>
              </a:graphicData>
            </a:graphic>
          </wp:inline>
        </w:drawing>
      </w:r>
    </w:p>
    <w:p w:rsidR="009A326A" w:rsidRDefault="009A326A" w:rsidP="009A326A">
      <w:pPr>
        <w:pStyle w:val="Prrafodelista"/>
        <w:tabs>
          <w:tab w:val="left" w:pos="0"/>
        </w:tabs>
        <w:spacing w:line="360" w:lineRule="auto"/>
        <w:ind w:left="0" w:right="48"/>
        <w:jc w:val="center"/>
        <w:rPr>
          <w:rFonts w:ascii="Palatino Linotype" w:hAnsi="Palatino Linotype"/>
          <w:sz w:val="24"/>
        </w:rPr>
      </w:pPr>
    </w:p>
    <w:p w:rsidR="009A326A" w:rsidRDefault="009A326A" w:rsidP="009A326A">
      <w:pPr>
        <w:pStyle w:val="Prrafodelista"/>
        <w:tabs>
          <w:tab w:val="left" w:pos="0"/>
        </w:tabs>
        <w:spacing w:line="360" w:lineRule="auto"/>
        <w:ind w:left="0" w:right="48"/>
        <w:jc w:val="center"/>
        <w:rPr>
          <w:rFonts w:ascii="Palatino Linotype" w:hAnsi="Palatino Linotype"/>
          <w:sz w:val="24"/>
        </w:rPr>
      </w:pPr>
      <w:r>
        <w:rPr>
          <w:noProof/>
        </w:rPr>
        <w:lastRenderedPageBreak/>
        <w:drawing>
          <wp:inline distT="0" distB="0" distL="0" distR="0" wp14:anchorId="65DE9F0A" wp14:editId="1B19188C">
            <wp:extent cx="4657725" cy="3917166"/>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849" t="28308" r="29511" b="12423"/>
                    <a:stretch/>
                  </pic:blipFill>
                  <pic:spPr bwMode="auto">
                    <a:xfrm>
                      <a:off x="0" y="0"/>
                      <a:ext cx="4679344" cy="3935347"/>
                    </a:xfrm>
                    <a:prstGeom prst="rect">
                      <a:avLst/>
                    </a:prstGeom>
                    <a:ln>
                      <a:noFill/>
                    </a:ln>
                    <a:extLst>
                      <a:ext uri="{53640926-AAD7-44D8-BBD7-CCE9431645EC}">
                        <a14:shadowObscured xmlns:a14="http://schemas.microsoft.com/office/drawing/2010/main"/>
                      </a:ext>
                    </a:extLst>
                  </pic:spPr>
                </pic:pic>
              </a:graphicData>
            </a:graphic>
          </wp:inline>
        </w:drawing>
      </w:r>
    </w:p>
    <w:p w:rsidR="009A326A" w:rsidRPr="009A326A" w:rsidRDefault="009A326A" w:rsidP="009A326A">
      <w:pPr>
        <w:tabs>
          <w:tab w:val="left" w:pos="0"/>
        </w:tabs>
        <w:spacing w:line="360" w:lineRule="auto"/>
        <w:ind w:right="48"/>
        <w:jc w:val="both"/>
        <w:rPr>
          <w:rFonts w:ascii="Palatino Linotype" w:hAnsi="Palatino Linotype"/>
        </w:rPr>
      </w:pPr>
    </w:p>
    <w:p w:rsidR="009A326A" w:rsidRDefault="0062729B" w:rsidP="000E08CF">
      <w:pPr>
        <w:pStyle w:val="Prrafodelista"/>
        <w:numPr>
          <w:ilvl w:val="0"/>
          <w:numId w:val="7"/>
        </w:numPr>
        <w:tabs>
          <w:tab w:val="left" w:pos="0"/>
        </w:tabs>
        <w:spacing w:line="360" w:lineRule="auto"/>
        <w:ind w:left="0" w:right="48" w:firstLine="0"/>
        <w:jc w:val="both"/>
        <w:rPr>
          <w:rFonts w:ascii="Palatino Linotype" w:hAnsi="Palatino Linotype"/>
          <w:sz w:val="24"/>
        </w:rPr>
      </w:pPr>
      <w:r>
        <w:rPr>
          <w:rFonts w:ascii="Palatino Linotype" w:hAnsi="Palatino Linotype"/>
          <w:sz w:val="24"/>
        </w:rPr>
        <w:t>En</w:t>
      </w:r>
      <w:r w:rsidR="009A326A">
        <w:rPr>
          <w:rFonts w:ascii="Palatino Linotype" w:hAnsi="Palatino Linotype"/>
          <w:sz w:val="24"/>
        </w:rPr>
        <w:t xml:space="preserve"> este caso, lo que el particular solicitó fue la nómina </w:t>
      </w:r>
      <w:r>
        <w:rPr>
          <w:rFonts w:ascii="Palatino Linotype" w:hAnsi="Palatino Linotype"/>
          <w:sz w:val="24"/>
        </w:rPr>
        <w:t>del personal que se encuentra en el Organigrama, por lo que la información remita en respuesta, no colma con la solicitud de acceso a la información, pues la nómina contiene otros datos que no se encuentran contenidos en el documen</w:t>
      </w:r>
      <w:r w:rsidR="006C4150">
        <w:rPr>
          <w:rFonts w:ascii="Palatino Linotype" w:hAnsi="Palatino Linotype"/>
          <w:sz w:val="24"/>
        </w:rPr>
        <w:t>to ad hoc remitido en respuesta.</w:t>
      </w:r>
    </w:p>
    <w:p w:rsidR="0062729B" w:rsidRDefault="0062729B" w:rsidP="0062729B">
      <w:pPr>
        <w:pStyle w:val="Prrafodelista"/>
        <w:tabs>
          <w:tab w:val="left" w:pos="0"/>
        </w:tabs>
        <w:spacing w:line="360" w:lineRule="auto"/>
        <w:ind w:left="0" w:right="48"/>
        <w:jc w:val="both"/>
        <w:rPr>
          <w:rFonts w:ascii="Palatino Linotype" w:hAnsi="Palatino Linotype"/>
          <w:sz w:val="24"/>
        </w:rPr>
      </w:pPr>
    </w:p>
    <w:p w:rsidR="000E08CF" w:rsidRDefault="0062729B" w:rsidP="000E08CF">
      <w:pPr>
        <w:pStyle w:val="Prrafodelista"/>
        <w:numPr>
          <w:ilvl w:val="0"/>
          <w:numId w:val="7"/>
        </w:numPr>
        <w:tabs>
          <w:tab w:val="left" w:pos="0"/>
        </w:tabs>
        <w:spacing w:line="360" w:lineRule="auto"/>
        <w:ind w:left="0" w:right="48" w:firstLine="0"/>
        <w:jc w:val="both"/>
        <w:rPr>
          <w:rFonts w:ascii="Palatino Linotype" w:hAnsi="Palatino Linotype"/>
          <w:sz w:val="24"/>
        </w:rPr>
      </w:pPr>
      <w:r>
        <w:rPr>
          <w:rFonts w:ascii="Palatino Linotype" w:hAnsi="Palatino Linotype"/>
          <w:sz w:val="24"/>
        </w:rPr>
        <w:t>Ahora bien, antes de adentrarnos a la naturaleza de la información solicitada</w:t>
      </w:r>
      <w:r w:rsidR="000E08CF">
        <w:rPr>
          <w:rFonts w:ascii="Palatino Linotype" w:hAnsi="Palatino Linotype"/>
          <w:sz w:val="24"/>
        </w:rPr>
        <w:t xml:space="preserve">, es importante </w:t>
      </w:r>
      <w:r w:rsidR="006C4150">
        <w:rPr>
          <w:rFonts w:ascii="Palatino Linotype" w:hAnsi="Palatino Linotype"/>
          <w:sz w:val="24"/>
        </w:rPr>
        <w:t xml:space="preserve">ver como se encuentra conformado </w:t>
      </w:r>
      <w:r>
        <w:rPr>
          <w:rFonts w:ascii="Palatino Linotype" w:hAnsi="Palatino Linotype"/>
          <w:sz w:val="24"/>
        </w:rPr>
        <w:t xml:space="preserve">el </w:t>
      </w:r>
      <w:r w:rsidR="006C4150">
        <w:rPr>
          <w:rFonts w:ascii="Palatino Linotype" w:hAnsi="Palatino Linotype"/>
          <w:sz w:val="24"/>
        </w:rPr>
        <w:t>O</w:t>
      </w:r>
      <w:r w:rsidR="000E08CF">
        <w:rPr>
          <w:rFonts w:ascii="Palatino Linotype" w:hAnsi="Palatino Linotype"/>
          <w:sz w:val="24"/>
        </w:rPr>
        <w:t>rganigrama</w:t>
      </w:r>
      <w:r>
        <w:rPr>
          <w:rFonts w:ascii="Palatino Linotype" w:hAnsi="Palatino Linotype"/>
          <w:sz w:val="24"/>
        </w:rPr>
        <w:t xml:space="preserve"> del </w:t>
      </w:r>
      <w:r w:rsidRPr="0062729B">
        <w:rPr>
          <w:rFonts w:ascii="Palatino Linotype" w:hAnsi="Palatino Linotype"/>
          <w:bCs/>
          <w:color w:val="000000"/>
          <w:sz w:val="24"/>
          <w:szCs w:val="14"/>
        </w:rPr>
        <w:t xml:space="preserve">Organismo Público Descentralizado Municipal para la Prestación de Los Servicios de Agua Potable Alcantarillado y Saneamiento de Cuautitlán Izcalli denominado </w:t>
      </w:r>
      <w:r w:rsidRPr="0062729B">
        <w:rPr>
          <w:rFonts w:ascii="Palatino Linotype" w:hAnsi="Palatino Linotype"/>
          <w:bCs/>
          <w:color w:val="000000"/>
          <w:sz w:val="24"/>
          <w:szCs w:val="14"/>
        </w:rPr>
        <w:lastRenderedPageBreak/>
        <w:t>OPERAGUA, O.P.D.M</w:t>
      </w:r>
      <w:r w:rsidRPr="00662DE1">
        <w:rPr>
          <w:rFonts w:ascii="Palatino Linotype" w:hAnsi="Palatino Linotype"/>
          <w:bCs/>
          <w:color w:val="000000"/>
          <w:szCs w:val="14"/>
        </w:rPr>
        <w:t>.</w:t>
      </w:r>
      <w:r>
        <w:rPr>
          <w:rFonts w:ascii="Palatino Linotype" w:hAnsi="Palatino Linotype"/>
          <w:sz w:val="24"/>
        </w:rPr>
        <w:t xml:space="preserve"> </w:t>
      </w:r>
      <w:r w:rsidR="000E08CF">
        <w:rPr>
          <w:rFonts w:ascii="Palatino Linotype" w:hAnsi="Palatino Linotype"/>
          <w:sz w:val="24"/>
        </w:rPr>
        <w:t>, por ello, esta ponencia se dio a la tarea de ingresar al portal de Información de Oficio Mexiquense (IPOMEX), de las Obligaciones de Transparencia Común, artículo 92, fracción II</w:t>
      </w:r>
      <w:r w:rsidR="00E928A6">
        <w:rPr>
          <w:rFonts w:ascii="Palatino Linotype" w:hAnsi="Palatino Linotype"/>
          <w:sz w:val="24"/>
        </w:rPr>
        <w:t>,</w:t>
      </w:r>
      <w:r w:rsidR="005128C2">
        <w:rPr>
          <w:rFonts w:ascii="Palatino Linotype" w:hAnsi="Palatino Linotype"/>
          <w:sz w:val="24"/>
        </w:rPr>
        <w:t xml:space="preserve"> en el que se encuentra el Organigrama </w:t>
      </w:r>
      <w:r w:rsidR="00FA5708">
        <w:rPr>
          <w:rFonts w:ascii="Palatino Linotype" w:hAnsi="Palatino Linotype"/>
          <w:sz w:val="24"/>
        </w:rPr>
        <w:t xml:space="preserve">del </w:t>
      </w:r>
      <w:r w:rsidR="00E928A6" w:rsidRPr="00E928A6">
        <w:rPr>
          <w:rFonts w:ascii="Palatino Linotype" w:hAnsi="Palatino Linotype"/>
          <w:bCs/>
          <w:color w:val="000000"/>
          <w:sz w:val="24"/>
          <w:szCs w:val="14"/>
        </w:rPr>
        <w:t>Organismo Público Descentralizado Municipal para la Prestación de Los Servicios de Agua Potable Alcantarillado y Saneamiento de Cuautitlán Izcalli denominado OPERAGUA, O.P.D.M</w:t>
      </w:r>
      <w:r w:rsidR="00E928A6" w:rsidRPr="00662DE1">
        <w:rPr>
          <w:rFonts w:ascii="Palatino Linotype" w:hAnsi="Palatino Linotype"/>
          <w:bCs/>
          <w:color w:val="000000"/>
          <w:szCs w:val="14"/>
        </w:rPr>
        <w:t>.</w:t>
      </w:r>
      <w:r w:rsidR="00E928A6">
        <w:rPr>
          <w:rFonts w:ascii="Palatino Linotype" w:hAnsi="Palatino Linotype"/>
          <w:sz w:val="24"/>
        </w:rPr>
        <w:t>, integrado de la siguiente manera:</w:t>
      </w:r>
    </w:p>
    <w:p w:rsidR="005128C2" w:rsidRDefault="005128C2" w:rsidP="005128C2">
      <w:pPr>
        <w:pStyle w:val="Prrafodelista"/>
        <w:tabs>
          <w:tab w:val="left" w:pos="0"/>
        </w:tabs>
        <w:spacing w:line="360" w:lineRule="auto"/>
        <w:ind w:left="0" w:right="48"/>
        <w:jc w:val="both"/>
        <w:rPr>
          <w:rFonts w:ascii="Palatino Linotype" w:hAnsi="Palatino Linotype"/>
          <w:sz w:val="24"/>
        </w:rPr>
      </w:pPr>
    </w:p>
    <w:p w:rsidR="005128C2" w:rsidRDefault="00E928A6" w:rsidP="00E928A6">
      <w:pPr>
        <w:pStyle w:val="Prrafodelista"/>
        <w:tabs>
          <w:tab w:val="left" w:pos="0"/>
        </w:tabs>
        <w:spacing w:line="360" w:lineRule="auto"/>
        <w:ind w:left="0" w:right="48"/>
        <w:jc w:val="center"/>
        <w:rPr>
          <w:rFonts w:ascii="Palatino Linotype" w:hAnsi="Palatino Linotype"/>
          <w:sz w:val="24"/>
        </w:rPr>
      </w:pPr>
      <w:r>
        <w:rPr>
          <w:noProof/>
        </w:rPr>
        <w:drawing>
          <wp:inline distT="0" distB="0" distL="0" distR="0" wp14:anchorId="4794331B" wp14:editId="1D30DBD7">
            <wp:extent cx="5339080" cy="37814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376" t="18872" r="25697" b="24219"/>
                    <a:stretch/>
                  </pic:blipFill>
                  <pic:spPr bwMode="auto">
                    <a:xfrm>
                      <a:off x="0" y="0"/>
                      <a:ext cx="5352128" cy="3790666"/>
                    </a:xfrm>
                    <a:prstGeom prst="rect">
                      <a:avLst/>
                    </a:prstGeom>
                    <a:ln>
                      <a:noFill/>
                    </a:ln>
                    <a:extLst>
                      <a:ext uri="{53640926-AAD7-44D8-BBD7-CCE9431645EC}">
                        <a14:shadowObscured xmlns:a14="http://schemas.microsoft.com/office/drawing/2010/main"/>
                      </a:ext>
                    </a:extLst>
                  </pic:spPr>
                </pic:pic>
              </a:graphicData>
            </a:graphic>
          </wp:inline>
        </w:drawing>
      </w:r>
    </w:p>
    <w:p w:rsidR="0061258A" w:rsidRDefault="0061258A" w:rsidP="0061258A">
      <w:pPr>
        <w:pStyle w:val="Prrafodelista"/>
        <w:tabs>
          <w:tab w:val="left" w:pos="0"/>
        </w:tabs>
        <w:spacing w:line="360" w:lineRule="auto"/>
        <w:ind w:left="0" w:right="48"/>
        <w:jc w:val="both"/>
        <w:rPr>
          <w:rFonts w:ascii="Palatino Linotype" w:hAnsi="Palatino Linotype"/>
          <w:sz w:val="24"/>
        </w:rPr>
      </w:pPr>
    </w:p>
    <w:p w:rsidR="00F70456" w:rsidRPr="00F70456" w:rsidRDefault="006C4150" w:rsidP="00F70456">
      <w:pPr>
        <w:pStyle w:val="Prrafodelista"/>
        <w:numPr>
          <w:ilvl w:val="0"/>
          <w:numId w:val="7"/>
        </w:numPr>
        <w:tabs>
          <w:tab w:val="left" w:pos="0"/>
        </w:tabs>
        <w:spacing w:line="360" w:lineRule="auto"/>
        <w:ind w:left="0" w:right="48" w:firstLine="0"/>
        <w:jc w:val="both"/>
        <w:rPr>
          <w:rFonts w:ascii="Palatino Linotype" w:hAnsi="Palatino Linotype"/>
          <w:sz w:val="28"/>
        </w:rPr>
      </w:pPr>
      <w:r>
        <w:rPr>
          <w:rFonts w:ascii="Palatino Linotype" w:eastAsiaTheme="minorEastAsia" w:hAnsi="Palatino Linotype"/>
          <w:sz w:val="24"/>
          <w:lang w:val="es-ES_tradnl" w:eastAsia="es-ES"/>
        </w:rPr>
        <w:t>Además, e</w:t>
      </w:r>
      <w:r w:rsidR="0062729B">
        <w:rPr>
          <w:rFonts w:ascii="Palatino Linotype" w:eastAsiaTheme="minorEastAsia" w:hAnsi="Palatino Linotype"/>
          <w:sz w:val="24"/>
          <w:lang w:val="es-ES_tradnl" w:eastAsia="es-ES"/>
        </w:rPr>
        <w:t>s</w:t>
      </w:r>
      <w:r w:rsidR="0061258A" w:rsidRPr="0061258A">
        <w:rPr>
          <w:rFonts w:ascii="Palatino Linotype" w:eastAsiaTheme="minorEastAsia" w:hAnsi="Palatino Linotype"/>
          <w:sz w:val="24"/>
          <w:lang w:val="es-ES_tradnl" w:eastAsia="es-ES"/>
        </w:rPr>
        <w:t xml:space="preserve"> de referir que</w:t>
      </w:r>
      <w:r w:rsidR="0062729B">
        <w:rPr>
          <w:rFonts w:ascii="Palatino Linotype" w:eastAsiaTheme="minorEastAsia" w:hAnsi="Palatino Linotype"/>
          <w:sz w:val="24"/>
          <w:lang w:val="es-ES_tradnl" w:eastAsia="es-ES"/>
        </w:rPr>
        <w:t xml:space="preserve"> el Sujeto Obligado</w:t>
      </w:r>
      <w:r w:rsidR="0061258A" w:rsidRPr="0061258A">
        <w:rPr>
          <w:rFonts w:ascii="Palatino Linotype" w:eastAsiaTheme="minorEastAsia" w:hAnsi="Palatino Linotype"/>
          <w:sz w:val="24"/>
          <w:lang w:val="es-ES_tradnl" w:eastAsia="es-ES"/>
        </w:rPr>
        <w:t xml:space="preserve"> no negó la existencia de la información requerida, sino por el contrario aceptó de manera implícita contar con la </w:t>
      </w:r>
      <w:r w:rsidR="0061258A" w:rsidRPr="0061258A">
        <w:rPr>
          <w:rFonts w:ascii="Palatino Linotype" w:eastAsiaTheme="minorEastAsia" w:hAnsi="Palatino Linotype"/>
          <w:sz w:val="24"/>
          <w:lang w:val="es-ES_tradnl" w:eastAsia="es-ES"/>
        </w:rPr>
        <w:lastRenderedPageBreak/>
        <w:t>misma, tan es así que en su intento por colmar el requerimiento de la solicitud</w:t>
      </w:r>
      <w:r w:rsidR="0061258A">
        <w:rPr>
          <w:rFonts w:ascii="Palatino Linotype" w:eastAsiaTheme="minorEastAsia" w:hAnsi="Palatino Linotype"/>
          <w:sz w:val="24"/>
          <w:lang w:val="es-ES_tradnl" w:eastAsia="es-ES"/>
        </w:rPr>
        <w:t xml:space="preserve"> </w:t>
      </w:r>
      <w:r w:rsidR="0062729B">
        <w:rPr>
          <w:rFonts w:ascii="Palatino Linotype" w:eastAsiaTheme="minorEastAsia" w:hAnsi="Palatino Linotype"/>
          <w:sz w:val="24"/>
          <w:lang w:val="es-ES_tradnl" w:eastAsia="es-ES"/>
        </w:rPr>
        <w:t>remitió unas ligas electrónicas y el documento ad hoc con las remuneraciones de los servidores públicos.</w:t>
      </w:r>
    </w:p>
    <w:p w:rsidR="00F70456" w:rsidRPr="00ED6525" w:rsidRDefault="006C4150" w:rsidP="00F70456">
      <w:pPr>
        <w:numPr>
          <w:ilvl w:val="0"/>
          <w:numId w:val="7"/>
        </w:numPr>
        <w:spacing w:before="240" w:after="240" w:line="360" w:lineRule="auto"/>
        <w:ind w:left="0" w:firstLine="0"/>
        <w:contextualSpacing/>
        <w:jc w:val="both"/>
        <w:rPr>
          <w:rFonts w:ascii="Palatino Linotype" w:eastAsiaTheme="minorEastAsia" w:hAnsi="Palatino Linotype"/>
          <w:lang w:eastAsia="es-ES"/>
        </w:rPr>
      </w:pPr>
      <w:r>
        <w:rPr>
          <w:rFonts w:ascii="Palatino Linotype" w:eastAsiaTheme="minorEastAsia" w:hAnsi="Palatino Linotype"/>
          <w:lang w:eastAsia="es-ES"/>
        </w:rPr>
        <w:t>Así pues, no</w:t>
      </w:r>
      <w:r w:rsidR="00F70456" w:rsidRPr="00ED6525">
        <w:rPr>
          <w:rFonts w:ascii="Palatino Linotype" w:eastAsiaTheme="minorEastAsia" w:hAnsi="Palatino Linotype"/>
          <w:lang w:eastAsia="es-ES"/>
        </w:rPr>
        <w:t xml:space="preserve"> se omite la definición de “nómina” de conformidad con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que a la letra señala:</w:t>
      </w:r>
    </w:p>
    <w:p w:rsidR="00F70456" w:rsidRPr="00072256" w:rsidRDefault="00F70456" w:rsidP="00F70456">
      <w:pPr>
        <w:spacing w:before="240" w:after="240" w:line="360" w:lineRule="auto"/>
        <w:ind w:left="360"/>
        <w:contextualSpacing/>
        <w:jc w:val="both"/>
        <w:rPr>
          <w:rFonts w:ascii="Palatino Linotype" w:eastAsiaTheme="minorEastAsia" w:hAnsi="Palatino Linotype"/>
          <w:b/>
          <w:bCs/>
          <w:i/>
          <w:sz w:val="22"/>
          <w:lang w:eastAsia="es-ES"/>
        </w:rPr>
      </w:pPr>
    </w:p>
    <w:p w:rsidR="00F70456" w:rsidRPr="00072256" w:rsidRDefault="00F70456" w:rsidP="00F70456">
      <w:pPr>
        <w:spacing w:before="240" w:after="240" w:line="360" w:lineRule="auto"/>
        <w:ind w:left="851" w:right="539"/>
        <w:contextualSpacing/>
        <w:jc w:val="both"/>
        <w:rPr>
          <w:rFonts w:ascii="Palatino Linotype" w:eastAsiaTheme="minorEastAsia" w:hAnsi="Palatino Linotype"/>
          <w:i/>
          <w:sz w:val="22"/>
          <w:lang w:eastAsia="es-ES"/>
        </w:rPr>
      </w:pPr>
      <w:r w:rsidRPr="00072256">
        <w:rPr>
          <w:rFonts w:ascii="Palatino Linotype" w:eastAsiaTheme="minorEastAsia" w:hAnsi="Palatino Linotype"/>
          <w:b/>
          <w:bCs/>
          <w:i/>
          <w:sz w:val="22"/>
          <w:lang w:eastAsia="es-ES"/>
        </w:rPr>
        <w:t xml:space="preserve">NÓMINA. </w:t>
      </w:r>
      <w:r w:rsidRPr="00072256">
        <w:rPr>
          <w:rFonts w:ascii="Palatino Linotype" w:eastAsiaTheme="minorEastAsia" w:hAnsi="Palatino Linotype"/>
          <w:i/>
          <w:sz w:val="22"/>
          <w:lang w:eastAsia="es-ES"/>
        </w:rPr>
        <w:t>Listado general de los trabajadores de una institución, en</w:t>
      </w:r>
      <w:r w:rsidRPr="00072256">
        <w:rPr>
          <w:rFonts w:ascii="Palatino Linotype" w:eastAsiaTheme="minorEastAsia" w:hAnsi="Palatino Linotype"/>
          <w:b/>
          <w:bCs/>
          <w:i/>
          <w:sz w:val="22"/>
          <w:lang w:eastAsia="es-ES"/>
        </w:rPr>
        <w:t xml:space="preserve"> </w:t>
      </w:r>
      <w:r w:rsidRPr="00072256">
        <w:rPr>
          <w:rFonts w:ascii="Palatino Linotype" w:eastAsiaTheme="minorEastAsia" w:hAnsi="Palatino Linotype"/>
          <w:i/>
          <w:sz w:val="22"/>
          <w:lang w:eastAsia="es-ES"/>
        </w:rPr>
        <w:t>el cual se asientan las percepciones brutas, deducciones y</w:t>
      </w:r>
      <w:r w:rsidRPr="00072256">
        <w:rPr>
          <w:rFonts w:ascii="Palatino Linotype" w:eastAsiaTheme="minorEastAsia" w:hAnsi="Palatino Linotype"/>
          <w:b/>
          <w:bCs/>
          <w:i/>
          <w:sz w:val="22"/>
          <w:lang w:eastAsia="es-ES"/>
        </w:rPr>
        <w:t xml:space="preserve"> </w:t>
      </w:r>
      <w:r w:rsidRPr="00072256">
        <w:rPr>
          <w:rFonts w:ascii="Palatino Linotype" w:eastAsiaTheme="minorEastAsia" w:hAnsi="Palatino Linotype"/>
          <w:i/>
          <w:sz w:val="22"/>
          <w:lang w:eastAsia="es-ES"/>
        </w:rPr>
        <w:t>alcance neto de las mismas; la nómina es utilizada para</w:t>
      </w:r>
      <w:r w:rsidRPr="00072256">
        <w:rPr>
          <w:rFonts w:ascii="Palatino Linotype" w:eastAsiaTheme="minorEastAsia" w:hAnsi="Palatino Linotype"/>
          <w:b/>
          <w:bCs/>
          <w:i/>
          <w:sz w:val="22"/>
          <w:lang w:eastAsia="es-ES"/>
        </w:rPr>
        <w:t xml:space="preserve"> </w:t>
      </w:r>
      <w:r w:rsidRPr="00072256">
        <w:rPr>
          <w:rFonts w:ascii="Palatino Linotype" w:eastAsiaTheme="minorEastAsia" w:hAnsi="Palatino Linotype"/>
          <w:i/>
          <w:sz w:val="22"/>
          <w:lang w:eastAsia="es-ES"/>
        </w:rPr>
        <w:t>efectuar los pagos periódicos (semanales, quincenales o</w:t>
      </w:r>
      <w:r w:rsidRPr="00072256">
        <w:rPr>
          <w:rFonts w:ascii="Palatino Linotype" w:eastAsiaTheme="minorEastAsia" w:hAnsi="Palatino Linotype"/>
          <w:b/>
          <w:bCs/>
          <w:i/>
          <w:sz w:val="22"/>
          <w:lang w:eastAsia="es-ES"/>
        </w:rPr>
        <w:t xml:space="preserve"> </w:t>
      </w:r>
      <w:r w:rsidRPr="00072256">
        <w:rPr>
          <w:rFonts w:ascii="Palatino Linotype" w:eastAsiaTheme="minorEastAsia" w:hAnsi="Palatino Linotype"/>
          <w:i/>
          <w:sz w:val="22"/>
          <w:lang w:eastAsia="es-ES"/>
        </w:rPr>
        <w:t xml:space="preserve">mensuales) a los trabajadores por concepto de </w:t>
      </w:r>
      <w:r w:rsidRPr="00072256">
        <w:rPr>
          <w:rFonts w:ascii="Palatino Linotype" w:eastAsiaTheme="minorEastAsia" w:hAnsi="Palatino Linotype"/>
          <w:b/>
          <w:i/>
          <w:sz w:val="22"/>
          <w:u w:val="single"/>
          <w:lang w:eastAsia="es-ES"/>
        </w:rPr>
        <w:t>sueldos y</w:t>
      </w:r>
      <w:r w:rsidRPr="00072256">
        <w:rPr>
          <w:rFonts w:ascii="Palatino Linotype" w:eastAsiaTheme="minorEastAsia" w:hAnsi="Palatino Linotype"/>
          <w:b/>
          <w:bCs/>
          <w:i/>
          <w:sz w:val="22"/>
          <w:u w:val="single"/>
          <w:lang w:eastAsia="es-ES"/>
        </w:rPr>
        <w:t xml:space="preserve"> </w:t>
      </w:r>
      <w:r w:rsidRPr="00072256">
        <w:rPr>
          <w:rFonts w:ascii="Palatino Linotype" w:eastAsiaTheme="minorEastAsia" w:hAnsi="Palatino Linotype"/>
          <w:b/>
          <w:i/>
          <w:sz w:val="22"/>
          <w:u w:val="single"/>
          <w:lang w:eastAsia="es-ES"/>
        </w:rPr>
        <w:t>salarios</w:t>
      </w:r>
      <w:r w:rsidRPr="00072256">
        <w:rPr>
          <w:rFonts w:ascii="Palatino Linotype" w:eastAsiaTheme="minorEastAsia" w:hAnsi="Palatino Linotype"/>
          <w:i/>
          <w:sz w:val="22"/>
          <w:lang w:eastAsia="es-ES"/>
        </w:rPr>
        <w:t>.</w:t>
      </w:r>
    </w:p>
    <w:p w:rsidR="00F70456" w:rsidRPr="00ED6525" w:rsidRDefault="00F70456" w:rsidP="00F70456">
      <w:pPr>
        <w:spacing w:before="240" w:after="240" w:line="360" w:lineRule="auto"/>
        <w:ind w:left="360"/>
        <w:contextualSpacing/>
        <w:jc w:val="both"/>
        <w:rPr>
          <w:rFonts w:ascii="Palatino Linotype" w:eastAsiaTheme="minorEastAsia" w:hAnsi="Palatino Linotype"/>
          <w:lang w:val="es-ES_tradnl" w:eastAsia="es-ES"/>
        </w:rPr>
      </w:pPr>
    </w:p>
    <w:p w:rsidR="00F70456" w:rsidRPr="00ED6525" w:rsidRDefault="00F70456" w:rsidP="00F70456">
      <w:pPr>
        <w:numPr>
          <w:ilvl w:val="0"/>
          <w:numId w:val="7"/>
        </w:numPr>
        <w:spacing w:before="240" w:after="240" w:line="360" w:lineRule="auto"/>
        <w:ind w:left="0" w:firstLine="0"/>
        <w:contextualSpacing/>
        <w:jc w:val="both"/>
        <w:rPr>
          <w:rFonts w:ascii="Palatino Linotype" w:eastAsiaTheme="minorEastAsia" w:hAnsi="Palatino Linotype"/>
          <w:lang w:eastAsia="es-ES"/>
        </w:rPr>
      </w:pPr>
      <w:r>
        <w:rPr>
          <w:rFonts w:ascii="Palatino Linotype" w:eastAsiaTheme="minorEastAsia" w:hAnsi="Palatino Linotype"/>
          <w:lang w:eastAsia="es-ES"/>
        </w:rPr>
        <w:t>E</w:t>
      </w:r>
      <w:r w:rsidRPr="00ED6525">
        <w:rPr>
          <w:rFonts w:ascii="Palatino Linotype" w:eastAsiaTheme="minorEastAsia" w:hAnsi="Palatino Linotype"/>
          <w:lang w:eastAsia="es-ES"/>
        </w:rPr>
        <w:t xml:space="preserve">l artículo 350 del </w:t>
      </w:r>
      <w:r w:rsidRPr="00ED6525">
        <w:rPr>
          <w:rFonts w:ascii="Palatino Linotype" w:eastAsiaTheme="minorEastAsia" w:hAnsi="Palatino Linotype"/>
          <w:b/>
          <w:lang w:eastAsia="es-ES"/>
        </w:rPr>
        <w:t>Código Financiero del Estado de México y Municipios</w:t>
      </w:r>
      <w:r w:rsidRPr="00ED6525">
        <w:rPr>
          <w:rFonts w:ascii="Palatino Linotype" w:eastAsiaTheme="minorEastAsia" w:hAnsi="Palatino Linotype"/>
          <w:lang w:eastAsia="es-ES"/>
        </w:rPr>
        <w:t>, señala que existe la obligación a cargo de las entidades fiscalizables, como lo es el Sujeto Obligado de informar al Órgano Superior de Fiscalización del Estado de México, todo lo relacionado con la información contable, presupuestal y financiera, en los términos siguientes:</w:t>
      </w:r>
    </w:p>
    <w:p w:rsidR="00F70456" w:rsidRPr="00ED6525" w:rsidRDefault="00F70456" w:rsidP="00F70456">
      <w:pPr>
        <w:spacing w:before="240" w:after="240" w:line="360" w:lineRule="auto"/>
        <w:contextualSpacing/>
        <w:jc w:val="both"/>
        <w:rPr>
          <w:rFonts w:ascii="Palatino Linotype" w:eastAsiaTheme="minorEastAsia" w:hAnsi="Palatino Linotype"/>
          <w:lang w:eastAsia="es-ES"/>
        </w:rPr>
      </w:pPr>
    </w:p>
    <w:p w:rsidR="00F70456" w:rsidRPr="00ED6525" w:rsidRDefault="00F70456" w:rsidP="00F70456">
      <w:pPr>
        <w:spacing w:before="240" w:after="240" w:line="360" w:lineRule="auto"/>
        <w:ind w:left="851" w:right="539"/>
        <w:contextualSpacing/>
        <w:jc w:val="both"/>
        <w:rPr>
          <w:rFonts w:ascii="Palatino Linotype" w:hAnsi="Palatino Linotype"/>
          <w:i/>
          <w:sz w:val="22"/>
        </w:rPr>
      </w:pPr>
      <w:r w:rsidRPr="00ED6525">
        <w:rPr>
          <w:rFonts w:ascii="Palatino Linotype" w:hAnsi="Palatino Linotype"/>
          <w:i/>
          <w:sz w:val="22"/>
        </w:rPr>
        <w:t xml:space="preserve">“Artículo 350.- La Secretaría y las Tesorerías, enviarán para su análisis y evaluación al Órgano Superior de Fiscalización del Estado de México, de manera trimestral dentro de </w:t>
      </w:r>
      <w:r w:rsidRPr="00ED6525">
        <w:rPr>
          <w:rFonts w:ascii="Palatino Linotype" w:hAnsi="Palatino Linotype"/>
          <w:i/>
          <w:sz w:val="22"/>
        </w:rPr>
        <w:lastRenderedPageBreak/>
        <w:t xml:space="preserve">los primeros veinte días hábiles posteriores al término del periodo a informar y para el trimestre correspondiente al cierre del ejercicio fiscal, el envío se alineará con el plazo de entrega de la cuenta pública respectiva, la siguiente información: </w:t>
      </w:r>
    </w:p>
    <w:p w:rsidR="00F70456" w:rsidRPr="00ED6525" w:rsidRDefault="00F70456" w:rsidP="00F70456">
      <w:pPr>
        <w:spacing w:before="240" w:after="240" w:line="360" w:lineRule="auto"/>
        <w:ind w:left="851" w:right="680"/>
        <w:contextualSpacing/>
        <w:jc w:val="both"/>
        <w:rPr>
          <w:rFonts w:ascii="Palatino Linotype" w:hAnsi="Palatino Linotype"/>
          <w:i/>
          <w:sz w:val="22"/>
        </w:rPr>
      </w:pPr>
      <w:r w:rsidRPr="00ED6525">
        <w:rPr>
          <w:rFonts w:ascii="Palatino Linotype" w:hAnsi="Palatino Linotype"/>
          <w:i/>
          <w:sz w:val="22"/>
        </w:rPr>
        <w:t xml:space="preserve">I. Patrimonial. </w:t>
      </w:r>
    </w:p>
    <w:p w:rsidR="00F70456" w:rsidRPr="00ED6525" w:rsidRDefault="00F70456" w:rsidP="00F70456">
      <w:pPr>
        <w:spacing w:before="240" w:after="240" w:line="360" w:lineRule="auto"/>
        <w:ind w:left="851" w:right="680"/>
        <w:contextualSpacing/>
        <w:jc w:val="both"/>
        <w:rPr>
          <w:rFonts w:ascii="Palatino Linotype" w:hAnsi="Palatino Linotype"/>
          <w:i/>
          <w:sz w:val="22"/>
        </w:rPr>
      </w:pPr>
      <w:r w:rsidRPr="00ED6525">
        <w:rPr>
          <w:rFonts w:ascii="Palatino Linotype" w:hAnsi="Palatino Linotype"/>
          <w:i/>
          <w:sz w:val="22"/>
        </w:rPr>
        <w:t xml:space="preserve">II. Presupuestal. </w:t>
      </w:r>
    </w:p>
    <w:p w:rsidR="00F70456" w:rsidRPr="00ED6525" w:rsidRDefault="00F70456" w:rsidP="00F70456">
      <w:pPr>
        <w:spacing w:before="240" w:after="240" w:line="360" w:lineRule="auto"/>
        <w:ind w:left="851" w:right="680"/>
        <w:contextualSpacing/>
        <w:jc w:val="both"/>
        <w:rPr>
          <w:rFonts w:ascii="Palatino Linotype" w:hAnsi="Palatino Linotype"/>
          <w:i/>
          <w:sz w:val="22"/>
        </w:rPr>
      </w:pPr>
      <w:r w:rsidRPr="00ED6525">
        <w:rPr>
          <w:rFonts w:ascii="Palatino Linotype" w:hAnsi="Palatino Linotype"/>
          <w:i/>
          <w:sz w:val="22"/>
        </w:rPr>
        <w:t xml:space="preserve">III. De la obra pública. </w:t>
      </w:r>
    </w:p>
    <w:p w:rsidR="00F70456" w:rsidRPr="00ED6525" w:rsidRDefault="00F70456" w:rsidP="00F70456">
      <w:pPr>
        <w:spacing w:before="240" w:after="240" w:line="360" w:lineRule="auto"/>
        <w:ind w:left="851" w:right="680"/>
        <w:contextualSpacing/>
        <w:jc w:val="both"/>
        <w:rPr>
          <w:rFonts w:ascii="Palatino Linotype" w:hAnsi="Palatino Linotype"/>
          <w:i/>
          <w:sz w:val="22"/>
        </w:rPr>
      </w:pPr>
      <w:r w:rsidRPr="00ED6525">
        <w:rPr>
          <w:rFonts w:ascii="Palatino Linotype" w:hAnsi="Palatino Linotype"/>
          <w:i/>
          <w:sz w:val="22"/>
        </w:rPr>
        <w:t>IV. De nómina.” (Sic)</w:t>
      </w:r>
    </w:p>
    <w:p w:rsidR="00F70456" w:rsidRPr="00ED6525" w:rsidRDefault="00F70456" w:rsidP="00F70456">
      <w:pPr>
        <w:spacing w:before="240" w:after="240" w:line="360" w:lineRule="auto"/>
        <w:ind w:left="360"/>
        <w:contextualSpacing/>
        <w:jc w:val="both"/>
        <w:rPr>
          <w:rFonts w:ascii="Palatino Linotype" w:eastAsiaTheme="minorEastAsia" w:hAnsi="Palatino Linotype"/>
          <w:b/>
          <w:i/>
          <w:u w:val="single"/>
          <w:lang w:eastAsia="es-ES"/>
        </w:rPr>
      </w:pPr>
    </w:p>
    <w:p w:rsidR="00F70456" w:rsidRPr="00ED6525" w:rsidRDefault="00F70456" w:rsidP="00F70456">
      <w:pPr>
        <w:numPr>
          <w:ilvl w:val="0"/>
          <w:numId w:val="7"/>
        </w:numPr>
        <w:spacing w:before="240" w:after="240" w:line="360" w:lineRule="auto"/>
        <w:ind w:left="0" w:firstLine="0"/>
        <w:contextualSpacing/>
        <w:jc w:val="both"/>
        <w:rPr>
          <w:rFonts w:ascii="Palatino Linotype" w:eastAsiaTheme="minorEastAsia" w:hAnsi="Palatino Linotype"/>
          <w:lang w:val="es-ES_tradnl" w:eastAsia="es-ES"/>
        </w:rPr>
      </w:pPr>
      <w:r w:rsidRPr="00ED6525">
        <w:rPr>
          <w:rFonts w:ascii="Palatino Linotype" w:eastAsiaTheme="minorEastAsia" w:hAnsi="Palatino Linotype"/>
          <w:lang w:val="es-ES_tradnl" w:eastAsia="es-ES"/>
        </w:rPr>
        <w:t xml:space="preserve">Es así que la Información correspondiente a la nómina, debe presentarse conforme a lo dispuesto por las </w:t>
      </w:r>
      <w:r w:rsidRPr="00ED6525">
        <w:rPr>
          <w:rFonts w:ascii="Palatino Linotype" w:eastAsiaTheme="minorEastAsia" w:hAnsi="Palatino Linotype"/>
          <w:i/>
          <w:lang w:val="es-ES_tradnl" w:eastAsia="es-ES"/>
        </w:rPr>
        <w:t>Políticas para la Integración del Informe Trimestral de los Sujetos de Fiscalización Municipales para el Ejercicio 2021</w:t>
      </w:r>
      <w:r w:rsidRPr="00ED6525">
        <w:rPr>
          <w:rFonts w:ascii="Palatino Linotype" w:eastAsiaTheme="minorEastAsia" w:hAnsi="Palatino Linotype"/>
          <w:lang w:val="es-ES_tradnl" w:eastAsia="es-ES"/>
        </w:rPr>
        <w:t>, emitidos por OSFEM en cada ejercicio fiscal y que se encuentran disponibles en su sitio de internet, con la finalidad de definir los criterios, los formatos y la documentación necesaria para presentar los informes trimestrales, que deben ser entregados a través de discos compactos (CD) divididos en cuatro Módulos, dentro de los veinte días posteriores al término del trimestre correspondiente, que contienen la siguiente información:</w:t>
      </w:r>
    </w:p>
    <w:p w:rsidR="00F70456" w:rsidRPr="00ED6525" w:rsidRDefault="00F70456" w:rsidP="00F70456">
      <w:pPr>
        <w:spacing w:before="240" w:after="240" w:line="360" w:lineRule="auto"/>
        <w:contextualSpacing/>
        <w:jc w:val="both"/>
        <w:rPr>
          <w:rFonts w:ascii="Palatino Linotype" w:eastAsiaTheme="minorEastAsia" w:hAnsi="Palatino Linotype"/>
          <w:lang w:val="es-ES_tradnl" w:eastAsia="es-ES"/>
        </w:rPr>
      </w:pPr>
    </w:p>
    <w:p w:rsidR="00F70456" w:rsidRPr="00ED6525" w:rsidRDefault="00F70456" w:rsidP="00F70456">
      <w:pPr>
        <w:spacing w:before="240" w:after="240" w:line="360" w:lineRule="auto"/>
        <w:ind w:left="284"/>
        <w:contextualSpacing/>
        <w:jc w:val="center"/>
        <w:rPr>
          <w:rFonts w:ascii="Palatino Linotype" w:eastAsiaTheme="minorEastAsia" w:hAnsi="Palatino Linotype"/>
          <w:lang w:val="es-ES_tradnl" w:eastAsia="es-ES"/>
        </w:rPr>
      </w:pPr>
      <w:r w:rsidRPr="00ED6525">
        <w:rPr>
          <w:noProof/>
        </w:rPr>
        <w:drawing>
          <wp:inline distT="0" distB="0" distL="0" distR="0" wp14:anchorId="6FA390D3" wp14:editId="70F7D18E">
            <wp:extent cx="3577436" cy="1569156"/>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7696" t="29717" r="19996" b="21675"/>
                    <a:stretch/>
                  </pic:blipFill>
                  <pic:spPr bwMode="auto">
                    <a:xfrm>
                      <a:off x="0" y="0"/>
                      <a:ext cx="3578325" cy="1569546"/>
                    </a:xfrm>
                    <a:prstGeom prst="rect">
                      <a:avLst/>
                    </a:prstGeom>
                    <a:ln>
                      <a:noFill/>
                    </a:ln>
                    <a:extLst>
                      <a:ext uri="{53640926-AAD7-44D8-BBD7-CCE9431645EC}">
                        <a14:shadowObscured xmlns:a14="http://schemas.microsoft.com/office/drawing/2010/main"/>
                      </a:ext>
                    </a:extLst>
                  </pic:spPr>
                </pic:pic>
              </a:graphicData>
            </a:graphic>
          </wp:inline>
        </w:drawing>
      </w:r>
    </w:p>
    <w:p w:rsidR="00F70456" w:rsidRPr="00ED6525" w:rsidRDefault="00F70456" w:rsidP="00F70456">
      <w:pPr>
        <w:spacing w:before="240" w:after="240" w:line="360" w:lineRule="auto"/>
        <w:ind w:left="284"/>
        <w:contextualSpacing/>
        <w:jc w:val="center"/>
        <w:rPr>
          <w:rFonts w:ascii="Palatino Linotype" w:eastAsiaTheme="minorEastAsia" w:hAnsi="Palatino Linotype"/>
          <w:lang w:val="es-ES_tradnl" w:eastAsia="es-ES"/>
        </w:rPr>
      </w:pPr>
    </w:p>
    <w:p w:rsidR="00F70456" w:rsidRPr="00ED6525" w:rsidRDefault="00F70456" w:rsidP="00F70456">
      <w:pPr>
        <w:spacing w:before="240" w:after="240" w:line="360" w:lineRule="auto"/>
        <w:ind w:left="284"/>
        <w:contextualSpacing/>
        <w:jc w:val="center"/>
        <w:rPr>
          <w:rFonts w:ascii="Palatino Linotype" w:eastAsiaTheme="minorEastAsia" w:hAnsi="Palatino Linotype"/>
          <w:lang w:val="es-ES_tradnl" w:eastAsia="es-ES"/>
        </w:rPr>
      </w:pPr>
      <w:r w:rsidRPr="00ED6525">
        <w:rPr>
          <w:noProof/>
        </w:rPr>
        <w:lastRenderedPageBreak/>
        <w:drawing>
          <wp:inline distT="0" distB="0" distL="0" distR="0" wp14:anchorId="6E2F2BCB" wp14:editId="22B00AA7">
            <wp:extent cx="4484305" cy="4244622"/>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573" t="14334" r="27661" b="5252"/>
                    <a:stretch/>
                  </pic:blipFill>
                  <pic:spPr bwMode="auto">
                    <a:xfrm>
                      <a:off x="0" y="0"/>
                      <a:ext cx="4598533" cy="4352744"/>
                    </a:xfrm>
                    <a:prstGeom prst="rect">
                      <a:avLst/>
                    </a:prstGeom>
                    <a:ln>
                      <a:noFill/>
                    </a:ln>
                    <a:extLst>
                      <a:ext uri="{53640926-AAD7-44D8-BBD7-CCE9431645EC}">
                        <a14:shadowObscured xmlns:a14="http://schemas.microsoft.com/office/drawing/2010/main"/>
                      </a:ext>
                    </a:extLst>
                  </pic:spPr>
                </pic:pic>
              </a:graphicData>
            </a:graphic>
          </wp:inline>
        </w:drawing>
      </w:r>
    </w:p>
    <w:p w:rsidR="00F70456" w:rsidRPr="00ED6525" w:rsidRDefault="00F70456" w:rsidP="00F70456">
      <w:pPr>
        <w:spacing w:before="240" w:after="240" w:line="360" w:lineRule="auto"/>
        <w:ind w:left="360"/>
        <w:contextualSpacing/>
        <w:jc w:val="both"/>
        <w:rPr>
          <w:rFonts w:ascii="Palatino Linotype" w:eastAsiaTheme="minorEastAsia" w:hAnsi="Palatino Linotype"/>
          <w:lang w:val="es-ES_tradnl" w:eastAsia="es-ES"/>
        </w:rPr>
      </w:pPr>
    </w:p>
    <w:p w:rsidR="00F70456" w:rsidRPr="00ED6525" w:rsidRDefault="00F70456" w:rsidP="00F70456">
      <w:pPr>
        <w:numPr>
          <w:ilvl w:val="0"/>
          <w:numId w:val="7"/>
        </w:numPr>
        <w:spacing w:before="240" w:after="240" w:line="360" w:lineRule="auto"/>
        <w:ind w:left="0" w:firstLine="0"/>
        <w:contextualSpacing/>
        <w:jc w:val="both"/>
        <w:rPr>
          <w:rFonts w:ascii="Palatino Linotype" w:eastAsiaTheme="minorEastAsia" w:hAnsi="Palatino Linotype"/>
          <w:lang w:val="es-ES_tradnl" w:eastAsia="es-ES"/>
        </w:rPr>
      </w:pPr>
      <w:r w:rsidRPr="00ED6525">
        <w:rPr>
          <w:rFonts w:ascii="Palatino Linotype" w:eastAsiaTheme="minorEastAsia" w:hAnsi="Palatino Linotype"/>
          <w:lang w:eastAsia="es-ES"/>
        </w:rPr>
        <w:t>En este contexto, se advierte que se desea acceder a la información de nómina, contenida en el módulo 4, información que genera el Sujeto Obligado, misma que es enviada al OSFEM para su análisis y evaluación, a través de la documentación siguiente:</w:t>
      </w:r>
    </w:p>
    <w:p w:rsidR="00F70456" w:rsidRPr="00ED6525" w:rsidRDefault="00F70456" w:rsidP="00F70456">
      <w:pPr>
        <w:spacing w:before="240" w:after="240" w:line="360" w:lineRule="auto"/>
        <w:ind w:left="360"/>
        <w:contextualSpacing/>
        <w:jc w:val="both"/>
        <w:rPr>
          <w:rFonts w:ascii="Palatino Linotype" w:eastAsiaTheme="minorEastAsia" w:hAnsi="Palatino Linotype"/>
          <w:lang w:val="es-ES_tradnl" w:eastAsia="es-ES"/>
        </w:rPr>
      </w:pPr>
    </w:p>
    <w:p w:rsidR="00F70456" w:rsidRPr="00ED6525" w:rsidRDefault="00F70456" w:rsidP="00F70456">
      <w:pPr>
        <w:spacing w:before="240" w:after="240" w:line="360" w:lineRule="auto"/>
        <w:ind w:left="360"/>
        <w:contextualSpacing/>
        <w:jc w:val="both"/>
        <w:rPr>
          <w:rFonts w:ascii="Palatino Linotype" w:eastAsiaTheme="minorEastAsia" w:hAnsi="Palatino Linotype"/>
          <w:lang w:val="es-ES_tradnl" w:eastAsia="es-ES"/>
        </w:rPr>
      </w:pPr>
      <w:r w:rsidRPr="00ED6525">
        <w:rPr>
          <w:noProof/>
        </w:rPr>
        <w:lastRenderedPageBreak/>
        <w:drawing>
          <wp:inline distT="0" distB="0" distL="0" distR="0" wp14:anchorId="56955E8A" wp14:editId="3B58C4FA">
            <wp:extent cx="5316855" cy="3420534"/>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0052" t="19578" r="19996" b="27624"/>
                    <a:stretch/>
                  </pic:blipFill>
                  <pic:spPr bwMode="auto">
                    <a:xfrm>
                      <a:off x="0" y="0"/>
                      <a:ext cx="5371183" cy="3455485"/>
                    </a:xfrm>
                    <a:prstGeom prst="rect">
                      <a:avLst/>
                    </a:prstGeom>
                    <a:ln>
                      <a:noFill/>
                    </a:ln>
                    <a:extLst>
                      <a:ext uri="{53640926-AAD7-44D8-BBD7-CCE9431645EC}">
                        <a14:shadowObscured xmlns:a14="http://schemas.microsoft.com/office/drawing/2010/main"/>
                      </a:ext>
                    </a:extLst>
                  </pic:spPr>
                </pic:pic>
              </a:graphicData>
            </a:graphic>
          </wp:inline>
        </w:drawing>
      </w:r>
    </w:p>
    <w:p w:rsidR="00F70456" w:rsidRPr="00ED6525" w:rsidRDefault="00F70456" w:rsidP="00F70456">
      <w:pPr>
        <w:spacing w:before="240" w:after="240" w:line="360" w:lineRule="auto"/>
        <w:ind w:left="360"/>
        <w:contextualSpacing/>
        <w:jc w:val="both"/>
        <w:rPr>
          <w:rFonts w:ascii="Palatino Linotype" w:eastAsiaTheme="minorEastAsia" w:hAnsi="Palatino Linotype"/>
          <w:lang w:val="es-ES_tradnl" w:eastAsia="es-ES"/>
        </w:rPr>
      </w:pPr>
      <w:r w:rsidRPr="00ED6525">
        <w:rPr>
          <w:noProof/>
        </w:rPr>
        <w:lastRenderedPageBreak/>
        <w:drawing>
          <wp:inline distT="0" distB="0" distL="0" distR="0" wp14:anchorId="5789736D" wp14:editId="4F1DF6D0">
            <wp:extent cx="4459111" cy="5560570"/>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010" t="15733" r="35132" b="9791"/>
                    <a:stretch/>
                  </pic:blipFill>
                  <pic:spPr bwMode="auto">
                    <a:xfrm>
                      <a:off x="0" y="0"/>
                      <a:ext cx="4480820" cy="5587641"/>
                    </a:xfrm>
                    <a:prstGeom prst="rect">
                      <a:avLst/>
                    </a:prstGeom>
                    <a:ln>
                      <a:noFill/>
                    </a:ln>
                    <a:extLst>
                      <a:ext uri="{53640926-AAD7-44D8-BBD7-CCE9431645EC}">
                        <a14:shadowObscured xmlns:a14="http://schemas.microsoft.com/office/drawing/2010/main"/>
                      </a:ext>
                    </a:extLst>
                  </pic:spPr>
                </pic:pic>
              </a:graphicData>
            </a:graphic>
          </wp:inline>
        </w:drawing>
      </w:r>
    </w:p>
    <w:p w:rsidR="00F70456" w:rsidRPr="00ED6525" w:rsidRDefault="00F70456" w:rsidP="00F70456">
      <w:pPr>
        <w:spacing w:before="240" w:after="240" w:line="360" w:lineRule="auto"/>
        <w:ind w:left="360"/>
        <w:contextualSpacing/>
        <w:jc w:val="both"/>
        <w:rPr>
          <w:rFonts w:ascii="Palatino Linotype" w:eastAsiaTheme="minorEastAsia" w:hAnsi="Palatino Linotype"/>
          <w:lang w:val="es-ES_tradnl" w:eastAsia="es-ES"/>
        </w:rPr>
      </w:pPr>
      <w:r w:rsidRPr="00ED6525">
        <w:rPr>
          <w:noProof/>
        </w:rPr>
        <w:lastRenderedPageBreak/>
        <w:drawing>
          <wp:inline distT="0" distB="0" distL="0" distR="0" wp14:anchorId="4B9257B6" wp14:editId="483BCC44">
            <wp:extent cx="4786489" cy="3823928"/>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3817" t="24822" r="34936" b="27271"/>
                    <a:stretch/>
                  </pic:blipFill>
                  <pic:spPr bwMode="auto">
                    <a:xfrm>
                      <a:off x="0" y="0"/>
                      <a:ext cx="4825908" cy="3855420"/>
                    </a:xfrm>
                    <a:prstGeom prst="rect">
                      <a:avLst/>
                    </a:prstGeom>
                    <a:ln>
                      <a:noFill/>
                    </a:ln>
                    <a:extLst>
                      <a:ext uri="{53640926-AAD7-44D8-BBD7-CCE9431645EC}">
                        <a14:shadowObscured xmlns:a14="http://schemas.microsoft.com/office/drawing/2010/main"/>
                      </a:ext>
                    </a:extLst>
                  </pic:spPr>
                </pic:pic>
              </a:graphicData>
            </a:graphic>
          </wp:inline>
        </w:drawing>
      </w:r>
    </w:p>
    <w:p w:rsidR="00F70456" w:rsidRPr="00ED6525" w:rsidRDefault="00F70456" w:rsidP="00F70456">
      <w:pPr>
        <w:spacing w:before="240" w:after="240" w:line="360" w:lineRule="auto"/>
        <w:contextualSpacing/>
        <w:jc w:val="both"/>
        <w:rPr>
          <w:rFonts w:ascii="Palatino Linotype" w:eastAsiaTheme="minorEastAsia" w:hAnsi="Palatino Linotype"/>
          <w:lang w:eastAsia="es-ES"/>
        </w:rPr>
      </w:pPr>
    </w:p>
    <w:p w:rsidR="00F70456" w:rsidRPr="00ED6525" w:rsidRDefault="00F70456" w:rsidP="00F70456">
      <w:pPr>
        <w:numPr>
          <w:ilvl w:val="0"/>
          <w:numId w:val="7"/>
        </w:numPr>
        <w:spacing w:before="240" w:after="240" w:line="360" w:lineRule="auto"/>
        <w:ind w:left="0" w:firstLine="0"/>
        <w:contextualSpacing/>
        <w:jc w:val="both"/>
        <w:rPr>
          <w:rFonts w:ascii="Palatino Linotype" w:eastAsiaTheme="minorEastAsia" w:hAnsi="Palatino Linotype"/>
          <w:lang w:eastAsia="es-ES"/>
        </w:rPr>
      </w:pPr>
      <w:r w:rsidRPr="00ED6525">
        <w:rPr>
          <w:rFonts w:ascii="Palatino Linotype" w:eastAsiaTheme="minorEastAsia" w:hAnsi="Palatino Linotype"/>
          <w:lang w:eastAsia="es-ES"/>
        </w:rPr>
        <w:t>De la imagen anterior, se desprende que el Sujeto Obligado tiene la obligación de generar, como entregar de manera trimestral al Órgano Superior de Fiscalización del Estado de México el soporte documental correspondiente a las percepciones de los servidores públicos contenidas en la nómina general, correspondiente a los periodos comprendidos del 01 al 15 y del 16 al 28, 29, 30/31 de cada mes documentos que se traducen en la información solicitada. En ese contexto es de enfatizar que los informes que se remitían al OSFEM, para el año 2021 serán presentados de manera trimestral, derivado de la reforma a la Ley de Fiscalización Superior del Estado de México, publicada mediante Decreto 169, de fecha 27 de julio de 2020.</w:t>
      </w:r>
    </w:p>
    <w:p w:rsidR="00F70456" w:rsidRPr="00ED6525" w:rsidRDefault="00F70456" w:rsidP="00F70456">
      <w:pPr>
        <w:spacing w:before="240" w:after="240" w:line="360" w:lineRule="auto"/>
        <w:ind w:left="360"/>
        <w:contextualSpacing/>
        <w:jc w:val="both"/>
        <w:rPr>
          <w:rFonts w:ascii="Palatino Linotype" w:eastAsiaTheme="minorEastAsia" w:hAnsi="Palatino Linotype"/>
          <w:lang w:val="es-ES_tradnl" w:eastAsia="es-ES"/>
        </w:rPr>
      </w:pPr>
    </w:p>
    <w:p w:rsidR="00F70456" w:rsidRPr="00ED6525" w:rsidRDefault="00F70456" w:rsidP="00F70456">
      <w:pPr>
        <w:numPr>
          <w:ilvl w:val="0"/>
          <w:numId w:val="7"/>
        </w:numPr>
        <w:spacing w:before="240" w:after="240" w:line="360" w:lineRule="auto"/>
        <w:ind w:left="0" w:firstLine="0"/>
        <w:contextualSpacing/>
        <w:jc w:val="both"/>
        <w:rPr>
          <w:rFonts w:ascii="Palatino Linotype" w:eastAsiaTheme="minorEastAsia" w:hAnsi="Palatino Linotype"/>
          <w:lang w:eastAsia="es-ES"/>
        </w:rPr>
      </w:pPr>
      <w:r w:rsidRPr="00ED6525">
        <w:rPr>
          <w:rFonts w:ascii="Palatino Linotype" w:eastAsiaTheme="minorEastAsia" w:hAnsi="Palatino Linotype"/>
          <w:lang w:val="es-ES" w:eastAsia="es-ES"/>
        </w:rPr>
        <w:t>Derivado de lo anterior, se puede llegar a la conclusión de que nómina general contenida en las Políticas de referencia, puede ser los documentos que de manera enunciativa mas no limitativa, dan cumplimiento a la información que se solicitó en cuanto a la nómina, resultan ser un registro conformado por el conjunto de trabajadores a los cuáles se les debe remunerar fruto de los servicios que éstos desempeñan para los entes públicos a los que estén adscritos, en el cual se asientan los nombres, numero de empleado, área de adscripción, las percepciones brutas, deducciones, y monto neto recibido.</w:t>
      </w:r>
    </w:p>
    <w:p w:rsidR="00F70456" w:rsidRPr="00ED6525" w:rsidRDefault="00F70456" w:rsidP="00F70456">
      <w:pPr>
        <w:ind w:left="720"/>
        <w:contextualSpacing/>
        <w:rPr>
          <w:rFonts w:ascii="Palatino Linotype" w:eastAsiaTheme="minorEastAsia" w:hAnsi="Palatino Linotype"/>
          <w:lang w:eastAsia="es-ES"/>
        </w:rPr>
      </w:pPr>
    </w:p>
    <w:p w:rsidR="0061258A" w:rsidRPr="00FA5708" w:rsidRDefault="00F70456" w:rsidP="00FA5708">
      <w:pPr>
        <w:numPr>
          <w:ilvl w:val="0"/>
          <w:numId w:val="7"/>
        </w:numPr>
        <w:spacing w:before="240" w:after="240" w:line="360" w:lineRule="auto"/>
        <w:ind w:left="0" w:firstLine="0"/>
        <w:contextualSpacing/>
        <w:jc w:val="both"/>
        <w:rPr>
          <w:rFonts w:ascii="Palatino Linotype" w:eastAsiaTheme="minorEastAsia" w:hAnsi="Palatino Linotype" w:cs="Arial"/>
          <w:lang w:val="es-ES_tradnl" w:eastAsia="es-ES"/>
        </w:rPr>
      </w:pPr>
      <w:r w:rsidRPr="00ED6525">
        <w:rPr>
          <w:rFonts w:ascii="Palatino Linotype" w:eastAsiaTheme="minorEastAsia" w:hAnsi="Palatino Linotype"/>
          <w:lang w:eastAsia="es-ES"/>
        </w:rPr>
        <w:t xml:space="preserve">Conforme a lo anterior, el </w:t>
      </w:r>
      <w:r w:rsidRPr="00ED6525">
        <w:rPr>
          <w:rFonts w:ascii="Palatino Linotype" w:eastAsiaTheme="minorEastAsia" w:hAnsi="Palatino Linotype"/>
          <w:b/>
          <w:lang w:eastAsia="es-ES"/>
        </w:rPr>
        <w:t>SUJETO OBLIGADO</w:t>
      </w:r>
      <w:r w:rsidRPr="00ED6525">
        <w:rPr>
          <w:rFonts w:ascii="Palatino Linotype" w:eastAsiaTheme="minorEastAsia" w:hAnsi="Palatino Linotype"/>
          <w:lang w:eastAsia="es-ES"/>
        </w:rPr>
        <w:t xml:space="preserve"> cuenta con la obligación que generar, poseer y administrar la información relativa a la nómina general de las </w:t>
      </w:r>
      <w:r w:rsidR="00FA5708">
        <w:rPr>
          <w:rFonts w:ascii="Palatino Linotype" w:eastAsiaTheme="minorEastAsia" w:hAnsi="Palatino Linotype"/>
          <w:lang w:eastAsia="es-ES"/>
        </w:rPr>
        <w:t xml:space="preserve">áreas contenidas en el Organigrama </w:t>
      </w:r>
      <w:r w:rsidR="0062729B">
        <w:rPr>
          <w:rFonts w:ascii="Palatino Linotype" w:eastAsiaTheme="minorEastAsia" w:hAnsi="Palatino Linotype"/>
          <w:lang w:eastAsia="es-ES"/>
        </w:rPr>
        <w:t xml:space="preserve">del </w:t>
      </w:r>
      <w:r w:rsidR="0062729B" w:rsidRPr="0062729B">
        <w:rPr>
          <w:rFonts w:ascii="Palatino Linotype" w:hAnsi="Palatino Linotype"/>
          <w:bCs/>
          <w:color w:val="000000"/>
          <w:szCs w:val="14"/>
        </w:rPr>
        <w:t>Organismo Público Descentralizado Municipal para la Prestación de Los Servicios de Agua Potable Alcantarillado y Saneamiento de Cuautitlán Izcalli denominado OPERAGUA, O.P.D.M.</w:t>
      </w:r>
    </w:p>
    <w:p w:rsidR="00C03572" w:rsidRPr="0062729B" w:rsidRDefault="00C03572" w:rsidP="0062729B">
      <w:pPr>
        <w:rPr>
          <w:rFonts w:ascii="Palatino Linotype" w:eastAsiaTheme="minorEastAsia" w:hAnsi="Palatino Linotype" w:cs="Arial"/>
        </w:rPr>
      </w:pPr>
    </w:p>
    <w:p w:rsidR="00C03572" w:rsidRPr="008C0982" w:rsidRDefault="00C03572" w:rsidP="00C03572">
      <w:pPr>
        <w:pStyle w:val="Ttulo1"/>
        <w:spacing w:before="0" w:after="160"/>
        <w:rPr>
          <w:rFonts w:ascii="Palatino Linotype" w:hAnsi="Palatino Linotype"/>
          <w:b/>
          <w:i/>
          <w:color w:val="auto"/>
          <w:sz w:val="24"/>
          <w:szCs w:val="24"/>
        </w:rPr>
      </w:pPr>
      <w:bookmarkStart w:id="32" w:name="_Toc66371799"/>
      <w:bookmarkStart w:id="33" w:name="_Toc67584834"/>
      <w:bookmarkStart w:id="34" w:name="_Toc70070910"/>
      <w:bookmarkStart w:id="35" w:name="_Toc83053376"/>
      <w:r>
        <w:rPr>
          <w:rFonts w:ascii="Palatino Linotype" w:hAnsi="Palatino Linotype" w:cs="Times New Roman"/>
          <w:b/>
          <w:color w:val="auto"/>
          <w:sz w:val="24"/>
          <w:szCs w:val="24"/>
          <w:lang w:eastAsia="es-ES_tradnl"/>
        </w:rPr>
        <w:t>QUINTO</w:t>
      </w:r>
      <w:r w:rsidRPr="008C0982">
        <w:rPr>
          <w:rFonts w:ascii="Palatino Linotype" w:hAnsi="Palatino Linotype" w:cs="Times New Roman"/>
          <w:b/>
          <w:color w:val="auto"/>
          <w:sz w:val="24"/>
          <w:szCs w:val="24"/>
          <w:lang w:eastAsia="es-ES_tradnl"/>
        </w:rPr>
        <w:t xml:space="preserve">. </w:t>
      </w:r>
      <w:r w:rsidRPr="008C0982">
        <w:rPr>
          <w:rFonts w:ascii="Palatino Linotype" w:hAnsi="Palatino Linotype"/>
          <w:b/>
          <w:color w:val="auto"/>
          <w:sz w:val="24"/>
          <w:szCs w:val="24"/>
        </w:rPr>
        <w:t xml:space="preserve"> De la elaboración de la versión pública.</w:t>
      </w:r>
      <w:bookmarkEnd w:id="32"/>
      <w:bookmarkEnd w:id="33"/>
      <w:bookmarkEnd w:id="34"/>
      <w:bookmarkEnd w:id="35"/>
      <w:r w:rsidRPr="008C0982">
        <w:rPr>
          <w:rFonts w:ascii="Palatino Linotype" w:hAnsi="Palatino Linotype"/>
          <w:b/>
          <w:color w:val="auto"/>
          <w:sz w:val="24"/>
          <w:szCs w:val="24"/>
        </w:rPr>
        <w:t xml:space="preserve"> </w:t>
      </w:r>
    </w:p>
    <w:p w:rsidR="00C03572" w:rsidRPr="008C0982" w:rsidRDefault="00C03572" w:rsidP="00C03572">
      <w:pPr>
        <w:pStyle w:val="Prrafodelista"/>
        <w:tabs>
          <w:tab w:val="left" w:pos="426"/>
        </w:tabs>
        <w:spacing w:line="360" w:lineRule="auto"/>
        <w:ind w:left="0"/>
        <w:jc w:val="both"/>
        <w:rPr>
          <w:rFonts w:ascii="Palatino Linotype" w:eastAsia="MS Mincho" w:hAnsi="Palatino Linotype" w:cs="Arial"/>
          <w:color w:val="000000" w:themeColor="text1"/>
          <w:sz w:val="24"/>
        </w:rPr>
      </w:pPr>
    </w:p>
    <w:p w:rsidR="00C03572" w:rsidRPr="008C0982" w:rsidRDefault="00C03572" w:rsidP="00C03572">
      <w:pPr>
        <w:pStyle w:val="Prrafodelista"/>
        <w:numPr>
          <w:ilvl w:val="0"/>
          <w:numId w:val="7"/>
        </w:numPr>
        <w:tabs>
          <w:tab w:val="left" w:pos="0"/>
          <w:tab w:val="left" w:pos="142"/>
        </w:tabs>
        <w:spacing w:after="160" w:line="360" w:lineRule="auto"/>
        <w:ind w:left="0" w:firstLine="0"/>
        <w:jc w:val="both"/>
        <w:rPr>
          <w:rFonts w:ascii="Palatino Linotype" w:hAnsi="Palatino Linotype" w:cs="Arial"/>
          <w:sz w:val="24"/>
        </w:rPr>
      </w:pPr>
      <w:r w:rsidRPr="008C0982">
        <w:rPr>
          <w:rFonts w:ascii="Palatino Linotype" w:eastAsia="MS Gothic" w:hAnsi="Palatino Linotype"/>
          <w:sz w:val="24"/>
          <w:szCs w:val="26"/>
        </w:rPr>
        <w:t>Debe destacarse que, debido a la naturaleza de la información solicitada</w:t>
      </w:r>
      <w:r w:rsidRPr="008C0982">
        <w:rPr>
          <w:rFonts w:ascii="Palatino Linotype" w:eastAsia="MS Gothic" w:hAnsi="Palatino Linotype"/>
          <w:b/>
          <w:sz w:val="24"/>
          <w:szCs w:val="26"/>
        </w:rPr>
        <w:t xml:space="preserve">, </w:t>
      </w:r>
      <w:r w:rsidRPr="008C0982">
        <w:rPr>
          <w:rFonts w:ascii="Palatino Linotype" w:eastAsia="MS Gothic" w:hAnsi="Palatino Linotype"/>
          <w:sz w:val="24"/>
          <w:szCs w:val="26"/>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w:t>
      </w:r>
      <w:r w:rsidRPr="008C0982">
        <w:rPr>
          <w:rFonts w:ascii="Palatino Linotype" w:eastAsia="MS Gothic" w:hAnsi="Palatino Linotype"/>
          <w:sz w:val="24"/>
          <w:szCs w:val="26"/>
        </w:rPr>
        <w:lastRenderedPageBreak/>
        <w:t>datos person</w:t>
      </w:r>
      <w:r>
        <w:rPr>
          <w:rFonts w:ascii="Palatino Linotype" w:eastAsia="MS Gothic" w:hAnsi="Palatino Linotype"/>
          <w:sz w:val="24"/>
          <w:szCs w:val="26"/>
        </w:rPr>
        <w:t>a</w:t>
      </w:r>
      <w:r w:rsidRPr="008C0982">
        <w:rPr>
          <w:rFonts w:ascii="Palatino Linotype" w:eastAsia="MS Gothic" w:hAnsi="Palatino Linotype"/>
          <w:sz w:val="24"/>
          <w:szCs w:val="26"/>
        </w:rPr>
        <w:t xml:space="preserve">les aun tratándose de servidores públicos y en su caso generar la </w:t>
      </w:r>
      <w:r w:rsidRPr="008C0982">
        <w:rPr>
          <w:rFonts w:ascii="Palatino Linotype" w:eastAsia="MS Gothic" w:hAnsi="Palatino Linotype"/>
          <w:b/>
          <w:sz w:val="24"/>
          <w:szCs w:val="26"/>
          <w:u w:val="single"/>
        </w:rPr>
        <w:t>versión pública</w:t>
      </w:r>
      <w:r w:rsidRPr="008C0982">
        <w:rPr>
          <w:rFonts w:ascii="Palatino Linotype" w:eastAsia="MS Gothic" w:hAnsi="Palatino Linotype"/>
          <w:sz w:val="24"/>
          <w:szCs w:val="26"/>
        </w:rPr>
        <w:t xml:space="preserve"> de los documentos por las consideraciones que se estimen pertinentes.</w:t>
      </w:r>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sz w:val="24"/>
        </w:rPr>
      </w:pPr>
    </w:p>
    <w:p w:rsidR="00C03572" w:rsidRPr="008C0982" w:rsidRDefault="00C03572" w:rsidP="00C03572">
      <w:pPr>
        <w:pStyle w:val="Prrafodelista"/>
        <w:numPr>
          <w:ilvl w:val="0"/>
          <w:numId w:val="7"/>
        </w:numPr>
        <w:tabs>
          <w:tab w:val="left" w:pos="142"/>
          <w:tab w:val="left" w:pos="284"/>
          <w:tab w:val="left" w:pos="426"/>
        </w:tabs>
        <w:spacing w:after="160" w:line="360" w:lineRule="auto"/>
        <w:ind w:left="0" w:firstLine="0"/>
        <w:jc w:val="both"/>
        <w:rPr>
          <w:rFonts w:ascii="Palatino Linotype" w:hAnsi="Palatino Linotype" w:cs="Arial"/>
          <w:sz w:val="24"/>
        </w:rPr>
      </w:pPr>
      <w:r w:rsidRPr="008C0982">
        <w:rPr>
          <w:rFonts w:ascii="Palatino Linotype" w:eastAsia="MS Gothic" w:hAnsi="Palatino Linotype"/>
          <w:sz w:val="24"/>
          <w:szCs w:val="26"/>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8C0982">
        <w:rPr>
          <w:rFonts w:ascii="Palatino Linotype" w:eastAsia="MS Gothic" w:hAnsi="Palatino Linotype"/>
          <w:sz w:val="24"/>
          <w:szCs w:val="26"/>
          <w:vertAlign w:val="superscript"/>
        </w:rPr>
        <w:footnoteReference w:id="5"/>
      </w:r>
      <w:r w:rsidRPr="008C0982">
        <w:rPr>
          <w:rFonts w:ascii="Palatino Linotype" w:eastAsia="MS Gothic" w:hAnsi="Palatino Linotype"/>
          <w:sz w:val="24"/>
          <w:szCs w:val="26"/>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8C0982">
        <w:rPr>
          <w:rFonts w:ascii="Palatino Linotype" w:eastAsia="MS Gothic" w:hAnsi="Palatino Linotype"/>
          <w:sz w:val="24"/>
          <w:szCs w:val="26"/>
          <w:vertAlign w:val="superscript"/>
        </w:rPr>
        <w:footnoteReference w:id="6"/>
      </w:r>
      <w:r w:rsidRPr="008C0982">
        <w:rPr>
          <w:rFonts w:ascii="Palatino Linotype" w:eastAsia="MS Gothic" w:hAnsi="Palatino Linotype"/>
          <w:sz w:val="24"/>
          <w:szCs w:val="26"/>
        </w:rPr>
        <w:t xml:space="preserve"> En este caso, la clasificación total o parcial de la información es un supuesto que tanto la Ley General de Transparencia y Acceso a la Información Pública, en </w:t>
      </w:r>
      <w:r w:rsidRPr="008C0982">
        <w:rPr>
          <w:rFonts w:ascii="Palatino Linotype" w:eastAsia="MS Gothic" w:hAnsi="Palatino Linotype"/>
          <w:sz w:val="24"/>
          <w:szCs w:val="26"/>
        </w:rPr>
        <w:lastRenderedPageBreak/>
        <w:t>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sz w:val="24"/>
        </w:rPr>
      </w:pPr>
    </w:p>
    <w:p w:rsidR="00C03572" w:rsidRPr="008C0982" w:rsidRDefault="00C03572" w:rsidP="00C03572">
      <w:pPr>
        <w:pStyle w:val="Prrafodelista"/>
        <w:numPr>
          <w:ilvl w:val="0"/>
          <w:numId w:val="7"/>
        </w:numPr>
        <w:tabs>
          <w:tab w:val="left" w:pos="142"/>
          <w:tab w:val="left" w:pos="284"/>
          <w:tab w:val="left" w:pos="426"/>
        </w:tabs>
        <w:spacing w:after="160" w:line="360" w:lineRule="auto"/>
        <w:ind w:left="0" w:firstLine="0"/>
        <w:jc w:val="both"/>
        <w:rPr>
          <w:rFonts w:ascii="Palatino Linotype" w:hAnsi="Palatino Linotype" w:cs="Arial"/>
          <w:sz w:val="24"/>
        </w:rPr>
      </w:pPr>
      <w:r w:rsidRPr="008C0982">
        <w:rPr>
          <w:rFonts w:ascii="Palatino Linotype" w:eastAsia="MS Gothic" w:hAnsi="Palatino Linotype"/>
          <w:sz w:val="24"/>
          <w:szCs w:val="26"/>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sz w:val="24"/>
        </w:rPr>
      </w:pPr>
    </w:p>
    <w:p w:rsidR="00C03572" w:rsidRPr="008C0982" w:rsidRDefault="00C03572" w:rsidP="00C03572">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36" w:name="_Toc51863315"/>
      <w:bookmarkStart w:id="37" w:name="_Toc52444649"/>
      <w:bookmarkStart w:id="38" w:name="_Toc57154368"/>
      <w:bookmarkStart w:id="39" w:name="_Toc65170174"/>
      <w:bookmarkStart w:id="40" w:name="_Toc66371800"/>
      <w:bookmarkStart w:id="41" w:name="_Toc67584835"/>
      <w:bookmarkStart w:id="42" w:name="_Toc70070911"/>
      <w:bookmarkStart w:id="43" w:name="_Toc83053377"/>
      <w:r w:rsidRPr="008C0982">
        <w:rPr>
          <w:rFonts w:ascii="Palatino Linotype" w:hAnsi="Palatino Linotype" w:cs="Arial"/>
          <w:b/>
          <w:sz w:val="24"/>
        </w:rPr>
        <w:t>I. Requisitos previos.</w:t>
      </w:r>
      <w:bookmarkEnd w:id="36"/>
      <w:bookmarkEnd w:id="37"/>
      <w:bookmarkEnd w:id="38"/>
      <w:bookmarkEnd w:id="39"/>
      <w:bookmarkEnd w:id="40"/>
      <w:bookmarkEnd w:id="41"/>
      <w:bookmarkEnd w:id="42"/>
      <w:bookmarkEnd w:id="43"/>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sz w:val="24"/>
        </w:rPr>
      </w:pPr>
    </w:p>
    <w:p w:rsidR="00C03572" w:rsidRPr="008C0982" w:rsidRDefault="00C03572" w:rsidP="00C03572">
      <w:pPr>
        <w:pStyle w:val="Prrafodelista"/>
        <w:numPr>
          <w:ilvl w:val="0"/>
          <w:numId w:val="7"/>
        </w:numPr>
        <w:tabs>
          <w:tab w:val="left" w:pos="142"/>
          <w:tab w:val="left" w:pos="284"/>
          <w:tab w:val="left" w:pos="426"/>
        </w:tabs>
        <w:spacing w:after="160" w:line="360" w:lineRule="auto"/>
        <w:ind w:left="0" w:firstLine="0"/>
        <w:jc w:val="both"/>
        <w:rPr>
          <w:rFonts w:ascii="Palatino Linotype" w:hAnsi="Palatino Linotype" w:cs="Arial"/>
          <w:sz w:val="24"/>
        </w:rPr>
      </w:pPr>
      <w:r w:rsidRPr="008C0982">
        <w:rPr>
          <w:rFonts w:ascii="Palatino Linotype" w:eastAsia="MS Gothic" w:hAnsi="Palatino Linotype"/>
          <w:sz w:val="24"/>
          <w:szCs w:val="26"/>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sz w:val="24"/>
        </w:rPr>
      </w:pPr>
    </w:p>
    <w:p w:rsidR="00C03572" w:rsidRPr="008C0982" w:rsidRDefault="00C03572" w:rsidP="00C03572">
      <w:pPr>
        <w:pStyle w:val="Prrafodelista"/>
        <w:numPr>
          <w:ilvl w:val="0"/>
          <w:numId w:val="7"/>
        </w:numPr>
        <w:tabs>
          <w:tab w:val="left" w:pos="142"/>
          <w:tab w:val="left" w:pos="284"/>
          <w:tab w:val="left" w:pos="426"/>
        </w:tabs>
        <w:spacing w:after="160" w:line="360" w:lineRule="auto"/>
        <w:ind w:left="0" w:firstLine="0"/>
        <w:jc w:val="both"/>
        <w:rPr>
          <w:rFonts w:ascii="Palatino Linotype" w:hAnsi="Palatino Linotype" w:cs="Arial"/>
          <w:sz w:val="24"/>
        </w:rPr>
      </w:pPr>
      <w:r w:rsidRPr="008C0982">
        <w:rPr>
          <w:rFonts w:ascii="Palatino Linotype" w:eastAsia="MS Gothic" w:hAnsi="Palatino Linotype"/>
          <w:sz w:val="24"/>
          <w:szCs w:val="26"/>
        </w:rPr>
        <w:lastRenderedPageBreak/>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sz w:val="24"/>
        </w:rPr>
      </w:pPr>
    </w:p>
    <w:p w:rsidR="00C03572" w:rsidRPr="008C0982" w:rsidRDefault="00C03572" w:rsidP="00C03572">
      <w:pPr>
        <w:pStyle w:val="Prrafodelista"/>
        <w:numPr>
          <w:ilvl w:val="0"/>
          <w:numId w:val="7"/>
        </w:numPr>
        <w:tabs>
          <w:tab w:val="left" w:pos="142"/>
          <w:tab w:val="left" w:pos="284"/>
          <w:tab w:val="left" w:pos="426"/>
        </w:tabs>
        <w:spacing w:after="160" w:line="360" w:lineRule="auto"/>
        <w:ind w:left="0" w:firstLine="0"/>
        <w:jc w:val="both"/>
        <w:rPr>
          <w:rFonts w:ascii="Palatino Linotype" w:hAnsi="Palatino Linotype" w:cs="Arial"/>
          <w:sz w:val="24"/>
        </w:rPr>
      </w:pPr>
      <w:r w:rsidRPr="008C0982">
        <w:rPr>
          <w:rFonts w:ascii="Palatino Linotype" w:eastAsia="MS Gothic" w:hAnsi="Palatino Linotype"/>
          <w:sz w:val="24"/>
          <w:szCs w:val="26"/>
        </w:rPr>
        <w:t xml:space="preserve">El último de estos requisitos previos consiste en que no se pueden emitir acuerdos de carácter general ni particular, según lo disponen los artículos 134 y 108 de la Ley Estatal y de la Ley General, respectivamente, esto es, </w:t>
      </w:r>
      <w:r w:rsidRPr="008C0982">
        <w:rPr>
          <w:rFonts w:ascii="Palatino Linotype" w:eastAsia="MS Gothic" w:hAnsi="Palatino Linotype"/>
          <w:b/>
          <w:sz w:val="24"/>
          <w:szCs w:val="26"/>
          <w:u w:val="single"/>
        </w:rPr>
        <w:t xml:space="preserve">no se puede hacer un acuerdo para clasificar de manera general todos los documentos de un expediente o área,  </w:t>
      </w:r>
      <w:r w:rsidRPr="008C0982">
        <w:rPr>
          <w:rFonts w:ascii="Palatino Linotype" w:eastAsia="MS Gothic" w:hAnsi="Palatino Linotype"/>
          <w:sz w:val="24"/>
          <w:szCs w:val="26"/>
        </w:rPr>
        <w:t>sin individualizar su análisis y tampoco se puede hacer un acuerdo por cada dato que se vaya a clasificar dentro de un documento con diez datos, por ejemplo, susceptibles de ser clasificados.</w:t>
      </w:r>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sz w:val="24"/>
        </w:rPr>
      </w:pPr>
    </w:p>
    <w:p w:rsidR="00C03572" w:rsidRPr="008C0982" w:rsidRDefault="00C03572" w:rsidP="00C03572">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44" w:name="_Toc51863316"/>
      <w:bookmarkStart w:id="45" w:name="_Toc52444650"/>
      <w:bookmarkStart w:id="46" w:name="_Toc57154369"/>
      <w:bookmarkStart w:id="47" w:name="_Toc65170175"/>
      <w:bookmarkStart w:id="48" w:name="_Toc66371801"/>
      <w:bookmarkStart w:id="49" w:name="_Toc67584836"/>
      <w:bookmarkStart w:id="50" w:name="_Toc70070912"/>
      <w:bookmarkStart w:id="51" w:name="_Toc83053378"/>
      <w:r w:rsidRPr="008C0982">
        <w:rPr>
          <w:rFonts w:ascii="Palatino Linotype" w:hAnsi="Palatino Linotype" w:cs="Arial"/>
          <w:b/>
          <w:sz w:val="24"/>
        </w:rPr>
        <w:t>II. Supuestos de clasificación.</w:t>
      </w:r>
      <w:bookmarkEnd w:id="44"/>
      <w:bookmarkEnd w:id="45"/>
      <w:bookmarkEnd w:id="46"/>
      <w:bookmarkEnd w:id="47"/>
      <w:bookmarkEnd w:id="48"/>
      <w:bookmarkEnd w:id="49"/>
      <w:bookmarkEnd w:id="50"/>
      <w:bookmarkEnd w:id="51"/>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sz w:val="24"/>
        </w:rPr>
      </w:pPr>
    </w:p>
    <w:p w:rsidR="00C03572" w:rsidRPr="008C0982" w:rsidRDefault="00C03572" w:rsidP="00C03572">
      <w:pPr>
        <w:pStyle w:val="Prrafodelista"/>
        <w:numPr>
          <w:ilvl w:val="0"/>
          <w:numId w:val="7"/>
        </w:numPr>
        <w:tabs>
          <w:tab w:val="left" w:pos="142"/>
          <w:tab w:val="left" w:pos="284"/>
          <w:tab w:val="left" w:pos="426"/>
        </w:tabs>
        <w:spacing w:after="160" w:line="360" w:lineRule="auto"/>
        <w:ind w:left="0" w:firstLine="0"/>
        <w:jc w:val="both"/>
        <w:rPr>
          <w:rFonts w:ascii="Palatino Linotype" w:hAnsi="Palatino Linotype" w:cs="Arial"/>
          <w:sz w:val="24"/>
        </w:rPr>
      </w:pPr>
      <w:r w:rsidRPr="008C0982">
        <w:rPr>
          <w:rFonts w:ascii="Palatino Linotype" w:eastAsia="MS Gothic" w:hAnsi="Palatino Linotype"/>
          <w:sz w:val="24"/>
          <w:szCs w:val="26"/>
        </w:rPr>
        <w:t>Las disposiciones constitucionales y legales en la materia establecen los dos supuestos generales para clasificar la información: por reserva y por confidencialidad.</w:t>
      </w:r>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sz w:val="24"/>
        </w:rPr>
      </w:pPr>
    </w:p>
    <w:p w:rsidR="00C03572" w:rsidRPr="008C0982" w:rsidRDefault="00C03572" w:rsidP="00C03572">
      <w:pPr>
        <w:pStyle w:val="Prrafodelista"/>
        <w:numPr>
          <w:ilvl w:val="0"/>
          <w:numId w:val="7"/>
        </w:numPr>
        <w:tabs>
          <w:tab w:val="left" w:pos="142"/>
          <w:tab w:val="left" w:pos="284"/>
          <w:tab w:val="left" w:pos="426"/>
        </w:tabs>
        <w:spacing w:after="160" w:line="360" w:lineRule="auto"/>
        <w:ind w:left="0" w:firstLine="0"/>
        <w:jc w:val="both"/>
        <w:rPr>
          <w:rFonts w:ascii="Palatino Linotype" w:hAnsi="Palatino Linotype" w:cs="Arial"/>
          <w:sz w:val="24"/>
        </w:rPr>
      </w:pPr>
      <w:r w:rsidRPr="008C0982">
        <w:rPr>
          <w:rFonts w:ascii="Palatino Linotype" w:eastAsia="MS Gothic" w:hAnsi="Palatino Linotype"/>
          <w:sz w:val="24"/>
          <w:szCs w:val="26"/>
        </w:rPr>
        <w:t>Los artículos 143 y 116 de la Ley Estatal y de la Ley General, respectivamente, señalan los supuestos para que la información pueda ser clasificada como confidencial:</w:t>
      </w:r>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rPr>
      </w:pPr>
    </w:p>
    <w:p w:rsidR="00C03572" w:rsidRPr="00072256" w:rsidRDefault="00C03572" w:rsidP="00C03572">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rPr>
      </w:pPr>
      <w:r w:rsidRPr="00072256">
        <w:rPr>
          <w:rFonts w:ascii="Palatino Linotype" w:hAnsi="Palatino Linotype" w:cs="Bookman Old Style"/>
          <w:bCs/>
          <w:i/>
          <w:color w:val="000000"/>
          <w:sz w:val="22"/>
        </w:rPr>
        <w:lastRenderedPageBreak/>
        <w:t xml:space="preserve">“I. </w:t>
      </w:r>
      <w:r w:rsidRPr="00072256">
        <w:rPr>
          <w:rFonts w:ascii="Palatino Linotype" w:hAnsi="Palatino Linotype" w:cs="Bookman Old Style"/>
          <w:i/>
          <w:color w:val="000000"/>
          <w:sz w:val="22"/>
        </w:rPr>
        <w:t xml:space="preserve">Se refiera a la información privada y los datos personales concernientes a una persona física o jurídico colectiva identificada o identificable; </w:t>
      </w:r>
    </w:p>
    <w:p w:rsidR="00C03572" w:rsidRPr="00072256" w:rsidRDefault="00C03572" w:rsidP="00C03572">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rPr>
      </w:pPr>
      <w:r w:rsidRPr="00072256">
        <w:rPr>
          <w:rFonts w:ascii="Palatino Linotype" w:hAnsi="Palatino Linotype" w:cs="Bookman Old Style"/>
          <w:bCs/>
          <w:i/>
          <w:color w:val="000000"/>
          <w:sz w:val="22"/>
        </w:rPr>
        <w:t xml:space="preserve">II. </w:t>
      </w:r>
      <w:r w:rsidRPr="00072256">
        <w:rPr>
          <w:rFonts w:ascii="Palatino Linotype" w:hAnsi="Palatino Linotype" w:cs="Bookman Old Style"/>
          <w:i/>
          <w:color w:val="000000"/>
          <w:sz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C03572" w:rsidRPr="00072256" w:rsidRDefault="00C03572" w:rsidP="00C03572">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rPr>
      </w:pPr>
      <w:r w:rsidRPr="00072256">
        <w:rPr>
          <w:rFonts w:ascii="Palatino Linotype" w:hAnsi="Palatino Linotype" w:cs="Bookman Old Style"/>
          <w:bCs/>
          <w:i/>
          <w:color w:val="000000"/>
          <w:sz w:val="22"/>
        </w:rPr>
        <w:t xml:space="preserve">III. </w:t>
      </w:r>
      <w:r w:rsidRPr="00072256">
        <w:rPr>
          <w:rFonts w:ascii="Palatino Linotype" w:hAnsi="Palatino Linotype" w:cs="Bookman Old Style"/>
          <w:i/>
          <w:color w:val="000000"/>
          <w:sz w:val="22"/>
        </w:rPr>
        <w:t xml:space="preserve">La que presenten los particulares a los sujetos obligados, de conformidad con lo dispuesto por las leyes o los tratados internacionales. </w:t>
      </w:r>
    </w:p>
    <w:p w:rsidR="00C03572" w:rsidRPr="00072256" w:rsidRDefault="00C03572" w:rsidP="00C03572">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rPr>
      </w:pPr>
      <w:r w:rsidRPr="00072256">
        <w:rPr>
          <w:rFonts w:ascii="Palatino Linotype" w:hAnsi="Palatino Linotype" w:cs="Bookman Old Style"/>
          <w:i/>
          <w:color w:val="000000"/>
          <w:sz w:val="22"/>
        </w:rPr>
        <w:t xml:space="preserve">La información confidencial no estará sujeta a temporalidad alguna y sólo podrán tener acceso a ella los titulares de la misma, sus representantes y los servidores públicos facultados para ello. </w:t>
      </w:r>
    </w:p>
    <w:p w:rsidR="00C03572" w:rsidRPr="00072256" w:rsidRDefault="00C03572" w:rsidP="00C03572">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rPr>
      </w:pPr>
      <w:r w:rsidRPr="00072256">
        <w:rPr>
          <w:rFonts w:ascii="Palatino Linotype" w:hAnsi="Palatino Linotype" w:cs="Bookman Old Style"/>
          <w:i/>
          <w:color w:val="000000"/>
          <w:sz w:val="22"/>
        </w:rPr>
        <w:t>No se considerará confidencial la información que se encuentre en los registros públicos o en fuentes de acceso público, ni tampoco la que sea considerada por la presente ley como información pública. “</w:t>
      </w:r>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sz w:val="24"/>
        </w:rPr>
      </w:pPr>
    </w:p>
    <w:p w:rsidR="00C03572" w:rsidRPr="008C0982" w:rsidRDefault="00C03572" w:rsidP="00C03572">
      <w:pPr>
        <w:pStyle w:val="Prrafodelista"/>
        <w:numPr>
          <w:ilvl w:val="0"/>
          <w:numId w:val="7"/>
        </w:numPr>
        <w:tabs>
          <w:tab w:val="left" w:pos="142"/>
          <w:tab w:val="left" w:pos="284"/>
          <w:tab w:val="left" w:pos="426"/>
        </w:tabs>
        <w:spacing w:after="160" w:line="360" w:lineRule="auto"/>
        <w:ind w:left="0" w:firstLine="0"/>
        <w:jc w:val="both"/>
        <w:rPr>
          <w:rFonts w:ascii="Palatino Linotype" w:hAnsi="Palatino Linotype" w:cs="Arial"/>
          <w:sz w:val="24"/>
        </w:rPr>
      </w:pPr>
      <w:r w:rsidRPr="008C0982">
        <w:rPr>
          <w:rFonts w:ascii="Palatino Linotype" w:eastAsia="MS Gothic" w:hAnsi="Palatino Linotype"/>
          <w:sz w:val="24"/>
          <w:szCs w:val="26"/>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C03572" w:rsidRPr="008C0982" w:rsidRDefault="00C03572" w:rsidP="00C03572">
      <w:pPr>
        <w:pStyle w:val="Prrafodelista"/>
        <w:numPr>
          <w:ilvl w:val="0"/>
          <w:numId w:val="7"/>
        </w:numPr>
        <w:tabs>
          <w:tab w:val="left" w:pos="142"/>
          <w:tab w:val="left" w:pos="284"/>
          <w:tab w:val="left" w:pos="426"/>
        </w:tabs>
        <w:spacing w:after="160" w:line="360" w:lineRule="auto"/>
        <w:ind w:left="0" w:firstLine="0"/>
        <w:jc w:val="both"/>
        <w:rPr>
          <w:rFonts w:ascii="Palatino Linotype" w:hAnsi="Palatino Linotype" w:cs="Arial"/>
          <w:sz w:val="24"/>
        </w:rPr>
      </w:pPr>
      <w:r w:rsidRPr="008C0982">
        <w:rPr>
          <w:rFonts w:ascii="Palatino Linotype" w:eastAsia="MS Gothic" w:hAnsi="Palatino Linotype"/>
          <w:sz w:val="24"/>
          <w:szCs w:val="26"/>
        </w:rPr>
        <w:t xml:space="preserve">Como consecuencia de lo anterior, el </w:t>
      </w:r>
      <w:r w:rsidRPr="008C0982">
        <w:rPr>
          <w:rFonts w:ascii="Palatino Linotype" w:eastAsia="MS Gothic" w:hAnsi="Palatino Linotype"/>
          <w:b/>
          <w:sz w:val="24"/>
          <w:szCs w:val="26"/>
        </w:rPr>
        <w:t>SUJETO OBLIGADO</w:t>
      </w:r>
      <w:r w:rsidRPr="008C0982">
        <w:rPr>
          <w:rFonts w:ascii="Palatino Linotype" w:eastAsia="MS Gothic" w:hAnsi="Palatino Linotype"/>
          <w:sz w:val="24"/>
          <w:szCs w:val="26"/>
        </w:rPr>
        <w:t xml:space="preserve"> debe identificar claramente el tipo de información y hacer un juicio de subsunción o encaje</w:t>
      </w:r>
      <w:r w:rsidRPr="008C0982">
        <w:rPr>
          <w:rFonts w:ascii="Palatino Linotype" w:eastAsia="MS Gothic" w:hAnsi="Palatino Linotype"/>
          <w:sz w:val="24"/>
          <w:szCs w:val="26"/>
          <w:vertAlign w:val="superscript"/>
        </w:rPr>
        <w:footnoteReference w:id="7"/>
      </w:r>
      <w:r w:rsidRPr="008C0982">
        <w:rPr>
          <w:rFonts w:ascii="Palatino Linotype" w:eastAsia="MS Gothic" w:hAnsi="Palatino Linotype"/>
          <w:sz w:val="24"/>
          <w:szCs w:val="26"/>
        </w:rPr>
        <w:t xml:space="preserve"> para </w:t>
      </w:r>
      <w:r w:rsidRPr="008C0982">
        <w:rPr>
          <w:rFonts w:ascii="Palatino Linotype" w:eastAsia="MS Gothic" w:hAnsi="Palatino Linotype"/>
          <w:sz w:val="24"/>
          <w:szCs w:val="26"/>
        </w:rPr>
        <w:lastRenderedPageBreak/>
        <w:t>acreditar que el supuesto de hecho corresponde estrictamente con la hipótesis jurídica. Esto también lo debe de realizar el servidor público habilitado y el titular del área que administra la información.</w:t>
      </w:r>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sz w:val="24"/>
        </w:rPr>
      </w:pPr>
    </w:p>
    <w:p w:rsidR="00C03572" w:rsidRPr="008C0982" w:rsidRDefault="00C03572" w:rsidP="00C03572">
      <w:pPr>
        <w:pStyle w:val="Prrafodelista"/>
        <w:numPr>
          <w:ilvl w:val="0"/>
          <w:numId w:val="7"/>
        </w:numPr>
        <w:tabs>
          <w:tab w:val="left" w:pos="142"/>
          <w:tab w:val="left" w:pos="284"/>
          <w:tab w:val="left" w:pos="426"/>
        </w:tabs>
        <w:spacing w:after="160" w:line="360" w:lineRule="auto"/>
        <w:ind w:left="0" w:firstLine="0"/>
        <w:jc w:val="both"/>
        <w:rPr>
          <w:rFonts w:ascii="Palatino Linotype" w:hAnsi="Palatino Linotype" w:cs="Arial"/>
          <w:sz w:val="24"/>
        </w:rPr>
      </w:pPr>
      <w:r w:rsidRPr="008C0982">
        <w:rPr>
          <w:rFonts w:ascii="Palatino Linotype" w:eastAsia="MS Gothic" w:hAnsi="Palatino Linotype"/>
          <w:sz w:val="24"/>
          <w:szCs w:val="26"/>
        </w:rPr>
        <w:t>Al respecto, los Lineamientos Generales en Materia de Clasificación y Desclasificación de la Información, así Como para la Elaboración de Versiones Públicas, por cuanto hace a la clasificación de la información, señalan lo siguiente:</w:t>
      </w:r>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rPr>
      </w:pPr>
    </w:p>
    <w:p w:rsidR="00C03572" w:rsidRPr="008C0982" w:rsidRDefault="00C03572" w:rsidP="00C03572">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w:t>
      </w:r>
      <w:r w:rsidRPr="008C0982">
        <w:rPr>
          <w:rFonts w:ascii="Palatino Linotype" w:hAnsi="Palatino Linotype" w:cs="Arial"/>
          <w:b/>
          <w:i/>
        </w:rPr>
        <w:t>Quincuagésimo.</w:t>
      </w:r>
      <w:r w:rsidRPr="008C0982">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C03572" w:rsidRPr="008C0982" w:rsidRDefault="00C03572" w:rsidP="00C03572">
      <w:pPr>
        <w:pStyle w:val="Prrafodelista"/>
        <w:tabs>
          <w:tab w:val="left" w:pos="142"/>
          <w:tab w:val="left" w:pos="284"/>
          <w:tab w:val="left" w:pos="426"/>
        </w:tabs>
        <w:spacing w:line="276" w:lineRule="auto"/>
        <w:ind w:left="567" w:right="567"/>
        <w:jc w:val="both"/>
        <w:rPr>
          <w:rFonts w:ascii="Palatino Linotype" w:hAnsi="Palatino Linotype" w:cs="Arial"/>
          <w:i/>
        </w:rPr>
      </w:pPr>
    </w:p>
    <w:p w:rsidR="00C03572" w:rsidRPr="008C0982" w:rsidRDefault="00C03572" w:rsidP="00C03572">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b/>
          <w:i/>
        </w:rPr>
        <w:t>Quincuagésimo primero.</w:t>
      </w:r>
      <w:r w:rsidRPr="008C0982">
        <w:rPr>
          <w:rFonts w:ascii="Palatino Linotype" w:hAnsi="Palatino Linotype" w:cs="Arial"/>
          <w:i/>
        </w:rPr>
        <w:t xml:space="preserve"> La leyenda en los documentos clasificados indicará:</w:t>
      </w:r>
    </w:p>
    <w:p w:rsidR="00C03572" w:rsidRPr="008C0982" w:rsidRDefault="00C03572" w:rsidP="00C03572">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I. La fecha de sesión del Comité de Transparencia en donde se confirmó la clasificación, en su caso;</w:t>
      </w:r>
    </w:p>
    <w:p w:rsidR="00C03572" w:rsidRPr="008C0982" w:rsidRDefault="00C03572" w:rsidP="00C03572">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II. El nombre del área;</w:t>
      </w:r>
    </w:p>
    <w:p w:rsidR="00C03572" w:rsidRPr="008C0982" w:rsidRDefault="00C03572" w:rsidP="00C03572">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III. La palabra reservado o confidencial;</w:t>
      </w:r>
    </w:p>
    <w:p w:rsidR="00C03572" w:rsidRPr="008C0982" w:rsidRDefault="00C03572" w:rsidP="00C03572">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IV. Las partes o secciones reservadas o confidenciales, en su caso;</w:t>
      </w:r>
    </w:p>
    <w:p w:rsidR="00C03572" w:rsidRPr="008C0982" w:rsidRDefault="00C03572" w:rsidP="00C03572">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V. El fundamento legal;</w:t>
      </w:r>
    </w:p>
    <w:p w:rsidR="00C03572" w:rsidRPr="008C0982" w:rsidRDefault="00C03572" w:rsidP="00C03572">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VI. El periodo de reserva, y</w:t>
      </w:r>
    </w:p>
    <w:p w:rsidR="00C03572" w:rsidRPr="008C0982" w:rsidRDefault="00C03572" w:rsidP="00C03572">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VII. La rúbrica del titular del área.</w:t>
      </w:r>
    </w:p>
    <w:p w:rsidR="00C03572" w:rsidRPr="008C0982" w:rsidRDefault="00C03572" w:rsidP="00C03572">
      <w:pPr>
        <w:pStyle w:val="Prrafodelista"/>
        <w:tabs>
          <w:tab w:val="left" w:pos="142"/>
          <w:tab w:val="left" w:pos="284"/>
          <w:tab w:val="left" w:pos="426"/>
        </w:tabs>
        <w:spacing w:line="276" w:lineRule="auto"/>
        <w:ind w:left="567" w:right="567"/>
        <w:jc w:val="both"/>
        <w:rPr>
          <w:rFonts w:ascii="Palatino Linotype" w:hAnsi="Palatino Linotype" w:cs="Arial"/>
          <w:i/>
        </w:rPr>
      </w:pPr>
    </w:p>
    <w:p w:rsidR="00C03572" w:rsidRPr="008C0982" w:rsidRDefault="00C03572" w:rsidP="00C03572">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b/>
          <w:i/>
        </w:rPr>
        <w:lastRenderedPageBreak/>
        <w:t>Quincuagésimo segundo.</w:t>
      </w:r>
      <w:r w:rsidRPr="008C0982">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rsidR="00C03572" w:rsidRPr="008C0982" w:rsidRDefault="00C03572" w:rsidP="00C03572">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rsidR="00C03572" w:rsidRPr="008C0982" w:rsidRDefault="00C03572" w:rsidP="00C03572">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b/>
          <w:i/>
        </w:rPr>
        <w:t>Quincuagésimo tercero.</w:t>
      </w:r>
      <w:r w:rsidRPr="008C0982">
        <w:rPr>
          <w:rFonts w:ascii="Palatino Linotype" w:hAnsi="Palatino Linotype" w:cs="Arial"/>
          <w:i/>
        </w:rPr>
        <w:t xml:space="preserve"> El formato para señalar la clasificación parcial de un documento, es el siguiente:</w:t>
      </w:r>
    </w:p>
    <w:p w:rsidR="00C03572" w:rsidRPr="008C0982" w:rsidRDefault="00C03572" w:rsidP="00C03572">
      <w:pPr>
        <w:pStyle w:val="Prrafodelista"/>
        <w:tabs>
          <w:tab w:val="left" w:pos="142"/>
          <w:tab w:val="left" w:pos="284"/>
          <w:tab w:val="left" w:pos="426"/>
        </w:tabs>
        <w:spacing w:line="360" w:lineRule="auto"/>
        <w:ind w:left="0"/>
        <w:jc w:val="center"/>
        <w:rPr>
          <w:rFonts w:ascii="Palatino Linotype" w:hAnsi="Palatino Linotype" w:cs="Arial"/>
        </w:rPr>
      </w:pPr>
      <w:r w:rsidRPr="008C0982">
        <w:rPr>
          <w:rFonts w:ascii="Palatino Linotype" w:hAnsi="Palatino Linotype" w:cs="Arial"/>
          <w:i/>
          <w:noProof/>
        </w:rPr>
        <w:lastRenderedPageBreak/>
        <w:drawing>
          <wp:inline distT="0" distB="0" distL="0" distR="0" wp14:anchorId="3F5ED11C" wp14:editId="3389072C">
            <wp:extent cx="4905375" cy="5581650"/>
            <wp:effectExtent l="57150" t="57150" r="123825" b="114300"/>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10760" cy="546671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sz w:val="24"/>
        </w:rPr>
      </w:pPr>
    </w:p>
    <w:p w:rsidR="00C03572" w:rsidRPr="00072256" w:rsidRDefault="00C03572" w:rsidP="00C03572">
      <w:pPr>
        <w:pStyle w:val="Prrafodelista"/>
        <w:numPr>
          <w:ilvl w:val="0"/>
          <w:numId w:val="7"/>
        </w:numPr>
        <w:tabs>
          <w:tab w:val="left" w:pos="142"/>
          <w:tab w:val="left" w:pos="284"/>
          <w:tab w:val="left" w:pos="426"/>
        </w:tabs>
        <w:spacing w:after="160" w:line="360" w:lineRule="auto"/>
        <w:ind w:left="0" w:firstLine="0"/>
        <w:jc w:val="both"/>
        <w:rPr>
          <w:rFonts w:ascii="Palatino Linotype" w:hAnsi="Palatino Linotype" w:cs="Arial"/>
          <w:sz w:val="24"/>
        </w:rPr>
      </w:pPr>
      <w:r w:rsidRPr="008C0982">
        <w:rPr>
          <w:rFonts w:ascii="Palatino Linotype" w:eastAsia="MS Gothic" w:hAnsi="Palatino Linotype"/>
          <w:sz w:val="24"/>
          <w:szCs w:val="26"/>
        </w:rPr>
        <w:t>Una vez hecho lo anterior, se remite la información al Titular de la Unidad de Transparencia, con el acuerdo de clasificación correspondiente, para que sea sometido al conocimiento del Comité de Transparencia.</w:t>
      </w:r>
    </w:p>
    <w:p w:rsidR="00072256" w:rsidRPr="008C0982" w:rsidRDefault="00072256" w:rsidP="00072256">
      <w:pPr>
        <w:pStyle w:val="Prrafodelista"/>
        <w:tabs>
          <w:tab w:val="left" w:pos="142"/>
          <w:tab w:val="left" w:pos="284"/>
          <w:tab w:val="left" w:pos="426"/>
        </w:tabs>
        <w:spacing w:after="160" w:line="360" w:lineRule="auto"/>
        <w:ind w:left="0"/>
        <w:jc w:val="both"/>
        <w:rPr>
          <w:rFonts w:ascii="Palatino Linotype" w:hAnsi="Palatino Linotype" w:cs="Arial"/>
          <w:sz w:val="24"/>
        </w:rPr>
      </w:pPr>
    </w:p>
    <w:p w:rsidR="00C03572" w:rsidRPr="008C0982" w:rsidRDefault="00C03572" w:rsidP="00C03572">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52" w:name="_Toc51863317"/>
      <w:bookmarkStart w:id="53" w:name="_Toc52444651"/>
      <w:bookmarkStart w:id="54" w:name="_Toc57154370"/>
      <w:bookmarkStart w:id="55" w:name="_Toc65170176"/>
      <w:bookmarkStart w:id="56" w:name="_Toc66371802"/>
      <w:bookmarkStart w:id="57" w:name="_Toc67584837"/>
      <w:bookmarkStart w:id="58" w:name="_Toc70070913"/>
      <w:bookmarkStart w:id="59" w:name="_Toc83053379"/>
      <w:r w:rsidRPr="008C0982">
        <w:rPr>
          <w:rFonts w:ascii="Palatino Linotype" w:hAnsi="Palatino Linotype" w:cs="Arial"/>
          <w:b/>
          <w:sz w:val="24"/>
        </w:rPr>
        <w:t>III. La intervención del Comité de Transparencia.</w:t>
      </w:r>
      <w:bookmarkEnd w:id="52"/>
      <w:bookmarkEnd w:id="53"/>
      <w:bookmarkEnd w:id="54"/>
      <w:bookmarkEnd w:id="55"/>
      <w:bookmarkEnd w:id="56"/>
      <w:bookmarkEnd w:id="57"/>
      <w:bookmarkEnd w:id="58"/>
      <w:bookmarkEnd w:id="59"/>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sz w:val="24"/>
        </w:rPr>
      </w:pPr>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b/>
          <w:sz w:val="24"/>
        </w:rPr>
      </w:pPr>
      <w:r w:rsidRPr="008C0982">
        <w:rPr>
          <w:rFonts w:ascii="Palatino Linotype" w:hAnsi="Palatino Linotype" w:cs="Arial"/>
          <w:b/>
          <w:sz w:val="24"/>
        </w:rPr>
        <w:t>a) Formalidades para emitir el Acuerdo de Clasificación.</w:t>
      </w:r>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sz w:val="24"/>
        </w:rPr>
      </w:pPr>
    </w:p>
    <w:p w:rsidR="00C03572" w:rsidRPr="008C0982" w:rsidRDefault="00C03572" w:rsidP="00C03572">
      <w:pPr>
        <w:pStyle w:val="Prrafodelista"/>
        <w:numPr>
          <w:ilvl w:val="0"/>
          <w:numId w:val="7"/>
        </w:numPr>
        <w:tabs>
          <w:tab w:val="left" w:pos="142"/>
          <w:tab w:val="left" w:pos="284"/>
          <w:tab w:val="left" w:pos="426"/>
        </w:tabs>
        <w:spacing w:after="160" w:line="360" w:lineRule="auto"/>
        <w:ind w:left="0" w:firstLine="0"/>
        <w:jc w:val="both"/>
        <w:rPr>
          <w:rFonts w:ascii="Palatino Linotype" w:hAnsi="Palatino Linotype" w:cs="Arial"/>
          <w:sz w:val="24"/>
        </w:rPr>
      </w:pPr>
      <w:r w:rsidRPr="008C0982">
        <w:rPr>
          <w:rFonts w:ascii="Palatino Linotype" w:eastAsia="MS Gothic" w:hAnsi="Palatino Linotype"/>
          <w:sz w:val="24"/>
          <w:szCs w:val="26"/>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8C0982">
        <w:rPr>
          <w:rFonts w:ascii="Palatino Linotype" w:eastAsia="MS Gothic" w:hAnsi="Palatino Linotype"/>
          <w:b/>
          <w:sz w:val="24"/>
          <w:szCs w:val="26"/>
          <w:u w:val="single"/>
        </w:rPr>
        <w:t>confirmar, modificar o revocar</w:t>
      </w:r>
      <w:r w:rsidRPr="008C0982">
        <w:rPr>
          <w:rFonts w:ascii="Palatino Linotype" w:eastAsia="MS Gothic" w:hAnsi="Palatino Linotype"/>
          <w:sz w:val="24"/>
          <w:szCs w:val="26"/>
        </w:rPr>
        <w:t xml:space="preserve"> la clasificación de la información que ha hecho el titular del área que administra la información. Por lo tanto, el Comité </w:t>
      </w:r>
      <w:r w:rsidRPr="008C0982">
        <w:rPr>
          <w:rFonts w:ascii="Palatino Linotype" w:eastAsia="MS Gothic" w:hAnsi="Palatino Linotype"/>
          <w:b/>
          <w:sz w:val="24"/>
          <w:szCs w:val="26"/>
          <w:u w:val="single"/>
        </w:rPr>
        <w:t>no aprueba</w:t>
      </w:r>
      <w:r w:rsidRPr="008C0982">
        <w:rPr>
          <w:rFonts w:ascii="Palatino Linotype" w:eastAsia="MS Gothic" w:hAnsi="Palatino Linotype"/>
          <w:sz w:val="24"/>
          <w:szCs w:val="26"/>
        </w:rPr>
        <w:t xml:space="preserve"> la clasificación, sino que revisa lo que ha hecho el titular del área y confirma, modifica o revoca la decisión a través de un acuerdo.</w:t>
      </w:r>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sz w:val="24"/>
        </w:rPr>
      </w:pPr>
    </w:p>
    <w:p w:rsidR="00C03572" w:rsidRPr="008C0982" w:rsidRDefault="00C03572" w:rsidP="00C03572">
      <w:pPr>
        <w:pStyle w:val="Prrafodelista"/>
        <w:numPr>
          <w:ilvl w:val="0"/>
          <w:numId w:val="7"/>
        </w:numPr>
        <w:tabs>
          <w:tab w:val="left" w:pos="142"/>
          <w:tab w:val="left" w:pos="284"/>
          <w:tab w:val="left" w:pos="426"/>
        </w:tabs>
        <w:spacing w:after="160" w:line="360" w:lineRule="auto"/>
        <w:ind w:left="0" w:firstLine="0"/>
        <w:jc w:val="both"/>
        <w:rPr>
          <w:rFonts w:ascii="Palatino Linotype" w:hAnsi="Palatino Linotype" w:cs="Arial"/>
          <w:sz w:val="24"/>
        </w:rPr>
      </w:pPr>
      <w:r w:rsidRPr="008C0982">
        <w:rPr>
          <w:rFonts w:ascii="Palatino Linotype" w:eastAsia="MS Gothic" w:hAnsi="Palatino Linotype"/>
          <w:sz w:val="24"/>
          <w:szCs w:val="26"/>
        </w:rPr>
        <w:t xml:space="preserve">Evidentemente, esta decisión implica una restricción a un derecho humano, por lo tanto, puede generar un agravio al particular y, en consecuencia, es necesario que </w:t>
      </w:r>
      <w:r w:rsidRPr="008C0982">
        <w:rPr>
          <w:rFonts w:ascii="Palatino Linotype" w:eastAsia="MS Gothic" w:hAnsi="Palatino Linotype"/>
          <w:b/>
          <w:sz w:val="24"/>
          <w:szCs w:val="26"/>
          <w:u w:val="single"/>
        </w:rPr>
        <w:t>el acto reúna con los requisitos elementales</w:t>
      </w:r>
      <w:r w:rsidRPr="008C0982">
        <w:rPr>
          <w:rFonts w:ascii="Palatino Linotype" w:eastAsia="MS Gothic" w:hAnsi="Palatino Linotype"/>
          <w:sz w:val="24"/>
          <w:szCs w:val="26"/>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w:t>
      </w:r>
      <w:r w:rsidRPr="008C0982">
        <w:rPr>
          <w:rFonts w:ascii="Palatino Linotype" w:eastAsia="MS Gothic" w:hAnsi="Palatino Linotype"/>
          <w:sz w:val="24"/>
          <w:szCs w:val="26"/>
        </w:rPr>
        <w:lastRenderedPageBreak/>
        <w:t>interno de control, integrado siempre por un número impar y que no debe de existir dependencia jerárquica entre sus integrantes. Cualquier otra composición del Comité puede generar vicios de legalidad de origen en el acto que restringe un derecho humano.</w:t>
      </w:r>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sz w:val="24"/>
        </w:rPr>
      </w:pPr>
    </w:p>
    <w:p w:rsidR="00C03572" w:rsidRPr="008C0982" w:rsidRDefault="00C03572" w:rsidP="00C03572">
      <w:pPr>
        <w:pStyle w:val="Prrafodelista"/>
        <w:numPr>
          <w:ilvl w:val="0"/>
          <w:numId w:val="7"/>
        </w:numPr>
        <w:tabs>
          <w:tab w:val="left" w:pos="142"/>
          <w:tab w:val="left" w:pos="284"/>
          <w:tab w:val="left" w:pos="426"/>
        </w:tabs>
        <w:spacing w:after="160" w:line="360" w:lineRule="auto"/>
        <w:ind w:left="0" w:firstLine="0"/>
        <w:jc w:val="both"/>
        <w:rPr>
          <w:rFonts w:ascii="Palatino Linotype" w:hAnsi="Palatino Linotype" w:cs="Arial"/>
          <w:sz w:val="24"/>
        </w:rPr>
      </w:pPr>
      <w:r w:rsidRPr="008C0982">
        <w:rPr>
          <w:rFonts w:ascii="Palatino Linotype" w:eastAsia="MS Gothic" w:hAnsi="Palatino Linotype"/>
          <w:sz w:val="24"/>
          <w:szCs w:val="26"/>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sz w:val="24"/>
        </w:rPr>
      </w:pPr>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b/>
          <w:sz w:val="24"/>
        </w:rPr>
      </w:pPr>
      <w:r w:rsidRPr="008C0982">
        <w:rPr>
          <w:rFonts w:ascii="Palatino Linotype" w:hAnsi="Palatino Linotype" w:cs="Arial"/>
          <w:b/>
          <w:sz w:val="24"/>
        </w:rPr>
        <w:t>b) Requisitos de fondo del Acuerdo de Clasificación.</w:t>
      </w:r>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sz w:val="24"/>
        </w:rPr>
      </w:pPr>
    </w:p>
    <w:p w:rsidR="00C03572" w:rsidRPr="008C0982" w:rsidRDefault="00C03572" w:rsidP="00C03572">
      <w:pPr>
        <w:pStyle w:val="Prrafodelista"/>
        <w:numPr>
          <w:ilvl w:val="0"/>
          <w:numId w:val="7"/>
        </w:numPr>
        <w:tabs>
          <w:tab w:val="left" w:pos="142"/>
          <w:tab w:val="left" w:pos="284"/>
          <w:tab w:val="left" w:pos="426"/>
        </w:tabs>
        <w:spacing w:after="160" w:line="360" w:lineRule="auto"/>
        <w:ind w:left="0" w:firstLine="0"/>
        <w:jc w:val="both"/>
        <w:rPr>
          <w:rFonts w:ascii="Palatino Linotype" w:hAnsi="Palatino Linotype" w:cs="Arial"/>
          <w:sz w:val="24"/>
        </w:rPr>
      </w:pPr>
      <w:r w:rsidRPr="008C0982">
        <w:rPr>
          <w:rFonts w:ascii="Palatino Linotype" w:eastAsia="MS Gothic" w:hAnsi="Palatino Linotype"/>
          <w:sz w:val="24"/>
          <w:szCs w:val="26"/>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w:t>
      </w:r>
      <w:r w:rsidRPr="008C0982">
        <w:rPr>
          <w:rFonts w:ascii="Palatino Linotype" w:eastAsia="MS Gothic" w:hAnsi="Palatino Linotype"/>
          <w:sz w:val="24"/>
          <w:szCs w:val="26"/>
        </w:rPr>
        <w:lastRenderedPageBreak/>
        <w:t>restricciones, corresponde a los sujetos obligados, por lo que deberán fundar y motivar debidamente la clasificación.</w:t>
      </w:r>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sz w:val="24"/>
        </w:rPr>
      </w:pPr>
    </w:p>
    <w:p w:rsidR="00C03572" w:rsidRPr="00072256" w:rsidRDefault="00C03572" w:rsidP="00C03572">
      <w:pPr>
        <w:pStyle w:val="Prrafodelista"/>
        <w:numPr>
          <w:ilvl w:val="0"/>
          <w:numId w:val="7"/>
        </w:numPr>
        <w:tabs>
          <w:tab w:val="left" w:pos="142"/>
          <w:tab w:val="left" w:pos="284"/>
          <w:tab w:val="left" w:pos="426"/>
        </w:tabs>
        <w:spacing w:after="160" w:line="360" w:lineRule="auto"/>
        <w:ind w:left="0" w:firstLine="0"/>
        <w:jc w:val="both"/>
        <w:rPr>
          <w:rFonts w:ascii="Palatino Linotype" w:hAnsi="Palatino Linotype" w:cs="Arial"/>
          <w:sz w:val="24"/>
        </w:rPr>
      </w:pPr>
      <w:r w:rsidRPr="008C0982">
        <w:rPr>
          <w:rFonts w:ascii="Palatino Linotype" w:eastAsia="MS Gothic" w:hAnsi="Palatino Linotype"/>
          <w:sz w:val="24"/>
          <w:szCs w:val="26"/>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072256" w:rsidRPr="008C0982" w:rsidRDefault="00072256" w:rsidP="00072256">
      <w:pPr>
        <w:pStyle w:val="Prrafodelista"/>
        <w:tabs>
          <w:tab w:val="left" w:pos="142"/>
          <w:tab w:val="left" w:pos="284"/>
          <w:tab w:val="left" w:pos="426"/>
        </w:tabs>
        <w:spacing w:after="160" w:line="360" w:lineRule="auto"/>
        <w:ind w:left="0"/>
        <w:jc w:val="both"/>
        <w:rPr>
          <w:rFonts w:ascii="Palatino Linotype" w:hAnsi="Palatino Linotype" w:cs="Arial"/>
          <w:sz w:val="24"/>
        </w:rPr>
      </w:pPr>
    </w:p>
    <w:p w:rsidR="00C03572" w:rsidRPr="008C0982" w:rsidRDefault="00C03572" w:rsidP="00C03572">
      <w:pPr>
        <w:pStyle w:val="Prrafodelista"/>
        <w:numPr>
          <w:ilvl w:val="0"/>
          <w:numId w:val="7"/>
        </w:numPr>
        <w:tabs>
          <w:tab w:val="left" w:pos="142"/>
          <w:tab w:val="left" w:pos="284"/>
          <w:tab w:val="left" w:pos="426"/>
        </w:tabs>
        <w:spacing w:after="160" w:line="360" w:lineRule="auto"/>
        <w:ind w:left="0" w:firstLine="0"/>
        <w:jc w:val="both"/>
        <w:rPr>
          <w:rFonts w:ascii="Palatino Linotype" w:hAnsi="Palatino Linotype" w:cs="Arial"/>
          <w:sz w:val="24"/>
        </w:rPr>
      </w:pPr>
      <w:r w:rsidRPr="008C0982">
        <w:rPr>
          <w:rFonts w:ascii="Palatino Linotype" w:eastAsia="MS Gothic" w:hAnsi="Palatino Linotype"/>
          <w:sz w:val="24"/>
          <w:szCs w:val="26"/>
        </w:rPr>
        <w:t>Han sido vastos los estudios doctrinarios relativos a estos derechos fundamentales y al principio de legalidad en ellos contenidos; como ejemplo, el procesalista José Ovalle Fabela, en su obra “Garantías Constitucionales del Proceso”, refiere que “...</w:t>
      </w:r>
      <w:r w:rsidRPr="008C0982">
        <w:rPr>
          <w:rFonts w:ascii="Palatino Linotype" w:eastAsia="MS Gothic" w:hAnsi="Palatino Linotype"/>
          <w:i/>
          <w:sz w:val="24"/>
          <w:szCs w:val="26"/>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8C0982">
        <w:rPr>
          <w:rFonts w:ascii="Palatino Linotype" w:eastAsia="MS Gothic" w:hAnsi="Palatino Linotype"/>
          <w:sz w:val="24"/>
          <w:szCs w:val="26"/>
        </w:rPr>
        <w:t>....”</w:t>
      </w:r>
      <w:r w:rsidRPr="008C0982">
        <w:rPr>
          <w:rFonts w:ascii="Palatino Linotype" w:eastAsia="MS Gothic" w:hAnsi="Palatino Linotype"/>
          <w:sz w:val="24"/>
          <w:szCs w:val="26"/>
          <w:vertAlign w:val="superscript"/>
        </w:rPr>
        <w:footnoteReference w:id="8"/>
      </w:r>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sz w:val="24"/>
        </w:rPr>
      </w:pPr>
    </w:p>
    <w:p w:rsidR="00C03572" w:rsidRPr="008C0982" w:rsidRDefault="00C03572" w:rsidP="00C03572">
      <w:pPr>
        <w:pStyle w:val="Prrafodelista"/>
        <w:numPr>
          <w:ilvl w:val="0"/>
          <w:numId w:val="7"/>
        </w:numPr>
        <w:tabs>
          <w:tab w:val="left" w:pos="142"/>
          <w:tab w:val="left" w:pos="284"/>
          <w:tab w:val="left" w:pos="426"/>
        </w:tabs>
        <w:spacing w:after="160" w:line="360" w:lineRule="auto"/>
        <w:ind w:left="0" w:firstLine="0"/>
        <w:jc w:val="both"/>
        <w:rPr>
          <w:rFonts w:ascii="Palatino Linotype" w:hAnsi="Palatino Linotype" w:cs="Arial"/>
          <w:sz w:val="24"/>
        </w:rPr>
      </w:pPr>
      <w:r w:rsidRPr="008C0982">
        <w:rPr>
          <w:rFonts w:ascii="Palatino Linotype" w:hAnsi="Palatino Linotype" w:cs="Arial"/>
          <w:sz w:val="24"/>
        </w:rPr>
        <w:lastRenderedPageBreak/>
        <w:t>Por su parte, el intérprete judicial del país ha establecido una jurisprudencia respecto a qué debe entenderse por fundamentación y motivación, en los siguientes términos:</w:t>
      </w:r>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rPr>
      </w:pPr>
    </w:p>
    <w:p w:rsidR="00C03572" w:rsidRPr="00072256" w:rsidRDefault="00C03572" w:rsidP="00C03572">
      <w:pPr>
        <w:spacing w:line="276" w:lineRule="auto"/>
        <w:ind w:left="851" w:right="618"/>
        <w:contextualSpacing/>
        <w:jc w:val="both"/>
        <w:rPr>
          <w:rFonts w:ascii="Palatino Linotype" w:hAnsi="Palatino Linotype" w:cs="Arial"/>
          <w:i/>
          <w:color w:val="000000"/>
          <w:sz w:val="22"/>
        </w:rPr>
      </w:pPr>
      <w:r w:rsidRPr="00072256">
        <w:rPr>
          <w:rFonts w:ascii="Palatino Linotype" w:hAnsi="Palatino Linotype" w:cs="Arial"/>
          <w:b/>
          <w:i/>
          <w:color w:val="000000"/>
          <w:sz w:val="22"/>
        </w:rPr>
        <w:t>FUNDAMENTACIÓN Y MOTIVACIÓN.</w:t>
      </w:r>
      <w:r w:rsidRPr="00072256">
        <w:rPr>
          <w:rFonts w:ascii="Palatino Linotype" w:hAnsi="Palatino Linotype" w:cs="Arial"/>
          <w:i/>
          <w:color w:val="000000"/>
          <w:sz w:val="22"/>
        </w:rPr>
        <w:t xml:space="preserve"> “La </w:t>
      </w:r>
      <w:r w:rsidRPr="00072256">
        <w:rPr>
          <w:rFonts w:ascii="Palatino Linotype" w:hAnsi="Palatino Linotype" w:cs="Arial"/>
          <w:i/>
          <w:color w:val="000000"/>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072256">
        <w:rPr>
          <w:rFonts w:ascii="Palatino Linotype" w:hAnsi="Palatino Linotype" w:cs="Arial"/>
          <w:i/>
          <w:color w:val="000000"/>
          <w:sz w:val="22"/>
        </w:rPr>
        <w:t>.”</w:t>
      </w:r>
    </w:p>
    <w:p w:rsidR="00C03572" w:rsidRPr="00072256" w:rsidRDefault="00C03572" w:rsidP="00C03572">
      <w:pPr>
        <w:spacing w:line="360" w:lineRule="auto"/>
        <w:ind w:left="851" w:right="618"/>
        <w:contextualSpacing/>
        <w:jc w:val="both"/>
        <w:rPr>
          <w:rFonts w:ascii="Palatino Linotype" w:hAnsi="Palatino Linotype" w:cs="Arial"/>
          <w:i/>
          <w:color w:val="000000"/>
          <w:sz w:val="22"/>
        </w:rPr>
      </w:pPr>
      <w:r w:rsidRPr="00072256">
        <w:rPr>
          <w:rFonts w:ascii="Palatino Linotype" w:hAnsi="Palatino Linotype" w:cs="Arial"/>
          <w:i/>
          <w:color w:val="000000"/>
          <w:sz w:val="22"/>
        </w:rPr>
        <w:t>SEGUNDO TRIBUNAL COLEGIADO DEL SEXTO CIRCUITO.</w:t>
      </w:r>
    </w:p>
    <w:p w:rsidR="00C03572" w:rsidRPr="00072256" w:rsidRDefault="00C03572" w:rsidP="00C03572">
      <w:pPr>
        <w:spacing w:line="360" w:lineRule="auto"/>
        <w:ind w:left="851" w:right="618"/>
        <w:contextualSpacing/>
        <w:jc w:val="both"/>
        <w:rPr>
          <w:rFonts w:ascii="Palatino Linotype" w:hAnsi="Palatino Linotype" w:cs="Arial"/>
          <w:i/>
          <w:color w:val="000000"/>
          <w:sz w:val="22"/>
        </w:rPr>
      </w:pPr>
      <w:r w:rsidRPr="00072256">
        <w:rPr>
          <w:rFonts w:ascii="Palatino Linotype" w:hAnsi="Palatino Linotype" w:cs="Arial"/>
          <w:i/>
          <w:color w:val="000000"/>
          <w:sz w:val="22"/>
        </w:rPr>
        <w:t>Amparo directo 194/88. Bufete Industrial Construcciones, S.A. de C.V. 28 de junio de 1988. Unanimidad de votos. Ponente: Gustavo Calvillo Rangel. Secretario: Jorge Alberto González Álvarez.</w:t>
      </w:r>
    </w:p>
    <w:p w:rsidR="00C03572" w:rsidRPr="00072256" w:rsidRDefault="00C03572" w:rsidP="00C03572">
      <w:pPr>
        <w:spacing w:line="360" w:lineRule="auto"/>
        <w:ind w:left="851" w:right="618"/>
        <w:contextualSpacing/>
        <w:jc w:val="both"/>
        <w:rPr>
          <w:rFonts w:ascii="Palatino Linotype" w:hAnsi="Palatino Linotype" w:cs="Arial"/>
          <w:i/>
          <w:color w:val="000000"/>
          <w:sz w:val="22"/>
        </w:rPr>
      </w:pPr>
      <w:r w:rsidRPr="00072256">
        <w:rPr>
          <w:rFonts w:ascii="Palatino Linotype" w:hAnsi="Palatino Linotype" w:cs="Arial"/>
          <w:i/>
          <w:color w:val="000000"/>
          <w:sz w:val="22"/>
        </w:rPr>
        <w:t>Revisión fiscal 103/88. Instituto Mexicano del Seguro Social. 18 de octubre de 1988. Unanimidad de votos. Ponente: Arnoldo Nájera Virgen. Secretario: Alejandro Esponda Rincón.</w:t>
      </w:r>
    </w:p>
    <w:p w:rsidR="00C03572" w:rsidRPr="00072256" w:rsidRDefault="00C03572" w:rsidP="00C03572">
      <w:pPr>
        <w:spacing w:line="360" w:lineRule="auto"/>
        <w:ind w:left="851" w:right="618"/>
        <w:contextualSpacing/>
        <w:jc w:val="both"/>
        <w:rPr>
          <w:rFonts w:ascii="Palatino Linotype" w:hAnsi="Palatino Linotype" w:cs="Arial"/>
          <w:i/>
          <w:color w:val="000000"/>
          <w:sz w:val="22"/>
        </w:rPr>
      </w:pPr>
      <w:r w:rsidRPr="00072256">
        <w:rPr>
          <w:rFonts w:ascii="Palatino Linotype" w:hAnsi="Palatino Linotype" w:cs="Arial"/>
          <w:i/>
          <w:color w:val="000000"/>
          <w:sz w:val="22"/>
        </w:rPr>
        <w:t>Amparo en revisión 333/88. Adilia Romero. 26 de octubre de 1988. Unanimidad de votos. Ponente: Arnoldo Nájera Virgen. Secretario: Enrique Crispín Campos Ramírez.</w:t>
      </w:r>
    </w:p>
    <w:p w:rsidR="00C03572" w:rsidRPr="00072256" w:rsidRDefault="00C03572" w:rsidP="00C03572">
      <w:pPr>
        <w:spacing w:line="360" w:lineRule="auto"/>
        <w:ind w:left="851" w:right="618"/>
        <w:contextualSpacing/>
        <w:jc w:val="both"/>
        <w:rPr>
          <w:rFonts w:ascii="Palatino Linotype" w:hAnsi="Palatino Linotype" w:cs="Arial"/>
          <w:i/>
          <w:color w:val="000000"/>
          <w:sz w:val="22"/>
        </w:rPr>
      </w:pPr>
      <w:r w:rsidRPr="00072256">
        <w:rPr>
          <w:rFonts w:ascii="Palatino Linotype" w:hAnsi="Palatino Linotype" w:cs="Arial"/>
          <w:i/>
          <w:color w:val="000000"/>
          <w:sz w:val="22"/>
        </w:rPr>
        <w:t>Amparo en revisión 597/95. Emilio Maurer Bretón. 15 de noviembre de 1995. Unanimidad de votos. Ponente: Clementina Ramírez Moguel Goyzueta. Secretario: Gonzalo Carrera Molina.</w:t>
      </w:r>
    </w:p>
    <w:p w:rsidR="00C03572" w:rsidRPr="00072256" w:rsidRDefault="00C03572" w:rsidP="00C03572">
      <w:pPr>
        <w:spacing w:line="360" w:lineRule="auto"/>
        <w:ind w:left="851" w:right="618"/>
        <w:contextualSpacing/>
        <w:jc w:val="both"/>
        <w:rPr>
          <w:rFonts w:ascii="Palatino Linotype" w:hAnsi="Palatino Linotype" w:cs="Arial"/>
          <w:i/>
          <w:color w:val="000000"/>
          <w:sz w:val="22"/>
        </w:rPr>
      </w:pPr>
      <w:r w:rsidRPr="00072256">
        <w:rPr>
          <w:rFonts w:ascii="Palatino Linotype" w:hAnsi="Palatino Linotype" w:cs="Arial"/>
          <w:i/>
          <w:color w:val="000000"/>
          <w:sz w:val="22"/>
        </w:rPr>
        <w:t>Amparo directo 7/96. Pedro Vicente López Miro. 21 de febrero de 1996. Unanimidad de votos. Ponente: María Eugenia Estela Martínez Cardiel. Secretario: Enrique Baigts Muñoz.</w:t>
      </w:r>
    </w:p>
    <w:p w:rsidR="00C03572" w:rsidRPr="008C0982" w:rsidRDefault="00C03572" w:rsidP="00C03572">
      <w:pPr>
        <w:spacing w:line="360" w:lineRule="auto"/>
        <w:ind w:left="851" w:right="618"/>
        <w:contextualSpacing/>
        <w:jc w:val="both"/>
        <w:rPr>
          <w:rFonts w:ascii="Palatino Linotype" w:hAnsi="Palatino Linotype" w:cs="Arial"/>
          <w:i/>
          <w:color w:val="000000"/>
        </w:rPr>
      </w:pPr>
    </w:p>
    <w:p w:rsidR="00C03572" w:rsidRPr="008C0982" w:rsidRDefault="00C03572" w:rsidP="00C03572">
      <w:pPr>
        <w:pStyle w:val="Prrafodelista"/>
        <w:numPr>
          <w:ilvl w:val="0"/>
          <w:numId w:val="7"/>
        </w:numPr>
        <w:tabs>
          <w:tab w:val="left" w:pos="142"/>
          <w:tab w:val="left" w:pos="284"/>
          <w:tab w:val="left" w:pos="426"/>
        </w:tabs>
        <w:spacing w:after="160" w:line="360" w:lineRule="auto"/>
        <w:ind w:left="0" w:firstLine="0"/>
        <w:jc w:val="both"/>
        <w:rPr>
          <w:rFonts w:ascii="Palatino Linotype" w:hAnsi="Palatino Linotype" w:cs="Arial"/>
          <w:sz w:val="24"/>
        </w:rPr>
      </w:pPr>
      <w:r w:rsidRPr="008C0982">
        <w:rPr>
          <w:rFonts w:ascii="Palatino Linotype" w:eastAsia="MS Gothic" w:hAnsi="Palatino Linotype"/>
          <w:sz w:val="24"/>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sz w:val="24"/>
        </w:rPr>
      </w:pPr>
    </w:p>
    <w:p w:rsidR="00C03572" w:rsidRPr="008C0982" w:rsidRDefault="00C03572" w:rsidP="00C03572">
      <w:pPr>
        <w:pStyle w:val="Prrafodelista"/>
        <w:numPr>
          <w:ilvl w:val="0"/>
          <w:numId w:val="7"/>
        </w:numPr>
        <w:tabs>
          <w:tab w:val="left" w:pos="142"/>
          <w:tab w:val="left" w:pos="284"/>
          <w:tab w:val="left" w:pos="426"/>
        </w:tabs>
        <w:spacing w:after="160" w:line="360" w:lineRule="auto"/>
        <w:ind w:left="0" w:firstLine="0"/>
        <w:jc w:val="both"/>
        <w:rPr>
          <w:rFonts w:ascii="Palatino Linotype" w:hAnsi="Palatino Linotype" w:cs="Arial"/>
          <w:sz w:val="24"/>
        </w:rPr>
      </w:pPr>
      <w:r w:rsidRPr="008C0982">
        <w:rPr>
          <w:rFonts w:ascii="Palatino Linotype" w:eastAsia="MS Gothic" w:hAnsi="Palatino Linotype"/>
          <w:sz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sz w:val="24"/>
        </w:rPr>
      </w:pPr>
    </w:p>
    <w:p w:rsidR="00C03572" w:rsidRPr="008C0982" w:rsidRDefault="00C03572" w:rsidP="00C03572">
      <w:pPr>
        <w:pStyle w:val="Prrafodelista"/>
        <w:numPr>
          <w:ilvl w:val="0"/>
          <w:numId w:val="7"/>
        </w:numPr>
        <w:tabs>
          <w:tab w:val="left" w:pos="142"/>
          <w:tab w:val="left" w:pos="284"/>
          <w:tab w:val="left" w:pos="426"/>
        </w:tabs>
        <w:spacing w:after="160" w:line="360" w:lineRule="auto"/>
        <w:ind w:left="0" w:firstLine="0"/>
        <w:jc w:val="both"/>
        <w:rPr>
          <w:rFonts w:ascii="Palatino Linotype" w:hAnsi="Palatino Linotype" w:cs="Arial"/>
          <w:sz w:val="24"/>
        </w:rPr>
      </w:pPr>
      <w:r w:rsidRPr="008C0982">
        <w:rPr>
          <w:rFonts w:ascii="Palatino Linotype" w:eastAsia="MS Gothic" w:hAnsi="Palatino Linotype"/>
          <w:sz w:val="24"/>
        </w:rPr>
        <w:t>En ese mismo sentido, el numeral trigésimo tercero fracción V de los Lineamientos Generales, precisa que para motivar la clasificación se deben acreditar las circunstancias de tiempo, modo y lugar.</w:t>
      </w:r>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sz w:val="24"/>
        </w:rPr>
      </w:pPr>
    </w:p>
    <w:p w:rsidR="00C03572" w:rsidRPr="008C0982" w:rsidRDefault="00C03572" w:rsidP="00C03572">
      <w:pPr>
        <w:pStyle w:val="Prrafodelista"/>
        <w:numPr>
          <w:ilvl w:val="0"/>
          <w:numId w:val="7"/>
        </w:numPr>
        <w:tabs>
          <w:tab w:val="left" w:pos="142"/>
          <w:tab w:val="left" w:pos="284"/>
          <w:tab w:val="left" w:pos="426"/>
        </w:tabs>
        <w:spacing w:after="160" w:line="360" w:lineRule="auto"/>
        <w:ind w:left="0" w:firstLine="0"/>
        <w:jc w:val="both"/>
        <w:rPr>
          <w:rFonts w:ascii="Palatino Linotype" w:hAnsi="Palatino Linotype" w:cs="Arial"/>
          <w:sz w:val="24"/>
        </w:rPr>
      </w:pPr>
      <w:r w:rsidRPr="008C0982">
        <w:rPr>
          <w:rFonts w:ascii="Palatino Linotype" w:eastAsia="MS Gothic" w:hAnsi="Palatino Linotype"/>
          <w:sz w:val="24"/>
        </w:rPr>
        <w:t xml:space="preserve">Ahora bien, </w:t>
      </w:r>
      <w:r w:rsidRPr="008C0982">
        <w:rPr>
          <w:rFonts w:ascii="Palatino Linotype" w:eastAsia="MS Gothic" w:hAnsi="Palatino Linotype"/>
          <w:b/>
          <w:sz w:val="24"/>
          <w:u w:val="single"/>
        </w:rPr>
        <w:t>para cada caso además de fundar y motivar</w:t>
      </w:r>
      <w:r w:rsidRPr="008C0982">
        <w:rPr>
          <w:rFonts w:ascii="Palatino Linotype" w:eastAsia="MS Gothic" w:hAnsi="Palatino Linotype"/>
          <w:sz w:val="24"/>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8C0982">
        <w:rPr>
          <w:rFonts w:ascii="Palatino Linotype" w:eastAsia="MS Gothic" w:hAnsi="Palatino Linotype"/>
          <w:sz w:val="24"/>
          <w:vertAlign w:val="superscript"/>
        </w:rPr>
        <w:footnoteReference w:id="9"/>
      </w:r>
      <w:r w:rsidRPr="008C0982">
        <w:rPr>
          <w:rFonts w:ascii="Palatino Linotype" w:eastAsia="MS Gothic" w:hAnsi="Palatino Linotype"/>
          <w:sz w:val="24"/>
        </w:rPr>
        <w:t xml:space="preserve"> del </w:t>
      </w:r>
      <w:r w:rsidRPr="008C0982">
        <w:rPr>
          <w:rFonts w:ascii="Palatino Linotype" w:eastAsia="MS Gothic" w:hAnsi="Palatino Linotype"/>
          <w:sz w:val="24"/>
        </w:rPr>
        <w:lastRenderedPageBreak/>
        <w:t xml:space="preserve">servidor público que no tienen ninguna injerencia en el tema de la transparencia y la rendición de cuentas, por ejemplo, </w:t>
      </w:r>
      <w:r w:rsidRPr="008C0982">
        <w:rPr>
          <w:rFonts w:ascii="Palatino Linotype" w:eastAsia="MS Gothic" w:hAnsi="Palatino Linotype"/>
          <w:sz w:val="24"/>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sz w:val="24"/>
        </w:rPr>
      </w:pPr>
    </w:p>
    <w:p w:rsidR="00C03572" w:rsidRPr="00B56683" w:rsidRDefault="00C03572" w:rsidP="00C03572">
      <w:pPr>
        <w:pStyle w:val="Prrafodelista"/>
        <w:numPr>
          <w:ilvl w:val="0"/>
          <w:numId w:val="7"/>
        </w:numPr>
        <w:tabs>
          <w:tab w:val="left" w:pos="142"/>
          <w:tab w:val="left" w:pos="284"/>
          <w:tab w:val="left" w:pos="426"/>
        </w:tabs>
        <w:spacing w:after="160" w:line="360" w:lineRule="auto"/>
        <w:ind w:left="0" w:firstLine="0"/>
        <w:jc w:val="both"/>
        <w:rPr>
          <w:rFonts w:ascii="Palatino Linotype" w:hAnsi="Palatino Linotype" w:cs="Arial"/>
          <w:sz w:val="24"/>
        </w:rPr>
      </w:pPr>
      <w:r w:rsidRPr="008C0982">
        <w:rPr>
          <w:rFonts w:ascii="Palatino Linotype" w:eastAsia="MS Gothic" w:hAnsi="Palatino Linotype"/>
          <w:sz w:val="24"/>
        </w:rPr>
        <w:t xml:space="preserve">Otro </w:t>
      </w:r>
      <w:r w:rsidRPr="008C0982">
        <w:rPr>
          <w:rFonts w:ascii="Palatino Linotype" w:eastAsia="MS Gothic" w:hAnsi="Palatino Linotype"/>
          <w:sz w:val="24"/>
          <w:lang w:val="es-ES"/>
        </w:rPr>
        <w:t xml:space="preserve">tipo de información confidencial constituyen los secretos bancario, fiduciario, industrial, comercial, fiscal, bursátil y postal, cuya titularidad </w:t>
      </w:r>
      <w:r w:rsidR="00FC2449" w:rsidRPr="008C0982">
        <w:rPr>
          <w:rFonts w:ascii="Palatino Linotype" w:eastAsia="MS Gothic" w:hAnsi="Palatino Linotype"/>
          <w:sz w:val="24"/>
          <w:lang w:val="es-ES"/>
        </w:rPr>
        <w:t>corresponda</w:t>
      </w:r>
      <w:r w:rsidRPr="008C0982">
        <w:rPr>
          <w:rFonts w:ascii="Palatino Linotype" w:eastAsia="MS Gothic" w:hAnsi="Palatino Linotype"/>
          <w:sz w:val="24"/>
          <w:lang w:val="es-ES"/>
        </w:rPr>
        <w:t xml:space="preserve"> a particulares, sujetos de derecho internacional o a sujetos obligados cuando no involucren el ejercicio de recursos públicos, así lo define la fracción XXI del artículo 3 de la Ley Estatal.</w:t>
      </w:r>
    </w:p>
    <w:p w:rsidR="00FA5708" w:rsidRPr="00E07B1D" w:rsidRDefault="00FA5708" w:rsidP="003C73FB">
      <w:pPr>
        <w:pStyle w:val="Prrafodelista"/>
        <w:tabs>
          <w:tab w:val="left" w:pos="0"/>
        </w:tabs>
        <w:spacing w:line="360" w:lineRule="auto"/>
        <w:ind w:left="0" w:right="48"/>
        <w:jc w:val="both"/>
        <w:rPr>
          <w:rFonts w:ascii="Palatino Linotype" w:hAnsi="Palatino Linotype"/>
          <w:sz w:val="24"/>
        </w:rPr>
      </w:pPr>
    </w:p>
    <w:p w:rsidR="003C73FB" w:rsidRPr="00E07B1D" w:rsidRDefault="003C73FB" w:rsidP="003C73FB">
      <w:pPr>
        <w:keepNext/>
        <w:keepLines/>
        <w:outlineLvl w:val="0"/>
        <w:rPr>
          <w:rFonts w:ascii="Palatino Linotype" w:eastAsia="MS Gothic" w:hAnsi="Palatino Linotype" w:cstheme="majorBidi"/>
          <w:b/>
        </w:rPr>
      </w:pPr>
      <w:bookmarkStart w:id="60" w:name="_Toc83053380"/>
      <w:bookmarkStart w:id="61" w:name="_Toc487739452"/>
      <w:bookmarkStart w:id="62" w:name="_Toc524344196"/>
      <w:bookmarkStart w:id="63" w:name="_Toc526271201"/>
      <w:bookmarkStart w:id="64" w:name="_Toc536106975"/>
      <w:bookmarkStart w:id="65" w:name="_Toc33793859"/>
      <w:bookmarkStart w:id="66" w:name="_Toc57902978"/>
      <w:r w:rsidRPr="00E07B1D">
        <w:rPr>
          <w:rFonts w:ascii="Palatino Linotype" w:eastAsia="MS Gothic" w:hAnsi="Palatino Linotype" w:cstheme="majorBidi"/>
          <w:b/>
        </w:rPr>
        <w:lastRenderedPageBreak/>
        <w:t>SEXTO. De la Decisión</w:t>
      </w:r>
      <w:bookmarkEnd w:id="60"/>
      <w:r w:rsidRPr="00E07B1D">
        <w:rPr>
          <w:rFonts w:ascii="Palatino Linotype" w:eastAsia="MS Gothic" w:hAnsi="Palatino Linotype" w:cstheme="majorBidi"/>
          <w:b/>
        </w:rPr>
        <w:t xml:space="preserve"> </w:t>
      </w:r>
    </w:p>
    <w:p w:rsidR="003C73FB" w:rsidRPr="00E07B1D" w:rsidRDefault="003C73FB" w:rsidP="003C73FB">
      <w:pPr>
        <w:keepNext/>
        <w:keepLines/>
        <w:spacing w:line="360" w:lineRule="auto"/>
        <w:jc w:val="both"/>
        <w:outlineLvl w:val="0"/>
        <w:rPr>
          <w:rFonts w:ascii="Palatino Linotype" w:eastAsia="MS Gothic" w:hAnsi="Palatino Linotype" w:cstheme="majorBidi"/>
        </w:rPr>
      </w:pPr>
    </w:p>
    <w:p w:rsidR="003B4E26" w:rsidRPr="006C4150" w:rsidRDefault="003B4E26" w:rsidP="006C4150">
      <w:pPr>
        <w:pStyle w:val="Prrafodelista"/>
        <w:keepNext/>
        <w:keepLines/>
        <w:numPr>
          <w:ilvl w:val="0"/>
          <w:numId w:val="7"/>
        </w:numPr>
        <w:spacing w:line="360" w:lineRule="auto"/>
        <w:ind w:left="0" w:firstLine="0"/>
        <w:jc w:val="both"/>
        <w:outlineLvl w:val="0"/>
        <w:rPr>
          <w:rFonts w:ascii="Palatino Linotype" w:eastAsia="MS Gothic" w:hAnsi="Palatino Linotype" w:cstheme="majorBidi"/>
          <w:b/>
          <w:bCs/>
          <w:sz w:val="24"/>
        </w:rPr>
      </w:pPr>
      <w:bookmarkStart w:id="67" w:name="_Toc81487308"/>
      <w:bookmarkStart w:id="68" w:name="_Toc83053381"/>
      <w:bookmarkStart w:id="69" w:name="_Toc69765093"/>
      <w:bookmarkStart w:id="70" w:name="_Toc70417468"/>
      <w:r>
        <w:rPr>
          <w:rFonts w:ascii="Palatino Linotype" w:eastAsia="MS Gothic" w:hAnsi="Palatino Linotype" w:cstheme="majorBidi"/>
          <w:bCs/>
          <w:sz w:val="24"/>
        </w:rPr>
        <w:t xml:space="preserve">Derivado del estudio de la información solicitada, así como de la respuesta del Sujeto Obligado, resultan fundados los motivos de inconformidad hechos valer por el recurrente, por lo cual, con fundamento en el artículo 186, fracción III de la Ley de Transparencia y Acceso a la Información Pública del Estado de México y Municipios, de determina </w:t>
      </w:r>
      <w:r w:rsidRPr="003D0418">
        <w:rPr>
          <w:rFonts w:ascii="Palatino Linotype" w:eastAsia="MS Gothic" w:hAnsi="Palatino Linotype" w:cstheme="majorBidi"/>
          <w:b/>
          <w:bCs/>
          <w:sz w:val="24"/>
        </w:rPr>
        <w:t>REVOCAR</w:t>
      </w:r>
      <w:r>
        <w:rPr>
          <w:rFonts w:ascii="Palatino Linotype" w:eastAsia="MS Gothic" w:hAnsi="Palatino Linotype" w:cstheme="majorBidi"/>
          <w:bCs/>
          <w:sz w:val="24"/>
        </w:rPr>
        <w:t xml:space="preserve"> la respuesta del </w:t>
      </w:r>
      <w:r w:rsidRPr="003D0418">
        <w:rPr>
          <w:rFonts w:ascii="Palatino Linotype" w:eastAsia="MS Gothic" w:hAnsi="Palatino Linotype" w:cstheme="majorBidi"/>
          <w:b/>
          <w:bCs/>
          <w:sz w:val="24"/>
        </w:rPr>
        <w:t>SUJETO OBLIGADO</w:t>
      </w:r>
      <w:r w:rsidR="0085339F">
        <w:rPr>
          <w:rFonts w:ascii="Palatino Linotype" w:eastAsia="MS Gothic" w:hAnsi="Palatino Linotype" w:cstheme="majorBidi"/>
          <w:b/>
          <w:bCs/>
          <w:sz w:val="24"/>
        </w:rPr>
        <w:t xml:space="preserve"> </w:t>
      </w:r>
      <w:r w:rsidR="0085339F" w:rsidRPr="0085339F">
        <w:rPr>
          <w:rFonts w:ascii="Palatino Linotype" w:eastAsia="MS Gothic" w:hAnsi="Palatino Linotype" w:cstheme="majorBidi"/>
          <w:bCs/>
          <w:sz w:val="24"/>
        </w:rPr>
        <w:t>y se</w:t>
      </w:r>
      <w:r w:rsidR="0085339F">
        <w:rPr>
          <w:rFonts w:ascii="Palatino Linotype" w:eastAsia="MS Gothic" w:hAnsi="Palatino Linotype" w:cstheme="majorBidi"/>
          <w:b/>
          <w:bCs/>
          <w:sz w:val="24"/>
        </w:rPr>
        <w:t xml:space="preserve"> ORDENA </w:t>
      </w:r>
      <w:r w:rsidR="0085339F" w:rsidRPr="0085339F">
        <w:rPr>
          <w:rFonts w:ascii="Palatino Linotype" w:eastAsia="MS Gothic" w:hAnsi="Palatino Linotype" w:cstheme="majorBidi"/>
          <w:bCs/>
          <w:sz w:val="24"/>
        </w:rPr>
        <w:t>la entrega en versión pública de la</w:t>
      </w:r>
      <w:r w:rsidR="0085339F">
        <w:rPr>
          <w:rFonts w:ascii="Palatino Linotype" w:eastAsia="MS Gothic" w:hAnsi="Palatino Linotype" w:cstheme="majorBidi"/>
          <w:b/>
          <w:bCs/>
          <w:sz w:val="24"/>
        </w:rPr>
        <w:t xml:space="preserve"> </w:t>
      </w:r>
      <w:bookmarkEnd w:id="67"/>
      <w:bookmarkEnd w:id="68"/>
      <w:r w:rsidR="006C4150" w:rsidRPr="006C4150">
        <w:rPr>
          <w:rFonts w:ascii="Palatino Linotype" w:eastAsia="MS Gothic" w:hAnsi="Palatino Linotype" w:cstheme="majorBidi"/>
          <w:b/>
          <w:bCs/>
          <w:sz w:val="24"/>
        </w:rPr>
        <w:t>Nómina de mandos medios y superiores del Organismo Público Descentralizado Municipal para la Prestación de los Servicios de Agua Potable Alcantarillado y Saneamiento de Cuautitlán Izcalli denominado OPERAGUA, O.P.D.M, del uno de noviembre de dos mil veinte al treinta de junio de dos mil veintiuno.</w:t>
      </w:r>
    </w:p>
    <w:bookmarkEnd w:id="61"/>
    <w:bookmarkEnd w:id="62"/>
    <w:bookmarkEnd w:id="63"/>
    <w:bookmarkEnd w:id="64"/>
    <w:bookmarkEnd w:id="65"/>
    <w:bookmarkEnd w:id="66"/>
    <w:bookmarkEnd w:id="69"/>
    <w:bookmarkEnd w:id="70"/>
    <w:p w:rsidR="003C73FB" w:rsidRPr="00E07B1D" w:rsidRDefault="003C73FB" w:rsidP="003C73FB">
      <w:pPr>
        <w:pStyle w:val="Prrafodelista"/>
        <w:spacing w:line="360" w:lineRule="auto"/>
        <w:ind w:left="0" w:right="48"/>
        <w:jc w:val="both"/>
        <w:rPr>
          <w:rFonts w:ascii="Palatino Linotype" w:hAnsi="Palatino Linotype"/>
          <w:b/>
          <w:iCs/>
          <w:color w:val="000000"/>
          <w:sz w:val="24"/>
        </w:rPr>
      </w:pPr>
    </w:p>
    <w:p w:rsidR="003C73FB" w:rsidRPr="00E07B1D" w:rsidRDefault="003C73FB" w:rsidP="003C73FB">
      <w:pPr>
        <w:pStyle w:val="Prrafodelista"/>
        <w:numPr>
          <w:ilvl w:val="0"/>
          <w:numId w:val="7"/>
        </w:numPr>
        <w:spacing w:line="360" w:lineRule="auto"/>
        <w:ind w:left="0" w:right="48" w:firstLine="0"/>
        <w:jc w:val="both"/>
        <w:rPr>
          <w:rFonts w:ascii="Palatino Linotype" w:hAnsi="Palatino Linotype"/>
          <w:b/>
          <w:iCs/>
          <w:color w:val="000000"/>
          <w:sz w:val="24"/>
        </w:rPr>
      </w:pPr>
      <w:r w:rsidRPr="00E07B1D">
        <w:rPr>
          <w:rFonts w:ascii="Palatino Linotype" w:eastAsia="MS Mincho" w:hAnsi="Palatino Linotype" w:cstheme="majorBidi"/>
          <w:sz w:val="24"/>
        </w:rPr>
        <w:t xml:space="preserve">Por lo anteriormente expuesto y fundado este </w:t>
      </w:r>
      <w:r w:rsidRPr="00E07B1D">
        <w:rPr>
          <w:rFonts w:ascii="Palatino Linotype" w:eastAsia="MS Mincho" w:hAnsi="Palatino Linotype" w:cstheme="majorBidi"/>
          <w:b/>
          <w:sz w:val="24"/>
        </w:rPr>
        <w:t>ÓRGANO GARANTE</w:t>
      </w:r>
      <w:r w:rsidRPr="00E07B1D">
        <w:rPr>
          <w:rFonts w:ascii="Palatino Linotype" w:eastAsia="MS Mincho" w:hAnsi="Palatino Linotype" w:cstheme="majorBidi"/>
          <w:sz w:val="24"/>
        </w:rPr>
        <w:t xml:space="preserve"> emite los siguientes.</w:t>
      </w:r>
    </w:p>
    <w:p w:rsidR="003C73FB" w:rsidRDefault="003C73FB" w:rsidP="003C73FB">
      <w:pPr>
        <w:pStyle w:val="Ttulo2"/>
        <w:spacing w:before="0"/>
        <w:ind w:right="48"/>
        <w:rPr>
          <w:rFonts w:ascii="Palatino Linotype" w:eastAsia="Times New Roman" w:hAnsi="Palatino Linotype" w:cs="Times New Roman"/>
          <w:b/>
          <w:iCs/>
          <w:color w:val="000000"/>
          <w:sz w:val="24"/>
          <w:szCs w:val="24"/>
          <w:lang w:eastAsia="es-MX"/>
        </w:rPr>
      </w:pPr>
    </w:p>
    <w:p w:rsidR="00E211E1" w:rsidRDefault="00E211E1" w:rsidP="00E211E1">
      <w:pPr>
        <w:rPr>
          <w:rFonts w:eastAsia="MS Mincho"/>
        </w:rPr>
      </w:pPr>
    </w:p>
    <w:p w:rsidR="00E211E1" w:rsidRDefault="00E211E1" w:rsidP="00E211E1">
      <w:pPr>
        <w:rPr>
          <w:rFonts w:eastAsia="MS Mincho"/>
        </w:rPr>
      </w:pPr>
    </w:p>
    <w:p w:rsidR="00E211E1" w:rsidRDefault="00E211E1" w:rsidP="00E211E1">
      <w:pPr>
        <w:rPr>
          <w:rFonts w:eastAsia="MS Mincho"/>
        </w:rPr>
      </w:pPr>
    </w:p>
    <w:p w:rsidR="00E211E1" w:rsidRPr="00E211E1" w:rsidRDefault="00E211E1" w:rsidP="00E211E1">
      <w:pPr>
        <w:rPr>
          <w:rFonts w:eastAsia="MS Mincho"/>
        </w:rPr>
      </w:pPr>
    </w:p>
    <w:p w:rsidR="00072256" w:rsidRPr="00072256" w:rsidRDefault="00072256" w:rsidP="00072256">
      <w:pPr>
        <w:rPr>
          <w:rFonts w:eastAsia="MS Mincho"/>
          <w:lang w:eastAsia="en-US"/>
        </w:rPr>
      </w:pPr>
    </w:p>
    <w:p w:rsidR="003C73FB" w:rsidRPr="00E07B1D" w:rsidRDefault="003C73FB" w:rsidP="003C73FB">
      <w:pPr>
        <w:keepNext/>
        <w:keepLines/>
        <w:spacing w:line="360" w:lineRule="auto"/>
        <w:ind w:right="48"/>
        <w:jc w:val="center"/>
        <w:outlineLvl w:val="0"/>
        <w:rPr>
          <w:rFonts w:ascii="Palatino Linotype" w:hAnsi="Palatino Linotype" w:cstheme="majorBidi"/>
          <w:b/>
          <w:lang w:val="es-ES_tradnl" w:eastAsia="es-ES"/>
        </w:rPr>
      </w:pPr>
      <w:bookmarkStart w:id="71" w:name="_Toc83053382"/>
      <w:r w:rsidRPr="00E07B1D">
        <w:rPr>
          <w:rFonts w:ascii="Palatino Linotype" w:hAnsi="Palatino Linotype" w:cstheme="majorBidi"/>
          <w:b/>
          <w:lang w:val="es-ES_tradnl" w:eastAsia="es-ES"/>
        </w:rPr>
        <w:lastRenderedPageBreak/>
        <w:t>R E S O L U T I V O S</w:t>
      </w:r>
      <w:bookmarkEnd w:id="30"/>
      <w:bookmarkEnd w:id="71"/>
    </w:p>
    <w:p w:rsidR="003C73FB" w:rsidRPr="00E07B1D" w:rsidRDefault="003C73FB" w:rsidP="003C73FB">
      <w:pPr>
        <w:keepNext/>
        <w:keepLines/>
        <w:spacing w:line="360" w:lineRule="auto"/>
        <w:ind w:right="48"/>
        <w:jc w:val="center"/>
        <w:outlineLvl w:val="0"/>
        <w:rPr>
          <w:rFonts w:ascii="Palatino Linotype" w:hAnsi="Palatino Linotype" w:cstheme="majorBidi"/>
          <w:b/>
          <w:sz w:val="28"/>
          <w:lang w:val="es-ES_tradnl" w:eastAsia="es-ES"/>
        </w:rPr>
      </w:pPr>
    </w:p>
    <w:p w:rsidR="003C73FB" w:rsidRPr="00E07B1D" w:rsidRDefault="003C73FB" w:rsidP="003C73FB">
      <w:pPr>
        <w:spacing w:line="360" w:lineRule="auto"/>
        <w:ind w:right="48"/>
        <w:jc w:val="both"/>
        <w:rPr>
          <w:rFonts w:ascii="Palatino Linotype" w:hAnsi="Palatino Linotype" w:cs="Arial"/>
          <w:bCs/>
        </w:rPr>
      </w:pPr>
      <w:r w:rsidRPr="00E07B1D">
        <w:rPr>
          <w:rFonts w:ascii="Palatino Linotype" w:hAnsi="Palatino Linotype" w:cs="Arial"/>
          <w:b/>
        </w:rPr>
        <w:t xml:space="preserve">PRIMERO. </w:t>
      </w:r>
      <w:r w:rsidR="00161B15" w:rsidRPr="00E07B1D">
        <w:rPr>
          <w:rFonts w:ascii="Palatino Linotype" w:hAnsi="Palatino Linotype" w:cs="Arial"/>
        </w:rPr>
        <w:t>Resultan fundadas</w:t>
      </w:r>
      <w:r w:rsidRPr="00E07B1D">
        <w:rPr>
          <w:rFonts w:ascii="Palatino Linotype" w:hAnsi="Palatino Linotype" w:cs="Arial"/>
        </w:rPr>
        <w:t xml:space="preserve"> las</w:t>
      </w:r>
      <w:r w:rsidRPr="00E07B1D">
        <w:rPr>
          <w:rFonts w:ascii="Palatino Linotype" w:hAnsi="Palatino Linotype" w:cs="Arial"/>
          <w:b/>
        </w:rPr>
        <w:t xml:space="preserve"> </w:t>
      </w:r>
      <w:r w:rsidRPr="00E07B1D">
        <w:rPr>
          <w:rFonts w:ascii="Palatino Linotype" w:hAnsi="Palatino Linotype" w:cs="Arial"/>
          <w:lang w:val="es-ES"/>
        </w:rPr>
        <w:t xml:space="preserve">razones o motivos de inconformidad hechos valer </w:t>
      </w:r>
      <w:r w:rsidRPr="00E07B1D">
        <w:rPr>
          <w:rFonts w:ascii="Palatino Linotype" w:eastAsia="Calibri" w:hAnsi="Palatino Linotype" w:cs="Arial"/>
          <w:lang w:val="es-ES"/>
        </w:rPr>
        <w:t xml:space="preserve">en el recurso de revisión </w:t>
      </w:r>
      <w:r w:rsidR="00161B15">
        <w:rPr>
          <w:rFonts w:ascii="Palatino Linotype" w:hAnsi="Palatino Linotype" w:cs="Arial"/>
          <w:b/>
          <w:bCs/>
        </w:rPr>
        <w:t>03743</w:t>
      </w:r>
      <w:r w:rsidRPr="00E07B1D">
        <w:rPr>
          <w:rFonts w:ascii="Palatino Linotype" w:hAnsi="Palatino Linotype" w:cs="Arial"/>
          <w:b/>
          <w:bCs/>
        </w:rPr>
        <w:t xml:space="preserve">/INFOEM/IP/RR/2021, </w:t>
      </w:r>
      <w:r w:rsidRPr="00E07B1D">
        <w:rPr>
          <w:rFonts w:ascii="Palatino Linotype" w:hAnsi="Palatino Linotype" w:cs="Arial"/>
          <w:bCs/>
        </w:rPr>
        <w:t xml:space="preserve">en términos del </w:t>
      </w:r>
      <w:r w:rsidRPr="00E07B1D">
        <w:rPr>
          <w:rFonts w:ascii="Palatino Linotype" w:hAnsi="Palatino Linotype" w:cs="Arial"/>
          <w:b/>
          <w:bCs/>
        </w:rPr>
        <w:t>Considerando</w:t>
      </w:r>
      <w:r w:rsidRPr="00E07B1D">
        <w:rPr>
          <w:rFonts w:ascii="Palatino Linotype" w:hAnsi="Palatino Linotype" w:cs="Arial"/>
          <w:bCs/>
        </w:rPr>
        <w:t xml:space="preserve"> </w:t>
      </w:r>
      <w:r w:rsidR="00161B15">
        <w:rPr>
          <w:rFonts w:ascii="Palatino Linotype" w:hAnsi="Palatino Linotype" w:cs="Arial"/>
          <w:b/>
          <w:bCs/>
        </w:rPr>
        <w:t>CUARTO</w:t>
      </w:r>
      <w:r w:rsidR="00161B15" w:rsidRPr="00E07B1D">
        <w:rPr>
          <w:rFonts w:ascii="Palatino Linotype" w:hAnsi="Palatino Linotype" w:cs="Arial"/>
          <w:b/>
          <w:bCs/>
        </w:rPr>
        <w:t xml:space="preserve"> de</w:t>
      </w:r>
      <w:r w:rsidRPr="00E07B1D">
        <w:rPr>
          <w:rFonts w:ascii="Palatino Linotype" w:hAnsi="Palatino Linotype" w:cs="Arial"/>
          <w:bCs/>
        </w:rPr>
        <w:t xml:space="preserve"> la presente resolución.</w:t>
      </w:r>
    </w:p>
    <w:p w:rsidR="003C73FB" w:rsidRPr="00E07B1D" w:rsidRDefault="003C73FB" w:rsidP="003C73FB">
      <w:pPr>
        <w:spacing w:line="360" w:lineRule="auto"/>
        <w:ind w:right="48"/>
        <w:jc w:val="both"/>
        <w:rPr>
          <w:rFonts w:ascii="Palatino Linotype" w:hAnsi="Palatino Linotype" w:cs="Arial"/>
          <w:bCs/>
        </w:rPr>
      </w:pPr>
    </w:p>
    <w:p w:rsidR="003C73FB" w:rsidRPr="00E07B1D" w:rsidRDefault="003C73FB" w:rsidP="003C73FB">
      <w:pPr>
        <w:spacing w:line="360" w:lineRule="auto"/>
        <w:ind w:right="48"/>
        <w:jc w:val="both"/>
        <w:rPr>
          <w:rFonts w:ascii="Palatino Linotype" w:hAnsi="Palatino Linotype" w:cs="Arial"/>
          <w:bCs/>
        </w:rPr>
      </w:pPr>
      <w:bookmarkStart w:id="72" w:name="_Toc477891768"/>
      <w:bookmarkStart w:id="73" w:name="_Toc477891858"/>
      <w:bookmarkStart w:id="74" w:name="_Toc481576259"/>
      <w:bookmarkStart w:id="75" w:name="_Toc492590391"/>
      <w:bookmarkStart w:id="76" w:name="_Toc462653937"/>
      <w:bookmarkStart w:id="77" w:name="_Toc453696502"/>
      <w:bookmarkStart w:id="78" w:name="_Toc454301155"/>
      <w:r w:rsidRPr="00E07B1D">
        <w:rPr>
          <w:rFonts w:ascii="Palatino Linotype" w:hAnsi="Palatino Linotype"/>
          <w:b/>
        </w:rPr>
        <w:t>SEGUNDO.</w:t>
      </w:r>
      <w:r w:rsidRPr="00E07B1D">
        <w:rPr>
          <w:rStyle w:val="Ttulo2Car"/>
          <w:sz w:val="28"/>
        </w:rPr>
        <w:t xml:space="preserve"> </w:t>
      </w:r>
      <w:bookmarkEnd w:id="72"/>
      <w:bookmarkEnd w:id="73"/>
      <w:bookmarkEnd w:id="74"/>
      <w:bookmarkEnd w:id="75"/>
      <w:bookmarkEnd w:id="76"/>
      <w:bookmarkEnd w:id="77"/>
      <w:bookmarkEnd w:id="78"/>
      <w:r w:rsidRPr="00E07B1D">
        <w:rPr>
          <w:rFonts w:ascii="Palatino Linotype" w:eastAsia="Calibri" w:hAnsi="Palatino Linotype" w:cs="Arial"/>
          <w:lang w:val="es-ES"/>
        </w:rPr>
        <w:t>Se</w:t>
      </w:r>
      <w:r w:rsidRPr="00E07B1D">
        <w:rPr>
          <w:rFonts w:ascii="Palatino Linotype" w:eastAsia="Calibri" w:hAnsi="Palatino Linotype" w:cs="Arial"/>
          <w:b/>
          <w:lang w:val="es-ES"/>
        </w:rPr>
        <w:t xml:space="preserve"> REVOCA </w:t>
      </w:r>
      <w:r w:rsidRPr="00E07B1D">
        <w:rPr>
          <w:rFonts w:ascii="Palatino Linotype" w:eastAsia="Calibri" w:hAnsi="Palatino Linotype" w:cs="Arial"/>
          <w:lang w:val="es-ES"/>
        </w:rPr>
        <w:t xml:space="preserve">la respuesta emitida por el </w:t>
      </w:r>
      <w:r w:rsidR="00161B15" w:rsidRPr="00161B15">
        <w:rPr>
          <w:rFonts w:ascii="Palatino Linotype" w:hAnsi="Palatino Linotype" w:cs="Arial"/>
          <w:b/>
          <w:bCs/>
        </w:rPr>
        <w:t>Organismo Público Descentralizado Municipal para la Prestación de Los Servicios de Agua Potable Alcantarillado y Saneamiento de Cuautitlán Izcalli denominado OPERAGUA, O.P.D.M</w:t>
      </w:r>
      <w:r w:rsidR="00161B15">
        <w:rPr>
          <w:rFonts w:ascii="Palatino Linotype" w:hAnsi="Palatino Linotype" w:cs="Arial"/>
          <w:b/>
          <w:bCs/>
        </w:rPr>
        <w:t>.</w:t>
      </w:r>
      <w:r w:rsidR="00161B15" w:rsidRPr="00161B15">
        <w:rPr>
          <w:rFonts w:ascii="Palatino Linotype" w:hAnsi="Palatino Linotype" w:cs="Arial"/>
          <w:b/>
          <w:lang w:val="es-ES"/>
        </w:rPr>
        <w:t xml:space="preserve"> </w:t>
      </w:r>
      <w:r w:rsidRPr="00E07B1D">
        <w:rPr>
          <w:rFonts w:ascii="Palatino Linotype" w:eastAsia="Calibri" w:hAnsi="Palatino Linotype" w:cs="Arial"/>
          <w:lang w:val="es-ES"/>
        </w:rPr>
        <w:t>y se</w:t>
      </w:r>
      <w:r w:rsidRPr="00E07B1D">
        <w:rPr>
          <w:rFonts w:ascii="Palatino Linotype" w:eastAsia="Calibri" w:hAnsi="Palatino Linotype" w:cs="Arial"/>
          <w:b/>
          <w:lang w:val="es-ES"/>
        </w:rPr>
        <w:t xml:space="preserve"> ORDENA </w:t>
      </w:r>
      <w:r>
        <w:rPr>
          <w:rFonts w:ascii="Palatino Linotype" w:hAnsi="Palatino Linotype" w:cs="Arial"/>
          <w:lang w:val="es-ES"/>
        </w:rPr>
        <w:t xml:space="preserve">entregar vía Sistema de Accesos a la </w:t>
      </w:r>
      <w:r w:rsidR="003D0418">
        <w:rPr>
          <w:rFonts w:ascii="Palatino Linotype" w:hAnsi="Palatino Linotype" w:cs="Arial"/>
          <w:lang w:val="es-ES"/>
        </w:rPr>
        <w:t xml:space="preserve">Información Mexiquense (SAIMEX), </w:t>
      </w:r>
      <w:r>
        <w:rPr>
          <w:rFonts w:ascii="Palatino Linotype" w:hAnsi="Palatino Linotype" w:cs="Arial"/>
          <w:lang w:val="es-ES"/>
        </w:rPr>
        <w:t xml:space="preserve">en versión pública, </w:t>
      </w:r>
      <w:r w:rsidRPr="00E07B1D">
        <w:rPr>
          <w:rFonts w:ascii="Palatino Linotype" w:hAnsi="Palatino Linotype" w:cs="Arial"/>
          <w:lang w:val="es-ES"/>
        </w:rPr>
        <w:t xml:space="preserve">la siguiente </w:t>
      </w:r>
      <w:r w:rsidRPr="00E07B1D">
        <w:rPr>
          <w:rFonts w:ascii="Palatino Linotype" w:hAnsi="Palatino Linotype" w:cs="Arial"/>
          <w:bCs/>
        </w:rPr>
        <w:t>información:</w:t>
      </w:r>
    </w:p>
    <w:p w:rsidR="003C73FB" w:rsidRPr="00E07B1D" w:rsidRDefault="003C73FB" w:rsidP="003C73FB">
      <w:pPr>
        <w:spacing w:line="360" w:lineRule="auto"/>
        <w:ind w:right="48"/>
        <w:jc w:val="both"/>
        <w:rPr>
          <w:rFonts w:ascii="Palatino Linotype" w:hAnsi="Palatino Linotype" w:cs="Arial"/>
          <w:bCs/>
        </w:rPr>
      </w:pPr>
    </w:p>
    <w:p w:rsidR="003C73FB" w:rsidRPr="003D0418" w:rsidRDefault="003D0418" w:rsidP="003C73FB">
      <w:pPr>
        <w:pStyle w:val="Prrafodelista"/>
        <w:numPr>
          <w:ilvl w:val="0"/>
          <w:numId w:val="8"/>
        </w:numPr>
        <w:spacing w:line="360" w:lineRule="auto"/>
        <w:ind w:right="48"/>
        <w:jc w:val="both"/>
        <w:rPr>
          <w:rFonts w:ascii="Palatino Linotype" w:hAnsi="Palatino Linotype" w:cs="Arial"/>
          <w:b/>
          <w:bCs/>
          <w:sz w:val="24"/>
        </w:rPr>
      </w:pPr>
      <w:r>
        <w:rPr>
          <w:rFonts w:ascii="Palatino Linotype" w:hAnsi="Palatino Linotype"/>
          <w:b/>
          <w:sz w:val="24"/>
        </w:rPr>
        <w:t xml:space="preserve">Nómina </w:t>
      </w:r>
      <w:r w:rsidR="007822AC">
        <w:rPr>
          <w:rFonts w:ascii="Palatino Linotype" w:hAnsi="Palatino Linotype"/>
          <w:b/>
          <w:sz w:val="24"/>
        </w:rPr>
        <w:t>de mando</w:t>
      </w:r>
      <w:r w:rsidR="00000024">
        <w:rPr>
          <w:rFonts w:ascii="Palatino Linotype" w:hAnsi="Palatino Linotype"/>
          <w:b/>
          <w:sz w:val="24"/>
        </w:rPr>
        <w:t>s</w:t>
      </w:r>
      <w:r w:rsidR="007822AC">
        <w:rPr>
          <w:rFonts w:ascii="Palatino Linotype" w:hAnsi="Palatino Linotype"/>
          <w:b/>
          <w:sz w:val="24"/>
        </w:rPr>
        <w:t xml:space="preserve"> m</w:t>
      </w:r>
      <w:r w:rsidR="00000024">
        <w:rPr>
          <w:rFonts w:ascii="Palatino Linotype" w:hAnsi="Palatino Linotype"/>
          <w:b/>
          <w:sz w:val="24"/>
        </w:rPr>
        <w:t xml:space="preserve">edios y superiores del </w:t>
      </w:r>
      <w:r w:rsidR="00161B15" w:rsidRPr="00161B15">
        <w:rPr>
          <w:rFonts w:ascii="Palatino Linotype" w:hAnsi="Palatino Linotype"/>
          <w:b/>
          <w:bCs/>
          <w:sz w:val="24"/>
        </w:rPr>
        <w:t>Organismo Público Descentralizado M</w:t>
      </w:r>
      <w:r w:rsidR="00161B15">
        <w:rPr>
          <w:rFonts w:ascii="Palatino Linotype" w:hAnsi="Palatino Linotype"/>
          <w:b/>
          <w:bCs/>
          <w:sz w:val="24"/>
        </w:rPr>
        <w:t>unicipal para la Prestación de l</w:t>
      </w:r>
      <w:r w:rsidR="00161B15" w:rsidRPr="00161B15">
        <w:rPr>
          <w:rFonts w:ascii="Palatino Linotype" w:hAnsi="Palatino Linotype"/>
          <w:b/>
          <w:bCs/>
          <w:sz w:val="24"/>
        </w:rPr>
        <w:t>os Servicios de Agua Potable Alcantarillado y Saneamiento de Cuautitlán Izcalli denominado OPERAGUA, O.P.D.M</w:t>
      </w:r>
      <w:r>
        <w:rPr>
          <w:rFonts w:ascii="Palatino Linotype" w:hAnsi="Palatino Linotype"/>
          <w:b/>
          <w:sz w:val="24"/>
        </w:rPr>
        <w:t>, del uno de noviem</w:t>
      </w:r>
      <w:r w:rsidR="00C03780">
        <w:rPr>
          <w:rFonts w:ascii="Palatino Linotype" w:hAnsi="Palatino Linotype"/>
          <w:b/>
          <w:sz w:val="24"/>
        </w:rPr>
        <w:t>bre de dos mil veinte al quince</w:t>
      </w:r>
      <w:r>
        <w:rPr>
          <w:rFonts w:ascii="Palatino Linotype" w:hAnsi="Palatino Linotype"/>
          <w:b/>
          <w:sz w:val="24"/>
        </w:rPr>
        <w:t xml:space="preserve"> de junio de dos mil veintiuno.</w:t>
      </w:r>
    </w:p>
    <w:p w:rsidR="003C73FB" w:rsidRPr="00E07B1D" w:rsidRDefault="003C73FB" w:rsidP="003C73FB">
      <w:pPr>
        <w:tabs>
          <w:tab w:val="left" w:pos="8080"/>
        </w:tabs>
        <w:spacing w:line="360" w:lineRule="auto"/>
        <w:ind w:right="48"/>
        <w:contextualSpacing/>
        <w:jc w:val="both"/>
        <w:rPr>
          <w:rFonts w:ascii="Palatino Linotype" w:eastAsia="Palatino Linotype" w:hAnsi="Palatino Linotype" w:cs="Palatino Linotype"/>
          <w:b/>
          <w:color w:val="FF0000"/>
        </w:rPr>
      </w:pPr>
      <w:bookmarkStart w:id="79" w:name="_Toc460947013"/>
    </w:p>
    <w:p w:rsidR="003C73FB" w:rsidRDefault="003C73FB" w:rsidP="003C73FB">
      <w:pPr>
        <w:spacing w:line="360" w:lineRule="auto"/>
        <w:jc w:val="both"/>
        <w:rPr>
          <w:rFonts w:ascii="Palatino Linotype" w:eastAsia="Calibri" w:hAnsi="Palatino Linotype" w:cs="Arial"/>
        </w:rPr>
      </w:pPr>
      <w:r>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rsidR="003C73FB" w:rsidRDefault="003C73FB" w:rsidP="003C73FB">
      <w:pPr>
        <w:tabs>
          <w:tab w:val="left" w:pos="8080"/>
        </w:tabs>
        <w:spacing w:line="360" w:lineRule="auto"/>
        <w:ind w:right="48"/>
        <w:contextualSpacing/>
        <w:jc w:val="both"/>
        <w:rPr>
          <w:rFonts w:ascii="Palatino Linotype" w:eastAsia="Palatino Linotype" w:hAnsi="Palatino Linotype" w:cs="Palatino Linotype"/>
          <w:b/>
        </w:rPr>
      </w:pPr>
    </w:p>
    <w:p w:rsidR="003C73FB" w:rsidRPr="00E07B1D" w:rsidRDefault="003C73FB" w:rsidP="003C73FB">
      <w:pPr>
        <w:tabs>
          <w:tab w:val="left" w:pos="8080"/>
        </w:tabs>
        <w:spacing w:line="360" w:lineRule="auto"/>
        <w:ind w:right="48"/>
        <w:contextualSpacing/>
        <w:jc w:val="both"/>
        <w:rPr>
          <w:rFonts w:ascii="Palatino Linotype" w:eastAsia="Palatino Linotype" w:hAnsi="Palatino Linotype" w:cs="Palatino Linotype"/>
          <w:b/>
        </w:rPr>
      </w:pPr>
      <w:r w:rsidRPr="00E07B1D">
        <w:rPr>
          <w:rFonts w:ascii="Palatino Linotype" w:eastAsia="Palatino Linotype" w:hAnsi="Palatino Linotype" w:cs="Palatino Linotype"/>
          <w:b/>
        </w:rPr>
        <w:t xml:space="preserve">TERCERO. Notifíquese </w:t>
      </w:r>
      <w:r w:rsidRPr="00E07B1D">
        <w:rPr>
          <w:rFonts w:ascii="Palatino Linotype" w:eastAsia="Palatino Linotype" w:hAnsi="Palatino Linotype" w:cs="Palatino Linotype"/>
        </w:rPr>
        <w:t xml:space="preserve">al Titular de la Unidad de Transparencia del </w:t>
      </w:r>
      <w:r w:rsidRPr="00E07B1D">
        <w:rPr>
          <w:rFonts w:ascii="Palatino Linotype" w:eastAsia="Palatino Linotype" w:hAnsi="Palatino Linotype" w:cs="Palatino Linotype"/>
          <w:b/>
        </w:rPr>
        <w:t>SUJETO OBLIGADO</w:t>
      </w:r>
      <w:r w:rsidRPr="00E07B1D">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E07B1D">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3C73FB" w:rsidRPr="00E07B1D" w:rsidRDefault="003C73FB" w:rsidP="003C73FB">
      <w:pPr>
        <w:shd w:val="clear" w:color="auto" w:fill="FFFFFF"/>
        <w:tabs>
          <w:tab w:val="left" w:pos="4020"/>
        </w:tabs>
        <w:spacing w:line="360" w:lineRule="auto"/>
        <w:ind w:right="48"/>
        <w:jc w:val="both"/>
        <w:rPr>
          <w:rFonts w:ascii="Palatino Linotype" w:hAnsi="Palatino Linotype" w:cs="Arial"/>
          <w:b/>
        </w:rPr>
      </w:pPr>
      <w:r w:rsidRPr="00E07B1D">
        <w:rPr>
          <w:rFonts w:ascii="Palatino Linotype" w:hAnsi="Palatino Linotype" w:cs="Arial"/>
          <w:b/>
        </w:rPr>
        <w:tab/>
      </w:r>
    </w:p>
    <w:p w:rsidR="003C73FB" w:rsidRPr="00E07B1D" w:rsidRDefault="003C73FB" w:rsidP="003C73FB">
      <w:pPr>
        <w:shd w:val="clear" w:color="auto" w:fill="FFFFFF"/>
        <w:spacing w:line="360" w:lineRule="auto"/>
        <w:ind w:right="48"/>
        <w:jc w:val="both"/>
        <w:rPr>
          <w:rFonts w:ascii="Palatino Linotype" w:hAnsi="Palatino Linotype"/>
        </w:rPr>
      </w:pPr>
      <w:r w:rsidRPr="00E07B1D">
        <w:rPr>
          <w:rFonts w:ascii="Palatino Linotype" w:hAnsi="Palatino Linotype" w:cs="Arial"/>
          <w:b/>
        </w:rPr>
        <w:t xml:space="preserve">CUARTO. </w:t>
      </w:r>
      <w:r w:rsidRPr="00E211E1">
        <w:rPr>
          <w:rFonts w:ascii="Palatino Linotype" w:hAnsi="Palatino Linotype"/>
          <w:bCs/>
          <w:lang w:val="es-ES"/>
        </w:rPr>
        <w:t xml:space="preserve">Notifíquese </w:t>
      </w:r>
      <w:r w:rsidR="00161B15" w:rsidRPr="00E211E1">
        <w:rPr>
          <w:rFonts w:ascii="Palatino Linotype" w:hAnsi="Palatino Linotype"/>
          <w:bCs/>
          <w:lang w:val="es-ES"/>
        </w:rPr>
        <w:t>al</w:t>
      </w:r>
      <w:r w:rsidR="00161B15" w:rsidRPr="003D0418">
        <w:rPr>
          <w:rFonts w:ascii="Palatino Linotype" w:hAnsi="Palatino Linotype"/>
          <w:b/>
          <w:bCs/>
          <w:lang w:val="es-ES"/>
        </w:rPr>
        <w:t xml:space="preserve"> </w:t>
      </w:r>
      <w:r w:rsidR="00161B15" w:rsidRPr="00E211E1">
        <w:rPr>
          <w:rFonts w:ascii="Palatino Linotype" w:hAnsi="Palatino Linotype"/>
          <w:b/>
        </w:rPr>
        <w:t>RECURRENTE</w:t>
      </w:r>
      <w:r w:rsidRPr="00E07B1D">
        <w:rPr>
          <w:rFonts w:ascii="Palatino Linotype" w:hAnsi="Palatino Linotype"/>
        </w:rPr>
        <w:t xml:space="preserve"> la presente resolución. </w:t>
      </w:r>
    </w:p>
    <w:p w:rsidR="003C73FB" w:rsidRPr="00E07B1D" w:rsidRDefault="003C73FB" w:rsidP="003C73FB">
      <w:pPr>
        <w:shd w:val="clear" w:color="auto" w:fill="FFFFFF"/>
        <w:spacing w:line="360" w:lineRule="auto"/>
        <w:ind w:right="48"/>
        <w:jc w:val="both"/>
        <w:rPr>
          <w:rFonts w:ascii="Palatino Linotype" w:hAnsi="Palatino Linotype"/>
          <w:b/>
          <w:color w:val="FF0000"/>
        </w:rPr>
      </w:pPr>
    </w:p>
    <w:bookmarkEnd w:id="79"/>
    <w:p w:rsidR="003C73FB" w:rsidRPr="00E07B1D" w:rsidRDefault="003C73FB" w:rsidP="003C73FB">
      <w:pPr>
        <w:spacing w:line="360" w:lineRule="auto"/>
        <w:ind w:right="48"/>
        <w:jc w:val="both"/>
        <w:rPr>
          <w:rFonts w:ascii="Palatino Linotype" w:eastAsia="MS Mincho" w:hAnsi="Palatino Linotype"/>
          <w:lang w:val="es-ES"/>
        </w:rPr>
      </w:pPr>
      <w:r w:rsidRPr="00E07B1D">
        <w:rPr>
          <w:rFonts w:ascii="Palatino Linotype" w:eastAsia="MS Mincho" w:hAnsi="Palatino Linotype"/>
          <w:b/>
        </w:rPr>
        <w:t>QUINTO.</w:t>
      </w:r>
      <w:r w:rsidRPr="00E07B1D">
        <w:rPr>
          <w:rFonts w:ascii="Palatino Linotype" w:eastAsia="MS Mincho" w:hAnsi="Palatino Linotype"/>
        </w:rPr>
        <w:t xml:space="preserve"> </w:t>
      </w:r>
      <w:r w:rsidRPr="00E07B1D">
        <w:rPr>
          <w:rFonts w:ascii="Palatino Linotype" w:eastAsia="MS Mincho" w:hAnsi="Palatino Linotype"/>
          <w:lang w:val="es-ES"/>
        </w:rPr>
        <w:t>Se hace del conocimiento de</w:t>
      </w:r>
      <w:r w:rsidR="003D0418">
        <w:rPr>
          <w:rFonts w:ascii="Palatino Linotype" w:eastAsia="MS Mincho" w:hAnsi="Palatino Linotype"/>
          <w:lang w:val="es-ES"/>
        </w:rPr>
        <w:t>l</w:t>
      </w:r>
      <w:r w:rsidRPr="00E07B1D">
        <w:rPr>
          <w:rFonts w:ascii="Palatino Linotype" w:eastAsia="MS Mincho" w:hAnsi="Palatino Linotype"/>
          <w:lang w:val="es-ES"/>
        </w:rPr>
        <w:t xml:space="preserve"> </w:t>
      </w:r>
      <w:r w:rsidR="003D0418">
        <w:rPr>
          <w:rFonts w:ascii="Palatino Linotype" w:hAnsi="Palatino Linotype"/>
          <w:b/>
        </w:rPr>
        <w:t>RECURRENTE</w:t>
      </w:r>
      <w:r w:rsidRPr="00E07B1D">
        <w:rPr>
          <w:rFonts w:ascii="Palatino Linotype" w:hAnsi="Palatino Linotype"/>
        </w:rPr>
        <w:t xml:space="preserve"> </w:t>
      </w:r>
      <w:r w:rsidRPr="00E07B1D">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E07B1D">
        <w:rPr>
          <w:rFonts w:ascii="Palatino Linotype" w:eastAsia="MS Mincho" w:hAnsi="Palatino Linotype"/>
          <w:bCs/>
          <w:lang w:val="es-ES"/>
        </w:rPr>
        <w:t>vía juicio de amparo</w:t>
      </w:r>
      <w:r w:rsidRPr="00E07B1D">
        <w:rPr>
          <w:rFonts w:ascii="Palatino Linotype" w:eastAsia="MS Mincho" w:hAnsi="Palatino Linotype"/>
          <w:lang w:val="es-ES"/>
        </w:rPr>
        <w:t> en los términos de las leyes aplicables.</w:t>
      </w:r>
    </w:p>
    <w:p w:rsidR="003C73FB" w:rsidRPr="00E07B1D" w:rsidRDefault="003C73FB" w:rsidP="003C73FB">
      <w:pPr>
        <w:spacing w:line="360" w:lineRule="auto"/>
        <w:ind w:right="48"/>
        <w:jc w:val="both"/>
        <w:rPr>
          <w:rFonts w:ascii="Palatino Linotype" w:hAnsi="Palatino Linotype"/>
          <w:color w:val="000000"/>
          <w:shd w:val="clear" w:color="auto" w:fill="FFFFFF"/>
        </w:rPr>
      </w:pPr>
    </w:p>
    <w:p w:rsidR="003C73FB" w:rsidRPr="00E07B1D" w:rsidRDefault="006C4150" w:rsidP="003C73FB">
      <w:pPr>
        <w:spacing w:line="360" w:lineRule="auto"/>
        <w:ind w:right="48"/>
        <w:jc w:val="both"/>
        <w:rPr>
          <w:rFonts w:ascii="Palatino Linotype" w:eastAsia="Calibri" w:hAnsi="Palatino Linotype" w:cs="Arial"/>
          <w:bCs/>
        </w:rPr>
      </w:pPr>
      <w:r>
        <w:rPr>
          <w:rFonts w:ascii="Palatino Linotype" w:hAnsi="Palatino Linotype"/>
          <w:b/>
          <w:color w:val="000000"/>
          <w:shd w:val="clear" w:color="auto" w:fill="FFFFFF"/>
        </w:rPr>
        <w:t>SEXT</w:t>
      </w:r>
      <w:r w:rsidR="003C73FB" w:rsidRPr="00E07B1D">
        <w:rPr>
          <w:rFonts w:ascii="Palatino Linotype" w:hAnsi="Palatino Linotype"/>
          <w:b/>
          <w:color w:val="000000"/>
          <w:shd w:val="clear" w:color="auto" w:fill="FFFFFF"/>
        </w:rPr>
        <w:t xml:space="preserve">O. </w:t>
      </w:r>
      <w:r w:rsidR="003C73FB" w:rsidRPr="00E07B1D">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3C73FB" w:rsidRPr="00E07B1D" w:rsidRDefault="003C73FB" w:rsidP="003C73FB">
      <w:pPr>
        <w:spacing w:line="360" w:lineRule="auto"/>
        <w:ind w:right="48"/>
        <w:jc w:val="both"/>
        <w:rPr>
          <w:rFonts w:ascii="Palatino Linotype" w:hAnsi="Palatino Linotype"/>
          <w:color w:val="000000"/>
          <w:lang w:val="es-ES"/>
        </w:rPr>
      </w:pPr>
    </w:p>
    <w:p w:rsidR="003D0418" w:rsidRPr="004E33B5" w:rsidRDefault="003D0418" w:rsidP="003D0418">
      <w:pPr>
        <w:spacing w:line="360" w:lineRule="auto"/>
        <w:ind w:right="48"/>
        <w:jc w:val="both"/>
        <w:rPr>
          <w:rFonts w:ascii="Palatino Linotype" w:hAnsi="Palatino Linotype"/>
        </w:rPr>
      </w:pPr>
      <w:r w:rsidRPr="00FA6533">
        <w:rPr>
          <w:rFonts w:ascii="Palatino Linotype" w:hAnsi="Palatino Linotype"/>
        </w:rPr>
        <w:t xml:space="preserve">ASÍ LO RESUELVE, POR UNANIMIDAD DE VOTOS, EL PLENO DEL INSTITUTO DE TRANSPARENCIA, ACCESO A LA INFORMACIÓN PÚBLICA Y PROTECCIÓN </w:t>
      </w:r>
      <w:r w:rsidRPr="00FA6533">
        <w:rPr>
          <w:rFonts w:ascii="Palatino Linotype" w:hAnsi="Palatino Linotype"/>
        </w:rPr>
        <w:lastRenderedPageBreak/>
        <w:t xml:space="preserve">DE DATOS PERSONALES DEL ESTADO DE MÉXICO Y MUNICIPIOS, CONFORMADO POR LOS COMISIONADOS JOSÉ MARTÍNEZ VILCHIS, MARÍA DEL ROSARIO MEJÍA AYALA, SHARON CRISTINA MORALES MARTÍNEZ, LUIS GUSTAVO PARRA NORIEGA Y GUADALUPE RAMÍREZ PEÑA;  EN LA </w:t>
      </w:r>
      <w:r w:rsidR="00D7189A" w:rsidRPr="00FA6533">
        <w:rPr>
          <w:rFonts w:ascii="Palatino Linotype" w:hAnsi="Palatino Linotype"/>
        </w:rPr>
        <w:t xml:space="preserve">TRIGÉSIMA </w:t>
      </w:r>
      <w:r w:rsidR="00D7189A">
        <w:rPr>
          <w:rFonts w:ascii="Palatino Linotype" w:hAnsi="Palatino Linotype"/>
        </w:rPr>
        <w:t xml:space="preserve">CUARTA </w:t>
      </w:r>
      <w:r w:rsidR="00D7189A" w:rsidRPr="00FA6533">
        <w:rPr>
          <w:rFonts w:ascii="Palatino Linotype" w:hAnsi="Palatino Linotype"/>
        </w:rPr>
        <w:t>SESIÓ</w:t>
      </w:r>
      <w:r w:rsidR="00D7189A">
        <w:rPr>
          <w:rFonts w:ascii="Palatino Linotype" w:hAnsi="Palatino Linotype"/>
        </w:rPr>
        <w:t xml:space="preserve">N </w:t>
      </w:r>
      <w:r>
        <w:rPr>
          <w:rFonts w:ascii="Palatino Linotype" w:hAnsi="Palatino Linotype"/>
        </w:rPr>
        <w:t xml:space="preserve">ORDINARIA CELEBRADA EL DÍA </w:t>
      </w:r>
      <w:r w:rsidR="006C4150">
        <w:rPr>
          <w:rFonts w:ascii="Palatino Linotype" w:hAnsi="Palatino Linotype"/>
        </w:rPr>
        <w:t>VEINTINUEVE</w:t>
      </w:r>
      <w:r w:rsidRPr="00FA6533">
        <w:rPr>
          <w:rFonts w:ascii="Palatino Linotype" w:hAnsi="Palatino Linotype"/>
        </w:rPr>
        <w:t xml:space="preserve"> DE SEPTIEMBRE   DE DOS MIL VEINTIUNO, ANTE EL SECRETARIO TÉCNICO DEL PLENO, ALEXIS TAPIA RAMÍREZ.</w:t>
      </w:r>
      <w:r w:rsidRPr="004E33B5">
        <w:rPr>
          <w:rFonts w:ascii="Palatino Linotype" w:hAnsi="Palatino Linotype"/>
        </w:rPr>
        <w:t xml:space="preserve"> </w:t>
      </w:r>
    </w:p>
    <w:p w:rsidR="003C73FB" w:rsidRDefault="003C73FB" w:rsidP="003C73FB">
      <w:pPr>
        <w:ind w:right="48"/>
      </w:pPr>
    </w:p>
    <w:p w:rsidR="003C73FB" w:rsidRDefault="003C73FB" w:rsidP="003C73FB">
      <w:pPr>
        <w:ind w:right="48"/>
      </w:pPr>
    </w:p>
    <w:p w:rsidR="003C73FB" w:rsidRDefault="003C73FB" w:rsidP="003C73FB">
      <w:pPr>
        <w:ind w:right="48"/>
      </w:pPr>
    </w:p>
    <w:p w:rsidR="003C73FB" w:rsidRDefault="003C73FB" w:rsidP="003C73FB">
      <w:pPr>
        <w:ind w:right="48"/>
      </w:pPr>
    </w:p>
    <w:p w:rsidR="003C73FB" w:rsidRDefault="003C73FB" w:rsidP="003C73FB">
      <w:pPr>
        <w:ind w:right="48"/>
      </w:pPr>
    </w:p>
    <w:p w:rsidR="003C73FB" w:rsidRDefault="003C73FB" w:rsidP="003C73FB"/>
    <w:p w:rsidR="003C73FB" w:rsidRDefault="003C73FB" w:rsidP="003C73FB"/>
    <w:p w:rsidR="003C73FB" w:rsidRDefault="003C73FB" w:rsidP="003C73FB"/>
    <w:p w:rsidR="003C73FB" w:rsidRDefault="003C73FB"/>
    <w:sectPr w:rsidR="003C73FB" w:rsidSect="00357A2A">
      <w:headerReference w:type="even" r:id="rId28"/>
      <w:headerReference w:type="default" r:id="rId29"/>
      <w:footerReference w:type="default" r:id="rId30"/>
      <w:headerReference w:type="first" r:id="rId31"/>
      <w:footerReference w:type="first" r:id="rId32"/>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434F" w:rsidRDefault="00FE434F" w:rsidP="003C73FB">
      <w:r>
        <w:separator/>
      </w:r>
    </w:p>
  </w:endnote>
  <w:endnote w:type="continuationSeparator" w:id="0">
    <w:p w:rsidR="00FE434F" w:rsidRDefault="00FE434F" w:rsidP="003C7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683" w:rsidRDefault="00BF4683">
    <w:pPr>
      <w:pStyle w:val="Piedepgina"/>
      <w:jc w:val="right"/>
    </w:pPr>
    <w:r>
      <w:rPr>
        <w:lang w:val="es-ES"/>
      </w:rPr>
      <w:t xml:space="preserve">Página </w:t>
    </w:r>
    <w:r>
      <w:rPr>
        <w:b/>
        <w:bCs/>
      </w:rPr>
      <w:fldChar w:fldCharType="begin"/>
    </w:r>
    <w:r>
      <w:rPr>
        <w:b/>
        <w:bCs/>
      </w:rPr>
      <w:instrText>PAGE</w:instrText>
    </w:r>
    <w:r>
      <w:rPr>
        <w:b/>
        <w:bCs/>
      </w:rPr>
      <w:fldChar w:fldCharType="separate"/>
    </w:r>
    <w:r w:rsidR="00DB5009">
      <w:rPr>
        <w:b/>
        <w:bCs/>
        <w:noProof/>
      </w:rPr>
      <w:t>41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DB5009">
      <w:rPr>
        <w:b/>
        <w:bCs/>
        <w:noProof/>
      </w:rPr>
      <w:t>45</w:t>
    </w:r>
    <w:r>
      <w:rPr>
        <w:b/>
        <w:bCs/>
      </w:rPr>
      <w:fldChar w:fldCharType="end"/>
    </w:r>
  </w:p>
  <w:p w:rsidR="00BF4683" w:rsidRDefault="00BF468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683" w:rsidRDefault="00BF4683">
    <w:pPr>
      <w:pStyle w:val="Piedepgina"/>
      <w:jc w:val="right"/>
    </w:pPr>
    <w:r>
      <w:rPr>
        <w:lang w:val="es-ES"/>
      </w:rPr>
      <w:t xml:space="preserve">Página </w:t>
    </w:r>
    <w:r>
      <w:rPr>
        <w:b/>
        <w:bCs/>
      </w:rPr>
      <w:fldChar w:fldCharType="begin"/>
    </w:r>
    <w:r>
      <w:rPr>
        <w:b/>
        <w:bCs/>
      </w:rPr>
      <w:instrText>PAGE</w:instrText>
    </w:r>
    <w:r>
      <w:rPr>
        <w:b/>
        <w:bCs/>
      </w:rPr>
      <w:fldChar w:fldCharType="separate"/>
    </w:r>
    <w:r w:rsidR="00DB5009">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DB5009">
      <w:rPr>
        <w:b/>
        <w:bCs/>
        <w:noProof/>
      </w:rPr>
      <w:t>45</w:t>
    </w:r>
    <w:r>
      <w:rPr>
        <w:b/>
        <w:bCs/>
      </w:rPr>
      <w:fldChar w:fldCharType="end"/>
    </w:r>
  </w:p>
  <w:p w:rsidR="00BF4683" w:rsidRDefault="00BF468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434F" w:rsidRDefault="00FE434F" w:rsidP="003C73FB">
      <w:r>
        <w:separator/>
      </w:r>
    </w:p>
  </w:footnote>
  <w:footnote w:type="continuationSeparator" w:id="0">
    <w:p w:rsidR="00FE434F" w:rsidRDefault="00FE434F" w:rsidP="003C73FB">
      <w:r>
        <w:continuationSeparator/>
      </w:r>
    </w:p>
  </w:footnote>
  <w:footnote w:id="1">
    <w:p w:rsidR="00BF4683" w:rsidRPr="009C43C2" w:rsidRDefault="00BF4683" w:rsidP="009209E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rsidR="00BF4683" w:rsidRPr="009C43C2" w:rsidRDefault="00BF4683" w:rsidP="009209E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rsidR="00BF4683" w:rsidRPr="009C43C2" w:rsidRDefault="00BF4683" w:rsidP="009209E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rsidR="00BF4683" w:rsidRDefault="00BF4683" w:rsidP="009209E9">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5">
    <w:p w:rsidR="00BF4683" w:rsidRDefault="00BF4683" w:rsidP="00C03572">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BF4683" w:rsidRDefault="00BF4683" w:rsidP="00C03572">
      <w:pPr>
        <w:pStyle w:val="Textonotapie"/>
        <w:jc w:val="both"/>
        <w:rPr>
          <w:rFonts w:ascii="Palatino Linotype" w:hAnsi="Palatino Linotype"/>
          <w:sz w:val="14"/>
        </w:rPr>
      </w:pPr>
      <w:r>
        <w:rPr>
          <w:rFonts w:ascii="Palatino Linotype" w:hAnsi="Palatino Linotype"/>
          <w:sz w:val="14"/>
        </w:rPr>
        <w:t xml:space="preserve">1a./J. 2/2012 (9a.). Primera Sala. Décima Época. Semanario Judicial de la Federación y su Gaceta. Libro V, Febrero de 2012, Pág. 533.  </w:t>
      </w:r>
    </w:p>
  </w:footnote>
  <w:footnote w:id="6">
    <w:p w:rsidR="00BF4683" w:rsidRDefault="00BF4683" w:rsidP="00C03572">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7">
    <w:p w:rsidR="00BF4683" w:rsidRDefault="00BF4683" w:rsidP="00C03572">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BF4683" w:rsidRDefault="00BF4683" w:rsidP="00C03572">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BF4683" w:rsidRDefault="00BF4683" w:rsidP="00C03572">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8">
    <w:p w:rsidR="00BF4683" w:rsidRDefault="00BF4683" w:rsidP="00C03572">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9">
    <w:p w:rsidR="00BF4683" w:rsidRDefault="00BF4683" w:rsidP="00C03572">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rsidR="00BF4683" w:rsidRDefault="00BF4683" w:rsidP="00C03572">
      <w:pPr>
        <w:pStyle w:val="Textonotapie"/>
        <w:jc w:val="both"/>
        <w:rPr>
          <w:rFonts w:ascii="Palatino Linotype" w:hAnsi="Palatino Linotype"/>
          <w:sz w:val="18"/>
        </w:rPr>
      </w:pPr>
      <w:r>
        <w:rPr>
          <w:rFonts w:ascii="Palatino Linotype" w:hAnsi="Palatino Linotype"/>
          <w:sz w:val="18"/>
        </w:rPr>
        <w:t xml:space="preserve"> (…)</w:t>
      </w:r>
    </w:p>
    <w:p w:rsidR="00BF4683" w:rsidRDefault="00BF4683" w:rsidP="00C03572">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683" w:rsidRDefault="00FE434F">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alt="" style="position:absolute;margin-left:0;margin-top:0;width:589.8pt;height:768pt;z-index:-25165977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BF4683" w:rsidRPr="005C106F" w:rsidTr="00357A2A">
      <w:trPr>
        <w:trHeight w:val="1435"/>
      </w:trPr>
      <w:tc>
        <w:tcPr>
          <w:tcW w:w="2268" w:type="dxa"/>
          <w:shd w:val="clear" w:color="auto" w:fill="auto"/>
        </w:tcPr>
        <w:p w:rsidR="00BF4683" w:rsidRPr="005C106F" w:rsidRDefault="00BF4683" w:rsidP="00357A2A">
          <w:pPr>
            <w:tabs>
              <w:tab w:val="right" w:pos="4273"/>
            </w:tabs>
            <w:rPr>
              <w:rFonts w:ascii="Garamond" w:eastAsia="Calibri" w:hAnsi="Garamond"/>
              <w:sz w:val="16"/>
              <w:szCs w:val="16"/>
              <w:lang w:eastAsia="en-US"/>
            </w:rPr>
          </w:pPr>
        </w:p>
      </w:tc>
      <w:tc>
        <w:tcPr>
          <w:tcW w:w="6946" w:type="dxa"/>
          <w:shd w:val="clear" w:color="auto" w:fill="auto"/>
        </w:tcPr>
        <w:p w:rsidR="00BF4683" w:rsidRDefault="00BF4683" w:rsidP="00357A2A"/>
        <w:tbl>
          <w:tblPr>
            <w:tblW w:w="6662" w:type="dxa"/>
            <w:tblInd w:w="40" w:type="dxa"/>
            <w:tblLayout w:type="fixed"/>
            <w:tblLook w:val="0420" w:firstRow="1" w:lastRow="0" w:firstColumn="0" w:lastColumn="0" w:noHBand="0" w:noVBand="1"/>
          </w:tblPr>
          <w:tblGrid>
            <w:gridCol w:w="2551"/>
            <w:gridCol w:w="4111"/>
          </w:tblGrid>
          <w:tr w:rsidR="00BF4683" w:rsidTr="00357A2A">
            <w:trPr>
              <w:trHeight w:val="150"/>
            </w:trPr>
            <w:tc>
              <w:tcPr>
                <w:tcW w:w="2551" w:type="dxa"/>
                <w:shd w:val="clear" w:color="auto" w:fill="auto"/>
              </w:tcPr>
              <w:p w:rsidR="00BF4683" w:rsidRPr="00020E73" w:rsidRDefault="00BF4683" w:rsidP="00357A2A">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rsidR="00BF4683" w:rsidRPr="00020E73" w:rsidRDefault="00BF4683" w:rsidP="00357A2A">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03743</w:t>
                </w:r>
                <w:r w:rsidRPr="009E7B0A">
                  <w:rPr>
                    <w:rFonts w:ascii="Palatino Linotype" w:eastAsia="Calibri" w:hAnsi="Palatino Linotype" w:cs="Tahoma"/>
                    <w:bCs/>
                    <w:sz w:val="22"/>
                    <w:szCs w:val="22"/>
                    <w:lang w:eastAsia="en-US"/>
                  </w:rPr>
                  <w:t>/INFOEM/IP/RR/2021</w:t>
                </w:r>
                <w:r w:rsidRPr="009E7B0A">
                  <w:rPr>
                    <w:rFonts w:ascii="Palatino Linotype" w:eastAsia="Calibri" w:hAnsi="Palatino Linotype" w:cs="Tahoma"/>
                    <w:b/>
                    <w:bCs/>
                    <w:sz w:val="22"/>
                    <w:szCs w:val="22"/>
                    <w:lang w:eastAsia="en-US"/>
                  </w:rPr>
                  <w:t xml:space="preserve"> </w:t>
                </w:r>
              </w:p>
            </w:tc>
          </w:tr>
          <w:tr w:rsidR="00BF4683" w:rsidTr="00357A2A">
            <w:trPr>
              <w:trHeight w:val="295"/>
            </w:trPr>
            <w:tc>
              <w:tcPr>
                <w:tcW w:w="2551" w:type="dxa"/>
                <w:shd w:val="clear" w:color="auto" w:fill="auto"/>
              </w:tcPr>
              <w:p w:rsidR="00BF4683" w:rsidRPr="00020E73" w:rsidRDefault="00BF4683" w:rsidP="00357A2A">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rsidR="00BF4683" w:rsidRPr="00662DE1" w:rsidRDefault="00BF4683" w:rsidP="003C73FB">
                <w:pPr>
                  <w:tabs>
                    <w:tab w:val="left" w:pos="2834"/>
                    <w:tab w:val="right" w:pos="8838"/>
                  </w:tabs>
                  <w:ind w:left="-108" w:right="-102"/>
                  <w:jc w:val="both"/>
                  <w:rPr>
                    <w:rFonts w:ascii="Palatino Linotype" w:eastAsia="Calibri" w:hAnsi="Palatino Linotype" w:cs="Tahoma"/>
                    <w:sz w:val="22"/>
                    <w:szCs w:val="22"/>
                    <w:lang w:val="es-ES" w:eastAsia="en-US"/>
                  </w:rPr>
                </w:pPr>
                <w:r w:rsidRPr="00662DE1">
                  <w:rPr>
                    <w:rFonts w:ascii="Palatino Linotype" w:hAnsi="Palatino Linotype"/>
                    <w:bCs/>
                    <w:color w:val="000000"/>
                    <w:sz w:val="22"/>
                    <w:szCs w:val="14"/>
                  </w:rPr>
                  <w:t>Organismo Público Descentralizado Municipal para la Prestación de Los Servicios de Agua Potable Alcantarillado y Saneamiento de Cuautitlán Izcalli denominado OPERAGUA, O.P.D.M.</w:t>
                </w:r>
              </w:p>
            </w:tc>
          </w:tr>
          <w:tr w:rsidR="00BF4683" w:rsidTr="00357A2A">
            <w:trPr>
              <w:trHeight w:val="295"/>
            </w:trPr>
            <w:tc>
              <w:tcPr>
                <w:tcW w:w="2551" w:type="dxa"/>
                <w:shd w:val="clear" w:color="auto" w:fill="auto"/>
              </w:tcPr>
              <w:p w:rsidR="00BF4683" w:rsidRPr="00020E73" w:rsidRDefault="00BF4683" w:rsidP="00357A2A">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rsidR="00BF4683" w:rsidRPr="00020E73" w:rsidRDefault="00BF4683" w:rsidP="00357A2A">
                <w:pPr>
                  <w:tabs>
                    <w:tab w:val="right" w:pos="8838"/>
                  </w:tabs>
                  <w:ind w:left="-108" w:right="171"/>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val="es-ES" w:eastAsia="en-US"/>
                  </w:rPr>
                  <w:t>María del Rosario Mejía Ayala</w:t>
                </w:r>
              </w:p>
            </w:tc>
          </w:tr>
        </w:tbl>
        <w:p w:rsidR="00BF4683" w:rsidRPr="005C106F" w:rsidRDefault="00BF4683" w:rsidP="00357A2A">
          <w:pPr>
            <w:tabs>
              <w:tab w:val="right" w:pos="8838"/>
            </w:tabs>
            <w:ind w:left="-28"/>
            <w:jc w:val="both"/>
            <w:rPr>
              <w:rFonts w:ascii="Arial" w:eastAsia="Calibri" w:hAnsi="Arial" w:cs="Arial"/>
              <w:b/>
              <w:sz w:val="22"/>
              <w:szCs w:val="22"/>
              <w:lang w:eastAsia="en-US"/>
            </w:rPr>
          </w:pPr>
        </w:p>
      </w:tc>
    </w:tr>
  </w:tbl>
  <w:p w:rsidR="00BF4683" w:rsidRPr="00443C6B" w:rsidRDefault="00FE434F" w:rsidP="00357A2A">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875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BF4683" w:rsidRPr="00330DA7" w:rsidTr="00357A2A">
      <w:trPr>
        <w:trHeight w:val="1435"/>
      </w:trPr>
      <w:tc>
        <w:tcPr>
          <w:tcW w:w="2268" w:type="dxa"/>
          <w:shd w:val="clear" w:color="auto" w:fill="auto"/>
        </w:tcPr>
        <w:p w:rsidR="00BF4683" w:rsidRPr="00330DA7" w:rsidRDefault="00BF4683" w:rsidP="00357A2A">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BF4683" w:rsidRPr="00330DA7" w:rsidTr="00357A2A">
            <w:trPr>
              <w:trHeight w:val="144"/>
            </w:trPr>
            <w:tc>
              <w:tcPr>
                <w:tcW w:w="2444" w:type="dxa"/>
                <w:shd w:val="clear" w:color="auto" w:fill="auto"/>
              </w:tcPr>
              <w:p w:rsidR="00BF4683" w:rsidRPr="00020E73" w:rsidRDefault="00BF4683" w:rsidP="00357A2A">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rsidR="00BF4683" w:rsidRPr="00020E73" w:rsidRDefault="00BF4683" w:rsidP="00357A2A">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03743</w:t>
                </w:r>
                <w:r w:rsidRPr="009E7B0A">
                  <w:rPr>
                    <w:rFonts w:ascii="Palatino Linotype" w:eastAsia="Calibri" w:hAnsi="Palatino Linotype" w:cs="Tahoma"/>
                    <w:sz w:val="22"/>
                    <w:szCs w:val="22"/>
                    <w:lang w:eastAsia="en-US"/>
                  </w:rPr>
                  <w:t>/INFOEM/IP/RR/2021</w:t>
                </w:r>
                <w:r>
                  <w:rPr>
                    <w:rFonts w:ascii="Palatino Linotype" w:eastAsia="Calibri" w:hAnsi="Palatino Linotype" w:cs="Tahoma"/>
                    <w:b/>
                    <w:bCs/>
                    <w:sz w:val="22"/>
                    <w:szCs w:val="22"/>
                    <w:lang w:eastAsia="en-US"/>
                  </w:rPr>
                  <w:t xml:space="preserve"> </w:t>
                </w:r>
              </w:p>
            </w:tc>
          </w:tr>
          <w:tr w:rsidR="00BF4683" w:rsidRPr="00330DA7" w:rsidTr="00357A2A">
            <w:trPr>
              <w:trHeight w:val="144"/>
            </w:trPr>
            <w:tc>
              <w:tcPr>
                <w:tcW w:w="2444" w:type="dxa"/>
                <w:shd w:val="clear" w:color="auto" w:fill="auto"/>
              </w:tcPr>
              <w:p w:rsidR="00BF4683" w:rsidRPr="00020E73" w:rsidRDefault="00BF4683" w:rsidP="00357A2A">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rsidR="00BF4683" w:rsidRPr="00020E73" w:rsidRDefault="00DB5009" w:rsidP="00357A2A">
                <w:pPr>
                  <w:tabs>
                    <w:tab w:val="left" w:pos="3122"/>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XXXXXXXXXXXXXXXXXXXXXXXXXX</w:t>
                </w:r>
              </w:p>
            </w:tc>
          </w:tr>
          <w:tr w:rsidR="00BF4683" w:rsidRPr="00330DA7" w:rsidTr="00357A2A">
            <w:trPr>
              <w:trHeight w:val="283"/>
            </w:trPr>
            <w:tc>
              <w:tcPr>
                <w:tcW w:w="2444" w:type="dxa"/>
                <w:shd w:val="clear" w:color="auto" w:fill="auto"/>
              </w:tcPr>
              <w:p w:rsidR="00BF4683" w:rsidRPr="00020E73" w:rsidRDefault="00BF4683" w:rsidP="00357A2A">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rsidR="00BF4683" w:rsidRPr="00662DE1" w:rsidRDefault="00BF4683" w:rsidP="00357A2A">
                <w:pPr>
                  <w:tabs>
                    <w:tab w:val="left" w:pos="2834"/>
                    <w:tab w:val="right" w:pos="8838"/>
                  </w:tabs>
                  <w:ind w:left="-74" w:right="-105"/>
                  <w:jc w:val="both"/>
                  <w:rPr>
                    <w:rFonts w:ascii="Palatino Linotype" w:eastAsia="Calibri" w:hAnsi="Palatino Linotype" w:cs="Tahoma"/>
                    <w:sz w:val="22"/>
                    <w:szCs w:val="22"/>
                    <w:lang w:val="es-ES" w:eastAsia="en-US"/>
                  </w:rPr>
                </w:pPr>
                <w:r w:rsidRPr="00662DE1">
                  <w:rPr>
                    <w:rFonts w:ascii="Palatino Linotype" w:eastAsia="Calibri" w:hAnsi="Palatino Linotype" w:cs="Tahoma"/>
                    <w:bCs/>
                    <w:sz w:val="22"/>
                    <w:szCs w:val="22"/>
                    <w:lang w:eastAsia="en-US"/>
                  </w:rPr>
                  <w:t>Organismo Público Descentralizado Municipal para la Prestación de Los Servicios de Agua Potable Alcantarillado y Saneamiento de Cuautitlán Izcalli denominado OPERAGUA, O.P.D.M.</w:t>
                </w:r>
              </w:p>
            </w:tc>
          </w:tr>
          <w:tr w:rsidR="00BF4683" w:rsidRPr="00330DA7" w:rsidTr="00357A2A">
            <w:trPr>
              <w:trHeight w:val="283"/>
            </w:trPr>
            <w:tc>
              <w:tcPr>
                <w:tcW w:w="2444" w:type="dxa"/>
                <w:shd w:val="clear" w:color="auto" w:fill="auto"/>
              </w:tcPr>
              <w:p w:rsidR="00BF4683" w:rsidRPr="00020E73" w:rsidRDefault="00BF4683" w:rsidP="00357A2A">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rsidR="00BF4683" w:rsidRPr="00020E73" w:rsidRDefault="00BF4683" w:rsidP="00357A2A">
                <w:pPr>
                  <w:tabs>
                    <w:tab w:val="right" w:pos="8838"/>
                  </w:tabs>
                  <w:ind w:left="-74" w:right="-105"/>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val="es-ES" w:eastAsia="en-US"/>
                  </w:rPr>
                  <w:t>María del Rosario Mejía Ayala</w:t>
                </w:r>
              </w:p>
            </w:tc>
          </w:tr>
        </w:tbl>
        <w:p w:rsidR="00BF4683" w:rsidRPr="00330DA7" w:rsidRDefault="00BF4683" w:rsidP="00357A2A">
          <w:pPr>
            <w:tabs>
              <w:tab w:val="right" w:pos="8838"/>
            </w:tabs>
            <w:ind w:left="-28"/>
            <w:jc w:val="both"/>
            <w:rPr>
              <w:rFonts w:ascii="Arial" w:eastAsia="Calibri" w:hAnsi="Arial" w:cs="Arial"/>
              <w:b/>
              <w:sz w:val="22"/>
              <w:szCs w:val="22"/>
              <w:lang w:eastAsia="en-US"/>
            </w:rPr>
          </w:pPr>
        </w:p>
      </w:tc>
    </w:tr>
  </w:tbl>
  <w:p w:rsidR="00BF4683" w:rsidRPr="00827FA0" w:rsidRDefault="00FE434F" w:rsidP="00357A2A">
    <w:pPr>
      <w:pStyle w:val="Encabezado"/>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alt="" style="position:absolute;margin-left:-68.8pt;margin-top:-117.6pt;width:589.8pt;height:768pt;z-index:-25165772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66154"/>
    <w:multiLevelType w:val="hybridMultilevel"/>
    <w:tmpl w:val="3CDE91FA"/>
    <w:lvl w:ilvl="0" w:tplc="8CD8C598">
      <w:start w:val="1"/>
      <w:numFmt w:val="bullet"/>
      <w:lvlText w:val="•"/>
      <w:lvlJc w:val="left"/>
      <w:pPr>
        <w:tabs>
          <w:tab w:val="num" w:pos="720"/>
        </w:tabs>
        <w:ind w:left="720" w:hanging="360"/>
      </w:pPr>
      <w:rPr>
        <w:rFonts w:ascii="Times New Roman" w:hAnsi="Times New Roman" w:hint="default"/>
      </w:rPr>
    </w:lvl>
    <w:lvl w:ilvl="1" w:tplc="0448BD4E">
      <w:numFmt w:val="bullet"/>
      <w:lvlText w:val="•"/>
      <w:lvlJc w:val="left"/>
      <w:pPr>
        <w:tabs>
          <w:tab w:val="num" w:pos="1440"/>
        </w:tabs>
        <w:ind w:left="1440" w:hanging="360"/>
      </w:pPr>
      <w:rPr>
        <w:rFonts w:ascii="Times New Roman" w:hAnsi="Times New Roman" w:hint="default"/>
      </w:rPr>
    </w:lvl>
    <w:lvl w:ilvl="2" w:tplc="CC24FF5E" w:tentative="1">
      <w:start w:val="1"/>
      <w:numFmt w:val="bullet"/>
      <w:lvlText w:val="•"/>
      <w:lvlJc w:val="left"/>
      <w:pPr>
        <w:tabs>
          <w:tab w:val="num" w:pos="2160"/>
        </w:tabs>
        <w:ind w:left="2160" w:hanging="360"/>
      </w:pPr>
      <w:rPr>
        <w:rFonts w:ascii="Times New Roman" w:hAnsi="Times New Roman" w:hint="default"/>
      </w:rPr>
    </w:lvl>
    <w:lvl w:ilvl="3" w:tplc="60089608" w:tentative="1">
      <w:start w:val="1"/>
      <w:numFmt w:val="bullet"/>
      <w:lvlText w:val="•"/>
      <w:lvlJc w:val="left"/>
      <w:pPr>
        <w:tabs>
          <w:tab w:val="num" w:pos="2880"/>
        </w:tabs>
        <w:ind w:left="2880" w:hanging="360"/>
      </w:pPr>
      <w:rPr>
        <w:rFonts w:ascii="Times New Roman" w:hAnsi="Times New Roman" w:hint="default"/>
      </w:rPr>
    </w:lvl>
    <w:lvl w:ilvl="4" w:tplc="19CC0DBC" w:tentative="1">
      <w:start w:val="1"/>
      <w:numFmt w:val="bullet"/>
      <w:lvlText w:val="•"/>
      <w:lvlJc w:val="left"/>
      <w:pPr>
        <w:tabs>
          <w:tab w:val="num" w:pos="3600"/>
        </w:tabs>
        <w:ind w:left="3600" w:hanging="360"/>
      </w:pPr>
      <w:rPr>
        <w:rFonts w:ascii="Times New Roman" w:hAnsi="Times New Roman" w:hint="default"/>
      </w:rPr>
    </w:lvl>
    <w:lvl w:ilvl="5" w:tplc="2ACC38F8" w:tentative="1">
      <w:start w:val="1"/>
      <w:numFmt w:val="bullet"/>
      <w:lvlText w:val="•"/>
      <w:lvlJc w:val="left"/>
      <w:pPr>
        <w:tabs>
          <w:tab w:val="num" w:pos="4320"/>
        </w:tabs>
        <w:ind w:left="4320" w:hanging="360"/>
      </w:pPr>
      <w:rPr>
        <w:rFonts w:ascii="Times New Roman" w:hAnsi="Times New Roman" w:hint="default"/>
      </w:rPr>
    </w:lvl>
    <w:lvl w:ilvl="6" w:tplc="F1AAAF02" w:tentative="1">
      <w:start w:val="1"/>
      <w:numFmt w:val="bullet"/>
      <w:lvlText w:val="•"/>
      <w:lvlJc w:val="left"/>
      <w:pPr>
        <w:tabs>
          <w:tab w:val="num" w:pos="5040"/>
        </w:tabs>
        <w:ind w:left="5040" w:hanging="360"/>
      </w:pPr>
      <w:rPr>
        <w:rFonts w:ascii="Times New Roman" w:hAnsi="Times New Roman" w:hint="default"/>
      </w:rPr>
    </w:lvl>
    <w:lvl w:ilvl="7" w:tplc="88C6BDDA" w:tentative="1">
      <w:start w:val="1"/>
      <w:numFmt w:val="bullet"/>
      <w:lvlText w:val="•"/>
      <w:lvlJc w:val="left"/>
      <w:pPr>
        <w:tabs>
          <w:tab w:val="num" w:pos="5760"/>
        </w:tabs>
        <w:ind w:left="5760" w:hanging="360"/>
      </w:pPr>
      <w:rPr>
        <w:rFonts w:ascii="Times New Roman" w:hAnsi="Times New Roman" w:hint="default"/>
      </w:rPr>
    </w:lvl>
    <w:lvl w:ilvl="8" w:tplc="D2465C8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BAD1B85"/>
    <w:multiLevelType w:val="hybridMultilevel"/>
    <w:tmpl w:val="A97CAD88"/>
    <w:lvl w:ilvl="0" w:tplc="B3009652">
      <w:start w:val="1"/>
      <w:numFmt w:val="bullet"/>
      <w:lvlText w:val="•"/>
      <w:lvlJc w:val="left"/>
      <w:pPr>
        <w:ind w:left="2880" w:hanging="360"/>
      </w:pPr>
      <w:rPr>
        <w:rFonts w:ascii="Times New Roman" w:hAnsi="Times New Roman" w:hint="default"/>
      </w:rPr>
    </w:lvl>
    <w:lvl w:ilvl="1" w:tplc="080A0003" w:tentative="1">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2" w15:restartNumberingAfterBreak="0">
    <w:nsid w:val="10646D0C"/>
    <w:multiLevelType w:val="multilevel"/>
    <w:tmpl w:val="9F062F12"/>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2A206A"/>
    <w:multiLevelType w:val="hybridMultilevel"/>
    <w:tmpl w:val="BDDC27CC"/>
    <w:lvl w:ilvl="0" w:tplc="4BA2F9F2">
      <w:start w:val="1"/>
      <w:numFmt w:val="bullet"/>
      <w:lvlText w:val="•"/>
      <w:lvlJc w:val="left"/>
      <w:pPr>
        <w:tabs>
          <w:tab w:val="num" w:pos="720"/>
        </w:tabs>
        <w:ind w:left="720" w:hanging="360"/>
      </w:pPr>
      <w:rPr>
        <w:rFonts w:ascii="Times New Roman" w:hAnsi="Times New Roman" w:hint="default"/>
      </w:rPr>
    </w:lvl>
    <w:lvl w:ilvl="1" w:tplc="5114D300">
      <w:numFmt w:val="none"/>
      <w:lvlText w:val=""/>
      <w:lvlJc w:val="left"/>
      <w:pPr>
        <w:tabs>
          <w:tab w:val="num" w:pos="360"/>
        </w:tabs>
      </w:pPr>
    </w:lvl>
    <w:lvl w:ilvl="2" w:tplc="4C6C6420">
      <w:numFmt w:val="none"/>
      <w:lvlText w:val=""/>
      <w:lvlJc w:val="left"/>
      <w:pPr>
        <w:tabs>
          <w:tab w:val="num" w:pos="360"/>
        </w:tabs>
      </w:pPr>
    </w:lvl>
    <w:lvl w:ilvl="3" w:tplc="93BADD1E">
      <w:start w:val="1"/>
      <w:numFmt w:val="bullet"/>
      <w:lvlText w:val="•"/>
      <w:lvlJc w:val="left"/>
      <w:pPr>
        <w:tabs>
          <w:tab w:val="num" w:pos="2880"/>
        </w:tabs>
        <w:ind w:left="2880" w:hanging="360"/>
      </w:pPr>
      <w:rPr>
        <w:rFonts w:ascii="Times New Roman" w:hAnsi="Times New Roman" w:hint="default"/>
      </w:rPr>
    </w:lvl>
    <w:lvl w:ilvl="4" w:tplc="89922D88" w:tentative="1">
      <w:start w:val="1"/>
      <w:numFmt w:val="bullet"/>
      <w:lvlText w:val="•"/>
      <w:lvlJc w:val="left"/>
      <w:pPr>
        <w:tabs>
          <w:tab w:val="num" w:pos="3600"/>
        </w:tabs>
        <w:ind w:left="3600" w:hanging="360"/>
      </w:pPr>
      <w:rPr>
        <w:rFonts w:ascii="Times New Roman" w:hAnsi="Times New Roman" w:hint="default"/>
      </w:rPr>
    </w:lvl>
    <w:lvl w:ilvl="5" w:tplc="16F40452" w:tentative="1">
      <w:start w:val="1"/>
      <w:numFmt w:val="bullet"/>
      <w:lvlText w:val="•"/>
      <w:lvlJc w:val="left"/>
      <w:pPr>
        <w:tabs>
          <w:tab w:val="num" w:pos="4320"/>
        </w:tabs>
        <w:ind w:left="4320" w:hanging="360"/>
      </w:pPr>
      <w:rPr>
        <w:rFonts w:ascii="Times New Roman" w:hAnsi="Times New Roman" w:hint="default"/>
      </w:rPr>
    </w:lvl>
    <w:lvl w:ilvl="6" w:tplc="286AC95E" w:tentative="1">
      <w:start w:val="1"/>
      <w:numFmt w:val="bullet"/>
      <w:lvlText w:val="•"/>
      <w:lvlJc w:val="left"/>
      <w:pPr>
        <w:tabs>
          <w:tab w:val="num" w:pos="5040"/>
        </w:tabs>
        <w:ind w:left="5040" w:hanging="360"/>
      </w:pPr>
      <w:rPr>
        <w:rFonts w:ascii="Times New Roman" w:hAnsi="Times New Roman" w:hint="default"/>
      </w:rPr>
    </w:lvl>
    <w:lvl w:ilvl="7" w:tplc="D4009984" w:tentative="1">
      <w:start w:val="1"/>
      <w:numFmt w:val="bullet"/>
      <w:lvlText w:val="•"/>
      <w:lvlJc w:val="left"/>
      <w:pPr>
        <w:tabs>
          <w:tab w:val="num" w:pos="5760"/>
        </w:tabs>
        <w:ind w:left="5760" w:hanging="360"/>
      </w:pPr>
      <w:rPr>
        <w:rFonts w:ascii="Times New Roman" w:hAnsi="Times New Roman" w:hint="default"/>
      </w:rPr>
    </w:lvl>
    <w:lvl w:ilvl="8" w:tplc="02F8381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2DD4F13"/>
    <w:multiLevelType w:val="hybridMultilevel"/>
    <w:tmpl w:val="91CA8504"/>
    <w:lvl w:ilvl="0" w:tplc="8CF06350">
      <w:start w:val="1"/>
      <w:numFmt w:val="bullet"/>
      <w:lvlText w:val="•"/>
      <w:lvlJc w:val="left"/>
      <w:pPr>
        <w:tabs>
          <w:tab w:val="num" w:pos="720"/>
        </w:tabs>
        <w:ind w:left="720" w:hanging="360"/>
      </w:pPr>
      <w:rPr>
        <w:rFonts w:ascii="Times New Roman" w:hAnsi="Times New Roman" w:hint="default"/>
      </w:rPr>
    </w:lvl>
    <w:lvl w:ilvl="1" w:tplc="75522968">
      <w:numFmt w:val="none"/>
      <w:lvlText w:val=""/>
      <w:lvlJc w:val="left"/>
      <w:pPr>
        <w:tabs>
          <w:tab w:val="num" w:pos="360"/>
        </w:tabs>
      </w:pPr>
    </w:lvl>
    <w:lvl w:ilvl="2" w:tplc="D758063E">
      <w:numFmt w:val="none"/>
      <w:lvlText w:val=""/>
      <w:lvlJc w:val="left"/>
      <w:pPr>
        <w:tabs>
          <w:tab w:val="num" w:pos="360"/>
        </w:tabs>
      </w:pPr>
    </w:lvl>
    <w:lvl w:ilvl="3" w:tplc="BB7274B4" w:tentative="1">
      <w:start w:val="1"/>
      <w:numFmt w:val="bullet"/>
      <w:lvlText w:val="•"/>
      <w:lvlJc w:val="left"/>
      <w:pPr>
        <w:tabs>
          <w:tab w:val="num" w:pos="2880"/>
        </w:tabs>
        <w:ind w:left="2880" w:hanging="360"/>
      </w:pPr>
      <w:rPr>
        <w:rFonts w:ascii="Times New Roman" w:hAnsi="Times New Roman" w:hint="default"/>
      </w:rPr>
    </w:lvl>
    <w:lvl w:ilvl="4" w:tplc="AF34F7D4" w:tentative="1">
      <w:start w:val="1"/>
      <w:numFmt w:val="bullet"/>
      <w:lvlText w:val="•"/>
      <w:lvlJc w:val="left"/>
      <w:pPr>
        <w:tabs>
          <w:tab w:val="num" w:pos="3600"/>
        </w:tabs>
        <w:ind w:left="3600" w:hanging="360"/>
      </w:pPr>
      <w:rPr>
        <w:rFonts w:ascii="Times New Roman" w:hAnsi="Times New Roman" w:hint="default"/>
      </w:rPr>
    </w:lvl>
    <w:lvl w:ilvl="5" w:tplc="2BB87910" w:tentative="1">
      <w:start w:val="1"/>
      <w:numFmt w:val="bullet"/>
      <w:lvlText w:val="•"/>
      <w:lvlJc w:val="left"/>
      <w:pPr>
        <w:tabs>
          <w:tab w:val="num" w:pos="4320"/>
        </w:tabs>
        <w:ind w:left="4320" w:hanging="360"/>
      </w:pPr>
      <w:rPr>
        <w:rFonts w:ascii="Times New Roman" w:hAnsi="Times New Roman" w:hint="default"/>
      </w:rPr>
    </w:lvl>
    <w:lvl w:ilvl="6" w:tplc="EC9A7106" w:tentative="1">
      <w:start w:val="1"/>
      <w:numFmt w:val="bullet"/>
      <w:lvlText w:val="•"/>
      <w:lvlJc w:val="left"/>
      <w:pPr>
        <w:tabs>
          <w:tab w:val="num" w:pos="5040"/>
        </w:tabs>
        <w:ind w:left="5040" w:hanging="360"/>
      </w:pPr>
      <w:rPr>
        <w:rFonts w:ascii="Times New Roman" w:hAnsi="Times New Roman" w:hint="default"/>
      </w:rPr>
    </w:lvl>
    <w:lvl w:ilvl="7" w:tplc="79DA22C4" w:tentative="1">
      <w:start w:val="1"/>
      <w:numFmt w:val="bullet"/>
      <w:lvlText w:val="•"/>
      <w:lvlJc w:val="left"/>
      <w:pPr>
        <w:tabs>
          <w:tab w:val="num" w:pos="5760"/>
        </w:tabs>
        <w:ind w:left="5760" w:hanging="360"/>
      </w:pPr>
      <w:rPr>
        <w:rFonts w:ascii="Times New Roman" w:hAnsi="Times New Roman" w:hint="default"/>
      </w:rPr>
    </w:lvl>
    <w:lvl w:ilvl="8" w:tplc="120EE5C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9E62FD1"/>
    <w:multiLevelType w:val="hybridMultilevel"/>
    <w:tmpl w:val="7140FE8A"/>
    <w:lvl w:ilvl="0" w:tplc="B3009652">
      <w:start w:val="1"/>
      <w:numFmt w:val="bullet"/>
      <w:lvlText w:val="•"/>
      <w:lvlJc w:val="left"/>
      <w:pPr>
        <w:ind w:left="2880" w:hanging="360"/>
      </w:pPr>
      <w:rPr>
        <w:rFonts w:ascii="Times New Roman" w:hAnsi="Times New Roman" w:hint="default"/>
      </w:rPr>
    </w:lvl>
    <w:lvl w:ilvl="1" w:tplc="080A0003" w:tentative="1">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6" w15:restartNumberingAfterBreak="0">
    <w:nsid w:val="1AC07F47"/>
    <w:multiLevelType w:val="hybridMultilevel"/>
    <w:tmpl w:val="234EE2CC"/>
    <w:lvl w:ilvl="0" w:tplc="497A5BE6">
      <w:start w:val="1"/>
      <w:numFmt w:val="bullet"/>
      <w:lvlText w:val="•"/>
      <w:lvlJc w:val="left"/>
      <w:pPr>
        <w:tabs>
          <w:tab w:val="num" w:pos="720"/>
        </w:tabs>
        <w:ind w:left="720" w:hanging="360"/>
      </w:pPr>
      <w:rPr>
        <w:rFonts w:ascii="Times New Roman" w:hAnsi="Times New Roman" w:hint="default"/>
      </w:rPr>
    </w:lvl>
    <w:lvl w:ilvl="1" w:tplc="1FBA7E0C">
      <w:numFmt w:val="bullet"/>
      <w:lvlText w:val="•"/>
      <w:lvlJc w:val="left"/>
      <w:pPr>
        <w:tabs>
          <w:tab w:val="num" w:pos="1440"/>
        </w:tabs>
        <w:ind w:left="1440" w:hanging="360"/>
      </w:pPr>
      <w:rPr>
        <w:rFonts w:ascii="Times New Roman" w:hAnsi="Times New Roman" w:hint="default"/>
      </w:rPr>
    </w:lvl>
    <w:lvl w:ilvl="2" w:tplc="190C3542">
      <w:numFmt w:val="bullet"/>
      <w:lvlText w:val="•"/>
      <w:lvlJc w:val="left"/>
      <w:pPr>
        <w:tabs>
          <w:tab w:val="num" w:pos="2160"/>
        </w:tabs>
        <w:ind w:left="2160" w:hanging="360"/>
      </w:pPr>
      <w:rPr>
        <w:rFonts w:ascii="Times New Roman" w:hAnsi="Times New Roman" w:hint="default"/>
      </w:rPr>
    </w:lvl>
    <w:lvl w:ilvl="3" w:tplc="8EEC7694">
      <w:numFmt w:val="bullet"/>
      <w:lvlText w:val="•"/>
      <w:lvlJc w:val="left"/>
      <w:pPr>
        <w:tabs>
          <w:tab w:val="num" w:pos="2880"/>
        </w:tabs>
        <w:ind w:left="2880" w:hanging="360"/>
      </w:pPr>
      <w:rPr>
        <w:rFonts w:ascii="Times New Roman" w:hAnsi="Times New Roman" w:hint="default"/>
      </w:rPr>
    </w:lvl>
    <w:lvl w:ilvl="4" w:tplc="A6187584">
      <w:numFmt w:val="bullet"/>
      <w:lvlText w:val="•"/>
      <w:lvlJc w:val="left"/>
      <w:pPr>
        <w:tabs>
          <w:tab w:val="num" w:pos="3600"/>
        </w:tabs>
        <w:ind w:left="3600" w:hanging="360"/>
      </w:pPr>
      <w:rPr>
        <w:rFonts w:ascii="Times New Roman" w:hAnsi="Times New Roman" w:hint="default"/>
      </w:rPr>
    </w:lvl>
    <w:lvl w:ilvl="5" w:tplc="B4A6D51C" w:tentative="1">
      <w:start w:val="1"/>
      <w:numFmt w:val="bullet"/>
      <w:lvlText w:val="•"/>
      <w:lvlJc w:val="left"/>
      <w:pPr>
        <w:tabs>
          <w:tab w:val="num" w:pos="4320"/>
        </w:tabs>
        <w:ind w:left="4320" w:hanging="360"/>
      </w:pPr>
      <w:rPr>
        <w:rFonts w:ascii="Times New Roman" w:hAnsi="Times New Roman" w:hint="default"/>
      </w:rPr>
    </w:lvl>
    <w:lvl w:ilvl="6" w:tplc="0BFCFCFA" w:tentative="1">
      <w:start w:val="1"/>
      <w:numFmt w:val="bullet"/>
      <w:lvlText w:val="•"/>
      <w:lvlJc w:val="left"/>
      <w:pPr>
        <w:tabs>
          <w:tab w:val="num" w:pos="5040"/>
        </w:tabs>
        <w:ind w:left="5040" w:hanging="360"/>
      </w:pPr>
      <w:rPr>
        <w:rFonts w:ascii="Times New Roman" w:hAnsi="Times New Roman" w:hint="default"/>
      </w:rPr>
    </w:lvl>
    <w:lvl w:ilvl="7" w:tplc="B4EC4DE8" w:tentative="1">
      <w:start w:val="1"/>
      <w:numFmt w:val="bullet"/>
      <w:lvlText w:val="•"/>
      <w:lvlJc w:val="left"/>
      <w:pPr>
        <w:tabs>
          <w:tab w:val="num" w:pos="5760"/>
        </w:tabs>
        <w:ind w:left="5760" w:hanging="360"/>
      </w:pPr>
      <w:rPr>
        <w:rFonts w:ascii="Times New Roman" w:hAnsi="Times New Roman" w:hint="default"/>
      </w:rPr>
    </w:lvl>
    <w:lvl w:ilvl="8" w:tplc="311A303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CF759C3"/>
    <w:multiLevelType w:val="hybridMultilevel"/>
    <w:tmpl w:val="9796C7EC"/>
    <w:lvl w:ilvl="0" w:tplc="B3009652">
      <w:start w:val="1"/>
      <w:numFmt w:val="bullet"/>
      <w:lvlText w:val="•"/>
      <w:lvlJc w:val="left"/>
      <w:pPr>
        <w:ind w:left="2880" w:hanging="360"/>
      </w:pPr>
      <w:rPr>
        <w:rFonts w:ascii="Times New Roman" w:hAnsi="Times New Roman" w:hint="default"/>
      </w:rPr>
    </w:lvl>
    <w:lvl w:ilvl="1" w:tplc="080A0003" w:tentative="1">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8" w15:restartNumberingAfterBreak="0">
    <w:nsid w:val="23CE3F7E"/>
    <w:multiLevelType w:val="hybridMultilevel"/>
    <w:tmpl w:val="F5322B28"/>
    <w:lvl w:ilvl="0" w:tplc="0C52FDE4">
      <w:start w:val="1"/>
      <w:numFmt w:val="bullet"/>
      <w:lvlText w:val="•"/>
      <w:lvlJc w:val="left"/>
      <w:pPr>
        <w:tabs>
          <w:tab w:val="num" w:pos="720"/>
        </w:tabs>
        <w:ind w:left="720" w:hanging="360"/>
      </w:pPr>
      <w:rPr>
        <w:rFonts w:ascii="Times New Roman" w:hAnsi="Times New Roman" w:hint="default"/>
      </w:rPr>
    </w:lvl>
    <w:lvl w:ilvl="1" w:tplc="BEFC7852">
      <w:numFmt w:val="bullet"/>
      <w:lvlText w:val="•"/>
      <w:lvlJc w:val="left"/>
      <w:pPr>
        <w:tabs>
          <w:tab w:val="num" w:pos="1440"/>
        </w:tabs>
        <w:ind w:left="1440" w:hanging="360"/>
      </w:pPr>
      <w:rPr>
        <w:rFonts w:ascii="Times New Roman" w:hAnsi="Times New Roman" w:hint="default"/>
      </w:rPr>
    </w:lvl>
    <w:lvl w:ilvl="2" w:tplc="42E827E6">
      <w:numFmt w:val="bullet"/>
      <w:lvlText w:val="•"/>
      <w:lvlJc w:val="left"/>
      <w:pPr>
        <w:tabs>
          <w:tab w:val="num" w:pos="2160"/>
        </w:tabs>
        <w:ind w:left="2160" w:hanging="360"/>
      </w:pPr>
      <w:rPr>
        <w:rFonts w:ascii="Times New Roman" w:hAnsi="Times New Roman" w:hint="default"/>
      </w:rPr>
    </w:lvl>
    <w:lvl w:ilvl="3" w:tplc="FEEADCD0">
      <w:numFmt w:val="bullet"/>
      <w:lvlText w:val="•"/>
      <w:lvlJc w:val="left"/>
      <w:pPr>
        <w:tabs>
          <w:tab w:val="num" w:pos="2880"/>
        </w:tabs>
        <w:ind w:left="2880" w:hanging="360"/>
      </w:pPr>
      <w:rPr>
        <w:rFonts w:ascii="Times New Roman" w:hAnsi="Times New Roman" w:hint="default"/>
      </w:rPr>
    </w:lvl>
    <w:lvl w:ilvl="4" w:tplc="D396B732" w:tentative="1">
      <w:start w:val="1"/>
      <w:numFmt w:val="bullet"/>
      <w:lvlText w:val="•"/>
      <w:lvlJc w:val="left"/>
      <w:pPr>
        <w:tabs>
          <w:tab w:val="num" w:pos="3600"/>
        </w:tabs>
        <w:ind w:left="3600" w:hanging="360"/>
      </w:pPr>
      <w:rPr>
        <w:rFonts w:ascii="Times New Roman" w:hAnsi="Times New Roman" w:hint="default"/>
      </w:rPr>
    </w:lvl>
    <w:lvl w:ilvl="5" w:tplc="8B62A0FE" w:tentative="1">
      <w:start w:val="1"/>
      <w:numFmt w:val="bullet"/>
      <w:lvlText w:val="•"/>
      <w:lvlJc w:val="left"/>
      <w:pPr>
        <w:tabs>
          <w:tab w:val="num" w:pos="4320"/>
        </w:tabs>
        <w:ind w:left="4320" w:hanging="360"/>
      </w:pPr>
      <w:rPr>
        <w:rFonts w:ascii="Times New Roman" w:hAnsi="Times New Roman" w:hint="default"/>
      </w:rPr>
    </w:lvl>
    <w:lvl w:ilvl="6" w:tplc="AD02D048" w:tentative="1">
      <w:start w:val="1"/>
      <w:numFmt w:val="bullet"/>
      <w:lvlText w:val="•"/>
      <w:lvlJc w:val="left"/>
      <w:pPr>
        <w:tabs>
          <w:tab w:val="num" w:pos="5040"/>
        </w:tabs>
        <w:ind w:left="5040" w:hanging="360"/>
      </w:pPr>
      <w:rPr>
        <w:rFonts w:ascii="Times New Roman" w:hAnsi="Times New Roman" w:hint="default"/>
      </w:rPr>
    </w:lvl>
    <w:lvl w:ilvl="7" w:tplc="D4E02266" w:tentative="1">
      <w:start w:val="1"/>
      <w:numFmt w:val="bullet"/>
      <w:lvlText w:val="•"/>
      <w:lvlJc w:val="left"/>
      <w:pPr>
        <w:tabs>
          <w:tab w:val="num" w:pos="5760"/>
        </w:tabs>
        <w:ind w:left="5760" w:hanging="360"/>
      </w:pPr>
      <w:rPr>
        <w:rFonts w:ascii="Times New Roman" w:hAnsi="Times New Roman" w:hint="default"/>
      </w:rPr>
    </w:lvl>
    <w:lvl w:ilvl="8" w:tplc="0862FDC4"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596354E"/>
    <w:multiLevelType w:val="hybridMultilevel"/>
    <w:tmpl w:val="57720820"/>
    <w:lvl w:ilvl="0" w:tplc="F6F0218E">
      <w:start w:val="1"/>
      <w:numFmt w:val="bullet"/>
      <w:lvlText w:val="•"/>
      <w:lvlJc w:val="left"/>
      <w:pPr>
        <w:tabs>
          <w:tab w:val="num" w:pos="720"/>
        </w:tabs>
        <w:ind w:left="720" w:hanging="360"/>
      </w:pPr>
      <w:rPr>
        <w:rFonts w:ascii="Times New Roman" w:hAnsi="Times New Roman" w:hint="default"/>
      </w:rPr>
    </w:lvl>
    <w:lvl w:ilvl="1" w:tplc="A6C0B956">
      <w:numFmt w:val="bullet"/>
      <w:lvlText w:val="•"/>
      <w:lvlJc w:val="left"/>
      <w:pPr>
        <w:tabs>
          <w:tab w:val="num" w:pos="1440"/>
        </w:tabs>
        <w:ind w:left="1440" w:hanging="360"/>
      </w:pPr>
      <w:rPr>
        <w:rFonts w:ascii="Times New Roman" w:hAnsi="Times New Roman" w:hint="default"/>
      </w:rPr>
    </w:lvl>
    <w:lvl w:ilvl="2" w:tplc="9A6476D0">
      <w:numFmt w:val="bullet"/>
      <w:lvlText w:val="•"/>
      <w:lvlJc w:val="left"/>
      <w:pPr>
        <w:tabs>
          <w:tab w:val="num" w:pos="2160"/>
        </w:tabs>
        <w:ind w:left="2160" w:hanging="360"/>
      </w:pPr>
      <w:rPr>
        <w:rFonts w:ascii="Times New Roman" w:hAnsi="Times New Roman" w:hint="default"/>
      </w:rPr>
    </w:lvl>
    <w:lvl w:ilvl="3" w:tplc="9982873C">
      <w:numFmt w:val="bullet"/>
      <w:lvlText w:val="•"/>
      <w:lvlJc w:val="left"/>
      <w:pPr>
        <w:tabs>
          <w:tab w:val="num" w:pos="2880"/>
        </w:tabs>
        <w:ind w:left="2880" w:hanging="360"/>
      </w:pPr>
      <w:rPr>
        <w:rFonts w:ascii="Times New Roman" w:hAnsi="Times New Roman" w:hint="default"/>
      </w:rPr>
    </w:lvl>
    <w:lvl w:ilvl="4" w:tplc="9B7460F6" w:tentative="1">
      <w:start w:val="1"/>
      <w:numFmt w:val="bullet"/>
      <w:lvlText w:val="•"/>
      <w:lvlJc w:val="left"/>
      <w:pPr>
        <w:tabs>
          <w:tab w:val="num" w:pos="3600"/>
        </w:tabs>
        <w:ind w:left="3600" w:hanging="360"/>
      </w:pPr>
      <w:rPr>
        <w:rFonts w:ascii="Times New Roman" w:hAnsi="Times New Roman" w:hint="default"/>
      </w:rPr>
    </w:lvl>
    <w:lvl w:ilvl="5" w:tplc="2DA20988" w:tentative="1">
      <w:start w:val="1"/>
      <w:numFmt w:val="bullet"/>
      <w:lvlText w:val="•"/>
      <w:lvlJc w:val="left"/>
      <w:pPr>
        <w:tabs>
          <w:tab w:val="num" w:pos="4320"/>
        </w:tabs>
        <w:ind w:left="4320" w:hanging="360"/>
      </w:pPr>
      <w:rPr>
        <w:rFonts w:ascii="Times New Roman" w:hAnsi="Times New Roman" w:hint="default"/>
      </w:rPr>
    </w:lvl>
    <w:lvl w:ilvl="6" w:tplc="22E2C52A" w:tentative="1">
      <w:start w:val="1"/>
      <w:numFmt w:val="bullet"/>
      <w:lvlText w:val="•"/>
      <w:lvlJc w:val="left"/>
      <w:pPr>
        <w:tabs>
          <w:tab w:val="num" w:pos="5040"/>
        </w:tabs>
        <w:ind w:left="5040" w:hanging="360"/>
      </w:pPr>
      <w:rPr>
        <w:rFonts w:ascii="Times New Roman" w:hAnsi="Times New Roman" w:hint="default"/>
      </w:rPr>
    </w:lvl>
    <w:lvl w:ilvl="7" w:tplc="69E0102C" w:tentative="1">
      <w:start w:val="1"/>
      <w:numFmt w:val="bullet"/>
      <w:lvlText w:val="•"/>
      <w:lvlJc w:val="left"/>
      <w:pPr>
        <w:tabs>
          <w:tab w:val="num" w:pos="5760"/>
        </w:tabs>
        <w:ind w:left="5760" w:hanging="360"/>
      </w:pPr>
      <w:rPr>
        <w:rFonts w:ascii="Times New Roman" w:hAnsi="Times New Roman" w:hint="default"/>
      </w:rPr>
    </w:lvl>
    <w:lvl w:ilvl="8" w:tplc="AE380DF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5F85554"/>
    <w:multiLevelType w:val="hybridMultilevel"/>
    <w:tmpl w:val="137AB2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9611DC3"/>
    <w:multiLevelType w:val="hybridMultilevel"/>
    <w:tmpl w:val="DCBA8F0A"/>
    <w:lvl w:ilvl="0" w:tplc="959AD46A">
      <w:start w:val="1"/>
      <w:numFmt w:val="bullet"/>
      <w:lvlText w:val=""/>
      <w:lvlJc w:val="left"/>
      <w:pPr>
        <w:ind w:left="2160" w:hanging="360"/>
      </w:pPr>
      <w:rPr>
        <w:rFonts w:ascii="Symbol" w:hAnsi="Symbol" w:hint="default"/>
        <w:sz w:val="20"/>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2" w15:restartNumberingAfterBreak="0">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C87456"/>
    <w:multiLevelType w:val="hybridMultilevel"/>
    <w:tmpl w:val="9F8E7C7C"/>
    <w:lvl w:ilvl="0" w:tplc="42D68896">
      <w:start w:val="1"/>
      <w:numFmt w:val="bullet"/>
      <w:lvlText w:val="•"/>
      <w:lvlJc w:val="left"/>
      <w:pPr>
        <w:tabs>
          <w:tab w:val="num" w:pos="720"/>
        </w:tabs>
        <w:ind w:left="720" w:hanging="360"/>
      </w:pPr>
      <w:rPr>
        <w:rFonts w:ascii="Times New Roman" w:hAnsi="Times New Roman" w:hint="default"/>
      </w:rPr>
    </w:lvl>
    <w:lvl w:ilvl="1" w:tplc="67606044">
      <w:numFmt w:val="bullet"/>
      <w:lvlText w:val="•"/>
      <w:lvlJc w:val="left"/>
      <w:pPr>
        <w:tabs>
          <w:tab w:val="num" w:pos="1440"/>
        </w:tabs>
        <w:ind w:left="1440" w:hanging="360"/>
      </w:pPr>
      <w:rPr>
        <w:rFonts w:ascii="Times New Roman" w:hAnsi="Times New Roman" w:hint="default"/>
      </w:rPr>
    </w:lvl>
    <w:lvl w:ilvl="2" w:tplc="6B3E8E74">
      <w:numFmt w:val="bullet"/>
      <w:lvlText w:val="•"/>
      <w:lvlJc w:val="left"/>
      <w:pPr>
        <w:tabs>
          <w:tab w:val="num" w:pos="2160"/>
        </w:tabs>
        <w:ind w:left="2160" w:hanging="360"/>
      </w:pPr>
      <w:rPr>
        <w:rFonts w:ascii="Times New Roman" w:hAnsi="Times New Roman" w:hint="default"/>
      </w:rPr>
    </w:lvl>
    <w:lvl w:ilvl="3" w:tplc="85DE0742" w:tentative="1">
      <w:start w:val="1"/>
      <w:numFmt w:val="bullet"/>
      <w:lvlText w:val="•"/>
      <w:lvlJc w:val="left"/>
      <w:pPr>
        <w:tabs>
          <w:tab w:val="num" w:pos="2880"/>
        </w:tabs>
        <w:ind w:left="2880" w:hanging="360"/>
      </w:pPr>
      <w:rPr>
        <w:rFonts w:ascii="Times New Roman" w:hAnsi="Times New Roman" w:hint="default"/>
      </w:rPr>
    </w:lvl>
    <w:lvl w:ilvl="4" w:tplc="E904F54A" w:tentative="1">
      <w:start w:val="1"/>
      <w:numFmt w:val="bullet"/>
      <w:lvlText w:val="•"/>
      <w:lvlJc w:val="left"/>
      <w:pPr>
        <w:tabs>
          <w:tab w:val="num" w:pos="3600"/>
        </w:tabs>
        <w:ind w:left="3600" w:hanging="360"/>
      </w:pPr>
      <w:rPr>
        <w:rFonts w:ascii="Times New Roman" w:hAnsi="Times New Roman" w:hint="default"/>
      </w:rPr>
    </w:lvl>
    <w:lvl w:ilvl="5" w:tplc="C7B287DA" w:tentative="1">
      <w:start w:val="1"/>
      <w:numFmt w:val="bullet"/>
      <w:lvlText w:val="•"/>
      <w:lvlJc w:val="left"/>
      <w:pPr>
        <w:tabs>
          <w:tab w:val="num" w:pos="4320"/>
        </w:tabs>
        <w:ind w:left="4320" w:hanging="360"/>
      </w:pPr>
      <w:rPr>
        <w:rFonts w:ascii="Times New Roman" w:hAnsi="Times New Roman" w:hint="default"/>
      </w:rPr>
    </w:lvl>
    <w:lvl w:ilvl="6" w:tplc="3D4609BC" w:tentative="1">
      <w:start w:val="1"/>
      <w:numFmt w:val="bullet"/>
      <w:lvlText w:val="•"/>
      <w:lvlJc w:val="left"/>
      <w:pPr>
        <w:tabs>
          <w:tab w:val="num" w:pos="5040"/>
        </w:tabs>
        <w:ind w:left="5040" w:hanging="360"/>
      </w:pPr>
      <w:rPr>
        <w:rFonts w:ascii="Times New Roman" w:hAnsi="Times New Roman" w:hint="default"/>
      </w:rPr>
    </w:lvl>
    <w:lvl w:ilvl="7" w:tplc="D004B330" w:tentative="1">
      <w:start w:val="1"/>
      <w:numFmt w:val="bullet"/>
      <w:lvlText w:val="•"/>
      <w:lvlJc w:val="left"/>
      <w:pPr>
        <w:tabs>
          <w:tab w:val="num" w:pos="5760"/>
        </w:tabs>
        <w:ind w:left="5760" w:hanging="360"/>
      </w:pPr>
      <w:rPr>
        <w:rFonts w:ascii="Times New Roman" w:hAnsi="Times New Roman" w:hint="default"/>
      </w:rPr>
    </w:lvl>
    <w:lvl w:ilvl="8" w:tplc="B41ACDA6"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FC25B06"/>
    <w:multiLevelType w:val="hybridMultilevel"/>
    <w:tmpl w:val="FC8644C6"/>
    <w:lvl w:ilvl="0" w:tplc="B3009652">
      <w:start w:val="1"/>
      <w:numFmt w:val="bullet"/>
      <w:lvlText w:val="•"/>
      <w:lvlJc w:val="left"/>
      <w:pPr>
        <w:ind w:left="2880" w:hanging="360"/>
      </w:pPr>
      <w:rPr>
        <w:rFonts w:ascii="Times New Roman" w:hAnsi="Times New Roman" w:hint="default"/>
      </w:rPr>
    </w:lvl>
    <w:lvl w:ilvl="1" w:tplc="080A0003" w:tentative="1">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15" w15:restartNumberingAfterBreak="0">
    <w:nsid w:val="30F31087"/>
    <w:multiLevelType w:val="hybridMultilevel"/>
    <w:tmpl w:val="90187574"/>
    <w:lvl w:ilvl="0" w:tplc="FD6A4F10">
      <w:start w:val="1"/>
      <w:numFmt w:val="lowerLetter"/>
      <w:lvlText w:val="%1)"/>
      <w:lvlJc w:val="left"/>
      <w:pPr>
        <w:ind w:left="1211" w:hanging="360"/>
      </w:pPr>
      <w:rPr>
        <w:rFonts w:cstheme="minorBidi"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15:restartNumberingAfterBreak="0">
    <w:nsid w:val="33DF3EC4"/>
    <w:multiLevelType w:val="hybridMultilevel"/>
    <w:tmpl w:val="A5A898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317490"/>
    <w:multiLevelType w:val="hybridMultilevel"/>
    <w:tmpl w:val="62D4E6E6"/>
    <w:lvl w:ilvl="0" w:tplc="A550661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FC52FAE"/>
    <w:multiLevelType w:val="hybridMultilevel"/>
    <w:tmpl w:val="ADAC255E"/>
    <w:lvl w:ilvl="0" w:tplc="01FC82F2">
      <w:start w:val="1"/>
      <w:numFmt w:val="bullet"/>
      <w:lvlText w:val="•"/>
      <w:lvlJc w:val="left"/>
      <w:pPr>
        <w:tabs>
          <w:tab w:val="num" w:pos="720"/>
        </w:tabs>
        <w:ind w:left="720" w:hanging="360"/>
      </w:pPr>
      <w:rPr>
        <w:rFonts w:ascii="Times New Roman" w:hAnsi="Times New Roman" w:hint="default"/>
      </w:rPr>
    </w:lvl>
    <w:lvl w:ilvl="1" w:tplc="F21EE7AC">
      <w:numFmt w:val="bullet"/>
      <w:lvlText w:val="•"/>
      <w:lvlJc w:val="left"/>
      <w:pPr>
        <w:tabs>
          <w:tab w:val="num" w:pos="1440"/>
        </w:tabs>
        <w:ind w:left="1440" w:hanging="360"/>
      </w:pPr>
      <w:rPr>
        <w:rFonts w:ascii="Times New Roman" w:hAnsi="Times New Roman" w:hint="default"/>
      </w:rPr>
    </w:lvl>
    <w:lvl w:ilvl="2" w:tplc="4E14CC80">
      <w:numFmt w:val="bullet"/>
      <w:lvlText w:val="•"/>
      <w:lvlJc w:val="left"/>
      <w:pPr>
        <w:tabs>
          <w:tab w:val="num" w:pos="2160"/>
        </w:tabs>
        <w:ind w:left="2160" w:hanging="360"/>
      </w:pPr>
      <w:rPr>
        <w:rFonts w:ascii="Times New Roman" w:hAnsi="Times New Roman" w:hint="default"/>
      </w:rPr>
    </w:lvl>
    <w:lvl w:ilvl="3" w:tplc="D2545BC4" w:tentative="1">
      <w:start w:val="1"/>
      <w:numFmt w:val="bullet"/>
      <w:lvlText w:val="•"/>
      <w:lvlJc w:val="left"/>
      <w:pPr>
        <w:tabs>
          <w:tab w:val="num" w:pos="2880"/>
        </w:tabs>
        <w:ind w:left="2880" w:hanging="360"/>
      </w:pPr>
      <w:rPr>
        <w:rFonts w:ascii="Times New Roman" w:hAnsi="Times New Roman" w:hint="default"/>
      </w:rPr>
    </w:lvl>
    <w:lvl w:ilvl="4" w:tplc="E150397E" w:tentative="1">
      <w:start w:val="1"/>
      <w:numFmt w:val="bullet"/>
      <w:lvlText w:val="•"/>
      <w:lvlJc w:val="left"/>
      <w:pPr>
        <w:tabs>
          <w:tab w:val="num" w:pos="3600"/>
        </w:tabs>
        <w:ind w:left="3600" w:hanging="360"/>
      </w:pPr>
      <w:rPr>
        <w:rFonts w:ascii="Times New Roman" w:hAnsi="Times New Roman" w:hint="default"/>
      </w:rPr>
    </w:lvl>
    <w:lvl w:ilvl="5" w:tplc="098C8D74" w:tentative="1">
      <w:start w:val="1"/>
      <w:numFmt w:val="bullet"/>
      <w:lvlText w:val="•"/>
      <w:lvlJc w:val="left"/>
      <w:pPr>
        <w:tabs>
          <w:tab w:val="num" w:pos="4320"/>
        </w:tabs>
        <w:ind w:left="4320" w:hanging="360"/>
      </w:pPr>
      <w:rPr>
        <w:rFonts w:ascii="Times New Roman" w:hAnsi="Times New Roman" w:hint="default"/>
      </w:rPr>
    </w:lvl>
    <w:lvl w:ilvl="6" w:tplc="0B24C98A" w:tentative="1">
      <w:start w:val="1"/>
      <w:numFmt w:val="bullet"/>
      <w:lvlText w:val="•"/>
      <w:lvlJc w:val="left"/>
      <w:pPr>
        <w:tabs>
          <w:tab w:val="num" w:pos="5040"/>
        </w:tabs>
        <w:ind w:left="5040" w:hanging="360"/>
      </w:pPr>
      <w:rPr>
        <w:rFonts w:ascii="Times New Roman" w:hAnsi="Times New Roman" w:hint="default"/>
      </w:rPr>
    </w:lvl>
    <w:lvl w:ilvl="7" w:tplc="6B5AD140" w:tentative="1">
      <w:start w:val="1"/>
      <w:numFmt w:val="bullet"/>
      <w:lvlText w:val="•"/>
      <w:lvlJc w:val="left"/>
      <w:pPr>
        <w:tabs>
          <w:tab w:val="num" w:pos="5760"/>
        </w:tabs>
        <w:ind w:left="5760" w:hanging="360"/>
      </w:pPr>
      <w:rPr>
        <w:rFonts w:ascii="Times New Roman" w:hAnsi="Times New Roman" w:hint="default"/>
      </w:rPr>
    </w:lvl>
    <w:lvl w:ilvl="8" w:tplc="05CCACE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3CE6EB2"/>
    <w:multiLevelType w:val="hybridMultilevel"/>
    <w:tmpl w:val="C5A0342E"/>
    <w:lvl w:ilvl="0" w:tplc="4B80E43C">
      <w:start w:val="1"/>
      <w:numFmt w:val="bullet"/>
      <w:lvlText w:val="•"/>
      <w:lvlJc w:val="left"/>
      <w:pPr>
        <w:tabs>
          <w:tab w:val="num" w:pos="720"/>
        </w:tabs>
        <w:ind w:left="720" w:hanging="360"/>
      </w:pPr>
      <w:rPr>
        <w:rFonts w:ascii="Times New Roman" w:hAnsi="Times New Roman" w:hint="default"/>
      </w:rPr>
    </w:lvl>
    <w:lvl w:ilvl="1" w:tplc="878A1BE6">
      <w:numFmt w:val="bullet"/>
      <w:lvlText w:val="•"/>
      <w:lvlJc w:val="left"/>
      <w:pPr>
        <w:tabs>
          <w:tab w:val="num" w:pos="1440"/>
        </w:tabs>
        <w:ind w:left="1440" w:hanging="360"/>
      </w:pPr>
      <w:rPr>
        <w:rFonts w:ascii="Times New Roman" w:hAnsi="Times New Roman" w:hint="default"/>
      </w:rPr>
    </w:lvl>
    <w:lvl w:ilvl="2" w:tplc="C366A358">
      <w:numFmt w:val="bullet"/>
      <w:lvlText w:val="•"/>
      <w:lvlJc w:val="left"/>
      <w:pPr>
        <w:tabs>
          <w:tab w:val="num" w:pos="2160"/>
        </w:tabs>
        <w:ind w:left="2160" w:hanging="360"/>
      </w:pPr>
      <w:rPr>
        <w:rFonts w:ascii="Times New Roman" w:hAnsi="Times New Roman" w:hint="default"/>
      </w:rPr>
    </w:lvl>
    <w:lvl w:ilvl="3" w:tplc="F2843CFA">
      <w:numFmt w:val="bullet"/>
      <w:lvlText w:val="•"/>
      <w:lvlJc w:val="left"/>
      <w:pPr>
        <w:tabs>
          <w:tab w:val="num" w:pos="2880"/>
        </w:tabs>
        <w:ind w:left="2880" w:hanging="360"/>
      </w:pPr>
      <w:rPr>
        <w:rFonts w:ascii="Times New Roman" w:hAnsi="Times New Roman" w:hint="default"/>
      </w:rPr>
    </w:lvl>
    <w:lvl w:ilvl="4" w:tplc="950C8FBA" w:tentative="1">
      <w:start w:val="1"/>
      <w:numFmt w:val="bullet"/>
      <w:lvlText w:val="•"/>
      <w:lvlJc w:val="left"/>
      <w:pPr>
        <w:tabs>
          <w:tab w:val="num" w:pos="3600"/>
        </w:tabs>
        <w:ind w:left="3600" w:hanging="360"/>
      </w:pPr>
      <w:rPr>
        <w:rFonts w:ascii="Times New Roman" w:hAnsi="Times New Roman" w:hint="default"/>
      </w:rPr>
    </w:lvl>
    <w:lvl w:ilvl="5" w:tplc="5C9C4FFC" w:tentative="1">
      <w:start w:val="1"/>
      <w:numFmt w:val="bullet"/>
      <w:lvlText w:val="•"/>
      <w:lvlJc w:val="left"/>
      <w:pPr>
        <w:tabs>
          <w:tab w:val="num" w:pos="4320"/>
        </w:tabs>
        <w:ind w:left="4320" w:hanging="360"/>
      </w:pPr>
      <w:rPr>
        <w:rFonts w:ascii="Times New Roman" w:hAnsi="Times New Roman" w:hint="default"/>
      </w:rPr>
    </w:lvl>
    <w:lvl w:ilvl="6" w:tplc="FBD4AC24" w:tentative="1">
      <w:start w:val="1"/>
      <w:numFmt w:val="bullet"/>
      <w:lvlText w:val="•"/>
      <w:lvlJc w:val="left"/>
      <w:pPr>
        <w:tabs>
          <w:tab w:val="num" w:pos="5040"/>
        </w:tabs>
        <w:ind w:left="5040" w:hanging="360"/>
      </w:pPr>
      <w:rPr>
        <w:rFonts w:ascii="Times New Roman" w:hAnsi="Times New Roman" w:hint="default"/>
      </w:rPr>
    </w:lvl>
    <w:lvl w:ilvl="7" w:tplc="4ED26408" w:tentative="1">
      <w:start w:val="1"/>
      <w:numFmt w:val="bullet"/>
      <w:lvlText w:val="•"/>
      <w:lvlJc w:val="left"/>
      <w:pPr>
        <w:tabs>
          <w:tab w:val="num" w:pos="5760"/>
        </w:tabs>
        <w:ind w:left="5760" w:hanging="360"/>
      </w:pPr>
      <w:rPr>
        <w:rFonts w:ascii="Times New Roman" w:hAnsi="Times New Roman" w:hint="default"/>
      </w:rPr>
    </w:lvl>
    <w:lvl w:ilvl="8" w:tplc="DD6E6474"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4B753FA"/>
    <w:multiLevelType w:val="hybridMultilevel"/>
    <w:tmpl w:val="724C630E"/>
    <w:lvl w:ilvl="0" w:tplc="C3A05FBC">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5045B2B"/>
    <w:multiLevelType w:val="hybridMultilevel"/>
    <w:tmpl w:val="9AA425DC"/>
    <w:lvl w:ilvl="0" w:tplc="B7DC034C">
      <w:start w:val="1"/>
      <w:numFmt w:val="bullet"/>
      <w:lvlText w:val="•"/>
      <w:lvlJc w:val="left"/>
      <w:pPr>
        <w:tabs>
          <w:tab w:val="num" w:pos="720"/>
        </w:tabs>
        <w:ind w:left="720" w:hanging="360"/>
      </w:pPr>
      <w:rPr>
        <w:rFonts w:ascii="Times New Roman" w:hAnsi="Times New Roman" w:hint="default"/>
      </w:rPr>
    </w:lvl>
    <w:lvl w:ilvl="1" w:tplc="F536A0E0">
      <w:numFmt w:val="bullet"/>
      <w:lvlText w:val="•"/>
      <w:lvlJc w:val="left"/>
      <w:pPr>
        <w:tabs>
          <w:tab w:val="num" w:pos="1440"/>
        </w:tabs>
        <w:ind w:left="1440" w:hanging="360"/>
      </w:pPr>
      <w:rPr>
        <w:rFonts w:ascii="Times New Roman" w:hAnsi="Times New Roman" w:hint="default"/>
      </w:rPr>
    </w:lvl>
    <w:lvl w:ilvl="2" w:tplc="466E4C92">
      <w:numFmt w:val="bullet"/>
      <w:lvlText w:val="•"/>
      <w:lvlJc w:val="left"/>
      <w:pPr>
        <w:tabs>
          <w:tab w:val="num" w:pos="2160"/>
        </w:tabs>
        <w:ind w:left="2160" w:hanging="360"/>
      </w:pPr>
      <w:rPr>
        <w:rFonts w:ascii="Times New Roman" w:hAnsi="Times New Roman" w:hint="default"/>
      </w:rPr>
    </w:lvl>
    <w:lvl w:ilvl="3" w:tplc="CF1AA3F6">
      <w:numFmt w:val="bullet"/>
      <w:lvlText w:val="•"/>
      <w:lvlJc w:val="left"/>
      <w:pPr>
        <w:tabs>
          <w:tab w:val="num" w:pos="2880"/>
        </w:tabs>
        <w:ind w:left="2880" w:hanging="360"/>
      </w:pPr>
      <w:rPr>
        <w:rFonts w:ascii="Times New Roman" w:hAnsi="Times New Roman" w:hint="default"/>
      </w:rPr>
    </w:lvl>
    <w:lvl w:ilvl="4" w:tplc="C586482A" w:tentative="1">
      <w:start w:val="1"/>
      <w:numFmt w:val="bullet"/>
      <w:lvlText w:val="•"/>
      <w:lvlJc w:val="left"/>
      <w:pPr>
        <w:tabs>
          <w:tab w:val="num" w:pos="3600"/>
        </w:tabs>
        <w:ind w:left="3600" w:hanging="360"/>
      </w:pPr>
      <w:rPr>
        <w:rFonts w:ascii="Times New Roman" w:hAnsi="Times New Roman" w:hint="default"/>
      </w:rPr>
    </w:lvl>
    <w:lvl w:ilvl="5" w:tplc="F7CABC00" w:tentative="1">
      <w:start w:val="1"/>
      <w:numFmt w:val="bullet"/>
      <w:lvlText w:val="•"/>
      <w:lvlJc w:val="left"/>
      <w:pPr>
        <w:tabs>
          <w:tab w:val="num" w:pos="4320"/>
        </w:tabs>
        <w:ind w:left="4320" w:hanging="360"/>
      </w:pPr>
      <w:rPr>
        <w:rFonts w:ascii="Times New Roman" w:hAnsi="Times New Roman" w:hint="default"/>
      </w:rPr>
    </w:lvl>
    <w:lvl w:ilvl="6" w:tplc="D5E64F50" w:tentative="1">
      <w:start w:val="1"/>
      <w:numFmt w:val="bullet"/>
      <w:lvlText w:val="•"/>
      <w:lvlJc w:val="left"/>
      <w:pPr>
        <w:tabs>
          <w:tab w:val="num" w:pos="5040"/>
        </w:tabs>
        <w:ind w:left="5040" w:hanging="360"/>
      </w:pPr>
      <w:rPr>
        <w:rFonts w:ascii="Times New Roman" w:hAnsi="Times New Roman" w:hint="default"/>
      </w:rPr>
    </w:lvl>
    <w:lvl w:ilvl="7" w:tplc="16B2F880" w:tentative="1">
      <w:start w:val="1"/>
      <w:numFmt w:val="bullet"/>
      <w:lvlText w:val="•"/>
      <w:lvlJc w:val="left"/>
      <w:pPr>
        <w:tabs>
          <w:tab w:val="num" w:pos="5760"/>
        </w:tabs>
        <w:ind w:left="5760" w:hanging="360"/>
      </w:pPr>
      <w:rPr>
        <w:rFonts w:ascii="Times New Roman" w:hAnsi="Times New Roman" w:hint="default"/>
      </w:rPr>
    </w:lvl>
    <w:lvl w:ilvl="8" w:tplc="D85858D4"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53F5200"/>
    <w:multiLevelType w:val="hybridMultilevel"/>
    <w:tmpl w:val="114CFDA0"/>
    <w:lvl w:ilvl="0" w:tplc="70143314">
      <w:start w:val="1"/>
      <w:numFmt w:val="bullet"/>
      <w:lvlText w:val="•"/>
      <w:lvlJc w:val="left"/>
      <w:pPr>
        <w:tabs>
          <w:tab w:val="num" w:pos="720"/>
        </w:tabs>
        <w:ind w:left="720" w:hanging="360"/>
      </w:pPr>
      <w:rPr>
        <w:rFonts w:ascii="Times New Roman" w:hAnsi="Times New Roman" w:hint="default"/>
      </w:rPr>
    </w:lvl>
    <w:lvl w:ilvl="1" w:tplc="E0CEDA06">
      <w:numFmt w:val="bullet"/>
      <w:lvlText w:val="•"/>
      <w:lvlJc w:val="left"/>
      <w:pPr>
        <w:tabs>
          <w:tab w:val="num" w:pos="1440"/>
        </w:tabs>
        <w:ind w:left="1440" w:hanging="360"/>
      </w:pPr>
      <w:rPr>
        <w:rFonts w:ascii="Times New Roman" w:hAnsi="Times New Roman" w:hint="default"/>
      </w:rPr>
    </w:lvl>
    <w:lvl w:ilvl="2" w:tplc="94FC1382">
      <w:numFmt w:val="bullet"/>
      <w:lvlText w:val="•"/>
      <w:lvlJc w:val="left"/>
      <w:pPr>
        <w:tabs>
          <w:tab w:val="num" w:pos="2160"/>
        </w:tabs>
        <w:ind w:left="2160" w:hanging="360"/>
      </w:pPr>
      <w:rPr>
        <w:rFonts w:ascii="Times New Roman" w:hAnsi="Times New Roman" w:hint="default"/>
      </w:rPr>
    </w:lvl>
    <w:lvl w:ilvl="3" w:tplc="CC08F8EE">
      <w:numFmt w:val="bullet"/>
      <w:lvlText w:val="•"/>
      <w:lvlJc w:val="left"/>
      <w:pPr>
        <w:tabs>
          <w:tab w:val="num" w:pos="2880"/>
        </w:tabs>
        <w:ind w:left="2880" w:hanging="360"/>
      </w:pPr>
      <w:rPr>
        <w:rFonts w:ascii="Times New Roman" w:hAnsi="Times New Roman" w:hint="default"/>
      </w:rPr>
    </w:lvl>
    <w:lvl w:ilvl="4" w:tplc="7E480294">
      <w:numFmt w:val="bullet"/>
      <w:lvlText w:val="•"/>
      <w:lvlJc w:val="left"/>
      <w:pPr>
        <w:tabs>
          <w:tab w:val="num" w:pos="3600"/>
        </w:tabs>
        <w:ind w:left="3600" w:hanging="360"/>
      </w:pPr>
      <w:rPr>
        <w:rFonts w:ascii="Times New Roman" w:hAnsi="Times New Roman" w:hint="default"/>
      </w:rPr>
    </w:lvl>
    <w:lvl w:ilvl="5" w:tplc="30B627FC" w:tentative="1">
      <w:start w:val="1"/>
      <w:numFmt w:val="bullet"/>
      <w:lvlText w:val="•"/>
      <w:lvlJc w:val="left"/>
      <w:pPr>
        <w:tabs>
          <w:tab w:val="num" w:pos="4320"/>
        </w:tabs>
        <w:ind w:left="4320" w:hanging="360"/>
      </w:pPr>
      <w:rPr>
        <w:rFonts w:ascii="Times New Roman" w:hAnsi="Times New Roman" w:hint="default"/>
      </w:rPr>
    </w:lvl>
    <w:lvl w:ilvl="6" w:tplc="61742F70" w:tentative="1">
      <w:start w:val="1"/>
      <w:numFmt w:val="bullet"/>
      <w:lvlText w:val="•"/>
      <w:lvlJc w:val="left"/>
      <w:pPr>
        <w:tabs>
          <w:tab w:val="num" w:pos="5040"/>
        </w:tabs>
        <w:ind w:left="5040" w:hanging="360"/>
      </w:pPr>
      <w:rPr>
        <w:rFonts w:ascii="Times New Roman" w:hAnsi="Times New Roman" w:hint="default"/>
      </w:rPr>
    </w:lvl>
    <w:lvl w:ilvl="7" w:tplc="52FACAC4" w:tentative="1">
      <w:start w:val="1"/>
      <w:numFmt w:val="bullet"/>
      <w:lvlText w:val="•"/>
      <w:lvlJc w:val="left"/>
      <w:pPr>
        <w:tabs>
          <w:tab w:val="num" w:pos="5760"/>
        </w:tabs>
        <w:ind w:left="5760" w:hanging="360"/>
      </w:pPr>
      <w:rPr>
        <w:rFonts w:ascii="Times New Roman" w:hAnsi="Times New Roman" w:hint="default"/>
      </w:rPr>
    </w:lvl>
    <w:lvl w:ilvl="8" w:tplc="40E60B6E"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6323903"/>
    <w:multiLevelType w:val="hybridMultilevel"/>
    <w:tmpl w:val="C3566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65C790C"/>
    <w:multiLevelType w:val="hybridMultilevel"/>
    <w:tmpl w:val="0CF8DA32"/>
    <w:lvl w:ilvl="0" w:tplc="45986642">
      <w:start w:val="1"/>
      <w:numFmt w:val="bullet"/>
      <w:lvlText w:val="•"/>
      <w:lvlJc w:val="left"/>
      <w:pPr>
        <w:tabs>
          <w:tab w:val="num" w:pos="720"/>
        </w:tabs>
        <w:ind w:left="720" w:hanging="360"/>
      </w:pPr>
      <w:rPr>
        <w:rFonts w:ascii="Times New Roman" w:hAnsi="Times New Roman" w:hint="default"/>
      </w:rPr>
    </w:lvl>
    <w:lvl w:ilvl="1" w:tplc="817A98AC">
      <w:numFmt w:val="bullet"/>
      <w:lvlText w:val="•"/>
      <w:lvlJc w:val="left"/>
      <w:pPr>
        <w:tabs>
          <w:tab w:val="num" w:pos="1440"/>
        </w:tabs>
        <w:ind w:left="1440" w:hanging="360"/>
      </w:pPr>
      <w:rPr>
        <w:rFonts w:ascii="Times New Roman" w:hAnsi="Times New Roman" w:hint="default"/>
      </w:rPr>
    </w:lvl>
    <w:lvl w:ilvl="2" w:tplc="97F8A0C0">
      <w:numFmt w:val="bullet"/>
      <w:lvlText w:val="•"/>
      <w:lvlJc w:val="left"/>
      <w:pPr>
        <w:tabs>
          <w:tab w:val="num" w:pos="2160"/>
        </w:tabs>
        <w:ind w:left="2160" w:hanging="360"/>
      </w:pPr>
      <w:rPr>
        <w:rFonts w:ascii="Times New Roman" w:hAnsi="Times New Roman" w:hint="default"/>
      </w:rPr>
    </w:lvl>
    <w:lvl w:ilvl="3" w:tplc="80E07796" w:tentative="1">
      <w:start w:val="1"/>
      <w:numFmt w:val="bullet"/>
      <w:lvlText w:val="•"/>
      <w:lvlJc w:val="left"/>
      <w:pPr>
        <w:tabs>
          <w:tab w:val="num" w:pos="2880"/>
        </w:tabs>
        <w:ind w:left="2880" w:hanging="360"/>
      </w:pPr>
      <w:rPr>
        <w:rFonts w:ascii="Times New Roman" w:hAnsi="Times New Roman" w:hint="default"/>
      </w:rPr>
    </w:lvl>
    <w:lvl w:ilvl="4" w:tplc="29BED064" w:tentative="1">
      <w:start w:val="1"/>
      <w:numFmt w:val="bullet"/>
      <w:lvlText w:val="•"/>
      <w:lvlJc w:val="left"/>
      <w:pPr>
        <w:tabs>
          <w:tab w:val="num" w:pos="3600"/>
        </w:tabs>
        <w:ind w:left="3600" w:hanging="360"/>
      </w:pPr>
      <w:rPr>
        <w:rFonts w:ascii="Times New Roman" w:hAnsi="Times New Roman" w:hint="default"/>
      </w:rPr>
    </w:lvl>
    <w:lvl w:ilvl="5" w:tplc="02D2A88E" w:tentative="1">
      <w:start w:val="1"/>
      <w:numFmt w:val="bullet"/>
      <w:lvlText w:val="•"/>
      <w:lvlJc w:val="left"/>
      <w:pPr>
        <w:tabs>
          <w:tab w:val="num" w:pos="4320"/>
        </w:tabs>
        <w:ind w:left="4320" w:hanging="360"/>
      </w:pPr>
      <w:rPr>
        <w:rFonts w:ascii="Times New Roman" w:hAnsi="Times New Roman" w:hint="default"/>
      </w:rPr>
    </w:lvl>
    <w:lvl w:ilvl="6" w:tplc="DD362060" w:tentative="1">
      <w:start w:val="1"/>
      <w:numFmt w:val="bullet"/>
      <w:lvlText w:val="•"/>
      <w:lvlJc w:val="left"/>
      <w:pPr>
        <w:tabs>
          <w:tab w:val="num" w:pos="5040"/>
        </w:tabs>
        <w:ind w:left="5040" w:hanging="360"/>
      </w:pPr>
      <w:rPr>
        <w:rFonts w:ascii="Times New Roman" w:hAnsi="Times New Roman" w:hint="default"/>
      </w:rPr>
    </w:lvl>
    <w:lvl w:ilvl="7" w:tplc="67CEC4BE" w:tentative="1">
      <w:start w:val="1"/>
      <w:numFmt w:val="bullet"/>
      <w:lvlText w:val="•"/>
      <w:lvlJc w:val="left"/>
      <w:pPr>
        <w:tabs>
          <w:tab w:val="num" w:pos="5760"/>
        </w:tabs>
        <w:ind w:left="5760" w:hanging="360"/>
      </w:pPr>
      <w:rPr>
        <w:rFonts w:ascii="Times New Roman" w:hAnsi="Times New Roman" w:hint="default"/>
      </w:rPr>
    </w:lvl>
    <w:lvl w:ilvl="8" w:tplc="2BF0E02A"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8FB0A48"/>
    <w:multiLevelType w:val="hybridMultilevel"/>
    <w:tmpl w:val="23B07E92"/>
    <w:lvl w:ilvl="0" w:tplc="1F60EA5C">
      <w:start w:val="1"/>
      <w:numFmt w:val="bullet"/>
      <w:lvlText w:val="•"/>
      <w:lvlJc w:val="left"/>
      <w:pPr>
        <w:tabs>
          <w:tab w:val="num" w:pos="720"/>
        </w:tabs>
        <w:ind w:left="720" w:hanging="360"/>
      </w:pPr>
      <w:rPr>
        <w:rFonts w:ascii="Times New Roman" w:hAnsi="Times New Roman" w:hint="default"/>
      </w:rPr>
    </w:lvl>
    <w:lvl w:ilvl="1" w:tplc="65549F02">
      <w:numFmt w:val="bullet"/>
      <w:lvlText w:val="•"/>
      <w:lvlJc w:val="left"/>
      <w:pPr>
        <w:tabs>
          <w:tab w:val="num" w:pos="1440"/>
        </w:tabs>
        <w:ind w:left="1440" w:hanging="360"/>
      </w:pPr>
      <w:rPr>
        <w:rFonts w:ascii="Times New Roman" w:hAnsi="Times New Roman" w:hint="default"/>
      </w:rPr>
    </w:lvl>
    <w:lvl w:ilvl="2" w:tplc="94366D70">
      <w:numFmt w:val="bullet"/>
      <w:lvlText w:val="•"/>
      <w:lvlJc w:val="left"/>
      <w:pPr>
        <w:tabs>
          <w:tab w:val="num" w:pos="2160"/>
        </w:tabs>
        <w:ind w:left="2160" w:hanging="360"/>
      </w:pPr>
      <w:rPr>
        <w:rFonts w:ascii="Times New Roman" w:hAnsi="Times New Roman" w:hint="default"/>
      </w:rPr>
    </w:lvl>
    <w:lvl w:ilvl="3" w:tplc="BF2EF414">
      <w:numFmt w:val="bullet"/>
      <w:lvlText w:val="•"/>
      <w:lvlJc w:val="left"/>
      <w:pPr>
        <w:tabs>
          <w:tab w:val="num" w:pos="2880"/>
        </w:tabs>
        <w:ind w:left="2880" w:hanging="360"/>
      </w:pPr>
      <w:rPr>
        <w:rFonts w:ascii="Times New Roman" w:hAnsi="Times New Roman" w:hint="default"/>
      </w:rPr>
    </w:lvl>
    <w:lvl w:ilvl="4" w:tplc="2E721AFA" w:tentative="1">
      <w:start w:val="1"/>
      <w:numFmt w:val="bullet"/>
      <w:lvlText w:val="•"/>
      <w:lvlJc w:val="left"/>
      <w:pPr>
        <w:tabs>
          <w:tab w:val="num" w:pos="3600"/>
        </w:tabs>
        <w:ind w:left="3600" w:hanging="360"/>
      </w:pPr>
      <w:rPr>
        <w:rFonts w:ascii="Times New Roman" w:hAnsi="Times New Roman" w:hint="default"/>
      </w:rPr>
    </w:lvl>
    <w:lvl w:ilvl="5" w:tplc="37F0510C" w:tentative="1">
      <w:start w:val="1"/>
      <w:numFmt w:val="bullet"/>
      <w:lvlText w:val="•"/>
      <w:lvlJc w:val="left"/>
      <w:pPr>
        <w:tabs>
          <w:tab w:val="num" w:pos="4320"/>
        </w:tabs>
        <w:ind w:left="4320" w:hanging="360"/>
      </w:pPr>
      <w:rPr>
        <w:rFonts w:ascii="Times New Roman" w:hAnsi="Times New Roman" w:hint="default"/>
      </w:rPr>
    </w:lvl>
    <w:lvl w:ilvl="6" w:tplc="CA48C626" w:tentative="1">
      <w:start w:val="1"/>
      <w:numFmt w:val="bullet"/>
      <w:lvlText w:val="•"/>
      <w:lvlJc w:val="left"/>
      <w:pPr>
        <w:tabs>
          <w:tab w:val="num" w:pos="5040"/>
        </w:tabs>
        <w:ind w:left="5040" w:hanging="360"/>
      </w:pPr>
      <w:rPr>
        <w:rFonts w:ascii="Times New Roman" w:hAnsi="Times New Roman" w:hint="default"/>
      </w:rPr>
    </w:lvl>
    <w:lvl w:ilvl="7" w:tplc="4C7203EA" w:tentative="1">
      <w:start w:val="1"/>
      <w:numFmt w:val="bullet"/>
      <w:lvlText w:val="•"/>
      <w:lvlJc w:val="left"/>
      <w:pPr>
        <w:tabs>
          <w:tab w:val="num" w:pos="5760"/>
        </w:tabs>
        <w:ind w:left="5760" w:hanging="360"/>
      </w:pPr>
      <w:rPr>
        <w:rFonts w:ascii="Times New Roman" w:hAnsi="Times New Roman" w:hint="default"/>
      </w:rPr>
    </w:lvl>
    <w:lvl w:ilvl="8" w:tplc="63A2D380"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0371F54"/>
    <w:multiLevelType w:val="hybridMultilevel"/>
    <w:tmpl w:val="10D4FBD2"/>
    <w:lvl w:ilvl="0" w:tplc="58E6F0CE">
      <w:start w:val="1"/>
      <w:numFmt w:val="bullet"/>
      <w:lvlText w:val="•"/>
      <w:lvlJc w:val="left"/>
      <w:pPr>
        <w:tabs>
          <w:tab w:val="num" w:pos="720"/>
        </w:tabs>
        <w:ind w:left="720" w:hanging="360"/>
      </w:pPr>
      <w:rPr>
        <w:rFonts w:ascii="Times New Roman" w:hAnsi="Times New Roman" w:hint="default"/>
      </w:rPr>
    </w:lvl>
    <w:lvl w:ilvl="1" w:tplc="A7BC83A4">
      <w:numFmt w:val="bullet"/>
      <w:lvlText w:val="•"/>
      <w:lvlJc w:val="left"/>
      <w:pPr>
        <w:tabs>
          <w:tab w:val="num" w:pos="1440"/>
        </w:tabs>
        <w:ind w:left="1440" w:hanging="360"/>
      </w:pPr>
      <w:rPr>
        <w:rFonts w:ascii="Times New Roman" w:hAnsi="Times New Roman" w:hint="default"/>
      </w:rPr>
    </w:lvl>
    <w:lvl w:ilvl="2" w:tplc="B84274C4" w:tentative="1">
      <w:start w:val="1"/>
      <w:numFmt w:val="bullet"/>
      <w:lvlText w:val="•"/>
      <w:lvlJc w:val="left"/>
      <w:pPr>
        <w:tabs>
          <w:tab w:val="num" w:pos="2160"/>
        </w:tabs>
        <w:ind w:left="2160" w:hanging="360"/>
      </w:pPr>
      <w:rPr>
        <w:rFonts w:ascii="Times New Roman" w:hAnsi="Times New Roman" w:hint="default"/>
      </w:rPr>
    </w:lvl>
    <w:lvl w:ilvl="3" w:tplc="FD9CE960" w:tentative="1">
      <w:start w:val="1"/>
      <w:numFmt w:val="bullet"/>
      <w:lvlText w:val="•"/>
      <w:lvlJc w:val="left"/>
      <w:pPr>
        <w:tabs>
          <w:tab w:val="num" w:pos="2880"/>
        </w:tabs>
        <w:ind w:left="2880" w:hanging="360"/>
      </w:pPr>
      <w:rPr>
        <w:rFonts w:ascii="Times New Roman" w:hAnsi="Times New Roman" w:hint="default"/>
      </w:rPr>
    </w:lvl>
    <w:lvl w:ilvl="4" w:tplc="9CBC4450" w:tentative="1">
      <w:start w:val="1"/>
      <w:numFmt w:val="bullet"/>
      <w:lvlText w:val="•"/>
      <w:lvlJc w:val="left"/>
      <w:pPr>
        <w:tabs>
          <w:tab w:val="num" w:pos="3600"/>
        </w:tabs>
        <w:ind w:left="3600" w:hanging="360"/>
      </w:pPr>
      <w:rPr>
        <w:rFonts w:ascii="Times New Roman" w:hAnsi="Times New Roman" w:hint="default"/>
      </w:rPr>
    </w:lvl>
    <w:lvl w:ilvl="5" w:tplc="24C6269C" w:tentative="1">
      <w:start w:val="1"/>
      <w:numFmt w:val="bullet"/>
      <w:lvlText w:val="•"/>
      <w:lvlJc w:val="left"/>
      <w:pPr>
        <w:tabs>
          <w:tab w:val="num" w:pos="4320"/>
        </w:tabs>
        <w:ind w:left="4320" w:hanging="360"/>
      </w:pPr>
      <w:rPr>
        <w:rFonts w:ascii="Times New Roman" w:hAnsi="Times New Roman" w:hint="default"/>
      </w:rPr>
    </w:lvl>
    <w:lvl w:ilvl="6" w:tplc="86FCE92E" w:tentative="1">
      <w:start w:val="1"/>
      <w:numFmt w:val="bullet"/>
      <w:lvlText w:val="•"/>
      <w:lvlJc w:val="left"/>
      <w:pPr>
        <w:tabs>
          <w:tab w:val="num" w:pos="5040"/>
        </w:tabs>
        <w:ind w:left="5040" w:hanging="360"/>
      </w:pPr>
      <w:rPr>
        <w:rFonts w:ascii="Times New Roman" w:hAnsi="Times New Roman" w:hint="default"/>
      </w:rPr>
    </w:lvl>
    <w:lvl w:ilvl="7" w:tplc="500C49A8" w:tentative="1">
      <w:start w:val="1"/>
      <w:numFmt w:val="bullet"/>
      <w:lvlText w:val="•"/>
      <w:lvlJc w:val="left"/>
      <w:pPr>
        <w:tabs>
          <w:tab w:val="num" w:pos="5760"/>
        </w:tabs>
        <w:ind w:left="5760" w:hanging="360"/>
      </w:pPr>
      <w:rPr>
        <w:rFonts w:ascii="Times New Roman" w:hAnsi="Times New Roman" w:hint="default"/>
      </w:rPr>
    </w:lvl>
    <w:lvl w:ilvl="8" w:tplc="1BA03C6A"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16D1707"/>
    <w:multiLevelType w:val="hybridMultilevel"/>
    <w:tmpl w:val="F488C914"/>
    <w:lvl w:ilvl="0" w:tplc="84540898">
      <w:start w:val="1"/>
      <w:numFmt w:val="bullet"/>
      <w:lvlText w:val="•"/>
      <w:lvlJc w:val="left"/>
      <w:pPr>
        <w:tabs>
          <w:tab w:val="num" w:pos="720"/>
        </w:tabs>
        <w:ind w:left="720" w:hanging="360"/>
      </w:pPr>
      <w:rPr>
        <w:rFonts w:ascii="Times New Roman" w:hAnsi="Times New Roman" w:hint="default"/>
      </w:rPr>
    </w:lvl>
    <w:lvl w:ilvl="1" w:tplc="F830F030">
      <w:numFmt w:val="none"/>
      <w:lvlText w:val=""/>
      <w:lvlJc w:val="left"/>
      <w:pPr>
        <w:tabs>
          <w:tab w:val="num" w:pos="360"/>
        </w:tabs>
      </w:pPr>
    </w:lvl>
    <w:lvl w:ilvl="2" w:tplc="21A07A5E">
      <w:numFmt w:val="none"/>
      <w:lvlText w:val=""/>
      <w:lvlJc w:val="left"/>
      <w:pPr>
        <w:tabs>
          <w:tab w:val="num" w:pos="360"/>
        </w:tabs>
      </w:pPr>
    </w:lvl>
    <w:lvl w:ilvl="3" w:tplc="0A76BCBA" w:tentative="1">
      <w:start w:val="1"/>
      <w:numFmt w:val="bullet"/>
      <w:lvlText w:val="•"/>
      <w:lvlJc w:val="left"/>
      <w:pPr>
        <w:tabs>
          <w:tab w:val="num" w:pos="2880"/>
        </w:tabs>
        <w:ind w:left="2880" w:hanging="360"/>
      </w:pPr>
      <w:rPr>
        <w:rFonts w:ascii="Times New Roman" w:hAnsi="Times New Roman" w:hint="default"/>
      </w:rPr>
    </w:lvl>
    <w:lvl w:ilvl="4" w:tplc="C2E455D4" w:tentative="1">
      <w:start w:val="1"/>
      <w:numFmt w:val="bullet"/>
      <w:lvlText w:val="•"/>
      <w:lvlJc w:val="left"/>
      <w:pPr>
        <w:tabs>
          <w:tab w:val="num" w:pos="3600"/>
        </w:tabs>
        <w:ind w:left="3600" w:hanging="360"/>
      </w:pPr>
      <w:rPr>
        <w:rFonts w:ascii="Times New Roman" w:hAnsi="Times New Roman" w:hint="default"/>
      </w:rPr>
    </w:lvl>
    <w:lvl w:ilvl="5" w:tplc="2408BF30" w:tentative="1">
      <w:start w:val="1"/>
      <w:numFmt w:val="bullet"/>
      <w:lvlText w:val="•"/>
      <w:lvlJc w:val="left"/>
      <w:pPr>
        <w:tabs>
          <w:tab w:val="num" w:pos="4320"/>
        </w:tabs>
        <w:ind w:left="4320" w:hanging="360"/>
      </w:pPr>
      <w:rPr>
        <w:rFonts w:ascii="Times New Roman" w:hAnsi="Times New Roman" w:hint="default"/>
      </w:rPr>
    </w:lvl>
    <w:lvl w:ilvl="6" w:tplc="3AB6AF72" w:tentative="1">
      <w:start w:val="1"/>
      <w:numFmt w:val="bullet"/>
      <w:lvlText w:val="•"/>
      <w:lvlJc w:val="left"/>
      <w:pPr>
        <w:tabs>
          <w:tab w:val="num" w:pos="5040"/>
        </w:tabs>
        <w:ind w:left="5040" w:hanging="360"/>
      </w:pPr>
      <w:rPr>
        <w:rFonts w:ascii="Times New Roman" w:hAnsi="Times New Roman" w:hint="default"/>
      </w:rPr>
    </w:lvl>
    <w:lvl w:ilvl="7" w:tplc="23886D5C" w:tentative="1">
      <w:start w:val="1"/>
      <w:numFmt w:val="bullet"/>
      <w:lvlText w:val="•"/>
      <w:lvlJc w:val="left"/>
      <w:pPr>
        <w:tabs>
          <w:tab w:val="num" w:pos="5760"/>
        </w:tabs>
        <w:ind w:left="5760" w:hanging="360"/>
      </w:pPr>
      <w:rPr>
        <w:rFonts w:ascii="Times New Roman" w:hAnsi="Times New Roman" w:hint="default"/>
      </w:rPr>
    </w:lvl>
    <w:lvl w:ilvl="8" w:tplc="ECFE75FE"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2804C6F"/>
    <w:multiLevelType w:val="hybridMultilevel"/>
    <w:tmpl w:val="008C511A"/>
    <w:lvl w:ilvl="0" w:tplc="B3009652">
      <w:start w:val="1"/>
      <w:numFmt w:val="bullet"/>
      <w:lvlText w:val="•"/>
      <w:lvlJc w:val="left"/>
      <w:pPr>
        <w:tabs>
          <w:tab w:val="num" w:pos="720"/>
        </w:tabs>
        <w:ind w:left="720" w:hanging="360"/>
      </w:pPr>
      <w:rPr>
        <w:rFonts w:ascii="Times New Roman" w:hAnsi="Times New Roman" w:hint="default"/>
      </w:rPr>
    </w:lvl>
    <w:lvl w:ilvl="1" w:tplc="6F4E951C">
      <w:numFmt w:val="bullet"/>
      <w:lvlText w:val="•"/>
      <w:lvlJc w:val="left"/>
      <w:pPr>
        <w:tabs>
          <w:tab w:val="num" w:pos="1440"/>
        </w:tabs>
        <w:ind w:left="1440" w:hanging="360"/>
      </w:pPr>
      <w:rPr>
        <w:rFonts w:ascii="Times New Roman" w:hAnsi="Times New Roman" w:hint="default"/>
      </w:rPr>
    </w:lvl>
    <w:lvl w:ilvl="2" w:tplc="CE701FCE">
      <w:numFmt w:val="bullet"/>
      <w:lvlText w:val="•"/>
      <w:lvlJc w:val="left"/>
      <w:pPr>
        <w:tabs>
          <w:tab w:val="num" w:pos="2160"/>
        </w:tabs>
        <w:ind w:left="2160" w:hanging="360"/>
      </w:pPr>
      <w:rPr>
        <w:rFonts w:ascii="Times New Roman" w:hAnsi="Times New Roman" w:hint="default"/>
      </w:rPr>
    </w:lvl>
    <w:lvl w:ilvl="3" w:tplc="A98AAAAA">
      <w:numFmt w:val="bullet"/>
      <w:lvlText w:val="•"/>
      <w:lvlJc w:val="left"/>
      <w:pPr>
        <w:tabs>
          <w:tab w:val="num" w:pos="2880"/>
        </w:tabs>
        <w:ind w:left="2880" w:hanging="360"/>
      </w:pPr>
      <w:rPr>
        <w:rFonts w:ascii="Times New Roman" w:hAnsi="Times New Roman" w:hint="default"/>
      </w:rPr>
    </w:lvl>
    <w:lvl w:ilvl="4" w:tplc="E6D889A4" w:tentative="1">
      <w:start w:val="1"/>
      <w:numFmt w:val="bullet"/>
      <w:lvlText w:val="•"/>
      <w:lvlJc w:val="left"/>
      <w:pPr>
        <w:tabs>
          <w:tab w:val="num" w:pos="3600"/>
        </w:tabs>
        <w:ind w:left="3600" w:hanging="360"/>
      </w:pPr>
      <w:rPr>
        <w:rFonts w:ascii="Times New Roman" w:hAnsi="Times New Roman" w:hint="default"/>
      </w:rPr>
    </w:lvl>
    <w:lvl w:ilvl="5" w:tplc="E43C851E" w:tentative="1">
      <w:start w:val="1"/>
      <w:numFmt w:val="bullet"/>
      <w:lvlText w:val="•"/>
      <w:lvlJc w:val="left"/>
      <w:pPr>
        <w:tabs>
          <w:tab w:val="num" w:pos="4320"/>
        </w:tabs>
        <w:ind w:left="4320" w:hanging="360"/>
      </w:pPr>
      <w:rPr>
        <w:rFonts w:ascii="Times New Roman" w:hAnsi="Times New Roman" w:hint="default"/>
      </w:rPr>
    </w:lvl>
    <w:lvl w:ilvl="6" w:tplc="4CACDD4A" w:tentative="1">
      <w:start w:val="1"/>
      <w:numFmt w:val="bullet"/>
      <w:lvlText w:val="•"/>
      <w:lvlJc w:val="left"/>
      <w:pPr>
        <w:tabs>
          <w:tab w:val="num" w:pos="5040"/>
        </w:tabs>
        <w:ind w:left="5040" w:hanging="360"/>
      </w:pPr>
      <w:rPr>
        <w:rFonts w:ascii="Times New Roman" w:hAnsi="Times New Roman" w:hint="default"/>
      </w:rPr>
    </w:lvl>
    <w:lvl w:ilvl="7" w:tplc="1972A3D8" w:tentative="1">
      <w:start w:val="1"/>
      <w:numFmt w:val="bullet"/>
      <w:lvlText w:val="•"/>
      <w:lvlJc w:val="left"/>
      <w:pPr>
        <w:tabs>
          <w:tab w:val="num" w:pos="5760"/>
        </w:tabs>
        <w:ind w:left="5760" w:hanging="360"/>
      </w:pPr>
      <w:rPr>
        <w:rFonts w:ascii="Times New Roman" w:hAnsi="Times New Roman" w:hint="default"/>
      </w:rPr>
    </w:lvl>
    <w:lvl w:ilvl="8" w:tplc="40961ED8"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B341121"/>
    <w:multiLevelType w:val="hybridMultilevel"/>
    <w:tmpl w:val="E006D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F0D46C4"/>
    <w:multiLevelType w:val="hybridMultilevel"/>
    <w:tmpl w:val="BF6293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6A186158"/>
    <w:multiLevelType w:val="hybridMultilevel"/>
    <w:tmpl w:val="027829F0"/>
    <w:lvl w:ilvl="0" w:tplc="B3009652">
      <w:start w:val="1"/>
      <w:numFmt w:val="bullet"/>
      <w:lvlText w:val="•"/>
      <w:lvlJc w:val="left"/>
      <w:pPr>
        <w:ind w:left="2880" w:hanging="360"/>
      </w:pPr>
      <w:rPr>
        <w:rFonts w:ascii="Times New Roman" w:hAnsi="Times New Roman" w:hint="default"/>
      </w:rPr>
    </w:lvl>
    <w:lvl w:ilvl="1" w:tplc="080A0003" w:tentative="1">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34" w15:restartNumberingAfterBreak="0">
    <w:nsid w:val="6B8942A6"/>
    <w:multiLevelType w:val="hybridMultilevel"/>
    <w:tmpl w:val="0E6222EA"/>
    <w:lvl w:ilvl="0" w:tplc="AD540118">
      <w:start w:val="1"/>
      <w:numFmt w:val="bullet"/>
      <w:lvlText w:val="•"/>
      <w:lvlJc w:val="left"/>
      <w:pPr>
        <w:tabs>
          <w:tab w:val="num" w:pos="720"/>
        </w:tabs>
        <w:ind w:left="720" w:hanging="360"/>
      </w:pPr>
      <w:rPr>
        <w:rFonts w:ascii="Times New Roman" w:hAnsi="Times New Roman" w:hint="default"/>
      </w:rPr>
    </w:lvl>
    <w:lvl w:ilvl="1" w:tplc="6CE62A74">
      <w:numFmt w:val="none"/>
      <w:lvlText w:val=""/>
      <w:lvlJc w:val="left"/>
      <w:pPr>
        <w:tabs>
          <w:tab w:val="num" w:pos="360"/>
        </w:tabs>
      </w:pPr>
    </w:lvl>
    <w:lvl w:ilvl="2" w:tplc="2FB8FED0" w:tentative="1">
      <w:start w:val="1"/>
      <w:numFmt w:val="bullet"/>
      <w:lvlText w:val="•"/>
      <w:lvlJc w:val="left"/>
      <w:pPr>
        <w:tabs>
          <w:tab w:val="num" w:pos="2160"/>
        </w:tabs>
        <w:ind w:left="2160" w:hanging="360"/>
      </w:pPr>
      <w:rPr>
        <w:rFonts w:ascii="Times New Roman" w:hAnsi="Times New Roman" w:hint="default"/>
      </w:rPr>
    </w:lvl>
    <w:lvl w:ilvl="3" w:tplc="34B8D8DE" w:tentative="1">
      <w:start w:val="1"/>
      <w:numFmt w:val="bullet"/>
      <w:lvlText w:val="•"/>
      <w:lvlJc w:val="left"/>
      <w:pPr>
        <w:tabs>
          <w:tab w:val="num" w:pos="2880"/>
        </w:tabs>
        <w:ind w:left="2880" w:hanging="360"/>
      </w:pPr>
      <w:rPr>
        <w:rFonts w:ascii="Times New Roman" w:hAnsi="Times New Roman" w:hint="default"/>
      </w:rPr>
    </w:lvl>
    <w:lvl w:ilvl="4" w:tplc="71A8CD22" w:tentative="1">
      <w:start w:val="1"/>
      <w:numFmt w:val="bullet"/>
      <w:lvlText w:val="•"/>
      <w:lvlJc w:val="left"/>
      <w:pPr>
        <w:tabs>
          <w:tab w:val="num" w:pos="3600"/>
        </w:tabs>
        <w:ind w:left="3600" w:hanging="360"/>
      </w:pPr>
      <w:rPr>
        <w:rFonts w:ascii="Times New Roman" w:hAnsi="Times New Roman" w:hint="default"/>
      </w:rPr>
    </w:lvl>
    <w:lvl w:ilvl="5" w:tplc="1A2ED9CC" w:tentative="1">
      <w:start w:val="1"/>
      <w:numFmt w:val="bullet"/>
      <w:lvlText w:val="•"/>
      <w:lvlJc w:val="left"/>
      <w:pPr>
        <w:tabs>
          <w:tab w:val="num" w:pos="4320"/>
        </w:tabs>
        <w:ind w:left="4320" w:hanging="360"/>
      </w:pPr>
      <w:rPr>
        <w:rFonts w:ascii="Times New Roman" w:hAnsi="Times New Roman" w:hint="default"/>
      </w:rPr>
    </w:lvl>
    <w:lvl w:ilvl="6" w:tplc="0BCE33F0" w:tentative="1">
      <w:start w:val="1"/>
      <w:numFmt w:val="bullet"/>
      <w:lvlText w:val="•"/>
      <w:lvlJc w:val="left"/>
      <w:pPr>
        <w:tabs>
          <w:tab w:val="num" w:pos="5040"/>
        </w:tabs>
        <w:ind w:left="5040" w:hanging="360"/>
      </w:pPr>
      <w:rPr>
        <w:rFonts w:ascii="Times New Roman" w:hAnsi="Times New Roman" w:hint="default"/>
      </w:rPr>
    </w:lvl>
    <w:lvl w:ilvl="7" w:tplc="E0A6BE5E" w:tentative="1">
      <w:start w:val="1"/>
      <w:numFmt w:val="bullet"/>
      <w:lvlText w:val="•"/>
      <w:lvlJc w:val="left"/>
      <w:pPr>
        <w:tabs>
          <w:tab w:val="num" w:pos="5760"/>
        </w:tabs>
        <w:ind w:left="5760" w:hanging="360"/>
      </w:pPr>
      <w:rPr>
        <w:rFonts w:ascii="Times New Roman" w:hAnsi="Times New Roman" w:hint="default"/>
      </w:rPr>
    </w:lvl>
    <w:lvl w:ilvl="8" w:tplc="BF00D476"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6EBB51B3"/>
    <w:multiLevelType w:val="hybridMultilevel"/>
    <w:tmpl w:val="F3A0D35C"/>
    <w:lvl w:ilvl="0" w:tplc="12A0C542">
      <w:start w:val="1"/>
      <w:numFmt w:val="bullet"/>
      <w:lvlText w:val="•"/>
      <w:lvlJc w:val="left"/>
      <w:pPr>
        <w:tabs>
          <w:tab w:val="num" w:pos="720"/>
        </w:tabs>
        <w:ind w:left="720" w:hanging="360"/>
      </w:pPr>
      <w:rPr>
        <w:rFonts w:ascii="Times New Roman" w:hAnsi="Times New Roman" w:hint="default"/>
      </w:rPr>
    </w:lvl>
    <w:lvl w:ilvl="1" w:tplc="0C50B14E">
      <w:numFmt w:val="bullet"/>
      <w:lvlText w:val="•"/>
      <w:lvlJc w:val="left"/>
      <w:pPr>
        <w:tabs>
          <w:tab w:val="num" w:pos="1440"/>
        </w:tabs>
        <w:ind w:left="1440" w:hanging="360"/>
      </w:pPr>
      <w:rPr>
        <w:rFonts w:ascii="Times New Roman" w:hAnsi="Times New Roman" w:hint="default"/>
      </w:rPr>
    </w:lvl>
    <w:lvl w:ilvl="2" w:tplc="9B8AA9DE">
      <w:numFmt w:val="bullet"/>
      <w:lvlText w:val="•"/>
      <w:lvlJc w:val="left"/>
      <w:pPr>
        <w:tabs>
          <w:tab w:val="num" w:pos="2160"/>
        </w:tabs>
        <w:ind w:left="2160" w:hanging="360"/>
      </w:pPr>
      <w:rPr>
        <w:rFonts w:ascii="Times New Roman" w:hAnsi="Times New Roman" w:hint="default"/>
      </w:rPr>
    </w:lvl>
    <w:lvl w:ilvl="3" w:tplc="30CC9268" w:tentative="1">
      <w:start w:val="1"/>
      <w:numFmt w:val="bullet"/>
      <w:lvlText w:val="•"/>
      <w:lvlJc w:val="left"/>
      <w:pPr>
        <w:tabs>
          <w:tab w:val="num" w:pos="2880"/>
        </w:tabs>
        <w:ind w:left="2880" w:hanging="360"/>
      </w:pPr>
      <w:rPr>
        <w:rFonts w:ascii="Times New Roman" w:hAnsi="Times New Roman" w:hint="default"/>
      </w:rPr>
    </w:lvl>
    <w:lvl w:ilvl="4" w:tplc="17BC01B8" w:tentative="1">
      <w:start w:val="1"/>
      <w:numFmt w:val="bullet"/>
      <w:lvlText w:val="•"/>
      <w:lvlJc w:val="left"/>
      <w:pPr>
        <w:tabs>
          <w:tab w:val="num" w:pos="3600"/>
        </w:tabs>
        <w:ind w:left="3600" w:hanging="360"/>
      </w:pPr>
      <w:rPr>
        <w:rFonts w:ascii="Times New Roman" w:hAnsi="Times New Roman" w:hint="default"/>
      </w:rPr>
    </w:lvl>
    <w:lvl w:ilvl="5" w:tplc="325426F6" w:tentative="1">
      <w:start w:val="1"/>
      <w:numFmt w:val="bullet"/>
      <w:lvlText w:val="•"/>
      <w:lvlJc w:val="left"/>
      <w:pPr>
        <w:tabs>
          <w:tab w:val="num" w:pos="4320"/>
        </w:tabs>
        <w:ind w:left="4320" w:hanging="360"/>
      </w:pPr>
      <w:rPr>
        <w:rFonts w:ascii="Times New Roman" w:hAnsi="Times New Roman" w:hint="default"/>
      </w:rPr>
    </w:lvl>
    <w:lvl w:ilvl="6" w:tplc="33C42D5E" w:tentative="1">
      <w:start w:val="1"/>
      <w:numFmt w:val="bullet"/>
      <w:lvlText w:val="•"/>
      <w:lvlJc w:val="left"/>
      <w:pPr>
        <w:tabs>
          <w:tab w:val="num" w:pos="5040"/>
        </w:tabs>
        <w:ind w:left="5040" w:hanging="360"/>
      </w:pPr>
      <w:rPr>
        <w:rFonts w:ascii="Times New Roman" w:hAnsi="Times New Roman" w:hint="default"/>
      </w:rPr>
    </w:lvl>
    <w:lvl w:ilvl="7" w:tplc="EAD0BCC8" w:tentative="1">
      <w:start w:val="1"/>
      <w:numFmt w:val="bullet"/>
      <w:lvlText w:val="•"/>
      <w:lvlJc w:val="left"/>
      <w:pPr>
        <w:tabs>
          <w:tab w:val="num" w:pos="5760"/>
        </w:tabs>
        <w:ind w:left="5760" w:hanging="360"/>
      </w:pPr>
      <w:rPr>
        <w:rFonts w:ascii="Times New Roman" w:hAnsi="Times New Roman" w:hint="default"/>
      </w:rPr>
    </w:lvl>
    <w:lvl w:ilvl="8" w:tplc="C06EE950"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708C6D79"/>
    <w:multiLevelType w:val="hybridMultilevel"/>
    <w:tmpl w:val="1B504D42"/>
    <w:lvl w:ilvl="0" w:tplc="44864A3C">
      <w:start w:val="1"/>
      <w:numFmt w:val="bullet"/>
      <w:lvlText w:val="•"/>
      <w:lvlJc w:val="left"/>
      <w:pPr>
        <w:tabs>
          <w:tab w:val="num" w:pos="720"/>
        </w:tabs>
        <w:ind w:left="720" w:hanging="360"/>
      </w:pPr>
      <w:rPr>
        <w:rFonts w:ascii="Times New Roman" w:hAnsi="Times New Roman" w:hint="default"/>
      </w:rPr>
    </w:lvl>
    <w:lvl w:ilvl="1" w:tplc="39A849AA">
      <w:numFmt w:val="bullet"/>
      <w:lvlText w:val="•"/>
      <w:lvlJc w:val="left"/>
      <w:pPr>
        <w:tabs>
          <w:tab w:val="num" w:pos="1440"/>
        </w:tabs>
        <w:ind w:left="1440" w:hanging="360"/>
      </w:pPr>
      <w:rPr>
        <w:rFonts w:ascii="Times New Roman" w:hAnsi="Times New Roman" w:hint="default"/>
      </w:rPr>
    </w:lvl>
    <w:lvl w:ilvl="2" w:tplc="6DDC021E">
      <w:numFmt w:val="bullet"/>
      <w:lvlText w:val="•"/>
      <w:lvlJc w:val="left"/>
      <w:pPr>
        <w:tabs>
          <w:tab w:val="num" w:pos="2160"/>
        </w:tabs>
        <w:ind w:left="2160" w:hanging="360"/>
      </w:pPr>
      <w:rPr>
        <w:rFonts w:ascii="Times New Roman" w:hAnsi="Times New Roman" w:hint="default"/>
      </w:rPr>
    </w:lvl>
    <w:lvl w:ilvl="3" w:tplc="85C2CD26">
      <w:numFmt w:val="bullet"/>
      <w:lvlText w:val="•"/>
      <w:lvlJc w:val="left"/>
      <w:pPr>
        <w:tabs>
          <w:tab w:val="num" w:pos="2880"/>
        </w:tabs>
        <w:ind w:left="2880" w:hanging="360"/>
      </w:pPr>
      <w:rPr>
        <w:rFonts w:ascii="Times New Roman" w:hAnsi="Times New Roman" w:hint="default"/>
      </w:rPr>
    </w:lvl>
    <w:lvl w:ilvl="4" w:tplc="C10EB508" w:tentative="1">
      <w:start w:val="1"/>
      <w:numFmt w:val="bullet"/>
      <w:lvlText w:val="•"/>
      <w:lvlJc w:val="left"/>
      <w:pPr>
        <w:tabs>
          <w:tab w:val="num" w:pos="3600"/>
        </w:tabs>
        <w:ind w:left="3600" w:hanging="360"/>
      </w:pPr>
      <w:rPr>
        <w:rFonts w:ascii="Times New Roman" w:hAnsi="Times New Roman" w:hint="default"/>
      </w:rPr>
    </w:lvl>
    <w:lvl w:ilvl="5" w:tplc="956497D8" w:tentative="1">
      <w:start w:val="1"/>
      <w:numFmt w:val="bullet"/>
      <w:lvlText w:val="•"/>
      <w:lvlJc w:val="left"/>
      <w:pPr>
        <w:tabs>
          <w:tab w:val="num" w:pos="4320"/>
        </w:tabs>
        <w:ind w:left="4320" w:hanging="360"/>
      </w:pPr>
      <w:rPr>
        <w:rFonts w:ascii="Times New Roman" w:hAnsi="Times New Roman" w:hint="default"/>
      </w:rPr>
    </w:lvl>
    <w:lvl w:ilvl="6" w:tplc="D0DAE502" w:tentative="1">
      <w:start w:val="1"/>
      <w:numFmt w:val="bullet"/>
      <w:lvlText w:val="•"/>
      <w:lvlJc w:val="left"/>
      <w:pPr>
        <w:tabs>
          <w:tab w:val="num" w:pos="5040"/>
        </w:tabs>
        <w:ind w:left="5040" w:hanging="360"/>
      </w:pPr>
      <w:rPr>
        <w:rFonts w:ascii="Times New Roman" w:hAnsi="Times New Roman" w:hint="default"/>
      </w:rPr>
    </w:lvl>
    <w:lvl w:ilvl="7" w:tplc="33A6BBC4" w:tentative="1">
      <w:start w:val="1"/>
      <w:numFmt w:val="bullet"/>
      <w:lvlText w:val="•"/>
      <w:lvlJc w:val="left"/>
      <w:pPr>
        <w:tabs>
          <w:tab w:val="num" w:pos="5760"/>
        </w:tabs>
        <w:ind w:left="5760" w:hanging="360"/>
      </w:pPr>
      <w:rPr>
        <w:rFonts w:ascii="Times New Roman" w:hAnsi="Times New Roman" w:hint="default"/>
      </w:rPr>
    </w:lvl>
    <w:lvl w:ilvl="8" w:tplc="F14C6F10"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1B8004B"/>
    <w:multiLevelType w:val="hybridMultilevel"/>
    <w:tmpl w:val="C5945D10"/>
    <w:lvl w:ilvl="0" w:tplc="B14884FE">
      <w:start w:val="1"/>
      <w:numFmt w:val="bullet"/>
      <w:lvlText w:val="•"/>
      <w:lvlJc w:val="left"/>
      <w:pPr>
        <w:tabs>
          <w:tab w:val="num" w:pos="720"/>
        </w:tabs>
        <w:ind w:left="720" w:hanging="360"/>
      </w:pPr>
      <w:rPr>
        <w:rFonts w:ascii="Times New Roman" w:hAnsi="Times New Roman" w:hint="default"/>
      </w:rPr>
    </w:lvl>
    <w:lvl w:ilvl="1" w:tplc="9AA2D45A">
      <w:numFmt w:val="bullet"/>
      <w:lvlText w:val="•"/>
      <w:lvlJc w:val="left"/>
      <w:pPr>
        <w:tabs>
          <w:tab w:val="num" w:pos="1440"/>
        </w:tabs>
        <w:ind w:left="1440" w:hanging="360"/>
      </w:pPr>
      <w:rPr>
        <w:rFonts w:ascii="Times New Roman" w:hAnsi="Times New Roman" w:hint="default"/>
      </w:rPr>
    </w:lvl>
    <w:lvl w:ilvl="2" w:tplc="310AD2E0" w:tentative="1">
      <w:start w:val="1"/>
      <w:numFmt w:val="bullet"/>
      <w:lvlText w:val="•"/>
      <w:lvlJc w:val="left"/>
      <w:pPr>
        <w:tabs>
          <w:tab w:val="num" w:pos="2160"/>
        </w:tabs>
        <w:ind w:left="2160" w:hanging="360"/>
      </w:pPr>
      <w:rPr>
        <w:rFonts w:ascii="Times New Roman" w:hAnsi="Times New Roman" w:hint="default"/>
      </w:rPr>
    </w:lvl>
    <w:lvl w:ilvl="3" w:tplc="6A90971E" w:tentative="1">
      <w:start w:val="1"/>
      <w:numFmt w:val="bullet"/>
      <w:lvlText w:val="•"/>
      <w:lvlJc w:val="left"/>
      <w:pPr>
        <w:tabs>
          <w:tab w:val="num" w:pos="2880"/>
        </w:tabs>
        <w:ind w:left="2880" w:hanging="360"/>
      </w:pPr>
      <w:rPr>
        <w:rFonts w:ascii="Times New Roman" w:hAnsi="Times New Roman" w:hint="default"/>
      </w:rPr>
    </w:lvl>
    <w:lvl w:ilvl="4" w:tplc="E8D0F81E" w:tentative="1">
      <w:start w:val="1"/>
      <w:numFmt w:val="bullet"/>
      <w:lvlText w:val="•"/>
      <w:lvlJc w:val="left"/>
      <w:pPr>
        <w:tabs>
          <w:tab w:val="num" w:pos="3600"/>
        </w:tabs>
        <w:ind w:left="3600" w:hanging="360"/>
      </w:pPr>
      <w:rPr>
        <w:rFonts w:ascii="Times New Roman" w:hAnsi="Times New Roman" w:hint="default"/>
      </w:rPr>
    </w:lvl>
    <w:lvl w:ilvl="5" w:tplc="2B9A4272" w:tentative="1">
      <w:start w:val="1"/>
      <w:numFmt w:val="bullet"/>
      <w:lvlText w:val="•"/>
      <w:lvlJc w:val="left"/>
      <w:pPr>
        <w:tabs>
          <w:tab w:val="num" w:pos="4320"/>
        </w:tabs>
        <w:ind w:left="4320" w:hanging="360"/>
      </w:pPr>
      <w:rPr>
        <w:rFonts w:ascii="Times New Roman" w:hAnsi="Times New Roman" w:hint="default"/>
      </w:rPr>
    </w:lvl>
    <w:lvl w:ilvl="6" w:tplc="6DC6AC56" w:tentative="1">
      <w:start w:val="1"/>
      <w:numFmt w:val="bullet"/>
      <w:lvlText w:val="•"/>
      <w:lvlJc w:val="left"/>
      <w:pPr>
        <w:tabs>
          <w:tab w:val="num" w:pos="5040"/>
        </w:tabs>
        <w:ind w:left="5040" w:hanging="360"/>
      </w:pPr>
      <w:rPr>
        <w:rFonts w:ascii="Times New Roman" w:hAnsi="Times New Roman" w:hint="default"/>
      </w:rPr>
    </w:lvl>
    <w:lvl w:ilvl="7" w:tplc="0E286872" w:tentative="1">
      <w:start w:val="1"/>
      <w:numFmt w:val="bullet"/>
      <w:lvlText w:val="•"/>
      <w:lvlJc w:val="left"/>
      <w:pPr>
        <w:tabs>
          <w:tab w:val="num" w:pos="5760"/>
        </w:tabs>
        <w:ind w:left="5760" w:hanging="360"/>
      </w:pPr>
      <w:rPr>
        <w:rFonts w:ascii="Times New Roman" w:hAnsi="Times New Roman" w:hint="default"/>
      </w:rPr>
    </w:lvl>
    <w:lvl w:ilvl="8" w:tplc="62327062"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722422F9"/>
    <w:multiLevelType w:val="hybridMultilevel"/>
    <w:tmpl w:val="A350D43C"/>
    <w:lvl w:ilvl="0" w:tplc="7B807D5C">
      <w:start w:val="1"/>
      <w:numFmt w:val="bullet"/>
      <w:lvlText w:val="•"/>
      <w:lvlJc w:val="left"/>
      <w:pPr>
        <w:tabs>
          <w:tab w:val="num" w:pos="720"/>
        </w:tabs>
        <w:ind w:left="720" w:hanging="360"/>
      </w:pPr>
      <w:rPr>
        <w:rFonts w:ascii="Times New Roman" w:hAnsi="Times New Roman" w:hint="default"/>
      </w:rPr>
    </w:lvl>
    <w:lvl w:ilvl="1" w:tplc="D778A840">
      <w:numFmt w:val="bullet"/>
      <w:lvlText w:val="•"/>
      <w:lvlJc w:val="left"/>
      <w:pPr>
        <w:tabs>
          <w:tab w:val="num" w:pos="1440"/>
        </w:tabs>
        <w:ind w:left="1440" w:hanging="360"/>
      </w:pPr>
      <w:rPr>
        <w:rFonts w:ascii="Times New Roman" w:hAnsi="Times New Roman" w:hint="default"/>
      </w:rPr>
    </w:lvl>
    <w:lvl w:ilvl="2" w:tplc="0A940DB0">
      <w:numFmt w:val="bullet"/>
      <w:lvlText w:val="•"/>
      <w:lvlJc w:val="left"/>
      <w:pPr>
        <w:tabs>
          <w:tab w:val="num" w:pos="2160"/>
        </w:tabs>
        <w:ind w:left="2160" w:hanging="360"/>
      </w:pPr>
      <w:rPr>
        <w:rFonts w:ascii="Times New Roman" w:hAnsi="Times New Roman" w:hint="default"/>
      </w:rPr>
    </w:lvl>
    <w:lvl w:ilvl="3" w:tplc="871A607E">
      <w:numFmt w:val="bullet"/>
      <w:lvlText w:val="•"/>
      <w:lvlJc w:val="left"/>
      <w:pPr>
        <w:tabs>
          <w:tab w:val="num" w:pos="2880"/>
        </w:tabs>
        <w:ind w:left="2880" w:hanging="360"/>
      </w:pPr>
      <w:rPr>
        <w:rFonts w:ascii="Times New Roman" w:hAnsi="Times New Roman" w:hint="default"/>
      </w:rPr>
    </w:lvl>
    <w:lvl w:ilvl="4" w:tplc="368CEB66">
      <w:numFmt w:val="bullet"/>
      <w:lvlText w:val="•"/>
      <w:lvlJc w:val="left"/>
      <w:pPr>
        <w:tabs>
          <w:tab w:val="num" w:pos="3600"/>
        </w:tabs>
        <w:ind w:left="3600" w:hanging="360"/>
      </w:pPr>
      <w:rPr>
        <w:rFonts w:ascii="Times New Roman" w:hAnsi="Times New Roman" w:hint="default"/>
      </w:rPr>
    </w:lvl>
    <w:lvl w:ilvl="5" w:tplc="2DD6DFEE">
      <w:numFmt w:val="bullet"/>
      <w:lvlText w:val="•"/>
      <w:lvlJc w:val="left"/>
      <w:pPr>
        <w:tabs>
          <w:tab w:val="num" w:pos="4320"/>
        </w:tabs>
        <w:ind w:left="4320" w:hanging="360"/>
      </w:pPr>
      <w:rPr>
        <w:rFonts w:ascii="Times New Roman" w:hAnsi="Times New Roman" w:hint="default"/>
      </w:rPr>
    </w:lvl>
    <w:lvl w:ilvl="6" w:tplc="57FE212A" w:tentative="1">
      <w:start w:val="1"/>
      <w:numFmt w:val="bullet"/>
      <w:lvlText w:val="•"/>
      <w:lvlJc w:val="left"/>
      <w:pPr>
        <w:tabs>
          <w:tab w:val="num" w:pos="5040"/>
        </w:tabs>
        <w:ind w:left="5040" w:hanging="360"/>
      </w:pPr>
      <w:rPr>
        <w:rFonts w:ascii="Times New Roman" w:hAnsi="Times New Roman" w:hint="default"/>
      </w:rPr>
    </w:lvl>
    <w:lvl w:ilvl="7" w:tplc="A824E9D8" w:tentative="1">
      <w:start w:val="1"/>
      <w:numFmt w:val="bullet"/>
      <w:lvlText w:val="•"/>
      <w:lvlJc w:val="left"/>
      <w:pPr>
        <w:tabs>
          <w:tab w:val="num" w:pos="5760"/>
        </w:tabs>
        <w:ind w:left="5760" w:hanging="360"/>
      </w:pPr>
      <w:rPr>
        <w:rFonts w:ascii="Times New Roman" w:hAnsi="Times New Roman" w:hint="default"/>
      </w:rPr>
    </w:lvl>
    <w:lvl w:ilvl="8" w:tplc="88384C8C"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74F51B70"/>
    <w:multiLevelType w:val="hybridMultilevel"/>
    <w:tmpl w:val="D878FDC4"/>
    <w:lvl w:ilvl="0" w:tplc="B3009652">
      <w:start w:val="1"/>
      <w:numFmt w:val="bullet"/>
      <w:lvlText w:val="•"/>
      <w:lvlJc w:val="left"/>
      <w:pPr>
        <w:ind w:left="2880" w:hanging="360"/>
      </w:pPr>
      <w:rPr>
        <w:rFonts w:ascii="Times New Roman" w:hAnsi="Times New Roman" w:hint="default"/>
      </w:rPr>
    </w:lvl>
    <w:lvl w:ilvl="1" w:tplc="080A0003" w:tentative="1">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40" w15:restartNumberingAfterBreak="0">
    <w:nsid w:val="75C43142"/>
    <w:multiLevelType w:val="hybridMultilevel"/>
    <w:tmpl w:val="BAA24F1E"/>
    <w:lvl w:ilvl="0" w:tplc="B3009652">
      <w:start w:val="1"/>
      <w:numFmt w:val="bullet"/>
      <w:lvlText w:val="•"/>
      <w:lvlJc w:val="left"/>
      <w:pPr>
        <w:ind w:left="2880" w:hanging="360"/>
      </w:pPr>
      <w:rPr>
        <w:rFonts w:ascii="Times New Roman" w:hAnsi="Times New Roman" w:hint="default"/>
      </w:rPr>
    </w:lvl>
    <w:lvl w:ilvl="1" w:tplc="080A0003" w:tentative="1">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41" w15:restartNumberingAfterBreak="0">
    <w:nsid w:val="7A8F08F5"/>
    <w:multiLevelType w:val="hybridMultilevel"/>
    <w:tmpl w:val="1610BF1A"/>
    <w:lvl w:ilvl="0" w:tplc="DF14A7E0">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D1B4CCF"/>
    <w:multiLevelType w:val="hybridMultilevel"/>
    <w:tmpl w:val="0622AC40"/>
    <w:lvl w:ilvl="0" w:tplc="B3009652">
      <w:start w:val="1"/>
      <w:numFmt w:val="bullet"/>
      <w:lvlText w:val="•"/>
      <w:lvlJc w:val="left"/>
      <w:pPr>
        <w:ind w:left="2880" w:hanging="360"/>
      </w:pPr>
      <w:rPr>
        <w:rFonts w:ascii="Times New Roman" w:hAnsi="Times New Roman" w:hint="default"/>
      </w:rPr>
    </w:lvl>
    <w:lvl w:ilvl="1" w:tplc="080A0003" w:tentative="1">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43" w15:restartNumberingAfterBreak="0">
    <w:nsid w:val="7D4B6EDF"/>
    <w:multiLevelType w:val="hybridMultilevel"/>
    <w:tmpl w:val="6A0EF6A2"/>
    <w:lvl w:ilvl="0" w:tplc="2DE2BDE2">
      <w:start w:val="1"/>
      <w:numFmt w:val="bullet"/>
      <w:lvlText w:val="•"/>
      <w:lvlJc w:val="left"/>
      <w:pPr>
        <w:tabs>
          <w:tab w:val="num" w:pos="720"/>
        </w:tabs>
        <w:ind w:left="720" w:hanging="360"/>
      </w:pPr>
      <w:rPr>
        <w:rFonts w:ascii="Times New Roman" w:hAnsi="Times New Roman" w:hint="default"/>
      </w:rPr>
    </w:lvl>
    <w:lvl w:ilvl="1" w:tplc="08A269BC">
      <w:numFmt w:val="bullet"/>
      <w:lvlText w:val="•"/>
      <w:lvlJc w:val="left"/>
      <w:pPr>
        <w:tabs>
          <w:tab w:val="num" w:pos="1440"/>
        </w:tabs>
        <w:ind w:left="1440" w:hanging="360"/>
      </w:pPr>
      <w:rPr>
        <w:rFonts w:ascii="Times New Roman" w:hAnsi="Times New Roman" w:hint="default"/>
      </w:rPr>
    </w:lvl>
    <w:lvl w:ilvl="2" w:tplc="DF44E2C8">
      <w:numFmt w:val="bullet"/>
      <w:lvlText w:val="•"/>
      <w:lvlJc w:val="left"/>
      <w:pPr>
        <w:tabs>
          <w:tab w:val="num" w:pos="2160"/>
        </w:tabs>
        <w:ind w:left="2160" w:hanging="360"/>
      </w:pPr>
      <w:rPr>
        <w:rFonts w:ascii="Times New Roman" w:hAnsi="Times New Roman" w:hint="default"/>
      </w:rPr>
    </w:lvl>
    <w:lvl w:ilvl="3" w:tplc="BB9A8528" w:tentative="1">
      <w:start w:val="1"/>
      <w:numFmt w:val="bullet"/>
      <w:lvlText w:val="•"/>
      <w:lvlJc w:val="left"/>
      <w:pPr>
        <w:tabs>
          <w:tab w:val="num" w:pos="2880"/>
        </w:tabs>
        <w:ind w:left="2880" w:hanging="360"/>
      </w:pPr>
      <w:rPr>
        <w:rFonts w:ascii="Times New Roman" w:hAnsi="Times New Roman" w:hint="default"/>
      </w:rPr>
    </w:lvl>
    <w:lvl w:ilvl="4" w:tplc="E70A28EC" w:tentative="1">
      <w:start w:val="1"/>
      <w:numFmt w:val="bullet"/>
      <w:lvlText w:val="•"/>
      <w:lvlJc w:val="left"/>
      <w:pPr>
        <w:tabs>
          <w:tab w:val="num" w:pos="3600"/>
        </w:tabs>
        <w:ind w:left="3600" w:hanging="360"/>
      </w:pPr>
      <w:rPr>
        <w:rFonts w:ascii="Times New Roman" w:hAnsi="Times New Roman" w:hint="default"/>
      </w:rPr>
    </w:lvl>
    <w:lvl w:ilvl="5" w:tplc="3F7AAEFA" w:tentative="1">
      <w:start w:val="1"/>
      <w:numFmt w:val="bullet"/>
      <w:lvlText w:val="•"/>
      <w:lvlJc w:val="left"/>
      <w:pPr>
        <w:tabs>
          <w:tab w:val="num" w:pos="4320"/>
        </w:tabs>
        <w:ind w:left="4320" w:hanging="360"/>
      </w:pPr>
      <w:rPr>
        <w:rFonts w:ascii="Times New Roman" w:hAnsi="Times New Roman" w:hint="default"/>
      </w:rPr>
    </w:lvl>
    <w:lvl w:ilvl="6" w:tplc="396C4754" w:tentative="1">
      <w:start w:val="1"/>
      <w:numFmt w:val="bullet"/>
      <w:lvlText w:val="•"/>
      <w:lvlJc w:val="left"/>
      <w:pPr>
        <w:tabs>
          <w:tab w:val="num" w:pos="5040"/>
        </w:tabs>
        <w:ind w:left="5040" w:hanging="360"/>
      </w:pPr>
      <w:rPr>
        <w:rFonts w:ascii="Times New Roman" w:hAnsi="Times New Roman" w:hint="default"/>
      </w:rPr>
    </w:lvl>
    <w:lvl w:ilvl="7" w:tplc="B4CEF1B2" w:tentative="1">
      <w:start w:val="1"/>
      <w:numFmt w:val="bullet"/>
      <w:lvlText w:val="•"/>
      <w:lvlJc w:val="left"/>
      <w:pPr>
        <w:tabs>
          <w:tab w:val="num" w:pos="5760"/>
        </w:tabs>
        <w:ind w:left="5760" w:hanging="360"/>
      </w:pPr>
      <w:rPr>
        <w:rFonts w:ascii="Times New Roman" w:hAnsi="Times New Roman" w:hint="default"/>
      </w:rPr>
    </w:lvl>
    <w:lvl w:ilvl="8" w:tplc="D5A0DCEE"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7E123A4F"/>
    <w:multiLevelType w:val="hybridMultilevel"/>
    <w:tmpl w:val="6FF6C2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2"/>
  </w:num>
  <w:num w:numId="2">
    <w:abstractNumId w:val="12"/>
  </w:num>
  <w:num w:numId="3">
    <w:abstractNumId w:val="20"/>
  </w:num>
  <w:num w:numId="4">
    <w:abstractNumId w:val="44"/>
  </w:num>
  <w:num w:numId="5">
    <w:abstractNumId w:val="30"/>
  </w:num>
  <w:num w:numId="6">
    <w:abstractNumId w:val="41"/>
  </w:num>
  <w:num w:numId="7">
    <w:abstractNumId w:val="17"/>
  </w:num>
  <w:num w:numId="8">
    <w:abstractNumId w:val="26"/>
  </w:num>
  <w:num w:numId="9">
    <w:abstractNumId w:val="23"/>
  </w:num>
  <w:num w:numId="10">
    <w:abstractNumId w:val="2"/>
  </w:num>
  <w:num w:numId="11">
    <w:abstractNumId w:val="15"/>
  </w:num>
  <w:num w:numId="12">
    <w:abstractNumId w:val="16"/>
  </w:num>
  <w:num w:numId="13">
    <w:abstractNumId w:val="31"/>
  </w:num>
  <w:num w:numId="14">
    <w:abstractNumId w:val="18"/>
  </w:num>
  <w:num w:numId="15">
    <w:abstractNumId w:val="29"/>
  </w:num>
  <w:num w:numId="16">
    <w:abstractNumId w:val="28"/>
  </w:num>
  <w:num w:numId="17">
    <w:abstractNumId w:val="21"/>
  </w:num>
  <w:num w:numId="18">
    <w:abstractNumId w:val="43"/>
  </w:num>
  <w:num w:numId="19">
    <w:abstractNumId w:val="8"/>
  </w:num>
  <w:num w:numId="20">
    <w:abstractNumId w:val="3"/>
  </w:num>
  <w:num w:numId="21">
    <w:abstractNumId w:val="36"/>
  </w:num>
  <w:num w:numId="22">
    <w:abstractNumId w:val="34"/>
  </w:num>
  <w:num w:numId="23">
    <w:abstractNumId w:val="13"/>
  </w:num>
  <w:num w:numId="24">
    <w:abstractNumId w:val="27"/>
  </w:num>
  <w:num w:numId="25">
    <w:abstractNumId w:val="35"/>
  </w:num>
  <w:num w:numId="26">
    <w:abstractNumId w:val="4"/>
  </w:num>
  <w:num w:numId="27">
    <w:abstractNumId w:val="24"/>
  </w:num>
  <w:num w:numId="28">
    <w:abstractNumId w:val="0"/>
  </w:num>
  <w:num w:numId="29">
    <w:abstractNumId w:val="37"/>
  </w:num>
  <w:num w:numId="30">
    <w:abstractNumId w:val="9"/>
  </w:num>
  <w:num w:numId="31">
    <w:abstractNumId w:val="25"/>
  </w:num>
  <w:num w:numId="32">
    <w:abstractNumId w:val="19"/>
  </w:num>
  <w:num w:numId="33">
    <w:abstractNumId w:val="22"/>
  </w:num>
  <w:num w:numId="34">
    <w:abstractNumId w:val="38"/>
  </w:num>
  <w:num w:numId="35">
    <w:abstractNumId w:val="6"/>
  </w:num>
  <w:num w:numId="36">
    <w:abstractNumId w:val="14"/>
  </w:num>
  <w:num w:numId="37">
    <w:abstractNumId w:val="11"/>
  </w:num>
  <w:num w:numId="38">
    <w:abstractNumId w:val="5"/>
  </w:num>
  <w:num w:numId="39">
    <w:abstractNumId w:val="33"/>
  </w:num>
  <w:num w:numId="40">
    <w:abstractNumId w:val="40"/>
  </w:num>
  <w:num w:numId="41">
    <w:abstractNumId w:val="39"/>
  </w:num>
  <w:num w:numId="42">
    <w:abstractNumId w:val="1"/>
  </w:num>
  <w:num w:numId="43">
    <w:abstractNumId w:val="42"/>
  </w:num>
  <w:num w:numId="44">
    <w:abstractNumId w:val="7"/>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3FB"/>
    <w:rsid w:val="00000024"/>
    <w:rsid w:val="00027ECB"/>
    <w:rsid w:val="00072256"/>
    <w:rsid w:val="000A5733"/>
    <w:rsid w:val="000E08CF"/>
    <w:rsid w:val="000F73C1"/>
    <w:rsid w:val="00100BF3"/>
    <w:rsid w:val="00161B15"/>
    <w:rsid w:val="001A3EF0"/>
    <w:rsid w:val="001A5455"/>
    <w:rsid w:val="002045B1"/>
    <w:rsid w:val="002762F3"/>
    <w:rsid w:val="002F5D98"/>
    <w:rsid w:val="002F7B26"/>
    <w:rsid w:val="00357A2A"/>
    <w:rsid w:val="003B4E26"/>
    <w:rsid w:val="003C73FB"/>
    <w:rsid w:val="003D0418"/>
    <w:rsid w:val="00417A29"/>
    <w:rsid w:val="00427E1C"/>
    <w:rsid w:val="00446CE4"/>
    <w:rsid w:val="0048029E"/>
    <w:rsid w:val="00492D14"/>
    <w:rsid w:val="004E52DB"/>
    <w:rsid w:val="004F651E"/>
    <w:rsid w:val="005128C2"/>
    <w:rsid w:val="005245F1"/>
    <w:rsid w:val="00553EE5"/>
    <w:rsid w:val="0061258A"/>
    <w:rsid w:val="0062729B"/>
    <w:rsid w:val="00662DE1"/>
    <w:rsid w:val="006B0039"/>
    <w:rsid w:val="006C4150"/>
    <w:rsid w:val="0074774A"/>
    <w:rsid w:val="007822AC"/>
    <w:rsid w:val="0079061A"/>
    <w:rsid w:val="007E72E1"/>
    <w:rsid w:val="007F7182"/>
    <w:rsid w:val="00813B0D"/>
    <w:rsid w:val="008419D7"/>
    <w:rsid w:val="00844170"/>
    <w:rsid w:val="0085339F"/>
    <w:rsid w:val="00855DBD"/>
    <w:rsid w:val="008B6AE2"/>
    <w:rsid w:val="008D6539"/>
    <w:rsid w:val="008E4B2E"/>
    <w:rsid w:val="0091225E"/>
    <w:rsid w:val="009209E9"/>
    <w:rsid w:val="009422AD"/>
    <w:rsid w:val="00951104"/>
    <w:rsid w:val="00955F61"/>
    <w:rsid w:val="00964747"/>
    <w:rsid w:val="009719F7"/>
    <w:rsid w:val="00995EB1"/>
    <w:rsid w:val="00996901"/>
    <w:rsid w:val="009A326A"/>
    <w:rsid w:val="009B657C"/>
    <w:rsid w:val="009B7681"/>
    <w:rsid w:val="00A54BBD"/>
    <w:rsid w:val="00A9497D"/>
    <w:rsid w:val="00AA67B7"/>
    <w:rsid w:val="00AC3EC9"/>
    <w:rsid w:val="00B15699"/>
    <w:rsid w:val="00B1594D"/>
    <w:rsid w:val="00B1749E"/>
    <w:rsid w:val="00B45FDC"/>
    <w:rsid w:val="00B73119"/>
    <w:rsid w:val="00BD256E"/>
    <w:rsid w:val="00BF3550"/>
    <w:rsid w:val="00BF4683"/>
    <w:rsid w:val="00C03572"/>
    <w:rsid w:val="00C03780"/>
    <w:rsid w:val="00D268FB"/>
    <w:rsid w:val="00D7189A"/>
    <w:rsid w:val="00DB5009"/>
    <w:rsid w:val="00DB56E9"/>
    <w:rsid w:val="00E211E1"/>
    <w:rsid w:val="00E630DB"/>
    <w:rsid w:val="00E8169D"/>
    <w:rsid w:val="00E928A6"/>
    <w:rsid w:val="00EC1684"/>
    <w:rsid w:val="00F2396B"/>
    <w:rsid w:val="00F36208"/>
    <w:rsid w:val="00F362AF"/>
    <w:rsid w:val="00F70456"/>
    <w:rsid w:val="00F70D85"/>
    <w:rsid w:val="00F86D80"/>
    <w:rsid w:val="00FA0698"/>
    <w:rsid w:val="00FA5708"/>
    <w:rsid w:val="00FB753D"/>
    <w:rsid w:val="00FC2449"/>
    <w:rsid w:val="00FD17FB"/>
    <w:rsid w:val="00FE434F"/>
    <w:rsid w:val="00FF7185"/>
    <w:rsid w:val="00FF73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FE1EE892-E8CB-4DBE-90E5-C7FB94BA8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73FB"/>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3C73F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C73FB"/>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C73FB"/>
    <w:rPr>
      <w:rFonts w:asciiTheme="majorHAnsi" w:eastAsiaTheme="majorEastAsia" w:hAnsiTheme="majorHAnsi" w:cstheme="majorBidi"/>
      <w:color w:val="2E74B5" w:themeColor="accent1" w:themeShade="BF"/>
      <w:sz w:val="32"/>
      <w:szCs w:val="32"/>
      <w:lang w:eastAsia="es-MX"/>
    </w:rPr>
  </w:style>
  <w:style w:type="character" w:customStyle="1" w:styleId="Ttulo2Car">
    <w:name w:val="Título 2 Car"/>
    <w:basedOn w:val="Fuentedeprrafopredeter"/>
    <w:link w:val="Ttulo2"/>
    <w:uiPriority w:val="9"/>
    <w:rsid w:val="003C73FB"/>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3C73FB"/>
    <w:pPr>
      <w:tabs>
        <w:tab w:val="center" w:pos="4419"/>
        <w:tab w:val="right" w:pos="8838"/>
      </w:tabs>
    </w:pPr>
  </w:style>
  <w:style w:type="character" w:customStyle="1" w:styleId="EncabezadoCar">
    <w:name w:val="Encabezado Car"/>
    <w:basedOn w:val="Fuentedeprrafopredeter"/>
    <w:link w:val="Encabezado"/>
    <w:uiPriority w:val="99"/>
    <w:rsid w:val="003C73FB"/>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3C73FB"/>
    <w:pPr>
      <w:tabs>
        <w:tab w:val="center" w:pos="4419"/>
        <w:tab w:val="right" w:pos="8838"/>
      </w:tabs>
    </w:pPr>
  </w:style>
  <w:style w:type="character" w:customStyle="1" w:styleId="PiedepginaCar">
    <w:name w:val="Pie de página Car"/>
    <w:basedOn w:val="Fuentedeprrafopredeter"/>
    <w:link w:val="Piedepgina"/>
    <w:uiPriority w:val="99"/>
    <w:rsid w:val="003C73FB"/>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C73FB"/>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3C73FB"/>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3C73FB"/>
    <w:rPr>
      <w:color w:val="0563C1"/>
      <w:u w:val="single"/>
    </w:rPr>
  </w:style>
  <w:style w:type="paragraph" w:styleId="Sinespaciado">
    <w:name w:val="No Spacing"/>
    <w:aliases w:val="Francesa,INAI"/>
    <w:link w:val="SinespaciadoCar"/>
    <w:uiPriority w:val="1"/>
    <w:qFormat/>
    <w:rsid w:val="003C73FB"/>
    <w:pPr>
      <w:spacing w:after="0" w:line="240" w:lineRule="auto"/>
    </w:p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C73FB"/>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locked/>
    <w:rsid w:val="003C73FB"/>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C73FB"/>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3C73FB"/>
    <w:rPr>
      <w:rFonts w:ascii="Times New Roman" w:eastAsia="Times New Roman" w:hAnsi="Times New Roman" w:cs="Times New Roman"/>
      <w:sz w:val="20"/>
      <w:szCs w:val="20"/>
      <w:lang w:eastAsia="es-MX"/>
    </w:rPr>
  </w:style>
  <w:style w:type="character" w:customStyle="1" w:styleId="SinespaciadoCar">
    <w:name w:val="Sin espaciado Car"/>
    <w:aliases w:val="Francesa Car,INAI Car"/>
    <w:link w:val="Sinespaciado"/>
    <w:uiPriority w:val="1"/>
    <w:locked/>
    <w:rsid w:val="003C73FB"/>
  </w:style>
  <w:style w:type="paragraph" w:styleId="TDC1">
    <w:name w:val="toc 1"/>
    <w:basedOn w:val="Normal"/>
    <w:next w:val="Normal"/>
    <w:autoRedefine/>
    <w:uiPriority w:val="39"/>
    <w:unhideWhenUsed/>
    <w:rsid w:val="003C73FB"/>
    <w:pPr>
      <w:spacing w:after="100" w:line="259" w:lineRule="auto"/>
    </w:pPr>
    <w:rPr>
      <w:rFonts w:asciiTheme="minorHAnsi" w:eastAsiaTheme="minorHAnsi" w:hAnsiTheme="minorHAnsi" w:cstheme="minorBidi"/>
      <w:sz w:val="22"/>
      <w:szCs w:val="22"/>
      <w:lang w:eastAsia="en-US"/>
    </w:rPr>
  </w:style>
  <w:style w:type="paragraph" w:styleId="TDC3">
    <w:name w:val="toc 3"/>
    <w:basedOn w:val="Normal"/>
    <w:next w:val="Normal"/>
    <w:autoRedefine/>
    <w:uiPriority w:val="39"/>
    <w:unhideWhenUsed/>
    <w:rsid w:val="003C73FB"/>
    <w:pPr>
      <w:spacing w:after="100" w:line="259" w:lineRule="auto"/>
      <w:ind w:left="440"/>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3C73FB"/>
    <w:pPr>
      <w:spacing w:after="100" w:line="259" w:lineRule="auto"/>
      <w:ind w:left="220"/>
    </w:pPr>
    <w:rPr>
      <w:rFonts w:asciiTheme="minorHAnsi" w:eastAsiaTheme="minorHAnsi" w:hAnsiTheme="minorHAnsi" w:cstheme="minorBidi"/>
      <w:sz w:val="22"/>
      <w:szCs w:val="22"/>
      <w:lang w:eastAsia="en-US"/>
    </w:rPr>
  </w:style>
  <w:style w:type="paragraph" w:styleId="NormalWeb">
    <w:name w:val="Normal (Web)"/>
    <w:basedOn w:val="Normal"/>
    <w:uiPriority w:val="99"/>
    <w:semiHidden/>
    <w:unhideWhenUsed/>
    <w:rsid w:val="007F7182"/>
    <w:pPr>
      <w:spacing w:before="100" w:beforeAutospacing="1" w:after="100" w:afterAutospacing="1"/>
    </w:pPr>
  </w:style>
  <w:style w:type="character" w:styleId="Hipervnculovisitado">
    <w:name w:val="FollowedHyperlink"/>
    <w:basedOn w:val="Fuentedeprrafopredeter"/>
    <w:uiPriority w:val="99"/>
    <w:semiHidden/>
    <w:unhideWhenUsed/>
    <w:rsid w:val="00EC168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761451">
      <w:bodyDiv w:val="1"/>
      <w:marLeft w:val="0"/>
      <w:marRight w:val="0"/>
      <w:marTop w:val="0"/>
      <w:marBottom w:val="0"/>
      <w:divBdr>
        <w:top w:val="none" w:sz="0" w:space="0" w:color="auto"/>
        <w:left w:val="none" w:sz="0" w:space="0" w:color="auto"/>
        <w:bottom w:val="none" w:sz="0" w:space="0" w:color="auto"/>
        <w:right w:val="none" w:sz="0" w:space="0" w:color="auto"/>
      </w:divBdr>
    </w:div>
    <w:div w:id="116994161">
      <w:bodyDiv w:val="1"/>
      <w:marLeft w:val="0"/>
      <w:marRight w:val="0"/>
      <w:marTop w:val="0"/>
      <w:marBottom w:val="0"/>
      <w:divBdr>
        <w:top w:val="none" w:sz="0" w:space="0" w:color="auto"/>
        <w:left w:val="none" w:sz="0" w:space="0" w:color="auto"/>
        <w:bottom w:val="none" w:sz="0" w:space="0" w:color="auto"/>
        <w:right w:val="none" w:sz="0" w:space="0" w:color="auto"/>
      </w:divBdr>
      <w:divsChild>
        <w:div w:id="1501189170">
          <w:marLeft w:val="547"/>
          <w:marRight w:val="0"/>
          <w:marTop w:val="0"/>
          <w:marBottom w:val="0"/>
          <w:divBdr>
            <w:top w:val="none" w:sz="0" w:space="0" w:color="auto"/>
            <w:left w:val="none" w:sz="0" w:space="0" w:color="auto"/>
            <w:bottom w:val="none" w:sz="0" w:space="0" w:color="auto"/>
            <w:right w:val="none" w:sz="0" w:space="0" w:color="auto"/>
          </w:divBdr>
        </w:div>
        <w:div w:id="844438226">
          <w:marLeft w:val="547"/>
          <w:marRight w:val="0"/>
          <w:marTop w:val="0"/>
          <w:marBottom w:val="0"/>
          <w:divBdr>
            <w:top w:val="none" w:sz="0" w:space="0" w:color="auto"/>
            <w:left w:val="none" w:sz="0" w:space="0" w:color="auto"/>
            <w:bottom w:val="none" w:sz="0" w:space="0" w:color="auto"/>
            <w:right w:val="none" w:sz="0" w:space="0" w:color="auto"/>
          </w:divBdr>
        </w:div>
        <w:div w:id="1082066099">
          <w:marLeft w:val="1166"/>
          <w:marRight w:val="0"/>
          <w:marTop w:val="0"/>
          <w:marBottom w:val="0"/>
          <w:divBdr>
            <w:top w:val="none" w:sz="0" w:space="0" w:color="auto"/>
            <w:left w:val="none" w:sz="0" w:space="0" w:color="auto"/>
            <w:bottom w:val="none" w:sz="0" w:space="0" w:color="auto"/>
            <w:right w:val="none" w:sz="0" w:space="0" w:color="auto"/>
          </w:divBdr>
        </w:div>
        <w:div w:id="1459689713">
          <w:marLeft w:val="1166"/>
          <w:marRight w:val="0"/>
          <w:marTop w:val="0"/>
          <w:marBottom w:val="0"/>
          <w:divBdr>
            <w:top w:val="none" w:sz="0" w:space="0" w:color="auto"/>
            <w:left w:val="none" w:sz="0" w:space="0" w:color="auto"/>
            <w:bottom w:val="none" w:sz="0" w:space="0" w:color="auto"/>
            <w:right w:val="none" w:sz="0" w:space="0" w:color="auto"/>
          </w:divBdr>
        </w:div>
        <w:div w:id="1490513496">
          <w:marLeft w:val="1166"/>
          <w:marRight w:val="0"/>
          <w:marTop w:val="0"/>
          <w:marBottom w:val="0"/>
          <w:divBdr>
            <w:top w:val="none" w:sz="0" w:space="0" w:color="auto"/>
            <w:left w:val="none" w:sz="0" w:space="0" w:color="auto"/>
            <w:bottom w:val="none" w:sz="0" w:space="0" w:color="auto"/>
            <w:right w:val="none" w:sz="0" w:space="0" w:color="auto"/>
          </w:divBdr>
        </w:div>
        <w:div w:id="132021020">
          <w:marLeft w:val="1166"/>
          <w:marRight w:val="0"/>
          <w:marTop w:val="0"/>
          <w:marBottom w:val="0"/>
          <w:divBdr>
            <w:top w:val="none" w:sz="0" w:space="0" w:color="auto"/>
            <w:left w:val="none" w:sz="0" w:space="0" w:color="auto"/>
            <w:bottom w:val="none" w:sz="0" w:space="0" w:color="auto"/>
            <w:right w:val="none" w:sz="0" w:space="0" w:color="auto"/>
          </w:divBdr>
        </w:div>
      </w:divsChild>
    </w:div>
    <w:div w:id="197663294">
      <w:bodyDiv w:val="1"/>
      <w:marLeft w:val="0"/>
      <w:marRight w:val="0"/>
      <w:marTop w:val="0"/>
      <w:marBottom w:val="0"/>
      <w:divBdr>
        <w:top w:val="none" w:sz="0" w:space="0" w:color="auto"/>
        <w:left w:val="none" w:sz="0" w:space="0" w:color="auto"/>
        <w:bottom w:val="none" w:sz="0" w:space="0" w:color="auto"/>
        <w:right w:val="none" w:sz="0" w:space="0" w:color="auto"/>
      </w:divBdr>
      <w:divsChild>
        <w:div w:id="1051802411">
          <w:marLeft w:val="547"/>
          <w:marRight w:val="0"/>
          <w:marTop w:val="0"/>
          <w:marBottom w:val="0"/>
          <w:divBdr>
            <w:top w:val="none" w:sz="0" w:space="0" w:color="auto"/>
            <w:left w:val="none" w:sz="0" w:space="0" w:color="auto"/>
            <w:bottom w:val="none" w:sz="0" w:space="0" w:color="auto"/>
            <w:right w:val="none" w:sz="0" w:space="0" w:color="auto"/>
          </w:divBdr>
        </w:div>
        <w:div w:id="1014040493">
          <w:marLeft w:val="1166"/>
          <w:marRight w:val="0"/>
          <w:marTop w:val="0"/>
          <w:marBottom w:val="0"/>
          <w:divBdr>
            <w:top w:val="none" w:sz="0" w:space="0" w:color="auto"/>
            <w:left w:val="none" w:sz="0" w:space="0" w:color="auto"/>
            <w:bottom w:val="none" w:sz="0" w:space="0" w:color="auto"/>
            <w:right w:val="none" w:sz="0" w:space="0" w:color="auto"/>
          </w:divBdr>
        </w:div>
        <w:div w:id="1762531694">
          <w:marLeft w:val="1166"/>
          <w:marRight w:val="0"/>
          <w:marTop w:val="0"/>
          <w:marBottom w:val="0"/>
          <w:divBdr>
            <w:top w:val="none" w:sz="0" w:space="0" w:color="auto"/>
            <w:left w:val="none" w:sz="0" w:space="0" w:color="auto"/>
            <w:bottom w:val="none" w:sz="0" w:space="0" w:color="auto"/>
            <w:right w:val="none" w:sz="0" w:space="0" w:color="auto"/>
          </w:divBdr>
        </w:div>
        <w:div w:id="1556306938">
          <w:marLeft w:val="1800"/>
          <w:marRight w:val="0"/>
          <w:marTop w:val="0"/>
          <w:marBottom w:val="0"/>
          <w:divBdr>
            <w:top w:val="none" w:sz="0" w:space="0" w:color="auto"/>
            <w:left w:val="none" w:sz="0" w:space="0" w:color="auto"/>
            <w:bottom w:val="none" w:sz="0" w:space="0" w:color="auto"/>
            <w:right w:val="none" w:sz="0" w:space="0" w:color="auto"/>
          </w:divBdr>
        </w:div>
        <w:div w:id="2019309315">
          <w:marLeft w:val="1800"/>
          <w:marRight w:val="0"/>
          <w:marTop w:val="0"/>
          <w:marBottom w:val="0"/>
          <w:divBdr>
            <w:top w:val="none" w:sz="0" w:space="0" w:color="auto"/>
            <w:left w:val="none" w:sz="0" w:space="0" w:color="auto"/>
            <w:bottom w:val="none" w:sz="0" w:space="0" w:color="auto"/>
            <w:right w:val="none" w:sz="0" w:space="0" w:color="auto"/>
          </w:divBdr>
        </w:div>
        <w:div w:id="868681592">
          <w:marLeft w:val="2520"/>
          <w:marRight w:val="0"/>
          <w:marTop w:val="0"/>
          <w:marBottom w:val="0"/>
          <w:divBdr>
            <w:top w:val="none" w:sz="0" w:space="0" w:color="auto"/>
            <w:left w:val="none" w:sz="0" w:space="0" w:color="auto"/>
            <w:bottom w:val="none" w:sz="0" w:space="0" w:color="auto"/>
            <w:right w:val="none" w:sz="0" w:space="0" w:color="auto"/>
          </w:divBdr>
        </w:div>
        <w:div w:id="2037343574">
          <w:marLeft w:val="2520"/>
          <w:marRight w:val="0"/>
          <w:marTop w:val="0"/>
          <w:marBottom w:val="0"/>
          <w:divBdr>
            <w:top w:val="none" w:sz="0" w:space="0" w:color="auto"/>
            <w:left w:val="none" w:sz="0" w:space="0" w:color="auto"/>
            <w:bottom w:val="none" w:sz="0" w:space="0" w:color="auto"/>
            <w:right w:val="none" w:sz="0" w:space="0" w:color="auto"/>
          </w:divBdr>
        </w:div>
        <w:div w:id="899630858">
          <w:marLeft w:val="2520"/>
          <w:marRight w:val="0"/>
          <w:marTop w:val="0"/>
          <w:marBottom w:val="0"/>
          <w:divBdr>
            <w:top w:val="none" w:sz="0" w:space="0" w:color="auto"/>
            <w:left w:val="none" w:sz="0" w:space="0" w:color="auto"/>
            <w:bottom w:val="none" w:sz="0" w:space="0" w:color="auto"/>
            <w:right w:val="none" w:sz="0" w:space="0" w:color="auto"/>
          </w:divBdr>
        </w:div>
        <w:div w:id="427237980">
          <w:marLeft w:val="2520"/>
          <w:marRight w:val="0"/>
          <w:marTop w:val="0"/>
          <w:marBottom w:val="0"/>
          <w:divBdr>
            <w:top w:val="none" w:sz="0" w:space="0" w:color="auto"/>
            <w:left w:val="none" w:sz="0" w:space="0" w:color="auto"/>
            <w:bottom w:val="none" w:sz="0" w:space="0" w:color="auto"/>
            <w:right w:val="none" w:sz="0" w:space="0" w:color="auto"/>
          </w:divBdr>
        </w:div>
        <w:div w:id="2080787065">
          <w:marLeft w:val="2520"/>
          <w:marRight w:val="0"/>
          <w:marTop w:val="0"/>
          <w:marBottom w:val="0"/>
          <w:divBdr>
            <w:top w:val="none" w:sz="0" w:space="0" w:color="auto"/>
            <w:left w:val="none" w:sz="0" w:space="0" w:color="auto"/>
            <w:bottom w:val="none" w:sz="0" w:space="0" w:color="auto"/>
            <w:right w:val="none" w:sz="0" w:space="0" w:color="auto"/>
          </w:divBdr>
        </w:div>
        <w:div w:id="871235626">
          <w:marLeft w:val="1800"/>
          <w:marRight w:val="0"/>
          <w:marTop w:val="0"/>
          <w:marBottom w:val="0"/>
          <w:divBdr>
            <w:top w:val="none" w:sz="0" w:space="0" w:color="auto"/>
            <w:left w:val="none" w:sz="0" w:space="0" w:color="auto"/>
            <w:bottom w:val="none" w:sz="0" w:space="0" w:color="auto"/>
            <w:right w:val="none" w:sz="0" w:space="0" w:color="auto"/>
          </w:divBdr>
        </w:div>
        <w:div w:id="526254898">
          <w:marLeft w:val="2520"/>
          <w:marRight w:val="0"/>
          <w:marTop w:val="0"/>
          <w:marBottom w:val="0"/>
          <w:divBdr>
            <w:top w:val="none" w:sz="0" w:space="0" w:color="auto"/>
            <w:left w:val="none" w:sz="0" w:space="0" w:color="auto"/>
            <w:bottom w:val="none" w:sz="0" w:space="0" w:color="auto"/>
            <w:right w:val="none" w:sz="0" w:space="0" w:color="auto"/>
          </w:divBdr>
        </w:div>
        <w:div w:id="1994404691">
          <w:marLeft w:val="1800"/>
          <w:marRight w:val="0"/>
          <w:marTop w:val="0"/>
          <w:marBottom w:val="0"/>
          <w:divBdr>
            <w:top w:val="none" w:sz="0" w:space="0" w:color="auto"/>
            <w:left w:val="none" w:sz="0" w:space="0" w:color="auto"/>
            <w:bottom w:val="none" w:sz="0" w:space="0" w:color="auto"/>
            <w:right w:val="none" w:sz="0" w:space="0" w:color="auto"/>
          </w:divBdr>
        </w:div>
        <w:div w:id="2115052490">
          <w:marLeft w:val="1166"/>
          <w:marRight w:val="0"/>
          <w:marTop w:val="0"/>
          <w:marBottom w:val="0"/>
          <w:divBdr>
            <w:top w:val="none" w:sz="0" w:space="0" w:color="auto"/>
            <w:left w:val="none" w:sz="0" w:space="0" w:color="auto"/>
            <w:bottom w:val="none" w:sz="0" w:space="0" w:color="auto"/>
            <w:right w:val="none" w:sz="0" w:space="0" w:color="auto"/>
          </w:divBdr>
        </w:div>
        <w:div w:id="735857748">
          <w:marLeft w:val="1166"/>
          <w:marRight w:val="0"/>
          <w:marTop w:val="0"/>
          <w:marBottom w:val="0"/>
          <w:divBdr>
            <w:top w:val="none" w:sz="0" w:space="0" w:color="auto"/>
            <w:left w:val="none" w:sz="0" w:space="0" w:color="auto"/>
            <w:bottom w:val="none" w:sz="0" w:space="0" w:color="auto"/>
            <w:right w:val="none" w:sz="0" w:space="0" w:color="auto"/>
          </w:divBdr>
        </w:div>
        <w:div w:id="941838384">
          <w:marLeft w:val="1800"/>
          <w:marRight w:val="0"/>
          <w:marTop w:val="0"/>
          <w:marBottom w:val="0"/>
          <w:divBdr>
            <w:top w:val="none" w:sz="0" w:space="0" w:color="auto"/>
            <w:left w:val="none" w:sz="0" w:space="0" w:color="auto"/>
            <w:bottom w:val="none" w:sz="0" w:space="0" w:color="auto"/>
            <w:right w:val="none" w:sz="0" w:space="0" w:color="auto"/>
          </w:divBdr>
        </w:div>
        <w:div w:id="247690092">
          <w:marLeft w:val="1800"/>
          <w:marRight w:val="0"/>
          <w:marTop w:val="0"/>
          <w:marBottom w:val="0"/>
          <w:divBdr>
            <w:top w:val="none" w:sz="0" w:space="0" w:color="auto"/>
            <w:left w:val="none" w:sz="0" w:space="0" w:color="auto"/>
            <w:bottom w:val="none" w:sz="0" w:space="0" w:color="auto"/>
            <w:right w:val="none" w:sz="0" w:space="0" w:color="auto"/>
          </w:divBdr>
        </w:div>
        <w:div w:id="1058868316">
          <w:marLeft w:val="1800"/>
          <w:marRight w:val="0"/>
          <w:marTop w:val="0"/>
          <w:marBottom w:val="0"/>
          <w:divBdr>
            <w:top w:val="none" w:sz="0" w:space="0" w:color="auto"/>
            <w:left w:val="none" w:sz="0" w:space="0" w:color="auto"/>
            <w:bottom w:val="none" w:sz="0" w:space="0" w:color="auto"/>
            <w:right w:val="none" w:sz="0" w:space="0" w:color="auto"/>
          </w:divBdr>
        </w:div>
        <w:div w:id="756907390">
          <w:marLeft w:val="1800"/>
          <w:marRight w:val="0"/>
          <w:marTop w:val="0"/>
          <w:marBottom w:val="0"/>
          <w:divBdr>
            <w:top w:val="none" w:sz="0" w:space="0" w:color="auto"/>
            <w:left w:val="none" w:sz="0" w:space="0" w:color="auto"/>
            <w:bottom w:val="none" w:sz="0" w:space="0" w:color="auto"/>
            <w:right w:val="none" w:sz="0" w:space="0" w:color="auto"/>
          </w:divBdr>
        </w:div>
        <w:div w:id="916550042">
          <w:marLeft w:val="1800"/>
          <w:marRight w:val="0"/>
          <w:marTop w:val="0"/>
          <w:marBottom w:val="0"/>
          <w:divBdr>
            <w:top w:val="none" w:sz="0" w:space="0" w:color="auto"/>
            <w:left w:val="none" w:sz="0" w:space="0" w:color="auto"/>
            <w:bottom w:val="none" w:sz="0" w:space="0" w:color="auto"/>
            <w:right w:val="none" w:sz="0" w:space="0" w:color="auto"/>
          </w:divBdr>
        </w:div>
        <w:div w:id="1164587534">
          <w:marLeft w:val="1800"/>
          <w:marRight w:val="0"/>
          <w:marTop w:val="0"/>
          <w:marBottom w:val="0"/>
          <w:divBdr>
            <w:top w:val="none" w:sz="0" w:space="0" w:color="auto"/>
            <w:left w:val="none" w:sz="0" w:space="0" w:color="auto"/>
            <w:bottom w:val="none" w:sz="0" w:space="0" w:color="auto"/>
            <w:right w:val="none" w:sz="0" w:space="0" w:color="auto"/>
          </w:divBdr>
        </w:div>
        <w:div w:id="1821924182">
          <w:marLeft w:val="1800"/>
          <w:marRight w:val="0"/>
          <w:marTop w:val="0"/>
          <w:marBottom w:val="0"/>
          <w:divBdr>
            <w:top w:val="none" w:sz="0" w:space="0" w:color="auto"/>
            <w:left w:val="none" w:sz="0" w:space="0" w:color="auto"/>
            <w:bottom w:val="none" w:sz="0" w:space="0" w:color="auto"/>
            <w:right w:val="none" w:sz="0" w:space="0" w:color="auto"/>
          </w:divBdr>
        </w:div>
      </w:divsChild>
    </w:div>
    <w:div w:id="307901452">
      <w:bodyDiv w:val="1"/>
      <w:marLeft w:val="0"/>
      <w:marRight w:val="0"/>
      <w:marTop w:val="0"/>
      <w:marBottom w:val="0"/>
      <w:divBdr>
        <w:top w:val="none" w:sz="0" w:space="0" w:color="auto"/>
        <w:left w:val="none" w:sz="0" w:space="0" w:color="auto"/>
        <w:bottom w:val="none" w:sz="0" w:space="0" w:color="auto"/>
        <w:right w:val="none" w:sz="0" w:space="0" w:color="auto"/>
      </w:divBdr>
      <w:divsChild>
        <w:div w:id="368073784">
          <w:marLeft w:val="547"/>
          <w:marRight w:val="0"/>
          <w:marTop w:val="0"/>
          <w:marBottom w:val="0"/>
          <w:divBdr>
            <w:top w:val="none" w:sz="0" w:space="0" w:color="auto"/>
            <w:left w:val="none" w:sz="0" w:space="0" w:color="auto"/>
            <w:bottom w:val="none" w:sz="0" w:space="0" w:color="auto"/>
            <w:right w:val="none" w:sz="0" w:space="0" w:color="auto"/>
          </w:divBdr>
        </w:div>
        <w:div w:id="64687360">
          <w:marLeft w:val="1166"/>
          <w:marRight w:val="0"/>
          <w:marTop w:val="0"/>
          <w:marBottom w:val="0"/>
          <w:divBdr>
            <w:top w:val="none" w:sz="0" w:space="0" w:color="auto"/>
            <w:left w:val="none" w:sz="0" w:space="0" w:color="auto"/>
            <w:bottom w:val="none" w:sz="0" w:space="0" w:color="auto"/>
            <w:right w:val="none" w:sz="0" w:space="0" w:color="auto"/>
          </w:divBdr>
        </w:div>
        <w:div w:id="965425853">
          <w:marLeft w:val="1166"/>
          <w:marRight w:val="0"/>
          <w:marTop w:val="0"/>
          <w:marBottom w:val="0"/>
          <w:divBdr>
            <w:top w:val="none" w:sz="0" w:space="0" w:color="auto"/>
            <w:left w:val="none" w:sz="0" w:space="0" w:color="auto"/>
            <w:bottom w:val="none" w:sz="0" w:space="0" w:color="auto"/>
            <w:right w:val="none" w:sz="0" w:space="0" w:color="auto"/>
          </w:divBdr>
        </w:div>
        <w:div w:id="867763202">
          <w:marLeft w:val="1800"/>
          <w:marRight w:val="0"/>
          <w:marTop w:val="0"/>
          <w:marBottom w:val="0"/>
          <w:divBdr>
            <w:top w:val="none" w:sz="0" w:space="0" w:color="auto"/>
            <w:left w:val="none" w:sz="0" w:space="0" w:color="auto"/>
            <w:bottom w:val="none" w:sz="0" w:space="0" w:color="auto"/>
            <w:right w:val="none" w:sz="0" w:space="0" w:color="auto"/>
          </w:divBdr>
        </w:div>
        <w:div w:id="1381171751">
          <w:marLeft w:val="1800"/>
          <w:marRight w:val="0"/>
          <w:marTop w:val="0"/>
          <w:marBottom w:val="0"/>
          <w:divBdr>
            <w:top w:val="none" w:sz="0" w:space="0" w:color="auto"/>
            <w:left w:val="none" w:sz="0" w:space="0" w:color="auto"/>
            <w:bottom w:val="none" w:sz="0" w:space="0" w:color="auto"/>
            <w:right w:val="none" w:sz="0" w:space="0" w:color="auto"/>
          </w:divBdr>
        </w:div>
        <w:div w:id="2088846292">
          <w:marLeft w:val="1166"/>
          <w:marRight w:val="0"/>
          <w:marTop w:val="0"/>
          <w:marBottom w:val="0"/>
          <w:divBdr>
            <w:top w:val="none" w:sz="0" w:space="0" w:color="auto"/>
            <w:left w:val="none" w:sz="0" w:space="0" w:color="auto"/>
            <w:bottom w:val="none" w:sz="0" w:space="0" w:color="auto"/>
            <w:right w:val="none" w:sz="0" w:space="0" w:color="auto"/>
          </w:divBdr>
        </w:div>
        <w:div w:id="1486967387">
          <w:marLeft w:val="1800"/>
          <w:marRight w:val="0"/>
          <w:marTop w:val="0"/>
          <w:marBottom w:val="0"/>
          <w:divBdr>
            <w:top w:val="none" w:sz="0" w:space="0" w:color="auto"/>
            <w:left w:val="none" w:sz="0" w:space="0" w:color="auto"/>
            <w:bottom w:val="none" w:sz="0" w:space="0" w:color="auto"/>
            <w:right w:val="none" w:sz="0" w:space="0" w:color="auto"/>
          </w:divBdr>
        </w:div>
        <w:div w:id="1677920907">
          <w:marLeft w:val="1800"/>
          <w:marRight w:val="0"/>
          <w:marTop w:val="0"/>
          <w:marBottom w:val="0"/>
          <w:divBdr>
            <w:top w:val="none" w:sz="0" w:space="0" w:color="auto"/>
            <w:left w:val="none" w:sz="0" w:space="0" w:color="auto"/>
            <w:bottom w:val="none" w:sz="0" w:space="0" w:color="auto"/>
            <w:right w:val="none" w:sz="0" w:space="0" w:color="auto"/>
          </w:divBdr>
        </w:div>
        <w:div w:id="364211379">
          <w:marLeft w:val="1166"/>
          <w:marRight w:val="0"/>
          <w:marTop w:val="0"/>
          <w:marBottom w:val="0"/>
          <w:divBdr>
            <w:top w:val="none" w:sz="0" w:space="0" w:color="auto"/>
            <w:left w:val="none" w:sz="0" w:space="0" w:color="auto"/>
            <w:bottom w:val="none" w:sz="0" w:space="0" w:color="auto"/>
            <w:right w:val="none" w:sz="0" w:space="0" w:color="auto"/>
          </w:divBdr>
        </w:div>
        <w:div w:id="586309856">
          <w:marLeft w:val="1800"/>
          <w:marRight w:val="0"/>
          <w:marTop w:val="0"/>
          <w:marBottom w:val="0"/>
          <w:divBdr>
            <w:top w:val="none" w:sz="0" w:space="0" w:color="auto"/>
            <w:left w:val="none" w:sz="0" w:space="0" w:color="auto"/>
            <w:bottom w:val="none" w:sz="0" w:space="0" w:color="auto"/>
            <w:right w:val="none" w:sz="0" w:space="0" w:color="auto"/>
          </w:divBdr>
        </w:div>
      </w:divsChild>
    </w:div>
    <w:div w:id="319386884">
      <w:bodyDiv w:val="1"/>
      <w:marLeft w:val="0"/>
      <w:marRight w:val="0"/>
      <w:marTop w:val="0"/>
      <w:marBottom w:val="0"/>
      <w:divBdr>
        <w:top w:val="none" w:sz="0" w:space="0" w:color="auto"/>
        <w:left w:val="none" w:sz="0" w:space="0" w:color="auto"/>
        <w:bottom w:val="none" w:sz="0" w:space="0" w:color="auto"/>
        <w:right w:val="none" w:sz="0" w:space="0" w:color="auto"/>
      </w:divBdr>
    </w:div>
    <w:div w:id="322781540">
      <w:bodyDiv w:val="1"/>
      <w:marLeft w:val="0"/>
      <w:marRight w:val="0"/>
      <w:marTop w:val="0"/>
      <w:marBottom w:val="0"/>
      <w:divBdr>
        <w:top w:val="none" w:sz="0" w:space="0" w:color="auto"/>
        <w:left w:val="none" w:sz="0" w:space="0" w:color="auto"/>
        <w:bottom w:val="none" w:sz="0" w:space="0" w:color="auto"/>
        <w:right w:val="none" w:sz="0" w:space="0" w:color="auto"/>
      </w:divBdr>
      <w:divsChild>
        <w:div w:id="1564752976">
          <w:marLeft w:val="547"/>
          <w:marRight w:val="0"/>
          <w:marTop w:val="0"/>
          <w:marBottom w:val="0"/>
          <w:divBdr>
            <w:top w:val="none" w:sz="0" w:space="0" w:color="auto"/>
            <w:left w:val="none" w:sz="0" w:space="0" w:color="auto"/>
            <w:bottom w:val="none" w:sz="0" w:space="0" w:color="auto"/>
            <w:right w:val="none" w:sz="0" w:space="0" w:color="auto"/>
          </w:divBdr>
        </w:div>
        <w:div w:id="392511102">
          <w:marLeft w:val="1166"/>
          <w:marRight w:val="0"/>
          <w:marTop w:val="0"/>
          <w:marBottom w:val="0"/>
          <w:divBdr>
            <w:top w:val="none" w:sz="0" w:space="0" w:color="auto"/>
            <w:left w:val="none" w:sz="0" w:space="0" w:color="auto"/>
            <w:bottom w:val="none" w:sz="0" w:space="0" w:color="auto"/>
            <w:right w:val="none" w:sz="0" w:space="0" w:color="auto"/>
          </w:divBdr>
        </w:div>
        <w:div w:id="1093862386">
          <w:marLeft w:val="1166"/>
          <w:marRight w:val="0"/>
          <w:marTop w:val="0"/>
          <w:marBottom w:val="0"/>
          <w:divBdr>
            <w:top w:val="none" w:sz="0" w:space="0" w:color="auto"/>
            <w:left w:val="none" w:sz="0" w:space="0" w:color="auto"/>
            <w:bottom w:val="none" w:sz="0" w:space="0" w:color="auto"/>
            <w:right w:val="none" w:sz="0" w:space="0" w:color="auto"/>
          </w:divBdr>
        </w:div>
        <w:div w:id="1654329455">
          <w:marLeft w:val="1166"/>
          <w:marRight w:val="0"/>
          <w:marTop w:val="0"/>
          <w:marBottom w:val="0"/>
          <w:divBdr>
            <w:top w:val="none" w:sz="0" w:space="0" w:color="auto"/>
            <w:left w:val="none" w:sz="0" w:space="0" w:color="auto"/>
            <w:bottom w:val="none" w:sz="0" w:space="0" w:color="auto"/>
            <w:right w:val="none" w:sz="0" w:space="0" w:color="auto"/>
          </w:divBdr>
        </w:div>
        <w:div w:id="1786146331">
          <w:marLeft w:val="1166"/>
          <w:marRight w:val="0"/>
          <w:marTop w:val="0"/>
          <w:marBottom w:val="0"/>
          <w:divBdr>
            <w:top w:val="none" w:sz="0" w:space="0" w:color="auto"/>
            <w:left w:val="none" w:sz="0" w:space="0" w:color="auto"/>
            <w:bottom w:val="none" w:sz="0" w:space="0" w:color="auto"/>
            <w:right w:val="none" w:sz="0" w:space="0" w:color="auto"/>
          </w:divBdr>
        </w:div>
        <w:div w:id="451365979">
          <w:marLeft w:val="1166"/>
          <w:marRight w:val="0"/>
          <w:marTop w:val="0"/>
          <w:marBottom w:val="0"/>
          <w:divBdr>
            <w:top w:val="none" w:sz="0" w:space="0" w:color="auto"/>
            <w:left w:val="none" w:sz="0" w:space="0" w:color="auto"/>
            <w:bottom w:val="none" w:sz="0" w:space="0" w:color="auto"/>
            <w:right w:val="none" w:sz="0" w:space="0" w:color="auto"/>
          </w:divBdr>
        </w:div>
        <w:div w:id="980379956">
          <w:marLeft w:val="1800"/>
          <w:marRight w:val="0"/>
          <w:marTop w:val="0"/>
          <w:marBottom w:val="0"/>
          <w:divBdr>
            <w:top w:val="none" w:sz="0" w:space="0" w:color="auto"/>
            <w:left w:val="none" w:sz="0" w:space="0" w:color="auto"/>
            <w:bottom w:val="none" w:sz="0" w:space="0" w:color="auto"/>
            <w:right w:val="none" w:sz="0" w:space="0" w:color="auto"/>
          </w:divBdr>
        </w:div>
      </w:divsChild>
    </w:div>
    <w:div w:id="337511340">
      <w:bodyDiv w:val="1"/>
      <w:marLeft w:val="0"/>
      <w:marRight w:val="0"/>
      <w:marTop w:val="0"/>
      <w:marBottom w:val="0"/>
      <w:divBdr>
        <w:top w:val="none" w:sz="0" w:space="0" w:color="auto"/>
        <w:left w:val="none" w:sz="0" w:space="0" w:color="auto"/>
        <w:bottom w:val="none" w:sz="0" w:space="0" w:color="auto"/>
        <w:right w:val="none" w:sz="0" w:space="0" w:color="auto"/>
      </w:divBdr>
      <w:divsChild>
        <w:div w:id="1574385868">
          <w:marLeft w:val="547"/>
          <w:marRight w:val="0"/>
          <w:marTop w:val="0"/>
          <w:marBottom w:val="0"/>
          <w:divBdr>
            <w:top w:val="none" w:sz="0" w:space="0" w:color="auto"/>
            <w:left w:val="none" w:sz="0" w:space="0" w:color="auto"/>
            <w:bottom w:val="none" w:sz="0" w:space="0" w:color="auto"/>
            <w:right w:val="none" w:sz="0" w:space="0" w:color="auto"/>
          </w:divBdr>
        </w:div>
        <w:div w:id="1734768224">
          <w:marLeft w:val="547"/>
          <w:marRight w:val="0"/>
          <w:marTop w:val="0"/>
          <w:marBottom w:val="0"/>
          <w:divBdr>
            <w:top w:val="none" w:sz="0" w:space="0" w:color="auto"/>
            <w:left w:val="none" w:sz="0" w:space="0" w:color="auto"/>
            <w:bottom w:val="none" w:sz="0" w:space="0" w:color="auto"/>
            <w:right w:val="none" w:sz="0" w:space="0" w:color="auto"/>
          </w:divBdr>
        </w:div>
        <w:div w:id="1373265298">
          <w:marLeft w:val="1166"/>
          <w:marRight w:val="0"/>
          <w:marTop w:val="0"/>
          <w:marBottom w:val="0"/>
          <w:divBdr>
            <w:top w:val="none" w:sz="0" w:space="0" w:color="auto"/>
            <w:left w:val="none" w:sz="0" w:space="0" w:color="auto"/>
            <w:bottom w:val="none" w:sz="0" w:space="0" w:color="auto"/>
            <w:right w:val="none" w:sz="0" w:space="0" w:color="auto"/>
          </w:divBdr>
        </w:div>
        <w:div w:id="398678303">
          <w:marLeft w:val="1166"/>
          <w:marRight w:val="0"/>
          <w:marTop w:val="0"/>
          <w:marBottom w:val="0"/>
          <w:divBdr>
            <w:top w:val="none" w:sz="0" w:space="0" w:color="auto"/>
            <w:left w:val="none" w:sz="0" w:space="0" w:color="auto"/>
            <w:bottom w:val="none" w:sz="0" w:space="0" w:color="auto"/>
            <w:right w:val="none" w:sz="0" w:space="0" w:color="auto"/>
          </w:divBdr>
        </w:div>
        <w:div w:id="1610552361">
          <w:marLeft w:val="1800"/>
          <w:marRight w:val="0"/>
          <w:marTop w:val="0"/>
          <w:marBottom w:val="0"/>
          <w:divBdr>
            <w:top w:val="none" w:sz="0" w:space="0" w:color="auto"/>
            <w:left w:val="none" w:sz="0" w:space="0" w:color="auto"/>
            <w:bottom w:val="none" w:sz="0" w:space="0" w:color="auto"/>
            <w:right w:val="none" w:sz="0" w:space="0" w:color="auto"/>
          </w:divBdr>
        </w:div>
        <w:div w:id="934216829">
          <w:marLeft w:val="1800"/>
          <w:marRight w:val="0"/>
          <w:marTop w:val="0"/>
          <w:marBottom w:val="0"/>
          <w:divBdr>
            <w:top w:val="none" w:sz="0" w:space="0" w:color="auto"/>
            <w:left w:val="none" w:sz="0" w:space="0" w:color="auto"/>
            <w:bottom w:val="none" w:sz="0" w:space="0" w:color="auto"/>
            <w:right w:val="none" w:sz="0" w:space="0" w:color="auto"/>
          </w:divBdr>
        </w:div>
        <w:div w:id="1471946262">
          <w:marLeft w:val="1800"/>
          <w:marRight w:val="0"/>
          <w:marTop w:val="0"/>
          <w:marBottom w:val="0"/>
          <w:divBdr>
            <w:top w:val="none" w:sz="0" w:space="0" w:color="auto"/>
            <w:left w:val="none" w:sz="0" w:space="0" w:color="auto"/>
            <w:bottom w:val="none" w:sz="0" w:space="0" w:color="auto"/>
            <w:right w:val="none" w:sz="0" w:space="0" w:color="auto"/>
          </w:divBdr>
        </w:div>
        <w:div w:id="1021665666">
          <w:marLeft w:val="1166"/>
          <w:marRight w:val="0"/>
          <w:marTop w:val="0"/>
          <w:marBottom w:val="0"/>
          <w:divBdr>
            <w:top w:val="none" w:sz="0" w:space="0" w:color="auto"/>
            <w:left w:val="none" w:sz="0" w:space="0" w:color="auto"/>
            <w:bottom w:val="none" w:sz="0" w:space="0" w:color="auto"/>
            <w:right w:val="none" w:sz="0" w:space="0" w:color="auto"/>
          </w:divBdr>
        </w:div>
        <w:div w:id="93984977">
          <w:marLeft w:val="1800"/>
          <w:marRight w:val="0"/>
          <w:marTop w:val="0"/>
          <w:marBottom w:val="0"/>
          <w:divBdr>
            <w:top w:val="none" w:sz="0" w:space="0" w:color="auto"/>
            <w:left w:val="none" w:sz="0" w:space="0" w:color="auto"/>
            <w:bottom w:val="none" w:sz="0" w:space="0" w:color="auto"/>
            <w:right w:val="none" w:sz="0" w:space="0" w:color="auto"/>
          </w:divBdr>
        </w:div>
        <w:div w:id="623273456">
          <w:marLeft w:val="1166"/>
          <w:marRight w:val="0"/>
          <w:marTop w:val="0"/>
          <w:marBottom w:val="0"/>
          <w:divBdr>
            <w:top w:val="none" w:sz="0" w:space="0" w:color="auto"/>
            <w:left w:val="none" w:sz="0" w:space="0" w:color="auto"/>
            <w:bottom w:val="none" w:sz="0" w:space="0" w:color="auto"/>
            <w:right w:val="none" w:sz="0" w:space="0" w:color="auto"/>
          </w:divBdr>
        </w:div>
        <w:div w:id="772479458">
          <w:marLeft w:val="1800"/>
          <w:marRight w:val="0"/>
          <w:marTop w:val="0"/>
          <w:marBottom w:val="0"/>
          <w:divBdr>
            <w:top w:val="none" w:sz="0" w:space="0" w:color="auto"/>
            <w:left w:val="none" w:sz="0" w:space="0" w:color="auto"/>
            <w:bottom w:val="none" w:sz="0" w:space="0" w:color="auto"/>
            <w:right w:val="none" w:sz="0" w:space="0" w:color="auto"/>
          </w:divBdr>
        </w:div>
        <w:div w:id="2008048510">
          <w:marLeft w:val="1800"/>
          <w:marRight w:val="0"/>
          <w:marTop w:val="0"/>
          <w:marBottom w:val="0"/>
          <w:divBdr>
            <w:top w:val="none" w:sz="0" w:space="0" w:color="auto"/>
            <w:left w:val="none" w:sz="0" w:space="0" w:color="auto"/>
            <w:bottom w:val="none" w:sz="0" w:space="0" w:color="auto"/>
            <w:right w:val="none" w:sz="0" w:space="0" w:color="auto"/>
          </w:divBdr>
        </w:div>
        <w:div w:id="198317966">
          <w:marLeft w:val="1800"/>
          <w:marRight w:val="0"/>
          <w:marTop w:val="0"/>
          <w:marBottom w:val="0"/>
          <w:divBdr>
            <w:top w:val="none" w:sz="0" w:space="0" w:color="auto"/>
            <w:left w:val="none" w:sz="0" w:space="0" w:color="auto"/>
            <w:bottom w:val="none" w:sz="0" w:space="0" w:color="auto"/>
            <w:right w:val="none" w:sz="0" w:space="0" w:color="auto"/>
          </w:divBdr>
        </w:div>
        <w:div w:id="1551185706">
          <w:marLeft w:val="1166"/>
          <w:marRight w:val="0"/>
          <w:marTop w:val="0"/>
          <w:marBottom w:val="0"/>
          <w:divBdr>
            <w:top w:val="none" w:sz="0" w:space="0" w:color="auto"/>
            <w:left w:val="none" w:sz="0" w:space="0" w:color="auto"/>
            <w:bottom w:val="none" w:sz="0" w:space="0" w:color="auto"/>
            <w:right w:val="none" w:sz="0" w:space="0" w:color="auto"/>
          </w:divBdr>
        </w:div>
        <w:div w:id="1412969969">
          <w:marLeft w:val="1800"/>
          <w:marRight w:val="0"/>
          <w:marTop w:val="0"/>
          <w:marBottom w:val="0"/>
          <w:divBdr>
            <w:top w:val="none" w:sz="0" w:space="0" w:color="auto"/>
            <w:left w:val="none" w:sz="0" w:space="0" w:color="auto"/>
            <w:bottom w:val="none" w:sz="0" w:space="0" w:color="auto"/>
            <w:right w:val="none" w:sz="0" w:space="0" w:color="auto"/>
          </w:divBdr>
        </w:div>
        <w:div w:id="820540491">
          <w:marLeft w:val="1800"/>
          <w:marRight w:val="0"/>
          <w:marTop w:val="0"/>
          <w:marBottom w:val="0"/>
          <w:divBdr>
            <w:top w:val="none" w:sz="0" w:space="0" w:color="auto"/>
            <w:left w:val="none" w:sz="0" w:space="0" w:color="auto"/>
            <w:bottom w:val="none" w:sz="0" w:space="0" w:color="auto"/>
            <w:right w:val="none" w:sz="0" w:space="0" w:color="auto"/>
          </w:divBdr>
        </w:div>
        <w:div w:id="645863416">
          <w:marLeft w:val="1800"/>
          <w:marRight w:val="0"/>
          <w:marTop w:val="0"/>
          <w:marBottom w:val="0"/>
          <w:divBdr>
            <w:top w:val="none" w:sz="0" w:space="0" w:color="auto"/>
            <w:left w:val="none" w:sz="0" w:space="0" w:color="auto"/>
            <w:bottom w:val="none" w:sz="0" w:space="0" w:color="auto"/>
            <w:right w:val="none" w:sz="0" w:space="0" w:color="auto"/>
          </w:divBdr>
        </w:div>
        <w:div w:id="899169422">
          <w:marLeft w:val="1166"/>
          <w:marRight w:val="0"/>
          <w:marTop w:val="0"/>
          <w:marBottom w:val="0"/>
          <w:divBdr>
            <w:top w:val="none" w:sz="0" w:space="0" w:color="auto"/>
            <w:left w:val="none" w:sz="0" w:space="0" w:color="auto"/>
            <w:bottom w:val="none" w:sz="0" w:space="0" w:color="auto"/>
            <w:right w:val="none" w:sz="0" w:space="0" w:color="auto"/>
          </w:divBdr>
        </w:div>
        <w:div w:id="751506179">
          <w:marLeft w:val="1800"/>
          <w:marRight w:val="0"/>
          <w:marTop w:val="0"/>
          <w:marBottom w:val="0"/>
          <w:divBdr>
            <w:top w:val="none" w:sz="0" w:space="0" w:color="auto"/>
            <w:left w:val="none" w:sz="0" w:space="0" w:color="auto"/>
            <w:bottom w:val="none" w:sz="0" w:space="0" w:color="auto"/>
            <w:right w:val="none" w:sz="0" w:space="0" w:color="auto"/>
          </w:divBdr>
        </w:div>
        <w:div w:id="687297202">
          <w:marLeft w:val="1800"/>
          <w:marRight w:val="0"/>
          <w:marTop w:val="0"/>
          <w:marBottom w:val="0"/>
          <w:divBdr>
            <w:top w:val="none" w:sz="0" w:space="0" w:color="auto"/>
            <w:left w:val="none" w:sz="0" w:space="0" w:color="auto"/>
            <w:bottom w:val="none" w:sz="0" w:space="0" w:color="auto"/>
            <w:right w:val="none" w:sz="0" w:space="0" w:color="auto"/>
          </w:divBdr>
        </w:div>
        <w:div w:id="1463576472">
          <w:marLeft w:val="1166"/>
          <w:marRight w:val="0"/>
          <w:marTop w:val="0"/>
          <w:marBottom w:val="0"/>
          <w:divBdr>
            <w:top w:val="none" w:sz="0" w:space="0" w:color="auto"/>
            <w:left w:val="none" w:sz="0" w:space="0" w:color="auto"/>
            <w:bottom w:val="none" w:sz="0" w:space="0" w:color="auto"/>
            <w:right w:val="none" w:sz="0" w:space="0" w:color="auto"/>
          </w:divBdr>
        </w:div>
        <w:div w:id="1019891912">
          <w:marLeft w:val="1800"/>
          <w:marRight w:val="0"/>
          <w:marTop w:val="0"/>
          <w:marBottom w:val="0"/>
          <w:divBdr>
            <w:top w:val="none" w:sz="0" w:space="0" w:color="auto"/>
            <w:left w:val="none" w:sz="0" w:space="0" w:color="auto"/>
            <w:bottom w:val="none" w:sz="0" w:space="0" w:color="auto"/>
            <w:right w:val="none" w:sz="0" w:space="0" w:color="auto"/>
          </w:divBdr>
        </w:div>
        <w:div w:id="325061288">
          <w:marLeft w:val="1800"/>
          <w:marRight w:val="0"/>
          <w:marTop w:val="0"/>
          <w:marBottom w:val="0"/>
          <w:divBdr>
            <w:top w:val="none" w:sz="0" w:space="0" w:color="auto"/>
            <w:left w:val="none" w:sz="0" w:space="0" w:color="auto"/>
            <w:bottom w:val="none" w:sz="0" w:space="0" w:color="auto"/>
            <w:right w:val="none" w:sz="0" w:space="0" w:color="auto"/>
          </w:divBdr>
        </w:div>
        <w:div w:id="1520199646">
          <w:marLeft w:val="1800"/>
          <w:marRight w:val="0"/>
          <w:marTop w:val="0"/>
          <w:marBottom w:val="0"/>
          <w:divBdr>
            <w:top w:val="none" w:sz="0" w:space="0" w:color="auto"/>
            <w:left w:val="none" w:sz="0" w:space="0" w:color="auto"/>
            <w:bottom w:val="none" w:sz="0" w:space="0" w:color="auto"/>
            <w:right w:val="none" w:sz="0" w:space="0" w:color="auto"/>
          </w:divBdr>
        </w:div>
        <w:div w:id="972828873">
          <w:marLeft w:val="1800"/>
          <w:marRight w:val="0"/>
          <w:marTop w:val="0"/>
          <w:marBottom w:val="0"/>
          <w:divBdr>
            <w:top w:val="none" w:sz="0" w:space="0" w:color="auto"/>
            <w:left w:val="none" w:sz="0" w:space="0" w:color="auto"/>
            <w:bottom w:val="none" w:sz="0" w:space="0" w:color="auto"/>
            <w:right w:val="none" w:sz="0" w:space="0" w:color="auto"/>
          </w:divBdr>
        </w:div>
        <w:div w:id="272252850">
          <w:marLeft w:val="1166"/>
          <w:marRight w:val="0"/>
          <w:marTop w:val="0"/>
          <w:marBottom w:val="0"/>
          <w:divBdr>
            <w:top w:val="none" w:sz="0" w:space="0" w:color="auto"/>
            <w:left w:val="none" w:sz="0" w:space="0" w:color="auto"/>
            <w:bottom w:val="none" w:sz="0" w:space="0" w:color="auto"/>
            <w:right w:val="none" w:sz="0" w:space="0" w:color="auto"/>
          </w:divBdr>
        </w:div>
        <w:div w:id="863447829">
          <w:marLeft w:val="1800"/>
          <w:marRight w:val="0"/>
          <w:marTop w:val="0"/>
          <w:marBottom w:val="0"/>
          <w:divBdr>
            <w:top w:val="none" w:sz="0" w:space="0" w:color="auto"/>
            <w:left w:val="none" w:sz="0" w:space="0" w:color="auto"/>
            <w:bottom w:val="none" w:sz="0" w:space="0" w:color="auto"/>
            <w:right w:val="none" w:sz="0" w:space="0" w:color="auto"/>
          </w:divBdr>
        </w:div>
        <w:div w:id="1430345897">
          <w:marLeft w:val="1800"/>
          <w:marRight w:val="0"/>
          <w:marTop w:val="0"/>
          <w:marBottom w:val="0"/>
          <w:divBdr>
            <w:top w:val="none" w:sz="0" w:space="0" w:color="auto"/>
            <w:left w:val="none" w:sz="0" w:space="0" w:color="auto"/>
            <w:bottom w:val="none" w:sz="0" w:space="0" w:color="auto"/>
            <w:right w:val="none" w:sz="0" w:space="0" w:color="auto"/>
          </w:divBdr>
        </w:div>
        <w:div w:id="765617369">
          <w:marLeft w:val="1800"/>
          <w:marRight w:val="0"/>
          <w:marTop w:val="0"/>
          <w:marBottom w:val="0"/>
          <w:divBdr>
            <w:top w:val="none" w:sz="0" w:space="0" w:color="auto"/>
            <w:left w:val="none" w:sz="0" w:space="0" w:color="auto"/>
            <w:bottom w:val="none" w:sz="0" w:space="0" w:color="auto"/>
            <w:right w:val="none" w:sz="0" w:space="0" w:color="auto"/>
          </w:divBdr>
        </w:div>
        <w:div w:id="256862570">
          <w:marLeft w:val="1166"/>
          <w:marRight w:val="0"/>
          <w:marTop w:val="0"/>
          <w:marBottom w:val="0"/>
          <w:divBdr>
            <w:top w:val="none" w:sz="0" w:space="0" w:color="auto"/>
            <w:left w:val="none" w:sz="0" w:space="0" w:color="auto"/>
            <w:bottom w:val="none" w:sz="0" w:space="0" w:color="auto"/>
            <w:right w:val="none" w:sz="0" w:space="0" w:color="auto"/>
          </w:divBdr>
        </w:div>
        <w:div w:id="1301151790">
          <w:marLeft w:val="1800"/>
          <w:marRight w:val="0"/>
          <w:marTop w:val="0"/>
          <w:marBottom w:val="0"/>
          <w:divBdr>
            <w:top w:val="none" w:sz="0" w:space="0" w:color="auto"/>
            <w:left w:val="none" w:sz="0" w:space="0" w:color="auto"/>
            <w:bottom w:val="none" w:sz="0" w:space="0" w:color="auto"/>
            <w:right w:val="none" w:sz="0" w:space="0" w:color="auto"/>
          </w:divBdr>
        </w:div>
        <w:div w:id="404226679">
          <w:marLeft w:val="1800"/>
          <w:marRight w:val="0"/>
          <w:marTop w:val="0"/>
          <w:marBottom w:val="0"/>
          <w:divBdr>
            <w:top w:val="none" w:sz="0" w:space="0" w:color="auto"/>
            <w:left w:val="none" w:sz="0" w:space="0" w:color="auto"/>
            <w:bottom w:val="none" w:sz="0" w:space="0" w:color="auto"/>
            <w:right w:val="none" w:sz="0" w:space="0" w:color="auto"/>
          </w:divBdr>
        </w:div>
        <w:div w:id="1982928954">
          <w:marLeft w:val="1166"/>
          <w:marRight w:val="0"/>
          <w:marTop w:val="0"/>
          <w:marBottom w:val="0"/>
          <w:divBdr>
            <w:top w:val="none" w:sz="0" w:space="0" w:color="auto"/>
            <w:left w:val="none" w:sz="0" w:space="0" w:color="auto"/>
            <w:bottom w:val="none" w:sz="0" w:space="0" w:color="auto"/>
            <w:right w:val="none" w:sz="0" w:space="0" w:color="auto"/>
          </w:divBdr>
        </w:div>
        <w:div w:id="572742150">
          <w:marLeft w:val="1800"/>
          <w:marRight w:val="0"/>
          <w:marTop w:val="0"/>
          <w:marBottom w:val="0"/>
          <w:divBdr>
            <w:top w:val="none" w:sz="0" w:space="0" w:color="auto"/>
            <w:left w:val="none" w:sz="0" w:space="0" w:color="auto"/>
            <w:bottom w:val="none" w:sz="0" w:space="0" w:color="auto"/>
            <w:right w:val="none" w:sz="0" w:space="0" w:color="auto"/>
          </w:divBdr>
        </w:div>
        <w:div w:id="772094377">
          <w:marLeft w:val="1800"/>
          <w:marRight w:val="0"/>
          <w:marTop w:val="0"/>
          <w:marBottom w:val="0"/>
          <w:divBdr>
            <w:top w:val="none" w:sz="0" w:space="0" w:color="auto"/>
            <w:left w:val="none" w:sz="0" w:space="0" w:color="auto"/>
            <w:bottom w:val="none" w:sz="0" w:space="0" w:color="auto"/>
            <w:right w:val="none" w:sz="0" w:space="0" w:color="auto"/>
          </w:divBdr>
        </w:div>
      </w:divsChild>
    </w:div>
    <w:div w:id="423232453">
      <w:bodyDiv w:val="1"/>
      <w:marLeft w:val="0"/>
      <w:marRight w:val="0"/>
      <w:marTop w:val="0"/>
      <w:marBottom w:val="0"/>
      <w:divBdr>
        <w:top w:val="none" w:sz="0" w:space="0" w:color="auto"/>
        <w:left w:val="none" w:sz="0" w:space="0" w:color="auto"/>
        <w:bottom w:val="none" w:sz="0" w:space="0" w:color="auto"/>
        <w:right w:val="none" w:sz="0" w:space="0" w:color="auto"/>
      </w:divBdr>
      <w:divsChild>
        <w:div w:id="489752833">
          <w:marLeft w:val="547"/>
          <w:marRight w:val="0"/>
          <w:marTop w:val="0"/>
          <w:marBottom w:val="0"/>
          <w:divBdr>
            <w:top w:val="none" w:sz="0" w:space="0" w:color="auto"/>
            <w:left w:val="none" w:sz="0" w:space="0" w:color="auto"/>
            <w:bottom w:val="none" w:sz="0" w:space="0" w:color="auto"/>
            <w:right w:val="none" w:sz="0" w:space="0" w:color="auto"/>
          </w:divBdr>
        </w:div>
        <w:div w:id="753285070">
          <w:marLeft w:val="547"/>
          <w:marRight w:val="0"/>
          <w:marTop w:val="0"/>
          <w:marBottom w:val="0"/>
          <w:divBdr>
            <w:top w:val="none" w:sz="0" w:space="0" w:color="auto"/>
            <w:left w:val="none" w:sz="0" w:space="0" w:color="auto"/>
            <w:bottom w:val="none" w:sz="0" w:space="0" w:color="auto"/>
            <w:right w:val="none" w:sz="0" w:space="0" w:color="auto"/>
          </w:divBdr>
        </w:div>
        <w:div w:id="1763332471">
          <w:marLeft w:val="1166"/>
          <w:marRight w:val="0"/>
          <w:marTop w:val="0"/>
          <w:marBottom w:val="0"/>
          <w:divBdr>
            <w:top w:val="none" w:sz="0" w:space="0" w:color="auto"/>
            <w:left w:val="none" w:sz="0" w:space="0" w:color="auto"/>
            <w:bottom w:val="none" w:sz="0" w:space="0" w:color="auto"/>
            <w:right w:val="none" w:sz="0" w:space="0" w:color="auto"/>
          </w:divBdr>
        </w:div>
        <w:div w:id="1626153770">
          <w:marLeft w:val="1166"/>
          <w:marRight w:val="0"/>
          <w:marTop w:val="0"/>
          <w:marBottom w:val="0"/>
          <w:divBdr>
            <w:top w:val="none" w:sz="0" w:space="0" w:color="auto"/>
            <w:left w:val="none" w:sz="0" w:space="0" w:color="auto"/>
            <w:bottom w:val="none" w:sz="0" w:space="0" w:color="auto"/>
            <w:right w:val="none" w:sz="0" w:space="0" w:color="auto"/>
          </w:divBdr>
        </w:div>
        <w:div w:id="1536962528">
          <w:marLeft w:val="1166"/>
          <w:marRight w:val="0"/>
          <w:marTop w:val="0"/>
          <w:marBottom w:val="0"/>
          <w:divBdr>
            <w:top w:val="none" w:sz="0" w:space="0" w:color="auto"/>
            <w:left w:val="none" w:sz="0" w:space="0" w:color="auto"/>
            <w:bottom w:val="none" w:sz="0" w:space="0" w:color="auto"/>
            <w:right w:val="none" w:sz="0" w:space="0" w:color="auto"/>
          </w:divBdr>
        </w:div>
        <w:div w:id="1866674833">
          <w:marLeft w:val="1166"/>
          <w:marRight w:val="0"/>
          <w:marTop w:val="0"/>
          <w:marBottom w:val="0"/>
          <w:divBdr>
            <w:top w:val="none" w:sz="0" w:space="0" w:color="auto"/>
            <w:left w:val="none" w:sz="0" w:space="0" w:color="auto"/>
            <w:bottom w:val="none" w:sz="0" w:space="0" w:color="auto"/>
            <w:right w:val="none" w:sz="0" w:space="0" w:color="auto"/>
          </w:divBdr>
        </w:div>
        <w:div w:id="1568761189">
          <w:marLeft w:val="1166"/>
          <w:marRight w:val="0"/>
          <w:marTop w:val="0"/>
          <w:marBottom w:val="0"/>
          <w:divBdr>
            <w:top w:val="none" w:sz="0" w:space="0" w:color="auto"/>
            <w:left w:val="none" w:sz="0" w:space="0" w:color="auto"/>
            <w:bottom w:val="none" w:sz="0" w:space="0" w:color="auto"/>
            <w:right w:val="none" w:sz="0" w:space="0" w:color="auto"/>
          </w:divBdr>
        </w:div>
        <w:div w:id="1303077525">
          <w:marLeft w:val="1166"/>
          <w:marRight w:val="0"/>
          <w:marTop w:val="0"/>
          <w:marBottom w:val="0"/>
          <w:divBdr>
            <w:top w:val="none" w:sz="0" w:space="0" w:color="auto"/>
            <w:left w:val="none" w:sz="0" w:space="0" w:color="auto"/>
            <w:bottom w:val="none" w:sz="0" w:space="0" w:color="auto"/>
            <w:right w:val="none" w:sz="0" w:space="0" w:color="auto"/>
          </w:divBdr>
        </w:div>
      </w:divsChild>
    </w:div>
    <w:div w:id="555897937">
      <w:bodyDiv w:val="1"/>
      <w:marLeft w:val="0"/>
      <w:marRight w:val="0"/>
      <w:marTop w:val="0"/>
      <w:marBottom w:val="0"/>
      <w:divBdr>
        <w:top w:val="none" w:sz="0" w:space="0" w:color="auto"/>
        <w:left w:val="none" w:sz="0" w:space="0" w:color="auto"/>
        <w:bottom w:val="none" w:sz="0" w:space="0" w:color="auto"/>
        <w:right w:val="none" w:sz="0" w:space="0" w:color="auto"/>
      </w:divBdr>
      <w:divsChild>
        <w:div w:id="773212348">
          <w:marLeft w:val="547"/>
          <w:marRight w:val="0"/>
          <w:marTop w:val="0"/>
          <w:marBottom w:val="0"/>
          <w:divBdr>
            <w:top w:val="none" w:sz="0" w:space="0" w:color="auto"/>
            <w:left w:val="none" w:sz="0" w:space="0" w:color="auto"/>
            <w:bottom w:val="none" w:sz="0" w:space="0" w:color="auto"/>
            <w:right w:val="none" w:sz="0" w:space="0" w:color="auto"/>
          </w:divBdr>
        </w:div>
        <w:div w:id="552274185">
          <w:marLeft w:val="1166"/>
          <w:marRight w:val="0"/>
          <w:marTop w:val="0"/>
          <w:marBottom w:val="0"/>
          <w:divBdr>
            <w:top w:val="none" w:sz="0" w:space="0" w:color="auto"/>
            <w:left w:val="none" w:sz="0" w:space="0" w:color="auto"/>
            <w:bottom w:val="none" w:sz="0" w:space="0" w:color="auto"/>
            <w:right w:val="none" w:sz="0" w:space="0" w:color="auto"/>
          </w:divBdr>
        </w:div>
        <w:div w:id="1606618070">
          <w:marLeft w:val="1800"/>
          <w:marRight w:val="0"/>
          <w:marTop w:val="0"/>
          <w:marBottom w:val="0"/>
          <w:divBdr>
            <w:top w:val="none" w:sz="0" w:space="0" w:color="auto"/>
            <w:left w:val="none" w:sz="0" w:space="0" w:color="auto"/>
            <w:bottom w:val="none" w:sz="0" w:space="0" w:color="auto"/>
            <w:right w:val="none" w:sz="0" w:space="0" w:color="auto"/>
          </w:divBdr>
        </w:div>
        <w:div w:id="256326181">
          <w:marLeft w:val="2520"/>
          <w:marRight w:val="0"/>
          <w:marTop w:val="0"/>
          <w:marBottom w:val="0"/>
          <w:divBdr>
            <w:top w:val="none" w:sz="0" w:space="0" w:color="auto"/>
            <w:left w:val="none" w:sz="0" w:space="0" w:color="auto"/>
            <w:bottom w:val="none" w:sz="0" w:space="0" w:color="auto"/>
            <w:right w:val="none" w:sz="0" w:space="0" w:color="auto"/>
          </w:divBdr>
        </w:div>
        <w:div w:id="1879706765">
          <w:marLeft w:val="2520"/>
          <w:marRight w:val="0"/>
          <w:marTop w:val="0"/>
          <w:marBottom w:val="0"/>
          <w:divBdr>
            <w:top w:val="none" w:sz="0" w:space="0" w:color="auto"/>
            <w:left w:val="none" w:sz="0" w:space="0" w:color="auto"/>
            <w:bottom w:val="none" w:sz="0" w:space="0" w:color="auto"/>
            <w:right w:val="none" w:sz="0" w:space="0" w:color="auto"/>
          </w:divBdr>
        </w:div>
        <w:div w:id="798374693">
          <w:marLeft w:val="2520"/>
          <w:marRight w:val="0"/>
          <w:marTop w:val="0"/>
          <w:marBottom w:val="0"/>
          <w:divBdr>
            <w:top w:val="none" w:sz="0" w:space="0" w:color="auto"/>
            <w:left w:val="none" w:sz="0" w:space="0" w:color="auto"/>
            <w:bottom w:val="none" w:sz="0" w:space="0" w:color="auto"/>
            <w:right w:val="none" w:sz="0" w:space="0" w:color="auto"/>
          </w:divBdr>
        </w:div>
        <w:div w:id="1991252737">
          <w:marLeft w:val="2520"/>
          <w:marRight w:val="0"/>
          <w:marTop w:val="0"/>
          <w:marBottom w:val="0"/>
          <w:divBdr>
            <w:top w:val="none" w:sz="0" w:space="0" w:color="auto"/>
            <w:left w:val="none" w:sz="0" w:space="0" w:color="auto"/>
            <w:bottom w:val="none" w:sz="0" w:space="0" w:color="auto"/>
            <w:right w:val="none" w:sz="0" w:space="0" w:color="auto"/>
          </w:divBdr>
        </w:div>
        <w:div w:id="1788041173">
          <w:marLeft w:val="2520"/>
          <w:marRight w:val="0"/>
          <w:marTop w:val="0"/>
          <w:marBottom w:val="0"/>
          <w:divBdr>
            <w:top w:val="none" w:sz="0" w:space="0" w:color="auto"/>
            <w:left w:val="none" w:sz="0" w:space="0" w:color="auto"/>
            <w:bottom w:val="none" w:sz="0" w:space="0" w:color="auto"/>
            <w:right w:val="none" w:sz="0" w:space="0" w:color="auto"/>
          </w:divBdr>
        </w:div>
        <w:div w:id="1754887193">
          <w:marLeft w:val="1800"/>
          <w:marRight w:val="0"/>
          <w:marTop w:val="0"/>
          <w:marBottom w:val="0"/>
          <w:divBdr>
            <w:top w:val="none" w:sz="0" w:space="0" w:color="auto"/>
            <w:left w:val="none" w:sz="0" w:space="0" w:color="auto"/>
            <w:bottom w:val="none" w:sz="0" w:space="0" w:color="auto"/>
            <w:right w:val="none" w:sz="0" w:space="0" w:color="auto"/>
          </w:divBdr>
        </w:div>
        <w:div w:id="2044480048">
          <w:marLeft w:val="2520"/>
          <w:marRight w:val="0"/>
          <w:marTop w:val="0"/>
          <w:marBottom w:val="0"/>
          <w:divBdr>
            <w:top w:val="none" w:sz="0" w:space="0" w:color="auto"/>
            <w:left w:val="none" w:sz="0" w:space="0" w:color="auto"/>
            <w:bottom w:val="none" w:sz="0" w:space="0" w:color="auto"/>
            <w:right w:val="none" w:sz="0" w:space="0" w:color="auto"/>
          </w:divBdr>
        </w:div>
        <w:div w:id="226769417">
          <w:marLeft w:val="1800"/>
          <w:marRight w:val="0"/>
          <w:marTop w:val="0"/>
          <w:marBottom w:val="0"/>
          <w:divBdr>
            <w:top w:val="none" w:sz="0" w:space="0" w:color="auto"/>
            <w:left w:val="none" w:sz="0" w:space="0" w:color="auto"/>
            <w:bottom w:val="none" w:sz="0" w:space="0" w:color="auto"/>
            <w:right w:val="none" w:sz="0" w:space="0" w:color="auto"/>
          </w:divBdr>
        </w:div>
        <w:div w:id="1798253735">
          <w:marLeft w:val="2520"/>
          <w:marRight w:val="0"/>
          <w:marTop w:val="0"/>
          <w:marBottom w:val="0"/>
          <w:divBdr>
            <w:top w:val="none" w:sz="0" w:space="0" w:color="auto"/>
            <w:left w:val="none" w:sz="0" w:space="0" w:color="auto"/>
            <w:bottom w:val="none" w:sz="0" w:space="0" w:color="auto"/>
            <w:right w:val="none" w:sz="0" w:space="0" w:color="auto"/>
          </w:divBdr>
        </w:div>
        <w:div w:id="994530675">
          <w:marLeft w:val="1166"/>
          <w:marRight w:val="0"/>
          <w:marTop w:val="0"/>
          <w:marBottom w:val="0"/>
          <w:divBdr>
            <w:top w:val="none" w:sz="0" w:space="0" w:color="auto"/>
            <w:left w:val="none" w:sz="0" w:space="0" w:color="auto"/>
            <w:bottom w:val="none" w:sz="0" w:space="0" w:color="auto"/>
            <w:right w:val="none" w:sz="0" w:space="0" w:color="auto"/>
          </w:divBdr>
        </w:div>
        <w:div w:id="430131955">
          <w:marLeft w:val="1800"/>
          <w:marRight w:val="0"/>
          <w:marTop w:val="0"/>
          <w:marBottom w:val="0"/>
          <w:divBdr>
            <w:top w:val="none" w:sz="0" w:space="0" w:color="auto"/>
            <w:left w:val="none" w:sz="0" w:space="0" w:color="auto"/>
            <w:bottom w:val="none" w:sz="0" w:space="0" w:color="auto"/>
            <w:right w:val="none" w:sz="0" w:space="0" w:color="auto"/>
          </w:divBdr>
        </w:div>
        <w:div w:id="1952546670">
          <w:marLeft w:val="1800"/>
          <w:marRight w:val="0"/>
          <w:marTop w:val="0"/>
          <w:marBottom w:val="0"/>
          <w:divBdr>
            <w:top w:val="none" w:sz="0" w:space="0" w:color="auto"/>
            <w:left w:val="none" w:sz="0" w:space="0" w:color="auto"/>
            <w:bottom w:val="none" w:sz="0" w:space="0" w:color="auto"/>
            <w:right w:val="none" w:sz="0" w:space="0" w:color="auto"/>
          </w:divBdr>
        </w:div>
        <w:div w:id="1758017990">
          <w:marLeft w:val="2520"/>
          <w:marRight w:val="0"/>
          <w:marTop w:val="0"/>
          <w:marBottom w:val="0"/>
          <w:divBdr>
            <w:top w:val="none" w:sz="0" w:space="0" w:color="auto"/>
            <w:left w:val="none" w:sz="0" w:space="0" w:color="auto"/>
            <w:bottom w:val="none" w:sz="0" w:space="0" w:color="auto"/>
            <w:right w:val="none" w:sz="0" w:space="0" w:color="auto"/>
          </w:divBdr>
        </w:div>
        <w:div w:id="1497843840">
          <w:marLeft w:val="2520"/>
          <w:marRight w:val="0"/>
          <w:marTop w:val="0"/>
          <w:marBottom w:val="0"/>
          <w:divBdr>
            <w:top w:val="none" w:sz="0" w:space="0" w:color="auto"/>
            <w:left w:val="none" w:sz="0" w:space="0" w:color="auto"/>
            <w:bottom w:val="none" w:sz="0" w:space="0" w:color="auto"/>
            <w:right w:val="none" w:sz="0" w:space="0" w:color="auto"/>
          </w:divBdr>
        </w:div>
        <w:div w:id="47922577">
          <w:marLeft w:val="1800"/>
          <w:marRight w:val="0"/>
          <w:marTop w:val="0"/>
          <w:marBottom w:val="0"/>
          <w:divBdr>
            <w:top w:val="none" w:sz="0" w:space="0" w:color="auto"/>
            <w:left w:val="none" w:sz="0" w:space="0" w:color="auto"/>
            <w:bottom w:val="none" w:sz="0" w:space="0" w:color="auto"/>
            <w:right w:val="none" w:sz="0" w:space="0" w:color="auto"/>
          </w:divBdr>
        </w:div>
        <w:div w:id="2018386589">
          <w:marLeft w:val="2520"/>
          <w:marRight w:val="0"/>
          <w:marTop w:val="0"/>
          <w:marBottom w:val="0"/>
          <w:divBdr>
            <w:top w:val="none" w:sz="0" w:space="0" w:color="auto"/>
            <w:left w:val="none" w:sz="0" w:space="0" w:color="auto"/>
            <w:bottom w:val="none" w:sz="0" w:space="0" w:color="auto"/>
            <w:right w:val="none" w:sz="0" w:space="0" w:color="auto"/>
          </w:divBdr>
        </w:div>
        <w:div w:id="1066345294">
          <w:marLeft w:val="1800"/>
          <w:marRight w:val="0"/>
          <w:marTop w:val="0"/>
          <w:marBottom w:val="0"/>
          <w:divBdr>
            <w:top w:val="none" w:sz="0" w:space="0" w:color="auto"/>
            <w:left w:val="none" w:sz="0" w:space="0" w:color="auto"/>
            <w:bottom w:val="none" w:sz="0" w:space="0" w:color="auto"/>
            <w:right w:val="none" w:sz="0" w:space="0" w:color="auto"/>
          </w:divBdr>
        </w:div>
        <w:div w:id="1454523768">
          <w:marLeft w:val="2520"/>
          <w:marRight w:val="0"/>
          <w:marTop w:val="0"/>
          <w:marBottom w:val="0"/>
          <w:divBdr>
            <w:top w:val="none" w:sz="0" w:space="0" w:color="auto"/>
            <w:left w:val="none" w:sz="0" w:space="0" w:color="auto"/>
            <w:bottom w:val="none" w:sz="0" w:space="0" w:color="auto"/>
            <w:right w:val="none" w:sz="0" w:space="0" w:color="auto"/>
          </w:divBdr>
        </w:div>
      </w:divsChild>
    </w:div>
    <w:div w:id="691884209">
      <w:bodyDiv w:val="1"/>
      <w:marLeft w:val="0"/>
      <w:marRight w:val="0"/>
      <w:marTop w:val="0"/>
      <w:marBottom w:val="0"/>
      <w:divBdr>
        <w:top w:val="none" w:sz="0" w:space="0" w:color="auto"/>
        <w:left w:val="none" w:sz="0" w:space="0" w:color="auto"/>
        <w:bottom w:val="none" w:sz="0" w:space="0" w:color="auto"/>
        <w:right w:val="none" w:sz="0" w:space="0" w:color="auto"/>
      </w:divBdr>
      <w:divsChild>
        <w:div w:id="914433869">
          <w:marLeft w:val="547"/>
          <w:marRight w:val="0"/>
          <w:marTop w:val="0"/>
          <w:marBottom w:val="0"/>
          <w:divBdr>
            <w:top w:val="none" w:sz="0" w:space="0" w:color="auto"/>
            <w:left w:val="none" w:sz="0" w:space="0" w:color="auto"/>
            <w:bottom w:val="none" w:sz="0" w:space="0" w:color="auto"/>
            <w:right w:val="none" w:sz="0" w:space="0" w:color="auto"/>
          </w:divBdr>
        </w:div>
        <w:div w:id="1782260684">
          <w:marLeft w:val="547"/>
          <w:marRight w:val="0"/>
          <w:marTop w:val="0"/>
          <w:marBottom w:val="0"/>
          <w:divBdr>
            <w:top w:val="none" w:sz="0" w:space="0" w:color="auto"/>
            <w:left w:val="none" w:sz="0" w:space="0" w:color="auto"/>
            <w:bottom w:val="none" w:sz="0" w:space="0" w:color="auto"/>
            <w:right w:val="none" w:sz="0" w:space="0" w:color="auto"/>
          </w:divBdr>
        </w:div>
        <w:div w:id="111828503">
          <w:marLeft w:val="1166"/>
          <w:marRight w:val="0"/>
          <w:marTop w:val="0"/>
          <w:marBottom w:val="0"/>
          <w:divBdr>
            <w:top w:val="none" w:sz="0" w:space="0" w:color="auto"/>
            <w:left w:val="none" w:sz="0" w:space="0" w:color="auto"/>
            <w:bottom w:val="none" w:sz="0" w:space="0" w:color="auto"/>
            <w:right w:val="none" w:sz="0" w:space="0" w:color="auto"/>
          </w:divBdr>
        </w:div>
        <w:div w:id="1642612427">
          <w:marLeft w:val="1166"/>
          <w:marRight w:val="0"/>
          <w:marTop w:val="0"/>
          <w:marBottom w:val="0"/>
          <w:divBdr>
            <w:top w:val="none" w:sz="0" w:space="0" w:color="auto"/>
            <w:left w:val="none" w:sz="0" w:space="0" w:color="auto"/>
            <w:bottom w:val="none" w:sz="0" w:space="0" w:color="auto"/>
            <w:right w:val="none" w:sz="0" w:space="0" w:color="auto"/>
          </w:divBdr>
        </w:div>
        <w:div w:id="1464736285">
          <w:marLeft w:val="1166"/>
          <w:marRight w:val="0"/>
          <w:marTop w:val="0"/>
          <w:marBottom w:val="0"/>
          <w:divBdr>
            <w:top w:val="none" w:sz="0" w:space="0" w:color="auto"/>
            <w:left w:val="none" w:sz="0" w:space="0" w:color="auto"/>
            <w:bottom w:val="none" w:sz="0" w:space="0" w:color="auto"/>
            <w:right w:val="none" w:sz="0" w:space="0" w:color="auto"/>
          </w:divBdr>
        </w:div>
        <w:div w:id="578366611">
          <w:marLeft w:val="1800"/>
          <w:marRight w:val="0"/>
          <w:marTop w:val="0"/>
          <w:marBottom w:val="0"/>
          <w:divBdr>
            <w:top w:val="none" w:sz="0" w:space="0" w:color="auto"/>
            <w:left w:val="none" w:sz="0" w:space="0" w:color="auto"/>
            <w:bottom w:val="none" w:sz="0" w:space="0" w:color="auto"/>
            <w:right w:val="none" w:sz="0" w:space="0" w:color="auto"/>
          </w:divBdr>
        </w:div>
        <w:div w:id="1856184555">
          <w:marLeft w:val="1166"/>
          <w:marRight w:val="0"/>
          <w:marTop w:val="0"/>
          <w:marBottom w:val="0"/>
          <w:divBdr>
            <w:top w:val="none" w:sz="0" w:space="0" w:color="auto"/>
            <w:left w:val="none" w:sz="0" w:space="0" w:color="auto"/>
            <w:bottom w:val="none" w:sz="0" w:space="0" w:color="auto"/>
            <w:right w:val="none" w:sz="0" w:space="0" w:color="auto"/>
          </w:divBdr>
        </w:div>
        <w:div w:id="2018606153">
          <w:marLeft w:val="1166"/>
          <w:marRight w:val="0"/>
          <w:marTop w:val="0"/>
          <w:marBottom w:val="0"/>
          <w:divBdr>
            <w:top w:val="none" w:sz="0" w:space="0" w:color="auto"/>
            <w:left w:val="none" w:sz="0" w:space="0" w:color="auto"/>
            <w:bottom w:val="none" w:sz="0" w:space="0" w:color="auto"/>
            <w:right w:val="none" w:sz="0" w:space="0" w:color="auto"/>
          </w:divBdr>
        </w:div>
      </w:divsChild>
    </w:div>
    <w:div w:id="978847884">
      <w:bodyDiv w:val="1"/>
      <w:marLeft w:val="0"/>
      <w:marRight w:val="0"/>
      <w:marTop w:val="0"/>
      <w:marBottom w:val="0"/>
      <w:divBdr>
        <w:top w:val="none" w:sz="0" w:space="0" w:color="auto"/>
        <w:left w:val="none" w:sz="0" w:space="0" w:color="auto"/>
        <w:bottom w:val="none" w:sz="0" w:space="0" w:color="auto"/>
        <w:right w:val="none" w:sz="0" w:space="0" w:color="auto"/>
      </w:divBdr>
      <w:divsChild>
        <w:div w:id="896015066">
          <w:marLeft w:val="547"/>
          <w:marRight w:val="0"/>
          <w:marTop w:val="0"/>
          <w:marBottom w:val="0"/>
          <w:divBdr>
            <w:top w:val="none" w:sz="0" w:space="0" w:color="auto"/>
            <w:left w:val="none" w:sz="0" w:space="0" w:color="auto"/>
            <w:bottom w:val="none" w:sz="0" w:space="0" w:color="auto"/>
            <w:right w:val="none" w:sz="0" w:space="0" w:color="auto"/>
          </w:divBdr>
        </w:div>
        <w:div w:id="445933811">
          <w:marLeft w:val="547"/>
          <w:marRight w:val="0"/>
          <w:marTop w:val="0"/>
          <w:marBottom w:val="0"/>
          <w:divBdr>
            <w:top w:val="none" w:sz="0" w:space="0" w:color="auto"/>
            <w:left w:val="none" w:sz="0" w:space="0" w:color="auto"/>
            <w:bottom w:val="none" w:sz="0" w:space="0" w:color="auto"/>
            <w:right w:val="none" w:sz="0" w:space="0" w:color="auto"/>
          </w:divBdr>
        </w:div>
        <w:div w:id="560217986">
          <w:marLeft w:val="1166"/>
          <w:marRight w:val="0"/>
          <w:marTop w:val="0"/>
          <w:marBottom w:val="0"/>
          <w:divBdr>
            <w:top w:val="none" w:sz="0" w:space="0" w:color="auto"/>
            <w:left w:val="none" w:sz="0" w:space="0" w:color="auto"/>
            <w:bottom w:val="none" w:sz="0" w:space="0" w:color="auto"/>
            <w:right w:val="none" w:sz="0" w:space="0" w:color="auto"/>
          </w:divBdr>
        </w:div>
        <w:div w:id="584416706">
          <w:marLeft w:val="1166"/>
          <w:marRight w:val="0"/>
          <w:marTop w:val="0"/>
          <w:marBottom w:val="0"/>
          <w:divBdr>
            <w:top w:val="none" w:sz="0" w:space="0" w:color="auto"/>
            <w:left w:val="none" w:sz="0" w:space="0" w:color="auto"/>
            <w:bottom w:val="none" w:sz="0" w:space="0" w:color="auto"/>
            <w:right w:val="none" w:sz="0" w:space="0" w:color="auto"/>
          </w:divBdr>
        </w:div>
        <w:div w:id="870067202">
          <w:marLeft w:val="1800"/>
          <w:marRight w:val="0"/>
          <w:marTop w:val="0"/>
          <w:marBottom w:val="0"/>
          <w:divBdr>
            <w:top w:val="none" w:sz="0" w:space="0" w:color="auto"/>
            <w:left w:val="none" w:sz="0" w:space="0" w:color="auto"/>
            <w:bottom w:val="none" w:sz="0" w:space="0" w:color="auto"/>
            <w:right w:val="none" w:sz="0" w:space="0" w:color="auto"/>
          </w:divBdr>
        </w:div>
        <w:div w:id="1797991947">
          <w:marLeft w:val="1800"/>
          <w:marRight w:val="0"/>
          <w:marTop w:val="0"/>
          <w:marBottom w:val="0"/>
          <w:divBdr>
            <w:top w:val="none" w:sz="0" w:space="0" w:color="auto"/>
            <w:left w:val="none" w:sz="0" w:space="0" w:color="auto"/>
            <w:bottom w:val="none" w:sz="0" w:space="0" w:color="auto"/>
            <w:right w:val="none" w:sz="0" w:space="0" w:color="auto"/>
          </w:divBdr>
        </w:div>
        <w:div w:id="1497845643">
          <w:marLeft w:val="1800"/>
          <w:marRight w:val="0"/>
          <w:marTop w:val="0"/>
          <w:marBottom w:val="0"/>
          <w:divBdr>
            <w:top w:val="none" w:sz="0" w:space="0" w:color="auto"/>
            <w:left w:val="none" w:sz="0" w:space="0" w:color="auto"/>
            <w:bottom w:val="none" w:sz="0" w:space="0" w:color="auto"/>
            <w:right w:val="none" w:sz="0" w:space="0" w:color="auto"/>
          </w:divBdr>
        </w:div>
        <w:div w:id="1450200281">
          <w:marLeft w:val="1800"/>
          <w:marRight w:val="0"/>
          <w:marTop w:val="0"/>
          <w:marBottom w:val="0"/>
          <w:divBdr>
            <w:top w:val="none" w:sz="0" w:space="0" w:color="auto"/>
            <w:left w:val="none" w:sz="0" w:space="0" w:color="auto"/>
            <w:bottom w:val="none" w:sz="0" w:space="0" w:color="auto"/>
            <w:right w:val="none" w:sz="0" w:space="0" w:color="auto"/>
          </w:divBdr>
        </w:div>
        <w:div w:id="2131315722">
          <w:marLeft w:val="1800"/>
          <w:marRight w:val="0"/>
          <w:marTop w:val="0"/>
          <w:marBottom w:val="0"/>
          <w:divBdr>
            <w:top w:val="none" w:sz="0" w:space="0" w:color="auto"/>
            <w:left w:val="none" w:sz="0" w:space="0" w:color="auto"/>
            <w:bottom w:val="none" w:sz="0" w:space="0" w:color="auto"/>
            <w:right w:val="none" w:sz="0" w:space="0" w:color="auto"/>
          </w:divBdr>
        </w:div>
        <w:div w:id="362902024">
          <w:marLeft w:val="1166"/>
          <w:marRight w:val="0"/>
          <w:marTop w:val="0"/>
          <w:marBottom w:val="0"/>
          <w:divBdr>
            <w:top w:val="none" w:sz="0" w:space="0" w:color="auto"/>
            <w:left w:val="none" w:sz="0" w:space="0" w:color="auto"/>
            <w:bottom w:val="none" w:sz="0" w:space="0" w:color="auto"/>
            <w:right w:val="none" w:sz="0" w:space="0" w:color="auto"/>
          </w:divBdr>
        </w:div>
        <w:div w:id="688920443">
          <w:marLeft w:val="1166"/>
          <w:marRight w:val="0"/>
          <w:marTop w:val="0"/>
          <w:marBottom w:val="0"/>
          <w:divBdr>
            <w:top w:val="none" w:sz="0" w:space="0" w:color="auto"/>
            <w:left w:val="none" w:sz="0" w:space="0" w:color="auto"/>
            <w:bottom w:val="none" w:sz="0" w:space="0" w:color="auto"/>
            <w:right w:val="none" w:sz="0" w:space="0" w:color="auto"/>
          </w:divBdr>
        </w:div>
        <w:div w:id="1795951559">
          <w:marLeft w:val="1800"/>
          <w:marRight w:val="0"/>
          <w:marTop w:val="0"/>
          <w:marBottom w:val="0"/>
          <w:divBdr>
            <w:top w:val="none" w:sz="0" w:space="0" w:color="auto"/>
            <w:left w:val="none" w:sz="0" w:space="0" w:color="auto"/>
            <w:bottom w:val="none" w:sz="0" w:space="0" w:color="auto"/>
            <w:right w:val="none" w:sz="0" w:space="0" w:color="auto"/>
          </w:divBdr>
        </w:div>
        <w:div w:id="1920288217">
          <w:marLeft w:val="2520"/>
          <w:marRight w:val="0"/>
          <w:marTop w:val="0"/>
          <w:marBottom w:val="0"/>
          <w:divBdr>
            <w:top w:val="none" w:sz="0" w:space="0" w:color="auto"/>
            <w:left w:val="none" w:sz="0" w:space="0" w:color="auto"/>
            <w:bottom w:val="none" w:sz="0" w:space="0" w:color="auto"/>
            <w:right w:val="none" w:sz="0" w:space="0" w:color="auto"/>
          </w:divBdr>
        </w:div>
        <w:div w:id="622617188">
          <w:marLeft w:val="2520"/>
          <w:marRight w:val="0"/>
          <w:marTop w:val="0"/>
          <w:marBottom w:val="0"/>
          <w:divBdr>
            <w:top w:val="none" w:sz="0" w:space="0" w:color="auto"/>
            <w:left w:val="none" w:sz="0" w:space="0" w:color="auto"/>
            <w:bottom w:val="none" w:sz="0" w:space="0" w:color="auto"/>
            <w:right w:val="none" w:sz="0" w:space="0" w:color="auto"/>
          </w:divBdr>
        </w:div>
        <w:div w:id="1146052353">
          <w:marLeft w:val="2520"/>
          <w:marRight w:val="0"/>
          <w:marTop w:val="0"/>
          <w:marBottom w:val="0"/>
          <w:divBdr>
            <w:top w:val="none" w:sz="0" w:space="0" w:color="auto"/>
            <w:left w:val="none" w:sz="0" w:space="0" w:color="auto"/>
            <w:bottom w:val="none" w:sz="0" w:space="0" w:color="auto"/>
            <w:right w:val="none" w:sz="0" w:space="0" w:color="auto"/>
          </w:divBdr>
        </w:div>
        <w:div w:id="726683898">
          <w:marLeft w:val="2520"/>
          <w:marRight w:val="0"/>
          <w:marTop w:val="0"/>
          <w:marBottom w:val="0"/>
          <w:divBdr>
            <w:top w:val="none" w:sz="0" w:space="0" w:color="auto"/>
            <w:left w:val="none" w:sz="0" w:space="0" w:color="auto"/>
            <w:bottom w:val="none" w:sz="0" w:space="0" w:color="auto"/>
            <w:right w:val="none" w:sz="0" w:space="0" w:color="auto"/>
          </w:divBdr>
        </w:div>
        <w:div w:id="1659113057">
          <w:marLeft w:val="2520"/>
          <w:marRight w:val="0"/>
          <w:marTop w:val="0"/>
          <w:marBottom w:val="0"/>
          <w:divBdr>
            <w:top w:val="none" w:sz="0" w:space="0" w:color="auto"/>
            <w:left w:val="none" w:sz="0" w:space="0" w:color="auto"/>
            <w:bottom w:val="none" w:sz="0" w:space="0" w:color="auto"/>
            <w:right w:val="none" w:sz="0" w:space="0" w:color="auto"/>
          </w:divBdr>
        </w:div>
        <w:div w:id="1961061436">
          <w:marLeft w:val="2520"/>
          <w:marRight w:val="0"/>
          <w:marTop w:val="0"/>
          <w:marBottom w:val="0"/>
          <w:divBdr>
            <w:top w:val="none" w:sz="0" w:space="0" w:color="auto"/>
            <w:left w:val="none" w:sz="0" w:space="0" w:color="auto"/>
            <w:bottom w:val="none" w:sz="0" w:space="0" w:color="auto"/>
            <w:right w:val="none" w:sz="0" w:space="0" w:color="auto"/>
          </w:divBdr>
        </w:div>
        <w:div w:id="1408460134">
          <w:marLeft w:val="2520"/>
          <w:marRight w:val="0"/>
          <w:marTop w:val="0"/>
          <w:marBottom w:val="0"/>
          <w:divBdr>
            <w:top w:val="none" w:sz="0" w:space="0" w:color="auto"/>
            <w:left w:val="none" w:sz="0" w:space="0" w:color="auto"/>
            <w:bottom w:val="none" w:sz="0" w:space="0" w:color="auto"/>
            <w:right w:val="none" w:sz="0" w:space="0" w:color="auto"/>
          </w:divBdr>
        </w:div>
        <w:div w:id="1854606528">
          <w:marLeft w:val="2520"/>
          <w:marRight w:val="0"/>
          <w:marTop w:val="0"/>
          <w:marBottom w:val="0"/>
          <w:divBdr>
            <w:top w:val="none" w:sz="0" w:space="0" w:color="auto"/>
            <w:left w:val="none" w:sz="0" w:space="0" w:color="auto"/>
            <w:bottom w:val="none" w:sz="0" w:space="0" w:color="auto"/>
            <w:right w:val="none" w:sz="0" w:space="0" w:color="auto"/>
          </w:divBdr>
        </w:div>
      </w:divsChild>
    </w:div>
    <w:div w:id="1208567555">
      <w:bodyDiv w:val="1"/>
      <w:marLeft w:val="0"/>
      <w:marRight w:val="0"/>
      <w:marTop w:val="0"/>
      <w:marBottom w:val="0"/>
      <w:divBdr>
        <w:top w:val="none" w:sz="0" w:space="0" w:color="auto"/>
        <w:left w:val="none" w:sz="0" w:space="0" w:color="auto"/>
        <w:bottom w:val="none" w:sz="0" w:space="0" w:color="auto"/>
        <w:right w:val="none" w:sz="0" w:space="0" w:color="auto"/>
      </w:divBdr>
      <w:divsChild>
        <w:div w:id="320935733">
          <w:marLeft w:val="547"/>
          <w:marRight w:val="0"/>
          <w:marTop w:val="0"/>
          <w:marBottom w:val="0"/>
          <w:divBdr>
            <w:top w:val="none" w:sz="0" w:space="0" w:color="auto"/>
            <w:left w:val="none" w:sz="0" w:space="0" w:color="auto"/>
            <w:bottom w:val="none" w:sz="0" w:space="0" w:color="auto"/>
            <w:right w:val="none" w:sz="0" w:space="0" w:color="auto"/>
          </w:divBdr>
        </w:div>
        <w:div w:id="782264234">
          <w:marLeft w:val="1166"/>
          <w:marRight w:val="0"/>
          <w:marTop w:val="0"/>
          <w:marBottom w:val="0"/>
          <w:divBdr>
            <w:top w:val="none" w:sz="0" w:space="0" w:color="auto"/>
            <w:left w:val="none" w:sz="0" w:space="0" w:color="auto"/>
            <w:bottom w:val="none" w:sz="0" w:space="0" w:color="auto"/>
            <w:right w:val="none" w:sz="0" w:space="0" w:color="auto"/>
          </w:divBdr>
        </w:div>
        <w:div w:id="340090465">
          <w:marLeft w:val="1166"/>
          <w:marRight w:val="0"/>
          <w:marTop w:val="0"/>
          <w:marBottom w:val="0"/>
          <w:divBdr>
            <w:top w:val="none" w:sz="0" w:space="0" w:color="auto"/>
            <w:left w:val="none" w:sz="0" w:space="0" w:color="auto"/>
            <w:bottom w:val="none" w:sz="0" w:space="0" w:color="auto"/>
            <w:right w:val="none" w:sz="0" w:space="0" w:color="auto"/>
          </w:divBdr>
        </w:div>
        <w:div w:id="1550219635">
          <w:marLeft w:val="1800"/>
          <w:marRight w:val="0"/>
          <w:marTop w:val="0"/>
          <w:marBottom w:val="0"/>
          <w:divBdr>
            <w:top w:val="none" w:sz="0" w:space="0" w:color="auto"/>
            <w:left w:val="none" w:sz="0" w:space="0" w:color="auto"/>
            <w:bottom w:val="none" w:sz="0" w:space="0" w:color="auto"/>
            <w:right w:val="none" w:sz="0" w:space="0" w:color="auto"/>
          </w:divBdr>
        </w:div>
        <w:div w:id="1290284018">
          <w:marLeft w:val="1800"/>
          <w:marRight w:val="0"/>
          <w:marTop w:val="0"/>
          <w:marBottom w:val="0"/>
          <w:divBdr>
            <w:top w:val="none" w:sz="0" w:space="0" w:color="auto"/>
            <w:left w:val="none" w:sz="0" w:space="0" w:color="auto"/>
            <w:bottom w:val="none" w:sz="0" w:space="0" w:color="auto"/>
            <w:right w:val="none" w:sz="0" w:space="0" w:color="auto"/>
          </w:divBdr>
        </w:div>
        <w:div w:id="1776293182">
          <w:marLeft w:val="2520"/>
          <w:marRight w:val="0"/>
          <w:marTop w:val="0"/>
          <w:marBottom w:val="0"/>
          <w:divBdr>
            <w:top w:val="none" w:sz="0" w:space="0" w:color="auto"/>
            <w:left w:val="none" w:sz="0" w:space="0" w:color="auto"/>
            <w:bottom w:val="none" w:sz="0" w:space="0" w:color="auto"/>
            <w:right w:val="none" w:sz="0" w:space="0" w:color="auto"/>
          </w:divBdr>
        </w:div>
        <w:div w:id="1181167621">
          <w:marLeft w:val="3240"/>
          <w:marRight w:val="0"/>
          <w:marTop w:val="0"/>
          <w:marBottom w:val="0"/>
          <w:divBdr>
            <w:top w:val="none" w:sz="0" w:space="0" w:color="auto"/>
            <w:left w:val="none" w:sz="0" w:space="0" w:color="auto"/>
            <w:bottom w:val="none" w:sz="0" w:space="0" w:color="auto"/>
            <w:right w:val="none" w:sz="0" w:space="0" w:color="auto"/>
          </w:divBdr>
        </w:div>
        <w:div w:id="1663587262">
          <w:marLeft w:val="3240"/>
          <w:marRight w:val="0"/>
          <w:marTop w:val="0"/>
          <w:marBottom w:val="0"/>
          <w:divBdr>
            <w:top w:val="none" w:sz="0" w:space="0" w:color="auto"/>
            <w:left w:val="none" w:sz="0" w:space="0" w:color="auto"/>
            <w:bottom w:val="none" w:sz="0" w:space="0" w:color="auto"/>
            <w:right w:val="none" w:sz="0" w:space="0" w:color="auto"/>
          </w:divBdr>
        </w:div>
        <w:div w:id="1401639425">
          <w:marLeft w:val="3240"/>
          <w:marRight w:val="0"/>
          <w:marTop w:val="0"/>
          <w:marBottom w:val="0"/>
          <w:divBdr>
            <w:top w:val="none" w:sz="0" w:space="0" w:color="auto"/>
            <w:left w:val="none" w:sz="0" w:space="0" w:color="auto"/>
            <w:bottom w:val="none" w:sz="0" w:space="0" w:color="auto"/>
            <w:right w:val="none" w:sz="0" w:space="0" w:color="auto"/>
          </w:divBdr>
        </w:div>
        <w:div w:id="79524094">
          <w:marLeft w:val="3240"/>
          <w:marRight w:val="0"/>
          <w:marTop w:val="0"/>
          <w:marBottom w:val="0"/>
          <w:divBdr>
            <w:top w:val="none" w:sz="0" w:space="0" w:color="auto"/>
            <w:left w:val="none" w:sz="0" w:space="0" w:color="auto"/>
            <w:bottom w:val="none" w:sz="0" w:space="0" w:color="auto"/>
            <w:right w:val="none" w:sz="0" w:space="0" w:color="auto"/>
          </w:divBdr>
        </w:div>
        <w:div w:id="882597380">
          <w:marLeft w:val="2520"/>
          <w:marRight w:val="0"/>
          <w:marTop w:val="0"/>
          <w:marBottom w:val="0"/>
          <w:divBdr>
            <w:top w:val="none" w:sz="0" w:space="0" w:color="auto"/>
            <w:left w:val="none" w:sz="0" w:space="0" w:color="auto"/>
            <w:bottom w:val="none" w:sz="0" w:space="0" w:color="auto"/>
            <w:right w:val="none" w:sz="0" w:space="0" w:color="auto"/>
          </w:divBdr>
        </w:div>
        <w:div w:id="8682996">
          <w:marLeft w:val="3240"/>
          <w:marRight w:val="0"/>
          <w:marTop w:val="0"/>
          <w:marBottom w:val="0"/>
          <w:divBdr>
            <w:top w:val="none" w:sz="0" w:space="0" w:color="auto"/>
            <w:left w:val="none" w:sz="0" w:space="0" w:color="auto"/>
            <w:bottom w:val="none" w:sz="0" w:space="0" w:color="auto"/>
            <w:right w:val="none" w:sz="0" w:space="0" w:color="auto"/>
          </w:divBdr>
        </w:div>
        <w:div w:id="1384209122">
          <w:marLeft w:val="3240"/>
          <w:marRight w:val="0"/>
          <w:marTop w:val="0"/>
          <w:marBottom w:val="0"/>
          <w:divBdr>
            <w:top w:val="none" w:sz="0" w:space="0" w:color="auto"/>
            <w:left w:val="none" w:sz="0" w:space="0" w:color="auto"/>
            <w:bottom w:val="none" w:sz="0" w:space="0" w:color="auto"/>
            <w:right w:val="none" w:sz="0" w:space="0" w:color="auto"/>
          </w:divBdr>
        </w:div>
        <w:div w:id="1889753612">
          <w:marLeft w:val="3240"/>
          <w:marRight w:val="0"/>
          <w:marTop w:val="0"/>
          <w:marBottom w:val="0"/>
          <w:divBdr>
            <w:top w:val="none" w:sz="0" w:space="0" w:color="auto"/>
            <w:left w:val="none" w:sz="0" w:space="0" w:color="auto"/>
            <w:bottom w:val="none" w:sz="0" w:space="0" w:color="auto"/>
            <w:right w:val="none" w:sz="0" w:space="0" w:color="auto"/>
          </w:divBdr>
        </w:div>
        <w:div w:id="261692766">
          <w:marLeft w:val="3240"/>
          <w:marRight w:val="0"/>
          <w:marTop w:val="0"/>
          <w:marBottom w:val="0"/>
          <w:divBdr>
            <w:top w:val="none" w:sz="0" w:space="0" w:color="auto"/>
            <w:left w:val="none" w:sz="0" w:space="0" w:color="auto"/>
            <w:bottom w:val="none" w:sz="0" w:space="0" w:color="auto"/>
            <w:right w:val="none" w:sz="0" w:space="0" w:color="auto"/>
          </w:divBdr>
        </w:div>
        <w:div w:id="1023435988">
          <w:marLeft w:val="2520"/>
          <w:marRight w:val="0"/>
          <w:marTop w:val="0"/>
          <w:marBottom w:val="0"/>
          <w:divBdr>
            <w:top w:val="none" w:sz="0" w:space="0" w:color="auto"/>
            <w:left w:val="none" w:sz="0" w:space="0" w:color="auto"/>
            <w:bottom w:val="none" w:sz="0" w:space="0" w:color="auto"/>
            <w:right w:val="none" w:sz="0" w:space="0" w:color="auto"/>
          </w:divBdr>
        </w:div>
        <w:div w:id="98181860">
          <w:marLeft w:val="3240"/>
          <w:marRight w:val="0"/>
          <w:marTop w:val="0"/>
          <w:marBottom w:val="0"/>
          <w:divBdr>
            <w:top w:val="none" w:sz="0" w:space="0" w:color="auto"/>
            <w:left w:val="none" w:sz="0" w:space="0" w:color="auto"/>
            <w:bottom w:val="none" w:sz="0" w:space="0" w:color="auto"/>
            <w:right w:val="none" w:sz="0" w:space="0" w:color="auto"/>
          </w:divBdr>
        </w:div>
        <w:div w:id="1573738627">
          <w:marLeft w:val="3240"/>
          <w:marRight w:val="0"/>
          <w:marTop w:val="0"/>
          <w:marBottom w:val="0"/>
          <w:divBdr>
            <w:top w:val="none" w:sz="0" w:space="0" w:color="auto"/>
            <w:left w:val="none" w:sz="0" w:space="0" w:color="auto"/>
            <w:bottom w:val="none" w:sz="0" w:space="0" w:color="auto"/>
            <w:right w:val="none" w:sz="0" w:space="0" w:color="auto"/>
          </w:divBdr>
        </w:div>
        <w:div w:id="1226339573">
          <w:marLeft w:val="3240"/>
          <w:marRight w:val="0"/>
          <w:marTop w:val="0"/>
          <w:marBottom w:val="0"/>
          <w:divBdr>
            <w:top w:val="none" w:sz="0" w:space="0" w:color="auto"/>
            <w:left w:val="none" w:sz="0" w:space="0" w:color="auto"/>
            <w:bottom w:val="none" w:sz="0" w:space="0" w:color="auto"/>
            <w:right w:val="none" w:sz="0" w:space="0" w:color="auto"/>
          </w:divBdr>
        </w:div>
        <w:div w:id="1201473096">
          <w:marLeft w:val="3240"/>
          <w:marRight w:val="0"/>
          <w:marTop w:val="0"/>
          <w:marBottom w:val="0"/>
          <w:divBdr>
            <w:top w:val="none" w:sz="0" w:space="0" w:color="auto"/>
            <w:left w:val="none" w:sz="0" w:space="0" w:color="auto"/>
            <w:bottom w:val="none" w:sz="0" w:space="0" w:color="auto"/>
            <w:right w:val="none" w:sz="0" w:space="0" w:color="auto"/>
          </w:divBdr>
        </w:div>
        <w:div w:id="1050768826">
          <w:marLeft w:val="2520"/>
          <w:marRight w:val="0"/>
          <w:marTop w:val="0"/>
          <w:marBottom w:val="0"/>
          <w:divBdr>
            <w:top w:val="none" w:sz="0" w:space="0" w:color="auto"/>
            <w:left w:val="none" w:sz="0" w:space="0" w:color="auto"/>
            <w:bottom w:val="none" w:sz="0" w:space="0" w:color="auto"/>
            <w:right w:val="none" w:sz="0" w:space="0" w:color="auto"/>
          </w:divBdr>
        </w:div>
        <w:div w:id="762646708">
          <w:marLeft w:val="3240"/>
          <w:marRight w:val="0"/>
          <w:marTop w:val="0"/>
          <w:marBottom w:val="0"/>
          <w:divBdr>
            <w:top w:val="none" w:sz="0" w:space="0" w:color="auto"/>
            <w:left w:val="none" w:sz="0" w:space="0" w:color="auto"/>
            <w:bottom w:val="none" w:sz="0" w:space="0" w:color="auto"/>
            <w:right w:val="none" w:sz="0" w:space="0" w:color="auto"/>
          </w:divBdr>
        </w:div>
        <w:div w:id="1344359210">
          <w:marLeft w:val="3240"/>
          <w:marRight w:val="0"/>
          <w:marTop w:val="0"/>
          <w:marBottom w:val="0"/>
          <w:divBdr>
            <w:top w:val="none" w:sz="0" w:space="0" w:color="auto"/>
            <w:left w:val="none" w:sz="0" w:space="0" w:color="auto"/>
            <w:bottom w:val="none" w:sz="0" w:space="0" w:color="auto"/>
            <w:right w:val="none" w:sz="0" w:space="0" w:color="auto"/>
          </w:divBdr>
        </w:div>
        <w:div w:id="1724449595">
          <w:marLeft w:val="3240"/>
          <w:marRight w:val="0"/>
          <w:marTop w:val="0"/>
          <w:marBottom w:val="0"/>
          <w:divBdr>
            <w:top w:val="none" w:sz="0" w:space="0" w:color="auto"/>
            <w:left w:val="none" w:sz="0" w:space="0" w:color="auto"/>
            <w:bottom w:val="none" w:sz="0" w:space="0" w:color="auto"/>
            <w:right w:val="none" w:sz="0" w:space="0" w:color="auto"/>
          </w:divBdr>
        </w:div>
        <w:div w:id="621228933">
          <w:marLeft w:val="3240"/>
          <w:marRight w:val="0"/>
          <w:marTop w:val="0"/>
          <w:marBottom w:val="0"/>
          <w:divBdr>
            <w:top w:val="none" w:sz="0" w:space="0" w:color="auto"/>
            <w:left w:val="none" w:sz="0" w:space="0" w:color="auto"/>
            <w:bottom w:val="none" w:sz="0" w:space="0" w:color="auto"/>
            <w:right w:val="none" w:sz="0" w:space="0" w:color="auto"/>
          </w:divBdr>
        </w:div>
        <w:div w:id="1428379608">
          <w:marLeft w:val="2520"/>
          <w:marRight w:val="0"/>
          <w:marTop w:val="0"/>
          <w:marBottom w:val="0"/>
          <w:divBdr>
            <w:top w:val="none" w:sz="0" w:space="0" w:color="auto"/>
            <w:left w:val="none" w:sz="0" w:space="0" w:color="auto"/>
            <w:bottom w:val="none" w:sz="0" w:space="0" w:color="auto"/>
            <w:right w:val="none" w:sz="0" w:space="0" w:color="auto"/>
          </w:divBdr>
        </w:div>
        <w:div w:id="1250114975">
          <w:marLeft w:val="3240"/>
          <w:marRight w:val="0"/>
          <w:marTop w:val="0"/>
          <w:marBottom w:val="0"/>
          <w:divBdr>
            <w:top w:val="none" w:sz="0" w:space="0" w:color="auto"/>
            <w:left w:val="none" w:sz="0" w:space="0" w:color="auto"/>
            <w:bottom w:val="none" w:sz="0" w:space="0" w:color="auto"/>
            <w:right w:val="none" w:sz="0" w:space="0" w:color="auto"/>
          </w:divBdr>
        </w:div>
        <w:div w:id="2108771720">
          <w:marLeft w:val="3240"/>
          <w:marRight w:val="0"/>
          <w:marTop w:val="0"/>
          <w:marBottom w:val="0"/>
          <w:divBdr>
            <w:top w:val="none" w:sz="0" w:space="0" w:color="auto"/>
            <w:left w:val="none" w:sz="0" w:space="0" w:color="auto"/>
            <w:bottom w:val="none" w:sz="0" w:space="0" w:color="auto"/>
            <w:right w:val="none" w:sz="0" w:space="0" w:color="auto"/>
          </w:divBdr>
        </w:div>
        <w:div w:id="2020354720">
          <w:marLeft w:val="1800"/>
          <w:marRight w:val="0"/>
          <w:marTop w:val="0"/>
          <w:marBottom w:val="0"/>
          <w:divBdr>
            <w:top w:val="none" w:sz="0" w:space="0" w:color="auto"/>
            <w:left w:val="none" w:sz="0" w:space="0" w:color="auto"/>
            <w:bottom w:val="none" w:sz="0" w:space="0" w:color="auto"/>
            <w:right w:val="none" w:sz="0" w:space="0" w:color="auto"/>
          </w:divBdr>
        </w:div>
        <w:div w:id="862129123">
          <w:marLeft w:val="1166"/>
          <w:marRight w:val="0"/>
          <w:marTop w:val="0"/>
          <w:marBottom w:val="0"/>
          <w:divBdr>
            <w:top w:val="none" w:sz="0" w:space="0" w:color="auto"/>
            <w:left w:val="none" w:sz="0" w:space="0" w:color="auto"/>
            <w:bottom w:val="none" w:sz="0" w:space="0" w:color="auto"/>
            <w:right w:val="none" w:sz="0" w:space="0" w:color="auto"/>
          </w:divBdr>
        </w:div>
        <w:div w:id="1129543355">
          <w:marLeft w:val="1800"/>
          <w:marRight w:val="0"/>
          <w:marTop w:val="0"/>
          <w:marBottom w:val="0"/>
          <w:divBdr>
            <w:top w:val="none" w:sz="0" w:space="0" w:color="auto"/>
            <w:left w:val="none" w:sz="0" w:space="0" w:color="auto"/>
            <w:bottom w:val="none" w:sz="0" w:space="0" w:color="auto"/>
            <w:right w:val="none" w:sz="0" w:space="0" w:color="auto"/>
          </w:divBdr>
        </w:div>
        <w:div w:id="773866642">
          <w:marLeft w:val="1800"/>
          <w:marRight w:val="0"/>
          <w:marTop w:val="0"/>
          <w:marBottom w:val="0"/>
          <w:divBdr>
            <w:top w:val="none" w:sz="0" w:space="0" w:color="auto"/>
            <w:left w:val="none" w:sz="0" w:space="0" w:color="auto"/>
            <w:bottom w:val="none" w:sz="0" w:space="0" w:color="auto"/>
            <w:right w:val="none" w:sz="0" w:space="0" w:color="auto"/>
          </w:divBdr>
        </w:div>
        <w:div w:id="440689451">
          <w:marLeft w:val="2520"/>
          <w:marRight w:val="0"/>
          <w:marTop w:val="0"/>
          <w:marBottom w:val="0"/>
          <w:divBdr>
            <w:top w:val="none" w:sz="0" w:space="0" w:color="auto"/>
            <w:left w:val="none" w:sz="0" w:space="0" w:color="auto"/>
            <w:bottom w:val="none" w:sz="0" w:space="0" w:color="auto"/>
            <w:right w:val="none" w:sz="0" w:space="0" w:color="auto"/>
          </w:divBdr>
        </w:div>
        <w:div w:id="1349015980">
          <w:marLeft w:val="1166"/>
          <w:marRight w:val="0"/>
          <w:marTop w:val="0"/>
          <w:marBottom w:val="0"/>
          <w:divBdr>
            <w:top w:val="none" w:sz="0" w:space="0" w:color="auto"/>
            <w:left w:val="none" w:sz="0" w:space="0" w:color="auto"/>
            <w:bottom w:val="none" w:sz="0" w:space="0" w:color="auto"/>
            <w:right w:val="none" w:sz="0" w:space="0" w:color="auto"/>
          </w:divBdr>
        </w:div>
        <w:div w:id="1023677467">
          <w:marLeft w:val="1166"/>
          <w:marRight w:val="0"/>
          <w:marTop w:val="0"/>
          <w:marBottom w:val="0"/>
          <w:divBdr>
            <w:top w:val="none" w:sz="0" w:space="0" w:color="auto"/>
            <w:left w:val="none" w:sz="0" w:space="0" w:color="auto"/>
            <w:bottom w:val="none" w:sz="0" w:space="0" w:color="auto"/>
            <w:right w:val="none" w:sz="0" w:space="0" w:color="auto"/>
          </w:divBdr>
        </w:div>
        <w:div w:id="925460767">
          <w:marLeft w:val="1800"/>
          <w:marRight w:val="0"/>
          <w:marTop w:val="0"/>
          <w:marBottom w:val="0"/>
          <w:divBdr>
            <w:top w:val="none" w:sz="0" w:space="0" w:color="auto"/>
            <w:left w:val="none" w:sz="0" w:space="0" w:color="auto"/>
            <w:bottom w:val="none" w:sz="0" w:space="0" w:color="auto"/>
            <w:right w:val="none" w:sz="0" w:space="0" w:color="auto"/>
          </w:divBdr>
        </w:div>
        <w:div w:id="1509439450">
          <w:marLeft w:val="1800"/>
          <w:marRight w:val="0"/>
          <w:marTop w:val="0"/>
          <w:marBottom w:val="0"/>
          <w:divBdr>
            <w:top w:val="none" w:sz="0" w:space="0" w:color="auto"/>
            <w:left w:val="none" w:sz="0" w:space="0" w:color="auto"/>
            <w:bottom w:val="none" w:sz="0" w:space="0" w:color="auto"/>
            <w:right w:val="none" w:sz="0" w:space="0" w:color="auto"/>
          </w:divBdr>
        </w:div>
      </w:divsChild>
    </w:div>
    <w:div w:id="1210649746">
      <w:bodyDiv w:val="1"/>
      <w:marLeft w:val="0"/>
      <w:marRight w:val="0"/>
      <w:marTop w:val="0"/>
      <w:marBottom w:val="0"/>
      <w:divBdr>
        <w:top w:val="none" w:sz="0" w:space="0" w:color="auto"/>
        <w:left w:val="none" w:sz="0" w:space="0" w:color="auto"/>
        <w:bottom w:val="none" w:sz="0" w:space="0" w:color="auto"/>
        <w:right w:val="none" w:sz="0" w:space="0" w:color="auto"/>
      </w:divBdr>
      <w:divsChild>
        <w:div w:id="2051609344">
          <w:marLeft w:val="547"/>
          <w:marRight w:val="0"/>
          <w:marTop w:val="0"/>
          <w:marBottom w:val="0"/>
          <w:divBdr>
            <w:top w:val="none" w:sz="0" w:space="0" w:color="auto"/>
            <w:left w:val="none" w:sz="0" w:space="0" w:color="auto"/>
            <w:bottom w:val="none" w:sz="0" w:space="0" w:color="auto"/>
            <w:right w:val="none" w:sz="0" w:space="0" w:color="auto"/>
          </w:divBdr>
        </w:div>
        <w:div w:id="1922785924">
          <w:marLeft w:val="1166"/>
          <w:marRight w:val="0"/>
          <w:marTop w:val="0"/>
          <w:marBottom w:val="0"/>
          <w:divBdr>
            <w:top w:val="none" w:sz="0" w:space="0" w:color="auto"/>
            <w:left w:val="none" w:sz="0" w:space="0" w:color="auto"/>
            <w:bottom w:val="none" w:sz="0" w:space="0" w:color="auto"/>
            <w:right w:val="none" w:sz="0" w:space="0" w:color="auto"/>
          </w:divBdr>
        </w:div>
        <w:div w:id="1675911159">
          <w:marLeft w:val="1166"/>
          <w:marRight w:val="0"/>
          <w:marTop w:val="0"/>
          <w:marBottom w:val="0"/>
          <w:divBdr>
            <w:top w:val="none" w:sz="0" w:space="0" w:color="auto"/>
            <w:left w:val="none" w:sz="0" w:space="0" w:color="auto"/>
            <w:bottom w:val="none" w:sz="0" w:space="0" w:color="auto"/>
            <w:right w:val="none" w:sz="0" w:space="0" w:color="auto"/>
          </w:divBdr>
        </w:div>
        <w:div w:id="729108975">
          <w:marLeft w:val="1166"/>
          <w:marRight w:val="0"/>
          <w:marTop w:val="0"/>
          <w:marBottom w:val="0"/>
          <w:divBdr>
            <w:top w:val="none" w:sz="0" w:space="0" w:color="auto"/>
            <w:left w:val="none" w:sz="0" w:space="0" w:color="auto"/>
            <w:bottom w:val="none" w:sz="0" w:space="0" w:color="auto"/>
            <w:right w:val="none" w:sz="0" w:space="0" w:color="auto"/>
          </w:divBdr>
        </w:div>
        <w:div w:id="989749232">
          <w:marLeft w:val="1800"/>
          <w:marRight w:val="0"/>
          <w:marTop w:val="0"/>
          <w:marBottom w:val="0"/>
          <w:divBdr>
            <w:top w:val="none" w:sz="0" w:space="0" w:color="auto"/>
            <w:left w:val="none" w:sz="0" w:space="0" w:color="auto"/>
            <w:bottom w:val="none" w:sz="0" w:space="0" w:color="auto"/>
            <w:right w:val="none" w:sz="0" w:space="0" w:color="auto"/>
          </w:divBdr>
        </w:div>
        <w:div w:id="1930459088">
          <w:marLeft w:val="2520"/>
          <w:marRight w:val="0"/>
          <w:marTop w:val="0"/>
          <w:marBottom w:val="0"/>
          <w:divBdr>
            <w:top w:val="none" w:sz="0" w:space="0" w:color="auto"/>
            <w:left w:val="none" w:sz="0" w:space="0" w:color="auto"/>
            <w:bottom w:val="none" w:sz="0" w:space="0" w:color="auto"/>
            <w:right w:val="none" w:sz="0" w:space="0" w:color="auto"/>
          </w:divBdr>
        </w:div>
        <w:div w:id="517351345">
          <w:marLeft w:val="1800"/>
          <w:marRight w:val="0"/>
          <w:marTop w:val="0"/>
          <w:marBottom w:val="0"/>
          <w:divBdr>
            <w:top w:val="none" w:sz="0" w:space="0" w:color="auto"/>
            <w:left w:val="none" w:sz="0" w:space="0" w:color="auto"/>
            <w:bottom w:val="none" w:sz="0" w:space="0" w:color="auto"/>
            <w:right w:val="none" w:sz="0" w:space="0" w:color="auto"/>
          </w:divBdr>
        </w:div>
        <w:div w:id="623658812">
          <w:marLeft w:val="2520"/>
          <w:marRight w:val="0"/>
          <w:marTop w:val="0"/>
          <w:marBottom w:val="0"/>
          <w:divBdr>
            <w:top w:val="none" w:sz="0" w:space="0" w:color="auto"/>
            <w:left w:val="none" w:sz="0" w:space="0" w:color="auto"/>
            <w:bottom w:val="none" w:sz="0" w:space="0" w:color="auto"/>
            <w:right w:val="none" w:sz="0" w:space="0" w:color="auto"/>
          </w:divBdr>
        </w:div>
        <w:div w:id="1278103270">
          <w:marLeft w:val="2520"/>
          <w:marRight w:val="0"/>
          <w:marTop w:val="0"/>
          <w:marBottom w:val="0"/>
          <w:divBdr>
            <w:top w:val="none" w:sz="0" w:space="0" w:color="auto"/>
            <w:left w:val="none" w:sz="0" w:space="0" w:color="auto"/>
            <w:bottom w:val="none" w:sz="0" w:space="0" w:color="auto"/>
            <w:right w:val="none" w:sz="0" w:space="0" w:color="auto"/>
          </w:divBdr>
        </w:div>
        <w:div w:id="193008600">
          <w:marLeft w:val="2520"/>
          <w:marRight w:val="0"/>
          <w:marTop w:val="0"/>
          <w:marBottom w:val="0"/>
          <w:divBdr>
            <w:top w:val="none" w:sz="0" w:space="0" w:color="auto"/>
            <w:left w:val="none" w:sz="0" w:space="0" w:color="auto"/>
            <w:bottom w:val="none" w:sz="0" w:space="0" w:color="auto"/>
            <w:right w:val="none" w:sz="0" w:space="0" w:color="auto"/>
          </w:divBdr>
        </w:div>
        <w:div w:id="1176311743">
          <w:marLeft w:val="1166"/>
          <w:marRight w:val="0"/>
          <w:marTop w:val="0"/>
          <w:marBottom w:val="0"/>
          <w:divBdr>
            <w:top w:val="none" w:sz="0" w:space="0" w:color="auto"/>
            <w:left w:val="none" w:sz="0" w:space="0" w:color="auto"/>
            <w:bottom w:val="none" w:sz="0" w:space="0" w:color="auto"/>
            <w:right w:val="none" w:sz="0" w:space="0" w:color="auto"/>
          </w:divBdr>
        </w:div>
        <w:div w:id="262687130">
          <w:marLeft w:val="1800"/>
          <w:marRight w:val="0"/>
          <w:marTop w:val="0"/>
          <w:marBottom w:val="0"/>
          <w:divBdr>
            <w:top w:val="none" w:sz="0" w:space="0" w:color="auto"/>
            <w:left w:val="none" w:sz="0" w:space="0" w:color="auto"/>
            <w:bottom w:val="none" w:sz="0" w:space="0" w:color="auto"/>
            <w:right w:val="none" w:sz="0" w:space="0" w:color="auto"/>
          </w:divBdr>
        </w:div>
        <w:div w:id="2091998856">
          <w:marLeft w:val="1166"/>
          <w:marRight w:val="0"/>
          <w:marTop w:val="0"/>
          <w:marBottom w:val="0"/>
          <w:divBdr>
            <w:top w:val="none" w:sz="0" w:space="0" w:color="auto"/>
            <w:left w:val="none" w:sz="0" w:space="0" w:color="auto"/>
            <w:bottom w:val="none" w:sz="0" w:space="0" w:color="auto"/>
            <w:right w:val="none" w:sz="0" w:space="0" w:color="auto"/>
          </w:divBdr>
        </w:div>
        <w:div w:id="223182186">
          <w:marLeft w:val="1166"/>
          <w:marRight w:val="0"/>
          <w:marTop w:val="0"/>
          <w:marBottom w:val="0"/>
          <w:divBdr>
            <w:top w:val="none" w:sz="0" w:space="0" w:color="auto"/>
            <w:left w:val="none" w:sz="0" w:space="0" w:color="auto"/>
            <w:bottom w:val="none" w:sz="0" w:space="0" w:color="auto"/>
            <w:right w:val="none" w:sz="0" w:space="0" w:color="auto"/>
          </w:divBdr>
        </w:div>
        <w:div w:id="845439717">
          <w:marLeft w:val="1800"/>
          <w:marRight w:val="0"/>
          <w:marTop w:val="0"/>
          <w:marBottom w:val="0"/>
          <w:divBdr>
            <w:top w:val="none" w:sz="0" w:space="0" w:color="auto"/>
            <w:left w:val="none" w:sz="0" w:space="0" w:color="auto"/>
            <w:bottom w:val="none" w:sz="0" w:space="0" w:color="auto"/>
            <w:right w:val="none" w:sz="0" w:space="0" w:color="auto"/>
          </w:divBdr>
        </w:div>
        <w:div w:id="1741513454">
          <w:marLeft w:val="2520"/>
          <w:marRight w:val="0"/>
          <w:marTop w:val="0"/>
          <w:marBottom w:val="0"/>
          <w:divBdr>
            <w:top w:val="none" w:sz="0" w:space="0" w:color="auto"/>
            <w:left w:val="none" w:sz="0" w:space="0" w:color="auto"/>
            <w:bottom w:val="none" w:sz="0" w:space="0" w:color="auto"/>
            <w:right w:val="none" w:sz="0" w:space="0" w:color="auto"/>
          </w:divBdr>
        </w:div>
        <w:div w:id="546450421">
          <w:marLeft w:val="3240"/>
          <w:marRight w:val="0"/>
          <w:marTop w:val="0"/>
          <w:marBottom w:val="0"/>
          <w:divBdr>
            <w:top w:val="none" w:sz="0" w:space="0" w:color="auto"/>
            <w:left w:val="none" w:sz="0" w:space="0" w:color="auto"/>
            <w:bottom w:val="none" w:sz="0" w:space="0" w:color="auto"/>
            <w:right w:val="none" w:sz="0" w:space="0" w:color="auto"/>
          </w:divBdr>
        </w:div>
        <w:div w:id="757680663">
          <w:marLeft w:val="2520"/>
          <w:marRight w:val="0"/>
          <w:marTop w:val="0"/>
          <w:marBottom w:val="0"/>
          <w:divBdr>
            <w:top w:val="none" w:sz="0" w:space="0" w:color="auto"/>
            <w:left w:val="none" w:sz="0" w:space="0" w:color="auto"/>
            <w:bottom w:val="none" w:sz="0" w:space="0" w:color="auto"/>
            <w:right w:val="none" w:sz="0" w:space="0" w:color="auto"/>
          </w:divBdr>
        </w:div>
        <w:div w:id="1660110286">
          <w:marLeft w:val="3240"/>
          <w:marRight w:val="0"/>
          <w:marTop w:val="0"/>
          <w:marBottom w:val="0"/>
          <w:divBdr>
            <w:top w:val="none" w:sz="0" w:space="0" w:color="auto"/>
            <w:left w:val="none" w:sz="0" w:space="0" w:color="auto"/>
            <w:bottom w:val="none" w:sz="0" w:space="0" w:color="auto"/>
            <w:right w:val="none" w:sz="0" w:space="0" w:color="auto"/>
          </w:divBdr>
        </w:div>
        <w:div w:id="1282493389">
          <w:marLeft w:val="2520"/>
          <w:marRight w:val="0"/>
          <w:marTop w:val="0"/>
          <w:marBottom w:val="0"/>
          <w:divBdr>
            <w:top w:val="none" w:sz="0" w:space="0" w:color="auto"/>
            <w:left w:val="none" w:sz="0" w:space="0" w:color="auto"/>
            <w:bottom w:val="none" w:sz="0" w:space="0" w:color="auto"/>
            <w:right w:val="none" w:sz="0" w:space="0" w:color="auto"/>
          </w:divBdr>
        </w:div>
        <w:div w:id="1888298987">
          <w:marLeft w:val="3240"/>
          <w:marRight w:val="0"/>
          <w:marTop w:val="0"/>
          <w:marBottom w:val="0"/>
          <w:divBdr>
            <w:top w:val="none" w:sz="0" w:space="0" w:color="auto"/>
            <w:left w:val="none" w:sz="0" w:space="0" w:color="auto"/>
            <w:bottom w:val="none" w:sz="0" w:space="0" w:color="auto"/>
            <w:right w:val="none" w:sz="0" w:space="0" w:color="auto"/>
          </w:divBdr>
        </w:div>
        <w:div w:id="1689871358">
          <w:marLeft w:val="1800"/>
          <w:marRight w:val="0"/>
          <w:marTop w:val="0"/>
          <w:marBottom w:val="0"/>
          <w:divBdr>
            <w:top w:val="none" w:sz="0" w:space="0" w:color="auto"/>
            <w:left w:val="none" w:sz="0" w:space="0" w:color="auto"/>
            <w:bottom w:val="none" w:sz="0" w:space="0" w:color="auto"/>
            <w:right w:val="none" w:sz="0" w:space="0" w:color="auto"/>
          </w:divBdr>
        </w:div>
        <w:div w:id="815340977">
          <w:marLeft w:val="2520"/>
          <w:marRight w:val="0"/>
          <w:marTop w:val="0"/>
          <w:marBottom w:val="0"/>
          <w:divBdr>
            <w:top w:val="none" w:sz="0" w:space="0" w:color="auto"/>
            <w:left w:val="none" w:sz="0" w:space="0" w:color="auto"/>
            <w:bottom w:val="none" w:sz="0" w:space="0" w:color="auto"/>
            <w:right w:val="none" w:sz="0" w:space="0" w:color="auto"/>
          </w:divBdr>
        </w:div>
        <w:div w:id="542256213">
          <w:marLeft w:val="1800"/>
          <w:marRight w:val="0"/>
          <w:marTop w:val="0"/>
          <w:marBottom w:val="0"/>
          <w:divBdr>
            <w:top w:val="none" w:sz="0" w:space="0" w:color="auto"/>
            <w:left w:val="none" w:sz="0" w:space="0" w:color="auto"/>
            <w:bottom w:val="none" w:sz="0" w:space="0" w:color="auto"/>
            <w:right w:val="none" w:sz="0" w:space="0" w:color="auto"/>
          </w:divBdr>
        </w:div>
      </w:divsChild>
    </w:div>
    <w:div w:id="1317614933">
      <w:bodyDiv w:val="1"/>
      <w:marLeft w:val="0"/>
      <w:marRight w:val="0"/>
      <w:marTop w:val="0"/>
      <w:marBottom w:val="0"/>
      <w:divBdr>
        <w:top w:val="none" w:sz="0" w:space="0" w:color="auto"/>
        <w:left w:val="none" w:sz="0" w:space="0" w:color="auto"/>
        <w:bottom w:val="none" w:sz="0" w:space="0" w:color="auto"/>
        <w:right w:val="none" w:sz="0" w:space="0" w:color="auto"/>
      </w:divBdr>
      <w:divsChild>
        <w:div w:id="1698700218">
          <w:marLeft w:val="547"/>
          <w:marRight w:val="0"/>
          <w:marTop w:val="0"/>
          <w:marBottom w:val="0"/>
          <w:divBdr>
            <w:top w:val="none" w:sz="0" w:space="0" w:color="auto"/>
            <w:left w:val="none" w:sz="0" w:space="0" w:color="auto"/>
            <w:bottom w:val="none" w:sz="0" w:space="0" w:color="auto"/>
            <w:right w:val="none" w:sz="0" w:space="0" w:color="auto"/>
          </w:divBdr>
        </w:div>
        <w:div w:id="1563830081">
          <w:marLeft w:val="547"/>
          <w:marRight w:val="0"/>
          <w:marTop w:val="0"/>
          <w:marBottom w:val="0"/>
          <w:divBdr>
            <w:top w:val="none" w:sz="0" w:space="0" w:color="auto"/>
            <w:left w:val="none" w:sz="0" w:space="0" w:color="auto"/>
            <w:bottom w:val="none" w:sz="0" w:space="0" w:color="auto"/>
            <w:right w:val="none" w:sz="0" w:space="0" w:color="auto"/>
          </w:divBdr>
        </w:div>
        <w:div w:id="1731272161">
          <w:marLeft w:val="1166"/>
          <w:marRight w:val="0"/>
          <w:marTop w:val="0"/>
          <w:marBottom w:val="0"/>
          <w:divBdr>
            <w:top w:val="none" w:sz="0" w:space="0" w:color="auto"/>
            <w:left w:val="none" w:sz="0" w:space="0" w:color="auto"/>
            <w:bottom w:val="none" w:sz="0" w:space="0" w:color="auto"/>
            <w:right w:val="none" w:sz="0" w:space="0" w:color="auto"/>
          </w:divBdr>
        </w:div>
        <w:div w:id="1436947606">
          <w:marLeft w:val="1166"/>
          <w:marRight w:val="0"/>
          <w:marTop w:val="0"/>
          <w:marBottom w:val="0"/>
          <w:divBdr>
            <w:top w:val="none" w:sz="0" w:space="0" w:color="auto"/>
            <w:left w:val="none" w:sz="0" w:space="0" w:color="auto"/>
            <w:bottom w:val="none" w:sz="0" w:space="0" w:color="auto"/>
            <w:right w:val="none" w:sz="0" w:space="0" w:color="auto"/>
          </w:divBdr>
        </w:div>
        <w:div w:id="1683892461">
          <w:marLeft w:val="1800"/>
          <w:marRight w:val="0"/>
          <w:marTop w:val="0"/>
          <w:marBottom w:val="0"/>
          <w:divBdr>
            <w:top w:val="none" w:sz="0" w:space="0" w:color="auto"/>
            <w:left w:val="none" w:sz="0" w:space="0" w:color="auto"/>
            <w:bottom w:val="none" w:sz="0" w:space="0" w:color="auto"/>
            <w:right w:val="none" w:sz="0" w:space="0" w:color="auto"/>
          </w:divBdr>
        </w:div>
        <w:div w:id="150605136">
          <w:marLeft w:val="1800"/>
          <w:marRight w:val="0"/>
          <w:marTop w:val="0"/>
          <w:marBottom w:val="0"/>
          <w:divBdr>
            <w:top w:val="none" w:sz="0" w:space="0" w:color="auto"/>
            <w:left w:val="none" w:sz="0" w:space="0" w:color="auto"/>
            <w:bottom w:val="none" w:sz="0" w:space="0" w:color="auto"/>
            <w:right w:val="none" w:sz="0" w:space="0" w:color="auto"/>
          </w:divBdr>
        </w:div>
        <w:div w:id="314920396">
          <w:marLeft w:val="1800"/>
          <w:marRight w:val="0"/>
          <w:marTop w:val="0"/>
          <w:marBottom w:val="0"/>
          <w:divBdr>
            <w:top w:val="none" w:sz="0" w:space="0" w:color="auto"/>
            <w:left w:val="none" w:sz="0" w:space="0" w:color="auto"/>
            <w:bottom w:val="none" w:sz="0" w:space="0" w:color="auto"/>
            <w:right w:val="none" w:sz="0" w:space="0" w:color="auto"/>
          </w:divBdr>
        </w:div>
        <w:div w:id="199755177">
          <w:marLeft w:val="1800"/>
          <w:marRight w:val="0"/>
          <w:marTop w:val="0"/>
          <w:marBottom w:val="0"/>
          <w:divBdr>
            <w:top w:val="none" w:sz="0" w:space="0" w:color="auto"/>
            <w:left w:val="none" w:sz="0" w:space="0" w:color="auto"/>
            <w:bottom w:val="none" w:sz="0" w:space="0" w:color="auto"/>
            <w:right w:val="none" w:sz="0" w:space="0" w:color="auto"/>
          </w:divBdr>
        </w:div>
        <w:div w:id="1082333425">
          <w:marLeft w:val="1166"/>
          <w:marRight w:val="0"/>
          <w:marTop w:val="0"/>
          <w:marBottom w:val="0"/>
          <w:divBdr>
            <w:top w:val="none" w:sz="0" w:space="0" w:color="auto"/>
            <w:left w:val="none" w:sz="0" w:space="0" w:color="auto"/>
            <w:bottom w:val="none" w:sz="0" w:space="0" w:color="auto"/>
            <w:right w:val="none" w:sz="0" w:space="0" w:color="auto"/>
          </w:divBdr>
        </w:div>
        <w:div w:id="439112472">
          <w:marLeft w:val="1800"/>
          <w:marRight w:val="0"/>
          <w:marTop w:val="0"/>
          <w:marBottom w:val="0"/>
          <w:divBdr>
            <w:top w:val="none" w:sz="0" w:space="0" w:color="auto"/>
            <w:left w:val="none" w:sz="0" w:space="0" w:color="auto"/>
            <w:bottom w:val="none" w:sz="0" w:space="0" w:color="auto"/>
            <w:right w:val="none" w:sz="0" w:space="0" w:color="auto"/>
          </w:divBdr>
        </w:div>
      </w:divsChild>
    </w:div>
    <w:div w:id="1330257853">
      <w:bodyDiv w:val="1"/>
      <w:marLeft w:val="0"/>
      <w:marRight w:val="0"/>
      <w:marTop w:val="0"/>
      <w:marBottom w:val="0"/>
      <w:divBdr>
        <w:top w:val="none" w:sz="0" w:space="0" w:color="auto"/>
        <w:left w:val="none" w:sz="0" w:space="0" w:color="auto"/>
        <w:bottom w:val="none" w:sz="0" w:space="0" w:color="auto"/>
        <w:right w:val="none" w:sz="0" w:space="0" w:color="auto"/>
      </w:divBdr>
      <w:divsChild>
        <w:div w:id="150026021">
          <w:marLeft w:val="547"/>
          <w:marRight w:val="0"/>
          <w:marTop w:val="0"/>
          <w:marBottom w:val="0"/>
          <w:divBdr>
            <w:top w:val="none" w:sz="0" w:space="0" w:color="auto"/>
            <w:left w:val="none" w:sz="0" w:space="0" w:color="auto"/>
            <w:bottom w:val="none" w:sz="0" w:space="0" w:color="auto"/>
            <w:right w:val="none" w:sz="0" w:space="0" w:color="auto"/>
          </w:divBdr>
        </w:div>
        <w:div w:id="1015230159">
          <w:marLeft w:val="547"/>
          <w:marRight w:val="0"/>
          <w:marTop w:val="0"/>
          <w:marBottom w:val="0"/>
          <w:divBdr>
            <w:top w:val="none" w:sz="0" w:space="0" w:color="auto"/>
            <w:left w:val="none" w:sz="0" w:space="0" w:color="auto"/>
            <w:bottom w:val="none" w:sz="0" w:space="0" w:color="auto"/>
            <w:right w:val="none" w:sz="0" w:space="0" w:color="auto"/>
          </w:divBdr>
        </w:div>
        <w:div w:id="660157712">
          <w:marLeft w:val="1166"/>
          <w:marRight w:val="0"/>
          <w:marTop w:val="0"/>
          <w:marBottom w:val="0"/>
          <w:divBdr>
            <w:top w:val="none" w:sz="0" w:space="0" w:color="auto"/>
            <w:left w:val="none" w:sz="0" w:space="0" w:color="auto"/>
            <w:bottom w:val="none" w:sz="0" w:space="0" w:color="auto"/>
            <w:right w:val="none" w:sz="0" w:space="0" w:color="auto"/>
          </w:divBdr>
        </w:div>
        <w:div w:id="475996407">
          <w:marLeft w:val="1166"/>
          <w:marRight w:val="0"/>
          <w:marTop w:val="0"/>
          <w:marBottom w:val="0"/>
          <w:divBdr>
            <w:top w:val="none" w:sz="0" w:space="0" w:color="auto"/>
            <w:left w:val="none" w:sz="0" w:space="0" w:color="auto"/>
            <w:bottom w:val="none" w:sz="0" w:space="0" w:color="auto"/>
            <w:right w:val="none" w:sz="0" w:space="0" w:color="auto"/>
          </w:divBdr>
        </w:div>
        <w:div w:id="1371999145">
          <w:marLeft w:val="1166"/>
          <w:marRight w:val="0"/>
          <w:marTop w:val="0"/>
          <w:marBottom w:val="0"/>
          <w:divBdr>
            <w:top w:val="none" w:sz="0" w:space="0" w:color="auto"/>
            <w:left w:val="none" w:sz="0" w:space="0" w:color="auto"/>
            <w:bottom w:val="none" w:sz="0" w:space="0" w:color="auto"/>
            <w:right w:val="none" w:sz="0" w:space="0" w:color="auto"/>
          </w:divBdr>
        </w:div>
        <w:div w:id="1616061816">
          <w:marLeft w:val="1166"/>
          <w:marRight w:val="0"/>
          <w:marTop w:val="0"/>
          <w:marBottom w:val="0"/>
          <w:divBdr>
            <w:top w:val="none" w:sz="0" w:space="0" w:color="auto"/>
            <w:left w:val="none" w:sz="0" w:space="0" w:color="auto"/>
            <w:bottom w:val="none" w:sz="0" w:space="0" w:color="auto"/>
            <w:right w:val="none" w:sz="0" w:space="0" w:color="auto"/>
          </w:divBdr>
        </w:div>
        <w:div w:id="2050493825">
          <w:marLeft w:val="1166"/>
          <w:marRight w:val="0"/>
          <w:marTop w:val="0"/>
          <w:marBottom w:val="0"/>
          <w:divBdr>
            <w:top w:val="none" w:sz="0" w:space="0" w:color="auto"/>
            <w:left w:val="none" w:sz="0" w:space="0" w:color="auto"/>
            <w:bottom w:val="none" w:sz="0" w:space="0" w:color="auto"/>
            <w:right w:val="none" w:sz="0" w:space="0" w:color="auto"/>
          </w:divBdr>
        </w:div>
        <w:div w:id="1364594295">
          <w:marLeft w:val="1166"/>
          <w:marRight w:val="0"/>
          <w:marTop w:val="0"/>
          <w:marBottom w:val="0"/>
          <w:divBdr>
            <w:top w:val="none" w:sz="0" w:space="0" w:color="auto"/>
            <w:left w:val="none" w:sz="0" w:space="0" w:color="auto"/>
            <w:bottom w:val="none" w:sz="0" w:space="0" w:color="auto"/>
            <w:right w:val="none" w:sz="0" w:space="0" w:color="auto"/>
          </w:divBdr>
        </w:div>
        <w:div w:id="807743447">
          <w:marLeft w:val="1166"/>
          <w:marRight w:val="0"/>
          <w:marTop w:val="0"/>
          <w:marBottom w:val="0"/>
          <w:divBdr>
            <w:top w:val="none" w:sz="0" w:space="0" w:color="auto"/>
            <w:left w:val="none" w:sz="0" w:space="0" w:color="auto"/>
            <w:bottom w:val="none" w:sz="0" w:space="0" w:color="auto"/>
            <w:right w:val="none" w:sz="0" w:space="0" w:color="auto"/>
          </w:divBdr>
        </w:div>
      </w:divsChild>
    </w:div>
    <w:div w:id="1368678654">
      <w:bodyDiv w:val="1"/>
      <w:marLeft w:val="0"/>
      <w:marRight w:val="0"/>
      <w:marTop w:val="0"/>
      <w:marBottom w:val="0"/>
      <w:divBdr>
        <w:top w:val="none" w:sz="0" w:space="0" w:color="auto"/>
        <w:left w:val="none" w:sz="0" w:space="0" w:color="auto"/>
        <w:bottom w:val="none" w:sz="0" w:space="0" w:color="auto"/>
        <w:right w:val="none" w:sz="0" w:space="0" w:color="auto"/>
      </w:divBdr>
      <w:divsChild>
        <w:div w:id="884947279">
          <w:marLeft w:val="547"/>
          <w:marRight w:val="0"/>
          <w:marTop w:val="0"/>
          <w:marBottom w:val="0"/>
          <w:divBdr>
            <w:top w:val="none" w:sz="0" w:space="0" w:color="auto"/>
            <w:left w:val="none" w:sz="0" w:space="0" w:color="auto"/>
            <w:bottom w:val="none" w:sz="0" w:space="0" w:color="auto"/>
            <w:right w:val="none" w:sz="0" w:space="0" w:color="auto"/>
          </w:divBdr>
        </w:div>
        <w:div w:id="1660573006">
          <w:marLeft w:val="547"/>
          <w:marRight w:val="0"/>
          <w:marTop w:val="0"/>
          <w:marBottom w:val="0"/>
          <w:divBdr>
            <w:top w:val="none" w:sz="0" w:space="0" w:color="auto"/>
            <w:left w:val="none" w:sz="0" w:space="0" w:color="auto"/>
            <w:bottom w:val="none" w:sz="0" w:space="0" w:color="auto"/>
            <w:right w:val="none" w:sz="0" w:space="0" w:color="auto"/>
          </w:divBdr>
        </w:div>
        <w:div w:id="1529490093">
          <w:marLeft w:val="547"/>
          <w:marRight w:val="0"/>
          <w:marTop w:val="0"/>
          <w:marBottom w:val="0"/>
          <w:divBdr>
            <w:top w:val="none" w:sz="0" w:space="0" w:color="auto"/>
            <w:left w:val="none" w:sz="0" w:space="0" w:color="auto"/>
            <w:bottom w:val="none" w:sz="0" w:space="0" w:color="auto"/>
            <w:right w:val="none" w:sz="0" w:space="0" w:color="auto"/>
          </w:divBdr>
        </w:div>
        <w:div w:id="2001421458">
          <w:marLeft w:val="1166"/>
          <w:marRight w:val="0"/>
          <w:marTop w:val="0"/>
          <w:marBottom w:val="0"/>
          <w:divBdr>
            <w:top w:val="none" w:sz="0" w:space="0" w:color="auto"/>
            <w:left w:val="none" w:sz="0" w:space="0" w:color="auto"/>
            <w:bottom w:val="none" w:sz="0" w:space="0" w:color="auto"/>
            <w:right w:val="none" w:sz="0" w:space="0" w:color="auto"/>
          </w:divBdr>
        </w:div>
        <w:div w:id="240213261">
          <w:marLeft w:val="1800"/>
          <w:marRight w:val="0"/>
          <w:marTop w:val="0"/>
          <w:marBottom w:val="0"/>
          <w:divBdr>
            <w:top w:val="none" w:sz="0" w:space="0" w:color="auto"/>
            <w:left w:val="none" w:sz="0" w:space="0" w:color="auto"/>
            <w:bottom w:val="none" w:sz="0" w:space="0" w:color="auto"/>
            <w:right w:val="none" w:sz="0" w:space="0" w:color="auto"/>
          </w:divBdr>
        </w:div>
        <w:div w:id="2095932795">
          <w:marLeft w:val="1166"/>
          <w:marRight w:val="0"/>
          <w:marTop w:val="0"/>
          <w:marBottom w:val="0"/>
          <w:divBdr>
            <w:top w:val="none" w:sz="0" w:space="0" w:color="auto"/>
            <w:left w:val="none" w:sz="0" w:space="0" w:color="auto"/>
            <w:bottom w:val="none" w:sz="0" w:space="0" w:color="auto"/>
            <w:right w:val="none" w:sz="0" w:space="0" w:color="auto"/>
          </w:divBdr>
        </w:div>
        <w:div w:id="738602973">
          <w:marLeft w:val="1800"/>
          <w:marRight w:val="0"/>
          <w:marTop w:val="0"/>
          <w:marBottom w:val="0"/>
          <w:divBdr>
            <w:top w:val="none" w:sz="0" w:space="0" w:color="auto"/>
            <w:left w:val="none" w:sz="0" w:space="0" w:color="auto"/>
            <w:bottom w:val="none" w:sz="0" w:space="0" w:color="auto"/>
            <w:right w:val="none" w:sz="0" w:space="0" w:color="auto"/>
          </w:divBdr>
        </w:div>
        <w:div w:id="1787312615">
          <w:marLeft w:val="1800"/>
          <w:marRight w:val="0"/>
          <w:marTop w:val="0"/>
          <w:marBottom w:val="0"/>
          <w:divBdr>
            <w:top w:val="none" w:sz="0" w:space="0" w:color="auto"/>
            <w:left w:val="none" w:sz="0" w:space="0" w:color="auto"/>
            <w:bottom w:val="none" w:sz="0" w:space="0" w:color="auto"/>
            <w:right w:val="none" w:sz="0" w:space="0" w:color="auto"/>
          </w:divBdr>
        </w:div>
        <w:div w:id="1681395089">
          <w:marLeft w:val="1800"/>
          <w:marRight w:val="0"/>
          <w:marTop w:val="0"/>
          <w:marBottom w:val="0"/>
          <w:divBdr>
            <w:top w:val="none" w:sz="0" w:space="0" w:color="auto"/>
            <w:left w:val="none" w:sz="0" w:space="0" w:color="auto"/>
            <w:bottom w:val="none" w:sz="0" w:space="0" w:color="auto"/>
            <w:right w:val="none" w:sz="0" w:space="0" w:color="auto"/>
          </w:divBdr>
        </w:div>
        <w:div w:id="1483424917">
          <w:marLeft w:val="547"/>
          <w:marRight w:val="0"/>
          <w:marTop w:val="0"/>
          <w:marBottom w:val="0"/>
          <w:divBdr>
            <w:top w:val="none" w:sz="0" w:space="0" w:color="auto"/>
            <w:left w:val="none" w:sz="0" w:space="0" w:color="auto"/>
            <w:bottom w:val="none" w:sz="0" w:space="0" w:color="auto"/>
            <w:right w:val="none" w:sz="0" w:space="0" w:color="auto"/>
          </w:divBdr>
        </w:div>
        <w:div w:id="1906261021">
          <w:marLeft w:val="1166"/>
          <w:marRight w:val="0"/>
          <w:marTop w:val="0"/>
          <w:marBottom w:val="0"/>
          <w:divBdr>
            <w:top w:val="none" w:sz="0" w:space="0" w:color="auto"/>
            <w:left w:val="none" w:sz="0" w:space="0" w:color="auto"/>
            <w:bottom w:val="none" w:sz="0" w:space="0" w:color="auto"/>
            <w:right w:val="none" w:sz="0" w:space="0" w:color="auto"/>
          </w:divBdr>
        </w:div>
        <w:div w:id="1754279249">
          <w:marLeft w:val="547"/>
          <w:marRight w:val="0"/>
          <w:marTop w:val="0"/>
          <w:marBottom w:val="0"/>
          <w:divBdr>
            <w:top w:val="none" w:sz="0" w:space="0" w:color="auto"/>
            <w:left w:val="none" w:sz="0" w:space="0" w:color="auto"/>
            <w:bottom w:val="none" w:sz="0" w:space="0" w:color="auto"/>
            <w:right w:val="none" w:sz="0" w:space="0" w:color="auto"/>
          </w:divBdr>
        </w:div>
        <w:div w:id="339115760">
          <w:marLeft w:val="547"/>
          <w:marRight w:val="0"/>
          <w:marTop w:val="0"/>
          <w:marBottom w:val="0"/>
          <w:divBdr>
            <w:top w:val="none" w:sz="0" w:space="0" w:color="auto"/>
            <w:left w:val="none" w:sz="0" w:space="0" w:color="auto"/>
            <w:bottom w:val="none" w:sz="0" w:space="0" w:color="auto"/>
            <w:right w:val="none" w:sz="0" w:space="0" w:color="auto"/>
          </w:divBdr>
        </w:div>
        <w:div w:id="600265093">
          <w:marLeft w:val="1166"/>
          <w:marRight w:val="0"/>
          <w:marTop w:val="0"/>
          <w:marBottom w:val="0"/>
          <w:divBdr>
            <w:top w:val="none" w:sz="0" w:space="0" w:color="auto"/>
            <w:left w:val="none" w:sz="0" w:space="0" w:color="auto"/>
            <w:bottom w:val="none" w:sz="0" w:space="0" w:color="auto"/>
            <w:right w:val="none" w:sz="0" w:space="0" w:color="auto"/>
          </w:divBdr>
        </w:div>
        <w:div w:id="593898848">
          <w:marLeft w:val="1800"/>
          <w:marRight w:val="0"/>
          <w:marTop w:val="0"/>
          <w:marBottom w:val="0"/>
          <w:divBdr>
            <w:top w:val="none" w:sz="0" w:space="0" w:color="auto"/>
            <w:left w:val="none" w:sz="0" w:space="0" w:color="auto"/>
            <w:bottom w:val="none" w:sz="0" w:space="0" w:color="auto"/>
            <w:right w:val="none" w:sz="0" w:space="0" w:color="auto"/>
          </w:divBdr>
        </w:div>
        <w:div w:id="851148439">
          <w:marLeft w:val="2520"/>
          <w:marRight w:val="0"/>
          <w:marTop w:val="0"/>
          <w:marBottom w:val="0"/>
          <w:divBdr>
            <w:top w:val="none" w:sz="0" w:space="0" w:color="auto"/>
            <w:left w:val="none" w:sz="0" w:space="0" w:color="auto"/>
            <w:bottom w:val="none" w:sz="0" w:space="0" w:color="auto"/>
            <w:right w:val="none" w:sz="0" w:space="0" w:color="auto"/>
          </w:divBdr>
        </w:div>
        <w:div w:id="674959328">
          <w:marLeft w:val="1800"/>
          <w:marRight w:val="0"/>
          <w:marTop w:val="0"/>
          <w:marBottom w:val="0"/>
          <w:divBdr>
            <w:top w:val="none" w:sz="0" w:space="0" w:color="auto"/>
            <w:left w:val="none" w:sz="0" w:space="0" w:color="auto"/>
            <w:bottom w:val="none" w:sz="0" w:space="0" w:color="auto"/>
            <w:right w:val="none" w:sz="0" w:space="0" w:color="auto"/>
          </w:divBdr>
        </w:div>
        <w:div w:id="484930943">
          <w:marLeft w:val="2520"/>
          <w:marRight w:val="0"/>
          <w:marTop w:val="0"/>
          <w:marBottom w:val="0"/>
          <w:divBdr>
            <w:top w:val="none" w:sz="0" w:space="0" w:color="auto"/>
            <w:left w:val="none" w:sz="0" w:space="0" w:color="auto"/>
            <w:bottom w:val="none" w:sz="0" w:space="0" w:color="auto"/>
            <w:right w:val="none" w:sz="0" w:space="0" w:color="auto"/>
          </w:divBdr>
        </w:div>
        <w:div w:id="1958174489">
          <w:marLeft w:val="1800"/>
          <w:marRight w:val="0"/>
          <w:marTop w:val="0"/>
          <w:marBottom w:val="0"/>
          <w:divBdr>
            <w:top w:val="none" w:sz="0" w:space="0" w:color="auto"/>
            <w:left w:val="none" w:sz="0" w:space="0" w:color="auto"/>
            <w:bottom w:val="none" w:sz="0" w:space="0" w:color="auto"/>
            <w:right w:val="none" w:sz="0" w:space="0" w:color="auto"/>
          </w:divBdr>
        </w:div>
        <w:div w:id="1040931534">
          <w:marLeft w:val="2520"/>
          <w:marRight w:val="0"/>
          <w:marTop w:val="0"/>
          <w:marBottom w:val="0"/>
          <w:divBdr>
            <w:top w:val="none" w:sz="0" w:space="0" w:color="auto"/>
            <w:left w:val="none" w:sz="0" w:space="0" w:color="auto"/>
            <w:bottom w:val="none" w:sz="0" w:space="0" w:color="auto"/>
            <w:right w:val="none" w:sz="0" w:space="0" w:color="auto"/>
          </w:divBdr>
        </w:div>
        <w:div w:id="224492374">
          <w:marLeft w:val="1166"/>
          <w:marRight w:val="0"/>
          <w:marTop w:val="0"/>
          <w:marBottom w:val="0"/>
          <w:divBdr>
            <w:top w:val="none" w:sz="0" w:space="0" w:color="auto"/>
            <w:left w:val="none" w:sz="0" w:space="0" w:color="auto"/>
            <w:bottom w:val="none" w:sz="0" w:space="0" w:color="auto"/>
            <w:right w:val="none" w:sz="0" w:space="0" w:color="auto"/>
          </w:divBdr>
        </w:div>
        <w:div w:id="337196808">
          <w:marLeft w:val="1800"/>
          <w:marRight w:val="0"/>
          <w:marTop w:val="0"/>
          <w:marBottom w:val="0"/>
          <w:divBdr>
            <w:top w:val="none" w:sz="0" w:space="0" w:color="auto"/>
            <w:left w:val="none" w:sz="0" w:space="0" w:color="auto"/>
            <w:bottom w:val="none" w:sz="0" w:space="0" w:color="auto"/>
            <w:right w:val="none" w:sz="0" w:space="0" w:color="auto"/>
          </w:divBdr>
        </w:div>
        <w:div w:id="216746321">
          <w:marLeft w:val="1166"/>
          <w:marRight w:val="0"/>
          <w:marTop w:val="0"/>
          <w:marBottom w:val="0"/>
          <w:divBdr>
            <w:top w:val="none" w:sz="0" w:space="0" w:color="auto"/>
            <w:left w:val="none" w:sz="0" w:space="0" w:color="auto"/>
            <w:bottom w:val="none" w:sz="0" w:space="0" w:color="auto"/>
            <w:right w:val="none" w:sz="0" w:space="0" w:color="auto"/>
          </w:divBdr>
        </w:div>
      </w:divsChild>
    </w:div>
    <w:div w:id="1423528701">
      <w:bodyDiv w:val="1"/>
      <w:marLeft w:val="0"/>
      <w:marRight w:val="0"/>
      <w:marTop w:val="0"/>
      <w:marBottom w:val="0"/>
      <w:divBdr>
        <w:top w:val="none" w:sz="0" w:space="0" w:color="auto"/>
        <w:left w:val="none" w:sz="0" w:space="0" w:color="auto"/>
        <w:bottom w:val="none" w:sz="0" w:space="0" w:color="auto"/>
        <w:right w:val="none" w:sz="0" w:space="0" w:color="auto"/>
      </w:divBdr>
      <w:divsChild>
        <w:div w:id="1986350646">
          <w:marLeft w:val="547"/>
          <w:marRight w:val="0"/>
          <w:marTop w:val="0"/>
          <w:marBottom w:val="0"/>
          <w:divBdr>
            <w:top w:val="none" w:sz="0" w:space="0" w:color="auto"/>
            <w:left w:val="none" w:sz="0" w:space="0" w:color="auto"/>
            <w:bottom w:val="none" w:sz="0" w:space="0" w:color="auto"/>
            <w:right w:val="none" w:sz="0" w:space="0" w:color="auto"/>
          </w:divBdr>
        </w:div>
        <w:div w:id="1826897251">
          <w:marLeft w:val="547"/>
          <w:marRight w:val="0"/>
          <w:marTop w:val="0"/>
          <w:marBottom w:val="0"/>
          <w:divBdr>
            <w:top w:val="none" w:sz="0" w:space="0" w:color="auto"/>
            <w:left w:val="none" w:sz="0" w:space="0" w:color="auto"/>
            <w:bottom w:val="none" w:sz="0" w:space="0" w:color="auto"/>
            <w:right w:val="none" w:sz="0" w:space="0" w:color="auto"/>
          </w:divBdr>
        </w:div>
        <w:div w:id="1567492458">
          <w:marLeft w:val="1166"/>
          <w:marRight w:val="0"/>
          <w:marTop w:val="0"/>
          <w:marBottom w:val="0"/>
          <w:divBdr>
            <w:top w:val="none" w:sz="0" w:space="0" w:color="auto"/>
            <w:left w:val="none" w:sz="0" w:space="0" w:color="auto"/>
            <w:bottom w:val="none" w:sz="0" w:space="0" w:color="auto"/>
            <w:right w:val="none" w:sz="0" w:space="0" w:color="auto"/>
          </w:divBdr>
        </w:div>
        <w:div w:id="1947542877">
          <w:marLeft w:val="1800"/>
          <w:marRight w:val="0"/>
          <w:marTop w:val="0"/>
          <w:marBottom w:val="0"/>
          <w:divBdr>
            <w:top w:val="none" w:sz="0" w:space="0" w:color="auto"/>
            <w:left w:val="none" w:sz="0" w:space="0" w:color="auto"/>
            <w:bottom w:val="none" w:sz="0" w:space="0" w:color="auto"/>
            <w:right w:val="none" w:sz="0" w:space="0" w:color="auto"/>
          </w:divBdr>
        </w:div>
        <w:div w:id="2083016554">
          <w:marLeft w:val="1800"/>
          <w:marRight w:val="0"/>
          <w:marTop w:val="0"/>
          <w:marBottom w:val="0"/>
          <w:divBdr>
            <w:top w:val="none" w:sz="0" w:space="0" w:color="auto"/>
            <w:left w:val="none" w:sz="0" w:space="0" w:color="auto"/>
            <w:bottom w:val="none" w:sz="0" w:space="0" w:color="auto"/>
            <w:right w:val="none" w:sz="0" w:space="0" w:color="auto"/>
          </w:divBdr>
        </w:div>
        <w:div w:id="1954288931">
          <w:marLeft w:val="1800"/>
          <w:marRight w:val="0"/>
          <w:marTop w:val="0"/>
          <w:marBottom w:val="0"/>
          <w:divBdr>
            <w:top w:val="none" w:sz="0" w:space="0" w:color="auto"/>
            <w:left w:val="none" w:sz="0" w:space="0" w:color="auto"/>
            <w:bottom w:val="none" w:sz="0" w:space="0" w:color="auto"/>
            <w:right w:val="none" w:sz="0" w:space="0" w:color="auto"/>
          </w:divBdr>
        </w:div>
        <w:div w:id="1827210519">
          <w:marLeft w:val="1800"/>
          <w:marRight w:val="0"/>
          <w:marTop w:val="0"/>
          <w:marBottom w:val="0"/>
          <w:divBdr>
            <w:top w:val="none" w:sz="0" w:space="0" w:color="auto"/>
            <w:left w:val="none" w:sz="0" w:space="0" w:color="auto"/>
            <w:bottom w:val="none" w:sz="0" w:space="0" w:color="auto"/>
            <w:right w:val="none" w:sz="0" w:space="0" w:color="auto"/>
          </w:divBdr>
        </w:div>
        <w:div w:id="1832522902">
          <w:marLeft w:val="1800"/>
          <w:marRight w:val="0"/>
          <w:marTop w:val="0"/>
          <w:marBottom w:val="0"/>
          <w:divBdr>
            <w:top w:val="none" w:sz="0" w:space="0" w:color="auto"/>
            <w:left w:val="none" w:sz="0" w:space="0" w:color="auto"/>
            <w:bottom w:val="none" w:sz="0" w:space="0" w:color="auto"/>
            <w:right w:val="none" w:sz="0" w:space="0" w:color="auto"/>
          </w:divBdr>
        </w:div>
        <w:div w:id="689641583">
          <w:marLeft w:val="2520"/>
          <w:marRight w:val="0"/>
          <w:marTop w:val="0"/>
          <w:marBottom w:val="0"/>
          <w:divBdr>
            <w:top w:val="none" w:sz="0" w:space="0" w:color="auto"/>
            <w:left w:val="none" w:sz="0" w:space="0" w:color="auto"/>
            <w:bottom w:val="none" w:sz="0" w:space="0" w:color="auto"/>
            <w:right w:val="none" w:sz="0" w:space="0" w:color="auto"/>
          </w:divBdr>
        </w:div>
        <w:div w:id="263729112">
          <w:marLeft w:val="2520"/>
          <w:marRight w:val="0"/>
          <w:marTop w:val="0"/>
          <w:marBottom w:val="0"/>
          <w:divBdr>
            <w:top w:val="none" w:sz="0" w:space="0" w:color="auto"/>
            <w:left w:val="none" w:sz="0" w:space="0" w:color="auto"/>
            <w:bottom w:val="none" w:sz="0" w:space="0" w:color="auto"/>
            <w:right w:val="none" w:sz="0" w:space="0" w:color="auto"/>
          </w:divBdr>
        </w:div>
        <w:div w:id="1906331116">
          <w:marLeft w:val="2520"/>
          <w:marRight w:val="0"/>
          <w:marTop w:val="0"/>
          <w:marBottom w:val="0"/>
          <w:divBdr>
            <w:top w:val="none" w:sz="0" w:space="0" w:color="auto"/>
            <w:left w:val="none" w:sz="0" w:space="0" w:color="auto"/>
            <w:bottom w:val="none" w:sz="0" w:space="0" w:color="auto"/>
            <w:right w:val="none" w:sz="0" w:space="0" w:color="auto"/>
          </w:divBdr>
        </w:div>
        <w:div w:id="1532379701">
          <w:marLeft w:val="2520"/>
          <w:marRight w:val="0"/>
          <w:marTop w:val="0"/>
          <w:marBottom w:val="0"/>
          <w:divBdr>
            <w:top w:val="none" w:sz="0" w:space="0" w:color="auto"/>
            <w:left w:val="none" w:sz="0" w:space="0" w:color="auto"/>
            <w:bottom w:val="none" w:sz="0" w:space="0" w:color="auto"/>
            <w:right w:val="none" w:sz="0" w:space="0" w:color="auto"/>
          </w:divBdr>
        </w:div>
        <w:div w:id="704866883">
          <w:marLeft w:val="1166"/>
          <w:marRight w:val="0"/>
          <w:marTop w:val="0"/>
          <w:marBottom w:val="0"/>
          <w:divBdr>
            <w:top w:val="none" w:sz="0" w:space="0" w:color="auto"/>
            <w:left w:val="none" w:sz="0" w:space="0" w:color="auto"/>
            <w:bottom w:val="none" w:sz="0" w:space="0" w:color="auto"/>
            <w:right w:val="none" w:sz="0" w:space="0" w:color="auto"/>
          </w:divBdr>
        </w:div>
        <w:div w:id="1766684244">
          <w:marLeft w:val="1166"/>
          <w:marRight w:val="0"/>
          <w:marTop w:val="0"/>
          <w:marBottom w:val="0"/>
          <w:divBdr>
            <w:top w:val="none" w:sz="0" w:space="0" w:color="auto"/>
            <w:left w:val="none" w:sz="0" w:space="0" w:color="auto"/>
            <w:bottom w:val="none" w:sz="0" w:space="0" w:color="auto"/>
            <w:right w:val="none" w:sz="0" w:space="0" w:color="auto"/>
          </w:divBdr>
        </w:div>
        <w:div w:id="1454060728">
          <w:marLeft w:val="1800"/>
          <w:marRight w:val="0"/>
          <w:marTop w:val="0"/>
          <w:marBottom w:val="0"/>
          <w:divBdr>
            <w:top w:val="none" w:sz="0" w:space="0" w:color="auto"/>
            <w:left w:val="none" w:sz="0" w:space="0" w:color="auto"/>
            <w:bottom w:val="none" w:sz="0" w:space="0" w:color="auto"/>
            <w:right w:val="none" w:sz="0" w:space="0" w:color="auto"/>
          </w:divBdr>
        </w:div>
        <w:div w:id="876890253">
          <w:marLeft w:val="2520"/>
          <w:marRight w:val="0"/>
          <w:marTop w:val="0"/>
          <w:marBottom w:val="0"/>
          <w:divBdr>
            <w:top w:val="none" w:sz="0" w:space="0" w:color="auto"/>
            <w:left w:val="none" w:sz="0" w:space="0" w:color="auto"/>
            <w:bottom w:val="none" w:sz="0" w:space="0" w:color="auto"/>
            <w:right w:val="none" w:sz="0" w:space="0" w:color="auto"/>
          </w:divBdr>
        </w:div>
        <w:div w:id="270362990">
          <w:marLeft w:val="2520"/>
          <w:marRight w:val="0"/>
          <w:marTop w:val="0"/>
          <w:marBottom w:val="0"/>
          <w:divBdr>
            <w:top w:val="none" w:sz="0" w:space="0" w:color="auto"/>
            <w:left w:val="none" w:sz="0" w:space="0" w:color="auto"/>
            <w:bottom w:val="none" w:sz="0" w:space="0" w:color="auto"/>
            <w:right w:val="none" w:sz="0" w:space="0" w:color="auto"/>
          </w:divBdr>
        </w:div>
        <w:div w:id="1803036280">
          <w:marLeft w:val="1800"/>
          <w:marRight w:val="0"/>
          <w:marTop w:val="0"/>
          <w:marBottom w:val="0"/>
          <w:divBdr>
            <w:top w:val="none" w:sz="0" w:space="0" w:color="auto"/>
            <w:left w:val="none" w:sz="0" w:space="0" w:color="auto"/>
            <w:bottom w:val="none" w:sz="0" w:space="0" w:color="auto"/>
            <w:right w:val="none" w:sz="0" w:space="0" w:color="auto"/>
          </w:divBdr>
        </w:div>
        <w:div w:id="649140839">
          <w:marLeft w:val="2520"/>
          <w:marRight w:val="0"/>
          <w:marTop w:val="0"/>
          <w:marBottom w:val="0"/>
          <w:divBdr>
            <w:top w:val="none" w:sz="0" w:space="0" w:color="auto"/>
            <w:left w:val="none" w:sz="0" w:space="0" w:color="auto"/>
            <w:bottom w:val="none" w:sz="0" w:space="0" w:color="auto"/>
            <w:right w:val="none" w:sz="0" w:space="0" w:color="auto"/>
          </w:divBdr>
        </w:div>
        <w:div w:id="920069352">
          <w:marLeft w:val="2520"/>
          <w:marRight w:val="0"/>
          <w:marTop w:val="0"/>
          <w:marBottom w:val="0"/>
          <w:divBdr>
            <w:top w:val="none" w:sz="0" w:space="0" w:color="auto"/>
            <w:left w:val="none" w:sz="0" w:space="0" w:color="auto"/>
            <w:bottom w:val="none" w:sz="0" w:space="0" w:color="auto"/>
            <w:right w:val="none" w:sz="0" w:space="0" w:color="auto"/>
          </w:divBdr>
        </w:div>
        <w:div w:id="1673070316">
          <w:marLeft w:val="2520"/>
          <w:marRight w:val="0"/>
          <w:marTop w:val="0"/>
          <w:marBottom w:val="0"/>
          <w:divBdr>
            <w:top w:val="none" w:sz="0" w:space="0" w:color="auto"/>
            <w:left w:val="none" w:sz="0" w:space="0" w:color="auto"/>
            <w:bottom w:val="none" w:sz="0" w:space="0" w:color="auto"/>
            <w:right w:val="none" w:sz="0" w:space="0" w:color="auto"/>
          </w:divBdr>
        </w:div>
        <w:div w:id="421293319">
          <w:marLeft w:val="1800"/>
          <w:marRight w:val="0"/>
          <w:marTop w:val="0"/>
          <w:marBottom w:val="0"/>
          <w:divBdr>
            <w:top w:val="none" w:sz="0" w:space="0" w:color="auto"/>
            <w:left w:val="none" w:sz="0" w:space="0" w:color="auto"/>
            <w:bottom w:val="none" w:sz="0" w:space="0" w:color="auto"/>
            <w:right w:val="none" w:sz="0" w:space="0" w:color="auto"/>
          </w:divBdr>
        </w:div>
        <w:div w:id="1472594446">
          <w:marLeft w:val="2520"/>
          <w:marRight w:val="0"/>
          <w:marTop w:val="0"/>
          <w:marBottom w:val="0"/>
          <w:divBdr>
            <w:top w:val="none" w:sz="0" w:space="0" w:color="auto"/>
            <w:left w:val="none" w:sz="0" w:space="0" w:color="auto"/>
            <w:bottom w:val="none" w:sz="0" w:space="0" w:color="auto"/>
            <w:right w:val="none" w:sz="0" w:space="0" w:color="auto"/>
          </w:divBdr>
        </w:div>
      </w:divsChild>
    </w:div>
    <w:div w:id="1487747860">
      <w:bodyDiv w:val="1"/>
      <w:marLeft w:val="0"/>
      <w:marRight w:val="0"/>
      <w:marTop w:val="0"/>
      <w:marBottom w:val="0"/>
      <w:divBdr>
        <w:top w:val="none" w:sz="0" w:space="0" w:color="auto"/>
        <w:left w:val="none" w:sz="0" w:space="0" w:color="auto"/>
        <w:bottom w:val="none" w:sz="0" w:space="0" w:color="auto"/>
        <w:right w:val="none" w:sz="0" w:space="0" w:color="auto"/>
      </w:divBdr>
      <w:divsChild>
        <w:div w:id="644940182">
          <w:marLeft w:val="547"/>
          <w:marRight w:val="0"/>
          <w:marTop w:val="0"/>
          <w:marBottom w:val="0"/>
          <w:divBdr>
            <w:top w:val="none" w:sz="0" w:space="0" w:color="auto"/>
            <w:left w:val="none" w:sz="0" w:space="0" w:color="auto"/>
            <w:bottom w:val="none" w:sz="0" w:space="0" w:color="auto"/>
            <w:right w:val="none" w:sz="0" w:space="0" w:color="auto"/>
          </w:divBdr>
        </w:div>
        <w:div w:id="1080785676">
          <w:marLeft w:val="1166"/>
          <w:marRight w:val="0"/>
          <w:marTop w:val="0"/>
          <w:marBottom w:val="0"/>
          <w:divBdr>
            <w:top w:val="none" w:sz="0" w:space="0" w:color="auto"/>
            <w:left w:val="none" w:sz="0" w:space="0" w:color="auto"/>
            <w:bottom w:val="none" w:sz="0" w:space="0" w:color="auto"/>
            <w:right w:val="none" w:sz="0" w:space="0" w:color="auto"/>
          </w:divBdr>
        </w:div>
        <w:div w:id="142089265">
          <w:marLeft w:val="1166"/>
          <w:marRight w:val="0"/>
          <w:marTop w:val="0"/>
          <w:marBottom w:val="0"/>
          <w:divBdr>
            <w:top w:val="none" w:sz="0" w:space="0" w:color="auto"/>
            <w:left w:val="none" w:sz="0" w:space="0" w:color="auto"/>
            <w:bottom w:val="none" w:sz="0" w:space="0" w:color="auto"/>
            <w:right w:val="none" w:sz="0" w:space="0" w:color="auto"/>
          </w:divBdr>
        </w:div>
        <w:div w:id="1565876225">
          <w:marLeft w:val="1800"/>
          <w:marRight w:val="0"/>
          <w:marTop w:val="0"/>
          <w:marBottom w:val="0"/>
          <w:divBdr>
            <w:top w:val="none" w:sz="0" w:space="0" w:color="auto"/>
            <w:left w:val="none" w:sz="0" w:space="0" w:color="auto"/>
            <w:bottom w:val="none" w:sz="0" w:space="0" w:color="auto"/>
            <w:right w:val="none" w:sz="0" w:space="0" w:color="auto"/>
          </w:divBdr>
        </w:div>
        <w:div w:id="689335261">
          <w:marLeft w:val="1800"/>
          <w:marRight w:val="0"/>
          <w:marTop w:val="0"/>
          <w:marBottom w:val="0"/>
          <w:divBdr>
            <w:top w:val="none" w:sz="0" w:space="0" w:color="auto"/>
            <w:left w:val="none" w:sz="0" w:space="0" w:color="auto"/>
            <w:bottom w:val="none" w:sz="0" w:space="0" w:color="auto"/>
            <w:right w:val="none" w:sz="0" w:space="0" w:color="auto"/>
          </w:divBdr>
        </w:div>
        <w:div w:id="1231499272">
          <w:marLeft w:val="1800"/>
          <w:marRight w:val="0"/>
          <w:marTop w:val="0"/>
          <w:marBottom w:val="0"/>
          <w:divBdr>
            <w:top w:val="none" w:sz="0" w:space="0" w:color="auto"/>
            <w:left w:val="none" w:sz="0" w:space="0" w:color="auto"/>
            <w:bottom w:val="none" w:sz="0" w:space="0" w:color="auto"/>
            <w:right w:val="none" w:sz="0" w:space="0" w:color="auto"/>
          </w:divBdr>
        </w:div>
        <w:div w:id="1154419598">
          <w:marLeft w:val="1800"/>
          <w:marRight w:val="0"/>
          <w:marTop w:val="0"/>
          <w:marBottom w:val="0"/>
          <w:divBdr>
            <w:top w:val="none" w:sz="0" w:space="0" w:color="auto"/>
            <w:left w:val="none" w:sz="0" w:space="0" w:color="auto"/>
            <w:bottom w:val="none" w:sz="0" w:space="0" w:color="auto"/>
            <w:right w:val="none" w:sz="0" w:space="0" w:color="auto"/>
          </w:divBdr>
        </w:div>
        <w:div w:id="852571106">
          <w:marLeft w:val="1166"/>
          <w:marRight w:val="0"/>
          <w:marTop w:val="0"/>
          <w:marBottom w:val="0"/>
          <w:divBdr>
            <w:top w:val="none" w:sz="0" w:space="0" w:color="auto"/>
            <w:left w:val="none" w:sz="0" w:space="0" w:color="auto"/>
            <w:bottom w:val="none" w:sz="0" w:space="0" w:color="auto"/>
            <w:right w:val="none" w:sz="0" w:space="0" w:color="auto"/>
          </w:divBdr>
        </w:div>
        <w:div w:id="1090202687">
          <w:marLeft w:val="1800"/>
          <w:marRight w:val="0"/>
          <w:marTop w:val="0"/>
          <w:marBottom w:val="0"/>
          <w:divBdr>
            <w:top w:val="none" w:sz="0" w:space="0" w:color="auto"/>
            <w:left w:val="none" w:sz="0" w:space="0" w:color="auto"/>
            <w:bottom w:val="none" w:sz="0" w:space="0" w:color="auto"/>
            <w:right w:val="none" w:sz="0" w:space="0" w:color="auto"/>
          </w:divBdr>
        </w:div>
        <w:div w:id="1342899374">
          <w:marLeft w:val="1800"/>
          <w:marRight w:val="0"/>
          <w:marTop w:val="0"/>
          <w:marBottom w:val="0"/>
          <w:divBdr>
            <w:top w:val="none" w:sz="0" w:space="0" w:color="auto"/>
            <w:left w:val="none" w:sz="0" w:space="0" w:color="auto"/>
            <w:bottom w:val="none" w:sz="0" w:space="0" w:color="auto"/>
            <w:right w:val="none" w:sz="0" w:space="0" w:color="auto"/>
          </w:divBdr>
        </w:div>
        <w:div w:id="598412137">
          <w:marLeft w:val="1800"/>
          <w:marRight w:val="0"/>
          <w:marTop w:val="0"/>
          <w:marBottom w:val="0"/>
          <w:divBdr>
            <w:top w:val="none" w:sz="0" w:space="0" w:color="auto"/>
            <w:left w:val="none" w:sz="0" w:space="0" w:color="auto"/>
            <w:bottom w:val="none" w:sz="0" w:space="0" w:color="auto"/>
            <w:right w:val="none" w:sz="0" w:space="0" w:color="auto"/>
          </w:divBdr>
        </w:div>
        <w:div w:id="1315179512">
          <w:marLeft w:val="1800"/>
          <w:marRight w:val="0"/>
          <w:marTop w:val="0"/>
          <w:marBottom w:val="0"/>
          <w:divBdr>
            <w:top w:val="none" w:sz="0" w:space="0" w:color="auto"/>
            <w:left w:val="none" w:sz="0" w:space="0" w:color="auto"/>
            <w:bottom w:val="none" w:sz="0" w:space="0" w:color="auto"/>
            <w:right w:val="none" w:sz="0" w:space="0" w:color="auto"/>
          </w:divBdr>
        </w:div>
        <w:div w:id="1457407863">
          <w:marLeft w:val="1166"/>
          <w:marRight w:val="0"/>
          <w:marTop w:val="0"/>
          <w:marBottom w:val="0"/>
          <w:divBdr>
            <w:top w:val="none" w:sz="0" w:space="0" w:color="auto"/>
            <w:left w:val="none" w:sz="0" w:space="0" w:color="auto"/>
            <w:bottom w:val="none" w:sz="0" w:space="0" w:color="auto"/>
            <w:right w:val="none" w:sz="0" w:space="0" w:color="auto"/>
          </w:divBdr>
        </w:div>
        <w:div w:id="1224607468">
          <w:marLeft w:val="1166"/>
          <w:marRight w:val="0"/>
          <w:marTop w:val="0"/>
          <w:marBottom w:val="0"/>
          <w:divBdr>
            <w:top w:val="none" w:sz="0" w:space="0" w:color="auto"/>
            <w:left w:val="none" w:sz="0" w:space="0" w:color="auto"/>
            <w:bottom w:val="none" w:sz="0" w:space="0" w:color="auto"/>
            <w:right w:val="none" w:sz="0" w:space="0" w:color="auto"/>
          </w:divBdr>
        </w:div>
        <w:div w:id="2072265806">
          <w:marLeft w:val="1166"/>
          <w:marRight w:val="0"/>
          <w:marTop w:val="0"/>
          <w:marBottom w:val="0"/>
          <w:divBdr>
            <w:top w:val="none" w:sz="0" w:space="0" w:color="auto"/>
            <w:left w:val="none" w:sz="0" w:space="0" w:color="auto"/>
            <w:bottom w:val="none" w:sz="0" w:space="0" w:color="auto"/>
            <w:right w:val="none" w:sz="0" w:space="0" w:color="auto"/>
          </w:divBdr>
        </w:div>
        <w:div w:id="340737038">
          <w:marLeft w:val="1166"/>
          <w:marRight w:val="0"/>
          <w:marTop w:val="0"/>
          <w:marBottom w:val="0"/>
          <w:divBdr>
            <w:top w:val="none" w:sz="0" w:space="0" w:color="auto"/>
            <w:left w:val="none" w:sz="0" w:space="0" w:color="auto"/>
            <w:bottom w:val="none" w:sz="0" w:space="0" w:color="auto"/>
            <w:right w:val="none" w:sz="0" w:space="0" w:color="auto"/>
          </w:divBdr>
        </w:div>
        <w:div w:id="1062410813">
          <w:marLeft w:val="1800"/>
          <w:marRight w:val="0"/>
          <w:marTop w:val="0"/>
          <w:marBottom w:val="0"/>
          <w:divBdr>
            <w:top w:val="none" w:sz="0" w:space="0" w:color="auto"/>
            <w:left w:val="none" w:sz="0" w:space="0" w:color="auto"/>
            <w:bottom w:val="none" w:sz="0" w:space="0" w:color="auto"/>
            <w:right w:val="none" w:sz="0" w:space="0" w:color="auto"/>
          </w:divBdr>
        </w:div>
        <w:div w:id="1275164118">
          <w:marLeft w:val="1800"/>
          <w:marRight w:val="0"/>
          <w:marTop w:val="0"/>
          <w:marBottom w:val="0"/>
          <w:divBdr>
            <w:top w:val="none" w:sz="0" w:space="0" w:color="auto"/>
            <w:left w:val="none" w:sz="0" w:space="0" w:color="auto"/>
            <w:bottom w:val="none" w:sz="0" w:space="0" w:color="auto"/>
            <w:right w:val="none" w:sz="0" w:space="0" w:color="auto"/>
          </w:divBdr>
        </w:div>
        <w:div w:id="992441500">
          <w:marLeft w:val="1800"/>
          <w:marRight w:val="0"/>
          <w:marTop w:val="0"/>
          <w:marBottom w:val="0"/>
          <w:divBdr>
            <w:top w:val="none" w:sz="0" w:space="0" w:color="auto"/>
            <w:left w:val="none" w:sz="0" w:space="0" w:color="auto"/>
            <w:bottom w:val="none" w:sz="0" w:space="0" w:color="auto"/>
            <w:right w:val="none" w:sz="0" w:space="0" w:color="auto"/>
          </w:divBdr>
        </w:div>
        <w:div w:id="38166021">
          <w:marLeft w:val="1800"/>
          <w:marRight w:val="0"/>
          <w:marTop w:val="0"/>
          <w:marBottom w:val="0"/>
          <w:divBdr>
            <w:top w:val="none" w:sz="0" w:space="0" w:color="auto"/>
            <w:left w:val="none" w:sz="0" w:space="0" w:color="auto"/>
            <w:bottom w:val="none" w:sz="0" w:space="0" w:color="auto"/>
            <w:right w:val="none" w:sz="0" w:space="0" w:color="auto"/>
          </w:divBdr>
        </w:div>
        <w:div w:id="1721199375">
          <w:marLeft w:val="1800"/>
          <w:marRight w:val="0"/>
          <w:marTop w:val="0"/>
          <w:marBottom w:val="0"/>
          <w:divBdr>
            <w:top w:val="none" w:sz="0" w:space="0" w:color="auto"/>
            <w:left w:val="none" w:sz="0" w:space="0" w:color="auto"/>
            <w:bottom w:val="none" w:sz="0" w:space="0" w:color="auto"/>
            <w:right w:val="none" w:sz="0" w:space="0" w:color="auto"/>
          </w:divBdr>
        </w:div>
        <w:div w:id="1715151260">
          <w:marLeft w:val="1800"/>
          <w:marRight w:val="0"/>
          <w:marTop w:val="0"/>
          <w:marBottom w:val="0"/>
          <w:divBdr>
            <w:top w:val="none" w:sz="0" w:space="0" w:color="auto"/>
            <w:left w:val="none" w:sz="0" w:space="0" w:color="auto"/>
            <w:bottom w:val="none" w:sz="0" w:space="0" w:color="auto"/>
            <w:right w:val="none" w:sz="0" w:space="0" w:color="auto"/>
          </w:divBdr>
        </w:div>
        <w:div w:id="1829980273">
          <w:marLeft w:val="1800"/>
          <w:marRight w:val="0"/>
          <w:marTop w:val="0"/>
          <w:marBottom w:val="0"/>
          <w:divBdr>
            <w:top w:val="none" w:sz="0" w:space="0" w:color="auto"/>
            <w:left w:val="none" w:sz="0" w:space="0" w:color="auto"/>
            <w:bottom w:val="none" w:sz="0" w:space="0" w:color="auto"/>
            <w:right w:val="none" w:sz="0" w:space="0" w:color="auto"/>
          </w:divBdr>
        </w:div>
        <w:div w:id="1755586352">
          <w:marLeft w:val="1800"/>
          <w:marRight w:val="0"/>
          <w:marTop w:val="0"/>
          <w:marBottom w:val="0"/>
          <w:divBdr>
            <w:top w:val="none" w:sz="0" w:space="0" w:color="auto"/>
            <w:left w:val="none" w:sz="0" w:space="0" w:color="auto"/>
            <w:bottom w:val="none" w:sz="0" w:space="0" w:color="auto"/>
            <w:right w:val="none" w:sz="0" w:space="0" w:color="auto"/>
          </w:divBdr>
        </w:div>
        <w:div w:id="1830822984">
          <w:marLeft w:val="1166"/>
          <w:marRight w:val="0"/>
          <w:marTop w:val="0"/>
          <w:marBottom w:val="0"/>
          <w:divBdr>
            <w:top w:val="none" w:sz="0" w:space="0" w:color="auto"/>
            <w:left w:val="none" w:sz="0" w:space="0" w:color="auto"/>
            <w:bottom w:val="none" w:sz="0" w:space="0" w:color="auto"/>
            <w:right w:val="none" w:sz="0" w:space="0" w:color="auto"/>
          </w:divBdr>
        </w:div>
        <w:div w:id="915088168">
          <w:marLeft w:val="1166"/>
          <w:marRight w:val="0"/>
          <w:marTop w:val="0"/>
          <w:marBottom w:val="0"/>
          <w:divBdr>
            <w:top w:val="none" w:sz="0" w:space="0" w:color="auto"/>
            <w:left w:val="none" w:sz="0" w:space="0" w:color="auto"/>
            <w:bottom w:val="none" w:sz="0" w:space="0" w:color="auto"/>
            <w:right w:val="none" w:sz="0" w:space="0" w:color="auto"/>
          </w:divBdr>
        </w:div>
        <w:div w:id="1346590347">
          <w:marLeft w:val="1800"/>
          <w:marRight w:val="0"/>
          <w:marTop w:val="0"/>
          <w:marBottom w:val="0"/>
          <w:divBdr>
            <w:top w:val="none" w:sz="0" w:space="0" w:color="auto"/>
            <w:left w:val="none" w:sz="0" w:space="0" w:color="auto"/>
            <w:bottom w:val="none" w:sz="0" w:space="0" w:color="auto"/>
            <w:right w:val="none" w:sz="0" w:space="0" w:color="auto"/>
          </w:divBdr>
        </w:div>
        <w:div w:id="290941639">
          <w:marLeft w:val="1800"/>
          <w:marRight w:val="0"/>
          <w:marTop w:val="0"/>
          <w:marBottom w:val="0"/>
          <w:divBdr>
            <w:top w:val="none" w:sz="0" w:space="0" w:color="auto"/>
            <w:left w:val="none" w:sz="0" w:space="0" w:color="auto"/>
            <w:bottom w:val="none" w:sz="0" w:space="0" w:color="auto"/>
            <w:right w:val="none" w:sz="0" w:space="0" w:color="auto"/>
          </w:divBdr>
        </w:div>
        <w:div w:id="2073311090">
          <w:marLeft w:val="1800"/>
          <w:marRight w:val="0"/>
          <w:marTop w:val="0"/>
          <w:marBottom w:val="0"/>
          <w:divBdr>
            <w:top w:val="none" w:sz="0" w:space="0" w:color="auto"/>
            <w:left w:val="none" w:sz="0" w:space="0" w:color="auto"/>
            <w:bottom w:val="none" w:sz="0" w:space="0" w:color="auto"/>
            <w:right w:val="none" w:sz="0" w:space="0" w:color="auto"/>
          </w:divBdr>
        </w:div>
        <w:div w:id="336348983">
          <w:marLeft w:val="1166"/>
          <w:marRight w:val="0"/>
          <w:marTop w:val="0"/>
          <w:marBottom w:val="0"/>
          <w:divBdr>
            <w:top w:val="none" w:sz="0" w:space="0" w:color="auto"/>
            <w:left w:val="none" w:sz="0" w:space="0" w:color="auto"/>
            <w:bottom w:val="none" w:sz="0" w:space="0" w:color="auto"/>
            <w:right w:val="none" w:sz="0" w:space="0" w:color="auto"/>
          </w:divBdr>
        </w:div>
        <w:div w:id="300963108">
          <w:marLeft w:val="1166"/>
          <w:marRight w:val="0"/>
          <w:marTop w:val="0"/>
          <w:marBottom w:val="0"/>
          <w:divBdr>
            <w:top w:val="none" w:sz="0" w:space="0" w:color="auto"/>
            <w:left w:val="none" w:sz="0" w:space="0" w:color="auto"/>
            <w:bottom w:val="none" w:sz="0" w:space="0" w:color="auto"/>
            <w:right w:val="none" w:sz="0" w:space="0" w:color="auto"/>
          </w:divBdr>
        </w:div>
        <w:div w:id="1227448423">
          <w:marLeft w:val="1800"/>
          <w:marRight w:val="0"/>
          <w:marTop w:val="0"/>
          <w:marBottom w:val="0"/>
          <w:divBdr>
            <w:top w:val="none" w:sz="0" w:space="0" w:color="auto"/>
            <w:left w:val="none" w:sz="0" w:space="0" w:color="auto"/>
            <w:bottom w:val="none" w:sz="0" w:space="0" w:color="auto"/>
            <w:right w:val="none" w:sz="0" w:space="0" w:color="auto"/>
          </w:divBdr>
        </w:div>
        <w:div w:id="596669353">
          <w:marLeft w:val="1800"/>
          <w:marRight w:val="0"/>
          <w:marTop w:val="0"/>
          <w:marBottom w:val="0"/>
          <w:divBdr>
            <w:top w:val="none" w:sz="0" w:space="0" w:color="auto"/>
            <w:left w:val="none" w:sz="0" w:space="0" w:color="auto"/>
            <w:bottom w:val="none" w:sz="0" w:space="0" w:color="auto"/>
            <w:right w:val="none" w:sz="0" w:space="0" w:color="auto"/>
          </w:divBdr>
        </w:div>
        <w:div w:id="1934589607">
          <w:marLeft w:val="1800"/>
          <w:marRight w:val="0"/>
          <w:marTop w:val="0"/>
          <w:marBottom w:val="0"/>
          <w:divBdr>
            <w:top w:val="none" w:sz="0" w:space="0" w:color="auto"/>
            <w:left w:val="none" w:sz="0" w:space="0" w:color="auto"/>
            <w:bottom w:val="none" w:sz="0" w:space="0" w:color="auto"/>
            <w:right w:val="none" w:sz="0" w:space="0" w:color="auto"/>
          </w:divBdr>
        </w:div>
        <w:div w:id="1109620631">
          <w:marLeft w:val="1800"/>
          <w:marRight w:val="0"/>
          <w:marTop w:val="0"/>
          <w:marBottom w:val="0"/>
          <w:divBdr>
            <w:top w:val="none" w:sz="0" w:space="0" w:color="auto"/>
            <w:left w:val="none" w:sz="0" w:space="0" w:color="auto"/>
            <w:bottom w:val="none" w:sz="0" w:space="0" w:color="auto"/>
            <w:right w:val="none" w:sz="0" w:space="0" w:color="auto"/>
          </w:divBdr>
        </w:div>
        <w:div w:id="20672394">
          <w:marLeft w:val="2520"/>
          <w:marRight w:val="0"/>
          <w:marTop w:val="0"/>
          <w:marBottom w:val="0"/>
          <w:divBdr>
            <w:top w:val="none" w:sz="0" w:space="0" w:color="auto"/>
            <w:left w:val="none" w:sz="0" w:space="0" w:color="auto"/>
            <w:bottom w:val="none" w:sz="0" w:space="0" w:color="auto"/>
            <w:right w:val="none" w:sz="0" w:space="0" w:color="auto"/>
          </w:divBdr>
        </w:div>
        <w:div w:id="1441951253">
          <w:marLeft w:val="2520"/>
          <w:marRight w:val="0"/>
          <w:marTop w:val="0"/>
          <w:marBottom w:val="0"/>
          <w:divBdr>
            <w:top w:val="none" w:sz="0" w:space="0" w:color="auto"/>
            <w:left w:val="none" w:sz="0" w:space="0" w:color="auto"/>
            <w:bottom w:val="none" w:sz="0" w:space="0" w:color="auto"/>
            <w:right w:val="none" w:sz="0" w:space="0" w:color="auto"/>
          </w:divBdr>
        </w:div>
        <w:div w:id="1533349329">
          <w:marLeft w:val="2520"/>
          <w:marRight w:val="0"/>
          <w:marTop w:val="0"/>
          <w:marBottom w:val="0"/>
          <w:divBdr>
            <w:top w:val="none" w:sz="0" w:space="0" w:color="auto"/>
            <w:left w:val="none" w:sz="0" w:space="0" w:color="auto"/>
            <w:bottom w:val="none" w:sz="0" w:space="0" w:color="auto"/>
            <w:right w:val="none" w:sz="0" w:space="0" w:color="auto"/>
          </w:divBdr>
        </w:div>
        <w:div w:id="621837730">
          <w:marLeft w:val="2520"/>
          <w:marRight w:val="0"/>
          <w:marTop w:val="0"/>
          <w:marBottom w:val="0"/>
          <w:divBdr>
            <w:top w:val="none" w:sz="0" w:space="0" w:color="auto"/>
            <w:left w:val="none" w:sz="0" w:space="0" w:color="auto"/>
            <w:bottom w:val="none" w:sz="0" w:space="0" w:color="auto"/>
            <w:right w:val="none" w:sz="0" w:space="0" w:color="auto"/>
          </w:divBdr>
        </w:div>
        <w:div w:id="1388988713">
          <w:marLeft w:val="1800"/>
          <w:marRight w:val="0"/>
          <w:marTop w:val="0"/>
          <w:marBottom w:val="0"/>
          <w:divBdr>
            <w:top w:val="none" w:sz="0" w:space="0" w:color="auto"/>
            <w:left w:val="none" w:sz="0" w:space="0" w:color="auto"/>
            <w:bottom w:val="none" w:sz="0" w:space="0" w:color="auto"/>
            <w:right w:val="none" w:sz="0" w:space="0" w:color="auto"/>
          </w:divBdr>
        </w:div>
        <w:div w:id="915355591">
          <w:marLeft w:val="1166"/>
          <w:marRight w:val="0"/>
          <w:marTop w:val="0"/>
          <w:marBottom w:val="0"/>
          <w:divBdr>
            <w:top w:val="none" w:sz="0" w:space="0" w:color="auto"/>
            <w:left w:val="none" w:sz="0" w:space="0" w:color="auto"/>
            <w:bottom w:val="none" w:sz="0" w:space="0" w:color="auto"/>
            <w:right w:val="none" w:sz="0" w:space="0" w:color="auto"/>
          </w:divBdr>
        </w:div>
      </w:divsChild>
    </w:div>
    <w:div w:id="1646202001">
      <w:bodyDiv w:val="1"/>
      <w:marLeft w:val="0"/>
      <w:marRight w:val="0"/>
      <w:marTop w:val="0"/>
      <w:marBottom w:val="0"/>
      <w:divBdr>
        <w:top w:val="none" w:sz="0" w:space="0" w:color="auto"/>
        <w:left w:val="none" w:sz="0" w:space="0" w:color="auto"/>
        <w:bottom w:val="none" w:sz="0" w:space="0" w:color="auto"/>
        <w:right w:val="none" w:sz="0" w:space="0" w:color="auto"/>
      </w:divBdr>
      <w:divsChild>
        <w:div w:id="1403217150">
          <w:marLeft w:val="547"/>
          <w:marRight w:val="0"/>
          <w:marTop w:val="0"/>
          <w:marBottom w:val="0"/>
          <w:divBdr>
            <w:top w:val="none" w:sz="0" w:space="0" w:color="auto"/>
            <w:left w:val="none" w:sz="0" w:space="0" w:color="auto"/>
            <w:bottom w:val="none" w:sz="0" w:space="0" w:color="auto"/>
            <w:right w:val="none" w:sz="0" w:space="0" w:color="auto"/>
          </w:divBdr>
        </w:div>
        <w:div w:id="1197162089">
          <w:marLeft w:val="1166"/>
          <w:marRight w:val="0"/>
          <w:marTop w:val="0"/>
          <w:marBottom w:val="0"/>
          <w:divBdr>
            <w:top w:val="none" w:sz="0" w:space="0" w:color="auto"/>
            <w:left w:val="none" w:sz="0" w:space="0" w:color="auto"/>
            <w:bottom w:val="none" w:sz="0" w:space="0" w:color="auto"/>
            <w:right w:val="none" w:sz="0" w:space="0" w:color="auto"/>
          </w:divBdr>
        </w:div>
        <w:div w:id="348915415">
          <w:marLeft w:val="1166"/>
          <w:marRight w:val="0"/>
          <w:marTop w:val="0"/>
          <w:marBottom w:val="0"/>
          <w:divBdr>
            <w:top w:val="none" w:sz="0" w:space="0" w:color="auto"/>
            <w:left w:val="none" w:sz="0" w:space="0" w:color="auto"/>
            <w:bottom w:val="none" w:sz="0" w:space="0" w:color="auto"/>
            <w:right w:val="none" w:sz="0" w:space="0" w:color="auto"/>
          </w:divBdr>
        </w:div>
        <w:div w:id="440952030">
          <w:marLeft w:val="1800"/>
          <w:marRight w:val="0"/>
          <w:marTop w:val="0"/>
          <w:marBottom w:val="0"/>
          <w:divBdr>
            <w:top w:val="none" w:sz="0" w:space="0" w:color="auto"/>
            <w:left w:val="none" w:sz="0" w:space="0" w:color="auto"/>
            <w:bottom w:val="none" w:sz="0" w:space="0" w:color="auto"/>
            <w:right w:val="none" w:sz="0" w:space="0" w:color="auto"/>
          </w:divBdr>
        </w:div>
        <w:div w:id="103350756">
          <w:marLeft w:val="1800"/>
          <w:marRight w:val="0"/>
          <w:marTop w:val="0"/>
          <w:marBottom w:val="0"/>
          <w:divBdr>
            <w:top w:val="none" w:sz="0" w:space="0" w:color="auto"/>
            <w:left w:val="none" w:sz="0" w:space="0" w:color="auto"/>
            <w:bottom w:val="none" w:sz="0" w:space="0" w:color="auto"/>
            <w:right w:val="none" w:sz="0" w:space="0" w:color="auto"/>
          </w:divBdr>
        </w:div>
        <w:div w:id="1554386378">
          <w:marLeft w:val="1800"/>
          <w:marRight w:val="0"/>
          <w:marTop w:val="0"/>
          <w:marBottom w:val="0"/>
          <w:divBdr>
            <w:top w:val="none" w:sz="0" w:space="0" w:color="auto"/>
            <w:left w:val="none" w:sz="0" w:space="0" w:color="auto"/>
            <w:bottom w:val="none" w:sz="0" w:space="0" w:color="auto"/>
            <w:right w:val="none" w:sz="0" w:space="0" w:color="auto"/>
          </w:divBdr>
        </w:div>
        <w:div w:id="6180525">
          <w:marLeft w:val="1800"/>
          <w:marRight w:val="0"/>
          <w:marTop w:val="0"/>
          <w:marBottom w:val="0"/>
          <w:divBdr>
            <w:top w:val="none" w:sz="0" w:space="0" w:color="auto"/>
            <w:left w:val="none" w:sz="0" w:space="0" w:color="auto"/>
            <w:bottom w:val="none" w:sz="0" w:space="0" w:color="auto"/>
            <w:right w:val="none" w:sz="0" w:space="0" w:color="auto"/>
          </w:divBdr>
        </w:div>
        <w:div w:id="807474749">
          <w:marLeft w:val="1800"/>
          <w:marRight w:val="0"/>
          <w:marTop w:val="0"/>
          <w:marBottom w:val="0"/>
          <w:divBdr>
            <w:top w:val="none" w:sz="0" w:space="0" w:color="auto"/>
            <w:left w:val="none" w:sz="0" w:space="0" w:color="auto"/>
            <w:bottom w:val="none" w:sz="0" w:space="0" w:color="auto"/>
            <w:right w:val="none" w:sz="0" w:space="0" w:color="auto"/>
          </w:divBdr>
        </w:div>
        <w:div w:id="1565949783">
          <w:marLeft w:val="1166"/>
          <w:marRight w:val="0"/>
          <w:marTop w:val="0"/>
          <w:marBottom w:val="0"/>
          <w:divBdr>
            <w:top w:val="none" w:sz="0" w:space="0" w:color="auto"/>
            <w:left w:val="none" w:sz="0" w:space="0" w:color="auto"/>
            <w:bottom w:val="none" w:sz="0" w:space="0" w:color="auto"/>
            <w:right w:val="none" w:sz="0" w:space="0" w:color="auto"/>
          </w:divBdr>
        </w:div>
        <w:div w:id="894581645">
          <w:marLeft w:val="1800"/>
          <w:marRight w:val="0"/>
          <w:marTop w:val="0"/>
          <w:marBottom w:val="0"/>
          <w:divBdr>
            <w:top w:val="none" w:sz="0" w:space="0" w:color="auto"/>
            <w:left w:val="none" w:sz="0" w:space="0" w:color="auto"/>
            <w:bottom w:val="none" w:sz="0" w:space="0" w:color="auto"/>
            <w:right w:val="none" w:sz="0" w:space="0" w:color="auto"/>
          </w:divBdr>
        </w:div>
        <w:div w:id="1548297547">
          <w:marLeft w:val="1800"/>
          <w:marRight w:val="0"/>
          <w:marTop w:val="0"/>
          <w:marBottom w:val="0"/>
          <w:divBdr>
            <w:top w:val="none" w:sz="0" w:space="0" w:color="auto"/>
            <w:left w:val="none" w:sz="0" w:space="0" w:color="auto"/>
            <w:bottom w:val="none" w:sz="0" w:space="0" w:color="auto"/>
            <w:right w:val="none" w:sz="0" w:space="0" w:color="auto"/>
          </w:divBdr>
        </w:div>
        <w:div w:id="1238200940">
          <w:marLeft w:val="1800"/>
          <w:marRight w:val="0"/>
          <w:marTop w:val="0"/>
          <w:marBottom w:val="0"/>
          <w:divBdr>
            <w:top w:val="none" w:sz="0" w:space="0" w:color="auto"/>
            <w:left w:val="none" w:sz="0" w:space="0" w:color="auto"/>
            <w:bottom w:val="none" w:sz="0" w:space="0" w:color="auto"/>
            <w:right w:val="none" w:sz="0" w:space="0" w:color="auto"/>
          </w:divBdr>
        </w:div>
        <w:div w:id="1240825831">
          <w:marLeft w:val="1800"/>
          <w:marRight w:val="0"/>
          <w:marTop w:val="0"/>
          <w:marBottom w:val="0"/>
          <w:divBdr>
            <w:top w:val="none" w:sz="0" w:space="0" w:color="auto"/>
            <w:left w:val="none" w:sz="0" w:space="0" w:color="auto"/>
            <w:bottom w:val="none" w:sz="0" w:space="0" w:color="auto"/>
            <w:right w:val="none" w:sz="0" w:space="0" w:color="auto"/>
          </w:divBdr>
        </w:div>
        <w:div w:id="1552765495">
          <w:marLeft w:val="1166"/>
          <w:marRight w:val="0"/>
          <w:marTop w:val="0"/>
          <w:marBottom w:val="0"/>
          <w:divBdr>
            <w:top w:val="none" w:sz="0" w:space="0" w:color="auto"/>
            <w:left w:val="none" w:sz="0" w:space="0" w:color="auto"/>
            <w:bottom w:val="none" w:sz="0" w:space="0" w:color="auto"/>
            <w:right w:val="none" w:sz="0" w:space="0" w:color="auto"/>
          </w:divBdr>
        </w:div>
        <w:div w:id="1111128464">
          <w:marLeft w:val="1800"/>
          <w:marRight w:val="0"/>
          <w:marTop w:val="0"/>
          <w:marBottom w:val="0"/>
          <w:divBdr>
            <w:top w:val="none" w:sz="0" w:space="0" w:color="auto"/>
            <w:left w:val="none" w:sz="0" w:space="0" w:color="auto"/>
            <w:bottom w:val="none" w:sz="0" w:space="0" w:color="auto"/>
            <w:right w:val="none" w:sz="0" w:space="0" w:color="auto"/>
          </w:divBdr>
        </w:div>
        <w:div w:id="1579515157">
          <w:marLeft w:val="1800"/>
          <w:marRight w:val="0"/>
          <w:marTop w:val="0"/>
          <w:marBottom w:val="0"/>
          <w:divBdr>
            <w:top w:val="none" w:sz="0" w:space="0" w:color="auto"/>
            <w:left w:val="none" w:sz="0" w:space="0" w:color="auto"/>
            <w:bottom w:val="none" w:sz="0" w:space="0" w:color="auto"/>
            <w:right w:val="none" w:sz="0" w:space="0" w:color="auto"/>
          </w:divBdr>
        </w:div>
        <w:div w:id="889264120">
          <w:marLeft w:val="1166"/>
          <w:marRight w:val="0"/>
          <w:marTop w:val="0"/>
          <w:marBottom w:val="0"/>
          <w:divBdr>
            <w:top w:val="none" w:sz="0" w:space="0" w:color="auto"/>
            <w:left w:val="none" w:sz="0" w:space="0" w:color="auto"/>
            <w:bottom w:val="none" w:sz="0" w:space="0" w:color="auto"/>
            <w:right w:val="none" w:sz="0" w:space="0" w:color="auto"/>
          </w:divBdr>
        </w:div>
        <w:div w:id="87502213">
          <w:marLeft w:val="1166"/>
          <w:marRight w:val="0"/>
          <w:marTop w:val="0"/>
          <w:marBottom w:val="0"/>
          <w:divBdr>
            <w:top w:val="none" w:sz="0" w:space="0" w:color="auto"/>
            <w:left w:val="none" w:sz="0" w:space="0" w:color="auto"/>
            <w:bottom w:val="none" w:sz="0" w:space="0" w:color="auto"/>
            <w:right w:val="none" w:sz="0" w:space="0" w:color="auto"/>
          </w:divBdr>
        </w:div>
      </w:divsChild>
    </w:div>
    <w:div w:id="1773477302">
      <w:bodyDiv w:val="1"/>
      <w:marLeft w:val="0"/>
      <w:marRight w:val="0"/>
      <w:marTop w:val="0"/>
      <w:marBottom w:val="0"/>
      <w:divBdr>
        <w:top w:val="none" w:sz="0" w:space="0" w:color="auto"/>
        <w:left w:val="none" w:sz="0" w:space="0" w:color="auto"/>
        <w:bottom w:val="none" w:sz="0" w:space="0" w:color="auto"/>
        <w:right w:val="none" w:sz="0" w:space="0" w:color="auto"/>
      </w:divBdr>
      <w:divsChild>
        <w:div w:id="1316108942">
          <w:marLeft w:val="547"/>
          <w:marRight w:val="0"/>
          <w:marTop w:val="0"/>
          <w:marBottom w:val="0"/>
          <w:divBdr>
            <w:top w:val="none" w:sz="0" w:space="0" w:color="auto"/>
            <w:left w:val="none" w:sz="0" w:space="0" w:color="auto"/>
            <w:bottom w:val="none" w:sz="0" w:space="0" w:color="auto"/>
            <w:right w:val="none" w:sz="0" w:space="0" w:color="auto"/>
          </w:divBdr>
        </w:div>
        <w:div w:id="1795514349">
          <w:marLeft w:val="1166"/>
          <w:marRight w:val="0"/>
          <w:marTop w:val="0"/>
          <w:marBottom w:val="0"/>
          <w:divBdr>
            <w:top w:val="none" w:sz="0" w:space="0" w:color="auto"/>
            <w:left w:val="none" w:sz="0" w:space="0" w:color="auto"/>
            <w:bottom w:val="none" w:sz="0" w:space="0" w:color="auto"/>
            <w:right w:val="none" w:sz="0" w:space="0" w:color="auto"/>
          </w:divBdr>
        </w:div>
        <w:div w:id="574362537">
          <w:marLeft w:val="1166"/>
          <w:marRight w:val="0"/>
          <w:marTop w:val="0"/>
          <w:marBottom w:val="0"/>
          <w:divBdr>
            <w:top w:val="none" w:sz="0" w:space="0" w:color="auto"/>
            <w:left w:val="none" w:sz="0" w:space="0" w:color="auto"/>
            <w:bottom w:val="none" w:sz="0" w:space="0" w:color="auto"/>
            <w:right w:val="none" w:sz="0" w:space="0" w:color="auto"/>
          </w:divBdr>
        </w:div>
        <w:div w:id="1871184481">
          <w:marLeft w:val="1800"/>
          <w:marRight w:val="0"/>
          <w:marTop w:val="0"/>
          <w:marBottom w:val="0"/>
          <w:divBdr>
            <w:top w:val="none" w:sz="0" w:space="0" w:color="auto"/>
            <w:left w:val="none" w:sz="0" w:space="0" w:color="auto"/>
            <w:bottom w:val="none" w:sz="0" w:space="0" w:color="auto"/>
            <w:right w:val="none" w:sz="0" w:space="0" w:color="auto"/>
          </w:divBdr>
        </w:div>
        <w:div w:id="800345183">
          <w:marLeft w:val="2520"/>
          <w:marRight w:val="0"/>
          <w:marTop w:val="0"/>
          <w:marBottom w:val="0"/>
          <w:divBdr>
            <w:top w:val="none" w:sz="0" w:space="0" w:color="auto"/>
            <w:left w:val="none" w:sz="0" w:space="0" w:color="auto"/>
            <w:bottom w:val="none" w:sz="0" w:space="0" w:color="auto"/>
            <w:right w:val="none" w:sz="0" w:space="0" w:color="auto"/>
          </w:divBdr>
        </w:div>
        <w:div w:id="576473879">
          <w:marLeft w:val="3240"/>
          <w:marRight w:val="0"/>
          <w:marTop w:val="0"/>
          <w:marBottom w:val="0"/>
          <w:divBdr>
            <w:top w:val="none" w:sz="0" w:space="0" w:color="auto"/>
            <w:left w:val="none" w:sz="0" w:space="0" w:color="auto"/>
            <w:bottom w:val="none" w:sz="0" w:space="0" w:color="auto"/>
            <w:right w:val="none" w:sz="0" w:space="0" w:color="auto"/>
          </w:divBdr>
        </w:div>
        <w:div w:id="1534341335">
          <w:marLeft w:val="3240"/>
          <w:marRight w:val="0"/>
          <w:marTop w:val="0"/>
          <w:marBottom w:val="0"/>
          <w:divBdr>
            <w:top w:val="none" w:sz="0" w:space="0" w:color="auto"/>
            <w:left w:val="none" w:sz="0" w:space="0" w:color="auto"/>
            <w:bottom w:val="none" w:sz="0" w:space="0" w:color="auto"/>
            <w:right w:val="none" w:sz="0" w:space="0" w:color="auto"/>
          </w:divBdr>
        </w:div>
        <w:div w:id="1662274397">
          <w:marLeft w:val="2520"/>
          <w:marRight w:val="0"/>
          <w:marTop w:val="0"/>
          <w:marBottom w:val="0"/>
          <w:divBdr>
            <w:top w:val="none" w:sz="0" w:space="0" w:color="auto"/>
            <w:left w:val="none" w:sz="0" w:space="0" w:color="auto"/>
            <w:bottom w:val="none" w:sz="0" w:space="0" w:color="auto"/>
            <w:right w:val="none" w:sz="0" w:space="0" w:color="auto"/>
          </w:divBdr>
        </w:div>
        <w:div w:id="1783987276">
          <w:marLeft w:val="3240"/>
          <w:marRight w:val="0"/>
          <w:marTop w:val="0"/>
          <w:marBottom w:val="0"/>
          <w:divBdr>
            <w:top w:val="none" w:sz="0" w:space="0" w:color="auto"/>
            <w:left w:val="none" w:sz="0" w:space="0" w:color="auto"/>
            <w:bottom w:val="none" w:sz="0" w:space="0" w:color="auto"/>
            <w:right w:val="none" w:sz="0" w:space="0" w:color="auto"/>
          </w:divBdr>
        </w:div>
        <w:div w:id="146749327">
          <w:marLeft w:val="3960"/>
          <w:marRight w:val="0"/>
          <w:marTop w:val="0"/>
          <w:marBottom w:val="0"/>
          <w:divBdr>
            <w:top w:val="none" w:sz="0" w:space="0" w:color="auto"/>
            <w:left w:val="none" w:sz="0" w:space="0" w:color="auto"/>
            <w:bottom w:val="none" w:sz="0" w:space="0" w:color="auto"/>
            <w:right w:val="none" w:sz="0" w:space="0" w:color="auto"/>
          </w:divBdr>
        </w:div>
        <w:div w:id="588658005">
          <w:marLeft w:val="2520"/>
          <w:marRight w:val="0"/>
          <w:marTop w:val="0"/>
          <w:marBottom w:val="0"/>
          <w:divBdr>
            <w:top w:val="none" w:sz="0" w:space="0" w:color="auto"/>
            <w:left w:val="none" w:sz="0" w:space="0" w:color="auto"/>
            <w:bottom w:val="none" w:sz="0" w:space="0" w:color="auto"/>
            <w:right w:val="none" w:sz="0" w:space="0" w:color="auto"/>
          </w:divBdr>
        </w:div>
        <w:div w:id="1760520490">
          <w:marLeft w:val="2520"/>
          <w:marRight w:val="0"/>
          <w:marTop w:val="0"/>
          <w:marBottom w:val="0"/>
          <w:divBdr>
            <w:top w:val="none" w:sz="0" w:space="0" w:color="auto"/>
            <w:left w:val="none" w:sz="0" w:space="0" w:color="auto"/>
            <w:bottom w:val="none" w:sz="0" w:space="0" w:color="auto"/>
            <w:right w:val="none" w:sz="0" w:space="0" w:color="auto"/>
          </w:divBdr>
        </w:div>
        <w:div w:id="530655813">
          <w:marLeft w:val="2520"/>
          <w:marRight w:val="0"/>
          <w:marTop w:val="0"/>
          <w:marBottom w:val="0"/>
          <w:divBdr>
            <w:top w:val="none" w:sz="0" w:space="0" w:color="auto"/>
            <w:left w:val="none" w:sz="0" w:space="0" w:color="auto"/>
            <w:bottom w:val="none" w:sz="0" w:space="0" w:color="auto"/>
            <w:right w:val="none" w:sz="0" w:space="0" w:color="auto"/>
          </w:divBdr>
        </w:div>
        <w:div w:id="1857495328">
          <w:marLeft w:val="1800"/>
          <w:marRight w:val="0"/>
          <w:marTop w:val="0"/>
          <w:marBottom w:val="0"/>
          <w:divBdr>
            <w:top w:val="none" w:sz="0" w:space="0" w:color="auto"/>
            <w:left w:val="none" w:sz="0" w:space="0" w:color="auto"/>
            <w:bottom w:val="none" w:sz="0" w:space="0" w:color="auto"/>
            <w:right w:val="none" w:sz="0" w:space="0" w:color="auto"/>
          </w:divBdr>
        </w:div>
        <w:div w:id="1544173796">
          <w:marLeft w:val="2520"/>
          <w:marRight w:val="0"/>
          <w:marTop w:val="0"/>
          <w:marBottom w:val="0"/>
          <w:divBdr>
            <w:top w:val="none" w:sz="0" w:space="0" w:color="auto"/>
            <w:left w:val="none" w:sz="0" w:space="0" w:color="auto"/>
            <w:bottom w:val="none" w:sz="0" w:space="0" w:color="auto"/>
            <w:right w:val="none" w:sz="0" w:space="0" w:color="auto"/>
          </w:divBdr>
        </w:div>
        <w:div w:id="1970016762">
          <w:marLeft w:val="1166"/>
          <w:marRight w:val="0"/>
          <w:marTop w:val="0"/>
          <w:marBottom w:val="0"/>
          <w:divBdr>
            <w:top w:val="none" w:sz="0" w:space="0" w:color="auto"/>
            <w:left w:val="none" w:sz="0" w:space="0" w:color="auto"/>
            <w:bottom w:val="none" w:sz="0" w:space="0" w:color="auto"/>
            <w:right w:val="none" w:sz="0" w:space="0" w:color="auto"/>
          </w:divBdr>
        </w:div>
        <w:div w:id="1473014563">
          <w:marLeft w:val="1800"/>
          <w:marRight w:val="0"/>
          <w:marTop w:val="0"/>
          <w:marBottom w:val="0"/>
          <w:divBdr>
            <w:top w:val="none" w:sz="0" w:space="0" w:color="auto"/>
            <w:left w:val="none" w:sz="0" w:space="0" w:color="auto"/>
            <w:bottom w:val="none" w:sz="0" w:space="0" w:color="auto"/>
            <w:right w:val="none" w:sz="0" w:space="0" w:color="auto"/>
          </w:divBdr>
        </w:div>
        <w:div w:id="2123836836">
          <w:marLeft w:val="2520"/>
          <w:marRight w:val="0"/>
          <w:marTop w:val="0"/>
          <w:marBottom w:val="0"/>
          <w:divBdr>
            <w:top w:val="none" w:sz="0" w:space="0" w:color="auto"/>
            <w:left w:val="none" w:sz="0" w:space="0" w:color="auto"/>
            <w:bottom w:val="none" w:sz="0" w:space="0" w:color="auto"/>
            <w:right w:val="none" w:sz="0" w:space="0" w:color="auto"/>
          </w:divBdr>
        </w:div>
        <w:div w:id="512425999">
          <w:marLeft w:val="1800"/>
          <w:marRight w:val="0"/>
          <w:marTop w:val="0"/>
          <w:marBottom w:val="0"/>
          <w:divBdr>
            <w:top w:val="none" w:sz="0" w:space="0" w:color="auto"/>
            <w:left w:val="none" w:sz="0" w:space="0" w:color="auto"/>
            <w:bottom w:val="none" w:sz="0" w:space="0" w:color="auto"/>
            <w:right w:val="none" w:sz="0" w:space="0" w:color="auto"/>
          </w:divBdr>
        </w:div>
        <w:div w:id="2108303481">
          <w:marLeft w:val="2520"/>
          <w:marRight w:val="0"/>
          <w:marTop w:val="0"/>
          <w:marBottom w:val="0"/>
          <w:divBdr>
            <w:top w:val="none" w:sz="0" w:space="0" w:color="auto"/>
            <w:left w:val="none" w:sz="0" w:space="0" w:color="auto"/>
            <w:bottom w:val="none" w:sz="0" w:space="0" w:color="auto"/>
            <w:right w:val="none" w:sz="0" w:space="0" w:color="auto"/>
          </w:divBdr>
        </w:div>
        <w:div w:id="295067933">
          <w:marLeft w:val="1800"/>
          <w:marRight w:val="0"/>
          <w:marTop w:val="0"/>
          <w:marBottom w:val="0"/>
          <w:divBdr>
            <w:top w:val="none" w:sz="0" w:space="0" w:color="auto"/>
            <w:left w:val="none" w:sz="0" w:space="0" w:color="auto"/>
            <w:bottom w:val="none" w:sz="0" w:space="0" w:color="auto"/>
            <w:right w:val="none" w:sz="0" w:space="0" w:color="auto"/>
          </w:divBdr>
        </w:div>
        <w:div w:id="383211844">
          <w:marLeft w:val="2520"/>
          <w:marRight w:val="0"/>
          <w:marTop w:val="0"/>
          <w:marBottom w:val="0"/>
          <w:divBdr>
            <w:top w:val="none" w:sz="0" w:space="0" w:color="auto"/>
            <w:left w:val="none" w:sz="0" w:space="0" w:color="auto"/>
            <w:bottom w:val="none" w:sz="0" w:space="0" w:color="auto"/>
            <w:right w:val="none" w:sz="0" w:space="0" w:color="auto"/>
          </w:divBdr>
        </w:div>
        <w:div w:id="1923753981">
          <w:marLeft w:val="2520"/>
          <w:marRight w:val="0"/>
          <w:marTop w:val="0"/>
          <w:marBottom w:val="0"/>
          <w:divBdr>
            <w:top w:val="none" w:sz="0" w:space="0" w:color="auto"/>
            <w:left w:val="none" w:sz="0" w:space="0" w:color="auto"/>
            <w:bottom w:val="none" w:sz="0" w:space="0" w:color="auto"/>
            <w:right w:val="none" w:sz="0" w:space="0" w:color="auto"/>
          </w:divBdr>
        </w:div>
        <w:div w:id="1080446947">
          <w:marLeft w:val="2520"/>
          <w:marRight w:val="0"/>
          <w:marTop w:val="0"/>
          <w:marBottom w:val="0"/>
          <w:divBdr>
            <w:top w:val="none" w:sz="0" w:space="0" w:color="auto"/>
            <w:left w:val="none" w:sz="0" w:space="0" w:color="auto"/>
            <w:bottom w:val="none" w:sz="0" w:space="0" w:color="auto"/>
            <w:right w:val="none" w:sz="0" w:space="0" w:color="auto"/>
          </w:divBdr>
        </w:div>
      </w:divsChild>
    </w:div>
    <w:div w:id="1898512988">
      <w:bodyDiv w:val="1"/>
      <w:marLeft w:val="0"/>
      <w:marRight w:val="0"/>
      <w:marTop w:val="0"/>
      <w:marBottom w:val="0"/>
      <w:divBdr>
        <w:top w:val="none" w:sz="0" w:space="0" w:color="auto"/>
        <w:left w:val="none" w:sz="0" w:space="0" w:color="auto"/>
        <w:bottom w:val="none" w:sz="0" w:space="0" w:color="auto"/>
        <w:right w:val="none" w:sz="0" w:space="0" w:color="auto"/>
      </w:divBdr>
      <w:divsChild>
        <w:div w:id="2027904096">
          <w:marLeft w:val="547"/>
          <w:marRight w:val="0"/>
          <w:marTop w:val="0"/>
          <w:marBottom w:val="0"/>
          <w:divBdr>
            <w:top w:val="none" w:sz="0" w:space="0" w:color="auto"/>
            <w:left w:val="none" w:sz="0" w:space="0" w:color="auto"/>
            <w:bottom w:val="none" w:sz="0" w:space="0" w:color="auto"/>
            <w:right w:val="none" w:sz="0" w:space="0" w:color="auto"/>
          </w:divBdr>
        </w:div>
        <w:div w:id="1212618034">
          <w:marLeft w:val="1166"/>
          <w:marRight w:val="0"/>
          <w:marTop w:val="0"/>
          <w:marBottom w:val="0"/>
          <w:divBdr>
            <w:top w:val="none" w:sz="0" w:space="0" w:color="auto"/>
            <w:left w:val="none" w:sz="0" w:space="0" w:color="auto"/>
            <w:bottom w:val="none" w:sz="0" w:space="0" w:color="auto"/>
            <w:right w:val="none" w:sz="0" w:space="0" w:color="auto"/>
          </w:divBdr>
        </w:div>
        <w:div w:id="1240292566">
          <w:marLeft w:val="1166"/>
          <w:marRight w:val="0"/>
          <w:marTop w:val="0"/>
          <w:marBottom w:val="0"/>
          <w:divBdr>
            <w:top w:val="none" w:sz="0" w:space="0" w:color="auto"/>
            <w:left w:val="none" w:sz="0" w:space="0" w:color="auto"/>
            <w:bottom w:val="none" w:sz="0" w:space="0" w:color="auto"/>
            <w:right w:val="none" w:sz="0" w:space="0" w:color="auto"/>
          </w:divBdr>
        </w:div>
        <w:div w:id="375082100">
          <w:marLeft w:val="1166"/>
          <w:marRight w:val="0"/>
          <w:marTop w:val="0"/>
          <w:marBottom w:val="0"/>
          <w:divBdr>
            <w:top w:val="none" w:sz="0" w:space="0" w:color="auto"/>
            <w:left w:val="none" w:sz="0" w:space="0" w:color="auto"/>
            <w:bottom w:val="none" w:sz="0" w:space="0" w:color="auto"/>
            <w:right w:val="none" w:sz="0" w:space="0" w:color="auto"/>
          </w:divBdr>
        </w:div>
        <w:div w:id="2044941444">
          <w:marLeft w:val="1166"/>
          <w:marRight w:val="0"/>
          <w:marTop w:val="0"/>
          <w:marBottom w:val="0"/>
          <w:divBdr>
            <w:top w:val="none" w:sz="0" w:space="0" w:color="auto"/>
            <w:left w:val="none" w:sz="0" w:space="0" w:color="auto"/>
            <w:bottom w:val="none" w:sz="0" w:space="0" w:color="auto"/>
            <w:right w:val="none" w:sz="0" w:space="0" w:color="auto"/>
          </w:divBdr>
        </w:div>
        <w:div w:id="1015764785">
          <w:marLeft w:val="1166"/>
          <w:marRight w:val="0"/>
          <w:marTop w:val="0"/>
          <w:marBottom w:val="0"/>
          <w:divBdr>
            <w:top w:val="none" w:sz="0" w:space="0" w:color="auto"/>
            <w:left w:val="none" w:sz="0" w:space="0" w:color="auto"/>
            <w:bottom w:val="none" w:sz="0" w:space="0" w:color="auto"/>
            <w:right w:val="none" w:sz="0" w:space="0" w:color="auto"/>
          </w:divBdr>
        </w:div>
        <w:div w:id="955520852">
          <w:marLeft w:val="1166"/>
          <w:marRight w:val="0"/>
          <w:marTop w:val="0"/>
          <w:marBottom w:val="0"/>
          <w:divBdr>
            <w:top w:val="none" w:sz="0" w:space="0" w:color="auto"/>
            <w:left w:val="none" w:sz="0" w:space="0" w:color="auto"/>
            <w:bottom w:val="none" w:sz="0" w:space="0" w:color="auto"/>
            <w:right w:val="none" w:sz="0" w:space="0" w:color="auto"/>
          </w:divBdr>
        </w:div>
      </w:divsChild>
    </w:div>
    <w:div w:id="1971476451">
      <w:bodyDiv w:val="1"/>
      <w:marLeft w:val="0"/>
      <w:marRight w:val="0"/>
      <w:marTop w:val="0"/>
      <w:marBottom w:val="0"/>
      <w:divBdr>
        <w:top w:val="none" w:sz="0" w:space="0" w:color="auto"/>
        <w:left w:val="none" w:sz="0" w:space="0" w:color="auto"/>
        <w:bottom w:val="none" w:sz="0" w:space="0" w:color="auto"/>
        <w:right w:val="none" w:sz="0" w:space="0" w:color="auto"/>
      </w:divBdr>
    </w:div>
    <w:div w:id="2017884577">
      <w:bodyDiv w:val="1"/>
      <w:marLeft w:val="0"/>
      <w:marRight w:val="0"/>
      <w:marTop w:val="0"/>
      <w:marBottom w:val="0"/>
      <w:divBdr>
        <w:top w:val="none" w:sz="0" w:space="0" w:color="auto"/>
        <w:left w:val="none" w:sz="0" w:space="0" w:color="auto"/>
        <w:bottom w:val="none" w:sz="0" w:space="0" w:color="auto"/>
        <w:right w:val="none" w:sz="0" w:space="0" w:color="auto"/>
      </w:divBdr>
      <w:divsChild>
        <w:div w:id="568538933">
          <w:marLeft w:val="547"/>
          <w:marRight w:val="0"/>
          <w:marTop w:val="0"/>
          <w:marBottom w:val="0"/>
          <w:divBdr>
            <w:top w:val="none" w:sz="0" w:space="0" w:color="auto"/>
            <w:left w:val="none" w:sz="0" w:space="0" w:color="auto"/>
            <w:bottom w:val="none" w:sz="0" w:space="0" w:color="auto"/>
            <w:right w:val="none" w:sz="0" w:space="0" w:color="auto"/>
          </w:divBdr>
        </w:div>
        <w:div w:id="994185880">
          <w:marLeft w:val="1166"/>
          <w:marRight w:val="0"/>
          <w:marTop w:val="0"/>
          <w:marBottom w:val="0"/>
          <w:divBdr>
            <w:top w:val="none" w:sz="0" w:space="0" w:color="auto"/>
            <w:left w:val="none" w:sz="0" w:space="0" w:color="auto"/>
            <w:bottom w:val="none" w:sz="0" w:space="0" w:color="auto"/>
            <w:right w:val="none" w:sz="0" w:space="0" w:color="auto"/>
          </w:divBdr>
        </w:div>
        <w:div w:id="945238856">
          <w:marLeft w:val="1166"/>
          <w:marRight w:val="0"/>
          <w:marTop w:val="0"/>
          <w:marBottom w:val="0"/>
          <w:divBdr>
            <w:top w:val="none" w:sz="0" w:space="0" w:color="auto"/>
            <w:left w:val="none" w:sz="0" w:space="0" w:color="auto"/>
            <w:bottom w:val="none" w:sz="0" w:space="0" w:color="auto"/>
            <w:right w:val="none" w:sz="0" w:space="0" w:color="auto"/>
          </w:divBdr>
        </w:div>
        <w:div w:id="1437098239">
          <w:marLeft w:val="1800"/>
          <w:marRight w:val="0"/>
          <w:marTop w:val="0"/>
          <w:marBottom w:val="0"/>
          <w:divBdr>
            <w:top w:val="none" w:sz="0" w:space="0" w:color="auto"/>
            <w:left w:val="none" w:sz="0" w:space="0" w:color="auto"/>
            <w:bottom w:val="none" w:sz="0" w:space="0" w:color="auto"/>
            <w:right w:val="none" w:sz="0" w:space="0" w:color="auto"/>
          </w:divBdr>
        </w:div>
        <w:div w:id="1394700681">
          <w:marLeft w:val="1800"/>
          <w:marRight w:val="0"/>
          <w:marTop w:val="0"/>
          <w:marBottom w:val="0"/>
          <w:divBdr>
            <w:top w:val="none" w:sz="0" w:space="0" w:color="auto"/>
            <w:left w:val="none" w:sz="0" w:space="0" w:color="auto"/>
            <w:bottom w:val="none" w:sz="0" w:space="0" w:color="auto"/>
            <w:right w:val="none" w:sz="0" w:space="0" w:color="auto"/>
          </w:divBdr>
        </w:div>
        <w:div w:id="1290357422">
          <w:marLeft w:val="1166"/>
          <w:marRight w:val="0"/>
          <w:marTop w:val="0"/>
          <w:marBottom w:val="0"/>
          <w:divBdr>
            <w:top w:val="none" w:sz="0" w:space="0" w:color="auto"/>
            <w:left w:val="none" w:sz="0" w:space="0" w:color="auto"/>
            <w:bottom w:val="none" w:sz="0" w:space="0" w:color="auto"/>
            <w:right w:val="none" w:sz="0" w:space="0" w:color="auto"/>
          </w:divBdr>
        </w:div>
        <w:div w:id="922028593">
          <w:marLeft w:val="1800"/>
          <w:marRight w:val="0"/>
          <w:marTop w:val="0"/>
          <w:marBottom w:val="0"/>
          <w:divBdr>
            <w:top w:val="none" w:sz="0" w:space="0" w:color="auto"/>
            <w:left w:val="none" w:sz="0" w:space="0" w:color="auto"/>
            <w:bottom w:val="none" w:sz="0" w:space="0" w:color="auto"/>
            <w:right w:val="none" w:sz="0" w:space="0" w:color="auto"/>
          </w:divBdr>
        </w:div>
        <w:div w:id="955716477">
          <w:marLeft w:val="1800"/>
          <w:marRight w:val="0"/>
          <w:marTop w:val="0"/>
          <w:marBottom w:val="0"/>
          <w:divBdr>
            <w:top w:val="none" w:sz="0" w:space="0" w:color="auto"/>
            <w:left w:val="none" w:sz="0" w:space="0" w:color="auto"/>
            <w:bottom w:val="none" w:sz="0" w:space="0" w:color="auto"/>
            <w:right w:val="none" w:sz="0" w:space="0" w:color="auto"/>
          </w:divBdr>
        </w:div>
        <w:div w:id="1354458730">
          <w:marLeft w:val="1166"/>
          <w:marRight w:val="0"/>
          <w:marTop w:val="0"/>
          <w:marBottom w:val="0"/>
          <w:divBdr>
            <w:top w:val="none" w:sz="0" w:space="0" w:color="auto"/>
            <w:left w:val="none" w:sz="0" w:space="0" w:color="auto"/>
            <w:bottom w:val="none" w:sz="0" w:space="0" w:color="auto"/>
            <w:right w:val="none" w:sz="0" w:space="0" w:color="auto"/>
          </w:divBdr>
        </w:div>
        <w:div w:id="977808012">
          <w:marLeft w:val="1166"/>
          <w:marRight w:val="0"/>
          <w:marTop w:val="0"/>
          <w:marBottom w:val="0"/>
          <w:divBdr>
            <w:top w:val="none" w:sz="0" w:space="0" w:color="auto"/>
            <w:left w:val="none" w:sz="0" w:space="0" w:color="auto"/>
            <w:bottom w:val="none" w:sz="0" w:space="0" w:color="auto"/>
            <w:right w:val="none" w:sz="0" w:space="0" w:color="auto"/>
          </w:divBdr>
        </w:div>
        <w:div w:id="792789199">
          <w:marLeft w:val="1800"/>
          <w:marRight w:val="0"/>
          <w:marTop w:val="0"/>
          <w:marBottom w:val="0"/>
          <w:divBdr>
            <w:top w:val="none" w:sz="0" w:space="0" w:color="auto"/>
            <w:left w:val="none" w:sz="0" w:space="0" w:color="auto"/>
            <w:bottom w:val="none" w:sz="0" w:space="0" w:color="auto"/>
            <w:right w:val="none" w:sz="0" w:space="0" w:color="auto"/>
          </w:divBdr>
        </w:div>
        <w:div w:id="778648505">
          <w:marLeft w:val="1800"/>
          <w:marRight w:val="0"/>
          <w:marTop w:val="0"/>
          <w:marBottom w:val="0"/>
          <w:divBdr>
            <w:top w:val="none" w:sz="0" w:space="0" w:color="auto"/>
            <w:left w:val="none" w:sz="0" w:space="0" w:color="auto"/>
            <w:bottom w:val="none" w:sz="0" w:space="0" w:color="auto"/>
            <w:right w:val="none" w:sz="0" w:space="0" w:color="auto"/>
          </w:divBdr>
        </w:div>
        <w:div w:id="316610799">
          <w:marLeft w:val="1800"/>
          <w:marRight w:val="0"/>
          <w:marTop w:val="0"/>
          <w:marBottom w:val="0"/>
          <w:divBdr>
            <w:top w:val="none" w:sz="0" w:space="0" w:color="auto"/>
            <w:left w:val="none" w:sz="0" w:space="0" w:color="auto"/>
            <w:bottom w:val="none" w:sz="0" w:space="0" w:color="auto"/>
            <w:right w:val="none" w:sz="0" w:space="0" w:color="auto"/>
          </w:divBdr>
        </w:div>
        <w:div w:id="1222404246">
          <w:marLeft w:val="1800"/>
          <w:marRight w:val="0"/>
          <w:marTop w:val="0"/>
          <w:marBottom w:val="0"/>
          <w:divBdr>
            <w:top w:val="none" w:sz="0" w:space="0" w:color="auto"/>
            <w:left w:val="none" w:sz="0" w:space="0" w:color="auto"/>
            <w:bottom w:val="none" w:sz="0" w:space="0" w:color="auto"/>
            <w:right w:val="none" w:sz="0" w:space="0" w:color="auto"/>
          </w:divBdr>
        </w:div>
        <w:div w:id="1283731498">
          <w:marLeft w:val="1800"/>
          <w:marRight w:val="0"/>
          <w:marTop w:val="0"/>
          <w:marBottom w:val="0"/>
          <w:divBdr>
            <w:top w:val="none" w:sz="0" w:space="0" w:color="auto"/>
            <w:left w:val="none" w:sz="0" w:space="0" w:color="auto"/>
            <w:bottom w:val="none" w:sz="0" w:space="0" w:color="auto"/>
            <w:right w:val="none" w:sz="0" w:space="0" w:color="auto"/>
          </w:divBdr>
        </w:div>
        <w:div w:id="20858333">
          <w:marLeft w:val="2520"/>
          <w:marRight w:val="0"/>
          <w:marTop w:val="0"/>
          <w:marBottom w:val="0"/>
          <w:divBdr>
            <w:top w:val="none" w:sz="0" w:space="0" w:color="auto"/>
            <w:left w:val="none" w:sz="0" w:space="0" w:color="auto"/>
            <w:bottom w:val="none" w:sz="0" w:space="0" w:color="auto"/>
            <w:right w:val="none" w:sz="0" w:space="0" w:color="auto"/>
          </w:divBdr>
        </w:div>
        <w:div w:id="1270550438">
          <w:marLeft w:val="2520"/>
          <w:marRight w:val="0"/>
          <w:marTop w:val="0"/>
          <w:marBottom w:val="0"/>
          <w:divBdr>
            <w:top w:val="none" w:sz="0" w:space="0" w:color="auto"/>
            <w:left w:val="none" w:sz="0" w:space="0" w:color="auto"/>
            <w:bottom w:val="none" w:sz="0" w:space="0" w:color="auto"/>
            <w:right w:val="none" w:sz="0" w:space="0" w:color="auto"/>
          </w:divBdr>
        </w:div>
        <w:div w:id="1038974445">
          <w:marLeft w:val="2520"/>
          <w:marRight w:val="0"/>
          <w:marTop w:val="0"/>
          <w:marBottom w:val="0"/>
          <w:divBdr>
            <w:top w:val="none" w:sz="0" w:space="0" w:color="auto"/>
            <w:left w:val="none" w:sz="0" w:space="0" w:color="auto"/>
            <w:bottom w:val="none" w:sz="0" w:space="0" w:color="auto"/>
            <w:right w:val="none" w:sz="0" w:space="0" w:color="auto"/>
          </w:divBdr>
        </w:div>
        <w:div w:id="1972325415">
          <w:marLeft w:val="2520"/>
          <w:marRight w:val="0"/>
          <w:marTop w:val="0"/>
          <w:marBottom w:val="0"/>
          <w:divBdr>
            <w:top w:val="none" w:sz="0" w:space="0" w:color="auto"/>
            <w:left w:val="none" w:sz="0" w:space="0" w:color="auto"/>
            <w:bottom w:val="none" w:sz="0" w:space="0" w:color="auto"/>
            <w:right w:val="none" w:sz="0" w:space="0" w:color="auto"/>
          </w:divBdr>
        </w:div>
        <w:div w:id="1350180554">
          <w:marLeft w:val="2520"/>
          <w:marRight w:val="0"/>
          <w:marTop w:val="0"/>
          <w:marBottom w:val="0"/>
          <w:divBdr>
            <w:top w:val="none" w:sz="0" w:space="0" w:color="auto"/>
            <w:left w:val="none" w:sz="0" w:space="0" w:color="auto"/>
            <w:bottom w:val="none" w:sz="0" w:space="0" w:color="auto"/>
            <w:right w:val="none" w:sz="0" w:space="0" w:color="auto"/>
          </w:divBdr>
        </w:div>
        <w:div w:id="945691418">
          <w:marLeft w:val="1800"/>
          <w:marRight w:val="0"/>
          <w:marTop w:val="0"/>
          <w:marBottom w:val="0"/>
          <w:divBdr>
            <w:top w:val="none" w:sz="0" w:space="0" w:color="auto"/>
            <w:left w:val="none" w:sz="0" w:space="0" w:color="auto"/>
            <w:bottom w:val="none" w:sz="0" w:space="0" w:color="auto"/>
            <w:right w:val="none" w:sz="0" w:space="0" w:color="auto"/>
          </w:divBdr>
        </w:div>
        <w:div w:id="1752311238">
          <w:marLeft w:val="1800"/>
          <w:marRight w:val="0"/>
          <w:marTop w:val="0"/>
          <w:marBottom w:val="0"/>
          <w:divBdr>
            <w:top w:val="none" w:sz="0" w:space="0" w:color="auto"/>
            <w:left w:val="none" w:sz="0" w:space="0" w:color="auto"/>
            <w:bottom w:val="none" w:sz="0" w:space="0" w:color="auto"/>
            <w:right w:val="none" w:sz="0" w:space="0" w:color="auto"/>
          </w:divBdr>
        </w:div>
        <w:div w:id="1481193155">
          <w:marLeft w:val="1800"/>
          <w:marRight w:val="0"/>
          <w:marTop w:val="0"/>
          <w:marBottom w:val="0"/>
          <w:divBdr>
            <w:top w:val="none" w:sz="0" w:space="0" w:color="auto"/>
            <w:left w:val="none" w:sz="0" w:space="0" w:color="auto"/>
            <w:bottom w:val="none" w:sz="0" w:space="0" w:color="auto"/>
            <w:right w:val="none" w:sz="0" w:space="0" w:color="auto"/>
          </w:divBdr>
        </w:div>
      </w:divsChild>
    </w:div>
    <w:div w:id="2087024861">
      <w:bodyDiv w:val="1"/>
      <w:marLeft w:val="0"/>
      <w:marRight w:val="0"/>
      <w:marTop w:val="0"/>
      <w:marBottom w:val="0"/>
      <w:divBdr>
        <w:top w:val="none" w:sz="0" w:space="0" w:color="auto"/>
        <w:left w:val="none" w:sz="0" w:space="0" w:color="auto"/>
        <w:bottom w:val="none" w:sz="0" w:space="0" w:color="auto"/>
        <w:right w:val="none" w:sz="0" w:space="0" w:color="auto"/>
      </w:divBdr>
      <w:divsChild>
        <w:div w:id="2067490751">
          <w:marLeft w:val="547"/>
          <w:marRight w:val="0"/>
          <w:marTop w:val="0"/>
          <w:marBottom w:val="0"/>
          <w:divBdr>
            <w:top w:val="none" w:sz="0" w:space="0" w:color="auto"/>
            <w:left w:val="none" w:sz="0" w:space="0" w:color="auto"/>
            <w:bottom w:val="none" w:sz="0" w:space="0" w:color="auto"/>
            <w:right w:val="none" w:sz="0" w:space="0" w:color="auto"/>
          </w:divBdr>
        </w:div>
        <w:div w:id="1834838460">
          <w:marLeft w:val="1166"/>
          <w:marRight w:val="0"/>
          <w:marTop w:val="0"/>
          <w:marBottom w:val="0"/>
          <w:divBdr>
            <w:top w:val="none" w:sz="0" w:space="0" w:color="auto"/>
            <w:left w:val="none" w:sz="0" w:space="0" w:color="auto"/>
            <w:bottom w:val="none" w:sz="0" w:space="0" w:color="auto"/>
            <w:right w:val="none" w:sz="0" w:space="0" w:color="auto"/>
          </w:divBdr>
        </w:div>
        <w:div w:id="1482841557">
          <w:marLeft w:val="1166"/>
          <w:marRight w:val="0"/>
          <w:marTop w:val="0"/>
          <w:marBottom w:val="0"/>
          <w:divBdr>
            <w:top w:val="none" w:sz="0" w:space="0" w:color="auto"/>
            <w:left w:val="none" w:sz="0" w:space="0" w:color="auto"/>
            <w:bottom w:val="none" w:sz="0" w:space="0" w:color="auto"/>
            <w:right w:val="none" w:sz="0" w:space="0" w:color="auto"/>
          </w:divBdr>
        </w:div>
        <w:div w:id="319507243">
          <w:marLeft w:val="1166"/>
          <w:marRight w:val="0"/>
          <w:marTop w:val="0"/>
          <w:marBottom w:val="0"/>
          <w:divBdr>
            <w:top w:val="none" w:sz="0" w:space="0" w:color="auto"/>
            <w:left w:val="none" w:sz="0" w:space="0" w:color="auto"/>
            <w:bottom w:val="none" w:sz="0" w:space="0" w:color="auto"/>
            <w:right w:val="none" w:sz="0" w:space="0" w:color="auto"/>
          </w:divBdr>
        </w:div>
        <w:div w:id="315492802">
          <w:marLeft w:val="1166"/>
          <w:marRight w:val="0"/>
          <w:marTop w:val="0"/>
          <w:marBottom w:val="0"/>
          <w:divBdr>
            <w:top w:val="none" w:sz="0" w:space="0" w:color="auto"/>
            <w:left w:val="none" w:sz="0" w:space="0" w:color="auto"/>
            <w:bottom w:val="none" w:sz="0" w:space="0" w:color="auto"/>
            <w:right w:val="none" w:sz="0" w:space="0" w:color="auto"/>
          </w:divBdr>
        </w:div>
        <w:div w:id="716856516">
          <w:marLeft w:val="1800"/>
          <w:marRight w:val="0"/>
          <w:marTop w:val="0"/>
          <w:marBottom w:val="0"/>
          <w:divBdr>
            <w:top w:val="none" w:sz="0" w:space="0" w:color="auto"/>
            <w:left w:val="none" w:sz="0" w:space="0" w:color="auto"/>
            <w:bottom w:val="none" w:sz="0" w:space="0" w:color="auto"/>
            <w:right w:val="none" w:sz="0" w:space="0" w:color="auto"/>
          </w:divBdr>
        </w:div>
        <w:div w:id="4672515">
          <w:marLeft w:val="1800"/>
          <w:marRight w:val="0"/>
          <w:marTop w:val="0"/>
          <w:marBottom w:val="0"/>
          <w:divBdr>
            <w:top w:val="none" w:sz="0" w:space="0" w:color="auto"/>
            <w:left w:val="none" w:sz="0" w:space="0" w:color="auto"/>
            <w:bottom w:val="none" w:sz="0" w:space="0" w:color="auto"/>
            <w:right w:val="none" w:sz="0" w:space="0" w:color="auto"/>
          </w:divBdr>
        </w:div>
        <w:div w:id="1385373825">
          <w:marLeft w:val="1800"/>
          <w:marRight w:val="0"/>
          <w:marTop w:val="0"/>
          <w:marBottom w:val="0"/>
          <w:divBdr>
            <w:top w:val="none" w:sz="0" w:space="0" w:color="auto"/>
            <w:left w:val="none" w:sz="0" w:space="0" w:color="auto"/>
            <w:bottom w:val="none" w:sz="0" w:space="0" w:color="auto"/>
            <w:right w:val="none" w:sz="0" w:space="0" w:color="auto"/>
          </w:divBdr>
        </w:div>
      </w:divsChild>
    </w:div>
    <w:div w:id="2140800399">
      <w:bodyDiv w:val="1"/>
      <w:marLeft w:val="0"/>
      <w:marRight w:val="0"/>
      <w:marTop w:val="0"/>
      <w:marBottom w:val="0"/>
      <w:divBdr>
        <w:top w:val="none" w:sz="0" w:space="0" w:color="auto"/>
        <w:left w:val="none" w:sz="0" w:space="0" w:color="auto"/>
        <w:bottom w:val="none" w:sz="0" w:space="0" w:color="auto"/>
        <w:right w:val="none" w:sz="0" w:space="0" w:color="auto"/>
      </w:divBdr>
      <w:divsChild>
        <w:div w:id="2012641605">
          <w:marLeft w:val="547"/>
          <w:marRight w:val="0"/>
          <w:marTop w:val="0"/>
          <w:marBottom w:val="0"/>
          <w:divBdr>
            <w:top w:val="none" w:sz="0" w:space="0" w:color="auto"/>
            <w:left w:val="none" w:sz="0" w:space="0" w:color="auto"/>
            <w:bottom w:val="none" w:sz="0" w:space="0" w:color="auto"/>
            <w:right w:val="none" w:sz="0" w:space="0" w:color="auto"/>
          </w:divBdr>
        </w:div>
        <w:div w:id="1376587449">
          <w:marLeft w:val="547"/>
          <w:marRight w:val="0"/>
          <w:marTop w:val="0"/>
          <w:marBottom w:val="0"/>
          <w:divBdr>
            <w:top w:val="none" w:sz="0" w:space="0" w:color="auto"/>
            <w:left w:val="none" w:sz="0" w:space="0" w:color="auto"/>
            <w:bottom w:val="none" w:sz="0" w:space="0" w:color="auto"/>
            <w:right w:val="none" w:sz="0" w:space="0" w:color="auto"/>
          </w:divBdr>
        </w:div>
        <w:div w:id="1193572965">
          <w:marLeft w:val="1166"/>
          <w:marRight w:val="0"/>
          <w:marTop w:val="0"/>
          <w:marBottom w:val="0"/>
          <w:divBdr>
            <w:top w:val="none" w:sz="0" w:space="0" w:color="auto"/>
            <w:left w:val="none" w:sz="0" w:space="0" w:color="auto"/>
            <w:bottom w:val="none" w:sz="0" w:space="0" w:color="auto"/>
            <w:right w:val="none" w:sz="0" w:space="0" w:color="auto"/>
          </w:divBdr>
        </w:div>
        <w:div w:id="1036126887">
          <w:marLeft w:val="1166"/>
          <w:marRight w:val="0"/>
          <w:marTop w:val="0"/>
          <w:marBottom w:val="0"/>
          <w:divBdr>
            <w:top w:val="none" w:sz="0" w:space="0" w:color="auto"/>
            <w:left w:val="none" w:sz="0" w:space="0" w:color="auto"/>
            <w:bottom w:val="none" w:sz="0" w:space="0" w:color="auto"/>
            <w:right w:val="none" w:sz="0" w:space="0" w:color="auto"/>
          </w:divBdr>
        </w:div>
        <w:div w:id="70352089">
          <w:marLeft w:val="1800"/>
          <w:marRight w:val="0"/>
          <w:marTop w:val="0"/>
          <w:marBottom w:val="0"/>
          <w:divBdr>
            <w:top w:val="none" w:sz="0" w:space="0" w:color="auto"/>
            <w:left w:val="none" w:sz="0" w:space="0" w:color="auto"/>
            <w:bottom w:val="none" w:sz="0" w:space="0" w:color="auto"/>
            <w:right w:val="none" w:sz="0" w:space="0" w:color="auto"/>
          </w:divBdr>
        </w:div>
        <w:div w:id="1595623292">
          <w:marLeft w:val="1166"/>
          <w:marRight w:val="0"/>
          <w:marTop w:val="0"/>
          <w:marBottom w:val="0"/>
          <w:divBdr>
            <w:top w:val="none" w:sz="0" w:space="0" w:color="auto"/>
            <w:left w:val="none" w:sz="0" w:space="0" w:color="auto"/>
            <w:bottom w:val="none" w:sz="0" w:space="0" w:color="auto"/>
            <w:right w:val="none" w:sz="0" w:space="0" w:color="auto"/>
          </w:divBdr>
        </w:div>
        <w:div w:id="1152255706">
          <w:marLeft w:val="1800"/>
          <w:marRight w:val="0"/>
          <w:marTop w:val="0"/>
          <w:marBottom w:val="0"/>
          <w:divBdr>
            <w:top w:val="none" w:sz="0" w:space="0" w:color="auto"/>
            <w:left w:val="none" w:sz="0" w:space="0" w:color="auto"/>
            <w:bottom w:val="none" w:sz="0" w:space="0" w:color="auto"/>
            <w:right w:val="none" w:sz="0" w:space="0" w:color="auto"/>
          </w:divBdr>
        </w:div>
        <w:div w:id="1338535353">
          <w:marLeft w:val="1166"/>
          <w:marRight w:val="0"/>
          <w:marTop w:val="0"/>
          <w:marBottom w:val="0"/>
          <w:divBdr>
            <w:top w:val="none" w:sz="0" w:space="0" w:color="auto"/>
            <w:left w:val="none" w:sz="0" w:space="0" w:color="auto"/>
            <w:bottom w:val="none" w:sz="0" w:space="0" w:color="auto"/>
            <w:right w:val="none" w:sz="0" w:space="0" w:color="auto"/>
          </w:divBdr>
        </w:div>
        <w:div w:id="1421607058">
          <w:marLeft w:val="1800"/>
          <w:marRight w:val="0"/>
          <w:marTop w:val="0"/>
          <w:marBottom w:val="0"/>
          <w:divBdr>
            <w:top w:val="none" w:sz="0" w:space="0" w:color="auto"/>
            <w:left w:val="none" w:sz="0" w:space="0" w:color="auto"/>
            <w:bottom w:val="none" w:sz="0" w:space="0" w:color="auto"/>
            <w:right w:val="none" w:sz="0" w:space="0" w:color="auto"/>
          </w:divBdr>
        </w:div>
        <w:div w:id="569583554">
          <w:marLeft w:val="1800"/>
          <w:marRight w:val="0"/>
          <w:marTop w:val="0"/>
          <w:marBottom w:val="0"/>
          <w:divBdr>
            <w:top w:val="none" w:sz="0" w:space="0" w:color="auto"/>
            <w:left w:val="none" w:sz="0" w:space="0" w:color="auto"/>
            <w:bottom w:val="none" w:sz="0" w:space="0" w:color="auto"/>
            <w:right w:val="none" w:sz="0" w:space="0" w:color="auto"/>
          </w:divBdr>
        </w:div>
        <w:div w:id="472455797">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1195542.page"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aimex.org.mx/saimex/solicitud/downloadAttach/1176706.page" TargetMode="External"/><Relationship Id="rId17" Type="http://schemas.openxmlformats.org/officeDocument/2006/relationships/hyperlink" Target="https://www.ipomex.org.mx/ipo3/lgt/indice/OASCUATLANIZCALL/art_912_viii.web" TargetMode="External"/><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ransparencia@operaguaci.gob.mx" TargetMode="External"/><Relationship Id="rId24" Type="http://schemas.openxmlformats.org/officeDocument/2006/relationships/image" Target="media/image9.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transparencia@operaguaci.gob.mx" TargetMode="External"/><Relationship Id="rId23" Type="http://schemas.openxmlformats.org/officeDocument/2006/relationships/image" Target="media/image8.png"/><Relationship Id="rId28" Type="http://schemas.openxmlformats.org/officeDocument/2006/relationships/header" Target="header1.xml"/><Relationship Id="rId10" Type="http://schemas.openxmlformats.org/officeDocument/2006/relationships/hyperlink" Target="https://www.saimex.org.mx/saimex/solicitud/downloadAttach/1176621.page" TargetMode="External"/><Relationship Id="rId19" Type="http://schemas.openxmlformats.org/officeDocument/2006/relationships/image" Target="media/image4.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saimex.org.mx/saimex/solicitud/downloadAttach/1171087.page" TargetMode="External"/><Relationship Id="rId14" Type="http://schemas.openxmlformats.org/officeDocument/2006/relationships/hyperlink" Target="https://www.ipomex.org.mx/ipo3/lgt/indice/OASCUATLANIZCALL/art_912_viii.web"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oter" Target="foot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048A23-D72E-4B6B-BBB8-41B37FDC7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7615</Words>
  <Characters>41887</Characters>
  <Application>Microsoft Office Word</Application>
  <DocSecurity>0</DocSecurity>
  <Lines>349</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2</cp:revision>
  <dcterms:created xsi:type="dcterms:W3CDTF">2021-10-18T02:43:00Z</dcterms:created>
  <dcterms:modified xsi:type="dcterms:W3CDTF">2021-10-18T02:43:00Z</dcterms:modified>
</cp:coreProperties>
</file>