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7C6D2" w14:textId="7009A28C" w:rsidR="000A4550" w:rsidRPr="00864EA1" w:rsidRDefault="000A4550" w:rsidP="000A4550">
      <w:pPr>
        <w:spacing w:before="100" w:beforeAutospacing="1" w:after="100" w:afterAutospacing="1" w:line="360" w:lineRule="auto"/>
        <w:jc w:val="both"/>
        <w:rPr>
          <w:rFonts w:ascii="Palatino Linotype" w:hAnsi="Palatino Linotype"/>
        </w:rPr>
      </w:pPr>
      <w:bookmarkStart w:id="0" w:name="_Hlk54975019"/>
      <w:bookmarkEnd w:id="0"/>
      <w:r w:rsidRPr="00864EA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F77E2" w:rsidRPr="00864EA1">
        <w:rPr>
          <w:rFonts w:ascii="Palatino Linotype" w:hAnsi="Palatino Linotype"/>
        </w:rPr>
        <w:t xml:space="preserve">veinticuatro </w:t>
      </w:r>
      <w:r w:rsidR="00182EB2" w:rsidRPr="00864EA1">
        <w:rPr>
          <w:rFonts w:ascii="Palatino Linotype" w:hAnsi="Palatino Linotype"/>
        </w:rPr>
        <w:t>de marzo</w:t>
      </w:r>
      <w:r w:rsidRPr="00864EA1">
        <w:rPr>
          <w:rFonts w:ascii="Palatino Linotype" w:hAnsi="Palatino Linotype"/>
        </w:rPr>
        <w:t xml:space="preserve"> de dos mil veintiuno.</w:t>
      </w:r>
    </w:p>
    <w:p w14:paraId="18B3560C" w14:textId="0F1BEB72" w:rsidR="000A4550" w:rsidRPr="00864EA1" w:rsidRDefault="000A4550" w:rsidP="000A4550">
      <w:pPr>
        <w:spacing w:before="100" w:beforeAutospacing="1" w:after="100" w:afterAutospacing="1" w:line="360" w:lineRule="auto"/>
        <w:jc w:val="both"/>
        <w:rPr>
          <w:rFonts w:ascii="Palatino Linotype" w:hAnsi="Palatino Linotype"/>
        </w:rPr>
      </w:pPr>
      <w:r w:rsidRPr="00864EA1">
        <w:rPr>
          <w:rFonts w:ascii="Palatino Linotype" w:hAnsi="Palatino Linotype"/>
          <w:b/>
        </w:rPr>
        <w:t>VISTO</w:t>
      </w:r>
      <w:r w:rsidRPr="00864EA1">
        <w:rPr>
          <w:rFonts w:ascii="Palatino Linotype" w:hAnsi="Palatino Linotype"/>
        </w:rPr>
        <w:t xml:space="preserve"> el expediente formado con motivo del recurso de revisión</w:t>
      </w:r>
      <w:r w:rsidRPr="00864EA1">
        <w:rPr>
          <w:rFonts w:ascii="Verdana" w:hAnsi="Verdana"/>
          <w:b/>
          <w:bCs/>
          <w:color w:val="FF0000"/>
        </w:rPr>
        <w:t xml:space="preserve"> </w:t>
      </w:r>
      <w:r w:rsidRPr="00864EA1">
        <w:rPr>
          <w:rFonts w:ascii="Palatino Linotype" w:hAnsi="Palatino Linotype"/>
          <w:b/>
          <w:bCs/>
        </w:rPr>
        <w:t>0</w:t>
      </w:r>
      <w:r w:rsidR="00142981" w:rsidRPr="00864EA1">
        <w:rPr>
          <w:rFonts w:ascii="Palatino Linotype" w:hAnsi="Palatino Linotype"/>
          <w:b/>
          <w:bCs/>
        </w:rPr>
        <w:t>0522</w:t>
      </w:r>
      <w:r w:rsidRPr="00864EA1">
        <w:rPr>
          <w:rFonts w:ascii="Palatino Linotype" w:hAnsi="Palatino Linotype"/>
          <w:b/>
          <w:bCs/>
        </w:rPr>
        <w:t>/INFOEM/IP/RR/202</w:t>
      </w:r>
      <w:r w:rsidR="00142981" w:rsidRPr="00864EA1">
        <w:rPr>
          <w:rFonts w:ascii="Palatino Linotype" w:hAnsi="Palatino Linotype"/>
          <w:b/>
          <w:bCs/>
        </w:rPr>
        <w:t>1</w:t>
      </w:r>
      <w:r w:rsidRPr="00864EA1">
        <w:rPr>
          <w:rFonts w:ascii="Palatino Linotype" w:hAnsi="Palatino Linotype"/>
        </w:rPr>
        <w:t>, promovido por</w:t>
      </w:r>
      <w:r w:rsidR="00884D49" w:rsidRPr="00864EA1">
        <w:rPr>
          <w:rFonts w:ascii="Palatino Linotype" w:hAnsi="Palatino Linotype"/>
        </w:rPr>
        <w:t xml:space="preserve"> la C. </w:t>
      </w:r>
      <w:r w:rsidR="00EE3542">
        <w:rPr>
          <w:rFonts w:ascii="Palatino Linotype" w:hAnsi="Palatino Linotype"/>
          <w:b/>
          <w:sz w:val="22"/>
          <w:szCs w:val="22"/>
          <w:lang w:val="es-ES_tradnl"/>
        </w:rPr>
        <w:t>Xxxx</w:t>
      </w:r>
      <w:r w:rsidRPr="00864EA1">
        <w:rPr>
          <w:rFonts w:ascii="Palatino Linotype" w:hAnsi="Palatino Linotype"/>
        </w:rPr>
        <w:t>,</w:t>
      </w:r>
      <w:r w:rsidRPr="00864EA1">
        <w:rPr>
          <w:rFonts w:ascii="Palatino Linotype" w:hAnsi="Palatino Linotype" w:cs="Arial"/>
        </w:rPr>
        <w:t xml:space="preserve"> en lo sucesivo</w:t>
      </w:r>
      <w:r w:rsidRPr="00864EA1">
        <w:rPr>
          <w:rFonts w:ascii="Palatino Linotype" w:hAnsi="Palatino Linotype" w:cs="Arial"/>
          <w:b/>
        </w:rPr>
        <w:t xml:space="preserve"> EL RECURRENTE</w:t>
      </w:r>
      <w:r w:rsidRPr="00864EA1">
        <w:rPr>
          <w:rFonts w:ascii="Palatino Linotype" w:hAnsi="Palatino Linotype"/>
        </w:rPr>
        <w:t xml:space="preserve">, en contra de la respuesta emitida por </w:t>
      </w:r>
      <w:r w:rsidR="00142981" w:rsidRPr="00864EA1">
        <w:rPr>
          <w:rFonts w:ascii="Palatino Linotype" w:hAnsi="Palatino Linotype"/>
        </w:rPr>
        <w:t>el</w:t>
      </w:r>
      <w:r w:rsidRPr="00864EA1">
        <w:rPr>
          <w:rFonts w:ascii="Palatino Linotype" w:hAnsi="Palatino Linotype"/>
          <w:b/>
          <w:bCs/>
        </w:rPr>
        <w:t xml:space="preserve"> </w:t>
      </w:r>
      <w:r w:rsidR="00142981" w:rsidRPr="00864EA1">
        <w:rPr>
          <w:rFonts w:ascii="Palatino Linotype" w:hAnsi="Palatino Linotype"/>
          <w:b/>
          <w:bCs/>
        </w:rPr>
        <w:t>Ayuntamiento de Ozumba</w:t>
      </w:r>
      <w:r w:rsidRPr="00864EA1">
        <w:rPr>
          <w:rFonts w:ascii="Palatino Linotype" w:hAnsi="Palatino Linotype"/>
        </w:rPr>
        <w:t xml:space="preserve">, en lo sucesivo </w:t>
      </w:r>
      <w:r w:rsidRPr="00864EA1">
        <w:rPr>
          <w:rFonts w:ascii="Palatino Linotype" w:hAnsi="Palatino Linotype"/>
          <w:b/>
        </w:rPr>
        <w:t>EL SUJETO OBLIGADO</w:t>
      </w:r>
      <w:r w:rsidRPr="00864EA1">
        <w:rPr>
          <w:rFonts w:ascii="Palatino Linotype" w:hAnsi="Palatino Linotype"/>
        </w:rPr>
        <w:t xml:space="preserve">, se procede a dictar la presente resolución con base en lo siguiente: </w:t>
      </w:r>
    </w:p>
    <w:p w14:paraId="32F8CDCC" w14:textId="77777777" w:rsidR="000A4550" w:rsidRPr="00864EA1" w:rsidRDefault="000A4550" w:rsidP="000A4550">
      <w:pPr>
        <w:spacing w:before="100" w:beforeAutospacing="1" w:after="100" w:afterAutospacing="1" w:line="360" w:lineRule="auto"/>
        <w:jc w:val="center"/>
        <w:rPr>
          <w:rFonts w:ascii="Palatino Linotype" w:hAnsi="Palatino Linotype"/>
          <w:b/>
          <w:bCs/>
          <w:spacing w:val="60"/>
          <w:sz w:val="28"/>
        </w:rPr>
      </w:pPr>
      <w:r w:rsidRPr="00864EA1">
        <w:rPr>
          <w:rFonts w:ascii="Palatino Linotype" w:hAnsi="Palatino Linotype"/>
          <w:b/>
          <w:bCs/>
          <w:spacing w:val="60"/>
          <w:sz w:val="28"/>
        </w:rPr>
        <w:t>RESULTANDO</w:t>
      </w:r>
    </w:p>
    <w:p w14:paraId="0DFBD0DF" w14:textId="3CC0BAAF" w:rsidR="000A4550" w:rsidRPr="00864EA1" w:rsidRDefault="000A4550" w:rsidP="000A4550">
      <w:pPr>
        <w:pStyle w:val="Prrafodelista"/>
        <w:numPr>
          <w:ilvl w:val="0"/>
          <w:numId w:val="26"/>
        </w:numPr>
        <w:tabs>
          <w:tab w:val="left" w:pos="426"/>
        </w:tabs>
        <w:spacing w:before="100" w:beforeAutospacing="1" w:after="100" w:afterAutospacing="1" w:line="360" w:lineRule="auto"/>
        <w:ind w:left="0" w:firstLine="0"/>
        <w:jc w:val="both"/>
        <w:rPr>
          <w:rFonts w:ascii="Palatino Linotype" w:hAnsi="Palatino Linotype" w:cs="Arial"/>
        </w:rPr>
      </w:pPr>
      <w:r w:rsidRPr="00864EA1">
        <w:rPr>
          <w:rFonts w:ascii="Palatino Linotype" w:hAnsi="Palatino Linotype"/>
        </w:rPr>
        <w:t xml:space="preserve">En </w:t>
      </w:r>
      <w:r w:rsidRPr="00864EA1">
        <w:rPr>
          <w:rFonts w:ascii="Palatino Linotype" w:hAnsi="Palatino Linotype" w:cs="Arial"/>
        </w:rPr>
        <w:t xml:space="preserve">fecha </w:t>
      </w:r>
      <w:r w:rsidR="00182EB2" w:rsidRPr="00864EA1">
        <w:rPr>
          <w:rFonts w:ascii="Palatino Linotype" w:hAnsi="Palatino Linotype" w:cs="Arial"/>
          <w:b/>
          <w:bCs/>
        </w:rPr>
        <w:t>cuatro de febrero de dos mil veintiuno</w:t>
      </w:r>
      <w:r w:rsidRPr="00864EA1">
        <w:rPr>
          <w:rFonts w:ascii="Palatino Linotype" w:hAnsi="Palatino Linotype" w:cs="Arial"/>
        </w:rPr>
        <w:t>,</w:t>
      </w:r>
      <w:r w:rsidRPr="00864EA1">
        <w:rPr>
          <w:rFonts w:ascii="Palatino Linotype" w:hAnsi="Palatino Linotype"/>
        </w:rPr>
        <w:t xml:space="preserve"> </w:t>
      </w:r>
      <w:r w:rsidRPr="00864EA1">
        <w:rPr>
          <w:rFonts w:ascii="Palatino Linotype" w:hAnsi="Palatino Linotype" w:cs="Arial"/>
          <w:b/>
        </w:rPr>
        <w:t>EL RECURRENTE</w:t>
      </w:r>
      <w:r w:rsidRPr="00864EA1">
        <w:rPr>
          <w:rFonts w:ascii="Palatino Linotype" w:hAnsi="Palatino Linotype"/>
        </w:rPr>
        <w:t xml:space="preserve"> presentó a través del </w:t>
      </w:r>
      <w:r w:rsidRPr="00864EA1">
        <w:rPr>
          <w:rFonts w:ascii="Palatino Linotype" w:hAnsi="Palatino Linotype" w:cs="Arial"/>
        </w:rPr>
        <w:t>Sistema</w:t>
      </w:r>
      <w:r w:rsidRPr="00864EA1">
        <w:rPr>
          <w:rFonts w:ascii="Palatino Linotype" w:hAnsi="Palatino Linotype"/>
        </w:rPr>
        <w:t xml:space="preserve"> de Acceso a la Información Mexiquense, en lo subsecuente </w:t>
      </w:r>
      <w:r w:rsidRPr="00864EA1">
        <w:rPr>
          <w:rFonts w:ascii="Palatino Linotype" w:hAnsi="Palatino Linotype"/>
          <w:b/>
        </w:rPr>
        <w:t>EL SAIMEX</w:t>
      </w:r>
      <w:r w:rsidRPr="00864EA1">
        <w:rPr>
          <w:rFonts w:ascii="Palatino Linotype" w:hAnsi="Palatino Linotype"/>
        </w:rPr>
        <w:t xml:space="preserve"> ante </w:t>
      </w:r>
      <w:r w:rsidRPr="00864EA1">
        <w:rPr>
          <w:rFonts w:ascii="Palatino Linotype" w:hAnsi="Palatino Linotype"/>
          <w:b/>
        </w:rPr>
        <w:t>EL SUJETO OBLIGADO</w:t>
      </w:r>
      <w:r w:rsidRPr="00864EA1">
        <w:rPr>
          <w:rFonts w:ascii="Palatino Linotype" w:hAnsi="Palatino Linotype"/>
        </w:rPr>
        <w:t xml:space="preserve">, la solicitud de acceso a la información pública, a la que se le asignó el número </w:t>
      </w:r>
      <w:r w:rsidRPr="00864EA1">
        <w:rPr>
          <w:rFonts w:ascii="Palatino Linotype" w:hAnsi="Palatino Linotype"/>
          <w:b/>
          <w:bCs/>
        </w:rPr>
        <w:t>00</w:t>
      </w:r>
      <w:r w:rsidR="00182EB2" w:rsidRPr="00864EA1">
        <w:rPr>
          <w:rFonts w:ascii="Palatino Linotype" w:hAnsi="Palatino Linotype"/>
          <w:b/>
          <w:bCs/>
        </w:rPr>
        <w:t>0</w:t>
      </w:r>
      <w:r w:rsidR="00142981" w:rsidRPr="00864EA1">
        <w:rPr>
          <w:rFonts w:ascii="Palatino Linotype" w:hAnsi="Palatino Linotype"/>
          <w:b/>
          <w:bCs/>
        </w:rPr>
        <w:t>17</w:t>
      </w:r>
      <w:r w:rsidRPr="00864EA1">
        <w:rPr>
          <w:rFonts w:ascii="Palatino Linotype" w:hAnsi="Palatino Linotype"/>
          <w:b/>
          <w:bCs/>
        </w:rPr>
        <w:t>/</w:t>
      </w:r>
      <w:r w:rsidR="00142981" w:rsidRPr="00864EA1">
        <w:rPr>
          <w:rFonts w:ascii="Palatino Linotype" w:hAnsi="Palatino Linotype"/>
          <w:b/>
          <w:bCs/>
        </w:rPr>
        <w:t>OZUMBA</w:t>
      </w:r>
      <w:r w:rsidRPr="00864EA1">
        <w:rPr>
          <w:rFonts w:ascii="Palatino Linotype" w:hAnsi="Palatino Linotype"/>
          <w:b/>
          <w:bCs/>
        </w:rPr>
        <w:t>/IP/202</w:t>
      </w:r>
      <w:r w:rsidR="00182EB2" w:rsidRPr="00864EA1">
        <w:rPr>
          <w:rFonts w:ascii="Palatino Linotype" w:hAnsi="Palatino Linotype"/>
          <w:b/>
          <w:bCs/>
        </w:rPr>
        <w:t>1</w:t>
      </w:r>
      <w:r w:rsidRPr="00864EA1">
        <w:rPr>
          <w:rFonts w:ascii="Palatino Linotype" w:hAnsi="Palatino Linotype"/>
        </w:rPr>
        <w:t>, mediante la cual requirió lo siguiente:</w:t>
      </w:r>
    </w:p>
    <w:p w14:paraId="1088B29D" w14:textId="2A5D07BD" w:rsidR="000A4550" w:rsidRPr="00864EA1" w:rsidRDefault="000A4550" w:rsidP="000A4550">
      <w:pPr>
        <w:ind w:left="709" w:right="709"/>
        <w:jc w:val="both"/>
        <w:rPr>
          <w:rFonts w:ascii="Palatino Linotype" w:hAnsi="Palatino Linotype"/>
          <w:i/>
          <w:sz w:val="22"/>
          <w:szCs w:val="22"/>
        </w:rPr>
      </w:pPr>
      <w:r w:rsidRPr="00864EA1">
        <w:rPr>
          <w:rFonts w:ascii="Palatino Linotype" w:hAnsi="Palatino Linotype"/>
          <w:i/>
          <w:sz w:val="22"/>
          <w:szCs w:val="22"/>
        </w:rPr>
        <w:t>“</w:t>
      </w:r>
      <w:r w:rsidR="00142981" w:rsidRPr="00864EA1">
        <w:rPr>
          <w:rFonts w:ascii="Palatino Linotype" w:hAnsi="Palatino Linotype"/>
          <w:i/>
          <w:color w:val="000000"/>
          <w:sz w:val="22"/>
          <w:szCs w:val="22"/>
        </w:rPr>
        <w:t>Con fundamento en la Constitución Política de los Estados Unidos Mexicanos y en la Constitución Política del Estado Libre y Soberano de México que tutelan el derecho de acceso a la información pública así como de los diversos artículos de la Ley de Transparencia y Acceso a la Información Pública del Estado de México y Municipios, solicito: Recibos de nómina de todo el personal del Ayuntamiento de Ozumba de los meses de noviembre y diciembre de 2020 y de enero de 2021.</w:t>
      </w:r>
      <w:r w:rsidRPr="00864EA1">
        <w:rPr>
          <w:rFonts w:ascii="Palatino Linotype" w:hAnsi="Palatino Linotype"/>
          <w:i/>
          <w:sz w:val="22"/>
          <w:szCs w:val="22"/>
        </w:rPr>
        <w:t>”</w:t>
      </w:r>
      <w:r w:rsidRPr="00864EA1">
        <w:rPr>
          <w:rFonts w:ascii="Palatino Linotype" w:hAnsi="Palatino Linotype" w:cs="Arial"/>
          <w:i/>
          <w:sz w:val="22"/>
          <w:szCs w:val="22"/>
        </w:rPr>
        <w:t xml:space="preserve"> </w:t>
      </w:r>
      <w:r w:rsidRPr="00864EA1">
        <w:rPr>
          <w:rFonts w:ascii="Palatino Linotype" w:hAnsi="Palatino Linotype"/>
          <w:i/>
          <w:sz w:val="22"/>
          <w:szCs w:val="22"/>
        </w:rPr>
        <w:t>(Sic)</w:t>
      </w:r>
      <w:bookmarkStart w:id="1" w:name="_Ref531692384"/>
      <w:bookmarkStart w:id="2" w:name="_Ref516764469"/>
    </w:p>
    <w:p w14:paraId="6738DBF8" w14:textId="77777777" w:rsidR="000A4550" w:rsidRPr="00864EA1" w:rsidRDefault="000A4550" w:rsidP="000A4550">
      <w:pPr>
        <w:spacing w:before="160" w:after="160"/>
        <w:ind w:right="709"/>
        <w:jc w:val="both"/>
        <w:rPr>
          <w:rFonts w:ascii="Palatino Linotype" w:hAnsi="Palatino Linotype"/>
          <w:b/>
        </w:rPr>
      </w:pPr>
    </w:p>
    <w:p w14:paraId="0B5B9602" w14:textId="77777777" w:rsidR="000A4550" w:rsidRPr="00864EA1" w:rsidRDefault="000A4550" w:rsidP="000A4550">
      <w:pPr>
        <w:spacing w:before="160" w:after="160"/>
        <w:ind w:right="709"/>
        <w:jc w:val="both"/>
        <w:rPr>
          <w:rFonts w:ascii="Palatino Linotype" w:hAnsi="Palatino Linotype"/>
        </w:rPr>
      </w:pPr>
      <w:r w:rsidRPr="00864EA1">
        <w:rPr>
          <w:rFonts w:ascii="Palatino Linotype" w:hAnsi="Palatino Linotype"/>
          <w:b/>
        </w:rPr>
        <w:t>Modalidad de entrega:</w:t>
      </w:r>
      <w:r w:rsidRPr="00864EA1">
        <w:rPr>
          <w:rFonts w:ascii="Palatino Linotype" w:hAnsi="Palatino Linotype"/>
          <w:sz w:val="22"/>
          <w:szCs w:val="22"/>
        </w:rPr>
        <w:t xml:space="preserve"> </w:t>
      </w:r>
      <w:r w:rsidRPr="00864EA1">
        <w:rPr>
          <w:rFonts w:ascii="Palatino Linotype" w:hAnsi="Palatino Linotype"/>
        </w:rPr>
        <w:t xml:space="preserve">Vía </w:t>
      </w:r>
      <w:bookmarkStart w:id="3" w:name="_Ref507070922"/>
      <w:bookmarkEnd w:id="1"/>
      <w:bookmarkEnd w:id="2"/>
      <w:r w:rsidRPr="00864EA1">
        <w:rPr>
          <w:rFonts w:ascii="Palatino Linotype" w:hAnsi="Palatino Linotype"/>
        </w:rPr>
        <w:t>SAIMEX</w:t>
      </w:r>
    </w:p>
    <w:p w14:paraId="53968731" w14:textId="77777777" w:rsidR="000A4550" w:rsidRPr="00864EA1" w:rsidRDefault="000A4550" w:rsidP="000A4550">
      <w:pPr>
        <w:spacing w:before="160" w:after="160"/>
        <w:ind w:right="709"/>
        <w:jc w:val="both"/>
        <w:rPr>
          <w:rFonts w:ascii="Palatino Linotype" w:hAnsi="Palatino Linotype"/>
        </w:rPr>
      </w:pPr>
    </w:p>
    <w:p w14:paraId="0B57EAF4" w14:textId="13257DF0" w:rsidR="000A4550" w:rsidRPr="00864EA1" w:rsidRDefault="000A4550" w:rsidP="000A4550">
      <w:pPr>
        <w:pStyle w:val="Prrafodelista"/>
        <w:numPr>
          <w:ilvl w:val="0"/>
          <w:numId w:val="26"/>
        </w:numPr>
        <w:tabs>
          <w:tab w:val="left" w:pos="426"/>
          <w:tab w:val="left" w:pos="567"/>
        </w:tabs>
        <w:spacing w:before="100" w:beforeAutospacing="1" w:after="100" w:afterAutospacing="1" w:line="360" w:lineRule="auto"/>
        <w:ind w:left="0" w:firstLine="0"/>
        <w:jc w:val="both"/>
        <w:rPr>
          <w:rFonts w:ascii="Palatino Linotype" w:hAnsi="Palatino Linotype" w:cs="Arial"/>
        </w:rPr>
      </w:pPr>
      <w:r w:rsidRPr="00864EA1">
        <w:rPr>
          <w:rFonts w:ascii="Palatino Linotype" w:hAnsi="Palatino Linotype"/>
        </w:rPr>
        <w:lastRenderedPageBreak/>
        <w:t xml:space="preserve">De las constancias que obran en </w:t>
      </w:r>
      <w:r w:rsidRPr="00864EA1">
        <w:rPr>
          <w:rFonts w:ascii="Palatino Linotype" w:hAnsi="Palatino Linotype"/>
          <w:b/>
        </w:rPr>
        <w:t>EL SAIMEX,</w:t>
      </w:r>
      <w:r w:rsidRPr="00864EA1">
        <w:rPr>
          <w:rFonts w:ascii="Palatino Linotype" w:hAnsi="Palatino Linotype"/>
        </w:rPr>
        <w:t xml:space="preserve"> se advierte que en fecha </w:t>
      </w:r>
      <w:r w:rsidR="00182EB2" w:rsidRPr="00864EA1">
        <w:rPr>
          <w:rFonts w:ascii="Palatino Linotype" w:hAnsi="Palatino Linotype"/>
          <w:b/>
          <w:bCs/>
        </w:rPr>
        <w:t>diecinueve de febrero de dos mil veintiuno</w:t>
      </w:r>
      <w:r w:rsidRPr="00864EA1">
        <w:rPr>
          <w:rFonts w:ascii="Palatino Linotype" w:hAnsi="Palatino Linotype"/>
        </w:rPr>
        <w:t>, el</w:t>
      </w:r>
      <w:r w:rsidRPr="00864EA1">
        <w:rPr>
          <w:rFonts w:ascii="Palatino Linotype" w:hAnsi="Palatino Linotype" w:cs="Arial"/>
        </w:rPr>
        <w:t xml:space="preserve"> Titular de la Unidad de Transparencia del</w:t>
      </w:r>
      <w:r w:rsidRPr="00864EA1">
        <w:rPr>
          <w:rFonts w:ascii="Palatino Linotype" w:hAnsi="Palatino Linotype" w:cs="Arial"/>
          <w:b/>
        </w:rPr>
        <w:t xml:space="preserve"> SUJETO OBLIGADO</w:t>
      </w:r>
      <w:r w:rsidRPr="00864EA1">
        <w:rPr>
          <w:rFonts w:ascii="Palatino Linotype" w:hAnsi="Palatino Linotype" w:cs="Arial"/>
        </w:rPr>
        <w:t xml:space="preserve"> dio respuesta a la solicitud de información, en los siguientes términos:</w:t>
      </w:r>
    </w:p>
    <w:p w14:paraId="46DD376E" w14:textId="20385321" w:rsidR="000A4550" w:rsidRPr="00864EA1" w:rsidRDefault="000A4550" w:rsidP="000A4550">
      <w:pPr>
        <w:pStyle w:val="Prrafodelista"/>
        <w:tabs>
          <w:tab w:val="left" w:pos="426"/>
          <w:tab w:val="left" w:pos="567"/>
        </w:tabs>
        <w:ind w:left="851" w:right="902"/>
        <w:jc w:val="both"/>
        <w:rPr>
          <w:rFonts w:ascii="Palatino Linotype" w:hAnsi="Palatino Linotype"/>
          <w:i/>
          <w:color w:val="000000"/>
          <w:sz w:val="22"/>
          <w:szCs w:val="22"/>
        </w:rPr>
      </w:pPr>
      <w:r w:rsidRPr="00864EA1">
        <w:rPr>
          <w:rFonts w:ascii="Palatino Linotype" w:hAnsi="Palatino Linotype" w:cs="Arial"/>
          <w:i/>
          <w:sz w:val="22"/>
          <w:szCs w:val="22"/>
        </w:rPr>
        <w:t>“</w:t>
      </w:r>
      <w:r w:rsidR="00142981" w:rsidRPr="00864EA1">
        <w:rPr>
          <w:rFonts w:ascii="Palatino Linotype" w:hAnsi="Palatino Linotype"/>
          <w:i/>
          <w:color w:val="000000"/>
          <w:sz w:val="22"/>
          <w:szCs w:val="22"/>
        </w:rPr>
        <w:t>CON FUNDAMENTO EN LA LEY DE TRANSPARENCIA Y ACCESO A LA INFORMACIÓN PÚBLICA DEL ESTADO DE MÉXICO Y MUNICIPIOS HAGO ENTREGA DE LA RESPUESTA QUE EMITE EL ÁREA CORRESPONDIENTE PARA ATENDER LA SOLICITUD DE FOLIO 00017/OZUMBA/IP/2021. SIN OTRO PARTICULAR ME DESPIDO DE USTED.</w:t>
      </w:r>
    </w:p>
    <w:p w14:paraId="2FA457EB" w14:textId="77777777" w:rsidR="000A4550" w:rsidRPr="00864EA1" w:rsidRDefault="000A4550" w:rsidP="000A4550">
      <w:pPr>
        <w:pStyle w:val="Prrafodelista"/>
        <w:tabs>
          <w:tab w:val="left" w:pos="426"/>
          <w:tab w:val="left" w:pos="567"/>
        </w:tabs>
        <w:ind w:left="851" w:right="902"/>
        <w:jc w:val="both"/>
        <w:rPr>
          <w:rFonts w:ascii="Palatino Linotype" w:hAnsi="Palatino Linotype" w:cs="Arial"/>
          <w:i/>
          <w:sz w:val="22"/>
          <w:szCs w:val="22"/>
        </w:rPr>
      </w:pPr>
    </w:p>
    <w:p w14:paraId="11CBBADF" w14:textId="77777777" w:rsidR="000A4550" w:rsidRPr="00864EA1" w:rsidRDefault="000A4550" w:rsidP="000A4550">
      <w:pPr>
        <w:pStyle w:val="Prrafodelista"/>
        <w:tabs>
          <w:tab w:val="left" w:pos="426"/>
          <w:tab w:val="left" w:pos="567"/>
        </w:tabs>
        <w:ind w:left="851" w:right="902"/>
        <w:jc w:val="both"/>
        <w:rPr>
          <w:rFonts w:ascii="Palatino Linotype" w:hAnsi="Palatino Linotype"/>
          <w:i/>
          <w:color w:val="000000"/>
          <w:sz w:val="22"/>
          <w:szCs w:val="22"/>
        </w:rPr>
      </w:pPr>
    </w:p>
    <w:p w14:paraId="4FCCAD1D" w14:textId="77777777" w:rsidR="000A4550" w:rsidRPr="00864EA1" w:rsidRDefault="000A4550" w:rsidP="000A4550">
      <w:pPr>
        <w:pStyle w:val="Prrafodelista"/>
        <w:tabs>
          <w:tab w:val="left" w:pos="426"/>
          <w:tab w:val="left" w:pos="567"/>
        </w:tabs>
        <w:ind w:left="851" w:right="902"/>
        <w:jc w:val="both"/>
        <w:rPr>
          <w:rFonts w:ascii="Palatino Linotype" w:hAnsi="Palatino Linotype"/>
          <w:i/>
          <w:color w:val="000000"/>
          <w:sz w:val="22"/>
          <w:szCs w:val="22"/>
        </w:rPr>
      </w:pPr>
      <w:r w:rsidRPr="00864EA1">
        <w:rPr>
          <w:rFonts w:ascii="Palatino Linotype" w:hAnsi="Palatino Linotype"/>
          <w:i/>
          <w:color w:val="000000"/>
          <w:sz w:val="22"/>
          <w:szCs w:val="22"/>
        </w:rPr>
        <w:t>ATENTAMENTE</w:t>
      </w:r>
    </w:p>
    <w:p w14:paraId="7A1A22E6" w14:textId="77777777" w:rsidR="000A4550" w:rsidRPr="00864EA1" w:rsidRDefault="000A4550" w:rsidP="000A4550">
      <w:pPr>
        <w:pStyle w:val="Prrafodelista"/>
        <w:tabs>
          <w:tab w:val="left" w:pos="426"/>
          <w:tab w:val="left" w:pos="567"/>
        </w:tabs>
        <w:ind w:left="851" w:right="902"/>
        <w:jc w:val="both"/>
        <w:rPr>
          <w:rFonts w:ascii="Palatino Linotype" w:hAnsi="Palatino Linotype"/>
          <w:i/>
          <w:color w:val="000000"/>
          <w:sz w:val="22"/>
          <w:szCs w:val="22"/>
        </w:rPr>
      </w:pPr>
    </w:p>
    <w:p w14:paraId="57B9CAF0" w14:textId="3C5935E2" w:rsidR="000A4550" w:rsidRPr="00864EA1" w:rsidRDefault="00142981" w:rsidP="000A4550">
      <w:pPr>
        <w:pStyle w:val="Prrafodelista"/>
        <w:tabs>
          <w:tab w:val="left" w:pos="426"/>
          <w:tab w:val="left" w:pos="567"/>
        </w:tabs>
        <w:ind w:left="851" w:right="902"/>
        <w:jc w:val="both"/>
        <w:rPr>
          <w:rFonts w:ascii="Palatino Linotype" w:hAnsi="Palatino Linotype" w:cs="Arial"/>
          <w:i/>
          <w:sz w:val="22"/>
          <w:szCs w:val="22"/>
        </w:rPr>
      </w:pPr>
      <w:r w:rsidRPr="00864EA1">
        <w:rPr>
          <w:rFonts w:ascii="Palatino Linotype" w:hAnsi="Palatino Linotype"/>
          <w:i/>
          <w:color w:val="000000"/>
          <w:sz w:val="22"/>
          <w:szCs w:val="22"/>
        </w:rPr>
        <w:t>C. JOSÉ LUIS ORTEGA TORRES</w:t>
      </w:r>
      <w:r w:rsidR="000A4550" w:rsidRPr="00864EA1">
        <w:rPr>
          <w:rFonts w:ascii="Palatino Linotype" w:hAnsi="Palatino Linotype"/>
          <w:i/>
          <w:color w:val="000000"/>
          <w:sz w:val="22"/>
          <w:szCs w:val="22"/>
        </w:rPr>
        <w:t>”</w:t>
      </w:r>
      <w:r w:rsidR="000A4550" w:rsidRPr="00864EA1">
        <w:rPr>
          <w:rFonts w:ascii="Palatino Linotype" w:hAnsi="Palatino Linotype" w:cs="Arial"/>
          <w:i/>
          <w:sz w:val="22"/>
          <w:szCs w:val="22"/>
        </w:rPr>
        <w:t xml:space="preserve"> (Sic)</w:t>
      </w:r>
    </w:p>
    <w:p w14:paraId="0DAB3CEC" w14:textId="77777777" w:rsidR="000A4550" w:rsidRPr="00864EA1" w:rsidRDefault="000A4550" w:rsidP="000A4550">
      <w:pPr>
        <w:pStyle w:val="Prrafodelista"/>
        <w:tabs>
          <w:tab w:val="left" w:pos="426"/>
          <w:tab w:val="left" w:pos="567"/>
        </w:tabs>
        <w:ind w:left="851" w:right="899"/>
        <w:jc w:val="both"/>
        <w:rPr>
          <w:rFonts w:ascii="Palatino Linotype" w:hAnsi="Palatino Linotype" w:cs="Arial"/>
        </w:rPr>
      </w:pPr>
    </w:p>
    <w:p w14:paraId="7D4CD424" w14:textId="77777777" w:rsidR="000A4550" w:rsidRPr="00864EA1" w:rsidRDefault="000A4550" w:rsidP="000A4550">
      <w:pPr>
        <w:tabs>
          <w:tab w:val="left" w:pos="709"/>
        </w:tabs>
        <w:spacing w:before="100" w:beforeAutospacing="1" w:after="100" w:afterAutospacing="1" w:line="360" w:lineRule="auto"/>
        <w:jc w:val="both"/>
        <w:rPr>
          <w:rFonts w:ascii="Palatino Linotype" w:hAnsi="Palatino Linotype" w:cs="Arial"/>
        </w:rPr>
      </w:pPr>
      <w:r w:rsidRPr="00864EA1">
        <w:rPr>
          <w:rFonts w:ascii="Palatino Linotype" w:hAnsi="Palatino Linotype" w:cs="Arial"/>
        </w:rPr>
        <w:t>Así mismo, adjuntó a la respuesta, los archivos electrónicos que a continuación se desagregan:</w:t>
      </w:r>
    </w:p>
    <w:p w14:paraId="34772A7C" w14:textId="4CFF7869" w:rsidR="004A03D7" w:rsidRPr="00864EA1" w:rsidRDefault="000A4550" w:rsidP="00207DC4">
      <w:pPr>
        <w:pStyle w:val="Prrafodelista"/>
        <w:numPr>
          <w:ilvl w:val="0"/>
          <w:numId w:val="40"/>
        </w:numPr>
        <w:tabs>
          <w:tab w:val="left" w:pos="709"/>
        </w:tabs>
        <w:spacing w:before="100" w:beforeAutospacing="1" w:after="100" w:afterAutospacing="1" w:line="360" w:lineRule="auto"/>
        <w:jc w:val="both"/>
        <w:rPr>
          <w:rFonts w:ascii="Palatino Linotype" w:hAnsi="Palatino Linotype" w:cs="Arial"/>
          <w:bCs/>
        </w:rPr>
      </w:pPr>
      <w:r w:rsidRPr="00864EA1">
        <w:rPr>
          <w:rFonts w:ascii="Palatino Linotype" w:hAnsi="Palatino Linotype"/>
          <w:b/>
        </w:rPr>
        <w:t>“</w:t>
      </w:r>
      <w:hyperlink r:id="rId7" w:tgtFrame="_blank" w:history="1">
        <w:r w:rsidR="00207DC4" w:rsidRPr="00864EA1">
          <w:rPr>
            <w:rFonts w:ascii="Palatino Linotype" w:hAnsi="Palatino Linotype" w:cs="Arial"/>
            <w:b/>
          </w:rPr>
          <w:t>Tesoreria – Solicitud 017</w:t>
        </w:r>
        <w:r w:rsidRPr="00864EA1">
          <w:rPr>
            <w:rFonts w:ascii="Palatino Linotype" w:hAnsi="Palatino Linotype" w:cs="Arial"/>
            <w:b/>
          </w:rPr>
          <w:t>.pdf</w:t>
        </w:r>
      </w:hyperlink>
      <w:r w:rsidRPr="00864EA1">
        <w:rPr>
          <w:rFonts w:ascii="Palatino Linotype" w:hAnsi="Palatino Linotype" w:cs="Arial"/>
          <w:b/>
        </w:rPr>
        <w:t>”</w:t>
      </w:r>
      <w:r w:rsidRPr="00864EA1">
        <w:rPr>
          <w:rFonts w:ascii="Palatino Linotype" w:hAnsi="Palatino Linotype"/>
          <w:b/>
        </w:rPr>
        <w:t>,</w:t>
      </w:r>
      <w:r w:rsidRPr="00864EA1">
        <w:rPr>
          <w:rFonts w:ascii="Palatino Linotype" w:hAnsi="Palatino Linotype"/>
        </w:rPr>
        <w:t xml:space="preserve"> que contiene el oficio </w:t>
      </w:r>
      <w:r w:rsidR="00207DC4" w:rsidRPr="00864EA1">
        <w:rPr>
          <w:rFonts w:ascii="Palatino Linotype" w:hAnsi="Palatino Linotype"/>
        </w:rPr>
        <w:t>TES/OZUM/047/2021</w:t>
      </w:r>
      <w:r w:rsidRPr="00864EA1">
        <w:rPr>
          <w:rFonts w:ascii="Palatino Linotype" w:hAnsi="Palatino Linotype"/>
        </w:rPr>
        <w:t xml:space="preserve">, de fecha </w:t>
      </w:r>
      <w:r w:rsidR="00207DC4" w:rsidRPr="00864EA1">
        <w:rPr>
          <w:rFonts w:ascii="Palatino Linotype" w:hAnsi="Palatino Linotype"/>
        </w:rPr>
        <w:t>once</w:t>
      </w:r>
      <w:r w:rsidR="00144162" w:rsidRPr="00864EA1">
        <w:rPr>
          <w:rFonts w:ascii="Palatino Linotype" w:hAnsi="Palatino Linotype"/>
        </w:rPr>
        <w:t xml:space="preserve"> de febrero de dos mil veintiuno</w:t>
      </w:r>
      <w:r w:rsidRPr="00864EA1">
        <w:rPr>
          <w:rFonts w:ascii="Palatino Linotype" w:hAnsi="Palatino Linotype"/>
        </w:rPr>
        <w:t xml:space="preserve">, suscrito por </w:t>
      </w:r>
      <w:r w:rsidR="00207DC4" w:rsidRPr="00864EA1">
        <w:rPr>
          <w:rFonts w:ascii="Palatino Linotype" w:hAnsi="Palatino Linotype"/>
        </w:rPr>
        <w:t>el Tesorero Municipal</w:t>
      </w:r>
      <w:r w:rsidRPr="00864EA1">
        <w:rPr>
          <w:rFonts w:ascii="Palatino Linotype" w:hAnsi="Palatino Linotype"/>
        </w:rPr>
        <w:t>,</w:t>
      </w:r>
      <w:r w:rsidR="00207DC4" w:rsidRPr="00864EA1">
        <w:rPr>
          <w:rFonts w:ascii="Palatino Linotype" w:hAnsi="Palatino Linotype"/>
        </w:rPr>
        <w:t xml:space="preserve"> mediante el cual</w:t>
      </w:r>
      <w:r w:rsidRPr="00864EA1">
        <w:rPr>
          <w:rFonts w:ascii="Palatino Linotype" w:hAnsi="Palatino Linotype"/>
        </w:rPr>
        <w:t xml:space="preserve"> </w:t>
      </w:r>
      <w:r w:rsidR="00144162" w:rsidRPr="00864EA1">
        <w:rPr>
          <w:rFonts w:ascii="Palatino Linotype" w:hAnsi="Palatino Linotype"/>
        </w:rPr>
        <w:t>informa</w:t>
      </w:r>
      <w:r w:rsidR="00961CCB" w:rsidRPr="00864EA1">
        <w:rPr>
          <w:rFonts w:ascii="Palatino Linotype" w:hAnsi="Palatino Linotype"/>
        </w:rPr>
        <w:t xml:space="preserve"> al Titular de la Unidad de Transparencia</w:t>
      </w:r>
      <w:r w:rsidR="00144162" w:rsidRPr="00864EA1">
        <w:rPr>
          <w:rFonts w:ascii="Palatino Linotype" w:hAnsi="Palatino Linotype"/>
        </w:rPr>
        <w:t xml:space="preserve"> que </w:t>
      </w:r>
      <w:r w:rsidR="00207DC4" w:rsidRPr="00864EA1">
        <w:rPr>
          <w:rFonts w:ascii="Palatino Linotype" w:hAnsi="Palatino Linotype"/>
        </w:rPr>
        <w:t>los recibos de nomina</w:t>
      </w:r>
      <w:r w:rsidR="006D7867" w:rsidRPr="00864EA1">
        <w:rPr>
          <w:rFonts w:ascii="Palatino Linotype" w:hAnsi="Palatino Linotype"/>
        </w:rPr>
        <w:t xml:space="preserve"> de los servidores públicos</w:t>
      </w:r>
      <w:r w:rsidR="00961CCB" w:rsidRPr="00864EA1">
        <w:rPr>
          <w:rFonts w:ascii="Palatino Linotype" w:hAnsi="Palatino Linotype"/>
        </w:rPr>
        <w:t xml:space="preserve"> adscritos</w:t>
      </w:r>
      <w:r w:rsidR="006D7867" w:rsidRPr="00864EA1">
        <w:rPr>
          <w:rFonts w:ascii="Palatino Linotype" w:hAnsi="Palatino Linotype"/>
        </w:rPr>
        <w:t xml:space="preserve"> a la administración municipal</w:t>
      </w:r>
      <w:r w:rsidR="00961CCB" w:rsidRPr="00864EA1">
        <w:rPr>
          <w:rFonts w:ascii="Palatino Linotype" w:hAnsi="Palatino Linotype"/>
        </w:rPr>
        <w:t>,</w:t>
      </w:r>
      <w:r w:rsidR="006D7867" w:rsidRPr="00864EA1">
        <w:rPr>
          <w:rFonts w:ascii="Palatino Linotype" w:hAnsi="Palatino Linotype"/>
        </w:rPr>
        <w:t xml:space="preserve"> contienen datos  personales que se encuentran en formatos electrónicos e impresos integrados en los informes mensuales y que la administración municipal no cuenta con un software adecuado para realizar versiones públicas de manera electrónica; señalando que se ponen a disposición en la modalidad de copia simple o certificada, siendo un total de 1626 hojas que correspondería a la </w:t>
      </w:r>
      <w:r w:rsidR="006D7867" w:rsidRPr="00864EA1">
        <w:rPr>
          <w:rFonts w:ascii="Palatino Linotype" w:hAnsi="Palatino Linotype"/>
        </w:rPr>
        <w:lastRenderedPageBreak/>
        <w:t>impresión y/o fotocopiado, mismos que le serán entregados cuando cubra los costos correspondientes a la reproducción de las hojas antes referidas.</w:t>
      </w:r>
    </w:p>
    <w:p w14:paraId="589F0C61" w14:textId="760126EA" w:rsidR="00961CCB" w:rsidRPr="00864EA1" w:rsidRDefault="006D7867" w:rsidP="00961CCB">
      <w:pPr>
        <w:pStyle w:val="Prrafodelista"/>
        <w:tabs>
          <w:tab w:val="left" w:pos="709"/>
        </w:tabs>
        <w:spacing w:before="100" w:beforeAutospacing="1" w:after="100" w:afterAutospacing="1" w:line="360" w:lineRule="auto"/>
        <w:ind w:left="420"/>
        <w:jc w:val="both"/>
        <w:rPr>
          <w:rFonts w:ascii="Palatino Linotype" w:hAnsi="Palatino Linotype" w:cs="Arial"/>
          <w:bCs/>
        </w:rPr>
      </w:pPr>
      <w:r w:rsidRPr="00864EA1">
        <w:rPr>
          <w:rFonts w:ascii="Palatino Linotype" w:hAnsi="Palatino Linotype" w:cs="Arial"/>
          <w:bCs/>
        </w:rPr>
        <w:t xml:space="preserve">También refirió que la Tesorería Municipal emitirá una orden de pago para que el solicitante cubra los costos en la Caja de </w:t>
      </w:r>
      <w:r w:rsidR="00961CCB" w:rsidRPr="00864EA1">
        <w:rPr>
          <w:rFonts w:ascii="Palatino Linotype" w:hAnsi="Palatino Linotype" w:cs="Arial"/>
          <w:bCs/>
        </w:rPr>
        <w:t>dicha</w:t>
      </w:r>
      <w:r w:rsidRPr="00864EA1">
        <w:rPr>
          <w:rFonts w:ascii="Palatino Linotype" w:hAnsi="Palatino Linotype" w:cs="Arial"/>
          <w:bCs/>
        </w:rPr>
        <w:t xml:space="preserve"> Tesorería; y que toda vez que los aludidos documentos cuentan con datos confidenciales lo procedente es entregar la versión pública de dicho soporte documental, </w:t>
      </w:r>
      <w:r w:rsidR="00961CCB" w:rsidRPr="00864EA1">
        <w:rPr>
          <w:rFonts w:ascii="Palatino Linotype" w:hAnsi="Palatino Linotype" w:cs="Arial"/>
          <w:bCs/>
        </w:rPr>
        <w:t>adjuntando en copia simple y medio magnético el proyecto de versión pública, así como documentos testados y le solicita el apoyo para que se someta al Comité de Transparencia de ese Municipio para realizar la clasificación propuesta, así como la elaboración de versiones públicas.</w:t>
      </w:r>
    </w:p>
    <w:p w14:paraId="3CAB355A" w14:textId="1316D3F1" w:rsidR="00961CCB" w:rsidRPr="00864EA1" w:rsidRDefault="00207DC4" w:rsidP="00961CCB">
      <w:pPr>
        <w:pStyle w:val="Prrafodelista"/>
        <w:numPr>
          <w:ilvl w:val="0"/>
          <w:numId w:val="40"/>
        </w:numPr>
        <w:tabs>
          <w:tab w:val="left" w:pos="709"/>
        </w:tabs>
        <w:spacing w:before="100" w:beforeAutospacing="1" w:after="100" w:afterAutospacing="1" w:line="360" w:lineRule="auto"/>
        <w:jc w:val="both"/>
        <w:rPr>
          <w:rFonts w:ascii="Palatino Linotype" w:hAnsi="Palatino Linotype" w:cs="Arial"/>
        </w:rPr>
      </w:pPr>
      <w:r w:rsidRPr="00864EA1">
        <w:rPr>
          <w:rFonts w:ascii="Palatino Linotype" w:hAnsi="Palatino Linotype" w:cs="Arial"/>
          <w:b/>
          <w:bCs/>
        </w:rPr>
        <w:t>Vigésima SE CT</w:t>
      </w:r>
      <w:r w:rsidR="000A4550" w:rsidRPr="00864EA1">
        <w:rPr>
          <w:rFonts w:ascii="Palatino Linotype" w:hAnsi="Palatino Linotype" w:cs="Arial"/>
          <w:b/>
          <w:bCs/>
        </w:rPr>
        <w:t xml:space="preserve">.pdf”, </w:t>
      </w:r>
      <w:r w:rsidR="000A4550" w:rsidRPr="00864EA1">
        <w:rPr>
          <w:rFonts w:ascii="Palatino Linotype" w:hAnsi="Palatino Linotype" w:cs="Arial"/>
        </w:rPr>
        <w:t xml:space="preserve">en el que se aprecia </w:t>
      </w:r>
      <w:r w:rsidR="00961CCB" w:rsidRPr="00864EA1">
        <w:rPr>
          <w:rFonts w:ascii="Palatino Linotype" w:hAnsi="Palatino Linotype" w:cs="Arial"/>
        </w:rPr>
        <w:t>el Acta de la Vigésima Sesión Extraordinaria del Comité de Transparencia</w:t>
      </w:r>
      <w:r w:rsidR="00325E1E" w:rsidRPr="00864EA1">
        <w:rPr>
          <w:rFonts w:ascii="Palatino Linotype" w:hAnsi="Palatino Linotype" w:cs="Arial"/>
        </w:rPr>
        <w:t>,</w:t>
      </w:r>
      <w:r w:rsidR="00481AEE" w:rsidRPr="00864EA1">
        <w:rPr>
          <w:rFonts w:ascii="Palatino Linotype" w:hAnsi="Palatino Linotype" w:cs="Arial"/>
        </w:rPr>
        <w:t xml:space="preserve"> de fecha dieciocho de febrero de dos mil veintiuno, mediante la cual se presenta el proyecto de clasificación y la versión publica para dar cumplimiento a lo requerido en la solicitud </w:t>
      </w:r>
      <w:r w:rsidR="00481AEE" w:rsidRPr="00864EA1">
        <w:rPr>
          <w:rFonts w:ascii="Palatino Linotype" w:hAnsi="Palatino Linotype" w:cs="Arial"/>
          <w:b/>
          <w:bCs/>
        </w:rPr>
        <w:t xml:space="preserve">00017/ZUMBA/IP/2021, </w:t>
      </w:r>
      <w:r w:rsidR="00481AEE" w:rsidRPr="00864EA1">
        <w:rPr>
          <w:rFonts w:ascii="Palatino Linotype" w:hAnsi="Palatino Linotype" w:cs="Arial"/>
        </w:rPr>
        <w:t>y se aprueba</w:t>
      </w:r>
      <w:r w:rsidR="00325E1E" w:rsidRPr="00864EA1">
        <w:rPr>
          <w:rFonts w:ascii="Palatino Linotype" w:hAnsi="Palatino Linotype" w:cs="Arial"/>
        </w:rPr>
        <w:t>n</w:t>
      </w:r>
      <w:r w:rsidR="00481AEE" w:rsidRPr="00864EA1">
        <w:rPr>
          <w:rFonts w:ascii="Palatino Linotype" w:hAnsi="Palatino Linotype" w:cs="Arial"/>
        </w:rPr>
        <w:t xml:space="preserve"> por unanimidad mediante los acuerdos CTOZ/SE20/0001/2021 y CTOZ/SE20/0003/2021, respectivamente.</w:t>
      </w:r>
    </w:p>
    <w:p w14:paraId="5B8669C8" w14:textId="5273B9C9" w:rsidR="000A4550" w:rsidRPr="00864EA1" w:rsidRDefault="000A4550" w:rsidP="00961CCB">
      <w:pPr>
        <w:tabs>
          <w:tab w:val="left" w:pos="709"/>
        </w:tabs>
        <w:spacing w:before="100" w:beforeAutospacing="1" w:after="100" w:afterAutospacing="1" w:line="360" w:lineRule="auto"/>
        <w:ind w:left="60"/>
        <w:jc w:val="both"/>
        <w:rPr>
          <w:rFonts w:ascii="Palatino Linotype" w:hAnsi="Palatino Linotype" w:cs="Arial"/>
        </w:rPr>
      </w:pPr>
      <w:r w:rsidRPr="00864EA1">
        <w:rPr>
          <w:rFonts w:ascii="Palatino Linotype" w:hAnsi="Palatino Linotype"/>
          <w:b/>
          <w:bCs/>
          <w:sz w:val="28"/>
          <w:szCs w:val="28"/>
        </w:rPr>
        <w:t>I</w:t>
      </w:r>
      <w:r w:rsidR="00EC001C" w:rsidRPr="00864EA1">
        <w:rPr>
          <w:rFonts w:ascii="Palatino Linotype" w:hAnsi="Palatino Linotype"/>
          <w:b/>
          <w:bCs/>
          <w:sz w:val="28"/>
          <w:szCs w:val="28"/>
        </w:rPr>
        <w:t>II</w:t>
      </w:r>
      <w:r w:rsidRPr="00864EA1">
        <w:rPr>
          <w:rFonts w:ascii="Palatino Linotype" w:hAnsi="Palatino Linotype"/>
          <w:b/>
          <w:bCs/>
          <w:sz w:val="28"/>
          <w:szCs w:val="28"/>
        </w:rPr>
        <w:t>.</w:t>
      </w:r>
      <w:r w:rsidRPr="00864EA1">
        <w:rPr>
          <w:rFonts w:ascii="Palatino Linotype" w:hAnsi="Palatino Linotype"/>
          <w:b/>
          <w:bCs/>
        </w:rPr>
        <w:t xml:space="preserve"> </w:t>
      </w:r>
      <w:r w:rsidRPr="00864EA1">
        <w:rPr>
          <w:rFonts w:ascii="Palatino Linotype" w:hAnsi="Palatino Linotype"/>
        </w:rPr>
        <w:t xml:space="preserve">Inconforme </w:t>
      </w:r>
      <w:r w:rsidRPr="00864EA1">
        <w:rPr>
          <w:rFonts w:ascii="Palatino Linotype" w:hAnsi="Palatino Linotype" w:cs="Arial"/>
        </w:rPr>
        <w:t>con</w:t>
      </w:r>
      <w:r w:rsidRPr="00864EA1">
        <w:rPr>
          <w:rFonts w:ascii="Palatino Linotype" w:hAnsi="Palatino Linotype"/>
        </w:rPr>
        <w:t xml:space="preserve"> la respuesta proporcionada por el </w:t>
      </w:r>
      <w:r w:rsidRPr="00864EA1">
        <w:rPr>
          <w:rFonts w:ascii="Palatino Linotype" w:hAnsi="Palatino Linotype"/>
          <w:b/>
        </w:rPr>
        <w:t>SUJETO OBLIGADO</w:t>
      </w:r>
      <w:r w:rsidRPr="00864EA1">
        <w:rPr>
          <w:rFonts w:ascii="Palatino Linotype" w:hAnsi="Palatino Linotype"/>
        </w:rPr>
        <w:t xml:space="preserve">, en fecha </w:t>
      </w:r>
      <w:r w:rsidR="00EC001C" w:rsidRPr="00864EA1">
        <w:rPr>
          <w:rFonts w:ascii="Palatino Linotype" w:hAnsi="Palatino Linotype"/>
          <w:b/>
          <w:bCs/>
        </w:rPr>
        <w:t>diecinueve de febrero de dos mil veintiuno</w:t>
      </w:r>
      <w:r w:rsidRPr="00864EA1">
        <w:rPr>
          <w:rFonts w:ascii="Palatino Linotype" w:hAnsi="Palatino Linotype"/>
        </w:rPr>
        <w:t xml:space="preserve">, </w:t>
      </w:r>
      <w:r w:rsidRPr="00864EA1">
        <w:rPr>
          <w:rFonts w:ascii="Palatino Linotype" w:hAnsi="Palatino Linotype"/>
          <w:b/>
        </w:rPr>
        <w:t>EL RECURRENTE</w:t>
      </w:r>
      <w:r w:rsidRPr="00864EA1">
        <w:rPr>
          <w:rFonts w:ascii="Palatino Linotype" w:hAnsi="Palatino Linotype"/>
        </w:rPr>
        <w:t xml:space="preserve"> a través </w:t>
      </w:r>
      <w:r w:rsidRPr="00864EA1">
        <w:rPr>
          <w:rFonts w:ascii="Palatino Linotype" w:hAnsi="Palatino Linotype"/>
          <w:b/>
          <w:bCs/>
        </w:rPr>
        <w:t xml:space="preserve">DEL </w:t>
      </w:r>
      <w:r w:rsidRPr="00864EA1">
        <w:rPr>
          <w:rFonts w:ascii="Palatino Linotype" w:hAnsi="Palatino Linotype"/>
          <w:b/>
        </w:rPr>
        <w:t xml:space="preserve">SAIMEX, </w:t>
      </w:r>
      <w:r w:rsidRPr="00864EA1">
        <w:rPr>
          <w:rFonts w:ascii="Palatino Linotype" w:hAnsi="Palatino Linotype"/>
        </w:rPr>
        <w:t xml:space="preserve">interpuso el recurso de revisión objeto del </w:t>
      </w:r>
      <w:r w:rsidRPr="00864EA1">
        <w:rPr>
          <w:rFonts w:ascii="Palatino Linotype" w:hAnsi="Palatino Linotype" w:cs="Arial"/>
        </w:rPr>
        <w:t>presente</w:t>
      </w:r>
      <w:r w:rsidRPr="00864EA1">
        <w:rPr>
          <w:rFonts w:ascii="Palatino Linotype" w:hAnsi="Palatino Linotype"/>
        </w:rPr>
        <w:t xml:space="preserve"> estudio, mismo que se le asignó el </w:t>
      </w:r>
      <w:r w:rsidRPr="00864EA1">
        <w:rPr>
          <w:rFonts w:ascii="Palatino Linotype" w:hAnsi="Palatino Linotype" w:cs="Arial"/>
        </w:rPr>
        <w:t xml:space="preserve">número </w:t>
      </w:r>
      <w:r w:rsidR="00EC001C" w:rsidRPr="00864EA1">
        <w:rPr>
          <w:rFonts w:ascii="Palatino Linotype" w:hAnsi="Palatino Linotype" w:cs="Arial"/>
          <w:b/>
        </w:rPr>
        <w:t>00522</w:t>
      </w:r>
      <w:r w:rsidRPr="00864EA1">
        <w:rPr>
          <w:rFonts w:ascii="Palatino Linotype" w:hAnsi="Palatino Linotype" w:cs="Arial"/>
          <w:b/>
        </w:rPr>
        <w:t>/INFOEM/IP/RR/202</w:t>
      </w:r>
      <w:r w:rsidR="00EC001C" w:rsidRPr="00864EA1">
        <w:rPr>
          <w:rFonts w:ascii="Palatino Linotype" w:hAnsi="Palatino Linotype" w:cs="Arial"/>
          <w:b/>
        </w:rPr>
        <w:t>1</w:t>
      </w:r>
      <w:r w:rsidRPr="00864EA1">
        <w:rPr>
          <w:rFonts w:ascii="Palatino Linotype" w:hAnsi="Palatino Linotype" w:cs="Arial"/>
        </w:rPr>
        <w:t>, en el que señaló como acto impugnado:</w:t>
      </w:r>
    </w:p>
    <w:p w14:paraId="4E950FD9" w14:textId="247A94F0" w:rsidR="000A4550" w:rsidRPr="00864EA1" w:rsidRDefault="000A4550" w:rsidP="000A4550">
      <w:pPr>
        <w:tabs>
          <w:tab w:val="left" w:pos="709"/>
        </w:tabs>
        <w:spacing w:before="100" w:beforeAutospacing="1" w:after="100" w:afterAutospacing="1" w:line="360" w:lineRule="auto"/>
        <w:ind w:left="709" w:right="757"/>
        <w:jc w:val="both"/>
        <w:rPr>
          <w:rFonts w:ascii="Palatino Linotype" w:hAnsi="Palatino Linotype"/>
          <w:i/>
          <w:iCs/>
          <w:color w:val="000000"/>
          <w:sz w:val="22"/>
          <w:szCs w:val="22"/>
        </w:rPr>
      </w:pPr>
      <w:r w:rsidRPr="00864EA1">
        <w:rPr>
          <w:rFonts w:ascii="Palatino Linotype" w:hAnsi="Palatino Linotype"/>
          <w:i/>
          <w:iCs/>
          <w:sz w:val="22"/>
          <w:szCs w:val="22"/>
        </w:rPr>
        <w:lastRenderedPageBreak/>
        <w:t>“</w:t>
      </w:r>
      <w:r w:rsidR="00325E1E" w:rsidRPr="00864EA1">
        <w:rPr>
          <w:rFonts w:ascii="Palatino Linotype" w:hAnsi="Palatino Linotype"/>
          <w:i/>
          <w:iCs/>
          <w:color w:val="000000"/>
          <w:sz w:val="22"/>
          <w:szCs w:val="22"/>
        </w:rPr>
        <w:t>Por la puesta a disposición en una modalidad diferente a la solicitada y por el condicionamiento de la información al previo pago</w:t>
      </w:r>
      <w:r w:rsidR="00EC001C" w:rsidRPr="00864EA1">
        <w:rPr>
          <w:rFonts w:ascii="Palatino Linotype" w:hAnsi="Palatino Linotype"/>
          <w:i/>
          <w:iCs/>
          <w:color w:val="000000"/>
          <w:sz w:val="22"/>
          <w:szCs w:val="22"/>
        </w:rPr>
        <w:t>.</w:t>
      </w:r>
      <w:r w:rsidRPr="00864EA1">
        <w:rPr>
          <w:rFonts w:ascii="Palatino Linotype" w:hAnsi="Palatino Linotype"/>
          <w:i/>
          <w:iCs/>
          <w:color w:val="000000"/>
          <w:sz w:val="22"/>
          <w:szCs w:val="22"/>
        </w:rPr>
        <w:t>” (Sic.)</w:t>
      </w:r>
    </w:p>
    <w:p w14:paraId="478DCAC7" w14:textId="77777777" w:rsidR="000A4550" w:rsidRPr="00864EA1" w:rsidRDefault="000A4550" w:rsidP="000A4550">
      <w:pPr>
        <w:tabs>
          <w:tab w:val="left" w:pos="709"/>
        </w:tabs>
        <w:spacing w:before="100" w:beforeAutospacing="1" w:after="100" w:afterAutospacing="1" w:line="360" w:lineRule="auto"/>
        <w:ind w:right="757"/>
        <w:jc w:val="both"/>
        <w:rPr>
          <w:rFonts w:ascii="Palatino Linotype" w:hAnsi="Palatino Linotype"/>
          <w:i/>
          <w:iCs/>
          <w:color w:val="000000"/>
          <w:sz w:val="22"/>
          <w:szCs w:val="22"/>
        </w:rPr>
      </w:pPr>
      <w:r w:rsidRPr="00864EA1">
        <w:rPr>
          <w:rFonts w:ascii="Palatino Linotype" w:hAnsi="Palatino Linotype" w:cs="Arial"/>
        </w:rPr>
        <w:t>Y razones o motivos, lo siguiente:</w:t>
      </w:r>
    </w:p>
    <w:p w14:paraId="25A9110E" w14:textId="530D1EBC" w:rsidR="000A4550" w:rsidRPr="00864EA1" w:rsidRDefault="000A4550" w:rsidP="000A4550">
      <w:pPr>
        <w:pStyle w:val="Prrafodelista"/>
        <w:ind w:left="720" w:right="709"/>
        <w:jc w:val="both"/>
        <w:rPr>
          <w:rFonts w:ascii="Palatino Linotype" w:hAnsi="Palatino Linotype"/>
          <w:i/>
          <w:iCs/>
          <w:sz w:val="22"/>
          <w:szCs w:val="22"/>
        </w:rPr>
      </w:pPr>
      <w:r w:rsidRPr="00864EA1">
        <w:rPr>
          <w:rFonts w:ascii="Palatino Linotype" w:hAnsi="Palatino Linotype"/>
          <w:i/>
          <w:iCs/>
          <w:sz w:val="22"/>
          <w:szCs w:val="22"/>
        </w:rPr>
        <w:t>“</w:t>
      </w:r>
      <w:r w:rsidR="00325E1E" w:rsidRPr="00864EA1">
        <w:rPr>
          <w:rFonts w:ascii="Palatino Linotype" w:hAnsi="Palatino Linotype"/>
          <w:i/>
          <w:iCs/>
          <w:color w:val="000000"/>
          <w:sz w:val="22"/>
          <w:szCs w:val="22"/>
        </w:rPr>
        <w:t>Pido que se revoque la respuesta del ayuntamiento de Ozumba y se sancione a los integrantes del Comité de Transparencia, entre otros, al C. José Luis Ortega Torres, Titular de la Unidad de Transparencia, C. José Luis González Valencia, Responsable del área de archivos, Licenciado Adán Morales Cadena, Titular del Órgano Interno de Control, Licenciado Israel Carmona Martínez, Servidor público encargado de la protección de datos personales y de la C. María Isabel Arellano Cruz, Quinto integrante, así como al CP Héctor Hernández Valencia, Tesorero Municipal, por esta vulneración a mi derecho a la información pública mediante el cambio de modalidad a copia simple o copia certificada y por el intento de cobro de información que por ley tienen la obligación de tener escaneada, pues se remite al OSFEM de manera mensual.</w:t>
      </w:r>
      <w:r w:rsidRPr="00864EA1">
        <w:rPr>
          <w:rFonts w:ascii="Palatino Linotype" w:hAnsi="Palatino Linotype"/>
          <w:i/>
          <w:iCs/>
          <w:sz w:val="22"/>
          <w:szCs w:val="22"/>
        </w:rPr>
        <w:t xml:space="preserve">” (Sic) </w:t>
      </w:r>
    </w:p>
    <w:p w14:paraId="62001AFA" w14:textId="78B2753B" w:rsidR="000A4550" w:rsidRPr="00864EA1" w:rsidRDefault="00EC001C" w:rsidP="000A455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864EA1">
        <w:rPr>
          <w:rFonts w:ascii="Palatino Linotype" w:hAnsi="Palatino Linotype" w:cs="Arial"/>
          <w:b/>
          <w:bCs/>
          <w:sz w:val="28"/>
          <w:szCs w:val="28"/>
        </w:rPr>
        <w:t>I</w:t>
      </w:r>
      <w:r w:rsidR="000A4550" w:rsidRPr="00864EA1">
        <w:rPr>
          <w:rFonts w:ascii="Palatino Linotype" w:hAnsi="Palatino Linotype" w:cs="Arial"/>
          <w:b/>
          <w:bCs/>
          <w:sz w:val="28"/>
          <w:szCs w:val="28"/>
        </w:rPr>
        <w:t>V.</w:t>
      </w:r>
      <w:r w:rsidR="000A4550" w:rsidRPr="00864EA1">
        <w:rPr>
          <w:rFonts w:ascii="Palatino Linotype" w:hAnsi="Palatino Linotype" w:cs="Arial"/>
          <w:b/>
          <w:bCs/>
        </w:rPr>
        <w:t xml:space="preserve"> </w:t>
      </w:r>
      <w:r w:rsidR="000A4550" w:rsidRPr="00864EA1">
        <w:rPr>
          <w:rFonts w:ascii="Palatino Linotype" w:hAnsi="Palatino Linotype" w:cs="Arial"/>
        </w:rPr>
        <w:t>En fecha</w:t>
      </w:r>
      <w:r w:rsidR="000A4550" w:rsidRPr="00864EA1">
        <w:rPr>
          <w:rFonts w:ascii="Palatino Linotype" w:hAnsi="Palatino Linotype"/>
        </w:rPr>
        <w:t xml:space="preserve"> </w:t>
      </w:r>
      <w:r w:rsidRPr="00864EA1">
        <w:rPr>
          <w:rFonts w:ascii="Palatino Linotype" w:hAnsi="Palatino Linotype"/>
          <w:b/>
          <w:bCs/>
        </w:rPr>
        <w:t>diecinueve de febrero de dos mil veintiuno</w:t>
      </w:r>
      <w:r w:rsidR="000A4550" w:rsidRPr="00864EA1">
        <w:rPr>
          <w:rFonts w:ascii="Palatino Linotype" w:hAnsi="Palatino Linotype" w:cs="Arial"/>
        </w:rPr>
        <w:t xml:space="preserve">, el recurso de que se trata se envió electrónicamente al Instituto de Transparencia, Acceso a la Información Pública y Protección de </w:t>
      </w:r>
      <w:r w:rsidR="000A4550" w:rsidRPr="00864EA1">
        <w:rPr>
          <w:rFonts w:ascii="Palatino Linotype" w:hAnsi="Palatino Linotype"/>
        </w:rPr>
        <w:t>Datos</w:t>
      </w:r>
      <w:r w:rsidR="000A4550" w:rsidRPr="00864EA1">
        <w:rPr>
          <w:rFonts w:ascii="Palatino Linotype" w:hAnsi="Palatino Linotype" w:cs="Arial"/>
        </w:rPr>
        <w:t xml:space="preserve"> Personales del </w:t>
      </w:r>
      <w:r w:rsidR="000A4550" w:rsidRPr="00864EA1">
        <w:rPr>
          <w:rFonts w:ascii="Palatino Linotype" w:hAnsi="Palatino Linotype"/>
        </w:rPr>
        <w:t>Estado</w:t>
      </w:r>
      <w:r w:rsidR="000A4550" w:rsidRPr="00864EA1">
        <w:rPr>
          <w:rFonts w:ascii="Palatino Linotype" w:hAnsi="Palatino Linotype" w:cs="Arial"/>
        </w:rPr>
        <w:t xml:space="preserve"> de México y Municipios y con fundamento en el artículo 185, fracción I de la </w:t>
      </w:r>
      <w:r w:rsidR="000A4550" w:rsidRPr="00864EA1">
        <w:rPr>
          <w:rFonts w:ascii="Palatino Linotype" w:hAnsi="Palatino Linotype"/>
        </w:rPr>
        <w:t>Ley de Transparencia y Acceso a la Información Pública del Estado de México y Municipios</w:t>
      </w:r>
      <w:r w:rsidR="000A4550" w:rsidRPr="00864EA1">
        <w:rPr>
          <w:rFonts w:ascii="Palatino Linotype" w:hAnsi="Palatino Linotype" w:cs="Arial"/>
        </w:rPr>
        <w:t>, se turnó, a través del</w:t>
      </w:r>
      <w:r w:rsidR="000A4550" w:rsidRPr="00864EA1">
        <w:rPr>
          <w:rFonts w:ascii="Palatino Linotype" w:eastAsia="Arial Unicode MS" w:hAnsi="Palatino Linotype" w:cs="Arial"/>
        </w:rPr>
        <w:t xml:space="preserve"> </w:t>
      </w:r>
      <w:r w:rsidR="000A4550" w:rsidRPr="00864EA1">
        <w:rPr>
          <w:rFonts w:ascii="Palatino Linotype" w:eastAsia="Arial Unicode MS" w:hAnsi="Palatino Linotype" w:cs="Arial"/>
          <w:b/>
        </w:rPr>
        <w:t>SAIMEX</w:t>
      </w:r>
      <w:r w:rsidR="000A4550" w:rsidRPr="00864EA1">
        <w:rPr>
          <w:rFonts w:ascii="Palatino Linotype" w:hAnsi="Palatino Linotype"/>
        </w:rPr>
        <w:t xml:space="preserve">, a la </w:t>
      </w:r>
      <w:r w:rsidR="000A4550" w:rsidRPr="00864EA1">
        <w:rPr>
          <w:rFonts w:ascii="Palatino Linotype" w:hAnsi="Palatino Linotype" w:cs="Arial"/>
        </w:rPr>
        <w:t xml:space="preserve">Comisionada </w:t>
      </w:r>
      <w:r w:rsidR="000A4550" w:rsidRPr="00864EA1">
        <w:rPr>
          <w:rFonts w:ascii="Palatino Linotype" w:hAnsi="Palatino Linotype" w:cs="Arial"/>
          <w:b/>
        </w:rPr>
        <w:t>EVA ABAID YAPUR</w:t>
      </w:r>
      <w:r w:rsidR="000A4550" w:rsidRPr="00864EA1">
        <w:rPr>
          <w:rFonts w:ascii="Palatino Linotype" w:hAnsi="Palatino Linotype" w:cs="Arial"/>
        </w:rPr>
        <w:t>, a efecto de que decretara su admisión o desechamiento.</w:t>
      </w:r>
    </w:p>
    <w:p w14:paraId="3917E14E" w14:textId="0B1E0C86" w:rsidR="000A4550" w:rsidRPr="00864EA1" w:rsidRDefault="000A4550" w:rsidP="000A455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864EA1">
        <w:rPr>
          <w:rFonts w:ascii="Palatino Linotype" w:hAnsi="Palatino Linotype" w:cs="Arial"/>
          <w:b/>
          <w:bCs/>
          <w:sz w:val="28"/>
          <w:szCs w:val="28"/>
        </w:rPr>
        <w:t>V.</w:t>
      </w:r>
      <w:r w:rsidRPr="00864EA1">
        <w:rPr>
          <w:rFonts w:ascii="Palatino Linotype" w:hAnsi="Palatino Linotype" w:cs="Arial"/>
          <w:b/>
          <w:bCs/>
        </w:rPr>
        <w:t xml:space="preserve"> </w:t>
      </w:r>
      <w:r w:rsidRPr="00864EA1">
        <w:rPr>
          <w:rFonts w:ascii="Palatino Linotype" w:hAnsi="Palatino Linotype" w:cs="Arial"/>
        </w:rPr>
        <w:t>En fecha</w:t>
      </w:r>
      <w:r w:rsidRPr="00864EA1">
        <w:rPr>
          <w:rFonts w:ascii="Palatino Linotype" w:hAnsi="Palatino Linotype"/>
        </w:rPr>
        <w:t xml:space="preserve"> </w:t>
      </w:r>
      <w:r w:rsidR="00EC001C" w:rsidRPr="00864EA1">
        <w:rPr>
          <w:rFonts w:ascii="Palatino Linotype" w:hAnsi="Palatino Linotype"/>
          <w:b/>
          <w:bCs/>
        </w:rPr>
        <w:t>veinticinco de febrero de dos mil veintiuno</w:t>
      </w:r>
      <w:r w:rsidRPr="00864EA1">
        <w:rPr>
          <w:rFonts w:ascii="Palatino Linotype" w:hAnsi="Palatino Linotype" w:cs="Arial"/>
        </w:rPr>
        <w:t xml:space="preserve">, atento a lo dispuesto en el artículo 185, fracciones I, II y IV, de la </w:t>
      </w:r>
      <w:r w:rsidRPr="00864EA1">
        <w:rPr>
          <w:rFonts w:ascii="Palatino Linotype" w:hAnsi="Palatino Linotype"/>
        </w:rPr>
        <w:t xml:space="preserve">Ley de Transparencia y Acceso a la Información Pública del </w:t>
      </w:r>
      <w:r w:rsidRPr="00864EA1">
        <w:rPr>
          <w:rFonts w:ascii="Palatino Linotype" w:hAnsi="Palatino Linotype" w:cs="Arial"/>
        </w:rPr>
        <w:t>Estado</w:t>
      </w:r>
      <w:r w:rsidRPr="00864EA1">
        <w:rPr>
          <w:rFonts w:ascii="Palatino Linotype" w:hAnsi="Palatino Linotype"/>
        </w:rPr>
        <w:t xml:space="preserve"> de México y </w:t>
      </w:r>
      <w:r w:rsidRPr="00864EA1">
        <w:rPr>
          <w:rFonts w:ascii="Palatino Linotype" w:hAnsi="Palatino Linotype" w:cs="Arial"/>
        </w:rPr>
        <w:t>Municipios</w:t>
      </w:r>
      <w:r w:rsidRPr="00864EA1">
        <w:rPr>
          <w:rFonts w:ascii="Palatino Linotype" w:hAnsi="Palatino Linotype"/>
        </w:rPr>
        <w:t>, se a</w:t>
      </w:r>
      <w:r w:rsidRPr="00864EA1">
        <w:rPr>
          <w:rFonts w:ascii="Palatino Linotype" w:hAnsi="Palatino Linotype" w:cs="Arial"/>
        </w:rPr>
        <w:t xml:space="preserve">cordó la admisión a trámite del referido recurso de revisión, así como la integración del expediente respectivo, mismo que se puso a disposición de las partes, para que en el plazo </w:t>
      </w:r>
      <w:r w:rsidRPr="00864EA1">
        <w:rPr>
          <w:rFonts w:ascii="Palatino Linotype" w:hAnsi="Palatino Linotype" w:cs="Arial"/>
        </w:rPr>
        <w:lastRenderedPageBreak/>
        <w:t xml:space="preserve">máximo de siete días hábiles, </w:t>
      </w:r>
      <w:r w:rsidRPr="00864EA1">
        <w:rPr>
          <w:rFonts w:ascii="Palatino Linotype" w:hAnsi="Palatino Linotype" w:cs="Arial"/>
          <w:b/>
        </w:rPr>
        <w:t>EL RECURRENTE</w:t>
      </w:r>
      <w:r w:rsidRPr="00864EA1">
        <w:rPr>
          <w:rFonts w:ascii="Palatino Linotype" w:hAnsi="Palatino Linotype" w:cs="Arial"/>
        </w:rPr>
        <w:t xml:space="preserve"> realizara manifestaciones, alegatos y ofreciera las pruebas que a su derecho conviniera y, en el caso del</w:t>
      </w:r>
      <w:r w:rsidRPr="00864EA1">
        <w:rPr>
          <w:rFonts w:ascii="Palatino Linotype" w:hAnsi="Palatino Linotype" w:cs="Arial"/>
          <w:b/>
        </w:rPr>
        <w:t xml:space="preserve"> SUJETO OBLIGADO</w:t>
      </w:r>
      <w:r w:rsidRPr="00864EA1">
        <w:rPr>
          <w:rFonts w:ascii="Palatino Linotype" w:hAnsi="Palatino Linotype" w:cs="Arial"/>
        </w:rPr>
        <w:t>, para que exhibiera el Informe Justificado correspondiente.</w:t>
      </w:r>
    </w:p>
    <w:p w14:paraId="6131E803" w14:textId="1AB13925" w:rsidR="00237049" w:rsidRPr="00864EA1" w:rsidRDefault="000A4550" w:rsidP="00237049">
      <w:pPr>
        <w:spacing w:before="100" w:beforeAutospacing="1" w:after="100" w:afterAutospacing="1" w:line="360" w:lineRule="auto"/>
        <w:jc w:val="both"/>
        <w:rPr>
          <w:rFonts w:ascii="Palatino Linotype" w:hAnsi="Palatino Linotype" w:cs="Arial"/>
          <w:noProof/>
          <w:color w:val="000000" w:themeColor="text1"/>
          <w:lang w:eastAsia="es-MX"/>
        </w:rPr>
      </w:pPr>
      <w:r w:rsidRPr="00864EA1">
        <w:rPr>
          <w:rFonts w:ascii="Palatino Linotype" w:eastAsia="Arial Unicode MS" w:hAnsi="Palatino Linotype" w:cs="Arial"/>
          <w:b/>
          <w:color w:val="000000" w:themeColor="text1"/>
          <w:sz w:val="28"/>
          <w:szCs w:val="28"/>
        </w:rPr>
        <w:t xml:space="preserve">VI. </w:t>
      </w:r>
      <w:r w:rsidR="00237049" w:rsidRPr="00864EA1">
        <w:rPr>
          <w:rFonts w:ascii="Palatino Linotype" w:eastAsia="Arial Unicode MS" w:hAnsi="Palatino Linotype" w:cs="Arial"/>
          <w:lang w:val="es-ES_tradnl"/>
        </w:rPr>
        <w:t xml:space="preserve">Conforme a las constancias del </w:t>
      </w:r>
      <w:r w:rsidR="00237049" w:rsidRPr="00864EA1">
        <w:rPr>
          <w:rFonts w:ascii="Palatino Linotype" w:eastAsia="Arial Unicode MS" w:hAnsi="Palatino Linotype" w:cs="Arial"/>
          <w:b/>
          <w:lang w:val="es-ES_tradnl"/>
        </w:rPr>
        <w:t>SAIMEX</w:t>
      </w:r>
      <w:r w:rsidR="00237049" w:rsidRPr="00864EA1">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237049" w:rsidRPr="00864EA1">
        <w:rPr>
          <w:rFonts w:ascii="Palatino Linotype" w:eastAsia="Arial Unicode MS" w:hAnsi="Palatino Linotype" w:cs="Arial"/>
          <w:b/>
          <w:lang w:val="es-ES_tradnl"/>
        </w:rPr>
        <w:t>RECURRENTE</w:t>
      </w:r>
      <w:r w:rsidR="00237049" w:rsidRPr="00864EA1">
        <w:rPr>
          <w:rFonts w:ascii="Palatino Linotype" w:eastAsia="Arial Unicode MS" w:hAnsi="Palatino Linotype" w:cs="Arial"/>
          <w:lang w:val="es-ES_tradnl"/>
        </w:rPr>
        <w:t xml:space="preserve">, éste no realizó manifestación alguna, ni presentó pruebas o alegatos; por su parte </w:t>
      </w:r>
      <w:r w:rsidR="00237049" w:rsidRPr="00864EA1">
        <w:rPr>
          <w:rFonts w:ascii="Palatino Linotype" w:eastAsia="Arial Unicode MS" w:hAnsi="Palatino Linotype" w:cs="Arial"/>
          <w:b/>
          <w:color w:val="000000"/>
          <w:lang w:val="es-ES_tradnl" w:eastAsia="es-MX"/>
        </w:rPr>
        <w:t xml:space="preserve">EL SUJETO OBLIGADO, </w:t>
      </w:r>
      <w:r w:rsidR="00237049" w:rsidRPr="00864EA1">
        <w:rPr>
          <w:rFonts w:ascii="Palatino Linotype" w:eastAsia="Arial Unicode MS" w:hAnsi="Palatino Linotype" w:cs="Arial"/>
          <w:bCs/>
          <w:color w:val="000000"/>
          <w:lang w:val="es-ES_tradnl" w:eastAsia="es-MX"/>
        </w:rPr>
        <w:t xml:space="preserve">en fecha </w:t>
      </w:r>
      <w:r w:rsidR="00237049" w:rsidRPr="00864EA1">
        <w:rPr>
          <w:rFonts w:ascii="Palatino Linotype" w:eastAsia="Arial Unicode MS" w:hAnsi="Palatino Linotype" w:cs="Arial"/>
          <w:b/>
          <w:color w:val="000000"/>
          <w:lang w:val="es-ES_tradnl" w:eastAsia="es-MX"/>
        </w:rPr>
        <w:t>nueve de marzo de dos mil veintiuno,</w:t>
      </w:r>
      <w:r w:rsidR="00237049" w:rsidRPr="00864EA1">
        <w:rPr>
          <w:rFonts w:ascii="Palatino Linotype" w:eastAsia="Arial Unicode MS" w:hAnsi="Palatino Linotype" w:cs="Arial"/>
          <w:lang w:val="es-ES_tradnl"/>
        </w:rPr>
        <w:t xml:space="preserve"> rindió su Informe Justificado, </w:t>
      </w:r>
      <w:r w:rsidR="00237049" w:rsidRPr="00864EA1">
        <w:rPr>
          <w:rFonts w:ascii="Palatino Linotype" w:hAnsi="Palatino Linotype" w:cs="Arial"/>
          <w:color w:val="000000" w:themeColor="text1"/>
          <w:lang w:val="es-ES"/>
        </w:rPr>
        <w:t>como se desprende a continuación</w:t>
      </w:r>
      <w:r w:rsidR="00237049" w:rsidRPr="00864EA1">
        <w:rPr>
          <w:rFonts w:ascii="Palatino Linotype" w:hAnsi="Palatino Linotype" w:cs="Arial"/>
          <w:noProof/>
          <w:color w:val="000000" w:themeColor="text1"/>
          <w:lang w:eastAsia="es-MX"/>
        </w:rPr>
        <w:t xml:space="preserve">: </w:t>
      </w:r>
    </w:p>
    <w:p w14:paraId="529E97C6" w14:textId="225AA50F" w:rsidR="00237049" w:rsidRPr="00864EA1" w:rsidRDefault="008156E0" w:rsidP="008156E0">
      <w:pPr>
        <w:spacing w:line="360" w:lineRule="auto"/>
        <w:jc w:val="center"/>
        <w:rPr>
          <w:rFonts w:ascii="Palatino Linotype" w:hAnsi="Palatino Linotype" w:cs="Arial"/>
          <w:lang w:val="es-ES_tradnl"/>
        </w:rPr>
      </w:pPr>
      <w:r w:rsidRPr="00864EA1">
        <w:rPr>
          <w:noProof/>
          <w:lang w:eastAsia="es-MX"/>
        </w:rPr>
        <w:drawing>
          <wp:inline distT="0" distB="0" distL="0" distR="0" wp14:anchorId="0A7B013A" wp14:editId="40A7EAE7">
            <wp:extent cx="4181475" cy="2181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057" t="27496" r="34218" b="16926"/>
                    <a:stretch/>
                  </pic:blipFill>
                  <pic:spPr bwMode="auto">
                    <a:xfrm>
                      <a:off x="0" y="0"/>
                      <a:ext cx="4181475" cy="2181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317B38" w14:textId="77777777" w:rsidR="00237049" w:rsidRPr="00864EA1" w:rsidRDefault="00237049" w:rsidP="00237049">
      <w:pPr>
        <w:spacing w:line="360" w:lineRule="auto"/>
        <w:jc w:val="both"/>
        <w:rPr>
          <w:rFonts w:ascii="Palatino Linotype" w:hAnsi="Palatino Linotype"/>
          <w:noProof/>
          <w:lang w:eastAsia="es-MX"/>
        </w:rPr>
      </w:pPr>
    </w:p>
    <w:p w14:paraId="6608D7F6" w14:textId="0E2CDA3D" w:rsidR="00325E1E" w:rsidRPr="00864EA1" w:rsidRDefault="00237049" w:rsidP="00237049">
      <w:pPr>
        <w:spacing w:line="360" w:lineRule="auto"/>
        <w:jc w:val="both"/>
        <w:rPr>
          <w:rFonts w:ascii="Palatino Linotype" w:hAnsi="Palatino Linotype" w:cs="Arial"/>
          <w:b/>
          <w:color w:val="000000" w:themeColor="text1"/>
        </w:rPr>
      </w:pPr>
      <w:r w:rsidRPr="00864EA1">
        <w:rPr>
          <w:rFonts w:ascii="Palatino Linotype" w:hAnsi="Palatino Linotype" w:cs="Arial"/>
          <w:noProof/>
          <w:color w:val="000000" w:themeColor="text1"/>
          <w:lang w:eastAsia="es-MX"/>
        </w:rPr>
        <w:t xml:space="preserve">Advirtiendo de </w:t>
      </w:r>
      <w:r w:rsidRPr="00864EA1">
        <w:rPr>
          <w:rFonts w:ascii="Palatino Linotype" w:hAnsi="Palatino Linotype" w:cs="Arial"/>
          <w:color w:val="000000" w:themeColor="text1"/>
          <w:lang w:val="es-ES"/>
        </w:rPr>
        <w:t>dicho</w:t>
      </w:r>
      <w:r w:rsidRPr="00864EA1">
        <w:rPr>
          <w:rFonts w:ascii="Palatino Linotype" w:hAnsi="Palatino Linotype" w:cs="Arial"/>
          <w:noProof/>
          <w:color w:val="000000" w:themeColor="text1"/>
          <w:lang w:eastAsia="es-MX"/>
        </w:rPr>
        <w:t xml:space="preserve"> informe, que </w:t>
      </w:r>
      <w:r w:rsidRPr="00864EA1">
        <w:rPr>
          <w:rFonts w:ascii="Palatino Linotype" w:hAnsi="Palatino Linotype" w:cs="Arial"/>
          <w:b/>
          <w:noProof/>
          <w:color w:val="000000" w:themeColor="text1"/>
          <w:lang w:eastAsia="es-MX"/>
        </w:rPr>
        <w:t>EL SUJETO OBLIGADO</w:t>
      </w:r>
      <w:r w:rsidRPr="00864EA1">
        <w:rPr>
          <w:rFonts w:ascii="Palatino Linotype" w:hAnsi="Palatino Linotype" w:cs="Arial"/>
          <w:noProof/>
          <w:color w:val="000000" w:themeColor="text1"/>
          <w:lang w:eastAsia="es-MX"/>
        </w:rPr>
        <w:t xml:space="preserve"> </w:t>
      </w:r>
      <w:r w:rsidRPr="00864EA1">
        <w:rPr>
          <w:rFonts w:ascii="Palatino Linotype" w:hAnsi="Palatino Linotype"/>
          <w:noProof/>
          <w:color w:val="000000" w:themeColor="text1"/>
          <w:lang w:eastAsia="es-MX"/>
        </w:rPr>
        <w:t>anexó</w:t>
      </w:r>
      <w:r w:rsidRPr="00864EA1">
        <w:rPr>
          <w:rFonts w:ascii="Palatino Linotype" w:hAnsi="Palatino Linotype" w:cs="Arial"/>
          <w:noProof/>
          <w:color w:val="000000" w:themeColor="text1"/>
          <w:lang w:eastAsia="es-MX"/>
        </w:rPr>
        <w:t xml:space="preserve"> </w:t>
      </w:r>
      <w:r w:rsidR="00064726" w:rsidRPr="00864EA1">
        <w:rPr>
          <w:rFonts w:ascii="Palatino Linotype" w:hAnsi="Palatino Linotype" w:cs="Arial"/>
          <w:noProof/>
          <w:color w:val="000000" w:themeColor="text1"/>
          <w:lang w:eastAsia="es-MX"/>
        </w:rPr>
        <w:t>e</w:t>
      </w:r>
      <w:r w:rsidRPr="00864EA1">
        <w:rPr>
          <w:rFonts w:ascii="Palatino Linotype" w:hAnsi="Palatino Linotype" w:cs="Arial"/>
          <w:noProof/>
          <w:color w:val="000000" w:themeColor="text1"/>
          <w:lang w:eastAsia="es-MX"/>
        </w:rPr>
        <w:t>l</w:t>
      </w:r>
      <w:r w:rsidR="00064726" w:rsidRPr="00864EA1">
        <w:rPr>
          <w:rFonts w:ascii="Palatino Linotype" w:hAnsi="Palatino Linotype" w:cs="Arial"/>
          <w:noProof/>
          <w:color w:val="000000" w:themeColor="text1"/>
          <w:lang w:eastAsia="es-MX"/>
        </w:rPr>
        <w:t xml:space="preserve"> </w:t>
      </w:r>
      <w:r w:rsidRPr="00864EA1">
        <w:rPr>
          <w:rFonts w:ascii="Palatino Linotype" w:hAnsi="Palatino Linotype" w:cs="Arial"/>
          <w:noProof/>
          <w:color w:val="000000" w:themeColor="text1"/>
          <w:lang w:eastAsia="es-MX"/>
        </w:rPr>
        <w:t>archivo electrónico “</w:t>
      </w:r>
      <w:r w:rsidR="00064726" w:rsidRPr="00864EA1">
        <w:rPr>
          <w:rFonts w:ascii="Palatino Linotype" w:hAnsi="Palatino Linotype" w:cs="Arial"/>
          <w:b/>
          <w:bCs/>
          <w:i/>
          <w:iCs/>
          <w:noProof/>
          <w:color w:val="000000" w:themeColor="text1"/>
          <w:lang w:eastAsia="es-MX"/>
        </w:rPr>
        <w:t>Tesoreria-Aclaración Solicitud 017-2021</w:t>
      </w:r>
      <w:r w:rsidRPr="00864EA1">
        <w:rPr>
          <w:rFonts w:ascii="Palatino Linotype" w:hAnsi="Palatino Linotype" w:cs="Arial"/>
          <w:b/>
          <w:bCs/>
          <w:i/>
          <w:iCs/>
          <w:noProof/>
          <w:color w:val="000000" w:themeColor="text1"/>
          <w:lang w:eastAsia="es-MX"/>
        </w:rPr>
        <w:t>.pdf”</w:t>
      </w:r>
      <w:r w:rsidRPr="00864EA1">
        <w:rPr>
          <w:rFonts w:ascii="Palatino Linotype" w:hAnsi="Palatino Linotype" w:cs="Arial"/>
          <w:b/>
          <w:noProof/>
          <w:color w:val="000000" w:themeColor="text1"/>
          <w:lang w:eastAsia="es-MX"/>
        </w:rPr>
        <w:t xml:space="preserve">, </w:t>
      </w:r>
      <w:r w:rsidR="00445A78" w:rsidRPr="00864EA1">
        <w:rPr>
          <w:rFonts w:ascii="Palatino Linotype" w:hAnsi="Palatino Linotype" w:cs="Arial"/>
          <w:bCs/>
          <w:noProof/>
          <w:color w:val="000000" w:themeColor="text1"/>
          <w:lang w:eastAsia="es-MX"/>
        </w:rPr>
        <w:t>el cual no se describe por ser del conocimiento de las parte</w:t>
      </w:r>
      <w:r w:rsidR="007F786E" w:rsidRPr="00864EA1">
        <w:rPr>
          <w:rFonts w:ascii="Palatino Linotype" w:hAnsi="Palatino Linotype" w:cs="Arial"/>
          <w:bCs/>
          <w:noProof/>
          <w:color w:val="000000" w:themeColor="text1"/>
          <w:lang w:eastAsia="es-MX"/>
        </w:rPr>
        <w:t>s;</w:t>
      </w:r>
      <w:r w:rsidR="00445A78" w:rsidRPr="00864EA1">
        <w:rPr>
          <w:rFonts w:ascii="Palatino Linotype" w:hAnsi="Palatino Linotype" w:cs="Arial"/>
          <w:bCs/>
          <w:noProof/>
          <w:color w:val="000000" w:themeColor="text1"/>
          <w:lang w:eastAsia="es-MX"/>
        </w:rPr>
        <w:t xml:space="preserve"> en virtud de que </w:t>
      </w:r>
      <w:r w:rsidR="007F786E" w:rsidRPr="00864EA1">
        <w:rPr>
          <w:rFonts w:ascii="Palatino Linotype" w:hAnsi="Palatino Linotype" w:cs="Arial"/>
          <w:bCs/>
          <w:noProof/>
          <w:color w:val="000000" w:themeColor="text1"/>
          <w:lang w:eastAsia="es-MX"/>
        </w:rPr>
        <w:t>fue puesto</w:t>
      </w:r>
      <w:r w:rsidR="00445A78" w:rsidRPr="00864EA1">
        <w:rPr>
          <w:rFonts w:ascii="Palatino Linotype" w:hAnsi="Palatino Linotype" w:cs="Arial"/>
          <w:bCs/>
          <w:noProof/>
          <w:color w:val="000000" w:themeColor="text1"/>
          <w:lang w:eastAsia="es-MX"/>
        </w:rPr>
        <w:t xml:space="preserve"> a la vista del </w:t>
      </w:r>
      <w:r w:rsidR="007F786E" w:rsidRPr="00864EA1">
        <w:rPr>
          <w:rFonts w:ascii="Palatino Linotype" w:hAnsi="Palatino Linotype" w:cs="Arial"/>
          <w:bCs/>
          <w:noProof/>
          <w:color w:val="000000" w:themeColor="text1"/>
          <w:lang w:eastAsia="es-MX"/>
        </w:rPr>
        <w:t>particular</w:t>
      </w:r>
      <w:r w:rsidR="00445A78" w:rsidRPr="00864EA1">
        <w:rPr>
          <w:rFonts w:ascii="Palatino Linotype" w:hAnsi="Palatino Linotype" w:cs="Arial"/>
          <w:b/>
          <w:noProof/>
          <w:color w:val="000000" w:themeColor="text1"/>
          <w:lang w:eastAsia="es-MX"/>
        </w:rPr>
        <w:t xml:space="preserve">, </w:t>
      </w:r>
      <w:r w:rsidR="00445A78" w:rsidRPr="00864EA1">
        <w:rPr>
          <w:rFonts w:ascii="Palatino Linotype" w:hAnsi="Palatino Linotype" w:cs="Arial"/>
          <w:bCs/>
          <w:noProof/>
          <w:color w:val="000000" w:themeColor="text1"/>
          <w:lang w:eastAsia="es-MX"/>
        </w:rPr>
        <w:t xml:space="preserve">en fecha </w:t>
      </w:r>
      <w:r w:rsidR="00445A78" w:rsidRPr="00864EA1">
        <w:rPr>
          <w:rFonts w:ascii="Palatino Linotype" w:hAnsi="Palatino Linotype" w:cs="Arial"/>
          <w:b/>
          <w:noProof/>
          <w:color w:val="000000" w:themeColor="text1"/>
          <w:lang w:eastAsia="es-MX"/>
        </w:rPr>
        <w:t>diez de marzo de dos mil veintiuno.</w:t>
      </w:r>
    </w:p>
    <w:p w14:paraId="461F555D" w14:textId="33485E50" w:rsidR="00325E1E" w:rsidRPr="00864EA1" w:rsidRDefault="00325E1E" w:rsidP="00325E1E">
      <w:pPr>
        <w:spacing w:line="360" w:lineRule="auto"/>
        <w:jc w:val="center"/>
        <w:rPr>
          <w:rFonts w:ascii="Palatino Linotype" w:hAnsi="Palatino Linotype" w:cs="Arial"/>
          <w:color w:val="000000" w:themeColor="text1"/>
        </w:rPr>
      </w:pPr>
    </w:p>
    <w:p w14:paraId="39E56A49" w14:textId="3B99543E" w:rsidR="000A4550" w:rsidRPr="00864EA1" w:rsidRDefault="000A4550" w:rsidP="00D97E3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864EA1">
        <w:rPr>
          <w:rFonts w:ascii="Palatino Linotype" w:hAnsi="Palatino Linotype" w:cs="Arial"/>
          <w:b/>
          <w:bCs/>
          <w:sz w:val="28"/>
          <w:szCs w:val="28"/>
        </w:rPr>
        <w:lastRenderedPageBreak/>
        <w:t xml:space="preserve">VII. </w:t>
      </w:r>
      <w:r w:rsidRPr="00864EA1">
        <w:rPr>
          <w:rFonts w:ascii="Palatino Linotype" w:hAnsi="Palatino Linotype" w:cs="Arial"/>
        </w:rPr>
        <w:t xml:space="preserve">Por lo que, una vez </w:t>
      </w:r>
      <w:r w:rsidRPr="00864EA1">
        <w:rPr>
          <w:rFonts w:ascii="Palatino Linotype" w:hAnsi="Palatino Linotype" w:cs="Arial"/>
          <w:color w:val="000000" w:themeColor="text1"/>
        </w:rPr>
        <w:t>analizado</w:t>
      </w:r>
      <w:r w:rsidRPr="00864EA1">
        <w:rPr>
          <w:rFonts w:ascii="Palatino Linotype" w:hAnsi="Palatino Linotype" w:cs="Arial"/>
        </w:rPr>
        <w:t xml:space="preserve"> el estado procesal que guarda el expediente, en fecha </w:t>
      </w:r>
      <w:r w:rsidR="003920E2" w:rsidRPr="00864EA1">
        <w:rPr>
          <w:rFonts w:ascii="Palatino Linotype" w:hAnsi="Palatino Linotype" w:cs="Arial"/>
          <w:b/>
          <w:color w:val="000000" w:themeColor="text1"/>
        </w:rPr>
        <w:t>diecisiete</w:t>
      </w:r>
      <w:r w:rsidR="00325E1E" w:rsidRPr="00864EA1">
        <w:rPr>
          <w:rFonts w:ascii="Palatino Linotype" w:hAnsi="Palatino Linotype" w:cs="Arial"/>
          <w:b/>
          <w:color w:val="000000" w:themeColor="text1"/>
        </w:rPr>
        <w:t xml:space="preserve"> de marzo de dos mil veintiuno</w:t>
      </w:r>
      <w:r w:rsidRPr="00864EA1">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bookmarkEnd w:id="3"/>
    <w:p w14:paraId="312B54C0" w14:textId="77D7C8F6" w:rsidR="000A4550" w:rsidRPr="00864EA1" w:rsidRDefault="000A4550" w:rsidP="000A455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864EA1">
        <w:rPr>
          <w:rFonts w:ascii="Palatino Linotype" w:hAnsi="Palatino Linotype"/>
          <w:b/>
          <w:bCs/>
          <w:spacing w:val="60"/>
          <w:sz w:val="28"/>
        </w:rPr>
        <w:t>CONSIDERANDO</w:t>
      </w:r>
    </w:p>
    <w:p w14:paraId="20EDBBB2" w14:textId="77777777" w:rsidR="001F1E0E" w:rsidRPr="00864EA1" w:rsidRDefault="001F1E0E" w:rsidP="001F1E0E">
      <w:pPr>
        <w:spacing w:line="360" w:lineRule="auto"/>
        <w:ind w:right="50"/>
        <w:jc w:val="both"/>
        <w:rPr>
          <w:rFonts w:ascii="Palatino Linotype" w:hAnsi="Palatino Linotype" w:cs="Arial"/>
          <w:color w:val="000000" w:themeColor="text1"/>
        </w:rPr>
      </w:pPr>
      <w:r w:rsidRPr="00864EA1">
        <w:rPr>
          <w:rFonts w:ascii="Palatino Linotype" w:hAnsi="Palatino Linotype"/>
          <w:b/>
          <w:color w:val="000000" w:themeColor="text1"/>
          <w:sz w:val="28"/>
          <w:szCs w:val="28"/>
        </w:rPr>
        <w:t>PRIMERO</w:t>
      </w:r>
      <w:r w:rsidRPr="00864EA1">
        <w:rPr>
          <w:rFonts w:ascii="Palatino Linotype" w:hAnsi="Palatino Linotype"/>
          <w:b/>
          <w:color w:val="000000" w:themeColor="text1"/>
        </w:rPr>
        <w:t>.</w:t>
      </w:r>
      <w:r w:rsidRPr="00864EA1">
        <w:rPr>
          <w:rFonts w:ascii="Palatino Linotype" w:hAnsi="Palatino Linotype"/>
          <w:color w:val="000000" w:themeColor="text1"/>
        </w:rPr>
        <w:t xml:space="preserve"> </w:t>
      </w:r>
      <w:r w:rsidRPr="00864EA1">
        <w:rPr>
          <w:rFonts w:ascii="Palatino Linotype" w:hAnsi="Palatino Linotype"/>
          <w:b/>
          <w:color w:val="000000" w:themeColor="text1"/>
        </w:rPr>
        <w:t>Competencia</w:t>
      </w:r>
      <w:r w:rsidRPr="00864EA1">
        <w:rPr>
          <w:rFonts w:ascii="Palatino Linotype" w:hAnsi="Palatino Linotype"/>
          <w:color w:val="000000" w:themeColor="text1"/>
        </w:rPr>
        <w:t>.</w:t>
      </w:r>
      <w:r w:rsidRPr="00864EA1">
        <w:rPr>
          <w:rFonts w:ascii="Palatino Linotype" w:hAnsi="Palatino Linotype"/>
          <w:b/>
          <w:color w:val="000000" w:themeColor="text1"/>
        </w:rPr>
        <w:t xml:space="preserve"> </w:t>
      </w:r>
      <w:r w:rsidRPr="00864EA1">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64EA1">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5B46532F" w14:textId="77777777" w:rsidR="001F1E0E" w:rsidRPr="00864EA1" w:rsidRDefault="001F1E0E" w:rsidP="001F1E0E">
      <w:pPr>
        <w:spacing w:line="360" w:lineRule="auto"/>
        <w:ind w:right="50"/>
        <w:jc w:val="both"/>
        <w:rPr>
          <w:rFonts w:ascii="Palatino Linotype" w:hAnsi="Palatino Linotype" w:cs="Arial"/>
          <w:color w:val="000000" w:themeColor="text1"/>
        </w:rPr>
      </w:pPr>
    </w:p>
    <w:p w14:paraId="33F222C4" w14:textId="77777777" w:rsidR="001F1E0E" w:rsidRPr="00864EA1" w:rsidRDefault="001F1E0E" w:rsidP="001F1E0E">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864EA1">
        <w:rPr>
          <w:rFonts w:ascii="Palatino Linotype" w:hAnsi="Palatino Linotype"/>
          <w:color w:val="000000" w:themeColor="text1"/>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864EA1">
        <w:rPr>
          <w:rFonts w:ascii="Palatino Linotype" w:hAnsi="Palatino Linotype"/>
          <w:color w:val="000000" w:themeColor="text1"/>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BA5C0DC" w14:textId="27B92549" w:rsidR="000A4550" w:rsidRPr="00864EA1" w:rsidRDefault="000A4550" w:rsidP="000A455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864EA1">
        <w:rPr>
          <w:rFonts w:ascii="Palatino Linotype" w:hAnsi="Palatino Linotype" w:cs="Arial"/>
          <w:b/>
          <w:sz w:val="28"/>
          <w:szCs w:val="28"/>
        </w:rPr>
        <w:t>SEGUNDO.</w:t>
      </w:r>
      <w:r w:rsidRPr="00864EA1">
        <w:rPr>
          <w:rFonts w:ascii="Palatino Linotype" w:hAnsi="Palatino Linotype" w:cs="Arial"/>
          <w:b/>
        </w:rPr>
        <w:t xml:space="preserve"> Interés.</w:t>
      </w:r>
      <w:r w:rsidRPr="00864EA1">
        <w:rPr>
          <w:rFonts w:ascii="Palatino Linotype" w:hAnsi="Palatino Linotype" w:cs="Arial"/>
        </w:rPr>
        <w:t xml:space="preserve"> El </w:t>
      </w:r>
      <w:r w:rsidRPr="00864EA1">
        <w:rPr>
          <w:rFonts w:ascii="Palatino Linotype" w:hAnsi="Palatino Linotype"/>
        </w:rPr>
        <w:t>recurso</w:t>
      </w:r>
      <w:r w:rsidRPr="00864EA1">
        <w:rPr>
          <w:rFonts w:ascii="Palatino Linotype" w:hAnsi="Palatino Linotype" w:cs="Arial"/>
        </w:rPr>
        <w:t xml:space="preserve"> de revisión fue </w:t>
      </w:r>
      <w:r w:rsidRPr="00864EA1">
        <w:rPr>
          <w:rFonts w:ascii="Palatino Linotype" w:hAnsi="Palatino Linotype"/>
        </w:rPr>
        <w:t>interpuesto</w:t>
      </w:r>
      <w:r w:rsidRPr="00864EA1">
        <w:rPr>
          <w:rFonts w:ascii="Palatino Linotype" w:hAnsi="Palatino Linotype" w:cs="Arial"/>
        </w:rPr>
        <w:t xml:space="preserve"> por parte legítima en atención a que fue </w:t>
      </w:r>
      <w:r w:rsidRPr="00864EA1">
        <w:rPr>
          <w:rFonts w:ascii="Palatino Linotype" w:hAnsi="Palatino Linotype"/>
        </w:rPr>
        <w:t>presentado</w:t>
      </w:r>
      <w:r w:rsidRPr="00864EA1">
        <w:rPr>
          <w:rFonts w:ascii="Palatino Linotype" w:hAnsi="Palatino Linotype" w:cs="Arial"/>
        </w:rPr>
        <w:t xml:space="preserve"> por </w:t>
      </w:r>
      <w:r w:rsidRPr="00864EA1">
        <w:rPr>
          <w:rFonts w:ascii="Palatino Linotype" w:hAnsi="Palatino Linotype" w:cs="Arial"/>
          <w:b/>
        </w:rPr>
        <w:t>EL RECURRENTE</w:t>
      </w:r>
      <w:r w:rsidRPr="00864EA1">
        <w:rPr>
          <w:rFonts w:ascii="Palatino Linotype" w:hAnsi="Palatino Linotype" w:cs="Arial"/>
          <w:snapToGrid w:val="0"/>
        </w:rPr>
        <w:t xml:space="preserve">, </w:t>
      </w:r>
      <w:r w:rsidRPr="00864EA1">
        <w:rPr>
          <w:rFonts w:ascii="Palatino Linotype" w:hAnsi="Palatino Linotype" w:cs="Arial"/>
        </w:rPr>
        <w:t>quien</w:t>
      </w:r>
      <w:r w:rsidRPr="00864EA1">
        <w:rPr>
          <w:rFonts w:ascii="Palatino Linotype" w:hAnsi="Palatino Linotype" w:cs="Arial"/>
          <w:snapToGrid w:val="0"/>
        </w:rPr>
        <w:t xml:space="preserve"> </w:t>
      </w:r>
      <w:r w:rsidRPr="00864EA1">
        <w:rPr>
          <w:rFonts w:ascii="Palatino Linotype" w:hAnsi="Palatino Linotype"/>
        </w:rPr>
        <w:t>formuló</w:t>
      </w:r>
      <w:r w:rsidRPr="00864EA1">
        <w:rPr>
          <w:rFonts w:ascii="Palatino Linotype" w:hAnsi="Palatino Linotype" w:cs="Arial"/>
          <w:snapToGrid w:val="0"/>
        </w:rPr>
        <w:t xml:space="preserve"> la </w:t>
      </w:r>
      <w:r w:rsidRPr="00864EA1">
        <w:rPr>
          <w:rFonts w:ascii="Palatino Linotype" w:hAnsi="Palatino Linotype" w:cs="Arial"/>
        </w:rPr>
        <w:t>solicitud</w:t>
      </w:r>
      <w:r w:rsidRPr="00864EA1">
        <w:rPr>
          <w:rFonts w:ascii="Palatino Linotype" w:hAnsi="Palatino Linotype" w:cs="Arial"/>
          <w:snapToGrid w:val="0"/>
        </w:rPr>
        <w:t xml:space="preserve"> de información pública </w:t>
      </w:r>
      <w:r w:rsidRPr="00864EA1">
        <w:rPr>
          <w:rFonts w:ascii="Palatino Linotype" w:hAnsi="Palatino Linotype"/>
        </w:rPr>
        <w:t>número</w:t>
      </w:r>
      <w:r w:rsidRPr="00864EA1">
        <w:rPr>
          <w:rFonts w:ascii="Palatino Linotype" w:hAnsi="Palatino Linotype"/>
          <w:b/>
          <w:bCs/>
        </w:rPr>
        <w:t xml:space="preserve"> 00</w:t>
      </w:r>
      <w:r w:rsidR="0022739C" w:rsidRPr="00864EA1">
        <w:rPr>
          <w:rFonts w:ascii="Palatino Linotype" w:hAnsi="Palatino Linotype"/>
          <w:b/>
          <w:bCs/>
        </w:rPr>
        <w:t>017</w:t>
      </w:r>
      <w:r w:rsidRPr="00864EA1">
        <w:rPr>
          <w:rFonts w:ascii="Palatino Linotype" w:hAnsi="Palatino Linotype"/>
          <w:b/>
          <w:bCs/>
        </w:rPr>
        <w:t>/</w:t>
      </w:r>
      <w:r w:rsidR="0022739C" w:rsidRPr="00864EA1">
        <w:rPr>
          <w:rFonts w:ascii="Palatino Linotype" w:hAnsi="Palatino Linotype"/>
          <w:b/>
          <w:bCs/>
        </w:rPr>
        <w:t>OZUMBA</w:t>
      </w:r>
      <w:r w:rsidRPr="00864EA1">
        <w:rPr>
          <w:rFonts w:ascii="Palatino Linotype" w:hAnsi="Palatino Linotype"/>
          <w:b/>
          <w:bCs/>
        </w:rPr>
        <w:t>/IP/202</w:t>
      </w:r>
      <w:r w:rsidR="0022739C" w:rsidRPr="00864EA1">
        <w:rPr>
          <w:rFonts w:ascii="Palatino Linotype" w:hAnsi="Palatino Linotype"/>
          <w:b/>
          <w:bCs/>
        </w:rPr>
        <w:t>1</w:t>
      </w:r>
      <w:r w:rsidRPr="00864EA1">
        <w:rPr>
          <w:rFonts w:ascii="Palatino Linotype" w:hAnsi="Palatino Linotype"/>
          <w:b/>
          <w:bCs/>
        </w:rPr>
        <w:t xml:space="preserve">, </w:t>
      </w:r>
      <w:r w:rsidRPr="00864EA1">
        <w:rPr>
          <w:rFonts w:ascii="Palatino Linotype" w:hAnsi="Palatino Linotype"/>
        </w:rPr>
        <w:t xml:space="preserve">al </w:t>
      </w:r>
      <w:r w:rsidRPr="00864EA1">
        <w:rPr>
          <w:rFonts w:ascii="Palatino Linotype" w:hAnsi="Palatino Linotype"/>
          <w:b/>
          <w:bCs/>
        </w:rPr>
        <w:t>SUJETO OBLIGADO.</w:t>
      </w:r>
    </w:p>
    <w:p w14:paraId="50E4B01B" w14:textId="77777777" w:rsidR="000A4550" w:rsidRPr="00864EA1" w:rsidRDefault="000A4550" w:rsidP="000A455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64EA1">
        <w:rPr>
          <w:rFonts w:ascii="Palatino Linotype" w:hAnsi="Palatino Linotype" w:cs="Arial"/>
          <w:b/>
          <w:sz w:val="28"/>
          <w:szCs w:val="28"/>
        </w:rPr>
        <w:t>TERCERO.</w:t>
      </w:r>
      <w:r w:rsidRPr="00864EA1">
        <w:rPr>
          <w:rFonts w:ascii="Palatino Linotype" w:hAnsi="Palatino Linotype" w:cs="Arial"/>
          <w:b/>
        </w:rPr>
        <w:t xml:space="preserve"> Oportunidad. </w:t>
      </w:r>
      <w:r w:rsidRPr="00864EA1">
        <w:rPr>
          <w:rFonts w:ascii="Palatino Linotype" w:hAnsi="Palatino Linotype" w:cs="Arial"/>
        </w:rPr>
        <w:t xml:space="preserve">El recurso de revisión fue interpuesto dentro del plazo de quince días hábiles contados a partir del día siguiente al en que </w:t>
      </w:r>
      <w:r w:rsidRPr="00864EA1">
        <w:rPr>
          <w:rFonts w:ascii="Palatino Linotype" w:hAnsi="Palatino Linotype" w:cs="Arial"/>
          <w:b/>
        </w:rPr>
        <w:t xml:space="preserve">EL RECURRENTE </w:t>
      </w:r>
      <w:r w:rsidRPr="00864EA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044E322" w14:textId="77777777" w:rsidR="000A4550" w:rsidRPr="00864EA1" w:rsidRDefault="000A4550" w:rsidP="000A4550">
      <w:pPr>
        <w:tabs>
          <w:tab w:val="left" w:pos="851"/>
        </w:tabs>
        <w:ind w:left="851" w:right="901"/>
        <w:jc w:val="both"/>
        <w:rPr>
          <w:rFonts w:ascii="Palatino Linotype" w:eastAsiaTheme="minorEastAsia" w:hAnsi="Palatino Linotype" w:cs="Arial"/>
          <w:i/>
          <w:sz w:val="22"/>
          <w:szCs w:val="22"/>
        </w:rPr>
      </w:pPr>
      <w:r w:rsidRPr="00864EA1">
        <w:rPr>
          <w:rFonts w:ascii="Palatino Linotype" w:eastAsiaTheme="minorEastAsia" w:hAnsi="Palatino Linotype" w:cs="Arial"/>
          <w:b/>
          <w:i/>
          <w:sz w:val="22"/>
          <w:szCs w:val="22"/>
        </w:rPr>
        <w:t>“Artículo 178.</w:t>
      </w:r>
      <w:r w:rsidRPr="00864EA1">
        <w:rPr>
          <w:rFonts w:ascii="Palatino Linotype" w:eastAsiaTheme="minorEastAsia"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DCA7BB3" w14:textId="77777777" w:rsidR="000A4550" w:rsidRPr="00864EA1" w:rsidRDefault="000A4550" w:rsidP="000A4550">
      <w:pPr>
        <w:tabs>
          <w:tab w:val="left" w:pos="851"/>
        </w:tabs>
        <w:ind w:left="851" w:right="901"/>
        <w:jc w:val="both"/>
        <w:rPr>
          <w:rFonts w:ascii="Palatino Linotype" w:eastAsiaTheme="minorEastAsia" w:hAnsi="Palatino Linotype" w:cs="Arial"/>
          <w:i/>
          <w:sz w:val="22"/>
          <w:szCs w:val="22"/>
        </w:rPr>
      </w:pPr>
      <w:r w:rsidRPr="00864EA1">
        <w:rPr>
          <w:rFonts w:ascii="Palatino Linotype" w:eastAsiaTheme="minorEastAsia"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BF84EAD" w14:textId="77777777" w:rsidR="000A4550" w:rsidRPr="00864EA1" w:rsidRDefault="000A4550" w:rsidP="000A4550">
      <w:pPr>
        <w:tabs>
          <w:tab w:val="left" w:pos="851"/>
        </w:tabs>
        <w:ind w:left="851" w:right="901"/>
        <w:jc w:val="both"/>
        <w:rPr>
          <w:rFonts w:ascii="Palatino Linotype" w:eastAsiaTheme="minorEastAsia" w:hAnsi="Palatino Linotype" w:cs="Arial"/>
          <w:b/>
          <w:i/>
          <w:sz w:val="22"/>
          <w:szCs w:val="22"/>
        </w:rPr>
      </w:pPr>
      <w:r w:rsidRPr="00864EA1">
        <w:rPr>
          <w:rFonts w:ascii="Palatino Linotype" w:eastAsiaTheme="minorEastAsia" w:hAnsi="Palatino Linotype" w:cs="Arial"/>
          <w:i/>
          <w:sz w:val="22"/>
          <w:szCs w:val="22"/>
        </w:rPr>
        <w:t>En el caso de que se interponga ante la Unidad de Transparencia, ésta deberá remitir el recurso de revisión al Instituto a más tardar al día siguiente de haberlo recibido.</w:t>
      </w:r>
      <w:r w:rsidRPr="00864EA1">
        <w:rPr>
          <w:rFonts w:ascii="Palatino Linotype" w:eastAsiaTheme="minorEastAsia" w:hAnsi="Palatino Linotype" w:cs="Arial"/>
          <w:b/>
          <w:i/>
          <w:sz w:val="22"/>
          <w:szCs w:val="22"/>
        </w:rPr>
        <w:t>”</w:t>
      </w:r>
    </w:p>
    <w:p w14:paraId="7FEF3C14" w14:textId="77777777" w:rsidR="000A4550" w:rsidRPr="00864EA1" w:rsidRDefault="000A4550" w:rsidP="000A4550">
      <w:pPr>
        <w:tabs>
          <w:tab w:val="left" w:pos="851"/>
        </w:tabs>
        <w:ind w:left="851" w:right="901"/>
        <w:jc w:val="both"/>
        <w:rPr>
          <w:rFonts w:ascii="Palatino Linotype" w:eastAsiaTheme="minorEastAsia" w:hAnsi="Palatino Linotype" w:cs="Arial"/>
          <w:i/>
          <w:sz w:val="22"/>
          <w:szCs w:val="22"/>
        </w:rPr>
      </w:pPr>
    </w:p>
    <w:p w14:paraId="17E0C793" w14:textId="77777777" w:rsidR="000A4550" w:rsidRPr="00864EA1" w:rsidRDefault="000A4550" w:rsidP="000A4550">
      <w:pPr>
        <w:ind w:left="851" w:right="902"/>
        <w:jc w:val="both"/>
        <w:rPr>
          <w:rFonts w:ascii="Palatino Linotype" w:eastAsiaTheme="minorEastAsia" w:hAnsi="Palatino Linotype" w:cs="Arial"/>
          <w:szCs w:val="20"/>
        </w:rPr>
      </w:pPr>
    </w:p>
    <w:p w14:paraId="25551311" w14:textId="71BDC189" w:rsidR="000A4550" w:rsidRPr="00864EA1" w:rsidRDefault="000A4550" w:rsidP="000A4550">
      <w:pPr>
        <w:spacing w:line="360" w:lineRule="auto"/>
        <w:jc w:val="both"/>
        <w:rPr>
          <w:rFonts w:ascii="Palatino Linotype" w:hAnsi="Palatino Linotype" w:cs="Arial"/>
          <w:color w:val="000000" w:themeColor="text1"/>
        </w:rPr>
      </w:pPr>
      <w:r w:rsidRPr="00864EA1">
        <w:rPr>
          <w:rFonts w:ascii="Palatino Linotype" w:hAnsi="Palatino Linotype" w:cs="Arial"/>
        </w:rPr>
        <w:lastRenderedPageBreak/>
        <w:t xml:space="preserve">En esa tesitura, atendiendo a que </w:t>
      </w:r>
      <w:r w:rsidRPr="00864EA1">
        <w:rPr>
          <w:rFonts w:ascii="Palatino Linotype" w:hAnsi="Palatino Linotype" w:cs="Arial"/>
          <w:b/>
        </w:rPr>
        <w:t>EL SUJETO OBLIGADO</w:t>
      </w:r>
      <w:r w:rsidRPr="00864EA1">
        <w:rPr>
          <w:rFonts w:ascii="Palatino Linotype" w:hAnsi="Palatino Linotype" w:cs="Arial"/>
        </w:rPr>
        <w:t xml:space="preserve"> notificó la respuesta a la solicitud de información pública el día</w:t>
      </w:r>
      <w:r w:rsidR="0022739C" w:rsidRPr="00864EA1">
        <w:rPr>
          <w:rFonts w:ascii="Palatino Linotype" w:hAnsi="Palatino Linotype" w:cs="Arial"/>
        </w:rPr>
        <w:t xml:space="preserve"> </w:t>
      </w:r>
      <w:r w:rsidR="0022739C" w:rsidRPr="00864EA1">
        <w:rPr>
          <w:rFonts w:ascii="Palatino Linotype" w:hAnsi="Palatino Linotype" w:cs="Arial"/>
          <w:b/>
          <w:bCs/>
        </w:rPr>
        <w:t>diecinueve de febrero de dos mil veintiuno</w:t>
      </w:r>
      <w:r w:rsidRPr="00864EA1">
        <w:rPr>
          <w:rFonts w:ascii="Palatino Linotype" w:hAnsi="Palatino Linotype" w:cs="Arial"/>
        </w:rPr>
        <w:t>; el plazo de quince días hábiles que el artículo 178 de la Ley de la materia otorga al</w:t>
      </w:r>
      <w:r w:rsidRPr="00864EA1">
        <w:rPr>
          <w:rFonts w:ascii="Palatino Linotype" w:hAnsi="Palatino Linotype" w:cs="Arial"/>
          <w:b/>
        </w:rPr>
        <w:t xml:space="preserve"> RECURRENTE</w:t>
      </w:r>
      <w:r w:rsidRPr="00864EA1">
        <w:rPr>
          <w:rFonts w:ascii="Palatino Linotype" w:hAnsi="Palatino Linotype" w:cs="Arial"/>
        </w:rPr>
        <w:t xml:space="preserve"> para presentar los recursos de revisión, transcurrió del</w:t>
      </w:r>
      <w:r w:rsidRPr="00864EA1">
        <w:rPr>
          <w:rFonts w:ascii="Palatino Linotype" w:hAnsi="Palatino Linotype" w:cs="Arial"/>
          <w:b/>
        </w:rPr>
        <w:t xml:space="preserve"> </w:t>
      </w:r>
      <w:r w:rsidR="0022739C" w:rsidRPr="00864EA1">
        <w:rPr>
          <w:rFonts w:ascii="Palatino Linotype" w:hAnsi="Palatino Linotype" w:cs="Arial"/>
          <w:b/>
        </w:rPr>
        <w:t>veintidós</w:t>
      </w:r>
      <w:r w:rsidRPr="00864EA1">
        <w:rPr>
          <w:rFonts w:ascii="Palatino Linotype" w:hAnsi="Palatino Linotype" w:cs="Arial"/>
          <w:b/>
        </w:rPr>
        <w:t xml:space="preserve"> de </w:t>
      </w:r>
      <w:r w:rsidR="0022739C" w:rsidRPr="00864EA1">
        <w:rPr>
          <w:rFonts w:ascii="Palatino Linotype" w:hAnsi="Palatino Linotype" w:cs="Arial"/>
          <w:b/>
        </w:rPr>
        <w:t>febrero</w:t>
      </w:r>
      <w:r w:rsidRPr="00864EA1">
        <w:rPr>
          <w:rFonts w:ascii="Palatino Linotype" w:hAnsi="Palatino Linotype" w:cs="Arial"/>
          <w:b/>
        </w:rPr>
        <w:t xml:space="preserve"> al </w:t>
      </w:r>
      <w:r w:rsidR="0022739C" w:rsidRPr="00864EA1">
        <w:rPr>
          <w:rFonts w:ascii="Palatino Linotype" w:hAnsi="Palatino Linotype" w:cs="Arial"/>
          <w:b/>
        </w:rPr>
        <w:t>dieciséis de marzo de dos mil veintiuno</w:t>
      </w:r>
      <w:r w:rsidRPr="00864EA1">
        <w:rPr>
          <w:rFonts w:ascii="Palatino Linotype" w:hAnsi="Palatino Linotype" w:cs="Arial"/>
        </w:rPr>
        <w:t xml:space="preserve">, sin contemplar en el cómputo los días </w:t>
      </w:r>
      <w:r w:rsidR="0022739C" w:rsidRPr="00864EA1">
        <w:rPr>
          <w:rFonts w:ascii="Palatino Linotype" w:hAnsi="Palatino Linotype" w:cs="Arial"/>
        </w:rPr>
        <w:t>veinte, veintiuno, veintisiete</w:t>
      </w:r>
      <w:r w:rsidR="00614686" w:rsidRPr="00864EA1">
        <w:rPr>
          <w:rFonts w:ascii="Palatino Linotype" w:hAnsi="Palatino Linotype" w:cs="Arial"/>
        </w:rPr>
        <w:t xml:space="preserve"> y</w:t>
      </w:r>
      <w:r w:rsidR="0022739C" w:rsidRPr="00864EA1">
        <w:rPr>
          <w:rFonts w:ascii="Palatino Linotype" w:hAnsi="Palatino Linotype" w:cs="Arial"/>
        </w:rPr>
        <w:t xml:space="preserve"> veintiocho de febrero; </w:t>
      </w:r>
      <w:r w:rsidR="00614686" w:rsidRPr="00864EA1">
        <w:rPr>
          <w:rFonts w:ascii="Palatino Linotype" w:hAnsi="Palatino Linotype" w:cs="Arial"/>
        </w:rPr>
        <w:t xml:space="preserve">y </w:t>
      </w:r>
      <w:r w:rsidR="0022739C" w:rsidRPr="00864EA1">
        <w:rPr>
          <w:rFonts w:ascii="Palatino Linotype" w:hAnsi="Palatino Linotype" w:cs="Arial"/>
        </w:rPr>
        <w:t>seis, siete, trece y catorce de marzo de dos mil veintiuno</w:t>
      </w:r>
      <w:r w:rsidRPr="00864EA1">
        <w:rPr>
          <w:rFonts w:ascii="Palatino Linotype" w:hAnsi="Palatino Linotype" w:cs="Arial"/>
        </w:rPr>
        <w:t xml:space="preserve">, por corresponder a sábados y domingos, considerados como días inhábiles, en términos del artículo 3, fracción X de la </w:t>
      </w:r>
      <w:r w:rsidRPr="00864EA1">
        <w:rPr>
          <w:rFonts w:ascii="Palatino Linotype" w:hAnsi="Palatino Linotype"/>
        </w:rPr>
        <w:t xml:space="preserve">Ley de Transparencia y Acceso a la Información Pública del Estado de México y Municipios; así como el </w:t>
      </w:r>
      <w:r w:rsidR="00614686" w:rsidRPr="00864EA1">
        <w:rPr>
          <w:rFonts w:ascii="Palatino Linotype" w:hAnsi="Palatino Linotype" w:cs="Arial"/>
          <w:b/>
        </w:rPr>
        <w:t>dos de marzo de dos mil veintiuno</w:t>
      </w:r>
      <w:r w:rsidRPr="00864EA1">
        <w:rPr>
          <w:rFonts w:ascii="Palatino Linotype" w:hAnsi="Palatino Linotype" w:cs="Arial"/>
        </w:rPr>
        <w:t xml:space="preserve">, por ser considerado como día inhábil por suspensión de labores; </w:t>
      </w:r>
      <w:r w:rsidRPr="00864EA1">
        <w:rPr>
          <w:rFonts w:ascii="Palatino Linotype" w:hAnsi="Palatino Linotype"/>
          <w:color w:val="000000" w:themeColor="text1"/>
        </w:rPr>
        <w:t xml:space="preserve">en términos del </w:t>
      </w:r>
      <w:r w:rsidRPr="00864EA1">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diecinueve de diciembre de dos mil diecinueve.</w:t>
      </w:r>
    </w:p>
    <w:p w14:paraId="4BC943A6" w14:textId="77777777" w:rsidR="000A4550" w:rsidRPr="00864EA1" w:rsidRDefault="000A4550" w:rsidP="000A4550">
      <w:pPr>
        <w:suppressAutoHyphens/>
        <w:spacing w:before="100" w:beforeAutospacing="1" w:after="100" w:afterAutospacing="1" w:line="360" w:lineRule="auto"/>
        <w:contextualSpacing/>
        <w:jc w:val="both"/>
        <w:rPr>
          <w:rFonts w:ascii="Palatino Linotype" w:eastAsiaTheme="minorEastAsia" w:hAnsi="Palatino Linotype" w:cs="Arial"/>
        </w:rPr>
      </w:pPr>
    </w:p>
    <w:p w14:paraId="0335144B" w14:textId="1225528E" w:rsidR="000A4550" w:rsidRPr="00864EA1" w:rsidRDefault="000A4550" w:rsidP="000A4550">
      <w:pPr>
        <w:spacing w:before="100" w:beforeAutospacing="1" w:after="100" w:afterAutospacing="1" w:line="360" w:lineRule="auto"/>
        <w:jc w:val="both"/>
        <w:rPr>
          <w:rFonts w:ascii="Palatino Linotype" w:eastAsiaTheme="minorEastAsia" w:hAnsi="Palatino Linotype" w:cs="Arial"/>
        </w:rPr>
      </w:pPr>
      <w:r w:rsidRPr="00864EA1">
        <w:rPr>
          <w:rFonts w:ascii="Palatino Linotype" w:eastAsiaTheme="minorEastAsia" w:hAnsi="Palatino Linotype" w:cs="Arial"/>
        </w:rPr>
        <w:t>En ese tenor, si el recurso de revisión que nos ocupa, se interpuso el</w:t>
      </w:r>
      <w:r w:rsidRPr="00864EA1">
        <w:rPr>
          <w:rFonts w:ascii="Palatino Linotype" w:eastAsiaTheme="minorEastAsia" w:hAnsi="Palatino Linotype" w:cs="Arial"/>
          <w:b/>
        </w:rPr>
        <w:t xml:space="preserve"> </w:t>
      </w:r>
      <w:r w:rsidR="00C156C0" w:rsidRPr="00864EA1">
        <w:rPr>
          <w:rFonts w:ascii="Palatino Linotype" w:eastAsiaTheme="minorEastAsia" w:hAnsi="Palatino Linotype" w:cs="Arial"/>
          <w:b/>
        </w:rPr>
        <w:t>diecinueve de febrero de dos mil veintiuno</w:t>
      </w:r>
      <w:r w:rsidRPr="00864EA1">
        <w:rPr>
          <w:rFonts w:ascii="Palatino Linotype" w:eastAsiaTheme="minorEastAsia" w:hAnsi="Palatino Linotype" w:cs="Arial"/>
          <w:b/>
        </w:rPr>
        <w:t>,</w:t>
      </w:r>
      <w:r w:rsidRPr="00864EA1">
        <w:rPr>
          <w:rFonts w:ascii="Palatino Linotype" w:eastAsiaTheme="minorEastAsia" w:hAnsi="Palatino Linotype" w:cs="Arial"/>
        </w:rPr>
        <w:t xml:space="preserve"> éste se encuentra dentro de los márgenes temporales previstos en el citado precepto legal y, por tanto, se considera oportuno.</w:t>
      </w:r>
    </w:p>
    <w:p w14:paraId="5281DF8D" w14:textId="77777777" w:rsidR="00FA54A9" w:rsidRPr="00864EA1" w:rsidRDefault="00FA54A9" w:rsidP="00FA54A9">
      <w:pPr>
        <w:spacing w:line="360" w:lineRule="auto"/>
        <w:jc w:val="both"/>
        <w:rPr>
          <w:rFonts w:ascii="Palatino Linotype" w:hAnsi="Palatino Linotype"/>
        </w:rPr>
      </w:pPr>
      <w:r w:rsidRPr="00864EA1">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864EA1">
        <w:rPr>
          <w:rFonts w:ascii="Palatino Linotype" w:hAnsi="Palatino Linotype"/>
          <w:b/>
        </w:rPr>
        <w:t>EL RECURRENTE</w:t>
      </w:r>
      <w:r w:rsidRPr="00864EA1">
        <w:rPr>
          <w:rFonts w:ascii="Palatino Linotype" w:hAnsi="Palatino Linotype"/>
        </w:rPr>
        <w:t xml:space="preserve"> </w:t>
      </w:r>
      <w:r w:rsidRPr="00864EA1">
        <w:rPr>
          <w:rFonts w:ascii="Palatino Linotype" w:hAnsi="Palatino Linotype"/>
        </w:rPr>
        <w:lastRenderedPageBreak/>
        <w:t>tenga conocimiento de la respuesta impugnada; sin embargo, no prohíbe que el recurso de revisión, se presente el mismo día en que aquélla fue notificada.</w:t>
      </w:r>
    </w:p>
    <w:p w14:paraId="5B6A1656" w14:textId="77777777" w:rsidR="00FA54A9" w:rsidRPr="00864EA1" w:rsidRDefault="00FA54A9" w:rsidP="00FA54A9">
      <w:pPr>
        <w:spacing w:line="360" w:lineRule="auto"/>
        <w:jc w:val="both"/>
        <w:rPr>
          <w:rFonts w:ascii="Palatino Linotype" w:hAnsi="Palatino Linotype"/>
        </w:rPr>
      </w:pPr>
    </w:p>
    <w:p w14:paraId="0FE7D396" w14:textId="77777777" w:rsidR="00FA54A9" w:rsidRPr="00864EA1" w:rsidRDefault="00FA54A9" w:rsidP="00FA54A9">
      <w:pPr>
        <w:spacing w:line="360" w:lineRule="auto"/>
        <w:jc w:val="both"/>
        <w:rPr>
          <w:rFonts w:ascii="Palatino Linotype" w:hAnsi="Palatino Linotype"/>
        </w:rPr>
      </w:pPr>
      <w:r w:rsidRPr="00864EA1">
        <w:rPr>
          <w:rFonts w:ascii="Palatino Linotype" w:hAnsi="Palatino Linotype"/>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4BACDC03" w14:textId="77777777" w:rsidR="00FA54A9" w:rsidRPr="00864EA1" w:rsidRDefault="00FA54A9" w:rsidP="00FA54A9">
      <w:pPr>
        <w:tabs>
          <w:tab w:val="left" w:pos="851"/>
        </w:tabs>
        <w:ind w:left="851" w:right="901"/>
        <w:jc w:val="both"/>
        <w:rPr>
          <w:rFonts w:ascii="Palatino Linotype" w:hAnsi="Palatino Linotype"/>
        </w:rPr>
      </w:pPr>
    </w:p>
    <w:p w14:paraId="4181339C" w14:textId="77777777" w:rsidR="00FA54A9" w:rsidRPr="00864EA1" w:rsidRDefault="00FA54A9" w:rsidP="00FA54A9">
      <w:pPr>
        <w:tabs>
          <w:tab w:val="left" w:pos="851"/>
        </w:tabs>
        <w:ind w:left="851" w:right="901"/>
        <w:jc w:val="both"/>
        <w:rPr>
          <w:rFonts w:ascii="Palatino Linotype" w:hAnsi="Palatino Linotype"/>
          <w:i/>
          <w:sz w:val="22"/>
          <w:szCs w:val="22"/>
        </w:rPr>
      </w:pPr>
      <w:r w:rsidRPr="00864EA1">
        <w:rPr>
          <w:rFonts w:ascii="Palatino Linotype" w:hAnsi="Palatino Linotype"/>
          <w:b/>
          <w:i/>
          <w:sz w:val="22"/>
          <w:szCs w:val="22"/>
        </w:rPr>
        <w:t xml:space="preserve">“RECURSO DE RECLAMACIÓN. SU INTERPOSICIÓN NO ES EXTEMPORÁNEA SI SE REALIZA ANTES DE QUE INICIE EL PLAZO PARA HACERLO. </w:t>
      </w:r>
      <w:r w:rsidRPr="00864EA1">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4A5BD51" w14:textId="77777777" w:rsidR="00FA54A9" w:rsidRPr="00864EA1" w:rsidRDefault="00FA54A9" w:rsidP="00FA54A9">
      <w:pPr>
        <w:tabs>
          <w:tab w:val="left" w:pos="851"/>
        </w:tabs>
        <w:ind w:left="851" w:right="901"/>
        <w:jc w:val="both"/>
        <w:rPr>
          <w:rFonts w:ascii="Palatino Linotype" w:hAnsi="Palatino Linotype"/>
          <w:i/>
          <w:sz w:val="22"/>
          <w:szCs w:val="22"/>
        </w:rPr>
      </w:pPr>
      <w:r w:rsidRPr="00864EA1">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355C9781" w14:textId="77777777" w:rsidR="00FA54A9" w:rsidRPr="00864EA1" w:rsidRDefault="00FA54A9" w:rsidP="00FA54A9">
      <w:pPr>
        <w:tabs>
          <w:tab w:val="left" w:pos="851"/>
        </w:tabs>
        <w:ind w:left="851" w:right="901"/>
        <w:jc w:val="both"/>
        <w:rPr>
          <w:rFonts w:ascii="Palatino Linotype" w:hAnsi="Palatino Linotype"/>
          <w:i/>
          <w:sz w:val="22"/>
          <w:szCs w:val="22"/>
        </w:rPr>
      </w:pPr>
      <w:r w:rsidRPr="00864EA1">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3C2D09DA" w14:textId="77777777" w:rsidR="00FA54A9" w:rsidRPr="00864EA1" w:rsidRDefault="00FA54A9" w:rsidP="00FA54A9">
      <w:pPr>
        <w:tabs>
          <w:tab w:val="left" w:pos="851"/>
        </w:tabs>
        <w:ind w:left="851" w:right="901"/>
        <w:jc w:val="both"/>
        <w:rPr>
          <w:rFonts w:ascii="Palatino Linotype" w:hAnsi="Palatino Linotype"/>
          <w:i/>
          <w:sz w:val="22"/>
          <w:szCs w:val="22"/>
        </w:rPr>
      </w:pPr>
      <w:r w:rsidRPr="00864EA1">
        <w:rPr>
          <w:rFonts w:ascii="Palatino Linotype" w:hAnsi="Palatino Linotype"/>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26DFCFCE" w14:textId="77777777" w:rsidR="00FA54A9" w:rsidRPr="00864EA1" w:rsidRDefault="00FA54A9" w:rsidP="00FA54A9">
      <w:pPr>
        <w:tabs>
          <w:tab w:val="left" w:pos="851"/>
        </w:tabs>
        <w:ind w:left="851" w:right="901"/>
        <w:jc w:val="both"/>
        <w:rPr>
          <w:rFonts w:ascii="Palatino Linotype" w:hAnsi="Palatino Linotype"/>
          <w:i/>
          <w:sz w:val="22"/>
          <w:szCs w:val="22"/>
        </w:rPr>
      </w:pPr>
      <w:r w:rsidRPr="00864EA1">
        <w:rPr>
          <w:rFonts w:ascii="Palatino Linotype" w:hAnsi="Palatino Linotype"/>
          <w:i/>
          <w:sz w:val="22"/>
          <w:szCs w:val="22"/>
        </w:rPr>
        <w:lastRenderedPageBreak/>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7333E2FB" w14:textId="77777777" w:rsidR="00FA54A9" w:rsidRPr="00864EA1" w:rsidRDefault="00FA54A9" w:rsidP="00FA54A9">
      <w:pPr>
        <w:tabs>
          <w:tab w:val="left" w:pos="851"/>
        </w:tabs>
        <w:ind w:left="851" w:right="901"/>
        <w:jc w:val="both"/>
        <w:rPr>
          <w:rFonts w:ascii="Palatino Linotype" w:hAnsi="Palatino Linotype"/>
          <w:i/>
          <w:sz w:val="22"/>
          <w:szCs w:val="22"/>
        </w:rPr>
      </w:pPr>
      <w:r w:rsidRPr="00864EA1">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2897AC86" w14:textId="77777777" w:rsidR="00FA54A9" w:rsidRPr="00864EA1" w:rsidRDefault="00FA54A9" w:rsidP="00FA54A9">
      <w:pPr>
        <w:tabs>
          <w:tab w:val="left" w:pos="851"/>
        </w:tabs>
        <w:ind w:left="851" w:right="901"/>
        <w:jc w:val="both"/>
        <w:rPr>
          <w:rFonts w:ascii="Palatino Linotype" w:hAnsi="Palatino Linotype"/>
          <w:b/>
          <w:i/>
          <w:sz w:val="22"/>
          <w:szCs w:val="22"/>
        </w:rPr>
      </w:pPr>
      <w:r w:rsidRPr="00864EA1">
        <w:rPr>
          <w:rFonts w:ascii="Palatino Linotype" w:hAnsi="Palatino Linotype"/>
          <w:i/>
          <w:sz w:val="22"/>
          <w:szCs w:val="22"/>
        </w:rPr>
        <w:t>Tesis de jurisprudencia 41/2015 (10a.). Aprobada por la Primera Sala de este Alto Tribunal, en sesión privada de veintisiete de mayo de dos mil quince.</w:t>
      </w:r>
      <w:r w:rsidRPr="00864EA1">
        <w:rPr>
          <w:rFonts w:ascii="Palatino Linotype" w:hAnsi="Palatino Linotype"/>
          <w:b/>
          <w:i/>
          <w:sz w:val="22"/>
          <w:szCs w:val="22"/>
        </w:rPr>
        <w:t>”</w:t>
      </w:r>
    </w:p>
    <w:p w14:paraId="5DC2558A" w14:textId="77777777" w:rsidR="00FA54A9" w:rsidRPr="00864EA1" w:rsidRDefault="00FA54A9" w:rsidP="00FA54A9">
      <w:pPr>
        <w:tabs>
          <w:tab w:val="left" w:pos="851"/>
        </w:tabs>
        <w:ind w:left="851" w:right="901"/>
        <w:jc w:val="both"/>
        <w:rPr>
          <w:rFonts w:ascii="Palatino Linotype" w:hAnsi="Palatino Linotype"/>
          <w:i/>
          <w:sz w:val="22"/>
          <w:szCs w:val="22"/>
        </w:rPr>
      </w:pPr>
      <w:r w:rsidRPr="00864EA1">
        <w:rPr>
          <w:rFonts w:ascii="Palatino Linotype" w:hAnsi="Palatino Linotype"/>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03586634" w14:textId="77777777" w:rsidR="00FA54A9" w:rsidRPr="00864EA1" w:rsidRDefault="00FA54A9" w:rsidP="00FA54A9">
      <w:pPr>
        <w:tabs>
          <w:tab w:val="left" w:pos="851"/>
        </w:tabs>
        <w:ind w:left="851" w:right="901"/>
        <w:jc w:val="both"/>
        <w:rPr>
          <w:rFonts w:ascii="Palatino Linotype" w:hAnsi="Palatino Linotype"/>
        </w:rPr>
      </w:pPr>
    </w:p>
    <w:p w14:paraId="71558EE9" w14:textId="282F52C0" w:rsidR="00FA54A9" w:rsidRPr="00864EA1" w:rsidRDefault="00FA54A9" w:rsidP="00FA54A9">
      <w:pPr>
        <w:autoSpaceDE w:val="0"/>
        <w:autoSpaceDN w:val="0"/>
        <w:adjustRightInd w:val="0"/>
        <w:spacing w:line="360" w:lineRule="auto"/>
        <w:ind w:right="49"/>
        <w:jc w:val="both"/>
        <w:rPr>
          <w:rFonts w:ascii="Palatino Linotype" w:hAnsi="Palatino Linotype"/>
        </w:rPr>
      </w:pPr>
      <w:r w:rsidRPr="00864EA1">
        <w:rPr>
          <w:rFonts w:ascii="Palatino Linotype" w:hAnsi="Palatino Linotype"/>
        </w:rPr>
        <w:t>Por lo tanto, en aras de privilegiar el derecho de acceso a la información se entra al estudio del presente recurso de revisión, sin que la fecha en que se presentó afecte la resolución.</w:t>
      </w:r>
    </w:p>
    <w:p w14:paraId="4C2135FE" w14:textId="77777777" w:rsidR="00FA54A9" w:rsidRPr="00864EA1" w:rsidRDefault="00FA54A9" w:rsidP="00FA54A9">
      <w:pPr>
        <w:widowControl w:val="0"/>
        <w:autoSpaceDE w:val="0"/>
        <w:autoSpaceDN w:val="0"/>
        <w:adjustRightInd w:val="0"/>
        <w:spacing w:before="100" w:beforeAutospacing="1" w:after="100" w:afterAutospacing="1" w:line="360" w:lineRule="auto"/>
        <w:jc w:val="both"/>
        <w:rPr>
          <w:rFonts w:ascii="Palatino Linotype" w:hAnsi="Palatino Linotype"/>
          <w:b/>
        </w:rPr>
      </w:pPr>
      <w:r w:rsidRPr="00864EA1">
        <w:rPr>
          <w:rFonts w:ascii="Palatino Linotype" w:hAnsi="Palatino Linotype" w:cs="Arial"/>
          <w:b/>
          <w:sz w:val="28"/>
          <w:szCs w:val="28"/>
        </w:rPr>
        <w:t>CUARTO</w:t>
      </w:r>
      <w:r w:rsidRPr="00864EA1">
        <w:rPr>
          <w:rFonts w:ascii="Palatino Linotype" w:hAnsi="Palatino Linotype" w:cs="Arial"/>
          <w:b/>
        </w:rPr>
        <w:t xml:space="preserve">. </w:t>
      </w:r>
      <w:r w:rsidRPr="00864EA1">
        <w:rPr>
          <w:rFonts w:ascii="Palatino Linotype" w:hAnsi="Palatino Linotype" w:cs="Arial"/>
          <w:b/>
          <w:szCs w:val="28"/>
        </w:rPr>
        <w:t xml:space="preserve">Procedibilidad. </w:t>
      </w:r>
      <w:r w:rsidRPr="00864EA1">
        <w:rPr>
          <w:rFonts w:ascii="Palatino Linotype" w:hAnsi="Palatino Linotype" w:cs="Arial"/>
        </w:rPr>
        <w:t xml:space="preserve">Esta Ponencia considera importante abordar el análisis de los requisitos de procedibilidad del recurso de revisión, así que, el artículo 180 de la </w:t>
      </w:r>
      <w:r w:rsidRPr="00864EA1">
        <w:rPr>
          <w:rFonts w:ascii="Palatino Linotype" w:hAnsi="Palatino Linotype" w:cs="Arial"/>
          <w:lang w:eastAsia="es-MX"/>
        </w:rPr>
        <w:t xml:space="preserve">Ley de Transparencia y Acceso a la </w:t>
      </w:r>
      <w:r w:rsidRPr="00864EA1">
        <w:rPr>
          <w:rFonts w:ascii="Palatino Linotype" w:hAnsi="Palatino Linotype" w:cs="Arial"/>
        </w:rPr>
        <w:t>Información</w:t>
      </w:r>
      <w:r w:rsidRPr="00864EA1">
        <w:rPr>
          <w:rFonts w:ascii="Palatino Linotype" w:hAnsi="Palatino Linotype" w:cs="Arial"/>
          <w:lang w:eastAsia="es-MX"/>
        </w:rPr>
        <w:t xml:space="preserve"> Pública del Estado de México y Municipios, </w:t>
      </w:r>
      <w:r w:rsidRPr="00864EA1">
        <w:rPr>
          <w:rFonts w:ascii="Palatino Linotype" w:hAnsi="Palatino Linotype" w:cs="Arial"/>
        </w:rPr>
        <w:t>establece lo siguiente:</w:t>
      </w:r>
    </w:p>
    <w:p w14:paraId="3121263E" w14:textId="77777777" w:rsidR="00FA54A9" w:rsidRPr="00864EA1" w:rsidRDefault="00FA54A9" w:rsidP="00FA54A9">
      <w:pPr>
        <w:spacing w:line="276" w:lineRule="auto"/>
        <w:ind w:left="851" w:right="902"/>
        <w:jc w:val="both"/>
        <w:rPr>
          <w:rFonts w:ascii="Palatino Linotype" w:hAnsi="Palatino Linotype"/>
          <w:b/>
          <w:i/>
        </w:rPr>
      </w:pPr>
      <w:r w:rsidRPr="00864EA1">
        <w:rPr>
          <w:rFonts w:ascii="Palatino Linotype" w:hAnsi="Palatino Linotype"/>
          <w:b/>
          <w:i/>
        </w:rPr>
        <w:t xml:space="preserve">Artículo 180. </w:t>
      </w:r>
      <w:r w:rsidRPr="00864EA1">
        <w:rPr>
          <w:rFonts w:ascii="Palatino Linotype" w:hAnsi="Palatino Linotype"/>
          <w:i/>
        </w:rPr>
        <w:t xml:space="preserve">El </w:t>
      </w:r>
      <w:r w:rsidRPr="00864EA1">
        <w:rPr>
          <w:rFonts w:ascii="Palatino Linotype" w:hAnsi="Palatino Linotype" w:cs="Arial"/>
          <w:i/>
        </w:rPr>
        <w:t>recurso</w:t>
      </w:r>
      <w:r w:rsidRPr="00864EA1">
        <w:rPr>
          <w:rFonts w:ascii="Palatino Linotype" w:hAnsi="Palatino Linotype"/>
          <w:i/>
        </w:rPr>
        <w:t xml:space="preserve"> </w:t>
      </w:r>
      <w:r w:rsidRPr="00864EA1">
        <w:rPr>
          <w:rFonts w:ascii="Palatino Linotype" w:hAnsi="Palatino Linotype" w:cs="Arial"/>
          <w:i/>
          <w:color w:val="222222"/>
          <w:lang w:eastAsia="es-MX"/>
        </w:rPr>
        <w:t>de</w:t>
      </w:r>
      <w:r w:rsidRPr="00864EA1">
        <w:rPr>
          <w:rFonts w:ascii="Palatino Linotype" w:hAnsi="Palatino Linotype"/>
          <w:i/>
        </w:rPr>
        <w:t xml:space="preserve"> revisión contendrá:</w:t>
      </w:r>
      <w:r w:rsidRPr="00864EA1">
        <w:rPr>
          <w:rFonts w:ascii="Palatino Linotype" w:hAnsi="Palatino Linotype"/>
          <w:b/>
          <w:i/>
        </w:rPr>
        <w:t xml:space="preserve"> </w:t>
      </w:r>
    </w:p>
    <w:p w14:paraId="5FC4F19D" w14:textId="77777777" w:rsidR="00FA54A9" w:rsidRPr="00864EA1" w:rsidRDefault="00FA54A9" w:rsidP="00FA54A9">
      <w:pPr>
        <w:spacing w:line="276" w:lineRule="auto"/>
        <w:ind w:left="851" w:right="902"/>
        <w:jc w:val="both"/>
        <w:rPr>
          <w:rFonts w:ascii="Palatino Linotype" w:hAnsi="Palatino Linotype"/>
          <w:b/>
          <w:i/>
        </w:rPr>
      </w:pPr>
      <w:r w:rsidRPr="00864EA1">
        <w:rPr>
          <w:rFonts w:ascii="Palatino Linotype" w:hAnsi="Palatino Linotype"/>
          <w:b/>
          <w:i/>
        </w:rPr>
        <w:t xml:space="preserve">I. </w:t>
      </w:r>
      <w:r w:rsidRPr="00864EA1">
        <w:rPr>
          <w:rFonts w:ascii="Palatino Linotype" w:hAnsi="Palatino Linotype"/>
          <w:i/>
        </w:rPr>
        <w:t xml:space="preserve">El sujeto obligado ante </w:t>
      </w:r>
      <w:r w:rsidRPr="00864EA1">
        <w:rPr>
          <w:rFonts w:ascii="Palatino Linotype" w:hAnsi="Palatino Linotype" w:cs="Arial"/>
          <w:i/>
        </w:rPr>
        <w:t>la</w:t>
      </w:r>
      <w:r w:rsidRPr="00864EA1">
        <w:rPr>
          <w:rFonts w:ascii="Palatino Linotype" w:hAnsi="Palatino Linotype"/>
          <w:i/>
        </w:rPr>
        <w:t xml:space="preserve"> cual </w:t>
      </w:r>
      <w:r w:rsidRPr="00864EA1">
        <w:rPr>
          <w:rFonts w:ascii="Palatino Linotype" w:hAnsi="Palatino Linotype" w:cs="Arial"/>
          <w:i/>
          <w:color w:val="222222"/>
          <w:lang w:eastAsia="es-MX"/>
        </w:rPr>
        <w:t>se</w:t>
      </w:r>
      <w:r w:rsidRPr="00864EA1">
        <w:rPr>
          <w:rFonts w:ascii="Palatino Linotype" w:hAnsi="Palatino Linotype"/>
          <w:i/>
        </w:rPr>
        <w:t xml:space="preserve"> presentó la solicitud;</w:t>
      </w:r>
      <w:r w:rsidRPr="00864EA1">
        <w:rPr>
          <w:rFonts w:ascii="Palatino Linotype" w:hAnsi="Palatino Linotype"/>
          <w:b/>
          <w:i/>
        </w:rPr>
        <w:t xml:space="preserve"> </w:t>
      </w:r>
    </w:p>
    <w:p w14:paraId="2175ECC1" w14:textId="77777777" w:rsidR="00FA54A9" w:rsidRPr="00864EA1" w:rsidRDefault="00FA54A9" w:rsidP="00FA54A9">
      <w:pPr>
        <w:spacing w:line="276" w:lineRule="auto"/>
        <w:ind w:left="851" w:right="902"/>
        <w:jc w:val="both"/>
        <w:rPr>
          <w:rFonts w:ascii="Palatino Linotype" w:hAnsi="Palatino Linotype"/>
          <w:b/>
          <w:i/>
        </w:rPr>
      </w:pPr>
      <w:r w:rsidRPr="00864EA1">
        <w:rPr>
          <w:rFonts w:ascii="Palatino Linotype" w:hAnsi="Palatino Linotype"/>
          <w:b/>
          <w:i/>
        </w:rPr>
        <w:t xml:space="preserve">II. El nombre del solicitante </w:t>
      </w:r>
      <w:r w:rsidRPr="00864EA1">
        <w:rPr>
          <w:rFonts w:ascii="Palatino Linotype" w:hAnsi="Palatino Linotype" w:cs="Arial"/>
          <w:b/>
          <w:i/>
          <w:color w:val="222222"/>
          <w:lang w:eastAsia="es-MX"/>
        </w:rPr>
        <w:t>que</w:t>
      </w:r>
      <w:r w:rsidRPr="00864EA1">
        <w:rPr>
          <w:rFonts w:ascii="Palatino Linotype" w:hAnsi="Palatino Linotype"/>
          <w:b/>
          <w:i/>
        </w:rPr>
        <w:t xml:space="preserve"> recurre </w:t>
      </w:r>
      <w:r w:rsidRPr="00864EA1">
        <w:rPr>
          <w:rFonts w:ascii="Palatino Linotype" w:hAnsi="Palatino Linotype"/>
          <w:i/>
        </w:rPr>
        <w:t>o de su representante y, en su caso, del tercero interesado, así como la dirección o medio que señale para recibir notificaciones;</w:t>
      </w:r>
      <w:r w:rsidRPr="00864EA1">
        <w:rPr>
          <w:rFonts w:ascii="Palatino Linotype" w:hAnsi="Palatino Linotype"/>
          <w:b/>
          <w:i/>
        </w:rPr>
        <w:t xml:space="preserve"> </w:t>
      </w:r>
    </w:p>
    <w:p w14:paraId="44085DFD" w14:textId="77777777" w:rsidR="00FA54A9" w:rsidRPr="00864EA1" w:rsidRDefault="00FA54A9" w:rsidP="00FA54A9">
      <w:pPr>
        <w:spacing w:line="276" w:lineRule="auto"/>
        <w:ind w:left="851" w:right="902"/>
        <w:jc w:val="both"/>
        <w:rPr>
          <w:rFonts w:ascii="Palatino Linotype" w:hAnsi="Palatino Linotype"/>
          <w:b/>
          <w:i/>
        </w:rPr>
      </w:pPr>
      <w:r w:rsidRPr="00864EA1">
        <w:rPr>
          <w:rFonts w:ascii="Palatino Linotype" w:hAnsi="Palatino Linotype"/>
          <w:b/>
          <w:i/>
        </w:rPr>
        <w:t xml:space="preserve">III. </w:t>
      </w:r>
      <w:r w:rsidRPr="00864EA1">
        <w:rPr>
          <w:rFonts w:ascii="Palatino Linotype" w:hAnsi="Palatino Linotype"/>
          <w:i/>
        </w:rPr>
        <w:t xml:space="preserve">El número de folio de </w:t>
      </w:r>
      <w:r w:rsidRPr="00864EA1">
        <w:rPr>
          <w:rFonts w:ascii="Palatino Linotype" w:hAnsi="Palatino Linotype" w:cs="Arial"/>
          <w:i/>
          <w:color w:val="222222"/>
          <w:lang w:eastAsia="es-MX"/>
        </w:rPr>
        <w:t>respuesta</w:t>
      </w:r>
      <w:r w:rsidRPr="00864EA1">
        <w:rPr>
          <w:rFonts w:ascii="Palatino Linotype" w:hAnsi="Palatino Linotype"/>
          <w:i/>
        </w:rPr>
        <w:t xml:space="preserve"> de la solicitud de acceso; </w:t>
      </w:r>
    </w:p>
    <w:p w14:paraId="100A7D64" w14:textId="77777777" w:rsidR="00FA54A9" w:rsidRPr="00864EA1" w:rsidRDefault="00FA54A9" w:rsidP="00FA54A9">
      <w:pPr>
        <w:spacing w:line="276" w:lineRule="auto"/>
        <w:ind w:left="851" w:right="902"/>
        <w:jc w:val="both"/>
        <w:rPr>
          <w:rFonts w:ascii="Palatino Linotype" w:hAnsi="Palatino Linotype"/>
          <w:b/>
          <w:i/>
        </w:rPr>
      </w:pPr>
      <w:r w:rsidRPr="00864EA1">
        <w:rPr>
          <w:rFonts w:ascii="Palatino Linotype" w:hAnsi="Palatino Linotype"/>
          <w:b/>
          <w:i/>
        </w:rPr>
        <w:lastRenderedPageBreak/>
        <w:t xml:space="preserve">IV. </w:t>
      </w:r>
      <w:r w:rsidRPr="00864EA1">
        <w:rPr>
          <w:rFonts w:ascii="Palatino Linotype" w:hAnsi="Palatino Linotype"/>
          <w:i/>
        </w:rPr>
        <w:t xml:space="preserve">La fecha en que fue </w:t>
      </w:r>
      <w:r w:rsidRPr="00864EA1">
        <w:rPr>
          <w:rFonts w:ascii="Palatino Linotype" w:hAnsi="Palatino Linotype" w:cs="Arial"/>
          <w:i/>
          <w:color w:val="222222"/>
          <w:lang w:eastAsia="es-MX"/>
        </w:rPr>
        <w:t>notificada</w:t>
      </w:r>
      <w:r w:rsidRPr="00864EA1">
        <w:rPr>
          <w:rFonts w:ascii="Palatino Linotype" w:hAnsi="Palatino Linotype"/>
          <w:i/>
        </w:rPr>
        <w:t xml:space="preserve"> la respuesta al solicitante o tuvo conocimiento del acto reclamado, o de presentación de la solicitud, en caso de falta de respuesta;</w:t>
      </w:r>
      <w:r w:rsidRPr="00864EA1">
        <w:rPr>
          <w:rFonts w:ascii="Palatino Linotype" w:hAnsi="Palatino Linotype"/>
          <w:b/>
          <w:i/>
        </w:rPr>
        <w:t xml:space="preserve"> </w:t>
      </w:r>
    </w:p>
    <w:p w14:paraId="7D792DEE" w14:textId="77777777" w:rsidR="00FA54A9" w:rsidRPr="00864EA1" w:rsidRDefault="00FA54A9" w:rsidP="00FA54A9">
      <w:pPr>
        <w:spacing w:line="276" w:lineRule="auto"/>
        <w:ind w:left="851" w:right="902"/>
        <w:jc w:val="both"/>
        <w:rPr>
          <w:rFonts w:ascii="Palatino Linotype" w:hAnsi="Palatino Linotype"/>
          <w:b/>
          <w:i/>
        </w:rPr>
      </w:pPr>
      <w:r w:rsidRPr="00864EA1">
        <w:rPr>
          <w:rFonts w:ascii="Palatino Linotype" w:hAnsi="Palatino Linotype"/>
          <w:b/>
          <w:i/>
        </w:rPr>
        <w:t xml:space="preserve">V. </w:t>
      </w:r>
      <w:r w:rsidRPr="00864EA1">
        <w:rPr>
          <w:rFonts w:ascii="Palatino Linotype" w:hAnsi="Palatino Linotype"/>
          <w:i/>
        </w:rPr>
        <w:t xml:space="preserve">El acto que se </w:t>
      </w:r>
      <w:r w:rsidRPr="00864EA1">
        <w:rPr>
          <w:rFonts w:ascii="Palatino Linotype" w:hAnsi="Palatino Linotype" w:cs="Arial"/>
          <w:i/>
          <w:color w:val="222222"/>
          <w:lang w:eastAsia="es-MX"/>
        </w:rPr>
        <w:t>recurre</w:t>
      </w:r>
      <w:r w:rsidRPr="00864EA1">
        <w:rPr>
          <w:rFonts w:ascii="Palatino Linotype" w:hAnsi="Palatino Linotype"/>
          <w:i/>
        </w:rPr>
        <w:t>;</w:t>
      </w:r>
      <w:r w:rsidRPr="00864EA1">
        <w:rPr>
          <w:rFonts w:ascii="Palatino Linotype" w:hAnsi="Palatino Linotype"/>
          <w:b/>
          <w:i/>
        </w:rPr>
        <w:t xml:space="preserve"> </w:t>
      </w:r>
    </w:p>
    <w:p w14:paraId="2CE4040A" w14:textId="77777777" w:rsidR="00FA54A9" w:rsidRPr="00864EA1" w:rsidRDefault="00FA54A9" w:rsidP="00FA54A9">
      <w:pPr>
        <w:spacing w:line="276" w:lineRule="auto"/>
        <w:ind w:left="851" w:right="902"/>
        <w:jc w:val="both"/>
        <w:rPr>
          <w:rFonts w:ascii="Palatino Linotype" w:hAnsi="Palatino Linotype"/>
          <w:b/>
          <w:i/>
        </w:rPr>
      </w:pPr>
      <w:r w:rsidRPr="00864EA1">
        <w:rPr>
          <w:rFonts w:ascii="Palatino Linotype" w:hAnsi="Palatino Linotype"/>
          <w:b/>
          <w:i/>
        </w:rPr>
        <w:t xml:space="preserve">VI. </w:t>
      </w:r>
      <w:r w:rsidRPr="00864EA1">
        <w:rPr>
          <w:rFonts w:ascii="Palatino Linotype" w:hAnsi="Palatino Linotype"/>
          <w:i/>
        </w:rPr>
        <w:t xml:space="preserve">Las razones o </w:t>
      </w:r>
      <w:r w:rsidRPr="00864EA1">
        <w:rPr>
          <w:rFonts w:ascii="Palatino Linotype" w:hAnsi="Palatino Linotype" w:cs="Arial"/>
          <w:i/>
          <w:color w:val="222222"/>
          <w:lang w:eastAsia="es-MX"/>
        </w:rPr>
        <w:t>motivos</w:t>
      </w:r>
      <w:r w:rsidRPr="00864EA1">
        <w:rPr>
          <w:rFonts w:ascii="Palatino Linotype" w:hAnsi="Palatino Linotype"/>
          <w:i/>
        </w:rPr>
        <w:t xml:space="preserve"> de inconformidad;</w:t>
      </w:r>
      <w:r w:rsidRPr="00864EA1">
        <w:rPr>
          <w:rFonts w:ascii="Palatino Linotype" w:hAnsi="Palatino Linotype"/>
          <w:b/>
          <w:i/>
        </w:rPr>
        <w:t xml:space="preserve"> </w:t>
      </w:r>
    </w:p>
    <w:p w14:paraId="427BC1C8" w14:textId="77777777" w:rsidR="00FA54A9" w:rsidRPr="00864EA1" w:rsidRDefault="00FA54A9" w:rsidP="00FA54A9">
      <w:pPr>
        <w:spacing w:line="276" w:lineRule="auto"/>
        <w:ind w:left="851" w:right="902"/>
        <w:jc w:val="both"/>
        <w:rPr>
          <w:rFonts w:ascii="Palatino Linotype" w:hAnsi="Palatino Linotype"/>
          <w:b/>
          <w:i/>
        </w:rPr>
      </w:pPr>
      <w:r w:rsidRPr="00864EA1">
        <w:rPr>
          <w:rFonts w:ascii="Palatino Linotype" w:hAnsi="Palatino Linotype"/>
          <w:b/>
          <w:i/>
        </w:rPr>
        <w:t xml:space="preserve">VII. </w:t>
      </w:r>
      <w:r w:rsidRPr="00864EA1">
        <w:rPr>
          <w:rFonts w:ascii="Palatino Linotype" w:hAnsi="Palatino Linotype"/>
          <w:i/>
        </w:rPr>
        <w:t>La copia de la respuesta que se impugna y, en su caso, de la notificación correspondiente, en el caso de respuesta de la solicitud; y</w:t>
      </w:r>
      <w:r w:rsidRPr="00864EA1">
        <w:rPr>
          <w:rFonts w:ascii="Palatino Linotype" w:hAnsi="Palatino Linotype"/>
          <w:b/>
          <w:i/>
        </w:rPr>
        <w:t xml:space="preserve"> </w:t>
      </w:r>
    </w:p>
    <w:p w14:paraId="20C600CE" w14:textId="77777777" w:rsidR="00FA54A9" w:rsidRPr="00864EA1" w:rsidRDefault="00FA54A9" w:rsidP="00FA54A9">
      <w:pPr>
        <w:spacing w:line="276" w:lineRule="auto"/>
        <w:ind w:left="851" w:right="902"/>
        <w:jc w:val="both"/>
        <w:rPr>
          <w:rFonts w:ascii="Palatino Linotype" w:hAnsi="Palatino Linotype"/>
          <w:i/>
        </w:rPr>
      </w:pPr>
      <w:r w:rsidRPr="00864EA1">
        <w:rPr>
          <w:rFonts w:ascii="Palatino Linotype" w:hAnsi="Palatino Linotype"/>
          <w:b/>
          <w:i/>
        </w:rPr>
        <w:t xml:space="preserve">VIII. </w:t>
      </w:r>
      <w:r w:rsidRPr="00864EA1">
        <w:rPr>
          <w:rFonts w:ascii="Palatino Linotype" w:hAnsi="Palatino Linotype"/>
          <w:i/>
        </w:rPr>
        <w:t xml:space="preserve">Firma del recurrente, en su caso, cuando se presente por escrito, requisito sin el cual se dará trámite al recurso. </w:t>
      </w:r>
    </w:p>
    <w:p w14:paraId="6719AEEF" w14:textId="77777777" w:rsidR="00FA54A9" w:rsidRPr="00864EA1" w:rsidRDefault="00FA54A9" w:rsidP="00FA54A9">
      <w:pPr>
        <w:spacing w:line="276" w:lineRule="auto"/>
        <w:ind w:left="851" w:right="902"/>
        <w:jc w:val="both"/>
        <w:rPr>
          <w:rFonts w:ascii="Palatino Linotype" w:hAnsi="Palatino Linotype"/>
          <w:i/>
        </w:rPr>
      </w:pPr>
      <w:r w:rsidRPr="00864EA1">
        <w:rPr>
          <w:rFonts w:ascii="Palatino Linotype" w:hAnsi="Palatino Linotype"/>
          <w:i/>
        </w:rPr>
        <w:t xml:space="preserve">Adicionalmente, se podrán anexar las pruebas y demás elementos que considere procedentes someter a juicio del Instituto. </w:t>
      </w:r>
    </w:p>
    <w:p w14:paraId="5F58E755" w14:textId="77777777" w:rsidR="00FA54A9" w:rsidRPr="00864EA1" w:rsidRDefault="00FA54A9" w:rsidP="00FA54A9">
      <w:pPr>
        <w:spacing w:line="276" w:lineRule="auto"/>
        <w:ind w:left="851" w:right="902"/>
        <w:jc w:val="both"/>
        <w:rPr>
          <w:rFonts w:ascii="Palatino Linotype" w:hAnsi="Palatino Linotype"/>
          <w:i/>
        </w:rPr>
      </w:pPr>
      <w:r w:rsidRPr="00864EA1">
        <w:rPr>
          <w:rFonts w:ascii="Palatino Linotype" w:hAnsi="Palatino Linotype"/>
          <w:i/>
        </w:rPr>
        <w:t xml:space="preserve">En ningún caso será necesario que el particular ratifique el recurso de revisión interpuesto. </w:t>
      </w:r>
    </w:p>
    <w:p w14:paraId="70AF7FEB" w14:textId="77777777" w:rsidR="00FA54A9" w:rsidRPr="00864EA1" w:rsidRDefault="00FA54A9" w:rsidP="00FA54A9">
      <w:pPr>
        <w:spacing w:line="276" w:lineRule="auto"/>
        <w:ind w:left="851" w:right="902"/>
        <w:jc w:val="both"/>
        <w:rPr>
          <w:rFonts w:ascii="Palatino Linotype" w:hAnsi="Palatino Linotype"/>
          <w:i/>
        </w:rPr>
      </w:pPr>
      <w:r w:rsidRPr="00864EA1">
        <w:rPr>
          <w:rFonts w:ascii="Palatino Linotype" w:hAnsi="Palatino Linotype"/>
          <w:b/>
          <w:i/>
        </w:rPr>
        <w:t xml:space="preserve">En caso de </w:t>
      </w:r>
      <w:r w:rsidRPr="00864EA1">
        <w:rPr>
          <w:rFonts w:ascii="Palatino Linotype" w:hAnsi="Palatino Linotype" w:cs="Arial"/>
          <w:b/>
          <w:i/>
          <w:color w:val="222222"/>
          <w:lang w:eastAsia="es-MX"/>
        </w:rPr>
        <w:t>que</w:t>
      </w:r>
      <w:r w:rsidRPr="00864EA1">
        <w:rPr>
          <w:rFonts w:ascii="Palatino Linotype" w:hAnsi="Palatino Linotype"/>
          <w:b/>
          <w:i/>
        </w:rPr>
        <w:t xml:space="preserve"> el recurso se interponga de manera electrónica no será indispensable que contengan los requisitos establecidos en las fracciones II</w:t>
      </w:r>
      <w:r w:rsidRPr="00864EA1">
        <w:rPr>
          <w:rFonts w:ascii="Palatino Linotype" w:hAnsi="Palatino Linotype"/>
          <w:i/>
        </w:rPr>
        <w:t xml:space="preserve">, IV, VII y VIII. </w:t>
      </w:r>
    </w:p>
    <w:p w14:paraId="17CB449F" w14:textId="77777777" w:rsidR="00FA54A9" w:rsidRPr="00864EA1" w:rsidRDefault="00FA54A9" w:rsidP="00FA54A9">
      <w:pPr>
        <w:spacing w:line="276" w:lineRule="auto"/>
        <w:ind w:left="851" w:right="902"/>
        <w:jc w:val="both"/>
        <w:rPr>
          <w:rFonts w:ascii="Palatino Linotype" w:hAnsi="Palatino Linotype"/>
        </w:rPr>
      </w:pPr>
      <w:r w:rsidRPr="00864EA1">
        <w:rPr>
          <w:rFonts w:ascii="Palatino Linotype" w:hAnsi="Palatino Linotype"/>
        </w:rPr>
        <w:t>(Énfasis añadido)</w:t>
      </w:r>
    </w:p>
    <w:p w14:paraId="6C14511D" w14:textId="77777777" w:rsidR="00FA54A9" w:rsidRPr="00864EA1" w:rsidRDefault="00FA54A9" w:rsidP="00FA54A9">
      <w:pPr>
        <w:spacing w:before="100" w:beforeAutospacing="1" w:after="100" w:afterAutospacing="1" w:line="360" w:lineRule="auto"/>
        <w:jc w:val="both"/>
        <w:rPr>
          <w:rFonts w:ascii="Palatino Linotype" w:hAnsi="Palatino Linotype"/>
        </w:rPr>
      </w:pPr>
      <w:r w:rsidRPr="00864EA1">
        <w:rPr>
          <w:rFonts w:ascii="Palatino Linotype" w:hAnsi="Palatino Linotype"/>
        </w:rPr>
        <w:t xml:space="preserve">En principio, de una interpretación del artículo transcrito se observa que los requisitos que </w:t>
      </w:r>
      <w:r w:rsidRPr="00864EA1">
        <w:rPr>
          <w:rFonts w:ascii="Palatino Linotype" w:hAnsi="Palatino Linotype" w:cs="Arial"/>
        </w:rPr>
        <w:t>deberán</w:t>
      </w:r>
      <w:r w:rsidRPr="00864EA1">
        <w:rPr>
          <w:rFonts w:ascii="Palatino Linotype" w:hAnsi="Palatino Linotype"/>
        </w:rPr>
        <w:t xml:space="preserve"> </w:t>
      </w:r>
      <w:r w:rsidRPr="00864EA1">
        <w:rPr>
          <w:rFonts w:ascii="Palatino Linotype" w:hAnsi="Palatino Linotype" w:cs="Arial"/>
        </w:rPr>
        <w:t>contener</w:t>
      </w:r>
      <w:r w:rsidRPr="00864EA1">
        <w:rPr>
          <w:rFonts w:ascii="Palatino Linotype" w:hAnsi="Palatino Linotype"/>
        </w:rPr>
        <w:t xml:space="preserve"> los recursos de revisión; sobre el particular, de la revisión del expediente electrónico del </w:t>
      </w:r>
      <w:r w:rsidRPr="00864EA1">
        <w:rPr>
          <w:rFonts w:ascii="Palatino Linotype" w:hAnsi="Palatino Linotype"/>
          <w:b/>
        </w:rPr>
        <w:t>SAIMEX</w:t>
      </w:r>
      <w:r w:rsidRPr="00864EA1">
        <w:rPr>
          <w:rFonts w:ascii="Palatino Linotype" w:hAnsi="Palatino Linotype"/>
        </w:rPr>
        <w:t xml:space="preserve"> se desprende que la parte solicitante y ahora </w:t>
      </w:r>
      <w:r w:rsidRPr="00864EA1">
        <w:rPr>
          <w:rFonts w:ascii="Palatino Linotype" w:hAnsi="Palatino Linotype"/>
          <w:b/>
        </w:rPr>
        <w:t>RECURRENTE</w:t>
      </w:r>
      <w:r w:rsidRPr="00864EA1">
        <w:rPr>
          <w:rFonts w:ascii="Palatino Linotype" w:hAnsi="Palatino Linotype"/>
        </w:rPr>
        <w:t xml:space="preserve">, en ejercicio de su derecho de acceso a la información pública, no proporcionó un nombre completo que lo hiciera identificable; por lo que, no se tiene certeza sobre su identidad, lo que en estricto sentido, provoca que </w:t>
      </w:r>
      <w:r w:rsidRPr="00864EA1">
        <w:rPr>
          <w:rFonts w:ascii="Palatino Linotype" w:hAnsi="Palatino Linotype" w:cs="Arial"/>
        </w:rPr>
        <w:t>no</w:t>
      </w:r>
      <w:r w:rsidRPr="00864EA1">
        <w:rPr>
          <w:rFonts w:ascii="Palatino Linotype" w:hAnsi="Palatino Linotype"/>
        </w:rPr>
        <w:t xml:space="preserve"> se colmen los requisitos establecidos en el citado artículo 180 de la Ley de Transparencia.</w:t>
      </w:r>
    </w:p>
    <w:p w14:paraId="6278BF11" w14:textId="77777777" w:rsidR="00FA54A9" w:rsidRPr="00864EA1" w:rsidRDefault="00FA54A9" w:rsidP="00FA54A9">
      <w:pPr>
        <w:spacing w:before="100" w:beforeAutospacing="1" w:after="100" w:afterAutospacing="1" w:line="360" w:lineRule="auto"/>
        <w:jc w:val="both"/>
        <w:rPr>
          <w:rFonts w:ascii="Palatino Linotype" w:hAnsi="Palatino Linotype" w:cs="Arial"/>
          <w:color w:val="000000"/>
        </w:rPr>
      </w:pPr>
      <w:r w:rsidRPr="00864EA1">
        <w:rPr>
          <w:rFonts w:ascii="Palatino Linotype" w:hAnsi="Palatino Linotype"/>
        </w:rPr>
        <w:t xml:space="preserve">Empero lo anterior, debe destacarse que el artículo 15 de </w:t>
      </w:r>
      <w:r w:rsidRPr="00864EA1">
        <w:rPr>
          <w:rFonts w:ascii="Palatino Linotype" w:hAnsi="Palatino Linotype" w:cs="Arial"/>
          <w:lang w:eastAsia="es-MX"/>
        </w:rPr>
        <w:t xml:space="preserve">Ley de Transparencia y Acceso a la </w:t>
      </w:r>
      <w:r w:rsidRPr="00864EA1">
        <w:rPr>
          <w:rFonts w:ascii="Palatino Linotype" w:hAnsi="Palatino Linotype" w:cs="Arial"/>
        </w:rPr>
        <w:t>Información</w:t>
      </w:r>
      <w:r w:rsidRPr="00864EA1">
        <w:rPr>
          <w:rFonts w:ascii="Palatino Linotype" w:hAnsi="Palatino Linotype" w:cs="Arial"/>
          <w:lang w:eastAsia="es-MX"/>
        </w:rPr>
        <w:t xml:space="preserve"> Pública del Estado de México y Municipios </w:t>
      </w:r>
      <w:r w:rsidRPr="00864EA1">
        <w:rPr>
          <w:rFonts w:ascii="Palatino Linotype" w:hAnsi="Palatino Linotype" w:cs="Arial"/>
          <w:iCs/>
        </w:rPr>
        <w:t xml:space="preserve">prevé que, </w:t>
      </w:r>
      <w:r w:rsidRPr="00864EA1">
        <w:rPr>
          <w:rFonts w:ascii="Palatino Linotype" w:hAnsi="Palatino Linotype"/>
        </w:rPr>
        <w:t xml:space="preserve">toda persona tendrá acceso a la información </w:t>
      </w:r>
      <w:r w:rsidRPr="00864EA1">
        <w:rPr>
          <w:rFonts w:ascii="Palatino Linotype" w:hAnsi="Palatino Linotype" w:cs="Arial"/>
          <w:color w:val="000000"/>
        </w:rPr>
        <w:t xml:space="preserve">sin necesidad de acreditar interés alguno o </w:t>
      </w:r>
      <w:r w:rsidRPr="00864EA1">
        <w:rPr>
          <w:rFonts w:ascii="Palatino Linotype" w:hAnsi="Palatino Linotype" w:cs="Arial"/>
          <w:color w:val="000000"/>
        </w:rPr>
        <w:lastRenderedPageBreak/>
        <w:t xml:space="preserve">justificar su utilización, de lo que se infiere que para el </w:t>
      </w:r>
      <w:r w:rsidRPr="00864EA1">
        <w:rPr>
          <w:rFonts w:ascii="Palatino Linotype" w:hAnsi="Palatino Linotype"/>
        </w:rPr>
        <w:t>ejercicio</w:t>
      </w:r>
      <w:r w:rsidRPr="00864EA1">
        <w:rPr>
          <w:rFonts w:ascii="Palatino Linotype" w:hAnsi="Palatino Linotype" w:cs="Arial"/>
          <w:color w:val="000000"/>
        </w:rPr>
        <w:t xml:space="preserve"> del derecho de acceso a la información pública, </w:t>
      </w:r>
      <w:r w:rsidRPr="00864EA1">
        <w:rPr>
          <w:rFonts w:ascii="Palatino Linotype" w:hAnsi="Palatino Linotype" w:cs="Arial"/>
          <w:b/>
          <w:color w:val="000000"/>
        </w:rPr>
        <w:t xml:space="preserve">el nombre no es un requisito </w:t>
      </w:r>
      <w:r w:rsidRPr="00864EA1">
        <w:rPr>
          <w:rFonts w:ascii="Palatino Linotype" w:hAnsi="Palatino Linotype" w:cs="Arial"/>
          <w:b/>
          <w:i/>
          <w:color w:val="000000"/>
        </w:rPr>
        <w:t>sine qua non</w:t>
      </w:r>
      <w:r w:rsidRPr="00864EA1">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D46E0FE" w14:textId="77777777" w:rsidR="00FA54A9" w:rsidRPr="00864EA1" w:rsidRDefault="00FA54A9" w:rsidP="00FA54A9">
      <w:pPr>
        <w:spacing w:before="100" w:beforeAutospacing="1" w:after="100" w:afterAutospacing="1" w:line="360" w:lineRule="auto"/>
        <w:jc w:val="both"/>
        <w:rPr>
          <w:rFonts w:ascii="Palatino Linotype" w:hAnsi="Palatino Linotype" w:cstheme="minorBidi"/>
        </w:rPr>
      </w:pPr>
      <w:r w:rsidRPr="00864EA1">
        <w:rPr>
          <w:rFonts w:ascii="Palatino Linotype" w:hAnsi="Palatino Linotype"/>
        </w:rPr>
        <w:t xml:space="preserve">Correlativo a ello, cabe mencionar que los artículos 6, Apartado A, fracciones I, III, V y VI de la </w:t>
      </w:r>
      <w:r w:rsidRPr="00864EA1">
        <w:rPr>
          <w:rFonts w:ascii="Palatino Linotype" w:hAnsi="Palatino Linotype" w:cs="Arial"/>
        </w:rPr>
        <w:t>Constitución</w:t>
      </w:r>
      <w:r w:rsidRPr="00864EA1">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33246BE" w14:textId="77777777" w:rsidR="00FA54A9" w:rsidRPr="00864EA1" w:rsidRDefault="00FA54A9" w:rsidP="00FA54A9">
      <w:pPr>
        <w:spacing w:before="120" w:after="120"/>
        <w:ind w:left="851" w:right="899"/>
        <w:jc w:val="center"/>
        <w:rPr>
          <w:rFonts w:ascii="Palatino Linotype" w:hAnsi="Palatino Linotype" w:cs="Arial"/>
          <w:b/>
          <w:i/>
          <w:sz w:val="22"/>
          <w:szCs w:val="22"/>
        </w:rPr>
      </w:pPr>
      <w:r w:rsidRPr="00864EA1">
        <w:rPr>
          <w:rFonts w:ascii="Palatino Linotype" w:hAnsi="Palatino Linotype" w:cs="Arial"/>
          <w:b/>
          <w:i/>
        </w:rPr>
        <w:t>Constitución Política de los Estados Unidos Mexicanos</w:t>
      </w:r>
    </w:p>
    <w:p w14:paraId="2AD0B207" w14:textId="77777777" w:rsidR="00FA54A9" w:rsidRPr="00864EA1" w:rsidRDefault="00FA54A9" w:rsidP="00FA54A9">
      <w:pPr>
        <w:spacing w:before="120" w:after="120"/>
        <w:ind w:left="851" w:right="899"/>
        <w:jc w:val="both"/>
        <w:rPr>
          <w:rFonts w:ascii="Palatino Linotype" w:hAnsi="Palatino Linotype" w:cs="Arial"/>
          <w:i/>
        </w:rPr>
      </w:pPr>
      <w:r w:rsidRPr="00864EA1">
        <w:rPr>
          <w:rFonts w:ascii="Palatino Linotype" w:hAnsi="Palatino Linotype" w:cs="Arial"/>
          <w:i/>
        </w:rPr>
        <w:t>“</w:t>
      </w:r>
      <w:r w:rsidRPr="00864EA1">
        <w:rPr>
          <w:rFonts w:ascii="Palatino Linotype" w:hAnsi="Palatino Linotype" w:cs="Arial"/>
          <w:b/>
          <w:i/>
        </w:rPr>
        <w:t>Artículo 6o.</w:t>
      </w:r>
      <w:r w:rsidRPr="00864EA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64EA1">
        <w:rPr>
          <w:rFonts w:ascii="Palatino Linotype" w:hAnsi="Palatino Linotype" w:cs="Arial"/>
          <w:b/>
          <w:i/>
        </w:rPr>
        <w:t>El derecho a la información será garantizado por el Estado.</w:t>
      </w:r>
      <w:r w:rsidRPr="00864EA1">
        <w:rPr>
          <w:rFonts w:ascii="Palatino Linotype" w:hAnsi="Palatino Linotype" w:cs="Arial"/>
          <w:i/>
        </w:rPr>
        <w:t xml:space="preserve"> </w:t>
      </w:r>
    </w:p>
    <w:p w14:paraId="234A8991" w14:textId="77777777" w:rsidR="00FA54A9" w:rsidRPr="00864EA1" w:rsidRDefault="00FA54A9" w:rsidP="00FA54A9">
      <w:pPr>
        <w:spacing w:before="120" w:after="120"/>
        <w:ind w:left="851" w:right="899"/>
        <w:jc w:val="both"/>
        <w:rPr>
          <w:rFonts w:ascii="Palatino Linotype" w:hAnsi="Palatino Linotype" w:cs="Arial"/>
          <w:i/>
        </w:rPr>
      </w:pPr>
      <w:r w:rsidRPr="00864EA1">
        <w:rPr>
          <w:rFonts w:ascii="Palatino Linotype" w:hAnsi="Palatino Linotype" w:cs="Arial"/>
          <w:b/>
          <w:i/>
        </w:rPr>
        <w:t xml:space="preserve">Toda persona tiene </w:t>
      </w:r>
      <w:r w:rsidRPr="00864EA1">
        <w:rPr>
          <w:rFonts w:ascii="Palatino Linotype" w:hAnsi="Palatino Linotype"/>
          <w:b/>
          <w:i/>
        </w:rPr>
        <w:t>derecho</w:t>
      </w:r>
      <w:r w:rsidRPr="00864EA1">
        <w:rPr>
          <w:rFonts w:ascii="Palatino Linotype" w:hAnsi="Palatino Linotype" w:cs="Arial"/>
          <w:b/>
          <w:i/>
        </w:rPr>
        <w:t xml:space="preserve"> al libre acceso a información plural y oportuna, así como a buscar, recibir y difundir información e ideas de toda índole por cualquier medio de expresión</w:t>
      </w:r>
      <w:r w:rsidRPr="00864EA1">
        <w:rPr>
          <w:rFonts w:ascii="Palatino Linotype" w:hAnsi="Palatino Linotype" w:cs="Arial"/>
          <w:i/>
        </w:rPr>
        <w:t>.</w:t>
      </w:r>
    </w:p>
    <w:p w14:paraId="7D8C3D0A" w14:textId="77777777" w:rsidR="00FA54A9" w:rsidRPr="00864EA1" w:rsidRDefault="00FA54A9" w:rsidP="00FA54A9">
      <w:pPr>
        <w:spacing w:before="120" w:after="120"/>
        <w:ind w:left="851" w:right="899"/>
        <w:jc w:val="both"/>
        <w:rPr>
          <w:rFonts w:ascii="Palatino Linotype" w:hAnsi="Palatino Linotype" w:cs="Arial"/>
          <w:i/>
        </w:rPr>
      </w:pPr>
      <w:r w:rsidRPr="00864EA1">
        <w:rPr>
          <w:rFonts w:ascii="Palatino Linotype" w:hAnsi="Palatino Linotype" w:cs="Arial"/>
          <w:i/>
        </w:rPr>
        <w:t xml:space="preserve">Para efectos de lo </w:t>
      </w:r>
      <w:r w:rsidRPr="00864EA1">
        <w:rPr>
          <w:rFonts w:ascii="Palatino Linotype" w:hAnsi="Palatino Linotype"/>
          <w:i/>
        </w:rPr>
        <w:t>dispuesto</w:t>
      </w:r>
      <w:r w:rsidRPr="00864EA1">
        <w:rPr>
          <w:rFonts w:ascii="Palatino Linotype" w:hAnsi="Palatino Linotype" w:cs="Arial"/>
          <w:i/>
        </w:rPr>
        <w:t xml:space="preserve"> en el presente artículo se observará lo siguiente:</w:t>
      </w:r>
    </w:p>
    <w:p w14:paraId="080E9FC6" w14:textId="77777777" w:rsidR="00FA54A9" w:rsidRPr="00864EA1" w:rsidRDefault="00FA54A9" w:rsidP="00FA54A9">
      <w:pPr>
        <w:spacing w:before="120" w:after="120"/>
        <w:ind w:left="851" w:right="899"/>
        <w:jc w:val="both"/>
        <w:rPr>
          <w:rFonts w:ascii="Palatino Linotype" w:hAnsi="Palatino Linotype" w:cs="Arial"/>
          <w:i/>
        </w:rPr>
      </w:pPr>
      <w:r w:rsidRPr="00864EA1">
        <w:rPr>
          <w:rFonts w:ascii="Palatino Linotype" w:hAnsi="Palatino Linotype" w:cs="Arial"/>
          <w:b/>
          <w:i/>
        </w:rPr>
        <w:lastRenderedPageBreak/>
        <w:t>A.</w:t>
      </w:r>
      <w:r w:rsidRPr="00864EA1">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34141B37" w14:textId="77777777" w:rsidR="00FA54A9" w:rsidRPr="00864EA1" w:rsidRDefault="00FA54A9" w:rsidP="00FA54A9">
      <w:pPr>
        <w:spacing w:before="120" w:after="120"/>
        <w:ind w:left="851" w:right="899"/>
        <w:jc w:val="both"/>
        <w:rPr>
          <w:rFonts w:ascii="Palatino Linotype" w:hAnsi="Palatino Linotype" w:cs="Arial"/>
          <w:b/>
          <w:i/>
        </w:rPr>
      </w:pPr>
      <w:r w:rsidRPr="00864EA1">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64CDDF" w14:textId="77777777" w:rsidR="00FA54A9" w:rsidRPr="00864EA1" w:rsidRDefault="00FA54A9" w:rsidP="00FA54A9">
      <w:pPr>
        <w:spacing w:before="120" w:after="120"/>
        <w:ind w:left="851" w:right="899"/>
        <w:jc w:val="both"/>
        <w:rPr>
          <w:rFonts w:ascii="Palatino Linotype" w:hAnsi="Palatino Linotype" w:cs="Arial"/>
          <w:i/>
        </w:rPr>
      </w:pPr>
      <w:r w:rsidRPr="00864EA1">
        <w:rPr>
          <w:rFonts w:ascii="Palatino Linotype" w:hAnsi="Palatino Linotype" w:cs="Arial"/>
          <w:i/>
        </w:rPr>
        <w:t>…</w:t>
      </w:r>
    </w:p>
    <w:p w14:paraId="703AA306" w14:textId="77777777" w:rsidR="00FA54A9" w:rsidRPr="00864EA1" w:rsidRDefault="00FA54A9" w:rsidP="00FA54A9">
      <w:pPr>
        <w:spacing w:before="120" w:after="120"/>
        <w:ind w:left="851" w:right="899"/>
        <w:jc w:val="both"/>
        <w:rPr>
          <w:rFonts w:ascii="Palatino Linotype" w:hAnsi="Palatino Linotype" w:cs="Arial"/>
          <w:b/>
          <w:i/>
        </w:rPr>
      </w:pPr>
      <w:r w:rsidRPr="00864EA1">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148D142C" w14:textId="77777777" w:rsidR="00FA54A9" w:rsidRPr="00864EA1" w:rsidRDefault="00FA54A9" w:rsidP="00FA54A9">
      <w:pPr>
        <w:spacing w:before="120" w:after="120"/>
        <w:ind w:left="851" w:right="899"/>
        <w:jc w:val="both"/>
        <w:rPr>
          <w:rFonts w:ascii="Palatino Linotype" w:hAnsi="Palatino Linotype" w:cs="Arial"/>
          <w:i/>
        </w:rPr>
      </w:pPr>
      <w:r w:rsidRPr="00864EA1">
        <w:rPr>
          <w:rFonts w:ascii="Palatino Linotype" w:hAnsi="Palatino Linotype" w:cs="Arial"/>
          <w:i/>
        </w:rPr>
        <w:t>…</w:t>
      </w:r>
    </w:p>
    <w:p w14:paraId="034B9143" w14:textId="77777777" w:rsidR="00FA54A9" w:rsidRPr="00864EA1" w:rsidRDefault="00FA54A9" w:rsidP="00FA54A9">
      <w:pPr>
        <w:spacing w:before="120" w:after="120"/>
        <w:ind w:left="851" w:right="899"/>
        <w:jc w:val="both"/>
        <w:rPr>
          <w:rFonts w:ascii="Palatino Linotype" w:hAnsi="Palatino Linotype" w:cs="Arial"/>
          <w:b/>
          <w:i/>
        </w:rPr>
      </w:pPr>
      <w:r w:rsidRPr="00864EA1">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5107070" w14:textId="77777777" w:rsidR="00FA54A9" w:rsidRPr="00864EA1" w:rsidRDefault="00FA54A9" w:rsidP="00FA54A9">
      <w:pPr>
        <w:spacing w:before="120" w:after="120"/>
        <w:ind w:left="851" w:right="899"/>
        <w:jc w:val="both"/>
        <w:rPr>
          <w:rFonts w:ascii="Palatino Linotype" w:hAnsi="Palatino Linotype" w:cs="Arial"/>
          <w:b/>
          <w:i/>
        </w:rPr>
      </w:pPr>
      <w:r w:rsidRPr="00864EA1">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864EA1">
        <w:rPr>
          <w:rFonts w:ascii="Palatino Linotype" w:hAnsi="Palatino Linotype" w:cs="Arial"/>
          <w:i/>
        </w:rPr>
        <w:t>.”</w:t>
      </w:r>
    </w:p>
    <w:p w14:paraId="62B63BE6" w14:textId="77777777" w:rsidR="00FA54A9" w:rsidRPr="00864EA1" w:rsidRDefault="00FA54A9" w:rsidP="00FA54A9">
      <w:pPr>
        <w:spacing w:before="120" w:after="120"/>
        <w:ind w:left="851" w:right="899"/>
        <w:jc w:val="both"/>
        <w:rPr>
          <w:rFonts w:ascii="Palatino Linotype" w:hAnsi="Palatino Linotype" w:cs="Arial"/>
          <w:i/>
        </w:rPr>
      </w:pPr>
      <w:r w:rsidRPr="00864EA1">
        <w:rPr>
          <w:rFonts w:ascii="Palatino Linotype" w:hAnsi="Palatino Linotype" w:cs="Arial"/>
          <w:i/>
        </w:rPr>
        <w:t>…</w:t>
      </w:r>
    </w:p>
    <w:p w14:paraId="0424D4C5" w14:textId="77777777" w:rsidR="00FA54A9" w:rsidRPr="00864EA1" w:rsidRDefault="00FA54A9" w:rsidP="00FA54A9">
      <w:pPr>
        <w:spacing w:before="120" w:after="120"/>
        <w:ind w:left="851" w:right="899"/>
        <w:jc w:val="both"/>
        <w:rPr>
          <w:rFonts w:ascii="Palatino Linotype" w:hAnsi="Palatino Linotype" w:cs="Arial"/>
          <w:b/>
          <w:i/>
        </w:rPr>
      </w:pPr>
      <w:r w:rsidRPr="00864EA1">
        <w:rPr>
          <w:rFonts w:ascii="Palatino Linotype" w:hAnsi="Palatino Linotype" w:cs="Arial"/>
          <w:b/>
          <w:i/>
        </w:rPr>
        <w:lastRenderedPageBreak/>
        <w:t>La ley establecerá aquella información que se considere reservada o confidencial.</w:t>
      </w:r>
    </w:p>
    <w:p w14:paraId="1403352D" w14:textId="77777777" w:rsidR="00FA54A9" w:rsidRPr="00864EA1" w:rsidRDefault="00FA54A9" w:rsidP="00FA54A9">
      <w:pPr>
        <w:spacing w:before="120" w:after="120"/>
        <w:ind w:left="851" w:right="899"/>
        <w:jc w:val="center"/>
        <w:rPr>
          <w:rFonts w:ascii="Palatino Linotype" w:hAnsi="Palatino Linotype" w:cs="Arial"/>
          <w:b/>
          <w:i/>
        </w:rPr>
      </w:pPr>
      <w:r w:rsidRPr="00864EA1">
        <w:rPr>
          <w:rFonts w:ascii="Palatino Linotype" w:hAnsi="Palatino Linotype" w:cs="Arial"/>
          <w:b/>
          <w:i/>
        </w:rPr>
        <w:t>Constitución Política del Estado Libre y Soberano de México</w:t>
      </w:r>
    </w:p>
    <w:p w14:paraId="5A1BCE3F" w14:textId="77777777" w:rsidR="00FA54A9" w:rsidRPr="00864EA1" w:rsidRDefault="00FA54A9" w:rsidP="00FA54A9">
      <w:pPr>
        <w:spacing w:before="120" w:after="120"/>
        <w:ind w:left="851" w:right="899"/>
        <w:jc w:val="both"/>
        <w:rPr>
          <w:rFonts w:ascii="Palatino Linotype" w:hAnsi="Palatino Linotype" w:cs="Arial"/>
          <w:i/>
        </w:rPr>
      </w:pPr>
      <w:r w:rsidRPr="00864EA1">
        <w:rPr>
          <w:rFonts w:ascii="Palatino Linotype" w:hAnsi="Palatino Linotype" w:cs="Arial"/>
          <w:i/>
        </w:rPr>
        <w:t>“</w:t>
      </w:r>
      <w:r w:rsidRPr="00864EA1">
        <w:rPr>
          <w:rFonts w:ascii="Palatino Linotype" w:hAnsi="Palatino Linotype" w:cs="Arial"/>
          <w:b/>
          <w:i/>
        </w:rPr>
        <w:t xml:space="preserve">Artículo 5. </w:t>
      </w:r>
      <w:r w:rsidRPr="00864EA1">
        <w:rPr>
          <w:rFonts w:ascii="Palatino Linotype" w:hAnsi="Palatino Linotype" w:cs="Arial"/>
          <w:i/>
        </w:rPr>
        <w:t xml:space="preserve">… </w:t>
      </w:r>
    </w:p>
    <w:p w14:paraId="77C42AFD" w14:textId="77777777" w:rsidR="00FA54A9" w:rsidRPr="00864EA1" w:rsidRDefault="00FA54A9" w:rsidP="00FA54A9">
      <w:pPr>
        <w:spacing w:before="120" w:after="120"/>
        <w:ind w:left="851" w:right="899"/>
        <w:jc w:val="both"/>
        <w:rPr>
          <w:rFonts w:ascii="Palatino Linotype" w:hAnsi="Palatino Linotype" w:cstheme="minorBidi"/>
          <w:i/>
        </w:rPr>
      </w:pPr>
      <w:r w:rsidRPr="00864EA1">
        <w:rPr>
          <w:rFonts w:ascii="Palatino Linotype" w:hAnsi="Palatino Linotype"/>
          <w:i/>
        </w:rPr>
        <w:t>…</w:t>
      </w:r>
    </w:p>
    <w:p w14:paraId="3BB21F86" w14:textId="77777777" w:rsidR="00FA54A9" w:rsidRPr="00864EA1" w:rsidRDefault="00FA54A9" w:rsidP="00FA54A9">
      <w:pPr>
        <w:spacing w:before="120" w:after="120"/>
        <w:ind w:left="851" w:right="899"/>
        <w:jc w:val="both"/>
        <w:rPr>
          <w:rFonts w:ascii="Palatino Linotype" w:hAnsi="Palatino Linotype"/>
          <w:i/>
        </w:rPr>
      </w:pPr>
      <w:r w:rsidRPr="00864EA1">
        <w:rPr>
          <w:rFonts w:ascii="Palatino Linotype" w:hAnsi="Palatino Linotype"/>
          <w:b/>
          <w:i/>
        </w:rPr>
        <w:t>El derecho a la información será garantizado por el Estado</w:t>
      </w:r>
      <w:r w:rsidRPr="00864EA1">
        <w:rPr>
          <w:rFonts w:ascii="Palatino Linotype" w:hAnsi="Palatino Linotype"/>
          <w:i/>
        </w:rPr>
        <w:t>. La ley establecerá las previsiones que permitan asegurar la protección, el respeto y la difusión de este derecho.</w:t>
      </w:r>
    </w:p>
    <w:p w14:paraId="3B703C02" w14:textId="77777777" w:rsidR="00FA54A9" w:rsidRPr="00864EA1" w:rsidRDefault="00FA54A9" w:rsidP="00FA54A9">
      <w:pPr>
        <w:spacing w:before="120" w:after="120"/>
        <w:ind w:left="851" w:right="899"/>
        <w:jc w:val="both"/>
        <w:rPr>
          <w:rFonts w:ascii="Palatino Linotype" w:hAnsi="Palatino Linotype"/>
          <w:i/>
        </w:rPr>
      </w:pPr>
      <w:r w:rsidRPr="00864EA1">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BBAFAE2" w14:textId="77777777" w:rsidR="00FA54A9" w:rsidRPr="00864EA1" w:rsidRDefault="00FA54A9" w:rsidP="00FA54A9">
      <w:pPr>
        <w:spacing w:before="120" w:after="120"/>
        <w:ind w:left="851" w:right="899"/>
        <w:jc w:val="both"/>
        <w:rPr>
          <w:rFonts w:ascii="Palatino Linotype" w:hAnsi="Palatino Linotype"/>
          <w:i/>
        </w:rPr>
      </w:pPr>
      <w:r w:rsidRPr="00864EA1">
        <w:rPr>
          <w:rFonts w:ascii="Palatino Linotype" w:hAnsi="Palatino Linotype"/>
          <w:i/>
        </w:rPr>
        <w:t>Este derecho se regirá por los principios y bases siguientes:</w:t>
      </w:r>
    </w:p>
    <w:p w14:paraId="2F3787FE" w14:textId="77777777" w:rsidR="00FA54A9" w:rsidRPr="00864EA1" w:rsidRDefault="00FA54A9" w:rsidP="00FA54A9">
      <w:pPr>
        <w:spacing w:before="120" w:after="120"/>
        <w:ind w:left="851" w:right="899"/>
        <w:jc w:val="both"/>
        <w:rPr>
          <w:rFonts w:ascii="Palatino Linotype" w:hAnsi="Palatino Linotype"/>
          <w:i/>
        </w:rPr>
      </w:pPr>
      <w:r w:rsidRPr="00864EA1">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864EA1">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864EA1">
        <w:rPr>
          <w:rFonts w:ascii="Palatino Linotype" w:hAnsi="Palatino Linotype" w:cs="Arial"/>
          <w:i/>
        </w:rPr>
        <w:t>determinará</w:t>
      </w:r>
      <w:r w:rsidRPr="00864EA1">
        <w:rPr>
          <w:rFonts w:ascii="Palatino Linotype" w:hAnsi="Palatino Linotype"/>
          <w:i/>
        </w:rPr>
        <w:t xml:space="preserve"> los supuestos específicos bajo los cuales procederá la declaración de inexistencia de la información.</w:t>
      </w:r>
    </w:p>
    <w:p w14:paraId="0068F797" w14:textId="77777777" w:rsidR="00FA54A9" w:rsidRPr="00864EA1" w:rsidRDefault="00FA54A9" w:rsidP="00FA54A9">
      <w:pPr>
        <w:spacing w:before="120" w:after="120"/>
        <w:ind w:left="851" w:right="899"/>
        <w:jc w:val="both"/>
        <w:rPr>
          <w:rFonts w:ascii="Palatino Linotype" w:hAnsi="Palatino Linotype"/>
          <w:i/>
        </w:rPr>
      </w:pPr>
      <w:r w:rsidRPr="00864EA1">
        <w:rPr>
          <w:rFonts w:ascii="Palatino Linotype" w:hAnsi="Palatino Linotype"/>
          <w:i/>
        </w:rPr>
        <w:t>…</w:t>
      </w:r>
    </w:p>
    <w:p w14:paraId="55EF06F0" w14:textId="77777777" w:rsidR="00FA54A9" w:rsidRPr="00864EA1" w:rsidRDefault="00FA54A9" w:rsidP="00FA54A9">
      <w:pPr>
        <w:spacing w:before="120" w:after="120"/>
        <w:ind w:left="851" w:right="899"/>
        <w:jc w:val="both"/>
        <w:rPr>
          <w:rFonts w:ascii="Palatino Linotype" w:hAnsi="Palatino Linotype"/>
          <w:i/>
        </w:rPr>
      </w:pPr>
      <w:r w:rsidRPr="00864EA1">
        <w:rPr>
          <w:rFonts w:ascii="Palatino Linotype" w:hAnsi="Palatino Linotype"/>
          <w:b/>
          <w:i/>
        </w:rPr>
        <w:lastRenderedPageBreak/>
        <w:t>III. Toda persona, sin necesidad de acreditar interés alguno o justificar su utilización, tendrá acceso gratuito a la información pública, a sus datos personales o a la rectificación de éstos.</w:t>
      </w:r>
      <w:r w:rsidRPr="00864EA1">
        <w:rPr>
          <w:rFonts w:ascii="Palatino Linotype" w:hAnsi="Palatino Linotype"/>
          <w:i/>
        </w:rPr>
        <w:t>”</w:t>
      </w:r>
    </w:p>
    <w:p w14:paraId="4DEA1009" w14:textId="77777777" w:rsidR="00FA54A9" w:rsidRPr="00864EA1" w:rsidRDefault="00FA54A9" w:rsidP="00FA54A9">
      <w:pPr>
        <w:spacing w:before="120" w:after="120"/>
        <w:ind w:left="851" w:right="899"/>
        <w:jc w:val="both"/>
        <w:rPr>
          <w:rFonts w:ascii="Palatino Linotype" w:hAnsi="Palatino Linotype"/>
        </w:rPr>
      </w:pPr>
      <w:r w:rsidRPr="00864EA1">
        <w:rPr>
          <w:rFonts w:ascii="Palatino Linotype" w:hAnsi="Palatino Linotype"/>
        </w:rPr>
        <w:t>(Énfasis añadido)</w:t>
      </w:r>
    </w:p>
    <w:p w14:paraId="2776123F" w14:textId="77777777" w:rsidR="00FA54A9" w:rsidRPr="00864EA1" w:rsidRDefault="00FA54A9" w:rsidP="00FA54A9">
      <w:pPr>
        <w:spacing w:before="100" w:beforeAutospacing="1" w:after="100" w:afterAutospacing="1" w:line="360" w:lineRule="auto"/>
        <w:jc w:val="both"/>
        <w:rPr>
          <w:rFonts w:ascii="Palatino Linotype" w:hAnsi="Palatino Linotype"/>
        </w:rPr>
      </w:pPr>
      <w:r w:rsidRPr="00864EA1">
        <w:rPr>
          <w:rFonts w:ascii="Palatino Linotype" w:hAnsi="Palatino Linotype"/>
        </w:rPr>
        <w:t xml:space="preserve">Por otra parte, del </w:t>
      </w:r>
      <w:r w:rsidRPr="00864EA1">
        <w:rPr>
          <w:rFonts w:ascii="Palatino Linotype" w:hAnsi="Palatino Linotype" w:cs="Arial"/>
        </w:rPr>
        <w:t>contenido</w:t>
      </w:r>
      <w:r w:rsidRPr="00864EA1">
        <w:rPr>
          <w:rFonts w:ascii="Palatino Linotype" w:hAnsi="Palatino Linotype"/>
        </w:rPr>
        <w:t xml:space="preserve"> del artículo 1 de la Constitución Política de los Estados Unidos Mexicanos, se destaca lo siguiente:</w:t>
      </w:r>
    </w:p>
    <w:p w14:paraId="77A6C0B8" w14:textId="77777777" w:rsidR="00FA54A9" w:rsidRPr="00864EA1" w:rsidRDefault="00FA54A9" w:rsidP="00FA54A9">
      <w:pPr>
        <w:spacing w:before="120" w:after="120"/>
        <w:ind w:left="851" w:right="899"/>
        <w:jc w:val="both"/>
        <w:rPr>
          <w:rFonts w:ascii="Palatino Linotype" w:hAnsi="Palatino Linotype" w:cs="Arial"/>
          <w:i/>
          <w:sz w:val="22"/>
          <w:szCs w:val="22"/>
        </w:rPr>
      </w:pPr>
      <w:r w:rsidRPr="00864EA1">
        <w:rPr>
          <w:rFonts w:ascii="Palatino Linotype" w:hAnsi="Palatino Linotype" w:cs="Arial"/>
          <w:i/>
        </w:rPr>
        <w:t>“</w:t>
      </w:r>
      <w:r w:rsidRPr="00864EA1">
        <w:rPr>
          <w:rFonts w:ascii="Palatino Linotype" w:hAnsi="Palatino Linotype" w:cs="Arial"/>
          <w:b/>
          <w:i/>
        </w:rPr>
        <w:t>Artículo 1o</w:t>
      </w:r>
      <w:r w:rsidRPr="00864EA1">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3C37C5" w14:textId="77777777" w:rsidR="00FA54A9" w:rsidRPr="00864EA1" w:rsidRDefault="00FA54A9" w:rsidP="00FA54A9">
      <w:pPr>
        <w:spacing w:before="120" w:after="120"/>
        <w:ind w:left="851" w:right="899"/>
        <w:jc w:val="both"/>
        <w:rPr>
          <w:rFonts w:ascii="Palatino Linotype" w:hAnsi="Palatino Linotype" w:cs="Arial"/>
          <w:b/>
          <w:i/>
        </w:rPr>
      </w:pPr>
      <w:r w:rsidRPr="00864EA1">
        <w:rPr>
          <w:rFonts w:ascii="Palatino Linotype" w:hAnsi="Palatino Linotype" w:cs="Arial"/>
          <w:b/>
          <w:i/>
        </w:rPr>
        <w:t>Las normas relativas a los derechos humanos se interpretarán</w:t>
      </w:r>
      <w:r w:rsidRPr="00864EA1">
        <w:rPr>
          <w:rFonts w:ascii="Palatino Linotype" w:hAnsi="Palatino Linotype" w:cs="Arial"/>
          <w:i/>
        </w:rPr>
        <w:t xml:space="preserve"> de conformidad con esta Constitución y con los tratados internacionales de la </w:t>
      </w:r>
      <w:r w:rsidRPr="00864EA1">
        <w:rPr>
          <w:rFonts w:ascii="Palatino Linotype" w:hAnsi="Palatino Linotype" w:cs="Arial"/>
          <w:b/>
          <w:i/>
        </w:rPr>
        <w:t>materia favoreciendo en todo tiempo a las personas la protección más amplia.</w:t>
      </w:r>
    </w:p>
    <w:p w14:paraId="4834742E" w14:textId="77777777" w:rsidR="00FA54A9" w:rsidRPr="00864EA1" w:rsidRDefault="00FA54A9" w:rsidP="00FA54A9">
      <w:pPr>
        <w:spacing w:before="120" w:after="120"/>
        <w:ind w:left="851" w:right="899"/>
        <w:jc w:val="both"/>
        <w:rPr>
          <w:rFonts w:ascii="Palatino Linotype" w:hAnsi="Palatino Linotype" w:cs="Arial"/>
          <w:i/>
        </w:rPr>
      </w:pPr>
      <w:r w:rsidRPr="00864EA1">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864EA1">
        <w:rPr>
          <w:rFonts w:ascii="Palatino Linotype" w:hAnsi="Palatino Linotype" w:cs="Arial"/>
          <w:i/>
        </w:rPr>
        <w:t>. En consecuencia, el Estado deberá prevenir, investigar, sancionar y reparar las violaciones a los derechos humanos, en los términos que establezca la ley.”</w:t>
      </w:r>
    </w:p>
    <w:p w14:paraId="1F59ECF8" w14:textId="77777777" w:rsidR="00FA54A9" w:rsidRPr="00864EA1" w:rsidRDefault="00FA54A9" w:rsidP="00FA54A9">
      <w:pPr>
        <w:spacing w:before="120" w:after="120"/>
        <w:ind w:left="851" w:right="899"/>
        <w:jc w:val="both"/>
        <w:rPr>
          <w:rFonts w:ascii="Palatino Linotype" w:hAnsi="Palatino Linotype" w:cstheme="minorBidi"/>
        </w:rPr>
      </w:pPr>
      <w:r w:rsidRPr="00864EA1">
        <w:rPr>
          <w:rFonts w:ascii="Palatino Linotype" w:hAnsi="Palatino Linotype"/>
        </w:rPr>
        <w:t>(Énfasis añadido)</w:t>
      </w:r>
    </w:p>
    <w:p w14:paraId="57E49AEB" w14:textId="77777777" w:rsidR="00FA54A9" w:rsidRPr="00864EA1" w:rsidRDefault="00FA54A9" w:rsidP="00FA54A9">
      <w:pPr>
        <w:spacing w:before="100" w:beforeAutospacing="1" w:after="100" w:afterAutospacing="1" w:line="360" w:lineRule="auto"/>
        <w:jc w:val="both"/>
        <w:rPr>
          <w:rFonts w:ascii="Palatino Linotype" w:hAnsi="Palatino Linotype"/>
        </w:rPr>
      </w:pPr>
      <w:r w:rsidRPr="00864EA1">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864EA1">
        <w:rPr>
          <w:rFonts w:ascii="Palatino Linotype" w:hAnsi="Palatino Linotype" w:cs="Arial"/>
        </w:rPr>
        <w:t>alguno</w:t>
      </w:r>
      <w:r w:rsidRPr="00864EA1">
        <w:rPr>
          <w:rFonts w:ascii="Palatino Linotype" w:hAnsi="Palatino Linotype"/>
        </w:rPr>
        <w:t xml:space="preserve"> o justificar su utilización, deberá tener acceso a la información pública, es decir, dicho </w:t>
      </w:r>
      <w:r w:rsidRPr="00864EA1">
        <w:rPr>
          <w:rFonts w:ascii="Palatino Linotype" w:hAnsi="Palatino Linotype" w:cs="Arial"/>
        </w:rPr>
        <w:t>derecho</w:t>
      </w:r>
      <w:r w:rsidRPr="00864EA1">
        <w:rPr>
          <w:rFonts w:ascii="Palatino Linotype" w:hAnsi="Palatino Linotype"/>
        </w:rPr>
        <w:t xml:space="preserve"> fundamental exime a quien lo ejerce, de acreditar su legitimación en la causa o su interés en el asunto, lo que permite la </w:t>
      </w:r>
      <w:r w:rsidRPr="00864EA1">
        <w:rPr>
          <w:rFonts w:ascii="Palatino Linotype" w:hAnsi="Palatino Linotype"/>
        </w:rPr>
        <w:lastRenderedPageBreak/>
        <w:t>posibilidad de que inclusive, la solicitud de acceso a la información pueda ser anónima o no contener un nombre que identifique al solicitante o que permita tener certeza sobre su identidad.</w:t>
      </w:r>
    </w:p>
    <w:p w14:paraId="78180561" w14:textId="77777777" w:rsidR="00FA54A9" w:rsidRPr="00864EA1" w:rsidRDefault="00FA54A9" w:rsidP="00FA54A9">
      <w:pPr>
        <w:spacing w:before="100" w:beforeAutospacing="1" w:after="100" w:afterAutospacing="1" w:line="360" w:lineRule="auto"/>
        <w:jc w:val="both"/>
        <w:rPr>
          <w:rFonts w:ascii="Palatino Linotype" w:hAnsi="Palatino Linotype"/>
        </w:rPr>
      </w:pPr>
      <w:r w:rsidRPr="00864EA1">
        <w:rPr>
          <w:rFonts w:ascii="Palatino Linotype" w:hAnsi="Palatino Linotype"/>
        </w:rPr>
        <w:t xml:space="preserve">Robustece lo anterior, el Criterio 6/2014 del entonces Instituto Federal de Acceso a la Información y </w:t>
      </w:r>
      <w:r w:rsidRPr="00864EA1">
        <w:rPr>
          <w:rFonts w:ascii="Palatino Linotype" w:hAnsi="Palatino Linotype" w:cs="Arial"/>
        </w:rPr>
        <w:t>Protección</w:t>
      </w:r>
      <w:r w:rsidRPr="00864EA1">
        <w:rPr>
          <w:rFonts w:ascii="Palatino Linotype" w:hAnsi="Palatino Linotype"/>
        </w:rPr>
        <w:t xml:space="preserve"> de Datos (IFAI) hoy Instituto Nacional de Transparencia, Acceso a la Información y Protección de Datos Personales (INAI), el cual se reproduce para una mayor referencia:</w:t>
      </w:r>
    </w:p>
    <w:p w14:paraId="4C935C8A" w14:textId="77777777" w:rsidR="00FA54A9" w:rsidRPr="00864EA1" w:rsidRDefault="00FA54A9" w:rsidP="00FA54A9">
      <w:pPr>
        <w:spacing w:line="276" w:lineRule="auto"/>
        <w:ind w:left="851" w:right="902"/>
        <w:jc w:val="both"/>
        <w:rPr>
          <w:rFonts w:ascii="Palatino Linotype" w:hAnsi="Palatino Linotype" w:cs="Arial"/>
          <w:i/>
          <w:sz w:val="22"/>
          <w:szCs w:val="22"/>
        </w:rPr>
      </w:pPr>
      <w:r w:rsidRPr="00864EA1">
        <w:rPr>
          <w:rFonts w:ascii="Palatino Linotype" w:hAnsi="Palatino Linotype" w:cs="Arial"/>
          <w:i/>
        </w:rPr>
        <w:t>“</w:t>
      </w:r>
      <w:r w:rsidRPr="00864EA1">
        <w:rPr>
          <w:rFonts w:ascii="Palatino Linotype" w:hAnsi="Palatino Linotype" w:cs="Arial"/>
          <w:b/>
          <w:i/>
        </w:rPr>
        <w:t>Acceso a información gubernamental. No debe condicionarse a que el solicitante acredite su personalidad, demuestre interés alguno o justifique su utilización.</w:t>
      </w:r>
      <w:r w:rsidRPr="00864EA1">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C51EF2D" w14:textId="77777777" w:rsidR="00FA54A9" w:rsidRPr="00864EA1" w:rsidRDefault="00FA54A9" w:rsidP="00FA54A9">
      <w:pPr>
        <w:spacing w:line="276" w:lineRule="auto"/>
        <w:ind w:left="851" w:right="902"/>
        <w:jc w:val="both"/>
        <w:rPr>
          <w:rFonts w:ascii="Palatino Linotype" w:hAnsi="Palatino Linotype" w:cs="Arial"/>
          <w:i/>
        </w:rPr>
      </w:pPr>
      <w:r w:rsidRPr="00864EA1">
        <w:rPr>
          <w:rFonts w:ascii="Palatino Linotype" w:hAnsi="Palatino Linotype" w:cs="Arial"/>
          <w:i/>
        </w:rPr>
        <w:t>Resoluciones</w:t>
      </w:r>
    </w:p>
    <w:p w14:paraId="7E517167" w14:textId="77777777" w:rsidR="00FA54A9" w:rsidRPr="00864EA1" w:rsidRDefault="00FA54A9" w:rsidP="00FA54A9">
      <w:pPr>
        <w:spacing w:line="276" w:lineRule="auto"/>
        <w:ind w:left="851" w:right="902"/>
        <w:jc w:val="both"/>
        <w:rPr>
          <w:rFonts w:ascii="Palatino Linotype" w:hAnsi="Palatino Linotype" w:cs="Arial"/>
          <w:i/>
        </w:rPr>
      </w:pPr>
      <w:r w:rsidRPr="00864EA1">
        <w:rPr>
          <w:rFonts w:ascii="Palatino Linotype" w:hAnsi="Palatino Linotype" w:cs="Arial"/>
          <w:b/>
          <w:i/>
        </w:rPr>
        <w:t>• RDA 5275/13</w:t>
      </w:r>
      <w:r w:rsidRPr="00864EA1">
        <w:rPr>
          <w:rFonts w:ascii="Palatino Linotype" w:hAnsi="Palatino Linotype" w:cs="Arial"/>
          <w:i/>
        </w:rPr>
        <w:t>. Interpuesto en contra de la Secretaría de la Defensa Nacional. Comisionado Ponente Ángel Trinidad Zaldívar.</w:t>
      </w:r>
    </w:p>
    <w:p w14:paraId="15787761" w14:textId="77777777" w:rsidR="00FA54A9" w:rsidRPr="00864EA1" w:rsidRDefault="00FA54A9" w:rsidP="00FA54A9">
      <w:pPr>
        <w:spacing w:line="276" w:lineRule="auto"/>
        <w:ind w:left="851" w:right="902"/>
        <w:jc w:val="both"/>
        <w:rPr>
          <w:rFonts w:ascii="Palatino Linotype" w:hAnsi="Palatino Linotype" w:cs="Arial"/>
          <w:i/>
        </w:rPr>
      </w:pPr>
      <w:r w:rsidRPr="00864EA1">
        <w:rPr>
          <w:rFonts w:ascii="Palatino Linotype" w:hAnsi="Palatino Linotype" w:cs="Arial"/>
          <w:i/>
        </w:rPr>
        <w:t xml:space="preserve">• </w:t>
      </w:r>
      <w:r w:rsidRPr="00864EA1">
        <w:rPr>
          <w:rFonts w:ascii="Palatino Linotype" w:hAnsi="Palatino Linotype" w:cs="Arial"/>
          <w:b/>
          <w:i/>
        </w:rPr>
        <w:t>RDA 2937/13</w:t>
      </w:r>
      <w:r w:rsidRPr="00864EA1">
        <w:rPr>
          <w:rFonts w:ascii="Palatino Linotype" w:hAnsi="Palatino Linotype" w:cs="Arial"/>
          <w:i/>
        </w:rPr>
        <w:t>. Interpuesto en contra de LICONSA, S.A. de C.V. Comisionado. Ponente Gerardo Laveaga Rendón.</w:t>
      </w:r>
    </w:p>
    <w:p w14:paraId="49887A90" w14:textId="77777777" w:rsidR="00FA54A9" w:rsidRPr="00864EA1" w:rsidRDefault="00FA54A9" w:rsidP="00FA54A9">
      <w:pPr>
        <w:spacing w:line="276" w:lineRule="auto"/>
        <w:ind w:left="851" w:right="902"/>
        <w:jc w:val="both"/>
        <w:rPr>
          <w:rFonts w:ascii="Palatino Linotype" w:hAnsi="Palatino Linotype" w:cs="Arial"/>
          <w:i/>
        </w:rPr>
      </w:pPr>
      <w:r w:rsidRPr="00864EA1">
        <w:rPr>
          <w:rFonts w:ascii="Palatino Linotype" w:hAnsi="Palatino Linotype" w:cs="Arial"/>
          <w:i/>
        </w:rPr>
        <w:t xml:space="preserve">• </w:t>
      </w:r>
      <w:r w:rsidRPr="00864EA1">
        <w:rPr>
          <w:rFonts w:ascii="Palatino Linotype" w:hAnsi="Palatino Linotype" w:cs="Arial"/>
          <w:b/>
          <w:i/>
        </w:rPr>
        <w:t>RDA 3609/12</w:t>
      </w:r>
      <w:r w:rsidRPr="00864EA1">
        <w:rPr>
          <w:rFonts w:ascii="Palatino Linotype" w:hAnsi="Palatino Linotype" w:cs="Arial"/>
          <w:i/>
        </w:rPr>
        <w:t>. Interpuesto en contra de la Secretaría de Educación Pública. Comisionada Ponente Sigrid Arzt Colunga.</w:t>
      </w:r>
    </w:p>
    <w:p w14:paraId="13D2B43E" w14:textId="77777777" w:rsidR="00FA54A9" w:rsidRPr="00864EA1" w:rsidRDefault="00FA54A9" w:rsidP="00FA54A9">
      <w:pPr>
        <w:spacing w:line="276" w:lineRule="auto"/>
        <w:ind w:left="851" w:right="902"/>
        <w:jc w:val="both"/>
        <w:rPr>
          <w:rFonts w:ascii="Palatino Linotype" w:hAnsi="Palatino Linotype" w:cs="Arial"/>
          <w:i/>
        </w:rPr>
      </w:pPr>
      <w:r w:rsidRPr="00864EA1">
        <w:rPr>
          <w:rFonts w:ascii="Palatino Linotype" w:hAnsi="Palatino Linotype" w:cs="Arial"/>
          <w:i/>
        </w:rPr>
        <w:lastRenderedPageBreak/>
        <w:t xml:space="preserve">• </w:t>
      </w:r>
      <w:r w:rsidRPr="00864EA1">
        <w:rPr>
          <w:rFonts w:ascii="Palatino Linotype" w:hAnsi="Palatino Linotype" w:cs="Arial"/>
          <w:b/>
          <w:i/>
        </w:rPr>
        <w:t>RDA 3361/12</w:t>
      </w:r>
      <w:r w:rsidRPr="00864EA1">
        <w:rPr>
          <w:rFonts w:ascii="Palatino Linotype" w:hAnsi="Palatino Linotype" w:cs="Arial"/>
          <w:i/>
        </w:rPr>
        <w:t>. Interpuesto en contra del Servicio de Administración Tributaria. Comisionada Ponente María Elena Pérez-Jaén Zermeño.</w:t>
      </w:r>
    </w:p>
    <w:p w14:paraId="15595E68" w14:textId="77777777" w:rsidR="00FA54A9" w:rsidRPr="00864EA1" w:rsidRDefault="00FA54A9" w:rsidP="00FA54A9">
      <w:pPr>
        <w:spacing w:line="276" w:lineRule="auto"/>
        <w:ind w:left="851" w:right="902"/>
        <w:jc w:val="both"/>
        <w:rPr>
          <w:rFonts w:ascii="Palatino Linotype" w:hAnsi="Palatino Linotype" w:cs="Arial"/>
          <w:i/>
        </w:rPr>
      </w:pPr>
      <w:r w:rsidRPr="00864EA1">
        <w:rPr>
          <w:rFonts w:ascii="Palatino Linotype" w:hAnsi="Palatino Linotype" w:cs="Arial"/>
          <w:i/>
        </w:rPr>
        <w:t xml:space="preserve">• </w:t>
      </w:r>
      <w:r w:rsidRPr="00864EA1">
        <w:rPr>
          <w:rFonts w:ascii="Palatino Linotype" w:hAnsi="Palatino Linotype" w:cs="Arial"/>
          <w:b/>
          <w:i/>
        </w:rPr>
        <w:t>RDA 0563/12</w:t>
      </w:r>
      <w:r w:rsidRPr="00864EA1">
        <w:rPr>
          <w:rFonts w:ascii="Palatino Linotype" w:hAnsi="Palatino Linotype" w:cs="Arial"/>
          <w:i/>
        </w:rPr>
        <w:t>. Interpuesto en contra de la Secretaría de la Función Pública. Comisionada Ponente Jacqueline Peschard Mariscal.” (SIC)</w:t>
      </w:r>
    </w:p>
    <w:p w14:paraId="208771E2" w14:textId="77777777" w:rsidR="00FA54A9" w:rsidRPr="00864EA1" w:rsidRDefault="00FA54A9" w:rsidP="00FA54A9">
      <w:pPr>
        <w:spacing w:before="100" w:beforeAutospacing="1" w:after="100" w:afterAutospacing="1" w:line="360" w:lineRule="auto"/>
        <w:jc w:val="both"/>
        <w:rPr>
          <w:rFonts w:ascii="Palatino Linotype" w:hAnsi="Palatino Linotype" w:cstheme="minorBidi"/>
        </w:rPr>
      </w:pPr>
      <w:r w:rsidRPr="00864EA1">
        <w:rPr>
          <w:rFonts w:ascii="Palatino Linotype" w:hAnsi="Palatino Linotype"/>
        </w:rPr>
        <w:t xml:space="preserve">En ese orden de ideas, se estima que el requerimiento relativo al nombre como presupuesto de procedibilidad, </w:t>
      </w:r>
      <w:r w:rsidRPr="00864EA1">
        <w:rPr>
          <w:rFonts w:ascii="Palatino Linotype" w:hAnsi="Palatino Linotype" w:cs="Arial"/>
        </w:rPr>
        <w:t>podría</w:t>
      </w:r>
      <w:r w:rsidRPr="00864EA1">
        <w:rPr>
          <w:rFonts w:ascii="Palatino Linotype" w:hAnsi="Palatino Linotype"/>
        </w:rPr>
        <w:t xml:space="preserve"> limitar el ejercicio del derecho de acceso a la información pública, debido a que, el hecho de solicitar la identificación del hoy </w:t>
      </w:r>
      <w:r w:rsidRPr="00864EA1">
        <w:rPr>
          <w:rFonts w:ascii="Palatino Linotype" w:hAnsi="Palatino Linotype" w:cs="Arial"/>
          <w:b/>
        </w:rPr>
        <w:t>RECURRENTE</w:t>
      </w:r>
      <w:r w:rsidRPr="00864EA1">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0728A420" w14:textId="77777777" w:rsidR="00FA54A9" w:rsidRPr="00864EA1" w:rsidRDefault="00FA54A9" w:rsidP="00FA54A9">
      <w:pPr>
        <w:spacing w:before="100" w:beforeAutospacing="1" w:after="100" w:afterAutospacing="1" w:line="360" w:lineRule="auto"/>
        <w:jc w:val="both"/>
        <w:rPr>
          <w:rFonts w:ascii="Palatino Linotype" w:hAnsi="Palatino Linotype"/>
        </w:rPr>
      </w:pPr>
      <w:r w:rsidRPr="00864EA1">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864EA1">
        <w:rPr>
          <w:rFonts w:ascii="Palatino Linotype" w:hAnsi="Palatino Linotype" w:cs="Arial"/>
        </w:rPr>
        <w:t>Constitución</w:t>
      </w:r>
      <w:r w:rsidRPr="00864EA1">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D2D1BDE" w14:textId="77777777" w:rsidR="00FA54A9" w:rsidRPr="00864EA1" w:rsidRDefault="00FA54A9" w:rsidP="00FA54A9">
      <w:pPr>
        <w:spacing w:before="100" w:beforeAutospacing="1" w:after="100" w:afterAutospacing="1" w:line="360" w:lineRule="auto"/>
        <w:jc w:val="both"/>
        <w:rPr>
          <w:rFonts w:ascii="Palatino Linotype" w:hAnsi="Palatino Linotype"/>
        </w:rPr>
      </w:pPr>
      <w:r w:rsidRPr="00864EA1">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w:t>
      </w:r>
      <w:r w:rsidRPr="00864EA1">
        <w:rPr>
          <w:rFonts w:ascii="Palatino Linotype" w:hAnsi="Palatino Linotype"/>
        </w:rPr>
        <w:lastRenderedPageBreak/>
        <w:t xml:space="preserve">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64EA1">
        <w:rPr>
          <w:rFonts w:ascii="Palatino Linotype" w:hAnsi="Palatino Linotype" w:cs="Arial"/>
          <w:b/>
        </w:rPr>
        <w:t>EL RECURRENTE</w:t>
      </w:r>
      <w:r w:rsidRPr="00864EA1">
        <w:rPr>
          <w:rFonts w:ascii="Palatino Linotype" w:hAnsi="Palatino Linotype"/>
        </w:rPr>
        <w:t>, es la misma persona que realizó la solicitud de acceso a la información pública que ahora se impugna.</w:t>
      </w:r>
    </w:p>
    <w:p w14:paraId="0692EEFD" w14:textId="77777777" w:rsidR="00FA54A9" w:rsidRPr="00864EA1" w:rsidRDefault="00FA54A9" w:rsidP="00FA54A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864EA1">
        <w:rPr>
          <w:rFonts w:ascii="Palatino Linotype" w:hAnsi="Palatino Linotype"/>
        </w:rPr>
        <w:t xml:space="preserve">En adición a lo anterior, el propio artículo 180 en su último párrafo establece que cuando el recurso se interponga de </w:t>
      </w:r>
      <w:r w:rsidRPr="00864EA1">
        <w:rPr>
          <w:rFonts w:ascii="Palatino Linotype" w:hAnsi="Palatino Linotype"/>
          <w:szCs w:val="20"/>
        </w:rPr>
        <w:t>manera</w:t>
      </w:r>
      <w:r w:rsidRPr="00864EA1">
        <w:rPr>
          <w:rFonts w:ascii="Palatino Linotype" w:hAnsi="Palatino Linotype"/>
        </w:rPr>
        <w:t xml:space="preserve"> electrónica no será indispensable que contenga determinados requisitos, entre ellos, el nombre del hoy</w:t>
      </w:r>
      <w:r w:rsidRPr="00864EA1">
        <w:rPr>
          <w:rFonts w:ascii="Palatino Linotype" w:hAnsi="Palatino Linotype" w:cs="Arial"/>
          <w:b/>
        </w:rPr>
        <w:t xml:space="preserve"> RECURRENTE</w:t>
      </w:r>
      <w:r w:rsidRPr="00864EA1">
        <w:rPr>
          <w:rFonts w:ascii="Palatino Linotype" w:hAnsi="Palatino Linotype"/>
        </w:rPr>
        <w:t xml:space="preserve">, por lo que en el presente caso, al haber sido presentado el recurso de revisión vía </w:t>
      </w:r>
      <w:r w:rsidRPr="00864EA1">
        <w:rPr>
          <w:rFonts w:ascii="Palatino Linotype" w:hAnsi="Palatino Linotype"/>
          <w:b/>
        </w:rPr>
        <w:t>SAIMEX</w:t>
      </w:r>
      <w:r w:rsidRPr="00864EA1">
        <w:rPr>
          <w:rFonts w:ascii="Palatino Linotype" w:hAnsi="Palatino Linotype"/>
        </w:rPr>
        <w:t>, dicho requisito resulta innecesario.</w:t>
      </w:r>
    </w:p>
    <w:p w14:paraId="234FB356" w14:textId="102DF117" w:rsidR="000A4550" w:rsidRPr="00864EA1" w:rsidRDefault="000A4550" w:rsidP="000A4550">
      <w:pPr>
        <w:pStyle w:val="Prrafodelista"/>
        <w:widowControl w:val="0"/>
        <w:numPr>
          <w:ilvl w:val="0"/>
          <w:numId w:val="28"/>
        </w:numPr>
        <w:tabs>
          <w:tab w:val="left" w:pos="1276"/>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sz w:val="22"/>
          <w:szCs w:val="22"/>
          <w:lang w:eastAsia="es-MX"/>
        </w:rPr>
      </w:pPr>
      <w:r w:rsidRPr="00864EA1">
        <w:rPr>
          <w:rFonts w:ascii="Palatino Linotype" w:hAnsi="Palatino Linotype" w:cs="Arial"/>
          <w:b/>
        </w:rPr>
        <w:t>Estudio y resolución del asunto.</w:t>
      </w:r>
      <w:r w:rsidRPr="00864EA1">
        <w:rPr>
          <w:rFonts w:ascii="Palatino Linotype" w:hAnsi="Palatino Linotype" w:cs="Arial"/>
        </w:rPr>
        <w:t xml:space="preserve"> Se advierte que el recurso de revisión de que se trata es procedente; toda vez, que se actualiza la hipótesis prevista en la fracción V</w:t>
      </w:r>
      <w:r w:rsidR="008D474F" w:rsidRPr="00864EA1">
        <w:rPr>
          <w:rFonts w:ascii="Palatino Linotype" w:hAnsi="Palatino Linotype" w:cs="Arial"/>
        </w:rPr>
        <w:t>II</w:t>
      </w:r>
      <w:r w:rsidR="007238FD" w:rsidRPr="00864EA1">
        <w:rPr>
          <w:rFonts w:ascii="Palatino Linotype" w:hAnsi="Palatino Linotype" w:cs="Arial"/>
        </w:rPr>
        <w:t>I</w:t>
      </w:r>
      <w:r w:rsidR="008D474F" w:rsidRPr="00864EA1">
        <w:rPr>
          <w:rFonts w:ascii="Palatino Linotype" w:hAnsi="Palatino Linotype" w:cs="Arial"/>
        </w:rPr>
        <w:t xml:space="preserve"> y X</w:t>
      </w:r>
      <w:r w:rsidRPr="00864EA1">
        <w:rPr>
          <w:rFonts w:ascii="Palatino Linotype" w:hAnsi="Palatino Linotype" w:cs="Arial"/>
        </w:rPr>
        <w:t>, del artículo 179 de la Ley de la materia, que a la letra indica:</w:t>
      </w:r>
    </w:p>
    <w:p w14:paraId="439FB8D8" w14:textId="77777777" w:rsidR="000A4550" w:rsidRPr="00864EA1" w:rsidRDefault="000A4550" w:rsidP="000A4550">
      <w:pPr>
        <w:pStyle w:val="Prrafodelista"/>
        <w:widowControl w:val="0"/>
        <w:tabs>
          <w:tab w:val="left" w:pos="1276"/>
        </w:tabs>
        <w:autoSpaceDE w:val="0"/>
        <w:autoSpaceDN w:val="0"/>
        <w:adjustRightInd w:val="0"/>
        <w:spacing w:line="360" w:lineRule="auto"/>
        <w:ind w:left="0"/>
        <w:contextualSpacing/>
        <w:jc w:val="both"/>
        <w:rPr>
          <w:rFonts w:ascii="Palatino Linotype" w:hAnsi="Palatino Linotype" w:cs="Arial"/>
          <w:sz w:val="22"/>
          <w:szCs w:val="22"/>
          <w:lang w:eastAsia="es-MX"/>
        </w:rPr>
      </w:pPr>
    </w:p>
    <w:p w14:paraId="6182FEB3" w14:textId="77777777" w:rsidR="000A4550" w:rsidRPr="00864EA1" w:rsidRDefault="000A4550" w:rsidP="000A4550">
      <w:pPr>
        <w:spacing w:line="276" w:lineRule="auto"/>
        <w:ind w:left="709" w:right="709"/>
        <w:jc w:val="both"/>
        <w:rPr>
          <w:rFonts w:ascii="Palatino Linotype" w:hAnsi="Palatino Linotype" w:cs="Arial"/>
          <w:b/>
          <w:i/>
          <w:sz w:val="22"/>
          <w:szCs w:val="22"/>
        </w:rPr>
      </w:pPr>
      <w:r w:rsidRPr="00864EA1">
        <w:rPr>
          <w:rFonts w:ascii="Palatino Linotype" w:hAnsi="Palatino Linotype" w:cs="Arial"/>
          <w:bCs/>
          <w:i/>
          <w:sz w:val="22"/>
          <w:szCs w:val="22"/>
        </w:rPr>
        <w:t>“</w:t>
      </w:r>
      <w:r w:rsidRPr="00864EA1">
        <w:rPr>
          <w:rFonts w:ascii="Palatino Linotype" w:hAnsi="Palatino Linotype" w:cs="Arial"/>
          <w:b/>
          <w:bCs/>
          <w:i/>
          <w:sz w:val="22"/>
          <w:szCs w:val="22"/>
        </w:rPr>
        <w:t>Artículo 179.</w:t>
      </w:r>
      <w:r w:rsidRPr="00864EA1">
        <w:rPr>
          <w:rFonts w:ascii="Palatino Linotype" w:hAnsi="Palatino Linotype" w:cs="Arial"/>
          <w:bCs/>
          <w:i/>
          <w:sz w:val="22"/>
          <w:szCs w:val="22"/>
        </w:rPr>
        <w:t xml:space="preserve"> </w:t>
      </w:r>
      <w:r w:rsidRPr="00864EA1">
        <w:rPr>
          <w:rFonts w:ascii="Palatino Linotype" w:hAnsi="Palatino Linotype" w:cs="Arial"/>
          <w:b/>
          <w:i/>
          <w:sz w:val="22"/>
          <w:szCs w:val="22"/>
        </w:rPr>
        <w:t>El recurso de revisión</w:t>
      </w:r>
      <w:r w:rsidRPr="00864EA1">
        <w:rPr>
          <w:rFonts w:ascii="Palatino Linotype" w:hAnsi="Palatino Linotype" w:cs="Arial"/>
          <w:i/>
          <w:sz w:val="22"/>
          <w:szCs w:val="22"/>
        </w:rPr>
        <w:t xml:space="preserve"> es un medio de protección que la Ley otorga a los particulares, para hacer valer su derecho de acceso a la información pública, y </w:t>
      </w:r>
      <w:r w:rsidRPr="00864EA1">
        <w:rPr>
          <w:rFonts w:ascii="Palatino Linotype" w:hAnsi="Palatino Linotype" w:cs="Arial"/>
          <w:b/>
          <w:i/>
          <w:sz w:val="22"/>
          <w:szCs w:val="22"/>
        </w:rPr>
        <w:t>procederá en contra de las siguientes causas:</w:t>
      </w:r>
    </w:p>
    <w:p w14:paraId="7971F6C2" w14:textId="77777777" w:rsidR="000A4550" w:rsidRPr="00864EA1" w:rsidRDefault="000A4550" w:rsidP="000A4550">
      <w:pPr>
        <w:spacing w:line="276" w:lineRule="auto"/>
        <w:ind w:left="709" w:right="709"/>
        <w:jc w:val="both"/>
        <w:rPr>
          <w:rFonts w:ascii="Palatino Linotype" w:hAnsi="Palatino Linotype" w:cs="Arial"/>
          <w:bCs/>
          <w:i/>
          <w:sz w:val="22"/>
          <w:szCs w:val="22"/>
        </w:rPr>
      </w:pPr>
      <w:r w:rsidRPr="00864EA1">
        <w:rPr>
          <w:rFonts w:ascii="Palatino Linotype" w:hAnsi="Palatino Linotype" w:cs="Arial"/>
          <w:bCs/>
          <w:i/>
          <w:sz w:val="22"/>
          <w:szCs w:val="22"/>
        </w:rPr>
        <w:t>. . .</w:t>
      </w:r>
    </w:p>
    <w:p w14:paraId="24147999" w14:textId="0A60B9EE" w:rsidR="000A4550" w:rsidRPr="00864EA1" w:rsidRDefault="000A4550" w:rsidP="000A4550">
      <w:pPr>
        <w:spacing w:line="276" w:lineRule="auto"/>
        <w:ind w:left="709" w:right="709"/>
        <w:jc w:val="both"/>
        <w:rPr>
          <w:rFonts w:ascii="Palatino Linotype" w:hAnsi="Palatino Linotype" w:cs="Arial"/>
          <w:b/>
          <w:i/>
          <w:sz w:val="22"/>
          <w:szCs w:val="22"/>
        </w:rPr>
      </w:pPr>
      <w:r w:rsidRPr="00864EA1">
        <w:rPr>
          <w:rFonts w:ascii="Palatino Linotype" w:hAnsi="Palatino Linotype" w:cs="Arial"/>
          <w:b/>
          <w:i/>
          <w:sz w:val="22"/>
          <w:szCs w:val="22"/>
        </w:rPr>
        <w:t>VI</w:t>
      </w:r>
      <w:r w:rsidR="008D474F" w:rsidRPr="00864EA1">
        <w:rPr>
          <w:rFonts w:ascii="Palatino Linotype" w:hAnsi="Palatino Linotype" w:cs="Arial"/>
          <w:b/>
          <w:i/>
          <w:sz w:val="22"/>
          <w:szCs w:val="22"/>
        </w:rPr>
        <w:t>I</w:t>
      </w:r>
      <w:r w:rsidRPr="00864EA1">
        <w:rPr>
          <w:rFonts w:ascii="Palatino Linotype" w:hAnsi="Palatino Linotype" w:cs="Arial"/>
          <w:b/>
          <w:i/>
          <w:sz w:val="22"/>
          <w:szCs w:val="22"/>
        </w:rPr>
        <w:t>I. La notificación, entrega o puesta a disposición de información en una modalidad o formato distinto al solicitado;</w:t>
      </w:r>
    </w:p>
    <w:p w14:paraId="408C820C" w14:textId="178639C8" w:rsidR="008D474F" w:rsidRPr="00864EA1" w:rsidRDefault="008D474F" w:rsidP="008D474F">
      <w:pPr>
        <w:spacing w:line="276" w:lineRule="auto"/>
        <w:ind w:left="709" w:right="709"/>
        <w:jc w:val="both"/>
        <w:rPr>
          <w:rFonts w:ascii="Palatino Linotype" w:hAnsi="Palatino Linotype" w:cs="Arial"/>
          <w:b/>
          <w:i/>
          <w:sz w:val="22"/>
          <w:szCs w:val="22"/>
        </w:rPr>
      </w:pPr>
      <w:r w:rsidRPr="00864EA1">
        <w:rPr>
          <w:rFonts w:ascii="Palatino Linotype" w:hAnsi="Palatino Linotype" w:cs="Arial"/>
          <w:b/>
          <w:i/>
          <w:sz w:val="22"/>
          <w:szCs w:val="22"/>
        </w:rPr>
        <w:t>X. Los costos o tiempos de entrega de la información;</w:t>
      </w:r>
    </w:p>
    <w:p w14:paraId="3BC99CAE" w14:textId="77777777" w:rsidR="008D474F" w:rsidRPr="00864EA1" w:rsidRDefault="008D474F" w:rsidP="000A4550">
      <w:pPr>
        <w:spacing w:line="276" w:lineRule="auto"/>
        <w:ind w:left="709" w:right="709"/>
        <w:jc w:val="both"/>
        <w:rPr>
          <w:rFonts w:ascii="Palatino Linotype" w:hAnsi="Palatino Linotype" w:cs="Arial"/>
          <w:b/>
          <w:i/>
          <w:sz w:val="22"/>
          <w:szCs w:val="22"/>
        </w:rPr>
      </w:pPr>
    </w:p>
    <w:p w14:paraId="4089A5A5" w14:textId="77777777" w:rsidR="000A4550" w:rsidRPr="00864EA1" w:rsidRDefault="000A4550" w:rsidP="000A4550">
      <w:pPr>
        <w:spacing w:line="276" w:lineRule="auto"/>
        <w:ind w:left="709" w:right="709"/>
        <w:jc w:val="both"/>
        <w:rPr>
          <w:rFonts w:ascii="Palatino Linotype" w:hAnsi="Palatino Linotype" w:cs="Arial"/>
          <w:b/>
          <w:i/>
          <w:sz w:val="22"/>
          <w:szCs w:val="22"/>
        </w:rPr>
      </w:pPr>
      <w:r w:rsidRPr="00864EA1">
        <w:rPr>
          <w:rFonts w:ascii="Palatino Linotype" w:hAnsi="Palatino Linotype" w:cs="Arial"/>
          <w:b/>
          <w:i/>
          <w:sz w:val="22"/>
          <w:szCs w:val="22"/>
        </w:rPr>
        <w:lastRenderedPageBreak/>
        <w:t>…</w:t>
      </w:r>
      <w:r w:rsidRPr="00864EA1">
        <w:rPr>
          <w:rFonts w:ascii="Palatino Linotype" w:hAnsi="Palatino Linotype" w:cs="Arial"/>
          <w:b/>
          <w:bCs/>
          <w:i/>
          <w:sz w:val="22"/>
          <w:szCs w:val="22"/>
        </w:rPr>
        <w:t>”</w:t>
      </w:r>
    </w:p>
    <w:p w14:paraId="7BA47438" w14:textId="77777777" w:rsidR="000A4550" w:rsidRPr="00864EA1" w:rsidRDefault="000A4550" w:rsidP="000A4550">
      <w:pPr>
        <w:spacing w:line="276" w:lineRule="auto"/>
        <w:ind w:left="709" w:right="709"/>
        <w:jc w:val="both"/>
        <w:rPr>
          <w:rFonts w:ascii="Palatino Linotype" w:hAnsi="Palatino Linotype" w:cs="Arial"/>
          <w:b/>
          <w:bCs/>
          <w:i/>
          <w:sz w:val="22"/>
          <w:szCs w:val="22"/>
        </w:rPr>
      </w:pPr>
    </w:p>
    <w:p w14:paraId="6F0B7AE8" w14:textId="77777777" w:rsidR="000A4550" w:rsidRPr="00864EA1" w:rsidRDefault="000A4550" w:rsidP="000A4550">
      <w:pPr>
        <w:spacing w:line="276" w:lineRule="auto"/>
        <w:ind w:left="709" w:right="709"/>
        <w:jc w:val="both"/>
        <w:rPr>
          <w:rFonts w:ascii="Palatino Linotype" w:hAnsi="Palatino Linotype" w:cs="Arial"/>
          <w:b/>
          <w:bCs/>
          <w:i/>
          <w:sz w:val="22"/>
          <w:szCs w:val="22"/>
        </w:rPr>
      </w:pPr>
      <w:r w:rsidRPr="00864EA1">
        <w:rPr>
          <w:rFonts w:ascii="Palatino Linotype" w:hAnsi="Palatino Linotype" w:cs="Arial"/>
          <w:b/>
          <w:bCs/>
          <w:i/>
          <w:sz w:val="22"/>
          <w:szCs w:val="22"/>
        </w:rPr>
        <w:t>(Énfasis añadido)</w:t>
      </w:r>
    </w:p>
    <w:p w14:paraId="26770C25" w14:textId="4C667FCA" w:rsidR="000A4550" w:rsidRPr="00864EA1" w:rsidRDefault="000A4550" w:rsidP="000A455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864EA1">
        <w:rPr>
          <w:rFonts w:ascii="Palatino Linotype" w:hAnsi="Palatino Linotype" w:cs="Arial"/>
        </w:rPr>
        <w:t xml:space="preserve">El precepto legal antes citado, establece como supuesto de procedencia del recurso de revisión, cuando el </w:t>
      </w:r>
      <w:r w:rsidRPr="00864EA1">
        <w:rPr>
          <w:rFonts w:ascii="Palatino Linotype" w:hAnsi="Palatino Linotype" w:cs="Arial"/>
          <w:b/>
        </w:rPr>
        <w:t>SUJETO OBLIGADO</w:t>
      </w:r>
      <w:r w:rsidRPr="00864EA1">
        <w:rPr>
          <w:rFonts w:ascii="Palatino Linotype" w:hAnsi="Palatino Linotype" w:cs="Arial"/>
        </w:rPr>
        <w:t xml:space="preserve"> entregue la información en </w:t>
      </w:r>
      <w:r w:rsidR="008D474F" w:rsidRPr="00864EA1">
        <w:rPr>
          <w:rFonts w:ascii="Palatino Linotype" w:hAnsi="Palatino Linotype" w:cs="Arial"/>
        </w:rPr>
        <w:t>una modalidad</w:t>
      </w:r>
      <w:r w:rsidRPr="00864EA1">
        <w:rPr>
          <w:rFonts w:ascii="Palatino Linotype" w:hAnsi="Palatino Linotype" w:cs="Arial"/>
        </w:rPr>
        <w:t xml:space="preserve"> distint</w:t>
      </w:r>
      <w:r w:rsidR="008D474F" w:rsidRPr="00864EA1">
        <w:rPr>
          <w:rFonts w:ascii="Palatino Linotype" w:hAnsi="Palatino Linotype" w:cs="Arial"/>
        </w:rPr>
        <w:t>a</w:t>
      </w:r>
      <w:r w:rsidRPr="00864EA1">
        <w:rPr>
          <w:rFonts w:ascii="Palatino Linotype" w:hAnsi="Palatino Linotype" w:cs="Arial"/>
        </w:rPr>
        <w:t xml:space="preserve"> a</w:t>
      </w:r>
      <w:r w:rsidR="008D474F" w:rsidRPr="00864EA1">
        <w:rPr>
          <w:rFonts w:ascii="Palatino Linotype" w:hAnsi="Palatino Linotype" w:cs="Arial"/>
        </w:rPr>
        <w:t xml:space="preserve"> </w:t>
      </w:r>
      <w:r w:rsidRPr="00864EA1">
        <w:rPr>
          <w:rFonts w:ascii="Palatino Linotype" w:hAnsi="Palatino Linotype" w:cs="Arial"/>
        </w:rPr>
        <w:t>l</w:t>
      </w:r>
      <w:r w:rsidR="008D474F" w:rsidRPr="00864EA1">
        <w:rPr>
          <w:rFonts w:ascii="Palatino Linotype" w:hAnsi="Palatino Linotype" w:cs="Arial"/>
        </w:rPr>
        <w:t>a</w:t>
      </w:r>
      <w:r w:rsidRPr="00864EA1">
        <w:rPr>
          <w:rFonts w:ascii="Palatino Linotype" w:hAnsi="Palatino Linotype" w:cs="Arial"/>
        </w:rPr>
        <w:t xml:space="preserve"> solicitad</w:t>
      </w:r>
      <w:r w:rsidR="008D474F" w:rsidRPr="00864EA1">
        <w:rPr>
          <w:rFonts w:ascii="Palatino Linotype" w:hAnsi="Palatino Linotype" w:cs="Arial"/>
        </w:rPr>
        <w:t xml:space="preserve">a y cuando </w:t>
      </w:r>
      <w:r w:rsidR="00F84440" w:rsidRPr="00864EA1">
        <w:rPr>
          <w:rFonts w:ascii="Palatino Linotype" w:hAnsi="Palatino Linotype" w:cs="Arial"/>
        </w:rPr>
        <w:t>soliciten</w:t>
      </w:r>
      <w:r w:rsidR="008D474F" w:rsidRPr="00864EA1">
        <w:rPr>
          <w:rFonts w:ascii="Palatino Linotype" w:hAnsi="Palatino Linotype" w:cs="Arial"/>
        </w:rPr>
        <w:t xml:space="preserve"> costos </w:t>
      </w:r>
      <w:r w:rsidR="00F84440" w:rsidRPr="00864EA1">
        <w:rPr>
          <w:rFonts w:ascii="Palatino Linotype" w:hAnsi="Palatino Linotype" w:cs="Arial"/>
        </w:rPr>
        <w:t>por la</w:t>
      </w:r>
      <w:r w:rsidR="008D474F" w:rsidRPr="00864EA1">
        <w:rPr>
          <w:rFonts w:ascii="Palatino Linotype" w:hAnsi="Palatino Linotype" w:cs="Arial"/>
        </w:rPr>
        <w:t xml:space="preserve"> entrega de la información</w:t>
      </w:r>
      <w:r w:rsidRPr="00864EA1">
        <w:rPr>
          <w:rFonts w:ascii="Palatino Linotype" w:hAnsi="Palatino Linotype" w:cs="Arial"/>
        </w:rPr>
        <w:t>; situación que</w:t>
      </w:r>
      <w:r w:rsidR="008D474F" w:rsidRPr="00864EA1">
        <w:rPr>
          <w:rFonts w:ascii="Palatino Linotype" w:hAnsi="Palatino Linotype" w:cs="Arial"/>
        </w:rPr>
        <w:t xml:space="preserve"> aconteció</w:t>
      </w:r>
      <w:r w:rsidRPr="00864EA1">
        <w:rPr>
          <w:rFonts w:ascii="Palatino Linotype" w:hAnsi="Palatino Linotype" w:cs="Arial"/>
        </w:rPr>
        <w:t xml:space="preserve"> conforme a los motivos de inconformidad del particular, al referir que </w:t>
      </w:r>
      <w:r w:rsidR="008D474F" w:rsidRPr="00864EA1">
        <w:rPr>
          <w:rFonts w:ascii="Palatino Linotype" w:hAnsi="Palatino Linotype" w:cs="Arial"/>
        </w:rPr>
        <w:t>se estaba vulnerando su derecho a la información pública</w:t>
      </w:r>
      <w:r w:rsidR="008D474F" w:rsidRPr="00864EA1">
        <w:rPr>
          <w:rFonts w:ascii="Verdana" w:hAnsi="Verdana"/>
          <w:color w:val="000000"/>
          <w:sz w:val="14"/>
          <w:szCs w:val="14"/>
        </w:rPr>
        <w:t xml:space="preserve"> </w:t>
      </w:r>
      <w:r w:rsidR="008D474F" w:rsidRPr="00864EA1">
        <w:rPr>
          <w:rFonts w:ascii="Palatino Linotype" w:hAnsi="Palatino Linotype"/>
          <w:color w:val="000000"/>
        </w:rPr>
        <w:t>mediante el cambio de modalidad a copia simple o copia certificada, y por el intento de cobro de información que por ley tienen la obligación de tener escaneada, pues se remite al OSFEM de manera mensual.</w:t>
      </w:r>
    </w:p>
    <w:p w14:paraId="09BE75F2" w14:textId="275E25A6" w:rsidR="007238FD" w:rsidRPr="00864EA1" w:rsidRDefault="007238FD" w:rsidP="007238FD">
      <w:pPr>
        <w:spacing w:before="100" w:beforeAutospacing="1" w:after="100" w:afterAutospacing="1" w:line="360" w:lineRule="auto"/>
        <w:jc w:val="both"/>
        <w:rPr>
          <w:rFonts w:ascii="Palatino Linotype" w:hAnsi="Palatino Linotype" w:cs="Arial"/>
        </w:rPr>
      </w:pPr>
      <w:r w:rsidRPr="00864EA1">
        <w:rPr>
          <w:rFonts w:ascii="Palatino Linotype" w:hAnsi="Palatino Linotype" w:cs="Arial"/>
        </w:rPr>
        <w:t xml:space="preserve">Por tanto, una vez determinada la vía sobre la que versará el presente recurso, y previa revisión del expediente electrónico formado en </w:t>
      </w:r>
      <w:r w:rsidRPr="00864EA1">
        <w:rPr>
          <w:rFonts w:ascii="Palatino Linotype" w:hAnsi="Palatino Linotype" w:cs="Arial"/>
          <w:b/>
        </w:rPr>
        <w:t>EL SAIMEX,</w:t>
      </w:r>
      <w:r w:rsidRPr="00864EA1">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15D5C52B" w14:textId="409C8575" w:rsidR="00D7508A" w:rsidRPr="00864EA1" w:rsidRDefault="00D7508A" w:rsidP="00D7508A">
      <w:pPr>
        <w:spacing w:before="100" w:beforeAutospacing="1" w:after="100" w:afterAutospacing="1" w:line="360" w:lineRule="auto"/>
        <w:jc w:val="both"/>
        <w:rPr>
          <w:rFonts w:ascii="Palatino Linotype" w:hAnsi="Palatino Linotype"/>
        </w:rPr>
      </w:pPr>
      <w:r w:rsidRPr="00864EA1">
        <w:rPr>
          <w:rFonts w:ascii="Palatino Linotype" w:hAnsi="Palatino Linotype" w:cs="Arial"/>
        </w:rPr>
        <w:lastRenderedPageBreak/>
        <w:t xml:space="preserve">Establecido lo anterior, esta Ponencia Resolutora advierte que </w:t>
      </w:r>
      <w:r w:rsidRPr="00864EA1">
        <w:rPr>
          <w:rFonts w:ascii="Palatino Linotype" w:hAnsi="Palatino Linotype"/>
        </w:rPr>
        <w:t xml:space="preserve">resultan </w:t>
      </w:r>
      <w:r w:rsidR="002007A5" w:rsidRPr="00864EA1">
        <w:rPr>
          <w:rFonts w:ascii="Palatino Linotype" w:hAnsi="Palatino Linotype"/>
          <w:b/>
          <w:bCs/>
        </w:rPr>
        <w:t xml:space="preserve">parcialmente </w:t>
      </w:r>
      <w:r w:rsidRPr="00864EA1">
        <w:rPr>
          <w:rFonts w:ascii="Palatino Linotype" w:hAnsi="Palatino Linotype"/>
          <w:b/>
        </w:rPr>
        <w:t xml:space="preserve">fundadas </w:t>
      </w:r>
      <w:r w:rsidRPr="00864EA1">
        <w:rPr>
          <w:rFonts w:ascii="Palatino Linotype" w:hAnsi="Palatino Linotype" w:cs="Arial"/>
        </w:rPr>
        <w:t xml:space="preserve">las </w:t>
      </w:r>
      <w:r w:rsidRPr="00864EA1">
        <w:rPr>
          <w:rFonts w:ascii="Palatino Linotype" w:hAnsi="Palatino Linotype"/>
        </w:rPr>
        <w:t>razones</w:t>
      </w:r>
      <w:r w:rsidRPr="00864EA1">
        <w:rPr>
          <w:rFonts w:ascii="Palatino Linotype" w:hAnsi="Palatino Linotype" w:cs="Arial"/>
        </w:rPr>
        <w:t xml:space="preserve"> o motivos de </w:t>
      </w:r>
      <w:r w:rsidRPr="00864EA1">
        <w:rPr>
          <w:rFonts w:ascii="Palatino Linotype" w:hAnsi="Palatino Linotype"/>
        </w:rPr>
        <w:t xml:space="preserve">inconformidad expuestas por </w:t>
      </w:r>
      <w:r w:rsidRPr="00864EA1">
        <w:rPr>
          <w:rFonts w:ascii="Palatino Linotype" w:hAnsi="Palatino Linotype" w:cs="Arial"/>
          <w:b/>
        </w:rPr>
        <w:t>EL RECURRENTE</w:t>
      </w:r>
      <w:r w:rsidRPr="00864EA1">
        <w:rPr>
          <w:rFonts w:ascii="Palatino Linotype" w:hAnsi="Palatino Linotype"/>
        </w:rPr>
        <w:t>, de conformidad con los argumentos que a continuación se exponen.</w:t>
      </w:r>
    </w:p>
    <w:p w14:paraId="100C7C88" w14:textId="616DC6CE" w:rsidR="00D25411" w:rsidRPr="00864EA1" w:rsidRDefault="00D7508A" w:rsidP="000A4550">
      <w:pPr>
        <w:widowControl w:val="0"/>
        <w:autoSpaceDE w:val="0"/>
        <w:autoSpaceDN w:val="0"/>
        <w:adjustRightInd w:val="0"/>
        <w:spacing w:before="100" w:beforeAutospacing="1" w:after="100" w:afterAutospacing="1" w:line="360" w:lineRule="auto"/>
        <w:jc w:val="both"/>
        <w:rPr>
          <w:rFonts w:ascii="Palatino Linotype" w:hAnsi="Palatino Linotype"/>
        </w:rPr>
      </w:pPr>
      <w:r w:rsidRPr="00864EA1">
        <w:rPr>
          <w:rFonts w:ascii="Palatino Linotype" w:hAnsi="Palatino Linotype" w:cs="Arial"/>
        </w:rPr>
        <w:t>E</w:t>
      </w:r>
      <w:r w:rsidR="000A4550" w:rsidRPr="00864EA1">
        <w:rPr>
          <w:rFonts w:ascii="Palatino Linotype" w:hAnsi="Palatino Linotype" w:cs="Arial"/>
        </w:rPr>
        <w:t xml:space="preserve">n primer </w:t>
      </w:r>
      <w:r w:rsidR="00D25411" w:rsidRPr="00864EA1">
        <w:rPr>
          <w:rFonts w:ascii="Palatino Linotype" w:hAnsi="Palatino Linotype" w:cs="Arial"/>
        </w:rPr>
        <w:t>término,</w:t>
      </w:r>
      <w:r w:rsidR="000A4550" w:rsidRPr="00864EA1">
        <w:rPr>
          <w:rFonts w:ascii="Palatino Linotype" w:hAnsi="Palatino Linotype" w:cs="Arial"/>
        </w:rPr>
        <w:t xml:space="preserve"> debemos recordar que </w:t>
      </w:r>
      <w:r w:rsidR="000A4550" w:rsidRPr="00864EA1">
        <w:rPr>
          <w:rFonts w:ascii="Palatino Linotype" w:hAnsi="Palatino Linotype" w:cs="Arial"/>
          <w:b/>
          <w:bCs/>
        </w:rPr>
        <w:t>EL</w:t>
      </w:r>
      <w:r w:rsidR="000A4550" w:rsidRPr="00864EA1">
        <w:rPr>
          <w:rFonts w:ascii="Palatino Linotype" w:hAnsi="Palatino Linotype" w:cs="Arial"/>
          <w:b/>
        </w:rPr>
        <w:t xml:space="preserve"> RECURRENTE </w:t>
      </w:r>
      <w:r w:rsidR="000A4550" w:rsidRPr="00864EA1">
        <w:rPr>
          <w:rFonts w:ascii="Palatino Linotype" w:hAnsi="Palatino Linotype"/>
        </w:rPr>
        <w:t xml:space="preserve">solicitó al </w:t>
      </w:r>
      <w:r w:rsidR="000A4550" w:rsidRPr="00864EA1">
        <w:rPr>
          <w:rFonts w:ascii="Palatino Linotype" w:hAnsi="Palatino Linotype"/>
          <w:b/>
        </w:rPr>
        <w:t xml:space="preserve">SUJETO OBLIGADO, </w:t>
      </w:r>
      <w:r w:rsidR="00D25411" w:rsidRPr="00864EA1">
        <w:rPr>
          <w:rFonts w:ascii="Palatino Linotype" w:hAnsi="Palatino Linotype"/>
        </w:rPr>
        <w:t>los recibos de nómina de todo el personal del Ayuntamiento de Ozumba, de los meses de noviembre y diciembre de 2020</w:t>
      </w:r>
      <w:r w:rsidR="007238FD" w:rsidRPr="00864EA1">
        <w:rPr>
          <w:rFonts w:ascii="Palatino Linotype" w:hAnsi="Palatino Linotype"/>
        </w:rPr>
        <w:t>,</w:t>
      </w:r>
      <w:r w:rsidR="00D25411" w:rsidRPr="00864EA1">
        <w:rPr>
          <w:rFonts w:ascii="Palatino Linotype" w:hAnsi="Palatino Linotype"/>
        </w:rPr>
        <w:t xml:space="preserve"> y de enero de 2021.</w:t>
      </w:r>
    </w:p>
    <w:p w14:paraId="055D2699" w14:textId="26624400" w:rsidR="006334CE" w:rsidRPr="00864EA1" w:rsidRDefault="007238FD" w:rsidP="00F84440">
      <w:pPr>
        <w:tabs>
          <w:tab w:val="left" w:pos="709"/>
        </w:tabs>
        <w:spacing w:before="100" w:beforeAutospacing="1" w:after="100" w:afterAutospacing="1" w:line="360" w:lineRule="auto"/>
        <w:jc w:val="both"/>
        <w:rPr>
          <w:rFonts w:ascii="Palatino Linotype" w:hAnsi="Palatino Linotype" w:cs="Arial"/>
        </w:rPr>
      </w:pPr>
      <w:r w:rsidRPr="00864EA1">
        <w:rPr>
          <w:rFonts w:ascii="Palatino Linotype" w:hAnsi="Palatino Linotype" w:cs="Arial"/>
        </w:rPr>
        <w:t>Por lo que,</w:t>
      </w:r>
      <w:r w:rsidR="000A4550" w:rsidRPr="00864EA1">
        <w:rPr>
          <w:rFonts w:ascii="Palatino Linotype" w:hAnsi="Palatino Linotype" w:cs="Arial"/>
        </w:rPr>
        <w:t xml:space="preserve"> en respuesta a la referida solicitud, </w:t>
      </w:r>
      <w:r w:rsidR="000A4550" w:rsidRPr="00864EA1">
        <w:rPr>
          <w:rFonts w:ascii="Palatino Linotype" w:hAnsi="Palatino Linotype" w:cs="Arial"/>
          <w:b/>
        </w:rPr>
        <w:t>EL SUJETO OBLIGADO</w:t>
      </w:r>
      <w:r w:rsidR="000A4550" w:rsidRPr="00864EA1">
        <w:rPr>
          <w:rFonts w:ascii="Palatino Linotype" w:hAnsi="Palatino Linotype" w:cs="Arial"/>
        </w:rPr>
        <w:t xml:space="preserve"> informó </w:t>
      </w:r>
      <w:r w:rsidR="006334CE" w:rsidRPr="00864EA1">
        <w:rPr>
          <w:rFonts w:ascii="Palatino Linotype" w:hAnsi="Palatino Linotype" w:cs="Arial"/>
        </w:rPr>
        <w:t>lo que a continuación se inserta:</w:t>
      </w:r>
    </w:p>
    <w:p w14:paraId="240B49E9" w14:textId="2B16A8C6" w:rsidR="006334CE" w:rsidRPr="00864EA1" w:rsidRDefault="00FC7388" w:rsidP="006334CE">
      <w:pPr>
        <w:tabs>
          <w:tab w:val="left" w:pos="709"/>
        </w:tabs>
        <w:spacing w:before="100" w:beforeAutospacing="1" w:after="100" w:afterAutospacing="1" w:line="360" w:lineRule="auto"/>
        <w:jc w:val="center"/>
        <w:rPr>
          <w:rFonts w:ascii="Palatino Linotype" w:hAnsi="Palatino Linotype"/>
          <w:lang w:eastAsia="es-MX"/>
        </w:rPr>
      </w:pPr>
      <w:r w:rsidRPr="00864EA1">
        <w:rPr>
          <w:noProof/>
          <w:lang w:eastAsia="es-MX"/>
        </w:rPr>
        <mc:AlternateContent>
          <mc:Choice Requires="wps">
            <w:drawing>
              <wp:anchor distT="0" distB="0" distL="114300" distR="114300" simplePos="0" relativeHeight="251709440" behindDoc="0" locked="0" layoutInCell="1" allowOverlap="1" wp14:anchorId="1F558F7F" wp14:editId="008833F1">
                <wp:simplePos x="0" y="0"/>
                <wp:positionH relativeFrom="column">
                  <wp:posOffset>91441</wp:posOffset>
                </wp:positionH>
                <wp:positionV relativeFrom="paragraph">
                  <wp:posOffset>3533141</wp:posOffset>
                </wp:positionV>
                <wp:extent cx="5505450" cy="25527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505450" cy="255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03266" id="Conector recto 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278.2pt" to="440.7pt,4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" strokecolor="#4472c4 [3204]" strokeweight=".5pt">
                <v:stroke joinstyle="miter"/>
              </v:line>
            </w:pict>
          </mc:Fallback>
        </mc:AlternateContent>
      </w:r>
      <w:r w:rsidR="006334CE" w:rsidRPr="00864EA1">
        <w:rPr>
          <w:noProof/>
          <w:lang w:eastAsia="es-MX"/>
        </w:rPr>
        <mc:AlternateContent>
          <mc:Choice Requires="wps">
            <w:drawing>
              <wp:anchor distT="0" distB="0" distL="114300" distR="114300" simplePos="0" relativeHeight="251688960" behindDoc="0" locked="0" layoutInCell="1" allowOverlap="1" wp14:anchorId="11CE4398" wp14:editId="52E97ACC">
                <wp:simplePos x="0" y="0"/>
                <wp:positionH relativeFrom="column">
                  <wp:posOffset>842778</wp:posOffset>
                </wp:positionH>
                <wp:positionV relativeFrom="paragraph">
                  <wp:posOffset>144799</wp:posOffset>
                </wp:positionV>
                <wp:extent cx="4183996" cy="1577738"/>
                <wp:effectExtent l="19050" t="19050" r="26670" b="22860"/>
                <wp:wrapNone/>
                <wp:docPr id="12" name="Rectángulo: esquinas redondeadas 12"/>
                <wp:cNvGraphicFramePr/>
                <a:graphic xmlns:a="http://schemas.openxmlformats.org/drawingml/2006/main">
                  <a:graphicData uri="http://schemas.microsoft.com/office/word/2010/wordprocessingShape">
                    <wps:wsp>
                      <wps:cNvSpPr/>
                      <wps:spPr>
                        <a:xfrm>
                          <a:off x="0" y="0"/>
                          <a:ext cx="4183996" cy="157773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DAADF" id="Rectángulo: esquinas redondeadas 12" o:spid="_x0000_s1026" style="position:absolute;margin-left:66.35pt;margin-top:11.4pt;width:329.45pt;height:12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" filled="f" strokecolor="red" strokeweight="2.25pt">
                <v:stroke joinstyle="miter"/>
              </v:roundrect>
            </w:pict>
          </mc:Fallback>
        </mc:AlternateContent>
      </w:r>
      <w:r w:rsidR="00296355" w:rsidRPr="00864EA1">
        <w:rPr>
          <w:noProof/>
          <w:lang w:eastAsia="es-MX"/>
        </w:rPr>
        <mc:AlternateContent>
          <mc:Choice Requires="wps">
            <w:drawing>
              <wp:anchor distT="0" distB="0" distL="114300" distR="114300" simplePos="0" relativeHeight="251697152" behindDoc="0" locked="0" layoutInCell="1" allowOverlap="1" wp14:anchorId="3F2DC5FC" wp14:editId="0D02530A">
                <wp:simplePos x="0" y="0"/>
                <wp:positionH relativeFrom="column">
                  <wp:posOffset>897369</wp:posOffset>
                </wp:positionH>
                <wp:positionV relativeFrom="paragraph">
                  <wp:posOffset>2901846</wp:posOffset>
                </wp:positionV>
                <wp:extent cx="4129870" cy="389776"/>
                <wp:effectExtent l="19050" t="19050" r="23495" b="10795"/>
                <wp:wrapNone/>
                <wp:docPr id="56" name="Rectángulo: esquinas redondeadas 56"/>
                <wp:cNvGraphicFramePr/>
                <a:graphic xmlns:a="http://schemas.openxmlformats.org/drawingml/2006/main">
                  <a:graphicData uri="http://schemas.microsoft.com/office/word/2010/wordprocessingShape">
                    <wps:wsp>
                      <wps:cNvSpPr/>
                      <wps:spPr>
                        <a:xfrm>
                          <a:off x="0" y="0"/>
                          <a:ext cx="4129870" cy="389776"/>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C3B16" id="Rectángulo: esquinas redondeadas 56" o:spid="_x0000_s1026" style="position:absolute;margin-left:70.65pt;margin-top:228.5pt;width:325.2pt;height:3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" filled="f" strokecolor="red" strokeweight="2.25pt">
                <v:stroke joinstyle="miter"/>
              </v:roundrect>
            </w:pict>
          </mc:Fallback>
        </mc:AlternateContent>
      </w:r>
      <w:r w:rsidR="00296355" w:rsidRPr="00864EA1">
        <w:rPr>
          <w:noProof/>
          <w:lang w:eastAsia="es-MX"/>
        </w:rPr>
        <mc:AlternateContent>
          <mc:Choice Requires="wps">
            <w:drawing>
              <wp:anchor distT="0" distB="0" distL="114300" distR="114300" simplePos="0" relativeHeight="251693056" behindDoc="0" locked="0" layoutInCell="1" allowOverlap="1" wp14:anchorId="06D7F225" wp14:editId="0B97DC93">
                <wp:simplePos x="0" y="0"/>
                <wp:positionH relativeFrom="column">
                  <wp:posOffset>877987</wp:posOffset>
                </wp:positionH>
                <wp:positionV relativeFrom="paragraph">
                  <wp:posOffset>1887372</wp:posOffset>
                </wp:positionV>
                <wp:extent cx="4129870" cy="327176"/>
                <wp:effectExtent l="19050" t="19050" r="23495" b="15875"/>
                <wp:wrapNone/>
                <wp:docPr id="18" name="Rectángulo: esquinas redondeadas 18"/>
                <wp:cNvGraphicFramePr/>
                <a:graphic xmlns:a="http://schemas.openxmlformats.org/drawingml/2006/main">
                  <a:graphicData uri="http://schemas.microsoft.com/office/word/2010/wordprocessingShape">
                    <wps:wsp>
                      <wps:cNvSpPr/>
                      <wps:spPr>
                        <a:xfrm>
                          <a:off x="0" y="0"/>
                          <a:ext cx="4129870" cy="327176"/>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56E35" id="Rectángulo: esquinas redondeadas 18" o:spid="_x0000_s1026" style="position:absolute;margin-left:69.15pt;margin-top:148.6pt;width:325.2pt;height:2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" filled="f" strokecolor="red" strokeweight="2.25pt">
                <v:stroke joinstyle="miter"/>
              </v:roundrect>
            </w:pict>
          </mc:Fallback>
        </mc:AlternateContent>
      </w:r>
      <w:r w:rsidR="006A38B9" w:rsidRPr="00864EA1">
        <w:rPr>
          <w:noProof/>
          <w:lang w:eastAsia="es-MX"/>
        </w:rPr>
        <w:drawing>
          <wp:inline distT="0" distB="0" distL="0" distR="0" wp14:anchorId="12B218A4" wp14:editId="425EEF63">
            <wp:extent cx="4372886" cy="221043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61" t="22213" r="13358" b="25804"/>
                    <a:stretch/>
                  </pic:blipFill>
                  <pic:spPr bwMode="auto">
                    <a:xfrm>
                      <a:off x="0" y="0"/>
                      <a:ext cx="4391855" cy="22200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296355" w:rsidRPr="00864EA1">
        <w:rPr>
          <w:noProof/>
          <w:lang w:eastAsia="es-MX"/>
        </w:rPr>
        <w:drawing>
          <wp:inline distT="0" distB="0" distL="0" distR="0" wp14:anchorId="4D0A7EF2" wp14:editId="322F3494">
            <wp:extent cx="4445635" cy="99628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25" t="41493" r="12631" b="39226"/>
                    <a:stretch/>
                  </pic:blipFill>
                  <pic:spPr bwMode="auto">
                    <a:xfrm>
                      <a:off x="0" y="0"/>
                      <a:ext cx="4484591" cy="10050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6334CE" w:rsidRPr="00864EA1">
        <w:rPr>
          <w:noProof/>
          <w:lang w:eastAsia="es-MX"/>
        </w:rPr>
        <w:lastRenderedPageBreak/>
        <mc:AlternateContent>
          <mc:Choice Requires="wps">
            <w:drawing>
              <wp:anchor distT="0" distB="0" distL="114300" distR="114300" simplePos="0" relativeHeight="251701248" behindDoc="0" locked="0" layoutInCell="1" allowOverlap="1" wp14:anchorId="68163735" wp14:editId="23109051">
                <wp:simplePos x="0" y="0"/>
                <wp:positionH relativeFrom="margin">
                  <wp:align>center</wp:align>
                </wp:positionH>
                <wp:positionV relativeFrom="paragraph">
                  <wp:posOffset>6535923</wp:posOffset>
                </wp:positionV>
                <wp:extent cx="4607541" cy="404031"/>
                <wp:effectExtent l="19050" t="19050" r="22225" b="15240"/>
                <wp:wrapNone/>
                <wp:docPr id="60" name="Rectángulo: esquinas redondeadas 60"/>
                <wp:cNvGraphicFramePr/>
                <a:graphic xmlns:a="http://schemas.openxmlformats.org/drawingml/2006/main">
                  <a:graphicData uri="http://schemas.microsoft.com/office/word/2010/wordprocessingShape">
                    <wps:wsp>
                      <wps:cNvSpPr/>
                      <wps:spPr>
                        <a:xfrm>
                          <a:off x="0" y="0"/>
                          <a:ext cx="4607541" cy="404031"/>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958DA" id="Rectángulo: esquinas redondeadas 60" o:spid="_x0000_s1026" style="position:absolute;margin-left:0;margin-top:514.65pt;width:362.8pt;height:31.8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" filled="f" strokecolor="red" strokeweight="2.25pt">
                <v:stroke joinstyle="miter"/>
                <w10:wrap anchorx="margin"/>
              </v:roundrect>
            </w:pict>
          </mc:Fallback>
        </mc:AlternateContent>
      </w:r>
      <w:r w:rsidR="006334CE" w:rsidRPr="00864EA1">
        <w:rPr>
          <w:noProof/>
          <w:lang w:eastAsia="es-MX"/>
        </w:rPr>
        <mc:AlternateContent>
          <mc:Choice Requires="wps">
            <w:drawing>
              <wp:anchor distT="0" distB="0" distL="114300" distR="114300" simplePos="0" relativeHeight="251699200" behindDoc="0" locked="0" layoutInCell="1" allowOverlap="1" wp14:anchorId="7C4B2708" wp14:editId="796005DD">
                <wp:simplePos x="0" y="0"/>
                <wp:positionH relativeFrom="column">
                  <wp:posOffset>562999</wp:posOffset>
                </wp:positionH>
                <wp:positionV relativeFrom="paragraph">
                  <wp:posOffset>168084</wp:posOffset>
                </wp:positionV>
                <wp:extent cx="4607541" cy="404031"/>
                <wp:effectExtent l="19050" t="19050" r="22225" b="15240"/>
                <wp:wrapNone/>
                <wp:docPr id="59" name="Rectángulo: esquinas redondeadas 59"/>
                <wp:cNvGraphicFramePr/>
                <a:graphic xmlns:a="http://schemas.openxmlformats.org/drawingml/2006/main">
                  <a:graphicData uri="http://schemas.microsoft.com/office/word/2010/wordprocessingShape">
                    <wps:wsp>
                      <wps:cNvSpPr/>
                      <wps:spPr>
                        <a:xfrm>
                          <a:off x="0" y="0"/>
                          <a:ext cx="4607541" cy="404031"/>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4DA33" id="Rectángulo: esquinas redondeadas 59" o:spid="_x0000_s1026" style="position:absolute;margin-left:44.35pt;margin-top:13.25pt;width:362.8pt;height:3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" filled="f" strokecolor="red" strokeweight="2.25pt">
                <v:stroke joinstyle="miter"/>
              </v:roundrect>
            </w:pict>
          </mc:Fallback>
        </mc:AlternateContent>
      </w:r>
      <w:r w:rsidR="00296355" w:rsidRPr="00864EA1">
        <w:rPr>
          <w:noProof/>
          <w:lang w:eastAsia="es-MX"/>
        </w:rPr>
        <w:drawing>
          <wp:inline distT="0" distB="0" distL="0" distR="0" wp14:anchorId="5848CAE9" wp14:editId="0CC15BEA">
            <wp:extent cx="5001904" cy="2865120"/>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247" t="18442" r="19388" b="25811"/>
                    <a:stretch/>
                  </pic:blipFill>
                  <pic:spPr bwMode="auto">
                    <a:xfrm>
                      <a:off x="0" y="0"/>
                      <a:ext cx="5048413" cy="28917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6334CE" w:rsidRPr="00864EA1">
        <w:rPr>
          <w:noProof/>
          <w:lang w:eastAsia="es-MX"/>
        </w:rPr>
        <w:drawing>
          <wp:inline distT="0" distB="0" distL="0" distR="0" wp14:anchorId="330DFDD8" wp14:editId="252C7DD7">
            <wp:extent cx="5026660" cy="4032914"/>
            <wp:effectExtent l="0" t="0" r="254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661" t="19908" r="19263" b="18898"/>
                    <a:stretch/>
                  </pic:blipFill>
                  <pic:spPr bwMode="auto">
                    <a:xfrm>
                      <a:off x="0" y="0"/>
                      <a:ext cx="5106413" cy="4096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740515" w14:textId="3B7D32B4" w:rsidR="006A38B9" w:rsidRPr="00864EA1" w:rsidRDefault="006A38B9" w:rsidP="006A38B9">
      <w:pPr>
        <w:spacing w:before="100" w:beforeAutospacing="1" w:after="100" w:afterAutospacing="1" w:line="360" w:lineRule="auto"/>
        <w:jc w:val="both"/>
        <w:rPr>
          <w:rFonts w:ascii="Palatino Linotype" w:hAnsi="Palatino Linotype"/>
          <w:lang w:eastAsia="es-MX"/>
        </w:rPr>
      </w:pPr>
      <w:r w:rsidRPr="00864EA1">
        <w:rPr>
          <w:rFonts w:ascii="Palatino Linotype" w:hAnsi="Palatino Linotype"/>
          <w:lang w:eastAsia="es-MX"/>
        </w:rPr>
        <w:lastRenderedPageBreak/>
        <w:t xml:space="preserve">De lo anterior, se precisa que se obvia el análisis de la competencia por parte del </w:t>
      </w:r>
      <w:r w:rsidRPr="00864EA1">
        <w:rPr>
          <w:rFonts w:ascii="Palatino Linotype" w:hAnsi="Palatino Linotype"/>
          <w:b/>
          <w:bCs/>
          <w:lang w:eastAsia="es-MX"/>
        </w:rPr>
        <w:t>SUJETO OBLIGADO</w:t>
      </w:r>
      <w:r w:rsidRPr="00864EA1">
        <w:rPr>
          <w:rFonts w:ascii="Palatino Linotype" w:hAnsi="Palatino Linotype"/>
          <w:lang w:eastAsia="es-MX"/>
        </w:rPr>
        <w:t>, para generar, administrar o poseer la información solicitada, dado que éste ha asumido la misma, debido a que en su respuesta admitió contar con dicha información.</w:t>
      </w:r>
    </w:p>
    <w:p w14:paraId="3BF3D3EA" w14:textId="77777777" w:rsidR="006A38B9" w:rsidRPr="00864EA1" w:rsidRDefault="006A38B9" w:rsidP="006A38B9">
      <w:pPr>
        <w:spacing w:before="100" w:beforeAutospacing="1" w:after="100" w:afterAutospacing="1" w:line="360" w:lineRule="auto"/>
        <w:jc w:val="both"/>
        <w:rPr>
          <w:rFonts w:ascii="Palatino Linotype" w:hAnsi="Palatino Linotype"/>
          <w:lang w:eastAsia="es-MX"/>
        </w:rPr>
      </w:pPr>
      <w:r w:rsidRPr="00864EA1">
        <w:rPr>
          <w:rFonts w:ascii="Palatino Linotype" w:hAnsi="Palatino Linotype"/>
          <w:lang w:eastAsia="es-MX"/>
        </w:rPr>
        <w:t xml:space="preserve">En efecto, el hecho de que </w:t>
      </w:r>
      <w:r w:rsidRPr="00864EA1">
        <w:rPr>
          <w:rFonts w:ascii="Palatino Linotype" w:hAnsi="Palatino Linotype"/>
          <w:b/>
          <w:bCs/>
          <w:lang w:eastAsia="es-MX"/>
        </w:rPr>
        <w:t>EL SUJETO OBLIGADO</w:t>
      </w:r>
      <w:r w:rsidRPr="00864EA1">
        <w:rPr>
          <w:rFonts w:ascii="Palatino Linotype" w:hAnsi="Palatino Linotype"/>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4159752" w14:textId="77777777" w:rsidR="006A38B9" w:rsidRPr="00864EA1" w:rsidRDefault="006A38B9" w:rsidP="006A38B9">
      <w:pPr>
        <w:shd w:val="clear" w:color="auto" w:fill="FFFFFF"/>
        <w:ind w:left="851" w:right="902"/>
        <w:jc w:val="both"/>
        <w:rPr>
          <w:rFonts w:ascii="Palatino Linotype" w:hAnsi="Palatino Linotype"/>
          <w:lang w:eastAsia="es-MX"/>
        </w:rPr>
      </w:pPr>
      <w:r w:rsidRPr="00864EA1">
        <w:rPr>
          <w:rFonts w:ascii="Palatino Linotype" w:hAnsi="Palatino Linotype"/>
          <w:i/>
          <w:iCs/>
          <w:sz w:val="22"/>
          <w:szCs w:val="22"/>
          <w:lang w:eastAsia="es-MX"/>
        </w:rPr>
        <w:t>“</w:t>
      </w:r>
      <w:r w:rsidRPr="00864EA1">
        <w:rPr>
          <w:rFonts w:ascii="Palatino Linotype" w:hAnsi="Palatino Linotype"/>
          <w:b/>
          <w:bCs/>
          <w:i/>
          <w:iCs/>
          <w:sz w:val="22"/>
          <w:szCs w:val="22"/>
          <w:lang w:eastAsia="es-MX"/>
        </w:rPr>
        <w:t>Artículo 12.</w:t>
      </w:r>
      <w:r w:rsidRPr="00864EA1">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1B5ADA11" w14:textId="77777777" w:rsidR="006A38B9" w:rsidRPr="00864EA1" w:rsidRDefault="006A38B9" w:rsidP="006A38B9">
      <w:pPr>
        <w:shd w:val="clear" w:color="auto" w:fill="FFFFFF"/>
        <w:ind w:left="851" w:right="902"/>
        <w:jc w:val="both"/>
        <w:rPr>
          <w:rFonts w:ascii="Palatino Linotype" w:hAnsi="Palatino Linotype"/>
          <w:i/>
          <w:iCs/>
          <w:sz w:val="22"/>
          <w:szCs w:val="22"/>
          <w:lang w:eastAsia="es-MX"/>
        </w:rPr>
      </w:pPr>
      <w:r w:rsidRPr="00864EA1">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76C7746" w14:textId="77777777" w:rsidR="006A38B9" w:rsidRPr="00864EA1" w:rsidRDefault="006A38B9" w:rsidP="006A38B9">
      <w:pPr>
        <w:shd w:val="clear" w:color="auto" w:fill="FFFFFF"/>
        <w:ind w:left="851" w:right="902"/>
        <w:jc w:val="both"/>
        <w:rPr>
          <w:rFonts w:ascii="Palatino Linotype" w:hAnsi="Palatino Linotype"/>
          <w:lang w:eastAsia="es-MX"/>
        </w:rPr>
      </w:pPr>
    </w:p>
    <w:p w14:paraId="67287BA3" w14:textId="77777777" w:rsidR="006A38B9" w:rsidRPr="00864EA1" w:rsidRDefault="006A38B9" w:rsidP="006A38B9">
      <w:pPr>
        <w:spacing w:before="100" w:beforeAutospacing="1" w:after="100" w:afterAutospacing="1" w:line="360" w:lineRule="auto"/>
        <w:jc w:val="both"/>
        <w:rPr>
          <w:rFonts w:ascii="Palatino Linotype" w:hAnsi="Palatino Linotype"/>
          <w:lang w:eastAsia="es-MX"/>
        </w:rPr>
      </w:pPr>
      <w:r w:rsidRPr="00864EA1">
        <w:rPr>
          <w:rFonts w:ascii="Palatino Linotype" w:hAnsi="Palatino Linotype"/>
          <w:lang w:eastAsia="es-MX"/>
        </w:rPr>
        <w:t>Así, el estudio de la naturaleza jurídica de la información pública solicitada, tiene por objeto determinar si ésta la genera, posee o administra </w:t>
      </w:r>
      <w:r w:rsidRPr="00864EA1">
        <w:rPr>
          <w:rFonts w:ascii="Palatino Linotype" w:hAnsi="Palatino Linotype"/>
          <w:b/>
          <w:bCs/>
          <w:lang w:eastAsia="es-MX"/>
        </w:rPr>
        <w:t>EL SUJETO OBLIGADO</w:t>
      </w:r>
      <w:r w:rsidRPr="00864EA1">
        <w:rPr>
          <w:rFonts w:ascii="Palatino Linotype" w:hAnsi="Palatino Linotype"/>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FF3C908" w14:textId="21C82BE3" w:rsidR="006A38B9" w:rsidRPr="00864EA1" w:rsidRDefault="00FC7388" w:rsidP="00F84440">
      <w:pPr>
        <w:tabs>
          <w:tab w:val="left" w:pos="709"/>
        </w:tabs>
        <w:spacing w:before="100" w:beforeAutospacing="1" w:after="100" w:afterAutospacing="1" w:line="360" w:lineRule="auto"/>
        <w:jc w:val="both"/>
        <w:rPr>
          <w:rFonts w:ascii="Palatino Linotype" w:hAnsi="Palatino Linotype" w:cs="Arial"/>
        </w:rPr>
      </w:pPr>
      <w:r w:rsidRPr="00864EA1">
        <w:rPr>
          <w:rFonts w:ascii="Palatino Linotype" w:hAnsi="Palatino Linotype" w:cs="Arial"/>
        </w:rPr>
        <w:lastRenderedPageBreak/>
        <w:t>Así</w:t>
      </w:r>
      <w:r w:rsidR="006334CE" w:rsidRPr="00864EA1">
        <w:rPr>
          <w:rFonts w:ascii="Palatino Linotype" w:hAnsi="Palatino Linotype" w:cs="Arial"/>
        </w:rPr>
        <w:t>, se procede a realizar un análisis de la información entrega</w:t>
      </w:r>
      <w:r w:rsidR="00896B49" w:rsidRPr="00864EA1">
        <w:rPr>
          <w:rFonts w:ascii="Palatino Linotype" w:hAnsi="Palatino Linotype" w:cs="Arial"/>
        </w:rPr>
        <w:t>da</w:t>
      </w:r>
      <w:r w:rsidR="00762440" w:rsidRPr="00864EA1">
        <w:rPr>
          <w:rFonts w:ascii="Palatino Linotype" w:hAnsi="Palatino Linotype" w:cs="Arial"/>
        </w:rPr>
        <w:t xml:space="preserve"> por </w:t>
      </w:r>
      <w:r w:rsidR="00762440" w:rsidRPr="00864EA1">
        <w:rPr>
          <w:rFonts w:ascii="Palatino Linotype" w:hAnsi="Palatino Linotype" w:cs="Arial"/>
          <w:b/>
          <w:bCs/>
        </w:rPr>
        <w:t>EL SUJETO OBLIGADO</w:t>
      </w:r>
      <w:r w:rsidRPr="00864EA1">
        <w:rPr>
          <w:rFonts w:ascii="Palatino Linotype" w:hAnsi="Palatino Linotype" w:cs="Arial"/>
        </w:rPr>
        <w:t xml:space="preserve"> a manera de respuesta</w:t>
      </w:r>
      <w:r w:rsidR="006334CE" w:rsidRPr="00864EA1">
        <w:rPr>
          <w:rFonts w:ascii="Palatino Linotype" w:hAnsi="Palatino Linotype" w:cs="Arial"/>
        </w:rPr>
        <w:t xml:space="preserve"> a efecto</w:t>
      </w:r>
      <w:r w:rsidR="006A38B9" w:rsidRPr="00864EA1">
        <w:rPr>
          <w:rFonts w:ascii="Palatino Linotype" w:hAnsi="Palatino Linotype" w:cs="Arial"/>
        </w:rPr>
        <w:t xml:space="preserve"> </w:t>
      </w:r>
      <w:r w:rsidR="00896B49" w:rsidRPr="00864EA1">
        <w:rPr>
          <w:rFonts w:ascii="Palatino Linotype" w:hAnsi="Palatino Linotype" w:cs="Arial"/>
        </w:rPr>
        <w:t>de saber si esta</w:t>
      </w:r>
      <w:r w:rsidR="006A38B9" w:rsidRPr="00864EA1">
        <w:rPr>
          <w:rFonts w:ascii="Palatino Linotype" w:hAnsi="Palatino Linotype" w:cs="Arial"/>
        </w:rPr>
        <w:t xml:space="preserve"> colmó el requerimiento del particular respecto de lo siguiente:</w:t>
      </w:r>
    </w:p>
    <w:p w14:paraId="0B4DEE68" w14:textId="0C8E902E" w:rsidR="006A38B9" w:rsidRPr="00864EA1" w:rsidRDefault="00FC7388" w:rsidP="00F84440">
      <w:pPr>
        <w:tabs>
          <w:tab w:val="left" w:pos="709"/>
        </w:tabs>
        <w:spacing w:before="100" w:beforeAutospacing="1" w:after="100" w:afterAutospacing="1" w:line="360" w:lineRule="auto"/>
        <w:jc w:val="both"/>
        <w:rPr>
          <w:rFonts w:ascii="Palatino Linotype" w:hAnsi="Palatino Linotype" w:cs="Arial"/>
        </w:rPr>
      </w:pPr>
      <w:r w:rsidRPr="00864EA1">
        <w:rPr>
          <w:rFonts w:ascii="Palatino Linotype" w:hAnsi="Palatino Linotype" w:cs="Arial"/>
        </w:rPr>
        <w:t>De la misma</w:t>
      </w:r>
      <w:r w:rsidR="00DF6579" w:rsidRPr="00864EA1">
        <w:rPr>
          <w:rFonts w:ascii="Palatino Linotype" w:hAnsi="Palatino Linotype" w:cs="Arial"/>
        </w:rPr>
        <w:t xml:space="preserve"> se advierte</w:t>
      </w:r>
      <w:r w:rsidR="009A3E43" w:rsidRPr="00864EA1">
        <w:rPr>
          <w:rFonts w:ascii="Palatino Linotype" w:hAnsi="Palatino Linotype" w:cs="Arial"/>
        </w:rPr>
        <w:t xml:space="preserve"> </w:t>
      </w:r>
      <w:r w:rsidR="004553A1" w:rsidRPr="00864EA1">
        <w:rPr>
          <w:rFonts w:ascii="Palatino Linotype" w:hAnsi="Palatino Linotype" w:cs="Arial"/>
        </w:rPr>
        <w:t xml:space="preserve">que </w:t>
      </w:r>
      <w:r w:rsidR="009A3E43" w:rsidRPr="00864EA1">
        <w:rPr>
          <w:rFonts w:ascii="Palatino Linotype" w:hAnsi="Palatino Linotype" w:cs="Arial"/>
          <w:b/>
          <w:bCs/>
        </w:rPr>
        <w:t xml:space="preserve">EL SUJETO OBLIGADO, </w:t>
      </w:r>
      <w:r w:rsidR="009A3E43" w:rsidRPr="00864EA1">
        <w:rPr>
          <w:rFonts w:ascii="Palatino Linotype" w:hAnsi="Palatino Linotype" w:cs="Arial"/>
        </w:rPr>
        <w:t>acept</w:t>
      </w:r>
      <w:r w:rsidR="00762440" w:rsidRPr="00864EA1">
        <w:rPr>
          <w:rFonts w:ascii="Palatino Linotype" w:hAnsi="Palatino Linotype" w:cs="Arial"/>
        </w:rPr>
        <w:t>ó</w:t>
      </w:r>
      <w:r w:rsidR="009A3E43" w:rsidRPr="00864EA1">
        <w:rPr>
          <w:rFonts w:ascii="Palatino Linotype" w:hAnsi="Palatino Linotype" w:cs="Arial"/>
        </w:rPr>
        <w:t xml:space="preserve"> que cuenta con la información solicitada por el particular en formatos electrónicos e impresos ya que son los que se entregan en los informes mensuales;</w:t>
      </w:r>
      <w:r w:rsidR="00762440" w:rsidRPr="00864EA1">
        <w:rPr>
          <w:rFonts w:ascii="Palatino Linotype" w:hAnsi="Palatino Linotype" w:cs="Arial"/>
        </w:rPr>
        <w:t xml:space="preserve"> y</w:t>
      </w:r>
      <w:r w:rsidR="009A3E43" w:rsidRPr="00864EA1">
        <w:rPr>
          <w:rFonts w:ascii="Palatino Linotype" w:hAnsi="Palatino Linotype" w:cs="Arial"/>
        </w:rPr>
        <w:t xml:space="preserve"> no obstante ello, </w:t>
      </w:r>
      <w:r w:rsidR="00E1369C" w:rsidRPr="00864EA1">
        <w:rPr>
          <w:rFonts w:ascii="Palatino Linotype" w:hAnsi="Palatino Linotype" w:cs="Arial"/>
        </w:rPr>
        <w:t>la puso a</w:t>
      </w:r>
      <w:r w:rsidR="009A3E43" w:rsidRPr="00864EA1">
        <w:rPr>
          <w:rFonts w:ascii="Palatino Linotype" w:hAnsi="Palatino Linotype" w:cs="Arial"/>
        </w:rPr>
        <w:t xml:space="preserve"> disposición</w:t>
      </w:r>
      <w:r w:rsidR="00E1369C" w:rsidRPr="00864EA1">
        <w:rPr>
          <w:rFonts w:ascii="Palatino Linotype" w:hAnsi="Palatino Linotype" w:cs="Arial"/>
        </w:rPr>
        <w:t xml:space="preserve"> </w:t>
      </w:r>
      <w:r w:rsidR="000177ED" w:rsidRPr="00864EA1">
        <w:rPr>
          <w:rFonts w:ascii="Palatino Linotype" w:hAnsi="Palatino Linotype" w:cs="Arial"/>
        </w:rPr>
        <w:t>en una modalidad distinta a la requerida por el solicitante,</w:t>
      </w:r>
      <w:r w:rsidR="00E1369C" w:rsidRPr="00864EA1">
        <w:rPr>
          <w:rFonts w:ascii="Palatino Linotype" w:hAnsi="Palatino Linotype" w:cs="Arial"/>
        </w:rPr>
        <w:t xml:space="preserve"> </w:t>
      </w:r>
      <w:r w:rsidR="00B948ED" w:rsidRPr="00864EA1">
        <w:rPr>
          <w:rFonts w:ascii="Palatino Linotype" w:hAnsi="Palatino Linotype" w:cs="Arial"/>
        </w:rPr>
        <w:t>motivando</w:t>
      </w:r>
      <w:r w:rsidR="00E1369C" w:rsidRPr="00864EA1">
        <w:rPr>
          <w:rFonts w:ascii="Palatino Linotype" w:hAnsi="Palatino Linotype" w:cs="Arial"/>
        </w:rPr>
        <w:t xml:space="preserve"> su actuar </w:t>
      </w:r>
      <w:r w:rsidR="00B948ED" w:rsidRPr="00864EA1">
        <w:rPr>
          <w:rFonts w:ascii="Palatino Linotype" w:hAnsi="Palatino Linotype" w:cs="Arial"/>
        </w:rPr>
        <w:t>conforme a</w:t>
      </w:r>
      <w:r w:rsidR="00E1369C" w:rsidRPr="00864EA1">
        <w:rPr>
          <w:rFonts w:ascii="Palatino Linotype" w:hAnsi="Palatino Linotype" w:cs="Arial"/>
        </w:rPr>
        <w:t xml:space="preserve"> su dicho, </w:t>
      </w:r>
      <w:r w:rsidR="00B948ED" w:rsidRPr="00864EA1">
        <w:rPr>
          <w:rFonts w:ascii="Palatino Linotype" w:hAnsi="Palatino Linotype" w:cs="Arial"/>
        </w:rPr>
        <w:t xml:space="preserve">en el hecho de que </w:t>
      </w:r>
      <w:r w:rsidR="00E1369C" w:rsidRPr="00864EA1">
        <w:rPr>
          <w:rFonts w:ascii="Palatino Linotype" w:hAnsi="Palatino Linotype" w:cs="Arial"/>
        </w:rPr>
        <w:t>la administración pública de referencia no cuenta con un software adecuado para realizar versiones públicas de manera electrónica;</w:t>
      </w:r>
      <w:r w:rsidR="000177ED" w:rsidRPr="00864EA1">
        <w:rPr>
          <w:rFonts w:ascii="Palatino Linotype" w:hAnsi="Palatino Linotype" w:cs="Arial"/>
        </w:rPr>
        <w:t xml:space="preserve"> </w:t>
      </w:r>
      <w:r w:rsidR="00E1369C" w:rsidRPr="00864EA1">
        <w:rPr>
          <w:rFonts w:ascii="Palatino Linotype" w:hAnsi="Palatino Linotype" w:cs="Arial"/>
        </w:rPr>
        <w:t>y en ese sentido, determinó que le</w:t>
      </w:r>
      <w:r w:rsidR="000177ED" w:rsidRPr="00864EA1">
        <w:rPr>
          <w:rFonts w:ascii="Palatino Linotype" w:hAnsi="Palatino Linotype" w:cs="Arial"/>
        </w:rPr>
        <w:t xml:space="preserve"> </w:t>
      </w:r>
      <w:r w:rsidRPr="00864EA1">
        <w:rPr>
          <w:rFonts w:ascii="Palatino Linotype" w:hAnsi="Palatino Linotype" w:cs="Arial"/>
        </w:rPr>
        <w:t>entregaría la información en</w:t>
      </w:r>
      <w:r w:rsidR="009A3E43" w:rsidRPr="00864EA1">
        <w:rPr>
          <w:rFonts w:ascii="Palatino Linotype" w:hAnsi="Palatino Linotype" w:cs="Arial"/>
        </w:rPr>
        <w:t xml:space="preserve"> copia simple o certificada</w:t>
      </w:r>
      <w:r w:rsidR="00E1369C" w:rsidRPr="00864EA1">
        <w:rPr>
          <w:rFonts w:ascii="Palatino Linotype" w:hAnsi="Palatino Linotype" w:cs="Arial"/>
        </w:rPr>
        <w:t xml:space="preserve"> </w:t>
      </w:r>
      <w:r w:rsidR="00DF6579" w:rsidRPr="00864EA1">
        <w:rPr>
          <w:rFonts w:ascii="Palatino Linotype" w:hAnsi="Palatino Linotype" w:cs="Arial"/>
        </w:rPr>
        <w:t>previo pago</w:t>
      </w:r>
      <w:r w:rsidRPr="00864EA1">
        <w:rPr>
          <w:rFonts w:ascii="Palatino Linotype" w:hAnsi="Palatino Linotype" w:cs="Arial"/>
        </w:rPr>
        <w:t>,</w:t>
      </w:r>
      <w:r w:rsidR="00DF6579" w:rsidRPr="00864EA1">
        <w:rPr>
          <w:rFonts w:ascii="Palatino Linotype" w:hAnsi="Palatino Linotype" w:cs="Arial"/>
        </w:rPr>
        <w:t xml:space="preserve"> correspondiente a la </w:t>
      </w:r>
      <w:r w:rsidR="00762440" w:rsidRPr="00864EA1">
        <w:rPr>
          <w:rFonts w:ascii="Palatino Linotype" w:hAnsi="Palatino Linotype" w:cs="Arial"/>
        </w:rPr>
        <w:t xml:space="preserve">impresión y/o fotocopiado </w:t>
      </w:r>
      <w:r w:rsidR="00DF6579" w:rsidRPr="00864EA1">
        <w:rPr>
          <w:rFonts w:ascii="Palatino Linotype" w:hAnsi="Palatino Linotype" w:cs="Arial"/>
        </w:rPr>
        <w:t>de las 1626 hojas</w:t>
      </w:r>
      <w:r w:rsidR="00E1369C" w:rsidRPr="00864EA1">
        <w:rPr>
          <w:rFonts w:ascii="Palatino Linotype" w:hAnsi="Palatino Linotype" w:cs="Arial"/>
        </w:rPr>
        <w:t xml:space="preserve"> que contienen los recibos de nómina de los meses de noviembre y diciembre de 2020 y enero de 2021</w:t>
      </w:r>
      <w:r w:rsidRPr="00864EA1">
        <w:rPr>
          <w:rFonts w:ascii="Palatino Linotype" w:hAnsi="Palatino Linotype" w:cs="Arial"/>
        </w:rPr>
        <w:t>,</w:t>
      </w:r>
      <w:r w:rsidR="00E336D9" w:rsidRPr="00864EA1">
        <w:rPr>
          <w:rFonts w:ascii="Palatino Linotype" w:hAnsi="Palatino Linotype" w:cs="Arial"/>
        </w:rPr>
        <w:t xml:space="preserve"> de todo el personal del ayuntamiento</w:t>
      </w:r>
      <w:r w:rsidR="00EE7C55" w:rsidRPr="00864EA1">
        <w:rPr>
          <w:rFonts w:ascii="Palatino Linotype" w:hAnsi="Palatino Linotype" w:cs="Arial"/>
        </w:rPr>
        <w:t xml:space="preserve">. Solicitando el pago de impresión y fotocopiado por documentos que el </w:t>
      </w:r>
      <w:r w:rsidR="00E336D9" w:rsidRPr="00864EA1">
        <w:rPr>
          <w:rFonts w:ascii="Palatino Linotype" w:hAnsi="Palatino Linotype" w:cs="Arial"/>
        </w:rPr>
        <w:t xml:space="preserve">mismo </w:t>
      </w:r>
      <w:r w:rsidR="00EE7C55" w:rsidRPr="00864EA1">
        <w:rPr>
          <w:rFonts w:ascii="Palatino Linotype" w:hAnsi="Palatino Linotype" w:cs="Arial"/>
        </w:rPr>
        <w:t xml:space="preserve">aceptó tener impresos y </w:t>
      </w:r>
      <w:r w:rsidRPr="00864EA1">
        <w:rPr>
          <w:rFonts w:ascii="Palatino Linotype" w:hAnsi="Palatino Linotype" w:cs="Arial"/>
        </w:rPr>
        <w:t>digitalizados</w:t>
      </w:r>
      <w:r w:rsidR="00EE7C55" w:rsidRPr="00864EA1">
        <w:rPr>
          <w:rFonts w:ascii="Palatino Linotype" w:hAnsi="Palatino Linotype" w:cs="Arial"/>
        </w:rPr>
        <w:t>.</w:t>
      </w:r>
    </w:p>
    <w:p w14:paraId="72886A24" w14:textId="21812CB0" w:rsidR="00E1369C" w:rsidRPr="00864EA1" w:rsidRDefault="00E1369C" w:rsidP="00E1369C">
      <w:pPr>
        <w:spacing w:before="100" w:beforeAutospacing="1" w:after="100" w:afterAutospacing="1" w:line="360" w:lineRule="auto"/>
        <w:ind w:right="49"/>
        <w:jc w:val="both"/>
        <w:rPr>
          <w:rFonts w:ascii="Palatino Linotype" w:hAnsi="Palatino Linotype"/>
        </w:rPr>
      </w:pPr>
      <w:bookmarkStart w:id="4" w:name="_Hlk66279806"/>
      <w:r w:rsidRPr="00864EA1">
        <w:rPr>
          <w:rFonts w:ascii="Palatino Linotype" w:hAnsi="Palatino Linotype"/>
        </w:rPr>
        <w:t xml:space="preserve">Una vez hechas las precisiones anteriores; es necesario que esta Ponencia se pronuncie respecto al cambio de modalidad en la entrega de la información solicitada; pues si bien es cierto que, </w:t>
      </w:r>
      <w:r w:rsidRPr="00864EA1">
        <w:rPr>
          <w:rFonts w:ascii="Palatino Linotype" w:hAnsi="Palatino Linotype"/>
          <w:b/>
        </w:rPr>
        <w:t xml:space="preserve">EL SUJETO OBLIGADO </w:t>
      </w:r>
      <w:r w:rsidRPr="00864EA1">
        <w:rPr>
          <w:rFonts w:ascii="Palatino Linotype" w:hAnsi="Palatino Linotype"/>
        </w:rPr>
        <w:t xml:space="preserve">asume contar con la información solicitada; también lo es que, condicionó la entrega de la misma previo pago que realizara </w:t>
      </w:r>
      <w:r w:rsidRPr="00864EA1">
        <w:rPr>
          <w:rFonts w:ascii="Palatino Linotype" w:hAnsi="Palatino Linotype"/>
          <w:b/>
        </w:rPr>
        <w:t xml:space="preserve">EL RECURRENTE </w:t>
      </w:r>
      <w:r w:rsidRPr="00864EA1">
        <w:rPr>
          <w:rFonts w:ascii="Palatino Linotype" w:hAnsi="Palatino Linotype"/>
        </w:rPr>
        <w:t xml:space="preserve">por la expedición de la información solicitada; sin embargo, de las constancias que obran en el expediente electrónico del </w:t>
      </w:r>
      <w:r w:rsidRPr="00864EA1">
        <w:rPr>
          <w:rFonts w:ascii="Palatino Linotype" w:hAnsi="Palatino Linotype"/>
          <w:b/>
        </w:rPr>
        <w:t>SAIMEX</w:t>
      </w:r>
      <w:r w:rsidRPr="00864EA1">
        <w:rPr>
          <w:rFonts w:ascii="Palatino Linotype" w:hAnsi="Palatino Linotype"/>
        </w:rPr>
        <w:t xml:space="preserve">, se puede advertir que el particular seleccionó como modalidad de entrega de la información; vía </w:t>
      </w:r>
      <w:r w:rsidRPr="00864EA1">
        <w:rPr>
          <w:rFonts w:ascii="Palatino Linotype" w:hAnsi="Palatino Linotype"/>
          <w:b/>
        </w:rPr>
        <w:t>SAIMEX</w:t>
      </w:r>
      <w:r w:rsidRPr="00864EA1">
        <w:rPr>
          <w:rFonts w:ascii="Palatino Linotype" w:hAnsi="Palatino Linotype"/>
        </w:rPr>
        <w:t>; tal y como se aprecia enseguida:</w:t>
      </w:r>
    </w:p>
    <w:p w14:paraId="739C2AC2" w14:textId="6694BC3B" w:rsidR="00FC0C57" w:rsidRPr="00864EA1" w:rsidRDefault="00FC0C57" w:rsidP="00FC0C57">
      <w:pPr>
        <w:spacing w:before="100" w:beforeAutospacing="1" w:after="100" w:afterAutospacing="1" w:line="360" w:lineRule="auto"/>
        <w:ind w:right="49"/>
        <w:jc w:val="center"/>
        <w:rPr>
          <w:rFonts w:ascii="Palatino Linotype" w:hAnsi="Palatino Linotype"/>
        </w:rPr>
      </w:pPr>
      <w:r w:rsidRPr="00864EA1">
        <w:rPr>
          <w:noProof/>
          <w:lang w:eastAsia="es-MX"/>
        </w:rPr>
        <w:lastRenderedPageBreak/>
        <mc:AlternateContent>
          <mc:Choice Requires="wps">
            <w:drawing>
              <wp:anchor distT="0" distB="0" distL="114300" distR="114300" simplePos="0" relativeHeight="251708416" behindDoc="0" locked="0" layoutInCell="1" allowOverlap="1" wp14:anchorId="77893415" wp14:editId="27BB897B">
                <wp:simplePos x="0" y="0"/>
                <wp:positionH relativeFrom="column">
                  <wp:posOffset>420986</wp:posOffset>
                </wp:positionH>
                <wp:positionV relativeFrom="paragraph">
                  <wp:posOffset>1541562</wp:posOffset>
                </wp:positionV>
                <wp:extent cx="1316334" cy="301451"/>
                <wp:effectExtent l="19050" t="19050" r="17780" b="22860"/>
                <wp:wrapNone/>
                <wp:docPr id="65" name="Rectángulo 65"/>
                <wp:cNvGraphicFramePr/>
                <a:graphic xmlns:a="http://schemas.openxmlformats.org/drawingml/2006/main">
                  <a:graphicData uri="http://schemas.microsoft.com/office/word/2010/wordprocessingShape">
                    <wps:wsp>
                      <wps:cNvSpPr/>
                      <wps:spPr>
                        <a:xfrm>
                          <a:off x="0" y="0"/>
                          <a:ext cx="1316334" cy="301451"/>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58C65" id="Rectángulo 65" o:spid="_x0000_s1026" style="position:absolute;margin-left:33.15pt;margin-top:121.4pt;width:103.65pt;height:23.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" filled="f" strokecolor="#2f528f" strokeweight="2.25pt"/>
            </w:pict>
          </mc:Fallback>
        </mc:AlternateContent>
      </w:r>
      <w:r w:rsidRPr="00864EA1">
        <w:rPr>
          <w:noProof/>
          <w:lang w:eastAsia="es-MX"/>
        </w:rPr>
        <mc:AlternateContent>
          <mc:Choice Requires="wps">
            <w:drawing>
              <wp:anchor distT="0" distB="0" distL="114300" distR="114300" simplePos="0" relativeHeight="251706368" behindDoc="0" locked="0" layoutInCell="1" allowOverlap="1" wp14:anchorId="2243977E" wp14:editId="2BD43B11">
                <wp:simplePos x="0" y="0"/>
                <wp:positionH relativeFrom="column">
                  <wp:posOffset>365106</wp:posOffset>
                </wp:positionH>
                <wp:positionV relativeFrom="paragraph">
                  <wp:posOffset>-2512</wp:posOffset>
                </wp:positionV>
                <wp:extent cx="3863738" cy="458622"/>
                <wp:effectExtent l="19050" t="19050" r="22860" b="17780"/>
                <wp:wrapNone/>
                <wp:docPr id="64" name="Rectángulo 64"/>
                <wp:cNvGraphicFramePr/>
                <a:graphic xmlns:a="http://schemas.openxmlformats.org/drawingml/2006/main">
                  <a:graphicData uri="http://schemas.microsoft.com/office/word/2010/wordprocessingShape">
                    <wps:wsp>
                      <wps:cNvSpPr/>
                      <wps:spPr>
                        <a:xfrm>
                          <a:off x="0" y="0"/>
                          <a:ext cx="3863738" cy="458622"/>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307FD" id="Rectángulo 64" o:spid="_x0000_s1026" style="position:absolute;margin-left:28.75pt;margin-top:-.2pt;width:304.25pt;height:3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" filled="f" strokecolor="#2f528f" strokeweight="2.25pt"/>
            </w:pict>
          </mc:Fallback>
        </mc:AlternateContent>
      </w:r>
      <w:r w:rsidRPr="00864EA1">
        <w:rPr>
          <w:noProof/>
          <w:lang w:eastAsia="es-MX"/>
        </w:rPr>
        <w:drawing>
          <wp:inline distT="0" distB="0" distL="0" distR="0" wp14:anchorId="76F5B2D6" wp14:editId="13E412BD">
            <wp:extent cx="5025243" cy="2183642"/>
            <wp:effectExtent l="0" t="0" r="4445"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611" t="24937" r="36808" b="49285"/>
                    <a:stretch/>
                  </pic:blipFill>
                  <pic:spPr bwMode="auto">
                    <a:xfrm>
                      <a:off x="0" y="0"/>
                      <a:ext cx="5136858" cy="22321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41A802" w14:textId="77777777" w:rsidR="00E1369C" w:rsidRPr="00864EA1" w:rsidRDefault="00E1369C" w:rsidP="00E1369C">
      <w:pPr>
        <w:shd w:val="clear" w:color="auto" w:fill="FFFFFF"/>
        <w:spacing w:before="100" w:beforeAutospacing="1" w:after="100" w:afterAutospacing="1" w:line="360" w:lineRule="auto"/>
        <w:jc w:val="both"/>
        <w:rPr>
          <w:rFonts w:ascii="Palatino Linotype" w:hAnsi="Palatino Linotype" w:cs="Arial"/>
        </w:rPr>
      </w:pPr>
      <w:r w:rsidRPr="00864EA1">
        <w:rPr>
          <w:rFonts w:ascii="Palatino Linotype" w:hAnsi="Palatino Linotype" w:cs="Arial"/>
        </w:rPr>
        <w:t>De las imágenes insertas, se puede visualizar la modalidad elegida por el solicitante para la entrega de la información; por lo que, se debió de dar cumplimiento a lo establecido en el artículo 164 de la Ley de Transparencia y Acceso a la Información Pública del Estado de México y Municipios que dispone:</w:t>
      </w:r>
    </w:p>
    <w:p w14:paraId="0BD74858" w14:textId="77777777" w:rsidR="00E1369C" w:rsidRPr="00864EA1" w:rsidRDefault="00E1369C" w:rsidP="00E1369C">
      <w:pPr>
        <w:autoSpaceDE w:val="0"/>
        <w:autoSpaceDN w:val="0"/>
        <w:adjustRightInd w:val="0"/>
        <w:ind w:left="851" w:right="902"/>
        <w:jc w:val="both"/>
        <w:rPr>
          <w:rFonts w:ascii="Palatino Linotype" w:hAnsi="Palatino Linotype" w:cs="Arial"/>
          <w:i/>
          <w:sz w:val="22"/>
          <w:szCs w:val="22"/>
        </w:rPr>
      </w:pPr>
      <w:r w:rsidRPr="00864EA1">
        <w:rPr>
          <w:rFonts w:ascii="Palatino Linotype" w:hAnsi="Palatino Linotype" w:cs="Arial"/>
          <w:b/>
          <w:bCs/>
          <w:i/>
          <w:sz w:val="22"/>
          <w:szCs w:val="22"/>
        </w:rPr>
        <w:t xml:space="preserve">“Artículo 164. </w:t>
      </w:r>
      <w:r w:rsidRPr="00864EA1">
        <w:rPr>
          <w:rFonts w:ascii="Palatino Linotype" w:hAnsi="Palatino Linotype" w:cs="Arial"/>
          <w:b/>
          <w:i/>
          <w:sz w:val="22"/>
          <w:szCs w:val="22"/>
        </w:rPr>
        <w:t>El acceso se dará en la de entrega y, en su caso, de envío elegidos por el solicitante.</w:t>
      </w:r>
      <w:r w:rsidRPr="00864EA1">
        <w:rPr>
          <w:rFonts w:ascii="Palatino Linotype" w:hAnsi="Palatino Linotype" w:cs="Arial"/>
          <w:i/>
          <w:sz w:val="22"/>
          <w:szCs w:val="22"/>
        </w:rPr>
        <w:t xml:space="preserve"> Cuando la información no pueda entregarse o enviarse en la modalidad solicitada, el sujeto obligado deberá ofrecer otra u otras modalidades de entrega.</w:t>
      </w:r>
    </w:p>
    <w:p w14:paraId="5CFF15DC" w14:textId="77777777" w:rsidR="00E1369C" w:rsidRPr="00864EA1" w:rsidRDefault="00E1369C" w:rsidP="00E1369C">
      <w:pPr>
        <w:autoSpaceDE w:val="0"/>
        <w:autoSpaceDN w:val="0"/>
        <w:adjustRightInd w:val="0"/>
        <w:ind w:left="851" w:right="902"/>
        <w:jc w:val="both"/>
        <w:rPr>
          <w:rFonts w:ascii="Palatino Linotype" w:hAnsi="Palatino Linotype" w:cs="Arial"/>
          <w:i/>
          <w:sz w:val="22"/>
          <w:szCs w:val="22"/>
        </w:rPr>
      </w:pPr>
      <w:r w:rsidRPr="00864EA1">
        <w:rPr>
          <w:rFonts w:ascii="Palatino Linotype" w:hAnsi="Palatino Linotype" w:cs="Arial"/>
          <w:i/>
          <w:sz w:val="22"/>
          <w:szCs w:val="22"/>
        </w:rPr>
        <w:t>En cualquier caso, se deberá fundar y motivar la necesidad de ofrecer otras modalidades.” (Sic)</w:t>
      </w:r>
    </w:p>
    <w:p w14:paraId="40F6741C" w14:textId="54F4F76A" w:rsidR="00E1369C" w:rsidRPr="00864EA1" w:rsidRDefault="00E1369C" w:rsidP="00E1369C">
      <w:pPr>
        <w:shd w:val="clear" w:color="auto" w:fill="FFFFFF"/>
        <w:spacing w:before="100" w:beforeAutospacing="1" w:after="100" w:afterAutospacing="1" w:line="360" w:lineRule="auto"/>
        <w:jc w:val="both"/>
        <w:rPr>
          <w:rFonts w:ascii="Palatino Linotype" w:eastAsia="Calibri" w:hAnsi="Palatino Linotype" w:cs="Arial"/>
        </w:rPr>
      </w:pPr>
      <w:r w:rsidRPr="00864EA1">
        <w:rPr>
          <w:rFonts w:ascii="Palatino Linotype" w:hAnsi="Palatino Linotype" w:cs="Arial"/>
        </w:rPr>
        <w:t xml:space="preserve">Aunado a lo anterior, es preciso puntualizar que no es procedente el cobro impuesto por </w:t>
      </w:r>
      <w:r w:rsidR="00A66466" w:rsidRPr="00864EA1">
        <w:rPr>
          <w:rFonts w:ascii="Palatino Linotype" w:hAnsi="Palatino Linotype" w:cs="Arial"/>
          <w:b/>
          <w:bCs/>
        </w:rPr>
        <w:t>EL</w:t>
      </w:r>
      <w:r w:rsidRPr="00864EA1">
        <w:rPr>
          <w:rFonts w:ascii="Palatino Linotype" w:hAnsi="Palatino Linotype" w:cs="Arial"/>
          <w:b/>
          <w:bCs/>
        </w:rPr>
        <w:t xml:space="preserve"> SUJETO OBLIGADO</w:t>
      </w:r>
      <w:r w:rsidRPr="00864EA1">
        <w:rPr>
          <w:rFonts w:ascii="Palatino Linotype" w:hAnsi="Palatino Linotype" w:cs="Arial"/>
        </w:rPr>
        <w:t xml:space="preserve">;  al efecto, el artículo 175 de la Ley de la materia, es puntual al citar, que la información que deban publicar de manera obligatoria los sujetos obligados, o </w:t>
      </w:r>
      <w:r w:rsidRPr="00864EA1">
        <w:rPr>
          <w:rFonts w:ascii="Palatino Linotype" w:hAnsi="Palatino Linotype" w:cs="Arial"/>
          <w:b/>
          <w:bCs/>
        </w:rPr>
        <w:t>deba ser generada de manera electrónica, no podrá tener ningún costo, incluyendo aquélla que se hubiera digitalizado</w:t>
      </w:r>
      <w:r w:rsidRPr="00864EA1">
        <w:rPr>
          <w:rFonts w:ascii="Palatino Linotype" w:hAnsi="Palatino Linotype" w:cs="Arial"/>
        </w:rPr>
        <w:t xml:space="preserve"> </w:t>
      </w:r>
      <w:r w:rsidRPr="00864EA1">
        <w:rPr>
          <w:rFonts w:ascii="Palatino Linotype" w:hAnsi="Palatino Linotype" w:cs="Arial"/>
          <w:u w:val="single"/>
        </w:rPr>
        <w:t>previamente por cualquier motivo, en aquellos casos en que la modalidad de entrega sea por medio de la plataforma o vía electrónica</w:t>
      </w:r>
      <w:r w:rsidRPr="00864EA1">
        <w:rPr>
          <w:rFonts w:ascii="Palatino Linotype" w:hAnsi="Palatino Linotype" w:cs="Arial"/>
        </w:rPr>
        <w:t xml:space="preserve"> ; por lo que, </w:t>
      </w:r>
      <w:r w:rsidRPr="00864EA1">
        <w:rPr>
          <w:rFonts w:ascii="Palatino Linotype" w:hAnsi="Palatino Linotype" w:cs="Arial"/>
          <w:b/>
        </w:rPr>
        <w:t xml:space="preserve">EL SUJETO OBLIGADO </w:t>
      </w:r>
      <w:r w:rsidRPr="00864EA1">
        <w:rPr>
          <w:rFonts w:ascii="Palatino Linotype" w:hAnsi="Palatino Linotype" w:cs="Arial"/>
        </w:rPr>
        <w:t xml:space="preserve">debió apegarse </w:t>
      </w:r>
      <w:r w:rsidRPr="00864EA1">
        <w:rPr>
          <w:rFonts w:ascii="Palatino Linotype" w:hAnsi="Palatino Linotype" w:cs="Arial"/>
        </w:rPr>
        <w:lastRenderedPageBreak/>
        <w:t>a lo establecido por la Ley de la materia; sólo para el caso de que no pueda entregarse o enviarse en la modalidad elegida, este debía ofrecer otras alternativas, debiendo fundar y motivar tal determinación; d</w:t>
      </w:r>
      <w:r w:rsidRPr="00864EA1">
        <w:rPr>
          <w:rFonts w:ascii="Palatino Linotype" w:eastAsia="Calibri" w:hAnsi="Palatino Linotype" w:cs="Arial"/>
        </w:rPr>
        <w:t xml:space="preserve">e ahí que, resulte totalmente improcedente el cobro que pretende realizar </w:t>
      </w:r>
      <w:r w:rsidRPr="00864EA1">
        <w:rPr>
          <w:rFonts w:ascii="Palatino Linotype" w:eastAsia="Calibri" w:hAnsi="Palatino Linotype" w:cs="Arial"/>
          <w:b/>
        </w:rPr>
        <w:t xml:space="preserve">EL SUJETO OBLIGADO </w:t>
      </w:r>
      <w:r w:rsidRPr="00864EA1">
        <w:rPr>
          <w:rFonts w:ascii="Palatino Linotype" w:eastAsia="Calibri" w:hAnsi="Palatino Linotype" w:cs="Arial"/>
        </w:rPr>
        <w:t xml:space="preserve">por la entrega de la información al </w:t>
      </w:r>
      <w:r w:rsidRPr="00864EA1">
        <w:rPr>
          <w:rFonts w:ascii="Palatino Linotype" w:eastAsia="Calibri" w:hAnsi="Palatino Linotype" w:cs="Arial"/>
          <w:b/>
        </w:rPr>
        <w:t xml:space="preserve">RECURRENTE; </w:t>
      </w:r>
      <w:r w:rsidRPr="00864EA1">
        <w:rPr>
          <w:rFonts w:ascii="Palatino Linotype" w:eastAsia="Calibri" w:hAnsi="Palatino Linotype" w:cs="Arial"/>
        </w:rPr>
        <w:t>razón por la que, se considera que dicha respuesta no colma el derecho de acceso a la información del solicitante.</w:t>
      </w:r>
    </w:p>
    <w:p w14:paraId="49D1322F" w14:textId="77777777" w:rsidR="00E1369C" w:rsidRPr="00864EA1" w:rsidRDefault="00E1369C" w:rsidP="00E1369C">
      <w:pPr>
        <w:widowControl w:val="0"/>
        <w:autoSpaceDE w:val="0"/>
        <w:autoSpaceDN w:val="0"/>
        <w:adjustRightInd w:val="0"/>
        <w:spacing w:after="120" w:line="360" w:lineRule="auto"/>
        <w:jc w:val="both"/>
        <w:rPr>
          <w:rFonts w:ascii="Palatino Linotype" w:hAnsi="Palatino Linotype" w:cs="Arial"/>
          <w:color w:val="000000"/>
        </w:rPr>
      </w:pPr>
      <w:r w:rsidRPr="00864EA1">
        <w:rPr>
          <w:rFonts w:ascii="Palatino Linotype" w:hAnsi="Palatino Linotype" w:cs="Arial"/>
          <w:lang w:eastAsia="es-MX"/>
        </w:rPr>
        <w:t xml:space="preserve">Así, de lo anterior, al haber asumido la totalidad de la información en su respuesta, se puede advertir que </w:t>
      </w:r>
      <w:r w:rsidRPr="00864EA1">
        <w:rPr>
          <w:rFonts w:ascii="Palatino Linotype" w:hAnsi="Palatino Linotype" w:cs="Arial"/>
          <w:b/>
          <w:lang w:eastAsia="es-MX"/>
        </w:rPr>
        <w:t>EL SUJETO OBLIGADO</w:t>
      </w:r>
      <w:r w:rsidRPr="00864EA1">
        <w:rPr>
          <w:rFonts w:ascii="Palatino Linotype" w:hAnsi="Palatino Linotype" w:cs="Arial"/>
          <w:lang w:eastAsia="es-MX"/>
        </w:rPr>
        <w:t xml:space="preserve">, genera, posee y administra, la información solicitada; por lo que, al respecto, </w:t>
      </w:r>
      <w:r w:rsidRPr="00864EA1">
        <w:rPr>
          <w:rFonts w:ascii="Palatino Linotype" w:hAnsi="Palatino Linotype" w:cs="Arial"/>
          <w:color w:val="000000"/>
        </w:rPr>
        <w:t xml:space="preserve">resulta importante traer a contexto el contenido de los artículos 3 fracción XI, 4, 12 y 24 último párrafo de la </w:t>
      </w:r>
      <w:r w:rsidRPr="00864EA1">
        <w:rPr>
          <w:rFonts w:ascii="Palatino Linotype" w:hAnsi="Palatino Linotype" w:cs="Arial"/>
        </w:rPr>
        <w:t xml:space="preserve">Ley de </w:t>
      </w:r>
      <w:r w:rsidRPr="00864EA1">
        <w:rPr>
          <w:rFonts w:ascii="Palatino Linotype" w:hAnsi="Palatino Linotype"/>
          <w:szCs w:val="20"/>
        </w:rPr>
        <w:t>Transparencia</w:t>
      </w:r>
      <w:r w:rsidRPr="00864EA1">
        <w:rPr>
          <w:rFonts w:ascii="Palatino Linotype" w:hAnsi="Palatino Linotype" w:cs="Arial"/>
        </w:rPr>
        <w:t xml:space="preserve"> y Acceso a la Información Pública del Estado de México y Municipios, los cuales son del tenor siguiente:</w:t>
      </w:r>
    </w:p>
    <w:p w14:paraId="797F1102" w14:textId="77777777" w:rsidR="00E1369C" w:rsidRPr="00864EA1" w:rsidRDefault="00E1369C" w:rsidP="00E1369C">
      <w:pPr>
        <w:spacing w:before="120" w:after="120"/>
        <w:ind w:left="709" w:right="709"/>
        <w:jc w:val="both"/>
        <w:rPr>
          <w:rFonts w:ascii="Palatino Linotype" w:hAnsi="Palatino Linotype"/>
          <w:i/>
          <w:sz w:val="22"/>
          <w:szCs w:val="22"/>
        </w:rPr>
      </w:pPr>
      <w:r w:rsidRPr="00864EA1">
        <w:rPr>
          <w:rFonts w:ascii="Palatino Linotype" w:hAnsi="Palatino Linotype" w:cs="Arial"/>
          <w:i/>
          <w:sz w:val="22"/>
          <w:szCs w:val="22"/>
        </w:rPr>
        <w:t>“</w:t>
      </w:r>
      <w:r w:rsidRPr="00864EA1">
        <w:rPr>
          <w:rFonts w:ascii="Palatino Linotype" w:hAnsi="Palatino Linotype"/>
          <w:b/>
          <w:i/>
          <w:sz w:val="22"/>
          <w:szCs w:val="22"/>
        </w:rPr>
        <w:t>Artículo 3.</w:t>
      </w:r>
      <w:r w:rsidRPr="00864EA1">
        <w:rPr>
          <w:rFonts w:ascii="Palatino Linotype" w:hAnsi="Palatino Linotype"/>
          <w:i/>
          <w:sz w:val="22"/>
          <w:szCs w:val="22"/>
        </w:rPr>
        <w:t xml:space="preserve"> </w:t>
      </w:r>
      <w:r w:rsidRPr="00864EA1">
        <w:rPr>
          <w:rFonts w:ascii="Palatino Linotype" w:hAnsi="Palatino Linotype" w:cs="Arial"/>
          <w:i/>
          <w:sz w:val="22"/>
          <w:szCs w:val="22"/>
        </w:rPr>
        <w:t>Para</w:t>
      </w:r>
      <w:r w:rsidRPr="00864EA1">
        <w:rPr>
          <w:rFonts w:ascii="Palatino Linotype" w:hAnsi="Palatino Linotype"/>
          <w:i/>
          <w:sz w:val="22"/>
          <w:szCs w:val="22"/>
        </w:rPr>
        <w:t xml:space="preserve"> los efectos de la presente Ley se entenderá por:</w:t>
      </w:r>
    </w:p>
    <w:p w14:paraId="1ABC7510" w14:textId="77777777" w:rsidR="00E1369C" w:rsidRPr="00864EA1" w:rsidRDefault="00E1369C" w:rsidP="00E1369C">
      <w:pPr>
        <w:spacing w:before="120" w:after="120"/>
        <w:ind w:left="709" w:right="709"/>
        <w:jc w:val="both"/>
        <w:rPr>
          <w:rFonts w:ascii="Palatino Linotype" w:hAnsi="Palatino Linotype"/>
          <w:i/>
          <w:sz w:val="22"/>
          <w:szCs w:val="22"/>
        </w:rPr>
      </w:pPr>
      <w:r w:rsidRPr="00864EA1">
        <w:rPr>
          <w:rFonts w:ascii="Palatino Linotype" w:hAnsi="Palatino Linotype" w:cs="Arial"/>
          <w:i/>
          <w:sz w:val="22"/>
          <w:szCs w:val="22"/>
        </w:rPr>
        <w:t>…</w:t>
      </w:r>
    </w:p>
    <w:p w14:paraId="4AE399B0" w14:textId="77777777" w:rsidR="00E1369C" w:rsidRPr="00864EA1" w:rsidRDefault="00E1369C" w:rsidP="00E1369C">
      <w:pPr>
        <w:spacing w:before="120" w:after="120"/>
        <w:ind w:left="709" w:right="709"/>
        <w:jc w:val="both"/>
        <w:rPr>
          <w:rFonts w:ascii="Palatino Linotype" w:hAnsi="Palatino Linotype"/>
          <w:i/>
          <w:sz w:val="22"/>
          <w:szCs w:val="22"/>
        </w:rPr>
      </w:pPr>
      <w:r w:rsidRPr="00864EA1">
        <w:rPr>
          <w:rFonts w:ascii="Palatino Linotype" w:hAnsi="Palatino Linotype"/>
          <w:b/>
          <w:i/>
          <w:sz w:val="22"/>
          <w:szCs w:val="22"/>
        </w:rPr>
        <w:t>XI.</w:t>
      </w:r>
      <w:r w:rsidRPr="00864EA1">
        <w:rPr>
          <w:rFonts w:ascii="Palatino Linotype" w:hAnsi="Palatino Linotype"/>
          <w:i/>
          <w:sz w:val="22"/>
          <w:szCs w:val="22"/>
        </w:rPr>
        <w:t xml:space="preserve"> </w:t>
      </w:r>
      <w:r w:rsidRPr="00864EA1">
        <w:rPr>
          <w:rFonts w:ascii="Palatino Linotype" w:hAnsi="Palatino Linotype"/>
          <w:b/>
          <w:i/>
          <w:sz w:val="22"/>
          <w:szCs w:val="22"/>
        </w:rPr>
        <w:t>Documento</w:t>
      </w:r>
      <w:r w:rsidRPr="00864EA1">
        <w:rPr>
          <w:rFonts w:ascii="Palatino Linotype" w:hAnsi="Palatino Linotype"/>
          <w:i/>
          <w:sz w:val="22"/>
          <w:szCs w:val="22"/>
        </w:rPr>
        <w:t xml:space="preserve">: Los expedientes, reportes, estudios, actas, resoluciones, oficios, correspondencia, </w:t>
      </w:r>
      <w:r w:rsidRPr="00864EA1">
        <w:rPr>
          <w:rFonts w:ascii="Palatino Linotype" w:hAnsi="Palatino Linotype" w:cs="Arial"/>
          <w:i/>
          <w:sz w:val="22"/>
          <w:szCs w:val="22"/>
        </w:rPr>
        <w:t>acuerdos</w:t>
      </w:r>
      <w:r w:rsidRPr="00864EA1">
        <w:rPr>
          <w:rFonts w:ascii="Palatino Linotype" w:hAnsi="Palatino Linotype"/>
          <w:i/>
          <w:sz w:val="22"/>
          <w:szCs w:val="22"/>
        </w:rPr>
        <w:t>,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88BDB98" w14:textId="77777777" w:rsidR="00E1369C" w:rsidRPr="00864EA1" w:rsidRDefault="00E1369C" w:rsidP="00E1369C">
      <w:pPr>
        <w:spacing w:before="120" w:after="120"/>
        <w:ind w:left="709" w:right="709"/>
        <w:jc w:val="both"/>
        <w:rPr>
          <w:rFonts w:ascii="Palatino Linotype" w:hAnsi="Palatino Linotype" w:cs="Arial"/>
          <w:i/>
          <w:sz w:val="22"/>
          <w:szCs w:val="22"/>
        </w:rPr>
      </w:pPr>
      <w:r w:rsidRPr="00864EA1">
        <w:rPr>
          <w:rFonts w:ascii="Palatino Linotype" w:hAnsi="Palatino Linotype"/>
          <w:b/>
          <w:i/>
          <w:sz w:val="22"/>
          <w:szCs w:val="22"/>
        </w:rPr>
        <w:t>Artículo 4.</w:t>
      </w:r>
      <w:r w:rsidRPr="00864EA1">
        <w:rPr>
          <w:rFonts w:ascii="Palatino Linotype" w:hAnsi="Palatino Linotype"/>
          <w:i/>
          <w:sz w:val="22"/>
          <w:szCs w:val="22"/>
        </w:rPr>
        <w:t xml:space="preserve"> </w:t>
      </w:r>
      <w:r w:rsidRPr="00864EA1">
        <w:rPr>
          <w:rFonts w:ascii="Palatino Linotype" w:hAnsi="Palatino Linotype" w:cs="Arial"/>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487403DA" w14:textId="77777777" w:rsidR="00E1369C" w:rsidRPr="00864EA1" w:rsidRDefault="00E1369C" w:rsidP="00E1369C">
      <w:pPr>
        <w:spacing w:before="120" w:after="120"/>
        <w:ind w:left="709" w:right="709"/>
        <w:jc w:val="both"/>
        <w:rPr>
          <w:rFonts w:ascii="Palatino Linotype" w:hAnsi="Palatino Linotype" w:cs="Arial"/>
          <w:i/>
          <w:sz w:val="22"/>
          <w:szCs w:val="22"/>
        </w:rPr>
      </w:pPr>
      <w:r w:rsidRPr="00864EA1">
        <w:rPr>
          <w:rFonts w:ascii="Palatino Linotype" w:hAnsi="Palatino Linotype" w:cs="Arial"/>
          <w:b/>
          <w:i/>
          <w:sz w:val="22"/>
          <w:szCs w:val="22"/>
        </w:rPr>
        <w:t>Toda la información generada, obtenida, adquirida, transformada, administrada o en posesión de los sujetos obligados es pública</w:t>
      </w:r>
      <w:r w:rsidRPr="00864EA1">
        <w:rPr>
          <w:rFonts w:ascii="Palatino Linotype" w:hAnsi="Palatino Linotype" w:cs="Arial"/>
          <w:i/>
          <w:sz w:val="22"/>
          <w:szCs w:val="22"/>
        </w:rPr>
        <w:t xml:space="preserve"> y accesible de manera permanente a cualquier persona, en los términos y condiciones que se establezcan en los tratados internacionales de los que el Estado mexicano sea parte, en </w:t>
      </w:r>
      <w:r w:rsidRPr="00864EA1">
        <w:rPr>
          <w:rFonts w:ascii="Palatino Linotype" w:hAnsi="Palatino Linotype" w:cs="Arial"/>
          <w:i/>
          <w:sz w:val="22"/>
          <w:szCs w:val="22"/>
        </w:rPr>
        <w:lastRenderedPageBreak/>
        <w:t>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5C48D6D" w14:textId="77777777" w:rsidR="00E1369C" w:rsidRPr="00864EA1" w:rsidRDefault="00E1369C" w:rsidP="00E1369C">
      <w:pPr>
        <w:spacing w:before="120" w:after="120"/>
        <w:ind w:left="709" w:right="709"/>
        <w:jc w:val="both"/>
        <w:rPr>
          <w:rFonts w:ascii="Palatino Linotype" w:hAnsi="Palatino Linotype" w:cs="Arial"/>
          <w:i/>
          <w:sz w:val="22"/>
          <w:szCs w:val="22"/>
        </w:rPr>
      </w:pPr>
      <w:r w:rsidRPr="00864EA1">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072502A" w14:textId="77777777" w:rsidR="00E1369C" w:rsidRPr="00864EA1" w:rsidRDefault="00E1369C" w:rsidP="00E1369C">
      <w:pPr>
        <w:spacing w:before="120" w:after="120"/>
        <w:ind w:left="709" w:right="709"/>
        <w:jc w:val="both"/>
        <w:rPr>
          <w:rFonts w:ascii="Palatino Linotype" w:hAnsi="Palatino Linotype" w:cs="Arial"/>
          <w:i/>
          <w:sz w:val="22"/>
          <w:szCs w:val="22"/>
        </w:rPr>
      </w:pPr>
      <w:r w:rsidRPr="00864EA1">
        <w:rPr>
          <w:rFonts w:ascii="Palatino Linotype" w:hAnsi="Palatino Linotype" w:cs="Arial"/>
          <w:b/>
          <w:i/>
          <w:sz w:val="22"/>
          <w:szCs w:val="22"/>
        </w:rPr>
        <w:t>Artículo 12.</w:t>
      </w:r>
      <w:r w:rsidRPr="00864EA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w:t>
      </w:r>
      <w:r w:rsidRPr="00864EA1">
        <w:rPr>
          <w:rFonts w:ascii="Palatino Linotype" w:hAnsi="Palatino Linotype" w:cs="Arial"/>
          <w:i/>
          <w:sz w:val="22"/>
        </w:rPr>
        <w:t>aplicables</w:t>
      </w:r>
      <w:r w:rsidRPr="00864EA1">
        <w:rPr>
          <w:rFonts w:ascii="Palatino Linotype" w:hAnsi="Palatino Linotype" w:cs="Arial"/>
          <w:i/>
          <w:sz w:val="22"/>
          <w:szCs w:val="22"/>
        </w:rPr>
        <w:t>.</w:t>
      </w:r>
    </w:p>
    <w:p w14:paraId="3C7A0C43" w14:textId="77777777" w:rsidR="00E1369C" w:rsidRPr="00864EA1" w:rsidRDefault="00E1369C" w:rsidP="00E1369C">
      <w:pPr>
        <w:spacing w:before="120" w:after="120"/>
        <w:ind w:left="709" w:right="709"/>
        <w:jc w:val="both"/>
        <w:rPr>
          <w:rFonts w:ascii="Palatino Linotype" w:hAnsi="Palatino Linotype" w:cs="Arial"/>
          <w:i/>
          <w:sz w:val="22"/>
          <w:szCs w:val="22"/>
        </w:rPr>
      </w:pPr>
      <w:r w:rsidRPr="00864EA1">
        <w:rPr>
          <w:rFonts w:ascii="Palatino Linotype" w:hAnsi="Palatino Linotype" w:cs="Arial"/>
          <w:b/>
          <w:i/>
          <w:sz w:val="22"/>
          <w:szCs w:val="22"/>
        </w:rPr>
        <w:t>Los sujetos obligados sólo proporcionarán la información pública</w:t>
      </w:r>
      <w:r w:rsidRPr="00864EA1">
        <w:rPr>
          <w:rFonts w:ascii="Palatino Linotype" w:hAnsi="Palatino Linotype" w:cs="Arial"/>
          <w:i/>
          <w:sz w:val="22"/>
          <w:szCs w:val="22"/>
        </w:rPr>
        <w:t xml:space="preserve"> que se les requiera y </w:t>
      </w:r>
      <w:r w:rsidRPr="00864EA1">
        <w:rPr>
          <w:rFonts w:ascii="Palatino Linotype" w:hAnsi="Palatino Linotype" w:cs="Arial"/>
          <w:b/>
          <w:i/>
          <w:sz w:val="22"/>
          <w:szCs w:val="22"/>
        </w:rPr>
        <w:t>que obre en sus archivos y en el estado en que ésta se encuentre.</w:t>
      </w:r>
      <w:r w:rsidRPr="00864EA1">
        <w:rPr>
          <w:rFonts w:ascii="Palatino Linotype" w:hAnsi="Palatino Linotype" w:cs="Arial"/>
          <w:i/>
          <w:sz w:val="22"/>
          <w:szCs w:val="22"/>
        </w:rPr>
        <w:t xml:space="preserve"> </w:t>
      </w:r>
      <w:r w:rsidRPr="00864EA1">
        <w:rPr>
          <w:rFonts w:ascii="Palatino Linotype" w:hAnsi="Palatino Linotype" w:cs="Arial"/>
          <w:b/>
          <w:i/>
          <w:sz w:val="22"/>
          <w:szCs w:val="22"/>
        </w:rPr>
        <w:t>La obligación de proporcionar información no comprende</w:t>
      </w:r>
      <w:r w:rsidRPr="00864EA1">
        <w:rPr>
          <w:rFonts w:ascii="Palatino Linotype" w:hAnsi="Palatino Linotype" w:cs="Arial"/>
          <w:i/>
          <w:sz w:val="22"/>
          <w:szCs w:val="22"/>
        </w:rPr>
        <w:t xml:space="preserve"> el procesamiento de la misma, ni el </w:t>
      </w:r>
      <w:r w:rsidRPr="00864EA1">
        <w:rPr>
          <w:rFonts w:ascii="Palatino Linotype" w:hAnsi="Palatino Linotype" w:cs="Arial"/>
          <w:b/>
          <w:i/>
          <w:sz w:val="22"/>
          <w:szCs w:val="22"/>
        </w:rPr>
        <w:t>presentarla conforme al interés del solicitante</w:t>
      </w:r>
      <w:r w:rsidRPr="00864EA1">
        <w:rPr>
          <w:rFonts w:ascii="Palatino Linotype" w:hAnsi="Palatino Linotype" w:cs="Arial"/>
          <w:i/>
          <w:sz w:val="22"/>
          <w:szCs w:val="22"/>
        </w:rPr>
        <w:t>; no estarán obligados a generarla, resumirla, efectuar cálculos o practicar investigaciones.</w:t>
      </w:r>
    </w:p>
    <w:p w14:paraId="3135383D" w14:textId="77777777" w:rsidR="00E1369C" w:rsidRPr="00864EA1" w:rsidRDefault="00E1369C" w:rsidP="00E1369C">
      <w:pPr>
        <w:spacing w:before="120" w:after="120"/>
        <w:ind w:left="709" w:right="709"/>
        <w:jc w:val="both"/>
        <w:rPr>
          <w:rFonts w:ascii="Palatino Linotype" w:hAnsi="Palatino Linotype" w:cs="Arial"/>
          <w:i/>
          <w:sz w:val="22"/>
          <w:szCs w:val="22"/>
        </w:rPr>
      </w:pPr>
      <w:r w:rsidRPr="00864EA1">
        <w:rPr>
          <w:rFonts w:ascii="Palatino Linotype" w:hAnsi="Palatino Linotype" w:cs="Arial"/>
          <w:b/>
          <w:i/>
          <w:sz w:val="22"/>
          <w:szCs w:val="22"/>
        </w:rPr>
        <w:t>Artículo 24.</w:t>
      </w:r>
      <w:r w:rsidRPr="00864EA1">
        <w:rPr>
          <w:rFonts w:ascii="Palatino Linotype" w:hAnsi="Palatino Linotype" w:cs="Arial"/>
          <w:i/>
          <w:sz w:val="22"/>
          <w:szCs w:val="22"/>
        </w:rPr>
        <w:t xml:space="preserve"> …</w:t>
      </w:r>
    </w:p>
    <w:p w14:paraId="61BB4F8E" w14:textId="77777777" w:rsidR="00E1369C" w:rsidRPr="00864EA1" w:rsidRDefault="00E1369C" w:rsidP="00E1369C">
      <w:pPr>
        <w:spacing w:before="120" w:after="120"/>
        <w:ind w:left="709" w:right="709"/>
        <w:jc w:val="both"/>
        <w:rPr>
          <w:rFonts w:ascii="Palatino Linotype" w:hAnsi="Palatino Linotype" w:cs="Arial"/>
          <w:i/>
          <w:sz w:val="22"/>
          <w:szCs w:val="22"/>
        </w:rPr>
      </w:pPr>
      <w:r w:rsidRPr="00864EA1">
        <w:rPr>
          <w:rFonts w:ascii="Palatino Linotype" w:hAnsi="Palatino Linotype" w:cs="Arial"/>
          <w:i/>
          <w:sz w:val="22"/>
          <w:szCs w:val="22"/>
        </w:rPr>
        <w:t>…</w:t>
      </w:r>
    </w:p>
    <w:p w14:paraId="69E7DACB" w14:textId="77777777" w:rsidR="00E1369C" w:rsidRPr="00864EA1" w:rsidRDefault="00E1369C" w:rsidP="00E1369C">
      <w:pPr>
        <w:spacing w:before="120" w:after="120"/>
        <w:ind w:left="709" w:right="709"/>
        <w:jc w:val="both"/>
        <w:rPr>
          <w:rFonts w:ascii="Palatino Linotype" w:hAnsi="Palatino Linotype" w:cs="Arial"/>
          <w:i/>
          <w:sz w:val="22"/>
          <w:szCs w:val="22"/>
        </w:rPr>
      </w:pPr>
      <w:r w:rsidRPr="00864EA1">
        <w:rPr>
          <w:rFonts w:ascii="Palatino Linotype" w:hAnsi="Palatino Linotype" w:cs="Arial"/>
          <w:i/>
          <w:sz w:val="22"/>
          <w:szCs w:val="22"/>
        </w:rPr>
        <w:t>Los sujetos obligados solo proporcionarán la información pública que generen, administren o posean</w:t>
      </w:r>
      <w:r w:rsidRPr="00864EA1">
        <w:rPr>
          <w:rFonts w:ascii="Palatino Linotype" w:hAnsi="Palatino Linotype" w:cs="Arial"/>
          <w:b/>
          <w:i/>
          <w:sz w:val="22"/>
          <w:szCs w:val="22"/>
        </w:rPr>
        <w:t xml:space="preserve"> en el ejercicio de sus atribuciones</w:t>
      </w:r>
      <w:r w:rsidRPr="00864EA1">
        <w:rPr>
          <w:rFonts w:ascii="Palatino Linotype" w:hAnsi="Palatino Linotype" w:cs="Arial"/>
          <w:i/>
          <w:sz w:val="22"/>
          <w:szCs w:val="22"/>
        </w:rPr>
        <w:t>.”</w:t>
      </w:r>
    </w:p>
    <w:p w14:paraId="7EC18046" w14:textId="77777777" w:rsidR="00E1369C" w:rsidRPr="00864EA1" w:rsidRDefault="00E1369C" w:rsidP="00E646B3">
      <w:pPr>
        <w:spacing w:before="100" w:beforeAutospacing="1" w:after="100" w:afterAutospacing="1" w:line="360" w:lineRule="auto"/>
        <w:ind w:left="709" w:right="709"/>
        <w:jc w:val="both"/>
        <w:rPr>
          <w:rFonts w:ascii="Palatino Linotype" w:hAnsi="Palatino Linotype" w:cs="Arial"/>
          <w:sz w:val="22"/>
          <w:szCs w:val="22"/>
        </w:rPr>
      </w:pPr>
      <w:r w:rsidRPr="00864EA1">
        <w:rPr>
          <w:rFonts w:ascii="Palatino Linotype" w:hAnsi="Palatino Linotype" w:cs="Arial"/>
          <w:sz w:val="22"/>
          <w:szCs w:val="22"/>
        </w:rPr>
        <w:t>(Énfasis añadido)</w:t>
      </w:r>
    </w:p>
    <w:p w14:paraId="6062F829" w14:textId="77777777" w:rsidR="00E1369C" w:rsidRPr="00864EA1" w:rsidRDefault="00E1369C" w:rsidP="00E646B3">
      <w:pPr>
        <w:spacing w:before="100" w:beforeAutospacing="1" w:after="100" w:afterAutospacing="1" w:line="360" w:lineRule="auto"/>
        <w:jc w:val="both"/>
        <w:rPr>
          <w:rFonts w:ascii="Palatino Linotype" w:eastAsia="Calibri" w:hAnsi="Palatino Linotype" w:cs="Arial"/>
        </w:rPr>
      </w:pPr>
      <w:r w:rsidRPr="00864EA1">
        <w:rPr>
          <w:rFonts w:ascii="Palatino Linotype" w:hAnsi="Palatino Linotype"/>
          <w:szCs w:val="20"/>
        </w:rPr>
        <w:t>Por consiguiente, de los preceptos legales transcritos se establece el deber de los Sujetos Obligados de entregar la información pública requerida por los particulares,</w:t>
      </w:r>
      <w:r w:rsidRPr="00864EA1">
        <w:rPr>
          <w:rFonts w:ascii="Palatino Linotype" w:hAnsi="Palatino Linotype"/>
          <w:b/>
          <w:szCs w:val="20"/>
        </w:rPr>
        <w:t xml:space="preserve"> que generen, administren o posean obren en sus archivos</w:t>
      </w:r>
      <w:r w:rsidRPr="00864EA1">
        <w:rPr>
          <w:rFonts w:ascii="Palatino Linotype" w:hAnsi="Palatino Linotype" w:cs="Arial"/>
        </w:rPr>
        <w:t xml:space="preserve">, en el ejercicio de sus atribuciones, facultades o funciones, </w:t>
      </w:r>
      <w:r w:rsidRPr="00864EA1">
        <w:rPr>
          <w:rFonts w:ascii="Palatino Linotype" w:hAnsi="Palatino Linotype" w:cs="Arial"/>
          <w:b/>
        </w:rPr>
        <w:t>en el estado en que ésta se encuentre</w:t>
      </w:r>
      <w:r w:rsidRPr="00864EA1">
        <w:rPr>
          <w:rFonts w:ascii="Palatino Linotype" w:hAnsi="Palatino Linotype" w:cs="Arial"/>
        </w:rPr>
        <w:t xml:space="preserve">, es decir, </w:t>
      </w:r>
      <w:r w:rsidRPr="00864EA1">
        <w:rPr>
          <w:rFonts w:ascii="Palatino Linotype" w:eastAsia="Calibri" w:hAnsi="Palatino Linotype" w:cs="Arial"/>
        </w:rPr>
        <w:t>que</w:t>
      </w:r>
      <w:r w:rsidRPr="00864EA1">
        <w:rPr>
          <w:rFonts w:ascii="Palatino Linotype" w:hAnsi="Palatino Linotype"/>
        </w:rPr>
        <w:t xml:space="preserve"> </w:t>
      </w:r>
      <w:r w:rsidRPr="00864EA1">
        <w:rPr>
          <w:rFonts w:ascii="Palatino Linotype" w:eastAsia="Calibri" w:hAnsi="Palatino Linotype" w:cs="Arial"/>
        </w:rPr>
        <w:t xml:space="preserve">la información generada, obtenida, adquirida, transformada, administrada o en posesión de los Sujetos Obligados es pública y accesible de manera </w:t>
      </w:r>
      <w:r w:rsidRPr="00864EA1">
        <w:rPr>
          <w:rFonts w:ascii="Palatino Linotype" w:hAnsi="Palatino Linotype" w:cs="Arial"/>
          <w:lang w:val="es-ES_tradnl"/>
        </w:rPr>
        <w:t>permanente</w:t>
      </w:r>
      <w:r w:rsidRPr="00864EA1">
        <w:rPr>
          <w:rFonts w:ascii="Palatino Linotype" w:eastAsia="Calibri" w:hAnsi="Palatino Linotype" w:cs="Arial"/>
        </w:rPr>
        <w:t xml:space="preserve"> a cualquier persona, siendo que tal obligación no comprende el procesamiento de la misma, ni el presentarla conforme al interés del solicitante, por lo que los Sujetos </w:t>
      </w:r>
      <w:r w:rsidRPr="00864EA1">
        <w:rPr>
          <w:rFonts w:ascii="Palatino Linotype" w:eastAsia="Calibri" w:hAnsi="Palatino Linotype" w:cs="Arial"/>
        </w:rPr>
        <w:lastRenderedPageBreak/>
        <w:t>Obligados no están constreñidos a generarla, resumirla, efectuar cálculos o practicar investigaciones.</w:t>
      </w:r>
    </w:p>
    <w:p w14:paraId="4FD72B1D" w14:textId="77777777" w:rsidR="00E1369C" w:rsidRPr="00864EA1" w:rsidRDefault="00E1369C" w:rsidP="00E646B3">
      <w:pPr>
        <w:spacing w:before="100" w:beforeAutospacing="1" w:after="100" w:afterAutospacing="1" w:line="360" w:lineRule="auto"/>
        <w:jc w:val="both"/>
        <w:rPr>
          <w:rFonts w:ascii="Palatino Linotype" w:hAnsi="Palatino Linotype" w:cs="Arial"/>
        </w:rPr>
      </w:pPr>
      <w:r w:rsidRPr="00864EA1">
        <w:rPr>
          <w:rFonts w:ascii="Palatino Linotype" w:hAnsi="Palatino Linotype" w:cs="Arial"/>
        </w:rPr>
        <w:t xml:space="preserve">En este contexto, </w:t>
      </w:r>
      <w:r w:rsidRPr="00864EA1">
        <w:rPr>
          <w:rFonts w:ascii="Palatino Linotype" w:hAnsi="Palatino Linotype" w:cs="Arial"/>
          <w:b/>
          <w:lang w:eastAsia="es-MX"/>
        </w:rPr>
        <w:t>EL SUJETO OBLIGADO</w:t>
      </w:r>
      <w:r w:rsidRPr="00864EA1">
        <w:rPr>
          <w:rFonts w:ascii="Palatino Linotype" w:hAnsi="Palatino Linotype" w:cs="Arial"/>
        </w:rPr>
        <w:t xml:space="preserve"> no está </w:t>
      </w:r>
      <w:r w:rsidRPr="00864EA1">
        <w:rPr>
          <w:rFonts w:ascii="Palatino Linotype" w:hAnsi="Palatino Linotype" w:cs="Arial"/>
          <w:lang w:val="es-ES_tradnl"/>
        </w:rPr>
        <w:t>obligado</w:t>
      </w:r>
      <w:r w:rsidRPr="00864EA1">
        <w:rPr>
          <w:rFonts w:ascii="Palatino Linotype" w:hAnsi="Palatino Linotype" w:cs="Arial"/>
        </w:rPr>
        <w:t xml:space="preserve"> a generar documentos </w:t>
      </w:r>
      <w:r w:rsidRPr="00864EA1">
        <w:rPr>
          <w:rFonts w:ascii="Palatino Linotype" w:hAnsi="Palatino Linotype" w:cs="Arial"/>
          <w:b/>
          <w:i/>
        </w:rPr>
        <w:t>ad hoc</w:t>
      </w:r>
      <w:r w:rsidRPr="00864EA1">
        <w:rPr>
          <w:rFonts w:ascii="Palatino Linotype" w:hAnsi="Palatino Linotype" w:cs="Arial"/>
        </w:rPr>
        <w:t xml:space="preserve"> para satisfacer el derecho de acceso, situación que no está permitida dentro de la materia de acceso a la información.</w:t>
      </w:r>
    </w:p>
    <w:p w14:paraId="0C9DD8CC" w14:textId="77777777" w:rsidR="00E1369C" w:rsidRPr="00864EA1" w:rsidRDefault="00E1369C" w:rsidP="00E646B3">
      <w:pPr>
        <w:tabs>
          <w:tab w:val="left" w:pos="0"/>
          <w:tab w:val="left" w:pos="426"/>
        </w:tabs>
        <w:spacing w:before="100" w:beforeAutospacing="1" w:after="100" w:afterAutospacing="1" w:line="360" w:lineRule="auto"/>
        <w:ind w:right="51"/>
        <w:contextualSpacing/>
        <w:jc w:val="both"/>
        <w:rPr>
          <w:rFonts w:ascii="Palatino Linotype" w:hAnsi="Palatino Linotype" w:cs="Arial"/>
        </w:rPr>
      </w:pPr>
      <w:r w:rsidRPr="00864EA1">
        <w:rPr>
          <w:rFonts w:ascii="Palatino Linotype" w:hAnsi="Palatino Linotype" w:cs="Arial"/>
        </w:rPr>
        <w:t>De lo anterior se advierte que el derecho fundamental de acceso a la información pública, implica el conocimiento de los particulares de información</w:t>
      </w:r>
      <w:r w:rsidRPr="00864EA1">
        <w:rPr>
          <w:rFonts w:ascii="Palatino Linotype" w:hAnsi="Palatino Linotype"/>
        </w:rPr>
        <w:t xml:space="preserve"> </w:t>
      </w:r>
      <w:r w:rsidRPr="00864EA1">
        <w:rPr>
          <w:rFonts w:ascii="Palatino Linotype" w:hAnsi="Palatino Linotype" w:cs="Arial"/>
        </w:rPr>
        <w:t>plural y oportuna que se contenga en los documentos que posean los órganos del Estado; incluso se impone la obligación a las autoridades de preservar sus documentos en archivos administrativos actualizados.</w:t>
      </w:r>
    </w:p>
    <w:p w14:paraId="1E92B4BF" w14:textId="77777777" w:rsidR="00E1369C" w:rsidRPr="00864EA1" w:rsidRDefault="00E1369C" w:rsidP="00E646B3">
      <w:pPr>
        <w:tabs>
          <w:tab w:val="left" w:pos="0"/>
          <w:tab w:val="left" w:pos="426"/>
        </w:tabs>
        <w:spacing w:before="100" w:beforeAutospacing="1" w:after="100" w:afterAutospacing="1" w:line="360" w:lineRule="auto"/>
        <w:ind w:right="51"/>
        <w:contextualSpacing/>
        <w:jc w:val="both"/>
        <w:rPr>
          <w:rFonts w:ascii="Palatino Linotype" w:hAnsi="Palatino Linotype" w:cs="Arial"/>
        </w:rPr>
      </w:pPr>
    </w:p>
    <w:p w14:paraId="7D2CC46C" w14:textId="4597D3E0" w:rsidR="00E1369C" w:rsidRPr="00864EA1" w:rsidRDefault="00E1369C" w:rsidP="00E646B3">
      <w:pPr>
        <w:tabs>
          <w:tab w:val="left" w:pos="0"/>
          <w:tab w:val="left" w:pos="426"/>
        </w:tabs>
        <w:spacing w:before="100" w:beforeAutospacing="1" w:after="100" w:afterAutospacing="1" w:line="360" w:lineRule="auto"/>
        <w:ind w:right="51"/>
        <w:contextualSpacing/>
        <w:jc w:val="both"/>
        <w:rPr>
          <w:rFonts w:ascii="Palatino Linotype" w:hAnsi="Palatino Linotype" w:cs="Arial"/>
          <w:bCs/>
          <w:color w:val="000000" w:themeColor="text1"/>
        </w:rPr>
      </w:pPr>
      <w:r w:rsidRPr="00864EA1">
        <w:rPr>
          <w:rFonts w:ascii="Palatino Linotype" w:hAnsi="Palatino Linotype" w:cs="Arial"/>
        </w:rPr>
        <w:t xml:space="preserve">Por lo tanto, para que los Sujetos Obligados hagan efectivo el derecho de acceso a la información pública que generen, administren o posean, deben poner a disposición de los particulares los documentos en los que conste el ejercicio de sus atribuciones legales o que por cualquier circunstancia obre en sus archivos; por lo que, como </w:t>
      </w:r>
      <w:r w:rsidRPr="00864EA1">
        <w:rPr>
          <w:rFonts w:ascii="Palatino Linotype" w:hAnsi="Palatino Linotype" w:cs="Arial"/>
          <w:bCs/>
          <w:color w:val="000000" w:themeColor="text1"/>
        </w:rPr>
        <w:t xml:space="preserve">parte del Derecho de Acceso a la Información Pública se contempla la observancia de principios en su carácter de </w:t>
      </w:r>
      <w:r w:rsidRPr="00864EA1">
        <w:rPr>
          <w:rFonts w:ascii="Palatino Linotype" w:hAnsi="Palatino Linotype" w:cs="Arial"/>
          <w:b/>
          <w:bCs/>
          <w:color w:val="000000" w:themeColor="text1"/>
          <w:u w:val="single"/>
        </w:rPr>
        <w:t>gratuita</w:t>
      </w:r>
      <w:r w:rsidRPr="00864EA1">
        <w:rPr>
          <w:rFonts w:ascii="Palatino Linotype" w:hAnsi="Palatino Linotype" w:cs="Arial"/>
          <w:bCs/>
          <w:color w:val="000000" w:themeColor="text1"/>
        </w:rPr>
        <w:t xml:space="preserve">, veraz, confiable, oportuna, congruente, integral, actualizada, accesible, comprensible, verificable y de fácil acceso. </w:t>
      </w:r>
    </w:p>
    <w:p w14:paraId="6CA8149C" w14:textId="77777777" w:rsidR="00E646B3" w:rsidRPr="00864EA1" w:rsidRDefault="00E646B3" w:rsidP="00E646B3">
      <w:pPr>
        <w:tabs>
          <w:tab w:val="left" w:pos="0"/>
          <w:tab w:val="left" w:pos="426"/>
        </w:tabs>
        <w:spacing w:before="100" w:beforeAutospacing="1" w:after="100" w:afterAutospacing="1" w:line="360" w:lineRule="auto"/>
        <w:ind w:right="51"/>
        <w:contextualSpacing/>
        <w:jc w:val="both"/>
        <w:rPr>
          <w:rFonts w:ascii="Palatino Linotype" w:hAnsi="Palatino Linotype" w:cs="Arial"/>
          <w:bCs/>
          <w:color w:val="000000" w:themeColor="text1"/>
        </w:rPr>
      </w:pPr>
    </w:p>
    <w:p w14:paraId="3978568D" w14:textId="77777777" w:rsidR="00E1369C" w:rsidRPr="00864EA1" w:rsidRDefault="00E1369C" w:rsidP="00E1369C">
      <w:pPr>
        <w:tabs>
          <w:tab w:val="left" w:pos="0"/>
          <w:tab w:val="left" w:pos="426"/>
        </w:tabs>
        <w:spacing w:before="100" w:beforeAutospacing="1" w:after="100" w:afterAutospacing="1" w:line="360" w:lineRule="auto"/>
        <w:ind w:right="49"/>
        <w:jc w:val="both"/>
        <w:rPr>
          <w:rFonts w:ascii="Palatino Linotype" w:hAnsi="Palatino Linotype" w:cs="Arial"/>
          <w:bCs/>
          <w:color w:val="000000" w:themeColor="text1"/>
        </w:rPr>
      </w:pPr>
      <w:r w:rsidRPr="00864EA1">
        <w:rPr>
          <w:rFonts w:ascii="Palatino Linotype" w:hAnsi="Palatino Linotype" w:cs="Arial"/>
          <w:bCs/>
          <w:color w:val="000000" w:themeColor="text1"/>
        </w:rPr>
        <w:t>En consecuencia, el derecho fundamental de acceso a la información pública se desarrolla en varias vertientes:</w:t>
      </w:r>
    </w:p>
    <w:p w14:paraId="589D27AD" w14:textId="77777777" w:rsidR="00E1369C" w:rsidRPr="00864EA1" w:rsidRDefault="00E1369C" w:rsidP="00E1369C">
      <w:pPr>
        <w:pStyle w:val="Prrafodelista"/>
        <w:numPr>
          <w:ilvl w:val="0"/>
          <w:numId w:val="46"/>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864EA1">
        <w:rPr>
          <w:rFonts w:ascii="Palatino Linotype" w:hAnsi="Palatino Linotype" w:cs="Arial"/>
          <w:bCs/>
          <w:color w:val="000000" w:themeColor="text1"/>
        </w:rPr>
        <w:lastRenderedPageBreak/>
        <w:t>Impone al Estado la obligación de protegerlo. Esto es, es suficiente con que una persona realice una solicitud de información para que la autoridad la atienda y entregue lo solicitado, salvo excepciones limitadas.</w:t>
      </w:r>
    </w:p>
    <w:p w14:paraId="20080A7D" w14:textId="77777777" w:rsidR="00E1369C" w:rsidRPr="00864EA1" w:rsidRDefault="00E1369C" w:rsidP="00E1369C">
      <w:pPr>
        <w:pStyle w:val="Prrafodelista"/>
        <w:numPr>
          <w:ilvl w:val="0"/>
          <w:numId w:val="46"/>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864EA1">
        <w:rPr>
          <w:rFonts w:ascii="Palatino Linotype" w:hAnsi="Palatino Linotype" w:cs="Arial"/>
          <w:bCs/>
          <w:color w:val="000000" w:themeColor="text1"/>
        </w:rPr>
        <w:t>Impone al Legislativo la obligación de crear una ley que establezca los procedimientos para su protección, respeto y difusión.</w:t>
      </w:r>
    </w:p>
    <w:p w14:paraId="6F8733CD" w14:textId="77777777" w:rsidR="00E1369C" w:rsidRPr="00864EA1" w:rsidRDefault="00E1369C" w:rsidP="00E1369C">
      <w:pPr>
        <w:pStyle w:val="Prrafodelista"/>
        <w:numPr>
          <w:ilvl w:val="0"/>
          <w:numId w:val="46"/>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864EA1">
        <w:rPr>
          <w:rFonts w:ascii="Palatino Linotype" w:hAnsi="Palatino Linotype" w:cs="Arial"/>
          <w:bCs/>
          <w:color w:val="000000" w:themeColor="text1"/>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30DB29DF" w14:textId="77777777" w:rsidR="00E1369C" w:rsidRPr="00864EA1" w:rsidRDefault="00E1369C" w:rsidP="00E1369C">
      <w:pPr>
        <w:pStyle w:val="Prrafodelista"/>
        <w:numPr>
          <w:ilvl w:val="0"/>
          <w:numId w:val="46"/>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864EA1">
        <w:rPr>
          <w:rFonts w:ascii="Palatino Linotype" w:hAnsi="Palatino Linotype" w:cs="Arial"/>
          <w:bCs/>
          <w:color w:val="000000" w:themeColor="text1"/>
        </w:rPr>
        <w:t>Otorga a todos los documentos en posesión de las autoridades la calidad de públicos y únicamente pueden ser reservados temporalmente por razones de interés público y en los términos expresamente señalados en la ley.</w:t>
      </w:r>
    </w:p>
    <w:p w14:paraId="62E22727" w14:textId="77777777" w:rsidR="00E1369C" w:rsidRPr="00864EA1" w:rsidRDefault="00E1369C" w:rsidP="00E1369C">
      <w:pPr>
        <w:pStyle w:val="Prrafodelista"/>
        <w:numPr>
          <w:ilvl w:val="0"/>
          <w:numId w:val="46"/>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864EA1">
        <w:rPr>
          <w:rFonts w:ascii="Palatino Linotype" w:hAnsi="Palatino Linotype" w:cs="Arial"/>
          <w:bCs/>
          <w:color w:val="000000" w:themeColor="text1"/>
        </w:rPr>
        <w:t xml:space="preserve">Este derecho se rige por el </w:t>
      </w:r>
      <w:r w:rsidRPr="00864EA1">
        <w:rPr>
          <w:rFonts w:ascii="Palatino Linotype" w:hAnsi="Palatino Linotype" w:cs="Arial"/>
          <w:bCs/>
          <w:color w:val="000000" w:themeColor="text1"/>
          <w:u w:val="single"/>
        </w:rPr>
        <w:t>principio de máxima publicidad</w:t>
      </w:r>
      <w:r w:rsidRPr="00864EA1">
        <w:rPr>
          <w:rFonts w:ascii="Palatino Linotype" w:hAnsi="Palatino Linotype" w:cs="Arial"/>
          <w:bCs/>
          <w:color w:val="000000" w:themeColor="text1"/>
        </w:rPr>
        <w:t>, es decir, la información que generan, administren o posean los organismos públicos son documentos de acceso a cualquier persona y para su limitante debe existir un bien jurídico mayor que proteger.</w:t>
      </w:r>
    </w:p>
    <w:p w14:paraId="1904E687" w14:textId="77777777" w:rsidR="00E1369C" w:rsidRPr="00864EA1" w:rsidRDefault="00E1369C" w:rsidP="008612EC">
      <w:pPr>
        <w:tabs>
          <w:tab w:val="left" w:pos="0"/>
          <w:tab w:val="left" w:pos="426"/>
        </w:tabs>
        <w:spacing w:before="100" w:beforeAutospacing="1" w:after="100" w:afterAutospacing="1" w:line="360" w:lineRule="auto"/>
        <w:ind w:right="51"/>
        <w:contextualSpacing/>
        <w:jc w:val="both"/>
        <w:rPr>
          <w:rFonts w:ascii="Palatino Linotype" w:hAnsi="Palatino Linotype" w:cs="Arial"/>
          <w:bCs/>
          <w:color w:val="000000" w:themeColor="text1"/>
        </w:rPr>
      </w:pPr>
      <w:r w:rsidRPr="00864EA1">
        <w:rPr>
          <w:rFonts w:ascii="Palatino Linotype" w:hAnsi="Palatino Linotype" w:cs="Arial"/>
          <w:iCs/>
          <w:color w:val="000000" w:themeColor="text1"/>
        </w:rPr>
        <w:t xml:space="preserve">Por su parte, la </w:t>
      </w:r>
      <w:r w:rsidRPr="00864EA1">
        <w:rPr>
          <w:rFonts w:ascii="Palatino Linotype" w:hAnsi="Palatino Linotype" w:cs="Arial"/>
          <w:b/>
          <w:bCs/>
          <w:color w:val="000000" w:themeColor="text1"/>
        </w:rPr>
        <w:t>Ley General de Transparencia y Acceso a la Información Pública</w:t>
      </w:r>
      <w:r w:rsidRPr="00864EA1">
        <w:rPr>
          <w:rFonts w:ascii="Palatino Linotype" w:hAnsi="Palatino Linotype" w:cs="Arial"/>
          <w:bCs/>
          <w:color w:val="000000" w:themeColor="text1"/>
        </w:rPr>
        <w:t xml:space="preserve"> señala explícitamente que el ejercicio del derecho de acceso a la información será gratuito y sólo podrá requerirse el cobro correspondiente a la modalidad de reproducción y entrega solicitada.</w:t>
      </w:r>
    </w:p>
    <w:p w14:paraId="62A7A7DA" w14:textId="77777777" w:rsidR="008612EC" w:rsidRPr="00864EA1" w:rsidRDefault="008612EC" w:rsidP="008612EC">
      <w:pPr>
        <w:tabs>
          <w:tab w:val="left" w:pos="0"/>
          <w:tab w:val="left" w:pos="426"/>
        </w:tabs>
        <w:spacing w:before="100" w:beforeAutospacing="1" w:after="100" w:afterAutospacing="1" w:line="360" w:lineRule="auto"/>
        <w:ind w:right="51"/>
        <w:contextualSpacing/>
        <w:jc w:val="both"/>
        <w:rPr>
          <w:rFonts w:ascii="Palatino Linotype" w:hAnsi="Palatino Linotype" w:cs="Arial"/>
          <w:bCs/>
        </w:rPr>
      </w:pPr>
    </w:p>
    <w:p w14:paraId="353D158F" w14:textId="6856BD43" w:rsidR="00E1369C" w:rsidRPr="00864EA1" w:rsidRDefault="00E1369C" w:rsidP="008612EC">
      <w:pPr>
        <w:tabs>
          <w:tab w:val="left" w:pos="0"/>
          <w:tab w:val="left" w:pos="426"/>
        </w:tabs>
        <w:spacing w:before="100" w:beforeAutospacing="1" w:after="100" w:afterAutospacing="1" w:line="360" w:lineRule="auto"/>
        <w:ind w:right="51"/>
        <w:contextualSpacing/>
        <w:jc w:val="both"/>
        <w:rPr>
          <w:rFonts w:ascii="Palatino Linotype" w:hAnsi="Palatino Linotype" w:cs="Arial"/>
          <w:bCs/>
        </w:rPr>
      </w:pPr>
      <w:r w:rsidRPr="00864EA1">
        <w:rPr>
          <w:rFonts w:ascii="Palatino Linotype" w:hAnsi="Palatino Linotype" w:cs="Arial"/>
          <w:bCs/>
        </w:rPr>
        <w:t xml:space="preserve">Dentro de los principios que la constitución local señala para hacer efectivo el derecho de acceso a la información pública, se encuentra el de la </w:t>
      </w:r>
      <w:r w:rsidRPr="00864EA1">
        <w:rPr>
          <w:rFonts w:ascii="Palatino Linotype" w:hAnsi="Palatino Linotype" w:cs="Arial"/>
          <w:b/>
          <w:bCs/>
        </w:rPr>
        <w:t>gratuidad</w:t>
      </w:r>
      <w:r w:rsidRPr="00864EA1">
        <w:rPr>
          <w:rFonts w:ascii="Palatino Linotype" w:hAnsi="Palatino Linotype" w:cs="Arial"/>
          <w:bCs/>
        </w:rPr>
        <w:t xml:space="preserve"> y el </w:t>
      </w:r>
      <w:r w:rsidRPr="00864EA1">
        <w:rPr>
          <w:rFonts w:ascii="Palatino Linotype" w:hAnsi="Palatino Linotype" w:cs="Arial"/>
          <w:b/>
          <w:bCs/>
        </w:rPr>
        <w:t xml:space="preserve">uso </w:t>
      </w:r>
      <w:r w:rsidRPr="00864EA1">
        <w:rPr>
          <w:rFonts w:ascii="Palatino Linotype" w:hAnsi="Palatino Linotype" w:cs="Arial"/>
          <w:b/>
          <w:bCs/>
        </w:rPr>
        <w:lastRenderedPageBreak/>
        <w:t>de las herramientas tecnológicas de la información</w:t>
      </w:r>
      <w:r w:rsidRPr="00864EA1">
        <w:rPr>
          <w:rFonts w:ascii="Palatino Linotype" w:hAnsi="Palatino Linotype" w:cs="Arial"/>
          <w:bCs/>
        </w:rPr>
        <w:t xml:space="preserve"> puesta a disposición, tanto de los particulares como de los Sujetos Obligados. Es por esta razón que la </w:t>
      </w:r>
      <w:r w:rsidRPr="00864EA1">
        <w:rPr>
          <w:rFonts w:ascii="Palatino Linotype" w:hAnsi="Palatino Linotype" w:cs="Arial"/>
          <w:b/>
          <w:bCs/>
        </w:rPr>
        <w:t>Ley de Transparencia y Acceso a la Información Pública del Estado de México y Municipios</w:t>
      </w:r>
      <w:r w:rsidRPr="00864EA1">
        <w:rPr>
          <w:rFonts w:ascii="Palatino Linotype" w:hAnsi="Palatino Linotype" w:cs="Arial"/>
          <w:bCs/>
        </w:rPr>
        <w:t xml:space="preserve">, en concordancia con la Ley General de Transparencia y la Constitución local señala las directrices y procedimientos que deben seguirse para poner a disposición de las personas la información. </w:t>
      </w:r>
    </w:p>
    <w:p w14:paraId="0370E665" w14:textId="77777777" w:rsidR="00E1369C" w:rsidRPr="00864EA1" w:rsidRDefault="00E1369C" w:rsidP="00E1369C">
      <w:pPr>
        <w:tabs>
          <w:tab w:val="left" w:pos="0"/>
          <w:tab w:val="left" w:pos="426"/>
        </w:tabs>
        <w:spacing w:line="360" w:lineRule="auto"/>
        <w:ind w:right="49"/>
        <w:contextualSpacing/>
        <w:jc w:val="both"/>
        <w:rPr>
          <w:rFonts w:ascii="Palatino Linotype" w:hAnsi="Palatino Linotype" w:cs="Arial"/>
        </w:rPr>
      </w:pPr>
    </w:p>
    <w:p w14:paraId="1D436332" w14:textId="77777777" w:rsidR="00E1369C" w:rsidRPr="00864EA1" w:rsidRDefault="00E1369C" w:rsidP="00E1369C">
      <w:pPr>
        <w:tabs>
          <w:tab w:val="left" w:pos="0"/>
          <w:tab w:val="left" w:pos="426"/>
        </w:tabs>
        <w:spacing w:line="360" w:lineRule="auto"/>
        <w:ind w:right="49"/>
        <w:contextualSpacing/>
        <w:jc w:val="both"/>
        <w:rPr>
          <w:rFonts w:ascii="Palatino Linotype" w:hAnsi="Palatino Linotype" w:cs="Arial"/>
          <w:bCs/>
        </w:rPr>
      </w:pPr>
      <w:r w:rsidRPr="00864EA1">
        <w:rPr>
          <w:rFonts w:ascii="Palatino Linotype" w:hAnsi="Palatino Linotype" w:cs="Arial"/>
          <w:bCs/>
        </w:rPr>
        <w:t xml:space="preserve">De manera específica el artículo 9 fracción III de la Ley de Transparencia y Acceso a la Información Pública del Estado de México y Municipios establece: </w:t>
      </w:r>
    </w:p>
    <w:p w14:paraId="3D4138FA" w14:textId="77777777" w:rsidR="00E1369C" w:rsidRPr="00864EA1" w:rsidRDefault="00E1369C" w:rsidP="00E1369C">
      <w:pPr>
        <w:pStyle w:val="Prrafodelista"/>
        <w:rPr>
          <w:rFonts w:ascii="Palatino Linotype" w:hAnsi="Palatino Linotype" w:cs="Arial"/>
          <w:bCs/>
        </w:rPr>
      </w:pPr>
    </w:p>
    <w:p w14:paraId="0A33910F" w14:textId="77777777" w:rsidR="00E1369C" w:rsidRPr="00864EA1" w:rsidRDefault="00E1369C" w:rsidP="00E1369C">
      <w:pPr>
        <w:spacing w:before="240"/>
        <w:ind w:left="851" w:right="899"/>
        <w:contextualSpacing/>
        <w:jc w:val="both"/>
        <w:rPr>
          <w:rFonts w:ascii="Palatino Linotype" w:hAnsi="Palatino Linotype"/>
          <w:i/>
          <w:sz w:val="22"/>
          <w:szCs w:val="22"/>
        </w:rPr>
      </w:pPr>
      <w:r w:rsidRPr="00864EA1">
        <w:rPr>
          <w:rFonts w:ascii="Palatino Linotype" w:hAnsi="Palatino Linotype"/>
          <w:b/>
          <w:i/>
          <w:sz w:val="22"/>
          <w:szCs w:val="22"/>
        </w:rPr>
        <w:t xml:space="preserve">“Artículo 9. </w:t>
      </w:r>
      <w:r w:rsidRPr="00864EA1">
        <w:rPr>
          <w:rFonts w:ascii="Palatino Linotype" w:hAnsi="Palatino Linotype"/>
          <w:i/>
          <w:sz w:val="22"/>
          <w:szCs w:val="22"/>
        </w:rPr>
        <w:t>El Instituto deberá regir su funcionamiento de acuerdo a los siguientes principios:</w:t>
      </w:r>
    </w:p>
    <w:p w14:paraId="7750B5CD" w14:textId="77777777" w:rsidR="00E1369C" w:rsidRPr="00864EA1" w:rsidRDefault="00E1369C" w:rsidP="00E1369C">
      <w:pPr>
        <w:spacing w:before="240"/>
        <w:ind w:left="851" w:right="899"/>
        <w:contextualSpacing/>
        <w:jc w:val="both"/>
        <w:rPr>
          <w:rFonts w:ascii="Palatino Linotype" w:hAnsi="Palatino Linotype" w:cs="Arial"/>
          <w:b/>
          <w:i/>
          <w:iCs/>
          <w:color w:val="000000" w:themeColor="text1"/>
          <w:sz w:val="22"/>
          <w:szCs w:val="22"/>
        </w:rPr>
      </w:pPr>
      <w:r w:rsidRPr="00864EA1">
        <w:rPr>
          <w:rFonts w:ascii="Palatino Linotype" w:hAnsi="Palatino Linotype"/>
          <w:b/>
          <w:i/>
          <w:sz w:val="22"/>
          <w:szCs w:val="22"/>
        </w:rPr>
        <w:t>…</w:t>
      </w:r>
    </w:p>
    <w:p w14:paraId="6E5B7301" w14:textId="77777777" w:rsidR="00E1369C" w:rsidRPr="00864EA1" w:rsidRDefault="00E1369C" w:rsidP="00E1369C">
      <w:pPr>
        <w:ind w:left="851" w:right="899"/>
        <w:jc w:val="both"/>
        <w:rPr>
          <w:rFonts w:ascii="Palatino Linotype" w:hAnsi="Palatino Linotype"/>
          <w:i/>
          <w:sz w:val="22"/>
          <w:szCs w:val="22"/>
        </w:rPr>
      </w:pPr>
      <w:r w:rsidRPr="00864EA1">
        <w:rPr>
          <w:rFonts w:ascii="Palatino Linotype" w:hAnsi="Palatino Linotype"/>
          <w:b/>
          <w:i/>
          <w:sz w:val="22"/>
          <w:szCs w:val="22"/>
        </w:rPr>
        <w:t>III. Gratuidad</w:t>
      </w:r>
      <w:r w:rsidRPr="00864EA1">
        <w:rPr>
          <w:rFonts w:ascii="Palatino Linotype" w:hAnsi="Palatino Linotype"/>
          <w:i/>
          <w:sz w:val="22"/>
          <w:szCs w:val="22"/>
        </w:rPr>
        <w:t xml:space="preserve">: Consiste en que el acceso a la información pública </w:t>
      </w:r>
      <w:r w:rsidRPr="00864EA1">
        <w:rPr>
          <w:rFonts w:ascii="Palatino Linotype" w:hAnsi="Palatino Linotype"/>
          <w:b/>
          <w:i/>
          <w:sz w:val="22"/>
          <w:szCs w:val="22"/>
        </w:rPr>
        <w:t>no genera costo alguno para los solicitantes</w:t>
      </w:r>
      <w:r w:rsidRPr="00864EA1">
        <w:rPr>
          <w:rFonts w:ascii="Palatino Linotype" w:hAnsi="Palatino Linotype"/>
          <w:i/>
          <w:sz w:val="22"/>
          <w:szCs w:val="22"/>
        </w:rPr>
        <w:t xml:space="preserve">, </w:t>
      </w:r>
      <w:r w:rsidRPr="00864EA1">
        <w:rPr>
          <w:rFonts w:ascii="Palatino Linotype" w:hAnsi="Palatino Linotype"/>
          <w:b/>
          <w:i/>
          <w:sz w:val="22"/>
          <w:szCs w:val="22"/>
        </w:rPr>
        <w:t>sólo podrá requerirse el cobro correspondiente a la modalidad de reproducción y entrega solicitada</w:t>
      </w:r>
      <w:r w:rsidRPr="00864EA1">
        <w:rPr>
          <w:rFonts w:ascii="Palatino Linotype" w:hAnsi="Palatino Linotype"/>
          <w:i/>
          <w:sz w:val="22"/>
          <w:szCs w:val="22"/>
        </w:rPr>
        <w:t xml:space="preserve"> conforme a lo establecido en la presente Ley y demás disposiciones jurídicas aplicables;”</w:t>
      </w:r>
    </w:p>
    <w:p w14:paraId="4557DF2E" w14:textId="77777777" w:rsidR="00E1369C" w:rsidRPr="00864EA1" w:rsidRDefault="00E1369C" w:rsidP="00E646B3">
      <w:pPr>
        <w:spacing w:before="100" w:beforeAutospacing="1" w:after="100" w:afterAutospacing="1" w:line="360" w:lineRule="auto"/>
        <w:ind w:left="851" w:right="616"/>
        <w:jc w:val="both"/>
        <w:rPr>
          <w:rFonts w:ascii="Palatino Linotype" w:hAnsi="Palatino Linotype"/>
          <w:i/>
          <w:sz w:val="22"/>
        </w:rPr>
      </w:pPr>
      <w:r w:rsidRPr="00864EA1">
        <w:rPr>
          <w:rFonts w:ascii="Palatino Linotype" w:hAnsi="Palatino Linotype"/>
          <w:i/>
          <w:sz w:val="22"/>
        </w:rPr>
        <w:t>(Énfasis añadido)</w:t>
      </w:r>
    </w:p>
    <w:p w14:paraId="5719BE41" w14:textId="77777777" w:rsidR="00E1369C" w:rsidRPr="00864EA1" w:rsidRDefault="00E1369C" w:rsidP="00E646B3">
      <w:pPr>
        <w:tabs>
          <w:tab w:val="left" w:pos="0"/>
          <w:tab w:val="left" w:pos="426"/>
        </w:tabs>
        <w:spacing w:before="100" w:beforeAutospacing="1" w:after="100" w:afterAutospacing="1" w:line="360" w:lineRule="auto"/>
        <w:ind w:right="49"/>
        <w:contextualSpacing/>
        <w:jc w:val="both"/>
        <w:rPr>
          <w:rFonts w:ascii="Palatino Linotype" w:hAnsi="Palatino Linotype" w:cs="Arial"/>
          <w:bCs/>
        </w:rPr>
      </w:pPr>
      <w:r w:rsidRPr="00864EA1">
        <w:rPr>
          <w:rFonts w:ascii="Palatino Linotype" w:hAnsi="Palatino Linotype" w:cs="Arial"/>
          <w:bCs/>
        </w:rPr>
        <w:t xml:space="preserve">En este orden de ideas el artículo 150 de la ley en referencia en su texto literal refiere: </w:t>
      </w:r>
    </w:p>
    <w:p w14:paraId="11A49597" w14:textId="77777777" w:rsidR="00E1369C" w:rsidRPr="00864EA1" w:rsidRDefault="00E1369C" w:rsidP="00E646B3">
      <w:pPr>
        <w:pStyle w:val="Prrafodelista"/>
        <w:ind w:left="851" w:right="618"/>
        <w:jc w:val="both"/>
        <w:rPr>
          <w:rFonts w:ascii="Palatino Linotype" w:hAnsi="Palatino Linotype"/>
          <w:i/>
          <w:sz w:val="22"/>
          <w:szCs w:val="22"/>
        </w:rPr>
      </w:pPr>
      <w:r w:rsidRPr="00864EA1">
        <w:rPr>
          <w:rFonts w:ascii="Palatino Linotype" w:hAnsi="Palatino Linotype"/>
          <w:i/>
          <w:sz w:val="22"/>
          <w:szCs w:val="22"/>
        </w:rPr>
        <w:t>“</w:t>
      </w:r>
      <w:r w:rsidRPr="00864EA1">
        <w:rPr>
          <w:rFonts w:ascii="Palatino Linotype" w:hAnsi="Palatino Linotype"/>
          <w:b/>
          <w:i/>
          <w:sz w:val="22"/>
          <w:szCs w:val="22"/>
        </w:rPr>
        <w:t>Artículo 150.</w:t>
      </w:r>
      <w:r w:rsidRPr="00864EA1">
        <w:rPr>
          <w:rFonts w:ascii="Palatino Linotype" w:hAnsi="Palatino Linotype"/>
          <w:i/>
          <w:sz w:val="22"/>
          <w:szCs w:val="22"/>
        </w:rPr>
        <w:t xml:space="preserve"> El procedimiento de acceso a la información es la garantía primaria del derecho en cuestión y se rige por los principios de simplicidad, rapidez </w:t>
      </w:r>
      <w:r w:rsidRPr="00864EA1">
        <w:rPr>
          <w:rFonts w:ascii="Palatino Linotype" w:hAnsi="Palatino Linotype"/>
          <w:b/>
          <w:i/>
          <w:sz w:val="22"/>
          <w:szCs w:val="22"/>
        </w:rPr>
        <w:t>gratuidad del procedimiento</w:t>
      </w:r>
      <w:r w:rsidRPr="00864EA1">
        <w:rPr>
          <w:rFonts w:ascii="Palatino Linotype" w:hAnsi="Palatino Linotype"/>
          <w:i/>
          <w:sz w:val="22"/>
          <w:szCs w:val="22"/>
        </w:rPr>
        <w:t>, auxilio y orientación a los particulares, así como atención adecuada a las personas con discapacidad y a los hablantes de lengua indígena con el objeto de otorgar la protección más amplia del derecho de las personas.” (Sic)</w:t>
      </w:r>
    </w:p>
    <w:p w14:paraId="720B6A64" w14:textId="77777777" w:rsidR="00E1369C" w:rsidRPr="00864EA1" w:rsidRDefault="00E1369C" w:rsidP="00E646B3">
      <w:pPr>
        <w:tabs>
          <w:tab w:val="left" w:pos="0"/>
          <w:tab w:val="left" w:pos="426"/>
        </w:tabs>
        <w:spacing w:before="100" w:beforeAutospacing="1" w:after="100" w:afterAutospacing="1" w:line="360" w:lineRule="auto"/>
        <w:ind w:right="49"/>
        <w:contextualSpacing/>
        <w:jc w:val="both"/>
        <w:rPr>
          <w:rFonts w:ascii="Palatino Linotype" w:hAnsi="Palatino Linotype" w:cs="Arial"/>
          <w:bCs/>
        </w:rPr>
      </w:pPr>
      <w:r w:rsidRPr="00864EA1">
        <w:rPr>
          <w:rFonts w:ascii="Palatino Linotype" w:hAnsi="Palatino Linotype" w:cs="Arial"/>
          <w:bCs/>
        </w:rPr>
        <w:lastRenderedPageBreak/>
        <w:t xml:space="preserve">Para satisfacer plenamente el Derecho de Acceso a la Información Pública, este Órgano Garante debe velar por que el procedimiento de Acceso a la Información que es la garantía primaria del derecho en cuestión se observen los principios de simplicidad, rapidez </w:t>
      </w:r>
      <w:r w:rsidRPr="00864EA1">
        <w:rPr>
          <w:rFonts w:ascii="Palatino Linotype" w:hAnsi="Palatino Linotype" w:cs="Arial"/>
          <w:b/>
          <w:bCs/>
          <w:i/>
        </w:rPr>
        <w:t>gratuidad del procedimiento</w:t>
      </w:r>
      <w:r w:rsidRPr="00864EA1">
        <w:rPr>
          <w:rFonts w:ascii="Palatino Linotype" w:hAnsi="Palatino Linotype" w:cs="Arial"/>
          <w:bCs/>
        </w:rPr>
        <w:t xml:space="preserve">, así como auxilio y orientación a los particulares con el propósito de otorgar la protección más amplia del derecho humano de las personas. </w:t>
      </w:r>
    </w:p>
    <w:p w14:paraId="3AFD626F" w14:textId="77777777" w:rsidR="00E1369C" w:rsidRPr="00864EA1" w:rsidRDefault="00E1369C" w:rsidP="00E1369C">
      <w:pPr>
        <w:tabs>
          <w:tab w:val="left" w:pos="0"/>
          <w:tab w:val="left" w:pos="426"/>
        </w:tabs>
        <w:spacing w:line="360" w:lineRule="auto"/>
        <w:ind w:right="49"/>
        <w:contextualSpacing/>
        <w:jc w:val="both"/>
        <w:rPr>
          <w:rFonts w:ascii="Palatino Linotype" w:hAnsi="Palatino Linotype" w:cs="Arial"/>
        </w:rPr>
      </w:pPr>
    </w:p>
    <w:p w14:paraId="1ABA04E5" w14:textId="2F2069B2" w:rsidR="0094432B" w:rsidRPr="00864EA1" w:rsidRDefault="00E1369C" w:rsidP="00E1369C">
      <w:pPr>
        <w:tabs>
          <w:tab w:val="left" w:pos="0"/>
          <w:tab w:val="left" w:pos="426"/>
        </w:tabs>
        <w:spacing w:line="360" w:lineRule="auto"/>
        <w:ind w:right="49"/>
        <w:contextualSpacing/>
        <w:jc w:val="both"/>
        <w:rPr>
          <w:rFonts w:ascii="Palatino Linotype" w:hAnsi="Palatino Linotype" w:cs="Arial"/>
          <w:b/>
          <w:lang w:val="es-ES"/>
        </w:rPr>
      </w:pPr>
      <w:r w:rsidRPr="00864EA1">
        <w:rPr>
          <w:rFonts w:ascii="Palatino Linotype" w:hAnsi="Palatino Linotype" w:cs="Arial"/>
          <w:bCs/>
        </w:rPr>
        <w:t>De los preceptos jurídicos citados se advierte que para garantizar plenamente el Derecho de Acceso a la Información Pública, se deben observar cada uno de los principios que la propia ley señala, y así como es importante el principio de máxima publicidad, también el principio de gratuidad del procedimiento lo es, y la Ley es muy clara al especificar que: “</w:t>
      </w:r>
      <w:r w:rsidRPr="00864EA1">
        <w:rPr>
          <w:rFonts w:ascii="Palatino Linotype" w:hAnsi="Palatino Linotype"/>
          <w:b/>
          <w:i/>
        </w:rPr>
        <w:t>sólo podrá requerirse el cobro correspondiente a la modalidad de reproducción y entrega solicitada”</w:t>
      </w:r>
      <w:r w:rsidR="00A43E04" w:rsidRPr="00864EA1">
        <w:rPr>
          <w:rFonts w:ascii="Palatino Linotype" w:hAnsi="Palatino Linotype"/>
          <w:b/>
          <w:i/>
        </w:rPr>
        <w:t>,</w:t>
      </w:r>
      <w:r w:rsidRPr="00864EA1">
        <w:rPr>
          <w:rFonts w:ascii="Palatino Linotype" w:hAnsi="Palatino Linotype"/>
          <w:b/>
          <w:i/>
        </w:rPr>
        <w:t xml:space="preserve"> </w:t>
      </w:r>
      <w:r w:rsidRPr="00864EA1">
        <w:rPr>
          <w:rFonts w:ascii="Palatino Linotype" w:hAnsi="Palatino Linotype" w:cs="Arial"/>
          <w:lang w:eastAsia="es-MX"/>
        </w:rPr>
        <w:t xml:space="preserve">por tanto, </w:t>
      </w:r>
      <w:r w:rsidR="004A08CD" w:rsidRPr="00864EA1">
        <w:rPr>
          <w:rFonts w:ascii="Palatino Linotype" w:hAnsi="Palatino Linotype" w:cs="Arial"/>
          <w:lang w:eastAsia="es-MX"/>
        </w:rPr>
        <w:t xml:space="preserve">este Órgano Garante determina </w:t>
      </w:r>
      <w:r w:rsidRPr="00864EA1">
        <w:rPr>
          <w:rFonts w:ascii="Palatino Linotype" w:hAnsi="Palatino Linotype" w:cs="Arial"/>
          <w:lang w:eastAsia="es-MX"/>
        </w:rPr>
        <w:t xml:space="preserve"> ordena</w:t>
      </w:r>
      <w:r w:rsidR="004A08CD" w:rsidRPr="00864EA1">
        <w:rPr>
          <w:rFonts w:ascii="Palatino Linotype" w:hAnsi="Palatino Linotype" w:cs="Arial"/>
          <w:lang w:eastAsia="es-MX"/>
        </w:rPr>
        <w:t>r</w:t>
      </w:r>
      <w:r w:rsidRPr="00864EA1">
        <w:rPr>
          <w:rFonts w:ascii="Palatino Linotype" w:hAnsi="Palatino Linotype" w:cs="Arial"/>
          <w:lang w:eastAsia="es-MX"/>
        </w:rPr>
        <w:t xml:space="preserve"> al </w:t>
      </w:r>
      <w:r w:rsidRPr="00864EA1">
        <w:rPr>
          <w:rFonts w:ascii="Palatino Linotype" w:hAnsi="Palatino Linotype" w:cs="Arial"/>
          <w:b/>
          <w:lang w:eastAsia="es-MX"/>
        </w:rPr>
        <w:t>SUJETO OBLIGADO</w:t>
      </w:r>
      <w:r w:rsidRPr="00864EA1">
        <w:rPr>
          <w:rFonts w:ascii="Palatino Linotype" w:hAnsi="Palatino Linotype" w:cs="Arial"/>
          <w:lang w:eastAsia="es-MX"/>
        </w:rPr>
        <w:t xml:space="preserve">, la entrega de la información </w:t>
      </w:r>
      <w:r w:rsidRPr="00864EA1">
        <w:rPr>
          <w:rFonts w:ascii="Palatino Linotype" w:hAnsi="Palatino Linotype"/>
        </w:rPr>
        <w:t xml:space="preserve">relacionada con </w:t>
      </w:r>
      <w:r w:rsidR="008612EC" w:rsidRPr="00864EA1">
        <w:rPr>
          <w:rFonts w:ascii="Palatino Linotype" w:hAnsi="Palatino Linotype"/>
          <w:iCs/>
          <w:color w:val="000000"/>
        </w:rPr>
        <w:t>los archivos digitalizados de</w:t>
      </w:r>
      <w:r w:rsidR="008612EC" w:rsidRPr="00864EA1">
        <w:rPr>
          <w:rFonts w:ascii="Palatino Linotype" w:hAnsi="Palatino Linotype"/>
          <w:iCs/>
          <w:color w:val="000000"/>
          <w:sz w:val="22"/>
          <w:szCs w:val="22"/>
        </w:rPr>
        <w:t xml:space="preserve"> </w:t>
      </w:r>
      <w:r w:rsidR="008612EC" w:rsidRPr="00864EA1">
        <w:rPr>
          <w:rFonts w:ascii="Palatino Linotype" w:hAnsi="Palatino Linotype"/>
          <w:color w:val="222222"/>
          <w:lang w:eastAsia="es-MX"/>
        </w:rPr>
        <w:t>l</w:t>
      </w:r>
      <w:r w:rsidR="008612EC" w:rsidRPr="00864EA1">
        <w:rPr>
          <w:rFonts w:ascii="Palatino Linotype" w:hAnsi="Palatino Linotype"/>
        </w:rPr>
        <w:t>os comprobantes fiscales digitales por internet de todo el personal del Ayuntamiento de Ozumba de los meses de noviembre y diciembre de 2020, así como de enero de 2021</w:t>
      </w:r>
      <w:r w:rsidR="0023292E" w:rsidRPr="00864EA1">
        <w:rPr>
          <w:rFonts w:ascii="Palatino Linotype" w:hAnsi="Palatino Linotype"/>
        </w:rPr>
        <w:t>, requeridos en la solicitud</w:t>
      </w:r>
      <w:r w:rsidRPr="00864EA1">
        <w:rPr>
          <w:rFonts w:ascii="Palatino Linotype" w:hAnsi="Palatino Linotype"/>
        </w:rPr>
        <w:t xml:space="preserve">; en versión pública de ser procedente; esto en razón de que, dicha información ya fue asumida por </w:t>
      </w:r>
      <w:r w:rsidRPr="00864EA1">
        <w:rPr>
          <w:rFonts w:ascii="Palatino Linotype" w:hAnsi="Palatino Linotype"/>
          <w:b/>
        </w:rPr>
        <w:t xml:space="preserve">EL SUJETO OBLIGADO </w:t>
      </w:r>
      <w:r w:rsidRPr="00864EA1">
        <w:rPr>
          <w:rFonts w:ascii="Palatino Linotype" w:hAnsi="Palatino Linotype" w:cs="Arial"/>
          <w:lang w:eastAsia="es-MX"/>
        </w:rPr>
        <w:t xml:space="preserve">desde su respuesta; </w:t>
      </w:r>
      <w:r w:rsidRPr="00864EA1">
        <w:rPr>
          <w:rFonts w:ascii="Palatino Linotype" w:hAnsi="Palatino Linotype" w:cs="Arial"/>
          <w:lang w:val="es-ES"/>
        </w:rPr>
        <w:t xml:space="preserve">por lo que, resulta improcedente el cobro que pretende realizar; toda vez que la modalidad elegida por el solicitante corresponde a la vía </w:t>
      </w:r>
      <w:r w:rsidRPr="00864EA1">
        <w:rPr>
          <w:rFonts w:ascii="Palatino Linotype" w:hAnsi="Palatino Linotype" w:cs="Arial"/>
          <w:b/>
          <w:lang w:val="es-ES"/>
        </w:rPr>
        <w:t>SAIMEX</w:t>
      </w:r>
      <w:r w:rsidR="0094432B" w:rsidRPr="00864EA1">
        <w:rPr>
          <w:rFonts w:ascii="Palatino Linotype" w:hAnsi="Palatino Linotype" w:cs="Arial"/>
          <w:b/>
          <w:lang w:val="es-ES"/>
        </w:rPr>
        <w:t>, aunado a que se asumió contar con la información digitalizada, siendo que la elaboración de versiones públicas no debe generar costo alguno.</w:t>
      </w:r>
    </w:p>
    <w:p w14:paraId="0983AF1A" w14:textId="1BE13F54" w:rsidR="004E77F1" w:rsidRPr="00864EA1" w:rsidRDefault="004E77F1" w:rsidP="00E1369C">
      <w:pPr>
        <w:tabs>
          <w:tab w:val="left" w:pos="0"/>
          <w:tab w:val="left" w:pos="426"/>
        </w:tabs>
        <w:spacing w:line="360" w:lineRule="auto"/>
        <w:ind w:right="49"/>
        <w:contextualSpacing/>
        <w:jc w:val="both"/>
        <w:rPr>
          <w:rFonts w:ascii="Palatino Linotype" w:hAnsi="Palatino Linotype" w:cs="Arial"/>
          <w:b/>
          <w:color w:val="000000" w:themeColor="text1"/>
          <w:lang w:val="es-ES"/>
        </w:rPr>
      </w:pPr>
    </w:p>
    <w:p w14:paraId="57A39838" w14:textId="6536381D" w:rsidR="0094432B" w:rsidRPr="00864EA1" w:rsidRDefault="0094432B" w:rsidP="00E1369C">
      <w:pPr>
        <w:tabs>
          <w:tab w:val="left" w:pos="0"/>
          <w:tab w:val="left" w:pos="426"/>
        </w:tabs>
        <w:spacing w:line="360" w:lineRule="auto"/>
        <w:ind w:right="49"/>
        <w:contextualSpacing/>
        <w:jc w:val="both"/>
        <w:rPr>
          <w:rFonts w:ascii="Palatino Linotype" w:hAnsi="Palatino Linotype" w:cs="Arial"/>
          <w:color w:val="000000" w:themeColor="text1"/>
          <w:lang w:val="es-ES"/>
        </w:rPr>
      </w:pPr>
      <w:r w:rsidRPr="00864EA1">
        <w:rPr>
          <w:rFonts w:ascii="Palatino Linotype" w:hAnsi="Palatino Linotype" w:cs="Arial"/>
          <w:color w:val="000000" w:themeColor="text1"/>
          <w:lang w:val="es-ES"/>
        </w:rPr>
        <w:lastRenderedPageBreak/>
        <w:t>Refuerza lo anterior, lo establecido en el ordinal 165 de la Ley de la materia, ya que indica de manera precisa que no puede entenderse como reproducción la elaboración de las versiones públicas, tal como se advierte a continuación:</w:t>
      </w:r>
    </w:p>
    <w:p w14:paraId="2DFD0D11" w14:textId="77777777" w:rsidR="0094432B" w:rsidRPr="00864EA1" w:rsidRDefault="0094432B" w:rsidP="00E1369C">
      <w:pPr>
        <w:tabs>
          <w:tab w:val="left" w:pos="0"/>
          <w:tab w:val="left" w:pos="426"/>
        </w:tabs>
        <w:spacing w:line="360" w:lineRule="auto"/>
        <w:ind w:right="49"/>
        <w:contextualSpacing/>
        <w:jc w:val="both"/>
        <w:rPr>
          <w:rFonts w:ascii="Palatino Linotype" w:hAnsi="Palatino Linotype" w:cs="Arial"/>
          <w:color w:val="000000" w:themeColor="text1"/>
          <w:lang w:val="es-ES"/>
        </w:rPr>
      </w:pPr>
    </w:p>
    <w:p w14:paraId="7408041D" w14:textId="77777777" w:rsidR="0094432B" w:rsidRPr="00864EA1" w:rsidRDefault="0094432B" w:rsidP="00BF77E2">
      <w:pPr>
        <w:tabs>
          <w:tab w:val="left" w:pos="426"/>
          <w:tab w:val="left" w:pos="851"/>
        </w:tabs>
        <w:ind w:left="851" w:right="899"/>
        <w:contextualSpacing/>
        <w:jc w:val="both"/>
        <w:rPr>
          <w:rFonts w:ascii="Palatino Linotype" w:hAnsi="Palatino Linotype"/>
          <w:i/>
          <w:color w:val="000000" w:themeColor="text1"/>
          <w:sz w:val="22"/>
          <w:szCs w:val="22"/>
        </w:rPr>
      </w:pPr>
      <w:r w:rsidRPr="00864EA1">
        <w:rPr>
          <w:rFonts w:ascii="Palatino Linotype" w:hAnsi="Palatino Linotype"/>
          <w:i/>
          <w:color w:val="000000" w:themeColor="text1"/>
          <w:sz w:val="22"/>
          <w:szCs w:val="22"/>
        </w:rPr>
        <w:t xml:space="preserve">Artículo 165. Los sujetos obligados establecerán la forma y términos en que darán trámite interno a las solicitudes en materia de acceso a la información. La información que se entregue en versión pública, cuya modalidad de reproducción o envío tenga un costo, procederá una vez que se acredite el pago respectivo. </w:t>
      </w:r>
      <w:r w:rsidRPr="00864EA1">
        <w:rPr>
          <w:rFonts w:ascii="Palatino Linotype" w:hAnsi="Palatino Linotype"/>
          <w:b/>
          <w:i/>
          <w:color w:val="000000" w:themeColor="text1"/>
          <w:sz w:val="22"/>
          <w:szCs w:val="22"/>
        </w:rPr>
        <w:t>No puede entenderse como reproducción la elaboración de la misma</w:t>
      </w:r>
      <w:r w:rsidRPr="00864EA1">
        <w:rPr>
          <w:rFonts w:ascii="Palatino Linotype" w:hAnsi="Palatino Linotype"/>
          <w:i/>
          <w:color w:val="000000" w:themeColor="text1"/>
          <w:sz w:val="22"/>
          <w:szCs w:val="22"/>
        </w:rPr>
        <w:t xml:space="preserve">. </w:t>
      </w:r>
    </w:p>
    <w:p w14:paraId="00E2AD28" w14:textId="77777777" w:rsidR="0094432B" w:rsidRPr="00864EA1" w:rsidRDefault="0094432B" w:rsidP="00BF77E2">
      <w:pPr>
        <w:tabs>
          <w:tab w:val="left" w:pos="426"/>
          <w:tab w:val="left" w:pos="851"/>
        </w:tabs>
        <w:ind w:left="851" w:right="899"/>
        <w:contextualSpacing/>
        <w:jc w:val="both"/>
        <w:rPr>
          <w:rFonts w:ascii="Palatino Linotype" w:hAnsi="Palatino Linotype"/>
          <w:i/>
          <w:color w:val="000000" w:themeColor="text1"/>
          <w:sz w:val="22"/>
          <w:szCs w:val="22"/>
        </w:rPr>
      </w:pPr>
    </w:p>
    <w:p w14:paraId="5FEB035D" w14:textId="7DF07AD6" w:rsidR="0094432B" w:rsidRPr="00864EA1" w:rsidRDefault="0094432B" w:rsidP="00BF77E2">
      <w:pPr>
        <w:tabs>
          <w:tab w:val="left" w:pos="426"/>
          <w:tab w:val="left" w:pos="851"/>
        </w:tabs>
        <w:ind w:left="851" w:right="899"/>
        <w:contextualSpacing/>
        <w:jc w:val="both"/>
        <w:rPr>
          <w:rFonts w:ascii="Palatino Linotype" w:hAnsi="Palatino Linotype"/>
          <w:i/>
          <w:color w:val="000000" w:themeColor="text1"/>
          <w:sz w:val="22"/>
          <w:szCs w:val="22"/>
        </w:rPr>
      </w:pPr>
      <w:r w:rsidRPr="00864EA1">
        <w:rPr>
          <w:rFonts w:ascii="Palatino Linotype" w:hAnsi="Palatino Linotype"/>
          <w:i/>
          <w:color w:val="000000" w:themeColor="text1"/>
          <w:sz w:val="22"/>
          <w:szCs w:val="22"/>
        </w:rPr>
        <w:t>Ante la falta de respuesta a una solicitud en el plazo previsto y en caso de que proceda el acceso, los costos de reproducción y envío correrán a cargo del sujeto obligado.</w:t>
      </w:r>
    </w:p>
    <w:p w14:paraId="0DA56DEA" w14:textId="77777777" w:rsidR="004E77F1" w:rsidRPr="00864EA1" w:rsidRDefault="004E77F1" w:rsidP="00BF77E2">
      <w:pPr>
        <w:tabs>
          <w:tab w:val="left" w:pos="426"/>
          <w:tab w:val="left" w:pos="851"/>
        </w:tabs>
        <w:ind w:left="851" w:right="899"/>
        <w:contextualSpacing/>
        <w:jc w:val="both"/>
        <w:rPr>
          <w:rFonts w:ascii="Palatino Linotype" w:hAnsi="Palatino Linotype"/>
          <w:i/>
          <w:color w:val="000000" w:themeColor="text1"/>
          <w:sz w:val="22"/>
          <w:szCs w:val="22"/>
        </w:rPr>
      </w:pPr>
    </w:p>
    <w:p w14:paraId="43A6D9FB" w14:textId="730557C9" w:rsidR="004E77F1" w:rsidRPr="00864EA1" w:rsidRDefault="004E77F1" w:rsidP="00BF77E2">
      <w:pPr>
        <w:tabs>
          <w:tab w:val="left" w:pos="426"/>
          <w:tab w:val="left" w:pos="851"/>
        </w:tabs>
        <w:ind w:left="851" w:right="899"/>
        <w:contextualSpacing/>
        <w:jc w:val="both"/>
        <w:rPr>
          <w:rFonts w:ascii="Palatino Linotype" w:hAnsi="Palatino Linotype"/>
          <w:i/>
          <w:color w:val="000000" w:themeColor="text1"/>
          <w:sz w:val="22"/>
          <w:szCs w:val="22"/>
        </w:rPr>
      </w:pPr>
    </w:p>
    <w:p w14:paraId="05C69C7F" w14:textId="77777777" w:rsidR="004E77F1" w:rsidRPr="00864EA1" w:rsidRDefault="004E77F1" w:rsidP="004E77F1">
      <w:pPr>
        <w:spacing w:line="360" w:lineRule="auto"/>
        <w:ind w:right="49"/>
        <w:jc w:val="both"/>
        <w:rPr>
          <w:rFonts w:ascii="Palatino Linotype" w:hAnsi="Palatino Linotype" w:cs="Arial"/>
          <w:color w:val="000000" w:themeColor="text1"/>
        </w:rPr>
      </w:pPr>
      <w:r w:rsidRPr="00864EA1">
        <w:rPr>
          <w:rFonts w:ascii="Palatino Linotype" w:hAnsi="Palatino Linotype" w:cs="Arial"/>
          <w:color w:val="000000" w:themeColor="text1"/>
        </w:rPr>
        <w:t xml:space="preserve">No se omite señalar que del informe justificado no se advierte información sustancial con la que </w:t>
      </w:r>
      <w:r w:rsidRPr="00864EA1">
        <w:rPr>
          <w:rFonts w:ascii="Palatino Linotype" w:hAnsi="Palatino Linotype" w:cs="Arial"/>
          <w:b/>
          <w:bCs/>
          <w:color w:val="000000" w:themeColor="text1"/>
        </w:rPr>
        <w:t xml:space="preserve">EL SUJETO OBLIGADO, </w:t>
      </w:r>
      <w:r w:rsidRPr="00864EA1">
        <w:rPr>
          <w:rFonts w:ascii="Palatino Linotype" w:hAnsi="Palatino Linotype" w:cs="Arial"/>
          <w:color w:val="000000" w:themeColor="text1"/>
        </w:rPr>
        <w:t>subsanara su respuesta</w:t>
      </w:r>
      <w:r w:rsidRPr="00864EA1">
        <w:rPr>
          <w:rFonts w:ascii="Palatino Linotype" w:hAnsi="Palatino Linotype" w:cs="Arial"/>
          <w:b/>
          <w:bCs/>
          <w:color w:val="000000" w:themeColor="text1"/>
        </w:rPr>
        <w:t xml:space="preserve"> y </w:t>
      </w:r>
      <w:r w:rsidRPr="00864EA1">
        <w:rPr>
          <w:rFonts w:ascii="Palatino Linotype" w:hAnsi="Palatino Linotype" w:cs="Arial"/>
          <w:color w:val="000000" w:themeColor="text1"/>
        </w:rPr>
        <w:t>satisficiera el derecho de acceso a la información del particular, ya que en el mismo aceptó que los recibos de nómina se tienen en formato electrónico e impreso, solo modificó su respuesta, al señalar que cualquiera que sea la modalidad en que se requiera la información, es necesario imprimir para su testado y digitalización para poder entregarla; confirmando la respuesta primigenia al argumentar que se le entregará  previo pago de la misma.</w:t>
      </w:r>
    </w:p>
    <w:p w14:paraId="2F6E776C" w14:textId="77777777" w:rsidR="004E77F1" w:rsidRPr="00864EA1" w:rsidRDefault="004E77F1" w:rsidP="004E77F1">
      <w:pPr>
        <w:spacing w:line="360" w:lineRule="auto"/>
        <w:ind w:right="49"/>
        <w:jc w:val="both"/>
        <w:rPr>
          <w:rFonts w:ascii="Palatino Linotype" w:hAnsi="Palatino Linotype" w:cs="Arial"/>
          <w:color w:val="000000" w:themeColor="text1"/>
        </w:rPr>
      </w:pPr>
    </w:p>
    <w:p w14:paraId="3BE8486B" w14:textId="77777777" w:rsidR="004E77F1" w:rsidRPr="00864EA1" w:rsidRDefault="004E77F1" w:rsidP="004E77F1">
      <w:pPr>
        <w:spacing w:line="360" w:lineRule="auto"/>
        <w:ind w:right="49"/>
        <w:jc w:val="both"/>
        <w:rPr>
          <w:rFonts w:ascii="Palatino Linotype" w:hAnsi="Palatino Linotype"/>
          <w:color w:val="000000" w:themeColor="text1"/>
        </w:rPr>
      </w:pPr>
      <w:r w:rsidRPr="00864EA1">
        <w:rPr>
          <w:rFonts w:ascii="Palatino Linotype" w:hAnsi="Palatino Linotype" w:cs="Arial"/>
          <w:color w:val="000000" w:themeColor="text1"/>
        </w:rPr>
        <w:t xml:space="preserve">Finalmente, por cuanto hace a las razones o motivos de inconformidad del ahora </w:t>
      </w:r>
      <w:r w:rsidRPr="00864EA1">
        <w:rPr>
          <w:rFonts w:ascii="Palatino Linotype" w:hAnsi="Palatino Linotype" w:cs="Arial"/>
          <w:b/>
          <w:bCs/>
          <w:color w:val="000000" w:themeColor="text1"/>
        </w:rPr>
        <w:t xml:space="preserve">RECURRENTE, </w:t>
      </w:r>
      <w:r w:rsidRPr="00864EA1">
        <w:rPr>
          <w:rFonts w:ascii="Palatino Linotype" w:hAnsi="Palatino Linotype" w:cs="Arial"/>
          <w:color w:val="000000" w:themeColor="text1"/>
        </w:rPr>
        <w:t xml:space="preserve">donde solicita </w:t>
      </w:r>
      <w:r w:rsidRPr="00864EA1">
        <w:rPr>
          <w:rFonts w:ascii="Palatino Linotype" w:hAnsi="Palatino Linotype"/>
          <w:color w:val="000000" w:themeColor="text1"/>
        </w:rPr>
        <w:t xml:space="preserve">se sancione a los integrantes del Comité de Transparencia, entre otros, a los CC. José Luis Ortega Torres, Titular de la Unidad de Transparencia; José Luis González Valencia, Responsable del Área de Archivos; al </w:t>
      </w:r>
      <w:r w:rsidRPr="00864EA1">
        <w:rPr>
          <w:rFonts w:ascii="Palatino Linotype" w:hAnsi="Palatino Linotype"/>
          <w:color w:val="000000" w:themeColor="text1"/>
        </w:rPr>
        <w:lastRenderedPageBreak/>
        <w:t>Licenciado Adán Morales Cadena, Titular del Órgano Interno de Control; Licenciado Israel Carmona Martínez, Servidor Público Encargado de la Protección de Datos Personales y de la C. María Isabel Arellano Cruz, Quinto integrante; así como al C.P. Héctor Hernández Valencia, Tesorero Municipal; por vulnerar su derecho a la información pública mediante el cambio de modalidad y por el intento de cobro de información; es dable ordenar de conformidad con lo establecido en el artículo 190 de la Ley de Transparencia y Acceso a la Información Pública del Estado de México y Municipios, dar vista al Titular de la Contraloría Interna y Órgano de Control y Vigilancia de este Instituto, a fin de que en el ámbito de sus atribuciones, determine lo conducente.</w:t>
      </w:r>
    </w:p>
    <w:p w14:paraId="592F1712" w14:textId="77777777" w:rsidR="004E77F1" w:rsidRPr="00864EA1" w:rsidRDefault="004E77F1" w:rsidP="004E77F1">
      <w:pPr>
        <w:widowControl w:val="0"/>
        <w:autoSpaceDE w:val="0"/>
        <w:autoSpaceDN w:val="0"/>
        <w:adjustRightInd w:val="0"/>
        <w:spacing w:line="360" w:lineRule="auto"/>
        <w:jc w:val="both"/>
        <w:rPr>
          <w:rFonts w:ascii="Palatino Linotype" w:eastAsia="Arial Unicode MS" w:hAnsi="Palatino Linotype" w:cs="Arial"/>
          <w:color w:val="000000" w:themeColor="text1"/>
          <w:lang w:val="es-ES"/>
        </w:rPr>
      </w:pPr>
    </w:p>
    <w:p w14:paraId="7E950472" w14:textId="77777777" w:rsidR="004E77F1" w:rsidRPr="00864EA1" w:rsidRDefault="004E77F1" w:rsidP="004E77F1">
      <w:pPr>
        <w:ind w:left="708" w:right="757"/>
        <w:jc w:val="both"/>
        <w:rPr>
          <w:rFonts w:ascii="Palatino Linotype" w:hAnsi="Palatino Linotype" w:cs="Arial"/>
          <w:i/>
          <w:color w:val="000000" w:themeColor="text1"/>
          <w:sz w:val="22"/>
        </w:rPr>
      </w:pPr>
      <w:r w:rsidRPr="00864EA1">
        <w:rPr>
          <w:rFonts w:ascii="Palatino Linotype" w:hAnsi="Palatino Linotype" w:cs="Arial"/>
          <w:b/>
          <w:i/>
          <w:color w:val="000000" w:themeColor="text1"/>
          <w:sz w:val="22"/>
        </w:rPr>
        <w:t>“Artículo 190</w:t>
      </w:r>
      <w:r w:rsidRPr="00864EA1">
        <w:rPr>
          <w:rFonts w:ascii="Palatino Linotype" w:hAnsi="Palatino Linotype" w:cs="Arial"/>
          <w:i/>
          <w:color w:val="000000" w:themeColor="text1"/>
          <w:sz w:val="22"/>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F059F8C" w14:textId="77777777" w:rsidR="004E77F1" w:rsidRPr="00864EA1" w:rsidRDefault="004E77F1" w:rsidP="00BF77E2">
      <w:pPr>
        <w:tabs>
          <w:tab w:val="left" w:pos="426"/>
          <w:tab w:val="left" w:pos="851"/>
        </w:tabs>
        <w:ind w:left="851" w:right="899"/>
        <w:contextualSpacing/>
        <w:jc w:val="both"/>
        <w:rPr>
          <w:rFonts w:ascii="Palatino Linotype" w:hAnsi="Palatino Linotype"/>
          <w:i/>
          <w:color w:val="000000" w:themeColor="text1"/>
          <w:sz w:val="22"/>
          <w:szCs w:val="22"/>
        </w:rPr>
      </w:pPr>
    </w:p>
    <w:p w14:paraId="7F83B563" w14:textId="7AD29418" w:rsidR="00A43E04" w:rsidRPr="00864EA1" w:rsidRDefault="00A43E04" w:rsidP="00E1369C">
      <w:pPr>
        <w:tabs>
          <w:tab w:val="left" w:pos="0"/>
          <w:tab w:val="left" w:pos="426"/>
        </w:tabs>
        <w:spacing w:line="360" w:lineRule="auto"/>
        <w:ind w:right="49"/>
        <w:contextualSpacing/>
        <w:jc w:val="both"/>
        <w:rPr>
          <w:rFonts w:ascii="Palatino Linotype" w:hAnsi="Palatino Linotype" w:cs="Arial"/>
          <w:color w:val="000000" w:themeColor="text1"/>
          <w:lang w:val="es-ES"/>
        </w:rPr>
      </w:pPr>
    </w:p>
    <w:bookmarkEnd w:id="4"/>
    <w:p w14:paraId="3553809F" w14:textId="3770A835" w:rsidR="00C97F3C" w:rsidRPr="00864EA1" w:rsidRDefault="00C97F3C" w:rsidP="00C97F3C">
      <w:pPr>
        <w:spacing w:line="360" w:lineRule="auto"/>
        <w:jc w:val="both"/>
        <w:rPr>
          <w:rFonts w:ascii="Palatino Linotype" w:hAnsi="Palatino Linotype" w:cs="Arial"/>
          <w:color w:val="000000" w:themeColor="text1"/>
          <w:lang w:eastAsia="es-MX"/>
        </w:rPr>
      </w:pPr>
      <w:r w:rsidRPr="00864EA1">
        <w:rPr>
          <w:rFonts w:ascii="Palatino Linotype" w:hAnsi="Palatino Linotype" w:cs="Arial"/>
          <w:color w:val="000000" w:themeColor="text1"/>
          <w:lang w:eastAsia="es-MX"/>
        </w:rPr>
        <w:t xml:space="preserve">Ahora bien, respecto a la información que se considera procedente su entrega, se debe dejar claro que deberá hacerlo en versión pública, esto es, omitirá, eliminará o suprimirá la información personal de cada funcionario público, susceptibles de ser clasificadas como confidencial o cualquier otro dato que ponga en riesgo la vida, seguridad o salud de dicha persona observando lo dispuesto en los artículos 3,  fracciones IX, XX, XXI y XLV; 4, 51, 91, 137 y 143, de la Ley de Transparencia y Acceso a la Información Pública del Estado de México y Municipios, de los cuales se </w:t>
      </w:r>
      <w:r w:rsidRPr="00864EA1">
        <w:rPr>
          <w:rFonts w:ascii="Palatino Linotype" w:hAnsi="Palatino Linotype" w:cs="Arial"/>
          <w:color w:val="000000" w:themeColor="text1"/>
          <w:lang w:eastAsia="es-MX"/>
        </w:rPr>
        <w:lastRenderedPageBreak/>
        <w:t>desprende que el derecho de acceso a la información pública tiene como limitante el respeto a la intimidad y a la vida privada de las personas, por lo que la entrega de la información,</w:t>
      </w:r>
      <w:r w:rsidR="0094432B" w:rsidRPr="00864EA1">
        <w:rPr>
          <w:rFonts w:ascii="Palatino Linotype" w:hAnsi="Palatino Linotype" w:cs="Arial"/>
          <w:color w:val="000000" w:themeColor="text1"/>
          <w:lang w:eastAsia="es-MX"/>
        </w:rPr>
        <w:t xml:space="preserve"> </w:t>
      </w:r>
      <w:r w:rsidRPr="00864EA1">
        <w:rPr>
          <w:rFonts w:ascii="Palatino Linotype" w:hAnsi="Palatino Linotype" w:cs="Arial"/>
          <w:color w:val="000000" w:themeColor="text1"/>
          <w:lang w:eastAsia="es-MX"/>
        </w:rPr>
        <w:t>en caso de contener datos personales, deberá ser en versión pública en la que se suprima aquella información relacionada con la vida privada de los particulares y de los servidores públicos.</w:t>
      </w:r>
    </w:p>
    <w:p w14:paraId="5F7A10D4" w14:textId="77777777" w:rsidR="00C97F3C" w:rsidRPr="00864EA1" w:rsidRDefault="00C97F3C" w:rsidP="00C97F3C">
      <w:pPr>
        <w:spacing w:line="360" w:lineRule="auto"/>
        <w:jc w:val="both"/>
        <w:rPr>
          <w:rFonts w:ascii="Palatino Linotype" w:hAnsi="Palatino Linotype" w:cs="Arial"/>
          <w:color w:val="000000" w:themeColor="text1"/>
        </w:rPr>
      </w:pPr>
    </w:p>
    <w:p w14:paraId="68E47047" w14:textId="77777777" w:rsidR="00C97F3C" w:rsidRPr="00864EA1" w:rsidRDefault="00C97F3C" w:rsidP="00C97F3C">
      <w:pPr>
        <w:tabs>
          <w:tab w:val="left" w:pos="8364"/>
        </w:tabs>
        <w:ind w:left="709" w:right="757"/>
        <w:jc w:val="both"/>
        <w:rPr>
          <w:rFonts w:ascii="Palatino Linotype" w:hAnsi="Palatino Linotype"/>
          <w:i/>
          <w:color w:val="000000" w:themeColor="text1"/>
          <w:sz w:val="22"/>
        </w:rPr>
      </w:pPr>
      <w:r w:rsidRPr="00864EA1">
        <w:rPr>
          <w:rFonts w:ascii="Palatino Linotype" w:hAnsi="Palatino Linotype" w:cs="Arial"/>
          <w:b/>
          <w:bCs/>
          <w:i/>
          <w:noProof/>
          <w:color w:val="000000" w:themeColor="text1"/>
          <w:sz w:val="22"/>
        </w:rPr>
        <w:t>“</w:t>
      </w:r>
      <w:r w:rsidRPr="00864EA1">
        <w:rPr>
          <w:rFonts w:ascii="Palatino Linotype" w:hAnsi="Palatino Linotype" w:cs="Arial"/>
          <w:b/>
          <w:bCs/>
          <w:i/>
          <w:color w:val="000000" w:themeColor="text1"/>
          <w:sz w:val="22"/>
          <w:lang w:eastAsia="es-MX"/>
        </w:rPr>
        <w:t>Artículo</w:t>
      </w:r>
      <w:r w:rsidRPr="00864EA1">
        <w:rPr>
          <w:rFonts w:ascii="Palatino Linotype" w:hAnsi="Palatino Linotype" w:cs="Arial"/>
          <w:b/>
          <w:bCs/>
          <w:i/>
          <w:color w:val="000000" w:themeColor="text1"/>
          <w:sz w:val="22"/>
        </w:rPr>
        <w:t xml:space="preserve"> 3. </w:t>
      </w:r>
      <w:r w:rsidRPr="00864EA1">
        <w:rPr>
          <w:rFonts w:ascii="Palatino Linotype" w:hAnsi="Palatino Linotype"/>
          <w:i/>
          <w:color w:val="000000" w:themeColor="text1"/>
          <w:sz w:val="22"/>
        </w:rPr>
        <w:t xml:space="preserve">Para los efectos de la presente Ley se entenderá por: </w:t>
      </w:r>
    </w:p>
    <w:p w14:paraId="1EB436C7" w14:textId="77777777" w:rsidR="00C97F3C" w:rsidRPr="00864EA1" w:rsidRDefault="00C97F3C" w:rsidP="00C97F3C">
      <w:pPr>
        <w:tabs>
          <w:tab w:val="left" w:pos="8364"/>
        </w:tabs>
        <w:ind w:left="709" w:right="757"/>
        <w:jc w:val="both"/>
        <w:rPr>
          <w:rFonts w:ascii="Palatino Linotype" w:hAnsi="Palatino Linotype"/>
          <w:i/>
          <w:color w:val="000000" w:themeColor="text1"/>
          <w:sz w:val="22"/>
        </w:rPr>
      </w:pPr>
    </w:p>
    <w:p w14:paraId="02A621C0" w14:textId="77777777" w:rsidR="00C97F3C" w:rsidRPr="00864EA1" w:rsidRDefault="00C97F3C" w:rsidP="00C97F3C">
      <w:pPr>
        <w:tabs>
          <w:tab w:val="left" w:pos="8364"/>
        </w:tabs>
        <w:ind w:left="709" w:right="757"/>
        <w:jc w:val="both"/>
        <w:rPr>
          <w:rFonts w:ascii="Palatino Linotype" w:hAnsi="Palatino Linotype" w:cs="Arial"/>
          <w:i/>
          <w:color w:val="000000" w:themeColor="text1"/>
          <w:sz w:val="22"/>
        </w:rPr>
      </w:pPr>
      <w:r w:rsidRPr="00864EA1">
        <w:rPr>
          <w:rFonts w:ascii="Palatino Linotype" w:hAnsi="Palatino Linotype" w:cs="Arial"/>
          <w:b/>
          <w:i/>
          <w:color w:val="000000" w:themeColor="text1"/>
          <w:sz w:val="22"/>
        </w:rPr>
        <w:t>IX.</w:t>
      </w:r>
      <w:r w:rsidRPr="00864EA1">
        <w:rPr>
          <w:rFonts w:ascii="Palatino Linotype" w:hAnsi="Palatino Linotype" w:cs="Arial"/>
          <w:i/>
          <w:color w:val="000000" w:themeColor="text1"/>
          <w:sz w:val="22"/>
        </w:rPr>
        <w:t xml:space="preserve"> </w:t>
      </w:r>
      <w:r w:rsidRPr="00864EA1">
        <w:rPr>
          <w:rFonts w:ascii="Palatino Linotype" w:hAnsi="Palatino Linotype" w:cs="Arial"/>
          <w:b/>
          <w:i/>
          <w:color w:val="000000" w:themeColor="text1"/>
          <w:sz w:val="22"/>
        </w:rPr>
        <w:t xml:space="preserve">Datos personales: </w:t>
      </w:r>
      <w:r w:rsidRPr="00864EA1">
        <w:rPr>
          <w:rFonts w:ascii="Palatino Linotype" w:hAnsi="Palatino Linotype" w:cs="Arial"/>
          <w:i/>
          <w:color w:val="000000" w:themeColor="text1"/>
          <w:sz w:val="22"/>
        </w:rPr>
        <w:t xml:space="preserve">La información concerniente a una persona, identificada o identificable según lo dispuesto por la Ley de Protección de Datos Personales del Estado de México; </w:t>
      </w:r>
    </w:p>
    <w:p w14:paraId="3A6971BB" w14:textId="77777777" w:rsidR="00C97F3C" w:rsidRPr="00864EA1" w:rsidRDefault="00C97F3C" w:rsidP="00C97F3C">
      <w:pPr>
        <w:tabs>
          <w:tab w:val="left" w:pos="8364"/>
        </w:tabs>
        <w:ind w:left="709" w:right="757"/>
        <w:jc w:val="both"/>
        <w:rPr>
          <w:rFonts w:ascii="Palatino Linotype" w:hAnsi="Palatino Linotype" w:cs="Arial"/>
          <w:i/>
          <w:sz w:val="22"/>
        </w:rPr>
      </w:pPr>
      <w:r w:rsidRPr="00864EA1">
        <w:rPr>
          <w:rFonts w:ascii="Palatino Linotype" w:hAnsi="Palatino Linotype" w:cs="Arial"/>
          <w:b/>
          <w:i/>
          <w:sz w:val="22"/>
        </w:rPr>
        <w:t>XX.</w:t>
      </w:r>
      <w:r w:rsidRPr="00864EA1">
        <w:rPr>
          <w:rFonts w:ascii="Palatino Linotype" w:hAnsi="Palatino Linotype" w:cs="Arial"/>
          <w:i/>
          <w:sz w:val="22"/>
        </w:rPr>
        <w:t xml:space="preserve"> </w:t>
      </w:r>
      <w:r w:rsidRPr="00864EA1">
        <w:rPr>
          <w:rFonts w:ascii="Palatino Linotype" w:hAnsi="Palatino Linotype" w:cs="Arial"/>
          <w:b/>
          <w:i/>
          <w:sz w:val="22"/>
        </w:rPr>
        <w:t>Información clasificada:</w:t>
      </w:r>
      <w:r w:rsidRPr="00864EA1">
        <w:rPr>
          <w:rFonts w:ascii="Palatino Linotype" w:hAnsi="Palatino Linotype" w:cs="Arial"/>
          <w:i/>
          <w:sz w:val="22"/>
        </w:rPr>
        <w:t xml:space="preserve"> Aquella considerada por la presente Ley como reservada o confidencial; </w:t>
      </w:r>
    </w:p>
    <w:p w14:paraId="7A3CE880" w14:textId="77777777" w:rsidR="00C97F3C" w:rsidRPr="00864EA1" w:rsidRDefault="00C97F3C" w:rsidP="00C97F3C">
      <w:pPr>
        <w:tabs>
          <w:tab w:val="left" w:pos="8364"/>
        </w:tabs>
        <w:ind w:left="709" w:right="757"/>
        <w:jc w:val="both"/>
        <w:rPr>
          <w:rFonts w:ascii="Palatino Linotype" w:hAnsi="Palatino Linotype" w:cs="Arial"/>
          <w:i/>
          <w:sz w:val="22"/>
        </w:rPr>
      </w:pPr>
      <w:r w:rsidRPr="00864EA1">
        <w:rPr>
          <w:rFonts w:ascii="Palatino Linotype" w:hAnsi="Palatino Linotype" w:cs="Arial"/>
          <w:b/>
          <w:i/>
          <w:sz w:val="22"/>
        </w:rPr>
        <w:t>XXI.</w:t>
      </w:r>
      <w:r w:rsidRPr="00864EA1">
        <w:rPr>
          <w:rFonts w:ascii="Palatino Linotype" w:hAnsi="Palatino Linotype" w:cs="Arial"/>
          <w:i/>
          <w:sz w:val="22"/>
        </w:rPr>
        <w:t xml:space="preserve"> </w:t>
      </w:r>
      <w:r w:rsidRPr="00864EA1">
        <w:rPr>
          <w:rFonts w:ascii="Palatino Linotype" w:hAnsi="Palatino Linotype" w:cs="Arial"/>
          <w:b/>
          <w:i/>
          <w:sz w:val="22"/>
        </w:rPr>
        <w:t>Información confidencial</w:t>
      </w:r>
      <w:r w:rsidRPr="00864EA1">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DB077FB" w14:textId="77777777" w:rsidR="00C97F3C" w:rsidRPr="00864EA1" w:rsidRDefault="00C97F3C" w:rsidP="00C97F3C">
      <w:pPr>
        <w:tabs>
          <w:tab w:val="left" w:pos="8364"/>
        </w:tabs>
        <w:ind w:left="709" w:right="757"/>
        <w:jc w:val="both"/>
        <w:rPr>
          <w:rFonts w:ascii="Palatino Linotype" w:hAnsi="Palatino Linotype" w:cs="Arial"/>
          <w:i/>
          <w:sz w:val="22"/>
        </w:rPr>
      </w:pPr>
      <w:r w:rsidRPr="00864EA1">
        <w:rPr>
          <w:rFonts w:ascii="Palatino Linotype" w:hAnsi="Palatino Linotype" w:cs="Arial"/>
          <w:b/>
          <w:i/>
          <w:sz w:val="22"/>
        </w:rPr>
        <w:t>XLV. Versión pública:</w:t>
      </w:r>
      <w:r w:rsidRPr="00864EA1">
        <w:rPr>
          <w:rFonts w:ascii="Palatino Linotype" w:hAnsi="Palatino Linotype" w:cs="Arial"/>
          <w:i/>
          <w:sz w:val="22"/>
        </w:rPr>
        <w:t xml:space="preserve"> Documento en el que se elimine, suprime o borra la información clasificada como reservada o confidencial para permitir su acceso. </w:t>
      </w:r>
    </w:p>
    <w:p w14:paraId="45F786DD" w14:textId="77777777" w:rsidR="00C97F3C" w:rsidRPr="00864EA1" w:rsidRDefault="00C97F3C" w:rsidP="00C97F3C">
      <w:pPr>
        <w:tabs>
          <w:tab w:val="left" w:pos="8364"/>
        </w:tabs>
        <w:ind w:left="709" w:right="757"/>
        <w:jc w:val="both"/>
        <w:rPr>
          <w:rFonts w:ascii="Palatino Linotype" w:hAnsi="Palatino Linotype" w:cs="Arial"/>
          <w:i/>
          <w:sz w:val="22"/>
        </w:rPr>
      </w:pPr>
      <w:r w:rsidRPr="00864EA1">
        <w:rPr>
          <w:rFonts w:ascii="Palatino Linotype" w:hAnsi="Palatino Linotype" w:cs="Arial"/>
          <w:b/>
          <w:i/>
          <w:sz w:val="22"/>
        </w:rPr>
        <w:t>Artículo 51.</w:t>
      </w:r>
      <w:r w:rsidRPr="00864EA1">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64EA1">
        <w:rPr>
          <w:rFonts w:ascii="Palatino Linotype" w:hAnsi="Palatino Linotype" w:cs="Arial"/>
          <w:b/>
          <w:i/>
          <w:sz w:val="22"/>
        </w:rPr>
        <w:t xml:space="preserve">y tendrá la responsabilidad de verificar en cada caso que la misma no sea confidencial o reservada. </w:t>
      </w:r>
      <w:r w:rsidRPr="00864EA1">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43FDAC58" w14:textId="77777777" w:rsidR="00C97F3C" w:rsidRPr="00864EA1" w:rsidRDefault="00C97F3C" w:rsidP="00C97F3C">
      <w:pPr>
        <w:tabs>
          <w:tab w:val="left" w:pos="8364"/>
        </w:tabs>
        <w:ind w:left="709" w:right="757"/>
        <w:jc w:val="both"/>
        <w:rPr>
          <w:rFonts w:ascii="Palatino Linotype" w:hAnsi="Palatino Linotype" w:cs="Arial"/>
          <w:bCs/>
          <w:i/>
          <w:noProof/>
          <w:sz w:val="22"/>
        </w:rPr>
      </w:pPr>
      <w:r w:rsidRPr="00864EA1">
        <w:rPr>
          <w:rFonts w:ascii="Palatino Linotype" w:hAnsi="Palatino Linotype" w:cs="Arial"/>
          <w:b/>
          <w:i/>
          <w:sz w:val="22"/>
        </w:rPr>
        <w:t>Artículo 52.</w:t>
      </w:r>
      <w:r w:rsidRPr="00864EA1">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864EA1">
        <w:rPr>
          <w:rFonts w:ascii="Palatino Linotype" w:hAnsi="Palatino Linotype" w:cs="Arial"/>
          <w:bCs/>
          <w:i/>
          <w:noProof/>
          <w:sz w:val="22"/>
        </w:rPr>
        <w:t>”</w:t>
      </w:r>
    </w:p>
    <w:p w14:paraId="75C9808F" w14:textId="77777777" w:rsidR="00C97F3C" w:rsidRPr="00864EA1" w:rsidRDefault="00C97F3C" w:rsidP="00C97F3C">
      <w:pPr>
        <w:tabs>
          <w:tab w:val="left" w:pos="8364"/>
        </w:tabs>
        <w:ind w:left="709" w:right="757"/>
        <w:jc w:val="both"/>
        <w:rPr>
          <w:rFonts w:ascii="Palatino Linotype" w:hAnsi="Palatino Linotype" w:cs="Arial"/>
          <w:i/>
          <w:sz w:val="22"/>
        </w:rPr>
      </w:pPr>
    </w:p>
    <w:p w14:paraId="4E55F0EC" w14:textId="77777777" w:rsidR="00C97F3C" w:rsidRPr="00864EA1" w:rsidRDefault="00C97F3C" w:rsidP="00C97F3C">
      <w:pPr>
        <w:tabs>
          <w:tab w:val="left" w:pos="5925"/>
          <w:tab w:val="left" w:pos="8364"/>
        </w:tabs>
        <w:ind w:left="709" w:right="757"/>
        <w:jc w:val="both"/>
        <w:rPr>
          <w:rFonts w:ascii="Palatino Linotype" w:hAnsi="Palatino Linotype" w:cs="Arial"/>
          <w:sz w:val="22"/>
        </w:rPr>
      </w:pPr>
      <w:r w:rsidRPr="00864EA1">
        <w:rPr>
          <w:rFonts w:ascii="Palatino Linotype" w:hAnsi="Palatino Linotype" w:cs="Arial"/>
          <w:sz w:val="22"/>
        </w:rPr>
        <w:t>(Énfasis añadido)</w:t>
      </w:r>
    </w:p>
    <w:p w14:paraId="52087B0E" w14:textId="77777777" w:rsidR="00C97F3C" w:rsidRPr="00864EA1" w:rsidRDefault="00C97F3C" w:rsidP="00C97F3C">
      <w:pPr>
        <w:tabs>
          <w:tab w:val="left" w:pos="5925"/>
          <w:tab w:val="left" w:pos="8364"/>
        </w:tabs>
        <w:spacing w:line="360" w:lineRule="auto"/>
        <w:jc w:val="both"/>
        <w:rPr>
          <w:rFonts w:ascii="Palatino Linotype" w:hAnsi="Palatino Linotype" w:cs="Arial"/>
        </w:rPr>
      </w:pPr>
    </w:p>
    <w:p w14:paraId="2A65A273" w14:textId="77777777" w:rsidR="00C97F3C" w:rsidRPr="00864EA1" w:rsidRDefault="00C97F3C" w:rsidP="00C97F3C">
      <w:pPr>
        <w:spacing w:line="360" w:lineRule="auto"/>
        <w:jc w:val="both"/>
        <w:rPr>
          <w:rFonts w:ascii="Palatino Linotype" w:hAnsi="Palatino Linotype" w:cs="Arial"/>
        </w:rPr>
      </w:pPr>
      <w:r w:rsidRPr="00864EA1">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815F1DE" w14:textId="77777777" w:rsidR="00C97F3C" w:rsidRPr="00864EA1" w:rsidRDefault="00C97F3C" w:rsidP="00C97F3C">
      <w:pPr>
        <w:spacing w:line="360" w:lineRule="auto"/>
        <w:jc w:val="both"/>
        <w:rPr>
          <w:rFonts w:ascii="Palatino Linotype" w:hAnsi="Palatino Linotype" w:cs="Arial"/>
        </w:rPr>
      </w:pPr>
    </w:p>
    <w:p w14:paraId="1CEC8E31" w14:textId="77777777" w:rsidR="00C97F3C" w:rsidRPr="00864EA1" w:rsidRDefault="00C97F3C" w:rsidP="00C97F3C">
      <w:pPr>
        <w:ind w:left="709" w:right="757"/>
        <w:jc w:val="both"/>
        <w:rPr>
          <w:rFonts w:ascii="Palatino Linotype" w:eastAsia="Arial Unicode MS" w:hAnsi="Palatino Linotype" w:cs="Arial"/>
          <w:i/>
          <w:sz w:val="22"/>
        </w:rPr>
      </w:pPr>
      <w:r w:rsidRPr="00864EA1">
        <w:rPr>
          <w:rFonts w:ascii="Palatino Linotype" w:eastAsia="Arial Unicode MS" w:hAnsi="Palatino Linotype" w:cs="Arial"/>
          <w:i/>
          <w:sz w:val="22"/>
        </w:rPr>
        <w:t>“</w:t>
      </w:r>
      <w:r w:rsidRPr="00864EA1">
        <w:rPr>
          <w:rFonts w:ascii="Palatino Linotype" w:eastAsia="Arial Unicode MS" w:hAnsi="Palatino Linotype" w:cs="Arial"/>
          <w:b/>
          <w:i/>
          <w:sz w:val="22"/>
        </w:rPr>
        <w:t>Artículo</w:t>
      </w:r>
      <w:r w:rsidRPr="00864EA1">
        <w:rPr>
          <w:rFonts w:ascii="Palatino Linotype" w:eastAsia="Arial Unicode MS" w:hAnsi="Palatino Linotype" w:cs="Arial"/>
          <w:i/>
          <w:sz w:val="22"/>
        </w:rPr>
        <w:t xml:space="preserve"> </w:t>
      </w:r>
      <w:r w:rsidRPr="00864EA1">
        <w:rPr>
          <w:rFonts w:ascii="Palatino Linotype" w:eastAsia="Arial Unicode MS" w:hAnsi="Palatino Linotype" w:cs="Arial"/>
          <w:b/>
          <w:i/>
          <w:sz w:val="22"/>
        </w:rPr>
        <w:t>22</w:t>
      </w:r>
      <w:r w:rsidRPr="00864EA1">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3A17BEA6" w14:textId="77777777" w:rsidR="00C97F3C" w:rsidRPr="00864EA1" w:rsidRDefault="00C97F3C" w:rsidP="00C97F3C">
      <w:pPr>
        <w:ind w:left="709" w:right="757"/>
        <w:jc w:val="both"/>
        <w:rPr>
          <w:rFonts w:ascii="Palatino Linotype" w:eastAsia="Arial Unicode MS" w:hAnsi="Palatino Linotype" w:cs="Arial"/>
          <w:i/>
          <w:sz w:val="22"/>
        </w:rPr>
      </w:pPr>
    </w:p>
    <w:p w14:paraId="3BF9BFC5" w14:textId="77777777" w:rsidR="00C97F3C" w:rsidRPr="00864EA1" w:rsidRDefault="00C97F3C" w:rsidP="00C97F3C">
      <w:pPr>
        <w:ind w:left="709" w:right="757"/>
        <w:jc w:val="both"/>
        <w:rPr>
          <w:rFonts w:ascii="Palatino Linotype" w:eastAsia="Arial Unicode MS" w:hAnsi="Palatino Linotype" w:cs="Arial"/>
          <w:i/>
          <w:sz w:val="22"/>
        </w:rPr>
      </w:pPr>
      <w:r w:rsidRPr="00864EA1">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773EBDC2" w14:textId="77777777" w:rsidR="00C97F3C" w:rsidRPr="00864EA1" w:rsidRDefault="00C97F3C" w:rsidP="00C97F3C">
      <w:pPr>
        <w:ind w:left="709" w:right="757"/>
        <w:jc w:val="both"/>
        <w:rPr>
          <w:rFonts w:ascii="Palatino Linotype" w:eastAsia="Arial Unicode MS" w:hAnsi="Palatino Linotype" w:cs="Arial"/>
          <w:i/>
          <w:sz w:val="22"/>
        </w:rPr>
      </w:pPr>
    </w:p>
    <w:p w14:paraId="3D02A979" w14:textId="77777777" w:rsidR="00C97F3C" w:rsidRPr="00864EA1" w:rsidRDefault="00C97F3C" w:rsidP="00C97F3C">
      <w:pPr>
        <w:ind w:left="709" w:right="757"/>
        <w:jc w:val="both"/>
        <w:rPr>
          <w:rFonts w:ascii="Palatino Linotype" w:eastAsia="Arial Unicode MS" w:hAnsi="Palatino Linotype" w:cs="Arial"/>
          <w:i/>
          <w:sz w:val="22"/>
        </w:rPr>
      </w:pPr>
      <w:r w:rsidRPr="00864EA1">
        <w:rPr>
          <w:rFonts w:ascii="Palatino Linotype" w:eastAsia="Arial Unicode MS" w:hAnsi="Palatino Linotype" w:cs="Arial"/>
          <w:i/>
          <w:sz w:val="22"/>
        </w:rPr>
        <w:t>I. Cuente con atribuciones conferidas en ley y medie el consentimiento del titular.</w:t>
      </w:r>
    </w:p>
    <w:p w14:paraId="2A2C5350" w14:textId="77777777" w:rsidR="00C97F3C" w:rsidRPr="00864EA1" w:rsidRDefault="00C97F3C" w:rsidP="00C97F3C">
      <w:pPr>
        <w:ind w:left="709" w:right="757"/>
        <w:jc w:val="both"/>
        <w:rPr>
          <w:rFonts w:ascii="Palatino Linotype" w:eastAsia="Arial Unicode MS" w:hAnsi="Palatino Linotype" w:cs="Arial"/>
          <w:i/>
          <w:sz w:val="22"/>
        </w:rPr>
      </w:pPr>
      <w:r w:rsidRPr="00864EA1">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0184DB10" w14:textId="77777777" w:rsidR="00C97F3C" w:rsidRPr="00864EA1" w:rsidRDefault="00C97F3C" w:rsidP="00C97F3C">
      <w:pPr>
        <w:ind w:left="709" w:right="757"/>
        <w:jc w:val="both"/>
        <w:rPr>
          <w:rFonts w:ascii="Palatino Linotype" w:eastAsia="Arial Unicode MS" w:hAnsi="Palatino Linotype" w:cs="Arial"/>
          <w:i/>
          <w:sz w:val="22"/>
        </w:rPr>
      </w:pPr>
    </w:p>
    <w:p w14:paraId="60D4B4BA" w14:textId="77777777" w:rsidR="00C97F3C" w:rsidRPr="00864EA1" w:rsidRDefault="00C97F3C" w:rsidP="00C97F3C">
      <w:pPr>
        <w:ind w:left="709" w:right="757"/>
        <w:jc w:val="both"/>
        <w:rPr>
          <w:rFonts w:ascii="Palatino Linotype" w:eastAsia="Arial Unicode MS" w:hAnsi="Palatino Linotype" w:cs="Arial"/>
          <w:i/>
          <w:sz w:val="22"/>
        </w:rPr>
      </w:pPr>
      <w:r w:rsidRPr="00864EA1">
        <w:rPr>
          <w:rFonts w:ascii="Palatino Linotype" w:eastAsia="Arial Unicode MS" w:hAnsi="Palatino Linotype" w:cs="Arial"/>
          <w:b/>
          <w:i/>
          <w:sz w:val="22"/>
        </w:rPr>
        <w:t>Artículo</w:t>
      </w:r>
      <w:r w:rsidRPr="00864EA1">
        <w:rPr>
          <w:rFonts w:ascii="Palatino Linotype" w:eastAsia="Arial Unicode MS" w:hAnsi="Palatino Linotype" w:cs="Arial"/>
          <w:i/>
          <w:sz w:val="22"/>
        </w:rPr>
        <w:t xml:space="preserve"> </w:t>
      </w:r>
      <w:r w:rsidRPr="00864EA1">
        <w:rPr>
          <w:rFonts w:ascii="Palatino Linotype" w:eastAsia="Arial Unicode MS" w:hAnsi="Palatino Linotype" w:cs="Arial"/>
          <w:b/>
          <w:i/>
          <w:sz w:val="22"/>
        </w:rPr>
        <w:t>38</w:t>
      </w:r>
      <w:r w:rsidRPr="00864EA1">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B261B16" w14:textId="77777777" w:rsidR="00C97F3C" w:rsidRPr="00864EA1" w:rsidRDefault="00C97F3C" w:rsidP="00C97F3C">
      <w:pPr>
        <w:spacing w:line="360" w:lineRule="auto"/>
        <w:ind w:left="709" w:right="757"/>
        <w:jc w:val="both"/>
        <w:rPr>
          <w:rFonts w:ascii="Palatino Linotype" w:eastAsia="Arial Unicode MS" w:hAnsi="Palatino Linotype" w:cs="Arial"/>
          <w:i/>
          <w:sz w:val="22"/>
        </w:rPr>
      </w:pPr>
    </w:p>
    <w:p w14:paraId="5FEA064A" w14:textId="77777777" w:rsidR="00C97F3C" w:rsidRPr="00864EA1" w:rsidRDefault="00C97F3C" w:rsidP="00C97F3C">
      <w:pPr>
        <w:spacing w:line="360" w:lineRule="auto"/>
        <w:jc w:val="both"/>
        <w:rPr>
          <w:rFonts w:ascii="Palatino Linotype" w:hAnsi="Palatino Linotype" w:cs="Arial"/>
        </w:rPr>
      </w:pPr>
      <w:r w:rsidRPr="00864EA1">
        <w:rPr>
          <w:rFonts w:ascii="Palatino Linotype" w:hAnsi="Palatino Linotype" w:cs="Arial"/>
        </w:rPr>
        <w:t xml:space="preserve">De este modo, en armonía entre los principios constitucionales de máxima publicidad y de protección de datos personales, la Ley permite la elaboración de versiones </w:t>
      </w:r>
      <w:r w:rsidRPr="00864EA1">
        <w:rPr>
          <w:rFonts w:ascii="Palatino Linotype" w:hAnsi="Palatino Linotype" w:cs="Arial"/>
        </w:rPr>
        <w:lastRenderedPageBreak/>
        <w:t xml:space="preserve">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00022EB" w14:textId="77777777" w:rsidR="00C97F3C" w:rsidRPr="00864EA1" w:rsidRDefault="00C97F3C" w:rsidP="00C97F3C">
      <w:pPr>
        <w:spacing w:line="360" w:lineRule="auto"/>
        <w:jc w:val="both"/>
        <w:rPr>
          <w:rFonts w:ascii="Palatino Linotype" w:hAnsi="Palatino Linotype" w:cs="Arial"/>
        </w:rPr>
      </w:pPr>
    </w:p>
    <w:p w14:paraId="104869A4" w14:textId="77777777" w:rsidR="00C97F3C" w:rsidRPr="00864EA1" w:rsidRDefault="00C97F3C" w:rsidP="00C97F3C">
      <w:pPr>
        <w:autoSpaceDE w:val="0"/>
        <w:autoSpaceDN w:val="0"/>
        <w:adjustRightInd w:val="0"/>
        <w:spacing w:line="360" w:lineRule="auto"/>
        <w:jc w:val="both"/>
        <w:rPr>
          <w:rFonts w:ascii="Palatino Linotype" w:eastAsia="Arial Unicode MS" w:hAnsi="Palatino Linotype" w:cs="Arial"/>
        </w:rPr>
      </w:pPr>
      <w:r w:rsidRPr="00864EA1">
        <w:rPr>
          <w:rFonts w:ascii="Palatino Linotype" w:eastAsia="Arial Unicode MS" w:hAnsi="Palatino Linotype" w:cs="Aria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64EA1">
        <w:rPr>
          <w:rFonts w:ascii="Palatino Linotype" w:eastAsia="Arial Unicode MS" w:hAnsi="Palatino Linotype" w:cs="Arial"/>
          <w:b/>
          <w:color w:val="000000"/>
          <w:lang w:eastAsia="es-MX"/>
        </w:rPr>
        <w:t>EL SUJETO OBLIGADO</w:t>
      </w:r>
      <w:r w:rsidRPr="00864EA1">
        <w:rPr>
          <w:rFonts w:ascii="Palatino Linotype" w:eastAsia="Arial Unicode MS" w:hAnsi="Palatino Linotype" w:cs="Arial"/>
        </w:rPr>
        <w:t xml:space="preserve">, en ese contexto, todo dato personal susceptible de clasificación debe ser protegido. </w:t>
      </w:r>
    </w:p>
    <w:p w14:paraId="45096B01" w14:textId="77777777" w:rsidR="00C97F3C" w:rsidRPr="00864EA1" w:rsidRDefault="00C97F3C" w:rsidP="00C97F3C">
      <w:pPr>
        <w:autoSpaceDE w:val="0"/>
        <w:autoSpaceDN w:val="0"/>
        <w:adjustRightInd w:val="0"/>
        <w:spacing w:line="360" w:lineRule="auto"/>
        <w:jc w:val="both"/>
        <w:rPr>
          <w:rFonts w:ascii="Palatino Linotype" w:eastAsia="Arial Unicode MS" w:hAnsi="Palatino Linotype" w:cs="Arial"/>
        </w:rPr>
      </w:pPr>
    </w:p>
    <w:p w14:paraId="155AE892" w14:textId="06CB391D" w:rsidR="00C97F3C" w:rsidRPr="00864EA1" w:rsidRDefault="00C97F3C" w:rsidP="00C97F3C">
      <w:pPr>
        <w:autoSpaceDE w:val="0"/>
        <w:autoSpaceDN w:val="0"/>
        <w:adjustRightInd w:val="0"/>
        <w:spacing w:line="360" w:lineRule="auto"/>
        <w:jc w:val="both"/>
        <w:rPr>
          <w:rFonts w:ascii="Palatino Linotype" w:hAnsi="Palatino Linotype" w:cs="Arial"/>
        </w:rPr>
      </w:pPr>
      <w:r w:rsidRPr="00864EA1">
        <w:rPr>
          <w:rFonts w:ascii="Palatino Linotype" w:hAnsi="Palatino Linotype"/>
        </w:rPr>
        <w:t xml:space="preserve">En el caso específico de los documentos solicitados, obran datos que son considerados confidenciales, cuyo acceso debe ser restringido, los cuales </w:t>
      </w:r>
      <w:r w:rsidRPr="00864EA1">
        <w:rPr>
          <w:rFonts w:ascii="Palatino Linotype" w:hAnsi="Palatino Linotype" w:cs="Arial"/>
        </w:rPr>
        <w:t xml:space="preserve">deben testarse al momento de la elaboración de versiones públicas, como es el caso </w:t>
      </w:r>
      <w:bookmarkStart w:id="5" w:name="_Hlk66351712"/>
      <w:r w:rsidRPr="00864EA1">
        <w:rPr>
          <w:rFonts w:ascii="Palatino Linotype" w:hAnsi="Palatino Linotype" w:cs="Arial"/>
        </w:rPr>
        <w:t xml:space="preserve">del </w:t>
      </w:r>
      <w:r w:rsidRPr="00864EA1">
        <w:rPr>
          <w:rFonts w:ascii="Palatino Linotype" w:hAnsi="Palatino Linotype" w:cs="Arial"/>
          <w:b/>
        </w:rPr>
        <w:t>Registro Federal de Contribuyentes</w:t>
      </w:r>
      <w:r w:rsidRPr="00864EA1">
        <w:rPr>
          <w:rFonts w:ascii="Palatino Linotype" w:hAnsi="Palatino Linotype" w:cs="Arial"/>
        </w:rPr>
        <w:t xml:space="preserve"> (RFC) de personas que no ejerzan recursos públicos, la </w:t>
      </w:r>
      <w:r w:rsidRPr="00864EA1">
        <w:rPr>
          <w:rFonts w:ascii="Palatino Linotype" w:hAnsi="Palatino Linotype" w:cs="Arial"/>
          <w:b/>
        </w:rPr>
        <w:t>Clave Única de Registro de Población</w:t>
      </w:r>
      <w:r w:rsidRPr="00864EA1">
        <w:rPr>
          <w:rFonts w:ascii="Palatino Linotype" w:hAnsi="Palatino Linotype" w:cs="Arial"/>
        </w:rPr>
        <w:t xml:space="preserve"> (CURP), </w:t>
      </w:r>
      <w:r w:rsidRPr="00864EA1">
        <w:rPr>
          <w:rFonts w:ascii="Palatino Linotype" w:eastAsia="Arial Unicode MS" w:hAnsi="Palatino Linotype" w:cs="Arial"/>
          <w:b/>
        </w:rPr>
        <w:t>números de cuenta</w:t>
      </w:r>
      <w:r w:rsidRPr="00864EA1">
        <w:rPr>
          <w:rFonts w:ascii="Palatino Linotype" w:hAnsi="Palatino Linotype" w:cs="Arial"/>
        </w:rPr>
        <w:t xml:space="preserve">, </w:t>
      </w:r>
      <w:r w:rsidRPr="00864EA1">
        <w:rPr>
          <w:rFonts w:ascii="Palatino Linotype" w:hAnsi="Palatino Linotype" w:cs="Arial"/>
          <w:b/>
        </w:rPr>
        <w:t xml:space="preserve">códigos bidimensionales, códigos QR, cadenas originales </w:t>
      </w:r>
      <w:r w:rsidRPr="00864EA1">
        <w:rPr>
          <w:rFonts w:ascii="Palatino Linotype" w:hAnsi="Palatino Linotype" w:cs="Arial"/>
        </w:rPr>
        <w:t>y</w:t>
      </w:r>
      <w:r w:rsidRPr="00864EA1">
        <w:rPr>
          <w:rFonts w:ascii="Palatino Linotype" w:hAnsi="Palatino Linotype" w:cs="Arial"/>
          <w:b/>
        </w:rPr>
        <w:t xml:space="preserve"> sellos digitales.</w:t>
      </w:r>
    </w:p>
    <w:bookmarkEnd w:id="5"/>
    <w:p w14:paraId="5B98EF65" w14:textId="77777777" w:rsidR="00C97F3C" w:rsidRPr="00864EA1" w:rsidRDefault="00C97F3C" w:rsidP="00C97F3C">
      <w:pPr>
        <w:autoSpaceDE w:val="0"/>
        <w:autoSpaceDN w:val="0"/>
        <w:adjustRightInd w:val="0"/>
        <w:spacing w:line="360" w:lineRule="auto"/>
        <w:jc w:val="both"/>
        <w:rPr>
          <w:rFonts w:ascii="Palatino Linotype" w:hAnsi="Palatino Linotype" w:cs="Arial"/>
          <w:lang w:val="es-ES_tradnl"/>
        </w:rPr>
      </w:pPr>
    </w:p>
    <w:p w14:paraId="1524E50A" w14:textId="77777777" w:rsidR="00C97F3C" w:rsidRPr="00864EA1" w:rsidRDefault="00C97F3C" w:rsidP="00C97F3C">
      <w:pPr>
        <w:autoSpaceDE w:val="0"/>
        <w:autoSpaceDN w:val="0"/>
        <w:adjustRightInd w:val="0"/>
        <w:spacing w:line="360" w:lineRule="auto"/>
        <w:jc w:val="both"/>
        <w:rPr>
          <w:rFonts w:ascii="Palatino Linotype" w:hAnsi="Palatino Linotype" w:cs="Arial"/>
        </w:rPr>
      </w:pPr>
      <w:r w:rsidRPr="00864EA1">
        <w:rPr>
          <w:rFonts w:ascii="Palatino Linotype" w:hAnsi="Palatino Linotype" w:cs="Arial"/>
          <w:lang w:val="es-ES_tradnl"/>
        </w:rPr>
        <w:t xml:space="preserve">Por ende, en el presente caso </w:t>
      </w:r>
      <w:r w:rsidRPr="00864EA1">
        <w:rPr>
          <w:rFonts w:ascii="Palatino Linotype" w:hAnsi="Palatino Linotype" w:cs="Arial"/>
          <w:b/>
          <w:lang w:val="es-ES_tradnl"/>
        </w:rPr>
        <w:t>EL SUJETO OBLIGADO</w:t>
      </w:r>
      <w:r w:rsidRPr="00864EA1">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864EA1">
        <w:rPr>
          <w:rFonts w:ascii="Palatino Linotype" w:hAnsi="Palatino Linotype" w:cs="Arial"/>
        </w:rPr>
        <w:t xml:space="preserve">resulta necesario que el Comité de Transparencia del </w:t>
      </w:r>
      <w:r w:rsidRPr="00864EA1">
        <w:rPr>
          <w:rFonts w:ascii="Palatino Linotype" w:hAnsi="Palatino Linotype" w:cs="Arial"/>
          <w:b/>
        </w:rPr>
        <w:t>SUJETO OBLIGADO</w:t>
      </w:r>
      <w:r w:rsidRPr="00864EA1">
        <w:rPr>
          <w:rFonts w:ascii="Palatino Linotype" w:hAnsi="Palatino Linotype" w:cs="Arial"/>
        </w:rPr>
        <w:t xml:space="preserve"> emita el Acuerdo de Clasificación correspondiente</w:t>
      </w:r>
      <w:r w:rsidRPr="00864EA1">
        <w:rPr>
          <w:rFonts w:ascii="Palatino Linotype" w:hAnsi="Palatino Linotype" w:cs="Arial"/>
          <w:lang w:val="es-ES_tradnl"/>
        </w:rPr>
        <w:t xml:space="preserve"> debidamente fundado y motivado, </w:t>
      </w:r>
      <w:r w:rsidRPr="00864EA1">
        <w:rPr>
          <w:rFonts w:ascii="Palatino Linotype" w:hAnsi="Palatino Linotype" w:cs="Arial"/>
        </w:rPr>
        <w:t xml:space="preserve">que sustente la versión pública, el </w:t>
      </w:r>
      <w:r w:rsidRPr="00864EA1">
        <w:rPr>
          <w:rFonts w:ascii="Palatino Linotype" w:hAnsi="Palatino Linotype" w:cs="Arial"/>
        </w:rPr>
        <w:lastRenderedPageBreak/>
        <w:t>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437360F6" w14:textId="77777777" w:rsidR="00C97F3C" w:rsidRPr="00864EA1" w:rsidRDefault="00C97F3C" w:rsidP="00C97F3C">
      <w:pPr>
        <w:autoSpaceDE w:val="0"/>
        <w:autoSpaceDN w:val="0"/>
        <w:adjustRightInd w:val="0"/>
        <w:spacing w:line="360" w:lineRule="auto"/>
        <w:jc w:val="both"/>
        <w:rPr>
          <w:rFonts w:ascii="Palatino Linotype" w:hAnsi="Palatino Linotype" w:cs="Arial"/>
        </w:rPr>
      </w:pPr>
    </w:p>
    <w:p w14:paraId="3C5B9D47" w14:textId="77777777" w:rsidR="00C97F3C" w:rsidRPr="00864EA1" w:rsidRDefault="00C97F3C" w:rsidP="00C97F3C">
      <w:pPr>
        <w:autoSpaceDE w:val="0"/>
        <w:autoSpaceDN w:val="0"/>
        <w:adjustRightInd w:val="0"/>
        <w:spacing w:line="360" w:lineRule="auto"/>
        <w:jc w:val="both"/>
        <w:rPr>
          <w:rFonts w:ascii="Palatino Linotype" w:hAnsi="Palatino Linotype"/>
        </w:rPr>
      </w:pPr>
      <w:r w:rsidRPr="00864EA1">
        <w:rPr>
          <w:rFonts w:ascii="Palatino Linotype" w:hAnsi="Palatino Linotype" w:cs="Arial"/>
          <w:lang w:eastAsia="es-MX"/>
        </w:rPr>
        <w:t xml:space="preserve">Por cuanto hace al </w:t>
      </w:r>
      <w:r w:rsidRPr="00864EA1">
        <w:rPr>
          <w:rFonts w:ascii="Palatino Linotype" w:hAnsi="Palatino Linotype" w:cs="Arial"/>
          <w:b/>
          <w:lang w:eastAsia="es-MX"/>
        </w:rPr>
        <w:t>Registro Federal de Contribuyentes</w:t>
      </w:r>
      <w:r w:rsidRPr="00864EA1">
        <w:rPr>
          <w:rFonts w:ascii="Palatino Linotype" w:hAnsi="Palatino Linotype" w:cs="Arial"/>
          <w:lang w:eastAsia="es-MX"/>
        </w:rPr>
        <w:t xml:space="preserve"> </w:t>
      </w:r>
      <w:r w:rsidRPr="00864EA1">
        <w:rPr>
          <w:rFonts w:ascii="Palatino Linotype" w:hAnsi="Palatino Linotype" w:cs="Arial"/>
          <w:b/>
          <w:lang w:eastAsia="es-MX"/>
        </w:rPr>
        <w:t>de las personas físicas</w:t>
      </w:r>
      <w:r w:rsidRPr="00864EA1">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64EA1">
        <w:rPr>
          <w:rFonts w:ascii="Palatino Linotype" w:hAnsi="Palatino Linotype"/>
        </w:rPr>
        <w:t xml:space="preserve"> y finalmente la homoclave; la cual para su obtención es necesario acreditar personalidad, fecha de nacimiento entre otros con documentos oficiales.</w:t>
      </w:r>
    </w:p>
    <w:p w14:paraId="21AD7374" w14:textId="77777777" w:rsidR="00C97F3C" w:rsidRPr="00864EA1" w:rsidRDefault="00C97F3C" w:rsidP="00C97F3C">
      <w:pPr>
        <w:spacing w:line="360" w:lineRule="auto"/>
        <w:jc w:val="both"/>
        <w:rPr>
          <w:rFonts w:ascii="Palatino Linotype" w:hAnsi="Palatino Linotype" w:cs="Arial"/>
          <w:lang w:eastAsia="es-MX"/>
        </w:rPr>
      </w:pPr>
    </w:p>
    <w:p w14:paraId="1632E7A2" w14:textId="77777777" w:rsidR="00C97F3C" w:rsidRPr="00864EA1" w:rsidRDefault="00C97F3C" w:rsidP="00C97F3C">
      <w:pPr>
        <w:spacing w:line="360" w:lineRule="auto"/>
        <w:jc w:val="both"/>
        <w:rPr>
          <w:rFonts w:ascii="Palatino Linotype" w:hAnsi="Palatino Linotype" w:cs="Arial"/>
          <w:lang w:eastAsia="es-MX"/>
        </w:rPr>
      </w:pPr>
      <w:r w:rsidRPr="00864EA1">
        <w:rPr>
          <w:rFonts w:ascii="Palatino Linotype" w:hAnsi="Palatino Linotype" w:cs="Arial"/>
          <w:lang w:eastAsia="es-MX"/>
        </w:rPr>
        <w:t>Al respecto, el Instituto Nacional Transparencia, Acceso a la Información y Protección de Datos Personales (INAI) a través del Criterio 19/17, señala literalmente lo siguiente:</w:t>
      </w:r>
    </w:p>
    <w:p w14:paraId="39ECF80F" w14:textId="77777777" w:rsidR="00C97F3C" w:rsidRPr="00864EA1" w:rsidRDefault="00C97F3C" w:rsidP="00C97F3C">
      <w:pPr>
        <w:autoSpaceDE w:val="0"/>
        <w:autoSpaceDN w:val="0"/>
        <w:adjustRightInd w:val="0"/>
        <w:spacing w:line="360" w:lineRule="auto"/>
        <w:jc w:val="both"/>
        <w:rPr>
          <w:rFonts w:ascii="Palatino Linotype" w:hAnsi="Palatino Linotype" w:cs="Arial"/>
          <w:b/>
          <w:bCs/>
          <w:i/>
        </w:rPr>
      </w:pPr>
    </w:p>
    <w:p w14:paraId="52F538DB" w14:textId="77777777" w:rsidR="00C97F3C" w:rsidRPr="00864EA1" w:rsidRDefault="00C97F3C" w:rsidP="00C97F3C">
      <w:pPr>
        <w:ind w:left="709" w:right="757"/>
        <w:jc w:val="both"/>
        <w:rPr>
          <w:rFonts w:ascii="Palatino Linotype" w:hAnsi="Palatino Linotype" w:cs="Arial"/>
          <w:bCs/>
          <w:i/>
          <w:sz w:val="22"/>
        </w:rPr>
      </w:pPr>
      <w:r w:rsidRPr="00864EA1">
        <w:rPr>
          <w:rFonts w:ascii="Palatino Linotype" w:hAnsi="Palatino Linotype" w:cs="Arial"/>
          <w:bCs/>
          <w:i/>
          <w:sz w:val="22"/>
        </w:rPr>
        <w:lastRenderedPageBreak/>
        <w:t>“</w:t>
      </w:r>
      <w:r w:rsidRPr="00864EA1">
        <w:rPr>
          <w:rFonts w:ascii="Palatino Linotype" w:hAnsi="Palatino Linotype" w:cs="Arial"/>
          <w:b/>
          <w:bCs/>
          <w:i/>
          <w:sz w:val="22"/>
        </w:rPr>
        <w:t>Registro Federal de Contribuyentes (RFC) de personas físicas</w:t>
      </w:r>
      <w:r w:rsidRPr="00864EA1">
        <w:rPr>
          <w:rFonts w:ascii="Palatino Linotype" w:hAnsi="Palatino Linotype" w:cs="Arial"/>
          <w:bCs/>
          <w:i/>
          <w:sz w:val="22"/>
        </w:rPr>
        <w:t>. El RFC es una clave de carácter fiscal, única e irrepetible, que permite identificar al titular, su edad y fecha de nacimiento, por lo que es un dato personal de carácter confidencial.</w:t>
      </w:r>
    </w:p>
    <w:p w14:paraId="2493087F" w14:textId="77777777" w:rsidR="00C97F3C" w:rsidRPr="00864EA1" w:rsidRDefault="00C97F3C" w:rsidP="00C97F3C">
      <w:pPr>
        <w:ind w:left="709" w:right="757"/>
        <w:jc w:val="both"/>
        <w:rPr>
          <w:rFonts w:ascii="Palatino Linotype" w:hAnsi="Palatino Linotype" w:cs="Arial"/>
          <w:bCs/>
          <w:i/>
          <w:sz w:val="22"/>
        </w:rPr>
      </w:pPr>
    </w:p>
    <w:p w14:paraId="37B9A8EF" w14:textId="77777777" w:rsidR="00C97F3C" w:rsidRPr="00864EA1" w:rsidRDefault="00C97F3C" w:rsidP="00C97F3C">
      <w:pPr>
        <w:ind w:left="709" w:right="757"/>
        <w:jc w:val="both"/>
        <w:rPr>
          <w:rFonts w:ascii="Palatino Linotype" w:hAnsi="Palatino Linotype" w:cs="Arial"/>
          <w:bCs/>
          <w:i/>
          <w:sz w:val="22"/>
        </w:rPr>
      </w:pPr>
      <w:r w:rsidRPr="00864EA1">
        <w:rPr>
          <w:rFonts w:ascii="Palatino Linotype" w:hAnsi="Palatino Linotype" w:cs="Arial"/>
          <w:bCs/>
          <w:i/>
          <w:sz w:val="22"/>
        </w:rPr>
        <w:t>Resoluciones:</w:t>
      </w:r>
    </w:p>
    <w:p w14:paraId="6892A686" w14:textId="77777777" w:rsidR="00C97F3C" w:rsidRPr="00864EA1" w:rsidRDefault="00C97F3C" w:rsidP="00C97F3C">
      <w:pPr>
        <w:ind w:left="709" w:right="757"/>
        <w:jc w:val="both"/>
        <w:rPr>
          <w:rFonts w:ascii="Palatino Linotype" w:hAnsi="Palatino Linotype" w:cs="Arial"/>
          <w:bCs/>
          <w:i/>
          <w:sz w:val="22"/>
        </w:rPr>
      </w:pPr>
    </w:p>
    <w:p w14:paraId="5D0B4A61" w14:textId="77777777" w:rsidR="00C97F3C" w:rsidRPr="00864EA1" w:rsidRDefault="00C97F3C" w:rsidP="00C97F3C">
      <w:pPr>
        <w:ind w:left="1418" w:right="757" w:hanging="709"/>
        <w:jc w:val="both"/>
        <w:rPr>
          <w:rFonts w:ascii="Palatino Linotype" w:hAnsi="Palatino Linotype" w:cs="Arial"/>
          <w:bCs/>
          <w:i/>
          <w:sz w:val="22"/>
        </w:rPr>
      </w:pPr>
      <w:r w:rsidRPr="00864EA1">
        <w:rPr>
          <w:rFonts w:ascii="Palatino Linotype" w:hAnsi="Palatino Linotype" w:cs="Arial"/>
          <w:bCs/>
          <w:i/>
          <w:sz w:val="22"/>
        </w:rPr>
        <w:t>•</w:t>
      </w:r>
      <w:r w:rsidRPr="00864EA1">
        <w:rPr>
          <w:rFonts w:ascii="Palatino Linotype" w:hAnsi="Palatino Linotype" w:cs="Arial"/>
          <w:bCs/>
          <w:i/>
          <w:sz w:val="22"/>
        </w:rPr>
        <w:tab/>
        <w:t>RRA 0189/17. Morena. 08 de febrero de 2017. Por unanimidad. Comisionado Ponente Joel Salas Suárez.</w:t>
      </w:r>
    </w:p>
    <w:p w14:paraId="15315411" w14:textId="77777777" w:rsidR="00C97F3C" w:rsidRPr="00864EA1" w:rsidRDefault="00C97F3C" w:rsidP="00C97F3C">
      <w:pPr>
        <w:ind w:left="1418" w:right="757" w:hanging="709"/>
        <w:jc w:val="both"/>
        <w:rPr>
          <w:rFonts w:ascii="Palatino Linotype" w:hAnsi="Palatino Linotype" w:cs="Arial"/>
          <w:bCs/>
          <w:i/>
          <w:sz w:val="22"/>
        </w:rPr>
      </w:pPr>
      <w:r w:rsidRPr="00864EA1">
        <w:rPr>
          <w:rFonts w:ascii="Palatino Linotype" w:hAnsi="Palatino Linotype" w:cs="Arial"/>
          <w:bCs/>
          <w:i/>
          <w:sz w:val="22"/>
        </w:rPr>
        <w:t>•</w:t>
      </w:r>
      <w:r w:rsidRPr="00864EA1">
        <w:rPr>
          <w:rFonts w:ascii="Palatino Linotype" w:hAnsi="Palatino Linotype" w:cs="Arial"/>
          <w:bCs/>
          <w:i/>
          <w:sz w:val="22"/>
        </w:rPr>
        <w:tab/>
        <w:t xml:space="preserve">RRA 0677/17. Universidad Nacional Autónoma de México. 08 de marzo de 2017. Por unanimidad. Comisionado Ponente Rosendoevgueni Monterrey Chepov. </w:t>
      </w:r>
    </w:p>
    <w:p w14:paraId="2072C813" w14:textId="77777777" w:rsidR="00C97F3C" w:rsidRPr="00864EA1" w:rsidRDefault="00C97F3C" w:rsidP="00C97F3C">
      <w:pPr>
        <w:ind w:left="1418" w:right="757" w:hanging="709"/>
        <w:jc w:val="both"/>
        <w:rPr>
          <w:rFonts w:ascii="Palatino Linotype" w:hAnsi="Palatino Linotype" w:cs="Arial"/>
          <w:bCs/>
          <w:i/>
          <w:sz w:val="22"/>
        </w:rPr>
      </w:pPr>
      <w:r w:rsidRPr="00864EA1">
        <w:rPr>
          <w:rFonts w:ascii="Palatino Linotype" w:hAnsi="Palatino Linotype" w:cs="Arial"/>
          <w:bCs/>
          <w:i/>
          <w:sz w:val="22"/>
        </w:rPr>
        <w:t>•</w:t>
      </w:r>
      <w:r w:rsidRPr="00864EA1">
        <w:rPr>
          <w:rFonts w:ascii="Palatino Linotype" w:hAnsi="Palatino Linotype" w:cs="Arial"/>
          <w:bCs/>
          <w:i/>
          <w:sz w:val="22"/>
        </w:rPr>
        <w:tab/>
        <w:t>RRA 1564/17. Tribunal Electoral del Poder Judicial de la Federación. 26 de abril de 2017. Por unanimidad. Comisionado Ponente Oscar Mauricio Guerra Ford.”</w:t>
      </w:r>
    </w:p>
    <w:p w14:paraId="6E7247B5" w14:textId="77777777" w:rsidR="00C97F3C" w:rsidRPr="00864EA1" w:rsidRDefault="00C97F3C" w:rsidP="00C97F3C">
      <w:pPr>
        <w:ind w:left="1418" w:right="757" w:hanging="709"/>
        <w:jc w:val="both"/>
        <w:rPr>
          <w:rFonts w:ascii="Palatino Linotype" w:hAnsi="Palatino Linotype" w:cs="Arial"/>
          <w:bCs/>
          <w:i/>
          <w:sz w:val="22"/>
        </w:rPr>
      </w:pPr>
    </w:p>
    <w:p w14:paraId="3135DD8C" w14:textId="77777777" w:rsidR="00C97F3C" w:rsidRPr="00864EA1" w:rsidRDefault="00C97F3C" w:rsidP="00C97F3C">
      <w:pPr>
        <w:ind w:left="709" w:right="757"/>
        <w:jc w:val="both"/>
        <w:rPr>
          <w:rFonts w:ascii="Palatino Linotype" w:hAnsi="Palatino Linotype" w:cs="Arial"/>
          <w:bCs/>
          <w:sz w:val="22"/>
        </w:rPr>
      </w:pPr>
      <w:r w:rsidRPr="00864EA1">
        <w:rPr>
          <w:rFonts w:ascii="Palatino Linotype" w:hAnsi="Palatino Linotype" w:cs="Arial"/>
          <w:bCs/>
          <w:sz w:val="22"/>
        </w:rPr>
        <w:t>(Énfasis añadido)</w:t>
      </w:r>
    </w:p>
    <w:p w14:paraId="7A8101D2" w14:textId="77777777" w:rsidR="00C97F3C" w:rsidRPr="00864EA1" w:rsidRDefault="00C97F3C" w:rsidP="00C97F3C">
      <w:pPr>
        <w:spacing w:line="360" w:lineRule="auto"/>
        <w:jc w:val="both"/>
        <w:rPr>
          <w:rFonts w:ascii="Palatino Linotype" w:hAnsi="Palatino Linotype" w:cs="Arial"/>
          <w:lang w:eastAsia="es-MX"/>
        </w:rPr>
      </w:pPr>
    </w:p>
    <w:p w14:paraId="422FDDCF" w14:textId="77777777" w:rsidR="00C97F3C" w:rsidRPr="00864EA1" w:rsidRDefault="00C97F3C" w:rsidP="00C97F3C">
      <w:pPr>
        <w:spacing w:line="360" w:lineRule="auto"/>
        <w:jc w:val="both"/>
        <w:rPr>
          <w:rFonts w:ascii="Palatino Linotype" w:hAnsi="Palatino Linotype" w:cs="Arial"/>
          <w:lang w:eastAsia="es-MX"/>
        </w:rPr>
      </w:pPr>
      <w:r w:rsidRPr="00864EA1">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864EA1">
        <w:rPr>
          <w:rFonts w:ascii="Palatino Linotype" w:eastAsia="Arial Unicode MS" w:hAnsi="Palatino Linotype" w:cs="Arial"/>
        </w:rPr>
        <w:t>4, fracción XI de la Ley de Protección de Datos Personales en Posesión de Sujetos Obligados del Estado de México y Municipios, siempre que éste no ejerza recursos públicos</w:t>
      </w:r>
      <w:r w:rsidRPr="00864EA1">
        <w:rPr>
          <w:rFonts w:ascii="Palatino Linotype" w:hAnsi="Palatino Linotype" w:cs="Arial"/>
          <w:lang w:eastAsia="es-MX"/>
        </w:rPr>
        <w:t>.</w:t>
      </w:r>
    </w:p>
    <w:p w14:paraId="415D263D" w14:textId="77777777" w:rsidR="00C97F3C" w:rsidRPr="00864EA1" w:rsidRDefault="00C97F3C" w:rsidP="00C97F3C">
      <w:pPr>
        <w:spacing w:line="360" w:lineRule="auto"/>
        <w:jc w:val="both"/>
        <w:rPr>
          <w:rFonts w:ascii="Palatino Linotype" w:hAnsi="Palatino Linotype" w:cs="Arial"/>
          <w:lang w:eastAsia="es-MX"/>
        </w:rPr>
      </w:pPr>
    </w:p>
    <w:p w14:paraId="2D90DC69" w14:textId="77777777" w:rsidR="00C97F3C" w:rsidRPr="00864EA1" w:rsidRDefault="00C97F3C" w:rsidP="00C97F3C">
      <w:pPr>
        <w:spacing w:line="360" w:lineRule="auto"/>
        <w:jc w:val="both"/>
        <w:rPr>
          <w:rFonts w:ascii="Palatino Linotype" w:hAnsi="Palatino Linotype" w:cs="Arial"/>
          <w:lang w:eastAsia="es-MX"/>
        </w:rPr>
      </w:pPr>
      <w:r w:rsidRPr="00864EA1">
        <w:rPr>
          <w:rFonts w:ascii="Palatino Linotype" w:hAnsi="Palatino Linotype" w:cs="Arial"/>
          <w:lang w:eastAsia="es-MX"/>
        </w:rPr>
        <w:t xml:space="preserve">Aquí, es importante resaltar que si bien este Instituto ha sostenido que el RFC y domicilio fiscal de las personas físicas debe ser testado por los Sujetos Obligados en las versiones públicas de los documentos que elaboren para atender las solicitudes de </w:t>
      </w:r>
      <w:r w:rsidRPr="00864EA1">
        <w:rPr>
          <w:rFonts w:ascii="Palatino Linotype" w:hAnsi="Palatino Linotype" w:cs="Arial"/>
          <w:lang w:eastAsia="es-MX"/>
        </w:rPr>
        <w:lastRenderedPageBreak/>
        <w:t>información pública como se estableció con anterioridad, lo cierto es que, tratándose de proveedores o prestadores de servicios, dichos datos no deben ser suprimidos de las facturas y contratos que vayan a ser entregados.</w:t>
      </w:r>
    </w:p>
    <w:p w14:paraId="2964715A" w14:textId="77777777" w:rsidR="00C97F3C" w:rsidRPr="00864EA1" w:rsidRDefault="00C97F3C" w:rsidP="00C97F3C">
      <w:pPr>
        <w:spacing w:line="360" w:lineRule="auto"/>
        <w:jc w:val="both"/>
        <w:rPr>
          <w:rFonts w:ascii="Palatino Linotype" w:hAnsi="Palatino Linotype" w:cs="Arial"/>
          <w:lang w:eastAsia="es-MX"/>
        </w:rPr>
      </w:pPr>
    </w:p>
    <w:p w14:paraId="0D5D4EEF" w14:textId="77777777" w:rsidR="00C97F3C" w:rsidRPr="00864EA1" w:rsidRDefault="00C97F3C" w:rsidP="00C97F3C">
      <w:pPr>
        <w:spacing w:line="360" w:lineRule="auto"/>
        <w:jc w:val="both"/>
        <w:rPr>
          <w:rFonts w:ascii="Palatino Linotype" w:hAnsi="Palatino Linotype" w:cs="Arial"/>
          <w:lang w:eastAsia="es-MX"/>
        </w:rPr>
      </w:pPr>
      <w:r w:rsidRPr="00864EA1">
        <w:rPr>
          <w:rFonts w:ascii="Palatino Linotype" w:hAnsi="Palatino Linotype" w:cs="Arial"/>
          <w:lang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aportadas por los gobernados, por lo que debe transparentarse su ejercicio.</w:t>
      </w:r>
    </w:p>
    <w:p w14:paraId="4FA9D401" w14:textId="77777777" w:rsidR="00C97F3C" w:rsidRPr="00864EA1" w:rsidRDefault="00C97F3C" w:rsidP="00C97F3C">
      <w:pPr>
        <w:spacing w:line="360" w:lineRule="auto"/>
        <w:jc w:val="both"/>
        <w:rPr>
          <w:rFonts w:ascii="Palatino Linotype" w:hAnsi="Palatino Linotype" w:cs="Arial"/>
          <w:lang w:eastAsia="es-MX"/>
        </w:rPr>
      </w:pPr>
    </w:p>
    <w:p w14:paraId="41371882" w14:textId="77777777" w:rsidR="00C97F3C" w:rsidRPr="00864EA1" w:rsidRDefault="00C97F3C" w:rsidP="00C97F3C">
      <w:pPr>
        <w:spacing w:line="360" w:lineRule="auto"/>
        <w:jc w:val="both"/>
        <w:rPr>
          <w:rFonts w:ascii="Palatino Linotype" w:hAnsi="Palatino Linotype" w:cs="Arial"/>
          <w:lang w:eastAsia="es-MX"/>
        </w:rPr>
      </w:pPr>
      <w:r w:rsidRPr="00864EA1">
        <w:rPr>
          <w:rFonts w:ascii="Palatino Linotype" w:hAnsi="Palatino Linotype" w:cs="Arial"/>
          <w:lang w:eastAsia="es-MX"/>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79B40D83" w14:textId="77777777" w:rsidR="00C97F3C" w:rsidRPr="00864EA1" w:rsidRDefault="00C97F3C" w:rsidP="00C97F3C">
      <w:pPr>
        <w:spacing w:line="360" w:lineRule="auto"/>
        <w:jc w:val="both"/>
        <w:rPr>
          <w:rFonts w:ascii="Palatino Linotype" w:hAnsi="Palatino Linotype" w:cs="Arial"/>
          <w:lang w:eastAsia="es-MX"/>
        </w:rPr>
      </w:pPr>
    </w:p>
    <w:p w14:paraId="0B775613" w14:textId="77777777" w:rsidR="00C97F3C" w:rsidRPr="00864EA1" w:rsidRDefault="00C97F3C" w:rsidP="00C97F3C">
      <w:pPr>
        <w:spacing w:line="360" w:lineRule="auto"/>
        <w:jc w:val="both"/>
        <w:rPr>
          <w:rFonts w:ascii="Palatino Linotype" w:hAnsi="Palatino Linotype" w:cs="Arial"/>
          <w:lang w:eastAsia="es-MX"/>
        </w:rPr>
      </w:pPr>
      <w:r w:rsidRPr="00864EA1">
        <w:rPr>
          <w:rFonts w:ascii="Palatino Linotype" w:hAnsi="Palatino Linotype" w:cs="Arial"/>
          <w:lang w:eastAsia="es-MX"/>
        </w:rPr>
        <w:t>Argumentación que guarda sustento en lo estipulado por el artículo 23 de la Ley de Transparencia y Acceso a la Información Pública del Estado de México y Municipios en su penúltimo párrafo, mismo que se lee como sigue:</w:t>
      </w:r>
    </w:p>
    <w:p w14:paraId="7C2DD790" w14:textId="77777777" w:rsidR="00C97F3C" w:rsidRPr="00864EA1" w:rsidRDefault="00C97F3C" w:rsidP="00C97F3C">
      <w:pPr>
        <w:spacing w:line="360" w:lineRule="auto"/>
        <w:jc w:val="both"/>
        <w:rPr>
          <w:rFonts w:ascii="Palatino Linotype" w:hAnsi="Palatino Linotype" w:cs="Arial"/>
          <w:lang w:eastAsia="es-MX"/>
        </w:rPr>
      </w:pPr>
    </w:p>
    <w:p w14:paraId="05B3A627"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i/>
          <w:sz w:val="22"/>
          <w:lang w:eastAsia="es-MX"/>
        </w:rPr>
        <w:t>“</w:t>
      </w:r>
      <w:r w:rsidRPr="00864EA1">
        <w:rPr>
          <w:rFonts w:ascii="Palatino Linotype" w:hAnsi="Palatino Linotype" w:cs="Arial"/>
          <w:b/>
          <w:i/>
          <w:sz w:val="22"/>
          <w:lang w:eastAsia="es-MX"/>
        </w:rPr>
        <w:t>Artículo 23</w:t>
      </w:r>
      <w:r w:rsidRPr="00864EA1">
        <w:rPr>
          <w:rFonts w:ascii="Palatino Linotype" w:hAnsi="Palatino Linotype" w:cs="Arial"/>
          <w:i/>
          <w:sz w:val="22"/>
          <w:lang w:eastAsia="es-MX"/>
        </w:rPr>
        <w:t xml:space="preserve">. </w:t>
      </w:r>
    </w:p>
    <w:p w14:paraId="57F9DCF0"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i/>
          <w:sz w:val="22"/>
          <w:lang w:eastAsia="es-MX"/>
        </w:rPr>
        <w:lastRenderedPageBreak/>
        <w:t>(…)</w:t>
      </w:r>
    </w:p>
    <w:p w14:paraId="279DDAED"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i/>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DE4739C" w14:textId="77777777" w:rsidR="00C97F3C" w:rsidRPr="00864EA1" w:rsidRDefault="00C97F3C" w:rsidP="00C97F3C">
      <w:pPr>
        <w:spacing w:line="360" w:lineRule="auto"/>
        <w:jc w:val="both"/>
        <w:rPr>
          <w:rFonts w:ascii="Palatino Linotype" w:hAnsi="Palatino Linotype" w:cs="Arial"/>
          <w:lang w:eastAsia="es-MX"/>
        </w:rPr>
      </w:pPr>
    </w:p>
    <w:p w14:paraId="70342CBE" w14:textId="77777777" w:rsidR="00C97F3C" w:rsidRPr="00864EA1" w:rsidRDefault="00C97F3C" w:rsidP="00C97F3C">
      <w:pPr>
        <w:spacing w:before="100" w:beforeAutospacing="1" w:after="100" w:afterAutospacing="1" w:line="360" w:lineRule="auto"/>
        <w:jc w:val="both"/>
        <w:rPr>
          <w:rFonts w:ascii="Palatino Linotype" w:hAnsi="Palatino Linotype" w:cs="Arial"/>
          <w:lang w:eastAsia="es-MX"/>
        </w:rPr>
      </w:pPr>
      <w:r w:rsidRPr="00864EA1">
        <w:rPr>
          <w:rFonts w:ascii="Palatino Linotype" w:hAnsi="Palatino Linotype" w:cs="Arial"/>
          <w:lang w:eastAsia="es-MX"/>
        </w:rPr>
        <w:t xml:space="preserve">Por cuanto hace a la </w:t>
      </w:r>
      <w:r w:rsidRPr="00864EA1">
        <w:rPr>
          <w:rFonts w:ascii="Palatino Linotype" w:hAnsi="Palatino Linotype" w:cs="Arial"/>
          <w:b/>
        </w:rPr>
        <w:t xml:space="preserve">Clave Única de Registro de Población, </w:t>
      </w:r>
      <w:r w:rsidRPr="00864EA1">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0391EB8" w14:textId="77777777" w:rsidR="00C97F3C" w:rsidRPr="00864EA1" w:rsidRDefault="00C97F3C" w:rsidP="00C97F3C">
      <w:pPr>
        <w:spacing w:before="100" w:beforeAutospacing="1" w:after="100" w:afterAutospacing="1" w:line="360" w:lineRule="auto"/>
        <w:rPr>
          <w:rFonts w:ascii="Palatino Linotype" w:hAnsi="Palatino Linotype" w:cs="Arial"/>
          <w:lang w:eastAsia="es-MX"/>
        </w:rPr>
      </w:pPr>
      <w:r w:rsidRPr="00864EA1">
        <w:rPr>
          <w:rFonts w:ascii="Palatino Linotype" w:hAnsi="Palatino Linotype" w:cs="Arial"/>
          <w:lang w:eastAsia="es-MX"/>
        </w:rPr>
        <w:t>Lo anterior, tiene sustento en los artículos 86 y 91 de la Ley General de Población, la cual señala lo siguiente:</w:t>
      </w:r>
    </w:p>
    <w:p w14:paraId="40111573"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Bold"/>
          <w:b/>
          <w:bCs/>
          <w:i/>
          <w:sz w:val="22"/>
          <w:lang w:eastAsia="es-MX"/>
        </w:rPr>
        <w:t xml:space="preserve">“Artículo 86. </w:t>
      </w:r>
      <w:r w:rsidRPr="00864EA1">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6A70AC93" w14:textId="77777777" w:rsidR="00C97F3C" w:rsidRPr="00864EA1" w:rsidRDefault="00C97F3C" w:rsidP="00C97F3C">
      <w:pPr>
        <w:ind w:left="709" w:right="757"/>
        <w:jc w:val="both"/>
        <w:rPr>
          <w:rFonts w:ascii="Palatino Linotype" w:hAnsi="Palatino Linotype" w:cs="Arial"/>
          <w:i/>
          <w:sz w:val="22"/>
          <w:lang w:eastAsia="es-MX"/>
        </w:rPr>
      </w:pPr>
    </w:p>
    <w:p w14:paraId="7F996E65"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Bold"/>
          <w:b/>
          <w:bCs/>
          <w:i/>
          <w:sz w:val="22"/>
          <w:lang w:eastAsia="es-MX"/>
        </w:rPr>
        <w:t xml:space="preserve">Artículo 91. </w:t>
      </w:r>
      <w:r w:rsidRPr="00864EA1">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3C2D2795" w14:textId="77777777" w:rsidR="00C97F3C" w:rsidRPr="00864EA1" w:rsidRDefault="00C97F3C" w:rsidP="00C97F3C">
      <w:pPr>
        <w:spacing w:line="360" w:lineRule="auto"/>
        <w:rPr>
          <w:rFonts w:ascii="Palatino Linotype" w:hAnsi="Palatino Linotype" w:cs="Arial"/>
          <w:lang w:eastAsia="es-MX"/>
        </w:rPr>
      </w:pPr>
    </w:p>
    <w:p w14:paraId="2B544198" w14:textId="77777777" w:rsidR="00C97F3C" w:rsidRPr="00864EA1" w:rsidRDefault="00C97F3C" w:rsidP="00C97F3C">
      <w:pPr>
        <w:shd w:val="clear" w:color="auto" w:fill="FFFFFF"/>
        <w:spacing w:line="360" w:lineRule="auto"/>
        <w:jc w:val="both"/>
        <w:rPr>
          <w:rFonts w:ascii="Palatino Linotype" w:hAnsi="Palatino Linotype"/>
          <w:lang w:eastAsia="es-MX"/>
        </w:rPr>
      </w:pPr>
      <w:r w:rsidRPr="00864EA1">
        <w:rPr>
          <w:rFonts w:ascii="Palatino Linotype" w:hAnsi="Palatino Linotype"/>
          <w:lang w:eastAsia="es-MX"/>
        </w:rPr>
        <w:t>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w:t>
      </w:r>
      <w:r w:rsidRPr="00864EA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64EA1">
        <w:rPr>
          <w:rFonts w:ascii="Palatino Linotype" w:hAnsi="Palatino Linotype"/>
          <w:lang w:eastAsia="es-MX"/>
        </w:rPr>
        <w:t xml:space="preserve">; sexo; Entidad Federativa o lugar de nacimiento; finalmente una </w:t>
      </w:r>
      <w:r w:rsidRPr="00864EA1">
        <w:rPr>
          <w:rFonts w:ascii="Palatino Linotype" w:hAnsi="Palatino Linotype"/>
          <w:lang w:eastAsia="es-MX"/>
        </w:rPr>
        <w:lastRenderedPageBreak/>
        <w:t xml:space="preserve">homoclave o digito verificador, compuesto de dos elementos, con el que se evitan duplicaciones en la Clave, identifican el cambio de siglo y garantizan la correcta integración. </w:t>
      </w:r>
    </w:p>
    <w:p w14:paraId="5A651C1D" w14:textId="77777777" w:rsidR="00C97F3C" w:rsidRPr="00864EA1" w:rsidRDefault="00C97F3C" w:rsidP="00C97F3C">
      <w:pPr>
        <w:shd w:val="clear" w:color="auto" w:fill="FFFFFF"/>
        <w:spacing w:line="360" w:lineRule="auto"/>
        <w:jc w:val="both"/>
        <w:rPr>
          <w:rFonts w:ascii="Palatino Linotype" w:hAnsi="Palatino Linotype"/>
          <w:lang w:eastAsia="es-MX"/>
        </w:rPr>
      </w:pPr>
    </w:p>
    <w:p w14:paraId="73F471B4" w14:textId="77777777" w:rsidR="00C97F3C" w:rsidRPr="00864EA1" w:rsidRDefault="00C97F3C" w:rsidP="00C97F3C">
      <w:pPr>
        <w:spacing w:line="360" w:lineRule="auto"/>
        <w:jc w:val="both"/>
        <w:rPr>
          <w:rFonts w:ascii="Palatino Linotype" w:hAnsi="Palatino Linotype" w:cs="Arial"/>
          <w:lang w:eastAsia="es-MX"/>
        </w:rPr>
      </w:pPr>
      <w:r w:rsidRPr="00864EA1">
        <w:rPr>
          <w:rFonts w:ascii="Palatino Linotype" w:hAnsi="Palatino Linotype" w:cs="Arial"/>
          <w:lang w:eastAsia="es-MX"/>
        </w:rPr>
        <w:t>Al respecto, el Instituto Nacional de Transparencia, Acceso a la Información y Protección de Datos Personales (INAI) a través del Criterio 18/17, señala literalmente lo siguiente:</w:t>
      </w:r>
    </w:p>
    <w:p w14:paraId="03BAF92F" w14:textId="77777777" w:rsidR="00C97F3C" w:rsidRPr="00864EA1" w:rsidRDefault="00C97F3C" w:rsidP="00C97F3C">
      <w:pPr>
        <w:spacing w:line="360" w:lineRule="auto"/>
        <w:jc w:val="both"/>
        <w:rPr>
          <w:rFonts w:ascii="Palatino Linotype" w:hAnsi="Palatino Linotype" w:cs="Arial"/>
          <w:lang w:eastAsia="es-MX"/>
        </w:rPr>
      </w:pPr>
    </w:p>
    <w:p w14:paraId="36F63E0A" w14:textId="77777777" w:rsidR="00C97F3C" w:rsidRPr="00864EA1" w:rsidRDefault="00C97F3C" w:rsidP="00C97F3C">
      <w:pPr>
        <w:ind w:left="709" w:right="757"/>
        <w:jc w:val="both"/>
        <w:rPr>
          <w:rFonts w:ascii="Palatino Linotype" w:hAnsi="Palatino Linotype" w:cs="Arial"/>
          <w:bCs/>
          <w:i/>
          <w:sz w:val="22"/>
          <w:lang w:eastAsia="es-MX"/>
        </w:rPr>
      </w:pPr>
      <w:r w:rsidRPr="00864EA1">
        <w:rPr>
          <w:rFonts w:ascii="Palatino Linotype" w:hAnsi="Palatino Linotype" w:cs="Arial"/>
          <w:b/>
          <w:bCs/>
          <w:i/>
          <w:lang w:eastAsia="es-MX"/>
        </w:rPr>
        <w:t xml:space="preserve"> </w:t>
      </w:r>
      <w:r w:rsidRPr="00864EA1">
        <w:rPr>
          <w:rFonts w:ascii="Palatino Linotype" w:hAnsi="Palatino Linotype" w:cs="Arial"/>
          <w:bCs/>
          <w:i/>
          <w:sz w:val="22"/>
          <w:lang w:eastAsia="es-MX"/>
        </w:rPr>
        <w:t>“</w:t>
      </w:r>
      <w:r w:rsidRPr="00864EA1">
        <w:rPr>
          <w:rFonts w:ascii="Palatino Linotype" w:hAnsi="Palatino Linotype" w:cs="Arial"/>
          <w:b/>
          <w:bCs/>
          <w:i/>
          <w:sz w:val="22"/>
          <w:lang w:eastAsia="es-MX"/>
        </w:rPr>
        <w:t>Clave Única de Registro de Población (CURP)</w:t>
      </w:r>
      <w:r w:rsidRPr="00864EA1">
        <w:rPr>
          <w:rFonts w:ascii="Palatino Linotype" w:hAnsi="Palatino Linotype" w:cs="Arial"/>
          <w:bCs/>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FB6E7CB" w14:textId="77777777" w:rsidR="00C97F3C" w:rsidRPr="00864EA1" w:rsidRDefault="00C97F3C" w:rsidP="00C97F3C">
      <w:pPr>
        <w:ind w:left="709" w:right="757"/>
        <w:jc w:val="both"/>
        <w:rPr>
          <w:rFonts w:ascii="Palatino Linotype" w:hAnsi="Palatino Linotype" w:cs="Arial"/>
          <w:bCs/>
          <w:i/>
          <w:sz w:val="22"/>
          <w:lang w:eastAsia="es-MX"/>
        </w:rPr>
      </w:pPr>
    </w:p>
    <w:p w14:paraId="46E70846" w14:textId="77777777" w:rsidR="00C97F3C" w:rsidRPr="00864EA1" w:rsidRDefault="00C97F3C" w:rsidP="00C97F3C">
      <w:pPr>
        <w:ind w:left="709" w:right="757"/>
        <w:jc w:val="both"/>
        <w:rPr>
          <w:rFonts w:ascii="Palatino Linotype" w:hAnsi="Palatino Linotype" w:cs="Arial"/>
          <w:bCs/>
          <w:i/>
          <w:sz w:val="22"/>
          <w:lang w:eastAsia="es-MX"/>
        </w:rPr>
      </w:pPr>
      <w:r w:rsidRPr="00864EA1">
        <w:rPr>
          <w:rFonts w:ascii="Palatino Linotype" w:hAnsi="Palatino Linotype" w:cs="Arial"/>
          <w:bCs/>
          <w:i/>
          <w:sz w:val="22"/>
          <w:lang w:eastAsia="es-MX"/>
        </w:rPr>
        <w:t>Resoluciones:</w:t>
      </w:r>
    </w:p>
    <w:p w14:paraId="283541BE" w14:textId="77777777" w:rsidR="00C97F3C" w:rsidRPr="00864EA1" w:rsidRDefault="00C97F3C" w:rsidP="00C97F3C">
      <w:pPr>
        <w:ind w:left="1418" w:right="757" w:hanging="709"/>
        <w:jc w:val="both"/>
        <w:rPr>
          <w:rFonts w:ascii="Palatino Linotype" w:hAnsi="Palatino Linotype" w:cs="Arial"/>
          <w:bCs/>
          <w:i/>
          <w:sz w:val="22"/>
          <w:lang w:eastAsia="es-MX"/>
        </w:rPr>
      </w:pPr>
      <w:r w:rsidRPr="00864EA1">
        <w:rPr>
          <w:rFonts w:ascii="Palatino Linotype" w:hAnsi="Palatino Linotype" w:cs="Arial"/>
          <w:bCs/>
          <w:i/>
          <w:sz w:val="22"/>
          <w:lang w:eastAsia="es-MX"/>
        </w:rPr>
        <w:t>•</w:t>
      </w:r>
      <w:r w:rsidRPr="00864EA1">
        <w:rPr>
          <w:rFonts w:ascii="Palatino Linotype" w:hAnsi="Palatino Linotype" w:cs="Arial"/>
          <w:bCs/>
          <w:i/>
          <w:sz w:val="22"/>
          <w:lang w:eastAsia="es-MX"/>
        </w:rPr>
        <w:tab/>
        <w:t>RRA 3995/16. Secretaría de la Defensa Nacional. 1 de febrero de 2017. Por unanimidad. Comisionado Ponente Rosendoevgueni Monterrey Chepov.</w:t>
      </w:r>
    </w:p>
    <w:p w14:paraId="1E27E779" w14:textId="77777777" w:rsidR="00C97F3C" w:rsidRPr="00864EA1" w:rsidRDefault="00C97F3C" w:rsidP="00C97F3C">
      <w:pPr>
        <w:ind w:left="1418" w:right="757" w:hanging="709"/>
        <w:jc w:val="both"/>
        <w:rPr>
          <w:rFonts w:ascii="Palatino Linotype" w:hAnsi="Palatino Linotype" w:cs="Arial"/>
          <w:bCs/>
          <w:i/>
          <w:sz w:val="22"/>
          <w:lang w:eastAsia="es-MX"/>
        </w:rPr>
      </w:pPr>
      <w:r w:rsidRPr="00864EA1">
        <w:rPr>
          <w:rFonts w:ascii="Palatino Linotype" w:hAnsi="Palatino Linotype" w:cs="Arial"/>
          <w:bCs/>
          <w:i/>
          <w:sz w:val="22"/>
          <w:lang w:eastAsia="es-MX"/>
        </w:rPr>
        <w:t>•</w:t>
      </w:r>
      <w:r w:rsidRPr="00864EA1">
        <w:rPr>
          <w:rFonts w:ascii="Palatino Linotype" w:hAnsi="Palatino Linotype" w:cs="Arial"/>
          <w:bCs/>
          <w:i/>
          <w:sz w:val="22"/>
          <w:lang w:eastAsia="es-MX"/>
        </w:rPr>
        <w:tab/>
        <w:t xml:space="preserve">RRA 0937/17. Senado de la República. 15 de marzo de 2017. Por unanimidad. Comisionada Ponente Ximena Puente de la Mora. </w:t>
      </w:r>
    </w:p>
    <w:p w14:paraId="7BE7D170" w14:textId="77777777" w:rsidR="00C97F3C" w:rsidRPr="00864EA1" w:rsidRDefault="00C97F3C" w:rsidP="00C97F3C">
      <w:pPr>
        <w:ind w:left="1418" w:right="757" w:hanging="709"/>
        <w:jc w:val="both"/>
        <w:rPr>
          <w:rFonts w:ascii="Palatino Linotype" w:hAnsi="Palatino Linotype" w:cs="Arial"/>
          <w:i/>
          <w:sz w:val="22"/>
          <w:lang w:eastAsia="es-MX"/>
        </w:rPr>
      </w:pPr>
      <w:r w:rsidRPr="00864EA1">
        <w:rPr>
          <w:rFonts w:ascii="Palatino Linotype" w:hAnsi="Palatino Linotype" w:cs="Arial"/>
          <w:bCs/>
          <w:i/>
          <w:sz w:val="22"/>
          <w:lang w:eastAsia="es-MX"/>
        </w:rPr>
        <w:t>•</w:t>
      </w:r>
      <w:r w:rsidRPr="00864EA1">
        <w:rPr>
          <w:rFonts w:ascii="Palatino Linotype" w:hAnsi="Palatino Linotype" w:cs="Arial"/>
          <w:bCs/>
          <w:i/>
          <w:sz w:val="22"/>
          <w:lang w:eastAsia="es-MX"/>
        </w:rPr>
        <w:tab/>
        <w:t>RRA 0478/17. Secretaría de Relaciones Exteriores. 26 de abril de 2017. Por unanimidad. Comisionada Ponente Areli Cano Guadiana.</w:t>
      </w:r>
      <w:r w:rsidRPr="00864EA1">
        <w:rPr>
          <w:rFonts w:ascii="Palatino Linotype" w:hAnsi="Palatino Linotype" w:cs="Arial"/>
          <w:i/>
          <w:sz w:val="22"/>
          <w:lang w:eastAsia="es-MX"/>
        </w:rPr>
        <w:t>” (SIC)</w:t>
      </w:r>
    </w:p>
    <w:p w14:paraId="075AB6A5" w14:textId="77777777" w:rsidR="00C97F3C" w:rsidRPr="00864EA1" w:rsidRDefault="00C97F3C" w:rsidP="00C97F3C">
      <w:pPr>
        <w:autoSpaceDE w:val="0"/>
        <w:autoSpaceDN w:val="0"/>
        <w:adjustRightInd w:val="0"/>
        <w:spacing w:line="360" w:lineRule="auto"/>
        <w:jc w:val="both"/>
        <w:rPr>
          <w:rFonts w:ascii="Palatino Linotype" w:hAnsi="Palatino Linotype" w:cs="Arial"/>
          <w:i/>
          <w:lang w:eastAsia="es-MX"/>
        </w:rPr>
      </w:pPr>
    </w:p>
    <w:p w14:paraId="3E1D7C48" w14:textId="77777777" w:rsidR="00C97F3C" w:rsidRPr="00864EA1" w:rsidRDefault="00C97F3C" w:rsidP="00C97F3C">
      <w:pPr>
        <w:spacing w:line="360" w:lineRule="auto"/>
        <w:jc w:val="both"/>
        <w:rPr>
          <w:rFonts w:ascii="Palatino Linotype" w:hAnsi="Palatino Linotype" w:cs="Arial"/>
          <w:lang w:eastAsia="es-MX"/>
        </w:rPr>
      </w:pPr>
      <w:r w:rsidRPr="00864EA1">
        <w:rPr>
          <w:rFonts w:ascii="Palatino Linotype" w:hAnsi="Palatino Linotype" w:cs="Arial"/>
          <w:lang w:eastAsia="es-MX"/>
        </w:rPr>
        <w:t xml:space="preserve">De lo anterior, se desprende que la </w:t>
      </w:r>
      <w:r w:rsidRPr="00864EA1">
        <w:rPr>
          <w:rFonts w:ascii="Palatino Linotype" w:hAnsi="Palatino Linotype"/>
          <w:lang w:eastAsia="es-MX"/>
        </w:rPr>
        <w:t xml:space="preserve">Clave Única de Registro de Población, </w:t>
      </w:r>
      <w:r w:rsidRPr="00864EA1">
        <w:rPr>
          <w:rFonts w:ascii="Palatino Linotype" w:hAnsi="Palatino Linotype" w:cs="Arial"/>
          <w:lang w:eastAsia="es-MX"/>
        </w:rPr>
        <w:t xml:space="preserve">se encuentra vinculada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2 fracción II de la Ley de Transparencia y Acceso a la Información Pública del Estado </w:t>
      </w:r>
      <w:r w:rsidRPr="00864EA1">
        <w:rPr>
          <w:rFonts w:ascii="Palatino Linotype" w:hAnsi="Palatino Linotype" w:cs="Arial"/>
          <w:lang w:eastAsia="es-MX"/>
        </w:rPr>
        <w:lastRenderedPageBreak/>
        <w:t>de México y Municipios y  4 fracción XI de la Ley de Protección de Datos Personales en Posesión de Sujetos Obligados del Estado de México y Municipios.</w:t>
      </w:r>
    </w:p>
    <w:p w14:paraId="0C35B3AC" w14:textId="77777777" w:rsidR="00C97F3C" w:rsidRPr="00864EA1" w:rsidRDefault="00C97F3C" w:rsidP="00C97F3C">
      <w:pPr>
        <w:spacing w:line="360" w:lineRule="auto"/>
        <w:jc w:val="both"/>
        <w:rPr>
          <w:rFonts w:ascii="Palatino Linotype" w:hAnsi="Palatino Linotype" w:cs="Arial"/>
          <w:lang w:eastAsia="es-MX"/>
        </w:rPr>
      </w:pPr>
    </w:p>
    <w:p w14:paraId="033A74FA" w14:textId="77777777" w:rsidR="00C97F3C" w:rsidRPr="00864EA1" w:rsidRDefault="00C97F3C" w:rsidP="00C97F3C">
      <w:pPr>
        <w:spacing w:line="360" w:lineRule="auto"/>
        <w:jc w:val="both"/>
        <w:rPr>
          <w:rFonts w:ascii="Palatino Linotype" w:hAnsi="Palatino Linotype" w:cs="Arial"/>
        </w:rPr>
      </w:pPr>
      <w:r w:rsidRPr="00864EA1">
        <w:rPr>
          <w:rFonts w:ascii="Palatino Linotype" w:eastAsia="Arial Unicode MS" w:hAnsi="Palatino Linotype" w:cs="Arial"/>
        </w:rPr>
        <w:t xml:space="preserve">En ese sentido, </w:t>
      </w:r>
      <w:r w:rsidRPr="00864EA1">
        <w:rPr>
          <w:rFonts w:ascii="Palatino Linotype" w:hAnsi="Palatino Linotype" w:cs="Arial"/>
        </w:rPr>
        <w:t xml:space="preserve">las </w:t>
      </w:r>
      <w:r w:rsidRPr="00864EA1">
        <w:rPr>
          <w:rFonts w:ascii="Palatino Linotype" w:hAnsi="Palatino Linotype" w:cs="Arial"/>
          <w:b/>
        </w:rPr>
        <w:t xml:space="preserve">Cadenas Originales </w:t>
      </w:r>
      <w:r w:rsidRPr="00864EA1">
        <w:rPr>
          <w:rFonts w:ascii="Palatino Linotype" w:hAnsi="Palatino Linotype" w:cs="Arial"/>
        </w:rPr>
        <w:t xml:space="preserve">y </w:t>
      </w:r>
      <w:r w:rsidRPr="00864EA1">
        <w:rPr>
          <w:rFonts w:ascii="Palatino Linotype" w:hAnsi="Palatino Linotype" w:cs="Arial"/>
          <w:b/>
        </w:rPr>
        <w:t>Sellos</w:t>
      </w:r>
      <w:r w:rsidRPr="00864EA1">
        <w:rPr>
          <w:rFonts w:ascii="Palatino Linotype" w:hAnsi="Palatino Linotype" w:cs="Arial"/>
        </w:rPr>
        <w:t xml:space="preserve"> </w:t>
      </w:r>
      <w:r w:rsidRPr="00864EA1">
        <w:rPr>
          <w:rFonts w:ascii="Palatino Linotype" w:hAnsi="Palatino Linotype" w:cs="Arial"/>
          <w:b/>
        </w:rPr>
        <w:t>Digitales</w:t>
      </w:r>
      <w:r w:rsidRPr="00864EA1">
        <w:rPr>
          <w:rFonts w:ascii="Palatino Linotype" w:hAnsi="Palatino Linotype" w:cs="Arial"/>
        </w:rPr>
        <w:t xml:space="preserve">, forman parte del </w:t>
      </w:r>
      <w:r w:rsidRPr="00864EA1">
        <w:rPr>
          <w:rFonts w:ascii="Palatino Linotype" w:hAnsi="Palatino Linotype" w:cs="Arial"/>
          <w:lang w:val="es-ES_tradnl"/>
        </w:rPr>
        <w:t xml:space="preserve">certificado de sello digital, los cuales </w:t>
      </w:r>
      <w:r w:rsidRPr="00864EA1">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864EA1">
        <w:rPr>
          <w:rFonts w:ascii="Palatino Linotype" w:hAnsi="Palatino Linotype" w:cs="Arial"/>
          <w:b/>
        </w:rPr>
        <w:t xml:space="preserve">vinculación </w:t>
      </w:r>
      <w:r w:rsidRPr="00864EA1">
        <w:rPr>
          <w:rFonts w:ascii="Palatino Linotype" w:hAnsi="Palatino Linotype" w:cs="Arial"/>
        </w:rPr>
        <w:t xml:space="preserve">entre la </w:t>
      </w:r>
      <w:r w:rsidRPr="00864EA1">
        <w:rPr>
          <w:rFonts w:ascii="Palatino Linotype" w:hAnsi="Palatino Linotype" w:cs="Arial"/>
          <w:b/>
        </w:rPr>
        <w:t>identidad de un sujeto o entidad</w:t>
      </w:r>
      <w:r w:rsidRPr="00864EA1">
        <w:rPr>
          <w:rFonts w:ascii="Palatino Linotype" w:hAnsi="Palatino Linotype" w:cs="Arial"/>
        </w:rPr>
        <w:t xml:space="preserve"> con su clave pública, lo que hace identificable a una persona o entidad, además de que dichos certificados tienen como finalidad o propósito específico firmar digitalmente las facturas electrónicas </w:t>
      </w:r>
      <w:r w:rsidRPr="00864EA1">
        <w:rPr>
          <w:rFonts w:ascii="Palatino Linotype" w:hAnsi="Palatino Linotype" w:cs="Arial"/>
          <w:b/>
        </w:rPr>
        <w:t>para acreditar la autoría de los comprobantes fiscales digitales</w:t>
      </w:r>
      <w:r w:rsidRPr="00864EA1">
        <w:rPr>
          <w:rFonts w:ascii="Palatino Linotype" w:hAnsi="Palatino Linotype" w:cs="Arial"/>
        </w:rPr>
        <w:t>. En ese tenor se transcriben los artículos señalados con antelación para mejor ilustración:</w:t>
      </w:r>
    </w:p>
    <w:p w14:paraId="74A643BA" w14:textId="77777777" w:rsidR="00C97F3C" w:rsidRPr="00864EA1" w:rsidRDefault="00C97F3C" w:rsidP="00C97F3C">
      <w:pPr>
        <w:spacing w:line="360" w:lineRule="auto"/>
        <w:jc w:val="both"/>
        <w:rPr>
          <w:rFonts w:ascii="Palatino Linotype" w:hAnsi="Palatino Linotype" w:cs="Arial"/>
        </w:rPr>
      </w:pPr>
    </w:p>
    <w:p w14:paraId="29813D85" w14:textId="77777777" w:rsidR="00C97F3C" w:rsidRPr="00864EA1" w:rsidRDefault="00C97F3C" w:rsidP="00C97F3C">
      <w:pPr>
        <w:ind w:left="709" w:right="757"/>
        <w:jc w:val="both"/>
        <w:rPr>
          <w:rFonts w:ascii="Palatino Linotype" w:hAnsi="Palatino Linotype" w:cs="Arial"/>
          <w:bCs/>
          <w:i/>
          <w:noProof/>
          <w:sz w:val="22"/>
        </w:rPr>
      </w:pPr>
      <w:r w:rsidRPr="00864EA1">
        <w:rPr>
          <w:rFonts w:ascii="Palatino Linotype" w:hAnsi="Palatino Linotype" w:cs="Arial"/>
          <w:bCs/>
          <w:noProof/>
          <w:sz w:val="22"/>
        </w:rPr>
        <w:t>“</w:t>
      </w:r>
      <w:r w:rsidRPr="00864EA1">
        <w:rPr>
          <w:rFonts w:ascii="Palatino Linotype" w:hAnsi="Palatino Linotype" w:cs="Arial"/>
          <w:b/>
          <w:bCs/>
          <w:noProof/>
          <w:sz w:val="22"/>
        </w:rPr>
        <w:t>Artículo 17-G</w:t>
      </w:r>
      <w:r w:rsidRPr="00864EA1">
        <w:rPr>
          <w:rFonts w:ascii="Palatino Linotype" w:hAnsi="Palatino Linotype" w:cs="Arial"/>
          <w:bCs/>
          <w:i/>
          <w:noProof/>
          <w:sz w:val="22"/>
        </w:rPr>
        <w:t xml:space="preserve">.- </w:t>
      </w:r>
      <w:r w:rsidRPr="00864EA1">
        <w:rPr>
          <w:rFonts w:ascii="Palatino Linotype" w:hAnsi="Palatino Linotype" w:cs="Arial"/>
          <w:b/>
          <w:bCs/>
          <w:i/>
          <w:noProof/>
          <w:sz w:val="22"/>
        </w:rPr>
        <w:t>Los certificados que emita el Servicio de Administración Tributaria para ser considerados válidos deberán contener los datos siguientes</w:t>
      </w:r>
      <w:r w:rsidRPr="00864EA1">
        <w:rPr>
          <w:rFonts w:ascii="Palatino Linotype" w:hAnsi="Palatino Linotype" w:cs="Arial"/>
          <w:bCs/>
          <w:i/>
          <w:noProof/>
          <w:sz w:val="22"/>
        </w:rPr>
        <w:t xml:space="preserve">: </w:t>
      </w:r>
    </w:p>
    <w:p w14:paraId="5E21E6F7" w14:textId="77777777" w:rsidR="00C97F3C" w:rsidRPr="00864EA1" w:rsidRDefault="00C97F3C" w:rsidP="00C97F3C">
      <w:pPr>
        <w:ind w:left="709" w:right="757"/>
        <w:jc w:val="both"/>
        <w:rPr>
          <w:rFonts w:ascii="Palatino Linotype" w:hAnsi="Palatino Linotype" w:cs="Arial"/>
          <w:bCs/>
          <w:i/>
          <w:noProof/>
          <w:sz w:val="22"/>
        </w:rPr>
      </w:pPr>
    </w:p>
    <w:p w14:paraId="55A66ECA" w14:textId="77777777" w:rsidR="00C97F3C" w:rsidRPr="00864EA1" w:rsidRDefault="00C97F3C" w:rsidP="00C97F3C">
      <w:pPr>
        <w:ind w:left="709" w:right="757"/>
        <w:jc w:val="both"/>
        <w:rPr>
          <w:rFonts w:ascii="Palatino Linotype" w:hAnsi="Palatino Linotype" w:cs="Arial"/>
          <w:bCs/>
          <w:i/>
          <w:noProof/>
          <w:sz w:val="22"/>
        </w:rPr>
      </w:pPr>
      <w:r w:rsidRPr="00864EA1">
        <w:rPr>
          <w:rFonts w:ascii="Palatino Linotype" w:hAnsi="Palatino Linotype" w:cs="Arial"/>
          <w:bCs/>
          <w:i/>
          <w:noProof/>
          <w:sz w:val="22"/>
        </w:rPr>
        <w:t xml:space="preserve">I. </w:t>
      </w:r>
      <w:r w:rsidRPr="00864EA1">
        <w:rPr>
          <w:rFonts w:ascii="Palatino Linotype" w:hAnsi="Palatino Linotype" w:cs="Arial"/>
          <w:bCs/>
          <w:i/>
          <w:noProof/>
          <w:sz w:val="22"/>
        </w:rPr>
        <w:tab/>
      </w:r>
      <w:r w:rsidRPr="00864EA1">
        <w:rPr>
          <w:rFonts w:ascii="Palatino Linotype" w:hAnsi="Palatino Linotype" w:cs="Arial"/>
          <w:b/>
          <w:bCs/>
          <w:i/>
          <w:noProof/>
          <w:sz w:val="22"/>
        </w:rPr>
        <w:t>La mención de que se expiden como tales</w:t>
      </w:r>
      <w:r w:rsidRPr="00864EA1">
        <w:rPr>
          <w:rFonts w:ascii="Palatino Linotype" w:hAnsi="Palatino Linotype" w:cs="Arial"/>
          <w:bCs/>
          <w:i/>
          <w:noProof/>
          <w:sz w:val="22"/>
        </w:rPr>
        <w:t xml:space="preserve">. </w:t>
      </w:r>
      <w:r w:rsidRPr="00864EA1">
        <w:rPr>
          <w:rFonts w:ascii="Palatino Linotype" w:hAnsi="Palatino Linotype" w:cs="Arial"/>
          <w:b/>
          <w:bCs/>
          <w:i/>
          <w:noProof/>
          <w:sz w:val="22"/>
        </w:rPr>
        <w:t>Tratándose de certificados de sellos digitales, se deberán especificar las limitantes que tengan para su uso</w:t>
      </w:r>
      <w:r w:rsidRPr="00864EA1">
        <w:rPr>
          <w:rFonts w:ascii="Palatino Linotype" w:hAnsi="Palatino Linotype" w:cs="Arial"/>
          <w:bCs/>
          <w:i/>
          <w:noProof/>
          <w:sz w:val="22"/>
        </w:rPr>
        <w:t>.</w:t>
      </w:r>
    </w:p>
    <w:p w14:paraId="6CF52C26" w14:textId="77777777" w:rsidR="00C97F3C" w:rsidRPr="00864EA1" w:rsidRDefault="00C97F3C" w:rsidP="00C97F3C">
      <w:pPr>
        <w:ind w:left="709" w:right="757"/>
        <w:jc w:val="both"/>
        <w:rPr>
          <w:rFonts w:ascii="Palatino Linotype" w:hAnsi="Palatino Linotype" w:cs="Arial"/>
          <w:bCs/>
          <w:i/>
          <w:noProof/>
          <w:sz w:val="22"/>
        </w:rPr>
      </w:pPr>
      <w:r w:rsidRPr="00864EA1">
        <w:rPr>
          <w:rFonts w:ascii="Palatino Linotype" w:hAnsi="Palatino Linotype" w:cs="Arial"/>
          <w:b/>
          <w:bCs/>
          <w:i/>
          <w:noProof/>
          <w:sz w:val="22"/>
        </w:rPr>
        <w:t>Artículo 29. Cuando las leyes fiscales establezcan la obligación de expedir comprobantes fiscales por los actos o actividades que realicen</w:t>
      </w:r>
      <w:r w:rsidRPr="00864EA1">
        <w:rPr>
          <w:rFonts w:ascii="Palatino Linotype" w:hAnsi="Palatino Linotype" w:cs="Arial"/>
          <w:bCs/>
          <w:i/>
          <w:noProof/>
          <w:sz w:val="22"/>
        </w:rPr>
        <w:t xml:space="preserve">, por los ingresos que se perciban o por las retenciones de contribuciones que efectúen, </w:t>
      </w:r>
      <w:r w:rsidRPr="00864EA1">
        <w:rPr>
          <w:rFonts w:ascii="Palatino Linotype" w:hAnsi="Palatino Linotype" w:cs="Arial"/>
          <w:b/>
          <w:bCs/>
          <w:i/>
          <w:noProof/>
          <w:sz w:val="22"/>
        </w:rPr>
        <w:t>los contribuyentes deberán emitirlos mediante documentos digitales</w:t>
      </w:r>
      <w:r w:rsidRPr="00864EA1">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4AB95CF" w14:textId="77777777" w:rsidR="00C97F3C" w:rsidRPr="00864EA1" w:rsidRDefault="00C97F3C" w:rsidP="00C97F3C">
      <w:pPr>
        <w:ind w:left="709" w:right="757"/>
        <w:jc w:val="both"/>
        <w:rPr>
          <w:rFonts w:ascii="Palatino Linotype" w:hAnsi="Palatino Linotype" w:cs="Arial"/>
          <w:b/>
          <w:bCs/>
          <w:i/>
          <w:noProof/>
          <w:sz w:val="22"/>
        </w:rPr>
      </w:pPr>
    </w:p>
    <w:p w14:paraId="159EDE2C" w14:textId="77777777" w:rsidR="00C97F3C" w:rsidRPr="00864EA1" w:rsidRDefault="00C97F3C" w:rsidP="00C97F3C">
      <w:pPr>
        <w:ind w:left="709" w:right="757"/>
        <w:jc w:val="both"/>
        <w:rPr>
          <w:rFonts w:ascii="Palatino Linotype" w:hAnsi="Palatino Linotype" w:cs="Arial"/>
          <w:bCs/>
          <w:i/>
          <w:noProof/>
          <w:sz w:val="22"/>
        </w:rPr>
      </w:pPr>
      <w:r w:rsidRPr="00864EA1">
        <w:rPr>
          <w:rFonts w:ascii="Palatino Linotype" w:hAnsi="Palatino Linotype" w:cs="Arial"/>
          <w:b/>
          <w:bCs/>
          <w:i/>
          <w:noProof/>
          <w:sz w:val="22"/>
        </w:rPr>
        <w:t>Los contribuyentes a que se refiere el párrafo anterior deberán cumplir con las obligaciones siguientes</w:t>
      </w:r>
      <w:r w:rsidRPr="00864EA1">
        <w:rPr>
          <w:rFonts w:ascii="Palatino Linotype" w:hAnsi="Palatino Linotype" w:cs="Arial"/>
          <w:bCs/>
          <w:i/>
          <w:noProof/>
          <w:sz w:val="22"/>
        </w:rPr>
        <w:t>:</w:t>
      </w:r>
    </w:p>
    <w:p w14:paraId="0ABE0BC3" w14:textId="77777777" w:rsidR="00C97F3C" w:rsidRPr="00864EA1" w:rsidRDefault="00C97F3C" w:rsidP="00C97F3C">
      <w:pPr>
        <w:ind w:left="709" w:right="757"/>
        <w:jc w:val="both"/>
        <w:rPr>
          <w:rFonts w:ascii="Palatino Linotype" w:hAnsi="Palatino Linotype" w:cs="Arial"/>
          <w:bCs/>
          <w:i/>
          <w:noProof/>
          <w:sz w:val="22"/>
        </w:rPr>
      </w:pPr>
    </w:p>
    <w:p w14:paraId="37D60025" w14:textId="77777777" w:rsidR="00C97F3C" w:rsidRPr="00864EA1" w:rsidRDefault="00C97F3C" w:rsidP="00C97F3C">
      <w:pPr>
        <w:ind w:left="709" w:right="757"/>
        <w:jc w:val="both"/>
        <w:rPr>
          <w:rFonts w:ascii="Palatino Linotype" w:hAnsi="Palatino Linotype" w:cs="Arial"/>
          <w:bCs/>
          <w:i/>
          <w:noProof/>
          <w:sz w:val="22"/>
        </w:rPr>
      </w:pPr>
      <w:r w:rsidRPr="00864EA1">
        <w:rPr>
          <w:rFonts w:ascii="Palatino Linotype" w:hAnsi="Palatino Linotype" w:cs="Arial"/>
          <w:bCs/>
          <w:i/>
          <w:noProof/>
          <w:sz w:val="22"/>
        </w:rPr>
        <w:t xml:space="preserve">I. </w:t>
      </w:r>
      <w:r w:rsidRPr="00864EA1">
        <w:rPr>
          <w:rFonts w:ascii="Palatino Linotype" w:hAnsi="Palatino Linotype" w:cs="Arial"/>
          <w:bCs/>
          <w:i/>
          <w:noProof/>
          <w:sz w:val="22"/>
        </w:rPr>
        <w:tab/>
        <w:t>…</w:t>
      </w:r>
    </w:p>
    <w:p w14:paraId="27D07026" w14:textId="77777777" w:rsidR="00C97F3C" w:rsidRPr="00864EA1" w:rsidRDefault="00C97F3C" w:rsidP="00C97F3C">
      <w:pPr>
        <w:ind w:left="709" w:right="757"/>
        <w:jc w:val="both"/>
        <w:rPr>
          <w:rFonts w:ascii="Palatino Linotype" w:hAnsi="Palatino Linotype" w:cs="Arial"/>
          <w:bCs/>
          <w:i/>
          <w:noProof/>
          <w:sz w:val="22"/>
        </w:rPr>
      </w:pPr>
      <w:r w:rsidRPr="00864EA1">
        <w:rPr>
          <w:rFonts w:ascii="Palatino Linotype" w:hAnsi="Palatino Linotype" w:cs="Arial"/>
          <w:bCs/>
          <w:i/>
          <w:noProof/>
          <w:sz w:val="22"/>
        </w:rPr>
        <w:t xml:space="preserve">II. </w:t>
      </w:r>
      <w:r w:rsidRPr="00864EA1">
        <w:rPr>
          <w:rFonts w:ascii="Palatino Linotype" w:hAnsi="Palatino Linotype" w:cs="Arial"/>
          <w:bCs/>
          <w:i/>
          <w:noProof/>
          <w:sz w:val="22"/>
        </w:rPr>
        <w:tab/>
      </w:r>
      <w:r w:rsidRPr="00864EA1">
        <w:rPr>
          <w:rFonts w:ascii="Palatino Linotype" w:hAnsi="Palatino Linotype" w:cs="Arial"/>
          <w:b/>
          <w:bCs/>
          <w:i/>
          <w:noProof/>
          <w:sz w:val="22"/>
        </w:rPr>
        <w:t>Tramitar ante el Servicio de Administración Tributaria el certificado para el uso de los sellos digitales</w:t>
      </w:r>
      <w:r w:rsidRPr="00864EA1">
        <w:rPr>
          <w:rFonts w:ascii="Palatino Linotype" w:hAnsi="Palatino Linotype" w:cs="Arial"/>
          <w:bCs/>
          <w:i/>
          <w:noProof/>
          <w:sz w:val="22"/>
        </w:rPr>
        <w:t>.</w:t>
      </w:r>
    </w:p>
    <w:p w14:paraId="026B1A14" w14:textId="77777777" w:rsidR="00C97F3C" w:rsidRPr="00864EA1" w:rsidRDefault="00C97F3C" w:rsidP="00C97F3C">
      <w:pPr>
        <w:ind w:left="709" w:right="757"/>
        <w:jc w:val="both"/>
        <w:rPr>
          <w:rFonts w:ascii="Palatino Linotype" w:hAnsi="Palatino Linotype" w:cs="Arial"/>
          <w:bCs/>
          <w:i/>
          <w:noProof/>
          <w:sz w:val="22"/>
        </w:rPr>
      </w:pPr>
    </w:p>
    <w:p w14:paraId="61D4348D" w14:textId="77777777" w:rsidR="00C97F3C" w:rsidRPr="00864EA1" w:rsidRDefault="00C97F3C" w:rsidP="00C97F3C">
      <w:pPr>
        <w:ind w:left="709" w:right="757"/>
        <w:jc w:val="both"/>
        <w:rPr>
          <w:rFonts w:ascii="Palatino Linotype" w:hAnsi="Palatino Linotype" w:cs="Arial"/>
          <w:bCs/>
          <w:i/>
          <w:noProof/>
          <w:sz w:val="22"/>
        </w:rPr>
      </w:pPr>
      <w:r w:rsidRPr="00864EA1">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864EA1">
        <w:rPr>
          <w:rFonts w:ascii="Palatino Linotype" w:hAnsi="Palatino Linotype" w:cs="Arial"/>
          <w:b/>
          <w:bCs/>
          <w:i/>
          <w:noProof/>
          <w:sz w:val="22"/>
        </w:rPr>
        <w:t>El sello digital permitirá acreditar la autoría de los comprobantes fiscales digitales</w:t>
      </w:r>
      <w:r w:rsidRPr="00864EA1">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24F0E369" w14:textId="77777777" w:rsidR="00C97F3C" w:rsidRPr="00864EA1" w:rsidRDefault="00C97F3C" w:rsidP="00C97F3C">
      <w:pPr>
        <w:ind w:left="709" w:right="757"/>
        <w:jc w:val="both"/>
        <w:rPr>
          <w:rFonts w:ascii="Palatino Linotype" w:hAnsi="Palatino Linotype" w:cs="Arial"/>
          <w:sz w:val="22"/>
          <w:lang w:eastAsia="es-MX"/>
        </w:rPr>
      </w:pPr>
    </w:p>
    <w:p w14:paraId="485109FC" w14:textId="77777777" w:rsidR="00C97F3C" w:rsidRPr="00864EA1" w:rsidRDefault="00C97F3C" w:rsidP="00C97F3C">
      <w:pPr>
        <w:ind w:left="709" w:right="757"/>
        <w:jc w:val="both"/>
        <w:rPr>
          <w:rFonts w:ascii="Palatino Linotype" w:hAnsi="Palatino Linotype" w:cs="Arial"/>
          <w:sz w:val="22"/>
          <w:lang w:eastAsia="es-MX"/>
        </w:rPr>
      </w:pPr>
      <w:r w:rsidRPr="00864EA1">
        <w:rPr>
          <w:rFonts w:ascii="Palatino Linotype" w:hAnsi="Palatino Linotype" w:cs="Arial"/>
          <w:sz w:val="22"/>
          <w:lang w:eastAsia="es-MX"/>
        </w:rPr>
        <w:t>(Énfasis añadido)</w:t>
      </w:r>
    </w:p>
    <w:p w14:paraId="67F8F664" w14:textId="77777777" w:rsidR="00C97F3C" w:rsidRPr="00864EA1" w:rsidRDefault="00C97F3C" w:rsidP="00C97F3C">
      <w:pPr>
        <w:spacing w:line="360" w:lineRule="auto"/>
        <w:ind w:left="709" w:right="757"/>
        <w:jc w:val="both"/>
        <w:rPr>
          <w:rFonts w:ascii="Palatino Linotype" w:hAnsi="Palatino Linotype" w:cs="Arial"/>
          <w:sz w:val="22"/>
          <w:lang w:eastAsia="es-MX"/>
        </w:rPr>
      </w:pPr>
    </w:p>
    <w:p w14:paraId="55113F1B" w14:textId="77777777" w:rsidR="00C97F3C" w:rsidRPr="00864EA1" w:rsidRDefault="00C97F3C" w:rsidP="00C97F3C">
      <w:pPr>
        <w:spacing w:line="360" w:lineRule="auto"/>
        <w:jc w:val="both"/>
        <w:rPr>
          <w:rFonts w:ascii="Palatino Linotype" w:hAnsi="Palatino Linotype" w:cs="Arial"/>
        </w:rPr>
      </w:pPr>
      <w:r w:rsidRPr="00864EA1">
        <w:rPr>
          <w:rFonts w:ascii="Palatino Linotype" w:hAnsi="Palatino Linotype" w:cs="Arial"/>
        </w:rPr>
        <w:t xml:space="preserve">Por lo que hace a los </w:t>
      </w:r>
      <w:r w:rsidRPr="00864EA1">
        <w:rPr>
          <w:rFonts w:ascii="Palatino Linotype" w:hAnsi="Palatino Linotype" w:cs="Arial"/>
          <w:b/>
        </w:rPr>
        <w:t>Códigos Bidimensionales</w:t>
      </w:r>
      <w:r w:rsidRPr="00864EA1">
        <w:rPr>
          <w:rFonts w:ascii="Palatino Linotype" w:hAnsi="Palatino Linotype" w:cs="Arial"/>
        </w:rPr>
        <w:t xml:space="preserve"> y los denominados </w:t>
      </w:r>
      <w:r w:rsidRPr="00864EA1">
        <w:rPr>
          <w:rFonts w:ascii="Palatino Linotype" w:hAnsi="Palatino Linotype" w:cs="Arial"/>
          <w:b/>
        </w:rPr>
        <w:t>Códigos QR</w:t>
      </w:r>
      <w:r w:rsidRPr="00864EA1">
        <w:rPr>
          <w:rFonts w:ascii="Palatino Linotype" w:hAnsi="Palatino Linotype" w:cs="Arial"/>
        </w:rPr>
        <w:t xml:space="preserve">, se trata </w:t>
      </w:r>
      <w:r w:rsidRPr="00864EA1">
        <w:rPr>
          <w:rFonts w:ascii="Palatino Linotype" w:hAnsi="Palatino Linotype" w:cs="Arial"/>
          <w:lang w:val="es-ES_tradnl"/>
        </w:rPr>
        <w:t>de</w:t>
      </w:r>
      <w:r w:rsidRPr="00864EA1">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864EA1">
        <w:rPr>
          <w:rFonts w:ascii="Palatino Linotype" w:hAnsi="Palatino Linotype" w:cs="Arial"/>
          <w:lang w:eastAsia="es-MX"/>
        </w:rPr>
        <w:t>datos</w:t>
      </w:r>
      <w:r w:rsidRPr="00864EA1">
        <w:rPr>
          <w:rFonts w:ascii="Palatino Linotype" w:hAnsi="Palatino Linotype" w:cs="Arial"/>
        </w:rPr>
        <w:t xml:space="preserve"> personales como lo son el </w:t>
      </w:r>
      <w:r w:rsidRPr="00864EA1">
        <w:rPr>
          <w:rFonts w:ascii="Palatino Linotype" w:hAnsi="Palatino Linotype" w:cs="Arial"/>
          <w:b/>
        </w:rPr>
        <w:t>Registro Federal de Contribuyentes</w:t>
      </w:r>
      <w:r w:rsidRPr="00864EA1">
        <w:rPr>
          <w:rFonts w:ascii="Palatino Linotype" w:hAnsi="Palatino Linotype" w:cs="Arial"/>
        </w:rPr>
        <w:t xml:space="preserve"> (RFC) y la </w:t>
      </w:r>
      <w:r w:rsidRPr="00864EA1">
        <w:rPr>
          <w:rFonts w:ascii="Palatino Linotype" w:hAnsi="Palatino Linotype" w:cs="Arial"/>
          <w:b/>
        </w:rPr>
        <w:t>Clave Única de Registro de Población</w:t>
      </w:r>
      <w:r w:rsidRPr="00864EA1">
        <w:rPr>
          <w:rFonts w:ascii="Palatino Linotype" w:hAnsi="Palatino Linotype" w:cs="Arial"/>
        </w:rPr>
        <w:t xml:space="preserve"> (CURP), por lo cual, debieron ser protegidos.</w:t>
      </w:r>
    </w:p>
    <w:p w14:paraId="11AED46A" w14:textId="77777777" w:rsidR="00C97F3C" w:rsidRPr="00864EA1" w:rsidRDefault="00C97F3C" w:rsidP="00C97F3C">
      <w:pPr>
        <w:spacing w:line="360" w:lineRule="auto"/>
        <w:jc w:val="both"/>
        <w:rPr>
          <w:rFonts w:ascii="Palatino Linotype" w:hAnsi="Palatino Linotype" w:cs="Arial"/>
        </w:rPr>
      </w:pPr>
    </w:p>
    <w:p w14:paraId="7B17A5AB" w14:textId="5A3635FF" w:rsidR="00C97F3C" w:rsidRPr="00864EA1" w:rsidRDefault="00C97F3C" w:rsidP="00C97F3C">
      <w:pPr>
        <w:spacing w:line="360" w:lineRule="auto"/>
        <w:jc w:val="both"/>
        <w:rPr>
          <w:rFonts w:ascii="Palatino Linotype" w:hAnsi="Palatino Linotype" w:cs="Arial"/>
          <w:lang w:eastAsia="es-MX"/>
        </w:rPr>
      </w:pPr>
      <w:r w:rsidRPr="00864EA1">
        <w:rPr>
          <w:rFonts w:ascii="Palatino Linotype" w:hAnsi="Palatino Linotype" w:cs="Arial"/>
          <w:lang w:eastAsia="es-MX"/>
        </w:rPr>
        <w:t>Igualmente, resulta importante destacar que el número de cuenta bancaria de las dependencias y entidades públicas del Estado, así como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CC26B19" w14:textId="77777777" w:rsidR="007C47ED" w:rsidRPr="00864EA1" w:rsidRDefault="007C47ED" w:rsidP="00C97F3C">
      <w:pPr>
        <w:spacing w:line="360" w:lineRule="auto"/>
        <w:jc w:val="both"/>
        <w:rPr>
          <w:rFonts w:ascii="Palatino Linotype" w:hAnsi="Palatino Linotype" w:cs="Arial"/>
          <w:lang w:eastAsia="es-MX"/>
        </w:rPr>
      </w:pPr>
    </w:p>
    <w:p w14:paraId="553B960B" w14:textId="77777777" w:rsidR="00C97F3C" w:rsidRPr="00864EA1" w:rsidRDefault="00C97F3C" w:rsidP="00C97F3C">
      <w:pPr>
        <w:spacing w:line="360" w:lineRule="auto"/>
        <w:jc w:val="both"/>
        <w:rPr>
          <w:rFonts w:ascii="Palatino Linotype" w:hAnsi="Palatino Linotype" w:cs="Arial"/>
          <w:lang w:eastAsia="es-MX"/>
        </w:rPr>
      </w:pPr>
      <w:r w:rsidRPr="00864EA1">
        <w:rPr>
          <w:rFonts w:ascii="Palatino Linotype" w:hAnsi="Palatino Linotype" w:cs="Arial"/>
          <w:lang w:eastAsia="es-MX"/>
        </w:rPr>
        <w:t>Por lo anterior, el número de cuenta bancaria debe ser clasificado como confidencial con fundamento en las fracciones I y II del artículo 143 de la Ley de la Materia; en razón de que con su difusión se estaría poniendo en riesgo la seguridad de su titular.</w:t>
      </w:r>
    </w:p>
    <w:p w14:paraId="69F806D3" w14:textId="77777777" w:rsidR="00C97F3C" w:rsidRPr="00864EA1" w:rsidRDefault="00C97F3C" w:rsidP="00C97F3C">
      <w:pPr>
        <w:spacing w:line="360" w:lineRule="auto"/>
        <w:jc w:val="both"/>
        <w:rPr>
          <w:rFonts w:ascii="Palatino Linotype" w:hAnsi="Palatino Linotype" w:cs="Arial"/>
        </w:rPr>
      </w:pPr>
    </w:p>
    <w:p w14:paraId="391D74B7" w14:textId="51E45E25" w:rsidR="00C97F3C" w:rsidRPr="00864EA1" w:rsidRDefault="00C97F3C" w:rsidP="00C97F3C">
      <w:pPr>
        <w:spacing w:line="360" w:lineRule="auto"/>
        <w:jc w:val="both"/>
        <w:rPr>
          <w:rFonts w:ascii="Palatino Linotype" w:hAnsi="Palatino Linotype" w:cs="Arial"/>
        </w:rPr>
      </w:pPr>
      <w:r w:rsidRPr="00864EA1">
        <w:rPr>
          <w:rFonts w:ascii="Palatino Linotype" w:hAnsi="Palatino Linotype" w:cs="Arial"/>
        </w:rPr>
        <w:t>No obstante, el servidor público titular de los datos, podrá otorgar su consentimiento expreso, por escrito o por un medio de autenticación similar, para que los sujetos obligados puedan permitir el acceso su información confidencial de conformidad con lo señalado en los artículos 86 y 147 de la Ley de Transparencia y Acceso a la Información Pública del Estado de México y Municipios, con excepción de los supuestos señalados en el diverso 148 de la Ley.</w:t>
      </w:r>
    </w:p>
    <w:p w14:paraId="40FC9612" w14:textId="77777777" w:rsidR="007C47ED" w:rsidRPr="00864EA1" w:rsidRDefault="007C47ED" w:rsidP="00C97F3C">
      <w:pPr>
        <w:spacing w:line="360" w:lineRule="auto"/>
        <w:jc w:val="both"/>
        <w:rPr>
          <w:rFonts w:ascii="Palatino Linotype" w:hAnsi="Palatino Linotype" w:cs="Arial"/>
        </w:rPr>
      </w:pPr>
    </w:p>
    <w:p w14:paraId="7F2A1151" w14:textId="77777777" w:rsidR="007C47ED" w:rsidRPr="00864EA1" w:rsidRDefault="007C47ED" w:rsidP="007C47ED">
      <w:pPr>
        <w:spacing w:line="360" w:lineRule="auto"/>
        <w:jc w:val="both"/>
        <w:rPr>
          <w:rFonts w:ascii="Palatino Linotype" w:hAnsi="Palatino Linotype" w:cs="Arial"/>
        </w:rPr>
      </w:pPr>
      <w:r w:rsidRPr="00864EA1">
        <w:rPr>
          <w:rFonts w:ascii="Palatino Linotype" w:hAnsi="Palatino Linotype" w:cs="Arial"/>
        </w:rPr>
        <w:t>Por otro lado, es conveniente precisar que si bien dentro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información de forma disociada,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0BE742B2" w14:textId="77777777" w:rsidR="007C47ED" w:rsidRPr="00864EA1" w:rsidRDefault="007C47ED" w:rsidP="007C47ED">
      <w:pPr>
        <w:spacing w:line="360" w:lineRule="auto"/>
        <w:jc w:val="both"/>
        <w:rPr>
          <w:rFonts w:ascii="Palatino Linotype" w:hAnsi="Palatino Linotype" w:cs="Arial"/>
        </w:rPr>
      </w:pPr>
    </w:p>
    <w:p w14:paraId="41F65A4A" w14:textId="77777777" w:rsidR="007C47ED" w:rsidRPr="00864EA1" w:rsidRDefault="007C47ED" w:rsidP="007C47ED">
      <w:pPr>
        <w:spacing w:line="360" w:lineRule="auto"/>
        <w:jc w:val="both"/>
        <w:rPr>
          <w:rFonts w:ascii="Palatino Linotype" w:hAnsi="Palatino Linotype" w:cs="Arial"/>
        </w:rPr>
      </w:pPr>
      <w:r w:rsidRPr="00864EA1">
        <w:rPr>
          <w:rFonts w:ascii="Palatino Linotype" w:hAnsi="Palatino Linotype" w:cs="Arial"/>
        </w:rPr>
        <w:t>“Artículo 4.- Para los efectos de esta Ley se entiende por:</w:t>
      </w:r>
    </w:p>
    <w:p w14:paraId="22F2A87E" w14:textId="77777777" w:rsidR="007C47ED" w:rsidRPr="00864EA1" w:rsidRDefault="007C47ED" w:rsidP="007C47ED">
      <w:pPr>
        <w:spacing w:line="360" w:lineRule="auto"/>
        <w:jc w:val="both"/>
        <w:rPr>
          <w:rFonts w:ascii="Palatino Linotype" w:hAnsi="Palatino Linotype" w:cs="Arial"/>
        </w:rPr>
      </w:pPr>
      <w:r w:rsidRPr="00864EA1">
        <w:rPr>
          <w:rFonts w:ascii="Palatino Linotype" w:hAnsi="Palatino Linotype" w:cs="Arial"/>
        </w:rPr>
        <w:t>…</w:t>
      </w:r>
    </w:p>
    <w:p w14:paraId="5236BAEC" w14:textId="77777777" w:rsidR="007C47ED" w:rsidRPr="00864EA1" w:rsidRDefault="007C47ED" w:rsidP="007C47ED">
      <w:pPr>
        <w:spacing w:line="360" w:lineRule="auto"/>
        <w:jc w:val="both"/>
        <w:rPr>
          <w:rFonts w:ascii="Palatino Linotype" w:hAnsi="Palatino Linotype" w:cs="Arial"/>
        </w:rPr>
      </w:pPr>
      <w:r w:rsidRPr="00864EA1">
        <w:rPr>
          <w:rFonts w:ascii="Palatino Linotype" w:hAnsi="Palatino Linotype" w:cs="Arial"/>
        </w:rPr>
        <w:t>XII. Disociación: Procedimiento mediante el cual los datos personales no pueden asociarse al titular, ni permitir por su estructura, contenido o grado de desagregación, la identificación individual del mismo;”</w:t>
      </w:r>
    </w:p>
    <w:p w14:paraId="18ADBEB6" w14:textId="77777777" w:rsidR="007C47ED" w:rsidRPr="00864EA1" w:rsidRDefault="007C47ED" w:rsidP="007C47ED">
      <w:pPr>
        <w:spacing w:line="360" w:lineRule="auto"/>
        <w:jc w:val="both"/>
        <w:rPr>
          <w:rFonts w:ascii="Palatino Linotype" w:hAnsi="Palatino Linotype" w:cs="Arial"/>
        </w:rPr>
      </w:pPr>
    </w:p>
    <w:p w14:paraId="42E6C6D8" w14:textId="5C7A10D3" w:rsidR="007C47ED" w:rsidRPr="00864EA1" w:rsidRDefault="007C47ED" w:rsidP="007C47ED">
      <w:pPr>
        <w:spacing w:line="360" w:lineRule="auto"/>
        <w:jc w:val="both"/>
        <w:rPr>
          <w:rFonts w:ascii="Palatino Linotype" w:hAnsi="Palatino Linotype" w:cs="Arial"/>
        </w:rPr>
      </w:pPr>
      <w:r w:rsidRPr="00864EA1">
        <w:rPr>
          <w:rFonts w:ascii="Palatino Linotype" w:hAnsi="Palatino Linotype" w:cs="Arial"/>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3A13600F" w14:textId="77777777" w:rsidR="00C97F3C" w:rsidRPr="00864EA1" w:rsidRDefault="00C97F3C" w:rsidP="00C97F3C">
      <w:pPr>
        <w:spacing w:line="360" w:lineRule="auto"/>
        <w:jc w:val="both"/>
        <w:rPr>
          <w:rFonts w:ascii="Palatino Linotype" w:hAnsi="Palatino Linotype" w:cs="Arial"/>
        </w:rPr>
      </w:pPr>
    </w:p>
    <w:p w14:paraId="1458E62F" w14:textId="77777777" w:rsidR="00C97F3C" w:rsidRPr="00864EA1" w:rsidRDefault="00C97F3C" w:rsidP="00C97F3C">
      <w:pPr>
        <w:spacing w:line="360" w:lineRule="auto"/>
        <w:jc w:val="both"/>
        <w:rPr>
          <w:rFonts w:ascii="Palatino Linotype" w:hAnsi="Palatino Linotype" w:cs="Arial"/>
          <w:lang w:eastAsia="es-MX"/>
        </w:rPr>
      </w:pPr>
      <w:r w:rsidRPr="00864EA1">
        <w:rPr>
          <w:rFonts w:ascii="Palatino Linotype" w:hAnsi="Palatino Linotype" w:cs="Arial"/>
          <w:lang w:val="es-ES_tradnl"/>
        </w:rPr>
        <w:t xml:space="preserve">Por ende, en el presente caso, </w:t>
      </w:r>
      <w:r w:rsidRPr="00864EA1">
        <w:rPr>
          <w:rFonts w:ascii="Palatino Linotype" w:hAnsi="Palatino Linotype" w:cs="Arial"/>
          <w:b/>
          <w:lang w:val="es-ES_tradnl"/>
        </w:rPr>
        <w:t>EL SUJETO OBLIGADO</w:t>
      </w:r>
      <w:r w:rsidRPr="00864EA1">
        <w:rPr>
          <w:rFonts w:ascii="Palatino Linotype" w:hAnsi="Palatino Linotype" w:cs="Arial"/>
          <w:lang w:val="es-ES_tradnl"/>
        </w:rPr>
        <w:t xml:space="preserve"> debe </w:t>
      </w:r>
      <w:r w:rsidRPr="00864EA1">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864EA1">
        <w:rPr>
          <w:rFonts w:ascii="Palatino Linotype" w:hAnsi="Palatino Linotype" w:cs="Arial"/>
          <w:b/>
          <w:lang w:eastAsia="es-MX"/>
        </w:rPr>
        <w:t>EL SUJETO OBLIGADO</w:t>
      </w:r>
      <w:r w:rsidRPr="00864EA1">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864EA1">
        <w:rPr>
          <w:rFonts w:ascii="Palatino Linotype" w:hAnsi="Palatino Linotype" w:cs="Arial"/>
          <w:b/>
          <w:lang w:eastAsia="es-MX"/>
        </w:rPr>
        <w:t>SUJETO OBLIGADO</w:t>
      </w:r>
      <w:r w:rsidRPr="00864EA1">
        <w:rPr>
          <w:rFonts w:ascii="Palatino Linotype" w:hAnsi="Palatino Linotype" w:cs="Arial"/>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w:t>
      </w:r>
      <w:r w:rsidRPr="00864EA1">
        <w:rPr>
          <w:rFonts w:ascii="Palatino Linotype" w:hAnsi="Palatino Linotype" w:cs="Arial"/>
          <w:lang w:eastAsia="es-MX"/>
        </w:rPr>
        <w:lastRenderedPageBreak/>
        <w:t>éste último quien apruebe, modifique o revoque la clasificación de la información solicitada.</w:t>
      </w:r>
    </w:p>
    <w:p w14:paraId="31835E89" w14:textId="77777777" w:rsidR="00C97F3C" w:rsidRPr="00864EA1" w:rsidRDefault="00C97F3C" w:rsidP="00C97F3C">
      <w:pPr>
        <w:spacing w:line="360" w:lineRule="auto"/>
        <w:jc w:val="both"/>
        <w:rPr>
          <w:rFonts w:ascii="Palatino Linotype" w:hAnsi="Palatino Linotype" w:cs="Arial"/>
          <w:lang w:eastAsia="es-MX"/>
        </w:rPr>
      </w:pPr>
    </w:p>
    <w:p w14:paraId="17CE6FDC" w14:textId="77777777" w:rsidR="00C97F3C" w:rsidRPr="00864EA1" w:rsidRDefault="00C97F3C" w:rsidP="00C97F3C">
      <w:pPr>
        <w:spacing w:line="360" w:lineRule="auto"/>
        <w:jc w:val="both"/>
        <w:rPr>
          <w:rFonts w:ascii="Palatino Linotype" w:eastAsia="Calibri" w:hAnsi="Palatino Linotype"/>
        </w:rPr>
      </w:pPr>
      <w:r w:rsidRPr="00864EA1">
        <w:rPr>
          <w:rFonts w:ascii="Palatino Linotype" w:eastAsia="Calibri" w:hAnsi="Palatino Linotype"/>
        </w:rPr>
        <w:t xml:space="preserve">Así, es que </w:t>
      </w:r>
      <w:r w:rsidRPr="00864EA1">
        <w:rPr>
          <w:rFonts w:ascii="Palatino Linotype" w:eastAsia="Calibri" w:hAnsi="Palatino Linotype"/>
          <w:b/>
        </w:rPr>
        <w:t>EL SUJETO OBLIGADO</w:t>
      </w:r>
      <w:r w:rsidRPr="00864EA1">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5A60657" w14:textId="77777777" w:rsidR="00C97F3C" w:rsidRPr="00864EA1" w:rsidRDefault="00C97F3C" w:rsidP="00C97F3C">
      <w:pPr>
        <w:spacing w:line="360" w:lineRule="auto"/>
        <w:jc w:val="both"/>
        <w:rPr>
          <w:rFonts w:ascii="Palatino Linotype" w:eastAsia="Calibri" w:hAnsi="Palatino Linotype"/>
        </w:rPr>
      </w:pPr>
    </w:p>
    <w:p w14:paraId="2D4E1305" w14:textId="77777777" w:rsidR="00C97F3C" w:rsidRPr="00864EA1" w:rsidRDefault="00C97F3C" w:rsidP="00C97F3C">
      <w:pPr>
        <w:spacing w:line="360" w:lineRule="auto"/>
        <w:jc w:val="both"/>
        <w:rPr>
          <w:rFonts w:ascii="Palatino Linotype" w:hAnsi="Palatino Linotype"/>
        </w:rPr>
      </w:pPr>
      <w:r w:rsidRPr="00864EA1">
        <w:rPr>
          <w:rFonts w:ascii="Palatino Linotype" w:hAnsi="Palatino Linotype"/>
        </w:rPr>
        <w:t xml:space="preserve">Ello, </w:t>
      </w:r>
      <w:r w:rsidRPr="00864EA1">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3C715F" w14:textId="77777777" w:rsidR="00C97F3C" w:rsidRPr="00864EA1" w:rsidRDefault="00C97F3C" w:rsidP="00C97F3C">
      <w:pPr>
        <w:spacing w:line="360" w:lineRule="auto"/>
        <w:jc w:val="both"/>
        <w:rPr>
          <w:rFonts w:ascii="Palatino Linotype" w:hAnsi="Palatino Linotype" w:cs="Arial"/>
        </w:rPr>
      </w:pPr>
    </w:p>
    <w:p w14:paraId="54D61916"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 xml:space="preserve">“Artículo 49. </w:t>
      </w:r>
      <w:r w:rsidRPr="00864EA1">
        <w:rPr>
          <w:rFonts w:ascii="Palatino Linotype" w:hAnsi="Palatino Linotype" w:cs="Arial"/>
          <w:i/>
          <w:sz w:val="22"/>
          <w:lang w:eastAsia="es-MX"/>
        </w:rPr>
        <w:t>Los Comités de Transparencia tendrán las siguientes atribuciones:</w:t>
      </w:r>
    </w:p>
    <w:p w14:paraId="348D3716"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VIII.</w:t>
      </w:r>
      <w:r w:rsidRPr="00864EA1">
        <w:rPr>
          <w:rFonts w:ascii="Palatino Linotype" w:hAnsi="Palatino Linotype" w:cs="Arial"/>
          <w:i/>
          <w:sz w:val="22"/>
          <w:lang w:eastAsia="es-MX"/>
        </w:rPr>
        <w:t xml:space="preserve"> Aprobar, modificar o revocar la clasificación de la información;</w:t>
      </w:r>
    </w:p>
    <w:p w14:paraId="28871585" w14:textId="77777777" w:rsidR="00C97F3C" w:rsidRPr="00864EA1" w:rsidRDefault="00C97F3C" w:rsidP="00C97F3C">
      <w:pPr>
        <w:ind w:left="709" w:right="757"/>
        <w:jc w:val="both"/>
        <w:rPr>
          <w:rFonts w:ascii="Palatino Linotype" w:hAnsi="Palatino Linotype" w:cs="Arial"/>
          <w:i/>
          <w:sz w:val="22"/>
          <w:lang w:eastAsia="es-MX"/>
        </w:rPr>
      </w:pPr>
    </w:p>
    <w:p w14:paraId="61515094"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lastRenderedPageBreak/>
        <w:t>Artículo 132.</w:t>
      </w:r>
      <w:r w:rsidRPr="00864EA1">
        <w:rPr>
          <w:rFonts w:ascii="Palatino Linotype" w:hAnsi="Palatino Linotype" w:cs="Arial"/>
          <w:i/>
          <w:sz w:val="22"/>
          <w:lang w:eastAsia="es-MX"/>
        </w:rPr>
        <w:t xml:space="preserve"> La clasificación de la información se llevará a cabo en el momento en que:</w:t>
      </w:r>
    </w:p>
    <w:p w14:paraId="078D1FA0" w14:textId="77777777" w:rsidR="00C97F3C" w:rsidRPr="00864EA1" w:rsidRDefault="00C97F3C" w:rsidP="00C97F3C">
      <w:pPr>
        <w:ind w:left="709" w:right="757"/>
        <w:jc w:val="both"/>
        <w:rPr>
          <w:rFonts w:ascii="Palatino Linotype" w:hAnsi="Palatino Linotype" w:cs="Arial"/>
          <w:b/>
          <w:i/>
          <w:sz w:val="22"/>
          <w:lang w:eastAsia="es-MX"/>
        </w:rPr>
      </w:pPr>
    </w:p>
    <w:p w14:paraId="4C02F924"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I.</w:t>
      </w:r>
      <w:r w:rsidRPr="00864EA1">
        <w:rPr>
          <w:rFonts w:ascii="Palatino Linotype" w:hAnsi="Palatino Linotype" w:cs="Arial"/>
          <w:i/>
          <w:sz w:val="22"/>
          <w:lang w:eastAsia="es-MX"/>
        </w:rPr>
        <w:t xml:space="preserve"> Se reciba una solicitud de acceso a la información;</w:t>
      </w:r>
    </w:p>
    <w:p w14:paraId="291CC6E0"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II.</w:t>
      </w:r>
      <w:r w:rsidRPr="00864EA1">
        <w:rPr>
          <w:rFonts w:ascii="Palatino Linotype" w:hAnsi="Palatino Linotype" w:cs="Arial"/>
          <w:i/>
          <w:sz w:val="22"/>
          <w:lang w:eastAsia="es-MX"/>
        </w:rPr>
        <w:t xml:space="preserve"> Se determine mediante resolución de autoridad competente; o</w:t>
      </w:r>
    </w:p>
    <w:p w14:paraId="50064F53" w14:textId="77777777" w:rsidR="00C97F3C" w:rsidRPr="00864EA1" w:rsidRDefault="00C97F3C" w:rsidP="00C97F3C">
      <w:pPr>
        <w:ind w:left="709" w:right="757"/>
        <w:jc w:val="both"/>
        <w:rPr>
          <w:rFonts w:ascii="Palatino Linotype" w:hAnsi="Palatino Linotype" w:cs="Arial"/>
          <w:b/>
          <w:i/>
          <w:sz w:val="22"/>
          <w:lang w:eastAsia="es-MX"/>
        </w:rPr>
      </w:pPr>
      <w:r w:rsidRPr="00864EA1">
        <w:rPr>
          <w:rFonts w:ascii="Palatino Linotype" w:hAnsi="Palatino Linotype" w:cs="Arial"/>
          <w:i/>
          <w:sz w:val="22"/>
          <w:lang w:eastAsia="es-MX"/>
        </w:rPr>
        <w:t>III. Se generen versiones públicas para dar cumplimiento a las obligaciones de transparencia previstas en esta Ley.</w:t>
      </w:r>
      <w:r w:rsidRPr="00864EA1">
        <w:rPr>
          <w:rFonts w:ascii="Palatino Linotype" w:hAnsi="Palatino Linotype" w:cs="Arial"/>
          <w:b/>
          <w:i/>
          <w:sz w:val="22"/>
          <w:lang w:eastAsia="es-MX"/>
        </w:rPr>
        <w:t>”</w:t>
      </w:r>
    </w:p>
    <w:p w14:paraId="1D1DF5BA" w14:textId="77777777" w:rsidR="00C97F3C" w:rsidRPr="00864EA1" w:rsidRDefault="00C97F3C" w:rsidP="00C97F3C">
      <w:pPr>
        <w:ind w:left="709" w:right="757"/>
        <w:jc w:val="both"/>
        <w:rPr>
          <w:rFonts w:ascii="Palatino Linotype" w:hAnsi="Palatino Linotype" w:cs="Arial"/>
          <w:b/>
          <w:i/>
          <w:sz w:val="22"/>
          <w:lang w:eastAsia="es-MX"/>
        </w:rPr>
      </w:pPr>
    </w:p>
    <w:p w14:paraId="21689A7E"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“Segundo.-</w:t>
      </w:r>
      <w:r w:rsidRPr="00864EA1">
        <w:rPr>
          <w:rFonts w:ascii="Palatino Linotype" w:hAnsi="Palatino Linotype" w:cs="Arial"/>
          <w:i/>
          <w:sz w:val="22"/>
          <w:lang w:eastAsia="es-MX"/>
        </w:rPr>
        <w:t xml:space="preserve"> Para efectos de los presentes Lineamientos Generales, se entenderá por:</w:t>
      </w:r>
    </w:p>
    <w:p w14:paraId="44FB96E9" w14:textId="77777777" w:rsidR="00C97F3C" w:rsidRPr="00864EA1" w:rsidRDefault="00C97F3C" w:rsidP="00C97F3C">
      <w:pPr>
        <w:ind w:left="709" w:right="757"/>
        <w:jc w:val="both"/>
        <w:rPr>
          <w:rFonts w:ascii="Palatino Linotype" w:hAnsi="Palatino Linotype" w:cs="Arial"/>
          <w:b/>
          <w:i/>
          <w:sz w:val="22"/>
          <w:lang w:eastAsia="es-MX"/>
        </w:rPr>
      </w:pPr>
    </w:p>
    <w:p w14:paraId="02D938E6"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XVIII.</w:t>
      </w:r>
      <w:r w:rsidRPr="00864EA1">
        <w:rPr>
          <w:rFonts w:ascii="Palatino Linotype" w:hAnsi="Palatino Linotype" w:cs="Arial"/>
          <w:i/>
          <w:sz w:val="22"/>
          <w:lang w:eastAsia="es-MX"/>
        </w:rPr>
        <w:t xml:space="preserve"> </w:t>
      </w:r>
      <w:r w:rsidRPr="00864EA1">
        <w:rPr>
          <w:rFonts w:ascii="Palatino Linotype" w:hAnsi="Palatino Linotype" w:cs="Arial"/>
          <w:b/>
          <w:i/>
          <w:sz w:val="22"/>
          <w:lang w:eastAsia="es-MX"/>
        </w:rPr>
        <w:t>Versión pública:</w:t>
      </w:r>
      <w:r w:rsidRPr="00864EA1">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2687145" w14:textId="77777777" w:rsidR="00C97F3C" w:rsidRPr="00864EA1" w:rsidRDefault="00C97F3C" w:rsidP="00C97F3C">
      <w:pPr>
        <w:ind w:left="709" w:right="757"/>
        <w:jc w:val="both"/>
        <w:rPr>
          <w:rFonts w:ascii="Palatino Linotype" w:hAnsi="Palatino Linotype" w:cs="Arial"/>
          <w:b/>
          <w:i/>
          <w:sz w:val="22"/>
          <w:lang w:eastAsia="es-MX"/>
        </w:rPr>
      </w:pPr>
    </w:p>
    <w:p w14:paraId="5BCE5A3B"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Cuarto.</w:t>
      </w:r>
      <w:r w:rsidRPr="00864EA1">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6686513"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3DFA4300" w14:textId="77777777" w:rsidR="00C97F3C" w:rsidRPr="00864EA1" w:rsidRDefault="00C97F3C" w:rsidP="00C97F3C">
      <w:pPr>
        <w:ind w:left="709" w:right="757"/>
        <w:jc w:val="both"/>
        <w:rPr>
          <w:rFonts w:ascii="Palatino Linotype" w:hAnsi="Palatino Linotype" w:cs="Arial"/>
          <w:b/>
          <w:i/>
          <w:sz w:val="22"/>
          <w:lang w:eastAsia="es-MX"/>
        </w:rPr>
      </w:pPr>
    </w:p>
    <w:p w14:paraId="44E91A36"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Quinto.</w:t>
      </w:r>
      <w:r w:rsidRPr="00864EA1">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9F60D6" w14:textId="77777777" w:rsidR="00C97F3C" w:rsidRPr="00864EA1" w:rsidRDefault="00C97F3C" w:rsidP="00C97F3C">
      <w:pPr>
        <w:ind w:left="709" w:right="757"/>
        <w:jc w:val="both"/>
        <w:rPr>
          <w:rFonts w:ascii="Palatino Linotype" w:hAnsi="Palatino Linotype" w:cs="Arial"/>
          <w:b/>
          <w:i/>
          <w:sz w:val="22"/>
          <w:lang w:eastAsia="es-MX"/>
        </w:rPr>
      </w:pPr>
    </w:p>
    <w:p w14:paraId="2652B5B4"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Sexto.</w:t>
      </w:r>
      <w:r w:rsidRPr="00864EA1">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E118A90"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11FD9DCB" w14:textId="77777777" w:rsidR="00C97F3C" w:rsidRPr="00864EA1" w:rsidRDefault="00C97F3C" w:rsidP="00C97F3C">
      <w:pPr>
        <w:ind w:left="709" w:right="757"/>
        <w:jc w:val="both"/>
        <w:rPr>
          <w:rFonts w:ascii="Palatino Linotype" w:hAnsi="Palatino Linotype" w:cs="Arial"/>
          <w:b/>
          <w:i/>
          <w:sz w:val="22"/>
          <w:lang w:eastAsia="es-MX"/>
        </w:rPr>
      </w:pPr>
    </w:p>
    <w:p w14:paraId="499B224D"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lastRenderedPageBreak/>
        <w:t>Séptimo.</w:t>
      </w:r>
      <w:r w:rsidRPr="00864EA1">
        <w:rPr>
          <w:rFonts w:ascii="Palatino Linotype" w:hAnsi="Palatino Linotype" w:cs="Arial"/>
          <w:i/>
          <w:sz w:val="22"/>
          <w:lang w:eastAsia="es-MX"/>
        </w:rPr>
        <w:t xml:space="preserve"> La clasificación de la información se llevará a cabo en el momento en que:</w:t>
      </w:r>
    </w:p>
    <w:p w14:paraId="5F7FCE98"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I.</w:t>
      </w:r>
      <w:r w:rsidRPr="00864EA1">
        <w:rPr>
          <w:rFonts w:ascii="Palatino Linotype" w:hAnsi="Palatino Linotype" w:cs="Arial"/>
          <w:i/>
          <w:sz w:val="22"/>
          <w:lang w:eastAsia="es-MX"/>
        </w:rPr>
        <w:t xml:space="preserve"> Se reciba una solicitud de acceso a la información;</w:t>
      </w:r>
    </w:p>
    <w:p w14:paraId="45258944" w14:textId="77777777" w:rsidR="00C97F3C" w:rsidRPr="00864EA1" w:rsidRDefault="00C97F3C" w:rsidP="00C97F3C">
      <w:pPr>
        <w:ind w:left="709" w:right="757"/>
        <w:jc w:val="both"/>
        <w:rPr>
          <w:rFonts w:ascii="Palatino Linotype" w:hAnsi="Palatino Linotype" w:cs="Arial"/>
          <w:b/>
          <w:i/>
          <w:sz w:val="22"/>
          <w:lang w:eastAsia="es-MX"/>
        </w:rPr>
      </w:pPr>
    </w:p>
    <w:p w14:paraId="4C0FCCB2"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II.</w:t>
      </w:r>
      <w:r w:rsidRPr="00864EA1">
        <w:rPr>
          <w:rFonts w:ascii="Palatino Linotype" w:hAnsi="Palatino Linotype" w:cs="Arial"/>
          <w:i/>
          <w:sz w:val="22"/>
          <w:lang w:eastAsia="es-MX"/>
        </w:rPr>
        <w:t xml:space="preserve"> Se determine mediante resolución de autoridad competente, o</w:t>
      </w:r>
    </w:p>
    <w:p w14:paraId="152C9E16" w14:textId="77777777" w:rsidR="00C97F3C" w:rsidRPr="00864EA1" w:rsidRDefault="00C97F3C" w:rsidP="00C97F3C">
      <w:pPr>
        <w:ind w:left="709" w:right="757"/>
        <w:jc w:val="both"/>
        <w:rPr>
          <w:rFonts w:ascii="Palatino Linotype" w:hAnsi="Palatino Linotype" w:cs="Arial"/>
          <w:b/>
          <w:i/>
          <w:sz w:val="22"/>
          <w:lang w:eastAsia="es-MX"/>
        </w:rPr>
      </w:pPr>
    </w:p>
    <w:p w14:paraId="6BB9682A"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III.</w:t>
      </w:r>
      <w:r w:rsidRPr="00864EA1">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42DDF99C"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58BDB44E" w14:textId="77777777" w:rsidR="00C97F3C" w:rsidRPr="00864EA1" w:rsidRDefault="00C97F3C" w:rsidP="00C97F3C">
      <w:pPr>
        <w:ind w:left="709" w:right="757"/>
        <w:jc w:val="both"/>
        <w:rPr>
          <w:rFonts w:ascii="Palatino Linotype" w:hAnsi="Palatino Linotype" w:cs="Arial"/>
          <w:b/>
          <w:i/>
          <w:sz w:val="22"/>
          <w:lang w:eastAsia="es-MX"/>
        </w:rPr>
      </w:pPr>
    </w:p>
    <w:p w14:paraId="00BAFDFD"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Octavo.</w:t>
      </w:r>
      <w:r w:rsidRPr="00864EA1">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AE8ABC"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630D0E23"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06E430C5" w14:textId="77777777" w:rsidR="00C97F3C" w:rsidRPr="00864EA1" w:rsidRDefault="00C97F3C" w:rsidP="00C97F3C">
      <w:pPr>
        <w:ind w:left="709" w:right="757"/>
        <w:jc w:val="both"/>
        <w:rPr>
          <w:rFonts w:ascii="Palatino Linotype" w:hAnsi="Palatino Linotype" w:cs="Arial"/>
          <w:i/>
          <w:sz w:val="22"/>
          <w:lang w:eastAsia="es-MX"/>
        </w:rPr>
      </w:pPr>
    </w:p>
    <w:p w14:paraId="7B2F9B7A"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C6C9413"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1C798761" w14:textId="77777777" w:rsidR="00C97F3C" w:rsidRPr="00864EA1" w:rsidRDefault="00C97F3C" w:rsidP="00C97F3C">
      <w:pPr>
        <w:ind w:left="709" w:right="757"/>
        <w:jc w:val="both"/>
        <w:rPr>
          <w:rFonts w:ascii="Palatino Linotype" w:hAnsi="Palatino Linotype" w:cs="Arial"/>
          <w:b/>
          <w:i/>
          <w:sz w:val="22"/>
          <w:lang w:eastAsia="es-MX"/>
        </w:rPr>
      </w:pPr>
    </w:p>
    <w:p w14:paraId="7D4B4C0E"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Noveno.</w:t>
      </w:r>
      <w:r w:rsidRPr="00864EA1">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CB1C1A7" w14:textId="77777777" w:rsidR="00C97F3C" w:rsidRPr="00864EA1" w:rsidRDefault="00C97F3C" w:rsidP="00C97F3C">
      <w:pPr>
        <w:ind w:left="709" w:right="757"/>
        <w:jc w:val="both"/>
        <w:rPr>
          <w:rFonts w:ascii="Palatino Linotype" w:hAnsi="Palatino Linotype" w:cs="Arial"/>
          <w:b/>
          <w:i/>
          <w:sz w:val="22"/>
          <w:lang w:eastAsia="es-MX"/>
        </w:rPr>
      </w:pPr>
    </w:p>
    <w:p w14:paraId="5A5EF437"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b/>
          <w:i/>
          <w:sz w:val="22"/>
          <w:lang w:eastAsia="es-MX"/>
        </w:rPr>
        <w:t>Décimo.</w:t>
      </w:r>
      <w:r w:rsidRPr="00864EA1">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864EA1">
        <w:rPr>
          <w:rFonts w:ascii="Palatino Linotype" w:hAnsi="Palatino Linotype" w:cs="Arial"/>
          <w:i/>
          <w:sz w:val="22"/>
          <w:lang w:eastAsia="es-MX"/>
        </w:rPr>
        <w:lastRenderedPageBreak/>
        <w:t>información clasificada, en los términos de los Lineamientos para la Organización y Conservación de Archivos.</w:t>
      </w:r>
    </w:p>
    <w:p w14:paraId="07CBC5F0" w14:textId="77777777" w:rsidR="00C97F3C" w:rsidRPr="00864EA1" w:rsidRDefault="00C97F3C" w:rsidP="00C97F3C">
      <w:pPr>
        <w:ind w:left="709" w:right="757"/>
        <w:jc w:val="both"/>
        <w:rPr>
          <w:rFonts w:ascii="Palatino Linotype" w:hAnsi="Palatino Linotype" w:cs="Arial"/>
          <w:i/>
          <w:sz w:val="22"/>
          <w:lang w:eastAsia="es-MX"/>
        </w:rPr>
      </w:pPr>
    </w:p>
    <w:p w14:paraId="2F754781" w14:textId="77777777" w:rsidR="00C97F3C" w:rsidRPr="00864EA1" w:rsidRDefault="00C97F3C" w:rsidP="00C97F3C">
      <w:pPr>
        <w:ind w:left="709" w:right="757"/>
        <w:jc w:val="both"/>
        <w:rPr>
          <w:rFonts w:ascii="Palatino Linotype" w:hAnsi="Palatino Linotype" w:cs="Arial"/>
          <w:i/>
          <w:sz w:val="22"/>
          <w:lang w:eastAsia="es-MX"/>
        </w:rPr>
      </w:pPr>
      <w:r w:rsidRPr="00864EA1">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4144E5FF" w14:textId="77777777" w:rsidR="00C97F3C" w:rsidRPr="00864EA1" w:rsidRDefault="00C97F3C" w:rsidP="00C97F3C">
      <w:pPr>
        <w:ind w:left="709" w:right="757"/>
        <w:jc w:val="both"/>
        <w:rPr>
          <w:rFonts w:ascii="Palatino Linotype" w:hAnsi="Palatino Linotype" w:cs="Arial"/>
          <w:b/>
          <w:i/>
          <w:sz w:val="22"/>
          <w:lang w:eastAsia="es-MX"/>
        </w:rPr>
      </w:pPr>
    </w:p>
    <w:p w14:paraId="0B384214" w14:textId="77777777" w:rsidR="00C97F3C" w:rsidRPr="00864EA1" w:rsidRDefault="00C97F3C" w:rsidP="00C97F3C">
      <w:pPr>
        <w:ind w:left="709" w:right="757"/>
        <w:jc w:val="both"/>
        <w:rPr>
          <w:rFonts w:ascii="Palatino Linotype" w:hAnsi="Palatino Linotype" w:cs="Arial"/>
          <w:b/>
          <w:i/>
          <w:sz w:val="22"/>
          <w:lang w:eastAsia="es-MX"/>
        </w:rPr>
      </w:pPr>
      <w:r w:rsidRPr="00864EA1">
        <w:rPr>
          <w:rFonts w:ascii="Palatino Linotype" w:hAnsi="Palatino Linotype" w:cs="Arial"/>
          <w:b/>
          <w:i/>
          <w:sz w:val="22"/>
          <w:lang w:eastAsia="es-MX"/>
        </w:rPr>
        <w:t>Décimo primero.</w:t>
      </w:r>
      <w:r w:rsidRPr="00864EA1">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64EA1">
        <w:rPr>
          <w:rFonts w:ascii="Palatino Linotype" w:hAnsi="Palatino Linotype" w:cs="Arial"/>
          <w:b/>
          <w:i/>
          <w:sz w:val="22"/>
          <w:lang w:eastAsia="es-MX"/>
        </w:rPr>
        <w:t>”</w:t>
      </w:r>
    </w:p>
    <w:p w14:paraId="084BB5F6" w14:textId="77777777" w:rsidR="00C97F3C" w:rsidRPr="00864EA1" w:rsidRDefault="00C97F3C" w:rsidP="00C97F3C">
      <w:pPr>
        <w:spacing w:line="360" w:lineRule="auto"/>
        <w:jc w:val="both"/>
        <w:rPr>
          <w:rFonts w:ascii="Palatino Linotype" w:hAnsi="Palatino Linotype" w:cs="Arial"/>
          <w:i/>
          <w:lang w:eastAsia="es-MX"/>
        </w:rPr>
      </w:pPr>
    </w:p>
    <w:p w14:paraId="5B9056C9" w14:textId="77777777" w:rsidR="00C97F3C" w:rsidRPr="00864EA1" w:rsidRDefault="00C97F3C" w:rsidP="00D7508A">
      <w:pPr>
        <w:spacing w:before="100" w:beforeAutospacing="1" w:after="100" w:afterAutospacing="1" w:line="360" w:lineRule="auto"/>
        <w:jc w:val="both"/>
        <w:rPr>
          <w:rFonts w:ascii="Palatino Linotype" w:hAnsi="Palatino Linotype" w:cs="Arial"/>
        </w:rPr>
      </w:pPr>
      <w:r w:rsidRPr="00864EA1">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864EA1">
        <w:rPr>
          <w:rFonts w:ascii="Palatino Linotype" w:hAnsi="Palatino Linotype" w:cs="Arial"/>
          <w:b/>
        </w:rPr>
        <w:t>EL SUJETO OBLIGADO</w:t>
      </w:r>
      <w:r w:rsidRPr="00864EA1">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CE0943F" w14:textId="77777777" w:rsidR="00C97F3C" w:rsidRPr="00864EA1" w:rsidRDefault="00C97F3C" w:rsidP="00D7508A">
      <w:pPr>
        <w:spacing w:before="100" w:beforeAutospacing="1" w:after="100" w:afterAutospacing="1" w:line="360" w:lineRule="auto"/>
        <w:jc w:val="both"/>
        <w:rPr>
          <w:rFonts w:ascii="Palatino Linotype" w:hAnsi="Palatino Linotype" w:cs="Arial"/>
        </w:rPr>
      </w:pPr>
      <w:r w:rsidRPr="00864EA1">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0E8C8E8C" w14:textId="77777777" w:rsidR="00C97F3C" w:rsidRPr="00864EA1" w:rsidRDefault="00C97F3C" w:rsidP="00D7508A">
      <w:pPr>
        <w:spacing w:before="100" w:beforeAutospacing="1" w:after="100" w:afterAutospacing="1" w:line="360" w:lineRule="auto"/>
        <w:jc w:val="both"/>
        <w:rPr>
          <w:rFonts w:ascii="Palatino Linotype" w:hAnsi="Palatino Linotype" w:cs="Arial"/>
        </w:rPr>
      </w:pPr>
      <w:r w:rsidRPr="00864EA1">
        <w:rPr>
          <w:rFonts w:ascii="Palatino Linotype" w:hAnsi="Palatino Linotype" w:cs="Arial"/>
        </w:rPr>
        <w:lastRenderedPageBreak/>
        <w:t>Al respecto, el máximo tribunal del país ha establecido jurisprudencia respecto a qué debe entenderse por fundamentación y motivación, en los siguientes términos:</w:t>
      </w:r>
    </w:p>
    <w:p w14:paraId="1C88E451" w14:textId="77777777" w:rsidR="00C97F3C" w:rsidRPr="00864EA1" w:rsidRDefault="00C97F3C" w:rsidP="00C97F3C">
      <w:pPr>
        <w:pStyle w:val="Textoindependiente2"/>
        <w:spacing w:after="0" w:line="240" w:lineRule="auto"/>
        <w:ind w:left="709" w:right="757"/>
        <w:contextualSpacing/>
        <w:jc w:val="both"/>
        <w:rPr>
          <w:rFonts w:ascii="Palatino Linotype" w:hAnsi="Palatino Linotype" w:cs="Arial"/>
          <w:i/>
          <w:sz w:val="22"/>
        </w:rPr>
      </w:pPr>
      <w:r w:rsidRPr="00864EA1">
        <w:rPr>
          <w:rFonts w:ascii="Palatino Linotype" w:hAnsi="Palatino Linotype" w:cs="Arial"/>
          <w:i/>
          <w:sz w:val="22"/>
        </w:rPr>
        <w:t>“</w:t>
      </w:r>
      <w:r w:rsidRPr="00864EA1">
        <w:rPr>
          <w:rFonts w:ascii="Palatino Linotype" w:hAnsi="Palatino Linotype" w:cs="Arial"/>
          <w:b/>
          <w:i/>
          <w:sz w:val="22"/>
        </w:rPr>
        <w:t xml:space="preserve">FUNDAMENTACIÓN Y MOTIVACIÓN. </w:t>
      </w:r>
      <w:r w:rsidRPr="00864EA1">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4AABC174" w14:textId="77777777" w:rsidR="00C97F3C" w:rsidRPr="00864EA1" w:rsidRDefault="00C97F3C" w:rsidP="00C97F3C">
      <w:pPr>
        <w:pStyle w:val="Textoindependiente2"/>
        <w:spacing w:after="0" w:line="360" w:lineRule="auto"/>
        <w:contextualSpacing/>
        <w:jc w:val="both"/>
        <w:rPr>
          <w:rFonts w:ascii="Palatino Linotype" w:hAnsi="Palatino Linotype" w:cs="Arial"/>
          <w:i/>
        </w:rPr>
      </w:pPr>
    </w:p>
    <w:p w14:paraId="3A296AAA" w14:textId="77777777" w:rsidR="00C97F3C" w:rsidRPr="00864EA1" w:rsidRDefault="00C97F3C" w:rsidP="00C97F3C">
      <w:pPr>
        <w:spacing w:line="360" w:lineRule="auto"/>
        <w:jc w:val="both"/>
        <w:rPr>
          <w:rFonts w:ascii="Palatino Linotype" w:hAnsi="Palatino Linotype" w:cs="Arial"/>
        </w:rPr>
      </w:pPr>
      <w:r w:rsidRPr="00864EA1">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A2B5724" w14:textId="77777777" w:rsidR="00C97F3C" w:rsidRPr="00864EA1" w:rsidRDefault="00C97F3C" w:rsidP="00C97F3C">
      <w:pPr>
        <w:spacing w:line="360" w:lineRule="auto"/>
        <w:jc w:val="both"/>
        <w:rPr>
          <w:rFonts w:ascii="Palatino Linotype" w:hAnsi="Palatino Linotype" w:cs="Arial"/>
        </w:rPr>
      </w:pPr>
      <w:r w:rsidRPr="00864EA1">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BBB005A" w14:textId="77777777" w:rsidR="00C97F3C" w:rsidRPr="00864EA1" w:rsidRDefault="00C97F3C" w:rsidP="00C97F3C">
      <w:pPr>
        <w:spacing w:line="360" w:lineRule="auto"/>
        <w:jc w:val="both"/>
        <w:rPr>
          <w:rFonts w:ascii="Palatino Linotype" w:hAnsi="Palatino Linotype" w:cs="Arial"/>
        </w:rPr>
      </w:pPr>
    </w:p>
    <w:p w14:paraId="00097BB4" w14:textId="77777777" w:rsidR="00C97F3C" w:rsidRPr="00864EA1" w:rsidRDefault="00C97F3C" w:rsidP="00C97F3C">
      <w:pPr>
        <w:pStyle w:val="Textoindependiente2"/>
        <w:spacing w:after="0" w:line="240" w:lineRule="auto"/>
        <w:ind w:left="709" w:right="757"/>
        <w:contextualSpacing/>
        <w:jc w:val="both"/>
        <w:rPr>
          <w:rFonts w:ascii="Palatino Linotype" w:hAnsi="Palatino Linotype" w:cs="Arial"/>
          <w:i/>
          <w:sz w:val="22"/>
        </w:rPr>
      </w:pPr>
      <w:r w:rsidRPr="00864EA1">
        <w:rPr>
          <w:rFonts w:ascii="Palatino Linotype" w:hAnsi="Palatino Linotype" w:cs="Arial"/>
          <w:b/>
          <w:i/>
          <w:sz w:val="22"/>
        </w:rPr>
        <w:t>“FUNDAMENTACIÓN Y MOTIVACIÓN. EL ASPECTO FORMAL DE LA GARANTÍA Y SU FINALIDAD SE TRADUCEN EN EXPLICAR, JUSTIFICAR, POSIBILITAR LA DEFENSA Y COMUNICAR LA DECISIÓN</w:t>
      </w:r>
      <w:r w:rsidRPr="00864EA1">
        <w:rPr>
          <w:rFonts w:ascii="Palatino Linotype" w:hAnsi="Palatino Linotype" w:cs="Arial"/>
          <w:i/>
          <w:sz w:val="22"/>
        </w:rPr>
        <w:t xml:space="preserve">. El contenido formal de la garantía de legalidad prevista en el artículo 16 constitucional relativa a la </w:t>
      </w:r>
      <w:r w:rsidRPr="00864EA1">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64EA1">
        <w:rPr>
          <w:rFonts w:ascii="Palatino Linotype" w:hAnsi="Palatino Linotype" w:cs="Arial"/>
          <w:i/>
          <w:sz w:val="22"/>
        </w:rPr>
        <w:t xml:space="preserve">. Por tanto, </w:t>
      </w:r>
      <w:r w:rsidRPr="00864EA1">
        <w:rPr>
          <w:rFonts w:ascii="Palatino Linotype" w:hAnsi="Palatino Linotype" w:cs="Arial"/>
          <w:b/>
          <w:i/>
          <w:sz w:val="22"/>
        </w:rPr>
        <w:t>no basta que el acto de autoridad apenas observe una motivación pro forma pero de una manera incongruente, insuficiente o imprecisa</w:t>
      </w:r>
      <w:r w:rsidRPr="00864EA1">
        <w:rPr>
          <w:rFonts w:ascii="Palatino Linotype" w:hAnsi="Palatino Linotype" w:cs="Arial"/>
          <w:i/>
          <w:sz w:val="22"/>
        </w:rPr>
        <w:t>, que impida la finalidad del conocimiento, comprobación y defensa pertinente</w:t>
      </w:r>
      <w:r w:rsidRPr="00864EA1">
        <w:rPr>
          <w:rFonts w:ascii="Palatino Linotype" w:hAnsi="Palatino Linotype" w:cs="Arial"/>
          <w:b/>
          <w:i/>
          <w:sz w:val="22"/>
        </w:rPr>
        <w:t xml:space="preserve">, ni es válido exigirle una amplitud o abundancia superflua, pues es suficiente la expresión de lo estrictamente necesario para explicar, justificar y </w:t>
      </w:r>
      <w:r w:rsidRPr="00864EA1">
        <w:rPr>
          <w:rFonts w:ascii="Palatino Linotype" w:hAnsi="Palatino Linotype" w:cs="Arial"/>
          <w:b/>
          <w:i/>
          <w:sz w:val="22"/>
        </w:rPr>
        <w:lastRenderedPageBreak/>
        <w:t>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64EA1">
        <w:rPr>
          <w:rFonts w:ascii="Palatino Linotype" w:hAnsi="Palatino Linotype" w:cs="Arial"/>
          <w:i/>
          <w:sz w:val="22"/>
        </w:rPr>
        <w:t>.”(Sic)</w:t>
      </w:r>
    </w:p>
    <w:p w14:paraId="06DB5760" w14:textId="77777777" w:rsidR="00C97F3C" w:rsidRPr="00864EA1" w:rsidRDefault="00C97F3C" w:rsidP="00C97F3C">
      <w:pPr>
        <w:pStyle w:val="Textoindependiente2"/>
        <w:spacing w:after="0" w:line="360" w:lineRule="auto"/>
        <w:contextualSpacing/>
        <w:jc w:val="both"/>
        <w:rPr>
          <w:rFonts w:ascii="Palatino Linotype" w:hAnsi="Palatino Linotype" w:cs="Arial"/>
          <w:i/>
        </w:rPr>
      </w:pPr>
    </w:p>
    <w:p w14:paraId="27B3AD15" w14:textId="7845D261" w:rsidR="00C97F3C" w:rsidRPr="00864EA1" w:rsidRDefault="00C97F3C" w:rsidP="00C97F3C">
      <w:pPr>
        <w:spacing w:line="360" w:lineRule="auto"/>
        <w:jc w:val="both"/>
        <w:rPr>
          <w:rFonts w:ascii="Palatino Linotype" w:hAnsi="Palatino Linotype" w:cs="Arial"/>
        </w:rPr>
      </w:pPr>
      <w:r w:rsidRPr="00864EA1">
        <w:rPr>
          <w:rFonts w:ascii="Palatino Linotype" w:hAnsi="Palatino Linotype" w:cs="Arial"/>
        </w:rPr>
        <w:t xml:space="preserve">En consecuencia, la fundamentación y motivación implica </w:t>
      </w:r>
      <w:r w:rsidR="00D7508A" w:rsidRPr="00864EA1">
        <w:rPr>
          <w:rFonts w:ascii="Palatino Linotype" w:hAnsi="Palatino Linotype" w:cs="Arial"/>
        </w:rPr>
        <w:t>que,</w:t>
      </w:r>
      <w:r w:rsidRPr="00864EA1">
        <w:rPr>
          <w:rFonts w:ascii="Palatino Linotype" w:hAnsi="Palatino Linotype" w:cs="Arial"/>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303D065" w14:textId="77777777" w:rsidR="00C97F3C" w:rsidRPr="00864EA1" w:rsidRDefault="00C97F3C" w:rsidP="00C97F3C">
      <w:pPr>
        <w:spacing w:line="360" w:lineRule="auto"/>
        <w:jc w:val="both"/>
        <w:rPr>
          <w:rFonts w:ascii="Palatino Linotype" w:hAnsi="Palatino Linotype" w:cs="Arial"/>
        </w:rPr>
      </w:pPr>
    </w:p>
    <w:p w14:paraId="345E8B2F" w14:textId="77777777" w:rsidR="00C97F3C" w:rsidRPr="00864EA1" w:rsidRDefault="00C97F3C" w:rsidP="00C97F3C">
      <w:pPr>
        <w:spacing w:line="360" w:lineRule="auto"/>
        <w:jc w:val="both"/>
        <w:rPr>
          <w:rFonts w:ascii="Palatino Linotype" w:hAnsi="Palatino Linotype" w:cs="Arial"/>
        </w:rPr>
      </w:pPr>
      <w:r w:rsidRPr="00864EA1">
        <w:rPr>
          <w:rFonts w:ascii="Palatino Linotype" w:hAnsi="Palatino Linotype" w:cs="Arial"/>
        </w:rPr>
        <w:t xml:space="preserve">Por lo tanto, la entrega de documentos en su versión pública debe acompañarse necesariamente del Acuerdo del Comité de Transparencia del </w:t>
      </w:r>
      <w:r w:rsidRPr="00864EA1">
        <w:rPr>
          <w:rFonts w:ascii="Palatino Linotype" w:hAnsi="Palatino Linotype" w:cs="Arial"/>
          <w:b/>
        </w:rPr>
        <w:t xml:space="preserve">SUJETO OBLIGADO </w:t>
      </w:r>
      <w:r w:rsidRPr="00864EA1">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A0E5168" w14:textId="77777777" w:rsidR="00C97F3C" w:rsidRPr="00864EA1" w:rsidRDefault="00C97F3C" w:rsidP="00C97F3C"/>
    <w:p w14:paraId="68B992F8" w14:textId="572A8923" w:rsidR="007C47ED" w:rsidRPr="00864EA1" w:rsidRDefault="007C47ED" w:rsidP="007C47ED">
      <w:pPr>
        <w:tabs>
          <w:tab w:val="left" w:pos="709"/>
        </w:tabs>
        <w:spacing w:before="100" w:beforeAutospacing="1" w:after="100" w:afterAutospacing="1" w:line="360" w:lineRule="auto"/>
        <w:jc w:val="both"/>
        <w:rPr>
          <w:rFonts w:ascii="Palatino Linotype" w:hAnsi="Palatino Linotype" w:cs="Arial"/>
          <w:bCs/>
        </w:rPr>
      </w:pPr>
      <w:r w:rsidRPr="00864EA1">
        <w:rPr>
          <w:rFonts w:ascii="Palatino Linotype" w:hAnsi="Palatino Linotype" w:cs="Arial"/>
          <w:bCs/>
        </w:rPr>
        <w:lastRenderedPageBreak/>
        <w:t>Por otro lado, respecto del Acta de Clasificación</w:t>
      </w:r>
      <w:r w:rsidR="00EC786C" w:rsidRPr="00864EA1">
        <w:rPr>
          <w:rFonts w:ascii="Palatino Linotype" w:hAnsi="Palatino Linotype" w:cs="Arial"/>
          <w:bCs/>
        </w:rPr>
        <w:t xml:space="preserve"> que </w:t>
      </w:r>
      <w:r w:rsidR="00EC786C" w:rsidRPr="00864EA1">
        <w:rPr>
          <w:rFonts w:ascii="Palatino Linotype" w:hAnsi="Palatino Linotype" w:cs="Arial"/>
          <w:b/>
        </w:rPr>
        <w:t xml:space="preserve">EL SUJETO OBLIGADO </w:t>
      </w:r>
      <w:r w:rsidR="00EC786C" w:rsidRPr="00864EA1">
        <w:rPr>
          <w:rFonts w:ascii="Palatino Linotype" w:hAnsi="Palatino Linotype" w:cs="Arial"/>
          <w:bCs/>
        </w:rPr>
        <w:t xml:space="preserve">anexó a su respuesta, se advierte </w:t>
      </w:r>
      <w:r w:rsidRPr="00864EA1">
        <w:rPr>
          <w:rFonts w:ascii="Palatino Linotype" w:hAnsi="Palatino Linotype" w:cs="Arial"/>
          <w:bCs/>
        </w:rPr>
        <w:t xml:space="preserve">del análisis realizado a dicho documento, que se testaron datos que permiten acreditar la autoría de los comprobantes fiscales, tales como de manera enunciativa más no limitativa son las Cadenas Originales y Sellos Digitales del Servicio de Administración Tributaria. </w:t>
      </w:r>
    </w:p>
    <w:p w14:paraId="14D4D2C3" w14:textId="77777777" w:rsidR="007C47ED" w:rsidRPr="00864EA1" w:rsidRDefault="007C47ED" w:rsidP="007C47ED">
      <w:pPr>
        <w:tabs>
          <w:tab w:val="left" w:pos="709"/>
        </w:tabs>
        <w:spacing w:before="100" w:beforeAutospacing="1" w:after="100" w:afterAutospacing="1" w:line="360" w:lineRule="auto"/>
        <w:jc w:val="both"/>
        <w:rPr>
          <w:rFonts w:ascii="Palatino Linotype" w:hAnsi="Palatino Linotype" w:cs="Arial"/>
          <w:bCs/>
        </w:rPr>
      </w:pPr>
      <w:r w:rsidRPr="00864EA1">
        <w:rPr>
          <w:rFonts w:ascii="Palatino Linotype" w:hAnsi="Palatino Linotype" w:cs="Arial"/>
          <w:bCs/>
        </w:rPr>
        <w:t>Atento a ello, cabe precisar que dichos datos 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5B5BE923" w14:textId="161C53A9"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
          <w:i/>
          <w:iCs/>
          <w:sz w:val="22"/>
          <w:szCs w:val="22"/>
        </w:rPr>
        <w:t>“Artículo 17-G.-</w:t>
      </w:r>
      <w:r w:rsidRPr="00864EA1">
        <w:rPr>
          <w:rFonts w:ascii="Palatino Linotype" w:hAnsi="Palatino Linotype" w:cs="Arial"/>
          <w:bCs/>
          <w:i/>
          <w:iCs/>
          <w:sz w:val="22"/>
          <w:szCs w:val="22"/>
        </w:rPr>
        <w:t xml:space="preserve"> Los certificados que emita el Servicio de Administración Tributaria para ser considerados válidos deberán contener los datos siguientes: </w:t>
      </w:r>
    </w:p>
    <w:p w14:paraId="57C22B8C" w14:textId="77777777" w:rsidR="00EC786C" w:rsidRPr="00864EA1" w:rsidRDefault="00EC786C" w:rsidP="00EC786C">
      <w:pPr>
        <w:tabs>
          <w:tab w:val="left" w:pos="709"/>
        </w:tabs>
        <w:ind w:left="851" w:right="902"/>
        <w:jc w:val="both"/>
        <w:rPr>
          <w:rFonts w:ascii="Palatino Linotype" w:hAnsi="Palatino Linotype" w:cs="Arial"/>
          <w:bCs/>
          <w:i/>
          <w:iCs/>
          <w:sz w:val="22"/>
          <w:szCs w:val="22"/>
        </w:rPr>
      </w:pPr>
    </w:p>
    <w:p w14:paraId="700BD90D" w14:textId="77777777"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I.</w:t>
      </w:r>
      <w:r w:rsidRPr="00864EA1">
        <w:rPr>
          <w:rFonts w:ascii="Palatino Linotype" w:hAnsi="Palatino Linotype" w:cs="Arial"/>
          <w:bCs/>
          <w:i/>
          <w:iCs/>
          <w:sz w:val="22"/>
          <w:szCs w:val="22"/>
        </w:rPr>
        <w:tab/>
        <w:t>La mención de que se expiden como tales. Tratándose de certificados de sellos digitales, se deberán especificar las limitantes que tengan para su uso.</w:t>
      </w:r>
    </w:p>
    <w:p w14:paraId="5302615A" w14:textId="77777777" w:rsidR="00EC786C" w:rsidRPr="00864EA1" w:rsidRDefault="00EC786C" w:rsidP="00EC786C">
      <w:pPr>
        <w:tabs>
          <w:tab w:val="left" w:pos="709"/>
        </w:tabs>
        <w:ind w:left="851" w:right="902"/>
        <w:jc w:val="both"/>
        <w:rPr>
          <w:rFonts w:ascii="Palatino Linotype" w:hAnsi="Palatino Linotype" w:cs="Arial"/>
          <w:bCs/>
          <w:i/>
          <w:iCs/>
          <w:sz w:val="22"/>
          <w:szCs w:val="22"/>
        </w:rPr>
      </w:pPr>
    </w:p>
    <w:p w14:paraId="1192B2CC" w14:textId="08973549"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
          <w:i/>
          <w:iCs/>
          <w:sz w:val="22"/>
          <w:szCs w:val="22"/>
        </w:rPr>
        <w:t>Artículo 29.</w:t>
      </w:r>
      <w:r w:rsidRPr="00864EA1">
        <w:rPr>
          <w:rFonts w:ascii="Palatino Linotype" w:hAnsi="Palatino Linotype" w:cs="Arial"/>
          <w:bCs/>
          <w:i/>
          <w:iCs/>
          <w:sz w:val="22"/>
          <w:szCs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w:t>
      </w:r>
      <w:r w:rsidRPr="00864EA1">
        <w:rPr>
          <w:rFonts w:ascii="Palatino Linotype" w:hAnsi="Palatino Linotype" w:cs="Arial"/>
          <w:bCs/>
          <w:i/>
          <w:iCs/>
          <w:sz w:val="22"/>
          <w:szCs w:val="22"/>
        </w:rPr>
        <w:lastRenderedPageBreak/>
        <w:t>hubieren retenido contribuciones deberán solicitar el comprobante fiscal digital por Internet respectivo.</w:t>
      </w:r>
    </w:p>
    <w:p w14:paraId="2BE3F4BB" w14:textId="77777777" w:rsidR="00EC786C" w:rsidRPr="00864EA1" w:rsidRDefault="00EC786C" w:rsidP="00EC786C">
      <w:pPr>
        <w:tabs>
          <w:tab w:val="left" w:pos="709"/>
        </w:tabs>
        <w:ind w:left="851" w:right="902"/>
        <w:jc w:val="both"/>
        <w:rPr>
          <w:rFonts w:ascii="Palatino Linotype" w:hAnsi="Palatino Linotype" w:cs="Arial"/>
          <w:bCs/>
          <w:i/>
          <w:iCs/>
          <w:sz w:val="22"/>
          <w:szCs w:val="22"/>
        </w:rPr>
      </w:pPr>
    </w:p>
    <w:p w14:paraId="43E20550" w14:textId="77777777"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Los contribuyentes a que se refiere el párrafo anterior deberán cumplir con las obligaciones siguientes:</w:t>
      </w:r>
    </w:p>
    <w:p w14:paraId="50F2B9A9" w14:textId="63308126"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w:t>
      </w:r>
    </w:p>
    <w:p w14:paraId="56D77920" w14:textId="77777777" w:rsidR="00EC786C" w:rsidRPr="00864EA1" w:rsidRDefault="00EC786C" w:rsidP="00EC786C">
      <w:pPr>
        <w:tabs>
          <w:tab w:val="left" w:pos="709"/>
        </w:tabs>
        <w:ind w:left="851" w:right="902"/>
        <w:jc w:val="both"/>
        <w:rPr>
          <w:rFonts w:ascii="Palatino Linotype" w:hAnsi="Palatino Linotype" w:cs="Arial"/>
          <w:bCs/>
          <w:i/>
          <w:iCs/>
          <w:sz w:val="22"/>
          <w:szCs w:val="22"/>
        </w:rPr>
      </w:pPr>
    </w:p>
    <w:p w14:paraId="0AC95BF1" w14:textId="234EB72A"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II.</w:t>
      </w:r>
      <w:r w:rsidRPr="00864EA1">
        <w:rPr>
          <w:rFonts w:ascii="Palatino Linotype" w:hAnsi="Palatino Linotype" w:cs="Arial"/>
          <w:bCs/>
          <w:i/>
          <w:iCs/>
          <w:sz w:val="22"/>
          <w:szCs w:val="22"/>
        </w:rPr>
        <w:tab/>
        <w:t>Tramitar ante el Servicio de Administración Tributaria el certificado para el uso de los sellos digitales.</w:t>
      </w:r>
    </w:p>
    <w:p w14:paraId="1DD5875F" w14:textId="77777777" w:rsidR="00EC786C" w:rsidRPr="00864EA1" w:rsidRDefault="00EC786C" w:rsidP="00EC786C">
      <w:pPr>
        <w:tabs>
          <w:tab w:val="left" w:pos="709"/>
        </w:tabs>
        <w:ind w:left="851" w:right="902"/>
        <w:jc w:val="both"/>
        <w:rPr>
          <w:rFonts w:ascii="Palatino Linotype" w:hAnsi="Palatino Linotype" w:cs="Arial"/>
          <w:bCs/>
          <w:i/>
          <w:iCs/>
          <w:sz w:val="22"/>
          <w:szCs w:val="22"/>
        </w:rPr>
      </w:pPr>
    </w:p>
    <w:p w14:paraId="69D8F454" w14:textId="77777777"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3223B2B" w14:textId="77777777"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w:t>
      </w:r>
    </w:p>
    <w:p w14:paraId="3BB0DD79" w14:textId="77777777" w:rsidR="00EC786C" w:rsidRPr="00864EA1" w:rsidRDefault="00EC786C" w:rsidP="00EC786C">
      <w:pPr>
        <w:tabs>
          <w:tab w:val="left" w:pos="709"/>
        </w:tabs>
        <w:ind w:left="851" w:right="902"/>
        <w:jc w:val="both"/>
        <w:rPr>
          <w:rFonts w:ascii="Palatino Linotype" w:hAnsi="Palatino Linotype" w:cs="Arial"/>
          <w:bCs/>
          <w:i/>
          <w:iCs/>
          <w:sz w:val="22"/>
          <w:szCs w:val="22"/>
        </w:rPr>
      </w:pPr>
    </w:p>
    <w:p w14:paraId="1344B5BE" w14:textId="3F5F0789"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IV.</w:t>
      </w:r>
      <w:r w:rsidRPr="00864EA1">
        <w:rPr>
          <w:rFonts w:ascii="Palatino Linotype" w:hAnsi="Palatino Linotype" w:cs="Arial"/>
          <w:bCs/>
          <w:i/>
          <w:iCs/>
          <w:sz w:val="22"/>
          <w:szCs w:val="22"/>
        </w:rPr>
        <w:tab/>
        <w:t>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6341F171" w14:textId="77777777" w:rsidR="00EC786C" w:rsidRPr="00864EA1" w:rsidRDefault="00EC786C" w:rsidP="00EC786C">
      <w:pPr>
        <w:tabs>
          <w:tab w:val="left" w:pos="709"/>
        </w:tabs>
        <w:ind w:left="851" w:right="902"/>
        <w:jc w:val="both"/>
        <w:rPr>
          <w:rFonts w:ascii="Palatino Linotype" w:hAnsi="Palatino Linotype" w:cs="Arial"/>
          <w:bCs/>
          <w:i/>
          <w:iCs/>
          <w:sz w:val="22"/>
          <w:szCs w:val="22"/>
        </w:rPr>
      </w:pPr>
    </w:p>
    <w:p w14:paraId="4DFCFAB0" w14:textId="0B2D4879"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a)</w:t>
      </w:r>
      <w:r w:rsidRPr="00864EA1">
        <w:rPr>
          <w:rFonts w:ascii="Palatino Linotype" w:hAnsi="Palatino Linotype" w:cs="Arial"/>
          <w:bCs/>
          <w:i/>
          <w:iCs/>
          <w:sz w:val="22"/>
          <w:szCs w:val="22"/>
        </w:rPr>
        <w:tab/>
        <w:t>Validar el cumplimiento de los requisitos establecidos en el artículo 29-A de este Código.</w:t>
      </w:r>
    </w:p>
    <w:p w14:paraId="7D2A0268" w14:textId="77777777"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b)</w:t>
      </w:r>
      <w:r w:rsidRPr="00864EA1">
        <w:rPr>
          <w:rFonts w:ascii="Palatino Linotype" w:hAnsi="Palatino Linotype" w:cs="Arial"/>
          <w:bCs/>
          <w:i/>
          <w:iCs/>
          <w:sz w:val="22"/>
          <w:szCs w:val="22"/>
        </w:rPr>
        <w:tab/>
        <w:t>Asignar el folio del comprobante fiscal digital.</w:t>
      </w:r>
    </w:p>
    <w:p w14:paraId="4FAB5321" w14:textId="77777777"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c)</w:t>
      </w:r>
      <w:r w:rsidRPr="00864EA1">
        <w:rPr>
          <w:rFonts w:ascii="Palatino Linotype" w:hAnsi="Palatino Linotype" w:cs="Arial"/>
          <w:bCs/>
          <w:i/>
          <w:iCs/>
          <w:sz w:val="22"/>
          <w:szCs w:val="22"/>
        </w:rPr>
        <w:tab/>
        <w:t>Incorporar el sello digital del Servicio de Administración Tributaria.</w:t>
      </w:r>
    </w:p>
    <w:p w14:paraId="7AA102DC" w14:textId="77777777"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El Servicio de Administración Tributaria podrá autorizar a proveedores de certificación de comprobantes fiscales digitales por Internet para que efectúen la validación, asignación de folio e incorporación del sello a que se refiere esta fracción.</w:t>
      </w:r>
    </w:p>
    <w:p w14:paraId="0DF7A504" w14:textId="77777777"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518E4D85" w14:textId="77777777" w:rsidR="00EC786C" w:rsidRPr="00864EA1" w:rsidRDefault="00EC786C" w:rsidP="00EC786C">
      <w:pPr>
        <w:tabs>
          <w:tab w:val="left" w:pos="709"/>
        </w:tabs>
        <w:ind w:left="851" w:right="902"/>
        <w:jc w:val="both"/>
        <w:rPr>
          <w:rFonts w:ascii="Palatino Linotype" w:hAnsi="Palatino Linotype" w:cs="Arial"/>
          <w:bCs/>
          <w:i/>
          <w:iCs/>
          <w:sz w:val="22"/>
          <w:szCs w:val="22"/>
        </w:rPr>
      </w:pPr>
    </w:p>
    <w:p w14:paraId="70823DED" w14:textId="73D871AF"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 xml:space="preserve">El Servicio de Administración Tributaria podrá revocar las autorizaciones emitidas a los proveedores a que se refiere esta fracción, cuando incumplan con alguna de las </w:t>
      </w:r>
      <w:r w:rsidRPr="00864EA1">
        <w:rPr>
          <w:rFonts w:ascii="Palatino Linotype" w:hAnsi="Palatino Linotype" w:cs="Arial"/>
          <w:bCs/>
          <w:i/>
          <w:iCs/>
          <w:sz w:val="22"/>
          <w:szCs w:val="22"/>
        </w:rPr>
        <w:lastRenderedPageBreak/>
        <w:t>obligaciones establecidas en este artículo, en la autorización respectiva o en las reglas de carácter general que les sean aplicables.</w:t>
      </w:r>
    </w:p>
    <w:p w14:paraId="302E2F94" w14:textId="77777777" w:rsidR="00EC786C" w:rsidRPr="00864EA1" w:rsidRDefault="00EC786C" w:rsidP="00EC786C">
      <w:pPr>
        <w:tabs>
          <w:tab w:val="left" w:pos="709"/>
        </w:tabs>
        <w:ind w:left="851" w:right="902"/>
        <w:jc w:val="both"/>
        <w:rPr>
          <w:rFonts w:ascii="Palatino Linotype" w:hAnsi="Palatino Linotype" w:cs="Arial"/>
          <w:bCs/>
          <w:i/>
          <w:iCs/>
          <w:sz w:val="22"/>
          <w:szCs w:val="22"/>
        </w:rPr>
      </w:pPr>
    </w:p>
    <w:p w14:paraId="4F8EA522" w14:textId="565FB1A0"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Para los efectos del segundo párrafo de esta fracción, el Servicio de Administración Tributaria podrá proporcionar la información necesaria a los proveedores autorizados de certificación de comprobantes fiscales digitales por Internet.</w:t>
      </w:r>
    </w:p>
    <w:p w14:paraId="5F082426" w14:textId="77777777" w:rsidR="00EC786C" w:rsidRPr="00864EA1" w:rsidRDefault="00EC786C" w:rsidP="00EC786C">
      <w:pPr>
        <w:tabs>
          <w:tab w:val="left" w:pos="709"/>
        </w:tabs>
        <w:ind w:left="851" w:right="902"/>
        <w:jc w:val="both"/>
        <w:rPr>
          <w:rFonts w:ascii="Palatino Linotype" w:hAnsi="Palatino Linotype" w:cs="Arial"/>
          <w:bCs/>
          <w:i/>
          <w:iCs/>
          <w:sz w:val="22"/>
          <w:szCs w:val="22"/>
        </w:rPr>
      </w:pPr>
    </w:p>
    <w:p w14:paraId="2E61E2E4" w14:textId="5B40C666" w:rsidR="007C47ED" w:rsidRPr="00864EA1" w:rsidRDefault="007C47ED" w:rsidP="00EC786C">
      <w:pPr>
        <w:tabs>
          <w:tab w:val="left" w:pos="709"/>
        </w:tabs>
        <w:ind w:left="851" w:right="902"/>
        <w:jc w:val="both"/>
        <w:rPr>
          <w:rFonts w:ascii="Palatino Linotype" w:hAnsi="Palatino Linotype" w:cs="Arial"/>
          <w:b/>
          <w:i/>
          <w:iCs/>
          <w:sz w:val="22"/>
          <w:szCs w:val="22"/>
        </w:rPr>
      </w:pPr>
      <w:r w:rsidRPr="00864EA1">
        <w:rPr>
          <w:rFonts w:ascii="Palatino Linotype" w:hAnsi="Palatino Linotype" w:cs="Arial"/>
          <w:b/>
          <w:i/>
          <w:iCs/>
          <w:sz w:val="22"/>
          <w:szCs w:val="22"/>
        </w:rPr>
        <w:t>Artículo 31. […]</w:t>
      </w:r>
    </w:p>
    <w:p w14:paraId="7C4A20FD" w14:textId="77777777" w:rsidR="007C47ED" w:rsidRPr="00864EA1" w:rsidRDefault="007C47ED" w:rsidP="00EC786C">
      <w:pPr>
        <w:tabs>
          <w:tab w:val="left" w:pos="709"/>
        </w:tabs>
        <w:ind w:left="851" w:right="902"/>
        <w:jc w:val="both"/>
        <w:rPr>
          <w:rFonts w:ascii="Palatino Linotype" w:hAnsi="Palatino Linotype" w:cs="Arial"/>
          <w:bCs/>
          <w:i/>
          <w:iCs/>
          <w:sz w:val="22"/>
          <w:szCs w:val="22"/>
        </w:rPr>
      </w:pPr>
      <w:r w:rsidRPr="00864EA1">
        <w:rPr>
          <w:rFonts w:ascii="Palatino Linotype" w:hAnsi="Palatino Linotype" w:cs="Arial"/>
          <w:bCs/>
          <w:i/>
          <w:iCs/>
          <w:sz w:val="22"/>
          <w:szCs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42E073C9" w14:textId="77777777" w:rsidR="007C47ED" w:rsidRPr="00864EA1" w:rsidRDefault="007C47ED" w:rsidP="00EC786C">
      <w:pPr>
        <w:tabs>
          <w:tab w:val="left" w:pos="709"/>
        </w:tabs>
        <w:ind w:left="851" w:right="902"/>
        <w:jc w:val="both"/>
        <w:rPr>
          <w:rFonts w:ascii="Palatino Linotype" w:hAnsi="Palatino Linotype" w:cs="Arial"/>
          <w:b/>
          <w:i/>
          <w:iCs/>
          <w:sz w:val="22"/>
          <w:szCs w:val="22"/>
        </w:rPr>
      </w:pPr>
      <w:r w:rsidRPr="00864EA1">
        <w:rPr>
          <w:rFonts w:ascii="Palatino Linotype" w:hAnsi="Palatino Linotype" w:cs="Arial"/>
          <w:b/>
          <w:i/>
          <w:iCs/>
          <w:sz w:val="22"/>
          <w:szCs w:val="22"/>
        </w:rPr>
        <w:t>(Énfasis añadido)</w:t>
      </w:r>
    </w:p>
    <w:p w14:paraId="5CC70318" w14:textId="77777777" w:rsidR="007C47ED" w:rsidRPr="00864EA1" w:rsidRDefault="007C47ED" w:rsidP="007C47ED">
      <w:pPr>
        <w:tabs>
          <w:tab w:val="left" w:pos="709"/>
        </w:tabs>
        <w:spacing w:before="100" w:beforeAutospacing="1" w:after="100" w:afterAutospacing="1" w:line="360" w:lineRule="auto"/>
        <w:jc w:val="both"/>
        <w:rPr>
          <w:rFonts w:ascii="Palatino Linotype" w:hAnsi="Palatino Linotype" w:cs="Arial"/>
          <w:bCs/>
        </w:rPr>
      </w:pPr>
      <w:r w:rsidRPr="00864EA1">
        <w:rPr>
          <w:rFonts w:ascii="Palatino Linotype" w:hAnsi="Palatino Linotype" w:cs="Arial"/>
          <w:bCs/>
        </w:rPr>
        <w:t>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6768579D" w14:textId="77777777" w:rsidR="007C47ED" w:rsidRPr="00864EA1" w:rsidRDefault="007C47ED" w:rsidP="007C47ED">
      <w:pPr>
        <w:tabs>
          <w:tab w:val="left" w:pos="709"/>
        </w:tabs>
        <w:spacing w:before="100" w:beforeAutospacing="1" w:after="100" w:afterAutospacing="1" w:line="360" w:lineRule="auto"/>
        <w:jc w:val="both"/>
        <w:rPr>
          <w:rFonts w:ascii="Palatino Linotype" w:hAnsi="Palatino Linotype" w:cs="Arial"/>
          <w:bCs/>
        </w:rPr>
      </w:pPr>
      <w:r w:rsidRPr="00864EA1">
        <w:rPr>
          <w:rFonts w:ascii="Palatino Linotype" w:hAnsi="Palatino Linotype" w:cs="Arial"/>
          <w:bCs/>
        </w:rPr>
        <w:t>Aunado a lo anterior, es conviene traer a contexto lo siguiente:</w:t>
      </w:r>
    </w:p>
    <w:p w14:paraId="0347A9F6" w14:textId="77777777" w:rsidR="007C47ED" w:rsidRPr="00864EA1" w:rsidRDefault="007C47ED" w:rsidP="00EC786C">
      <w:pPr>
        <w:tabs>
          <w:tab w:val="left" w:pos="709"/>
        </w:tabs>
        <w:ind w:left="993"/>
        <w:jc w:val="both"/>
        <w:rPr>
          <w:rFonts w:ascii="Palatino Linotype" w:hAnsi="Palatino Linotype" w:cs="Arial"/>
          <w:b/>
          <w:i/>
          <w:iCs/>
          <w:sz w:val="22"/>
          <w:szCs w:val="22"/>
        </w:rPr>
      </w:pPr>
      <w:r w:rsidRPr="00864EA1">
        <w:rPr>
          <w:rFonts w:ascii="Palatino Linotype" w:hAnsi="Palatino Linotype" w:cs="Arial"/>
          <w:b/>
          <w:i/>
          <w:iCs/>
          <w:sz w:val="22"/>
          <w:szCs w:val="22"/>
        </w:rPr>
        <w:t>Código Fiscal de la Federación</w:t>
      </w:r>
    </w:p>
    <w:p w14:paraId="67CB45D5" w14:textId="297D2BBE" w:rsidR="007C47ED" w:rsidRPr="00864EA1" w:rsidRDefault="007C47ED" w:rsidP="00EC786C">
      <w:pPr>
        <w:tabs>
          <w:tab w:val="left" w:pos="709"/>
        </w:tabs>
        <w:ind w:left="993" w:right="899"/>
        <w:jc w:val="both"/>
        <w:rPr>
          <w:rFonts w:ascii="Palatino Linotype" w:hAnsi="Palatino Linotype" w:cs="Arial"/>
          <w:bCs/>
          <w:i/>
          <w:iCs/>
          <w:sz w:val="22"/>
          <w:szCs w:val="22"/>
        </w:rPr>
      </w:pPr>
      <w:r w:rsidRPr="00864EA1">
        <w:rPr>
          <w:rFonts w:ascii="Palatino Linotype" w:hAnsi="Palatino Linotype" w:cs="Arial"/>
          <w:b/>
          <w:i/>
          <w:iCs/>
          <w:sz w:val="22"/>
          <w:szCs w:val="22"/>
        </w:rPr>
        <w:lastRenderedPageBreak/>
        <w:t>“Artículo 33.-</w:t>
      </w:r>
      <w:r w:rsidRPr="00864EA1">
        <w:rPr>
          <w:rFonts w:ascii="Palatino Linotype" w:hAnsi="Palatino Linotype" w:cs="Arial"/>
          <w:bCs/>
          <w:i/>
          <w:iCs/>
          <w:sz w:val="22"/>
          <w:szCs w:val="22"/>
        </w:rPr>
        <w:t xml:space="preserve"> Las autoridades fiscales para el mejor cumplimiento de sus facultades, estarán a lo siguiente:</w:t>
      </w:r>
    </w:p>
    <w:p w14:paraId="4203DC5C" w14:textId="77777777" w:rsidR="003D14E3" w:rsidRPr="00864EA1" w:rsidRDefault="003D14E3" w:rsidP="00EC786C">
      <w:pPr>
        <w:tabs>
          <w:tab w:val="left" w:pos="709"/>
        </w:tabs>
        <w:ind w:left="993" w:right="899"/>
        <w:jc w:val="both"/>
        <w:rPr>
          <w:rFonts w:ascii="Palatino Linotype" w:hAnsi="Palatino Linotype" w:cs="Arial"/>
          <w:bCs/>
          <w:i/>
          <w:iCs/>
          <w:sz w:val="22"/>
          <w:szCs w:val="22"/>
        </w:rPr>
      </w:pPr>
    </w:p>
    <w:p w14:paraId="7C42F409" w14:textId="77777777" w:rsidR="007C47ED" w:rsidRPr="00864EA1" w:rsidRDefault="007C47ED" w:rsidP="00EC786C">
      <w:pPr>
        <w:tabs>
          <w:tab w:val="left" w:pos="709"/>
        </w:tabs>
        <w:ind w:left="993"/>
        <w:jc w:val="both"/>
        <w:rPr>
          <w:rFonts w:ascii="Palatino Linotype" w:hAnsi="Palatino Linotype" w:cs="Arial"/>
          <w:bCs/>
          <w:i/>
          <w:iCs/>
          <w:sz w:val="22"/>
          <w:szCs w:val="22"/>
        </w:rPr>
      </w:pPr>
      <w:r w:rsidRPr="00864EA1">
        <w:rPr>
          <w:rFonts w:ascii="Palatino Linotype" w:hAnsi="Palatino Linotype" w:cs="Arial"/>
          <w:bCs/>
          <w:i/>
          <w:iCs/>
          <w:sz w:val="22"/>
          <w:szCs w:val="22"/>
        </w:rPr>
        <w:t>I.- Proporcionarán asistencia gratuita a los contribuyentes y para ello procurarán:</w:t>
      </w:r>
    </w:p>
    <w:p w14:paraId="2F99008C" w14:textId="29298213"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w:t>
      </w:r>
    </w:p>
    <w:p w14:paraId="386FE5C6" w14:textId="77777777" w:rsidR="003D14E3" w:rsidRPr="00864EA1" w:rsidRDefault="003D14E3" w:rsidP="003D14E3">
      <w:pPr>
        <w:tabs>
          <w:tab w:val="left" w:pos="709"/>
        </w:tabs>
        <w:ind w:left="851" w:right="899"/>
        <w:jc w:val="both"/>
        <w:rPr>
          <w:rFonts w:ascii="Palatino Linotype" w:hAnsi="Palatino Linotype" w:cs="Arial"/>
          <w:bCs/>
          <w:i/>
          <w:iCs/>
          <w:sz w:val="22"/>
          <w:szCs w:val="22"/>
        </w:rPr>
      </w:pPr>
    </w:p>
    <w:p w14:paraId="1BB6B754"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g)</w:t>
      </w:r>
      <w:r w:rsidRPr="00864EA1">
        <w:rPr>
          <w:rFonts w:ascii="Palatino Linotype" w:hAnsi="Palatino Linotype" w:cs="Arial"/>
          <w:bCs/>
          <w:i/>
          <w:iCs/>
          <w:sz w:val="22"/>
          <w:szCs w:val="22"/>
        </w:rPr>
        <w:tab/>
        <w:t>Publicar anualmente las resoluciones dictadas por las autoridades fiscales que establezcan disposiciones de carácter general agrupándolas de manera que faciliten su conocimiento por parte de los contribuyentes; se podrán publicar aisladamente aquellas disposiciones cuyos efectos se limitan a periodos inferiores a un año. Las resoluciones que se emitan conforme a este inciso y que se refieran a sujeto, objeto, base, tasa o tarifa, no generarán obligaciones o cargas adicionales a las establecidas en las propias leyes fiscales.</w:t>
      </w:r>
    </w:p>
    <w:p w14:paraId="4BA3DB65"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p>
    <w:p w14:paraId="68248F46"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Resolución Miscelánea Fiscal 2018</w:t>
      </w:r>
    </w:p>
    <w:p w14:paraId="5D996B9C"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p>
    <w:p w14:paraId="61C23130"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“Generación del CFDI</w:t>
      </w:r>
    </w:p>
    <w:p w14:paraId="71E5DF64"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p>
    <w:p w14:paraId="1AB8012E" w14:textId="0FAB3C3A"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2.7.1.2.</w:t>
      </w:r>
      <w:r w:rsidR="003D14E3" w:rsidRPr="00864EA1">
        <w:rPr>
          <w:rFonts w:ascii="Palatino Linotype" w:hAnsi="Palatino Linotype" w:cs="Arial"/>
          <w:bCs/>
          <w:i/>
          <w:iCs/>
          <w:sz w:val="22"/>
          <w:szCs w:val="22"/>
        </w:rPr>
        <w:t xml:space="preserve"> </w:t>
      </w:r>
      <w:r w:rsidRPr="00864EA1">
        <w:rPr>
          <w:rFonts w:ascii="Palatino Linotype" w:hAnsi="Palatino Linotype" w:cs="Arial"/>
          <w:bCs/>
          <w:i/>
          <w:iCs/>
          <w:sz w:val="22"/>
          <w:szCs w:val="22"/>
        </w:rPr>
        <w:t>Para los efectos del artículo 29, primer y segundo párrafos del CFF, los CFDI que generen los contribuyentes y que posteriormente envíen a un proveedor de certificación de CFDI, para su validación, asignación del folio e incorporación del sello digital del SAT otorgado para dicho efecto (certificación), deberán cumplir con las especificaciones técnicas previstas en los rubros I.A “Estándar de comprobante fiscal digital por Internet” y I.B “Generación de sellos digitales para comprobantes fiscales digitales por Internet” del Anexo 20. …”</w:t>
      </w:r>
    </w:p>
    <w:p w14:paraId="2012134F"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p>
    <w:p w14:paraId="707B901E"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Anexo 20 de la Segunda Resolución de modificaciones a la Resolución Miscelánea Fiscal para 2017</w:t>
      </w:r>
    </w:p>
    <w:p w14:paraId="4F54C79B"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p>
    <w:p w14:paraId="027A7721"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I. Del Comprobante fiscal digital por Internet:</w:t>
      </w:r>
    </w:p>
    <w:p w14:paraId="2F38DD18"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w:t>
      </w:r>
    </w:p>
    <w:p w14:paraId="3386ACBA"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B. Generación de sellos digitales para comprobantes fiscales digitales por Internet.</w:t>
      </w:r>
    </w:p>
    <w:p w14:paraId="509D1F3B"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Elementos utilizados en la generación de Sellos Digitales:</w:t>
      </w:r>
    </w:p>
    <w:p w14:paraId="36C3F519"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w:t>
      </w:r>
      <w:r w:rsidRPr="00864EA1">
        <w:rPr>
          <w:rFonts w:ascii="Palatino Linotype" w:hAnsi="Palatino Linotype" w:cs="Arial"/>
          <w:bCs/>
          <w:i/>
          <w:iCs/>
          <w:sz w:val="22"/>
          <w:szCs w:val="22"/>
        </w:rPr>
        <w:tab/>
        <w:t>Cadena Original del elemento a sellar.</w:t>
      </w:r>
    </w:p>
    <w:p w14:paraId="169E91AF"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w:t>
      </w:r>
      <w:r w:rsidRPr="00864EA1">
        <w:rPr>
          <w:rFonts w:ascii="Palatino Linotype" w:hAnsi="Palatino Linotype" w:cs="Arial"/>
          <w:bCs/>
          <w:i/>
          <w:iCs/>
          <w:sz w:val="22"/>
          <w:szCs w:val="22"/>
        </w:rPr>
        <w:tab/>
        <w:t>Certificado de Sello Digital y su correspondiente clave privada.</w:t>
      </w:r>
    </w:p>
    <w:p w14:paraId="5C4792A1"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w:t>
      </w:r>
      <w:r w:rsidRPr="00864EA1">
        <w:rPr>
          <w:rFonts w:ascii="Palatino Linotype" w:hAnsi="Palatino Linotype" w:cs="Arial"/>
          <w:bCs/>
          <w:i/>
          <w:iCs/>
          <w:sz w:val="22"/>
          <w:szCs w:val="22"/>
        </w:rPr>
        <w:tab/>
        <w:t>Algoritmos de criptografía de clave pública para firma electrónica avanzada.</w:t>
      </w:r>
    </w:p>
    <w:p w14:paraId="40D12333"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w:t>
      </w:r>
      <w:r w:rsidRPr="00864EA1">
        <w:rPr>
          <w:rFonts w:ascii="Palatino Linotype" w:hAnsi="Palatino Linotype" w:cs="Arial"/>
          <w:bCs/>
          <w:i/>
          <w:iCs/>
          <w:sz w:val="22"/>
          <w:szCs w:val="22"/>
        </w:rPr>
        <w:tab/>
        <w:t>Especificaciones de conversión de la firma electrónica avanzada a Base 64.</w:t>
      </w:r>
    </w:p>
    <w:p w14:paraId="324026E8"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w:t>
      </w:r>
    </w:p>
    <w:p w14:paraId="622161C7"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p>
    <w:p w14:paraId="35B104C8"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lastRenderedPageBreak/>
        <w:t>Cadena Original</w:t>
      </w:r>
    </w:p>
    <w:p w14:paraId="63113F4D"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Se entiende como cadena original, a la secuencia de datos formada con la información contenida dentro del comprobante fiscal digital por Internet, establecida en el Rubro I.A. de este anexo, construida aplicando las siguientes reglas.</w:t>
      </w:r>
    </w:p>
    <w:p w14:paraId="27B6543A"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p>
    <w:p w14:paraId="18C9F416"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Reglas Generales:</w:t>
      </w:r>
    </w:p>
    <w:p w14:paraId="16A5C09E"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1. Ninguno de los atributos que conforman al comprobante fiscal digital por Internet debe contener el carácter | (pleca) debido a que éste es utilizado como carácter de control en la formación de la cadena original.</w:t>
      </w:r>
    </w:p>
    <w:p w14:paraId="6FDB31F5"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2. El inicio de la cadena original se encuentra marcado mediante una secuencia de caracteres || (doble pleca).</w:t>
      </w:r>
    </w:p>
    <w:p w14:paraId="4718658F"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3. Se expresa únicamente la información del dato sin expresar el atributo al que hace referencia. Esto es, si el valor de un campo es "A" y el nombre del campo es "Concepto", sólo se expresa |A| y nunca |Concepto A|.</w:t>
      </w:r>
    </w:p>
    <w:p w14:paraId="0DFD0BF9"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4. Cada dato individual se debe separar de su dato subsiguiente, en caso de existir, mediante un carácter | (pleca sencilla).</w:t>
      </w:r>
    </w:p>
    <w:p w14:paraId="3FC10DF3"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5. Los espacios en blanco que se presenten dentro de la cadena original son tratados de la siguiente manera:</w:t>
      </w:r>
    </w:p>
    <w:p w14:paraId="6C40E97C"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a. Se deben reemplazar todos los tabuladores, retornos de carro y saltos de línea por el carácter espacio (ASCII 32).</w:t>
      </w:r>
    </w:p>
    <w:p w14:paraId="114A1B75"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b. Acto seguido se elimina cualquier espacio al principio y al final de cada separador | (pleca).</w:t>
      </w:r>
    </w:p>
    <w:p w14:paraId="630C1013"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c. Finalmente, toda secuencia de caracteres en blanco se sustituye por un único carácter espacio (ASCII 32).</w:t>
      </w:r>
    </w:p>
    <w:p w14:paraId="60D1880F"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6. Los datos opcionales no expresados, no aparecen en la cadena original y no tienen delimitador alguno.</w:t>
      </w:r>
    </w:p>
    <w:p w14:paraId="615D9B83"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7. El final de la cadena original se expresa mediante una cadena de caracteres || (doble pleca).</w:t>
      </w:r>
    </w:p>
    <w:p w14:paraId="5F23D84A"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8. Toda la cadena original se expresa en el formato de codificación UTF-8.</w:t>
      </w:r>
    </w:p>
    <w:p w14:paraId="7D2D77B4"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9. El nodo o nodos adicionales &lt;ComplementoConcepto&gt; se integran a la cadena original como se indica en la secuencia de formación en su numeral 10, respetando la secuencia de formación y número de orden del ComplementoConcepto.</w:t>
      </w:r>
    </w:p>
    <w:p w14:paraId="54563903"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10. El nodo o nodos adicionales &lt;Complemento&gt; se integra al final de la cadena original respetando la secuencia de formación para cada complemento y número de orden del Complemento.</w:t>
      </w:r>
    </w:p>
    <w:p w14:paraId="0AD6156A"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 xml:space="preserve">11. El nodo Timbre Fiscal Digital del SAT se integra posterior a la validación realizada por un proveedor autorizado por el SAT que forma parte de la Certificación Digital del SAT. Dicho nodo no se integra a la formación de la cadena </w:t>
      </w:r>
      <w:r w:rsidRPr="00864EA1">
        <w:rPr>
          <w:rFonts w:ascii="Palatino Linotype" w:hAnsi="Palatino Linotype" w:cs="Arial"/>
          <w:bCs/>
          <w:i/>
          <w:iCs/>
          <w:sz w:val="22"/>
          <w:szCs w:val="22"/>
        </w:rPr>
        <w:lastRenderedPageBreak/>
        <w:t>original del CFDI, las reglas de conformación de la cadena original del nodo se describen en el Rubro III.B. del presente anexo.</w:t>
      </w:r>
    </w:p>
    <w:p w14:paraId="52003782"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w:t>
      </w:r>
    </w:p>
    <w:p w14:paraId="1A46CA80" w14:textId="77777777" w:rsidR="003D14E3" w:rsidRPr="00864EA1" w:rsidRDefault="003D14E3" w:rsidP="003D14E3">
      <w:pPr>
        <w:tabs>
          <w:tab w:val="left" w:pos="709"/>
        </w:tabs>
        <w:ind w:left="851" w:right="899"/>
        <w:jc w:val="both"/>
        <w:rPr>
          <w:rFonts w:ascii="Palatino Linotype" w:hAnsi="Palatino Linotype" w:cs="Arial"/>
          <w:bCs/>
          <w:i/>
          <w:iCs/>
          <w:sz w:val="22"/>
          <w:szCs w:val="22"/>
        </w:rPr>
      </w:pPr>
    </w:p>
    <w:p w14:paraId="6D5E5250" w14:textId="37322874"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Generación del Sello Digital</w:t>
      </w:r>
    </w:p>
    <w:p w14:paraId="5688A9F7"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p>
    <w:p w14:paraId="53ED5FF1"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Para toda cadena original a ser sellada digitalmente, la secuencia de algoritmos a aplicar es la siguiente:</w:t>
      </w:r>
    </w:p>
    <w:p w14:paraId="54867A04"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w:t>
      </w:r>
    </w:p>
    <w:p w14:paraId="4603C0A6" w14:textId="28D35A9B"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E. Secuencia de formación para generar la cadena original para comprobantes fiscales digitales</w:t>
      </w:r>
      <w:r w:rsidR="003D14E3" w:rsidRPr="00864EA1">
        <w:rPr>
          <w:rFonts w:ascii="Palatino Linotype" w:hAnsi="Palatino Linotype" w:cs="Arial"/>
          <w:bCs/>
          <w:i/>
          <w:iCs/>
          <w:sz w:val="22"/>
          <w:szCs w:val="22"/>
        </w:rPr>
        <w:t xml:space="preserve"> </w:t>
      </w:r>
      <w:r w:rsidRPr="00864EA1">
        <w:rPr>
          <w:rFonts w:ascii="Palatino Linotype" w:hAnsi="Palatino Linotype" w:cs="Arial"/>
          <w:bCs/>
          <w:i/>
          <w:iCs/>
          <w:sz w:val="22"/>
          <w:szCs w:val="22"/>
        </w:rPr>
        <w:t>por Internet</w:t>
      </w:r>
    </w:p>
    <w:p w14:paraId="190267F0"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p>
    <w:p w14:paraId="0C5A2E8B"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Secuencia de Formación:</w:t>
      </w:r>
    </w:p>
    <w:p w14:paraId="7AB8417D"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La secuencia de formación siempre se registra en el orden que se expresa a continuación,</w:t>
      </w:r>
    </w:p>
    <w:p w14:paraId="09B5650E"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w:t>
      </w:r>
    </w:p>
    <w:p w14:paraId="0EF27B51"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3. Información del nodo Emisor</w:t>
      </w:r>
    </w:p>
    <w:p w14:paraId="077192DE"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a. Rfc</w:t>
      </w:r>
    </w:p>
    <w:p w14:paraId="2B1C0A38"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b. Nombre</w:t>
      </w:r>
    </w:p>
    <w:p w14:paraId="6DC0C954" w14:textId="4F47B86F"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c. Regimen</w:t>
      </w:r>
      <w:r w:rsidR="003D14E3" w:rsidRPr="00864EA1">
        <w:rPr>
          <w:rFonts w:ascii="Palatino Linotype" w:hAnsi="Palatino Linotype" w:cs="Arial"/>
          <w:bCs/>
          <w:i/>
          <w:iCs/>
          <w:sz w:val="22"/>
          <w:szCs w:val="22"/>
        </w:rPr>
        <w:t xml:space="preserve"> </w:t>
      </w:r>
      <w:r w:rsidRPr="00864EA1">
        <w:rPr>
          <w:rFonts w:ascii="Palatino Linotype" w:hAnsi="Palatino Linotype" w:cs="Arial"/>
          <w:bCs/>
          <w:i/>
          <w:iCs/>
          <w:sz w:val="22"/>
          <w:szCs w:val="22"/>
        </w:rPr>
        <w:t>Fiscal</w:t>
      </w:r>
    </w:p>
    <w:p w14:paraId="17F88431"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4. Información del nodo Receptor</w:t>
      </w:r>
    </w:p>
    <w:p w14:paraId="33F41C33"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a. Rfc</w:t>
      </w:r>
    </w:p>
    <w:p w14:paraId="36EAA68C"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b. Nombre</w:t>
      </w:r>
    </w:p>
    <w:p w14:paraId="6304106A"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c. Residencia Fiscal</w:t>
      </w:r>
    </w:p>
    <w:p w14:paraId="2DF69E42"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d. NumRegIdTrib</w:t>
      </w:r>
    </w:p>
    <w:p w14:paraId="69220518" w14:textId="77777777" w:rsidR="007C47ED"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e. UsoCFDI”</w:t>
      </w:r>
    </w:p>
    <w:p w14:paraId="33B0CE37" w14:textId="08167189" w:rsidR="004553A1" w:rsidRPr="00864EA1" w:rsidRDefault="007C47ED" w:rsidP="003D14E3">
      <w:pPr>
        <w:tabs>
          <w:tab w:val="left" w:pos="709"/>
        </w:tabs>
        <w:ind w:left="851" w:right="899"/>
        <w:jc w:val="both"/>
        <w:rPr>
          <w:rFonts w:ascii="Palatino Linotype" w:hAnsi="Palatino Linotype" w:cs="Arial"/>
          <w:bCs/>
          <w:i/>
          <w:iCs/>
          <w:sz w:val="22"/>
          <w:szCs w:val="22"/>
        </w:rPr>
      </w:pPr>
      <w:r w:rsidRPr="00864EA1">
        <w:rPr>
          <w:rFonts w:ascii="Palatino Linotype" w:hAnsi="Palatino Linotype" w:cs="Arial"/>
          <w:bCs/>
          <w:i/>
          <w:iCs/>
          <w:sz w:val="22"/>
          <w:szCs w:val="22"/>
        </w:rPr>
        <w:t>(Énfasis añadido)</w:t>
      </w:r>
    </w:p>
    <w:p w14:paraId="04669C02" w14:textId="6DF5B629" w:rsidR="003D14E3" w:rsidRPr="00864EA1" w:rsidRDefault="003D14E3" w:rsidP="003D14E3">
      <w:pPr>
        <w:tabs>
          <w:tab w:val="left" w:pos="709"/>
        </w:tabs>
        <w:ind w:right="899"/>
        <w:jc w:val="both"/>
        <w:rPr>
          <w:rFonts w:ascii="Palatino Linotype" w:hAnsi="Palatino Linotype" w:cs="Arial"/>
          <w:bCs/>
          <w:i/>
          <w:iCs/>
          <w:sz w:val="22"/>
          <w:szCs w:val="22"/>
        </w:rPr>
      </w:pPr>
    </w:p>
    <w:p w14:paraId="065A2907" w14:textId="530C454F" w:rsidR="003D14E3" w:rsidRPr="00864EA1" w:rsidRDefault="003D14E3" w:rsidP="003D14E3">
      <w:pPr>
        <w:tabs>
          <w:tab w:val="left" w:pos="709"/>
        </w:tabs>
        <w:spacing w:before="100" w:beforeAutospacing="1" w:after="100" w:afterAutospacing="1" w:line="360" w:lineRule="auto"/>
        <w:ind w:right="51"/>
        <w:jc w:val="both"/>
        <w:rPr>
          <w:rFonts w:ascii="Palatino Linotype" w:hAnsi="Palatino Linotype" w:cs="Arial"/>
          <w:bCs/>
        </w:rPr>
      </w:pPr>
      <w:r w:rsidRPr="00864EA1">
        <w:rPr>
          <w:rFonts w:ascii="Palatino Linotype" w:hAnsi="Palatino Linotype" w:cs="Arial"/>
          <w:bCs/>
        </w:rPr>
        <w:t xml:space="preserve">En virtud de lo anterior, es evidente que </w:t>
      </w:r>
      <w:r w:rsidRPr="00864EA1">
        <w:rPr>
          <w:rFonts w:ascii="Palatino Linotype" w:hAnsi="Palatino Linotype" w:cs="Arial"/>
          <w:b/>
        </w:rPr>
        <w:t>EL SUJETO OBLIGADO</w:t>
      </w:r>
      <w:r w:rsidRPr="00864EA1">
        <w:rPr>
          <w:rFonts w:ascii="Palatino Linotype" w:hAnsi="Palatino Linotype" w:cs="Arial"/>
          <w:bCs/>
        </w:rPr>
        <w:t xml:space="preserve"> llevó a cabo una incorrecta clasificación de la información confidencial, ello, además de que no debió considerar la firma de los servidores públicos dentro de la citada clasificación, ya que al emitirse los Comprobantes Fiscales Digitales con firma electrónica, ya no se requiere de una firma autógrafa por parte del servidor público. </w:t>
      </w:r>
    </w:p>
    <w:p w14:paraId="527D7CB8" w14:textId="77777777" w:rsidR="003D14E3" w:rsidRPr="00864EA1" w:rsidRDefault="003D14E3" w:rsidP="003D14E3">
      <w:pPr>
        <w:tabs>
          <w:tab w:val="left" w:pos="709"/>
        </w:tabs>
        <w:ind w:left="851" w:right="899"/>
        <w:jc w:val="both"/>
        <w:rPr>
          <w:rFonts w:ascii="Palatino Linotype" w:hAnsi="Palatino Linotype" w:cs="Arial"/>
          <w:bCs/>
          <w:i/>
          <w:iCs/>
          <w:sz w:val="22"/>
          <w:szCs w:val="22"/>
        </w:rPr>
      </w:pPr>
    </w:p>
    <w:p w14:paraId="78F979D9" w14:textId="3A2BCE1D" w:rsidR="00F41AB5" w:rsidRPr="00864EA1" w:rsidRDefault="00F84440" w:rsidP="00F41AB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6" w:name="_Hlk66358128"/>
      <w:r w:rsidRPr="00864EA1">
        <w:rPr>
          <w:rFonts w:ascii="Palatino Linotype" w:hAnsi="Palatino Linotype" w:cs="Arial"/>
          <w:lang w:eastAsia="es-MX"/>
        </w:rPr>
        <w:lastRenderedPageBreak/>
        <w:t>Expuesto todo lo anterior</w:t>
      </w:r>
      <w:r w:rsidRPr="00864EA1">
        <w:rPr>
          <w:rFonts w:ascii="Palatino Linotype" w:hAnsi="Palatino Linotype" w:cs="Arial"/>
          <w:b/>
          <w:lang w:eastAsia="es-MX"/>
        </w:rPr>
        <w:t xml:space="preserve">, </w:t>
      </w:r>
      <w:r w:rsidRPr="00864EA1">
        <w:rPr>
          <w:rFonts w:ascii="Palatino Linotype" w:hAnsi="Palatino Linotype" w:cs="Arial"/>
          <w:lang w:eastAsia="es-MX"/>
        </w:rPr>
        <w:t>el Pleno de este Instituto</w:t>
      </w:r>
      <w:r w:rsidRPr="00864EA1">
        <w:rPr>
          <w:rFonts w:ascii="Palatino Linotype" w:hAnsi="Palatino Linotype"/>
        </w:rPr>
        <w:t xml:space="preserve">, </w:t>
      </w:r>
      <w:r w:rsidR="00F41AB5" w:rsidRPr="00864EA1">
        <w:rPr>
          <w:rFonts w:ascii="Palatino Linotype" w:hAnsi="Palatino Linotype" w:cs="Arial"/>
        </w:rPr>
        <w:t xml:space="preserve">estima que las razones o motivos de inconformidad hechos valer por </w:t>
      </w:r>
      <w:r w:rsidR="00F41AB5" w:rsidRPr="00864EA1">
        <w:rPr>
          <w:rFonts w:ascii="Palatino Linotype" w:hAnsi="Palatino Linotype" w:cs="Arial"/>
          <w:b/>
        </w:rPr>
        <w:t xml:space="preserve">EL RECURRENTE, </w:t>
      </w:r>
      <w:r w:rsidR="00F41AB5" w:rsidRPr="00864EA1">
        <w:rPr>
          <w:rFonts w:ascii="Palatino Linotype" w:hAnsi="Palatino Linotype" w:cs="Arial"/>
        </w:rPr>
        <w:t xml:space="preserve">devienen </w:t>
      </w:r>
      <w:r w:rsidR="002007A5" w:rsidRPr="00864EA1">
        <w:rPr>
          <w:rFonts w:ascii="Palatino Linotype" w:hAnsi="Palatino Linotype" w:cs="Arial"/>
          <w:b/>
          <w:bCs/>
        </w:rPr>
        <w:t xml:space="preserve">parcialmente </w:t>
      </w:r>
      <w:r w:rsidR="00F41AB5" w:rsidRPr="00864EA1">
        <w:rPr>
          <w:rFonts w:ascii="Palatino Linotype" w:hAnsi="Palatino Linotype" w:cs="Arial"/>
          <w:b/>
        </w:rPr>
        <w:t xml:space="preserve">fundados, </w:t>
      </w:r>
      <w:r w:rsidR="00F41AB5" w:rsidRPr="00864EA1">
        <w:rPr>
          <w:rFonts w:ascii="Palatino Linotype" w:hAnsi="Palatino Linotype" w:cs="Arial"/>
          <w:bCs/>
        </w:rPr>
        <w:t>y</w:t>
      </w:r>
      <w:r w:rsidR="00F41AB5" w:rsidRPr="00864EA1">
        <w:rPr>
          <w:rFonts w:ascii="Palatino Linotype" w:hAnsi="Palatino Linotype" w:cs="Arial"/>
        </w:rPr>
        <w:t xml:space="preserve"> suficientes para </w:t>
      </w:r>
      <w:r w:rsidR="00F41AB5" w:rsidRPr="00864EA1">
        <w:rPr>
          <w:rFonts w:ascii="Palatino Linotype" w:hAnsi="Palatino Linotype" w:cs="Arial"/>
          <w:b/>
        </w:rPr>
        <w:t>Revocar</w:t>
      </w:r>
      <w:r w:rsidR="00F41AB5" w:rsidRPr="00864EA1">
        <w:rPr>
          <w:rFonts w:ascii="Palatino Linotype" w:hAnsi="Palatino Linotype" w:cs="Arial"/>
        </w:rPr>
        <w:t xml:space="preserve"> la respuesta del </w:t>
      </w:r>
      <w:r w:rsidR="00F41AB5" w:rsidRPr="00864EA1">
        <w:rPr>
          <w:rFonts w:ascii="Palatino Linotype" w:hAnsi="Palatino Linotype" w:cs="Arial"/>
          <w:b/>
        </w:rPr>
        <w:t xml:space="preserve">SUJETO OBLIGADO </w:t>
      </w:r>
      <w:r w:rsidR="00F41AB5" w:rsidRPr="00864EA1">
        <w:rPr>
          <w:rFonts w:ascii="Palatino Linotype" w:hAnsi="Palatino Linotype" w:cs="Arial"/>
          <w:bCs/>
        </w:rPr>
        <w:t>a la solicitud</w:t>
      </w:r>
      <w:r w:rsidR="00F41AB5" w:rsidRPr="00864EA1">
        <w:rPr>
          <w:rFonts w:ascii="Palatino Linotype" w:hAnsi="Palatino Linotype" w:cs="Arial"/>
        </w:rPr>
        <w:t xml:space="preserve"> </w:t>
      </w:r>
      <w:r w:rsidR="00F41AB5" w:rsidRPr="00864EA1">
        <w:rPr>
          <w:rFonts w:ascii="Palatino Linotype" w:hAnsi="Palatino Linotype" w:cs="Arial"/>
          <w:b/>
          <w:bCs/>
        </w:rPr>
        <w:t>00017/OZUMBA/IP/2021,</w:t>
      </w:r>
      <w:r w:rsidR="00F41AB5" w:rsidRPr="00864EA1">
        <w:rPr>
          <w:rFonts w:ascii="Palatino Linotype" w:hAnsi="Palatino Linotype" w:cs="Arial"/>
        </w:rPr>
        <w:t xml:space="preserve"> y ordenarle haga entrega de la información descrita en el presente Considerando.</w:t>
      </w:r>
    </w:p>
    <w:bookmarkEnd w:id="6"/>
    <w:p w14:paraId="6A15F588" w14:textId="77777777" w:rsidR="000A4550" w:rsidRPr="00864EA1" w:rsidRDefault="000A4550" w:rsidP="000A4550">
      <w:pPr>
        <w:spacing w:before="100" w:beforeAutospacing="1" w:after="100" w:afterAutospacing="1" w:line="360" w:lineRule="auto"/>
        <w:jc w:val="both"/>
        <w:rPr>
          <w:rFonts w:ascii="Palatino Linotype" w:eastAsia="Calibri" w:hAnsi="Palatino Linotype" w:cs="Arial"/>
        </w:rPr>
      </w:pPr>
      <w:r w:rsidRPr="00864EA1">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7795438" w14:textId="77777777" w:rsidR="000A4550" w:rsidRPr="00864EA1" w:rsidRDefault="000A4550" w:rsidP="000A4550">
      <w:pPr>
        <w:spacing w:line="360" w:lineRule="auto"/>
        <w:jc w:val="center"/>
        <w:rPr>
          <w:rFonts w:ascii="Palatino Linotype" w:eastAsia="Calibri" w:hAnsi="Palatino Linotype" w:cs="Arial"/>
          <w:b/>
          <w:sz w:val="28"/>
        </w:rPr>
      </w:pPr>
      <w:r w:rsidRPr="00864EA1">
        <w:rPr>
          <w:rFonts w:ascii="Palatino Linotype" w:eastAsia="Calibri" w:hAnsi="Palatino Linotype" w:cs="Arial"/>
          <w:b/>
          <w:sz w:val="28"/>
        </w:rPr>
        <w:t>R E S U E L V E</w:t>
      </w:r>
    </w:p>
    <w:p w14:paraId="5426FE63" w14:textId="79EA807B" w:rsidR="00DF019C" w:rsidRPr="00864EA1" w:rsidRDefault="00DF019C" w:rsidP="00DF019C">
      <w:pPr>
        <w:spacing w:before="100" w:beforeAutospacing="1" w:after="100" w:afterAutospacing="1" w:line="360" w:lineRule="auto"/>
        <w:jc w:val="both"/>
        <w:rPr>
          <w:rFonts w:ascii="Palatino Linotype" w:hAnsi="Palatino Linotype"/>
          <w:color w:val="222222"/>
          <w:lang w:eastAsia="es-MX"/>
        </w:rPr>
      </w:pPr>
      <w:r w:rsidRPr="00864EA1">
        <w:rPr>
          <w:rFonts w:ascii="Palatino Linotype" w:hAnsi="Palatino Linotype"/>
          <w:b/>
          <w:bCs/>
          <w:color w:val="222222"/>
          <w:sz w:val="28"/>
          <w:szCs w:val="28"/>
          <w:lang w:eastAsia="es-MX"/>
        </w:rPr>
        <w:t>PRIMERO</w:t>
      </w:r>
      <w:r w:rsidRPr="00864EA1">
        <w:rPr>
          <w:rFonts w:ascii="Palatino Linotype" w:hAnsi="Palatino Linotype"/>
          <w:color w:val="222222"/>
          <w:lang w:eastAsia="es-MX"/>
        </w:rPr>
        <w:t xml:space="preserve">. Resultan </w:t>
      </w:r>
      <w:r w:rsidR="002007A5" w:rsidRPr="00864EA1">
        <w:rPr>
          <w:rFonts w:ascii="Palatino Linotype" w:hAnsi="Palatino Linotype"/>
          <w:b/>
          <w:bCs/>
          <w:color w:val="222222"/>
          <w:lang w:eastAsia="es-MX"/>
        </w:rPr>
        <w:t xml:space="preserve">parcialmente </w:t>
      </w:r>
      <w:r w:rsidRPr="00864EA1">
        <w:rPr>
          <w:rFonts w:ascii="Palatino Linotype" w:hAnsi="Palatino Linotype"/>
          <w:b/>
          <w:bCs/>
          <w:color w:val="222222"/>
          <w:lang w:eastAsia="es-MX"/>
        </w:rPr>
        <w:t>fundadas</w:t>
      </w:r>
      <w:r w:rsidRPr="00864EA1">
        <w:rPr>
          <w:rFonts w:ascii="Palatino Linotype" w:hAnsi="Palatino Linotype"/>
          <w:color w:val="222222"/>
          <w:lang w:eastAsia="es-MX"/>
        </w:rPr>
        <w:t xml:space="preserve"> las razones o motivos de inconformidad planteadas por </w:t>
      </w:r>
      <w:r w:rsidRPr="00864EA1">
        <w:rPr>
          <w:rFonts w:ascii="Palatino Linotype" w:hAnsi="Palatino Linotype"/>
          <w:b/>
          <w:bCs/>
          <w:color w:val="222222"/>
          <w:lang w:eastAsia="es-MX"/>
        </w:rPr>
        <w:t>EL RECURRENTE,</w:t>
      </w:r>
      <w:r w:rsidRPr="00864EA1">
        <w:rPr>
          <w:rFonts w:ascii="Palatino Linotype" w:hAnsi="Palatino Linotype"/>
          <w:color w:val="222222"/>
          <w:lang w:eastAsia="es-MX"/>
        </w:rPr>
        <w:t xml:space="preserve"> en términos del Considerando </w:t>
      </w:r>
      <w:r w:rsidRPr="00864EA1">
        <w:rPr>
          <w:rFonts w:ascii="Palatino Linotype" w:hAnsi="Palatino Linotype"/>
          <w:b/>
          <w:bCs/>
          <w:color w:val="222222"/>
          <w:lang w:eastAsia="es-MX"/>
        </w:rPr>
        <w:t>QUINTO</w:t>
      </w:r>
      <w:r w:rsidRPr="00864EA1">
        <w:rPr>
          <w:rFonts w:ascii="Palatino Linotype" w:hAnsi="Palatino Linotype"/>
          <w:color w:val="222222"/>
          <w:lang w:eastAsia="es-MX"/>
        </w:rPr>
        <w:t xml:space="preserve"> de esta Resolución.</w:t>
      </w:r>
    </w:p>
    <w:p w14:paraId="70EDB6A7" w14:textId="51981A7A" w:rsidR="00F41AB5" w:rsidRPr="00864EA1" w:rsidRDefault="00F41AB5" w:rsidP="00F41AB5">
      <w:pPr>
        <w:spacing w:line="360" w:lineRule="auto"/>
        <w:jc w:val="both"/>
        <w:rPr>
          <w:rFonts w:ascii="Palatino Linotype" w:hAnsi="Palatino Linotype" w:cs="Arial"/>
          <w:lang w:val="es-ES"/>
        </w:rPr>
      </w:pPr>
      <w:r w:rsidRPr="00864EA1">
        <w:rPr>
          <w:rFonts w:ascii="Palatino Linotype" w:hAnsi="Palatino Linotype" w:cs="Arial"/>
          <w:b/>
          <w:sz w:val="28"/>
          <w:szCs w:val="28"/>
          <w:lang w:val="es-ES"/>
        </w:rPr>
        <w:t>SEGUNDO</w:t>
      </w:r>
      <w:r w:rsidRPr="00864EA1">
        <w:rPr>
          <w:rFonts w:ascii="Palatino Linotype" w:hAnsi="Palatino Linotype" w:cs="Arial"/>
          <w:sz w:val="28"/>
          <w:szCs w:val="28"/>
          <w:lang w:val="es-ES"/>
        </w:rPr>
        <w:t>.</w:t>
      </w:r>
      <w:r w:rsidRPr="00864EA1">
        <w:rPr>
          <w:rFonts w:ascii="Palatino Linotype" w:hAnsi="Palatino Linotype" w:cs="Arial"/>
          <w:lang w:val="es-ES"/>
        </w:rPr>
        <w:t xml:space="preserve"> </w:t>
      </w:r>
      <w:r w:rsidRPr="00864EA1">
        <w:rPr>
          <w:rFonts w:ascii="Palatino Linotype" w:eastAsia="Calibri" w:hAnsi="Palatino Linotype" w:cs="Arial"/>
        </w:rPr>
        <w:t xml:space="preserve">Se </w:t>
      </w:r>
      <w:r w:rsidRPr="00864EA1">
        <w:rPr>
          <w:rFonts w:ascii="Palatino Linotype" w:eastAsia="Calibri" w:hAnsi="Palatino Linotype" w:cs="Arial"/>
          <w:b/>
        </w:rPr>
        <w:t xml:space="preserve">REVOCA </w:t>
      </w:r>
      <w:r w:rsidRPr="00864EA1">
        <w:rPr>
          <w:rFonts w:ascii="Palatino Linotype" w:eastAsia="Calibri" w:hAnsi="Palatino Linotype" w:cs="Arial"/>
        </w:rPr>
        <w:t xml:space="preserve">la respuesta proporcionada por </w:t>
      </w:r>
      <w:r w:rsidRPr="00864EA1">
        <w:rPr>
          <w:rFonts w:ascii="Palatino Linotype" w:eastAsia="Calibri" w:hAnsi="Palatino Linotype" w:cs="Arial"/>
          <w:b/>
        </w:rPr>
        <w:t xml:space="preserve">EL SUJETO OBLIGADO </w:t>
      </w:r>
      <w:r w:rsidRPr="00864EA1">
        <w:rPr>
          <w:rFonts w:ascii="Palatino Linotype" w:eastAsia="Calibri" w:hAnsi="Palatino Linotype" w:cs="Arial"/>
        </w:rPr>
        <w:t xml:space="preserve">y se </w:t>
      </w:r>
      <w:r w:rsidRPr="00864EA1">
        <w:rPr>
          <w:rFonts w:ascii="Palatino Linotype" w:eastAsia="Calibri" w:hAnsi="Palatino Linotype" w:cs="Arial"/>
          <w:b/>
        </w:rPr>
        <w:t xml:space="preserve">ordena </w:t>
      </w:r>
      <w:r w:rsidRPr="00864EA1">
        <w:rPr>
          <w:rFonts w:ascii="Palatino Linotype" w:eastAsia="Calibri" w:hAnsi="Palatino Linotype" w:cs="Arial"/>
        </w:rPr>
        <w:t xml:space="preserve">atienda la solicitud de información </w:t>
      </w:r>
      <w:r w:rsidRPr="00864EA1">
        <w:rPr>
          <w:rFonts w:ascii="Palatino Linotype" w:eastAsia="Calibri" w:hAnsi="Palatino Linotype" w:cs="Arial"/>
          <w:b/>
        </w:rPr>
        <w:t>00017/OZUMBA/IP/2021</w:t>
      </w:r>
      <w:r w:rsidRPr="00864EA1">
        <w:rPr>
          <w:rFonts w:ascii="Palatino Linotype" w:hAnsi="Palatino Linotype" w:cs="Arial"/>
        </w:rPr>
        <w:t xml:space="preserve">, en términos del Considerando </w:t>
      </w:r>
      <w:r w:rsidRPr="00864EA1">
        <w:rPr>
          <w:rFonts w:ascii="Palatino Linotype" w:hAnsi="Palatino Linotype" w:cs="Arial"/>
          <w:b/>
        </w:rPr>
        <w:t>QUINTO</w:t>
      </w:r>
      <w:r w:rsidRPr="00864EA1">
        <w:rPr>
          <w:rFonts w:ascii="Palatino Linotype" w:hAnsi="Palatino Linotype" w:cs="Arial"/>
        </w:rPr>
        <w:t xml:space="preserve"> </w:t>
      </w:r>
      <w:r w:rsidRPr="00864EA1">
        <w:rPr>
          <w:rFonts w:ascii="Palatino Linotype" w:hAnsi="Palatino Linotype" w:cs="Arial"/>
          <w:lang w:val="es-ES"/>
        </w:rPr>
        <w:t xml:space="preserve">de la presente resolución, y haga entrega al </w:t>
      </w:r>
      <w:r w:rsidRPr="00864EA1">
        <w:rPr>
          <w:rFonts w:ascii="Palatino Linotype" w:hAnsi="Palatino Linotype" w:cs="Arial"/>
          <w:b/>
          <w:lang w:val="es-ES"/>
        </w:rPr>
        <w:t>RECURRENTE</w:t>
      </w:r>
      <w:r w:rsidRPr="00864EA1">
        <w:rPr>
          <w:rFonts w:ascii="Palatino Linotype" w:hAnsi="Palatino Linotype" w:cs="Arial"/>
          <w:lang w:val="es-ES"/>
        </w:rPr>
        <w:t xml:space="preserve">, vía </w:t>
      </w:r>
      <w:r w:rsidRPr="00864EA1">
        <w:rPr>
          <w:rFonts w:ascii="Palatino Linotype" w:hAnsi="Palatino Linotype" w:cs="Arial"/>
          <w:b/>
          <w:lang w:val="es-ES"/>
        </w:rPr>
        <w:t>SAIMEX</w:t>
      </w:r>
      <w:r w:rsidRPr="00864EA1">
        <w:rPr>
          <w:rFonts w:ascii="Palatino Linotype" w:hAnsi="Palatino Linotype" w:cs="Arial"/>
          <w:lang w:val="es-ES"/>
        </w:rPr>
        <w:t>,</w:t>
      </w:r>
      <w:r w:rsidR="004A08CD" w:rsidRPr="00864EA1">
        <w:rPr>
          <w:rFonts w:ascii="Palatino Linotype" w:hAnsi="Palatino Linotype" w:cs="Arial"/>
          <w:lang w:val="es-ES"/>
        </w:rPr>
        <w:t xml:space="preserve"> </w:t>
      </w:r>
      <w:r w:rsidR="004A08CD" w:rsidRPr="00864EA1">
        <w:rPr>
          <w:rFonts w:ascii="Palatino Linotype" w:hAnsi="Palatino Linotype" w:cs="Arial"/>
          <w:b/>
          <w:bCs/>
          <w:lang w:val="es-ES"/>
        </w:rPr>
        <w:t>en versión pública,</w:t>
      </w:r>
      <w:r w:rsidRPr="00864EA1">
        <w:rPr>
          <w:rFonts w:ascii="Palatino Linotype" w:hAnsi="Palatino Linotype" w:cs="Arial"/>
          <w:lang w:val="es-ES"/>
        </w:rPr>
        <w:t xml:space="preserve"> de</w:t>
      </w:r>
      <w:r w:rsidRPr="00864EA1">
        <w:rPr>
          <w:rFonts w:ascii="Palatino Linotype" w:hAnsi="Palatino Linotype" w:cs="Arial"/>
          <w:b/>
          <w:lang w:val="es-ES"/>
        </w:rPr>
        <w:t xml:space="preserve"> </w:t>
      </w:r>
      <w:r w:rsidRPr="00864EA1">
        <w:rPr>
          <w:rFonts w:ascii="Palatino Linotype" w:hAnsi="Palatino Linotype" w:cs="Arial"/>
          <w:lang w:val="es-ES"/>
        </w:rPr>
        <w:t>lo siguiente:</w:t>
      </w:r>
    </w:p>
    <w:p w14:paraId="6E775015" w14:textId="5445D8B6" w:rsidR="00DF019C" w:rsidRPr="00864EA1" w:rsidRDefault="00DF019C" w:rsidP="00DF019C">
      <w:pPr>
        <w:spacing w:before="100" w:beforeAutospacing="1" w:after="100" w:afterAutospacing="1"/>
        <w:ind w:left="851" w:right="902"/>
        <w:jc w:val="both"/>
        <w:rPr>
          <w:rFonts w:ascii="Palatino Linotype" w:hAnsi="Palatino Linotype"/>
          <w:i/>
          <w:iCs/>
          <w:sz w:val="22"/>
          <w:szCs w:val="22"/>
        </w:rPr>
      </w:pPr>
      <w:r w:rsidRPr="00864EA1">
        <w:rPr>
          <w:rFonts w:ascii="Palatino Linotype" w:hAnsi="Palatino Linotype"/>
          <w:i/>
          <w:iCs/>
          <w:color w:val="222222"/>
          <w:sz w:val="22"/>
          <w:szCs w:val="22"/>
          <w:lang w:eastAsia="es-MX"/>
        </w:rPr>
        <w:t>“</w:t>
      </w:r>
      <w:r w:rsidR="00F41AB5" w:rsidRPr="00864EA1">
        <w:rPr>
          <w:rFonts w:ascii="Palatino Linotype" w:hAnsi="Palatino Linotype"/>
          <w:i/>
          <w:iCs/>
          <w:color w:val="222222"/>
          <w:sz w:val="22"/>
          <w:szCs w:val="22"/>
          <w:lang w:eastAsia="es-MX"/>
        </w:rPr>
        <w:t>L</w:t>
      </w:r>
      <w:r w:rsidR="00F41AB5" w:rsidRPr="00864EA1">
        <w:rPr>
          <w:rFonts w:ascii="Palatino Linotype" w:hAnsi="Palatino Linotype"/>
          <w:i/>
          <w:iCs/>
          <w:color w:val="000000"/>
          <w:sz w:val="22"/>
          <w:szCs w:val="22"/>
        </w:rPr>
        <w:t xml:space="preserve">os </w:t>
      </w:r>
      <w:r w:rsidR="004A08CD" w:rsidRPr="00864EA1">
        <w:rPr>
          <w:rFonts w:ascii="Palatino Linotype" w:hAnsi="Palatino Linotype"/>
          <w:i/>
          <w:iCs/>
          <w:color w:val="000000"/>
          <w:sz w:val="22"/>
          <w:szCs w:val="22"/>
        </w:rPr>
        <w:t>recibos de nómina</w:t>
      </w:r>
      <w:r w:rsidR="00F41AB5" w:rsidRPr="00864EA1">
        <w:rPr>
          <w:rFonts w:ascii="Palatino Linotype" w:hAnsi="Palatino Linotype"/>
          <w:i/>
          <w:iCs/>
          <w:sz w:val="22"/>
          <w:szCs w:val="22"/>
        </w:rPr>
        <w:t xml:space="preserve"> de todo el personal del </w:t>
      </w:r>
      <w:r w:rsidR="00FD42C8" w:rsidRPr="00864EA1">
        <w:rPr>
          <w:rFonts w:ascii="Palatino Linotype" w:hAnsi="Palatino Linotype"/>
          <w:i/>
          <w:iCs/>
          <w:sz w:val="22"/>
          <w:szCs w:val="22"/>
        </w:rPr>
        <w:t xml:space="preserve">Municipio </w:t>
      </w:r>
      <w:r w:rsidR="00F41AB5" w:rsidRPr="00864EA1">
        <w:rPr>
          <w:rFonts w:ascii="Palatino Linotype" w:hAnsi="Palatino Linotype"/>
          <w:i/>
          <w:iCs/>
          <w:sz w:val="22"/>
          <w:szCs w:val="22"/>
        </w:rPr>
        <w:t>de Ozumba de los meses de noviembre y diciembre de 2020, así como de enero de 2021</w:t>
      </w:r>
      <w:r w:rsidR="004A08CD" w:rsidRPr="00864EA1">
        <w:rPr>
          <w:rFonts w:ascii="Palatino Linotype" w:hAnsi="Palatino Linotype"/>
          <w:i/>
          <w:iCs/>
          <w:sz w:val="22"/>
          <w:szCs w:val="22"/>
        </w:rPr>
        <w:t>.</w:t>
      </w:r>
      <w:r w:rsidR="00F41AB5" w:rsidRPr="00864EA1">
        <w:rPr>
          <w:rFonts w:ascii="Palatino Linotype" w:hAnsi="Palatino Linotype"/>
          <w:i/>
          <w:iCs/>
          <w:sz w:val="22"/>
          <w:szCs w:val="22"/>
        </w:rPr>
        <w:t>”</w:t>
      </w:r>
    </w:p>
    <w:p w14:paraId="72482E7C" w14:textId="4D3B1D5D" w:rsidR="00DF019C" w:rsidRPr="00864EA1" w:rsidRDefault="00DF019C" w:rsidP="00DF019C">
      <w:pPr>
        <w:spacing w:before="100" w:beforeAutospacing="1" w:after="100" w:afterAutospacing="1"/>
        <w:ind w:left="851" w:right="902"/>
        <w:jc w:val="both"/>
        <w:rPr>
          <w:rFonts w:ascii="Palatino Linotype" w:hAnsi="Palatino Linotype"/>
          <w:i/>
          <w:sz w:val="22"/>
          <w:szCs w:val="22"/>
        </w:rPr>
      </w:pPr>
      <w:r w:rsidRPr="00864EA1">
        <w:rPr>
          <w:rFonts w:ascii="Palatino Linotype" w:hAnsi="Palatino Linotype"/>
          <w:i/>
          <w:sz w:val="22"/>
          <w:szCs w:val="22"/>
        </w:rPr>
        <w:lastRenderedPageBreak/>
        <w:t xml:space="preserve">Debiendo notificar al </w:t>
      </w:r>
      <w:r w:rsidRPr="00864EA1">
        <w:rPr>
          <w:rFonts w:ascii="Palatino Linotype" w:hAnsi="Palatino Linotype"/>
          <w:b/>
          <w:i/>
          <w:sz w:val="22"/>
          <w:szCs w:val="22"/>
        </w:rPr>
        <w:t>RECURRENTE</w:t>
      </w:r>
      <w:r w:rsidRPr="00864EA1">
        <w:rPr>
          <w:rFonts w:ascii="Palatino Linotype" w:hAnsi="Palatino Linotype"/>
          <w:i/>
          <w:sz w:val="22"/>
          <w:szCs w:val="22"/>
        </w:rPr>
        <w:t xml:space="preserve"> el Acuerdo de Clasificación de la información que emita el Comité de Transparencia, con motivo de la versión pública.</w:t>
      </w:r>
    </w:p>
    <w:p w14:paraId="562C4ACC" w14:textId="7D40CBAF" w:rsidR="00DF019C" w:rsidRPr="00864EA1" w:rsidRDefault="00DF019C" w:rsidP="00DF019C">
      <w:pPr>
        <w:spacing w:before="100" w:beforeAutospacing="1" w:after="100" w:afterAutospacing="1" w:line="360" w:lineRule="auto"/>
        <w:jc w:val="both"/>
        <w:rPr>
          <w:rFonts w:ascii="Palatino Linotype" w:eastAsia="Calibri" w:hAnsi="Palatino Linotype" w:cs="Arial"/>
        </w:rPr>
      </w:pPr>
      <w:r w:rsidRPr="00864EA1">
        <w:rPr>
          <w:rFonts w:ascii="Palatino Linotype" w:eastAsia="Calibri" w:hAnsi="Palatino Linotype" w:cs="Arial"/>
          <w:b/>
          <w:sz w:val="28"/>
        </w:rPr>
        <w:t>TERCERO</w:t>
      </w:r>
      <w:r w:rsidRPr="00864EA1">
        <w:rPr>
          <w:rFonts w:ascii="Palatino Linotype" w:eastAsia="Calibri" w:hAnsi="Palatino Linotype" w:cs="Arial"/>
        </w:rPr>
        <w:t xml:space="preserve">. Notifíquese a la Titular de la Unidad de Transparencia del </w:t>
      </w:r>
      <w:r w:rsidRPr="00864EA1">
        <w:rPr>
          <w:rFonts w:ascii="Palatino Linotype" w:eastAsia="Calibri" w:hAnsi="Palatino Linotype" w:cs="Arial"/>
          <w:b/>
        </w:rPr>
        <w:t>SUJETO OBLIGADO</w:t>
      </w:r>
      <w:r w:rsidRPr="00864EA1">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F41AB5" w:rsidRPr="00864EA1">
        <w:rPr>
          <w:rFonts w:ascii="Palatino Linotype" w:eastAsia="Calibri" w:hAnsi="Palatino Linotype" w:cs="Arial"/>
        </w:rPr>
        <w:t>veinte</w:t>
      </w:r>
      <w:r w:rsidRPr="00864EA1">
        <w:rPr>
          <w:rFonts w:ascii="Palatino Linotype" w:eastAsia="Calibri" w:hAnsi="Palatino Linotype" w:cs="Arial"/>
        </w:rPr>
        <w:t xml:space="preserve"> días hábiles, debiendo informar a este Instituto en un plazo de tres días hábiles siguientes sobre el cumplimiento dado a la presente resolución.</w:t>
      </w:r>
    </w:p>
    <w:p w14:paraId="7C3E68C5" w14:textId="77777777" w:rsidR="00DF019C" w:rsidRPr="00864EA1" w:rsidRDefault="00DF019C" w:rsidP="00DF019C">
      <w:pPr>
        <w:spacing w:before="100" w:beforeAutospacing="1" w:after="100" w:afterAutospacing="1" w:line="360" w:lineRule="auto"/>
        <w:jc w:val="both"/>
        <w:rPr>
          <w:rFonts w:ascii="Palatino Linotype" w:eastAsia="Calibri" w:hAnsi="Palatino Linotype" w:cs="Arial"/>
        </w:rPr>
      </w:pPr>
      <w:r w:rsidRPr="00864EA1">
        <w:rPr>
          <w:rFonts w:ascii="Palatino Linotype" w:eastAsia="Calibri" w:hAnsi="Palatino Linotype" w:cs="Arial"/>
          <w:b/>
          <w:sz w:val="28"/>
        </w:rPr>
        <w:t>CUARTO</w:t>
      </w:r>
      <w:r w:rsidRPr="00864EA1">
        <w:rPr>
          <w:rFonts w:ascii="Palatino Linotype" w:eastAsia="Calibri" w:hAnsi="Palatino Linotype" w:cs="Arial"/>
        </w:rPr>
        <w:t xml:space="preserve">. </w:t>
      </w:r>
      <w:r w:rsidRPr="00864EA1">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864EA1">
        <w:rPr>
          <w:rFonts w:ascii="Palatino Linotype" w:hAnsi="Palatino Linotype"/>
          <w:b/>
          <w:szCs w:val="17"/>
          <w:lang w:eastAsia="es-ES_tradnl"/>
        </w:rPr>
        <w:t>SUJETO OBLIGADO</w:t>
      </w:r>
      <w:r w:rsidRPr="00864EA1">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14646A8" w14:textId="77777777" w:rsidR="00DF019C" w:rsidRPr="00864EA1" w:rsidRDefault="00DF019C" w:rsidP="00DF019C">
      <w:pPr>
        <w:spacing w:before="100" w:beforeAutospacing="1" w:after="100" w:afterAutospacing="1" w:line="360" w:lineRule="auto"/>
        <w:jc w:val="both"/>
        <w:rPr>
          <w:rFonts w:ascii="Palatino Linotype" w:eastAsia="Calibri" w:hAnsi="Palatino Linotype" w:cs="Arial"/>
        </w:rPr>
      </w:pPr>
      <w:r w:rsidRPr="00864EA1">
        <w:rPr>
          <w:rFonts w:ascii="Palatino Linotype" w:eastAsia="Calibri" w:hAnsi="Palatino Linotype" w:cs="Arial"/>
          <w:b/>
          <w:sz w:val="28"/>
        </w:rPr>
        <w:t>QUINTO</w:t>
      </w:r>
      <w:r w:rsidRPr="00864EA1">
        <w:rPr>
          <w:rFonts w:ascii="Palatino Linotype" w:eastAsia="Calibri" w:hAnsi="Palatino Linotype" w:cs="Arial"/>
        </w:rPr>
        <w:t xml:space="preserve">. Notifíquese al </w:t>
      </w:r>
      <w:r w:rsidRPr="00864EA1">
        <w:rPr>
          <w:rFonts w:ascii="Palatino Linotype" w:eastAsia="Calibri" w:hAnsi="Palatino Linotype" w:cs="Arial"/>
          <w:b/>
        </w:rPr>
        <w:t>RECURRENTE</w:t>
      </w:r>
      <w:r w:rsidRPr="00864EA1">
        <w:rPr>
          <w:rFonts w:ascii="Palatino Linotype" w:eastAsia="Calibri" w:hAnsi="Palatino Linotype" w:cs="Arial"/>
        </w:rPr>
        <w:t xml:space="preserve"> la presente resolución.</w:t>
      </w:r>
    </w:p>
    <w:p w14:paraId="00113C87" w14:textId="3E74268E" w:rsidR="00DF019C" w:rsidRPr="00864EA1" w:rsidRDefault="00884D49" w:rsidP="00DF019C">
      <w:pPr>
        <w:spacing w:before="100" w:beforeAutospacing="1" w:after="100" w:afterAutospacing="1" w:line="360" w:lineRule="auto"/>
        <w:jc w:val="both"/>
        <w:rPr>
          <w:rFonts w:ascii="Palatino Linotype" w:eastAsia="Calibri" w:hAnsi="Palatino Linotype" w:cs="Arial"/>
        </w:rPr>
      </w:pPr>
      <w:r w:rsidRPr="00864EA1">
        <w:rPr>
          <w:rFonts w:ascii="Palatino Linotype" w:hAnsi="Palatino Linotype" w:cs="Arial"/>
          <w:b/>
          <w:bCs/>
          <w:color w:val="000000" w:themeColor="text1"/>
          <w:sz w:val="28"/>
          <w:lang w:eastAsia="es-MX"/>
        </w:rPr>
        <w:t>SEXTO</w:t>
      </w:r>
      <w:r w:rsidR="00CA6CA3" w:rsidRPr="00864EA1">
        <w:rPr>
          <w:rFonts w:ascii="Palatino Linotype" w:hAnsi="Palatino Linotype" w:cs="Arial"/>
          <w:b/>
          <w:bCs/>
          <w:color w:val="000000" w:themeColor="text1"/>
          <w:sz w:val="28"/>
          <w:lang w:eastAsia="es-MX"/>
        </w:rPr>
        <w:t>.</w:t>
      </w:r>
      <w:r w:rsidR="00BD263A" w:rsidRPr="00864EA1">
        <w:rPr>
          <w:rFonts w:ascii="Palatino Linotype" w:hAnsi="Palatino Linotype" w:cs="Arial"/>
          <w:b/>
          <w:bCs/>
          <w:color w:val="000000" w:themeColor="text1"/>
          <w:sz w:val="28"/>
          <w:lang w:eastAsia="es-MX"/>
        </w:rPr>
        <w:t xml:space="preserve"> </w:t>
      </w:r>
      <w:r w:rsidR="00DF019C" w:rsidRPr="00864EA1">
        <w:rPr>
          <w:rFonts w:ascii="Palatino Linotype" w:eastAsia="Calibri" w:hAnsi="Palatino Linotype" w:cs="Arial"/>
        </w:rPr>
        <w:t xml:space="preserve">Hágase del conocimiento del </w:t>
      </w:r>
      <w:r w:rsidR="00DF019C" w:rsidRPr="00864EA1">
        <w:rPr>
          <w:rFonts w:ascii="Palatino Linotype" w:eastAsia="Calibri" w:hAnsi="Palatino Linotype" w:cs="Arial"/>
          <w:b/>
        </w:rPr>
        <w:t>RECURRENTE</w:t>
      </w:r>
      <w:r w:rsidR="00DF019C" w:rsidRPr="00864EA1">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3729895" w14:textId="33FF5C1F" w:rsidR="000A3B5C" w:rsidRPr="00864EA1" w:rsidRDefault="00884D49" w:rsidP="000A3B5C">
      <w:pPr>
        <w:spacing w:line="360" w:lineRule="auto"/>
        <w:jc w:val="both"/>
        <w:rPr>
          <w:rFonts w:ascii="Palatino Linotype" w:hAnsi="Palatino Linotype" w:cs="Arial"/>
        </w:rPr>
      </w:pPr>
      <w:r w:rsidRPr="00864EA1">
        <w:rPr>
          <w:rFonts w:ascii="Palatino Linotype" w:eastAsiaTheme="minorEastAsia" w:hAnsi="Palatino Linotype" w:cstheme="minorBidi"/>
          <w:b/>
          <w:bCs/>
          <w:color w:val="222222"/>
          <w:sz w:val="28"/>
          <w:szCs w:val="28"/>
          <w:lang w:val="es-ES_tradnl" w:eastAsia="es-ES_tradnl"/>
        </w:rPr>
        <w:t>SÉPTIMO</w:t>
      </w:r>
      <w:r w:rsidR="000A3B5C" w:rsidRPr="00864EA1">
        <w:rPr>
          <w:rFonts w:ascii="Palatino Linotype" w:eastAsiaTheme="minorEastAsia" w:hAnsi="Palatino Linotype" w:cstheme="minorBidi"/>
          <w:b/>
          <w:bCs/>
          <w:color w:val="222222"/>
          <w:sz w:val="28"/>
          <w:szCs w:val="28"/>
          <w:lang w:val="es-ES_tradnl" w:eastAsia="es-ES_tradnl"/>
        </w:rPr>
        <w:t xml:space="preserve">. </w:t>
      </w:r>
      <w:r w:rsidR="000A3B5C" w:rsidRPr="00864EA1">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w:t>
      </w:r>
      <w:r w:rsidR="000A3B5C" w:rsidRPr="00864EA1">
        <w:rPr>
          <w:rFonts w:ascii="Palatino Linotype" w:eastAsiaTheme="minorEastAsia" w:hAnsi="Palatino Linotype" w:cstheme="minorBidi"/>
          <w:color w:val="222222"/>
          <w:lang w:val="es-ES_tradnl" w:eastAsia="es-ES_tradnl"/>
        </w:rPr>
        <w:lastRenderedPageBreak/>
        <w:t xml:space="preserve">procedente, </w:t>
      </w:r>
      <w:r w:rsidR="000A3B5C" w:rsidRPr="00864EA1">
        <w:rPr>
          <w:rFonts w:ascii="Palatino Linotype" w:eastAsiaTheme="minorEastAsia" w:hAnsi="Palatino Linotype" w:cstheme="minorBidi"/>
          <w:b/>
          <w:bCs/>
          <w:color w:val="222222"/>
          <w:lang w:val="es-ES_tradnl" w:eastAsia="es-ES_tradnl"/>
        </w:rPr>
        <w:t>EL SUJETO OBLIGADO</w:t>
      </w:r>
      <w:r w:rsidR="000A3B5C" w:rsidRPr="00864EA1">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5B526827" w14:textId="77777777" w:rsidR="000A3B5C" w:rsidRPr="00864EA1" w:rsidRDefault="000A3B5C" w:rsidP="00F41AB5">
      <w:pPr>
        <w:widowControl w:val="0"/>
        <w:autoSpaceDE w:val="0"/>
        <w:autoSpaceDN w:val="0"/>
        <w:adjustRightInd w:val="0"/>
        <w:spacing w:line="360" w:lineRule="auto"/>
        <w:jc w:val="both"/>
        <w:rPr>
          <w:rFonts w:ascii="Palatino Linotype" w:hAnsi="Palatino Linotype"/>
          <w:b/>
          <w:sz w:val="28"/>
          <w:szCs w:val="28"/>
        </w:rPr>
      </w:pPr>
    </w:p>
    <w:p w14:paraId="3ED35D8D" w14:textId="1ABE8996" w:rsidR="00F41AB5" w:rsidRPr="00864EA1" w:rsidRDefault="00884D49" w:rsidP="00F41AB5">
      <w:pPr>
        <w:widowControl w:val="0"/>
        <w:autoSpaceDE w:val="0"/>
        <w:autoSpaceDN w:val="0"/>
        <w:adjustRightInd w:val="0"/>
        <w:spacing w:line="360" w:lineRule="auto"/>
        <w:jc w:val="both"/>
        <w:rPr>
          <w:rFonts w:ascii="Palatino Linotype" w:hAnsi="Palatino Linotype"/>
          <w:szCs w:val="17"/>
          <w:lang w:eastAsia="es-ES_tradnl"/>
        </w:rPr>
      </w:pPr>
      <w:r w:rsidRPr="00864EA1">
        <w:rPr>
          <w:rFonts w:ascii="Palatino Linotype" w:hAnsi="Palatino Linotype"/>
          <w:b/>
          <w:sz w:val="28"/>
          <w:szCs w:val="28"/>
        </w:rPr>
        <w:t>OCTAVO</w:t>
      </w:r>
      <w:r w:rsidR="00F41AB5" w:rsidRPr="00864EA1">
        <w:rPr>
          <w:rFonts w:ascii="Palatino Linotype" w:hAnsi="Palatino Linotype"/>
          <w:b/>
          <w:szCs w:val="25"/>
        </w:rPr>
        <w:t xml:space="preserve">. </w:t>
      </w:r>
      <w:r w:rsidR="00F41AB5" w:rsidRPr="00864EA1">
        <w:rPr>
          <w:rFonts w:ascii="Palatino Linotype" w:hAnsi="Palatino Linotype"/>
          <w:b/>
          <w:szCs w:val="17"/>
          <w:lang w:eastAsia="es-ES_tradnl"/>
        </w:rPr>
        <w:t>Gírese</w:t>
      </w:r>
      <w:r w:rsidR="00F41AB5" w:rsidRPr="00864EA1">
        <w:rPr>
          <w:szCs w:val="17"/>
          <w:lang w:eastAsia="es-ES_tradnl"/>
        </w:rPr>
        <w:t> </w:t>
      </w:r>
      <w:r w:rsidR="00F41AB5" w:rsidRPr="00864EA1">
        <w:rPr>
          <w:rFonts w:ascii="Palatino Linotype" w:hAnsi="Palatino Linotype"/>
          <w:szCs w:val="17"/>
          <w:lang w:eastAsia="es-ES_tradnl"/>
        </w:rPr>
        <w:t>oficio al Titular de la Contraloría Interna y Órgano de Control y Vigilancia de este Instituto, de conformidad con el artículo 190 de la Ley de Transparencia y Acceso a la Información Pública del Estado de México y Municipios a efecto de que determine lo conducente, en términos del Considerando</w:t>
      </w:r>
      <w:r w:rsidR="00F41AB5" w:rsidRPr="00864EA1">
        <w:rPr>
          <w:szCs w:val="17"/>
          <w:lang w:eastAsia="es-ES_tradnl"/>
        </w:rPr>
        <w:t> </w:t>
      </w:r>
      <w:r w:rsidR="00F41AB5" w:rsidRPr="00864EA1">
        <w:rPr>
          <w:rFonts w:ascii="Palatino Linotype" w:hAnsi="Palatino Linotype"/>
          <w:b/>
          <w:szCs w:val="17"/>
          <w:lang w:eastAsia="es-ES_tradnl"/>
        </w:rPr>
        <w:t>QUINTO</w:t>
      </w:r>
      <w:r w:rsidR="00F41AB5" w:rsidRPr="00864EA1">
        <w:rPr>
          <w:szCs w:val="17"/>
          <w:lang w:eastAsia="es-ES_tradnl"/>
        </w:rPr>
        <w:t> </w:t>
      </w:r>
      <w:r w:rsidR="00F41AB5" w:rsidRPr="00864EA1">
        <w:rPr>
          <w:rFonts w:ascii="Palatino Linotype" w:hAnsi="Palatino Linotype"/>
          <w:szCs w:val="17"/>
          <w:lang w:eastAsia="es-ES_tradnl"/>
        </w:rPr>
        <w:t xml:space="preserve">de </w:t>
      </w:r>
      <w:bookmarkStart w:id="7" w:name="_GoBack"/>
      <w:bookmarkEnd w:id="7"/>
      <w:r w:rsidR="00F41AB5" w:rsidRPr="00864EA1">
        <w:rPr>
          <w:rFonts w:ascii="Palatino Linotype" w:hAnsi="Palatino Linotype"/>
          <w:szCs w:val="17"/>
          <w:lang w:eastAsia="es-ES_tradnl"/>
        </w:rPr>
        <w:t>la presente resolución.</w:t>
      </w:r>
    </w:p>
    <w:p w14:paraId="22484BD4" w14:textId="01775F62" w:rsidR="000A4550" w:rsidRPr="00864EA1" w:rsidRDefault="000A4550" w:rsidP="000A4550">
      <w:pPr>
        <w:spacing w:before="100" w:beforeAutospacing="1" w:after="100" w:afterAutospacing="1" w:line="360" w:lineRule="auto"/>
        <w:jc w:val="both"/>
        <w:rPr>
          <w:rFonts w:ascii="Palatino Linotype" w:hAnsi="Palatino Linotype" w:cs="Arial"/>
        </w:rPr>
      </w:pPr>
      <w:r w:rsidRPr="00864EA1">
        <w:rPr>
          <w:rFonts w:ascii="Palatino Linotype" w:hAnsi="Palatino Linotype" w:cs="Arial"/>
        </w:rPr>
        <w:t>ASÍ LO RESUELVE, POR</w:t>
      </w:r>
      <w:r w:rsidR="00864EA1" w:rsidRPr="00864EA1">
        <w:rPr>
          <w:rFonts w:ascii="Palatino Linotype" w:hAnsi="Palatino Linotype" w:cs="Arial"/>
        </w:rPr>
        <w:t xml:space="preserve"> UNANIMIDAD </w:t>
      </w:r>
      <w:r w:rsidRPr="00864EA1">
        <w:rPr>
          <w:rFonts w:ascii="Palatino Linotype" w:hAnsi="Palatino Linotype" w:cs="Arial"/>
        </w:rPr>
        <w:t>DE VOTOS EL PLENO DEL</w:t>
      </w:r>
      <w:r w:rsidRPr="00864EA1">
        <w:rPr>
          <w:rFonts w:ascii="Palatino Linotype" w:eastAsia="Arial Unicode MS" w:hAnsi="Palatino Linotype" w:cs="Arial"/>
        </w:rPr>
        <w:t xml:space="preserve"> INSTITUTO DE </w:t>
      </w:r>
      <w:r w:rsidRPr="00864EA1">
        <w:rPr>
          <w:rFonts w:ascii="Palatino Linotype" w:hAnsi="Palatino Linotype"/>
          <w:lang w:eastAsia="en-US"/>
        </w:rPr>
        <w:t>TRANSPARENCIA</w:t>
      </w:r>
      <w:r w:rsidRPr="00864EA1">
        <w:rPr>
          <w:rFonts w:ascii="Palatino Linotype" w:eastAsia="Arial Unicode MS" w:hAnsi="Palatino Linotype" w:cs="Arial"/>
        </w:rPr>
        <w:t>, ACCESO A LA INFORMACIÓN PÚBLICA Y PROTECCIÓN DE DATOS PERSONALES DEL ESTADO DE MÉXICO Y MUNICIPIOS</w:t>
      </w:r>
      <w:r w:rsidRPr="00864EA1">
        <w:rPr>
          <w:rFonts w:ascii="Palatino Linotype" w:hAnsi="Palatino Linotype" w:cs="Arial"/>
        </w:rPr>
        <w:t>, CONFORMADO POR LOS COMISIONADOS ZULEMA MARTÍNEZ SÁNCHEZ; EVA ABAID YAPUR; JOSÉ GUADALUPE LUNA HERNÁNDEZ</w:t>
      </w:r>
      <w:r w:rsidR="00864EA1">
        <w:rPr>
          <w:rFonts w:ascii="Palatino Linotype" w:hAnsi="Palatino Linotype" w:cs="Arial"/>
        </w:rPr>
        <w:t xml:space="preserve"> EMITIENDO VOTO PARTICULAR</w:t>
      </w:r>
      <w:r w:rsidRPr="00864EA1">
        <w:rPr>
          <w:rFonts w:ascii="Palatino Linotype" w:hAnsi="Palatino Linotype" w:cs="Arial"/>
        </w:rPr>
        <w:t>; JAVIER MARTÍNEZ CRUZ</w:t>
      </w:r>
      <w:r w:rsidR="00864EA1">
        <w:rPr>
          <w:rFonts w:ascii="Palatino Linotype" w:hAnsi="Palatino Linotype" w:cs="Arial"/>
        </w:rPr>
        <w:t xml:space="preserve"> EMITIENDO VOTO PARTICULAR</w:t>
      </w:r>
      <w:r w:rsidRPr="00864EA1">
        <w:rPr>
          <w:rFonts w:ascii="Palatino Linotype" w:hAnsi="Palatino Linotype" w:cs="Arial"/>
        </w:rPr>
        <w:t xml:space="preserve"> Y LUIS GUSTAVO PARRA NORIEGA</w:t>
      </w:r>
      <w:r w:rsidR="00864EA1">
        <w:rPr>
          <w:rFonts w:ascii="Palatino Linotype" w:hAnsi="Palatino Linotype" w:cs="Arial"/>
        </w:rPr>
        <w:t xml:space="preserve"> EMITIENDO VOTO PARTICULAR</w:t>
      </w:r>
      <w:r w:rsidRPr="00864EA1">
        <w:rPr>
          <w:rFonts w:ascii="Palatino Linotype" w:hAnsi="Palatino Linotype" w:cs="Arial"/>
        </w:rPr>
        <w:t>; EN</w:t>
      </w:r>
      <w:r w:rsidRPr="00864EA1">
        <w:rPr>
          <w:rFonts w:ascii="Palatino Linotype" w:hAnsi="Palatino Linotype" w:cs="Arial"/>
          <w:shd w:val="clear" w:color="auto" w:fill="FFFFFF" w:themeFill="background1"/>
        </w:rPr>
        <w:t xml:space="preserve"> LA </w:t>
      </w:r>
      <w:r w:rsidR="00864EA1" w:rsidRPr="00864EA1">
        <w:rPr>
          <w:rFonts w:ascii="Palatino Linotype" w:hAnsi="Palatino Linotype" w:cs="Arial"/>
          <w:shd w:val="clear" w:color="auto" w:fill="FFFFFF" w:themeFill="background1"/>
        </w:rPr>
        <w:t>DÉCIMA</w:t>
      </w:r>
      <w:r w:rsidR="00864EA1" w:rsidRPr="00864EA1">
        <w:rPr>
          <w:rFonts w:ascii="Palatino Linotype" w:hAnsi="Palatino Linotype" w:cs="Arial"/>
        </w:rPr>
        <w:t xml:space="preserve"> </w:t>
      </w:r>
      <w:r w:rsidRPr="00864EA1">
        <w:rPr>
          <w:rFonts w:ascii="Palatino Linotype" w:hAnsi="Palatino Linotype" w:cs="Arial"/>
        </w:rPr>
        <w:t xml:space="preserve">SESIÓN ORDINARIA CELEBRADA EL DÍA </w:t>
      </w:r>
      <w:r w:rsidR="00864EA1" w:rsidRPr="00864EA1">
        <w:rPr>
          <w:rFonts w:ascii="Palatino Linotype" w:hAnsi="Palatino Linotype" w:cs="Arial"/>
        </w:rPr>
        <w:t>VEINTICUATRO</w:t>
      </w:r>
      <w:r w:rsidR="00BD7E44" w:rsidRPr="00864EA1">
        <w:rPr>
          <w:rFonts w:ascii="Palatino Linotype" w:hAnsi="Palatino Linotype" w:cs="Arial"/>
        </w:rPr>
        <w:t xml:space="preserve"> DE </w:t>
      </w:r>
      <w:r w:rsidR="000A3B5C" w:rsidRPr="00864EA1">
        <w:rPr>
          <w:rFonts w:ascii="Palatino Linotype" w:hAnsi="Palatino Linotype" w:cs="Arial"/>
        </w:rPr>
        <w:t>MARZO</w:t>
      </w:r>
      <w:r w:rsidRPr="00864EA1">
        <w:rPr>
          <w:rFonts w:ascii="Palatino Linotype" w:hAnsi="Palatino Linotype" w:cs="Arial"/>
        </w:rPr>
        <w:t xml:space="preserve"> DE DOS MIL VEINT</w:t>
      </w:r>
      <w:r w:rsidR="00BD7E44" w:rsidRPr="00864EA1">
        <w:rPr>
          <w:rFonts w:ascii="Palatino Linotype" w:hAnsi="Palatino Linotype" w:cs="Arial"/>
        </w:rPr>
        <w:t>IUNO</w:t>
      </w:r>
      <w:r w:rsidRPr="00864EA1">
        <w:rPr>
          <w:rFonts w:ascii="Palatino Linotype" w:hAnsi="Palatino Linotype" w:cs="Arial"/>
        </w:rPr>
        <w:t>, ANTE EL SECRETARIO TÉCNICO DEL PLENO, ALEXIS TAPIA RAMÍREZ.</w:t>
      </w:r>
    </w:p>
    <w:p w14:paraId="07024EFA" w14:textId="5D59E9D4" w:rsidR="00D27792" w:rsidRDefault="000A4550" w:rsidP="000A4550">
      <w:pPr>
        <w:jc w:val="both"/>
        <w:rPr>
          <w:rFonts w:ascii="Palatino Linotype" w:hAnsi="Palatino Linotype" w:cs="Arial"/>
          <w:sz w:val="14"/>
          <w:szCs w:val="14"/>
          <w:lang w:val="es-ES"/>
        </w:rPr>
      </w:pPr>
      <w:r w:rsidRPr="00864EA1">
        <w:rPr>
          <w:rFonts w:ascii="Palatino Linotype" w:hAnsi="Palatino Linotype" w:cs="Arial"/>
          <w:sz w:val="14"/>
          <w:szCs w:val="14"/>
          <w:lang w:val="es-ES"/>
        </w:rPr>
        <w:t>YSM/</w:t>
      </w:r>
      <w:r w:rsidR="000A3B5C" w:rsidRPr="00864EA1">
        <w:rPr>
          <w:rFonts w:ascii="Palatino Linotype" w:hAnsi="Palatino Linotype" w:cs="Arial"/>
          <w:sz w:val="14"/>
          <w:szCs w:val="14"/>
          <w:lang w:val="es-ES"/>
        </w:rPr>
        <w:t>RPG</w:t>
      </w:r>
      <w:r w:rsidRPr="00864EA1">
        <w:rPr>
          <w:rFonts w:ascii="Palatino Linotype" w:hAnsi="Palatino Linotype" w:cs="Arial"/>
          <w:sz w:val="14"/>
          <w:szCs w:val="14"/>
          <w:lang w:val="es-ES"/>
        </w:rPr>
        <w:t>/DMHR</w:t>
      </w:r>
    </w:p>
    <w:p w14:paraId="5D6C63D9" w14:textId="77777777" w:rsidR="00D27792" w:rsidRDefault="00D27792">
      <w:pPr>
        <w:spacing w:after="160" w:line="259" w:lineRule="auto"/>
        <w:rPr>
          <w:rFonts w:ascii="Palatino Linotype" w:hAnsi="Palatino Linotype" w:cs="Arial"/>
          <w:sz w:val="14"/>
          <w:szCs w:val="14"/>
          <w:lang w:val="es-ES"/>
        </w:rPr>
      </w:pPr>
      <w:r>
        <w:rPr>
          <w:rFonts w:ascii="Palatino Linotype" w:hAnsi="Palatino Linotype" w:cs="Arial"/>
          <w:sz w:val="14"/>
          <w:szCs w:val="14"/>
          <w:lang w:val="es-ES"/>
        </w:rPr>
        <w:br w:type="page"/>
      </w:r>
    </w:p>
    <w:p w14:paraId="2EBB2A7E" w14:textId="77777777" w:rsidR="000A4550" w:rsidRPr="00D27792" w:rsidRDefault="000A4550" w:rsidP="000A4550">
      <w:pPr>
        <w:jc w:val="both"/>
        <w:rPr>
          <w:rFonts w:ascii="Palatino Linotype" w:hAnsi="Palatino Linotype" w:cs="Arial"/>
          <w:sz w:val="14"/>
          <w:szCs w:val="14"/>
          <w:lang w:val="es-ES"/>
        </w:rPr>
      </w:pPr>
    </w:p>
    <w:sectPr w:rsidR="000A4550" w:rsidRPr="00D27792" w:rsidSect="00DC3E79">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73AE" w16cex:dateUtc="2021-03-17T00:13:00Z"/>
  <w16cex:commentExtensible w16cex:durableId="23FB7417" w16cex:dateUtc="2021-03-17T0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77F6A8" w16cid:durableId="23FB731A"/>
  <w16cid:commentId w16cid:paraId="6F10CF64" w16cid:durableId="23FB73AE"/>
  <w16cid:commentId w16cid:paraId="2FA0D7CD" w16cid:durableId="23FB7417"/>
  <w16cid:commentId w16cid:paraId="18BCA377" w16cid:durableId="23FB73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F2B1B" w14:textId="77777777" w:rsidR="0043361D" w:rsidRDefault="0043361D" w:rsidP="006F6451">
      <w:r>
        <w:separator/>
      </w:r>
    </w:p>
  </w:endnote>
  <w:endnote w:type="continuationSeparator" w:id="0">
    <w:p w14:paraId="5A0CF4C6" w14:textId="77777777" w:rsidR="0043361D" w:rsidRDefault="0043361D" w:rsidP="006F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C45" w14:textId="77777777" w:rsidR="00884D49" w:rsidRPr="0010196A" w:rsidRDefault="00884D49" w:rsidP="00DC3E79">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E3542">
      <w:rPr>
        <w:rFonts w:ascii="Palatino Linotype" w:hAnsi="Palatino Linotype" w:cs="Arial"/>
        <w:bCs/>
        <w:noProof/>
        <w:sz w:val="22"/>
        <w:szCs w:val="22"/>
      </w:rPr>
      <w:t>60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E3542">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31BEE" w14:textId="77777777" w:rsidR="00884D49" w:rsidRPr="0010196A" w:rsidRDefault="00884D49" w:rsidP="00DC3E79">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E354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E3542">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A2756" w14:textId="77777777" w:rsidR="0043361D" w:rsidRDefault="0043361D" w:rsidP="006F6451">
      <w:r>
        <w:separator/>
      </w:r>
    </w:p>
  </w:footnote>
  <w:footnote w:type="continuationSeparator" w:id="0">
    <w:p w14:paraId="0F3052E8" w14:textId="77777777" w:rsidR="0043361D" w:rsidRDefault="0043361D" w:rsidP="006F64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CA51F" w14:textId="77777777" w:rsidR="00884D49" w:rsidRDefault="0043361D">
    <w:pPr>
      <w:pStyle w:val="Encabezado"/>
    </w:pPr>
    <w:r>
      <w:rPr>
        <w:noProof/>
        <w:lang w:val="es-MX" w:eastAsia="es-MX"/>
      </w:rPr>
      <w:pict w14:anchorId="754BC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3D409" w14:textId="77777777" w:rsidR="00884D49" w:rsidRPr="0010196A" w:rsidRDefault="0043361D" w:rsidP="00DC3E7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73B8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84D49" w:rsidRPr="008F2CCC" w14:paraId="7BE71144" w14:textId="77777777" w:rsidTr="00DC3E79">
      <w:tc>
        <w:tcPr>
          <w:tcW w:w="3261" w:type="dxa"/>
          <w:vMerge w:val="restart"/>
        </w:tcPr>
        <w:p w14:paraId="2BDA261A" w14:textId="77777777" w:rsidR="00884D49" w:rsidRPr="008F2CCC" w:rsidRDefault="00884D49" w:rsidP="00DC3E7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38B233C" wp14:editId="1BD39109">
                <wp:extent cx="1663440" cy="838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AF47C33" w14:textId="77777777" w:rsidR="00884D49" w:rsidRPr="00664658" w:rsidRDefault="00884D49" w:rsidP="00DC3E7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404D98AE" w14:textId="11DBA6D8" w:rsidR="00884D49" w:rsidRPr="00664658" w:rsidRDefault="00864EA1" w:rsidP="00DC3E79">
          <w:pPr>
            <w:jc w:val="both"/>
            <w:rPr>
              <w:rFonts w:ascii="Palatino Linotype" w:hAnsi="Palatino Linotype"/>
              <w:b/>
              <w:sz w:val="22"/>
              <w:szCs w:val="22"/>
              <w:lang w:val="es-ES_tradnl"/>
            </w:rPr>
          </w:pPr>
          <w:r>
            <w:rPr>
              <w:rFonts w:ascii="Palatino Linotype" w:hAnsi="Palatino Linotype"/>
              <w:b/>
              <w:sz w:val="22"/>
              <w:szCs w:val="22"/>
            </w:rPr>
            <w:t>0</w:t>
          </w:r>
          <w:r w:rsidR="00884D49">
            <w:rPr>
              <w:rFonts w:ascii="Palatino Linotype" w:hAnsi="Palatino Linotype"/>
              <w:b/>
              <w:sz w:val="22"/>
              <w:szCs w:val="22"/>
            </w:rPr>
            <w:t>522</w:t>
          </w:r>
          <w:r w:rsidR="00884D49" w:rsidRPr="007E654B">
            <w:rPr>
              <w:rFonts w:ascii="Palatino Linotype" w:hAnsi="Palatino Linotype"/>
              <w:b/>
              <w:sz w:val="22"/>
              <w:szCs w:val="22"/>
            </w:rPr>
            <w:t>/INFOEM/IP/RR/20</w:t>
          </w:r>
          <w:r w:rsidR="00884D49">
            <w:rPr>
              <w:rFonts w:ascii="Palatino Linotype" w:hAnsi="Palatino Linotype"/>
              <w:b/>
              <w:sz w:val="22"/>
              <w:szCs w:val="22"/>
            </w:rPr>
            <w:t>21</w:t>
          </w:r>
        </w:p>
      </w:tc>
    </w:tr>
    <w:tr w:rsidR="00884D49" w:rsidRPr="008F2CCC" w14:paraId="2EC083D4" w14:textId="77777777" w:rsidTr="00DC3E79">
      <w:tc>
        <w:tcPr>
          <w:tcW w:w="3261" w:type="dxa"/>
          <w:vMerge/>
        </w:tcPr>
        <w:p w14:paraId="6A8E5789" w14:textId="77777777" w:rsidR="00884D49" w:rsidRPr="008F2CCC" w:rsidRDefault="00884D49" w:rsidP="00DC3E79">
          <w:pPr>
            <w:rPr>
              <w:rFonts w:ascii="Palatino Linotype" w:hAnsi="Palatino Linotype"/>
              <w:b/>
              <w:sz w:val="22"/>
              <w:szCs w:val="22"/>
              <w:lang w:val="es-ES_tradnl"/>
            </w:rPr>
          </w:pPr>
        </w:p>
      </w:tc>
      <w:tc>
        <w:tcPr>
          <w:tcW w:w="2551" w:type="dxa"/>
          <w:shd w:val="clear" w:color="auto" w:fill="auto"/>
        </w:tcPr>
        <w:p w14:paraId="71C10A18" w14:textId="77777777" w:rsidR="00884D49" w:rsidRPr="00664658" w:rsidRDefault="00884D49" w:rsidP="00DC3E7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15AD2711" w14:textId="2A298674" w:rsidR="00884D49" w:rsidRPr="00D41D47" w:rsidRDefault="00884D49" w:rsidP="00DC3E79">
          <w:pPr>
            <w:jc w:val="both"/>
            <w:rPr>
              <w:rFonts w:ascii="Palatino Linotype" w:hAnsi="Palatino Linotype"/>
              <w:b/>
              <w:sz w:val="22"/>
              <w:szCs w:val="22"/>
              <w:lang w:val="es-ES_tradnl"/>
            </w:rPr>
          </w:pPr>
          <w:r>
            <w:rPr>
              <w:rFonts w:ascii="Palatino Linotype" w:hAnsi="Palatino Linotype"/>
              <w:b/>
              <w:sz w:val="22"/>
              <w:szCs w:val="22"/>
            </w:rPr>
            <w:t>Ayuntamiento de Ozumba</w:t>
          </w:r>
        </w:p>
      </w:tc>
    </w:tr>
    <w:tr w:rsidR="00884D49" w:rsidRPr="008F2CCC" w14:paraId="39CF3E05" w14:textId="77777777" w:rsidTr="00DC3E79">
      <w:trPr>
        <w:trHeight w:val="228"/>
      </w:trPr>
      <w:tc>
        <w:tcPr>
          <w:tcW w:w="3261" w:type="dxa"/>
          <w:vMerge/>
        </w:tcPr>
        <w:p w14:paraId="2A8E2EE3" w14:textId="77777777" w:rsidR="00884D49" w:rsidRPr="008F2CCC" w:rsidRDefault="00884D49" w:rsidP="00DC3E79">
          <w:pPr>
            <w:rPr>
              <w:rFonts w:ascii="Palatino Linotype" w:hAnsi="Palatino Linotype"/>
              <w:b/>
              <w:sz w:val="22"/>
              <w:szCs w:val="22"/>
              <w:lang w:val="es-ES_tradnl"/>
            </w:rPr>
          </w:pPr>
        </w:p>
      </w:tc>
      <w:tc>
        <w:tcPr>
          <w:tcW w:w="2551" w:type="dxa"/>
          <w:shd w:val="clear" w:color="auto" w:fill="auto"/>
        </w:tcPr>
        <w:p w14:paraId="2BA99042" w14:textId="77777777" w:rsidR="00884D49" w:rsidRPr="00664658" w:rsidRDefault="00884D49" w:rsidP="00DC3E7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3100CFE" w14:textId="77777777" w:rsidR="00884D49" w:rsidRPr="00664658" w:rsidRDefault="00884D49" w:rsidP="00DC3E7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E8B262C" w14:textId="77777777" w:rsidR="00884D49" w:rsidRPr="0010196A" w:rsidRDefault="00884D49" w:rsidP="00DC3E7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EEFF6" w14:textId="77777777" w:rsidR="00884D49" w:rsidRPr="0010196A" w:rsidRDefault="0043361D">
    <w:pPr>
      <w:rPr>
        <w:rFonts w:ascii="Palatino Linotype" w:hAnsi="Palatino Linotype"/>
        <w:sz w:val="28"/>
        <w:szCs w:val="28"/>
      </w:rPr>
    </w:pPr>
    <w:r>
      <w:rPr>
        <w:rFonts w:ascii="Palatino Linotype" w:hAnsi="Palatino Linotype"/>
        <w:noProof/>
        <w:sz w:val="28"/>
        <w:szCs w:val="28"/>
        <w:lang w:eastAsia="es-MX"/>
      </w:rPr>
      <w:pict w14:anchorId="41650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403"/>
      <w:gridCol w:w="2552"/>
      <w:gridCol w:w="3259"/>
    </w:tblGrid>
    <w:tr w:rsidR="00884D49" w:rsidRPr="008F2CCC" w14:paraId="6DD225E5" w14:textId="77777777" w:rsidTr="00DE30E0">
      <w:tc>
        <w:tcPr>
          <w:tcW w:w="3403" w:type="dxa"/>
          <w:vMerge w:val="restart"/>
          <w:shd w:val="clear" w:color="auto" w:fill="auto"/>
        </w:tcPr>
        <w:p w14:paraId="5658608C" w14:textId="77777777" w:rsidR="00884D49" w:rsidRPr="008F2CCC" w:rsidRDefault="00884D49" w:rsidP="00DC3E7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E6FD0C0" wp14:editId="42A81E5B">
                <wp:extent cx="1663440" cy="838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77CACD5" w14:textId="77777777" w:rsidR="00884D49" w:rsidRPr="008F2CCC" w:rsidRDefault="00884D49" w:rsidP="00DC3E7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59" w:type="dxa"/>
          <w:shd w:val="clear" w:color="auto" w:fill="auto"/>
          <w:vAlign w:val="center"/>
        </w:tcPr>
        <w:p w14:paraId="24FF3648" w14:textId="5D6B970F" w:rsidR="00884D49" w:rsidRPr="00864EA1" w:rsidRDefault="00864EA1" w:rsidP="00DC3E79">
          <w:pPr>
            <w:jc w:val="both"/>
            <w:rPr>
              <w:rFonts w:ascii="Palatino Linotype" w:hAnsi="Palatino Linotype"/>
              <w:b/>
              <w:sz w:val="22"/>
              <w:szCs w:val="22"/>
            </w:rPr>
          </w:pPr>
          <w:r>
            <w:rPr>
              <w:rFonts w:ascii="Palatino Linotype" w:hAnsi="Palatino Linotype"/>
              <w:b/>
              <w:sz w:val="22"/>
              <w:szCs w:val="22"/>
            </w:rPr>
            <w:t>0</w:t>
          </w:r>
          <w:r w:rsidR="00884D49">
            <w:rPr>
              <w:rFonts w:ascii="Palatino Linotype" w:hAnsi="Palatino Linotype"/>
              <w:b/>
              <w:sz w:val="22"/>
              <w:szCs w:val="22"/>
            </w:rPr>
            <w:t>522</w:t>
          </w:r>
          <w:r w:rsidR="00884D49" w:rsidRPr="007E654B">
            <w:rPr>
              <w:rFonts w:ascii="Palatino Linotype" w:hAnsi="Palatino Linotype"/>
              <w:b/>
              <w:sz w:val="22"/>
              <w:szCs w:val="22"/>
            </w:rPr>
            <w:t>/INFOEM/IP/RR/20</w:t>
          </w:r>
          <w:r w:rsidR="00884D49">
            <w:rPr>
              <w:rFonts w:ascii="Palatino Linotype" w:hAnsi="Palatino Linotype"/>
              <w:b/>
              <w:sz w:val="22"/>
              <w:szCs w:val="22"/>
            </w:rPr>
            <w:t>21</w:t>
          </w:r>
        </w:p>
      </w:tc>
    </w:tr>
    <w:tr w:rsidR="00884D49" w:rsidRPr="008F2CCC" w14:paraId="4194B78C" w14:textId="77777777" w:rsidTr="00DE30E0">
      <w:tc>
        <w:tcPr>
          <w:tcW w:w="3403" w:type="dxa"/>
          <w:vMerge/>
          <w:shd w:val="clear" w:color="auto" w:fill="auto"/>
        </w:tcPr>
        <w:p w14:paraId="3204B5CF" w14:textId="0029C4B2" w:rsidR="00884D49" w:rsidRPr="008F2CCC" w:rsidRDefault="00884D49" w:rsidP="00DC3E79">
          <w:pPr>
            <w:rPr>
              <w:rFonts w:ascii="Palatino Linotype" w:hAnsi="Palatino Linotype"/>
              <w:b/>
              <w:sz w:val="22"/>
              <w:szCs w:val="22"/>
              <w:lang w:val="es-ES_tradnl"/>
            </w:rPr>
          </w:pPr>
        </w:p>
      </w:tc>
      <w:tc>
        <w:tcPr>
          <w:tcW w:w="2552" w:type="dxa"/>
          <w:shd w:val="clear" w:color="auto" w:fill="auto"/>
        </w:tcPr>
        <w:p w14:paraId="79BF8429" w14:textId="77777777" w:rsidR="00884D49" w:rsidRPr="008F2CCC" w:rsidRDefault="00884D49" w:rsidP="00DC3E7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59" w:type="dxa"/>
          <w:shd w:val="clear" w:color="auto" w:fill="auto"/>
          <w:vAlign w:val="center"/>
        </w:tcPr>
        <w:p w14:paraId="433E216A" w14:textId="0D056E0F" w:rsidR="00884D49" w:rsidRPr="008F2CCC" w:rsidRDefault="00EE3542" w:rsidP="00EE3542">
          <w:pPr>
            <w:jc w:val="both"/>
            <w:rPr>
              <w:rFonts w:ascii="Palatino Linotype" w:hAnsi="Palatino Linotype"/>
              <w:b/>
              <w:sz w:val="22"/>
              <w:szCs w:val="22"/>
              <w:lang w:val="es-ES_tradnl"/>
            </w:rPr>
          </w:pPr>
          <w:r>
            <w:rPr>
              <w:rFonts w:ascii="Palatino Linotype" w:hAnsi="Palatino Linotype"/>
              <w:b/>
              <w:sz w:val="22"/>
              <w:szCs w:val="22"/>
              <w:lang w:val="es-ES_tradnl"/>
            </w:rPr>
            <w:t>Xxxx</w:t>
          </w:r>
        </w:p>
      </w:tc>
    </w:tr>
    <w:tr w:rsidR="00884D49" w:rsidRPr="008F2CCC" w14:paraId="11DE49F8" w14:textId="77777777" w:rsidTr="00DE30E0">
      <w:trPr>
        <w:trHeight w:val="228"/>
      </w:trPr>
      <w:tc>
        <w:tcPr>
          <w:tcW w:w="3403" w:type="dxa"/>
          <w:vMerge/>
          <w:shd w:val="clear" w:color="auto" w:fill="auto"/>
        </w:tcPr>
        <w:p w14:paraId="0152601D" w14:textId="77777777" w:rsidR="00884D49" w:rsidRPr="008F2CCC" w:rsidRDefault="00884D49" w:rsidP="00DC3E79">
          <w:pPr>
            <w:rPr>
              <w:rFonts w:ascii="Palatino Linotype" w:hAnsi="Palatino Linotype"/>
              <w:b/>
              <w:sz w:val="22"/>
              <w:szCs w:val="22"/>
              <w:lang w:val="es-ES_tradnl"/>
            </w:rPr>
          </w:pPr>
        </w:p>
      </w:tc>
      <w:tc>
        <w:tcPr>
          <w:tcW w:w="2552" w:type="dxa"/>
          <w:shd w:val="clear" w:color="auto" w:fill="auto"/>
        </w:tcPr>
        <w:p w14:paraId="503DDB60" w14:textId="77777777" w:rsidR="00884D49" w:rsidRPr="008F2CCC" w:rsidRDefault="00884D49" w:rsidP="00DC3E7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59" w:type="dxa"/>
          <w:shd w:val="clear" w:color="auto" w:fill="auto"/>
          <w:vAlign w:val="center"/>
        </w:tcPr>
        <w:p w14:paraId="7015DD78" w14:textId="4AA60CCF" w:rsidR="00884D49" w:rsidRPr="00DC41C8" w:rsidRDefault="00884D49" w:rsidP="00DC3E79">
          <w:pPr>
            <w:jc w:val="both"/>
            <w:rPr>
              <w:rFonts w:ascii="Palatino Linotype" w:hAnsi="Palatino Linotype"/>
              <w:b/>
              <w:sz w:val="22"/>
              <w:szCs w:val="22"/>
            </w:rPr>
          </w:pPr>
          <w:r>
            <w:rPr>
              <w:rFonts w:ascii="Palatino Linotype" w:hAnsi="Palatino Linotype"/>
              <w:b/>
              <w:sz w:val="22"/>
              <w:szCs w:val="22"/>
            </w:rPr>
            <w:t>Ayuntamiento de Ozumba</w:t>
          </w:r>
        </w:p>
      </w:tc>
    </w:tr>
    <w:tr w:rsidR="00884D49" w:rsidRPr="008F2CCC" w14:paraId="0D5299C9" w14:textId="77777777" w:rsidTr="00DE30E0">
      <w:tc>
        <w:tcPr>
          <w:tcW w:w="3403" w:type="dxa"/>
          <w:vMerge/>
          <w:shd w:val="clear" w:color="auto" w:fill="auto"/>
        </w:tcPr>
        <w:p w14:paraId="17C86EDC" w14:textId="77777777" w:rsidR="00884D49" w:rsidRPr="008F2CCC" w:rsidRDefault="00884D49" w:rsidP="00DC3E79">
          <w:pPr>
            <w:rPr>
              <w:rFonts w:ascii="Palatino Linotype" w:hAnsi="Palatino Linotype"/>
              <w:b/>
              <w:sz w:val="22"/>
              <w:szCs w:val="22"/>
              <w:lang w:val="es-ES_tradnl"/>
            </w:rPr>
          </w:pPr>
        </w:p>
      </w:tc>
      <w:tc>
        <w:tcPr>
          <w:tcW w:w="2552" w:type="dxa"/>
          <w:shd w:val="clear" w:color="auto" w:fill="auto"/>
        </w:tcPr>
        <w:p w14:paraId="7F51B77F" w14:textId="77777777" w:rsidR="00884D49" w:rsidRPr="008F2CCC" w:rsidRDefault="00884D49" w:rsidP="00DC3E7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59" w:type="dxa"/>
          <w:shd w:val="clear" w:color="auto" w:fill="auto"/>
        </w:tcPr>
        <w:p w14:paraId="7CF99192" w14:textId="77777777" w:rsidR="00884D49" w:rsidRPr="008F2CCC" w:rsidRDefault="00884D49" w:rsidP="00DC3E7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4E25E5B" w14:textId="77777777" w:rsidR="00884D49" w:rsidRPr="0010196A" w:rsidRDefault="00884D49" w:rsidP="00DC3E79">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DE5657"/>
    <w:multiLevelType w:val="hybridMultilevel"/>
    <w:tmpl w:val="2EE4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222B05AB"/>
    <w:multiLevelType w:val="hybridMultilevel"/>
    <w:tmpl w:val="C0728AE2"/>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5">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67A631C"/>
    <w:multiLevelType w:val="hybridMultilevel"/>
    <w:tmpl w:val="F5848062"/>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7">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3D0EC7"/>
    <w:multiLevelType w:val="hybridMultilevel"/>
    <w:tmpl w:val="2B42DA4E"/>
    <w:lvl w:ilvl="0" w:tplc="EB885B1A">
      <w:start w:val="1"/>
      <w:numFmt w:val="lowerLetter"/>
      <w:lvlText w:val="%1)"/>
      <w:lvlJc w:val="left"/>
      <w:pPr>
        <w:ind w:left="420" w:hanging="360"/>
      </w:pPr>
      <w:rPr>
        <w:rFonts w:cs="Times New Roman"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9">
    <w:nsid w:val="2AEC5010"/>
    <w:multiLevelType w:val="hybridMultilevel"/>
    <w:tmpl w:val="5FA0E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FAE659D"/>
    <w:multiLevelType w:val="hybridMultilevel"/>
    <w:tmpl w:val="8D9062C0"/>
    <w:lvl w:ilvl="0" w:tplc="B682339E">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BE0E7C"/>
    <w:multiLevelType w:val="hybridMultilevel"/>
    <w:tmpl w:val="9EB28832"/>
    <w:lvl w:ilvl="0" w:tplc="2234A5C8">
      <w:start w:val="8"/>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0854CBE"/>
    <w:multiLevelType w:val="hybridMultilevel"/>
    <w:tmpl w:val="2B42DA4E"/>
    <w:lvl w:ilvl="0" w:tplc="EB885B1A">
      <w:start w:val="1"/>
      <w:numFmt w:val="lowerLetter"/>
      <w:lvlText w:val="%1)"/>
      <w:lvlJc w:val="left"/>
      <w:pPr>
        <w:ind w:left="420" w:hanging="360"/>
      </w:pPr>
      <w:rPr>
        <w:rFonts w:cs="Times New Roman"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3">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1BB7C34"/>
    <w:multiLevelType w:val="hybridMultilevel"/>
    <w:tmpl w:val="4B149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2105449"/>
    <w:multiLevelType w:val="hybridMultilevel"/>
    <w:tmpl w:val="8BAE181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79795EEB"/>
    <w:multiLevelType w:val="hybridMultilevel"/>
    <w:tmpl w:val="DA069270"/>
    <w:lvl w:ilvl="0" w:tplc="FAA8B6DC">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7EA308DE"/>
    <w:multiLevelType w:val="hybridMultilevel"/>
    <w:tmpl w:val="ECD2BEB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2"/>
  </w:num>
  <w:num w:numId="4">
    <w:abstractNumId w:val="19"/>
  </w:num>
  <w:num w:numId="5">
    <w:abstractNumId w:val="21"/>
  </w:num>
  <w:num w:numId="6">
    <w:abstractNumId w:val="10"/>
  </w:num>
  <w:num w:numId="7">
    <w:abstractNumId w:val="15"/>
  </w:num>
  <w:num w:numId="8">
    <w:abstractNumId w:val="30"/>
  </w:num>
  <w:num w:numId="9">
    <w:abstractNumId w:val="40"/>
  </w:num>
  <w:num w:numId="10">
    <w:abstractNumId w:val="2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8"/>
  </w:num>
  <w:num w:numId="14">
    <w:abstractNumId w:val="17"/>
  </w:num>
  <w:num w:numId="15">
    <w:abstractNumId w:val="11"/>
  </w:num>
  <w:num w:numId="16">
    <w:abstractNumId w:val="0"/>
  </w:num>
  <w:num w:numId="17">
    <w:abstractNumId w:val="41"/>
  </w:num>
  <w:num w:numId="18">
    <w:abstractNumId w:val="5"/>
  </w:num>
  <w:num w:numId="19">
    <w:abstractNumId w:val="6"/>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3"/>
  </w:num>
  <w:num w:numId="23">
    <w:abstractNumId w:val="7"/>
  </w:num>
  <w:num w:numId="24">
    <w:abstractNumId w:val="29"/>
  </w:num>
  <w:num w:numId="25">
    <w:abstractNumId w:val="28"/>
  </w:num>
  <w:num w:numId="26">
    <w:abstractNumId w:val="43"/>
  </w:num>
  <w:num w:numId="27">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3"/>
  </w:num>
  <w:num w:numId="31">
    <w:abstractNumId w:val="9"/>
  </w:num>
  <w:num w:numId="32">
    <w:abstractNumId w:val="14"/>
  </w:num>
  <w:num w:numId="33">
    <w:abstractNumId w:val="24"/>
  </w:num>
  <w:num w:numId="34">
    <w:abstractNumId w:val="39"/>
  </w:num>
  <w:num w:numId="35">
    <w:abstractNumId w:val="36"/>
  </w:num>
  <w:num w:numId="36">
    <w:abstractNumId w:val="31"/>
  </w:num>
  <w:num w:numId="37">
    <w:abstractNumId w:val="37"/>
  </w:num>
  <w:num w:numId="38">
    <w:abstractNumId w:val="20"/>
  </w:num>
  <w:num w:numId="39">
    <w:abstractNumId w:val="8"/>
  </w:num>
  <w:num w:numId="40">
    <w:abstractNumId w:val="32"/>
  </w:num>
  <w:num w:numId="41">
    <w:abstractNumId w:val="16"/>
  </w:num>
  <w:num w:numId="42">
    <w:abstractNumId w:val="13"/>
  </w:num>
  <w:num w:numId="43">
    <w:abstractNumId w:val="18"/>
  </w:num>
  <w:num w:numId="44">
    <w:abstractNumId w:val="2"/>
  </w:num>
  <w:num w:numId="45">
    <w:abstractNumId w:val="33"/>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451"/>
    <w:rsid w:val="0000385B"/>
    <w:rsid w:val="00013BB0"/>
    <w:rsid w:val="00015BB8"/>
    <w:rsid w:val="000177ED"/>
    <w:rsid w:val="00027939"/>
    <w:rsid w:val="00031D72"/>
    <w:rsid w:val="00040C28"/>
    <w:rsid w:val="0005137B"/>
    <w:rsid w:val="00064726"/>
    <w:rsid w:val="00071065"/>
    <w:rsid w:val="000A3B5C"/>
    <w:rsid w:val="000A4550"/>
    <w:rsid w:val="000A5E8A"/>
    <w:rsid w:val="000C762A"/>
    <w:rsid w:val="000D67BB"/>
    <w:rsid w:val="000D725E"/>
    <w:rsid w:val="00111830"/>
    <w:rsid w:val="00142981"/>
    <w:rsid w:val="00144162"/>
    <w:rsid w:val="00147BA9"/>
    <w:rsid w:val="00160460"/>
    <w:rsid w:val="00182EB2"/>
    <w:rsid w:val="00183047"/>
    <w:rsid w:val="001921A8"/>
    <w:rsid w:val="001A3ED5"/>
    <w:rsid w:val="001A7CFF"/>
    <w:rsid w:val="001B2832"/>
    <w:rsid w:val="001E6E0A"/>
    <w:rsid w:val="001F1E0E"/>
    <w:rsid w:val="002007A5"/>
    <w:rsid w:val="0020621F"/>
    <w:rsid w:val="00207DC4"/>
    <w:rsid w:val="002163F4"/>
    <w:rsid w:val="0022739C"/>
    <w:rsid w:val="0023292E"/>
    <w:rsid w:val="00233DD9"/>
    <w:rsid w:val="00237049"/>
    <w:rsid w:val="00240920"/>
    <w:rsid w:val="00244255"/>
    <w:rsid w:val="00251E70"/>
    <w:rsid w:val="00260557"/>
    <w:rsid w:val="0027728B"/>
    <w:rsid w:val="00282393"/>
    <w:rsid w:val="00296355"/>
    <w:rsid w:val="002E76BE"/>
    <w:rsid w:val="00304FAD"/>
    <w:rsid w:val="00325E1E"/>
    <w:rsid w:val="00345372"/>
    <w:rsid w:val="003565BD"/>
    <w:rsid w:val="0035671D"/>
    <w:rsid w:val="003601F7"/>
    <w:rsid w:val="00361533"/>
    <w:rsid w:val="003920E2"/>
    <w:rsid w:val="003A1D3B"/>
    <w:rsid w:val="003C62C8"/>
    <w:rsid w:val="003C7E13"/>
    <w:rsid w:val="003D14E3"/>
    <w:rsid w:val="003F3456"/>
    <w:rsid w:val="0040325E"/>
    <w:rsid w:val="00415014"/>
    <w:rsid w:val="00417796"/>
    <w:rsid w:val="0043361D"/>
    <w:rsid w:val="0043370C"/>
    <w:rsid w:val="00445A78"/>
    <w:rsid w:val="00453E7B"/>
    <w:rsid w:val="004553A1"/>
    <w:rsid w:val="00481AEE"/>
    <w:rsid w:val="004913A7"/>
    <w:rsid w:val="004A03D7"/>
    <w:rsid w:val="004A08CD"/>
    <w:rsid w:val="004B13EA"/>
    <w:rsid w:val="004C15DB"/>
    <w:rsid w:val="004C1BF5"/>
    <w:rsid w:val="004C4795"/>
    <w:rsid w:val="004C5657"/>
    <w:rsid w:val="004E77F1"/>
    <w:rsid w:val="004F2E4E"/>
    <w:rsid w:val="0051736B"/>
    <w:rsid w:val="00517BD3"/>
    <w:rsid w:val="00517C6A"/>
    <w:rsid w:val="00540F9F"/>
    <w:rsid w:val="00542B77"/>
    <w:rsid w:val="0054670C"/>
    <w:rsid w:val="00554E8C"/>
    <w:rsid w:val="0055706E"/>
    <w:rsid w:val="0056681D"/>
    <w:rsid w:val="0057575D"/>
    <w:rsid w:val="00577B44"/>
    <w:rsid w:val="0058762F"/>
    <w:rsid w:val="005A3C5F"/>
    <w:rsid w:val="00604DA1"/>
    <w:rsid w:val="006059CB"/>
    <w:rsid w:val="00614686"/>
    <w:rsid w:val="006149CE"/>
    <w:rsid w:val="006334CE"/>
    <w:rsid w:val="006444A2"/>
    <w:rsid w:val="00652283"/>
    <w:rsid w:val="00655EFC"/>
    <w:rsid w:val="0066638F"/>
    <w:rsid w:val="006A38B9"/>
    <w:rsid w:val="006D7867"/>
    <w:rsid w:val="006E06C2"/>
    <w:rsid w:val="006F578D"/>
    <w:rsid w:val="006F6451"/>
    <w:rsid w:val="00722CAA"/>
    <w:rsid w:val="007238FD"/>
    <w:rsid w:val="00727CB3"/>
    <w:rsid w:val="0074338B"/>
    <w:rsid w:val="007453D9"/>
    <w:rsid w:val="00762440"/>
    <w:rsid w:val="0079364C"/>
    <w:rsid w:val="007B6AED"/>
    <w:rsid w:val="007C38EE"/>
    <w:rsid w:val="007C47ED"/>
    <w:rsid w:val="007E2C7C"/>
    <w:rsid w:val="007E3B04"/>
    <w:rsid w:val="007E6415"/>
    <w:rsid w:val="007F786E"/>
    <w:rsid w:val="0080170F"/>
    <w:rsid w:val="0080553F"/>
    <w:rsid w:val="008156E0"/>
    <w:rsid w:val="00825F0D"/>
    <w:rsid w:val="00830104"/>
    <w:rsid w:val="0083737A"/>
    <w:rsid w:val="00840AD3"/>
    <w:rsid w:val="00842244"/>
    <w:rsid w:val="00846DA9"/>
    <w:rsid w:val="008474AB"/>
    <w:rsid w:val="00852384"/>
    <w:rsid w:val="008612EC"/>
    <w:rsid w:val="00862990"/>
    <w:rsid w:val="00864854"/>
    <w:rsid w:val="00864EA1"/>
    <w:rsid w:val="00865960"/>
    <w:rsid w:val="00870792"/>
    <w:rsid w:val="00884D49"/>
    <w:rsid w:val="00892016"/>
    <w:rsid w:val="0089316D"/>
    <w:rsid w:val="00896B49"/>
    <w:rsid w:val="00897699"/>
    <w:rsid w:val="008978E8"/>
    <w:rsid w:val="008A49C1"/>
    <w:rsid w:val="008C6E92"/>
    <w:rsid w:val="008D236E"/>
    <w:rsid w:val="008D3677"/>
    <w:rsid w:val="008D4585"/>
    <w:rsid w:val="008D474F"/>
    <w:rsid w:val="008E0D99"/>
    <w:rsid w:val="008E1D8E"/>
    <w:rsid w:val="0091555A"/>
    <w:rsid w:val="00915767"/>
    <w:rsid w:val="009168BD"/>
    <w:rsid w:val="00917F2B"/>
    <w:rsid w:val="009255C0"/>
    <w:rsid w:val="00935B22"/>
    <w:rsid w:val="0094432B"/>
    <w:rsid w:val="0095065F"/>
    <w:rsid w:val="00961CCB"/>
    <w:rsid w:val="00966848"/>
    <w:rsid w:val="00966FDC"/>
    <w:rsid w:val="00993F9A"/>
    <w:rsid w:val="00995ED4"/>
    <w:rsid w:val="009A3E43"/>
    <w:rsid w:val="009B5CED"/>
    <w:rsid w:val="009C54B0"/>
    <w:rsid w:val="009F0BE3"/>
    <w:rsid w:val="009F2FDC"/>
    <w:rsid w:val="009F5C7F"/>
    <w:rsid w:val="00A00159"/>
    <w:rsid w:val="00A00515"/>
    <w:rsid w:val="00A31DE1"/>
    <w:rsid w:val="00A43E04"/>
    <w:rsid w:val="00A66466"/>
    <w:rsid w:val="00AC3775"/>
    <w:rsid w:val="00AC4552"/>
    <w:rsid w:val="00AD29E6"/>
    <w:rsid w:val="00AE4960"/>
    <w:rsid w:val="00AF1D02"/>
    <w:rsid w:val="00B01B19"/>
    <w:rsid w:val="00B22D88"/>
    <w:rsid w:val="00B62950"/>
    <w:rsid w:val="00B66DCC"/>
    <w:rsid w:val="00B90AC3"/>
    <w:rsid w:val="00B943C8"/>
    <w:rsid w:val="00B948ED"/>
    <w:rsid w:val="00BB2EBB"/>
    <w:rsid w:val="00BD13A1"/>
    <w:rsid w:val="00BD263A"/>
    <w:rsid w:val="00BD27A4"/>
    <w:rsid w:val="00BD7E44"/>
    <w:rsid w:val="00BE2369"/>
    <w:rsid w:val="00BF77E2"/>
    <w:rsid w:val="00C156C0"/>
    <w:rsid w:val="00C61EB8"/>
    <w:rsid w:val="00C67E74"/>
    <w:rsid w:val="00C86E77"/>
    <w:rsid w:val="00C95C02"/>
    <w:rsid w:val="00C97F3C"/>
    <w:rsid w:val="00CA63C6"/>
    <w:rsid w:val="00CA6CA3"/>
    <w:rsid w:val="00CC55FC"/>
    <w:rsid w:val="00CD224B"/>
    <w:rsid w:val="00D019B5"/>
    <w:rsid w:val="00D11BE3"/>
    <w:rsid w:val="00D14FE9"/>
    <w:rsid w:val="00D25411"/>
    <w:rsid w:val="00D27792"/>
    <w:rsid w:val="00D515E3"/>
    <w:rsid w:val="00D748C1"/>
    <w:rsid w:val="00D7508A"/>
    <w:rsid w:val="00D76EA5"/>
    <w:rsid w:val="00D97E3D"/>
    <w:rsid w:val="00DA39FC"/>
    <w:rsid w:val="00DA3E1B"/>
    <w:rsid w:val="00DC2EFE"/>
    <w:rsid w:val="00DC3E79"/>
    <w:rsid w:val="00DC5146"/>
    <w:rsid w:val="00DE30E0"/>
    <w:rsid w:val="00DF019C"/>
    <w:rsid w:val="00DF1579"/>
    <w:rsid w:val="00DF6579"/>
    <w:rsid w:val="00E0376A"/>
    <w:rsid w:val="00E1369C"/>
    <w:rsid w:val="00E336D9"/>
    <w:rsid w:val="00E52413"/>
    <w:rsid w:val="00E646B3"/>
    <w:rsid w:val="00E70226"/>
    <w:rsid w:val="00E70EA8"/>
    <w:rsid w:val="00E87634"/>
    <w:rsid w:val="00E95D38"/>
    <w:rsid w:val="00EB159B"/>
    <w:rsid w:val="00EB74DA"/>
    <w:rsid w:val="00EB7C7F"/>
    <w:rsid w:val="00EC001C"/>
    <w:rsid w:val="00EC786C"/>
    <w:rsid w:val="00EE18A2"/>
    <w:rsid w:val="00EE3542"/>
    <w:rsid w:val="00EE67B8"/>
    <w:rsid w:val="00EE7C55"/>
    <w:rsid w:val="00EF5A06"/>
    <w:rsid w:val="00F27439"/>
    <w:rsid w:val="00F41AB5"/>
    <w:rsid w:val="00F84440"/>
    <w:rsid w:val="00F85C8F"/>
    <w:rsid w:val="00F958DE"/>
    <w:rsid w:val="00F971C1"/>
    <w:rsid w:val="00FA54A9"/>
    <w:rsid w:val="00FB0821"/>
    <w:rsid w:val="00FC0C57"/>
    <w:rsid w:val="00FC202A"/>
    <w:rsid w:val="00FC7388"/>
    <w:rsid w:val="00FD42C8"/>
    <w:rsid w:val="00FE1568"/>
    <w:rsid w:val="00FE43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8609C8D"/>
  <w15:docId w15:val="{44EC09C9-C1AF-43C3-B547-F8FA3F08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45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F6451"/>
    <w:pPr>
      <w:keepNext/>
      <w:keepLines/>
      <w:spacing w:before="240"/>
      <w:outlineLvl w:val="0"/>
    </w:pPr>
    <w:rPr>
      <w:rFonts w:asciiTheme="majorHAnsi" w:eastAsiaTheme="majorEastAsia" w:hAnsiTheme="majorHAnsi" w:cstheme="majorBidi"/>
      <w:color w:val="2F5496" w:themeColor="accent1" w:themeShade="BF"/>
      <w:sz w:val="32"/>
      <w:szCs w:val="32"/>
      <w:lang w:val="es-ES"/>
    </w:rPr>
  </w:style>
  <w:style w:type="paragraph" w:styleId="Ttulo2">
    <w:name w:val="heading 2"/>
    <w:basedOn w:val="Normal"/>
    <w:next w:val="Normal"/>
    <w:link w:val="Ttulo2Car"/>
    <w:uiPriority w:val="9"/>
    <w:unhideWhenUsed/>
    <w:qFormat/>
    <w:rsid w:val="006F6451"/>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link w:val="Ttulo3Car"/>
    <w:uiPriority w:val="9"/>
    <w:qFormat/>
    <w:rsid w:val="006F6451"/>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F6451"/>
    <w:pPr>
      <w:keepNext/>
      <w:keepLines/>
      <w:spacing w:before="40"/>
      <w:outlineLvl w:val="3"/>
    </w:pPr>
    <w:rPr>
      <w:rFonts w:asciiTheme="majorHAnsi" w:eastAsiaTheme="majorEastAsia" w:hAnsiTheme="majorHAnsi" w:cstheme="majorBidi"/>
      <w:i/>
      <w:iCs/>
      <w:color w:val="2F5496" w:themeColor="accent1" w:themeShade="BF"/>
      <w:lang w:val="es-ES"/>
    </w:rPr>
  </w:style>
  <w:style w:type="paragraph" w:styleId="Ttulo5">
    <w:name w:val="heading 5"/>
    <w:basedOn w:val="Normal"/>
    <w:next w:val="Normal"/>
    <w:link w:val="Ttulo5Car"/>
    <w:uiPriority w:val="9"/>
    <w:unhideWhenUsed/>
    <w:qFormat/>
    <w:rsid w:val="006F6451"/>
    <w:pPr>
      <w:keepNext/>
      <w:keepLines/>
      <w:spacing w:before="40"/>
      <w:outlineLvl w:val="4"/>
    </w:pPr>
    <w:rPr>
      <w:rFonts w:asciiTheme="majorHAnsi" w:eastAsiaTheme="majorEastAsia" w:hAnsiTheme="majorHAnsi" w:cstheme="majorBidi"/>
      <w:color w:val="2F5496" w:themeColor="accent1" w:themeShade="BF"/>
      <w:lang w:val="es-ES"/>
    </w:rPr>
  </w:style>
  <w:style w:type="paragraph" w:styleId="Ttulo6">
    <w:name w:val="heading 6"/>
    <w:basedOn w:val="Normal"/>
    <w:next w:val="Normal"/>
    <w:link w:val="Ttulo6Car"/>
    <w:uiPriority w:val="9"/>
    <w:unhideWhenUsed/>
    <w:qFormat/>
    <w:rsid w:val="006F6451"/>
    <w:pPr>
      <w:keepNext/>
      <w:keepLines/>
      <w:spacing w:before="40"/>
      <w:outlineLvl w:val="5"/>
    </w:pPr>
    <w:rPr>
      <w:rFonts w:asciiTheme="majorHAnsi" w:eastAsiaTheme="majorEastAsia" w:hAnsiTheme="majorHAnsi" w:cstheme="majorBidi"/>
      <w:color w:val="1F3763"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645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F6451"/>
    <w:rPr>
      <w:rFonts w:eastAsiaTheme="minorEastAsia"/>
      <w:sz w:val="24"/>
      <w:szCs w:val="24"/>
      <w:lang w:val="es-ES_tradnl" w:eastAsia="es-ES"/>
    </w:rPr>
  </w:style>
  <w:style w:type="paragraph" w:styleId="Piedepgina">
    <w:name w:val="footer"/>
    <w:basedOn w:val="Normal"/>
    <w:link w:val="PiedepginaCar"/>
    <w:uiPriority w:val="99"/>
    <w:unhideWhenUsed/>
    <w:rsid w:val="006F645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F645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F645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F6451"/>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F64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F645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F6451"/>
    <w:rPr>
      <w:vertAlign w:val="superscript"/>
    </w:rPr>
  </w:style>
  <w:style w:type="character" w:customStyle="1" w:styleId="Ttulo1Car">
    <w:name w:val="Título 1 Car"/>
    <w:basedOn w:val="Fuentedeprrafopredeter"/>
    <w:link w:val="Ttulo1"/>
    <w:uiPriority w:val="9"/>
    <w:rsid w:val="006F6451"/>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6F645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F6451"/>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6F6451"/>
    <w:rPr>
      <w:rFonts w:asciiTheme="majorHAnsi" w:eastAsiaTheme="majorEastAsia" w:hAnsiTheme="majorHAnsi" w:cstheme="majorBidi"/>
      <w:i/>
      <w:iCs/>
      <w:color w:val="2F5496" w:themeColor="accent1" w:themeShade="BF"/>
      <w:sz w:val="24"/>
      <w:szCs w:val="24"/>
      <w:lang w:val="es-ES" w:eastAsia="es-ES"/>
    </w:rPr>
  </w:style>
  <w:style w:type="character" w:customStyle="1" w:styleId="Ttulo5Car">
    <w:name w:val="Título 5 Car"/>
    <w:basedOn w:val="Fuentedeprrafopredeter"/>
    <w:link w:val="Ttulo5"/>
    <w:uiPriority w:val="9"/>
    <w:rsid w:val="006F6451"/>
    <w:rPr>
      <w:rFonts w:asciiTheme="majorHAnsi" w:eastAsiaTheme="majorEastAsia" w:hAnsiTheme="majorHAnsi" w:cstheme="majorBidi"/>
      <w:color w:val="2F5496" w:themeColor="accent1" w:themeShade="BF"/>
      <w:sz w:val="24"/>
      <w:szCs w:val="24"/>
      <w:lang w:val="es-ES" w:eastAsia="es-ES"/>
    </w:rPr>
  </w:style>
  <w:style w:type="character" w:customStyle="1" w:styleId="Ttulo6Car">
    <w:name w:val="Título 6 Car"/>
    <w:basedOn w:val="Fuentedeprrafopredeter"/>
    <w:link w:val="Ttulo6"/>
    <w:uiPriority w:val="9"/>
    <w:rsid w:val="006F6451"/>
    <w:rPr>
      <w:rFonts w:asciiTheme="majorHAnsi" w:eastAsiaTheme="majorEastAsia" w:hAnsiTheme="majorHAnsi" w:cstheme="majorBidi"/>
      <w:color w:val="1F3763" w:themeColor="accent1" w:themeShade="7F"/>
      <w:sz w:val="24"/>
      <w:szCs w:val="24"/>
      <w:lang w:val="es-ES" w:eastAsia="es-ES"/>
    </w:rPr>
  </w:style>
  <w:style w:type="paragraph" w:styleId="Textodeglobo">
    <w:name w:val="Balloon Text"/>
    <w:basedOn w:val="Normal"/>
    <w:link w:val="TextodegloboCar"/>
    <w:uiPriority w:val="99"/>
    <w:semiHidden/>
    <w:unhideWhenUsed/>
    <w:rsid w:val="006F6451"/>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6F6451"/>
    <w:rPr>
      <w:rFonts w:ascii="Lucida Grande" w:eastAsiaTheme="minorEastAsia" w:hAnsi="Lucida Grande" w:cs="Lucida Grande"/>
      <w:sz w:val="18"/>
      <w:szCs w:val="18"/>
      <w:lang w:val="es-ES_tradnl" w:eastAsia="es-ES"/>
    </w:rPr>
  </w:style>
  <w:style w:type="character" w:styleId="Hipervnculo">
    <w:name w:val="Hyperlink"/>
    <w:uiPriority w:val="99"/>
    <w:unhideWhenUsed/>
    <w:rsid w:val="006F6451"/>
    <w:rPr>
      <w:strike w:val="0"/>
      <w:dstrike w:val="0"/>
      <w:color w:val="035899"/>
      <w:u w:val="none"/>
      <w:effect w:val="none"/>
    </w:rPr>
  </w:style>
  <w:style w:type="paragraph" w:styleId="NormalWeb">
    <w:name w:val="Normal (Web)"/>
    <w:basedOn w:val="Normal"/>
    <w:uiPriority w:val="99"/>
    <w:rsid w:val="006F6451"/>
    <w:pPr>
      <w:spacing w:before="100" w:beforeAutospacing="1" w:after="100" w:afterAutospacing="1"/>
    </w:pPr>
  </w:style>
  <w:style w:type="character" w:styleId="Textoennegrita">
    <w:name w:val="Strong"/>
    <w:uiPriority w:val="22"/>
    <w:qFormat/>
    <w:rsid w:val="006F6451"/>
    <w:rPr>
      <w:b/>
      <w:bCs/>
    </w:rPr>
  </w:style>
  <w:style w:type="character" w:styleId="Hipervnculovisitado">
    <w:name w:val="FollowedHyperlink"/>
    <w:basedOn w:val="Fuentedeprrafopredeter"/>
    <w:uiPriority w:val="99"/>
    <w:semiHidden/>
    <w:unhideWhenUsed/>
    <w:rsid w:val="006F6451"/>
    <w:rPr>
      <w:color w:val="954F72" w:themeColor="followedHyperlink"/>
      <w:u w:val="single"/>
    </w:rPr>
  </w:style>
  <w:style w:type="paragraph" w:styleId="Textoindependiente2">
    <w:name w:val="Body Text 2"/>
    <w:basedOn w:val="Normal"/>
    <w:link w:val="Textoindependiente2Car"/>
    <w:uiPriority w:val="99"/>
    <w:unhideWhenUsed/>
    <w:rsid w:val="006F6451"/>
    <w:pPr>
      <w:spacing w:after="120" w:line="480" w:lineRule="auto"/>
    </w:pPr>
  </w:style>
  <w:style w:type="character" w:customStyle="1" w:styleId="Textoindependiente2Car">
    <w:name w:val="Texto independiente 2 Car"/>
    <w:basedOn w:val="Fuentedeprrafopredeter"/>
    <w:link w:val="Textoindependiente2"/>
    <w:uiPriority w:val="99"/>
    <w:rsid w:val="006F6451"/>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F6451"/>
    <w:rPr>
      <w:sz w:val="16"/>
      <w:szCs w:val="16"/>
    </w:rPr>
  </w:style>
  <w:style w:type="character" w:customStyle="1" w:styleId="apple-converted-space">
    <w:name w:val="apple-converted-space"/>
    <w:basedOn w:val="Fuentedeprrafopredeter"/>
    <w:rsid w:val="006F6451"/>
  </w:style>
  <w:style w:type="paragraph" w:customStyle="1" w:styleId="Default">
    <w:name w:val="Default"/>
    <w:rsid w:val="006F6451"/>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6F6451"/>
    <w:pPr>
      <w:ind w:left="708"/>
    </w:pPr>
  </w:style>
  <w:style w:type="character" w:customStyle="1" w:styleId="Listavistosa-nfasis1Car">
    <w:name w:val="Lista vistosa - Énfasis 1 Car"/>
    <w:link w:val="Listavistosa-nfasis11"/>
    <w:uiPriority w:val="34"/>
    <w:locked/>
    <w:rsid w:val="006F6451"/>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F6451"/>
    <w:pPr>
      <w:spacing w:after="101" w:line="216" w:lineRule="exact"/>
      <w:ind w:firstLine="288"/>
      <w:jc w:val="both"/>
    </w:pPr>
    <w:rPr>
      <w:rFonts w:ascii="Arial" w:hAnsi="Arial" w:cs="Arial"/>
      <w:sz w:val="18"/>
      <w:szCs w:val="18"/>
    </w:rPr>
  </w:style>
  <w:style w:type="character" w:customStyle="1" w:styleId="apple-style-span">
    <w:name w:val="apple-style-span"/>
    <w:rsid w:val="006F6451"/>
  </w:style>
  <w:style w:type="paragraph" w:styleId="Sinespaciado">
    <w:name w:val="No Spacing"/>
    <w:aliases w:val="Francesa"/>
    <w:link w:val="SinespaciadoCar"/>
    <w:uiPriority w:val="1"/>
    <w:qFormat/>
    <w:rsid w:val="006F6451"/>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6F6451"/>
    <w:rPr>
      <w:rFonts w:ascii="Courier New" w:hAnsi="Courier New"/>
      <w:sz w:val="20"/>
      <w:szCs w:val="20"/>
    </w:rPr>
  </w:style>
  <w:style w:type="character" w:customStyle="1" w:styleId="TextosinformatoCar">
    <w:name w:val="Texto sin formato Car"/>
    <w:basedOn w:val="Fuentedeprrafopredeter"/>
    <w:link w:val="Textosinformato"/>
    <w:rsid w:val="006F6451"/>
    <w:rPr>
      <w:rFonts w:ascii="Courier New" w:eastAsia="Times New Roman" w:hAnsi="Courier New" w:cs="Times New Roman"/>
      <w:sz w:val="20"/>
      <w:szCs w:val="20"/>
      <w:lang w:eastAsia="es-ES"/>
    </w:rPr>
  </w:style>
  <w:style w:type="paragraph" w:customStyle="1" w:styleId="Standard">
    <w:name w:val="Standard"/>
    <w:rsid w:val="006F6451"/>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F6451"/>
    <w:rPr>
      <w:rFonts w:ascii="Arial" w:hAnsi="Arial" w:cs="Arial" w:hint="default"/>
      <w:b/>
      <w:bCs/>
      <w:sz w:val="18"/>
      <w:szCs w:val="18"/>
    </w:rPr>
  </w:style>
  <w:style w:type="paragraph" w:customStyle="1" w:styleId="Pa2">
    <w:name w:val="Pa2"/>
    <w:basedOn w:val="Normal"/>
    <w:next w:val="Normal"/>
    <w:uiPriority w:val="99"/>
    <w:rsid w:val="006F6451"/>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6F6451"/>
  </w:style>
  <w:style w:type="paragraph" w:customStyle="1" w:styleId="q">
    <w:name w:val="q"/>
    <w:basedOn w:val="Normal"/>
    <w:rsid w:val="006F6451"/>
    <w:pPr>
      <w:spacing w:before="100" w:beforeAutospacing="1" w:after="100" w:afterAutospacing="1"/>
    </w:pPr>
    <w:rPr>
      <w:lang w:eastAsia="es-MX"/>
    </w:rPr>
  </w:style>
  <w:style w:type="character" w:customStyle="1" w:styleId="d">
    <w:name w:val="d"/>
    <w:basedOn w:val="Fuentedeprrafopredeter"/>
    <w:rsid w:val="006F6451"/>
  </w:style>
  <w:style w:type="character" w:customStyle="1" w:styleId="b">
    <w:name w:val="b"/>
    <w:basedOn w:val="Fuentedeprrafopredeter"/>
    <w:rsid w:val="006F6451"/>
  </w:style>
  <w:style w:type="character" w:customStyle="1" w:styleId="k">
    <w:name w:val="k"/>
    <w:basedOn w:val="Fuentedeprrafopredeter"/>
    <w:rsid w:val="006F6451"/>
  </w:style>
  <w:style w:type="character" w:customStyle="1" w:styleId="h">
    <w:name w:val="h"/>
    <w:basedOn w:val="Fuentedeprrafopredeter"/>
    <w:rsid w:val="006F6451"/>
  </w:style>
  <w:style w:type="character" w:styleId="CitaHTML">
    <w:name w:val="HTML Cite"/>
    <w:uiPriority w:val="99"/>
    <w:semiHidden/>
    <w:unhideWhenUsed/>
    <w:rsid w:val="006F6451"/>
    <w:rPr>
      <w:i/>
      <w:iCs/>
    </w:rPr>
  </w:style>
  <w:style w:type="paragraph" w:customStyle="1" w:styleId="RSCGnotaalpie">
    <w:name w:val="RSCG nota al pie"/>
    <w:basedOn w:val="Normal"/>
    <w:uiPriority w:val="99"/>
    <w:qFormat/>
    <w:rsid w:val="006F6451"/>
    <w:pPr>
      <w:spacing w:after="120"/>
      <w:jc w:val="both"/>
    </w:pPr>
    <w:rPr>
      <w:rFonts w:ascii="palatino" w:hAnsi="palatino" w:cstheme="minorBidi"/>
      <w:sz w:val="22"/>
      <w:szCs w:val="22"/>
      <w:lang w:eastAsia="en-US"/>
    </w:rPr>
  </w:style>
  <w:style w:type="character" w:customStyle="1" w:styleId="lbl-encabezado-blanco2">
    <w:name w:val="lbl-encabezado-blanco2"/>
    <w:rsid w:val="006F6451"/>
    <w:rPr>
      <w:color w:val="FFFFFF"/>
    </w:rPr>
  </w:style>
  <w:style w:type="character" w:customStyle="1" w:styleId="TextoCar">
    <w:name w:val="Texto Car"/>
    <w:link w:val="Texto"/>
    <w:locked/>
    <w:rsid w:val="006F6451"/>
    <w:rPr>
      <w:rFonts w:ascii="Arial" w:eastAsia="Times New Roman" w:hAnsi="Arial" w:cs="Arial"/>
      <w:sz w:val="18"/>
      <w:szCs w:val="18"/>
      <w:lang w:eastAsia="es-ES"/>
    </w:rPr>
  </w:style>
  <w:style w:type="paragraph" w:customStyle="1" w:styleId="ANOTACION">
    <w:name w:val="ANOTACION"/>
    <w:basedOn w:val="Normal"/>
    <w:link w:val="ANOTACIONCar"/>
    <w:rsid w:val="006F6451"/>
    <w:pPr>
      <w:spacing w:before="101" w:after="101"/>
      <w:jc w:val="center"/>
    </w:pPr>
    <w:rPr>
      <w:b/>
      <w:sz w:val="18"/>
      <w:szCs w:val="18"/>
    </w:rPr>
  </w:style>
  <w:style w:type="character" w:customStyle="1" w:styleId="ANOTACIONCar">
    <w:name w:val="ANOTACION Car"/>
    <w:link w:val="ANOTACION"/>
    <w:locked/>
    <w:rsid w:val="006F6451"/>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6F6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6F6451"/>
    <w:rPr>
      <w:i/>
      <w:iCs/>
    </w:rPr>
  </w:style>
  <w:style w:type="character" w:customStyle="1" w:styleId="SinespaciadoCar">
    <w:name w:val="Sin espaciado Car"/>
    <w:aliases w:val="Francesa Car"/>
    <w:link w:val="Sinespaciado"/>
    <w:uiPriority w:val="1"/>
    <w:locked/>
    <w:rsid w:val="006F6451"/>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6F6451"/>
  </w:style>
  <w:style w:type="paragraph" w:styleId="Textocomentario">
    <w:name w:val="annotation text"/>
    <w:basedOn w:val="Normal"/>
    <w:link w:val="TextocomentarioCar"/>
    <w:uiPriority w:val="99"/>
    <w:semiHidden/>
    <w:unhideWhenUsed/>
    <w:rsid w:val="006F6451"/>
    <w:rPr>
      <w:sz w:val="20"/>
      <w:szCs w:val="20"/>
    </w:rPr>
  </w:style>
  <w:style w:type="character" w:customStyle="1" w:styleId="TextocomentarioCar">
    <w:name w:val="Texto comentario Car"/>
    <w:basedOn w:val="Fuentedeprrafopredeter"/>
    <w:link w:val="Textocomentario"/>
    <w:uiPriority w:val="99"/>
    <w:semiHidden/>
    <w:rsid w:val="006F645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F6451"/>
    <w:rPr>
      <w:b/>
      <w:bCs/>
    </w:rPr>
  </w:style>
  <w:style w:type="character" w:customStyle="1" w:styleId="AsuntodelcomentarioCar">
    <w:name w:val="Asunto del comentario Car"/>
    <w:basedOn w:val="TextocomentarioCar"/>
    <w:link w:val="Asuntodelcomentario"/>
    <w:uiPriority w:val="99"/>
    <w:semiHidden/>
    <w:rsid w:val="006F6451"/>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6F6451"/>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F6451"/>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F6451"/>
  </w:style>
  <w:style w:type="character" w:customStyle="1" w:styleId="Ninguno">
    <w:name w:val="Ninguno"/>
    <w:rsid w:val="006F6451"/>
    <w:rPr>
      <w:lang w:val="es-ES_tradnl"/>
    </w:rPr>
  </w:style>
  <w:style w:type="paragraph" w:customStyle="1" w:styleId="Cuerpo">
    <w:name w:val="Cuerpo"/>
    <w:rsid w:val="006F645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F6451"/>
    <w:pPr>
      <w:numPr>
        <w:numId w:val="5"/>
      </w:numPr>
    </w:pPr>
  </w:style>
  <w:style w:type="numbering" w:customStyle="1" w:styleId="Estiloimportado1">
    <w:name w:val="Estilo importado 1"/>
    <w:rsid w:val="006F6451"/>
    <w:pPr>
      <w:numPr>
        <w:numId w:val="6"/>
      </w:numPr>
    </w:pPr>
  </w:style>
  <w:style w:type="character" w:customStyle="1" w:styleId="normaltextrun">
    <w:name w:val="normaltextrun"/>
    <w:basedOn w:val="Fuentedeprrafopredeter"/>
    <w:rsid w:val="006F6451"/>
  </w:style>
  <w:style w:type="paragraph" w:customStyle="1" w:styleId="INCISO">
    <w:name w:val="INCISO"/>
    <w:basedOn w:val="Normal"/>
    <w:rsid w:val="006F6451"/>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6F6451"/>
    <w:pPr>
      <w:spacing w:before="100" w:beforeAutospacing="1" w:after="100" w:afterAutospacing="1"/>
    </w:pPr>
    <w:rPr>
      <w:lang w:eastAsia="es-MX"/>
    </w:rPr>
  </w:style>
  <w:style w:type="paragraph" w:customStyle="1" w:styleId="j">
    <w:name w:val="j"/>
    <w:basedOn w:val="Normal"/>
    <w:rsid w:val="006F6451"/>
    <w:pPr>
      <w:spacing w:before="100" w:beforeAutospacing="1" w:after="100" w:afterAutospacing="1"/>
    </w:pPr>
    <w:rPr>
      <w:lang w:eastAsia="es-MX"/>
    </w:rPr>
  </w:style>
  <w:style w:type="character" w:customStyle="1" w:styleId="nacep">
    <w:name w:val="n_acep"/>
    <w:basedOn w:val="Fuentedeprrafopredeter"/>
    <w:rsid w:val="006F6451"/>
  </w:style>
  <w:style w:type="paragraph" w:customStyle="1" w:styleId="m5212863947045306324gmail-msonormal">
    <w:name w:val="m_5212863947045306324gmail-msonormal"/>
    <w:basedOn w:val="Normal"/>
    <w:rsid w:val="006F6451"/>
    <w:pPr>
      <w:spacing w:before="100" w:beforeAutospacing="1" w:after="100" w:afterAutospacing="1"/>
    </w:pPr>
    <w:rPr>
      <w:lang w:eastAsia="es-MX"/>
    </w:rPr>
  </w:style>
  <w:style w:type="character" w:customStyle="1" w:styleId="user-highlighted-active">
    <w:name w:val="user-highlighted-active"/>
    <w:basedOn w:val="Fuentedeprrafopredeter"/>
    <w:rsid w:val="006F6451"/>
  </w:style>
  <w:style w:type="paragraph" w:styleId="Lista">
    <w:name w:val="List"/>
    <w:basedOn w:val="Normal"/>
    <w:uiPriority w:val="99"/>
    <w:unhideWhenUsed/>
    <w:rsid w:val="006F6451"/>
    <w:pPr>
      <w:ind w:left="283" w:hanging="283"/>
      <w:contextualSpacing/>
    </w:pPr>
    <w:rPr>
      <w:lang w:val="es-ES"/>
    </w:rPr>
  </w:style>
  <w:style w:type="paragraph" w:styleId="Lista2">
    <w:name w:val="List 2"/>
    <w:basedOn w:val="Normal"/>
    <w:uiPriority w:val="99"/>
    <w:unhideWhenUsed/>
    <w:rsid w:val="006F6451"/>
    <w:pPr>
      <w:ind w:left="566" w:hanging="283"/>
      <w:contextualSpacing/>
    </w:pPr>
    <w:rPr>
      <w:lang w:val="es-ES"/>
    </w:rPr>
  </w:style>
  <w:style w:type="paragraph" w:styleId="Lista3">
    <w:name w:val="List 3"/>
    <w:basedOn w:val="Normal"/>
    <w:uiPriority w:val="99"/>
    <w:unhideWhenUsed/>
    <w:rsid w:val="006F6451"/>
    <w:pPr>
      <w:ind w:left="849" w:hanging="283"/>
      <w:contextualSpacing/>
    </w:pPr>
    <w:rPr>
      <w:lang w:val="es-ES"/>
    </w:rPr>
  </w:style>
  <w:style w:type="paragraph" w:styleId="Textoindependiente">
    <w:name w:val="Body Text"/>
    <w:basedOn w:val="Normal"/>
    <w:link w:val="TextoindependienteCar"/>
    <w:uiPriority w:val="99"/>
    <w:unhideWhenUsed/>
    <w:rsid w:val="006F6451"/>
    <w:pPr>
      <w:spacing w:after="120"/>
    </w:pPr>
    <w:rPr>
      <w:lang w:val="es-ES"/>
    </w:rPr>
  </w:style>
  <w:style w:type="character" w:customStyle="1" w:styleId="TextoindependienteCar">
    <w:name w:val="Texto independiente Car"/>
    <w:basedOn w:val="Fuentedeprrafopredeter"/>
    <w:link w:val="Textoindependiente"/>
    <w:uiPriority w:val="99"/>
    <w:rsid w:val="006F6451"/>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F6451"/>
    <w:pPr>
      <w:spacing w:after="120"/>
      <w:ind w:left="283"/>
    </w:pPr>
    <w:rPr>
      <w:lang w:val="es-ES"/>
    </w:rPr>
  </w:style>
  <w:style w:type="character" w:customStyle="1" w:styleId="SangradetextonormalCar">
    <w:name w:val="Sangría de texto normal Car"/>
    <w:basedOn w:val="Fuentedeprrafopredeter"/>
    <w:link w:val="Sangradetextonormal"/>
    <w:uiPriority w:val="99"/>
    <w:rsid w:val="006F6451"/>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F645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6451"/>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F6451"/>
  </w:style>
  <w:style w:type="character" w:customStyle="1" w:styleId="titulorubrolgt">
    <w:name w:val="titulorubrolgt"/>
    <w:basedOn w:val="Fuentedeprrafopredeter"/>
    <w:rsid w:val="006F6451"/>
  </w:style>
  <w:style w:type="paragraph" w:customStyle="1" w:styleId="Text">
    <w:name w:val="Text"/>
    <w:basedOn w:val="Normal"/>
    <w:link w:val="TextChar"/>
    <w:rsid w:val="006F6451"/>
    <w:pPr>
      <w:spacing w:after="240"/>
    </w:pPr>
    <w:rPr>
      <w:szCs w:val="20"/>
      <w:lang w:val="en-US" w:eastAsia="en-US"/>
    </w:rPr>
  </w:style>
  <w:style w:type="character" w:customStyle="1" w:styleId="TextChar">
    <w:name w:val="Text Char"/>
    <w:link w:val="Text"/>
    <w:locked/>
    <w:rsid w:val="006F6451"/>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F6451"/>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6F6451"/>
    <w:rPr>
      <w:rFonts w:asciiTheme="minorHAnsi" w:eastAsia="Cambria" w:hAnsiTheme="minorHAnsi" w:cstheme="minorBidi"/>
      <w:sz w:val="20"/>
      <w:szCs w:val="20"/>
      <w:lang w:eastAsia="en-US"/>
    </w:rPr>
  </w:style>
  <w:style w:type="paragraph" w:customStyle="1" w:styleId="paragraph">
    <w:name w:val="paragraph"/>
    <w:basedOn w:val="Normal"/>
    <w:uiPriority w:val="99"/>
    <w:rsid w:val="006F6451"/>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6F6451"/>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6F645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6F6451"/>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6F645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F6451"/>
    <w:rPr>
      <w:rFonts w:ascii="Times New Roman" w:eastAsia="Times New Roman" w:hAnsi="Times New Roman" w:cs="Times New Roman"/>
      <w:sz w:val="16"/>
      <w:szCs w:val="16"/>
      <w:lang w:eastAsia="es-ES"/>
    </w:rPr>
  </w:style>
  <w:style w:type="paragraph" w:customStyle="1" w:styleId="xmsonormal">
    <w:name w:val="x_msonormal"/>
    <w:basedOn w:val="Normal"/>
    <w:rsid w:val="006F6451"/>
    <w:pPr>
      <w:spacing w:before="100" w:beforeAutospacing="1" w:after="100" w:afterAutospacing="1"/>
    </w:pPr>
    <w:rPr>
      <w:lang w:eastAsia="es-MX"/>
    </w:rPr>
  </w:style>
  <w:style w:type="paragraph" w:customStyle="1" w:styleId="francesa">
    <w:name w:val="francesa"/>
    <w:basedOn w:val="Normal"/>
    <w:uiPriority w:val="99"/>
    <w:rsid w:val="006F6451"/>
    <w:pPr>
      <w:spacing w:before="100" w:beforeAutospacing="1" w:after="100" w:afterAutospacing="1"/>
    </w:pPr>
    <w:rPr>
      <w:lang w:eastAsia="es-MX"/>
    </w:rPr>
  </w:style>
  <w:style w:type="character" w:customStyle="1" w:styleId="eop">
    <w:name w:val="eop"/>
    <w:basedOn w:val="Fuentedeprrafopredeter"/>
    <w:rsid w:val="006F6451"/>
  </w:style>
  <w:style w:type="table" w:customStyle="1" w:styleId="Tablaconcuadrcula111">
    <w:name w:val="Tabla con cuadrícula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6F6451"/>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6F6451"/>
    <w:pPr>
      <w:spacing w:after="0" w:line="240" w:lineRule="auto"/>
    </w:pPr>
    <w:rPr>
      <w:lang w:val="es-ES_tradnl"/>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importado12">
    <w:name w:val="Estilo importado 12"/>
    <w:rsid w:val="006F6451"/>
    <w:pPr>
      <w:numPr>
        <w:numId w:val="29"/>
      </w:numPr>
    </w:pPr>
  </w:style>
  <w:style w:type="numbering" w:customStyle="1" w:styleId="Estiloimportado14">
    <w:name w:val="Estilo importado 14"/>
    <w:rsid w:val="006F6451"/>
    <w:pPr>
      <w:numPr>
        <w:numId w:val="30"/>
      </w:numPr>
    </w:pPr>
  </w:style>
  <w:style w:type="numbering" w:customStyle="1" w:styleId="Estiloimportado22">
    <w:name w:val="Estilo importado 22"/>
    <w:rsid w:val="006F6451"/>
    <w:pPr>
      <w:numPr>
        <w:numId w:val="31"/>
      </w:numPr>
    </w:pPr>
  </w:style>
  <w:style w:type="numbering" w:customStyle="1" w:styleId="Estiloimportado212">
    <w:name w:val="Estilo importado 212"/>
    <w:rsid w:val="006F6451"/>
    <w:pPr>
      <w:numPr>
        <w:numId w:val="32"/>
      </w:numPr>
    </w:pPr>
  </w:style>
  <w:style w:type="numbering" w:customStyle="1" w:styleId="Estiloimportado24">
    <w:name w:val="Estilo importado 24"/>
    <w:rsid w:val="006F6451"/>
    <w:pPr>
      <w:numPr>
        <w:numId w:val="33"/>
      </w:numPr>
    </w:pPr>
  </w:style>
  <w:style w:type="numbering" w:customStyle="1" w:styleId="Estiloimportado112">
    <w:name w:val="Estilo importado 112"/>
    <w:rsid w:val="006F6451"/>
    <w:pPr>
      <w:numPr>
        <w:numId w:val="34"/>
      </w:numPr>
    </w:pPr>
  </w:style>
  <w:style w:type="paragraph" w:styleId="Textonotaalfinal">
    <w:name w:val="endnote text"/>
    <w:basedOn w:val="Normal"/>
    <w:link w:val="TextonotaalfinalCar"/>
    <w:uiPriority w:val="99"/>
    <w:semiHidden/>
    <w:unhideWhenUsed/>
    <w:rsid w:val="006F6451"/>
    <w:rPr>
      <w:sz w:val="20"/>
      <w:szCs w:val="20"/>
    </w:rPr>
  </w:style>
  <w:style w:type="character" w:customStyle="1" w:styleId="TextonotaalfinalCar">
    <w:name w:val="Texto nota al final Car"/>
    <w:basedOn w:val="Fuentedeprrafopredeter"/>
    <w:link w:val="Textonotaalfinal"/>
    <w:uiPriority w:val="99"/>
    <w:semiHidden/>
    <w:rsid w:val="006F6451"/>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6F6451"/>
    <w:rPr>
      <w:vertAlign w:val="superscript"/>
    </w:rPr>
  </w:style>
  <w:style w:type="numbering" w:customStyle="1" w:styleId="Sinlista1">
    <w:name w:val="Sin lista1"/>
    <w:next w:val="Sinlista"/>
    <w:uiPriority w:val="99"/>
    <w:semiHidden/>
    <w:unhideWhenUsed/>
    <w:rsid w:val="006F6451"/>
  </w:style>
  <w:style w:type="numbering" w:customStyle="1" w:styleId="Sinlista11">
    <w:name w:val="Sin lista11"/>
    <w:next w:val="Sinlista"/>
    <w:uiPriority w:val="99"/>
    <w:semiHidden/>
    <w:unhideWhenUsed/>
    <w:rsid w:val="006F6451"/>
  </w:style>
  <w:style w:type="numbering" w:customStyle="1" w:styleId="Sinlista2">
    <w:name w:val="Sin lista2"/>
    <w:next w:val="Sinlista"/>
    <w:uiPriority w:val="99"/>
    <w:semiHidden/>
    <w:unhideWhenUsed/>
    <w:rsid w:val="006F6451"/>
  </w:style>
  <w:style w:type="numbering" w:customStyle="1" w:styleId="Sinlista3">
    <w:name w:val="Sin lista3"/>
    <w:next w:val="Sinlista"/>
    <w:uiPriority w:val="99"/>
    <w:semiHidden/>
    <w:unhideWhenUsed/>
    <w:rsid w:val="006F6451"/>
  </w:style>
  <w:style w:type="numbering" w:customStyle="1" w:styleId="Sinlista4">
    <w:name w:val="Sin lista4"/>
    <w:next w:val="Sinlista"/>
    <w:uiPriority w:val="99"/>
    <w:semiHidden/>
    <w:unhideWhenUsed/>
    <w:rsid w:val="006F6451"/>
  </w:style>
  <w:style w:type="numbering" w:customStyle="1" w:styleId="Sinlista5">
    <w:name w:val="Sin lista5"/>
    <w:next w:val="Sinlista"/>
    <w:uiPriority w:val="99"/>
    <w:semiHidden/>
    <w:unhideWhenUsed/>
    <w:rsid w:val="006F6451"/>
  </w:style>
  <w:style w:type="numbering" w:customStyle="1" w:styleId="Sinlista12">
    <w:name w:val="Sin lista12"/>
    <w:next w:val="Sinlista"/>
    <w:uiPriority w:val="99"/>
    <w:semiHidden/>
    <w:unhideWhenUsed/>
    <w:rsid w:val="006F6451"/>
  </w:style>
  <w:style w:type="numbering" w:customStyle="1" w:styleId="Sinlista111">
    <w:name w:val="Sin lista111"/>
    <w:next w:val="Sinlista"/>
    <w:uiPriority w:val="99"/>
    <w:semiHidden/>
    <w:unhideWhenUsed/>
    <w:rsid w:val="006F6451"/>
  </w:style>
  <w:style w:type="numbering" w:customStyle="1" w:styleId="Sinlista21">
    <w:name w:val="Sin lista21"/>
    <w:next w:val="Sinlista"/>
    <w:uiPriority w:val="99"/>
    <w:semiHidden/>
    <w:unhideWhenUsed/>
    <w:rsid w:val="006F6451"/>
  </w:style>
  <w:style w:type="numbering" w:customStyle="1" w:styleId="Sinlista31">
    <w:name w:val="Sin lista31"/>
    <w:next w:val="Sinlista"/>
    <w:uiPriority w:val="99"/>
    <w:semiHidden/>
    <w:unhideWhenUsed/>
    <w:rsid w:val="006F6451"/>
  </w:style>
  <w:style w:type="numbering" w:customStyle="1" w:styleId="Sinlista41">
    <w:name w:val="Sin lista41"/>
    <w:next w:val="Sinlista"/>
    <w:uiPriority w:val="99"/>
    <w:semiHidden/>
    <w:unhideWhenUsed/>
    <w:rsid w:val="006F6451"/>
  </w:style>
  <w:style w:type="numbering" w:customStyle="1" w:styleId="Estiloimportado21">
    <w:name w:val="Estilo importado 21"/>
    <w:rsid w:val="006F6451"/>
  </w:style>
  <w:style w:type="numbering" w:customStyle="1" w:styleId="Estiloimportado11">
    <w:name w:val="Estilo importado 11"/>
    <w:rsid w:val="006F6451"/>
  </w:style>
  <w:style w:type="numbering" w:customStyle="1" w:styleId="Sinlista6">
    <w:name w:val="Sin lista6"/>
    <w:next w:val="Sinlista"/>
    <w:uiPriority w:val="99"/>
    <w:semiHidden/>
    <w:unhideWhenUsed/>
    <w:rsid w:val="006F6451"/>
  </w:style>
  <w:style w:type="character" w:customStyle="1" w:styleId="Mencinsinresolver1">
    <w:name w:val="Mención sin resolver1"/>
    <w:basedOn w:val="Fuentedeprrafopredeter"/>
    <w:uiPriority w:val="99"/>
    <w:semiHidden/>
    <w:unhideWhenUsed/>
    <w:rsid w:val="006F6451"/>
    <w:rPr>
      <w:color w:val="605E5C"/>
      <w:shd w:val="clear" w:color="auto" w:fill="E1DFDD"/>
    </w:rPr>
  </w:style>
  <w:style w:type="paragraph" w:styleId="Revisin">
    <w:name w:val="Revision"/>
    <w:hidden/>
    <w:uiPriority w:val="99"/>
    <w:semiHidden/>
    <w:rsid w:val="006F6451"/>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aimex.org.mx/saimex/solicitud/downloadAttach/948257.page" TargetMode="External"/><Relationship Id="rId12" Type="http://schemas.openxmlformats.org/officeDocument/2006/relationships/image" Target="media/image5.png"/><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15074</Words>
  <Characters>82908</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jlhr1986@hotmail.com</dc:creator>
  <cp:keywords/>
  <dc:description/>
  <cp:lastModifiedBy>USUARIO</cp:lastModifiedBy>
  <cp:revision>2</cp:revision>
  <cp:lastPrinted>2021-03-25T02:20:00Z</cp:lastPrinted>
  <dcterms:created xsi:type="dcterms:W3CDTF">2021-04-22T06:45:00Z</dcterms:created>
  <dcterms:modified xsi:type="dcterms:W3CDTF">2021-04-22T06:45:00Z</dcterms:modified>
</cp:coreProperties>
</file>