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564E2" w14:textId="56BD5FB3" w:rsidR="00356E37" w:rsidRPr="007265C7" w:rsidRDefault="00356E37" w:rsidP="00356E37">
      <w:pPr>
        <w:spacing w:before="240" w:after="240" w:line="360" w:lineRule="auto"/>
        <w:jc w:val="both"/>
        <w:rPr>
          <w:rFonts w:ascii="Palatino Linotype" w:hAnsi="Palatino Linotype" w:cs="Arial"/>
        </w:rPr>
      </w:pPr>
      <w:r w:rsidRPr="007265C7">
        <w:rPr>
          <w:rFonts w:ascii="Palatino Linotype" w:hAnsi="Palatino Linotype" w:cs="Arial"/>
        </w:rPr>
        <w:t>Resolución del Pleno del Instituto de Transparencia, Acceso a la Información Pública y Protección de Datos Personales del Estado de México y Municipios, con domicilio en Mete</w:t>
      </w:r>
      <w:r w:rsidR="00F707D0" w:rsidRPr="007265C7">
        <w:rPr>
          <w:rFonts w:ascii="Palatino Linotype" w:hAnsi="Palatino Linotype" w:cs="Arial"/>
        </w:rPr>
        <w:t>pec, Estado</w:t>
      </w:r>
      <w:r w:rsidR="00E04BD4" w:rsidRPr="007265C7">
        <w:rPr>
          <w:rFonts w:ascii="Palatino Linotype" w:hAnsi="Palatino Linotype" w:cs="Arial"/>
        </w:rPr>
        <w:t xml:space="preserve"> de Mé</w:t>
      </w:r>
      <w:r w:rsidR="00BE0D1A" w:rsidRPr="007265C7">
        <w:rPr>
          <w:rFonts w:ascii="Palatino Linotype" w:hAnsi="Palatino Linotype" w:cs="Arial"/>
        </w:rPr>
        <w:t>xico, de fecha primero de septiembre</w:t>
      </w:r>
      <w:r w:rsidRPr="007265C7">
        <w:rPr>
          <w:rFonts w:ascii="Palatino Linotype" w:hAnsi="Palatino Linotype" w:cs="Arial"/>
        </w:rPr>
        <w:t xml:space="preserve"> </w:t>
      </w:r>
      <w:r w:rsidRPr="007265C7">
        <w:rPr>
          <w:rFonts w:ascii="Palatino Linotype" w:hAnsi="Palatino Linotype"/>
        </w:rPr>
        <w:t>de dos mil veintiuno.</w:t>
      </w:r>
    </w:p>
    <w:p w14:paraId="0C3BD71F" w14:textId="28677CE3" w:rsidR="00356E37" w:rsidRPr="007265C7" w:rsidRDefault="00356E37" w:rsidP="00356E37">
      <w:pPr>
        <w:spacing w:line="360" w:lineRule="auto"/>
        <w:ind w:left="-45"/>
        <w:jc w:val="both"/>
        <w:rPr>
          <w:rFonts w:ascii="Palatino Linotype" w:hAnsi="Palatino Linotype"/>
          <w:b/>
          <w:sz w:val="22"/>
          <w:szCs w:val="22"/>
          <w:lang w:val="es-ES_tradnl"/>
        </w:rPr>
      </w:pPr>
      <w:r w:rsidRPr="007265C7">
        <w:rPr>
          <w:rFonts w:ascii="Palatino Linotype" w:hAnsi="Palatino Linotype" w:cs="Arial"/>
          <w:b/>
        </w:rPr>
        <w:t>VISTO</w:t>
      </w:r>
      <w:r w:rsidRPr="007265C7">
        <w:rPr>
          <w:rFonts w:ascii="Palatino Linotype" w:hAnsi="Palatino Linotype" w:cs="Arial"/>
        </w:rPr>
        <w:t xml:space="preserve"> el expediente formado con motivo del recurso de revisión </w:t>
      </w:r>
      <w:r w:rsidR="007006CE" w:rsidRPr="007265C7">
        <w:rPr>
          <w:rFonts w:ascii="Palatino Linotype" w:hAnsi="Palatino Linotype" w:cs="Arial"/>
          <w:b/>
        </w:rPr>
        <w:t>01024/INFOEM/IP/RR/2021</w:t>
      </w:r>
      <w:r w:rsidRPr="007265C7">
        <w:rPr>
          <w:rFonts w:ascii="Palatino Linotype" w:hAnsi="Palatino Linotype" w:cs="Arial"/>
          <w:b/>
        </w:rPr>
        <w:t xml:space="preserve">, </w:t>
      </w:r>
      <w:r w:rsidRPr="007265C7">
        <w:rPr>
          <w:rFonts w:ascii="Palatino Linotype" w:hAnsi="Palatino Linotype" w:cs="Arial"/>
        </w:rPr>
        <w:t>interpuesto por</w:t>
      </w:r>
      <w:r w:rsidRPr="007265C7">
        <w:rPr>
          <w:rFonts w:ascii="Palatino Linotype" w:hAnsi="Palatino Linotype"/>
          <w:b/>
          <w:sz w:val="22"/>
          <w:szCs w:val="22"/>
          <w:lang w:val="es-ES_tradnl"/>
        </w:rPr>
        <w:tab/>
      </w:r>
      <w:r w:rsidR="00E80B61">
        <w:rPr>
          <w:rFonts w:ascii="Palatino Linotype" w:hAnsi="Palatino Linotype" w:cs="Arial"/>
          <w:szCs w:val="20"/>
        </w:rPr>
        <w:t>XXXXXXXXXXXXXX</w:t>
      </w:r>
      <w:bookmarkStart w:id="0" w:name="_GoBack"/>
      <w:bookmarkEnd w:id="0"/>
      <w:r w:rsidRPr="007265C7">
        <w:rPr>
          <w:rFonts w:ascii="Palatino Linotype" w:hAnsi="Palatino Linotype" w:cs="Arial"/>
        </w:rPr>
        <w:t>,</w:t>
      </w:r>
      <w:r w:rsidRPr="007265C7">
        <w:rPr>
          <w:rFonts w:ascii="Palatino Linotype" w:hAnsi="Palatino Linotype" w:cs="Arial"/>
          <w:b/>
        </w:rPr>
        <w:t xml:space="preserve"> </w:t>
      </w:r>
      <w:r w:rsidRPr="007265C7">
        <w:rPr>
          <w:rFonts w:ascii="Palatino Linotype" w:hAnsi="Palatino Linotype" w:cs="Arial"/>
        </w:rPr>
        <w:t>en lo sucesivo</w:t>
      </w:r>
      <w:r w:rsidRPr="007265C7">
        <w:rPr>
          <w:rFonts w:ascii="Palatino Linotype" w:hAnsi="Palatino Linotype" w:cs="Arial"/>
          <w:b/>
        </w:rPr>
        <w:t xml:space="preserve"> </w:t>
      </w:r>
      <w:r w:rsidRPr="007265C7">
        <w:rPr>
          <w:rFonts w:ascii="Palatino Linotype" w:hAnsi="Palatino Linotype" w:cs="Arial"/>
        </w:rPr>
        <w:t xml:space="preserve">el </w:t>
      </w:r>
      <w:r w:rsidRPr="007265C7">
        <w:rPr>
          <w:rFonts w:ascii="Palatino Linotype" w:hAnsi="Palatino Linotype" w:cs="Arial"/>
          <w:b/>
        </w:rPr>
        <w:t>RECURRENTE,</w:t>
      </w:r>
      <w:r w:rsidRPr="007265C7">
        <w:rPr>
          <w:rFonts w:ascii="Palatino Linotype" w:hAnsi="Palatino Linotype" w:cs="Arial"/>
        </w:rPr>
        <w:t xml:space="preserve"> en contra de la respuesta emitida</w:t>
      </w:r>
      <w:r w:rsidR="007006CE" w:rsidRPr="007265C7">
        <w:rPr>
          <w:rFonts w:ascii="Palatino Linotype" w:hAnsi="Palatino Linotype" w:cs="Arial"/>
        </w:rPr>
        <w:t xml:space="preserve"> por el </w:t>
      </w:r>
      <w:r w:rsidR="00F707D0" w:rsidRPr="007265C7">
        <w:rPr>
          <w:rFonts w:ascii="Palatino Linotype" w:hAnsi="Palatino Linotype" w:cs="Arial"/>
        </w:rPr>
        <w:t xml:space="preserve"> </w:t>
      </w:r>
      <w:r w:rsidR="007006CE" w:rsidRPr="007265C7">
        <w:rPr>
          <w:rFonts w:ascii="Palatino Linotype" w:hAnsi="Palatino Linotype" w:cs="Arial"/>
        </w:rPr>
        <w:t>Ayuntamiento de Malinalco</w:t>
      </w:r>
      <w:r w:rsidRPr="007265C7">
        <w:rPr>
          <w:rFonts w:ascii="Palatino Linotype" w:hAnsi="Palatino Linotype"/>
          <w:lang w:val="es-ES_tradnl"/>
        </w:rPr>
        <w:t xml:space="preserve">, </w:t>
      </w:r>
      <w:r w:rsidRPr="007265C7">
        <w:rPr>
          <w:rFonts w:ascii="Palatino Linotype" w:hAnsi="Palatino Linotype" w:cs="Arial"/>
        </w:rPr>
        <w:t xml:space="preserve">en lo sucesivo el </w:t>
      </w:r>
      <w:r w:rsidRPr="007265C7">
        <w:rPr>
          <w:rFonts w:ascii="Palatino Linotype" w:hAnsi="Palatino Linotype" w:cs="Arial"/>
          <w:b/>
        </w:rPr>
        <w:t xml:space="preserve">SUJETO OBLIGADO, </w:t>
      </w:r>
      <w:r w:rsidRPr="007265C7">
        <w:rPr>
          <w:rFonts w:ascii="Palatino Linotype" w:hAnsi="Palatino Linotype" w:cs="Arial"/>
        </w:rPr>
        <w:t xml:space="preserve">se procede a dictar la presente resolución con base en los siguientes.  </w:t>
      </w:r>
    </w:p>
    <w:p w14:paraId="6EB86965" w14:textId="77777777" w:rsidR="00356E37" w:rsidRPr="007265C7" w:rsidRDefault="00356E37" w:rsidP="00356E37">
      <w:pPr>
        <w:spacing w:before="240" w:after="240" w:line="360" w:lineRule="auto"/>
        <w:jc w:val="center"/>
        <w:rPr>
          <w:rFonts w:ascii="Palatino Linotype" w:hAnsi="Palatino Linotype" w:cs="Arial"/>
          <w:b/>
        </w:rPr>
      </w:pPr>
      <w:r w:rsidRPr="007265C7">
        <w:rPr>
          <w:rFonts w:ascii="Palatino Linotype" w:hAnsi="Palatino Linotype"/>
          <w:b/>
        </w:rPr>
        <w:t>A N T E C E D E N T E S</w:t>
      </w:r>
    </w:p>
    <w:p w14:paraId="33B03D2E" w14:textId="77777777" w:rsidR="00356E37" w:rsidRPr="007265C7" w:rsidRDefault="00356E37" w:rsidP="000500B2">
      <w:pPr>
        <w:pStyle w:val="Prrafodelista"/>
        <w:numPr>
          <w:ilvl w:val="0"/>
          <w:numId w:val="13"/>
        </w:numPr>
        <w:spacing w:before="240" w:after="240" w:line="360" w:lineRule="auto"/>
        <w:jc w:val="both"/>
        <w:rPr>
          <w:rFonts w:ascii="Palatino Linotype" w:hAnsi="Palatino Linotype" w:cs="Arial"/>
          <w:sz w:val="24"/>
          <w:szCs w:val="24"/>
        </w:rPr>
      </w:pPr>
      <w:r w:rsidRPr="007265C7">
        <w:rPr>
          <w:rFonts w:ascii="Palatino Linotype" w:hAnsi="Palatino Linotype" w:cs="Arial"/>
          <w:b/>
          <w:sz w:val="24"/>
          <w:szCs w:val="24"/>
        </w:rPr>
        <w:t>Solicitud de acceso a la información.</w:t>
      </w:r>
      <w:r w:rsidRPr="007265C7">
        <w:rPr>
          <w:rFonts w:ascii="Palatino Linotype" w:hAnsi="Palatino Linotype" w:cs="Arial"/>
          <w:sz w:val="24"/>
          <w:szCs w:val="24"/>
        </w:rPr>
        <w:t xml:space="preserve"> </w:t>
      </w:r>
      <w:r w:rsidRPr="007265C7">
        <w:rPr>
          <w:rFonts w:ascii="Palatino Linotype" w:hAnsi="Palatino Linotype" w:cs="Arial"/>
          <w:b/>
          <w:sz w:val="24"/>
          <w:szCs w:val="24"/>
        </w:rPr>
        <w:t xml:space="preserve"> </w:t>
      </w:r>
      <w:r w:rsidRPr="007265C7">
        <w:rPr>
          <w:rFonts w:ascii="Palatino Linotype" w:hAnsi="Palatino Linotype" w:cs="Arial"/>
          <w:sz w:val="24"/>
          <w:szCs w:val="24"/>
        </w:rPr>
        <w:t xml:space="preserve">En fecha </w:t>
      </w:r>
      <w:r w:rsidR="000500B2" w:rsidRPr="007265C7">
        <w:rPr>
          <w:rFonts w:ascii="Palatino Linotype" w:hAnsi="Palatino Linotype" w:cs="Arial"/>
          <w:b/>
          <w:sz w:val="24"/>
          <w:szCs w:val="24"/>
        </w:rPr>
        <w:t>dieciocho de febrero</w:t>
      </w:r>
      <w:r w:rsidR="00F707D0" w:rsidRPr="007265C7">
        <w:rPr>
          <w:rFonts w:ascii="Palatino Linotype" w:hAnsi="Palatino Linotype" w:cs="Arial"/>
          <w:b/>
          <w:sz w:val="24"/>
          <w:szCs w:val="24"/>
        </w:rPr>
        <w:t xml:space="preserve"> de dos mil veintiuno</w:t>
      </w:r>
      <w:r w:rsidRPr="007265C7">
        <w:rPr>
          <w:rFonts w:ascii="Palatino Linotype" w:hAnsi="Palatino Linotype" w:cs="Arial"/>
          <w:sz w:val="24"/>
          <w:szCs w:val="24"/>
        </w:rPr>
        <w:t>,</w:t>
      </w:r>
      <w:r w:rsidRPr="007265C7">
        <w:rPr>
          <w:rFonts w:ascii="Palatino Linotype" w:hAnsi="Palatino Linotype" w:cs="Arial"/>
          <w:b/>
          <w:sz w:val="24"/>
          <w:szCs w:val="24"/>
        </w:rPr>
        <w:t xml:space="preserve"> </w:t>
      </w:r>
      <w:r w:rsidRPr="007265C7">
        <w:rPr>
          <w:rFonts w:ascii="Palatino Linotype" w:hAnsi="Palatino Linotype" w:cs="Arial"/>
          <w:sz w:val="24"/>
          <w:szCs w:val="24"/>
        </w:rPr>
        <w:t xml:space="preserve">el </w:t>
      </w:r>
      <w:r w:rsidRPr="007265C7">
        <w:rPr>
          <w:rFonts w:ascii="Palatino Linotype" w:hAnsi="Palatino Linotype" w:cs="Arial"/>
          <w:b/>
          <w:sz w:val="24"/>
          <w:szCs w:val="24"/>
        </w:rPr>
        <w:t>RECURRENTE</w:t>
      </w:r>
      <w:r w:rsidRPr="007265C7">
        <w:rPr>
          <w:rFonts w:ascii="Palatino Linotype" w:hAnsi="Palatino Linotype" w:cs="Arial"/>
          <w:sz w:val="24"/>
          <w:szCs w:val="24"/>
        </w:rPr>
        <w:t xml:space="preserve"> presentó a través del Sistema de Acceso a la Información Mexiquense, en lo subsecuente el </w:t>
      </w:r>
      <w:r w:rsidRPr="007265C7">
        <w:rPr>
          <w:rFonts w:ascii="Palatino Linotype" w:hAnsi="Palatino Linotype" w:cs="Arial"/>
          <w:b/>
          <w:sz w:val="24"/>
          <w:szCs w:val="24"/>
        </w:rPr>
        <w:t>SAIMEX</w:t>
      </w:r>
      <w:r w:rsidRPr="007265C7">
        <w:rPr>
          <w:rFonts w:ascii="Palatino Linotype" w:hAnsi="Palatino Linotype" w:cs="Arial"/>
          <w:sz w:val="24"/>
          <w:szCs w:val="24"/>
        </w:rPr>
        <w:t xml:space="preserve"> ante el </w:t>
      </w:r>
      <w:r w:rsidRPr="007265C7">
        <w:rPr>
          <w:rFonts w:ascii="Palatino Linotype" w:hAnsi="Palatino Linotype" w:cs="Arial"/>
          <w:b/>
          <w:sz w:val="24"/>
          <w:szCs w:val="24"/>
        </w:rPr>
        <w:t>SUJETO OBLIGADO</w:t>
      </w:r>
      <w:r w:rsidRPr="007265C7">
        <w:rPr>
          <w:rFonts w:ascii="Palatino Linotype" w:hAnsi="Palatino Linotype" w:cs="Arial"/>
          <w:sz w:val="24"/>
          <w:szCs w:val="24"/>
        </w:rPr>
        <w:t>, la solicitud de acceso a la información pública, a la que se le asignó el número</w:t>
      </w:r>
      <w:r w:rsidRPr="007265C7">
        <w:rPr>
          <w:rFonts w:ascii="Palatino Linotype" w:hAnsi="Palatino Linotype"/>
          <w:b/>
          <w:bCs/>
          <w:color w:val="FF0000"/>
          <w:sz w:val="24"/>
          <w:szCs w:val="24"/>
        </w:rPr>
        <w:t> </w:t>
      </w:r>
      <w:r w:rsidR="000500B2" w:rsidRPr="007265C7">
        <w:rPr>
          <w:rFonts w:ascii="Palatino Linotype" w:hAnsi="Palatino Linotype"/>
          <w:b/>
          <w:bCs/>
          <w:sz w:val="24"/>
          <w:szCs w:val="24"/>
        </w:rPr>
        <w:t>00012/MALINAL/IP/2021</w:t>
      </w:r>
      <w:r w:rsidRPr="007265C7">
        <w:rPr>
          <w:rFonts w:ascii="Palatino Linotype" w:hAnsi="Palatino Linotype" w:cs="Arial"/>
          <w:b/>
          <w:sz w:val="24"/>
          <w:szCs w:val="24"/>
        </w:rPr>
        <w:t xml:space="preserve">, </w:t>
      </w:r>
      <w:r w:rsidRPr="007265C7">
        <w:rPr>
          <w:rFonts w:ascii="Palatino Linotype" w:hAnsi="Palatino Linotype" w:cs="Arial"/>
          <w:sz w:val="24"/>
          <w:szCs w:val="24"/>
        </w:rPr>
        <w:t xml:space="preserve">mediante la cual requirió la información siguiente: </w:t>
      </w:r>
    </w:p>
    <w:p w14:paraId="13D6EA50" w14:textId="32C1FBCA" w:rsidR="00356E37" w:rsidRPr="007265C7" w:rsidRDefault="00356E37" w:rsidP="00E04A22">
      <w:pPr>
        <w:ind w:left="851" w:right="851"/>
        <w:jc w:val="both"/>
        <w:rPr>
          <w:rFonts w:ascii="Palatino Linotype" w:hAnsi="Palatino Linotype"/>
          <w:i/>
          <w:sz w:val="22"/>
          <w:szCs w:val="22"/>
          <w:lang w:val="es-MX" w:eastAsia="es-MX"/>
        </w:rPr>
      </w:pPr>
      <w:r w:rsidRPr="007265C7">
        <w:rPr>
          <w:rFonts w:ascii="Palatino Linotype" w:hAnsi="Palatino Linotype"/>
          <w:i/>
          <w:sz w:val="22"/>
          <w:szCs w:val="22"/>
        </w:rPr>
        <w:t>“</w:t>
      </w:r>
      <w:r w:rsidR="000500B2" w:rsidRPr="007265C7">
        <w:rPr>
          <w:rFonts w:ascii="Palatino Linotype" w:hAnsi="Palatino Linotype"/>
          <w:i/>
          <w:sz w:val="22"/>
          <w:szCs w:val="22"/>
          <w:lang w:val="es-MX" w:eastAsia="es-MX"/>
        </w:rPr>
        <w:t xml:space="preserve">Del ayuntamiento de Malinalco, que incluya APAS, DIF y cualquier otro organismo de la administración pública municipal, solicito los siguientes documentos 1) Organigrama completo para cada uno de los años, 2015, 2018, 2019, 2020, 2021. 2) Documento en el que se describan las funciones y actividades de cada una de las personas del organigrama del anterior punto, incluyendo el presidente municipal. 3) La nómina quincenal completa en la que se identifique el régimen laboral de cada una de las personas trabajadoras, la totalidad del sueldo y sus desgloses de acuerdo a las deducciones de ley, así como cada una de las </w:t>
      </w:r>
      <w:r w:rsidR="000500B2" w:rsidRPr="007265C7">
        <w:rPr>
          <w:rFonts w:ascii="Palatino Linotype" w:hAnsi="Palatino Linotype"/>
          <w:i/>
          <w:sz w:val="22"/>
          <w:szCs w:val="22"/>
          <w:lang w:val="es-MX" w:eastAsia="es-MX"/>
        </w:rPr>
        <w:lastRenderedPageBreak/>
        <w:t xml:space="preserve">prestaciones a las que tiene derecho de los años 2015, 2016, 2017, 2018, 2019, 2020, 2021. 3) Documento en el que se relacionen las personas contratadas por honorarios o prestadores de servicios profesionales, los montos que se les pagó a cada uno de los años 2017 a 2021. 4) Los contratos y los respectivos recibos de honorarios de cada una de las personas señaladas en el punto 3 de los años 2017 a 2021. 5) Los </w:t>
      </w:r>
      <w:proofErr w:type="spellStart"/>
      <w:r w:rsidR="000500B2" w:rsidRPr="007265C7">
        <w:rPr>
          <w:rFonts w:ascii="Palatino Linotype" w:hAnsi="Palatino Linotype"/>
          <w:i/>
          <w:sz w:val="22"/>
          <w:szCs w:val="22"/>
          <w:lang w:val="es-MX" w:eastAsia="es-MX"/>
        </w:rPr>
        <w:t>curriculum</w:t>
      </w:r>
      <w:proofErr w:type="spellEnd"/>
      <w:r w:rsidR="000500B2" w:rsidRPr="007265C7">
        <w:rPr>
          <w:rFonts w:ascii="Palatino Linotype" w:hAnsi="Palatino Linotype"/>
          <w:i/>
          <w:sz w:val="22"/>
          <w:szCs w:val="22"/>
          <w:lang w:val="es-MX" w:eastAsia="es-MX"/>
        </w:rPr>
        <w:t xml:space="preserve"> y cédulas profesionales de todas las personas que conforman el cabido actual, así como sus suplentes. 6) Documento en el que se justifique la contratación del asesor de la presidencia Los informes 7) Los </w:t>
      </w:r>
      <w:proofErr w:type="spellStart"/>
      <w:r w:rsidR="000500B2" w:rsidRPr="007265C7">
        <w:rPr>
          <w:rFonts w:ascii="Palatino Linotype" w:hAnsi="Palatino Linotype"/>
          <w:i/>
          <w:sz w:val="22"/>
          <w:szCs w:val="22"/>
          <w:lang w:val="es-MX" w:eastAsia="es-MX"/>
        </w:rPr>
        <w:t>curriculum</w:t>
      </w:r>
      <w:proofErr w:type="spellEnd"/>
      <w:r w:rsidR="000500B2" w:rsidRPr="007265C7">
        <w:rPr>
          <w:rFonts w:ascii="Palatino Linotype" w:hAnsi="Palatino Linotype"/>
          <w:i/>
          <w:sz w:val="22"/>
          <w:szCs w:val="22"/>
          <w:lang w:val="es-MX" w:eastAsia="es-MX"/>
        </w:rPr>
        <w:t xml:space="preserve"> y cédulas profesionales de todas las personas que ocupan las direcciones generales, direcciones, jefaturas de departamento, unidades, la secretaría del ayuntamiento, incluida la contraloría, o que toda persona que ocupe un puesto de mando o confianza, así como asesores o consultores que presten servicios en la administración municipal. 8) Los </w:t>
      </w:r>
      <w:proofErr w:type="spellStart"/>
      <w:r w:rsidR="000500B2" w:rsidRPr="007265C7">
        <w:rPr>
          <w:rFonts w:ascii="Palatino Linotype" w:hAnsi="Palatino Linotype"/>
          <w:i/>
          <w:sz w:val="22"/>
          <w:szCs w:val="22"/>
          <w:lang w:val="es-MX" w:eastAsia="es-MX"/>
        </w:rPr>
        <w:t>curriculum</w:t>
      </w:r>
      <w:proofErr w:type="spellEnd"/>
      <w:r w:rsidR="000500B2" w:rsidRPr="007265C7">
        <w:rPr>
          <w:rFonts w:ascii="Palatino Linotype" w:hAnsi="Palatino Linotype"/>
          <w:i/>
          <w:sz w:val="22"/>
          <w:szCs w:val="22"/>
          <w:lang w:val="es-MX" w:eastAsia="es-MX"/>
        </w:rPr>
        <w:t xml:space="preserve"> o documentos que muestren su último grado de estudios (con las reservas de datos personales), comprobantes de estudios y cédulas profesionales, si corresponde por su función, de las siguientes personas Bernardo González Álvarez, Karina Castañeda </w:t>
      </w:r>
      <w:proofErr w:type="spellStart"/>
      <w:r w:rsidR="000500B2" w:rsidRPr="007265C7">
        <w:rPr>
          <w:rFonts w:ascii="Palatino Linotype" w:hAnsi="Palatino Linotype"/>
          <w:i/>
          <w:sz w:val="22"/>
          <w:szCs w:val="22"/>
          <w:lang w:val="es-MX" w:eastAsia="es-MX"/>
        </w:rPr>
        <w:t>Vazquez</w:t>
      </w:r>
      <w:proofErr w:type="spellEnd"/>
      <w:r w:rsidR="000500B2" w:rsidRPr="007265C7">
        <w:rPr>
          <w:rFonts w:ascii="Palatino Linotype" w:hAnsi="Palatino Linotype"/>
          <w:i/>
          <w:sz w:val="22"/>
          <w:szCs w:val="22"/>
          <w:lang w:val="es-MX" w:eastAsia="es-MX"/>
        </w:rPr>
        <w:t xml:space="preserve">, Juan Ignacio Morales Cevallos, Nancy Lourdes Landeros Morales, Javier </w:t>
      </w:r>
      <w:proofErr w:type="spellStart"/>
      <w:r w:rsidR="000500B2" w:rsidRPr="007265C7">
        <w:rPr>
          <w:rFonts w:ascii="Palatino Linotype" w:hAnsi="Palatino Linotype"/>
          <w:i/>
          <w:sz w:val="22"/>
          <w:szCs w:val="22"/>
          <w:lang w:val="es-MX" w:eastAsia="es-MX"/>
        </w:rPr>
        <w:t>Prianti</w:t>
      </w:r>
      <w:proofErr w:type="spellEnd"/>
      <w:r w:rsidR="000500B2" w:rsidRPr="007265C7">
        <w:rPr>
          <w:rFonts w:ascii="Palatino Linotype" w:hAnsi="Palatino Linotype"/>
          <w:i/>
          <w:sz w:val="22"/>
          <w:szCs w:val="22"/>
          <w:lang w:val="es-MX" w:eastAsia="es-MX"/>
        </w:rPr>
        <w:t xml:space="preserve"> </w:t>
      </w:r>
      <w:proofErr w:type="spellStart"/>
      <w:r w:rsidR="000500B2" w:rsidRPr="007265C7">
        <w:rPr>
          <w:rFonts w:ascii="Palatino Linotype" w:hAnsi="Palatino Linotype"/>
          <w:i/>
          <w:sz w:val="22"/>
          <w:szCs w:val="22"/>
          <w:lang w:val="es-MX" w:eastAsia="es-MX"/>
        </w:rPr>
        <w:t>Velazquez</w:t>
      </w:r>
      <w:proofErr w:type="spellEnd"/>
      <w:r w:rsidR="000500B2" w:rsidRPr="007265C7">
        <w:rPr>
          <w:rFonts w:ascii="Palatino Linotype" w:hAnsi="Palatino Linotype"/>
          <w:i/>
          <w:sz w:val="22"/>
          <w:szCs w:val="22"/>
          <w:lang w:val="es-MX" w:eastAsia="es-MX"/>
        </w:rPr>
        <w:t xml:space="preserve">, </w:t>
      </w:r>
      <w:proofErr w:type="spellStart"/>
      <w:r w:rsidR="000500B2" w:rsidRPr="007265C7">
        <w:rPr>
          <w:rFonts w:ascii="Palatino Linotype" w:hAnsi="Palatino Linotype"/>
          <w:i/>
          <w:sz w:val="22"/>
          <w:szCs w:val="22"/>
          <w:lang w:val="es-MX" w:eastAsia="es-MX"/>
        </w:rPr>
        <w:t>Sarahí</w:t>
      </w:r>
      <w:proofErr w:type="spellEnd"/>
      <w:r w:rsidR="000500B2" w:rsidRPr="007265C7">
        <w:rPr>
          <w:rFonts w:ascii="Palatino Linotype" w:hAnsi="Palatino Linotype"/>
          <w:i/>
          <w:sz w:val="22"/>
          <w:szCs w:val="22"/>
          <w:lang w:val="es-MX" w:eastAsia="es-MX"/>
        </w:rPr>
        <w:t xml:space="preserve"> Carmen Pulido Arias, Juan Carlos Ramírez Acosta, Griselda Eugenia Reynoso Poblete, Cutberto González Carmona, Evodio Rodríguez Gutiérrez Mario Sánchez Ríos, Leticia Vargas Landa, </w:t>
      </w:r>
      <w:proofErr w:type="spellStart"/>
      <w:r w:rsidR="000500B2" w:rsidRPr="007265C7">
        <w:rPr>
          <w:rFonts w:ascii="Palatino Linotype" w:hAnsi="Palatino Linotype"/>
          <w:i/>
          <w:sz w:val="22"/>
          <w:szCs w:val="22"/>
          <w:lang w:val="es-MX" w:eastAsia="es-MX"/>
        </w:rPr>
        <w:t>Marlen</w:t>
      </w:r>
      <w:proofErr w:type="spellEnd"/>
      <w:r w:rsidR="000500B2" w:rsidRPr="007265C7">
        <w:rPr>
          <w:rFonts w:ascii="Palatino Linotype" w:hAnsi="Palatino Linotype"/>
          <w:i/>
          <w:sz w:val="22"/>
          <w:szCs w:val="22"/>
          <w:lang w:val="es-MX" w:eastAsia="es-MX"/>
        </w:rPr>
        <w:t xml:space="preserve"> Velázquez Jurado, Antonio Arroyo Jardón, Victoria Castañeda Balderas, María Ocampo González. 9) Todos los recibos de pago de 2018 a 2021 de </w:t>
      </w:r>
      <w:proofErr w:type="spellStart"/>
      <w:r w:rsidR="000500B2" w:rsidRPr="007265C7">
        <w:rPr>
          <w:rFonts w:ascii="Palatino Linotype" w:hAnsi="Palatino Linotype"/>
          <w:i/>
          <w:sz w:val="22"/>
          <w:szCs w:val="22"/>
          <w:lang w:val="es-MX" w:eastAsia="es-MX"/>
        </w:rPr>
        <w:t>de</w:t>
      </w:r>
      <w:proofErr w:type="spellEnd"/>
      <w:r w:rsidR="000500B2" w:rsidRPr="007265C7">
        <w:rPr>
          <w:rFonts w:ascii="Palatino Linotype" w:hAnsi="Palatino Linotype"/>
          <w:i/>
          <w:sz w:val="22"/>
          <w:szCs w:val="22"/>
          <w:lang w:val="es-MX" w:eastAsia="es-MX"/>
        </w:rPr>
        <w:t xml:space="preserve"> los miembros del cabildo, incluyendo a su secretario, así como las siguientes personas, Javier </w:t>
      </w:r>
      <w:proofErr w:type="spellStart"/>
      <w:r w:rsidR="000500B2" w:rsidRPr="007265C7">
        <w:rPr>
          <w:rFonts w:ascii="Palatino Linotype" w:hAnsi="Palatino Linotype"/>
          <w:i/>
          <w:sz w:val="22"/>
          <w:szCs w:val="22"/>
          <w:lang w:val="es-MX" w:eastAsia="es-MX"/>
        </w:rPr>
        <w:t>Prianti</w:t>
      </w:r>
      <w:proofErr w:type="spellEnd"/>
      <w:r w:rsidR="000500B2" w:rsidRPr="007265C7">
        <w:rPr>
          <w:rFonts w:ascii="Palatino Linotype" w:hAnsi="Palatino Linotype"/>
          <w:i/>
          <w:sz w:val="22"/>
          <w:szCs w:val="22"/>
          <w:lang w:val="es-MX" w:eastAsia="es-MX"/>
        </w:rPr>
        <w:t xml:space="preserve"> Velázquez y Antonio Trinidad </w:t>
      </w:r>
      <w:proofErr w:type="spellStart"/>
      <w:r w:rsidR="000500B2" w:rsidRPr="007265C7">
        <w:rPr>
          <w:rFonts w:ascii="Palatino Linotype" w:hAnsi="Palatino Linotype"/>
          <w:i/>
          <w:sz w:val="22"/>
          <w:szCs w:val="22"/>
          <w:lang w:val="es-MX" w:eastAsia="es-MX"/>
        </w:rPr>
        <w:t>Otheo</w:t>
      </w:r>
      <w:proofErr w:type="spellEnd"/>
      <w:r w:rsidR="000500B2" w:rsidRPr="007265C7">
        <w:rPr>
          <w:rFonts w:ascii="Palatino Linotype" w:hAnsi="Palatino Linotype"/>
          <w:i/>
          <w:sz w:val="22"/>
          <w:szCs w:val="22"/>
          <w:lang w:val="es-MX" w:eastAsia="es-MX"/>
        </w:rPr>
        <w:t xml:space="preserve"> Díaz, Lilia Cerón Camacho.</w:t>
      </w:r>
      <w:r w:rsidRPr="007265C7">
        <w:rPr>
          <w:rFonts w:ascii="Palatino Linotype" w:hAnsi="Palatino Linotype"/>
          <w:i/>
          <w:sz w:val="22"/>
          <w:szCs w:val="22"/>
        </w:rPr>
        <w:t>” (Sic)</w:t>
      </w:r>
    </w:p>
    <w:p w14:paraId="36E7BE14" w14:textId="77777777" w:rsidR="00356E37" w:rsidRPr="007265C7" w:rsidRDefault="00356E37" w:rsidP="00356E37">
      <w:pPr>
        <w:spacing w:before="240" w:after="240" w:line="360" w:lineRule="auto"/>
        <w:jc w:val="both"/>
        <w:rPr>
          <w:rFonts w:ascii="Palatino Linotype" w:hAnsi="Palatino Linotype" w:cs="Arial"/>
        </w:rPr>
      </w:pPr>
      <w:r w:rsidRPr="007265C7">
        <w:rPr>
          <w:rFonts w:ascii="Palatino Linotype" w:hAnsi="Palatino Linotype" w:cs="Arial"/>
          <w:b/>
        </w:rPr>
        <w:t>Archivos adjuntos</w:t>
      </w:r>
      <w:r w:rsidRPr="007265C7">
        <w:rPr>
          <w:rFonts w:ascii="Palatino Linotype" w:hAnsi="Palatino Linotype" w:cs="Arial"/>
        </w:rPr>
        <w:t xml:space="preserve">: Ninguno.      </w:t>
      </w:r>
    </w:p>
    <w:p w14:paraId="7373D5E3" w14:textId="77777777" w:rsidR="00356E37" w:rsidRPr="007265C7" w:rsidRDefault="00356E37" w:rsidP="00356E37">
      <w:pPr>
        <w:spacing w:before="240" w:after="240" w:line="360" w:lineRule="auto"/>
        <w:jc w:val="both"/>
        <w:rPr>
          <w:rFonts w:ascii="Palatino Linotype" w:hAnsi="Palatino Linotype" w:cs="Arial"/>
        </w:rPr>
      </w:pPr>
      <w:r w:rsidRPr="007265C7">
        <w:rPr>
          <w:rFonts w:ascii="Palatino Linotype" w:hAnsi="Palatino Linotype" w:cs="Arial"/>
          <w:b/>
        </w:rPr>
        <w:t>Modalidad de entrega:</w:t>
      </w:r>
      <w:r w:rsidRPr="007265C7">
        <w:rPr>
          <w:rFonts w:ascii="Palatino Linotype" w:hAnsi="Palatino Linotype" w:cs="Arial"/>
        </w:rPr>
        <w:t xml:space="preserve"> A través del SAIMEX</w:t>
      </w:r>
    </w:p>
    <w:p w14:paraId="3DE15063" w14:textId="77777777" w:rsidR="00356E37" w:rsidRPr="007265C7" w:rsidRDefault="00356E37" w:rsidP="00356E37">
      <w:pPr>
        <w:spacing w:before="240" w:after="240" w:line="360" w:lineRule="auto"/>
        <w:jc w:val="both"/>
        <w:rPr>
          <w:rFonts w:ascii="Palatino Linotype" w:hAnsi="Palatino Linotype" w:cs="Arial"/>
          <w:b/>
        </w:rPr>
      </w:pPr>
      <w:r w:rsidRPr="007265C7">
        <w:rPr>
          <w:rFonts w:ascii="Palatino Linotype" w:hAnsi="Palatino Linotype" w:cs="Arial"/>
          <w:b/>
        </w:rPr>
        <w:t xml:space="preserve">2. Respuesta: </w:t>
      </w:r>
      <w:r w:rsidRPr="007265C7">
        <w:rPr>
          <w:rFonts w:ascii="Palatino Linotype" w:hAnsi="Palatino Linotype" w:cs="Arial"/>
        </w:rPr>
        <w:t>En fecha</w:t>
      </w:r>
      <w:r w:rsidR="000500B2" w:rsidRPr="007265C7">
        <w:rPr>
          <w:rFonts w:ascii="Palatino Linotype" w:hAnsi="Palatino Linotype" w:cs="Arial"/>
          <w:b/>
        </w:rPr>
        <w:t xml:space="preserve"> nueve de marzo</w:t>
      </w:r>
      <w:r w:rsidR="00F707D0" w:rsidRPr="007265C7">
        <w:rPr>
          <w:rFonts w:ascii="Palatino Linotype" w:hAnsi="Palatino Linotype" w:cs="Arial"/>
          <w:b/>
        </w:rPr>
        <w:t xml:space="preserve"> de dos mil veintiuno</w:t>
      </w:r>
      <w:r w:rsidRPr="007265C7">
        <w:rPr>
          <w:rFonts w:ascii="Palatino Linotype" w:hAnsi="Palatino Linotype" w:cs="Arial"/>
          <w:b/>
        </w:rPr>
        <w:t>,</w:t>
      </w:r>
      <w:r w:rsidRPr="007265C7">
        <w:rPr>
          <w:rFonts w:ascii="Palatino Linotype" w:hAnsi="Palatino Linotype" w:cs="Arial"/>
        </w:rPr>
        <w:t xml:space="preserve"> el </w:t>
      </w:r>
      <w:r w:rsidRPr="007265C7">
        <w:rPr>
          <w:rFonts w:ascii="Palatino Linotype" w:hAnsi="Palatino Linotype" w:cs="Arial"/>
          <w:b/>
        </w:rPr>
        <w:t xml:space="preserve">SUJETO OBLIGADO a través del SAIMEX </w:t>
      </w:r>
      <w:r w:rsidRPr="007265C7">
        <w:rPr>
          <w:rFonts w:ascii="Palatino Linotype" w:hAnsi="Palatino Linotype" w:cs="Arial"/>
          <w:bCs/>
        </w:rPr>
        <w:t>manifestó lo siguiente:</w:t>
      </w:r>
      <w:r w:rsidRPr="007265C7">
        <w:rPr>
          <w:rFonts w:ascii="Palatino Linotype" w:hAnsi="Palatino Linotype" w:cs="Arial"/>
          <w:b/>
        </w:rPr>
        <w:t xml:space="preserve"> </w:t>
      </w:r>
    </w:p>
    <w:p w14:paraId="07D5C79A" w14:textId="77777777" w:rsidR="000500B2" w:rsidRPr="007265C7" w:rsidRDefault="000500B2" w:rsidP="000500B2">
      <w:pPr>
        <w:spacing w:before="240" w:after="240" w:line="360" w:lineRule="auto"/>
        <w:ind w:left="851" w:right="851"/>
        <w:jc w:val="both"/>
        <w:rPr>
          <w:rFonts w:ascii="Palatino Linotype" w:hAnsi="Palatino Linotype" w:cs="Arial"/>
          <w:i/>
          <w:sz w:val="22"/>
          <w:szCs w:val="22"/>
          <w:lang w:val="es-MX"/>
        </w:rPr>
      </w:pPr>
      <w:r w:rsidRPr="007265C7">
        <w:rPr>
          <w:rFonts w:ascii="Palatino Linotype" w:hAnsi="Palatino Linotype" w:cs="Arial"/>
          <w:i/>
          <w:sz w:val="22"/>
          <w:szCs w:val="22"/>
          <w:lang w:val="es-MX"/>
        </w:rPr>
        <w:t xml:space="preserve">“En respuesta a la solicitud recibida, nos permitimos hacer de su conocimiento que con fundamento en el artículo 53, Fracciones: II, V y VI de la Ley de </w:t>
      </w:r>
      <w:r w:rsidRPr="007265C7">
        <w:rPr>
          <w:rFonts w:ascii="Palatino Linotype" w:hAnsi="Palatino Linotype" w:cs="Arial"/>
          <w:i/>
          <w:sz w:val="22"/>
          <w:szCs w:val="22"/>
          <w:lang w:val="es-MX"/>
        </w:rPr>
        <w:lastRenderedPageBreak/>
        <w:t>Transparencia y Acceso a la Información Pública del Estado de México y Municipios, le contestamos que:</w:t>
      </w:r>
    </w:p>
    <w:p w14:paraId="2F57060F" w14:textId="77777777" w:rsidR="00F707D0" w:rsidRPr="007265C7" w:rsidRDefault="000500B2" w:rsidP="000500B2">
      <w:pPr>
        <w:spacing w:before="240" w:after="240" w:line="360" w:lineRule="auto"/>
        <w:ind w:left="851" w:right="851"/>
        <w:jc w:val="both"/>
        <w:rPr>
          <w:rFonts w:ascii="Palatino Linotype" w:hAnsi="Palatino Linotype" w:cs="Arial"/>
          <w:i/>
          <w:sz w:val="22"/>
          <w:szCs w:val="22"/>
          <w:lang w:val="es-MX"/>
        </w:rPr>
      </w:pPr>
      <w:proofErr w:type="gramStart"/>
      <w:r w:rsidRPr="007265C7">
        <w:rPr>
          <w:rFonts w:ascii="Palatino Linotype" w:hAnsi="Palatino Linotype" w:cs="Arial"/>
          <w:i/>
          <w:sz w:val="22"/>
          <w:szCs w:val="22"/>
          <w:lang w:val="es-MX"/>
        </w:rPr>
        <w:t>se</w:t>
      </w:r>
      <w:proofErr w:type="gramEnd"/>
      <w:r w:rsidRPr="007265C7">
        <w:rPr>
          <w:rFonts w:ascii="Palatino Linotype" w:hAnsi="Palatino Linotype" w:cs="Arial"/>
          <w:i/>
          <w:sz w:val="22"/>
          <w:szCs w:val="22"/>
          <w:lang w:val="es-MX"/>
        </w:rPr>
        <w:t xml:space="preserve"> anexa respuesta </w:t>
      </w:r>
      <w:r w:rsidR="00F707D0" w:rsidRPr="007265C7">
        <w:rPr>
          <w:rFonts w:ascii="Palatino Linotype" w:hAnsi="Palatino Linotype" w:cs="Arial"/>
          <w:i/>
          <w:sz w:val="22"/>
          <w:szCs w:val="22"/>
          <w:lang w:val="es-MX"/>
        </w:rPr>
        <w:t>”</w:t>
      </w:r>
    </w:p>
    <w:p w14:paraId="3890403F" w14:textId="77777777" w:rsidR="00356E37" w:rsidRPr="007265C7" w:rsidRDefault="00356E37" w:rsidP="00356E37">
      <w:pPr>
        <w:spacing w:before="240" w:after="240"/>
        <w:jc w:val="both"/>
        <w:rPr>
          <w:rFonts w:ascii="Palatino Linotype" w:hAnsi="Palatino Linotype" w:cs="Arial"/>
          <w:lang w:val="es-MX"/>
        </w:rPr>
      </w:pPr>
      <w:r w:rsidRPr="007265C7">
        <w:rPr>
          <w:rFonts w:ascii="Palatino Linotype" w:hAnsi="Palatino Linotype" w:cs="Arial"/>
          <w:b/>
          <w:bCs/>
          <w:lang w:val="es-MX"/>
        </w:rPr>
        <w:t>Archivos adjuntos</w:t>
      </w:r>
      <w:r w:rsidRPr="007265C7">
        <w:rPr>
          <w:rFonts w:ascii="Palatino Linotype" w:hAnsi="Palatino Linotype" w:cs="Arial"/>
          <w:lang w:val="es-MX"/>
        </w:rPr>
        <w:t xml:space="preserve">: </w:t>
      </w:r>
      <w:r w:rsidR="008B0119" w:rsidRPr="007265C7">
        <w:rPr>
          <w:rFonts w:ascii="Palatino Linotype" w:hAnsi="Palatino Linotype" w:cs="Arial"/>
          <w:lang w:val="es-MX"/>
        </w:rPr>
        <w:t>“</w:t>
      </w:r>
      <w:r w:rsidR="000500B2" w:rsidRPr="007265C7">
        <w:rPr>
          <w:rFonts w:ascii="Palatino Linotype" w:hAnsi="Palatino Linotype" w:cs="Arial"/>
          <w:lang w:val="es-MX"/>
        </w:rPr>
        <w:t>actahibridasmx.pdf</w:t>
      </w:r>
      <w:r w:rsidR="008B0119" w:rsidRPr="007265C7">
        <w:rPr>
          <w:rFonts w:ascii="Palatino Linotype" w:hAnsi="Palatino Linotype" w:cs="Arial"/>
          <w:lang w:val="es-MX"/>
        </w:rPr>
        <w:t xml:space="preserve">” </w:t>
      </w:r>
      <w:r w:rsidRPr="007265C7">
        <w:rPr>
          <w:rStyle w:val="Hipervnculo"/>
          <w:rFonts w:ascii="Palatino Linotype" w:hAnsi="Palatino Linotype" w:cs="Arial"/>
          <w:bCs/>
          <w:color w:val="auto"/>
          <w:u w:val="none"/>
        </w:rPr>
        <w:t>de los  cuales su contenido de detalla en el apartado correspondiente.</w:t>
      </w:r>
    </w:p>
    <w:p w14:paraId="10FD7FB7" w14:textId="77777777" w:rsidR="00356E37" w:rsidRPr="007265C7" w:rsidRDefault="00356E37" w:rsidP="00356E37">
      <w:pPr>
        <w:ind w:right="900"/>
        <w:jc w:val="both"/>
        <w:rPr>
          <w:rFonts w:ascii="Palatino Linotype" w:hAnsi="Palatino Linotype" w:cs="Arial"/>
          <w:sz w:val="16"/>
          <w:szCs w:val="16"/>
        </w:rPr>
      </w:pPr>
    </w:p>
    <w:p w14:paraId="68194640" w14:textId="77777777" w:rsidR="00356E37" w:rsidRPr="007265C7" w:rsidRDefault="00356E37" w:rsidP="00356E37">
      <w:pPr>
        <w:spacing w:before="240" w:after="240" w:line="360" w:lineRule="auto"/>
        <w:ind w:right="49"/>
        <w:jc w:val="both"/>
        <w:rPr>
          <w:rFonts w:ascii="Palatino Linotype" w:hAnsi="Palatino Linotype" w:cs="Arial"/>
        </w:rPr>
      </w:pPr>
      <w:r w:rsidRPr="007265C7">
        <w:rPr>
          <w:rFonts w:ascii="Palatino Linotype" w:hAnsi="Palatino Linotype" w:cs="Arial"/>
          <w:b/>
        </w:rPr>
        <w:t xml:space="preserve">3. Integración y trámite del recurso de revisión. </w:t>
      </w:r>
      <w:r w:rsidRPr="007265C7">
        <w:rPr>
          <w:rFonts w:ascii="Palatino Linotype" w:hAnsi="Palatino Linotype" w:cs="Arial"/>
        </w:rPr>
        <w:t xml:space="preserve">Inconforme, el </w:t>
      </w:r>
      <w:r w:rsidRPr="007265C7">
        <w:rPr>
          <w:rFonts w:ascii="Palatino Linotype" w:hAnsi="Palatino Linotype" w:cs="Arial"/>
          <w:b/>
        </w:rPr>
        <w:t>RECURRENTE</w:t>
      </w:r>
      <w:r w:rsidRPr="007265C7">
        <w:rPr>
          <w:rFonts w:ascii="Palatino Linotype" w:hAnsi="Palatino Linotype" w:cs="Arial"/>
        </w:rPr>
        <w:t xml:space="preserve"> interpuso el recurso de revisión materia del</w:t>
      </w:r>
      <w:r w:rsidR="000500B2" w:rsidRPr="007265C7">
        <w:rPr>
          <w:rFonts w:ascii="Palatino Linotype" w:hAnsi="Palatino Linotype" w:cs="Arial"/>
        </w:rPr>
        <w:t xml:space="preserve"> presente estudio el día diez de marzo</w:t>
      </w:r>
      <w:r w:rsidR="008B0119" w:rsidRPr="007265C7">
        <w:rPr>
          <w:rFonts w:ascii="Palatino Linotype" w:hAnsi="Palatino Linotype" w:cs="Arial"/>
        </w:rPr>
        <w:t xml:space="preserve"> del dos mil veintiuno</w:t>
      </w:r>
      <w:r w:rsidRPr="007265C7">
        <w:rPr>
          <w:rFonts w:ascii="Palatino Linotype" w:hAnsi="Palatino Linotype" w:cs="Arial"/>
        </w:rPr>
        <w:t>,</w:t>
      </w:r>
      <w:r w:rsidRPr="007265C7">
        <w:rPr>
          <w:rFonts w:ascii="Palatino Linotype" w:hAnsi="Palatino Linotype" w:cs="Arial"/>
          <w:b/>
        </w:rPr>
        <w:t xml:space="preserve"> </w:t>
      </w:r>
      <w:r w:rsidRPr="007265C7">
        <w:rPr>
          <w:rFonts w:ascii="Palatino Linotype" w:hAnsi="Palatino Linotype" w:cs="Arial"/>
        </w:rPr>
        <w:t xml:space="preserve">en el que señaló lo siguiente: </w:t>
      </w:r>
    </w:p>
    <w:p w14:paraId="2CA8FCFD" w14:textId="77777777" w:rsidR="00356E37" w:rsidRPr="007265C7" w:rsidRDefault="00356E37" w:rsidP="00356E37">
      <w:pPr>
        <w:spacing w:line="360" w:lineRule="auto"/>
        <w:ind w:right="49"/>
        <w:jc w:val="both"/>
        <w:rPr>
          <w:rFonts w:ascii="Palatino Linotype" w:hAnsi="Palatino Linotype" w:cs="Arial"/>
        </w:rPr>
      </w:pPr>
      <w:r w:rsidRPr="007265C7">
        <w:rPr>
          <w:rFonts w:ascii="Palatino Linotype" w:hAnsi="Palatino Linotype" w:cs="Arial"/>
          <w:b/>
        </w:rPr>
        <w:t>Acto impugnado</w:t>
      </w:r>
      <w:r w:rsidRPr="007265C7">
        <w:rPr>
          <w:rFonts w:ascii="Palatino Linotype" w:hAnsi="Palatino Linotype" w:cs="Arial"/>
        </w:rPr>
        <w:t xml:space="preserve">: </w:t>
      </w:r>
    </w:p>
    <w:p w14:paraId="69FE336D" w14:textId="77777777" w:rsidR="00356E37" w:rsidRPr="007265C7" w:rsidRDefault="008B0119" w:rsidP="00356E37">
      <w:pPr>
        <w:ind w:left="851" w:right="900"/>
        <w:jc w:val="both"/>
        <w:rPr>
          <w:rFonts w:ascii="Palatino Linotype" w:hAnsi="Palatino Linotype" w:cs="Arial"/>
          <w:i/>
        </w:rPr>
      </w:pPr>
      <w:r w:rsidRPr="007265C7">
        <w:rPr>
          <w:rFonts w:ascii="Palatino Linotype" w:hAnsi="Palatino Linotype"/>
          <w:i/>
        </w:rPr>
        <w:t>“</w:t>
      </w:r>
      <w:r w:rsidR="000500B2" w:rsidRPr="007265C7">
        <w:rPr>
          <w:rFonts w:ascii="Palatino Linotype" w:hAnsi="Palatino Linotype"/>
          <w:i/>
          <w:color w:val="000000"/>
        </w:rPr>
        <w:t xml:space="preserve">El sujeto obligado se niega a entregar la documentación a través de los medios solicitados (cita textual de la respuesta), "debido a la gran cantidad de información que estas generaron". En dicha respuesta se cita el artículo 158 de la Ley de Transparencia y Acceso a la Información Pública del Estado de México y Municipios, en el cual se establece que "... de manera excepcional, cuando de forma fundada y motivada así lo determine el sujeto obligado..." se pondrá a disposición directa del solicitante y, como última opción, facilitar una copia simple. Como muestra el oficio de respuesta y el acta del comité de información del ayuntamiento de Malinalco (anexo 1), dicha autoridad no fundó ni motivó su respuesta con argumentos fundados en ley, ni datos, ni estimaciones u otro que permitiera establecer la excepcionalidad de acopiar la información solicitada. Asimismo es menester señalar que la información solicitada es de interés público y buena parte de ella debería estar digitalizada y/o integrada en los portales de obligaciones de transparencia, pero debido a que el ayuntamiento de Malinalco tiene mucho tiempo sin actualizar dicha información, resulta imposible su consulta, con lo cual dicha autoridad se encuentra dentro de la hipótesis de responsabilidad administrativa prevista en el artículo 222 numerales I, XI, XV, XXI de la citada Ley de Transparencia , que para este </w:t>
      </w:r>
      <w:r w:rsidR="000500B2" w:rsidRPr="007265C7">
        <w:rPr>
          <w:rFonts w:ascii="Palatino Linotype" w:hAnsi="Palatino Linotype"/>
          <w:i/>
          <w:color w:val="000000"/>
        </w:rPr>
        <w:lastRenderedPageBreak/>
        <w:t xml:space="preserve">caso implica inhibir y negar el acceso a la información a partir de una resolución de su Comité de Información que carece de fundamentación y motivación precisas. En apoyo a lo anterior, el artículo 4 de la citada ley de Transparencia señala que el acceso a la información pública es un derecho y es una prerrogativa de las personas para buscar, difundir, investigar, recabar, recibir y solicitar información pública, sin necesidad de acreditar personalidad ni interés jurídico. Por eso toda la información generada, obtenida, adquirida, transformada, administrada o en posesión de los sujetos obligados es pública y accesible de manera permanente a cualquier persona que, como se desprende del acta del Comité de Información del Ayuntamiento de Malinalco, condiciona este acceso a la consulta directa y pago de fotocopias, lo cual no sólo inhibe o deniega en los hechos este derecho humano, sino que va en contra de los principios de máxima publicidad e interés público. Lo anterior se refuerza lo establecido en el artículo 1, párrafo segundo de la Constitución Política de los Estados Unidos Mexicanos, el cual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w:t>
      </w:r>
      <w:r w:rsidR="00356E37" w:rsidRPr="007265C7">
        <w:rPr>
          <w:rFonts w:ascii="Palatino Linotype" w:hAnsi="Palatino Linotype" w:cs="Arial"/>
          <w:i/>
        </w:rPr>
        <w:t>"(Sic).</w:t>
      </w:r>
    </w:p>
    <w:p w14:paraId="5807BB4E" w14:textId="77777777" w:rsidR="00356E37" w:rsidRPr="007265C7" w:rsidRDefault="00356E37" w:rsidP="00356E37">
      <w:pPr>
        <w:ind w:right="49"/>
        <w:jc w:val="both"/>
        <w:rPr>
          <w:rFonts w:ascii="Palatino Linotype" w:hAnsi="Palatino Linotype" w:cs="Arial"/>
          <w:b/>
          <w:i/>
        </w:rPr>
      </w:pPr>
    </w:p>
    <w:p w14:paraId="3BA98FF4" w14:textId="77777777" w:rsidR="00356E37" w:rsidRPr="007265C7" w:rsidRDefault="00356E37" w:rsidP="00356E37">
      <w:pPr>
        <w:ind w:right="49"/>
        <w:jc w:val="both"/>
        <w:rPr>
          <w:rFonts w:ascii="Palatino Linotype" w:hAnsi="Palatino Linotype" w:cs="Arial"/>
          <w:b/>
        </w:rPr>
      </w:pPr>
      <w:r w:rsidRPr="007265C7">
        <w:rPr>
          <w:rFonts w:ascii="Palatino Linotype" w:hAnsi="Palatino Linotype" w:cs="Arial"/>
          <w:b/>
        </w:rPr>
        <w:t>Motivo de Inconformidad:</w:t>
      </w:r>
    </w:p>
    <w:p w14:paraId="73045DB4" w14:textId="77777777" w:rsidR="00356E37" w:rsidRPr="007265C7" w:rsidRDefault="00356E37" w:rsidP="00356E37">
      <w:pPr>
        <w:ind w:right="49"/>
        <w:jc w:val="both"/>
        <w:rPr>
          <w:rFonts w:ascii="Palatino Linotype" w:hAnsi="Palatino Linotype" w:cs="Arial"/>
          <w:b/>
        </w:rPr>
      </w:pPr>
    </w:p>
    <w:p w14:paraId="098BA8F9" w14:textId="77777777" w:rsidR="00356E37" w:rsidRPr="007265C7" w:rsidRDefault="00356E37" w:rsidP="00356E37">
      <w:pPr>
        <w:ind w:left="851" w:right="900"/>
        <w:jc w:val="both"/>
        <w:rPr>
          <w:rFonts w:ascii="Palatino Linotype" w:hAnsi="Palatino Linotype" w:cs="Arial"/>
          <w:i/>
        </w:rPr>
      </w:pPr>
      <w:r w:rsidRPr="007265C7">
        <w:rPr>
          <w:rFonts w:ascii="Palatino Linotype" w:hAnsi="Palatino Linotype" w:cs="Arial"/>
          <w:i/>
        </w:rPr>
        <w:t>“</w:t>
      </w:r>
      <w:r w:rsidR="000500B2" w:rsidRPr="007265C7">
        <w:rPr>
          <w:rFonts w:ascii="Palatino Linotype" w:hAnsi="Palatino Linotype"/>
          <w:i/>
          <w:color w:val="000000"/>
        </w:rPr>
        <w:t xml:space="preserve">El sujeto obligado se niega a entregar la documentación a través de los medios solicitados (cita textual de la respuesta), "debido a la gran cantidad de información que estas generaron". En dicha respuesta se cita el artículo 158 de la Ley de Transparencia y Acceso a la Información Pública del Estado de México y Municipios, en el cual se establece que "... de manera excepcional, cuando de forma fundada y motivada así lo determine el sujeto obligado..." se pondrá a disposición directa del solicitante y, como última opción, facilitar una copia simple. Como muestra el oficio de respuesta y el acta del comité de información del ayuntamiento de Malinalco (anexo 1), dicha autoridad no fundó ni motivó su respuesta con argumentos fundados en ley, ni datos, ni estimaciones u otro que permitiera establecer la excepcionalidad de acopiar la información solicitada. Asimismo es menester señalar que la información solicitada es de interés público y buena parte de ella debería estar digitalizada y/o integrada en los portales de obligaciones de transparencia, pero debido a que el ayuntamiento de Malinalco tiene mucho tiempo sin actualizar dicha información, resulta imposible su consulta, con lo cual dicha autoridad se encuentra dentro de la hipótesis de responsabilidad administrativa prevista en el artículo 222 numerales I, XI, XV, XXI de la citada Ley de Transparencia , que para este caso implica inhibir y negar el acceso a la información a partir de una resolución de su Comité de Información que carece de fundamentación y motivación precisas. En apoyo a lo anterior, el artículo 4 de la citada ley de Transparencia señala que el acceso a la información pública es un derecho y es una prerrogativa de las personas para buscar, difundir, investigar, recabar, recibir y solicitar información pública, sin necesidad de acreditar personalidad ni interés jurídico. Por eso toda la información generada, obtenida, adquirida, transformada, administrada o en posesión de los sujetos obligados es pública y accesible de manera permanente a cualquier persona que, como se desprende del acta del Comité de Información del Ayuntamiento de Malinalco, condiciona este acceso a la consulta directa y pago de fotocopias, lo cual no sólo inhibe o deniega en los hechos este derecho humano, sino que va en contra de los principios de máxima publicidad e interés público. Lo anterior se refuerza lo establecido en el artículo 1, párrafo segundo de la Constitución Política de los Estados Unidos Mexicanos, el cual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w:t>
      </w:r>
      <w:r w:rsidRPr="007265C7">
        <w:rPr>
          <w:rFonts w:ascii="Palatino Linotype" w:hAnsi="Palatino Linotype" w:cs="Arial"/>
          <w:i/>
        </w:rPr>
        <w:t>"(Sic).</w:t>
      </w:r>
    </w:p>
    <w:p w14:paraId="4DDDFF32" w14:textId="43447C83" w:rsidR="00356E37" w:rsidRPr="007265C7" w:rsidRDefault="00356E37" w:rsidP="00356E37">
      <w:pPr>
        <w:spacing w:before="100" w:beforeAutospacing="1" w:after="100" w:afterAutospacing="1" w:line="360" w:lineRule="auto"/>
        <w:jc w:val="both"/>
        <w:rPr>
          <w:rFonts w:ascii="Palatino Linotype" w:hAnsi="Palatino Linotype" w:cs="Arial"/>
          <w:lang w:val="es-MX" w:eastAsia="es-MX"/>
        </w:rPr>
      </w:pPr>
      <w:r w:rsidRPr="007265C7">
        <w:rPr>
          <w:rFonts w:ascii="Palatino Linotype" w:hAnsi="Palatino Linotype" w:cs="Arial"/>
          <w:b/>
        </w:rPr>
        <w:t xml:space="preserve">4. </w:t>
      </w:r>
      <w:r w:rsidRPr="007265C7">
        <w:rPr>
          <w:rFonts w:ascii="Palatino Linotype" w:eastAsia="Calibri" w:hAnsi="Palatino Linotype" w:cs="Arial"/>
          <w:b/>
        </w:rPr>
        <w:t xml:space="preserve">Turno. </w:t>
      </w:r>
      <w:r w:rsidRPr="007265C7">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al Comisionado </w:t>
      </w:r>
      <w:r w:rsidR="00FD1622" w:rsidRPr="007265C7">
        <w:rPr>
          <w:rFonts w:ascii="Palatino Linotype" w:hAnsi="Palatino Linotype"/>
          <w:b/>
          <w:sz w:val="22"/>
          <w:szCs w:val="22"/>
          <w:lang w:val="es-ES_tradnl"/>
        </w:rPr>
        <w:t>Guadalupe Ramírez Peña</w:t>
      </w:r>
      <w:r w:rsidR="00FD1622" w:rsidRPr="007265C7">
        <w:rPr>
          <w:rFonts w:ascii="Palatino Linotype" w:eastAsia="Calibri" w:hAnsi="Palatino Linotype" w:cs="Arial"/>
        </w:rPr>
        <w:t xml:space="preserve"> </w:t>
      </w:r>
      <w:r w:rsidRPr="007265C7">
        <w:rPr>
          <w:rFonts w:ascii="Palatino Linotype" w:eastAsia="Calibri" w:hAnsi="Palatino Linotype" w:cs="Arial"/>
        </w:rPr>
        <w:t>para su análisis, estudio, elaboración del proyecto y presentación ante el Pleno de este Instituto.</w:t>
      </w:r>
    </w:p>
    <w:p w14:paraId="2E25ECCD" w14:textId="28D9A249" w:rsidR="00D44D56" w:rsidRPr="007265C7" w:rsidRDefault="00356E37" w:rsidP="00356E37">
      <w:pPr>
        <w:widowControl w:val="0"/>
        <w:autoSpaceDE w:val="0"/>
        <w:autoSpaceDN w:val="0"/>
        <w:adjustRightInd w:val="0"/>
        <w:spacing w:line="360" w:lineRule="auto"/>
        <w:jc w:val="both"/>
        <w:rPr>
          <w:rFonts w:ascii="Palatino Linotype" w:hAnsi="Palatino Linotype" w:cs="Arial"/>
        </w:rPr>
      </w:pPr>
      <w:r w:rsidRPr="007265C7">
        <w:rPr>
          <w:rFonts w:ascii="Palatino Linotype" w:hAnsi="Palatino Linotype" w:cs="Arial"/>
          <w:b/>
        </w:rPr>
        <w:t>5.</w:t>
      </w:r>
      <w:r w:rsidRPr="007265C7">
        <w:rPr>
          <w:rFonts w:ascii="Palatino Linotype" w:hAnsi="Palatino Linotype" w:cs="Arial"/>
          <w:b/>
          <w:i/>
        </w:rPr>
        <w:t xml:space="preserve"> </w:t>
      </w:r>
      <w:r w:rsidRPr="007265C7">
        <w:rPr>
          <w:rFonts w:ascii="Palatino Linotype" w:hAnsi="Palatino Linotype" w:cs="Arial"/>
          <w:b/>
        </w:rPr>
        <w:t>Admisión del Recurso de Revisión.</w:t>
      </w:r>
      <w:r w:rsidRPr="007265C7">
        <w:rPr>
          <w:rFonts w:ascii="Palatino Linotype" w:hAnsi="Palatino Linotype" w:cs="Arial"/>
        </w:rPr>
        <w:t xml:space="preserve"> El día</w:t>
      </w:r>
      <w:r w:rsidR="00D44D56" w:rsidRPr="007265C7">
        <w:rPr>
          <w:rFonts w:ascii="Palatino Linotype" w:hAnsi="Palatino Linotype" w:cs="Arial"/>
          <w:b/>
        </w:rPr>
        <w:t xml:space="preserve"> dieciséis de marzo</w:t>
      </w:r>
      <w:r w:rsidR="008B0119" w:rsidRPr="007265C7">
        <w:rPr>
          <w:rFonts w:ascii="Palatino Linotype" w:hAnsi="Palatino Linotype" w:cs="Arial"/>
          <w:b/>
        </w:rPr>
        <w:t xml:space="preserve"> de dos mil veintiuno</w:t>
      </w:r>
      <w:r w:rsidRPr="007265C7">
        <w:rPr>
          <w:rFonts w:ascii="Palatino Linotype" w:hAnsi="Palatino Linotype" w:cs="Arial"/>
          <w:b/>
        </w:rPr>
        <w:t xml:space="preserve"> </w:t>
      </w:r>
      <w:r w:rsidRPr="007265C7">
        <w:rPr>
          <w:rFonts w:ascii="Palatino Linotype" w:hAnsi="Palatino Linotype" w:cs="Arial"/>
        </w:rPr>
        <w:t xml:space="preserve">se admitió a trámite el presente recurso de revisión a efecto de integrar el expediente respectivo; fue puesto a disposición de las partes por siete días hábiles para que ofrecieran pruebas y manifestaran lo que a su derecho convenga. </w:t>
      </w:r>
    </w:p>
    <w:p w14:paraId="7FFA3116" w14:textId="77777777" w:rsidR="00356E37" w:rsidRPr="007265C7" w:rsidRDefault="00356E37" w:rsidP="00356E37">
      <w:pPr>
        <w:widowControl w:val="0"/>
        <w:autoSpaceDE w:val="0"/>
        <w:autoSpaceDN w:val="0"/>
        <w:adjustRightInd w:val="0"/>
        <w:jc w:val="both"/>
        <w:rPr>
          <w:rFonts w:ascii="Palatino Linotype" w:hAnsi="Palatino Linotype" w:cs="Arial"/>
          <w:b/>
        </w:rPr>
      </w:pPr>
    </w:p>
    <w:p w14:paraId="737708F2" w14:textId="0DEA4605" w:rsidR="00373002" w:rsidRPr="007265C7" w:rsidRDefault="00356E37" w:rsidP="00D44D56">
      <w:pPr>
        <w:spacing w:line="360" w:lineRule="auto"/>
        <w:jc w:val="both"/>
        <w:rPr>
          <w:rFonts w:ascii="Palatino Linotype" w:eastAsia="Calibri" w:hAnsi="Palatino Linotype" w:cs="Arial"/>
          <w:lang w:val="es-MX" w:eastAsia="en-US"/>
        </w:rPr>
      </w:pPr>
      <w:r w:rsidRPr="007265C7">
        <w:rPr>
          <w:rFonts w:ascii="Palatino Linotype" w:hAnsi="Palatino Linotype" w:cs="Arial"/>
          <w:b/>
        </w:rPr>
        <w:t>6. Informe Justificado</w:t>
      </w:r>
      <w:r w:rsidRPr="007265C7">
        <w:rPr>
          <w:rFonts w:ascii="Palatino Linotype" w:hAnsi="Palatino Linotype" w:cs="Arial"/>
        </w:rPr>
        <w:t xml:space="preserve">. </w:t>
      </w:r>
      <w:r w:rsidRPr="007265C7">
        <w:rPr>
          <w:rFonts w:ascii="Palatino Linotype" w:eastAsia="Calibri" w:hAnsi="Palatino Linotype" w:cs="Arial"/>
          <w:lang w:val="es-MX" w:eastAsia="en-US"/>
        </w:rPr>
        <w:t xml:space="preserve">De constancias del expediente electrónico del SAIMEX, se observa que el día </w:t>
      </w:r>
      <w:r w:rsidR="00D44D56" w:rsidRPr="007265C7">
        <w:rPr>
          <w:rFonts w:ascii="Palatino Linotype" w:eastAsia="Calibri" w:hAnsi="Palatino Linotype" w:cs="Arial"/>
          <w:b/>
          <w:lang w:val="es-MX" w:eastAsia="en-US"/>
        </w:rPr>
        <w:t>veintidós</w:t>
      </w:r>
      <w:r w:rsidR="00BE3841" w:rsidRPr="007265C7">
        <w:rPr>
          <w:rFonts w:ascii="Palatino Linotype" w:eastAsia="Calibri" w:hAnsi="Palatino Linotype" w:cs="Arial"/>
          <w:b/>
          <w:lang w:val="es-MX" w:eastAsia="en-US"/>
        </w:rPr>
        <w:t xml:space="preserve"> de abril de dos mil </w:t>
      </w:r>
      <w:r w:rsidR="0072315A" w:rsidRPr="007265C7">
        <w:rPr>
          <w:rFonts w:ascii="Palatino Linotype" w:eastAsia="Calibri" w:hAnsi="Palatino Linotype" w:cs="Arial"/>
          <w:b/>
          <w:lang w:val="es-MX" w:eastAsia="en-US"/>
        </w:rPr>
        <w:t>veintiuno,</w:t>
      </w:r>
      <w:r w:rsidRPr="007265C7">
        <w:rPr>
          <w:rFonts w:ascii="Palatino Linotype" w:eastAsia="Calibri" w:hAnsi="Palatino Linotype" w:cs="Arial"/>
          <w:lang w:val="es-MX" w:eastAsia="en-US"/>
        </w:rPr>
        <w:t xml:space="preserve"> el </w:t>
      </w:r>
      <w:r w:rsidRPr="007265C7">
        <w:rPr>
          <w:rFonts w:ascii="Palatino Linotype" w:eastAsia="Calibri" w:hAnsi="Palatino Linotype" w:cs="Arial"/>
          <w:b/>
          <w:lang w:val="es-MX" w:eastAsia="en-US"/>
        </w:rPr>
        <w:t>SUJETO OBLIGADO</w:t>
      </w:r>
      <w:r w:rsidRPr="007265C7">
        <w:rPr>
          <w:rFonts w:ascii="Palatino Linotype" w:eastAsia="Calibri" w:hAnsi="Palatino Linotype" w:cs="Arial"/>
          <w:lang w:val="es-MX" w:eastAsia="en-US"/>
        </w:rPr>
        <w:t xml:space="preserve"> emitió </w:t>
      </w:r>
      <w:bookmarkStart w:id="1" w:name="_Hlk57325777"/>
      <w:r w:rsidRPr="007265C7">
        <w:rPr>
          <w:rFonts w:ascii="Palatino Linotype" w:eastAsia="Calibri" w:hAnsi="Palatino Linotype" w:cs="Arial"/>
          <w:lang w:val="es-MX" w:eastAsia="en-US"/>
        </w:rPr>
        <w:t xml:space="preserve">manifestaciones en vía de informe justificado </w:t>
      </w:r>
      <w:bookmarkEnd w:id="1"/>
      <w:r w:rsidR="00BE3841" w:rsidRPr="007265C7">
        <w:rPr>
          <w:rFonts w:ascii="Palatino Linotype" w:eastAsia="Calibri" w:hAnsi="Palatino Linotype" w:cs="Arial"/>
          <w:lang w:val="es-MX" w:eastAsia="en-US"/>
        </w:rPr>
        <w:t xml:space="preserve">mediante el </w:t>
      </w:r>
      <w:r w:rsidR="00D44D56" w:rsidRPr="007265C7">
        <w:rPr>
          <w:rFonts w:ascii="Palatino Linotype" w:eastAsia="Calibri" w:hAnsi="Palatino Linotype" w:cs="Arial"/>
          <w:lang w:val="es-MX" w:eastAsia="en-US"/>
        </w:rPr>
        <w:t>archivo”</w:t>
      </w:r>
      <w:r w:rsidR="00D44D56" w:rsidRPr="007265C7">
        <w:t xml:space="preserve"> “</w:t>
      </w:r>
      <w:r w:rsidR="00D44D56" w:rsidRPr="007265C7">
        <w:rPr>
          <w:b/>
          <w:i/>
        </w:rPr>
        <w:t>00012MALINALIP21.pdf</w:t>
      </w:r>
      <w:r w:rsidR="00D44D56" w:rsidRPr="007265C7">
        <w:rPr>
          <w:rFonts w:eastAsia="Calibri"/>
        </w:rPr>
        <w:t xml:space="preserve"> “</w:t>
      </w:r>
      <w:r w:rsidR="00BE3841" w:rsidRPr="007265C7">
        <w:rPr>
          <w:rFonts w:ascii="Palatino Linotype" w:eastAsia="Calibri" w:hAnsi="Palatino Linotype" w:cs="Arial"/>
          <w:lang w:val="es-MX" w:eastAsia="en-US"/>
        </w:rPr>
        <w:t>del cual</w:t>
      </w:r>
      <w:r w:rsidR="00B13C6C" w:rsidRPr="007265C7">
        <w:rPr>
          <w:rFonts w:ascii="Palatino Linotype" w:eastAsia="Calibri" w:hAnsi="Palatino Linotype" w:cs="Arial"/>
          <w:lang w:val="es-MX" w:eastAsia="en-US"/>
        </w:rPr>
        <w:t xml:space="preserve"> su contenido </w:t>
      </w:r>
      <w:r w:rsidR="00373002" w:rsidRPr="007265C7">
        <w:rPr>
          <w:rFonts w:ascii="Palatino Linotype" w:eastAsia="Calibri" w:hAnsi="Palatino Linotype" w:cs="Arial"/>
          <w:lang w:val="es-MX" w:eastAsia="en-US"/>
        </w:rPr>
        <w:t xml:space="preserve"> destaca que el Sujeto Obligado en la intensión de dar cumplimiento a la solicitud de información adjuntó, entre otros documentos, los siguientes: </w:t>
      </w:r>
      <w:proofErr w:type="spellStart"/>
      <w:r w:rsidR="00373002" w:rsidRPr="007265C7">
        <w:rPr>
          <w:rFonts w:ascii="Palatino Linotype" w:eastAsia="Calibri" w:hAnsi="Palatino Linotype" w:cs="Arial"/>
          <w:lang w:val="es-MX" w:eastAsia="en-US"/>
        </w:rPr>
        <w:t>curricumulum</w:t>
      </w:r>
      <w:proofErr w:type="spellEnd"/>
      <w:r w:rsidR="00373002" w:rsidRPr="007265C7">
        <w:rPr>
          <w:rFonts w:ascii="Palatino Linotype" w:eastAsia="Calibri" w:hAnsi="Palatino Linotype" w:cs="Arial"/>
          <w:lang w:val="es-MX" w:eastAsia="en-US"/>
        </w:rPr>
        <w:t xml:space="preserve"> vitae, diversos títulos universitarios , actas de calificaciones de funcionarios diversos en los cuales de dejaron visibles datos que de hacerlos del conocimiento público pueden vulnerar la esfera privada del servidor público, razón suficiente por la cual no fue posible ponerlos a la vista del particular.  </w:t>
      </w:r>
    </w:p>
    <w:p w14:paraId="3C3A172C" w14:textId="72C63D65" w:rsidR="00356E37" w:rsidRPr="007265C7" w:rsidRDefault="00356E37" w:rsidP="00D44D56">
      <w:pPr>
        <w:spacing w:line="360" w:lineRule="auto"/>
        <w:jc w:val="both"/>
        <w:rPr>
          <w:rFonts w:ascii="Palatino Linotype" w:eastAsia="Calibri" w:hAnsi="Palatino Linotype" w:cs="Arial"/>
          <w:lang w:val="es-MX" w:eastAsia="en-US"/>
        </w:rPr>
      </w:pPr>
    </w:p>
    <w:p w14:paraId="1B97C855" w14:textId="77777777" w:rsidR="00D44D56" w:rsidRPr="007265C7" w:rsidRDefault="00D44D56" w:rsidP="00D44D56">
      <w:pPr>
        <w:spacing w:line="360" w:lineRule="auto"/>
        <w:jc w:val="both"/>
        <w:rPr>
          <w:rFonts w:ascii="Palatino Linotype" w:eastAsia="Calibri" w:hAnsi="Palatino Linotype" w:cs="Arial"/>
          <w:lang w:val="es-MX" w:eastAsia="en-US"/>
        </w:rPr>
      </w:pPr>
    </w:p>
    <w:p w14:paraId="28ED1416" w14:textId="3449AE40" w:rsidR="00D44D56" w:rsidRPr="007265C7" w:rsidRDefault="00D44D56" w:rsidP="00D44D56">
      <w:pPr>
        <w:spacing w:line="360" w:lineRule="auto"/>
        <w:jc w:val="both"/>
        <w:rPr>
          <w:rFonts w:ascii="Palatino Linotype" w:hAnsi="Palatino Linotype"/>
          <w:b/>
          <w:i/>
          <w:u w:val="single"/>
        </w:rPr>
      </w:pPr>
      <w:r w:rsidRPr="007265C7">
        <w:rPr>
          <w:rFonts w:ascii="Palatino Linotype" w:eastAsia="Calibri" w:hAnsi="Palatino Linotype" w:cs="Arial"/>
          <w:lang w:val="es-MX" w:eastAsia="en-US"/>
        </w:rPr>
        <w:t xml:space="preserve">Por su parte, </w:t>
      </w:r>
      <w:r w:rsidR="006B5B4A" w:rsidRPr="007265C7">
        <w:rPr>
          <w:rFonts w:ascii="Palatino Linotype" w:eastAsia="Calibri" w:hAnsi="Palatino Linotype" w:cs="Arial"/>
          <w:lang w:val="es-MX" w:eastAsia="en-US"/>
        </w:rPr>
        <w:t>el particular en fecha veintisiete de marzo</w:t>
      </w:r>
      <w:r w:rsidRPr="007265C7">
        <w:rPr>
          <w:rFonts w:ascii="Palatino Linotype" w:eastAsia="Calibri" w:hAnsi="Palatino Linotype" w:cs="Arial"/>
          <w:lang w:val="es-MX" w:eastAsia="en-US"/>
        </w:rPr>
        <w:t xml:space="preserve"> de la presente anualidad adjuntó el archivo denominado “</w:t>
      </w:r>
      <w:r w:rsidR="00FD1622" w:rsidRPr="007265C7">
        <w:rPr>
          <w:rFonts w:ascii="Palatino Linotype" w:eastAsia="Calibri" w:hAnsi="Palatino Linotype" w:cs="Arial"/>
          <w:lang w:val="es-MX" w:eastAsia="en-US"/>
        </w:rPr>
        <w:tab/>
        <w:t>Alegatos.txt</w:t>
      </w:r>
      <w:r w:rsidRPr="007265C7">
        <w:rPr>
          <w:rFonts w:ascii="Palatino Linotype" w:eastAsia="Calibri" w:hAnsi="Palatino Linotype" w:cs="Arial"/>
          <w:lang w:val="es-MX" w:eastAsia="en-US"/>
        </w:rPr>
        <w:t>” de cuyo contenido</w:t>
      </w:r>
      <w:r w:rsidR="00C77194" w:rsidRPr="007265C7">
        <w:rPr>
          <w:rFonts w:ascii="Palatino Linotype" w:eastAsia="Calibri" w:hAnsi="Palatino Linotype" w:cs="Arial"/>
          <w:lang w:val="es-MX" w:eastAsia="en-US"/>
        </w:rPr>
        <w:t>, destaca</w:t>
      </w:r>
      <w:r w:rsidRPr="007265C7">
        <w:rPr>
          <w:rFonts w:ascii="Palatino Linotype" w:eastAsia="Calibri" w:hAnsi="Palatino Linotype" w:cs="Arial"/>
          <w:lang w:val="es-MX" w:eastAsia="en-US"/>
        </w:rPr>
        <w:t xml:space="preserve">: “como se desprende del acta del Comité de Información del Ayuntamiento de Malinalco, condiciona este acceso a la consulta directa y pago de fotocopias, lo cual no sólo inhibe o deniega en los hechos este derecho humano, sino que va en contra de los principios de máxima publicidad e interés público. Lo anterior se refuerza lo establecido en el artículo 1, párrafo segundo de la Constitución Política de los Estados Unidos Mexicanos, el cual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w:t>
      </w:r>
    </w:p>
    <w:p w14:paraId="2A28541B" w14:textId="77777777" w:rsidR="00356E37" w:rsidRPr="007265C7" w:rsidRDefault="00356E37" w:rsidP="00356E37">
      <w:pPr>
        <w:spacing w:line="360" w:lineRule="auto"/>
        <w:jc w:val="both"/>
        <w:rPr>
          <w:rFonts w:ascii="Arial" w:hAnsi="Arial" w:cs="Arial"/>
          <w:lang w:val="es-MX" w:eastAsia="es-MX"/>
        </w:rPr>
      </w:pPr>
    </w:p>
    <w:p w14:paraId="682F478E" w14:textId="77777777" w:rsidR="00356E37" w:rsidRPr="007265C7" w:rsidRDefault="00356E37" w:rsidP="00356E37">
      <w:pPr>
        <w:widowControl w:val="0"/>
        <w:autoSpaceDE w:val="0"/>
        <w:autoSpaceDN w:val="0"/>
        <w:adjustRightInd w:val="0"/>
        <w:spacing w:line="360" w:lineRule="auto"/>
        <w:jc w:val="both"/>
        <w:rPr>
          <w:rFonts w:ascii="Palatino Linotype" w:eastAsia="Calibri" w:hAnsi="Palatino Linotype" w:cs="Arial"/>
          <w:lang w:val="es-MX" w:eastAsia="en-US"/>
        </w:rPr>
      </w:pPr>
    </w:p>
    <w:p w14:paraId="78D8F1D1" w14:textId="49AEE14A" w:rsidR="00356E37" w:rsidRPr="007265C7" w:rsidRDefault="00D44D56" w:rsidP="00356E37">
      <w:pPr>
        <w:spacing w:before="240" w:after="240" w:line="360" w:lineRule="auto"/>
        <w:jc w:val="both"/>
        <w:rPr>
          <w:rFonts w:ascii="Palatino Linotype" w:eastAsia="Calibri" w:hAnsi="Palatino Linotype" w:cs="Arial"/>
        </w:rPr>
      </w:pPr>
      <w:r w:rsidRPr="007265C7">
        <w:rPr>
          <w:rFonts w:ascii="Palatino Linotype" w:hAnsi="Palatino Linotype" w:cs="Arial"/>
          <w:b/>
        </w:rPr>
        <w:t>7</w:t>
      </w:r>
      <w:r w:rsidR="00356E37" w:rsidRPr="007265C7">
        <w:rPr>
          <w:rFonts w:ascii="Palatino Linotype" w:hAnsi="Palatino Linotype" w:cs="Arial"/>
          <w:b/>
        </w:rPr>
        <w:t xml:space="preserve">. Ampliación del plazo para emitir resolución. </w:t>
      </w:r>
      <w:r w:rsidR="00356E37" w:rsidRPr="007265C7">
        <w:rPr>
          <w:rFonts w:ascii="Palatino Linotype" w:hAnsi="Palatino Linotype" w:cs="Arial"/>
        </w:rPr>
        <w:t>En fecha</w:t>
      </w:r>
      <w:r w:rsidR="006760C5">
        <w:rPr>
          <w:rFonts w:ascii="Palatino Linotype" w:hAnsi="Palatino Linotype" w:cs="Arial"/>
          <w:b/>
        </w:rPr>
        <w:t xml:space="preserve"> tres de agosto</w:t>
      </w:r>
      <w:r w:rsidRPr="007265C7">
        <w:rPr>
          <w:rFonts w:ascii="Palatino Linotype" w:hAnsi="Palatino Linotype" w:cs="Arial"/>
          <w:b/>
        </w:rPr>
        <w:t xml:space="preserve"> de esta anualidad</w:t>
      </w:r>
      <w:r w:rsidR="00356E37" w:rsidRPr="007265C7">
        <w:rPr>
          <w:rFonts w:ascii="Palatino Linotype" w:hAnsi="Palatino Linotype" w:cs="Arial"/>
        </w:rPr>
        <w:t xml:space="preserve">, </w:t>
      </w:r>
      <w:r w:rsidR="00356E37" w:rsidRPr="007265C7">
        <w:rPr>
          <w:rFonts w:ascii="Palatino Linotype" w:eastAsia="Calibri" w:hAnsi="Palatino Linotype"/>
        </w:rPr>
        <w:t xml:space="preserve">este Instituto con fundamento en </w:t>
      </w:r>
      <w:r w:rsidR="00356E37" w:rsidRPr="007265C7">
        <w:rPr>
          <w:rFonts w:ascii="Palatino Linotype" w:eastAsia="Calibri" w:hAnsi="Palatino Linotype" w:cs="Arial"/>
        </w:rPr>
        <w:t>e</w:t>
      </w:r>
      <w:r w:rsidR="00356E37" w:rsidRPr="007265C7">
        <w:rPr>
          <w:rFonts w:ascii="Palatino Linotype" w:eastAsia="Calibri" w:hAnsi="Palatino Linotype"/>
        </w:rPr>
        <w:t xml:space="preserve">l artículo 181, párrafo tercero, de la </w:t>
      </w:r>
      <w:r w:rsidR="00356E37" w:rsidRPr="007265C7">
        <w:rPr>
          <w:rFonts w:ascii="Palatino Linotype" w:eastAsia="Calibri" w:hAnsi="Palatino Linotype" w:cs="Arial"/>
        </w:rPr>
        <w:t>Ley de Transparencia y Acceso a la Información Pública del Estado de México y Municipios,</w:t>
      </w:r>
      <w:r w:rsidR="00356E37" w:rsidRPr="007265C7">
        <w:rPr>
          <w:rFonts w:ascii="Palatino Linotype" w:eastAsia="Calibri" w:hAnsi="Palatino Linotype"/>
        </w:rPr>
        <w:t xml:space="preserve"> determinó mediante el acuerdo respectivo, ampliar por quince días hábiles adicionales el plazo para emitir la presente resolución a fin de realizar un mejor estudio del asunto</w:t>
      </w:r>
      <w:r w:rsidR="00356E37" w:rsidRPr="007265C7">
        <w:rPr>
          <w:rFonts w:ascii="Palatino Linotype" w:eastAsia="Calibri" w:hAnsi="Palatino Linotype" w:cs="Arial"/>
        </w:rPr>
        <w:t xml:space="preserve">. </w:t>
      </w:r>
    </w:p>
    <w:p w14:paraId="35C1D9F6" w14:textId="7AA5A9B6" w:rsidR="00356E37" w:rsidRPr="007265C7" w:rsidRDefault="00356E37" w:rsidP="00356E37">
      <w:pPr>
        <w:widowControl w:val="0"/>
        <w:autoSpaceDE w:val="0"/>
        <w:autoSpaceDN w:val="0"/>
        <w:adjustRightInd w:val="0"/>
        <w:spacing w:line="360" w:lineRule="auto"/>
        <w:jc w:val="both"/>
        <w:rPr>
          <w:rFonts w:ascii="Palatino Linotype" w:hAnsi="Palatino Linotype" w:cs="Arial"/>
          <w:b/>
        </w:rPr>
      </w:pPr>
      <w:r w:rsidRPr="007265C7">
        <w:rPr>
          <w:rFonts w:ascii="Palatino Linotype" w:hAnsi="Palatino Linotype" w:cs="Arial"/>
          <w:b/>
        </w:rPr>
        <w:t>9. Cierre de Instrucción</w:t>
      </w:r>
      <w:r w:rsidRPr="007265C7">
        <w:rPr>
          <w:rFonts w:ascii="Palatino Linotype" w:hAnsi="Palatino Linotype"/>
          <w:b/>
        </w:rPr>
        <w:t xml:space="preserve">. </w:t>
      </w:r>
      <w:r w:rsidRPr="007265C7">
        <w:rPr>
          <w:rFonts w:ascii="Palatino Linotype" w:hAnsi="Palatino Linotype" w:cs="Arial"/>
        </w:rPr>
        <w:t>En fecha</w:t>
      </w:r>
      <w:r w:rsidRPr="007265C7">
        <w:rPr>
          <w:rFonts w:ascii="Palatino Linotype" w:hAnsi="Palatino Linotype" w:cs="Arial"/>
          <w:b/>
        </w:rPr>
        <w:t xml:space="preserve"> </w:t>
      </w:r>
      <w:r w:rsidR="006760C5">
        <w:rPr>
          <w:rFonts w:ascii="Palatino Linotype" w:hAnsi="Palatino Linotype" w:cs="Arial"/>
          <w:b/>
        </w:rPr>
        <w:t>tres de septiembre</w:t>
      </w:r>
      <w:r w:rsidRPr="007265C7">
        <w:rPr>
          <w:rFonts w:ascii="Palatino Linotype" w:hAnsi="Palatino Linotype" w:cs="Arial"/>
        </w:rPr>
        <w:t>, se decretó el cierre de instrucción del presente medio de impugnación para proceder a su resolución.</w:t>
      </w:r>
      <w:r w:rsidRPr="007265C7">
        <w:rPr>
          <w:rFonts w:ascii="Palatino Linotype" w:hAnsi="Palatino Linotype" w:cs="Arial"/>
          <w:b/>
        </w:rPr>
        <w:t xml:space="preserve"> </w:t>
      </w:r>
    </w:p>
    <w:p w14:paraId="68D36FBB" w14:textId="77777777" w:rsidR="00356E37" w:rsidRPr="007265C7" w:rsidRDefault="00356E37" w:rsidP="00356E37">
      <w:pPr>
        <w:spacing w:before="240" w:after="240" w:line="360" w:lineRule="auto"/>
        <w:jc w:val="center"/>
        <w:rPr>
          <w:rFonts w:ascii="Palatino Linotype" w:hAnsi="Palatino Linotype" w:cs="Arial"/>
          <w:b/>
          <w:bCs/>
          <w:spacing w:val="60"/>
          <w:lang w:val="es-ES_tradnl"/>
        </w:rPr>
      </w:pPr>
    </w:p>
    <w:p w14:paraId="12725013" w14:textId="77777777" w:rsidR="00356E37" w:rsidRPr="007265C7" w:rsidRDefault="00356E37" w:rsidP="00356E37">
      <w:pPr>
        <w:spacing w:before="240" w:after="240" w:line="360" w:lineRule="auto"/>
        <w:jc w:val="center"/>
        <w:rPr>
          <w:rFonts w:ascii="Palatino Linotype" w:hAnsi="Palatino Linotype" w:cs="Arial"/>
          <w:b/>
          <w:bCs/>
          <w:spacing w:val="60"/>
          <w:lang w:val="es-ES_tradnl"/>
        </w:rPr>
      </w:pPr>
      <w:r w:rsidRPr="007265C7">
        <w:rPr>
          <w:rFonts w:ascii="Palatino Linotype" w:hAnsi="Palatino Linotype" w:cs="Arial"/>
          <w:b/>
          <w:bCs/>
          <w:spacing w:val="60"/>
          <w:lang w:val="es-ES_tradnl"/>
        </w:rPr>
        <w:t>CONSIDERANDO</w:t>
      </w:r>
    </w:p>
    <w:p w14:paraId="46769509" w14:textId="5DEBCC67" w:rsidR="00356E37" w:rsidRPr="007265C7" w:rsidRDefault="00356E37" w:rsidP="00356E37">
      <w:pPr>
        <w:spacing w:before="240" w:after="240" w:line="360" w:lineRule="auto"/>
        <w:jc w:val="both"/>
        <w:rPr>
          <w:rFonts w:ascii="Palatino Linotype" w:hAnsi="Palatino Linotype"/>
          <w:shd w:val="clear" w:color="auto" w:fill="FFFFFF"/>
        </w:rPr>
      </w:pPr>
      <w:r w:rsidRPr="007265C7">
        <w:rPr>
          <w:rFonts w:ascii="Palatino Linotype" w:hAnsi="Palatino Linotype" w:cs="Arial"/>
          <w:b/>
        </w:rPr>
        <w:t>Primero.</w:t>
      </w:r>
      <w:r w:rsidRPr="007265C7">
        <w:rPr>
          <w:rFonts w:ascii="Palatino Linotype" w:hAnsi="Palatino Linotype" w:cs="Arial"/>
        </w:rPr>
        <w:t xml:space="preserve"> </w:t>
      </w:r>
      <w:r w:rsidRPr="007265C7">
        <w:rPr>
          <w:rFonts w:ascii="Palatino Linotype" w:hAnsi="Palatino Linotype" w:cs="Arial"/>
          <w:b/>
        </w:rPr>
        <w:t xml:space="preserve">Competencia. </w:t>
      </w:r>
      <w:r w:rsidRPr="007265C7">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w:t>
      </w:r>
      <w:r w:rsidR="00FE17B4" w:rsidRPr="007265C7">
        <w:rPr>
          <w:rFonts w:ascii="Palatino Linotype" w:hAnsi="Palatino Linotype"/>
          <w:shd w:val="clear" w:color="auto" w:fill="FFFFFF"/>
        </w:rPr>
        <w:t xml:space="preserve"> </w:t>
      </w:r>
      <w:r w:rsidRPr="007265C7">
        <w:rPr>
          <w:rFonts w:ascii="Palatino Linotype" w:hAnsi="Palatino Linotype"/>
          <w:shd w:val="clear" w:color="auto" w:fill="FFFFFF"/>
        </w:rPr>
        <w:t>vig</w:t>
      </w:r>
      <w:r w:rsidR="000E19D2" w:rsidRPr="007265C7">
        <w:rPr>
          <w:rFonts w:ascii="Palatino Linotype" w:hAnsi="Palatino Linotype"/>
          <w:shd w:val="clear" w:color="auto" w:fill="FFFFFF"/>
        </w:rPr>
        <w:t xml:space="preserve">ésimo noveno, trigésimo y trigésimo primero </w:t>
      </w:r>
      <w:r w:rsidRPr="007265C7">
        <w:rPr>
          <w:rFonts w:ascii="Palatino Linotype" w:hAnsi="Palatino Linotype"/>
          <w:shd w:val="clear" w:color="auto" w:fill="FFFFFF"/>
        </w:rPr>
        <w:t>, fracciones I, II, III,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E405395" w14:textId="7989E4CB" w:rsidR="00356E37" w:rsidRPr="007265C7" w:rsidRDefault="00356E37" w:rsidP="00356E37">
      <w:pPr>
        <w:spacing w:before="240" w:after="240" w:line="360" w:lineRule="auto"/>
        <w:jc w:val="both"/>
        <w:rPr>
          <w:rFonts w:ascii="Palatino Linotype" w:eastAsiaTheme="minorHAnsi" w:hAnsi="Palatino Linotype" w:cs="Arial"/>
          <w:lang w:val="es-MX" w:eastAsia="en-US"/>
        </w:rPr>
      </w:pPr>
      <w:r w:rsidRPr="007265C7">
        <w:rPr>
          <w:rFonts w:ascii="Palatino Linotype" w:hAnsi="Palatino Linotype" w:cs="Arial"/>
          <w:b/>
        </w:rPr>
        <w:t>Segundo</w:t>
      </w:r>
      <w:r w:rsidRPr="007265C7">
        <w:rPr>
          <w:rFonts w:ascii="Palatino Linotype" w:hAnsi="Palatino Linotype" w:cs="Arial"/>
          <w:b/>
          <w:lang w:val="es-MX"/>
        </w:rPr>
        <w:t xml:space="preserve">. </w:t>
      </w:r>
      <w:r w:rsidRPr="007265C7">
        <w:rPr>
          <w:rFonts w:ascii="Palatino Linotype" w:hAnsi="Palatino Linotype" w:cs="Arial"/>
          <w:b/>
        </w:rPr>
        <w:t xml:space="preserve">Oportunidad y Procedibilidad del Recurso de Revisión. </w:t>
      </w:r>
      <w:r w:rsidRPr="007265C7">
        <w:rPr>
          <w:rFonts w:ascii="Palatino Linotype" w:hAnsi="Palatino Linotype" w:cs="Arial"/>
        </w:rPr>
        <w:t xml:space="preserve">De conformidad con los requisitos de oportunidad que debe reunir el recurso de revisión interpuesto, previsto en el artículo 178, párrafo primero de la </w:t>
      </w:r>
      <w:r w:rsidRPr="007265C7">
        <w:rPr>
          <w:rFonts w:ascii="Palatino Linotype" w:hAnsi="Palatino Linotype" w:cs="Arial"/>
          <w:lang w:eastAsia="es-MX"/>
        </w:rPr>
        <w:t xml:space="preserve">Ley de Transparencia y Acceso a la Información Pública del Estado de México y Municipios vigente, en la especie se advierte que el presente medio de impugnación fue interpuesto dentro del plazo de quince días previsto en el dispositivo referido, toda vez que el </w:t>
      </w:r>
      <w:r w:rsidRPr="007265C7">
        <w:rPr>
          <w:rFonts w:ascii="Palatino Linotype" w:hAnsi="Palatino Linotype" w:cs="Arial"/>
          <w:b/>
          <w:lang w:eastAsia="es-MX"/>
        </w:rPr>
        <w:t>SUJETO OBLIGADO</w:t>
      </w:r>
      <w:r w:rsidRPr="007265C7">
        <w:rPr>
          <w:rFonts w:ascii="Palatino Linotype" w:hAnsi="Palatino Linotype" w:cs="Arial"/>
          <w:lang w:eastAsia="es-MX"/>
        </w:rPr>
        <w:t xml:space="preserve"> vertió su respuesta  el día</w:t>
      </w:r>
      <w:r w:rsidR="00F77524" w:rsidRPr="007265C7">
        <w:rPr>
          <w:rFonts w:ascii="Palatino Linotype" w:hAnsi="Palatino Linotype" w:cs="Arial"/>
          <w:lang w:eastAsia="es-MX"/>
        </w:rPr>
        <w:t xml:space="preserve"> </w:t>
      </w:r>
      <w:r w:rsidR="00A81F95" w:rsidRPr="007265C7">
        <w:rPr>
          <w:rFonts w:ascii="Palatino Linotype" w:hAnsi="Palatino Linotype" w:cs="Arial"/>
          <w:b/>
          <w:lang w:eastAsia="es-MX"/>
        </w:rPr>
        <w:t>nueve de marzo</w:t>
      </w:r>
      <w:r w:rsidR="00F77524" w:rsidRPr="007265C7">
        <w:rPr>
          <w:rFonts w:ascii="Palatino Linotype" w:hAnsi="Palatino Linotype" w:cs="Arial"/>
          <w:b/>
          <w:lang w:eastAsia="es-MX"/>
        </w:rPr>
        <w:t xml:space="preserve"> de dos mil veintiuno </w:t>
      </w:r>
      <w:r w:rsidRPr="007265C7">
        <w:rPr>
          <w:rFonts w:ascii="Palatino Linotype" w:hAnsi="Palatino Linotype" w:cs="Arial"/>
          <w:lang w:eastAsia="es-MX"/>
        </w:rPr>
        <w:t xml:space="preserve">, mientras que el solicitante presentó su recurso de revisión el día </w:t>
      </w:r>
      <w:r w:rsidR="00F77524" w:rsidRPr="007265C7">
        <w:rPr>
          <w:rFonts w:ascii="Palatino Linotype" w:hAnsi="Palatino Linotype" w:cs="Arial"/>
          <w:b/>
          <w:bCs/>
          <w:lang w:eastAsia="es-MX"/>
        </w:rPr>
        <w:t>doce de abril</w:t>
      </w:r>
      <w:r w:rsidRPr="007265C7">
        <w:rPr>
          <w:rFonts w:ascii="Palatino Linotype" w:hAnsi="Palatino Linotype" w:cs="Arial"/>
          <w:b/>
          <w:bCs/>
          <w:lang w:eastAsia="es-MX"/>
        </w:rPr>
        <w:t xml:space="preserve"> del mismo año</w:t>
      </w:r>
      <w:r w:rsidRPr="007265C7">
        <w:rPr>
          <w:rFonts w:ascii="Palatino Linotype" w:hAnsi="Palatino Linotype" w:cs="Arial"/>
          <w:lang w:eastAsia="es-MX"/>
        </w:rPr>
        <w:t xml:space="preserve">, esto es, </w:t>
      </w:r>
      <w:r w:rsidR="000E19D2" w:rsidRPr="007265C7">
        <w:rPr>
          <w:rFonts w:ascii="Palatino Linotype" w:eastAsiaTheme="minorHAnsi" w:hAnsi="Palatino Linotype" w:cs="Arial"/>
          <w:lang w:val="es-MX" w:eastAsia="en-US"/>
        </w:rPr>
        <w:t>se promovió el</w:t>
      </w:r>
      <w:r w:rsidRPr="007265C7">
        <w:rPr>
          <w:rFonts w:ascii="Palatino Linotype" w:eastAsiaTheme="minorHAnsi" w:hAnsi="Palatino Linotype" w:cs="Arial"/>
          <w:lang w:val="es-MX" w:eastAsia="en-US"/>
        </w:rPr>
        <w:t xml:space="preserve"> día hábil</w:t>
      </w:r>
      <w:r w:rsidR="000E19D2" w:rsidRPr="007265C7">
        <w:rPr>
          <w:rFonts w:ascii="Palatino Linotype" w:eastAsiaTheme="minorHAnsi" w:hAnsi="Palatino Linotype" w:cs="Arial"/>
          <w:lang w:val="es-MX" w:eastAsia="en-US"/>
        </w:rPr>
        <w:t xml:space="preserve"> siguiente</w:t>
      </w:r>
      <w:r w:rsidRPr="007265C7">
        <w:rPr>
          <w:rFonts w:ascii="Palatino Linotype" w:eastAsiaTheme="minorHAnsi" w:hAnsi="Palatino Linotype" w:cs="Arial"/>
          <w:lang w:val="es-MX" w:eastAsia="en-US"/>
        </w:rPr>
        <w:t xml:space="preserve">. </w:t>
      </w:r>
    </w:p>
    <w:p w14:paraId="14D368C1" w14:textId="77777777" w:rsidR="00356E37" w:rsidRPr="007265C7" w:rsidRDefault="00356E37" w:rsidP="00356E37">
      <w:pPr>
        <w:spacing w:line="360" w:lineRule="auto"/>
        <w:ind w:right="-150"/>
        <w:jc w:val="both"/>
        <w:textAlignment w:val="baseline"/>
        <w:rPr>
          <w:rFonts w:ascii="Palatino Linotype" w:hAnsi="Palatino Linotype" w:cs="Segoe UI"/>
          <w:lang w:val="es-MX" w:eastAsia="es-MX"/>
        </w:rPr>
      </w:pPr>
      <w:r w:rsidRPr="007265C7">
        <w:rPr>
          <w:rFonts w:ascii="Palatino Linotype" w:hAnsi="Palatino Linotype" w:cs="Segoe UI"/>
          <w:lang w:val="es-MX" w:eastAsia="es-MX"/>
        </w:rPr>
        <w:t>De igual forma,</w:t>
      </w:r>
      <w:r w:rsidRPr="007265C7">
        <w:rPr>
          <w:rFonts w:ascii="Palatino Linotype" w:hAnsi="Palatino Linotype" w:cs="Segoe UI"/>
          <w:b/>
          <w:lang w:val="es-MX" w:eastAsia="es-MX"/>
        </w:rPr>
        <w:t xml:space="preserve"> </w:t>
      </w:r>
      <w:r w:rsidRPr="007265C7">
        <w:rPr>
          <w:rFonts w:ascii="Palatino Linotype" w:hAnsi="Palatino Linotype" w:cs="Segoe UI"/>
          <w:lang w:val="es-MX" w:eastAsia="es-MX"/>
        </w:rPr>
        <w:t>se advierte que resulta procedente su interposición en términos del artículo</w:t>
      </w:r>
      <w:r w:rsidRPr="007265C7">
        <w:rPr>
          <w:rFonts w:ascii="Palatino Linotype" w:eastAsia="Cambria" w:hAnsi="Palatino Linotype" w:cs="Segoe UI"/>
          <w:lang w:val="es-MX" w:eastAsia="es-MX"/>
        </w:rPr>
        <w:t> 1</w:t>
      </w:r>
      <w:r w:rsidRPr="007265C7">
        <w:rPr>
          <w:rFonts w:ascii="Palatino Linotype" w:hAnsi="Palatino Linotype" w:cs="Segoe UI"/>
          <w:lang w:val="es-MX" w:eastAsia="es-MX"/>
        </w:rPr>
        <w:t>79, fracción V</w:t>
      </w:r>
      <w:r w:rsidR="00F77524" w:rsidRPr="007265C7">
        <w:rPr>
          <w:rFonts w:ascii="Palatino Linotype" w:hAnsi="Palatino Linotype" w:cs="Segoe UI"/>
          <w:lang w:val="es-MX" w:eastAsia="es-MX"/>
        </w:rPr>
        <w:t>III</w:t>
      </w:r>
      <w:r w:rsidRPr="007265C7">
        <w:rPr>
          <w:rFonts w:ascii="Palatino Linotype" w:hAnsi="Palatino Linotype" w:cs="Segoe UI"/>
          <w:lang w:val="es-MX" w:eastAsia="es-MX"/>
        </w:rPr>
        <w:t xml:space="preserve"> del ordenamiento legal citado, que a la letra dicen:</w:t>
      </w:r>
    </w:p>
    <w:p w14:paraId="2B228EBB" w14:textId="1B209B5E" w:rsidR="00356E37" w:rsidRPr="007265C7" w:rsidRDefault="00356E37" w:rsidP="00E25C2E">
      <w:pPr>
        <w:spacing w:before="240" w:after="240"/>
        <w:ind w:left="993" w:right="900"/>
        <w:jc w:val="both"/>
        <w:textAlignment w:val="baseline"/>
        <w:rPr>
          <w:rFonts w:ascii="Palatino Linotype" w:eastAsia="Cambria" w:hAnsi="Palatino Linotype" w:cs="Segoe UI"/>
          <w:i/>
          <w:iCs/>
          <w:lang w:val="es-MX" w:eastAsia="es-MX"/>
        </w:rPr>
      </w:pPr>
      <w:r w:rsidRPr="007265C7">
        <w:rPr>
          <w:rFonts w:ascii="Palatino Linotype" w:hAnsi="Palatino Linotype" w:cs="Segoe UI"/>
          <w:bCs/>
          <w:i/>
          <w:iCs/>
          <w:lang w:val="es-MX" w:eastAsia="es-MX"/>
        </w:rPr>
        <w:t>“</w:t>
      </w:r>
      <w:r w:rsidRPr="007265C7">
        <w:rPr>
          <w:rFonts w:ascii="Palatino Linotype" w:hAnsi="Palatino Linotype" w:cs="Segoe UI"/>
          <w:b/>
          <w:bCs/>
          <w:lang w:val="es-MX" w:eastAsia="es-MX"/>
        </w:rPr>
        <w:t>Artículo 179</w:t>
      </w:r>
      <w:r w:rsidRPr="007265C7">
        <w:rPr>
          <w:rFonts w:ascii="Palatino Linotype" w:hAnsi="Palatino Linotype" w:cs="Segoe UI"/>
          <w:bCs/>
          <w:lang w:val="es-MX" w:eastAsia="es-MX"/>
        </w:rPr>
        <w:t>.</w:t>
      </w:r>
      <w:r w:rsidRPr="007265C7">
        <w:rPr>
          <w:rFonts w:ascii="Palatino Linotype" w:eastAsia="Cambria" w:hAnsi="Palatino Linotype" w:cs="Segoe UI"/>
          <w:i/>
          <w:iCs/>
          <w:lang w:val="es-MX" w:eastAsia="es-MX"/>
        </w:rPr>
        <w:t xml:space="preserve"> El recurso de revisión es un medio de protección que la Ley otorga a los particulares, para hacer valer su derecho de acceso a la información pública, y procederá en contra de las siguientes causas: </w:t>
      </w:r>
    </w:p>
    <w:p w14:paraId="58EA8E95" w14:textId="040C6824" w:rsidR="00356E37" w:rsidRPr="007265C7" w:rsidRDefault="00767141" w:rsidP="00E25C2E">
      <w:pPr>
        <w:pStyle w:val="Prrafodelista"/>
        <w:spacing w:before="240" w:after="240"/>
        <w:ind w:left="993" w:right="1041"/>
        <w:jc w:val="both"/>
        <w:textAlignment w:val="baseline"/>
        <w:rPr>
          <w:rFonts w:ascii="Palatino Linotype" w:hAnsi="Palatino Linotype" w:cs="Segoe UI"/>
          <w:i/>
          <w:lang w:eastAsia="es-MX"/>
        </w:rPr>
      </w:pPr>
      <w:r w:rsidRPr="007265C7">
        <w:rPr>
          <w:rFonts w:ascii="Palatino Linotype" w:hAnsi="Palatino Linotype" w:cs="Segoe UI"/>
          <w:i/>
          <w:lang w:eastAsia="es-MX"/>
        </w:rPr>
        <w:t>VIII. La notificación, entrega o puesta a disposición de información en una modalidad o formato distinto al solicitado;</w:t>
      </w:r>
      <w:r w:rsidR="00356E37" w:rsidRPr="007265C7">
        <w:rPr>
          <w:rFonts w:ascii="Palatino Linotype" w:hAnsi="Palatino Linotype" w:cs="Segoe UI"/>
          <w:i/>
          <w:lang w:eastAsia="es-MX"/>
        </w:rPr>
        <w:t>…”</w:t>
      </w:r>
    </w:p>
    <w:p w14:paraId="396CBDE6" w14:textId="77777777" w:rsidR="00356E37" w:rsidRPr="007265C7" w:rsidRDefault="00356E37" w:rsidP="00356E37">
      <w:pPr>
        <w:spacing w:before="240" w:after="240"/>
        <w:ind w:left="993" w:right="1041"/>
        <w:contextualSpacing/>
        <w:jc w:val="both"/>
        <w:textAlignment w:val="baseline"/>
        <w:rPr>
          <w:rFonts w:ascii="Palatino Linotype" w:eastAsia="MS Gothic" w:hAnsi="Palatino Linotype" w:cs="Segoe UI"/>
          <w:i/>
          <w:lang w:val="es-MX" w:eastAsia="es-MX"/>
        </w:rPr>
      </w:pPr>
    </w:p>
    <w:p w14:paraId="1BBDFD3E" w14:textId="5671FA79" w:rsidR="00356E37" w:rsidRPr="007265C7" w:rsidRDefault="00356E37" w:rsidP="00356E37">
      <w:pPr>
        <w:spacing w:before="240" w:after="240" w:line="360" w:lineRule="auto"/>
        <w:jc w:val="both"/>
        <w:rPr>
          <w:rFonts w:ascii="Palatino Linotype" w:hAnsi="Palatino Linotype" w:cs="Arial"/>
        </w:rPr>
      </w:pPr>
      <w:r w:rsidRPr="007265C7">
        <w:rPr>
          <w:rFonts w:ascii="Palatino Linotype" w:hAnsi="Palatino Linotype"/>
          <w:b/>
        </w:rPr>
        <w:t xml:space="preserve">Tercero. Materia de la revisión. </w:t>
      </w:r>
      <w:r w:rsidRPr="007265C7">
        <w:rPr>
          <w:rFonts w:ascii="Palatino Linotype" w:hAnsi="Palatino Linotype" w:cs="Arial"/>
        </w:rPr>
        <w:t xml:space="preserve">Con base en las constancias que obran en el expediente en el que se actúa, este Instituto tiene la convicción de que la presente resolución tiene como objetivo central determinar si </w:t>
      </w:r>
      <w:r w:rsidR="00370E85" w:rsidRPr="007265C7">
        <w:rPr>
          <w:rFonts w:ascii="Palatino Linotype" w:hAnsi="Palatino Linotype" w:cs="Arial"/>
        </w:rPr>
        <w:t>el contenido</w:t>
      </w:r>
      <w:r w:rsidRPr="007265C7">
        <w:rPr>
          <w:rFonts w:ascii="Palatino Linotype" w:hAnsi="Palatino Linotype" w:cs="Arial"/>
        </w:rPr>
        <w:t xml:space="preserve"> de información e informe justificado proporcionados por el </w:t>
      </w:r>
      <w:r w:rsidRPr="007265C7">
        <w:rPr>
          <w:rFonts w:ascii="Palatino Linotype" w:hAnsi="Palatino Linotype" w:cs="Arial"/>
          <w:b/>
        </w:rPr>
        <w:t>SUJETO OBLIGADO</w:t>
      </w:r>
      <w:r w:rsidRPr="007265C7">
        <w:rPr>
          <w:rFonts w:ascii="Palatino Linotype" w:hAnsi="Palatino Linotype" w:cs="Arial"/>
        </w:rPr>
        <w:t xml:space="preserve">, satisfacen el derecho de acceso a la información pública del </w:t>
      </w:r>
      <w:r w:rsidRPr="007265C7">
        <w:rPr>
          <w:rFonts w:ascii="Palatino Linotype" w:hAnsi="Palatino Linotype" w:cs="Arial"/>
          <w:b/>
        </w:rPr>
        <w:t xml:space="preserve">RECURRENTE, </w:t>
      </w:r>
      <w:r w:rsidRPr="007265C7">
        <w:rPr>
          <w:rFonts w:ascii="Palatino Linotype" w:hAnsi="Palatino Linotype" w:cs="Arial"/>
        </w:rPr>
        <w:t xml:space="preserve">en caso contrario, se ordenará la expedición de la información que resulte procedente. </w:t>
      </w:r>
    </w:p>
    <w:p w14:paraId="389497CD" w14:textId="68682BE0" w:rsidR="00370E85" w:rsidRPr="007265C7" w:rsidRDefault="00356E37" w:rsidP="00356E37">
      <w:pPr>
        <w:spacing w:before="240" w:after="240" w:line="360" w:lineRule="auto"/>
        <w:jc w:val="both"/>
        <w:rPr>
          <w:rFonts w:ascii="Palatino Linotype" w:hAnsi="Palatino Linotype"/>
        </w:rPr>
      </w:pPr>
      <w:r w:rsidRPr="007265C7">
        <w:rPr>
          <w:rFonts w:ascii="Palatino Linotype" w:hAnsi="Palatino Linotype"/>
          <w:b/>
        </w:rPr>
        <w:t xml:space="preserve">Cuarto. Estudio del asunto. </w:t>
      </w:r>
      <w:r w:rsidRPr="007265C7">
        <w:rPr>
          <w:rFonts w:ascii="Palatino Linotype" w:hAnsi="Palatino Linotype"/>
        </w:rPr>
        <w:t xml:space="preserve">Es pertinente recapitular que el </w:t>
      </w:r>
      <w:r w:rsidRPr="007265C7">
        <w:rPr>
          <w:rFonts w:ascii="Palatino Linotype" w:hAnsi="Palatino Linotype"/>
          <w:b/>
        </w:rPr>
        <w:t>RECURRENTE</w:t>
      </w:r>
      <w:r w:rsidRPr="007265C7">
        <w:rPr>
          <w:rFonts w:ascii="Palatino Linotype" w:hAnsi="Palatino Linotype"/>
        </w:rPr>
        <w:t xml:space="preserve"> solicitó a través del sistema SAIMEX</w:t>
      </w:r>
      <w:r w:rsidR="00370E85" w:rsidRPr="007265C7">
        <w:rPr>
          <w:rFonts w:ascii="Palatino Linotype" w:hAnsi="Palatino Linotype"/>
        </w:rPr>
        <w:t xml:space="preserve">, del ayuntamiento de Malinalco, que incluya APAS, DIF y cualquier otro organismo de la administración pública municipal: </w:t>
      </w:r>
    </w:p>
    <w:p w14:paraId="40348EE7" w14:textId="50107C88" w:rsidR="00370E85" w:rsidRPr="007265C7" w:rsidRDefault="00370E85" w:rsidP="00370E85">
      <w:pPr>
        <w:spacing w:before="240" w:after="240"/>
        <w:ind w:left="708"/>
        <w:jc w:val="both"/>
        <w:rPr>
          <w:rFonts w:ascii="Palatino Linotype" w:hAnsi="Palatino Linotype"/>
          <w:sz w:val="22"/>
          <w:szCs w:val="22"/>
        </w:rPr>
      </w:pPr>
      <w:r w:rsidRPr="007265C7">
        <w:rPr>
          <w:rFonts w:ascii="Palatino Linotype" w:hAnsi="Palatino Linotype"/>
          <w:sz w:val="22"/>
          <w:szCs w:val="22"/>
        </w:rPr>
        <w:t>1) Organigrama completo para cada uno de los años, 2015, 2018, 2019</w:t>
      </w:r>
      <w:r w:rsidR="00C77194" w:rsidRPr="007265C7">
        <w:rPr>
          <w:rFonts w:ascii="Palatino Linotype" w:hAnsi="Palatino Linotype"/>
          <w:sz w:val="22"/>
          <w:szCs w:val="22"/>
        </w:rPr>
        <w:t>, 2020, 2021;</w:t>
      </w:r>
      <w:r w:rsidRPr="007265C7">
        <w:rPr>
          <w:rFonts w:ascii="Palatino Linotype" w:hAnsi="Palatino Linotype"/>
          <w:sz w:val="22"/>
          <w:szCs w:val="22"/>
        </w:rPr>
        <w:t xml:space="preserve"> </w:t>
      </w:r>
    </w:p>
    <w:p w14:paraId="2F7939A8" w14:textId="126408DE" w:rsidR="00370E85" w:rsidRPr="007265C7" w:rsidRDefault="00370E85" w:rsidP="00370E85">
      <w:pPr>
        <w:spacing w:before="240" w:after="240"/>
        <w:ind w:left="708"/>
        <w:jc w:val="both"/>
        <w:rPr>
          <w:rFonts w:ascii="Palatino Linotype" w:hAnsi="Palatino Linotype"/>
          <w:sz w:val="22"/>
          <w:szCs w:val="22"/>
        </w:rPr>
      </w:pPr>
      <w:r w:rsidRPr="007265C7">
        <w:rPr>
          <w:rFonts w:ascii="Palatino Linotype" w:hAnsi="Palatino Linotype"/>
          <w:sz w:val="22"/>
          <w:szCs w:val="22"/>
        </w:rPr>
        <w:t>2) Documento en el que se describan las funciones y actividades de cada una de las personas del organigrama del anterior</w:t>
      </w:r>
      <w:r w:rsidR="00E314DE" w:rsidRPr="007265C7">
        <w:rPr>
          <w:rFonts w:ascii="Palatino Linotype" w:hAnsi="Palatino Linotype"/>
          <w:sz w:val="22"/>
          <w:szCs w:val="22"/>
        </w:rPr>
        <w:t>;</w:t>
      </w:r>
    </w:p>
    <w:p w14:paraId="69A685DD" w14:textId="09E11E6F" w:rsidR="00370E85" w:rsidRPr="007265C7" w:rsidRDefault="00370E85" w:rsidP="00370E85">
      <w:pPr>
        <w:spacing w:before="240" w:after="240"/>
        <w:ind w:left="708"/>
        <w:jc w:val="both"/>
        <w:rPr>
          <w:rFonts w:ascii="Palatino Linotype" w:hAnsi="Palatino Linotype"/>
          <w:sz w:val="22"/>
          <w:szCs w:val="22"/>
        </w:rPr>
      </w:pPr>
      <w:r w:rsidRPr="007265C7">
        <w:rPr>
          <w:rFonts w:ascii="Palatino Linotype" w:hAnsi="Palatino Linotype"/>
          <w:sz w:val="22"/>
          <w:szCs w:val="22"/>
        </w:rPr>
        <w:t xml:space="preserve">3) La nómina </w:t>
      </w:r>
      <w:r w:rsidR="00E314DE" w:rsidRPr="007265C7">
        <w:rPr>
          <w:rFonts w:ascii="Palatino Linotype" w:hAnsi="Palatino Linotype"/>
          <w:sz w:val="22"/>
          <w:szCs w:val="22"/>
        </w:rPr>
        <w:t>de</w:t>
      </w:r>
      <w:r w:rsidRPr="007265C7">
        <w:rPr>
          <w:rFonts w:ascii="Palatino Linotype" w:hAnsi="Palatino Linotype"/>
          <w:sz w:val="22"/>
          <w:szCs w:val="22"/>
        </w:rPr>
        <w:t xml:space="preserve"> los años 2015, 2016, 2017, 2018, 2019, 2020, 2021</w:t>
      </w:r>
      <w:r w:rsidR="00E314DE" w:rsidRPr="007265C7">
        <w:rPr>
          <w:rFonts w:ascii="Palatino Linotype" w:hAnsi="Palatino Linotype"/>
          <w:sz w:val="22"/>
          <w:szCs w:val="22"/>
        </w:rPr>
        <w:t>;</w:t>
      </w:r>
      <w:r w:rsidRPr="007265C7">
        <w:rPr>
          <w:rFonts w:ascii="Palatino Linotype" w:hAnsi="Palatino Linotype"/>
          <w:sz w:val="22"/>
          <w:szCs w:val="22"/>
        </w:rPr>
        <w:t xml:space="preserve"> </w:t>
      </w:r>
    </w:p>
    <w:p w14:paraId="51A71578" w14:textId="68F14909" w:rsidR="00370E85" w:rsidRPr="007265C7" w:rsidRDefault="00370E85" w:rsidP="00370E85">
      <w:pPr>
        <w:spacing w:before="240" w:after="240"/>
        <w:ind w:left="708"/>
        <w:jc w:val="both"/>
        <w:rPr>
          <w:rFonts w:ascii="Palatino Linotype" w:hAnsi="Palatino Linotype"/>
          <w:sz w:val="22"/>
          <w:szCs w:val="22"/>
        </w:rPr>
      </w:pPr>
      <w:r w:rsidRPr="007265C7">
        <w:rPr>
          <w:rFonts w:ascii="Palatino Linotype" w:hAnsi="Palatino Linotype"/>
          <w:sz w:val="22"/>
          <w:szCs w:val="22"/>
        </w:rPr>
        <w:t>4) Documento en el que se relacionen las personas contratadas por honorarios o prestadores de servicios profesionales, los montos que se les pagó a cada uno de los años 2017 a 2021</w:t>
      </w:r>
      <w:r w:rsidR="00E314DE" w:rsidRPr="007265C7">
        <w:rPr>
          <w:rFonts w:ascii="Palatino Linotype" w:hAnsi="Palatino Linotype"/>
          <w:sz w:val="22"/>
          <w:szCs w:val="22"/>
        </w:rPr>
        <w:t>;</w:t>
      </w:r>
    </w:p>
    <w:p w14:paraId="2A1DF7D1" w14:textId="6A6CA7C2" w:rsidR="00370E85" w:rsidRPr="007265C7" w:rsidRDefault="00370E85" w:rsidP="00370E85">
      <w:pPr>
        <w:spacing w:before="240" w:after="240"/>
        <w:ind w:left="708"/>
        <w:jc w:val="both"/>
        <w:rPr>
          <w:rFonts w:ascii="Palatino Linotype" w:hAnsi="Palatino Linotype"/>
          <w:sz w:val="22"/>
          <w:szCs w:val="22"/>
        </w:rPr>
      </w:pPr>
      <w:r w:rsidRPr="007265C7">
        <w:rPr>
          <w:rFonts w:ascii="Palatino Linotype" w:hAnsi="Palatino Linotype"/>
          <w:sz w:val="22"/>
          <w:szCs w:val="22"/>
        </w:rPr>
        <w:t>5) Los contratos y los respectivos recibos de honorarios de cada una de las personas señaladas en el punto 3 de los años 2017 a 2021</w:t>
      </w:r>
      <w:r w:rsidR="00E314DE" w:rsidRPr="007265C7">
        <w:rPr>
          <w:rFonts w:ascii="Palatino Linotype" w:hAnsi="Palatino Linotype"/>
          <w:sz w:val="22"/>
          <w:szCs w:val="22"/>
        </w:rPr>
        <w:t>;</w:t>
      </w:r>
    </w:p>
    <w:p w14:paraId="6E8C2285" w14:textId="4017B702" w:rsidR="00370E85" w:rsidRPr="007265C7" w:rsidRDefault="00370E85" w:rsidP="00370E85">
      <w:pPr>
        <w:spacing w:before="240" w:after="240"/>
        <w:ind w:left="708"/>
        <w:jc w:val="both"/>
        <w:rPr>
          <w:rFonts w:ascii="Palatino Linotype" w:hAnsi="Palatino Linotype"/>
          <w:sz w:val="22"/>
          <w:szCs w:val="22"/>
        </w:rPr>
      </w:pPr>
      <w:r w:rsidRPr="007265C7">
        <w:rPr>
          <w:rFonts w:ascii="Palatino Linotype" w:hAnsi="Palatino Linotype"/>
          <w:sz w:val="22"/>
          <w:szCs w:val="22"/>
        </w:rPr>
        <w:t xml:space="preserve">6) Los </w:t>
      </w:r>
      <w:r w:rsidR="00E314DE" w:rsidRPr="007265C7">
        <w:rPr>
          <w:rFonts w:ascii="Palatino Linotype" w:hAnsi="Palatino Linotype"/>
          <w:sz w:val="22"/>
          <w:szCs w:val="22"/>
        </w:rPr>
        <w:t>currículo</w:t>
      </w:r>
      <w:r w:rsidRPr="007265C7">
        <w:rPr>
          <w:rFonts w:ascii="Palatino Linotype" w:hAnsi="Palatino Linotype"/>
          <w:sz w:val="22"/>
          <w:szCs w:val="22"/>
        </w:rPr>
        <w:t xml:space="preserve"> y cédulas profesionales de todas las personas que conforman el cabido actual, así como sus suplentes</w:t>
      </w:r>
      <w:r w:rsidR="00E314DE" w:rsidRPr="007265C7">
        <w:rPr>
          <w:rFonts w:ascii="Palatino Linotype" w:hAnsi="Palatino Linotype"/>
          <w:sz w:val="22"/>
          <w:szCs w:val="22"/>
        </w:rPr>
        <w:t>;</w:t>
      </w:r>
    </w:p>
    <w:p w14:paraId="1AA22ED7" w14:textId="39D8509E" w:rsidR="00E314DE" w:rsidRPr="007265C7" w:rsidRDefault="00370E85" w:rsidP="00370E85">
      <w:pPr>
        <w:spacing w:before="240" w:after="240"/>
        <w:ind w:left="708"/>
        <w:jc w:val="both"/>
        <w:rPr>
          <w:rFonts w:ascii="Palatino Linotype" w:hAnsi="Palatino Linotype"/>
          <w:sz w:val="22"/>
          <w:szCs w:val="22"/>
        </w:rPr>
      </w:pPr>
      <w:r w:rsidRPr="007265C7">
        <w:rPr>
          <w:rFonts w:ascii="Palatino Linotype" w:hAnsi="Palatino Linotype"/>
          <w:sz w:val="22"/>
          <w:szCs w:val="22"/>
        </w:rPr>
        <w:t>7) Documento en el que se justifique la contratación del asesor de la presidencia</w:t>
      </w:r>
      <w:r w:rsidR="00E314DE" w:rsidRPr="007265C7">
        <w:rPr>
          <w:rFonts w:ascii="Palatino Linotype" w:hAnsi="Palatino Linotype"/>
          <w:sz w:val="22"/>
          <w:szCs w:val="22"/>
        </w:rPr>
        <w:t>;</w:t>
      </w:r>
    </w:p>
    <w:p w14:paraId="1DF013CD" w14:textId="3A6E3D06" w:rsidR="00E314DE" w:rsidRPr="007265C7" w:rsidRDefault="00370E85" w:rsidP="00370E85">
      <w:pPr>
        <w:spacing w:before="240" w:after="240"/>
        <w:ind w:left="708"/>
        <w:jc w:val="both"/>
        <w:rPr>
          <w:rFonts w:ascii="Palatino Linotype" w:hAnsi="Palatino Linotype"/>
          <w:sz w:val="22"/>
          <w:szCs w:val="22"/>
        </w:rPr>
      </w:pPr>
      <w:r w:rsidRPr="007265C7">
        <w:rPr>
          <w:rFonts w:ascii="Palatino Linotype" w:hAnsi="Palatino Linotype"/>
          <w:sz w:val="22"/>
          <w:szCs w:val="22"/>
        </w:rPr>
        <w:t xml:space="preserve">8) Los </w:t>
      </w:r>
      <w:r w:rsidR="00E314DE" w:rsidRPr="007265C7">
        <w:rPr>
          <w:rFonts w:ascii="Palatino Linotype" w:hAnsi="Palatino Linotype"/>
          <w:sz w:val="22"/>
          <w:szCs w:val="22"/>
        </w:rPr>
        <w:t>currículo</w:t>
      </w:r>
      <w:r w:rsidRPr="007265C7">
        <w:rPr>
          <w:rFonts w:ascii="Palatino Linotype" w:hAnsi="Palatino Linotype"/>
          <w:sz w:val="22"/>
          <w:szCs w:val="22"/>
        </w:rPr>
        <w:t xml:space="preserve"> y cédulas profesionales de todas las personas que ocupan las direcciones generales, direcciones, jefaturas de departamento, unidades, la secretaría del </w:t>
      </w:r>
      <w:r w:rsidR="00E314DE" w:rsidRPr="007265C7">
        <w:rPr>
          <w:rFonts w:ascii="Palatino Linotype" w:hAnsi="Palatino Linotype"/>
          <w:sz w:val="22"/>
          <w:szCs w:val="22"/>
        </w:rPr>
        <w:t>ayuntamiento, la</w:t>
      </w:r>
      <w:r w:rsidRPr="007265C7">
        <w:rPr>
          <w:rFonts w:ascii="Palatino Linotype" w:hAnsi="Palatino Linotype"/>
          <w:sz w:val="22"/>
          <w:szCs w:val="22"/>
        </w:rPr>
        <w:t xml:space="preserve"> contraloría, o que toda persona que ocupe un puesto de mando o confianza, así como asesores o consultores que presten servicios en la administración municipal</w:t>
      </w:r>
      <w:r w:rsidR="00E314DE" w:rsidRPr="007265C7">
        <w:rPr>
          <w:rFonts w:ascii="Palatino Linotype" w:hAnsi="Palatino Linotype"/>
          <w:sz w:val="22"/>
          <w:szCs w:val="22"/>
        </w:rPr>
        <w:t xml:space="preserve">; y, </w:t>
      </w:r>
    </w:p>
    <w:p w14:paraId="6AA8ED22" w14:textId="77777777" w:rsidR="00E314DE" w:rsidRPr="007265C7" w:rsidRDefault="00370E85" w:rsidP="00370E85">
      <w:pPr>
        <w:spacing w:before="240" w:after="240"/>
        <w:ind w:left="708"/>
        <w:jc w:val="both"/>
        <w:rPr>
          <w:rFonts w:ascii="Palatino Linotype" w:hAnsi="Palatino Linotype"/>
          <w:sz w:val="22"/>
          <w:szCs w:val="22"/>
        </w:rPr>
      </w:pPr>
      <w:r w:rsidRPr="007265C7">
        <w:rPr>
          <w:rFonts w:ascii="Palatino Linotype" w:hAnsi="Palatino Linotype"/>
          <w:sz w:val="22"/>
          <w:szCs w:val="22"/>
        </w:rPr>
        <w:t xml:space="preserve"> </w:t>
      </w:r>
      <w:r w:rsidR="00E314DE" w:rsidRPr="007265C7">
        <w:rPr>
          <w:rFonts w:ascii="Palatino Linotype" w:hAnsi="Palatino Linotype"/>
          <w:sz w:val="22"/>
          <w:szCs w:val="22"/>
        </w:rPr>
        <w:t>9</w:t>
      </w:r>
      <w:r w:rsidRPr="007265C7">
        <w:rPr>
          <w:rFonts w:ascii="Palatino Linotype" w:hAnsi="Palatino Linotype"/>
          <w:sz w:val="22"/>
          <w:szCs w:val="22"/>
        </w:rPr>
        <w:t xml:space="preserve">) Los </w:t>
      </w:r>
      <w:proofErr w:type="spellStart"/>
      <w:r w:rsidRPr="007265C7">
        <w:rPr>
          <w:rFonts w:ascii="Palatino Linotype" w:hAnsi="Palatino Linotype"/>
          <w:sz w:val="22"/>
          <w:szCs w:val="22"/>
        </w:rPr>
        <w:t>curriculum</w:t>
      </w:r>
      <w:proofErr w:type="spellEnd"/>
      <w:r w:rsidRPr="007265C7">
        <w:rPr>
          <w:rFonts w:ascii="Palatino Linotype" w:hAnsi="Palatino Linotype"/>
          <w:sz w:val="22"/>
          <w:szCs w:val="22"/>
        </w:rPr>
        <w:t xml:space="preserve"> o documentos que muestren su último grado de estudios, comprobantes de estudios y cédulas profesionales, de las siguientes personas Bernardo González Álvarez, Karina Castañeda </w:t>
      </w:r>
      <w:proofErr w:type="spellStart"/>
      <w:r w:rsidRPr="007265C7">
        <w:rPr>
          <w:rFonts w:ascii="Palatino Linotype" w:hAnsi="Palatino Linotype"/>
          <w:sz w:val="22"/>
          <w:szCs w:val="22"/>
        </w:rPr>
        <w:t>Vazquez</w:t>
      </w:r>
      <w:proofErr w:type="spellEnd"/>
      <w:r w:rsidRPr="007265C7">
        <w:rPr>
          <w:rFonts w:ascii="Palatino Linotype" w:hAnsi="Palatino Linotype"/>
          <w:sz w:val="22"/>
          <w:szCs w:val="22"/>
        </w:rPr>
        <w:t xml:space="preserve">, Juan Ignacio Morales Cevallos, Nancy Lourdes Landeros Morales, Javier </w:t>
      </w:r>
      <w:proofErr w:type="spellStart"/>
      <w:r w:rsidRPr="007265C7">
        <w:rPr>
          <w:rFonts w:ascii="Palatino Linotype" w:hAnsi="Palatino Linotype"/>
          <w:sz w:val="22"/>
          <w:szCs w:val="22"/>
        </w:rPr>
        <w:t>Prianti</w:t>
      </w:r>
      <w:proofErr w:type="spellEnd"/>
      <w:r w:rsidRPr="007265C7">
        <w:rPr>
          <w:rFonts w:ascii="Palatino Linotype" w:hAnsi="Palatino Linotype"/>
          <w:sz w:val="22"/>
          <w:szCs w:val="22"/>
        </w:rPr>
        <w:t xml:space="preserve"> </w:t>
      </w:r>
      <w:proofErr w:type="spellStart"/>
      <w:r w:rsidRPr="007265C7">
        <w:rPr>
          <w:rFonts w:ascii="Palatino Linotype" w:hAnsi="Palatino Linotype"/>
          <w:sz w:val="22"/>
          <w:szCs w:val="22"/>
        </w:rPr>
        <w:t>Velazquez</w:t>
      </w:r>
      <w:proofErr w:type="spellEnd"/>
      <w:r w:rsidRPr="007265C7">
        <w:rPr>
          <w:rFonts w:ascii="Palatino Linotype" w:hAnsi="Palatino Linotype"/>
          <w:sz w:val="22"/>
          <w:szCs w:val="22"/>
        </w:rPr>
        <w:t xml:space="preserve">, </w:t>
      </w:r>
      <w:proofErr w:type="spellStart"/>
      <w:r w:rsidRPr="007265C7">
        <w:rPr>
          <w:rFonts w:ascii="Palatino Linotype" w:hAnsi="Palatino Linotype"/>
          <w:sz w:val="22"/>
          <w:szCs w:val="22"/>
        </w:rPr>
        <w:t>Sarahí</w:t>
      </w:r>
      <w:proofErr w:type="spellEnd"/>
      <w:r w:rsidRPr="007265C7">
        <w:rPr>
          <w:rFonts w:ascii="Palatino Linotype" w:hAnsi="Palatino Linotype"/>
          <w:sz w:val="22"/>
          <w:szCs w:val="22"/>
        </w:rPr>
        <w:t xml:space="preserve"> Carmen Pulido Arias, Juan Carlos Ramírez Acosta, Griselda Eugenia Reynoso Poblete, Cutberto González Carmona, Evodio Rodríguez Gutiérrez Mario Sánchez Ríos, Leticia Vargas Landa, </w:t>
      </w:r>
      <w:proofErr w:type="spellStart"/>
      <w:r w:rsidRPr="007265C7">
        <w:rPr>
          <w:rFonts w:ascii="Palatino Linotype" w:hAnsi="Palatino Linotype"/>
          <w:sz w:val="22"/>
          <w:szCs w:val="22"/>
        </w:rPr>
        <w:t>Marlen</w:t>
      </w:r>
      <w:proofErr w:type="spellEnd"/>
      <w:r w:rsidRPr="007265C7">
        <w:rPr>
          <w:rFonts w:ascii="Palatino Linotype" w:hAnsi="Palatino Linotype"/>
          <w:sz w:val="22"/>
          <w:szCs w:val="22"/>
        </w:rPr>
        <w:t xml:space="preserve"> Velázquez Jurado, Antonio Arroyo Jardón, Victoria Castañeda Balderas, María Ocampo González. </w:t>
      </w:r>
    </w:p>
    <w:p w14:paraId="36D28EF3" w14:textId="61186257" w:rsidR="00370E85" w:rsidRPr="007265C7" w:rsidRDefault="00370E85" w:rsidP="00370E85">
      <w:pPr>
        <w:spacing w:before="240" w:after="240"/>
        <w:ind w:left="708"/>
        <w:jc w:val="both"/>
        <w:rPr>
          <w:rFonts w:ascii="Palatino Linotype" w:hAnsi="Palatino Linotype"/>
          <w:sz w:val="22"/>
          <w:szCs w:val="22"/>
        </w:rPr>
      </w:pPr>
      <w:r w:rsidRPr="007265C7">
        <w:rPr>
          <w:rFonts w:ascii="Palatino Linotype" w:hAnsi="Palatino Linotype"/>
          <w:sz w:val="22"/>
          <w:szCs w:val="22"/>
        </w:rPr>
        <w:t xml:space="preserve">9) Todos los recibos de pago de 2018 a 2021 </w:t>
      </w:r>
      <w:r w:rsidR="00107C39" w:rsidRPr="007265C7">
        <w:rPr>
          <w:rFonts w:ascii="Palatino Linotype" w:hAnsi="Palatino Linotype"/>
          <w:sz w:val="22"/>
          <w:szCs w:val="22"/>
        </w:rPr>
        <w:t>de los</w:t>
      </w:r>
      <w:r w:rsidRPr="007265C7">
        <w:rPr>
          <w:rFonts w:ascii="Palatino Linotype" w:hAnsi="Palatino Linotype"/>
          <w:sz w:val="22"/>
          <w:szCs w:val="22"/>
        </w:rPr>
        <w:t xml:space="preserve"> miembros del cabildo, incluyendo a su secretario, así como las siguientes personas, Javier </w:t>
      </w:r>
      <w:proofErr w:type="spellStart"/>
      <w:r w:rsidRPr="007265C7">
        <w:rPr>
          <w:rFonts w:ascii="Palatino Linotype" w:hAnsi="Palatino Linotype"/>
          <w:sz w:val="22"/>
          <w:szCs w:val="22"/>
        </w:rPr>
        <w:t>Prianti</w:t>
      </w:r>
      <w:proofErr w:type="spellEnd"/>
      <w:r w:rsidRPr="007265C7">
        <w:rPr>
          <w:rFonts w:ascii="Palatino Linotype" w:hAnsi="Palatino Linotype"/>
          <w:sz w:val="22"/>
          <w:szCs w:val="22"/>
        </w:rPr>
        <w:t xml:space="preserve"> Velázquez y Antonio Trinidad </w:t>
      </w:r>
      <w:proofErr w:type="spellStart"/>
      <w:r w:rsidRPr="007265C7">
        <w:rPr>
          <w:rFonts w:ascii="Palatino Linotype" w:hAnsi="Palatino Linotype"/>
          <w:sz w:val="22"/>
          <w:szCs w:val="22"/>
        </w:rPr>
        <w:t>Otheo</w:t>
      </w:r>
      <w:proofErr w:type="spellEnd"/>
      <w:r w:rsidRPr="007265C7">
        <w:rPr>
          <w:rFonts w:ascii="Palatino Linotype" w:hAnsi="Palatino Linotype"/>
          <w:sz w:val="22"/>
          <w:szCs w:val="22"/>
        </w:rPr>
        <w:t xml:space="preserve"> Díaz, Lilia Cerón Camacho</w:t>
      </w:r>
    </w:p>
    <w:p w14:paraId="086F39B7" w14:textId="4E2496AE" w:rsidR="00107C39" w:rsidRPr="007265C7" w:rsidRDefault="00107C39" w:rsidP="00107C39">
      <w:pPr>
        <w:spacing w:before="240" w:after="240" w:line="360" w:lineRule="auto"/>
        <w:jc w:val="both"/>
        <w:rPr>
          <w:rFonts w:ascii="Palatino Linotype" w:hAnsi="Palatino Linotype"/>
          <w:iCs/>
        </w:rPr>
      </w:pPr>
      <w:r w:rsidRPr="007265C7">
        <w:rPr>
          <w:rFonts w:ascii="Palatino Linotype" w:hAnsi="Palatino Linotype"/>
          <w:iCs/>
        </w:rPr>
        <w:t xml:space="preserve"> Al respecto, el Sujeto Obligado en vía de su respuesta refirió que debido a la gran cantidad de información </w:t>
      </w:r>
      <w:r w:rsidRPr="007265C7">
        <w:rPr>
          <w:rFonts w:ascii="Palatino Linotype" w:hAnsi="Palatino Linotype"/>
          <w:b/>
          <w:bCs/>
          <w:iCs/>
        </w:rPr>
        <w:t>se optó por informar</w:t>
      </w:r>
      <w:r w:rsidR="00A53E00" w:rsidRPr="007265C7">
        <w:rPr>
          <w:rFonts w:ascii="Palatino Linotype" w:hAnsi="Palatino Linotype"/>
          <w:b/>
          <w:bCs/>
          <w:iCs/>
        </w:rPr>
        <w:t xml:space="preserve"> al particular </w:t>
      </w:r>
      <w:r w:rsidRPr="007265C7">
        <w:rPr>
          <w:rFonts w:ascii="Palatino Linotype" w:hAnsi="Palatino Linotype"/>
          <w:b/>
          <w:bCs/>
          <w:iCs/>
        </w:rPr>
        <w:t xml:space="preserve"> que dicha información le sería entregada en las oficinas del </w:t>
      </w:r>
      <w:r w:rsidR="00DC5E1F" w:rsidRPr="007265C7">
        <w:rPr>
          <w:rFonts w:ascii="Palatino Linotype" w:hAnsi="Palatino Linotype"/>
          <w:b/>
          <w:bCs/>
          <w:iCs/>
        </w:rPr>
        <w:t>Ayuntamiento</w:t>
      </w:r>
      <w:r w:rsidR="00DC5E1F" w:rsidRPr="007265C7">
        <w:rPr>
          <w:rFonts w:ascii="Palatino Linotype" w:hAnsi="Palatino Linotype"/>
          <w:iCs/>
        </w:rPr>
        <w:t xml:space="preserve"> (</w:t>
      </w:r>
      <w:r w:rsidRPr="007265C7">
        <w:rPr>
          <w:rFonts w:ascii="Palatino Linotype" w:hAnsi="Palatino Linotype"/>
          <w:iCs/>
        </w:rPr>
        <w:t xml:space="preserve">se anexa acta), además </w:t>
      </w:r>
      <w:r w:rsidR="00DC5E1F" w:rsidRPr="007265C7">
        <w:rPr>
          <w:rFonts w:ascii="Palatino Linotype" w:hAnsi="Palatino Linotype"/>
          <w:iCs/>
        </w:rPr>
        <w:t>refiere que</w:t>
      </w:r>
      <w:r w:rsidRPr="007265C7">
        <w:rPr>
          <w:rFonts w:ascii="Palatino Linotype" w:hAnsi="Palatino Linotype"/>
          <w:iCs/>
        </w:rPr>
        <w:t xml:space="preserve"> después de cierta cantidad de información la siguiente le generara un costo.</w:t>
      </w:r>
    </w:p>
    <w:p w14:paraId="08AE5161" w14:textId="0BC0639B" w:rsidR="00107C39" w:rsidRPr="007265C7" w:rsidRDefault="00107C39" w:rsidP="00107C39">
      <w:pPr>
        <w:spacing w:before="240" w:after="240" w:line="360" w:lineRule="auto"/>
        <w:jc w:val="both"/>
        <w:rPr>
          <w:rFonts w:ascii="Palatino Linotype" w:hAnsi="Palatino Linotype"/>
          <w:iCs/>
        </w:rPr>
      </w:pPr>
      <w:r w:rsidRPr="007265C7">
        <w:rPr>
          <w:rFonts w:ascii="Palatino Linotype" w:hAnsi="Palatino Linotype"/>
          <w:iCs/>
        </w:rPr>
        <w:t xml:space="preserve">Lo anterior </w:t>
      </w:r>
      <w:r w:rsidR="00363D55" w:rsidRPr="007265C7">
        <w:rPr>
          <w:rFonts w:ascii="Palatino Linotype" w:hAnsi="Palatino Linotype"/>
          <w:iCs/>
        </w:rPr>
        <w:t>de acuerdo con el</w:t>
      </w:r>
      <w:r w:rsidRPr="007265C7">
        <w:rPr>
          <w:rFonts w:ascii="Palatino Linotype" w:hAnsi="Palatino Linotype"/>
          <w:iCs/>
        </w:rPr>
        <w:t xml:space="preserve"> Artículo 148 del Código </w:t>
      </w:r>
      <w:r w:rsidR="00DC5E1F" w:rsidRPr="007265C7">
        <w:rPr>
          <w:rFonts w:ascii="Palatino Linotype" w:hAnsi="Palatino Linotype"/>
          <w:iCs/>
        </w:rPr>
        <w:t>Financiero, por</w:t>
      </w:r>
      <w:r w:rsidRPr="007265C7">
        <w:rPr>
          <w:rFonts w:ascii="Palatino Linotype" w:hAnsi="Palatino Linotype"/>
          <w:iCs/>
        </w:rPr>
        <w:t xml:space="preserve"> la expedición de </w:t>
      </w:r>
      <w:r w:rsidR="00DC5E1F" w:rsidRPr="007265C7">
        <w:rPr>
          <w:rFonts w:ascii="Palatino Linotype" w:hAnsi="Palatino Linotype"/>
          <w:iCs/>
        </w:rPr>
        <w:t>documentos solicitados</w:t>
      </w:r>
      <w:r w:rsidRPr="007265C7">
        <w:rPr>
          <w:rFonts w:ascii="Palatino Linotype" w:hAnsi="Palatino Linotype"/>
          <w:iCs/>
        </w:rPr>
        <w:t xml:space="preserve"> en el ejercicio del derecho a la información pública</w:t>
      </w:r>
      <w:r w:rsidR="00DC5E1F" w:rsidRPr="007265C7">
        <w:rPr>
          <w:rFonts w:ascii="Palatino Linotype" w:hAnsi="Palatino Linotype"/>
          <w:iCs/>
        </w:rPr>
        <w:t xml:space="preserve">. </w:t>
      </w:r>
    </w:p>
    <w:p w14:paraId="66749B88" w14:textId="7B2A617F" w:rsidR="00767141" w:rsidRPr="007265C7" w:rsidRDefault="00767141" w:rsidP="00107C39">
      <w:pPr>
        <w:spacing w:before="240" w:after="240" w:line="360" w:lineRule="auto"/>
        <w:jc w:val="both"/>
        <w:rPr>
          <w:rFonts w:ascii="Palatino Linotype" w:hAnsi="Palatino Linotype"/>
          <w:b/>
          <w:bCs/>
          <w:iCs/>
        </w:rPr>
      </w:pPr>
      <w:r w:rsidRPr="007265C7">
        <w:rPr>
          <w:rFonts w:ascii="Palatino Linotype" w:hAnsi="Palatino Linotype"/>
          <w:iCs/>
        </w:rPr>
        <w:t xml:space="preserve">Situación por la cual el particular se siente ofendido, refiriendo como motivos de inconformidad que, el </w:t>
      </w:r>
      <w:r w:rsidR="00363D55" w:rsidRPr="007265C7">
        <w:rPr>
          <w:rFonts w:ascii="Palatino Linotype" w:hAnsi="Palatino Linotype"/>
          <w:iCs/>
        </w:rPr>
        <w:t>S</w:t>
      </w:r>
      <w:r w:rsidRPr="007265C7">
        <w:rPr>
          <w:rFonts w:ascii="Palatino Linotype" w:hAnsi="Palatino Linotype"/>
          <w:iCs/>
        </w:rPr>
        <w:t xml:space="preserve">ujeto </w:t>
      </w:r>
      <w:r w:rsidR="00363D55" w:rsidRPr="007265C7">
        <w:rPr>
          <w:rFonts w:ascii="Palatino Linotype" w:hAnsi="Palatino Linotype"/>
          <w:iCs/>
        </w:rPr>
        <w:t>O</w:t>
      </w:r>
      <w:r w:rsidRPr="007265C7">
        <w:rPr>
          <w:rFonts w:ascii="Palatino Linotype" w:hAnsi="Palatino Linotype"/>
          <w:iCs/>
        </w:rPr>
        <w:t xml:space="preserve">bligado </w:t>
      </w:r>
      <w:r w:rsidRPr="007265C7">
        <w:rPr>
          <w:rFonts w:ascii="Palatino Linotype" w:hAnsi="Palatino Linotype"/>
          <w:b/>
          <w:bCs/>
          <w:iCs/>
        </w:rPr>
        <w:t>se niega a entregar la documentación a través de los medios solicitados.</w:t>
      </w:r>
    </w:p>
    <w:p w14:paraId="3FDC515C" w14:textId="170518AB" w:rsidR="00767141" w:rsidRPr="007265C7" w:rsidRDefault="00767141" w:rsidP="00767141">
      <w:pPr>
        <w:spacing w:before="240" w:after="240" w:line="360" w:lineRule="auto"/>
        <w:jc w:val="both"/>
        <w:rPr>
          <w:rFonts w:ascii="Palatino Linotype" w:hAnsi="Palatino Linotype"/>
          <w:iCs/>
        </w:rPr>
      </w:pPr>
      <w:r w:rsidRPr="007265C7">
        <w:rPr>
          <w:rFonts w:ascii="Palatino Linotype" w:hAnsi="Palatino Linotype"/>
          <w:iCs/>
        </w:rPr>
        <w:t xml:space="preserve">También </w:t>
      </w:r>
      <w:r w:rsidRPr="007265C7">
        <w:rPr>
          <w:rFonts w:ascii="Palatino Linotype" w:hAnsi="Palatino Linotype"/>
          <w:b/>
          <w:iCs/>
        </w:rPr>
        <w:t>el particular señaló que dicha autoridad no fundó ni motivó su respuesta con argumentos fundados</w:t>
      </w:r>
      <w:r w:rsidRPr="007265C7">
        <w:rPr>
          <w:rFonts w:ascii="Palatino Linotype" w:hAnsi="Palatino Linotype"/>
          <w:iCs/>
        </w:rPr>
        <w:t xml:space="preserve"> en ley, ni datos, ni estimaciones u otro que permitiera establecer la excepcionalidad de acopiar la información solicitada.</w:t>
      </w:r>
    </w:p>
    <w:p w14:paraId="68863E40" w14:textId="238640F4" w:rsidR="00107C39" w:rsidRPr="007265C7" w:rsidRDefault="00767141" w:rsidP="00C77194">
      <w:pPr>
        <w:spacing w:before="240" w:after="240" w:line="360" w:lineRule="auto"/>
        <w:jc w:val="both"/>
        <w:rPr>
          <w:rFonts w:ascii="Palatino Linotype" w:hAnsi="Palatino Linotype"/>
          <w:iCs/>
        </w:rPr>
      </w:pPr>
      <w:r w:rsidRPr="007265C7">
        <w:rPr>
          <w:rFonts w:ascii="Palatino Linotype" w:hAnsi="Palatino Linotype"/>
          <w:iCs/>
        </w:rPr>
        <w:t xml:space="preserve">Finalmente, </w:t>
      </w:r>
      <w:r w:rsidRPr="007265C7">
        <w:rPr>
          <w:rFonts w:ascii="Palatino Linotype" w:eastAsia="Calibri" w:hAnsi="Palatino Linotype" w:cs="Arial"/>
          <w:lang w:val="es-MX" w:eastAsia="en-US"/>
        </w:rPr>
        <w:t xml:space="preserve">de constancias del expediente electrónico del SAIMEX, se observa que el día </w:t>
      </w:r>
      <w:r w:rsidRPr="007265C7">
        <w:rPr>
          <w:rFonts w:ascii="Palatino Linotype" w:eastAsia="Calibri" w:hAnsi="Palatino Linotype" w:cs="Arial"/>
          <w:b/>
          <w:lang w:val="es-MX" w:eastAsia="en-US"/>
        </w:rPr>
        <w:t>veintidós de abril de dos mil veintiuno,</w:t>
      </w:r>
      <w:r w:rsidRPr="007265C7">
        <w:rPr>
          <w:rFonts w:ascii="Palatino Linotype" w:eastAsia="Calibri" w:hAnsi="Palatino Linotype" w:cs="Arial"/>
          <w:lang w:val="es-MX" w:eastAsia="en-US"/>
        </w:rPr>
        <w:t xml:space="preserve"> el </w:t>
      </w:r>
      <w:r w:rsidRPr="007265C7">
        <w:rPr>
          <w:rFonts w:ascii="Palatino Linotype" w:eastAsia="Calibri" w:hAnsi="Palatino Linotype" w:cs="Arial"/>
          <w:b/>
          <w:lang w:val="es-MX" w:eastAsia="en-US"/>
        </w:rPr>
        <w:t>SUJETO OBLIGADO</w:t>
      </w:r>
      <w:r w:rsidRPr="007265C7">
        <w:rPr>
          <w:rFonts w:ascii="Palatino Linotype" w:eastAsia="Calibri" w:hAnsi="Palatino Linotype" w:cs="Arial"/>
          <w:lang w:val="es-MX" w:eastAsia="en-US"/>
        </w:rPr>
        <w:t xml:space="preserve"> emitió manifestaciones en vía de informe justificado mediante el archivo”</w:t>
      </w:r>
      <w:r w:rsidRPr="007265C7">
        <w:t xml:space="preserve"> “</w:t>
      </w:r>
      <w:r w:rsidRPr="007265C7">
        <w:rPr>
          <w:rFonts w:ascii="Palatino Linotype" w:hAnsi="Palatino Linotype"/>
          <w:b/>
          <w:i/>
        </w:rPr>
        <w:t>00012MALINALIP21.pdf</w:t>
      </w:r>
      <w:r w:rsidRPr="007265C7">
        <w:rPr>
          <w:rFonts w:ascii="Palatino Linotype" w:eastAsia="Calibri" w:hAnsi="Palatino Linotype"/>
        </w:rPr>
        <w:t xml:space="preserve"> </w:t>
      </w:r>
      <w:r w:rsidR="00A53E00" w:rsidRPr="007265C7">
        <w:rPr>
          <w:rFonts w:ascii="Palatino Linotype" w:eastAsia="Calibri" w:hAnsi="Palatino Linotype"/>
        </w:rPr>
        <w:t xml:space="preserve">“tendientes a solventar la solicitud de información anunciada por el particular, </w:t>
      </w:r>
      <w:r w:rsidRPr="007265C7">
        <w:rPr>
          <w:rFonts w:ascii="Palatino Linotype" w:eastAsia="Calibri" w:hAnsi="Palatino Linotype" w:cs="Arial"/>
          <w:lang w:val="es-MX" w:eastAsia="en-US"/>
        </w:rPr>
        <w:t xml:space="preserve">de cuyo contenido no se puso a la vista del particular en consideración a la exposición de datos personales. </w:t>
      </w:r>
    </w:p>
    <w:p w14:paraId="146011FB" w14:textId="3F9847A9" w:rsidR="00356E37" w:rsidRPr="007265C7" w:rsidRDefault="00356E37" w:rsidP="00356E37">
      <w:pPr>
        <w:pStyle w:val="xmsonormal"/>
        <w:shd w:val="clear" w:color="auto" w:fill="FFFFFF"/>
        <w:spacing w:before="0" w:after="0" w:line="360" w:lineRule="auto"/>
        <w:jc w:val="both"/>
        <w:rPr>
          <w:rFonts w:ascii="Palatino Linotype" w:hAnsi="Palatino Linotype"/>
        </w:rPr>
      </w:pPr>
      <w:r w:rsidRPr="007265C7">
        <w:rPr>
          <w:rFonts w:ascii="Palatino Linotype" w:hAnsi="Palatino Linotype"/>
          <w:sz w:val="22"/>
          <w:szCs w:val="22"/>
        </w:rPr>
        <w:t>Ahora bien</w:t>
      </w:r>
      <w:r w:rsidR="00CC4390" w:rsidRPr="007265C7">
        <w:rPr>
          <w:rFonts w:ascii="Palatino Linotype" w:hAnsi="Palatino Linotype"/>
          <w:sz w:val="22"/>
          <w:szCs w:val="22"/>
        </w:rPr>
        <w:t>,</w:t>
      </w:r>
      <w:r w:rsidRPr="007265C7">
        <w:rPr>
          <w:rFonts w:ascii="Palatino Linotype" w:hAnsi="Palatino Linotype"/>
          <w:bdr w:val="none" w:sz="0" w:space="0" w:color="auto" w:frame="1"/>
          <w:lang w:val="es-ES"/>
        </w:rPr>
        <w:t xml:space="preserve"> es conveniente analizar si la respuesta emitida por Sujeto Obligado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449E8DC5" w14:textId="77777777" w:rsidR="00356E37" w:rsidRPr="007265C7" w:rsidRDefault="00356E37" w:rsidP="00A53E00">
      <w:pPr>
        <w:pStyle w:val="xmsonormal"/>
        <w:shd w:val="clear" w:color="auto" w:fill="FFFFFF"/>
        <w:spacing w:before="0" w:beforeAutospacing="0" w:after="0" w:afterAutospacing="0"/>
        <w:ind w:left="709" w:right="760"/>
        <w:jc w:val="both"/>
        <w:rPr>
          <w:rFonts w:ascii="Palatino Linotype" w:hAnsi="Palatino Linotype"/>
        </w:rPr>
      </w:pPr>
      <w:r w:rsidRPr="007265C7">
        <w:rPr>
          <w:rFonts w:ascii="Palatino Linotype" w:hAnsi="Palatino Linotype"/>
          <w:i/>
          <w:iCs/>
          <w:bdr w:val="none" w:sz="0" w:space="0" w:color="auto" w:frame="1"/>
          <w:lang w:val="es-ES"/>
        </w:rPr>
        <w:t>“</w:t>
      </w:r>
      <w:r w:rsidRPr="007265C7">
        <w:rPr>
          <w:rFonts w:ascii="Palatino Linotype" w:hAnsi="Palatino Linotype"/>
          <w:b/>
          <w:bCs/>
          <w:i/>
          <w:iCs/>
          <w:bdr w:val="none" w:sz="0" w:space="0" w:color="auto" w:frame="1"/>
          <w:lang w:val="es-ES"/>
        </w:rPr>
        <w:t>Artículo 4.</w:t>
      </w:r>
      <w:r w:rsidRPr="007265C7">
        <w:rPr>
          <w:rFonts w:ascii="Palatino Linotype" w:hAnsi="Palatino Linotype"/>
          <w:i/>
          <w:iCs/>
          <w:bdr w:val="none" w:sz="0" w:space="0" w:color="auto" w:frame="1"/>
          <w:lang w:val="es-ES"/>
        </w:rPr>
        <w:t> El derecho humano de acceso a la información pública es la prerrogativa de las personas para buscar, difundir, investigar, recabar, recibir y solicitar información pública, sin necesidad de acreditar personalidad ni interés jurídico.</w:t>
      </w:r>
    </w:p>
    <w:p w14:paraId="11B19244" w14:textId="77777777" w:rsidR="00356E37" w:rsidRPr="007265C7" w:rsidRDefault="00356E37" w:rsidP="00A53E00">
      <w:pPr>
        <w:pStyle w:val="xmsonormal"/>
        <w:shd w:val="clear" w:color="auto" w:fill="FFFFFF"/>
        <w:spacing w:before="0" w:beforeAutospacing="0" w:after="0" w:afterAutospacing="0"/>
        <w:ind w:left="709" w:right="760"/>
        <w:jc w:val="both"/>
        <w:rPr>
          <w:rFonts w:ascii="Palatino Linotype" w:hAnsi="Palatino Linotype"/>
        </w:rPr>
      </w:pPr>
      <w:r w:rsidRPr="007265C7">
        <w:rPr>
          <w:rFonts w:ascii="Palatino Linotype" w:hAnsi="Palatino Linotype"/>
          <w:b/>
          <w:bCs/>
          <w:i/>
          <w:iCs/>
          <w:bdr w:val="none" w:sz="0" w:space="0" w:color="auto" w:frame="1"/>
          <w:lang w:val="es-ES"/>
        </w:rPr>
        <w:t>Toda la información generada, obtenida, adquirida, transformada, administrada o en posesión de los sujetos obligados es pública y accesible de manera permanente a cualquier persona</w:t>
      </w:r>
      <w:r w:rsidRPr="007265C7">
        <w:rPr>
          <w:rFonts w:ascii="Palatino Linotype" w:hAnsi="Palatino Linotype"/>
          <w:i/>
          <w:iCs/>
          <w:bdr w:val="none" w:sz="0" w:space="0" w:color="auto" w:frame="1"/>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444EA0E" w14:textId="77777777" w:rsidR="00356E37" w:rsidRPr="007265C7" w:rsidRDefault="00356E37" w:rsidP="00A53E00">
      <w:pPr>
        <w:pStyle w:val="xmsonormal"/>
        <w:shd w:val="clear" w:color="auto" w:fill="FFFFFF"/>
        <w:spacing w:before="0" w:beforeAutospacing="0" w:after="0" w:afterAutospacing="0"/>
        <w:ind w:left="709" w:right="760"/>
        <w:jc w:val="both"/>
        <w:rPr>
          <w:rFonts w:ascii="Palatino Linotype" w:hAnsi="Palatino Linotype"/>
        </w:rPr>
      </w:pPr>
      <w:r w:rsidRPr="007265C7">
        <w:rPr>
          <w:rFonts w:ascii="Palatino Linotype" w:hAnsi="Palatino Linotype"/>
          <w:b/>
          <w:bCs/>
          <w:i/>
          <w:iCs/>
          <w:bdr w:val="none" w:sz="0" w:space="0" w:color="auto" w:frame="1"/>
          <w:lang w:val="es-ES"/>
        </w:rPr>
        <w:t>Los sujetos obligados deben poner en práctica, políticas y programas de acceso a la información que se apeguen a criterios de publicidad, veracidad, oportunidad, precisión y suficiencia en beneficio de los solicitantes</w:t>
      </w:r>
      <w:r w:rsidRPr="007265C7">
        <w:rPr>
          <w:rFonts w:ascii="Palatino Linotype" w:hAnsi="Palatino Linotype"/>
          <w:i/>
          <w:iCs/>
          <w:bdr w:val="none" w:sz="0" w:space="0" w:color="auto" w:frame="1"/>
          <w:lang w:val="es-ES"/>
        </w:rPr>
        <w:t>.” (Sic)</w:t>
      </w:r>
    </w:p>
    <w:p w14:paraId="42D4137F" w14:textId="77777777" w:rsidR="00356E37" w:rsidRPr="007265C7" w:rsidRDefault="00356E37" w:rsidP="00356E37">
      <w:pPr>
        <w:pStyle w:val="xmsonormal"/>
        <w:shd w:val="clear" w:color="auto" w:fill="FFFFFF"/>
        <w:spacing w:before="0" w:beforeAutospacing="0" w:after="0" w:afterAutospacing="0" w:line="360" w:lineRule="auto"/>
        <w:ind w:left="709" w:right="760"/>
        <w:jc w:val="both"/>
        <w:rPr>
          <w:rFonts w:ascii="Palatino Linotype" w:hAnsi="Palatino Linotype"/>
        </w:rPr>
      </w:pPr>
      <w:r w:rsidRPr="007265C7">
        <w:rPr>
          <w:rFonts w:ascii="Palatino Linotype" w:hAnsi="Palatino Linotype"/>
          <w:i/>
          <w:iCs/>
          <w:bdr w:val="none" w:sz="0" w:space="0" w:color="auto" w:frame="1"/>
          <w:lang w:val="es-ES"/>
        </w:rPr>
        <w:t> </w:t>
      </w:r>
    </w:p>
    <w:p w14:paraId="5CFCC501" w14:textId="77777777" w:rsidR="00356E37" w:rsidRPr="007265C7" w:rsidRDefault="00356E37" w:rsidP="00356E37">
      <w:pPr>
        <w:pStyle w:val="xmsonormal"/>
        <w:shd w:val="clear" w:color="auto" w:fill="FFFFFF"/>
        <w:spacing w:before="0" w:beforeAutospacing="0" w:after="0" w:afterAutospacing="0" w:line="360" w:lineRule="auto"/>
        <w:jc w:val="both"/>
        <w:rPr>
          <w:rFonts w:ascii="Palatino Linotype" w:hAnsi="Palatino Linotype"/>
          <w:bdr w:val="none" w:sz="0" w:space="0" w:color="auto" w:frame="1"/>
          <w:lang w:val="es-ES"/>
        </w:rPr>
      </w:pPr>
      <w:r w:rsidRPr="007265C7">
        <w:rPr>
          <w:rFonts w:ascii="Palatino Linotype" w:hAnsi="Palatino Linotype"/>
          <w:bdr w:val="none" w:sz="0" w:space="0" w:color="auto" w:frame="1"/>
          <w:lang w:val="es-ES"/>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681E9758" w14:textId="77777777" w:rsidR="00356E37" w:rsidRPr="007265C7" w:rsidRDefault="00356E37" w:rsidP="00356E37">
      <w:pPr>
        <w:pStyle w:val="xmsonormal"/>
        <w:shd w:val="clear" w:color="auto" w:fill="FFFFFF"/>
        <w:spacing w:before="0" w:beforeAutospacing="0" w:after="0" w:afterAutospacing="0" w:line="360" w:lineRule="auto"/>
        <w:jc w:val="both"/>
        <w:rPr>
          <w:rFonts w:ascii="Palatino Linotype" w:hAnsi="Palatino Linotype"/>
        </w:rPr>
      </w:pPr>
    </w:p>
    <w:p w14:paraId="78A0FEF4" w14:textId="77777777" w:rsidR="00356E37" w:rsidRPr="007265C7" w:rsidRDefault="00356E37" w:rsidP="00CC201A">
      <w:pPr>
        <w:pStyle w:val="xmsonormal"/>
        <w:shd w:val="clear" w:color="auto" w:fill="FFFFFF"/>
        <w:spacing w:before="0" w:beforeAutospacing="0" w:after="0" w:afterAutospacing="0"/>
        <w:ind w:left="567" w:right="758"/>
        <w:jc w:val="both"/>
        <w:rPr>
          <w:rFonts w:ascii="Palatino Linotype" w:hAnsi="Palatino Linotype"/>
        </w:rPr>
      </w:pPr>
      <w:r w:rsidRPr="007265C7">
        <w:rPr>
          <w:rFonts w:ascii="Palatino Linotype" w:hAnsi="Palatino Linotype"/>
          <w:i/>
          <w:iCs/>
          <w:bdr w:val="none" w:sz="0" w:space="0" w:color="auto" w:frame="1"/>
          <w:lang w:val="es-ES"/>
        </w:rPr>
        <w:t>“</w:t>
      </w:r>
      <w:r w:rsidRPr="007265C7">
        <w:rPr>
          <w:rFonts w:ascii="Palatino Linotype" w:hAnsi="Palatino Linotype"/>
          <w:b/>
          <w:bCs/>
          <w:i/>
          <w:iCs/>
          <w:bdr w:val="none" w:sz="0" w:space="0" w:color="auto" w:frame="1"/>
          <w:lang w:val="es-ES"/>
        </w:rPr>
        <w:t>Artículo12.-</w:t>
      </w:r>
      <w:r w:rsidRPr="007265C7">
        <w:rPr>
          <w:rFonts w:ascii="Palatino Linotype" w:hAnsi="Palatino Linotype"/>
          <w:i/>
          <w:iCs/>
          <w:bdr w:val="none" w:sz="0" w:space="0" w:color="auto" w:frame="1"/>
          <w:lang w:val="es-ES"/>
        </w:rPr>
        <w:t> Quienes generen, recopilen, administren, manejen, procesen, archiven o conserven información pública serán responsables de la misma en los términos de las disposiciones jurídicas aplicables.</w:t>
      </w:r>
    </w:p>
    <w:p w14:paraId="5361DDBC" w14:textId="77777777" w:rsidR="00356E37" w:rsidRPr="007265C7" w:rsidRDefault="00356E37" w:rsidP="00CC201A">
      <w:pPr>
        <w:pStyle w:val="xmsonormal"/>
        <w:shd w:val="clear" w:color="auto" w:fill="FFFFFF"/>
        <w:spacing w:before="0" w:beforeAutospacing="0" w:after="0" w:afterAutospacing="0"/>
        <w:ind w:left="567" w:right="758"/>
        <w:jc w:val="both"/>
        <w:rPr>
          <w:rFonts w:ascii="Palatino Linotype" w:hAnsi="Palatino Linotype"/>
        </w:rPr>
      </w:pPr>
      <w:r w:rsidRPr="007265C7">
        <w:rPr>
          <w:rFonts w:ascii="Palatino Linotype" w:hAnsi="Palatino Linotype"/>
          <w:i/>
          <w:iCs/>
          <w:bdr w:val="none" w:sz="0" w:space="0" w:color="auto" w:frame="1"/>
          <w:lang w:val="es-ES"/>
        </w:rPr>
        <w:t> </w:t>
      </w:r>
    </w:p>
    <w:p w14:paraId="6C846251" w14:textId="77777777" w:rsidR="00356E37" w:rsidRPr="007265C7" w:rsidRDefault="00356E37" w:rsidP="00CC201A">
      <w:pPr>
        <w:pStyle w:val="xmsonormal"/>
        <w:shd w:val="clear" w:color="auto" w:fill="FFFFFF"/>
        <w:spacing w:before="0" w:beforeAutospacing="0" w:after="0" w:afterAutospacing="0"/>
        <w:ind w:left="567" w:right="758"/>
        <w:jc w:val="both"/>
        <w:rPr>
          <w:rFonts w:ascii="Palatino Linotype" w:hAnsi="Palatino Linotype"/>
        </w:rPr>
      </w:pPr>
      <w:r w:rsidRPr="007265C7">
        <w:rPr>
          <w:rFonts w:ascii="Palatino Linotype" w:hAnsi="Palatino Linotype"/>
          <w:b/>
          <w:bCs/>
          <w:i/>
          <w:iCs/>
          <w:bdr w:val="none" w:sz="0" w:space="0" w:color="auto" w:frame="1"/>
          <w:lang w:val="es-ES"/>
        </w:rPr>
        <w:t>Los sujetos obligados sólo proporcionarán la información pública que se les requiera y que obre en sus archivos y en el estado en que ésta se encuentre</w:t>
      </w:r>
      <w:r w:rsidRPr="007265C7">
        <w:rPr>
          <w:rFonts w:ascii="Palatino Linotype" w:hAnsi="Palatino Linotype"/>
          <w:i/>
          <w:iCs/>
          <w:bdr w:val="none" w:sz="0" w:space="0" w:color="auto" w:frame="1"/>
          <w:lang w:val="es-ES"/>
        </w:rPr>
        <w:t>. </w:t>
      </w:r>
      <w:r w:rsidRPr="007265C7">
        <w:rPr>
          <w:rFonts w:ascii="Palatino Linotype" w:hAnsi="Palatino Linotype"/>
          <w:b/>
          <w:bCs/>
          <w:i/>
          <w:iCs/>
          <w:bdr w:val="none" w:sz="0" w:space="0" w:color="auto" w:frame="1"/>
          <w:lang w:val="es-ES"/>
        </w:rPr>
        <w:t>La obligación de proporcionar información no comprende el procesamiento de la misma, ni el presentarla conforme al interés del solicitante; no estarán obligados a generarla, resumirla, efectuar cálculos o practicar investigaciones.</w:t>
      </w:r>
    </w:p>
    <w:p w14:paraId="2DBCA248" w14:textId="77777777" w:rsidR="00356E37" w:rsidRPr="007265C7" w:rsidRDefault="00356E37" w:rsidP="00356E37">
      <w:pPr>
        <w:pStyle w:val="xmsonormal"/>
        <w:shd w:val="clear" w:color="auto" w:fill="FFFFFF"/>
        <w:spacing w:before="0" w:after="0" w:line="360" w:lineRule="auto"/>
        <w:jc w:val="both"/>
        <w:rPr>
          <w:rFonts w:ascii="Palatino Linotype" w:hAnsi="Palatino Linotype"/>
        </w:rPr>
      </w:pPr>
      <w:r w:rsidRPr="007265C7">
        <w:rPr>
          <w:rFonts w:ascii="Palatino Linotype" w:hAnsi="Palatino Linotype"/>
          <w:bdr w:val="none" w:sz="0" w:space="0" w:color="auto" w:frame="1"/>
          <w:lang w:val="es-ES"/>
        </w:rPr>
        <w:t> 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w:t>
      </w:r>
    </w:p>
    <w:p w14:paraId="38AA6A84" w14:textId="77777777" w:rsidR="00356E37" w:rsidRPr="007265C7" w:rsidRDefault="00356E37" w:rsidP="00356E37">
      <w:pPr>
        <w:pStyle w:val="xmsonormal"/>
        <w:shd w:val="clear" w:color="auto" w:fill="FFFFFF"/>
        <w:spacing w:before="0" w:after="0" w:line="360" w:lineRule="auto"/>
        <w:jc w:val="both"/>
        <w:rPr>
          <w:rFonts w:ascii="Palatino Linotype" w:hAnsi="Palatino Linotype"/>
        </w:rPr>
      </w:pPr>
      <w:r w:rsidRPr="007265C7">
        <w:rPr>
          <w:rFonts w:ascii="Palatino Linotype" w:hAnsi="Palatino Linotype"/>
          <w:bdr w:val="none" w:sz="0" w:space="0" w:color="auto" w:frame="1"/>
          <w:lang w:val="es-ES"/>
        </w:rPr>
        <w:t> Sirve de apoyo a lo anterior, el criterio 03-17, expuesto por el Instituto Nacional de Transparencia, Acceso a la Información y Protección de Datos Personales, que dice:</w:t>
      </w:r>
    </w:p>
    <w:p w14:paraId="7CC512EE" w14:textId="77777777" w:rsidR="00356E37" w:rsidRPr="007265C7" w:rsidRDefault="00356E37" w:rsidP="00FA2543">
      <w:pPr>
        <w:pStyle w:val="xmsonormal"/>
        <w:shd w:val="clear" w:color="auto" w:fill="FFFFFF"/>
        <w:spacing w:before="0" w:beforeAutospacing="0" w:after="0" w:afterAutospacing="0"/>
        <w:ind w:left="851" w:right="901"/>
        <w:jc w:val="both"/>
        <w:rPr>
          <w:rFonts w:ascii="Palatino Linotype" w:hAnsi="Palatino Linotype"/>
        </w:rPr>
      </w:pPr>
      <w:r w:rsidRPr="007265C7">
        <w:rPr>
          <w:rFonts w:ascii="Palatino Linotype" w:hAnsi="Palatino Linotype"/>
          <w:i/>
          <w:iCs/>
          <w:bdr w:val="none" w:sz="0" w:space="0" w:color="auto" w:frame="1"/>
          <w:lang w:val="es-ES"/>
        </w:rPr>
        <w:t>“</w:t>
      </w:r>
      <w:r w:rsidRPr="007265C7">
        <w:rPr>
          <w:rFonts w:ascii="Palatino Linotype" w:hAnsi="Palatino Linotype"/>
          <w:b/>
          <w:bCs/>
          <w:i/>
          <w:iCs/>
          <w:bdr w:val="none" w:sz="0" w:space="0" w:color="auto" w:frame="1"/>
          <w:lang w:val="es-ES"/>
        </w:rPr>
        <w:t>No existe obligación de elaborar documentos ad hoc para atender las solicitudes de acceso a la información.</w:t>
      </w:r>
      <w:r w:rsidRPr="007265C7">
        <w:rPr>
          <w:rFonts w:ascii="Palatino Linotype" w:hAnsi="Palatino Linotype"/>
          <w:i/>
          <w:iCs/>
          <w:bdr w:val="none" w:sz="0" w:space="0" w:color="auto" w:frame="1"/>
          <w:lang w:val="es-ES"/>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F743185" w14:textId="77777777" w:rsidR="00356E37" w:rsidRPr="007265C7" w:rsidRDefault="00356E37" w:rsidP="00FA2543">
      <w:pPr>
        <w:pStyle w:val="xmsonormal"/>
        <w:shd w:val="clear" w:color="auto" w:fill="FFFFFF"/>
        <w:spacing w:before="0" w:beforeAutospacing="0" w:after="0" w:afterAutospacing="0"/>
        <w:ind w:left="851" w:right="901"/>
        <w:jc w:val="both"/>
        <w:rPr>
          <w:rFonts w:ascii="Palatino Linotype" w:hAnsi="Palatino Linotype"/>
        </w:rPr>
      </w:pPr>
      <w:r w:rsidRPr="007265C7">
        <w:rPr>
          <w:rFonts w:ascii="Palatino Linotype" w:hAnsi="Palatino Linotype"/>
          <w:i/>
          <w:iCs/>
          <w:bdr w:val="none" w:sz="0" w:space="0" w:color="auto" w:frame="1"/>
          <w:lang w:val="es-ES"/>
        </w:rPr>
        <w:t>Resoluciones:</w:t>
      </w:r>
    </w:p>
    <w:p w14:paraId="179C74F0" w14:textId="77777777" w:rsidR="00356E37" w:rsidRPr="007265C7" w:rsidRDefault="00356E37" w:rsidP="00FA2543">
      <w:pPr>
        <w:pStyle w:val="xmsonormal"/>
        <w:shd w:val="clear" w:color="auto" w:fill="FFFFFF"/>
        <w:spacing w:before="0" w:beforeAutospacing="0" w:after="0" w:afterAutospacing="0"/>
        <w:ind w:left="851" w:right="901"/>
        <w:jc w:val="both"/>
        <w:rPr>
          <w:rFonts w:ascii="Palatino Linotype" w:hAnsi="Palatino Linotype"/>
        </w:rPr>
      </w:pPr>
      <w:r w:rsidRPr="007265C7">
        <w:rPr>
          <w:rFonts w:ascii="Palatino Linotype" w:hAnsi="Palatino Linotype"/>
          <w:i/>
          <w:iCs/>
          <w:bdr w:val="none" w:sz="0" w:space="0" w:color="auto" w:frame="1"/>
          <w:lang w:val="es-ES"/>
        </w:rPr>
        <w:t>· RRA 0050/16. Instituto Nacional para la Evaluación de la Educación. 13 julio de 2016. Por unanimidad. Comisionado Ponente: Francisco Javier Acuña Llamas.</w:t>
      </w:r>
    </w:p>
    <w:p w14:paraId="683EE8D0" w14:textId="77777777" w:rsidR="00356E37" w:rsidRPr="007265C7" w:rsidRDefault="00356E37" w:rsidP="00FA2543">
      <w:pPr>
        <w:pStyle w:val="xmsonormal"/>
        <w:shd w:val="clear" w:color="auto" w:fill="FFFFFF"/>
        <w:spacing w:before="0" w:beforeAutospacing="0" w:after="0" w:afterAutospacing="0"/>
        <w:ind w:left="851" w:right="901"/>
        <w:jc w:val="both"/>
        <w:rPr>
          <w:rFonts w:ascii="Palatino Linotype" w:hAnsi="Palatino Linotype"/>
        </w:rPr>
      </w:pPr>
      <w:r w:rsidRPr="007265C7">
        <w:rPr>
          <w:rFonts w:ascii="Palatino Linotype" w:hAnsi="Palatino Linotype"/>
          <w:i/>
          <w:iCs/>
          <w:bdr w:val="none" w:sz="0" w:space="0" w:color="auto" w:frame="1"/>
          <w:lang w:val="es-ES"/>
        </w:rPr>
        <w:t>· RRA 0310/16. Instituto Nacional de Transparencia, Acceso a la Información y Protección de Datos Personales. 10 de agosto de 2016. Por unanimidad. Comisionada Ponente. Areli Cano Guadiana.</w:t>
      </w:r>
    </w:p>
    <w:p w14:paraId="5076544B" w14:textId="77777777" w:rsidR="00356E37" w:rsidRPr="007265C7" w:rsidRDefault="00356E37" w:rsidP="00356E37">
      <w:pPr>
        <w:pStyle w:val="xmsonormal"/>
        <w:shd w:val="clear" w:color="auto" w:fill="FFFFFF"/>
        <w:spacing w:before="0" w:beforeAutospacing="0" w:after="0" w:afterAutospacing="0" w:line="360" w:lineRule="auto"/>
        <w:ind w:left="851" w:right="901"/>
        <w:jc w:val="both"/>
        <w:rPr>
          <w:rFonts w:ascii="Palatino Linotype" w:hAnsi="Palatino Linotype"/>
        </w:rPr>
      </w:pPr>
      <w:r w:rsidRPr="007265C7">
        <w:rPr>
          <w:rFonts w:ascii="Palatino Linotype" w:hAnsi="Palatino Linotype"/>
          <w:i/>
          <w:iCs/>
          <w:bdr w:val="none" w:sz="0" w:space="0" w:color="auto" w:frame="1"/>
          <w:lang w:val="es-ES"/>
        </w:rPr>
        <w:t>· RRA 1889/16. Secretaría de Hacienda y Crédito Público. 05 de octubre de 2016. Por unanimidad. Comisionada Ponente. Ximena Puente de la Mora.”</w:t>
      </w:r>
    </w:p>
    <w:p w14:paraId="668CAE31" w14:textId="77777777" w:rsidR="00356E37" w:rsidRPr="007265C7" w:rsidRDefault="00356E37" w:rsidP="00356E37">
      <w:pPr>
        <w:pStyle w:val="xmsonormal"/>
        <w:shd w:val="clear" w:color="auto" w:fill="FFFFFF"/>
        <w:spacing w:before="0" w:beforeAutospacing="0" w:after="0" w:afterAutospacing="0" w:line="360" w:lineRule="auto"/>
        <w:jc w:val="both"/>
        <w:rPr>
          <w:rFonts w:ascii="Palatino Linotype" w:hAnsi="Palatino Linotype"/>
        </w:rPr>
      </w:pPr>
      <w:r w:rsidRPr="007265C7">
        <w:rPr>
          <w:rFonts w:ascii="Palatino Linotype" w:hAnsi="Palatino Linotype"/>
          <w:bdr w:val="none" w:sz="0" w:space="0" w:color="auto" w:frame="1"/>
          <w:lang w:val="es-ES"/>
        </w:rPr>
        <w:t> 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3E036BB0" w14:textId="77777777" w:rsidR="00356E37" w:rsidRPr="007265C7" w:rsidRDefault="00356E37" w:rsidP="00356E37">
      <w:pPr>
        <w:pStyle w:val="xmsonormal"/>
        <w:shd w:val="clear" w:color="auto" w:fill="FFFFFF"/>
        <w:spacing w:before="0" w:beforeAutospacing="0" w:after="0" w:afterAutospacing="0" w:line="360" w:lineRule="auto"/>
        <w:jc w:val="both"/>
        <w:rPr>
          <w:rFonts w:ascii="Palatino Linotype" w:hAnsi="Palatino Linotype"/>
        </w:rPr>
      </w:pPr>
      <w:r w:rsidRPr="007265C7">
        <w:rPr>
          <w:rFonts w:ascii="Palatino Linotype" w:hAnsi="Palatino Linotype"/>
          <w:bdr w:val="none" w:sz="0" w:space="0" w:color="auto" w:frame="1"/>
          <w:lang w:val="es-ES"/>
        </w:rPr>
        <w:t> </w:t>
      </w:r>
    </w:p>
    <w:p w14:paraId="24470945" w14:textId="77777777" w:rsidR="00356E37" w:rsidRPr="007265C7" w:rsidRDefault="00356E37" w:rsidP="00356E37">
      <w:pPr>
        <w:pStyle w:val="xgmail-msonormal"/>
        <w:shd w:val="clear" w:color="auto" w:fill="FFFFFF"/>
        <w:spacing w:before="0" w:beforeAutospacing="0" w:after="0" w:afterAutospacing="0" w:line="360" w:lineRule="auto"/>
        <w:ind w:right="49"/>
        <w:jc w:val="both"/>
        <w:rPr>
          <w:rFonts w:ascii="Palatino Linotype" w:hAnsi="Palatino Linotype" w:cs="Segoe UI"/>
        </w:rPr>
      </w:pPr>
      <w:r w:rsidRPr="007265C7">
        <w:rPr>
          <w:rFonts w:ascii="Palatino Linotype" w:hAnsi="Palatino Linotype" w:cs="Segoe UI"/>
          <w:bdr w:val="none" w:sz="0" w:space="0" w:color="auto" w:frame="1"/>
          <w:lang w:val="es-ES"/>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43B56BC" w14:textId="77777777" w:rsidR="00356E37" w:rsidRPr="007265C7" w:rsidRDefault="00356E37" w:rsidP="00356E37">
      <w:pPr>
        <w:pStyle w:val="xgmail-msonormal"/>
        <w:shd w:val="clear" w:color="auto" w:fill="FFFFFF"/>
        <w:spacing w:before="0" w:beforeAutospacing="0" w:after="0" w:afterAutospacing="0" w:line="360" w:lineRule="auto"/>
        <w:ind w:right="49"/>
        <w:jc w:val="both"/>
        <w:rPr>
          <w:rFonts w:ascii="Palatino Linotype" w:hAnsi="Palatino Linotype"/>
          <w:sz w:val="16"/>
          <w:szCs w:val="16"/>
          <w:bdr w:val="none" w:sz="0" w:space="0" w:color="auto" w:frame="1"/>
          <w:lang w:val="es-ES"/>
        </w:rPr>
      </w:pPr>
    </w:p>
    <w:p w14:paraId="037B4CC2" w14:textId="77777777" w:rsidR="00356E37" w:rsidRPr="007265C7" w:rsidRDefault="00356E37" w:rsidP="00356E37">
      <w:pPr>
        <w:pStyle w:val="xgmail-msonormal"/>
        <w:shd w:val="clear" w:color="auto" w:fill="FFFFFF"/>
        <w:spacing w:before="0" w:beforeAutospacing="0" w:after="0" w:afterAutospacing="0" w:line="360" w:lineRule="auto"/>
        <w:ind w:right="49"/>
        <w:jc w:val="both"/>
        <w:rPr>
          <w:rFonts w:ascii="Palatino Linotype" w:hAnsi="Palatino Linotype" w:cs="Segoe UI"/>
        </w:rPr>
      </w:pPr>
      <w:r w:rsidRPr="007265C7">
        <w:rPr>
          <w:rFonts w:ascii="Palatino Linotype" w:hAnsi="Palatino Linotype"/>
          <w:bdr w:val="none" w:sz="0" w:space="0" w:color="auto" w:frame="1"/>
          <w:lang w:val="es-ES"/>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w:t>
      </w:r>
    </w:p>
    <w:p w14:paraId="2C3C5584" w14:textId="77777777" w:rsidR="00356E37" w:rsidRPr="007265C7" w:rsidRDefault="00356E37" w:rsidP="00356E37">
      <w:pPr>
        <w:pStyle w:val="xmsonormal"/>
        <w:shd w:val="clear" w:color="auto" w:fill="FFFFFF"/>
        <w:spacing w:before="0" w:beforeAutospacing="0" w:after="0" w:afterAutospacing="0"/>
        <w:ind w:left="851" w:right="899"/>
        <w:jc w:val="both"/>
        <w:rPr>
          <w:rFonts w:ascii="Palatino Linotype" w:hAnsi="Palatino Linotype"/>
          <w:sz w:val="16"/>
          <w:szCs w:val="16"/>
        </w:rPr>
      </w:pPr>
      <w:r w:rsidRPr="007265C7">
        <w:rPr>
          <w:rFonts w:ascii="Palatino Linotype" w:hAnsi="Palatino Linotype"/>
          <w:i/>
          <w:iCs/>
          <w:bdr w:val="none" w:sz="0" w:space="0" w:color="auto" w:frame="1"/>
          <w:lang w:val="es-ES"/>
        </w:rPr>
        <w:t> </w:t>
      </w:r>
    </w:p>
    <w:p w14:paraId="21A974C8" w14:textId="77777777" w:rsidR="00356E37" w:rsidRPr="007265C7" w:rsidRDefault="00356E37" w:rsidP="00FA2543">
      <w:pPr>
        <w:pStyle w:val="xmsonormal"/>
        <w:shd w:val="clear" w:color="auto" w:fill="FFFFFF"/>
        <w:spacing w:before="0" w:beforeAutospacing="0" w:after="0" w:afterAutospacing="0"/>
        <w:ind w:left="851" w:right="899"/>
        <w:jc w:val="both"/>
        <w:rPr>
          <w:rFonts w:ascii="Palatino Linotype" w:hAnsi="Palatino Linotype"/>
        </w:rPr>
      </w:pPr>
      <w:r w:rsidRPr="007265C7">
        <w:rPr>
          <w:rFonts w:ascii="Palatino Linotype" w:hAnsi="Palatino Linotype"/>
          <w:i/>
          <w:iCs/>
          <w:bdr w:val="none" w:sz="0" w:space="0" w:color="auto" w:frame="1"/>
          <w:lang w:val="es-ES"/>
        </w:rPr>
        <w:t>“</w:t>
      </w:r>
      <w:r w:rsidRPr="007265C7">
        <w:rPr>
          <w:rFonts w:ascii="Palatino Linotype" w:hAnsi="Palatino Linotype"/>
          <w:b/>
          <w:bCs/>
          <w:i/>
          <w:iCs/>
          <w:bdr w:val="none" w:sz="0" w:space="0" w:color="auto" w:frame="1"/>
          <w:lang w:val="es-ES"/>
        </w:rPr>
        <w:t>Artículo 3. </w:t>
      </w:r>
      <w:r w:rsidRPr="007265C7">
        <w:rPr>
          <w:rFonts w:ascii="Palatino Linotype" w:hAnsi="Palatino Linotype"/>
          <w:i/>
          <w:iCs/>
          <w:bdr w:val="none" w:sz="0" w:space="0" w:color="auto" w:frame="1"/>
          <w:lang w:val="es-ES"/>
        </w:rPr>
        <w:t>Para los efectos de la presente Ley se entenderá por:</w:t>
      </w:r>
    </w:p>
    <w:p w14:paraId="7CF1EF99" w14:textId="77777777" w:rsidR="00356E37" w:rsidRPr="007265C7" w:rsidRDefault="00356E37" w:rsidP="00FA2543">
      <w:pPr>
        <w:pStyle w:val="xmsonormal"/>
        <w:shd w:val="clear" w:color="auto" w:fill="FFFFFF"/>
        <w:spacing w:before="0" w:beforeAutospacing="0" w:after="0" w:afterAutospacing="0"/>
        <w:ind w:left="851" w:right="899"/>
        <w:jc w:val="both"/>
        <w:rPr>
          <w:rFonts w:ascii="Palatino Linotype" w:hAnsi="Palatino Linotype"/>
        </w:rPr>
      </w:pPr>
      <w:r w:rsidRPr="007265C7">
        <w:rPr>
          <w:rFonts w:ascii="Palatino Linotype" w:hAnsi="Palatino Linotype"/>
          <w:i/>
          <w:iCs/>
          <w:bdr w:val="none" w:sz="0" w:space="0" w:color="auto" w:frame="1"/>
          <w:lang w:val="es-ES"/>
        </w:rPr>
        <w:t>…</w:t>
      </w:r>
    </w:p>
    <w:p w14:paraId="6881C3B4" w14:textId="77777777" w:rsidR="00356E37" w:rsidRPr="007265C7" w:rsidRDefault="00356E37" w:rsidP="00FA2543">
      <w:pPr>
        <w:pStyle w:val="xmsonormal"/>
        <w:shd w:val="clear" w:color="auto" w:fill="FFFFFF"/>
        <w:spacing w:before="0" w:beforeAutospacing="0" w:after="0" w:afterAutospacing="0"/>
        <w:ind w:left="851" w:right="899"/>
        <w:jc w:val="both"/>
        <w:rPr>
          <w:rFonts w:ascii="Palatino Linotype" w:hAnsi="Palatino Linotype"/>
        </w:rPr>
      </w:pPr>
      <w:r w:rsidRPr="007265C7">
        <w:rPr>
          <w:rFonts w:ascii="Palatino Linotype" w:hAnsi="Palatino Linotype"/>
          <w:b/>
          <w:bCs/>
          <w:i/>
          <w:iCs/>
          <w:bdr w:val="none" w:sz="0" w:space="0" w:color="auto" w:frame="1"/>
          <w:lang w:val="es-ES"/>
        </w:rPr>
        <w:t>XI. Documento:</w:t>
      </w:r>
      <w:r w:rsidRPr="007265C7">
        <w:rPr>
          <w:rFonts w:ascii="Palatino Linotype" w:hAnsi="Palatino Linotype"/>
          <w:i/>
          <w:iCs/>
          <w:bdr w:val="none" w:sz="0" w:space="0" w:color="auto" w:frame="1"/>
          <w:lang w:val="es-ES"/>
        </w:rPr>
        <w:t> Los expedientes, reportes, estudios, actas</w:t>
      </w:r>
      <w:r w:rsidRPr="007265C7">
        <w:rPr>
          <w:rFonts w:ascii="Palatino Linotype" w:hAnsi="Palatino Linotype"/>
          <w:b/>
          <w:bCs/>
          <w:i/>
          <w:iCs/>
          <w:bdr w:val="none" w:sz="0" w:space="0" w:color="auto" w:frame="1"/>
          <w:lang w:val="es-ES"/>
        </w:rPr>
        <w:t>,</w:t>
      </w:r>
      <w:r w:rsidRPr="007265C7">
        <w:rPr>
          <w:rFonts w:ascii="Palatino Linotype" w:hAnsi="Palatino Linotype"/>
          <w:i/>
          <w:iCs/>
          <w:bdr w:val="none" w:sz="0" w:space="0" w:color="auto" w:frame="1"/>
          <w:lang w:val="es-ES"/>
        </w:rPr>
        <w:t>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53DCBCC" w14:textId="77777777" w:rsidR="00356E37" w:rsidRPr="007265C7" w:rsidRDefault="00356E37" w:rsidP="00356E37">
      <w:pPr>
        <w:pStyle w:val="xmsonormal"/>
        <w:shd w:val="clear" w:color="auto" w:fill="FFFFFF"/>
        <w:spacing w:before="0" w:beforeAutospacing="0" w:after="0" w:afterAutospacing="0" w:line="360" w:lineRule="auto"/>
        <w:ind w:left="851" w:right="899"/>
        <w:jc w:val="both"/>
        <w:rPr>
          <w:rFonts w:ascii="Palatino Linotype" w:hAnsi="Palatino Linotype"/>
        </w:rPr>
      </w:pPr>
      <w:r w:rsidRPr="007265C7">
        <w:rPr>
          <w:rFonts w:ascii="Palatino Linotype" w:hAnsi="Palatino Linotype"/>
          <w:bdr w:val="none" w:sz="0" w:space="0" w:color="auto" w:frame="1"/>
          <w:lang w:val="es-ES"/>
        </w:rPr>
        <w:t> </w:t>
      </w:r>
    </w:p>
    <w:p w14:paraId="3EC0312B" w14:textId="77777777" w:rsidR="00356E37" w:rsidRPr="007265C7" w:rsidRDefault="00356E37" w:rsidP="00356E37">
      <w:pPr>
        <w:pStyle w:val="xmsonormal"/>
        <w:shd w:val="clear" w:color="auto" w:fill="FFFFFF"/>
        <w:spacing w:before="0" w:beforeAutospacing="0" w:after="0" w:afterAutospacing="0" w:line="360" w:lineRule="auto"/>
        <w:jc w:val="both"/>
        <w:rPr>
          <w:rFonts w:ascii="Palatino Linotype" w:hAnsi="Palatino Linotype"/>
        </w:rPr>
      </w:pPr>
      <w:r w:rsidRPr="007265C7">
        <w:rPr>
          <w:rFonts w:ascii="Palatino Linotype" w:hAnsi="Palatino Linotype"/>
          <w:bdr w:val="none" w:sz="0" w:space="0" w:color="auto" w:frame="1"/>
          <w:lang w:val="es-ES"/>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E2B1336" w14:textId="77777777" w:rsidR="00356E37" w:rsidRPr="007265C7" w:rsidRDefault="00356E37" w:rsidP="00356E37">
      <w:pPr>
        <w:pStyle w:val="xmsonormal"/>
        <w:shd w:val="clear" w:color="auto" w:fill="FFFFFF"/>
        <w:spacing w:before="0" w:beforeAutospacing="0" w:after="0" w:afterAutospacing="0" w:line="360" w:lineRule="auto"/>
        <w:ind w:left="851" w:right="899"/>
        <w:jc w:val="both"/>
        <w:rPr>
          <w:rFonts w:ascii="Palatino Linotype" w:hAnsi="Palatino Linotype"/>
        </w:rPr>
      </w:pPr>
      <w:r w:rsidRPr="007265C7">
        <w:rPr>
          <w:rFonts w:ascii="Palatino Linotype" w:hAnsi="Palatino Linotype"/>
          <w:bdr w:val="none" w:sz="0" w:space="0" w:color="auto" w:frame="1"/>
          <w:lang w:val="es-ES"/>
        </w:rPr>
        <w:t> </w:t>
      </w:r>
    </w:p>
    <w:p w14:paraId="058D0199" w14:textId="77777777" w:rsidR="00356E37" w:rsidRPr="007265C7" w:rsidRDefault="00356E37" w:rsidP="00FA2543">
      <w:pPr>
        <w:pStyle w:val="xmsonormal"/>
        <w:shd w:val="clear" w:color="auto" w:fill="FFFFFF"/>
        <w:spacing w:before="0" w:beforeAutospacing="0" w:after="0" w:afterAutospacing="0"/>
        <w:ind w:left="851" w:right="899"/>
        <w:jc w:val="both"/>
        <w:rPr>
          <w:rFonts w:ascii="Palatino Linotype" w:hAnsi="Palatino Linotype"/>
        </w:rPr>
      </w:pPr>
      <w:r w:rsidRPr="007265C7">
        <w:rPr>
          <w:rFonts w:ascii="Palatino Linotype" w:hAnsi="Palatino Linotype"/>
          <w:b/>
          <w:bCs/>
          <w:bdr w:val="none" w:sz="0" w:space="0" w:color="auto" w:frame="1"/>
          <w:lang w:val="es-ES"/>
        </w:rPr>
        <w:t>“</w:t>
      </w:r>
      <w:r w:rsidRPr="007265C7">
        <w:rPr>
          <w:rFonts w:ascii="Palatino Linotype" w:hAnsi="Palatino Linotype"/>
          <w:b/>
          <w:bCs/>
          <w:i/>
          <w:iCs/>
          <w:bdr w:val="none" w:sz="0" w:space="0" w:color="auto" w:frame="1"/>
          <w:lang w:val="es-ES"/>
        </w:rPr>
        <w:t>CRITERIO 0002-11</w:t>
      </w:r>
    </w:p>
    <w:p w14:paraId="0D82EB2E" w14:textId="77777777" w:rsidR="00356E37" w:rsidRPr="007265C7" w:rsidRDefault="00356E37" w:rsidP="00FA2543">
      <w:pPr>
        <w:pStyle w:val="xmsonormal"/>
        <w:shd w:val="clear" w:color="auto" w:fill="FFFFFF"/>
        <w:spacing w:before="0" w:beforeAutospacing="0" w:after="0" w:afterAutospacing="0"/>
        <w:ind w:left="851" w:right="899"/>
        <w:jc w:val="both"/>
        <w:rPr>
          <w:rFonts w:ascii="Palatino Linotype" w:hAnsi="Palatino Linotype"/>
        </w:rPr>
      </w:pPr>
      <w:r w:rsidRPr="007265C7">
        <w:rPr>
          <w:rFonts w:ascii="Palatino Linotype" w:hAnsi="Palatino Linotype"/>
          <w:b/>
          <w:bCs/>
          <w:i/>
          <w:iCs/>
          <w:bdr w:val="none" w:sz="0" w:space="0" w:color="auto" w:frame="1"/>
          <w:lang w:val="es-ES"/>
        </w:rPr>
        <w:t>INFORMACIÓN PÚBLICA, CONCEPTO DE, EN MATERIA DE TRANSPARENCIA. INTERPRETACIÓN SISTEMÁTICA DE LOS ARTÍCULOS 2°, FRACCIÓN V, XV, Y XVI, 3°, 4°, 11 Y 41.</w:t>
      </w:r>
      <w:r w:rsidRPr="007265C7">
        <w:rPr>
          <w:rFonts w:ascii="Palatino Linotype" w:hAnsi="Palatino Linotype"/>
          <w:i/>
          <w:iCs/>
          <w:bdr w:val="none" w:sz="0" w:space="0" w:color="auto" w:frame="1"/>
          <w:lang w:val="es-ES"/>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284F7B5" w14:textId="77777777" w:rsidR="00356E37" w:rsidRPr="007265C7" w:rsidRDefault="00356E37" w:rsidP="00FA2543">
      <w:pPr>
        <w:pStyle w:val="xmsonormal"/>
        <w:shd w:val="clear" w:color="auto" w:fill="FFFFFF"/>
        <w:spacing w:before="0" w:beforeAutospacing="0" w:after="0" w:afterAutospacing="0"/>
        <w:ind w:left="851" w:right="899"/>
        <w:jc w:val="both"/>
        <w:rPr>
          <w:rFonts w:ascii="Palatino Linotype" w:hAnsi="Palatino Linotype"/>
        </w:rPr>
      </w:pPr>
      <w:r w:rsidRPr="007265C7">
        <w:rPr>
          <w:rFonts w:ascii="Palatino Linotype" w:hAnsi="Palatino Linotype"/>
          <w:i/>
          <w:iCs/>
          <w:bdr w:val="none" w:sz="0" w:space="0" w:color="auto" w:frame="1"/>
          <w:lang w:val="es-ES"/>
        </w:rPr>
        <w:t>En consecuencia el acceso a la información se refiere a que se cumplan cualquiera de los siguientes tres supuestos:</w:t>
      </w:r>
    </w:p>
    <w:p w14:paraId="721FDD34" w14:textId="77777777" w:rsidR="00356E37" w:rsidRPr="007265C7" w:rsidRDefault="00356E37" w:rsidP="00FA2543">
      <w:pPr>
        <w:pStyle w:val="xmsonormal"/>
        <w:shd w:val="clear" w:color="auto" w:fill="FFFFFF"/>
        <w:spacing w:before="0" w:beforeAutospacing="0" w:after="0" w:afterAutospacing="0"/>
        <w:ind w:left="851" w:right="899"/>
        <w:jc w:val="both"/>
        <w:rPr>
          <w:rFonts w:ascii="Palatino Linotype" w:hAnsi="Palatino Linotype"/>
        </w:rPr>
      </w:pPr>
      <w:r w:rsidRPr="007265C7">
        <w:rPr>
          <w:rFonts w:ascii="Palatino Linotype" w:hAnsi="Palatino Linotype"/>
          <w:i/>
          <w:iCs/>
          <w:bdr w:val="none" w:sz="0" w:space="0" w:color="auto" w:frame="1"/>
          <w:lang w:val="es-ES"/>
        </w:rPr>
        <w:t>1) Que se trate de información registrada en cualquier soporte documental, que en ejercicio de las atribuciones conferidas, sea generada por los Sujetos Obligados;</w:t>
      </w:r>
    </w:p>
    <w:p w14:paraId="4B75F6DF" w14:textId="77777777" w:rsidR="00356E37" w:rsidRPr="007265C7" w:rsidRDefault="00356E37" w:rsidP="00FA2543">
      <w:pPr>
        <w:pStyle w:val="xmsonormal"/>
        <w:shd w:val="clear" w:color="auto" w:fill="FFFFFF"/>
        <w:spacing w:before="0" w:beforeAutospacing="0" w:after="0" w:afterAutospacing="0"/>
        <w:ind w:left="851" w:right="899"/>
        <w:jc w:val="both"/>
        <w:rPr>
          <w:rFonts w:ascii="Palatino Linotype" w:hAnsi="Palatino Linotype"/>
        </w:rPr>
      </w:pPr>
      <w:r w:rsidRPr="007265C7">
        <w:rPr>
          <w:rFonts w:ascii="Palatino Linotype" w:hAnsi="Palatino Linotype"/>
          <w:b/>
          <w:bCs/>
          <w:i/>
          <w:iCs/>
          <w:bdr w:val="none" w:sz="0" w:space="0" w:color="auto" w:frame="1"/>
          <w:lang w:val="es-ES"/>
        </w:rPr>
        <w:t>2) Que se trate de información registrada en cualquier soporte documental, que en ejercicio de las atribuciones conferidas, sea administrada por los Sujetos Obligados, y</w:t>
      </w:r>
    </w:p>
    <w:p w14:paraId="5804019C" w14:textId="3E94FF20" w:rsidR="00767141" w:rsidRPr="007265C7" w:rsidRDefault="00356E37" w:rsidP="00FA2543">
      <w:pPr>
        <w:spacing w:before="240" w:after="240"/>
        <w:ind w:left="851"/>
        <w:jc w:val="both"/>
        <w:rPr>
          <w:rFonts w:ascii="Palatino Linotype" w:hAnsi="Palatino Linotype"/>
        </w:rPr>
      </w:pPr>
      <w:r w:rsidRPr="007265C7">
        <w:rPr>
          <w:rFonts w:ascii="Palatino Linotype" w:hAnsi="Palatino Linotype"/>
          <w:b/>
          <w:bCs/>
          <w:i/>
          <w:iCs/>
          <w:bdr w:val="none" w:sz="0" w:space="0" w:color="auto" w:frame="1"/>
        </w:rPr>
        <w:t>3) Que se trate de información registrada en cualquier soporte documental, que en ejercicio de las atribuciones conferidas, se encuentre en posesión de los Sujetos Obligados.”</w:t>
      </w:r>
    </w:p>
    <w:p w14:paraId="526C36D7" w14:textId="77777777" w:rsidR="00363D55" w:rsidRPr="007265C7" w:rsidRDefault="00363D55" w:rsidP="00363D55">
      <w:pPr>
        <w:pStyle w:val="Prrafodelista"/>
        <w:autoSpaceDE w:val="0"/>
        <w:autoSpaceDN w:val="0"/>
        <w:adjustRightInd w:val="0"/>
        <w:spacing w:before="240" w:after="160" w:line="360" w:lineRule="auto"/>
        <w:ind w:left="0"/>
        <w:jc w:val="both"/>
        <w:rPr>
          <w:rFonts w:ascii="Palatino Linotype" w:hAnsi="Palatino Linotype"/>
          <w:sz w:val="24"/>
          <w:szCs w:val="24"/>
        </w:rPr>
      </w:pPr>
      <w:r w:rsidRPr="007265C7">
        <w:rPr>
          <w:rFonts w:ascii="Palatino Linotype" w:hAnsi="Palatino Linotype" w:cs="Arial"/>
          <w:sz w:val="24"/>
          <w:szCs w:val="24"/>
        </w:rPr>
        <w:t xml:space="preserve">Una vez expuesto lo previo, </w:t>
      </w:r>
      <w:r w:rsidRPr="007265C7">
        <w:rPr>
          <w:rFonts w:ascii="Palatino Linotype" w:hAnsi="Palatino Linotype" w:cs="Arial"/>
          <w:b/>
          <w:bCs/>
          <w:sz w:val="24"/>
          <w:szCs w:val="24"/>
          <w:u w:val="single"/>
        </w:rPr>
        <w:t xml:space="preserve">conviene resaltar que </w:t>
      </w:r>
      <w:r w:rsidRPr="007265C7">
        <w:rPr>
          <w:rFonts w:ascii="Palatino Linotype" w:hAnsi="Palatino Linotype"/>
          <w:b/>
          <w:bCs/>
          <w:sz w:val="24"/>
          <w:szCs w:val="24"/>
          <w:u w:val="single"/>
        </w:rPr>
        <w:t>el Sujeto Obligado no niega la existencia de la información materia de la solicitud de información del particular, por el contrario, acepta expresamente que en sus archivos obra lo requerido</w:t>
      </w:r>
      <w:r w:rsidRPr="007265C7">
        <w:rPr>
          <w:rFonts w:ascii="Palatino Linotype" w:hAnsi="Palatino Linotype"/>
          <w:sz w:val="24"/>
          <w:szCs w:val="24"/>
        </w:rPr>
        <w:t xml:space="preserve">, al cambiar la modalidad elegida por la hoy </w:t>
      </w:r>
      <w:r w:rsidRPr="007265C7">
        <w:rPr>
          <w:rFonts w:ascii="Palatino Linotype" w:hAnsi="Palatino Linotype"/>
          <w:b/>
          <w:i/>
          <w:sz w:val="24"/>
          <w:szCs w:val="24"/>
        </w:rPr>
        <w:t>Recurrente</w:t>
      </w:r>
      <w:r w:rsidRPr="007265C7">
        <w:rPr>
          <w:rFonts w:ascii="Palatino Linotype" w:hAnsi="Palatino Linotype"/>
          <w:sz w:val="24"/>
          <w:szCs w:val="24"/>
        </w:rPr>
        <w:t xml:space="preserve">. </w:t>
      </w:r>
    </w:p>
    <w:p w14:paraId="1C80A7EE" w14:textId="61B5A60B" w:rsidR="00363D55" w:rsidRPr="007265C7" w:rsidRDefault="00FA2543" w:rsidP="00363D55">
      <w:pPr>
        <w:autoSpaceDE w:val="0"/>
        <w:autoSpaceDN w:val="0"/>
        <w:adjustRightInd w:val="0"/>
        <w:spacing w:before="240" w:after="240" w:line="360" w:lineRule="auto"/>
        <w:jc w:val="both"/>
        <w:rPr>
          <w:rFonts w:ascii="Palatino Linotype" w:hAnsi="Palatino Linotype"/>
        </w:rPr>
      </w:pPr>
      <w:r w:rsidRPr="007265C7">
        <w:rPr>
          <w:rFonts w:ascii="Palatino Linotype" w:hAnsi="Palatino Linotype"/>
        </w:rPr>
        <w:t>Así</w:t>
      </w:r>
      <w:r w:rsidR="00363D55" w:rsidRPr="007265C7">
        <w:rPr>
          <w:rFonts w:ascii="Palatino Linotype" w:hAnsi="Palatino Linotype"/>
        </w:rPr>
        <w:t xml:space="preserve">, </w:t>
      </w:r>
      <w:r w:rsidR="00363D55" w:rsidRPr="007265C7">
        <w:rPr>
          <w:rFonts w:ascii="Palatino Linotype" w:hAnsi="Palatino Linotype"/>
          <w:b/>
          <w:bCs/>
          <w:u w:val="single"/>
        </w:rPr>
        <w:t xml:space="preserve">cabe subrayar que el particular requirió como modalidad de entrega de la información el </w:t>
      </w:r>
      <w:proofErr w:type="spellStart"/>
      <w:r w:rsidR="00363D55" w:rsidRPr="007265C7">
        <w:rPr>
          <w:rFonts w:ascii="Palatino Linotype" w:hAnsi="Palatino Linotype"/>
          <w:b/>
          <w:bCs/>
          <w:u w:val="single"/>
        </w:rPr>
        <w:t>Saimex</w:t>
      </w:r>
      <w:proofErr w:type="spellEnd"/>
      <w:r w:rsidR="00363D55" w:rsidRPr="007265C7">
        <w:rPr>
          <w:rFonts w:ascii="Palatino Linotype" w:hAnsi="Palatino Linotype"/>
        </w:rPr>
        <w:t>, sistema que tiene como propósito facilitar en la entidad el ejercicio del derecho fundamental de acceso a la información pública, de forma sencilla y gratuita.</w:t>
      </w:r>
    </w:p>
    <w:p w14:paraId="0EB7166D" w14:textId="3DA3AAFB" w:rsidR="00363D55" w:rsidRPr="007265C7" w:rsidRDefault="00FA2543" w:rsidP="00363D55">
      <w:pPr>
        <w:autoSpaceDE w:val="0"/>
        <w:autoSpaceDN w:val="0"/>
        <w:adjustRightInd w:val="0"/>
        <w:spacing w:before="240" w:after="240" w:line="360" w:lineRule="auto"/>
        <w:jc w:val="both"/>
        <w:rPr>
          <w:rFonts w:ascii="Palatino Linotype" w:hAnsi="Palatino Linotype"/>
        </w:rPr>
      </w:pPr>
      <w:r w:rsidRPr="007265C7">
        <w:rPr>
          <w:rFonts w:ascii="Palatino Linotype" w:hAnsi="Palatino Linotype"/>
        </w:rPr>
        <w:t>Por lo anterior</w:t>
      </w:r>
      <w:r w:rsidR="00363D55" w:rsidRPr="007265C7">
        <w:rPr>
          <w:rFonts w:ascii="Palatino Linotype" w:hAnsi="Palatino Linotype"/>
        </w:rPr>
        <w:t>, la Ley de Transparencia y Acceso a la Información Pública del Estado de México y Municipios, privilegia el uso de las tecnologías por medios electrónicos, dando preferencia al uso de sistemas computacionales y las nuevas tecnologías en el afán de transitar hacia la modernización de los procesos, según se puede leer en el precepto legal que se inserta enseguida:</w:t>
      </w:r>
    </w:p>
    <w:p w14:paraId="20E41995" w14:textId="77777777" w:rsidR="00363D55" w:rsidRPr="007265C7" w:rsidRDefault="00363D55" w:rsidP="00363D55">
      <w:pPr>
        <w:autoSpaceDE w:val="0"/>
        <w:autoSpaceDN w:val="0"/>
        <w:adjustRightInd w:val="0"/>
        <w:spacing w:after="120"/>
        <w:ind w:left="851" w:right="902"/>
        <w:jc w:val="both"/>
        <w:rPr>
          <w:rFonts w:ascii="Palatino Linotype" w:hAnsi="Palatino Linotype"/>
          <w:i/>
          <w:color w:val="FF0000"/>
          <w:sz w:val="20"/>
          <w:szCs w:val="20"/>
        </w:rPr>
      </w:pPr>
      <w:r w:rsidRPr="007265C7">
        <w:rPr>
          <w:rFonts w:ascii="Palatino Linotype" w:hAnsi="Palatino Linotype"/>
          <w:b/>
          <w:i/>
          <w:sz w:val="20"/>
          <w:szCs w:val="20"/>
        </w:rPr>
        <w:t>“Artículo 88.</w:t>
      </w:r>
      <w:r w:rsidRPr="007265C7">
        <w:rPr>
          <w:rFonts w:ascii="Palatino Linotype" w:hAnsi="Palatino Linotype"/>
          <w:i/>
          <w:sz w:val="20"/>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r w:rsidRPr="007265C7">
        <w:rPr>
          <w:rFonts w:ascii="Palatino Linotype" w:hAnsi="Palatino Linotype"/>
          <w:i/>
          <w:color w:val="FF0000"/>
          <w:sz w:val="20"/>
          <w:szCs w:val="20"/>
        </w:rPr>
        <w:t>.”</w:t>
      </w:r>
    </w:p>
    <w:p w14:paraId="69B635A1" w14:textId="074A65BC" w:rsidR="00363D55" w:rsidRPr="007265C7" w:rsidRDefault="00363D55" w:rsidP="00363D55">
      <w:pPr>
        <w:autoSpaceDE w:val="0"/>
        <w:autoSpaceDN w:val="0"/>
        <w:adjustRightInd w:val="0"/>
        <w:spacing w:before="240" w:after="240" w:line="360" w:lineRule="auto"/>
        <w:ind w:right="49"/>
        <w:jc w:val="both"/>
        <w:rPr>
          <w:rFonts w:ascii="Palatino Linotype" w:hAnsi="Palatino Linotype"/>
        </w:rPr>
      </w:pPr>
      <w:r w:rsidRPr="007265C7">
        <w:rPr>
          <w:rFonts w:ascii="Palatino Linotype" w:hAnsi="Palatino Linotype"/>
        </w:rPr>
        <w:t xml:space="preserve">En ese sentido, el artículo 155 fracción V del ordenamiento en cita,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w:t>
      </w:r>
      <w:proofErr w:type="spellStart"/>
      <w:r w:rsidRPr="007265C7">
        <w:rPr>
          <w:rFonts w:ascii="Palatino Linotype" w:hAnsi="Palatino Linotype"/>
        </w:rPr>
        <w:t>Saimex</w:t>
      </w:r>
      <w:proofErr w:type="spellEnd"/>
      <w:r w:rsidRPr="007265C7">
        <w:rPr>
          <w:rFonts w:ascii="Palatino Linotype" w:hAnsi="Palatino Linotype"/>
        </w:rPr>
        <w:t xml:space="preserve">, </w:t>
      </w:r>
      <w:proofErr w:type="spellStart"/>
      <w:r w:rsidRPr="007265C7">
        <w:rPr>
          <w:rFonts w:ascii="Palatino Linotype" w:hAnsi="Palatino Linotype"/>
        </w:rPr>
        <w:t>CD-Rom</w:t>
      </w:r>
      <w:proofErr w:type="spellEnd"/>
      <w:r w:rsidRPr="007265C7">
        <w:rPr>
          <w:rFonts w:ascii="Palatino Linotype" w:hAnsi="Palatino Linotype"/>
        </w:rPr>
        <w:t xml:space="preserve"> o Disquete 3.5, o bien, cualquier otro que determine el particular.</w:t>
      </w:r>
    </w:p>
    <w:p w14:paraId="2AE88F07" w14:textId="77777777" w:rsidR="00834F54" w:rsidRPr="007265C7" w:rsidRDefault="00834F54" w:rsidP="00834F54">
      <w:pPr>
        <w:autoSpaceDE w:val="0"/>
        <w:autoSpaceDN w:val="0"/>
        <w:adjustRightInd w:val="0"/>
        <w:spacing w:before="240" w:after="240" w:line="360" w:lineRule="auto"/>
        <w:jc w:val="both"/>
        <w:rPr>
          <w:rFonts w:ascii="Palatino Linotype" w:eastAsia="Calibri" w:hAnsi="Palatino Linotype" w:cs="Arial"/>
          <w:lang w:val="es-ES_tradnl"/>
        </w:rPr>
      </w:pPr>
      <w:r w:rsidRPr="007265C7">
        <w:rPr>
          <w:rFonts w:ascii="Palatino Linotype" w:hAnsi="Palatino Linotype" w:cs="Arial"/>
          <w:lang w:val="es-MX"/>
        </w:rPr>
        <w:t xml:space="preserve">Ahora bien, cabe hacer alusión a lo dispuesto por el artículo 158 </w:t>
      </w:r>
      <w:r w:rsidRPr="007265C7">
        <w:rPr>
          <w:rFonts w:ascii="Palatino Linotype" w:eastAsia="Calibri" w:hAnsi="Palatino Linotype" w:cs="Arial"/>
          <w:lang w:val="es-ES_tradnl"/>
        </w:rPr>
        <w:t>de la Ley de Transparencia y Acceso a la Información Pública del Estado de México y Municipios, que literalmente establece:</w:t>
      </w:r>
    </w:p>
    <w:p w14:paraId="36C3D20A" w14:textId="77777777" w:rsidR="00834F54" w:rsidRPr="007265C7" w:rsidRDefault="00834F54" w:rsidP="00834F54">
      <w:pPr>
        <w:autoSpaceDE w:val="0"/>
        <w:autoSpaceDN w:val="0"/>
        <w:adjustRightInd w:val="0"/>
        <w:ind w:left="851" w:right="900"/>
        <w:jc w:val="both"/>
        <w:rPr>
          <w:rFonts w:ascii="Palatino Linotype" w:eastAsia="Calibri" w:hAnsi="Palatino Linotype" w:cs="Arial"/>
          <w:b/>
          <w:i/>
          <w:sz w:val="20"/>
          <w:szCs w:val="20"/>
          <w:lang w:val="es-ES_tradnl"/>
        </w:rPr>
      </w:pPr>
      <w:r w:rsidRPr="007265C7">
        <w:rPr>
          <w:rFonts w:ascii="Palatino Linotype" w:eastAsiaTheme="minorHAnsi" w:hAnsi="Palatino Linotype" w:cs="Arial"/>
          <w:b/>
          <w:bCs/>
          <w:i/>
          <w:sz w:val="20"/>
          <w:szCs w:val="20"/>
          <w:lang w:val="es-MX" w:eastAsia="en-US"/>
        </w:rPr>
        <w:t xml:space="preserve"> “Artículo 158. </w:t>
      </w:r>
      <w:r w:rsidRPr="007265C7">
        <w:rPr>
          <w:rFonts w:ascii="Palatino Linotype" w:eastAsiaTheme="minorHAnsi" w:hAnsi="Palatino Linotype" w:cs="Arial"/>
          <w:i/>
          <w:sz w:val="20"/>
          <w:szCs w:val="20"/>
          <w:lang w:val="es-MX" w:eastAsia="en-US"/>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r w:rsidRPr="007265C7">
        <w:rPr>
          <w:rFonts w:ascii="Palatino Linotype" w:eastAsiaTheme="minorHAnsi" w:hAnsi="Palatino Linotype" w:cs="Arial"/>
          <w:b/>
          <w:i/>
          <w:sz w:val="20"/>
          <w:szCs w:val="20"/>
          <w:lang w:val="es-MX" w:eastAsia="en-US"/>
        </w:rPr>
        <w:t>”</w:t>
      </w:r>
    </w:p>
    <w:p w14:paraId="265CC38C" w14:textId="33E73B54" w:rsidR="00834F54" w:rsidRPr="007265C7" w:rsidRDefault="00834F54" w:rsidP="00834F54">
      <w:pPr>
        <w:spacing w:before="240" w:after="240" w:line="360" w:lineRule="auto"/>
        <w:jc w:val="both"/>
        <w:rPr>
          <w:rFonts w:ascii="Palatino Linotype" w:hAnsi="Palatino Linotype" w:cs="Arial"/>
          <w:lang w:val="es-MX"/>
        </w:rPr>
      </w:pPr>
      <w:r w:rsidRPr="007265C7">
        <w:rPr>
          <w:rFonts w:ascii="Palatino Linotype" w:hAnsi="Palatino Linotype" w:cs="Arial"/>
          <w:lang w:val="es-MX"/>
        </w:rPr>
        <w:t>Por lo cual, los sujetos obligados podrán poner a disposición de los particulares, los documentos solicitados en consulta directa, cuando de forma fundada y motivada se determine que implica un análisis, estudio o procesamiento de documentos, cuya entrega o reproducción sobrepase las capacidades técnicas administrativas y humanas.</w:t>
      </w:r>
    </w:p>
    <w:p w14:paraId="4C2D8ADA" w14:textId="5E0E8C3D" w:rsidR="00834F54" w:rsidRPr="007265C7" w:rsidRDefault="00834F54" w:rsidP="00363D55">
      <w:pPr>
        <w:autoSpaceDE w:val="0"/>
        <w:autoSpaceDN w:val="0"/>
        <w:adjustRightInd w:val="0"/>
        <w:spacing w:before="240" w:after="240" w:line="360" w:lineRule="auto"/>
        <w:ind w:right="49"/>
        <w:jc w:val="both"/>
        <w:rPr>
          <w:rFonts w:ascii="Palatino Linotype" w:hAnsi="Palatino Linotype"/>
        </w:rPr>
      </w:pPr>
      <w:r w:rsidRPr="007265C7">
        <w:rPr>
          <w:rFonts w:ascii="Palatino Linotype" w:hAnsi="Palatino Linotype"/>
        </w:rPr>
        <w:t xml:space="preserve">En ese </w:t>
      </w:r>
      <w:r w:rsidRPr="007265C7">
        <w:rPr>
          <w:rFonts w:ascii="Palatino Linotype" w:hAnsi="Palatino Linotype" w:cs="Arial"/>
        </w:rPr>
        <w:t>entendido, los Sujetos Obligados deben otorgar acceso a los documentos que se encuentren en sus archivos o que estén obligados a documentar de acuerdo con sus facultades, competencias o funciones en el formato que el solicitante manifieste</w:t>
      </w:r>
      <w:r w:rsidRPr="007265C7">
        <w:rPr>
          <w:rFonts w:ascii="Palatino Linotype" w:hAnsi="Palatino Linotype" w:cs="Arial"/>
          <w:color w:val="FF0000"/>
        </w:rPr>
        <w:t>.</w:t>
      </w:r>
    </w:p>
    <w:p w14:paraId="18BA1385" w14:textId="77777777" w:rsidR="00834F54" w:rsidRPr="007265C7" w:rsidRDefault="00834F54" w:rsidP="00834F54">
      <w:pPr>
        <w:spacing w:before="240" w:after="240" w:line="360" w:lineRule="auto"/>
        <w:jc w:val="both"/>
        <w:rPr>
          <w:rFonts w:ascii="Palatino Linotype" w:hAnsi="Palatino Linotype"/>
        </w:rPr>
      </w:pPr>
      <w:r w:rsidRPr="007265C7">
        <w:rPr>
          <w:rFonts w:ascii="Palatino Linotype" w:hAnsi="Palatino Linotype" w:cs="Arial"/>
        </w:rPr>
        <w:t>En añadidura el artículo 164 de la Ley en comento prevé, que el acceso a la información pública se dará en la modalidad de entrega solicitada, empero en caso de ofrecer otra u otras modalidades de entrega deberá fundar y motivar su respuesta, conforme a lo siguiente:</w:t>
      </w:r>
    </w:p>
    <w:p w14:paraId="358BA411" w14:textId="77777777" w:rsidR="00834F54" w:rsidRPr="007265C7" w:rsidRDefault="00834F54" w:rsidP="00834F54">
      <w:pPr>
        <w:spacing w:after="120"/>
        <w:ind w:left="851" w:right="851"/>
        <w:jc w:val="both"/>
        <w:rPr>
          <w:rFonts w:ascii="Palatino Linotype" w:hAnsi="Palatino Linotype" w:cs="Arial"/>
          <w:i/>
          <w:sz w:val="22"/>
          <w:szCs w:val="22"/>
        </w:rPr>
      </w:pPr>
      <w:r w:rsidRPr="007265C7">
        <w:rPr>
          <w:rFonts w:ascii="Palatino Linotype" w:hAnsi="Palatino Linotype" w:cs="Arial"/>
          <w:b/>
          <w:i/>
          <w:sz w:val="22"/>
          <w:szCs w:val="22"/>
        </w:rPr>
        <w:t>“Artículo 160.</w:t>
      </w:r>
      <w:r w:rsidRPr="007265C7">
        <w:rPr>
          <w:rFonts w:ascii="Palatino Linotype" w:hAnsi="Palatino Linotype" w:cs="Arial"/>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921F658" w14:textId="77777777" w:rsidR="00834F54" w:rsidRPr="007265C7" w:rsidRDefault="00834F54" w:rsidP="00834F54">
      <w:pPr>
        <w:spacing w:after="120"/>
        <w:ind w:left="851" w:right="851"/>
        <w:jc w:val="both"/>
        <w:rPr>
          <w:rFonts w:ascii="Palatino Linotype" w:hAnsi="Palatino Linotype" w:cs="Arial"/>
          <w:i/>
          <w:sz w:val="22"/>
          <w:szCs w:val="22"/>
        </w:rPr>
      </w:pPr>
      <w:r w:rsidRPr="007265C7">
        <w:rPr>
          <w:rFonts w:ascii="Palatino Linotype" w:hAnsi="Palatino Linotype" w:cs="Arial"/>
          <w:b/>
          <w:i/>
          <w:sz w:val="22"/>
          <w:szCs w:val="22"/>
        </w:rPr>
        <w:t>Artículo 164.</w:t>
      </w:r>
      <w:r w:rsidRPr="007265C7">
        <w:rPr>
          <w:rFonts w:ascii="Palatino Linotype" w:hAnsi="Palatino Linotype" w:cs="Arial"/>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(Sic)</w:t>
      </w:r>
    </w:p>
    <w:p w14:paraId="596D9A1F" w14:textId="141A0684" w:rsidR="0072315A" w:rsidRPr="007265C7" w:rsidRDefault="0072315A" w:rsidP="0072315A">
      <w:pPr>
        <w:spacing w:line="360" w:lineRule="auto"/>
        <w:jc w:val="both"/>
        <w:rPr>
          <w:rFonts w:ascii="Palatino Linotype" w:hAnsi="Palatino Linotype"/>
          <w:lang w:val="es-MX"/>
        </w:rPr>
      </w:pPr>
    </w:p>
    <w:p w14:paraId="10310DB1" w14:textId="4578A6BB" w:rsidR="0072315A" w:rsidRPr="007265C7" w:rsidRDefault="0072315A" w:rsidP="00356E37">
      <w:pPr>
        <w:spacing w:before="240" w:after="240" w:line="360" w:lineRule="auto"/>
        <w:jc w:val="both"/>
        <w:rPr>
          <w:rFonts w:ascii="Palatino Linotype" w:eastAsia="Calibri" w:hAnsi="Palatino Linotype" w:cs="Bookman Old Style,Bold"/>
          <w:bCs/>
          <w:lang w:eastAsia="en-US"/>
        </w:rPr>
      </w:pPr>
      <w:r w:rsidRPr="007265C7">
        <w:rPr>
          <w:rFonts w:ascii="Palatino Linotype" w:hAnsi="Palatino Linotype"/>
          <w:lang w:val="es-MX"/>
        </w:rPr>
        <w:t>Establecido lo previo, trayendo de nueva cuenta la respuesta emitida por el sujeto obligado, se advierte que a través de ésta la</w:t>
      </w:r>
      <w:r w:rsidRPr="007265C7">
        <w:rPr>
          <w:rFonts w:ascii="Palatino Linotype" w:hAnsi="Palatino Linotype" w:cs="Arial"/>
          <w:b/>
        </w:rPr>
        <w:t xml:space="preserve"> </w:t>
      </w:r>
      <w:r w:rsidR="008A6CA7" w:rsidRPr="007265C7">
        <w:rPr>
          <w:rFonts w:ascii="Palatino Linotype" w:hAnsi="Palatino Linotype" w:cs="Arial"/>
          <w:b/>
        </w:rPr>
        <w:t xml:space="preserve">Ayuntamiento de Malinalco </w:t>
      </w:r>
      <w:r w:rsidRPr="007265C7">
        <w:rPr>
          <w:rFonts w:ascii="Palatino Linotype" w:hAnsi="Palatino Linotype"/>
          <w:lang w:val="es-MX"/>
        </w:rPr>
        <w:t xml:space="preserve">comunicó a la particular un cambio en la modalidad de entrega de la información. </w:t>
      </w:r>
    </w:p>
    <w:p w14:paraId="44E6F061" w14:textId="77E71C88" w:rsidR="0072315A" w:rsidRPr="007265C7" w:rsidRDefault="0072315A" w:rsidP="00356E37">
      <w:pPr>
        <w:spacing w:before="240" w:after="240" w:line="360" w:lineRule="auto"/>
        <w:jc w:val="both"/>
        <w:rPr>
          <w:rFonts w:ascii="Palatino Linotype" w:hAnsi="Palatino Linotype" w:cs="Arial"/>
          <w:lang w:val="es-MX"/>
        </w:rPr>
      </w:pPr>
      <w:r w:rsidRPr="007265C7">
        <w:rPr>
          <w:rFonts w:ascii="Palatino Linotype" w:hAnsi="Palatino Linotype" w:cs="Arial"/>
          <w:lang w:val="es-MX"/>
        </w:rPr>
        <w:t xml:space="preserve">Es así </w:t>
      </w:r>
      <w:r w:rsidR="00FA1E03" w:rsidRPr="007265C7">
        <w:rPr>
          <w:rFonts w:ascii="Palatino Linotype" w:hAnsi="Palatino Linotype" w:cs="Arial"/>
          <w:lang w:val="es-MX"/>
        </w:rPr>
        <w:t>como</w:t>
      </w:r>
      <w:r w:rsidRPr="007265C7">
        <w:rPr>
          <w:rFonts w:ascii="Palatino Linotype" w:hAnsi="Palatino Linotype" w:cs="Arial"/>
          <w:lang w:val="es-MX"/>
        </w:rPr>
        <w:t xml:space="preserve">, si bien </w:t>
      </w:r>
      <w:r w:rsidRPr="007265C7">
        <w:rPr>
          <w:rFonts w:ascii="Palatino Linotype" w:hAnsi="Palatino Linotype" w:cs="Arial"/>
          <w:bCs/>
          <w:lang w:val="es-MX"/>
        </w:rPr>
        <w:t>el</w:t>
      </w:r>
      <w:r w:rsidRPr="007265C7">
        <w:rPr>
          <w:rFonts w:ascii="Palatino Linotype" w:hAnsi="Palatino Linotype" w:cs="Arial"/>
          <w:b/>
          <w:lang w:val="es-MX"/>
        </w:rPr>
        <w:t xml:space="preserve"> SUJETO OBLIGADO </w:t>
      </w:r>
      <w:r w:rsidRPr="007265C7">
        <w:rPr>
          <w:rFonts w:ascii="Palatino Linotype" w:hAnsi="Palatino Linotype" w:cs="Arial"/>
          <w:lang w:val="es-MX"/>
        </w:rPr>
        <w:t xml:space="preserve">refiere fundamentos jurídicos; así como, la incapacidad humana, dado que </w:t>
      </w:r>
      <w:r w:rsidRPr="007265C7">
        <w:rPr>
          <w:rFonts w:ascii="Palatino Linotype" w:hAnsi="Palatino Linotype" w:cs="Arial"/>
        </w:rPr>
        <w:t>implicaba destinar un número significativo de días, horas y personal exclusivo para atender los requerimientos</w:t>
      </w:r>
      <w:r w:rsidRPr="007265C7">
        <w:rPr>
          <w:rFonts w:ascii="Palatino Linotype" w:hAnsi="Palatino Linotype" w:cs="Arial"/>
          <w:lang w:val="es-MX"/>
        </w:rPr>
        <w:t xml:space="preserve">; también lo es que </w:t>
      </w:r>
      <w:r w:rsidRPr="007265C7">
        <w:rPr>
          <w:rFonts w:ascii="Palatino Linotype" w:hAnsi="Palatino Linotype" w:cs="Arial"/>
          <w:b/>
          <w:bCs/>
          <w:u w:val="single"/>
          <w:lang w:val="es-MX"/>
        </w:rPr>
        <w:t>pudo hacer valer ampliando el plazo para efectos de dar atención a la solicitud de información</w:t>
      </w:r>
      <w:r w:rsidRPr="007265C7">
        <w:rPr>
          <w:rFonts w:ascii="Palatino Linotype" w:hAnsi="Palatino Linotype" w:cs="Arial"/>
          <w:b/>
          <w:bCs/>
          <w:lang w:val="es-MX"/>
        </w:rPr>
        <w:t>;</w:t>
      </w:r>
      <w:r w:rsidRPr="007265C7">
        <w:rPr>
          <w:rFonts w:ascii="Palatino Linotype" w:hAnsi="Palatino Linotype" w:cs="Arial"/>
          <w:lang w:val="es-MX"/>
        </w:rPr>
        <w:t xml:space="preserve"> aunado a que debió fundar y motivar la imposibilidad de entregar la información en la modalidad elegida por el particular.</w:t>
      </w:r>
    </w:p>
    <w:p w14:paraId="6AA0921A" w14:textId="77777777" w:rsidR="0072315A" w:rsidRPr="007265C7" w:rsidRDefault="0072315A" w:rsidP="00356E37">
      <w:pPr>
        <w:spacing w:before="240" w:after="240" w:line="360" w:lineRule="auto"/>
        <w:jc w:val="both"/>
        <w:rPr>
          <w:rFonts w:ascii="Palatino Linotype" w:eastAsia="Calibri" w:hAnsi="Palatino Linotype" w:cs="Bookman Old Style,Bold"/>
          <w:bCs/>
          <w:lang w:eastAsia="en-US"/>
        </w:rPr>
      </w:pPr>
      <w:r w:rsidRPr="007265C7">
        <w:rPr>
          <w:rFonts w:ascii="Palatino Linotype" w:hAnsi="Palatino Linotype" w:cs="Arial"/>
          <w:lang w:val="es-MX"/>
        </w:rPr>
        <w:t xml:space="preserve">En este sentido, se considera que no resulta procedente el impedimento referido por el </w:t>
      </w:r>
      <w:r w:rsidRPr="007265C7">
        <w:rPr>
          <w:rFonts w:ascii="Palatino Linotype" w:hAnsi="Palatino Linotype" w:cs="Arial"/>
          <w:b/>
          <w:lang w:val="es-MX"/>
        </w:rPr>
        <w:t xml:space="preserve">SUJETO OBLIGADO </w:t>
      </w:r>
      <w:r w:rsidRPr="007265C7">
        <w:rPr>
          <w:rFonts w:ascii="Palatino Linotype" w:hAnsi="Palatino Linotype" w:cs="Arial"/>
          <w:lang w:val="es-MX"/>
        </w:rPr>
        <w:t>pues no justifica el cambio de modalidad de la entrega de información, pues debió de analizar la misma y en su caso solicitar la ampliación de plazo para atenderla, garantizando en todo momento la modalidad de entrega elegida por el particular.</w:t>
      </w:r>
    </w:p>
    <w:p w14:paraId="2D11D99F" w14:textId="1E6682E2" w:rsidR="0072315A" w:rsidRPr="007265C7" w:rsidRDefault="0072315A" w:rsidP="0072315A">
      <w:pPr>
        <w:spacing w:line="360" w:lineRule="auto"/>
        <w:jc w:val="both"/>
        <w:rPr>
          <w:rFonts w:ascii="Palatino Linotype" w:hAnsi="Palatino Linotype" w:cs="Arial"/>
          <w:lang w:val="es-MX"/>
        </w:rPr>
      </w:pPr>
      <w:r w:rsidRPr="007265C7">
        <w:rPr>
          <w:rFonts w:ascii="Palatino Linotype" w:hAnsi="Palatino Linotype" w:cs="Arial"/>
          <w:lang w:val="es-MX"/>
        </w:rPr>
        <w:t xml:space="preserve">Lo anterior es así, ya que </w:t>
      </w:r>
      <w:r w:rsidRPr="007265C7">
        <w:rPr>
          <w:rFonts w:ascii="Palatino Linotype" w:hAnsi="Palatino Linotype" w:cs="Arial"/>
          <w:bCs/>
          <w:lang w:val="es-MX"/>
        </w:rPr>
        <w:t>el</w:t>
      </w:r>
      <w:r w:rsidRPr="007265C7">
        <w:rPr>
          <w:rFonts w:ascii="Palatino Linotype" w:hAnsi="Palatino Linotype" w:cs="Arial"/>
          <w:b/>
          <w:lang w:val="es-MX"/>
        </w:rPr>
        <w:t xml:space="preserve"> SUJETO OBLIGADO</w:t>
      </w:r>
      <w:r w:rsidRPr="007265C7">
        <w:rPr>
          <w:rFonts w:ascii="Palatino Linotype" w:hAnsi="Palatino Linotype" w:cs="Arial"/>
          <w:lang w:val="es-MX"/>
        </w:rPr>
        <w:t xml:space="preserve"> de manera unilateral cambió la modalidad a consulta directa de la información; no </w:t>
      </w:r>
      <w:r w:rsidR="009F7DDE" w:rsidRPr="007265C7">
        <w:rPr>
          <w:rFonts w:ascii="Palatino Linotype" w:hAnsi="Palatino Linotype" w:cs="Arial"/>
          <w:lang w:val="es-MX"/>
        </w:rPr>
        <w:t>obstante,</w:t>
      </w:r>
      <w:r w:rsidRPr="007265C7">
        <w:rPr>
          <w:rFonts w:ascii="Palatino Linotype" w:hAnsi="Palatino Linotype" w:cs="Arial"/>
          <w:lang w:val="es-MX"/>
        </w:rPr>
        <w:t xml:space="preserve"> debió ofrecer las diversas modalidades contempladas en la Ley de la materia encaminadas a la más apegada a la requerida por el particular. Aunado a ello, </w:t>
      </w:r>
      <w:r w:rsidRPr="007265C7">
        <w:rPr>
          <w:rFonts w:ascii="Palatino Linotype" w:hAnsi="Palatino Linotype" w:cs="Arial"/>
          <w:b/>
          <w:bCs/>
          <w:u w:val="single"/>
          <w:lang w:val="es-MX"/>
        </w:rPr>
        <w:t>la norma no prevé que por el hecho de ser mucha información o por tratarse de muchas solicitudes por parte de la misma persona se deba cambiar la modalidad, pues ni siquiera se hizo referencia al volumen de la misma, ni el estado en que ésta se encontraba</w:t>
      </w:r>
      <w:r w:rsidRPr="007265C7">
        <w:rPr>
          <w:rFonts w:ascii="Palatino Linotype" w:hAnsi="Palatino Linotype" w:cs="Arial"/>
          <w:lang w:val="es-MX"/>
        </w:rPr>
        <w:t>.</w:t>
      </w:r>
    </w:p>
    <w:p w14:paraId="5F97E01A" w14:textId="77777777" w:rsidR="00014C01" w:rsidRPr="007265C7" w:rsidRDefault="00014C01" w:rsidP="0072315A">
      <w:pPr>
        <w:spacing w:line="360" w:lineRule="auto"/>
        <w:jc w:val="both"/>
        <w:rPr>
          <w:rFonts w:ascii="Palatino Linotype" w:hAnsi="Palatino Linotype" w:cs="Arial"/>
          <w:lang w:val="es-MX"/>
        </w:rPr>
      </w:pPr>
    </w:p>
    <w:p w14:paraId="3DC0E730" w14:textId="30CDA83F" w:rsidR="00014C01" w:rsidRPr="007265C7" w:rsidRDefault="00014C01" w:rsidP="00014C01">
      <w:pPr>
        <w:spacing w:line="360" w:lineRule="auto"/>
        <w:jc w:val="both"/>
        <w:rPr>
          <w:rFonts w:ascii="Palatino Linotype" w:hAnsi="Palatino Linotype" w:cs="Tahoma"/>
          <w:bCs/>
          <w:iCs/>
          <w:sz w:val="22"/>
          <w:szCs w:val="22"/>
          <w:lang w:val="es-ES_tradnl" w:eastAsia="es-MX"/>
        </w:rPr>
      </w:pPr>
      <w:r w:rsidRPr="007265C7">
        <w:rPr>
          <w:rFonts w:ascii="Palatino Linotype" w:hAnsi="Palatino Linotype" w:cs="Tahoma"/>
          <w:bCs/>
          <w:iCs/>
          <w:sz w:val="22"/>
          <w:szCs w:val="22"/>
          <w:lang w:val="es-ES_tradnl" w:eastAsia="es-MX"/>
        </w:rPr>
        <w:t xml:space="preserve">A pesar de lo anterior, para mejor proveer, esta Ponencia </w:t>
      </w:r>
      <w:proofErr w:type="spellStart"/>
      <w:r w:rsidRPr="007265C7">
        <w:rPr>
          <w:rFonts w:ascii="Palatino Linotype" w:hAnsi="Palatino Linotype" w:cs="Tahoma"/>
          <w:bCs/>
          <w:iCs/>
          <w:sz w:val="22"/>
          <w:szCs w:val="22"/>
          <w:lang w:val="es-ES_tradnl" w:eastAsia="es-MX"/>
        </w:rPr>
        <w:t>Resolutora</w:t>
      </w:r>
      <w:proofErr w:type="spellEnd"/>
      <w:r w:rsidRPr="007265C7">
        <w:rPr>
          <w:rFonts w:ascii="Palatino Linotype" w:hAnsi="Palatino Linotype" w:cs="Tahoma"/>
          <w:bCs/>
          <w:iCs/>
          <w:sz w:val="22"/>
          <w:szCs w:val="22"/>
          <w:lang w:val="es-ES_tradnl" w:eastAsia="es-MX"/>
        </w:rPr>
        <w:t xml:space="preserve"> se acercó a la Dirección de Informática del propio Instituto de Transparencia, Acceso a la Información Pública y Protección de Datos Personales del Estado de México y Municipios, a efecto de comprobar si existía algún reporte de incidencia manifestado por el </w:t>
      </w:r>
      <w:r w:rsidRPr="007265C7">
        <w:rPr>
          <w:rFonts w:ascii="Palatino Linotype" w:hAnsi="Palatino Linotype" w:cs="Tahoma"/>
          <w:b/>
          <w:bCs/>
          <w:iCs/>
          <w:sz w:val="22"/>
          <w:szCs w:val="22"/>
          <w:lang w:val="es-ES_tradnl" w:eastAsia="es-MX"/>
        </w:rPr>
        <w:t>SUJETO OBLIGADO</w:t>
      </w:r>
      <w:r w:rsidRPr="007265C7">
        <w:rPr>
          <w:rFonts w:ascii="Palatino Linotype" w:hAnsi="Palatino Linotype" w:cs="Tahoma"/>
          <w:bCs/>
          <w:iCs/>
          <w:sz w:val="22"/>
          <w:szCs w:val="22"/>
          <w:lang w:val="es-ES_tradnl" w:eastAsia="es-MX"/>
        </w:rPr>
        <w:t xml:space="preserve"> que comunicara alguna dificultad o imposibilidad para entregar los archivos al particular vía SAIMEX; sin embargo, </w:t>
      </w:r>
      <w:r w:rsidRPr="007265C7">
        <w:rPr>
          <w:rFonts w:ascii="Palatino Linotype" w:hAnsi="Palatino Linotype" w:cs="Tahoma"/>
          <w:b/>
          <w:iCs/>
          <w:sz w:val="22"/>
          <w:szCs w:val="22"/>
          <w:lang w:val="es-ES_tradnl" w:eastAsia="es-MX"/>
        </w:rPr>
        <w:t>no se cuenta con ningún reporte, oficio de comunicación o soporte del Ayuntamiento de Malinalco que acredite las razones por las que no puede entregar la información vía digital</w:t>
      </w:r>
      <w:r w:rsidRPr="007265C7">
        <w:rPr>
          <w:rFonts w:ascii="Palatino Linotype" w:hAnsi="Palatino Linotype" w:cs="Tahoma"/>
          <w:bCs/>
          <w:iCs/>
          <w:sz w:val="22"/>
          <w:szCs w:val="22"/>
          <w:lang w:val="es-ES_tradnl" w:eastAsia="es-MX"/>
        </w:rPr>
        <w:t>. Se adjuntan a continuación los correos de comunicación interna derivados de las indagaciones en comento:</w:t>
      </w:r>
    </w:p>
    <w:p w14:paraId="2C71F8D3" w14:textId="632F1DBB" w:rsidR="00014C01" w:rsidRPr="007265C7" w:rsidRDefault="00014C01" w:rsidP="00014C01">
      <w:pPr>
        <w:spacing w:line="360" w:lineRule="auto"/>
        <w:jc w:val="both"/>
        <w:rPr>
          <w:rFonts w:ascii="Palatino Linotype" w:hAnsi="Palatino Linotype" w:cs="Tahoma"/>
          <w:bCs/>
          <w:iCs/>
          <w:color w:val="FF0000"/>
          <w:sz w:val="22"/>
          <w:szCs w:val="22"/>
          <w:lang w:val="es-ES_tradnl" w:eastAsia="es-MX"/>
        </w:rPr>
      </w:pPr>
      <w:r w:rsidRPr="007265C7">
        <w:rPr>
          <w:rFonts w:ascii="Palatino Linotype" w:hAnsi="Palatino Linotype" w:cs="Tahoma"/>
          <w:bCs/>
          <w:iCs/>
          <w:noProof/>
          <w:color w:val="FF0000"/>
          <w:sz w:val="22"/>
          <w:szCs w:val="22"/>
          <w:lang w:val="es-MX" w:eastAsia="es-MX"/>
        </w:rPr>
        <w:drawing>
          <wp:inline distT="0" distB="0" distL="0" distR="0" wp14:anchorId="5F1C62B9" wp14:editId="217EADDC">
            <wp:extent cx="5600700" cy="21050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9154" cy="2108202"/>
                    </a:xfrm>
                    <a:prstGeom prst="rect">
                      <a:avLst/>
                    </a:prstGeom>
                    <a:noFill/>
                    <a:ln>
                      <a:noFill/>
                    </a:ln>
                  </pic:spPr>
                </pic:pic>
              </a:graphicData>
            </a:graphic>
          </wp:inline>
        </w:drawing>
      </w:r>
    </w:p>
    <w:p w14:paraId="2B638F12" w14:textId="197CA211" w:rsidR="00014C01" w:rsidRPr="007265C7" w:rsidRDefault="00014C01" w:rsidP="00014C01">
      <w:pPr>
        <w:spacing w:line="360" w:lineRule="auto"/>
        <w:jc w:val="center"/>
        <w:rPr>
          <w:rFonts w:ascii="Palatino Linotype" w:hAnsi="Palatino Linotype" w:cs="Tahoma"/>
          <w:bCs/>
          <w:iCs/>
          <w:color w:val="FF0000"/>
          <w:sz w:val="22"/>
          <w:szCs w:val="22"/>
          <w:lang w:val="es-ES_tradnl" w:eastAsia="es-MX"/>
        </w:rPr>
      </w:pPr>
    </w:p>
    <w:p w14:paraId="257465E8" w14:textId="5D62348D" w:rsidR="00014C01" w:rsidRPr="007265C7" w:rsidRDefault="00014C01" w:rsidP="00014C01">
      <w:pPr>
        <w:spacing w:line="360" w:lineRule="auto"/>
        <w:jc w:val="center"/>
        <w:rPr>
          <w:rFonts w:ascii="Palatino Linotype" w:hAnsi="Palatino Linotype" w:cs="Tahoma"/>
          <w:bCs/>
          <w:iCs/>
          <w:color w:val="FF0000"/>
          <w:sz w:val="22"/>
          <w:szCs w:val="22"/>
          <w:lang w:val="es-ES_tradnl" w:eastAsia="es-MX"/>
        </w:rPr>
      </w:pPr>
    </w:p>
    <w:p w14:paraId="7D7629E1" w14:textId="77777777" w:rsidR="00014C01" w:rsidRPr="007265C7" w:rsidRDefault="00014C01" w:rsidP="00014C01">
      <w:pPr>
        <w:spacing w:line="360" w:lineRule="auto"/>
        <w:jc w:val="both"/>
        <w:rPr>
          <w:rFonts w:ascii="Palatino Linotype" w:hAnsi="Palatino Linotype" w:cs="Tahoma"/>
          <w:bCs/>
          <w:iCs/>
          <w:color w:val="FF0000"/>
          <w:sz w:val="22"/>
          <w:szCs w:val="22"/>
          <w:lang w:val="es-ES_tradnl" w:eastAsia="es-MX"/>
        </w:rPr>
      </w:pPr>
    </w:p>
    <w:p w14:paraId="39318A36" w14:textId="77777777" w:rsidR="00014C01" w:rsidRPr="007265C7" w:rsidRDefault="00014C01" w:rsidP="00014C01">
      <w:pPr>
        <w:spacing w:line="360" w:lineRule="auto"/>
        <w:jc w:val="both"/>
        <w:rPr>
          <w:rFonts w:ascii="Palatino Linotype" w:hAnsi="Palatino Linotype" w:cs="Tahoma"/>
          <w:bCs/>
          <w:iCs/>
          <w:sz w:val="22"/>
          <w:szCs w:val="22"/>
          <w:lang w:val="es-ES_tradnl" w:eastAsia="es-MX"/>
        </w:rPr>
      </w:pPr>
      <w:r w:rsidRPr="007265C7">
        <w:rPr>
          <w:rFonts w:ascii="Palatino Linotype" w:hAnsi="Palatino Linotype" w:cs="Tahoma"/>
          <w:bCs/>
          <w:iCs/>
          <w:sz w:val="22"/>
          <w:szCs w:val="22"/>
          <w:lang w:val="es-ES_tradnl" w:eastAsia="es-MX"/>
        </w:rPr>
        <w:t xml:space="preserve">En consecuencia, se advierte que el </w:t>
      </w:r>
      <w:r w:rsidRPr="007265C7">
        <w:rPr>
          <w:rFonts w:ascii="Palatino Linotype" w:hAnsi="Palatino Linotype" w:cs="Tahoma"/>
          <w:b/>
          <w:bCs/>
          <w:iCs/>
          <w:sz w:val="22"/>
          <w:szCs w:val="22"/>
          <w:lang w:val="es-ES_tradnl" w:eastAsia="es-MX"/>
        </w:rPr>
        <w:t>SUJETO OBLIGADO</w:t>
      </w:r>
      <w:r w:rsidRPr="007265C7">
        <w:rPr>
          <w:rFonts w:ascii="Palatino Linotype" w:hAnsi="Palatino Linotype" w:cs="Tahoma"/>
          <w:bCs/>
          <w:iCs/>
          <w:sz w:val="22"/>
          <w:szCs w:val="22"/>
          <w:lang w:val="es-ES_tradnl" w:eastAsia="es-MX"/>
        </w:rPr>
        <w:t>, por su propio proceso interno de atención (acumulación de las solicitudes) impidió el acceso a la información ejercido por el particular, lo cual carece de cualquier sentido, lógico o legal, que justifique que la atención de las solicitudes impida su debida atención vía la modalidad requerida por el Particular.</w:t>
      </w:r>
    </w:p>
    <w:p w14:paraId="20D66B00" w14:textId="77777777" w:rsidR="0072315A" w:rsidRPr="007265C7" w:rsidRDefault="0072315A" w:rsidP="0072315A">
      <w:pPr>
        <w:spacing w:line="360" w:lineRule="auto"/>
        <w:jc w:val="both"/>
        <w:rPr>
          <w:rFonts w:ascii="Palatino Linotype" w:hAnsi="Palatino Linotype"/>
          <w:lang w:val="es-MX"/>
        </w:rPr>
      </w:pPr>
    </w:p>
    <w:p w14:paraId="3EEE7E3B" w14:textId="4AE33C78" w:rsidR="0072315A" w:rsidRPr="007265C7" w:rsidRDefault="0072315A" w:rsidP="00FA2543">
      <w:pPr>
        <w:spacing w:line="360" w:lineRule="auto"/>
        <w:jc w:val="both"/>
        <w:rPr>
          <w:rFonts w:ascii="Palatino Linotype" w:hAnsi="Palatino Linotype"/>
          <w:lang w:val="es-MX"/>
        </w:rPr>
      </w:pPr>
      <w:r w:rsidRPr="007265C7">
        <w:rPr>
          <w:rFonts w:ascii="Palatino Linotype" w:hAnsi="Palatino Linotype"/>
          <w:lang w:val="es-MX"/>
        </w:rPr>
        <w:t xml:space="preserve">Así, el </w:t>
      </w:r>
      <w:r w:rsidRPr="007265C7">
        <w:rPr>
          <w:rFonts w:ascii="Palatino Linotype" w:hAnsi="Palatino Linotype"/>
          <w:b/>
          <w:bCs/>
          <w:lang w:val="es-MX"/>
        </w:rPr>
        <w:t>SUJETO OBLIGADO</w:t>
      </w:r>
      <w:r w:rsidRPr="007265C7">
        <w:rPr>
          <w:rFonts w:ascii="Palatino Linotype" w:hAnsi="Palatino Linotype"/>
          <w:lang w:val="es-MX"/>
        </w:rPr>
        <w:t xml:space="preserve"> debió poner a disposición de la particular la información de su interés en todas las modalidades que el documento solicitado lo permitiera. </w:t>
      </w:r>
    </w:p>
    <w:p w14:paraId="5E6D68BC" w14:textId="541CE1A5" w:rsidR="0072315A" w:rsidRPr="007265C7" w:rsidRDefault="0072315A" w:rsidP="0072315A">
      <w:pPr>
        <w:spacing w:line="360" w:lineRule="auto"/>
        <w:jc w:val="both"/>
        <w:rPr>
          <w:rFonts w:ascii="Palatino Linotype" w:hAnsi="Palatino Linotype"/>
          <w:lang w:val="es-MX"/>
        </w:rPr>
      </w:pPr>
      <w:r w:rsidRPr="007265C7">
        <w:rPr>
          <w:rFonts w:ascii="Palatino Linotype" w:hAnsi="Palatino Linotype"/>
          <w:lang w:val="es-MX"/>
        </w:rPr>
        <w:t xml:space="preserve">Lo anterior se afirma así, pues cuando la información requerida por los particulares no pueda entregarse o enviarse en la modalidad solicitada, los sujetos obligados deberán ofrecer otras modalidades de entrega fundando y motivando dicha situación; actuación que en el presente asunto no aconteció, pues por el contrario </w:t>
      </w:r>
      <w:r w:rsidR="009F7DDE" w:rsidRPr="007265C7">
        <w:rPr>
          <w:rFonts w:ascii="Palatino Linotype" w:hAnsi="Palatino Linotype"/>
          <w:lang w:val="es-MX"/>
        </w:rPr>
        <w:t>el</w:t>
      </w:r>
      <w:r w:rsidRPr="007265C7">
        <w:rPr>
          <w:rFonts w:ascii="Palatino Linotype" w:hAnsi="Palatino Linotype"/>
          <w:lang w:val="es-MX"/>
        </w:rPr>
        <w:t xml:space="preserve"> </w:t>
      </w:r>
      <w:r w:rsidR="009F7DDE" w:rsidRPr="007265C7">
        <w:rPr>
          <w:rFonts w:ascii="Palatino Linotype" w:hAnsi="Palatino Linotype" w:cs="Arial"/>
          <w:b/>
        </w:rPr>
        <w:t xml:space="preserve">Ayuntamiento de Malinalco </w:t>
      </w:r>
      <w:r w:rsidRPr="007265C7">
        <w:rPr>
          <w:rFonts w:ascii="Palatino Linotype" w:hAnsi="Palatino Linotype"/>
          <w:lang w:val="es-MX"/>
        </w:rPr>
        <w:t>sólo comunicó la entrega de la información en consulta directa, sin ofrecer otras modalidades de reproducción que se apegaran en la medida de lo posible a la elegida por el particular.</w:t>
      </w:r>
    </w:p>
    <w:p w14:paraId="2657E331" w14:textId="77777777" w:rsidR="0072315A" w:rsidRPr="007265C7" w:rsidRDefault="0072315A" w:rsidP="0072315A">
      <w:pPr>
        <w:spacing w:line="360" w:lineRule="auto"/>
        <w:jc w:val="both"/>
        <w:rPr>
          <w:rFonts w:ascii="Palatino Linotype" w:hAnsi="Palatino Linotype"/>
          <w:lang w:val="es-MX"/>
        </w:rPr>
      </w:pPr>
      <w:r w:rsidRPr="007265C7">
        <w:rPr>
          <w:rFonts w:ascii="Palatino Linotype" w:hAnsi="Palatino Linotype"/>
          <w:lang w:val="es-MX"/>
        </w:rPr>
        <w:t xml:space="preserve">Por las consideraciones anteriores, resulta procedente aludir que el </w:t>
      </w:r>
      <w:r w:rsidRPr="007265C7">
        <w:rPr>
          <w:rFonts w:ascii="Palatino Linotype" w:hAnsi="Palatino Linotype"/>
          <w:b/>
          <w:bCs/>
          <w:lang w:val="es-MX"/>
        </w:rPr>
        <w:t>SUJETO OBLIGADO</w:t>
      </w:r>
      <w:r w:rsidRPr="007265C7">
        <w:rPr>
          <w:rFonts w:ascii="Palatino Linotype" w:hAnsi="Palatino Linotype"/>
          <w:lang w:val="es-MX"/>
        </w:rPr>
        <w:t xml:space="preserve"> no fundó, motivó, ni mucho menos justificó la imposibilidad de entregar la información solicitada en un formato electrónico.</w:t>
      </w:r>
    </w:p>
    <w:p w14:paraId="14B3A20D" w14:textId="77777777" w:rsidR="0072315A" w:rsidRPr="007265C7" w:rsidRDefault="0072315A" w:rsidP="0072315A">
      <w:pPr>
        <w:widowControl w:val="0"/>
        <w:tabs>
          <w:tab w:val="left" w:pos="1276"/>
        </w:tabs>
        <w:autoSpaceDE w:val="0"/>
        <w:autoSpaceDN w:val="0"/>
        <w:adjustRightInd w:val="0"/>
        <w:spacing w:before="240" w:after="100" w:afterAutospacing="1" w:line="360" w:lineRule="auto"/>
        <w:jc w:val="both"/>
        <w:rPr>
          <w:rFonts w:ascii="Palatino Linotype" w:hAnsi="Palatino Linotype" w:cs="Arial"/>
          <w:lang w:val="es-MX"/>
        </w:rPr>
      </w:pPr>
      <w:r w:rsidRPr="007265C7">
        <w:rPr>
          <w:rFonts w:ascii="Palatino Linotype" w:hAnsi="Palatino Linotype" w:cs="Arial"/>
          <w:lang w:val="es-MX"/>
        </w:rPr>
        <w:t>Respecto a la fundamentación y motivación es de señalar que el máximo tribunal del país ha establecido jurisprudencia respecto a qué debe entenderse por fundamentación y motivación, en los siguientes términos:</w:t>
      </w:r>
    </w:p>
    <w:p w14:paraId="4A5C78A1" w14:textId="77777777" w:rsidR="0072315A" w:rsidRPr="007265C7" w:rsidRDefault="0072315A" w:rsidP="0072315A">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lang w:val="es-MX"/>
        </w:rPr>
      </w:pPr>
      <w:r w:rsidRPr="007265C7">
        <w:rPr>
          <w:rFonts w:ascii="Palatino Linotype" w:hAnsi="Palatino Linotype" w:cs="Arial"/>
          <w:b/>
          <w:i/>
          <w:sz w:val="22"/>
          <w:lang w:val="es-MX"/>
        </w:rPr>
        <w:t>“FUNDAMENTACIÓN Y MOTIVACIÓN.</w:t>
      </w:r>
      <w:r w:rsidRPr="007265C7">
        <w:rPr>
          <w:rFonts w:ascii="Palatino Linotype" w:hAnsi="Palatino Linotype" w:cs="Arial"/>
          <w:i/>
          <w:sz w:val="22"/>
          <w:lang w:val="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588CA343" w14:textId="77777777" w:rsidR="0072315A" w:rsidRPr="007265C7" w:rsidRDefault="0072315A" w:rsidP="0072315A">
      <w:pPr>
        <w:widowControl w:val="0"/>
        <w:tabs>
          <w:tab w:val="left" w:pos="1276"/>
        </w:tabs>
        <w:autoSpaceDE w:val="0"/>
        <w:autoSpaceDN w:val="0"/>
        <w:adjustRightInd w:val="0"/>
        <w:spacing w:before="240" w:after="100" w:afterAutospacing="1" w:line="360" w:lineRule="auto"/>
        <w:jc w:val="both"/>
        <w:rPr>
          <w:rFonts w:ascii="Palatino Linotype" w:hAnsi="Palatino Linotype" w:cs="Arial"/>
          <w:lang w:val="es-MX"/>
        </w:rPr>
      </w:pPr>
      <w:r w:rsidRPr="007265C7">
        <w:rPr>
          <w:rFonts w:ascii="Palatino Linotype" w:hAnsi="Palatino Linotype" w:cs="Arial"/>
          <w:lang w:val="es-MX"/>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266014F6" w14:textId="77777777" w:rsidR="0072315A" w:rsidRPr="007265C7" w:rsidRDefault="0072315A" w:rsidP="0072315A">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lang w:val="es-MX"/>
        </w:rPr>
      </w:pPr>
      <w:r w:rsidRPr="007265C7">
        <w:rPr>
          <w:rFonts w:ascii="Palatino Linotype" w:hAnsi="Palatino Linotype" w:cs="Arial"/>
          <w:i/>
          <w:sz w:val="22"/>
          <w:lang w:val="es-MX"/>
        </w:rPr>
        <w:t>“</w:t>
      </w:r>
      <w:r w:rsidRPr="007265C7">
        <w:rPr>
          <w:rFonts w:ascii="Palatino Linotype" w:hAnsi="Palatino Linotype" w:cs="Arial"/>
          <w:b/>
          <w:i/>
          <w:sz w:val="22"/>
          <w:lang w:val="es-MX"/>
        </w:rPr>
        <w:t>FUNDAMENTACIÓN Y MOTIVACIÓN. EL ASPECTO FORMAL DE LA GARANTÍA Y SU FINALIDAD SE TRADUCEN EN EXPLICAR, JUSTIFICAR, POSIBILITAR LA DEFENSA Y COMUNICAR LA DECISIÓN.</w:t>
      </w:r>
      <w:r w:rsidRPr="007265C7">
        <w:rPr>
          <w:rFonts w:ascii="Palatino Linotype" w:hAnsi="Palatino Linotype" w:cs="Arial"/>
          <w:i/>
          <w:sz w:val="22"/>
          <w:lang w:val="es-MX"/>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4F10F01E" w14:textId="77777777" w:rsidR="0072315A" w:rsidRPr="007265C7" w:rsidRDefault="0072315A" w:rsidP="00356E37">
      <w:pPr>
        <w:spacing w:before="240" w:after="240" w:line="360" w:lineRule="auto"/>
        <w:jc w:val="both"/>
        <w:rPr>
          <w:rFonts w:ascii="Palatino Linotype" w:eastAsia="Calibri" w:hAnsi="Palatino Linotype" w:cs="Bookman Old Style,Bold"/>
          <w:bCs/>
          <w:lang w:eastAsia="en-US"/>
        </w:rPr>
      </w:pPr>
    </w:p>
    <w:p w14:paraId="57D88511" w14:textId="77777777" w:rsidR="0072315A" w:rsidRPr="007265C7" w:rsidRDefault="0072315A" w:rsidP="0072315A">
      <w:pPr>
        <w:widowControl w:val="0"/>
        <w:tabs>
          <w:tab w:val="left" w:pos="1276"/>
        </w:tabs>
        <w:autoSpaceDE w:val="0"/>
        <w:autoSpaceDN w:val="0"/>
        <w:adjustRightInd w:val="0"/>
        <w:spacing w:before="240" w:after="100" w:afterAutospacing="1" w:line="360" w:lineRule="auto"/>
        <w:jc w:val="both"/>
        <w:rPr>
          <w:rFonts w:ascii="Palatino Linotype" w:hAnsi="Palatino Linotype" w:cs="Arial"/>
          <w:lang w:val="es-MX"/>
        </w:rPr>
      </w:pPr>
      <w:r w:rsidRPr="007265C7">
        <w:rPr>
          <w:rFonts w:ascii="Palatino Linotype" w:hAnsi="Palatino Linotype" w:cs="Arial"/>
          <w:lang w:val="es-MX"/>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14:paraId="6916B3C1" w14:textId="7588A413" w:rsidR="00BF63B3" w:rsidRPr="007265C7" w:rsidRDefault="007A473D" w:rsidP="00BF63B3">
      <w:pPr>
        <w:spacing w:line="360" w:lineRule="auto"/>
        <w:jc w:val="both"/>
        <w:rPr>
          <w:rFonts w:ascii="Palatino Linotype" w:hAnsi="Palatino Linotype"/>
        </w:rPr>
      </w:pPr>
      <w:r w:rsidRPr="007265C7">
        <w:rPr>
          <w:rFonts w:ascii="Palatino Linotype" w:hAnsi="Palatino Linotype"/>
          <w:lang w:val="es-MX"/>
        </w:rPr>
        <w:t>Ahora bien</w:t>
      </w:r>
      <w:r w:rsidRPr="007265C7">
        <w:rPr>
          <w:rFonts w:ascii="Palatino Linotype" w:hAnsi="Palatino Linotype"/>
        </w:rPr>
        <w:t xml:space="preserve">, </w:t>
      </w:r>
      <w:r w:rsidR="00FA2543" w:rsidRPr="007265C7">
        <w:rPr>
          <w:rFonts w:ascii="Palatino Linotype" w:hAnsi="Palatino Linotype"/>
        </w:rPr>
        <w:t xml:space="preserve">no pasa desapercibido por esta autoridad </w:t>
      </w:r>
      <w:r w:rsidR="00BF63B3" w:rsidRPr="007265C7">
        <w:rPr>
          <w:rFonts w:ascii="Palatino Linotype" w:hAnsi="Palatino Linotype"/>
        </w:rPr>
        <w:t>que contrario a la imposibilidad referida por el Sujeto Obligado, en lo tocante a los  organigramas, los contratos, así como a la información que hace referencia a la historia curricular de los servidores públicos que son del interés del particular</w:t>
      </w:r>
      <w:r w:rsidR="00BF63B3" w:rsidRPr="007265C7">
        <w:rPr>
          <w:rFonts w:ascii="Palatino Linotype" w:hAnsi="Palatino Linotype"/>
          <w:lang w:val="es-ES_tradnl"/>
        </w:rPr>
        <w:t xml:space="preserve">, </w:t>
      </w:r>
      <w:r w:rsidR="00BF63B3" w:rsidRPr="007265C7">
        <w:rPr>
          <w:rFonts w:ascii="Palatino Linotype" w:hAnsi="Palatino Linotype"/>
        </w:rPr>
        <w:t>debe señalarse que de acuerdo a lo señalado por el artículo 92, fracción II de la Ley de Transparencia y Acceso a la Información Pública del Estado de México y Municipios, es obligación de los Sujetos Obligados mantener a disposición del público en general la información relativa a su estructura orgánica, refiriendo que ello debe ser en un formato que permita, vincular cada parte de la estructura, las atribuciones y responsabilidades que le corres</w:t>
      </w:r>
      <w:r w:rsidR="00855B8B" w:rsidRPr="007265C7">
        <w:rPr>
          <w:rFonts w:ascii="Palatino Linotype" w:hAnsi="Palatino Linotype"/>
        </w:rPr>
        <w:t xml:space="preserve">ponden a cada servidor público; así como, la publicidad de </w:t>
      </w:r>
      <w:r w:rsidR="00855B8B" w:rsidRPr="007265C7">
        <w:rPr>
          <w:rFonts w:ascii="Palatino Linotype" w:hAnsi="Palatino Linotype"/>
          <w:lang w:val="es-ES_tradnl"/>
        </w:rPr>
        <w:t>las contrataciones de servicios profesionales por honorarios, señalando los nombres de los prestadores de servicios</w:t>
      </w:r>
      <w:r w:rsidR="00855B8B" w:rsidRPr="007265C7">
        <w:rPr>
          <w:rFonts w:ascii="Palatino Linotype" w:hAnsi="Palatino Linotype"/>
        </w:rPr>
        <w:t xml:space="preserve">, </w:t>
      </w:r>
      <w:r w:rsidR="00BF63B3" w:rsidRPr="007265C7">
        <w:rPr>
          <w:rFonts w:ascii="Palatino Linotype" w:hAnsi="Palatino Linotype"/>
        </w:rPr>
        <w:t>tal y como se lee enseguida:</w:t>
      </w:r>
    </w:p>
    <w:p w14:paraId="26FAE6E1" w14:textId="77777777" w:rsidR="00BF63B3" w:rsidRPr="007265C7" w:rsidRDefault="00BF63B3" w:rsidP="00BF63B3">
      <w:pPr>
        <w:spacing w:before="240" w:after="240"/>
        <w:ind w:left="851" w:right="900"/>
        <w:jc w:val="both"/>
        <w:rPr>
          <w:rFonts w:ascii="Palatino Linotype" w:hAnsi="Palatino Linotype" w:cs="Arial"/>
          <w:i/>
          <w:sz w:val="22"/>
          <w:szCs w:val="22"/>
        </w:rPr>
      </w:pPr>
      <w:r w:rsidRPr="007265C7">
        <w:rPr>
          <w:rFonts w:ascii="Palatino Linotype" w:hAnsi="Palatino Linotype"/>
          <w:i/>
          <w:sz w:val="22"/>
          <w:szCs w:val="22"/>
        </w:rPr>
        <w:t>“</w:t>
      </w:r>
      <w:r w:rsidRPr="007265C7">
        <w:rPr>
          <w:rFonts w:ascii="Palatino Linotype" w:hAnsi="Palatino Linotype" w:cs="Arial"/>
          <w:b/>
          <w:i/>
          <w:sz w:val="22"/>
          <w:szCs w:val="22"/>
        </w:rPr>
        <w:t>Artículo 92</w:t>
      </w:r>
      <w:r w:rsidRPr="007265C7">
        <w:rPr>
          <w:rFonts w:ascii="Palatino Linotype" w:hAnsi="Palatino Linotype" w:cs="Arial"/>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2781192" w14:textId="77777777" w:rsidR="00BF63B3" w:rsidRPr="007265C7" w:rsidRDefault="00BF63B3" w:rsidP="00BF63B3">
      <w:pPr>
        <w:spacing w:before="240" w:after="240"/>
        <w:ind w:left="851" w:right="900"/>
        <w:jc w:val="both"/>
        <w:rPr>
          <w:rFonts w:ascii="Palatino Linotype" w:hAnsi="Palatino Linotype" w:cs="Arial"/>
          <w:i/>
          <w:sz w:val="22"/>
          <w:szCs w:val="22"/>
        </w:rPr>
      </w:pPr>
      <w:r w:rsidRPr="007265C7">
        <w:rPr>
          <w:rFonts w:ascii="Palatino Linotype" w:hAnsi="Palatino Linotype" w:cs="Arial"/>
          <w:i/>
          <w:sz w:val="22"/>
          <w:szCs w:val="22"/>
          <w:lang w:eastAsia="es-MX"/>
        </w:rPr>
        <w:t>(…)</w:t>
      </w:r>
      <w:r w:rsidRPr="007265C7">
        <w:rPr>
          <w:rFonts w:ascii="Palatino Linotype" w:hAnsi="Palatino Linotype" w:cs="Arial"/>
          <w:i/>
          <w:sz w:val="22"/>
          <w:szCs w:val="22"/>
          <w:lang w:eastAsia="es-MX"/>
        </w:rPr>
        <w:cr/>
      </w:r>
      <w:r w:rsidRPr="007265C7">
        <w:rPr>
          <w:rFonts w:ascii="Palatino Linotype" w:hAnsi="Palatino Linotype" w:cs="Arial"/>
          <w:i/>
          <w:sz w:val="22"/>
          <w:szCs w:val="22"/>
        </w:rPr>
        <w:t xml:space="preserve">II. </w:t>
      </w:r>
      <w:r w:rsidRPr="007265C7">
        <w:rPr>
          <w:rFonts w:ascii="Palatino Linotype" w:hAnsi="Palatino Linotype" w:cs="Arial"/>
          <w:b/>
          <w:i/>
          <w:sz w:val="22"/>
          <w:szCs w:val="22"/>
        </w:rPr>
        <w:t>Su estructura orgánica completa</w:t>
      </w:r>
      <w:r w:rsidRPr="007265C7">
        <w:rPr>
          <w:rFonts w:ascii="Palatino Linotype" w:hAnsi="Palatino Linotype" w:cs="Arial"/>
          <w:i/>
          <w:sz w:val="22"/>
          <w:szCs w:val="22"/>
        </w:rPr>
        <w:t xml:space="preserve">, en un </w:t>
      </w:r>
      <w:r w:rsidRPr="007265C7">
        <w:rPr>
          <w:rFonts w:ascii="Palatino Linotype" w:hAnsi="Palatino Linotype" w:cs="Arial"/>
          <w:b/>
          <w:i/>
          <w:sz w:val="22"/>
          <w:szCs w:val="22"/>
        </w:rPr>
        <w:t>formato que permita vincular cada parte de la estructura</w:t>
      </w:r>
      <w:r w:rsidRPr="007265C7">
        <w:rPr>
          <w:rFonts w:ascii="Palatino Linotype" w:hAnsi="Palatino Linotype" w:cs="Arial"/>
          <w:i/>
          <w:sz w:val="22"/>
          <w:szCs w:val="22"/>
        </w:rPr>
        <w:t>, las atribuciones y responsabilidades que le corresponden a cada servidor público, prestador de servicios profesionales o miembro de los sujetos obligados, de conformidad con las disposiciones jurídicas aplicables…”</w:t>
      </w:r>
    </w:p>
    <w:p w14:paraId="3CF33F1A" w14:textId="5E0123BA" w:rsidR="00BF63B3" w:rsidRPr="007265C7" w:rsidRDefault="00BF63B3" w:rsidP="00BF63B3">
      <w:pPr>
        <w:spacing w:before="240" w:after="240"/>
        <w:ind w:left="851" w:right="900"/>
        <w:jc w:val="both"/>
        <w:rPr>
          <w:rFonts w:ascii="Palatino Linotype" w:hAnsi="Palatino Linotype" w:cs="Arial"/>
          <w:i/>
          <w:sz w:val="22"/>
          <w:szCs w:val="22"/>
        </w:rPr>
      </w:pPr>
      <w:r w:rsidRPr="007265C7">
        <w:rPr>
          <w:rFonts w:ascii="Palatino Linotype" w:hAnsi="Palatino Linotype" w:cs="Arial"/>
          <w:i/>
          <w:sz w:val="22"/>
          <w:szCs w:val="22"/>
        </w:rPr>
        <w:t>(…)</w:t>
      </w:r>
    </w:p>
    <w:p w14:paraId="6CC47115" w14:textId="5864FEAC" w:rsidR="00BF63B3" w:rsidRPr="007265C7" w:rsidRDefault="00BF63B3" w:rsidP="00BF63B3">
      <w:pPr>
        <w:spacing w:before="240" w:after="240"/>
        <w:ind w:left="851" w:right="900"/>
        <w:jc w:val="both"/>
        <w:rPr>
          <w:rFonts w:ascii="Palatino Linotype" w:hAnsi="Palatino Linotype"/>
          <w:i/>
          <w:sz w:val="22"/>
          <w:szCs w:val="22"/>
          <w:lang w:val="es-ES_tradnl"/>
        </w:rPr>
      </w:pPr>
      <w:r w:rsidRPr="007265C7">
        <w:rPr>
          <w:rFonts w:ascii="Palatino Linotype" w:hAnsi="Palatino Linotype"/>
          <w:i/>
          <w:sz w:val="22"/>
          <w:szCs w:val="22"/>
          <w:lang w:val="es-ES_tradnl"/>
        </w:rPr>
        <w:t>XI. Las contrataciones de servicios profesionales por honorarios, señalando los nombres de los prestadores de servicios, los servicios contratados, el monto de los honorarios y el periodo de contratación;</w:t>
      </w:r>
    </w:p>
    <w:p w14:paraId="358AF2EA" w14:textId="4ED31373" w:rsidR="00BF63B3" w:rsidRPr="007265C7" w:rsidRDefault="00BF63B3" w:rsidP="00BF63B3">
      <w:pPr>
        <w:spacing w:before="240" w:after="240"/>
        <w:ind w:left="851" w:right="900"/>
        <w:jc w:val="both"/>
        <w:rPr>
          <w:rFonts w:ascii="Palatino Linotype" w:hAnsi="Palatino Linotype"/>
          <w:i/>
          <w:sz w:val="22"/>
          <w:szCs w:val="22"/>
          <w:lang w:val="es-ES_tradnl"/>
        </w:rPr>
      </w:pPr>
      <w:r w:rsidRPr="007265C7">
        <w:rPr>
          <w:rFonts w:ascii="Palatino Linotype" w:hAnsi="Palatino Linotype"/>
          <w:i/>
          <w:sz w:val="22"/>
          <w:szCs w:val="22"/>
          <w:lang w:val="es-ES_tradnl"/>
        </w:rPr>
        <w:t>(…)</w:t>
      </w:r>
    </w:p>
    <w:p w14:paraId="129E0C21" w14:textId="561D41D2" w:rsidR="00BF63B3" w:rsidRPr="007265C7" w:rsidRDefault="00BF63B3" w:rsidP="00BF63B3">
      <w:pPr>
        <w:spacing w:before="240" w:after="240"/>
        <w:ind w:left="851" w:right="900"/>
        <w:jc w:val="both"/>
        <w:rPr>
          <w:rFonts w:ascii="Palatino Linotype" w:hAnsi="Palatino Linotype"/>
          <w:i/>
          <w:sz w:val="22"/>
          <w:szCs w:val="22"/>
          <w:lang w:val="es-ES_tradnl"/>
        </w:rPr>
      </w:pPr>
      <w:r w:rsidRPr="007265C7">
        <w:rPr>
          <w:rFonts w:ascii="Palatino Linotype" w:hAnsi="Palatino Linotype"/>
          <w:i/>
          <w:sz w:val="22"/>
          <w:szCs w:val="22"/>
          <w:lang w:val="es-ES_tradnl"/>
        </w:rPr>
        <w:t>XXI. La información curricular, desde el nivel de jefe de departamento o equivalente, hasta el titular del sujeto obligado, así como, en su caso, las sanciones administrativas de que haya sido objeto;</w:t>
      </w:r>
    </w:p>
    <w:p w14:paraId="4E6534B9" w14:textId="77777777" w:rsidR="00BF63B3" w:rsidRPr="007265C7" w:rsidRDefault="00BF63B3" w:rsidP="001351BD">
      <w:pPr>
        <w:spacing w:line="360" w:lineRule="auto"/>
        <w:jc w:val="both"/>
        <w:rPr>
          <w:rFonts w:ascii="Palatino Linotype" w:hAnsi="Palatino Linotype"/>
          <w:color w:val="FF0000"/>
        </w:rPr>
      </w:pPr>
    </w:p>
    <w:p w14:paraId="1BA48A9B" w14:textId="2F8E697E" w:rsidR="00BF63B3" w:rsidRPr="007265C7" w:rsidRDefault="00823DCC" w:rsidP="001351BD">
      <w:pPr>
        <w:spacing w:line="360" w:lineRule="auto"/>
        <w:jc w:val="both"/>
        <w:rPr>
          <w:rFonts w:ascii="Palatino Linotype" w:hAnsi="Palatino Linotype"/>
        </w:rPr>
      </w:pPr>
      <w:r w:rsidRPr="007265C7">
        <w:rPr>
          <w:rFonts w:ascii="Palatino Linotype" w:hAnsi="Palatino Linotype"/>
        </w:rPr>
        <w:t xml:space="preserve">De lo anterior se advierte que contrario a lo </w:t>
      </w:r>
      <w:r w:rsidR="00110649" w:rsidRPr="007265C7">
        <w:rPr>
          <w:rFonts w:ascii="Palatino Linotype" w:hAnsi="Palatino Linotype"/>
        </w:rPr>
        <w:t>señalado</w:t>
      </w:r>
      <w:r w:rsidRPr="007265C7">
        <w:rPr>
          <w:rFonts w:ascii="Palatino Linotype" w:hAnsi="Palatino Linotype"/>
        </w:rPr>
        <w:t xml:space="preserve">, el Sujeto Obligado ya se encontraba constreñido a tener digitalizada y dar publicidad a través de la página del IPOMEX a la información a la que  han hecho referencia las fracciones XXI, XI,  y II de </w:t>
      </w:r>
      <w:r w:rsidRPr="007265C7">
        <w:rPr>
          <w:rFonts w:ascii="Palatino Linotype" w:hAnsi="Palatino Linotype"/>
          <w:i/>
        </w:rPr>
        <w:t xml:space="preserve">supra </w:t>
      </w:r>
      <w:r w:rsidRPr="007265C7">
        <w:rPr>
          <w:rFonts w:ascii="Palatino Linotype" w:hAnsi="Palatino Linotype"/>
        </w:rPr>
        <w:t>citado numeral</w:t>
      </w:r>
      <w:r w:rsidR="00110649" w:rsidRPr="007265C7">
        <w:rPr>
          <w:rFonts w:ascii="Palatino Linotype" w:hAnsi="Palatino Linotype"/>
        </w:rPr>
        <w:t xml:space="preserve"> de la ley en la materia, razón por la cual no se tenía impedimento para efectos de ponerla a </w:t>
      </w:r>
      <w:r w:rsidR="00586A3A" w:rsidRPr="007265C7">
        <w:rPr>
          <w:rFonts w:ascii="Palatino Linotype" w:hAnsi="Palatino Linotype"/>
        </w:rPr>
        <w:t>su disposición  del particular en la modalidad elegida por éste.</w:t>
      </w:r>
    </w:p>
    <w:p w14:paraId="7197D6C2" w14:textId="77777777" w:rsidR="00BF63B3" w:rsidRPr="007265C7" w:rsidRDefault="00BF63B3" w:rsidP="001351BD">
      <w:pPr>
        <w:spacing w:line="360" w:lineRule="auto"/>
        <w:jc w:val="both"/>
        <w:rPr>
          <w:rFonts w:ascii="Palatino Linotype" w:hAnsi="Palatino Linotype"/>
          <w:color w:val="FF0000"/>
        </w:rPr>
      </w:pPr>
    </w:p>
    <w:p w14:paraId="5ADA2325" w14:textId="5805B80A" w:rsidR="00B536E8" w:rsidRPr="007265C7" w:rsidRDefault="00586A3A" w:rsidP="00B536E8">
      <w:pPr>
        <w:spacing w:line="360" w:lineRule="auto"/>
        <w:jc w:val="both"/>
        <w:rPr>
          <w:rFonts w:ascii="Palatino Linotype" w:hAnsi="Palatino Linotype"/>
          <w:color w:val="FF0000"/>
        </w:rPr>
      </w:pPr>
      <w:r w:rsidRPr="007265C7">
        <w:rPr>
          <w:rFonts w:ascii="Palatino Linotype" w:hAnsi="Palatino Linotype"/>
        </w:rPr>
        <w:t>En el mismo sentido</w:t>
      </w:r>
      <w:r w:rsidR="00D56485" w:rsidRPr="007265C7">
        <w:rPr>
          <w:rFonts w:ascii="Palatino Linotype" w:hAnsi="Palatino Linotype"/>
        </w:rPr>
        <w:t>,</w:t>
      </w:r>
      <w:r w:rsidRPr="007265C7">
        <w:rPr>
          <w:rFonts w:ascii="Palatino Linotype" w:hAnsi="Palatino Linotype"/>
        </w:rPr>
        <w:t xml:space="preserve"> el Sujeto Obligado se encuentra en aptitud de tener digitalizada la información que hace referencia a la nómina del personal, </w:t>
      </w:r>
      <w:r w:rsidR="00D56485" w:rsidRPr="007265C7">
        <w:rPr>
          <w:rFonts w:ascii="Palatino Linotype" w:hAnsi="Palatino Linotype"/>
        </w:rPr>
        <w:t xml:space="preserve"> </w:t>
      </w:r>
      <w:r w:rsidRPr="007265C7">
        <w:rPr>
          <w:rFonts w:ascii="Palatino Linotype" w:hAnsi="Palatino Linotype"/>
        </w:rPr>
        <w:t xml:space="preserve">tal y como lo refieren </w:t>
      </w:r>
      <w:r w:rsidR="00B536E8" w:rsidRPr="007265C7">
        <w:rPr>
          <w:rFonts w:ascii="Palatino Linotype" w:hAnsi="Palatino Linotype" w:cs="Bookman Old Style"/>
        </w:rPr>
        <w:t xml:space="preserve">los </w:t>
      </w:r>
      <w:r w:rsidR="00B536E8" w:rsidRPr="007265C7">
        <w:rPr>
          <w:rFonts w:ascii="Palatino Linotype" w:hAnsi="Palatino Linotype" w:cs="Bookman Old Style"/>
          <w:b/>
        </w:rPr>
        <w:t>Lineamientos para la Integración del Informe Mensual</w:t>
      </w:r>
      <w:r w:rsidRPr="007265C7">
        <w:rPr>
          <w:rFonts w:ascii="Palatino Linotype" w:hAnsi="Palatino Linotype" w:cs="Bookman Old Style"/>
          <w:b/>
        </w:rPr>
        <w:t xml:space="preserve"> que </w:t>
      </w:r>
      <w:r w:rsidR="00B536E8" w:rsidRPr="007265C7">
        <w:rPr>
          <w:rFonts w:ascii="Palatino Linotype" w:hAnsi="Palatino Linotype" w:cs="Bookman Old Style"/>
          <w:b/>
        </w:rPr>
        <w:t xml:space="preserve">  </w:t>
      </w:r>
      <w:r w:rsidR="00B536E8" w:rsidRPr="007265C7">
        <w:rPr>
          <w:rFonts w:ascii="Palatino Linotype" w:hAnsi="Palatino Linotype" w:cs="Bookman Old Style"/>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00B536E8" w:rsidRPr="007265C7">
        <w:rPr>
          <w:rFonts w:ascii="Palatino Linotype" w:hAnsi="Palatino Linotype" w:cs="Arial"/>
        </w:rPr>
        <w:t>a Ley Orgánica Municipal, Ley de Ingresos de los Municipios, Presupuesto de Egresos y Manual Único de Contabilidad Gubernamental para las Dependencias y Entidades Públicas del Gobierno y Municipios, todos del Estado de México.</w:t>
      </w:r>
    </w:p>
    <w:p w14:paraId="7D83389A" w14:textId="77777777" w:rsidR="00B536E8" w:rsidRPr="007265C7" w:rsidRDefault="00B536E8" w:rsidP="00B536E8">
      <w:pPr>
        <w:spacing w:before="240" w:after="240" w:line="360" w:lineRule="auto"/>
        <w:ind w:right="-567"/>
        <w:contextualSpacing/>
        <w:jc w:val="both"/>
        <w:rPr>
          <w:rFonts w:ascii="Palatino Linotype" w:hAnsi="Palatino Linotype" w:cs="Arial"/>
          <w:color w:val="FF0000"/>
          <w:sz w:val="22"/>
          <w:szCs w:val="22"/>
          <w:lang w:val="es-MX" w:eastAsia="en-US"/>
        </w:rPr>
      </w:pPr>
    </w:p>
    <w:p w14:paraId="2E1F56F2" w14:textId="77777777" w:rsidR="00B536E8" w:rsidRPr="007265C7" w:rsidRDefault="00B536E8" w:rsidP="00B536E8">
      <w:pPr>
        <w:spacing w:before="240" w:after="240" w:line="360" w:lineRule="auto"/>
        <w:ind w:right="-567"/>
        <w:contextualSpacing/>
        <w:jc w:val="both"/>
        <w:rPr>
          <w:rFonts w:ascii="Palatino Linotype" w:hAnsi="Palatino Linotype" w:cs="Arial"/>
        </w:rPr>
      </w:pPr>
      <w:r w:rsidRPr="007265C7">
        <w:rPr>
          <w:rFonts w:ascii="Palatino Linotype" w:hAnsi="Palatino Linotype" w:cs="Arial"/>
        </w:rPr>
        <w:t xml:space="preserve">En la integración del Informe Mensual se detallará la información en seis  discos que se entregarán mensualmente, dentro de los veinte días hábiles siguientes terminado el mes; por lo que de acuerdo a los Lineamientos citados la integración de los discos será conforme a lo siguiente: </w:t>
      </w:r>
    </w:p>
    <w:p w14:paraId="03574414" w14:textId="77777777" w:rsidR="00B536E8" w:rsidRPr="007265C7" w:rsidRDefault="00B536E8" w:rsidP="00B536E8">
      <w:pPr>
        <w:pStyle w:val="Prrafodelista"/>
        <w:jc w:val="both"/>
        <w:rPr>
          <w:rFonts w:ascii="Palatino Linotype" w:hAnsi="Palatino Linotype" w:cs="Arial"/>
          <w:i/>
          <w:color w:val="FF0000"/>
        </w:rPr>
      </w:pPr>
    </w:p>
    <w:p w14:paraId="45DB75A7" w14:textId="77777777" w:rsidR="00B536E8" w:rsidRPr="007265C7" w:rsidRDefault="00B536E8" w:rsidP="00B536E8">
      <w:pPr>
        <w:autoSpaceDE w:val="0"/>
        <w:autoSpaceDN w:val="0"/>
        <w:adjustRightInd w:val="0"/>
        <w:ind w:left="851"/>
        <w:jc w:val="both"/>
        <w:rPr>
          <w:rFonts w:ascii="Palatino Linotype" w:hAnsi="Palatino Linotype" w:cs="Arial"/>
          <w:i/>
          <w:sz w:val="22"/>
          <w:szCs w:val="22"/>
          <w:lang w:val="es-MX"/>
        </w:rPr>
      </w:pPr>
      <w:r w:rsidRPr="007265C7">
        <w:rPr>
          <w:rFonts w:ascii="Palatino Linotype" w:hAnsi="Palatino Linotype" w:cs="Arial"/>
          <w:b/>
          <w:bCs/>
          <w:i/>
          <w:sz w:val="22"/>
          <w:szCs w:val="22"/>
          <w:lang w:val="es-MX"/>
        </w:rPr>
        <w:t>“…</w:t>
      </w:r>
    </w:p>
    <w:p w14:paraId="0F3D5EF6" w14:textId="77777777" w:rsidR="00B536E8" w:rsidRPr="007265C7" w:rsidRDefault="00B536E8" w:rsidP="00B536E8">
      <w:pPr>
        <w:autoSpaceDE w:val="0"/>
        <w:autoSpaceDN w:val="0"/>
        <w:adjustRightInd w:val="0"/>
        <w:ind w:left="851"/>
        <w:jc w:val="both"/>
        <w:rPr>
          <w:rFonts w:ascii="Palatino Linotype" w:hAnsi="Palatino Linotype" w:cs="Arial"/>
          <w:i/>
          <w:sz w:val="22"/>
          <w:szCs w:val="22"/>
          <w:lang w:val="es-MX"/>
        </w:rPr>
      </w:pPr>
      <w:r w:rsidRPr="007265C7">
        <w:rPr>
          <w:rFonts w:ascii="Palatino Linotype" w:hAnsi="Palatino Linotype" w:cs="Arial"/>
          <w:b/>
          <w:bCs/>
          <w:i/>
          <w:sz w:val="22"/>
          <w:szCs w:val="22"/>
          <w:lang w:val="es-MX"/>
        </w:rPr>
        <w:t xml:space="preserve">Disco 4.- </w:t>
      </w:r>
      <w:r w:rsidRPr="007265C7">
        <w:rPr>
          <w:rFonts w:ascii="Palatino Linotype" w:hAnsi="Palatino Linotype" w:cs="Arial"/>
          <w:b/>
          <w:i/>
          <w:sz w:val="22"/>
          <w:szCs w:val="22"/>
          <w:u w:val="single"/>
          <w:lang w:val="es-MX"/>
        </w:rPr>
        <w:t>Información de Nómina.</w:t>
      </w:r>
    </w:p>
    <w:p w14:paraId="4070CE4C" w14:textId="77777777" w:rsidR="00B536E8" w:rsidRPr="007265C7" w:rsidRDefault="00B536E8" w:rsidP="00B536E8">
      <w:pPr>
        <w:pStyle w:val="Prrafodelista"/>
        <w:autoSpaceDE w:val="0"/>
        <w:autoSpaceDN w:val="0"/>
        <w:adjustRightInd w:val="0"/>
        <w:spacing w:line="360" w:lineRule="auto"/>
        <w:ind w:left="851"/>
        <w:jc w:val="both"/>
        <w:rPr>
          <w:rFonts w:ascii="Palatino Linotype" w:hAnsi="Palatino Linotype" w:cs="Arial"/>
          <w:i/>
        </w:rPr>
      </w:pPr>
      <w:r w:rsidRPr="007265C7">
        <w:rPr>
          <w:rFonts w:ascii="Palatino Linotype" w:hAnsi="Palatino Linotype" w:cs="Arial"/>
          <w:i/>
        </w:rPr>
        <w:t>…”</w:t>
      </w:r>
    </w:p>
    <w:p w14:paraId="1C910C3F" w14:textId="55F6F835" w:rsidR="00B536E8" w:rsidRPr="007265C7" w:rsidRDefault="00B536E8" w:rsidP="00586A3A">
      <w:pPr>
        <w:spacing w:before="240" w:after="240" w:line="360" w:lineRule="auto"/>
        <w:ind w:right="-567"/>
        <w:contextualSpacing/>
        <w:jc w:val="both"/>
        <w:rPr>
          <w:rFonts w:ascii="Palatino Linotype" w:hAnsi="Palatino Linotype" w:cs="Arial"/>
          <w:b/>
          <w:i/>
          <w:szCs w:val="20"/>
          <w:lang w:val="es-MX"/>
        </w:rPr>
      </w:pPr>
      <w:r w:rsidRPr="007265C7">
        <w:rPr>
          <w:rFonts w:ascii="Palatino Linotype" w:eastAsia="MS Mincho" w:hAnsi="Palatino Linotype"/>
        </w:rPr>
        <w:t xml:space="preserve">En cuanto a la documentación que contiene el </w:t>
      </w:r>
      <w:r w:rsidRPr="007265C7">
        <w:rPr>
          <w:rFonts w:ascii="Palatino Linotype" w:hAnsi="Palatino Linotype" w:cs="Arial"/>
          <w:b/>
          <w:bCs/>
          <w:i/>
          <w:szCs w:val="20"/>
        </w:rPr>
        <w:t xml:space="preserve">Disco 4.- </w:t>
      </w:r>
      <w:r w:rsidRPr="007265C7">
        <w:rPr>
          <w:rFonts w:ascii="Palatino Linotype" w:hAnsi="Palatino Linotype" w:cs="Arial"/>
          <w:b/>
          <w:i/>
          <w:szCs w:val="20"/>
          <w:u w:val="single"/>
        </w:rPr>
        <w:t xml:space="preserve">Información de Nómina, </w:t>
      </w:r>
      <w:r w:rsidRPr="007265C7">
        <w:rPr>
          <w:rFonts w:ascii="Palatino Linotype" w:hAnsi="Palatino Linotype" w:cs="Arial"/>
          <w:szCs w:val="20"/>
        </w:rPr>
        <w:t xml:space="preserve">los lineamientos para la integración del informe mensual  describen cada punto que deberá integrar el disco, tal como se muestra en la imagen siguiente: </w:t>
      </w:r>
    </w:p>
    <w:p w14:paraId="038F9D4A" w14:textId="77777777" w:rsidR="00B536E8" w:rsidRPr="007265C7" w:rsidRDefault="00B536E8" w:rsidP="00B536E8">
      <w:pPr>
        <w:pStyle w:val="Prrafodelista"/>
        <w:spacing w:before="240" w:after="240" w:line="360" w:lineRule="auto"/>
        <w:ind w:left="426"/>
        <w:jc w:val="center"/>
        <w:rPr>
          <w:rFonts w:ascii="Palatino Linotype" w:eastAsia="MS Mincho" w:hAnsi="Palatino Linotype"/>
          <w:color w:val="FF0000"/>
        </w:rPr>
      </w:pPr>
      <w:r w:rsidRPr="007265C7">
        <w:rPr>
          <w:noProof/>
          <w:color w:val="FF0000"/>
          <w:lang w:eastAsia="es-MX"/>
        </w:rPr>
        <w:drawing>
          <wp:inline distT="0" distB="0" distL="0" distR="0" wp14:anchorId="6FD3A8B0" wp14:editId="2905C231">
            <wp:extent cx="5350956" cy="203835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467" t="11676" r="31221" b="27675"/>
                    <a:stretch/>
                  </pic:blipFill>
                  <pic:spPr bwMode="auto">
                    <a:xfrm>
                      <a:off x="0" y="0"/>
                      <a:ext cx="5361669" cy="2042431"/>
                    </a:xfrm>
                    <a:prstGeom prst="rect">
                      <a:avLst/>
                    </a:prstGeom>
                    <a:ln>
                      <a:noFill/>
                    </a:ln>
                    <a:extLst>
                      <a:ext uri="{53640926-AAD7-44D8-BBD7-CCE9431645EC}">
                        <a14:shadowObscured xmlns:a14="http://schemas.microsoft.com/office/drawing/2010/main"/>
                      </a:ext>
                    </a:extLst>
                  </pic:spPr>
                </pic:pic>
              </a:graphicData>
            </a:graphic>
          </wp:inline>
        </w:drawing>
      </w:r>
    </w:p>
    <w:p w14:paraId="07D37522" w14:textId="0BFEBB34" w:rsidR="00D56485" w:rsidRPr="007265C7" w:rsidRDefault="00B536E8" w:rsidP="00B536E8">
      <w:pPr>
        <w:spacing w:before="240" w:after="240" w:line="360" w:lineRule="auto"/>
        <w:jc w:val="both"/>
        <w:rPr>
          <w:rFonts w:ascii="Palatino Linotype" w:hAnsi="Palatino Linotype"/>
          <w:shd w:val="clear" w:color="auto" w:fill="FFFFFF"/>
        </w:rPr>
      </w:pPr>
      <w:r w:rsidRPr="007265C7">
        <w:rPr>
          <w:rFonts w:ascii="Palatino Linotype" w:hAnsi="Palatino Linotype" w:cs="Arial"/>
          <w:lang w:val="es-MX"/>
        </w:rPr>
        <w:t>Derivado de los instrumentos normativos citados es de señalar que la información solicitada por el particular</w:t>
      </w:r>
      <w:r w:rsidRPr="007265C7">
        <w:rPr>
          <w:rFonts w:ascii="Palatino Linotype" w:hAnsi="Palatino Linotype" w:cs="Arial"/>
          <w:szCs w:val="20"/>
        </w:rPr>
        <w:t xml:space="preserve"> se localiza en los archivos del </w:t>
      </w:r>
      <w:r w:rsidRPr="007265C7">
        <w:rPr>
          <w:rFonts w:ascii="Palatino Linotype" w:hAnsi="Palatino Linotype" w:cs="Arial"/>
          <w:b/>
        </w:rPr>
        <w:t>Ayuntamiento de Malinalco</w:t>
      </w:r>
      <w:r w:rsidRPr="007265C7">
        <w:rPr>
          <w:rFonts w:ascii="Palatino Linotype" w:hAnsi="Palatino Linotype"/>
        </w:rPr>
        <w:t xml:space="preserve"> porque son documentos que el </w:t>
      </w:r>
      <w:r w:rsidRPr="007265C7">
        <w:rPr>
          <w:rFonts w:ascii="Palatino Linotype" w:hAnsi="Palatino Linotype"/>
          <w:b/>
          <w:u w:val="single"/>
        </w:rPr>
        <w:t xml:space="preserve">Sujeto Obligado debió de haber generado en formato digital  </w:t>
      </w:r>
      <w:r w:rsidRPr="007265C7">
        <w:rPr>
          <w:rFonts w:ascii="Palatino Linotype" w:hAnsi="Palatino Linotype"/>
        </w:rPr>
        <w:t xml:space="preserve">en el ejercicio de dichas atribuciones y en consecuencia le reviste el carácter de información pública conforme lo dispuesto por los artículos </w:t>
      </w:r>
      <w:r w:rsidRPr="007265C7">
        <w:rPr>
          <w:rFonts w:ascii="Palatino Linotype" w:hAnsi="Palatino Linotype" w:cs="Arial"/>
        </w:rPr>
        <w:t xml:space="preserve">3, fracción XI, 4 párrafo segundo </w:t>
      </w:r>
      <w:r w:rsidRPr="007265C7">
        <w:rPr>
          <w:rFonts w:ascii="Palatino Linotype" w:hAnsi="Palatino Linotype"/>
          <w:shd w:val="clear" w:color="auto" w:fill="FFFFFF"/>
        </w:rPr>
        <w:t>de la Ley Transparencia y Acceso a la Información Pública</w:t>
      </w:r>
      <w:r w:rsidR="00810F69" w:rsidRPr="007265C7">
        <w:rPr>
          <w:rFonts w:ascii="Palatino Linotype" w:hAnsi="Palatino Linotype"/>
          <w:shd w:val="clear" w:color="auto" w:fill="FFFFFF"/>
        </w:rPr>
        <w:t xml:space="preserve">, susceptible de ser entregada por el Sujeto Obligado a los particulares en el ejercicios del derecho de acceso a la información. </w:t>
      </w:r>
    </w:p>
    <w:p w14:paraId="4F387922" w14:textId="7F430F52" w:rsidR="001351BD" w:rsidRPr="007265C7" w:rsidRDefault="00B536E8" w:rsidP="001351BD">
      <w:pPr>
        <w:spacing w:line="360" w:lineRule="auto"/>
        <w:jc w:val="both"/>
        <w:rPr>
          <w:rFonts w:ascii="Palatino Linotype" w:hAnsi="Palatino Linotype"/>
          <w:lang w:val="es-MX"/>
        </w:rPr>
      </w:pPr>
      <w:r w:rsidRPr="007265C7">
        <w:rPr>
          <w:rFonts w:ascii="Palatino Linotype" w:hAnsi="Palatino Linotype"/>
        </w:rPr>
        <w:t>Finalmente</w:t>
      </w:r>
      <w:r w:rsidR="001351BD" w:rsidRPr="007265C7">
        <w:rPr>
          <w:rFonts w:ascii="Palatino Linotype" w:hAnsi="Palatino Linotype"/>
        </w:rPr>
        <w:t xml:space="preserve">, </w:t>
      </w:r>
      <w:r w:rsidR="005112A2" w:rsidRPr="007265C7">
        <w:rPr>
          <w:rFonts w:ascii="Palatino Linotype" w:hAnsi="Palatino Linotype"/>
        </w:rPr>
        <w:t xml:space="preserve"> respecto de los requerimientos restantes </w:t>
      </w:r>
      <w:r w:rsidR="001351BD" w:rsidRPr="007265C7">
        <w:rPr>
          <w:rFonts w:ascii="Palatino Linotype" w:hAnsi="Palatino Linotype"/>
        </w:rPr>
        <w:t xml:space="preserve">se advierte que no se tiene certeza que obren </w:t>
      </w:r>
      <w:r w:rsidRPr="007265C7">
        <w:rPr>
          <w:rFonts w:ascii="Palatino Linotype" w:hAnsi="Palatino Linotype"/>
        </w:rPr>
        <w:t xml:space="preserve">en formato </w:t>
      </w:r>
      <w:r w:rsidR="001351BD" w:rsidRPr="007265C7">
        <w:rPr>
          <w:rFonts w:ascii="Palatino Linotype" w:hAnsi="Palatino Linotype"/>
        </w:rPr>
        <w:t>electrónico, entonces deberá entregar privilegiando medios electrónicos, pero de ser el caso, si acredita un impedimento justificado en cumplimiento, entonces podrá ofrecer la entrega de la información en el resto de las modalidades además de consulta directa, tales como copias simples y certificadas, con opción de envío a domicilio previo pago correspondiente y ofreciendo las veinte primeras gratuitas</w:t>
      </w:r>
    </w:p>
    <w:p w14:paraId="62243A35" w14:textId="77777777" w:rsidR="001351BD" w:rsidRPr="007265C7" w:rsidRDefault="001351BD" w:rsidP="001351BD">
      <w:pPr>
        <w:spacing w:line="360" w:lineRule="auto"/>
        <w:jc w:val="both"/>
        <w:rPr>
          <w:rFonts w:ascii="Palatino Linotype" w:eastAsia="Batang" w:hAnsi="Palatino Linotype" w:cs="Tahoma"/>
          <w:bCs/>
          <w:iCs/>
          <w:color w:val="FF0000"/>
          <w:szCs w:val="22"/>
          <w:lang w:val="es-ES_tradnl" w:eastAsia="es-ES_tradnl"/>
        </w:rPr>
      </w:pPr>
    </w:p>
    <w:p w14:paraId="6F5F0525" w14:textId="61E4CD09" w:rsidR="001351BD" w:rsidRPr="007265C7" w:rsidRDefault="002E73D3" w:rsidP="001351BD">
      <w:pPr>
        <w:spacing w:line="360" w:lineRule="auto"/>
        <w:jc w:val="both"/>
        <w:rPr>
          <w:rFonts w:ascii="Palatino Linotype" w:eastAsia="Batang" w:hAnsi="Palatino Linotype" w:cs="Tahoma"/>
          <w:bCs/>
          <w:iCs/>
          <w:szCs w:val="22"/>
          <w:lang w:val="es-ES_tradnl" w:eastAsia="es-ES_tradnl"/>
        </w:rPr>
      </w:pPr>
      <w:r w:rsidRPr="007265C7">
        <w:rPr>
          <w:rFonts w:ascii="Palatino Linotype" w:eastAsia="Batang" w:hAnsi="Palatino Linotype" w:cs="Tahoma"/>
          <w:bCs/>
          <w:iCs/>
          <w:szCs w:val="22"/>
          <w:lang w:val="es-ES_tradnl" w:eastAsia="es-ES_tradnl"/>
        </w:rPr>
        <w:t>Agotado lo previo, cabe precisar que en</w:t>
      </w:r>
      <w:r w:rsidR="001351BD" w:rsidRPr="007265C7">
        <w:rPr>
          <w:rFonts w:ascii="Palatino Linotype" w:eastAsia="Batang" w:hAnsi="Palatino Linotype" w:cs="Tahoma"/>
          <w:bCs/>
          <w:iCs/>
          <w:szCs w:val="22"/>
          <w:lang w:val="es-ES_tradnl" w:eastAsia="es-ES_tradnl"/>
        </w:rPr>
        <w:t xml:space="preserve"> la información que puede dar cuenta de lo solicitado puede obrar algún dato personal de carácter confidencial, por lo que 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2B55535B" w14:textId="77777777" w:rsidR="001351BD" w:rsidRPr="007265C7" w:rsidRDefault="001351BD" w:rsidP="001351BD">
      <w:pPr>
        <w:shd w:val="clear" w:color="auto" w:fill="FFFFFF"/>
        <w:spacing w:before="240" w:after="240" w:line="360" w:lineRule="auto"/>
        <w:ind w:right="51"/>
        <w:jc w:val="both"/>
        <w:rPr>
          <w:rFonts w:ascii="Palatino Linotype" w:hAnsi="Palatino Linotype"/>
          <w:lang w:val="es-MX"/>
        </w:rPr>
      </w:pPr>
      <w:r w:rsidRPr="007265C7">
        <w:rPr>
          <w:rFonts w:ascii="Palatino Linotype" w:hAnsi="Palatino Linotype"/>
          <w:lang w:val="es-MX"/>
        </w:rPr>
        <w:t>Al respecto, los artículos 3, fracciones IX, XX, XXI, XXXII, XLV; 6, 91, 137, 143 fracción I, de la Ley de Transparencia y Acceso a la Información Pública del Estado de México y Municipios vigente establecen:</w:t>
      </w:r>
    </w:p>
    <w:p w14:paraId="036B87BB" w14:textId="77777777" w:rsidR="001351BD" w:rsidRPr="007265C7" w:rsidRDefault="001351BD" w:rsidP="001351BD">
      <w:pPr>
        <w:shd w:val="clear" w:color="auto" w:fill="FFFFFF"/>
        <w:spacing w:before="120" w:after="120"/>
        <w:ind w:left="851" w:right="900"/>
        <w:jc w:val="both"/>
        <w:rPr>
          <w:rFonts w:ascii="Palatino Linotype" w:hAnsi="Palatino Linotype"/>
          <w:b/>
          <w:bCs/>
          <w:i/>
          <w:iCs/>
          <w:sz w:val="22"/>
          <w:szCs w:val="22"/>
          <w:lang w:val="es-MX"/>
        </w:rPr>
      </w:pPr>
      <w:r w:rsidRPr="007265C7">
        <w:rPr>
          <w:rFonts w:ascii="Palatino Linotype" w:hAnsi="Palatino Linotype"/>
          <w:b/>
          <w:bCs/>
          <w:i/>
          <w:iCs/>
          <w:lang w:val="es-MX"/>
        </w:rPr>
        <w:t> </w:t>
      </w:r>
      <w:r w:rsidRPr="007265C7">
        <w:rPr>
          <w:rFonts w:ascii="Palatino Linotype" w:hAnsi="Palatino Linotype"/>
          <w:b/>
          <w:bCs/>
          <w:i/>
          <w:iCs/>
          <w:sz w:val="22"/>
          <w:szCs w:val="22"/>
          <w:lang w:val="es-MX"/>
        </w:rPr>
        <w:t>“Artículo 3. Para los efectos de la presente Ley se entenderá por:</w:t>
      </w:r>
    </w:p>
    <w:p w14:paraId="4F42B0DA" w14:textId="77777777" w:rsidR="001351BD" w:rsidRPr="007265C7" w:rsidRDefault="001351BD" w:rsidP="001351BD">
      <w:pPr>
        <w:shd w:val="clear" w:color="auto" w:fill="FFFFFF"/>
        <w:spacing w:before="120" w:after="120"/>
        <w:ind w:left="993" w:right="902"/>
        <w:jc w:val="both"/>
        <w:rPr>
          <w:rFonts w:ascii="Palatino Linotype" w:hAnsi="Palatino Linotype"/>
          <w:bCs/>
          <w:i/>
          <w:iCs/>
          <w:sz w:val="22"/>
          <w:szCs w:val="22"/>
          <w:lang w:val="es-MX"/>
        </w:rPr>
      </w:pPr>
      <w:r w:rsidRPr="007265C7">
        <w:rPr>
          <w:rFonts w:ascii="Palatino Linotype" w:hAnsi="Palatino Linotype"/>
          <w:bCs/>
          <w:i/>
          <w:iCs/>
          <w:sz w:val="22"/>
          <w:szCs w:val="22"/>
          <w:lang w:val="es-MX"/>
        </w:rPr>
        <w:t>(…)</w:t>
      </w:r>
    </w:p>
    <w:p w14:paraId="4C878392" w14:textId="77777777" w:rsidR="001351BD" w:rsidRPr="007265C7" w:rsidRDefault="001351BD" w:rsidP="001351BD">
      <w:pPr>
        <w:shd w:val="clear" w:color="auto" w:fill="FFFFFF"/>
        <w:spacing w:before="120" w:after="120"/>
        <w:ind w:left="993" w:right="902"/>
        <w:jc w:val="both"/>
        <w:rPr>
          <w:rFonts w:ascii="Palatino Linotype" w:hAnsi="Palatino Linotype"/>
          <w:i/>
          <w:iCs/>
          <w:sz w:val="22"/>
          <w:szCs w:val="22"/>
          <w:lang w:val="es-MX"/>
        </w:rPr>
      </w:pPr>
      <w:r w:rsidRPr="007265C7">
        <w:rPr>
          <w:rFonts w:ascii="Palatino Linotype" w:hAnsi="Palatino Linotype"/>
          <w:b/>
          <w:bCs/>
          <w:i/>
          <w:iCs/>
          <w:sz w:val="22"/>
          <w:szCs w:val="22"/>
          <w:lang w:val="es-MX"/>
        </w:rPr>
        <w:t>IX. Datos personales:</w:t>
      </w:r>
      <w:r w:rsidRPr="007265C7">
        <w:rPr>
          <w:rFonts w:ascii="Palatino Linotype" w:hAnsi="Palatino Linotype"/>
          <w:i/>
          <w:iCs/>
          <w:sz w:val="22"/>
          <w:szCs w:val="22"/>
          <w:lang w:val="es-MX"/>
        </w:rPr>
        <w:t> La información concerniente a una persona, identificada o identificable según lo dispuesto por la Ley de Protección de Datos Personales del Estado de México;</w:t>
      </w:r>
    </w:p>
    <w:p w14:paraId="05CF52DB" w14:textId="77777777" w:rsidR="001351BD" w:rsidRPr="007265C7" w:rsidRDefault="001351BD" w:rsidP="001351BD">
      <w:pPr>
        <w:shd w:val="clear" w:color="auto" w:fill="FFFFFF"/>
        <w:spacing w:before="120" w:after="120"/>
        <w:ind w:left="993" w:right="902"/>
        <w:jc w:val="both"/>
        <w:rPr>
          <w:rFonts w:ascii="Palatino Linotype" w:hAnsi="Palatino Linotype"/>
          <w:bCs/>
          <w:i/>
          <w:iCs/>
          <w:sz w:val="22"/>
          <w:szCs w:val="22"/>
          <w:lang w:val="es-MX"/>
        </w:rPr>
      </w:pPr>
      <w:r w:rsidRPr="007265C7">
        <w:rPr>
          <w:rFonts w:ascii="Palatino Linotype" w:hAnsi="Palatino Linotype"/>
          <w:bCs/>
          <w:i/>
          <w:iCs/>
          <w:sz w:val="22"/>
          <w:szCs w:val="22"/>
          <w:lang w:val="es-MX"/>
        </w:rPr>
        <w:t>(…)</w:t>
      </w:r>
    </w:p>
    <w:p w14:paraId="7DAA54BA" w14:textId="77777777" w:rsidR="001351BD" w:rsidRPr="007265C7" w:rsidRDefault="001351BD" w:rsidP="001351BD">
      <w:pPr>
        <w:shd w:val="clear" w:color="auto" w:fill="FFFFFF"/>
        <w:spacing w:before="120" w:after="120"/>
        <w:ind w:left="993" w:right="902"/>
        <w:jc w:val="both"/>
        <w:rPr>
          <w:rFonts w:ascii="Palatino Linotype" w:hAnsi="Palatino Linotype"/>
          <w:i/>
          <w:iCs/>
          <w:sz w:val="22"/>
          <w:szCs w:val="22"/>
          <w:lang w:val="es-MX"/>
        </w:rPr>
      </w:pPr>
      <w:r w:rsidRPr="007265C7">
        <w:rPr>
          <w:rFonts w:ascii="Palatino Linotype" w:hAnsi="Palatino Linotype"/>
          <w:b/>
          <w:bCs/>
          <w:i/>
          <w:iCs/>
          <w:sz w:val="22"/>
          <w:szCs w:val="22"/>
          <w:lang w:val="es-MX"/>
        </w:rPr>
        <w:t>XX. Información clasificada:</w:t>
      </w:r>
      <w:r w:rsidRPr="007265C7">
        <w:rPr>
          <w:rFonts w:ascii="Palatino Linotype" w:hAnsi="Palatino Linotype"/>
          <w:i/>
          <w:iCs/>
          <w:sz w:val="22"/>
          <w:szCs w:val="22"/>
          <w:lang w:val="es-MX"/>
        </w:rPr>
        <w:t> Aquella considerada por la presente Ley como reservada o confidencial;</w:t>
      </w:r>
    </w:p>
    <w:p w14:paraId="0A81541E" w14:textId="77777777" w:rsidR="001351BD" w:rsidRPr="007265C7" w:rsidRDefault="001351BD" w:rsidP="001351BD">
      <w:pPr>
        <w:shd w:val="clear" w:color="auto" w:fill="FFFFFF"/>
        <w:spacing w:before="120" w:after="120"/>
        <w:ind w:left="993" w:right="902"/>
        <w:jc w:val="both"/>
        <w:rPr>
          <w:rFonts w:ascii="Palatino Linotype" w:hAnsi="Palatino Linotype"/>
          <w:i/>
          <w:iCs/>
          <w:sz w:val="22"/>
          <w:szCs w:val="22"/>
          <w:lang w:val="es-MX"/>
        </w:rPr>
      </w:pPr>
      <w:r w:rsidRPr="007265C7">
        <w:rPr>
          <w:rFonts w:ascii="Palatino Linotype" w:hAnsi="Palatino Linotype"/>
          <w:b/>
          <w:bCs/>
          <w:i/>
          <w:iCs/>
          <w:sz w:val="22"/>
          <w:szCs w:val="22"/>
          <w:lang w:val="es-MX"/>
        </w:rPr>
        <w:t>XXI. Información confidencial:</w:t>
      </w:r>
      <w:r w:rsidRPr="007265C7">
        <w:rPr>
          <w:rFonts w:ascii="Palatino Linotype" w:hAnsi="Palatino Linotype"/>
          <w:i/>
          <w:iCs/>
          <w:sz w:val="22"/>
          <w:szCs w:val="22"/>
          <w:lang w:val="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E84AFC8" w14:textId="77777777" w:rsidR="001351BD" w:rsidRPr="007265C7" w:rsidRDefault="001351BD" w:rsidP="001351BD">
      <w:pPr>
        <w:shd w:val="clear" w:color="auto" w:fill="FFFFFF"/>
        <w:spacing w:before="120" w:after="120"/>
        <w:ind w:left="993" w:right="902"/>
        <w:jc w:val="both"/>
        <w:rPr>
          <w:rFonts w:ascii="Palatino Linotype" w:hAnsi="Palatino Linotype"/>
          <w:bCs/>
          <w:i/>
          <w:iCs/>
          <w:sz w:val="22"/>
          <w:szCs w:val="22"/>
          <w:lang w:val="es-MX"/>
        </w:rPr>
      </w:pPr>
      <w:r w:rsidRPr="007265C7">
        <w:rPr>
          <w:rFonts w:ascii="Palatino Linotype" w:hAnsi="Palatino Linotype"/>
          <w:bCs/>
          <w:i/>
          <w:iCs/>
          <w:sz w:val="22"/>
          <w:szCs w:val="22"/>
          <w:lang w:val="es-MX"/>
        </w:rPr>
        <w:t>(…)</w:t>
      </w:r>
    </w:p>
    <w:p w14:paraId="63585DED" w14:textId="77777777" w:rsidR="001351BD" w:rsidRPr="007265C7" w:rsidRDefault="001351BD" w:rsidP="001351BD">
      <w:pPr>
        <w:shd w:val="clear" w:color="auto" w:fill="FFFFFF"/>
        <w:spacing w:before="120" w:after="120"/>
        <w:ind w:left="993" w:right="902"/>
        <w:jc w:val="both"/>
        <w:rPr>
          <w:rFonts w:ascii="Palatino Linotype" w:hAnsi="Palatino Linotype"/>
          <w:i/>
          <w:iCs/>
          <w:sz w:val="22"/>
          <w:szCs w:val="22"/>
          <w:lang w:val="es-MX"/>
        </w:rPr>
      </w:pPr>
      <w:r w:rsidRPr="007265C7">
        <w:rPr>
          <w:rFonts w:ascii="Palatino Linotype" w:hAnsi="Palatino Linotype"/>
          <w:b/>
          <w:bCs/>
          <w:i/>
          <w:iCs/>
          <w:sz w:val="22"/>
          <w:szCs w:val="22"/>
          <w:lang w:val="es-MX"/>
        </w:rPr>
        <w:t>XXXII. Protección de Datos Personales:</w:t>
      </w:r>
      <w:r w:rsidRPr="007265C7">
        <w:rPr>
          <w:rFonts w:ascii="Palatino Linotype" w:hAnsi="Palatino Linotype"/>
          <w:i/>
          <w:iCs/>
          <w:sz w:val="22"/>
          <w:szCs w:val="22"/>
          <w:lang w:val="es-MX"/>
        </w:rPr>
        <w:t> Derecho humano que tutela la privacidad de datos personales en poder de los sujetos obligados y sujetos particulares;</w:t>
      </w:r>
    </w:p>
    <w:p w14:paraId="501837DF" w14:textId="77777777" w:rsidR="001351BD" w:rsidRPr="007265C7" w:rsidRDefault="001351BD" w:rsidP="001351BD">
      <w:pPr>
        <w:shd w:val="clear" w:color="auto" w:fill="FFFFFF"/>
        <w:spacing w:before="120" w:after="120"/>
        <w:ind w:left="993" w:right="902"/>
        <w:jc w:val="both"/>
        <w:rPr>
          <w:rFonts w:ascii="Palatino Linotype" w:hAnsi="Palatino Linotype"/>
          <w:i/>
          <w:iCs/>
          <w:sz w:val="22"/>
          <w:szCs w:val="22"/>
          <w:lang w:val="es-MX"/>
        </w:rPr>
      </w:pPr>
      <w:r w:rsidRPr="007265C7">
        <w:rPr>
          <w:rFonts w:ascii="Palatino Linotype" w:hAnsi="Palatino Linotype"/>
          <w:i/>
          <w:iCs/>
          <w:sz w:val="22"/>
          <w:szCs w:val="22"/>
          <w:lang w:val="es-MX"/>
        </w:rPr>
        <w:t>(…)</w:t>
      </w:r>
    </w:p>
    <w:p w14:paraId="4C2439A2" w14:textId="77777777" w:rsidR="001351BD" w:rsidRPr="007265C7" w:rsidRDefault="001351BD" w:rsidP="001351BD">
      <w:pPr>
        <w:shd w:val="clear" w:color="auto" w:fill="FFFFFF"/>
        <w:spacing w:before="120" w:after="120"/>
        <w:ind w:left="993" w:right="902"/>
        <w:jc w:val="both"/>
        <w:rPr>
          <w:rFonts w:ascii="Palatino Linotype" w:hAnsi="Palatino Linotype"/>
          <w:lang w:val="es-MX"/>
        </w:rPr>
      </w:pPr>
      <w:r w:rsidRPr="007265C7">
        <w:rPr>
          <w:rFonts w:ascii="Palatino Linotype" w:hAnsi="Palatino Linotype"/>
          <w:b/>
          <w:bCs/>
          <w:i/>
          <w:iCs/>
          <w:sz w:val="22"/>
          <w:szCs w:val="22"/>
          <w:lang w:val="es-MX"/>
        </w:rPr>
        <w:t>XLV. Versión pública</w:t>
      </w:r>
      <w:r w:rsidRPr="007265C7">
        <w:rPr>
          <w:rFonts w:ascii="Palatino Linotype" w:hAnsi="Palatino Linotype"/>
          <w:i/>
          <w:iCs/>
          <w:sz w:val="22"/>
          <w:szCs w:val="22"/>
          <w:lang w:val="es-MX"/>
        </w:rPr>
        <w:t>: Documento en el que se elimine, suprime o borra la información clasificada como reservada o confidencial para permitir su acceso.</w:t>
      </w:r>
    </w:p>
    <w:p w14:paraId="24C3CA9A" w14:textId="77777777" w:rsidR="001351BD" w:rsidRPr="007265C7" w:rsidRDefault="001351BD" w:rsidP="001351BD">
      <w:pPr>
        <w:shd w:val="clear" w:color="auto" w:fill="FFFFFF"/>
        <w:spacing w:before="120" w:after="120"/>
        <w:ind w:left="851" w:right="902"/>
        <w:jc w:val="both"/>
        <w:rPr>
          <w:rFonts w:ascii="Palatino Linotype" w:hAnsi="Palatino Linotype"/>
          <w:lang w:val="es-MX"/>
        </w:rPr>
      </w:pPr>
      <w:r w:rsidRPr="007265C7">
        <w:rPr>
          <w:rFonts w:ascii="Palatino Linotype" w:hAnsi="Palatino Linotype"/>
          <w:b/>
          <w:bCs/>
          <w:i/>
          <w:iCs/>
          <w:sz w:val="22"/>
          <w:szCs w:val="22"/>
          <w:lang w:val="es-MX"/>
        </w:rPr>
        <w:t> Artículo 6.</w:t>
      </w:r>
      <w:r w:rsidRPr="007265C7">
        <w:rPr>
          <w:rFonts w:ascii="Palatino Linotype" w:hAnsi="Palatino Linotype"/>
          <w:i/>
          <w:iCs/>
          <w:sz w:val="22"/>
          <w:szCs w:val="22"/>
          <w:lang w:val="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6404C1E" w14:textId="77777777" w:rsidR="001351BD" w:rsidRPr="007265C7" w:rsidRDefault="001351BD" w:rsidP="001351BD">
      <w:pPr>
        <w:shd w:val="clear" w:color="auto" w:fill="FFFFFF"/>
        <w:spacing w:before="120" w:after="120"/>
        <w:ind w:left="851" w:right="902"/>
        <w:jc w:val="both"/>
        <w:rPr>
          <w:rFonts w:ascii="Palatino Linotype" w:hAnsi="Palatino Linotype"/>
          <w:i/>
          <w:iCs/>
          <w:sz w:val="22"/>
          <w:szCs w:val="22"/>
          <w:lang w:val="es-MX"/>
        </w:rPr>
      </w:pPr>
      <w:r w:rsidRPr="007265C7">
        <w:rPr>
          <w:rFonts w:ascii="Palatino Linotype" w:hAnsi="Palatino Linotype"/>
          <w:i/>
          <w:iCs/>
          <w:sz w:val="22"/>
          <w:szCs w:val="22"/>
          <w:lang w:val="es-MX"/>
        </w:rPr>
        <w:t> (…)</w:t>
      </w:r>
    </w:p>
    <w:p w14:paraId="6BB4CA07" w14:textId="77777777" w:rsidR="001351BD" w:rsidRPr="007265C7" w:rsidRDefault="001351BD" w:rsidP="001351BD">
      <w:pPr>
        <w:shd w:val="clear" w:color="auto" w:fill="FFFFFF"/>
        <w:spacing w:before="120" w:after="120"/>
        <w:ind w:left="851" w:right="902"/>
        <w:jc w:val="both"/>
        <w:rPr>
          <w:rFonts w:ascii="Palatino Linotype" w:hAnsi="Palatino Linotype" w:cs="Arial"/>
          <w:bCs/>
          <w:i/>
          <w:noProof/>
          <w:sz w:val="22"/>
          <w:szCs w:val="22"/>
          <w:lang w:val="es-MX"/>
        </w:rPr>
      </w:pPr>
      <w:r w:rsidRPr="007265C7">
        <w:rPr>
          <w:rFonts w:ascii="Palatino Linotype" w:hAnsi="Palatino Linotype" w:cs="Arial"/>
          <w:b/>
          <w:bCs/>
          <w:i/>
          <w:noProof/>
          <w:sz w:val="22"/>
          <w:szCs w:val="22"/>
          <w:lang w:val="es-MX"/>
        </w:rPr>
        <w:t xml:space="preserve">Artículo 91. </w:t>
      </w:r>
      <w:r w:rsidRPr="007265C7">
        <w:rPr>
          <w:rFonts w:ascii="Palatino Linotype" w:hAnsi="Palatino Linotype" w:cs="Arial"/>
          <w:bCs/>
          <w:i/>
          <w:noProof/>
          <w:sz w:val="22"/>
          <w:szCs w:val="22"/>
          <w:lang w:val="es-MX"/>
        </w:rPr>
        <w:t>El acceso a la información pública será restringido excepcionalmente, cuando ésta sea clasificada como reservada o confidencial.</w:t>
      </w:r>
      <w:r w:rsidRPr="007265C7">
        <w:rPr>
          <w:rFonts w:ascii="Palatino Linotype" w:hAnsi="Palatino Linotype" w:cs="Arial"/>
          <w:bCs/>
          <w:i/>
          <w:noProof/>
          <w:sz w:val="22"/>
          <w:szCs w:val="22"/>
          <w:lang w:val="es-MX"/>
        </w:rPr>
        <w:cr/>
        <w:t>(…)</w:t>
      </w:r>
    </w:p>
    <w:p w14:paraId="11B7520D" w14:textId="77777777" w:rsidR="001351BD" w:rsidRPr="007265C7" w:rsidRDefault="001351BD" w:rsidP="001351BD">
      <w:pPr>
        <w:shd w:val="clear" w:color="auto" w:fill="FFFFFF"/>
        <w:spacing w:before="120" w:after="120"/>
        <w:ind w:left="851" w:right="902"/>
        <w:jc w:val="both"/>
        <w:rPr>
          <w:rFonts w:ascii="Palatino Linotype" w:hAnsi="Palatino Linotype"/>
          <w:lang w:val="es-MX"/>
        </w:rPr>
      </w:pPr>
      <w:r w:rsidRPr="007265C7">
        <w:rPr>
          <w:rFonts w:ascii="Palatino Linotype" w:hAnsi="Palatino Linotype"/>
          <w:b/>
          <w:bCs/>
          <w:i/>
          <w:iCs/>
          <w:sz w:val="22"/>
          <w:szCs w:val="22"/>
          <w:lang w:val="es-MX"/>
        </w:rPr>
        <w:t>Artículo 137</w:t>
      </w:r>
      <w:r w:rsidRPr="007265C7">
        <w:rPr>
          <w:rFonts w:ascii="Palatino Linotype" w:hAnsi="Palatino Linotype"/>
          <w:i/>
          <w:iCs/>
          <w:sz w:val="22"/>
          <w:szCs w:val="22"/>
          <w:lang w:val="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0D37897" w14:textId="77777777" w:rsidR="001351BD" w:rsidRPr="007265C7" w:rsidRDefault="001351BD" w:rsidP="001351BD">
      <w:pPr>
        <w:shd w:val="clear" w:color="auto" w:fill="FFFFFF"/>
        <w:spacing w:before="120" w:after="120"/>
        <w:ind w:left="851" w:right="902"/>
        <w:jc w:val="both"/>
        <w:rPr>
          <w:rFonts w:ascii="Palatino Linotype" w:hAnsi="Palatino Linotype"/>
          <w:lang w:val="es-MX"/>
        </w:rPr>
      </w:pPr>
      <w:r w:rsidRPr="007265C7">
        <w:rPr>
          <w:rFonts w:ascii="Palatino Linotype" w:hAnsi="Palatino Linotype"/>
          <w:b/>
          <w:bCs/>
          <w:i/>
          <w:iCs/>
          <w:sz w:val="22"/>
          <w:szCs w:val="22"/>
          <w:lang w:val="es-MX"/>
        </w:rPr>
        <w:t> Artículo 143</w:t>
      </w:r>
      <w:r w:rsidRPr="007265C7">
        <w:rPr>
          <w:rFonts w:ascii="Palatino Linotype" w:hAnsi="Palatino Linotype"/>
          <w:i/>
          <w:iCs/>
          <w:sz w:val="22"/>
          <w:szCs w:val="22"/>
          <w:lang w:val="es-MX"/>
        </w:rPr>
        <w:t>. Para los efectos de esta Ley se considera información confidencial, la clasificada como tal, de manera permanente, por su naturaleza, cuando:</w:t>
      </w:r>
    </w:p>
    <w:p w14:paraId="0BC617B8" w14:textId="77777777" w:rsidR="001351BD" w:rsidRPr="007265C7" w:rsidRDefault="001351BD" w:rsidP="001351BD">
      <w:pPr>
        <w:shd w:val="clear" w:color="auto" w:fill="FFFFFF"/>
        <w:spacing w:before="120" w:after="120"/>
        <w:ind w:left="993" w:right="902"/>
        <w:jc w:val="both"/>
        <w:rPr>
          <w:rFonts w:ascii="Palatino Linotype" w:hAnsi="Palatino Linotype"/>
          <w:lang w:val="es-MX"/>
        </w:rPr>
      </w:pPr>
      <w:r w:rsidRPr="007265C7">
        <w:rPr>
          <w:rFonts w:ascii="Palatino Linotype" w:hAnsi="Palatino Linotype"/>
          <w:i/>
          <w:iCs/>
          <w:sz w:val="22"/>
          <w:szCs w:val="22"/>
          <w:lang w:val="es-MX"/>
        </w:rPr>
        <w:t>I. Se refiera a la información privada y los datos personales concernientes a una persona física o jurídico colectiva identificada o identificable..</w:t>
      </w:r>
      <w:r w:rsidRPr="007265C7">
        <w:rPr>
          <w:rFonts w:ascii="Palatino Linotype" w:eastAsia="Calibri" w:hAnsi="Palatino Linotype" w:cs="Arial"/>
          <w:bCs/>
          <w:i/>
          <w:noProof/>
          <w:sz w:val="22"/>
          <w:szCs w:val="22"/>
          <w:lang w:val="es-MX"/>
        </w:rPr>
        <w:t>.”</w:t>
      </w:r>
    </w:p>
    <w:p w14:paraId="49889FAC" w14:textId="77777777" w:rsidR="001351BD" w:rsidRPr="007265C7" w:rsidRDefault="001351BD" w:rsidP="001351BD">
      <w:pPr>
        <w:autoSpaceDE w:val="0"/>
        <w:autoSpaceDN w:val="0"/>
        <w:adjustRightInd w:val="0"/>
        <w:spacing w:before="240" w:after="240" w:line="360" w:lineRule="auto"/>
        <w:ind w:right="50"/>
        <w:jc w:val="both"/>
        <w:rPr>
          <w:rFonts w:ascii="Palatino Linotype" w:hAnsi="Palatino Linotype" w:cs="Arial"/>
          <w:lang w:val="es-MX"/>
        </w:rPr>
      </w:pPr>
      <w:r w:rsidRPr="007265C7">
        <w:rPr>
          <w:rFonts w:ascii="Palatino Linotype" w:hAnsi="Palatino Linotype" w:cs="Arial"/>
          <w:lang w:val="es-MX"/>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9625B4F" w14:textId="77777777" w:rsidR="001351BD" w:rsidRPr="007265C7" w:rsidRDefault="001351BD" w:rsidP="001351BD">
      <w:pPr>
        <w:autoSpaceDE w:val="0"/>
        <w:autoSpaceDN w:val="0"/>
        <w:adjustRightInd w:val="0"/>
        <w:spacing w:before="240" w:after="240" w:line="360" w:lineRule="auto"/>
        <w:ind w:right="50"/>
        <w:jc w:val="both"/>
        <w:rPr>
          <w:rFonts w:ascii="Palatino Linotype" w:hAnsi="Palatino Linotype" w:cs="Arial"/>
          <w:lang w:val="es-MX"/>
        </w:rPr>
      </w:pPr>
      <w:r w:rsidRPr="007265C7">
        <w:rPr>
          <w:rFonts w:ascii="Palatino Linotype" w:hAnsi="Palatino Linotype" w:cs="Arial"/>
          <w:lang w:val="es-MX"/>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D55A6A9" w14:textId="77777777" w:rsidR="001351BD" w:rsidRPr="007265C7" w:rsidRDefault="001351BD" w:rsidP="001351BD">
      <w:pPr>
        <w:autoSpaceDE w:val="0"/>
        <w:autoSpaceDN w:val="0"/>
        <w:adjustRightInd w:val="0"/>
        <w:spacing w:before="240" w:after="240" w:line="360" w:lineRule="auto"/>
        <w:ind w:right="50"/>
        <w:jc w:val="both"/>
        <w:rPr>
          <w:rFonts w:ascii="Palatino Linotype" w:hAnsi="Palatino Linotype" w:cs="Arial"/>
          <w:lang w:val="es-MX"/>
        </w:rPr>
      </w:pPr>
      <w:r w:rsidRPr="007265C7">
        <w:rPr>
          <w:rFonts w:ascii="Palatino Linotype" w:hAnsi="Palatino Linotype" w:cs="Arial"/>
          <w:lang w:val="es-MX"/>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09E78DBF" w14:textId="77777777" w:rsidR="001351BD" w:rsidRPr="007265C7" w:rsidRDefault="001351BD" w:rsidP="001351BD">
      <w:pPr>
        <w:spacing w:before="120" w:after="120"/>
        <w:ind w:left="851" w:right="900"/>
        <w:jc w:val="both"/>
        <w:rPr>
          <w:rFonts w:ascii="Palatino Linotype" w:hAnsi="Palatino Linotype"/>
          <w:i/>
          <w:sz w:val="22"/>
          <w:szCs w:val="22"/>
          <w:lang w:val="es-MX"/>
        </w:rPr>
      </w:pPr>
      <w:r w:rsidRPr="007265C7">
        <w:rPr>
          <w:rFonts w:ascii="Palatino Linotype" w:hAnsi="Palatino Linotype"/>
          <w:b/>
          <w:i/>
          <w:sz w:val="22"/>
          <w:szCs w:val="22"/>
          <w:lang w:val="es-MX"/>
        </w:rPr>
        <w:t>“Artículo 49.</w:t>
      </w:r>
      <w:r w:rsidRPr="007265C7">
        <w:rPr>
          <w:rFonts w:ascii="Palatino Linotype" w:hAnsi="Palatino Linotype"/>
          <w:i/>
          <w:sz w:val="22"/>
          <w:szCs w:val="22"/>
          <w:lang w:val="es-MX"/>
        </w:rPr>
        <w:t xml:space="preserve"> </w:t>
      </w:r>
      <w:r w:rsidRPr="007265C7">
        <w:rPr>
          <w:rFonts w:ascii="Palatino Linotype" w:hAnsi="Palatino Linotype"/>
          <w:b/>
          <w:i/>
          <w:sz w:val="22"/>
          <w:szCs w:val="22"/>
          <w:lang w:val="es-MX"/>
        </w:rPr>
        <w:t>Los Comités de Transparencia</w:t>
      </w:r>
      <w:r w:rsidRPr="007265C7">
        <w:rPr>
          <w:rFonts w:ascii="Palatino Linotype" w:hAnsi="Palatino Linotype"/>
          <w:i/>
          <w:sz w:val="22"/>
          <w:szCs w:val="22"/>
          <w:lang w:val="es-MX"/>
        </w:rPr>
        <w:t xml:space="preserve"> tendrán las siguientes atribuciones:</w:t>
      </w:r>
    </w:p>
    <w:p w14:paraId="13357EAE" w14:textId="77777777" w:rsidR="001351BD" w:rsidRPr="007265C7" w:rsidRDefault="001351BD" w:rsidP="001351BD">
      <w:pPr>
        <w:spacing w:before="120" w:after="120"/>
        <w:ind w:left="993" w:right="900"/>
        <w:jc w:val="both"/>
        <w:rPr>
          <w:rFonts w:ascii="Palatino Linotype" w:hAnsi="Palatino Linotype"/>
          <w:i/>
          <w:sz w:val="22"/>
          <w:szCs w:val="22"/>
          <w:lang w:val="es-MX"/>
        </w:rPr>
      </w:pPr>
      <w:r w:rsidRPr="007265C7">
        <w:rPr>
          <w:rFonts w:ascii="Palatino Linotype" w:hAnsi="Palatino Linotype"/>
          <w:b/>
          <w:i/>
          <w:sz w:val="22"/>
          <w:szCs w:val="22"/>
          <w:lang w:val="es-MX"/>
        </w:rPr>
        <w:t>VIII. Aprobar, modificar o revocar la clasificación de la información</w:t>
      </w:r>
      <w:r w:rsidRPr="007265C7">
        <w:rPr>
          <w:rFonts w:ascii="Palatino Linotype" w:hAnsi="Palatino Linotype"/>
          <w:i/>
          <w:sz w:val="22"/>
          <w:szCs w:val="22"/>
          <w:lang w:val="es-MX"/>
        </w:rPr>
        <w:t>…”</w:t>
      </w:r>
    </w:p>
    <w:p w14:paraId="064985B9" w14:textId="77777777" w:rsidR="001351BD" w:rsidRPr="007265C7" w:rsidRDefault="001351BD" w:rsidP="001351BD">
      <w:pPr>
        <w:spacing w:before="120" w:after="120"/>
        <w:ind w:left="851" w:right="900"/>
        <w:jc w:val="both"/>
        <w:rPr>
          <w:rFonts w:ascii="Palatino Linotype" w:hAnsi="Palatino Linotype"/>
          <w:i/>
          <w:sz w:val="22"/>
          <w:szCs w:val="22"/>
          <w:lang w:val="es-MX"/>
        </w:rPr>
      </w:pPr>
      <w:r w:rsidRPr="007265C7">
        <w:rPr>
          <w:rFonts w:ascii="Palatino Linotype" w:hAnsi="Palatino Linotype"/>
          <w:i/>
          <w:sz w:val="22"/>
          <w:szCs w:val="22"/>
          <w:lang w:val="es-MX"/>
        </w:rPr>
        <w:t>“</w:t>
      </w:r>
      <w:r w:rsidRPr="007265C7">
        <w:rPr>
          <w:rFonts w:ascii="Palatino Linotype" w:hAnsi="Palatino Linotype"/>
          <w:b/>
          <w:i/>
          <w:sz w:val="22"/>
          <w:szCs w:val="22"/>
          <w:lang w:val="es-MX"/>
        </w:rPr>
        <w:t>Artículo 53.</w:t>
      </w:r>
      <w:r w:rsidRPr="007265C7">
        <w:rPr>
          <w:rFonts w:ascii="Palatino Linotype" w:hAnsi="Palatino Linotype"/>
          <w:i/>
          <w:sz w:val="22"/>
          <w:szCs w:val="22"/>
          <w:lang w:val="es-MX"/>
        </w:rPr>
        <w:t xml:space="preserve"> Las </w:t>
      </w:r>
      <w:r w:rsidRPr="007265C7">
        <w:rPr>
          <w:rFonts w:ascii="Palatino Linotype" w:hAnsi="Palatino Linotype"/>
          <w:b/>
          <w:i/>
          <w:sz w:val="22"/>
          <w:szCs w:val="22"/>
          <w:lang w:val="es-MX"/>
        </w:rPr>
        <w:t>Unidades de Transparencia</w:t>
      </w:r>
      <w:r w:rsidRPr="007265C7">
        <w:rPr>
          <w:rFonts w:ascii="Palatino Linotype" w:hAnsi="Palatino Linotype"/>
          <w:i/>
          <w:sz w:val="22"/>
          <w:szCs w:val="22"/>
          <w:lang w:val="es-MX"/>
        </w:rPr>
        <w:t xml:space="preserve"> tendrán las siguientes </w:t>
      </w:r>
      <w:r w:rsidRPr="007265C7">
        <w:rPr>
          <w:rFonts w:ascii="Palatino Linotype" w:hAnsi="Palatino Linotype"/>
          <w:b/>
          <w:i/>
          <w:sz w:val="22"/>
          <w:szCs w:val="22"/>
          <w:lang w:val="es-MX"/>
        </w:rPr>
        <w:t>funciones</w:t>
      </w:r>
      <w:r w:rsidRPr="007265C7">
        <w:rPr>
          <w:rFonts w:ascii="Palatino Linotype" w:hAnsi="Palatino Linotype"/>
          <w:i/>
          <w:sz w:val="22"/>
          <w:szCs w:val="22"/>
          <w:lang w:val="es-MX"/>
        </w:rPr>
        <w:t>:</w:t>
      </w:r>
    </w:p>
    <w:p w14:paraId="4D9BB9A3" w14:textId="77777777" w:rsidR="001351BD" w:rsidRPr="007265C7" w:rsidRDefault="001351BD" w:rsidP="001351BD">
      <w:pPr>
        <w:spacing w:before="120" w:after="120"/>
        <w:ind w:left="993" w:right="900"/>
        <w:jc w:val="both"/>
        <w:rPr>
          <w:rFonts w:ascii="Palatino Linotype" w:hAnsi="Palatino Linotype"/>
          <w:i/>
          <w:sz w:val="22"/>
          <w:szCs w:val="22"/>
          <w:lang w:val="es-MX"/>
        </w:rPr>
      </w:pPr>
      <w:r w:rsidRPr="007265C7">
        <w:rPr>
          <w:rFonts w:ascii="Palatino Linotype" w:hAnsi="Palatino Linotype"/>
          <w:b/>
          <w:i/>
          <w:sz w:val="22"/>
          <w:szCs w:val="22"/>
          <w:lang w:val="es-MX"/>
        </w:rPr>
        <w:t>X. Presentar ante el Comité, el proyecto de clasificación de información</w:t>
      </w:r>
      <w:r w:rsidRPr="007265C7">
        <w:rPr>
          <w:rFonts w:ascii="Palatino Linotype" w:hAnsi="Palatino Linotype"/>
          <w:i/>
          <w:sz w:val="22"/>
          <w:szCs w:val="22"/>
          <w:lang w:val="es-MX"/>
        </w:rPr>
        <w:t xml:space="preserve">…” </w:t>
      </w:r>
    </w:p>
    <w:p w14:paraId="6A2D7B3A" w14:textId="77777777" w:rsidR="001351BD" w:rsidRPr="007265C7" w:rsidRDefault="001351BD" w:rsidP="001351BD">
      <w:pPr>
        <w:spacing w:before="120" w:after="120"/>
        <w:ind w:left="851" w:right="900"/>
        <w:jc w:val="both"/>
        <w:rPr>
          <w:rFonts w:ascii="Palatino Linotype" w:hAnsi="Palatino Linotype"/>
          <w:i/>
          <w:sz w:val="22"/>
          <w:szCs w:val="22"/>
          <w:lang w:val="es-MX"/>
        </w:rPr>
      </w:pPr>
      <w:r w:rsidRPr="007265C7">
        <w:rPr>
          <w:rFonts w:ascii="Palatino Linotype" w:hAnsi="Palatino Linotype"/>
          <w:b/>
          <w:i/>
          <w:sz w:val="22"/>
          <w:szCs w:val="22"/>
          <w:lang w:val="es-MX"/>
        </w:rPr>
        <w:t>“Artículo 59.</w:t>
      </w:r>
      <w:r w:rsidRPr="007265C7">
        <w:rPr>
          <w:rFonts w:ascii="Palatino Linotype" w:hAnsi="Palatino Linotype"/>
          <w:i/>
          <w:sz w:val="22"/>
          <w:szCs w:val="22"/>
          <w:lang w:val="es-MX"/>
        </w:rPr>
        <w:t xml:space="preserve"> Los </w:t>
      </w:r>
      <w:r w:rsidRPr="007265C7">
        <w:rPr>
          <w:rFonts w:ascii="Palatino Linotype" w:hAnsi="Palatino Linotype"/>
          <w:b/>
          <w:i/>
          <w:sz w:val="22"/>
          <w:szCs w:val="22"/>
          <w:lang w:val="es-MX"/>
        </w:rPr>
        <w:t>servidores públicos habilitados</w:t>
      </w:r>
      <w:r w:rsidRPr="007265C7">
        <w:rPr>
          <w:rFonts w:ascii="Palatino Linotype" w:hAnsi="Palatino Linotype"/>
          <w:i/>
          <w:sz w:val="22"/>
          <w:szCs w:val="22"/>
          <w:lang w:val="es-MX"/>
        </w:rPr>
        <w:t xml:space="preserve"> tendrán las </w:t>
      </w:r>
      <w:r w:rsidRPr="007265C7">
        <w:rPr>
          <w:rFonts w:ascii="Palatino Linotype" w:hAnsi="Palatino Linotype"/>
          <w:b/>
          <w:i/>
          <w:sz w:val="22"/>
          <w:szCs w:val="22"/>
          <w:lang w:val="es-MX"/>
        </w:rPr>
        <w:t>funciones</w:t>
      </w:r>
      <w:r w:rsidRPr="007265C7">
        <w:rPr>
          <w:rFonts w:ascii="Palatino Linotype" w:hAnsi="Palatino Linotype"/>
          <w:i/>
          <w:sz w:val="22"/>
          <w:szCs w:val="22"/>
          <w:lang w:val="es-MX"/>
        </w:rPr>
        <w:t xml:space="preserve"> siguientes:</w:t>
      </w:r>
    </w:p>
    <w:p w14:paraId="6DDD582E" w14:textId="77777777" w:rsidR="001351BD" w:rsidRPr="007265C7" w:rsidRDefault="001351BD" w:rsidP="001351BD">
      <w:pPr>
        <w:spacing w:before="120" w:after="120"/>
        <w:ind w:left="851" w:right="900"/>
        <w:jc w:val="both"/>
        <w:rPr>
          <w:rFonts w:ascii="Palatino Linotype" w:hAnsi="Palatino Linotype"/>
          <w:i/>
          <w:sz w:val="22"/>
          <w:szCs w:val="22"/>
          <w:lang w:val="es-MX"/>
        </w:rPr>
      </w:pPr>
      <w:r w:rsidRPr="007265C7">
        <w:rPr>
          <w:rFonts w:ascii="Palatino Linotype" w:hAnsi="Palatino Linotype"/>
          <w:b/>
          <w:i/>
          <w:sz w:val="22"/>
          <w:szCs w:val="22"/>
          <w:lang w:val="es-MX"/>
        </w:rPr>
        <w:t>V. Integrar y presentar al responsable de la Unidad de Transparencia la propuesta de clasificación de información</w:t>
      </w:r>
      <w:r w:rsidRPr="007265C7">
        <w:rPr>
          <w:rFonts w:ascii="Palatino Linotype" w:hAnsi="Palatino Linotype"/>
          <w:i/>
          <w:sz w:val="22"/>
          <w:szCs w:val="22"/>
          <w:lang w:val="es-MX"/>
        </w:rPr>
        <w:t>, la cual tendrá los fundamentos y argumentos en que se basa dicha propuesta…”</w:t>
      </w:r>
    </w:p>
    <w:p w14:paraId="5F8CBD11" w14:textId="77777777" w:rsidR="001351BD" w:rsidRPr="007265C7" w:rsidRDefault="001351BD" w:rsidP="001351BD">
      <w:pPr>
        <w:spacing w:before="240" w:after="240"/>
        <w:ind w:left="992" w:right="1043"/>
        <w:contextualSpacing/>
        <w:jc w:val="both"/>
        <w:rPr>
          <w:rFonts w:ascii="Palatino Linotype" w:hAnsi="Palatino Linotype"/>
          <w:i/>
          <w:sz w:val="22"/>
          <w:szCs w:val="22"/>
          <w:lang w:val="es-MX"/>
        </w:rPr>
      </w:pPr>
    </w:p>
    <w:p w14:paraId="353E25CB" w14:textId="77777777" w:rsidR="001351BD" w:rsidRPr="007265C7" w:rsidRDefault="001351BD" w:rsidP="001351BD">
      <w:pPr>
        <w:spacing w:before="240" w:after="240" w:line="360" w:lineRule="auto"/>
        <w:jc w:val="both"/>
        <w:rPr>
          <w:rFonts w:ascii="Palatino Linotype" w:hAnsi="Palatino Linotype" w:cs="Arial"/>
          <w:lang w:val="es-MX"/>
        </w:rPr>
      </w:pPr>
      <w:r w:rsidRPr="007265C7">
        <w:rPr>
          <w:rFonts w:ascii="Palatino Linotype" w:hAnsi="Palatino Linotype" w:cs="Arial"/>
          <w:lang w:val="es-MX"/>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C3CB6D0" w14:textId="77777777" w:rsidR="001351BD" w:rsidRPr="007265C7" w:rsidRDefault="001351BD" w:rsidP="001351BD">
      <w:pPr>
        <w:spacing w:before="240" w:after="240" w:line="360" w:lineRule="auto"/>
        <w:jc w:val="both"/>
        <w:rPr>
          <w:rFonts w:ascii="Palatino Linotype" w:hAnsi="Palatino Linotype"/>
          <w:lang w:val="es-MX"/>
        </w:rPr>
      </w:pPr>
      <w:r w:rsidRPr="007265C7">
        <w:rPr>
          <w:rFonts w:ascii="Palatino Linotype" w:hAnsi="Palatino Linotype" w:cs="Arial"/>
          <w:lang w:val="es-MX"/>
        </w:rPr>
        <w:t>Para lo cual a su vez en el caso de información de carácter confidencial se debe atender a lo que señala el artículo 149 de la Ley de Transparencia Local vigente, cuyo contenido es de la literalidad siguiente:</w:t>
      </w:r>
    </w:p>
    <w:p w14:paraId="303E09C7" w14:textId="77777777" w:rsidR="001351BD" w:rsidRPr="007265C7" w:rsidRDefault="001351BD" w:rsidP="001351BD">
      <w:pPr>
        <w:spacing w:before="240" w:after="240"/>
        <w:ind w:left="993" w:right="1041"/>
        <w:jc w:val="both"/>
        <w:rPr>
          <w:rFonts w:ascii="Palatino Linotype" w:hAnsi="Palatino Linotype"/>
          <w:i/>
          <w:sz w:val="22"/>
          <w:szCs w:val="22"/>
          <w:lang w:val="es-MX"/>
        </w:rPr>
      </w:pPr>
      <w:r w:rsidRPr="007265C7">
        <w:rPr>
          <w:rFonts w:ascii="Palatino Linotype" w:hAnsi="Palatino Linotype"/>
          <w:i/>
          <w:sz w:val="22"/>
          <w:szCs w:val="22"/>
          <w:lang w:val="es-MX"/>
        </w:rPr>
        <w:t>“</w:t>
      </w:r>
      <w:r w:rsidRPr="007265C7">
        <w:rPr>
          <w:rFonts w:ascii="Palatino Linotype" w:hAnsi="Palatino Linotype"/>
          <w:b/>
          <w:i/>
          <w:sz w:val="22"/>
          <w:szCs w:val="22"/>
          <w:lang w:val="es-MX"/>
        </w:rPr>
        <w:t>Artículo 149.</w:t>
      </w:r>
      <w:r w:rsidRPr="007265C7">
        <w:rPr>
          <w:rFonts w:ascii="Palatino Linotype" w:hAnsi="Palatino Linotype"/>
          <w:i/>
          <w:sz w:val="22"/>
          <w:szCs w:val="22"/>
          <w:lang w:val="es-MX"/>
        </w:rPr>
        <w:t xml:space="preserve"> El </w:t>
      </w:r>
      <w:r w:rsidRPr="007265C7">
        <w:rPr>
          <w:rFonts w:ascii="Palatino Linotype" w:hAnsi="Palatino Linotype"/>
          <w:b/>
          <w:i/>
          <w:sz w:val="22"/>
          <w:szCs w:val="22"/>
          <w:lang w:val="es-MX"/>
        </w:rPr>
        <w:t>acuerdo que clasifique la información como confidencial</w:t>
      </w:r>
      <w:r w:rsidRPr="007265C7">
        <w:rPr>
          <w:rFonts w:ascii="Palatino Linotype" w:hAnsi="Palatino Linotype"/>
          <w:i/>
          <w:sz w:val="22"/>
          <w:szCs w:val="22"/>
          <w:lang w:val="es-MX"/>
        </w:rPr>
        <w:t xml:space="preserve"> deberá contener un razonamiento lógico en el que demuestre que la información se encuentra en alguna o algunas de las hipótesis previstas en la presente Ley.”</w:t>
      </w:r>
    </w:p>
    <w:p w14:paraId="5709E451" w14:textId="77777777" w:rsidR="001351BD" w:rsidRPr="007265C7" w:rsidRDefault="001351BD" w:rsidP="001351BD">
      <w:pPr>
        <w:ind w:right="51"/>
        <w:contextualSpacing/>
        <w:jc w:val="both"/>
        <w:rPr>
          <w:rFonts w:ascii="Palatino Linotype" w:hAnsi="Palatino Linotype" w:cs="Arial"/>
          <w:sz w:val="16"/>
          <w:szCs w:val="16"/>
          <w:lang w:val="es-MX" w:eastAsia="es-CO"/>
        </w:rPr>
      </w:pPr>
    </w:p>
    <w:p w14:paraId="3188ED24" w14:textId="77777777" w:rsidR="001351BD" w:rsidRPr="007265C7" w:rsidRDefault="001351BD" w:rsidP="001351BD">
      <w:pPr>
        <w:spacing w:before="240" w:after="240" w:line="360" w:lineRule="auto"/>
        <w:ind w:right="49"/>
        <w:jc w:val="both"/>
        <w:rPr>
          <w:rFonts w:ascii="Palatino Linotype" w:hAnsi="Palatino Linotype" w:cs="Arial"/>
          <w:lang w:val="es-MX" w:eastAsia="es-CO"/>
        </w:rPr>
      </w:pPr>
      <w:r w:rsidRPr="007265C7">
        <w:rPr>
          <w:rFonts w:ascii="Palatino Linotype" w:hAnsi="Palatino Linotype" w:cs="Arial"/>
          <w:lang w:val="es-MX" w:eastAsia="es-CO"/>
        </w:rPr>
        <w:t xml:space="preserve">Es decir, el </w:t>
      </w:r>
      <w:r w:rsidRPr="007265C7">
        <w:rPr>
          <w:rFonts w:ascii="Palatino Linotype" w:hAnsi="Palatino Linotype" w:cs="Arial"/>
          <w:b/>
          <w:bCs/>
          <w:lang w:val="es-MX" w:eastAsia="es-CO"/>
        </w:rPr>
        <w:t>SUJETO OBLIGADO</w:t>
      </w:r>
      <w:r w:rsidRPr="007265C7">
        <w:rPr>
          <w:rFonts w:ascii="Palatino Linotype" w:hAnsi="Palatino Linotype" w:cs="Arial"/>
          <w:lang w:val="es-MX" w:eastAsia="es-CO"/>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6CFE3F43" w14:textId="77777777" w:rsidR="001351BD" w:rsidRPr="007265C7" w:rsidRDefault="001351BD" w:rsidP="001351BD">
      <w:pPr>
        <w:autoSpaceDE w:val="0"/>
        <w:autoSpaceDN w:val="0"/>
        <w:adjustRightInd w:val="0"/>
        <w:spacing w:before="240" w:after="240" w:line="360" w:lineRule="auto"/>
        <w:jc w:val="both"/>
        <w:rPr>
          <w:rFonts w:ascii="Palatino Linotype" w:hAnsi="Palatino Linotype" w:cs="Arial"/>
          <w:shd w:val="clear" w:color="auto" w:fill="FFFFFF"/>
          <w:lang w:val="es-MX"/>
        </w:rPr>
      </w:pPr>
      <w:r w:rsidRPr="007265C7">
        <w:rPr>
          <w:rFonts w:ascii="Palatino Linotype" w:hAnsi="Palatino Linotype" w:cs="Arial"/>
          <w:lang w:val="es-MX"/>
        </w:rPr>
        <w:t xml:space="preserve">Al respecto, se destaca que la versión pública que elabore el Sujeto Obligado debe cumplir con las formalidades exigidas en la Ley, por lo que </w:t>
      </w:r>
      <w:r w:rsidRPr="007265C7">
        <w:rPr>
          <w:rFonts w:ascii="Palatino Linotype" w:hAnsi="Palatino Linotype" w:cs="Arial"/>
          <w:lang w:val="es-ES_tradnl"/>
        </w:rPr>
        <w:t xml:space="preserve">para tal efecto emitirá el </w:t>
      </w:r>
      <w:r w:rsidRPr="007265C7">
        <w:rPr>
          <w:rFonts w:ascii="Palatino Linotype" w:hAnsi="Palatino Linotype" w:cs="Arial"/>
          <w:lang w:val="es-MX"/>
        </w:rPr>
        <w:t>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7265C7">
        <w:rPr>
          <w:rFonts w:ascii="Palatino Linotype" w:hAnsi="Palatino Linotype" w:cs="Arial"/>
          <w:shd w:val="clear" w:color="auto" w:fill="FFFFFF"/>
          <w:lang w:val="es-MX"/>
        </w:rPr>
        <w:t>.</w:t>
      </w:r>
    </w:p>
    <w:p w14:paraId="2746FD6F" w14:textId="77777777" w:rsidR="001351BD" w:rsidRPr="007265C7" w:rsidRDefault="001351BD" w:rsidP="001351BD">
      <w:pPr>
        <w:shd w:val="clear" w:color="auto" w:fill="FFFFFF"/>
        <w:spacing w:before="240" w:after="240" w:line="360" w:lineRule="auto"/>
        <w:ind w:right="51"/>
        <w:jc w:val="both"/>
        <w:rPr>
          <w:rFonts w:ascii="Palatino Linotype" w:hAnsi="Palatino Linotype"/>
          <w:lang w:val="es-MX"/>
        </w:rPr>
      </w:pPr>
      <w:r w:rsidRPr="007265C7">
        <w:rPr>
          <w:rFonts w:ascii="Palatino Linotype" w:hAnsi="Palatino Linotype"/>
          <w:lang w:val="es-MX"/>
        </w:rPr>
        <w:t>Por lo tanto, la entrega de documentos en su versión pública debe acompañarse necesariamente del Acuerdo del Comité de Transparencia que la sustente, en el que se expongan los fundamentos y razonamientos que llevaron al </w:t>
      </w:r>
      <w:r w:rsidRPr="007265C7">
        <w:rPr>
          <w:rFonts w:ascii="Palatino Linotype" w:hAnsi="Palatino Linotype"/>
          <w:bCs/>
          <w:lang w:val="es-MX"/>
        </w:rPr>
        <w:t>Sujeto Obligado</w:t>
      </w:r>
      <w:r w:rsidRPr="007265C7">
        <w:rPr>
          <w:rFonts w:ascii="Palatino Linotype" w:hAnsi="Palatino Linotype"/>
          <w:lang w:val="es-MX"/>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7265C7">
        <w:rPr>
          <w:rFonts w:ascii="Palatino Linotype" w:hAnsi="Palatino Linotype"/>
          <w:bCs/>
          <w:lang w:val="es-MX"/>
        </w:rPr>
        <w:t>Recurrente</w:t>
      </w:r>
      <w:r w:rsidRPr="007265C7">
        <w:rPr>
          <w:rFonts w:ascii="Palatino Linotype" w:hAnsi="Palatino Linotype"/>
          <w:lang w:val="es-MX"/>
        </w:rPr>
        <w:t>.</w:t>
      </w:r>
    </w:p>
    <w:p w14:paraId="6975586C" w14:textId="77777777" w:rsidR="001351BD" w:rsidRPr="007265C7" w:rsidRDefault="001351BD" w:rsidP="001351BD">
      <w:pPr>
        <w:spacing w:before="240" w:after="240" w:line="360" w:lineRule="auto"/>
        <w:jc w:val="both"/>
        <w:rPr>
          <w:rFonts w:ascii="Palatino Linotype" w:hAnsi="Palatino Linotype" w:cs="Arial"/>
          <w:lang w:val="es-MX"/>
        </w:rPr>
      </w:pPr>
      <w:r w:rsidRPr="007265C7">
        <w:rPr>
          <w:rFonts w:ascii="Palatino Linotype" w:hAnsi="Palatino Linotype" w:cs="Arial"/>
          <w:lang w:val="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4D2E1F73" w14:textId="6C550F25" w:rsidR="00A97992" w:rsidRPr="007265C7" w:rsidRDefault="00A97992" w:rsidP="00A97992">
      <w:pPr>
        <w:pStyle w:val="Prrafodelista"/>
        <w:tabs>
          <w:tab w:val="left" w:pos="426"/>
        </w:tabs>
        <w:spacing w:before="240" w:after="240" w:line="360" w:lineRule="auto"/>
        <w:ind w:left="0" w:right="49"/>
        <w:contextualSpacing/>
        <w:jc w:val="both"/>
        <w:rPr>
          <w:rFonts w:ascii="Palatino Linotype" w:hAnsi="Palatino Linotype"/>
          <w:sz w:val="24"/>
        </w:rPr>
      </w:pPr>
      <w:r w:rsidRPr="007265C7">
        <w:rPr>
          <w:rFonts w:ascii="Palatino Linotype" w:eastAsia="MS Mincho" w:hAnsi="Palatino Linotype"/>
          <w:sz w:val="24"/>
        </w:rPr>
        <w:t xml:space="preserve">Finalmente, es </w:t>
      </w:r>
      <w:r w:rsidRPr="007265C7">
        <w:rPr>
          <w:rFonts w:ascii="Palatino Linotype" w:hAnsi="Palatino Linotype"/>
          <w:sz w:val="24"/>
        </w:rPr>
        <w:t>necesario resaltar que el recurso de revisión previsto en la Ley de la materia no es el medio para investigar y, en su caso, sancionar a servidores públicos por la falta de cuidado de la protección de datos personales; es así que, de</w:t>
      </w:r>
      <w:r w:rsidR="00F60BDF" w:rsidRPr="007265C7">
        <w:rPr>
          <w:rFonts w:ascii="Palatino Linotype" w:hAnsi="Palatino Linotype"/>
          <w:sz w:val="24"/>
        </w:rPr>
        <w:t>l informe justificado</w:t>
      </w:r>
      <w:r w:rsidRPr="007265C7">
        <w:rPr>
          <w:rFonts w:ascii="Palatino Linotype" w:hAnsi="Palatino Linotype"/>
          <w:sz w:val="24"/>
        </w:rPr>
        <w:t xml:space="preserve"> del Sujeto Obligado, se aprecia que se dejaron datos personales, tal es el caso de</w:t>
      </w:r>
      <w:r w:rsidR="00F60BDF" w:rsidRPr="007265C7">
        <w:rPr>
          <w:rFonts w:ascii="Palatino Linotype" w:hAnsi="Palatino Linotype"/>
          <w:sz w:val="24"/>
        </w:rPr>
        <w:t xml:space="preserve"> las calificaciones de los servidores públicos</w:t>
      </w:r>
      <w:r w:rsidRPr="007265C7">
        <w:rPr>
          <w:rFonts w:ascii="Palatino Linotype" w:hAnsi="Palatino Linotype"/>
          <w:sz w:val="24"/>
        </w:rPr>
        <w:t xml:space="preserve">, por lo que es necesario dar vista al área competente para que en ejercicio de sus atribuciones realice las investigaciones pertinentes por las omisiones detectadas atribuibles al </w:t>
      </w:r>
      <w:r w:rsidRPr="007265C7">
        <w:rPr>
          <w:rFonts w:ascii="Palatino Linotype" w:hAnsi="Palatino Linotype"/>
          <w:b/>
          <w:sz w:val="24"/>
        </w:rPr>
        <w:t>SUJETO OBLIGADO</w:t>
      </w:r>
      <w:r w:rsidRPr="007265C7">
        <w:rPr>
          <w:rFonts w:ascii="Palatino Linotype" w:hAnsi="Palatino Linotype"/>
          <w:sz w:val="24"/>
        </w:rPr>
        <w:t>.</w:t>
      </w:r>
    </w:p>
    <w:p w14:paraId="35B09B65" w14:textId="1632E35F" w:rsidR="00A97992" w:rsidRPr="007265C7" w:rsidRDefault="00A97992" w:rsidP="00F60BDF">
      <w:pPr>
        <w:tabs>
          <w:tab w:val="left" w:pos="426"/>
        </w:tabs>
        <w:spacing w:before="240" w:after="240" w:line="360" w:lineRule="auto"/>
        <w:ind w:right="51"/>
        <w:contextualSpacing/>
        <w:jc w:val="both"/>
        <w:rPr>
          <w:rFonts w:ascii="Palatino Linotype" w:hAnsi="Palatino Linotype"/>
        </w:rPr>
      </w:pPr>
      <w:r w:rsidRPr="007265C7">
        <w:rPr>
          <w:rFonts w:ascii="Palatino Linotype" w:hAnsi="Palatino Linotype" w:cs="Arial"/>
        </w:rPr>
        <w:t xml:space="preserve">Por </w:t>
      </w:r>
      <w:r w:rsidRPr="007265C7">
        <w:rPr>
          <w:rFonts w:ascii="Palatino Linotype" w:eastAsia="MS Mincho" w:hAnsi="Palatino Linotype"/>
        </w:rPr>
        <w:t>ello, es conveniente señalar las fracciones XIV, XXII, XXIII y XXV, del artículo 82, de la Ley de Protección de Datos Personales en Posesión de Sujetos Obligados del Estado de México y Municipios, que establece:</w:t>
      </w:r>
    </w:p>
    <w:p w14:paraId="53464B88" w14:textId="77777777" w:rsidR="00A97992" w:rsidRPr="007265C7" w:rsidRDefault="00A97992" w:rsidP="00A9799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rPr>
      </w:pPr>
      <w:r w:rsidRPr="007265C7">
        <w:rPr>
          <w:rFonts w:ascii="Palatino Linotype" w:hAnsi="Palatino Linotype"/>
          <w:b/>
          <w:i/>
        </w:rPr>
        <w:t xml:space="preserve">Atribuciones del Instituto </w:t>
      </w:r>
    </w:p>
    <w:p w14:paraId="4ACC7214" w14:textId="77777777" w:rsidR="00A97992" w:rsidRPr="007265C7" w:rsidRDefault="00A97992" w:rsidP="00A9799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7265C7">
        <w:rPr>
          <w:rFonts w:ascii="Palatino Linotype" w:hAnsi="Palatino Linotype"/>
          <w:b/>
          <w:i/>
        </w:rPr>
        <w:t>Artículo 82.</w:t>
      </w:r>
      <w:r w:rsidRPr="007265C7">
        <w:rPr>
          <w:rFonts w:ascii="Palatino Linotype" w:hAnsi="Palatino Linotype"/>
          <w:i/>
        </w:rPr>
        <w:t xml:space="preserve"> El Instituto, además de las atribuciones encomendadas por la Ley de Transparencia y normatividad aplicable, tendrá las atribuciones siguientes:</w:t>
      </w:r>
    </w:p>
    <w:p w14:paraId="204142A8" w14:textId="77777777" w:rsidR="00A97992" w:rsidRPr="007265C7" w:rsidRDefault="00A97992" w:rsidP="00A97992">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i/>
        </w:rPr>
      </w:pPr>
      <w:r w:rsidRPr="007265C7">
        <w:rPr>
          <w:rFonts w:ascii="Palatino Linotype" w:hAnsi="Palatino Linotype"/>
          <w:i/>
        </w:rPr>
        <w:t>(…)</w:t>
      </w:r>
    </w:p>
    <w:p w14:paraId="02A6F543" w14:textId="77777777" w:rsidR="00A97992" w:rsidRPr="007265C7" w:rsidRDefault="00A97992" w:rsidP="00A9799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7265C7">
        <w:rPr>
          <w:rFonts w:ascii="Palatino Linotype" w:hAnsi="Palatino Linotype"/>
          <w:b/>
          <w:i/>
        </w:rPr>
        <w:t>XIV.</w:t>
      </w:r>
      <w:r w:rsidRPr="007265C7">
        <w:rPr>
          <w:rFonts w:ascii="Palatino Linotype" w:hAnsi="Palatino Linotype"/>
          <w:i/>
        </w:rPr>
        <w:t xml:space="preserve"> </w:t>
      </w:r>
      <w:r w:rsidRPr="007265C7">
        <w:rPr>
          <w:rFonts w:ascii="Palatino Linotype" w:hAnsi="Palatino Linotype"/>
          <w:b/>
          <w:i/>
        </w:rPr>
        <w:t>Formular observaciones y recomendaciones</w:t>
      </w:r>
      <w:r w:rsidRPr="007265C7">
        <w:rPr>
          <w:rFonts w:ascii="Palatino Linotype" w:hAnsi="Palatino Linotype"/>
          <w:i/>
        </w:rPr>
        <w:t xml:space="preserve"> a los sujetos obligados que incumplan esta Ley.</w:t>
      </w:r>
    </w:p>
    <w:p w14:paraId="5A1BB0BA" w14:textId="77777777" w:rsidR="00A97992" w:rsidRPr="007265C7" w:rsidRDefault="00A97992" w:rsidP="00A9799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7265C7">
        <w:rPr>
          <w:rFonts w:ascii="Palatino Linotype" w:hAnsi="Palatino Linotype"/>
          <w:i/>
        </w:rPr>
        <w:t>(…)</w:t>
      </w:r>
    </w:p>
    <w:p w14:paraId="7357C1E9" w14:textId="77777777" w:rsidR="00A97992" w:rsidRPr="007265C7" w:rsidRDefault="00A97992" w:rsidP="00A9799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7265C7">
        <w:rPr>
          <w:rFonts w:ascii="Palatino Linotype" w:hAnsi="Palatino Linotype"/>
          <w:b/>
          <w:i/>
        </w:rPr>
        <w:t>XXII.</w:t>
      </w:r>
      <w:r w:rsidRPr="007265C7">
        <w:rPr>
          <w:rFonts w:ascii="Palatino Linotype" w:hAnsi="Palatino Linotype"/>
          <w:i/>
        </w:rPr>
        <w:t xml:space="preserve"> </w:t>
      </w:r>
      <w:r w:rsidRPr="007265C7">
        <w:rPr>
          <w:rFonts w:ascii="Palatino Linotype" w:hAnsi="Palatino Linotype"/>
          <w:b/>
          <w:i/>
        </w:rPr>
        <w:t>Verificar el cumplimiento</w:t>
      </w:r>
      <w:r w:rsidRPr="007265C7">
        <w:rPr>
          <w:rFonts w:ascii="Palatino Linotype" w:hAnsi="Palatino Linotype"/>
          <w:i/>
        </w:rPr>
        <w:t xml:space="preserve"> de las disposiciones previstas en esta Ley a través de los procedimientos de revisión que resulten compatibles con las disposiciones de esta Ley.</w:t>
      </w:r>
    </w:p>
    <w:p w14:paraId="08B6FF89" w14:textId="77777777" w:rsidR="00A97992" w:rsidRPr="007265C7" w:rsidRDefault="00A97992" w:rsidP="00A9799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7265C7">
        <w:rPr>
          <w:rFonts w:ascii="Palatino Linotype" w:hAnsi="Palatino Linotype"/>
          <w:b/>
          <w:i/>
        </w:rPr>
        <w:t>XXIII.</w:t>
      </w:r>
      <w:r w:rsidRPr="007265C7">
        <w:rPr>
          <w:rFonts w:ascii="Palatino Linotype" w:hAnsi="Palatino Linotype"/>
          <w:i/>
        </w:rPr>
        <w:t xml:space="preserve"> </w:t>
      </w:r>
      <w:r w:rsidRPr="007265C7">
        <w:rPr>
          <w:rFonts w:ascii="Palatino Linotype" w:hAnsi="Palatino Linotype"/>
          <w:b/>
          <w:i/>
        </w:rPr>
        <w:t>Implementar</w:t>
      </w:r>
      <w:r w:rsidRPr="007265C7">
        <w:rPr>
          <w:rFonts w:ascii="Palatino Linotype" w:hAnsi="Palatino Linotype"/>
          <w:i/>
        </w:rPr>
        <w:t xml:space="preserve"> los </w:t>
      </w:r>
      <w:r w:rsidRPr="007265C7">
        <w:rPr>
          <w:rFonts w:ascii="Palatino Linotype" w:hAnsi="Palatino Linotype"/>
          <w:b/>
          <w:i/>
        </w:rPr>
        <w:t>procedimientos</w:t>
      </w:r>
      <w:r w:rsidRPr="007265C7">
        <w:rPr>
          <w:rFonts w:ascii="Palatino Linotype" w:hAnsi="Palatino Linotype"/>
          <w:i/>
        </w:rPr>
        <w:t xml:space="preserve"> que resulten necesarios </w:t>
      </w:r>
      <w:r w:rsidRPr="007265C7">
        <w:rPr>
          <w:rFonts w:ascii="Palatino Linotype" w:hAnsi="Palatino Linotype"/>
          <w:b/>
          <w:i/>
        </w:rPr>
        <w:t xml:space="preserve">para el cumplimiento </w:t>
      </w:r>
      <w:r w:rsidRPr="007265C7">
        <w:rPr>
          <w:rFonts w:ascii="Palatino Linotype" w:hAnsi="Palatino Linotype"/>
          <w:i/>
        </w:rPr>
        <w:t>de las disposiciones de esta Ley y para asegurar la protección de datos personales de los titulares. (…)</w:t>
      </w:r>
    </w:p>
    <w:p w14:paraId="6F75CFDB" w14:textId="77777777" w:rsidR="00A97992" w:rsidRPr="007265C7" w:rsidRDefault="00A97992" w:rsidP="00A9799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7265C7">
        <w:rPr>
          <w:rFonts w:ascii="Palatino Linotype" w:hAnsi="Palatino Linotype"/>
          <w:b/>
          <w:i/>
        </w:rPr>
        <w:t>XXV.</w:t>
      </w:r>
      <w:r w:rsidRPr="007265C7">
        <w:rPr>
          <w:rFonts w:ascii="Palatino Linotype" w:hAnsi="Palatino Linotype"/>
          <w:i/>
        </w:rPr>
        <w:t xml:space="preserve"> </w:t>
      </w:r>
      <w:r w:rsidRPr="007265C7">
        <w:rPr>
          <w:rFonts w:ascii="Palatino Linotype" w:hAnsi="Palatino Linotype"/>
          <w:b/>
          <w:i/>
        </w:rPr>
        <w:t>Investigar</w:t>
      </w:r>
      <w:r w:rsidRPr="007265C7">
        <w:rPr>
          <w:rFonts w:ascii="Palatino Linotype" w:hAnsi="Palatino Linotype"/>
          <w:i/>
        </w:rPr>
        <w:t xml:space="preserve"> las </w:t>
      </w:r>
      <w:r w:rsidRPr="007265C7">
        <w:rPr>
          <w:rFonts w:ascii="Palatino Linotype" w:hAnsi="Palatino Linotype"/>
          <w:b/>
          <w:i/>
        </w:rPr>
        <w:t>posibles violaciones</w:t>
      </w:r>
      <w:r w:rsidRPr="007265C7">
        <w:rPr>
          <w:rFonts w:ascii="Palatino Linotype" w:hAnsi="Palatino Linotype"/>
          <w:i/>
        </w:rPr>
        <w:t xml:space="preserve"> a la seguridad de los datos personales a fin de determinar la práctica de verificaciones.</w:t>
      </w:r>
    </w:p>
    <w:p w14:paraId="15B40164" w14:textId="77777777" w:rsidR="00A97992" w:rsidRPr="007265C7" w:rsidRDefault="00A97992" w:rsidP="00A9799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7265C7">
        <w:rPr>
          <w:rFonts w:ascii="Palatino Linotype" w:hAnsi="Palatino Linotype"/>
          <w:i/>
        </w:rPr>
        <w:t>(…)”</w:t>
      </w:r>
    </w:p>
    <w:p w14:paraId="35A6247B" w14:textId="53DD9D18" w:rsidR="00A97992" w:rsidRPr="007265C7" w:rsidRDefault="00A97992" w:rsidP="00F60BDF">
      <w:pPr>
        <w:tabs>
          <w:tab w:val="left" w:pos="142"/>
          <w:tab w:val="left" w:pos="284"/>
          <w:tab w:val="left" w:pos="426"/>
          <w:tab w:val="left" w:pos="993"/>
        </w:tabs>
        <w:spacing w:before="240" w:after="240" w:line="276" w:lineRule="auto"/>
        <w:ind w:right="567"/>
        <w:jc w:val="both"/>
        <w:rPr>
          <w:rFonts w:ascii="Palatino Linotype" w:eastAsia="MS Gothic" w:hAnsi="Palatino Linotype"/>
          <w:color w:val="FF0000"/>
          <w:szCs w:val="26"/>
        </w:rPr>
      </w:pPr>
    </w:p>
    <w:p w14:paraId="2CCDA053" w14:textId="7612E251" w:rsidR="00F60BDF" w:rsidRPr="007265C7" w:rsidRDefault="00F60BDF" w:rsidP="00F60BDF">
      <w:pPr>
        <w:spacing w:line="360" w:lineRule="auto"/>
        <w:ind w:right="-93"/>
        <w:jc w:val="both"/>
        <w:rPr>
          <w:rFonts w:ascii="Palatino Linotype" w:eastAsia="Calibri" w:hAnsi="Palatino Linotype" w:cs="Tahoma"/>
          <w:bCs/>
          <w:sz w:val="22"/>
          <w:szCs w:val="22"/>
          <w:lang w:eastAsia="en-US"/>
        </w:rPr>
      </w:pPr>
      <w:r w:rsidRPr="007265C7">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7265C7">
        <w:rPr>
          <w:rFonts w:ascii="Palatino Linotype" w:eastAsia="Calibri" w:hAnsi="Palatino Linotype" w:cs="Tahoma"/>
          <w:bCs/>
          <w:sz w:val="22"/>
          <w:szCs w:val="22"/>
          <w:lang w:eastAsia="en-US"/>
        </w:rPr>
        <w:t xml:space="preserve"> En ese sentido, de conformidad con lo previsto en el artículo 222, fracción II, de dicho ordenamiento, son causas de responsabilidad administrativa los incumplimientos de las obligaciones establecida en la Ley de la materia. </w:t>
      </w:r>
    </w:p>
    <w:p w14:paraId="678C692A" w14:textId="77777777" w:rsidR="00F60BDF" w:rsidRPr="007265C7" w:rsidRDefault="00F60BDF" w:rsidP="00F60BDF">
      <w:pPr>
        <w:spacing w:line="360" w:lineRule="auto"/>
        <w:ind w:right="-93"/>
        <w:jc w:val="both"/>
        <w:rPr>
          <w:rFonts w:ascii="Palatino Linotype" w:eastAsia="Calibri" w:hAnsi="Palatino Linotype" w:cs="Tahoma"/>
          <w:bCs/>
          <w:color w:val="FF0000"/>
          <w:sz w:val="22"/>
          <w:szCs w:val="22"/>
          <w:lang w:eastAsia="en-US"/>
        </w:rPr>
      </w:pPr>
    </w:p>
    <w:p w14:paraId="2ECC4B55" w14:textId="02178B3B" w:rsidR="00F60BDF" w:rsidRPr="007265C7" w:rsidRDefault="00F60BDF" w:rsidP="00F60BDF">
      <w:pPr>
        <w:spacing w:line="360" w:lineRule="auto"/>
        <w:ind w:right="-93"/>
        <w:jc w:val="both"/>
        <w:rPr>
          <w:rFonts w:ascii="Palatino Linotype" w:eastAsia="Calibri" w:hAnsi="Palatino Linotype" w:cs="Tahoma"/>
          <w:bCs/>
          <w:szCs w:val="22"/>
          <w:lang w:eastAsia="en-US"/>
        </w:rPr>
      </w:pPr>
      <w:r w:rsidRPr="007265C7">
        <w:rPr>
          <w:rFonts w:ascii="Palatino Linotype" w:eastAsia="Calibri" w:hAnsi="Palatino Linotype" w:cs="Tahoma"/>
          <w:bCs/>
          <w:szCs w:val="22"/>
          <w:lang w:eastAsia="en-US"/>
        </w:rPr>
        <w:t xml:space="preserve">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 se considera procedente dar vista </w:t>
      </w:r>
      <w:r w:rsidRPr="007265C7">
        <w:rPr>
          <w:rFonts w:ascii="Palatino Linotype" w:eastAsia="Calibri" w:hAnsi="Palatino Linotype" w:cs="Tahoma"/>
          <w:bCs/>
          <w:szCs w:val="22"/>
          <w:lang w:val="es-ES_tradnl" w:eastAsia="en-US"/>
        </w:rPr>
        <w:t>al Contralor Interno y Titular del Órgano de Control y Vigilancia de este Instituto</w:t>
      </w:r>
      <w:r w:rsidRPr="007265C7">
        <w:rPr>
          <w:rFonts w:ascii="Palatino Linotype" w:eastAsia="Calibri" w:hAnsi="Palatino Linotype" w:cs="Tahoma"/>
          <w:bCs/>
          <w:szCs w:val="22"/>
          <w:lang w:eastAsia="en-US"/>
        </w:rPr>
        <w:t>.</w:t>
      </w:r>
    </w:p>
    <w:p w14:paraId="6B8E9348" w14:textId="77777777" w:rsidR="00554892" w:rsidRPr="007265C7" w:rsidRDefault="00554892" w:rsidP="00337058">
      <w:pPr>
        <w:spacing w:line="360" w:lineRule="auto"/>
        <w:jc w:val="both"/>
        <w:rPr>
          <w:rFonts w:ascii="Palatino Linotype" w:hAnsi="Palatino Linotype"/>
        </w:rPr>
      </w:pPr>
    </w:p>
    <w:p w14:paraId="57B51E2D" w14:textId="77777777" w:rsidR="00356E37" w:rsidRPr="007265C7" w:rsidRDefault="00356E37" w:rsidP="00356E37">
      <w:pPr>
        <w:spacing w:line="360" w:lineRule="auto"/>
        <w:jc w:val="both"/>
        <w:rPr>
          <w:rFonts w:ascii="Palatino Linotype" w:eastAsia="Calibri" w:hAnsi="Palatino Linotype" w:cs="Arial"/>
        </w:rPr>
      </w:pPr>
      <w:r w:rsidRPr="007265C7">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5A538946" w14:textId="77777777" w:rsidR="00337058" w:rsidRPr="007265C7" w:rsidRDefault="00337058" w:rsidP="00356E37">
      <w:pPr>
        <w:spacing w:line="360" w:lineRule="auto"/>
        <w:jc w:val="both"/>
        <w:rPr>
          <w:rFonts w:ascii="Palatino Linotype" w:eastAsia="Calibri" w:hAnsi="Palatino Linotype" w:cs="Arial"/>
        </w:rPr>
      </w:pPr>
    </w:p>
    <w:p w14:paraId="51C635F8" w14:textId="77777777" w:rsidR="00356E37" w:rsidRPr="007265C7" w:rsidRDefault="00356E37" w:rsidP="00356E37">
      <w:pPr>
        <w:spacing w:line="360" w:lineRule="auto"/>
        <w:rPr>
          <w:rFonts w:ascii="Palatino Linotype" w:eastAsia="Calibri" w:hAnsi="Palatino Linotype" w:cs="Arial"/>
          <w:b/>
          <w:sz w:val="28"/>
        </w:rPr>
      </w:pPr>
    </w:p>
    <w:p w14:paraId="3C114861" w14:textId="77777777" w:rsidR="0024596D" w:rsidRPr="007265C7" w:rsidRDefault="00356E37" w:rsidP="0024596D">
      <w:pPr>
        <w:spacing w:line="360" w:lineRule="auto"/>
        <w:jc w:val="center"/>
        <w:rPr>
          <w:rFonts w:ascii="Palatino Linotype" w:eastAsia="Calibri" w:hAnsi="Palatino Linotype" w:cs="Arial"/>
          <w:b/>
          <w:sz w:val="28"/>
        </w:rPr>
      </w:pPr>
      <w:r w:rsidRPr="007265C7">
        <w:rPr>
          <w:rFonts w:ascii="Palatino Linotype" w:eastAsia="Calibri" w:hAnsi="Palatino Linotype" w:cs="Arial"/>
          <w:b/>
          <w:sz w:val="28"/>
        </w:rPr>
        <w:t>R E S U E L V E:</w:t>
      </w:r>
    </w:p>
    <w:p w14:paraId="7E12908B" w14:textId="7EE713F5" w:rsidR="0024596D" w:rsidRPr="007265C7" w:rsidRDefault="0024596D" w:rsidP="0024596D">
      <w:pPr>
        <w:spacing w:before="240" w:after="240" w:line="360" w:lineRule="auto"/>
        <w:jc w:val="both"/>
        <w:rPr>
          <w:rFonts w:ascii="Palatino Linotype" w:hAnsi="Palatino Linotype" w:cs="Arial"/>
          <w:lang w:val="es-MX" w:eastAsia="en-US"/>
        </w:rPr>
      </w:pPr>
      <w:r w:rsidRPr="007265C7">
        <w:rPr>
          <w:rFonts w:ascii="Palatino Linotype" w:hAnsi="Palatino Linotype" w:cs="Arial"/>
          <w:b/>
          <w:lang w:val="es-MX"/>
        </w:rPr>
        <w:t xml:space="preserve">Primero. </w:t>
      </w:r>
      <w:r w:rsidRPr="007265C7">
        <w:rPr>
          <w:rFonts w:ascii="Palatino Linotype" w:hAnsi="Palatino Linotype" w:cs="Arial"/>
          <w:lang w:val="es-MX" w:eastAsia="en-US"/>
        </w:rPr>
        <w:t xml:space="preserve">Resultan parcialmente fundados los motivos de inconformidad hecho valer por el </w:t>
      </w:r>
      <w:r w:rsidRPr="007265C7">
        <w:rPr>
          <w:rFonts w:ascii="Palatino Linotype" w:hAnsi="Palatino Linotype" w:cs="Arial"/>
          <w:b/>
          <w:lang w:val="es-MX" w:eastAsia="en-US"/>
        </w:rPr>
        <w:t xml:space="preserve">recurrente en el recurso de revisión </w:t>
      </w:r>
      <w:r w:rsidR="00D665A7" w:rsidRPr="007265C7">
        <w:rPr>
          <w:rFonts w:ascii="Palatino Linotype" w:hAnsi="Palatino Linotype"/>
          <w:b/>
          <w:lang w:val="es-ES_tradnl"/>
        </w:rPr>
        <w:t>01024/INFOEM/IP/RR/2021</w:t>
      </w:r>
      <w:r w:rsidRPr="007265C7">
        <w:rPr>
          <w:rFonts w:ascii="Palatino Linotype" w:hAnsi="Palatino Linotype" w:cs="Arial"/>
          <w:b/>
          <w:lang w:val="es-MX" w:eastAsia="en-US"/>
        </w:rPr>
        <w:t xml:space="preserve">, </w:t>
      </w:r>
      <w:r w:rsidRPr="007265C7">
        <w:rPr>
          <w:rFonts w:ascii="Palatino Linotype" w:hAnsi="Palatino Linotype" w:cs="Arial"/>
          <w:lang w:val="es-MX" w:eastAsia="en-US"/>
        </w:rPr>
        <w:t xml:space="preserve">en términos del considerando cuarto. </w:t>
      </w:r>
    </w:p>
    <w:p w14:paraId="5CE0D14A" w14:textId="1738F5C2" w:rsidR="00457F32" w:rsidRPr="007265C7" w:rsidRDefault="0024596D" w:rsidP="00247895">
      <w:pPr>
        <w:spacing w:line="360" w:lineRule="auto"/>
        <w:jc w:val="both"/>
        <w:rPr>
          <w:rFonts w:ascii="Palatino Linotype" w:hAnsi="Palatino Linotype" w:cs="Tahoma"/>
          <w:lang w:val="es-MX"/>
        </w:rPr>
      </w:pPr>
      <w:r w:rsidRPr="007265C7">
        <w:rPr>
          <w:rFonts w:ascii="Palatino Linotype" w:hAnsi="Palatino Linotype" w:cs="Arial"/>
          <w:b/>
        </w:rPr>
        <w:t>Segundo</w:t>
      </w:r>
      <w:r w:rsidRPr="007265C7">
        <w:rPr>
          <w:rFonts w:ascii="Palatino Linotype" w:hAnsi="Palatino Linotype" w:cs="Arial"/>
        </w:rPr>
        <w:t xml:space="preserve">. </w:t>
      </w:r>
      <w:r w:rsidRPr="007265C7">
        <w:rPr>
          <w:rFonts w:ascii="Palatino Linotype" w:hAnsi="Palatino Linotype" w:cs="Arial"/>
          <w:lang w:val="es-MX"/>
        </w:rPr>
        <w:t xml:space="preserve">Se </w:t>
      </w:r>
      <w:r w:rsidR="00C60E34" w:rsidRPr="007265C7">
        <w:rPr>
          <w:rFonts w:ascii="Palatino Linotype" w:hAnsi="Palatino Linotype" w:cs="Arial"/>
          <w:b/>
          <w:lang w:val="es-MX"/>
        </w:rPr>
        <w:t>REVOCA</w:t>
      </w:r>
      <w:r w:rsidRPr="007265C7">
        <w:rPr>
          <w:rFonts w:ascii="Palatino Linotype" w:hAnsi="Palatino Linotype" w:cs="Arial"/>
          <w:b/>
          <w:lang w:val="es-MX"/>
        </w:rPr>
        <w:t xml:space="preserve"> </w:t>
      </w:r>
      <w:r w:rsidRPr="007265C7">
        <w:rPr>
          <w:rFonts w:ascii="Palatino Linotype" w:hAnsi="Palatino Linotype" w:cs="Arial"/>
          <w:lang w:val="es-MX"/>
        </w:rPr>
        <w:t xml:space="preserve">la respuesta del </w:t>
      </w:r>
      <w:r w:rsidRPr="007265C7">
        <w:rPr>
          <w:rFonts w:ascii="Palatino Linotype" w:hAnsi="Palatino Linotype" w:cs="Arial"/>
          <w:b/>
          <w:lang w:val="es-MX"/>
        </w:rPr>
        <w:t xml:space="preserve">Sujeto Obligado, </w:t>
      </w:r>
      <w:r w:rsidRPr="007265C7">
        <w:rPr>
          <w:rFonts w:ascii="Palatino Linotype" w:hAnsi="Palatino Linotype" w:cs="Arial"/>
          <w:bCs/>
          <w:lang w:val="es-MX"/>
        </w:rPr>
        <w:t>se</w:t>
      </w:r>
      <w:r w:rsidRPr="007265C7">
        <w:rPr>
          <w:rFonts w:ascii="Palatino Linotype" w:hAnsi="Palatino Linotype"/>
          <w:bCs/>
          <w:lang w:val="es-MX"/>
        </w:rPr>
        <w:t xml:space="preserve"> </w:t>
      </w:r>
      <w:r w:rsidRPr="007265C7">
        <w:rPr>
          <w:rFonts w:ascii="Palatino Linotype" w:hAnsi="Palatino Linotype"/>
          <w:b/>
          <w:lang w:val="es-MX"/>
        </w:rPr>
        <w:t xml:space="preserve">ORDENA </w:t>
      </w:r>
      <w:r w:rsidRPr="007265C7">
        <w:rPr>
          <w:rFonts w:ascii="Palatino Linotype" w:hAnsi="Palatino Linotype"/>
          <w:lang w:val="es-MX"/>
        </w:rPr>
        <w:t>que en términos del Considerando Cuarto de esta resolución haga entrega, vía SAIMEX</w:t>
      </w:r>
      <w:r w:rsidR="00A22B7D" w:rsidRPr="007265C7">
        <w:rPr>
          <w:rFonts w:ascii="Palatino Linotype" w:hAnsi="Palatino Linotype"/>
          <w:lang w:val="es-MX"/>
        </w:rPr>
        <w:t xml:space="preserve"> y al correo electrónico proporcionado por el particular</w:t>
      </w:r>
      <w:r w:rsidRPr="007265C7">
        <w:rPr>
          <w:rFonts w:ascii="Palatino Linotype" w:hAnsi="Palatino Linotype" w:cs="Arial"/>
          <w:lang w:val="es-MX"/>
        </w:rPr>
        <w:t>, de ser procedente en versión pública</w:t>
      </w:r>
      <w:r w:rsidRPr="007265C7">
        <w:rPr>
          <w:rFonts w:ascii="Palatino Linotype" w:hAnsi="Palatino Linotype" w:cs="Tahoma"/>
          <w:iCs/>
          <w:lang w:val="es-MX"/>
        </w:rPr>
        <w:t>,</w:t>
      </w:r>
      <w:r w:rsidR="002A684A" w:rsidRPr="007265C7">
        <w:rPr>
          <w:rFonts w:ascii="Palatino Linotype" w:hAnsi="Palatino Linotype" w:cs="Tahoma"/>
          <w:iCs/>
          <w:lang w:val="es-MX"/>
        </w:rPr>
        <w:t xml:space="preserve"> </w:t>
      </w:r>
      <w:r w:rsidRPr="007265C7">
        <w:rPr>
          <w:rFonts w:ascii="Palatino Linotype" w:hAnsi="Palatino Linotype" w:cs="Tahoma"/>
          <w:iCs/>
          <w:lang w:val="es-MX"/>
        </w:rPr>
        <w:t xml:space="preserve">lo </w:t>
      </w:r>
      <w:r w:rsidRPr="007265C7">
        <w:rPr>
          <w:rFonts w:ascii="Palatino Linotype" w:hAnsi="Palatino Linotype" w:cs="Tahoma"/>
          <w:lang w:val="es-MX"/>
        </w:rPr>
        <w:t>siguiente:</w:t>
      </w:r>
    </w:p>
    <w:p w14:paraId="1D11B5AC" w14:textId="77777777" w:rsidR="0024596D" w:rsidRPr="007265C7" w:rsidRDefault="0024596D" w:rsidP="0024596D">
      <w:pPr>
        <w:jc w:val="both"/>
        <w:rPr>
          <w:rFonts w:ascii="Palatino Linotype" w:hAnsi="Palatino Linotype" w:cs="Tahoma"/>
          <w:lang w:val="es-MX"/>
        </w:rPr>
      </w:pPr>
    </w:p>
    <w:p w14:paraId="08663F56" w14:textId="5877452A" w:rsidR="00457F32" w:rsidRPr="007265C7" w:rsidRDefault="002A684A" w:rsidP="002A684A">
      <w:pPr>
        <w:pStyle w:val="Sinespaciado"/>
        <w:numPr>
          <w:ilvl w:val="0"/>
          <w:numId w:val="20"/>
        </w:numPr>
        <w:ind w:right="851"/>
        <w:jc w:val="both"/>
        <w:rPr>
          <w:rFonts w:ascii="Palatino Linotype" w:hAnsi="Palatino Linotype"/>
        </w:rPr>
      </w:pPr>
      <w:r w:rsidRPr="007265C7">
        <w:rPr>
          <w:rFonts w:ascii="Palatino Linotype" w:hAnsi="Palatino Linotype"/>
        </w:rPr>
        <w:t xml:space="preserve">La </w:t>
      </w:r>
      <w:r w:rsidR="0024596D" w:rsidRPr="007265C7">
        <w:rPr>
          <w:rFonts w:ascii="Palatino Linotype" w:hAnsi="Palatino Linotype"/>
        </w:rPr>
        <w:t xml:space="preserve"> </w:t>
      </w:r>
      <w:r w:rsidR="00457F32" w:rsidRPr="007265C7">
        <w:rPr>
          <w:rFonts w:ascii="Palatino Linotype" w:hAnsi="Palatino Linotype"/>
        </w:rPr>
        <w:t>Organigrama o estructura orgánica completa</w:t>
      </w:r>
      <w:r w:rsidR="000C6A7D" w:rsidRPr="007265C7">
        <w:rPr>
          <w:rFonts w:ascii="Palatino Linotype" w:hAnsi="Palatino Linotype"/>
        </w:rPr>
        <w:t xml:space="preserve">, incluidos todos los organismos  de la administración pública municipal, </w:t>
      </w:r>
      <w:r w:rsidR="00457F32" w:rsidRPr="007265C7">
        <w:rPr>
          <w:rFonts w:ascii="Palatino Linotype" w:hAnsi="Palatino Linotype"/>
        </w:rPr>
        <w:t xml:space="preserve"> para cada uno de los años, 2015, 2018, 2019, 2020, 2021; </w:t>
      </w:r>
    </w:p>
    <w:p w14:paraId="136DFD62" w14:textId="77777777" w:rsidR="00457F32" w:rsidRPr="007265C7" w:rsidRDefault="00457F32" w:rsidP="00536191">
      <w:pPr>
        <w:pStyle w:val="Sinespaciado"/>
        <w:ind w:left="851" w:right="851"/>
        <w:jc w:val="both"/>
        <w:rPr>
          <w:rFonts w:ascii="Palatino Linotype" w:hAnsi="Palatino Linotype"/>
        </w:rPr>
      </w:pPr>
    </w:p>
    <w:p w14:paraId="3A82B881" w14:textId="31038C2C" w:rsidR="00457F32" w:rsidRPr="007265C7" w:rsidRDefault="00457F32" w:rsidP="00536191">
      <w:pPr>
        <w:pStyle w:val="Sinespaciado"/>
        <w:ind w:left="851" w:right="851"/>
        <w:jc w:val="both"/>
        <w:rPr>
          <w:rFonts w:ascii="Palatino Linotype" w:hAnsi="Palatino Linotype"/>
        </w:rPr>
      </w:pPr>
      <w:r w:rsidRPr="007265C7">
        <w:rPr>
          <w:rFonts w:ascii="Palatino Linotype" w:hAnsi="Palatino Linotype"/>
        </w:rPr>
        <w:t xml:space="preserve">2.- </w:t>
      </w:r>
      <w:r w:rsidR="002A684A" w:rsidRPr="007265C7">
        <w:rPr>
          <w:rFonts w:ascii="Palatino Linotype" w:hAnsi="Palatino Linotype"/>
        </w:rPr>
        <w:t>E</w:t>
      </w:r>
      <w:r w:rsidRPr="007265C7">
        <w:rPr>
          <w:rFonts w:ascii="Palatino Linotype" w:hAnsi="Palatino Linotype"/>
        </w:rPr>
        <w:t xml:space="preserve">l documento donde contén las funciones y atribuciones de los servidores públicos que figuran en la estructura </w:t>
      </w:r>
      <w:r w:rsidR="002A684A" w:rsidRPr="007265C7">
        <w:rPr>
          <w:rFonts w:ascii="Palatino Linotype" w:hAnsi="Palatino Linotype"/>
        </w:rPr>
        <w:t>orgánica</w:t>
      </w:r>
      <w:r w:rsidRPr="007265C7">
        <w:rPr>
          <w:rFonts w:ascii="Palatino Linotype" w:hAnsi="Palatino Linotype"/>
        </w:rPr>
        <w:t xml:space="preserve"> </w:t>
      </w:r>
      <w:r w:rsidR="002A684A" w:rsidRPr="007265C7">
        <w:rPr>
          <w:rFonts w:ascii="Palatino Linotype" w:hAnsi="Palatino Linotype"/>
        </w:rPr>
        <w:t>referida</w:t>
      </w:r>
      <w:r w:rsidRPr="007265C7">
        <w:rPr>
          <w:rFonts w:ascii="Palatino Linotype" w:hAnsi="Palatino Linotype"/>
        </w:rPr>
        <w:t xml:space="preserve"> en el inciso 1)</w:t>
      </w:r>
      <w:r w:rsidR="00E713C8" w:rsidRPr="007265C7">
        <w:rPr>
          <w:rFonts w:ascii="Palatino Linotype" w:hAnsi="Palatino Linotype"/>
        </w:rPr>
        <w:t xml:space="preserve">; </w:t>
      </w:r>
    </w:p>
    <w:p w14:paraId="3D66EDAF" w14:textId="77777777" w:rsidR="002A684A" w:rsidRPr="007265C7" w:rsidRDefault="002A684A" w:rsidP="00536191">
      <w:pPr>
        <w:pStyle w:val="Sinespaciado"/>
        <w:ind w:left="851" w:right="851"/>
        <w:jc w:val="both"/>
        <w:rPr>
          <w:rFonts w:ascii="Palatino Linotype" w:hAnsi="Palatino Linotype"/>
        </w:rPr>
      </w:pPr>
    </w:p>
    <w:p w14:paraId="3C3D8BFB" w14:textId="42B35B65" w:rsidR="008C3749" w:rsidRPr="007265C7" w:rsidRDefault="002A684A" w:rsidP="002A684A">
      <w:pPr>
        <w:pStyle w:val="Sinespaciado"/>
        <w:ind w:left="851" w:right="851"/>
        <w:jc w:val="both"/>
        <w:rPr>
          <w:rFonts w:ascii="Palatino Linotype" w:hAnsi="Palatino Linotype"/>
          <w:sz w:val="22"/>
          <w:szCs w:val="22"/>
          <w:lang w:eastAsia="es-MX"/>
        </w:rPr>
      </w:pPr>
      <w:r w:rsidRPr="007265C7">
        <w:rPr>
          <w:rFonts w:ascii="Palatino Linotype" w:hAnsi="Palatino Linotype"/>
        </w:rPr>
        <w:t xml:space="preserve">3.-  </w:t>
      </w:r>
      <w:r w:rsidR="008C3749" w:rsidRPr="007265C7">
        <w:rPr>
          <w:rFonts w:ascii="Palatino Linotype" w:hAnsi="Palatino Linotype"/>
          <w:sz w:val="22"/>
          <w:szCs w:val="22"/>
          <w:lang w:eastAsia="es-MX"/>
        </w:rPr>
        <w:t xml:space="preserve"> Nómina general  de la administración pública  municipal generada durante el periodo que va de </w:t>
      </w:r>
      <w:r w:rsidR="00CC30D4" w:rsidRPr="007265C7">
        <w:rPr>
          <w:rFonts w:ascii="Palatino Linotype" w:hAnsi="Palatino Linotype"/>
          <w:sz w:val="22"/>
          <w:szCs w:val="22"/>
          <w:lang w:eastAsia="es-MX"/>
        </w:rPr>
        <w:t>la primera quincena</w:t>
      </w:r>
      <w:r w:rsidR="008C3749" w:rsidRPr="007265C7">
        <w:rPr>
          <w:rFonts w:ascii="Palatino Linotype" w:hAnsi="Palatino Linotype"/>
          <w:sz w:val="22"/>
          <w:szCs w:val="22"/>
          <w:lang w:eastAsia="es-MX"/>
        </w:rPr>
        <w:t xml:space="preserve"> de enero de 2015 a la </w:t>
      </w:r>
      <w:r w:rsidR="00CC30D4" w:rsidRPr="007265C7">
        <w:rPr>
          <w:rFonts w:ascii="Palatino Linotype" w:hAnsi="Palatino Linotype"/>
          <w:sz w:val="22"/>
          <w:szCs w:val="22"/>
          <w:lang w:eastAsia="es-MX"/>
        </w:rPr>
        <w:t>primera</w:t>
      </w:r>
      <w:r w:rsidR="008C3749" w:rsidRPr="007265C7">
        <w:rPr>
          <w:rFonts w:ascii="Palatino Linotype" w:hAnsi="Palatino Linotype"/>
          <w:sz w:val="22"/>
          <w:szCs w:val="22"/>
          <w:lang w:eastAsia="es-MX"/>
        </w:rPr>
        <w:t xml:space="preserve"> quincena de febrero de 2021; </w:t>
      </w:r>
    </w:p>
    <w:p w14:paraId="4AE8C43D" w14:textId="77777777" w:rsidR="00CC30D4" w:rsidRPr="007265C7" w:rsidRDefault="00CC30D4" w:rsidP="002A684A">
      <w:pPr>
        <w:pStyle w:val="Sinespaciado"/>
        <w:ind w:left="851" w:right="851"/>
        <w:jc w:val="both"/>
        <w:rPr>
          <w:rFonts w:ascii="Palatino Linotype" w:hAnsi="Palatino Linotype"/>
          <w:sz w:val="22"/>
          <w:szCs w:val="22"/>
          <w:lang w:eastAsia="es-MX"/>
        </w:rPr>
      </w:pPr>
    </w:p>
    <w:p w14:paraId="048FF076" w14:textId="1C32F746" w:rsidR="008A6ADD" w:rsidRPr="007265C7" w:rsidRDefault="00CC30D4" w:rsidP="003A153A">
      <w:pPr>
        <w:pStyle w:val="Sinespaciado"/>
        <w:ind w:left="851" w:right="851"/>
        <w:jc w:val="both"/>
        <w:rPr>
          <w:rFonts w:ascii="Palatino Linotype" w:hAnsi="Palatino Linotype"/>
          <w:sz w:val="22"/>
          <w:szCs w:val="22"/>
          <w:lang w:eastAsia="es-MX"/>
        </w:rPr>
      </w:pPr>
      <w:r w:rsidRPr="007265C7">
        <w:rPr>
          <w:rFonts w:ascii="Palatino Linotype" w:hAnsi="Palatino Linotype"/>
          <w:sz w:val="22"/>
          <w:szCs w:val="22"/>
          <w:lang w:eastAsia="es-MX"/>
        </w:rPr>
        <w:t xml:space="preserve">4.- </w:t>
      </w:r>
      <w:r w:rsidR="00156275" w:rsidRPr="007265C7">
        <w:rPr>
          <w:rFonts w:ascii="Palatino Linotype" w:hAnsi="Palatino Linotype"/>
          <w:sz w:val="22"/>
          <w:szCs w:val="22"/>
          <w:lang w:eastAsia="es-MX"/>
        </w:rPr>
        <w:t xml:space="preserve">Los contratos,  así como los recibos o documento donde contén los montos que se les pago de las personas contratadas por honorario y/o prestadores de servicios profesionales </w:t>
      </w:r>
      <w:r w:rsidRPr="007265C7">
        <w:rPr>
          <w:rFonts w:ascii="Palatino Linotype" w:hAnsi="Palatino Linotype"/>
          <w:sz w:val="22"/>
          <w:szCs w:val="22"/>
          <w:lang w:eastAsia="es-MX"/>
        </w:rPr>
        <w:t xml:space="preserve">durante el periodo comprendido del 01 de enero de 2017 al 18 de febrero de 2021; </w:t>
      </w:r>
    </w:p>
    <w:p w14:paraId="260BC1BD" w14:textId="77777777" w:rsidR="002E098E" w:rsidRPr="007265C7" w:rsidRDefault="002E098E" w:rsidP="00156275">
      <w:pPr>
        <w:pStyle w:val="Sinespaciado"/>
        <w:ind w:left="851" w:right="851"/>
        <w:jc w:val="both"/>
        <w:rPr>
          <w:rFonts w:ascii="Palatino Linotype" w:hAnsi="Palatino Linotype"/>
          <w:sz w:val="22"/>
          <w:szCs w:val="22"/>
          <w:lang w:eastAsia="es-MX"/>
        </w:rPr>
      </w:pPr>
    </w:p>
    <w:p w14:paraId="5E418DD5" w14:textId="6CE1D443" w:rsidR="00EA2191" w:rsidRPr="007265C7" w:rsidRDefault="002E098E" w:rsidP="00770D69">
      <w:pPr>
        <w:pStyle w:val="Sinespaciado"/>
        <w:ind w:left="851" w:right="851"/>
        <w:jc w:val="both"/>
        <w:rPr>
          <w:rFonts w:ascii="Palatino Linotype" w:hAnsi="Palatino Linotype"/>
          <w:sz w:val="22"/>
          <w:szCs w:val="22"/>
          <w:lang w:eastAsia="es-MX"/>
        </w:rPr>
      </w:pPr>
      <w:r w:rsidRPr="007265C7">
        <w:rPr>
          <w:rFonts w:ascii="Palatino Linotype" w:hAnsi="Palatino Linotype"/>
          <w:sz w:val="22"/>
          <w:szCs w:val="22"/>
          <w:lang w:eastAsia="es-MX"/>
        </w:rPr>
        <w:t xml:space="preserve">5.-  </w:t>
      </w:r>
      <w:r w:rsidRPr="007265C7">
        <w:rPr>
          <w:rFonts w:ascii="Palatino Linotype" w:eastAsia="Arial Unicode MS" w:hAnsi="Palatino Linotype" w:cs="Arial"/>
          <w:sz w:val="22"/>
        </w:rPr>
        <w:t>El currículum vitae, solicitud de empleo o documento análogo en el que conste la trayectoria laboral y académica</w:t>
      </w:r>
      <w:r w:rsidR="008A6ADD" w:rsidRPr="007265C7">
        <w:rPr>
          <w:rFonts w:ascii="Palatino Linotype" w:eastAsia="Arial Unicode MS" w:hAnsi="Palatino Linotype" w:cs="Arial"/>
          <w:sz w:val="22"/>
        </w:rPr>
        <w:t xml:space="preserve">, así como cedula profesional de los servidores públicos que conforman el cabildo, suplentes, </w:t>
      </w:r>
      <w:r w:rsidR="008A6ADD" w:rsidRPr="007265C7">
        <w:rPr>
          <w:rFonts w:ascii="Palatino Linotype" w:hAnsi="Palatino Linotype"/>
          <w:sz w:val="22"/>
          <w:szCs w:val="22"/>
          <w:lang w:eastAsia="es-MX"/>
        </w:rPr>
        <w:t>direcciones, jefatura</w:t>
      </w:r>
      <w:r w:rsidR="00EA2191" w:rsidRPr="007265C7">
        <w:rPr>
          <w:rFonts w:ascii="Palatino Linotype" w:hAnsi="Palatino Linotype"/>
          <w:sz w:val="22"/>
          <w:szCs w:val="22"/>
          <w:lang w:eastAsia="es-MX"/>
        </w:rPr>
        <w:t xml:space="preserve">s de departamento, unidades, </w:t>
      </w:r>
      <w:r w:rsidR="008A6ADD" w:rsidRPr="007265C7">
        <w:rPr>
          <w:rFonts w:ascii="Palatino Linotype" w:hAnsi="Palatino Linotype"/>
          <w:sz w:val="22"/>
          <w:szCs w:val="22"/>
          <w:lang w:eastAsia="es-MX"/>
        </w:rPr>
        <w:t>secretarí</w:t>
      </w:r>
      <w:r w:rsidR="00EA2191" w:rsidRPr="007265C7">
        <w:rPr>
          <w:rFonts w:ascii="Palatino Linotype" w:hAnsi="Palatino Linotype"/>
          <w:sz w:val="22"/>
          <w:szCs w:val="22"/>
          <w:lang w:eastAsia="es-MX"/>
        </w:rPr>
        <w:t xml:space="preserve">a del ayuntamiento,  </w:t>
      </w:r>
      <w:r w:rsidR="008A6ADD" w:rsidRPr="007265C7">
        <w:rPr>
          <w:rFonts w:ascii="Palatino Linotype" w:hAnsi="Palatino Linotype"/>
          <w:sz w:val="22"/>
          <w:szCs w:val="22"/>
          <w:lang w:eastAsia="es-MX"/>
        </w:rPr>
        <w:t>contraloría, o que toda persona que ocupe un puesto</w:t>
      </w:r>
      <w:r w:rsidR="00EA2191" w:rsidRPr="007265C7">
        <w:rPr>
          <w:rFonts w:ascii="Palatino Linotype" w:hAnsi="Palatino Linotype"/>
          <w:sz w:val="22"/>
          <w:szCs w:val="22"/>
          <w:lang w:eastAsia="es-MX"/>
        </w:rPr>
        <w:t xml:space="preserve"> de mando o confianza, </w:t>
      </w:r>
      <w:r w:rsidR="008A6ADD" w:rsidRPr="007265C7">
        <w:rPr>
          <w:rFonts w:ascii="Palatino Linotype" w:hAnsi="Palatino Linotype"/>
          <w:sz w:val="22"/>
          <w:szCs w:val="22"/>
          <w:lang w:eastAsia="es-MX"/>
        </w:rPr>
        <w:t xml:space="preserve">asesores </w:t>
      </w:r>
      <w:r w:rsidR="00EA2191" w:rsidRPr="007265C7">
        <w:rPr>
          <w:rFonts w:ascii="Palatino Linotype" w:hAnsi="Palatino Linotype"/>
          <w:sz w:val="22"/>
          <w:szCs w:val="22"/>
          <w:lang w:eastAsia="es-MX"/>
        </w:rPr>
        <w:t>y/</w:t>
      </w:r>
      <w:r w:rsidR="00770D69" w:rsidRPr="007265C7">
        <w:rPr>
          <w:rFonts w:ascii="Palatino Linotype" w:hAnsi="Palatino Linotype"/>
          <w:sz w:val="22"/>
          <w:szCs w:val="22"/>
          <w:lang w:eastAsia="es-MX"/>
        </w:rPr>
        <w:t xml:space="preserve">o consultores en funciones a la fecha de la solicitud,  </w:t>
      </w:r>
      <w:r w:rsidR="00EA2191" w:rsidRPr="007265C7">
        <w:rPr>
          <w:rFonts w:ascii="Palatino Linotype" w:hAnsi="Palatino Linotype"/>
          <w:sz w:val="22"/>
          <w:szCs w:val="22"/>
          <w:lang w:eastAsia="es-MX"/>
        </w:rPr>
        <w:t>así como de los servidores públicos referidos en el punto 8) de las solicitud de mérito</w:t>
      </w:r>
      <w:r w:rsidR="001B3D42" w:rsidRPr="007265C7">
        <w:rPr>
          <w:rFonts w:ascii="Palatino Linotype" w:hAnsi="Palatino Linotype"/>
          <w:sz w:val="22"/>
          <w:szCs w:val="22"/>
          <w:lang w:eastAsia="es-MX"/>
        </w:rPr>
        <w:t xml:space="preserve">. </w:t>
      </w:r>
    </w:p>
    <w:p w14:paraId="4DB18B00" w14:textId="77777777" w:rsidR="008A6ADD" w:rsidRPr="007265C7" w:rsidRDefault="008A6ADD" w:rsidP="00EA2191">
      <w:pPr>
        <w:ind w:right="851"/>
        <w:jc w:val="both"/>
        <w:rPr>
          <w:rFonts w:ascii="Palatino Linotype" w:hAnsi="Palatino Linotype"/>
          <w:color w:val="FF0000"/>
          <w:sz w:val="22"/>
          <w:szCs w:val="22"/>
          <w:lang w:val="es-MX" w:eastAsia="es-MX"/>
        </w:rPr>
      </w:pPr>
    </w:p>
    <w:p w14:paraId="298D30EA" w14:textId="789CAAE2" w:rsidR="001B3D42" w:rsidRPr="007265C7" w:rsidRDefault="001B3D42" w:rsidP="001B3D42">
      <w:pPr>
        <w:ind w:left="851" w:right="851"/>
        <w:jc w:val="both"/>
        <w:rPr>
          <w:rFonts w:ascii="Palatino Linotype" w:hAnsi="Palatino Linotype"/>
          <w:sz w:val="22"/>
          <w:szCs w:val="22"/>
          <w:lang w:eastAsia="es-MX"/>
        </w:rPr>
      </w:pPr>
      <w:r w:rsidRPr="007265C7">
        <w:rPr>
          <w:rFonts w:ascii="Palatino Linotype" w:hAnsi="Palatino Linotype"/>
          <w:sz w:val="22"/>
          <w:szCs w:val="22"/>
          <w:lang w:val="es-MX" w:eastAsia="es-MX"/>
        </w:rPr>
        <w:t>6)</w:t>
      </w:r>
      <w:r w:rsidR="003A153A" w:rsidRPr="007265C7">
        <w:rPr>
          <w:rFonts w:ascii="Palatino Linotype" w:hAnsi="Palatino Linotype"/>
          <w:sz w:val="22"/>
          <w:szCs w:val="22"/>
          <w:lang w:val="es-MX" w:eastAsia="es-MX"/>
        </w:rPr>
        <w:t xml:space="preserve"> E</w:t>
      </w:r>
      <w:r w:rsidRPr="007265C7">
        <w:rPr>
          <w:rFonts w:ascii="Palatino Linotype" w:hAnsi="Palatino Linotype"/>
          <w:sz w:val="22"/>
          <w:szCs w:val="22"/>
          <w:lang w:val="es-MX" w:eastAsia="es-MX"/>
        </w:rPr>
        <w:t>l documento en donde conste  la justificación  de la contratación del asesor de la presidencia</w:t>
      </w:r>
      <w:r w:rsidR="00623AF5" w:rsidRPr="007265C7">
        <w:rPr>
          <w:rFonts w:ascii="Palatino Linotype" w:hAnsi="Palatino Linotype"/>
          <w:sz w:val="22"/>
          <w:szCs w:val="22"/>
          <w:lang w:val="es-MX" w:eastAsia="es-MX"/>
        </w:rPr>
        <w:t xml:space="preserve">, </w:t>
      </w:r>
      <w:r w:rsidRPr="007265C7">
        <w:rPr>
          <w:rFonts w:ascii="Palatino Linotype" w:hAnsi="Palatino Linotype"/>
          <w:sz w:val="22"/>
          <w:szCs w:val="22"/>
          <w:lang w:val="es-MX" w:eastAsia="es-MX"/>
        </w:rPr>
        <w:t xml:space="preserve"> en funciones al </w:t>
      </w:r>
      <w:r w:rsidRPr="007265C7">
        <w:rPr>
          <w:rFonts w:ascii="Palatino Linotype" w:hAnsi="Palatino Linotype"/>
          <w:sz w:val="22"/>
          <w:szCs w:val="22"/>
          <w:lang w:eastAsia="es-MX"/>
        </w:rPr>
        <w:t xml:space="preserve">18 de febrero de 2021; </w:t>
      </w:r>
      <w:r w:rsidR="004A1866" w:rsidRPr="007265C7">
        <w:rPr>
          <w:rFonts w:ascii="Palatino Linotype" w:hAnsi="Palatino Linotype"/>
          <w:sz w:val="22"/>
          <w:szCs w:val="22"/>
          <w:lang w:eastAsia="es-MX"/>
        </w:rPr>
        <w:t xml:space="preserve">y, </w:t>
      </w:r>
    </w:p>
    <w:p w14:paraId="333EA931" w14:textId="77777777" w:rsidR="004A1866" w:rsidRPr="007265C7" w:rsidRDefault="004A1866" w:rsidP="001B3D42">
      <w:pPr>
        <w:ind w:left="851" w:right="851"/>
        <w:jc w:val="both"/>
        <w:rPr>
          <w:rFonts w:ascii="Palatino Linotype" w:hAnsi="Palatino Linotype"/>
          <w:sz w:val="22"/>
          <w:szCs w:val="22"/>
          <w:lang w:eastAsia="es-MX"/>
        </w:rPr>
      </w:pPr>
    </w:p>
    <w:p w14:paraId="3A15459A" w14:textId="360C8C1E" w:rsidR="008A6ADD" w:rsidRPr="007265C7" w:rsidRDefault="004A1866" w:rsidP="004A1866">
      <w:pPr>
        <w:ind w:left="851" w:right="851"/>
        <w:jc w:val="both"/>
        <w:rPr>
          <w:rFonts w:ascii="Palatino Linotype" w:hAnsi="Palatino Linotype"/>
          <w:sz w:val="22"/>
          <w:szCs w:val="22"/>
          <w:lang w:val="es-MX" w:eastAsia="es-MX"/>
        </w:rPr>
      </w:pPr>
      <w:r w:rsidRPr="007265C7">
        <w:rPr>
          <w:rFonts w:ascii="Palatino Linotype" w:hAnsi="Palatino Linotype"/>
          <w:sz w:val="22"/>
          <w:szCs w:val="22"/>
          <w:lang w:eastAsia="es-MX"/>
        </w:rPr>
        <w:t xml:space="preserve">7.-  </w:t>
      </w:r>
      <w:r w:rsidR="003A153A" w:rsidRPr="007265C7">
        <w:rPr>
          <w:rFonts w:ascii="Palatino Linotype" w:hAnsi="Palatino Linotype"/>
          <w:sz w:val="22"/>
          <w:szCs w:val="22"/>
          <w:lang w:val="es-MX" w:eastAsia="es-MX"/>
        </w:rPr>
        <w:t>L</w:t>
      </w:r>
      <w:r w:rsidR="001B3D42" w:rsidRPr="007265C7">
        <w:rPr>
          <w:rFonts w:ascii="Palatino Linotype" w:hAnsi="Palatino Linotype"/>
          <w:sz w:val="22"/>
          <w:szCs w:val="22"/>
          <w:lang w:val="es-MX" w:eastAsia="es-MX"/>
        </w:rPr>
        <w:t xml:space="preserve">os recibos de pago de los miembros del cabildo, incluyendo a su secretario, así como </w:t>
      </w:r>
      <w:r w:rsidRPr="007265C7">
        <w:rPr>
          <w:rFonts w:ascii="Palatino Linotype" w:hAnsi="Palatino Linotype"/>
          <w:sz w:val="22"/>
          <w:szCs w:val="22"/>
          <w:lang w:val="es-MX" w:eastAsia="es-MX"/>
        </w:rPr>
        <w:t xml:space="preserve">de los servidores </w:t>
      </w:r>
      <w:r w:rsidR="005F42BB" w:rsidRPr="007265C7">
        <w:rPr>
          <w:rFonts w:ascii="Palatino Linotype" w:hAnsi="Palatino Linotype"/>
          <w:sz w:val="22"/>
          <w:szCs w:val="22"/>
          <w:lang w:val="es-MX" w:eastAsia="es-MX"/>
        </w:rPr>
        <w:t>públicos</w:t>
      </w:r>
      <w:r w:rsidRPr="007265C7">
        <w:rPr>
          <w:rFonts w:ascii="Palatino Linotype" w:hAnsi="Palatino Linotype"/>
          <w:sz w:val="22"/>
          <w:szCs w:val="22"/>
          <w:lang w:val="es-MX" w:eastAsia="es-MX"/>
        </w:rPr>
        <w:t xml:space="preserve"> </w:t>
      </w:r>
      <w:r w:rsidR="005F42BB" w:rsidRPr="007265C7">
        <w:rPr>
          <w:rFonts w:ascii="Palatino Linotype" w:hAnsi="Palatino Linotype"/>
          <w:sz w:val="22"/>
          <w:szCs w:val="22"/>
          <w:lang w:val="es-MX" w:eastAsia="es-MX"/>
        </w:rPr>
        <w:t>referidos</w:t>
      </w:r>
      <w:r w:rsidRPr="007265C7">
        <w:rPr>
          <w:rFonts w:ascii="Palatino Linotype" w:hAnsi="Palatino Linotype"/>
          <w:sz w:val="22"/>
          <w:szCs w:val="22"/>
          <w:lang w:val="es-MX" w:eastAsia="es-MX"/>
        </w:rPr>
        <w:t xml:space="preserve"> en el </w:t>
      </w:r>
      <w:r w:rsidR="005F42BB" w:rsidRPr="007265C7">
        <w:rPr>
          <w:rFonts w:ascii="Palatino Linotype" w:hAnsi="Palatino Linotype"/>
          <w:sz w:val="22"/>
          <w:szCs w:val="22"/>
          <w:lang w:val="es-MX" w:eastAsia="es-MX"/>
        </w:rPr>
        <w:t>inciso</w:t>
      </w:r>
      <w:r w:rsidRPr="007265C7">
        <w:rPr>
          <w:rFonts w:ascii="Palatino Linotype" w:hAnsi="Palatino Linotype"/>
          <w:sz w:val="22"/>
          <w:szCs w:val="22"/>
          <w:lang w:val="es-MX" w:eastAsia="es-MX"/>
        </w:rPr>
        <w:t xml:space="preserve"> 9) de la </w:t>
      </w:r>
      <w:r w:rsidR="005F42BB" w:rsidRPr="007265C7">
        <w:rPr>
          <w:rFonts w:ascii="Palatino Linotype" w:hAnsi="Palatino Linotype"/>
          <w:sz w:val="22"/>
          <w:szCs w:val="22"/>
          <w:lang w:val="es-MX" w:eastAsia="es-MX"/>
        </w:rPr>
        <w:t>solicitud</w:t>
      </w:r>
      <w:r w:rsidRPr="007265C7">
        <w:rPr>
          <w:rFonts w:ascii="Palatino Linotype" w:hAnsi="Palatino Linotype"/>
          <w:sz w:val="22"/>
          <w:szCs w:val="22"/>
          <w:lang w:val="es-MX" w:eastAsia="es-MX"/>
        </w:rPr>
        <w:t xml:space="preserve"> de </w:t>
      </w:r>
      <w:r w:rsidR="005F42BB" w:rsidRPr="007265C7">
        <w:rPr>
          <w:rFonts w:ascii="Palatino Linotype" w:hAnsi="Palatino Linotype"/>
          <w:sz w:val="22"/>
          <w:szCs w:val="22"/>
          <w:lang w:val="es-MX" w:eastAsia="es-MX"/>
        </w:rPr>
        <w:t>mérito</w:t>
      </w:r>
      <w:r w:rsidRPr="007265C7">
        <w:rPr>
          <w:rFonts w:ascii="Palatino Linotype" w:hAnsi="Palatino Linotype"/>
          <w:sz w:val="22"/>
          <w:szCs w:val="22"/>
          <w:lang w:val="es-MX" w:eastAsia="es-MX"/>
        </w:rPr>
        <w:t xml:space="preserve">, generados en el </w:t>
      </w:r>
      <w:r w:rsidR="005F42BB" w:rsidRPr="007265C7">
        <w:rPr>
          <w:rFonts w:ascii="Palatino Linotype" w:hAnsi="Palatino Linotype"/>
          <w:sz w:val="22"/>
          <w:szCs w:val="22"/>
          <w:lang w:val="es-MX" w:eastAsia="es-MX"/>
        </w:rPr>
        <w:t>periodo</w:t>
      </w:r>
      <w:r w:rsidRPr="007265C7">
        <w:rPr>
          <w:rFonts w:ascii="Palatino Linotype" w:hAnsi="Palatino Linotype"/>
          <w:sz w:val="22"/>
          <w:szCs w:val="22"/>
          <w:lang w:val="es-MX" w:eastAsia="es-MX"/>
        </w:rPr>
        <w:t xml:space="preserve"> del 01 de enero de 2018 al 18 de febrero de 2021. </w:t>
      </w:r>
    </w:p>
    <w:p w14:paraId="2210B9DB" w14:textId="77777777" w:rsidR="0024596D" w:rsidRPr="007265C7" w:rsidRDefault="0024596D" w:rsidP="00247895">
      <w:pPr>
        <w:jc w:val="both"/>
        <w:rPr>
          <w:rFonts w:ascii="Palatino Linotype" w:hAnsi="Palatino Linotype" w:cs="Arial"/>
          <w:b/>
          <w:bCs/>
          <w:i/>
          <w:iCs/>
        </w:rPr>
      </w:pPr>
    </w:p>
    <w:p w14:paraId="76B6CAE4" w14:textId="77777777" w:rsidR="0024596D" w:rsidRPr="007265C7" w:rsidRDefault="0024596D" w:rsidP="0024596D">
      <w:pPr>
        <w:spacing w:before="240" w:after="240"/>
        <w:ind w:left="708" w:right="49"/>
        <w:jc w:val="both"/>
        <w:rPr>
          <w:rFonts w:ascii="Palatino Linotype" w:hAnsi="Palatino Linotype" w:cs="Arial"/>
          <w:i/>
          <w:lang w:val="es-MX"/>
        </w:rPr>
      </w:pPr>
      <w:r w:rsidRPr="007265C7">
        <w:rPr>
          <w:rFonts w:ascii="Palatino Linotype" w:hAnsi="Palatino Linotype" w:cs="Arial"/>
          <w:i/>
          <w:lang w:val="es-MX"/>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Recurrente.</w:t>
      </w:r>
    </w:p>
    <w:p w14:paraId="5D927FD7" w14:textId="77777777" w:rsidR="0024596D" w:rsidRPr="007265C7" w:rsidRDefault="0024596D" w:rsidP="0024596D">
      <w:pPr>
        <w:spacing w:line="276" w:lineRule="auto"/>
        <w:ind w:left="709" w:right="49"/>
        <w:jc w:val="both"/>
        <w:rPr>
          <w:rFonts w:ascii="Palatino Linotype" w:hAnsi="Palatino Linotype"/>
          <w:i/>
        </w:rPr>
      </w:pPr>
      <w:r w:rsidRPr="007265C7">
        <w:rPr>
          <w:rFonts w:ascii="Palatino Linotype" w:hAnsi="Palatino Linotype"/>
          <w:i/>
        </w:rPr>
        <w:t xml:space="preserve">Para el caso de que exista impedimento justificado para respetar la modalidad entrega, por el tipo de documento del que se trata, </w:t>
      </w:r>
      <w:r w:rsidRPr="007265C7">
        <w:rPr>
          <w:rFonts w:ascii="Palatino Linotype" w:hAnsi="Palatino Linotype"/>
          <w:b/>
          <w:i/>
        </w:rPr>
        <w:t xml:space="preserve">EL SUJETO OBLIGADO </w:t>
      </w:r>
      <w:r w:rsidRPr="007265C7">
        <w:rPr>
          <w:rFonts w:ascii="Palatino Linotype" w:hAnsi="Palatino Linotype"/>
          <w:i/>
        </w:rPr>
        <w:t xml:space="preserve">deberá </w:t>
      </w:r>
      <w:r w:rsidRPr="007265C7">
        <w:rPr>
          <w:rFonts w:ascii="Palatino Linotype" w:hAnsi="Palatino Linotype"/>
          <w:b/>
          <w:i/>
        </w:rPr>
        <w:t>ofrecer otros medios electrónicos</w:t>
      </w:r>
      <w:r w:rsidRPr="007265C7">
        <w:rPr>
          <w:rFonts w:ascii="Palatino Linotype" w:hAnsi="Palatino Linotype"/>
          <w:i/>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583F546A" w14:textId="77777777" w:rsidR="0024596D" w:rsidRPr="007265C7" w:rsidRDefault="0024596D" w:rsidP="0024596D">
      <w:pPr>
        <w:spacing w:line="276" w:lineRule="auto"/>
        <w:ind w:left="709" w:right="899"/>
        <w:jc w:val="both"/>
        <w:rPr>
          <w:rFonts w:ascii="Palatino Linotype" w:hAnsi="Palatino Linotype"/>
          <w:i/>
        </w:rPr>
      </w:pPr>
    </w:p>
    <w:p w14:paraId="10964346" w14:textId="77777777" w:rsidR="0024596D" w:rsidRPr="007265C7" w:rsidRDefault="0024596D" w:rsidP="00247895">
      <w:pPr>
        <w:spacing w:line="276" w:lineRule="auto"/>
        <w:ind w:left="709" w:right="899"/>
        <w:jc w:val="both"/>
        <w:rPr>
          <w:rFonts w:ascii="Palatino Linotype" w:hAnsi="Palatino Linotype"/>
          <w:i/>
        </w:rPr>
      </w:pPr>
      <w:r w:rsidRPr="007265C7">
        <w:rPr>
          <w:rFonts w:ascii="Palatino Linotype" w:hAnsi="Palatino Linotype"/>
          <w:i/>
        </w:rPr>
        <w:t>Para el caso de que acredite el cambio de modalidad electrónico, deberá indicar el procedimiento para acceder a la información.”</w:t>
      </w:r>
    </w:p>
    <w:p w14:paraId="6F9F82F5" w14:textId="77777777" w:rsidR="0024596D" w:rsidRPr="007265C7" w:rsidRDefault="0024596D" w:rsidP="0024596D">
      <w:pPr>
        <w:spacing w:before="240" w:after="240" w:line="360" w:lineRule="auto"/>
        <w:jc w:val="both"/>
        <w:rPr>
          <w:rFonts w:ascii="Palatino Linotype" w:hAnsi="Palatino Linotype"/>
          <w:shd w:val="clear" w:color="auto" w:fill="FFFFFF"/>
        </w:rPr>
      </w:pPr>
      <w:r w:rsidRPr="007265C7">
        <w:rPr>
          <w:rFonts w:ascii="Palatino Linotype" w:hAnsi="Palatino Linotype"/>
          <w:b/>
          <w:shd w:val="clear" w:color="auto" w:fill="FFFFFF"/>
        </w:rPr>
        <w:t>Tercero.</w:t>
      </w:r>
      <w:r w:rsidRPr="007265C7">
        <w:rPr>
          <w:rStyle w:val="apple-converted-space"/>
          <w:rFonts w:ascii="Palatino Linotype" w:hAnsi="Palatino Linotype"/>
          <w:b/>
          <w:shd w:val="clear" w:color="auto" w:fill="FFFFFF"/>
        </w:rPr>
        <w:t> </w:t>
      </w:r>
      <w:r w:rsidRPr="007265C7">
        <w:rPr>
          <w:rFonts w:ascii="Palatino Linotype" w:hAnsi="Palatino Linotype"/>
          <w:b/>
          <w:shd w:val="clear" w:color="auto" w:fill="FFFFFF"/>
        </w:rPr>
        <w:t xml:space="preserve">Remítase. </w:t>
      </w:r>
      <w:r w:rsidRPr="007265C7">
        <w:rPr>
          <w:rFonts w:ascii="Palatino Linotype" w:hAnsi="Palatino Linotype"/>
          <w:shd w:val="clear" w:color="auto" w:fill="FFFFFF"/>
        </w:rPr>
        <w:t>La presente resolución</w:t>
      </w:r>
      <w:r w:rsidRPr="007265C7">
        <w:rPr>
          <w:rStyle w:val="apple-converted-space"/>
          <w:rFonts w:ascii="Palatino Linotype" w:hAnsi="Palatino Linotype"/>
          <w:b/>
          <w:i/>
          <w:shd w:val="clear" w:color="auto" w:fill="FFFFFF"/>
        </w:rPr>
        <w:t> </w:t>
      </w:r>
      <w:r w:rsidRPr="007265C7">
        <w:rPr>
          <w:rFonts w:ascii="Palatino Linotype" w:hAnsi="Palatino Linotype"/>
          <w:shd w:val="clear" w:color="auto" w:fill="FFFFFF"/>
        </w:rPr>
        <w:t>al Titular de la Unidad de Transparencia del</w:t>
      </w:r>
      <w:r w:rsidRPr="007265C7">
        <w:rPr>
          <w:rStyle w:val="apple-converted-space"/>
          <w:rFonts w:ascii="Palatino Linotype" w:hAnsi="Palatino Linotype"/>
          <w:b/>
          <w:shd w:val="clear" w:color="auto" w:fill="FFFFFF"/>
        </w:rPr>
        <w:t> </w:t>
      </w:r>
      <w:r w:rsidRPr="007265C7">
        <w:rPr>
          <w:rFonts w:ascii="Palatino Linotype" w:hAnsi="Palatino Linotype"/>
          <w:shd w:val="clear" w:color="auto" w:fill="FFFFFF"/>
        </w:rPr>
        <w:t xml:space="preserve">Sujeto Obligado, para que conforme al artículo 186 último párrafo y 189 párrafo segundo de la Ley de Transparencia y Acceso a la Información Pública del Estado de México y Municipios, dé cumplimiento a lo ordenado dentro del plazo de veinte días hábiles, debiendo informar a este Instituto en un plazo </w:t>
      </w:r>
      <w:r w:rsidRPr="007265C7">
        <w:rPr>
          <w:rFonts w:ascii="Palatino Linotype" w:eastAsiaTheme="minorEastAsia" w:hAnsi="Palatino Linotype"/>
          <w:lang w:eastAsia="es-ES_tradnl"/>
        </w:rPr>
        <w:t>de</w:t>
      </w:r>
      <w:r w:rsidRPr="007265C7">
        <w:rPr>
          <w:rFonts w:ascii="Palatino Linotype" w:hAnsi="Palatino Linotype"/>
          <w:shd w:val="clear" w:color="auto" w:fill="FFFFFF"/>
        </w:rPr>
        <w:t xml:space="preserve"> tres días hábiles siguientes sobre el cumplimiento dado a la presente resolución.</w:t>
      </w:r>
    </w:p>
    <w:p w14:paraId="415D3D3F" w14:textId="285AAEC4" w:rsidR="0024596D" w:rsidRPr="007265C7" w:rsidRDefault="0024596D" w:rsidP="0024596D">
      <w:pPr>
        <w:pStyle w:val="Prrafodelista"/>
        <w:widowControl w:val="0"/>
        <w:autoSpaceDE w:val="0"/>
        <w:autoSpaceDN w:val="0"/>
        <w:adjustRightInd w:val="0"/>
        <w:spacing w:before="120" w:after="120" w:line="360" w:lineRule="auto"/>
        <w:ind w:left="0"/>
        <w:jc w:val="both"/>
        <w:rPr>
          <w:rFonts w:ascii="Palatino Linotype" w:hAnsi="Palatino Linotype"/>
          <w:w w:val="105"/>
          <w:sz w:val="24"/>
          <w:szCs w:val="24"/>
        </w:rPr>
      </w:pPr>
      <w:r w:rsidRPr="007265C7">
        <w:rPr>
          <w:rFonts w:ascii="Palatino Linotype" w:hAnsi="Palatino Linotype"/>
          <w:b/>
          <w:sz w:val="24"/>
          <w:szCs w:val="24"/>
          <w:lang w:eastAsia="es-ES_tradnl"/>
        </w:rPr>
        <w:t>Cuarto.</w:t>
      </w:r>
      <w:r w:rsidRPr="007265C7">
        <w:rPr>
          <w:rFonts w:ascii="Palatino Linotype" w:hAnsi="Palatino Linotype"/>
          <w:w w:val="105"/>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10375C0" w14:textId="77777777" w:rsidR="0024596D" w:rsidRPr="007265C7" w:rsidRDefault="0024596D" w:rsidP="0024596D">
      <w:pPr>
        <w:pStyle w:val="Prrafodelista"/>
        <w:widowControl w:val="0"/>
        <w:autoSpaceDE w:val="0"/>
        <w:autoSpaceDN w:val="0"/>
        <w:adjustRightInd w:val="0"/>
        <w:spacing w:before="120" w:after="120" w:line="360" w:lineRule="auto"/>
        <w:ind w:left="0"/>
        <w:jc w:val="both"/>
        <w:rPr>
          <w:rFonts w:ascii="Palatino Linotype" w:hAnsi="Palatino Linotype"/>
          <w:sz w:val="24"/>
          <w:szCs w:val="24"/>
          <w:lang w:eastAsia="es-ES_tradnl"/>
        </w:rPr>
      </w:pPr>
      <w:r w:rsidRPr="007265C7">
        <w:rPr>
          <w:rFonts w:ascii="Palatino Linotype" w:hAnsi="Palatino Linotype"/>
          <w:b/>
          <w:sz w:val="24"/>
          <w:szCs w:val="24"/>
          <w:lang w:eastAsia="es-ES_tradnl"/>
        </w:rPr>
        <w:t>Quinto.</w:t>
      </w:r>
      <w:r w:rsidRPr="007265C7">
        <w:rPr>
          <w:rFonts w:ascii="Palatino Linotype" w:hAnsi="Palatino Linotype"/>
          <w:sz w:val="24"/>
          <w:szCs w:val="24"/>
          <w:lang w:eastAsia="es-ES_tradnl"/>
        </w:rPr>
        <w:t xml:space="preserve"> Hágase del conocimiento de la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6CC914BF" w14:textId="017FCA2F" w:rsidR="0024596D" w:rsidRPr="007265C7" w:rsidRDefault="00014C01" w:rsidP="0024596D">
      <w:pPr>
        <w:spacing w:before="240" w:after="240" w:line="360" w:lineRule="auto"/>
        <w:contextualSpacing/>
        <w:jc w:val="both"/>
        <w:rPr>
          <w:rFonts w:ascii="Palatino Linotype" w:hAnsi="Palatino Linotype" w:cs="Arial"/>
        </w:rPr>
      </w:pPr>
      <w:r w:rsidRPr="007265C7">
        <w:rPr>
          <w:rFonts w:ascii="Palatino Linotype" w:hAnsi="Palatino Linotype" w:cs="Tahoma"/>
          <w:b/>
          <w:color w:val="000000"/>
          <w:szCs w:val="20"/>
        </w:rPr>
        <w:t xml:space="preserve">Sexto. </w:t>
      </w:r>
      <w:r w:rsidRPr="007265C7">
        <w:rPr>
          <w:rFonts w:ascii="Palatino Linotype" w:eastAsia="Calibri" w:hAnsi="Palatino Linotype" w:cs="Tahoma"/>
          <w:bCs/>
          <w:szCs w:val="20"/>
        </w:rPr>
        <w:t xml:space="preserve">Con fundamento en lo dispuesto en los artículos 190 de la </w:t>
      </w:r>
      <w:r w:rsidRPr="007265C7">
        <w:rPr>
          <w:rFonts w:ascii="Palatino Linotype" w:hAnsi="Palatino Linotype" w:cs="Tahoma"/>
          <w:szCs w:val="20"/>
        </w:rPr>
        <w:t xml:space="preserve">Ley de Transparencia y Acceso a la Información Pública del Estado de México y Municipios, gírese </w:t>
      </w:r>
      <w:r w:rsidRPr="007265C7">
        <w:rPr>
          <w:rFonts w:ascii="Palatino Linotype" w:eastAsia="Calibri" w:hAnsi="Palatino Linotype" w:cs="Tahoma"/>
          <w:bCs/>
          <w:szCs w:val="20"/>
        </w:rPr>
        <w:t>oficio al Contralor Interno y Titular del Órgano de Control y Vigilancia de este Instituto con la finalidad de que actúe en razón de su competencia.</w:t>
      </w:r>
    </w:p>
    <w:p w14:paraId="2848642A" w14:textId="77777777" w:rsidR="006760C5" w:rsidRDefault="006760C5" w:rsidP="007265C7">
      <w:pPr>
        <w:spacing w:line="360" w:lineRule="auto"/>
        <w:ind w:right="49"/>
        <w:jc w:val="both"/>
        <w:rPr>
          <w:rFonts w:ascii="Palatino Linotype" w:hAnsi="Palatino Linotype"/>
        </w:rPr>
      </w:pPr>
    </w:p>
    <w:p w14:paraId="03822A76" w14:textId="2E594AC3" w:rsidR="007265C7" w:rsidRPr="007265C7" w:rsidRDefault="007265C7" w:rsidP="007265C7">
      <w:pPr>
        <w:spacing w:line="360" w:lineRule="auto"/>
        <w:ind w:right="49"/>
        <w:jc w:val="both"/>
        <w:rPr>
          <w:rFonts w:ascii="Palatino Linotype" w:hAnsi="Palatino Linotype"/>
        </w:rPr>
      </w:pPr>
      <w:r w:rsidRPr="007265C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PRIMERO DE SEPTIEMBRE DE DOS MIL VEINTIUNO, ANTE EL SECRETARIO TÉCNICO DEL PLENO ALEXIS TAPIA RAMÍREZ.</w:t>
      </w:r>
    </w:p>
    <w:p w14:paraId="710243B4" w14:textId="77777777" w:rsidR="0024596D" w:rsidRDefault="0024596D" w:rsidP="0024596D">
      <w:pPr>
        <w:pStyle w:val="Prrafodelista"/>
        <w:widowControl w:val="0"/>
        <w:tabs>
          <w:tab w:val="left" w:pos="1701"/>
        </w:tabs>
        <w:autoSpaceDE w:val="0"/>
        <w:autoSpaceDN w:val="0"/>
        <w:adjustRightInd w:val="0"/>
        <w:spacing w:line="360" w:lineRule="auto"/>
        <w:ind w:left="0"/>
        <w:jc w:val="both"/>
        <w:rPr>
          <w:rFonts w:ascii="Palatino Linotype" w:hAnsi="Palatino Linotype" w:cs="Arial"/>
          <w:b/>
          <w:sz w:val="24"/>
          <w:szCs w:val="24"/>
          <w:lang w:eastAsia="es-ES"/>
        </w:rPr>
      </w:pPr>
    </w:p>
    <w:p w14:paraId="7EEC5695" w14:textId="77777777" w:rsidR="0024596D" w:rsidRDefault="0024596D" w:rsidP="0024596D">
      <w:pPr>
        <w:pStyle w:val="Prrafodelista"/>
        <w:widowControl w:val="0"/>
        <w:tabs>
          <w:tab w:val="left" w:pos="1701"/>
        </w:tabs>
        <w:autoSpaceDE w:val="0"/>
        <w:autoSpaceDN w:val="0"/>
        <w:adjustRightInd w:val="0"/>
        <w:spacing w:line="360" w:lineRule="auto"/>
        <w:ind w:left="0"/>
        <w:jc w:val="both"/>
        <w:rPr>
          <w:rFonts w:ascii="Palatino Linotype" w:hAnsi="Palatino Linotype" w:cs="Arial"/>
          <w:b/>
          <w:sz w:val="24"/>
          <w:szCs w:val="24"/>
          <w:lang w:eastAsia="es-ES"/>
        </w:rPr>
      </w:pPr>
    </w:p>
    <w:p w14:paraId="4BC29E9E" w14:textId="77777777" w:rsidR="0024596D" w:rsidRDefault="0024596D" w:rsidP="0024596D">
      <w:pPr>
        <w:pStyle w:val="Prrafodelista"/>
        <w:widowControl w:val="0"/>
        <w:tabs>
          <w:tab w:val="left" w:pos="1701"/>
        </w:tabs>
        <w:autoSpaceDE w:val="0"/>
        <w:autoSpaceDN w:val="0"/>
        <w:adjustRightInd w:val="0"/>
        <w:spacing w:line="360" w:lineRule="auto"/>
        <w:ind w:left="0"/>
        <w:jc w:val="both"/>
        <w:rPr>
          <w:rFonts w:ascii="Palatino Linotype" w:hAnsi="Palatino Linotype" w:cs="Arial"/>
          <w:b/>
          <w:sz w:val="24"/>
          <w:szCs w:val="24"/>
          <w:lang w:eastAsia="es-ES"/>
        </w:rPr>
      </w:pPr>
    </w:p>
    <w:p w14:paraId="044C036C" w14:textId="77777777" w:rsidR="0024596D" w:rsidRDefault="0024596D" w:rsidP="0024596D">
      <w:pPr>
        <w:pStyle w:val="Prrafodelista"/>
        <w:widowControl w:val="0"/>
        <w:tabs>
          <w:tab w:val="left" w:pos="1701"/>
        </w:tabs>
        <w:autoSpaceDE w:val="0"/>
        <w:autoSpaceDN w:val="0"/>
        <w:adjustRightInd w:val="0"/>
        <w:spacing w:line="360" w:lineRule="auto"/>
        <w:ind w:left="0"/>
        <w:jc w:val="both"/>
        <w:rPr>
          <w:rFonts w:ascii="Palatino Linotype" w:hAnsi="Palatino Linotype" w:cs="Arial"/>
          <w:b/>
          <w:sz w:val="24"/>
          <w:szCs w:val="24"/>
          <w:lang w:eastAsia="es-ES"/>
        </w:rPr>
      </w:pPr>
    </w:p>
    <w:p w14:paraId="732BE88C" w14:textId="77777777" w:rsidR="0024596D" w:rsidRDefault="0024596D" w:rsidP="0024596D">
      <w:pPr>
        <w:pStyle w:val="Prrafodelista"/>
        <w:widowControl w:val="0"/>
        <w:tabs>
          <w:tab w:val="left" w:pos="1701"/>
        </w:tabs>
        <w:autoSpaceDE w:val="0"/>
        <w:autoSpaceDN w:val="0"/>
        <w:adjustRightInd w:val="0"/>
        <w:spacing w:line="360" w:lineRule="auto"/>
        <w:ind w:left="0"/>
        <w:jc w:val="both"/>
        <w:rPr>
          <w:rFonts w:ascii="Palatino Linotype" w:hAnsi="Palatino Linotype" w:cs="Arial"/>
          <w:b/>
          <w:sz w:val="24"/>
          <w:szCs w:val="24"/>
          <w:lang w:eastAsia="es-ES"/>
        </w:rPr>
      </w:pPr>
    </w:p>
    <w:p w14:paraId="76854A67" w14:textId="77777777" w:rsidR="0024596D" w:rsidRDefault="0024596D" w:rsidP="0024596D">
      <w:pPr>
        <w:pStyle w:val="Prrafodelista"/>
        <w:widowControl w:val="0"/>
        <w:tabs>
          <w:tab w:val="left" w:pos="1701"/>
        </w:tabs>
        <w:autoSpaceDE w:val="0"/>
        <w:autoSpaceDN w:val="0"/>
        <w:adjustRightInd w:val="0"/>
        <w:spacing w:line="360" w:lineRule="auto"/>
        <w:ind w:left="0"/>
        <w:jc w:val="both"/>
        <w:rPr>
          <w:rFonts w:ascii="Palatino Linotype" w:hAnsi="Palatino Linotype" w:cs="Arial"/>
          <w:b/>
          <w:sz w:val="24"/>
          <w:szCs w:val="24"/>
          <w:lang w:eastAsia="es-ES"/>
        </w:rPr>
      </w:pPr>
    </w:p>
    <w:p w14:paraId="728441E2" w14:textId="77777777" w:rsidR="0024596D" w:rsidRDefault="0024596D" w:rsidP="0024596D">
      <w:pPr>
        <w:pStyle w:val="Prrafodelista"/>
        <w:widowControl w:val="0"/>
        <w:tabs>
          <w:tab w:val="left" w:pos="1701"/>
        </w:tabs>
        <w:autoSpaceDE w:val="0"/>
        <w:autoSpaceDN w:val="0"/>
        <w:adjustRightInd w:val="0"/>
        <w:spacing w:line="360" w:lineRule="auto"/>
        <w:ind w:left="0"/>
        <w:jc w:val="both"/>
        <w:rPr>
          <w:rFonts w:ascii="Palatino Linotype" w:hAnsi="Palatino Linotype" w:cs="Arial"/>
          <w:b/>
          <w:sz w:val="24"/>
          <w:szCs w:val="24"/>
          <w:lang w:eastAsia="es-ES"/>
        </w:rPr>
      </w:pPr>
    </w:p>
    <w:p w14:paraId="56E06DAA" w14:textId="77777777" w:rsidR="0024596D" w:rsidRDefault="0024596D" w:rsidP="0024596D">
      <w:pPr>
        <w:pStyle w:val="Prrafodelista"/>
        <w:widowControl w:val="0"/>
        <w:tabs>
          <w:tab w:val="left" w:pos="1701"/>
        </w:tabs>
        <w:autoSpaceDE w:val="0"/>
        <w:autoSpaceDN w:val="0"/>
        <w:adjustRightInd w:val="0"/>
        <w:spacing w:line="360" w:lineRule="auto"/>
        <w:ind w:left="0"/>
        <w:jc w:val="both"/>
        <w:rPr>
          <w:rFonts w:ascii="Palatino Linotype" w:hAnsi="Palatino Linotype" w:cs="Arial"/>
          <w:b/>
          <w:sz w:val="24"/>
          <w:szCs w:val="24"/>
          <w:lang w:eastAsia="es-ES"/>
        </w:rPr>
      </w:pPr>
    </w:p>
    <w:p w14:paraId="7ADC089E" w14:textId="77777777" w:rsidR="0024596D" w:rsidRDefault="0024596D" w:rsidP="0024596D">
      <w:pPr>
        <w:pStyle w:val="Prrafodelista"/>
        <w:widowControl w:val="0"/>
        <w:tabs>
          <w:tab w:val="left" w:pos="1701"/>
        </w:tabs>
        <w:autoSpaceDE w:val="0"/>
        <w:autoSpaceDN w:val="0"/>
        <w:adjustRightInd w:val="0"/>
        <w:spacing w:line="360" w:lineRule="auto"/>
        <w:ind w:left="0"/>
        <w:jc w:val="both"/>
        <w:rPr>
          <w:rFonts w:ascii="Palatino Linotype" w:hAnsi="Palatino Linotype" w:cs="Arial"/>
          <w:b/>
          <w:sz w:val="24"/>
          <w:szCs w:val="24"/>
          <w:lang w:eastAsia="es-ES"/>
        </w:rPr>
      </w:pPr>
    </w:p>
    <w:p w14:paraId="66438AE2" w14:textId="77777777" w:rsidR="0024596D" w:rsidRDefault="0024596D" w:rsidP="0024596D">
      <w:pPr>
        <w:pStyle w:val="Prrafodelista"/>
        <w:widowControl w:val="0"/>
        <w:tabs>
          <w:tab w:val="left" w:pos="1701"/>
        </w:tabs>
        <w:autoSpaceDE w:val="0"/>
        <w:autoSpaceDN w:val="0"/>
        <w:adjustRightInd w:val="0"/>
        <w:spacing w:line="360" w:lineRule="auto"/>
        <w:ind w:left="0"/>
        <w:jc w:val="both"/>
        <w:rPr>
          <w:rFonts w:ascii="Palatino Linotype" w:hAnsi="Palatino Linotype" w:cs="Arial"/>
          <w:b/>
          <w:sz w:val="24"/>
          <w:szCs w:val="24"/>
          <w:lang w:eastAsia="es-ES"/>
        </w:rPr>
      </w:pPr>
    </w:p>
    <w:sectPr w:rsidR="0024596D" w:rsidSect="00311B70">
      <w:headerReference w:type="default" r:id="rId10"/>
      <w:headerReference w:type="first" r:id="rId11"/>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860DB" w14:textId="77777777" w:rsidR="00325C57" w:rsidRDefault="00325C57" w:rsidP="00CF6A47">
      <w:r>
        <w:separator/>
      </w:r>
    </w:p>
  </w:endnote>
  <w:endnote w:type="continuationSeparator" w:id="0">
    <w:p w14:paraId="32C11228" w14:textId="77777777" w:rsidR="00325C57" w:rsidRDefault="00325C57" w:rsidP="00CF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altName w:val="Times New Roman"/>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3E9AF" w14:textId="77777777" w:rsidR="00325C57" w:rsidRDefault="00325C57" w:rsidP="00CF6A47">
      <w:r>
        <w:separator/>
      </w:r>
    </w:p>
  </w:footnote>
  <w:footnote w:type="continuationSeparator" w:id="0">
    <w:p w14:paraId="56BBD0A2" w14:textId="77777777" w:rsidR="00325C57" w:rsidRDefault="00325C57" w:rsidP="00CF6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90220B" w14:paraId="19FB63AC" w14:textId="77777777" w:rsidTr="007F69F6">
      <w:tc>
        <w:tcPr>
          <w:tcW w:w="2552" w:type="dxa"/>
          <w:vAlign w:val="center"/>
          <w:hideMark/>
        </w:tcPr>
        <w:p w14:paraId="6C83C66C" w14:textId="43A3F912" w:rsidR="0090220B" w:rsidRDefault="0090220B" w:rsidP="0090220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6" w:type="dxa"/>
          <w:vAlign w:val="center"/>
          <w:hideMark/>
        </w:tcPr>
        <w:p w14:paraId="166000AB" w14:textId="77777777" w:rsidR="0090220B" w:rsidRDefault="0090220B" w:rsidP="0090220B">
          <w:pPr>
            <w:jc w:val="both"/>
            <w:rPr>
              <w:rFonts w:ascii="Palatino Linotype" w:hAnsi="Palatino Linotype"/>
              <w:b/>
              <w:sz w:val="22"/>
              <w:szCs w:val="22"/>
              <w:lang w:val="es-ES_tradnl"/>
            </w:rPr>
          </w:pPr>
          <w:r>
            <w:rPr>
              <w:rFonts w:ascii="Palatino Linotype" w:hAnsi="Palatino Linotype"/>
              <w:b/>
              <w:sz w:val="22"/>
              <w:szCs w:val="22"/>
              <w:lang w:val="es-ES_tradnl"/>
            </w:rPr>
            <w:t>01024/INFOEM/IP/RR/2021</w:t>
          </w:r>
        </w:p>
        <w:p w14:paraId="7C065518" w14:textId="77777777" w:rsidR="0090220B" w:rsidRDefault="0090220B" w:rsidP="0090220B">
          <w:pPr>
            <w:jc w:val="both"/>
            <w:rPr>
              <w:rFonts w:ascii="Palatino Linotype" w:hAnsi="Palatino Linotype"/>
              <w:b/>
              <w:sz w:val="22"/>
              <w:szCs w:val="22"/>
              <w:lang w:val="es-ES_tradnl"/>
            </w:rPr>
          </w:pPr>
          <w:r>
            <w:rPr>
              <w:rFonts w:ascii="Palatino Linotype" w:hAnsi="Palatino Linotype"/>
              <w:b/>
              <w:sz w:val="22"/>
              <w:szCs w:val="22"/>
              <w:lang w:val="es-ES_tradnl"/>
            </w:rPr>
            <w:t xml:space="preserve"> </w:t>
          </w:r>
        </w:p>
      </w:tc>
    </w:tr>
    <w:tr w:rsidR="0090220B" w14:paraId="65DEC4C4" w14:textId="77777777" w:rsidTr="007F69F6">
      <w:trPr>
        <w:trHeight w:val="228"/>
      </w:trPr>
      <w:tc>
        <w:tcPr>
          <w:tcW w:w="2552" w:type="dxa"/>
          <w:vAlign w:val="center"/>
          <w:hideMark/>
        </w:tcPr>
        <w:p w14:paraId="5C2B6AF7" w14:textId="77777777" w:rsidR="0090220B" w:rsidRDefault="0090220B" w:rsidP="0090220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6" w:type="dxa"/>
          <w:vAlign w:val="center"/>
          <w:hideMark/>
        </w:tcPr>
        <w:p w14:paraId="08B36964" w14:textId="77777777" w:rsidR="0090220B" w:rsidRDefault="0090220B" w:rsidP="0090220B">
          <w:pPr>
            <w:jc w:val="both"/>
            <w:rPr>
              <w:rFonts w:ascii="Palatino Linotype" w:hAnsi="Palatino Linotype"/>
              <w:b/>
              <w:sz w:val="22"/>
              <w:szCs w:val="22"/>
              <w:lang w:val="es-ES_tradnl"/>
            </w:rPr>
          </w:pPr>
          <w:r w:rsidRPr="007006CE">
            <w:rPr>
              <w:rFonts w:ascii="Palatino Linotype" w:hAnsi="Palatino Linotype" w:cs="Arial"/>
              <w:b/>
            </w:rPr>
            <w:t>Ayuntamiento de Malinalco</w:t>
          </w:r>
        </w:p>
      </w:tc>
    </w:tr>
    <w:tr w:rsidR="0090220B" w14:paraId="35C7483C" w14:textId="77777777" w:rsidTr="007F69F6">
      <w:tc>
        <w:tcPr>
          <w:tcW w:w="2552" w:type="dxa"/>
          <w:vAlign w:val="center"/>
          <w:hideMark/>
        </w:tcPr>
        <w:p w14:paraId="2E2F902F" w14:textId="77777777" w:rsidR="0090220B" w:rsidRDefault="0090220B" w:rsidP="0090220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6" w:type="dxa"/>
          <w:vAlign w:val="center"/>
          <w:hideMark/>
        </w:tcPr>
        <w:p w14:paraId="71BB3403" w14:textId="77777777" w:rsidR="0090220B" w:rsidRDefault="0090220B" w:rsidP="0090220B">
          <w:pPr>
            <w:ind w:right="-533"/>
            <w:jc w:val="both"/>
            <w:rPr>
              <w:rFonts w:ascii="Palatino Linotype" w:hAnsi="Palatino Linotype"/>
              <w:b/>
              <w:sz w:val="22"/>
              <w:szCs w:val="22"/>
              <w:lang w:val="es-ES_tradnl"/>
            </w:rPr>
          </w:pPr>
          <w:r w:rsidRPr="007006CE">
            <w:rPr>
              <w:rFonts w:ascii="Palatino Linotype" w:hAnsi="Palatino Linotype"/>
              <w:b/>
              <w:sz w:val="22"/>
              <w:szCs w:val="22"/>
              <w:lang w:val="es-ES_tradnl"/>
            </w:rPr>
            <w:t>Guadalupe Ramírez Peña</w:t>
          </w:r>
        </w:p>
      </w:tc>
    </w:tr>
  </w:tbl>
  <w:p w14:paraId="79F29F93" w14:textId="0496F89E" w:rsidR="0090220B" w:rsidRDefault="00E80B61">
    <w:pPr>
      <w:pStyle w:val="Encabezado"/>
    </w:pPr>
    <w:r>
      <w:rPr>
        <w:rFonts w:ascii="Palatino Linotype" w:hAnsi="Palatino Linotype"/>
        <w:b/>
        <w:noProof/>
        <w:sz w:val="22"/>
        <w:szCs w:val="22"/>
        <w:lang w:val="es-MX" w:eastAsia="es-MX"/>
      </w:rPr>
      <w:pict w14:anchorId="2F25D3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91" type="#_x0000_t75" style="position:absolute;margin-left:-75.1pt;margin-top:-119.1pt;width:609.4pt;height:793.75pt;z-index:-251657216;mso-position-horizontal-relative:margin;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6096"/>
      <w:gridCol w:w="3827"/>
    </w:tblGrid>
    <w:tr w:rsidR="00E04BD4" w:rsidRPr="00B4142F" w14:paraId="6BCCFA07" w14:textId="77777777" w:rsidTr="007F69F6">
      <w:trPr>
        <w:trHeight w:val="227"/>
      </w:trPr>
      <w:tc>
        <w:tcPr>
          <w:tcW w:w="6096" w:type="dxa"/>
          <w:hideMark/>
        </w:tcPr>
        <w:p w14:paraId="5F9BF5E2" w14:textId="365C8224" w:rsidR="00E04BD4" w:rsidRDefault="00E04BD4" w:rsidP="00E04BD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14:paraId="7D34C094" w14:textId="21A0350A" w:rsidR="00E04BD4" w:rsidRPr="00B4142F" w:rsidRDefault="00E04BD4" w:rsidP="00E04BD4">
          <w:pPr>
            <w:spacing w:after="120" w:line="256" w:lineRule="auto"/>
            <w:ind w:left="72"/>
            <w:jc w:val="right"/>
            <w:rPr>
              <w:rFonts w:ascii="Palatino Linotype" w:hAnsi="Palatino Linotype" w:cs="Arial"/>
              <w:szCs w:val="20"/>
            </w:rPr>
          </w:pPr>
          <w:r w:rsidRPr="00E04BD4">
            <w:rPr>
              <w:rFonts w:ascii="Palatino Linotype" w:hAnsi="Palatino Linotype" w:cs="Arial"/>
              <w:szCs w:val="20"/>
            </w:rPr>
            <w:t>01024/INFOEM/IP/RR/2021</w:t>
          </w:r>
        </w:p>
      </w:tc>
    </w:tr>
    <w:tr w:rsidR="00E04BD4" w:rsidRPr="00840752" w14:paraId="6180F1F5" w14:textId="77777777" w:rsidTr="007F69F6">
      <w:trPr>
        <w:trHeight w:val="196"/>
      </w:trPr>
      <w:tc>
        <w:tcPr>
          <w:tcW w:w="6096" w:type="dxa"/>
          <w:hideMark/>
        </w:tcPr>
        <w:p w14:paraId="31A0DFF2" w14:textId="77777777" w:rsidR="00E04BD4" w:rsidRDefault="00E04BD4" w:rsidP="00E04BD4">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14:paraId="03BC1511" w14:textId="2E59EB5B" w:rsidR="00E04BD4" w:rsidRPr="00840752" w:rsidRDefault="00E80B61" w:rsidP="00E04BD4">
          <w:pPr>
            <w:spacing w:after="120" w:line="256" w:lineRule="auto"/>
            <w:ind w:left="72" w:firstLine="567"/>
            <w:jc w:val="right"/>
            <w:rPr>
              <w:rFonts w:ascii="Palatino Linotype" w:hAnsi="Palatino Linotype" w:cs="Arial"/>
              <w:szCs w:val="20"/>
            </w:rPr>
          </w:pPr>
          <w:r>
            <w:rPr>
              <w:rFonts w:ascii="Palatino Linotype" w:hAnsi="Palatino Linotype" w:cs="Arial"/>
              <w:szCs w:val="20"/>
            </w:rPr>
            <w:t>XXXXXXXXXXXXXX</w:t>
          </w:r>
        </w:p>
      </w:tc>
    </w:tr>
    <w:tr w:rsidR="00E04BD4" w14:paraId="64B575B3" w14:textId="77777777" w:rsidTr="007F69F6">
      <w:trPr>
        <w:trHeight w:val="242"/>
      </w:trPr>
      <w:tc>
        <w:tcPr>
          <w:tcW w:w="6096" w:type="dxa"/>
          <w:hideMark/>
        </w:tcPr>
        <w:p w14:paraId="2ACF3A78" w14:textId="77777777" w:rsidR="00E04BD4" w:rsidRDefault="00E04BD4" w:rsidP="00E04BD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14:paraId="6B02C7BC" w14:textId="1649DE74" w:rsidR="00E04BD4" w:rsidRDefault="00E04BD4" w:rsidP="00E04BD4">
          <w:pPr>
            <w:spacing w:after="120" w:line="256" w:lineRule="auto"/>
            <w:ind w:left="72"/>
            <w:jc w:val="right"/>
            <w:rPr>
              <w:rFonts w:ascii="Palatino Linotype" w:hAnsi="Palatino Linotype" w:cs="Arial"/>
              <w:szCs w:val="20"/>
            </w:rPr>
          </w:pPr>
          <w:r w:rsidRPr="00E04BD4">
            <w:rPr>
              <w:rFonts w:ascii="Palatino Linotype" w:hAnsi="Palatino Linotype" w:cs="Arial"/>
              <w:szCs w:val="20"/>
            </w:rPr>
            <w:t>Ayuntamiento de Malinalco</w:t>
          </w:r>
        </w:p>
      </w:tc>
    </w:tr>
    <w:tr w:rsidR="00E04BD4" w14:paraId="30B37620" w14:textId="77777777" w:rsidTr="007F69F6">
      <w:trPr>
        <w:trHeight w:val="342"/>
      </w:trPr>
      <w:tc>
        <w:tcPr>
          <w:tcW w:w="6096" w:type="dxa"/>
          <w:hideMark/>
        </w:tcPr>
        <w:p w14:paraId="20713E5A" w14:textId="77777777" w:rsidR="00E04BD4" w:rsidRDefault="00E04BD4" w:rsidP="00E04BD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14:paraId="3371D2DF" w14:textId="4697F305" w:rsidR="00E04BD4" w:rsidRDefault="00E04BD4" w:rsidP="00E04BD4">
          <w:pPr>
            <w:spacing w:after="120" w:line="256" w:lineRule="auto"/>
            <w:ind w:left="-486" w:firstLine="567"/>
            <w:jc w:val="right"/>
            <w:rPr>
              <w:rFonts w:ascii="Palatino Linotype" w:hAnsi="Palatino Linotype" w:cs="Arial"/>
              <w:szCs w:val="20"/>
            </w:rPr>
          </w:pPr>
          <w:r w:rsidRPr="007006CE">
            <w:rPr>
              <w:rFonts w:ascii="Palatino Linotype" w:hAnsi="Palatino Linotype"/>
              <w:b/>
              <w:sz w:val="22"/>
              <w:szCs w:val="22"/>
              <w:lang w:val="es-ES_tradnl"/>
            </w:rPr>
            <w:t>Guadalupe Ramírez Peña</w:t>
          </w:r>
        </w:p>
      </w:tc>
    </w:tr>
  </w:tbl>
  <w:p w14:paraId="3056A7E8" w14:textId="15F97DDE" w:rsidR="00356E37" w:rsidRDefault="00E80B61" w:rsidP="00311B70">
    <w:pPr>
      <w:pStyle w:val="Encabezado"/>
      <w:jc w:val="both"/>
    </w:pPr>
    <w:r>
      <w:rPr>
        <w:rFonts w:ascii="Palatino Linotype" w:hAnsi="Palatino Linotype" w:cs="Arial"/>
        <w:b/>
        <w:noProof/>
        <w:szCs w:val="20"/>
        <w:lang w:val="es-MX" w:eastAsia="es-MX"/>
      </w:rPr>
      <w:pict w14:anchorId="2F25D3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942640" o:spid="_x0000_s12290" type="#_x0000_t75" style="position:absolute;left:0;text-align:left;margin-left:-87.1pt;margin-top:-161.9pt;width:609.4pt;height:793.75pt;z-index:-251658240;mso-position-horizontal-relative:margin;mso-position-vertical-relative:margin" o:allowincell="f">
          <v:imagedata r:id="rId1" o:title="logo infoem"/>
          <w10:wrap anchorx="margin" anchory="margin"/>
        </v:shape>
      </w:pict>
    </w:r>
    <w:r w:rsidR="00356E37">
      <w:t xml:space="preserve">                                  </w:t>
    </w:r>
  </w:p>
  <w:p w14:paraId="07743844" w14:textId="77777777" w:rsidR="00356E37" w:rsidRDefault="00356E37" w:rsidP="00311B7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03293"/>
    <w:multiLevelType w:val="hybridMultilevel"/>
    <w:tmpl w:val="A0263A7C"/>
    <w:lvl w:ilvl="0" w:tplc="12DE1D18">
      <w:start w:val="5"/>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nsid w:val="150C2744"/>
    <w:multiLevelType w:val="hybridMultilevel"/>
    <w:tmpl w:val="D2F48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B966FBB"/>
    <w:multiLevelType w:val="hybridMultilevel"/>
    <w:tmpl w:val="01B26728"/>
    <w:lvl w:ilvl="0" w:tplc="B0CAD10A">
      <w:start w:val="1"/>
      <w:numFmt w:val="lowerLetter"/>
      <w:lvlText w:val="%1)"/>
      <w:lvlJc w:val="left"/>
      <w:pPr>
        <w:ind w:left="927" w:hanging="360"/>
      </w:pPr>
      <w:rPr>
        <w:rFonts w:cs="Tahoma"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2750544B"/>
    <w:multiLevelType w:val="hybridMultilevel"/>
    <w:tmpl w:val="F52E81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2A9A0F68"/>
    <w:multiLevelType w:val="hybridMultilevel"/>
    <w:tmpl w:val="5E402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C8E6D8F"/>
    <w:multiLevelType w:val="hybridMultilevel"/>
    <w:tmpl w:val="C9E876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20A499F"/>
    <w:multiLevelType w:val="hybridMultilevel"/>
    <w:tmpl w:val="325A0C3A"/>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478A4087"/>
    <w:multiLevelType w:val="hybridMultilevel"/>
    <w:tmpl w:val="F034A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08440E"/>
    <w:multiLevelType w:val="multilevel"/>
    <w:tmpl w:val="0E44BA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9090433"/>
    <w:multiLevelType w:val="hybridMultilevel"/>
    <w:tmpl w:val="8F9CC512"/>
    <w:lvl w:ilvl="0" w:tplc="F97E171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nsid w:val="6119504A"/>
    <w:multiLevelType w:val="hybridMultilevel"/>
    <w:tmpl w:val="46C2DEDA"/>
    <w:lvl w:ilvl="0" w:tplc="D19E2B6A">
      <w:start w:val="1"/>
      <w:numFmt w:val="upperRoman"/>
      <w:lvlText w:val="%1."/>
      <w:lvlJc w:val="left"/>
      <w:pPr>
        <w:ind w:left="1631" w:hanging="720"/>
      </w:pPr>
      <w:rPr>
        <w:rFonts w:ascii="Palatino Linotype" w:eastAsia="Times New Roman" w:hAnsi="Palatino Linotype" w:cs="Times New Roman"/>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4">
    <w:nsid w:val="68137738"/>
    <w:multiLevelType w:val="hybridMultilevel"/>
    <w:tmpl w:val="AE904714"/>
    <w:lvl w:ilvl="0" w:tplc="241A6D66">
      <w:start w:val="1"/>
      <w:numFmt w:val="upperRoman"/>
      <w:lvlText w:val="%1."/>
      <w:lvlJc w:val="left"/>
      <w:pPr>
        <w:ind w:left="1713" w:hanging="720"/>
      </w:pPr>
      <w:rPr>
        <w:rFonts w:hint="default"/>
        <w:b/>
        <w:bCs/>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5">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0D60510"/>
    <w:multiLevelType w:val="hybridMultilevel"/>
    <w:tmpl w:val="545A61D2"/>
    <w:lvl w:ilvl="0" w:tplc="0F8839F6">
      <w:start w:val="1"/>
      <w:numFmt w:val="ordinalText"/>
      <w:suff w:val="space"/>
      <w:lvlText w:val="%1."/>
      <w:lvlJc w:val="left"/>
      <w:pPr>
        <w:ind w:left="2629" w:hanging="360"/>
      </w:pPr>
      <w:rPr>
        <w:rFonts w:ascii="Palatino Linotype" w:hAnsi="Palatino Linotype" w:hint="default"/>
        <w:b/>
        <w:caps/>
        <w:sz w:val="24"/>
        <w:szCs w:val="24"/>
      </w:rPr>
    </w:lvl>
    <w:lvl w:ilvl="1" w:tplc="080A0019" w:tentative="1">
      <w:start w:val="1"/>
      <w:numFmt w:val="lowerLetter"/>
      <w:lvlText w:val="%2."/>
      <w:lvlJc w:val="left"/>
      <w:pPr>
        <w:ind w:left="-1678" w:hanging="360"/>
      </w:pPr>
    </w:lvl>
    <w:lvl w:ilvl="2" w:tplc="080A001B" w:tentative="1">
      <w:start w:val="1"/>
      <w:numFmt w:val="lowerRoman"/>
      <w:lvlText w:val="%3."/>
      <w:lvlJc w:val="right"/>
      <w:pPr>
        <w:ind w:left="-958" w:hanging="180"/>
      </w:pPr>
    </w:lvl>
    <w:lvl w:ilvl="3" w:tplc="080A000F" w:tentative="1">
      <w:start w:val="1"/>
      <w:numFmt w:val="decimal"/>
      <w:lvlText w:val="%4."/>
      <w:lvlJc w:val="left"/>
      <w:pPr>
        <w:ind w:left="-238" w:hanging="360"/>
      </w:pPr>
    </w:lvl>
    <w:lvl w:ilvl="4" w:tplc="080A0019" w:tentative="1">
      <w:start w:val="1"/>
      <w:numFmt w:val="lowerLetter"/>
      <w:lvlText w:val="%5."/>
      <w:lvlJc w:val="left"/>
      <w:pPr>
        <w:ind w:left="482" w:hanging="360"/>
      </w:pPr>
    </w:lvl>
    <w:lvl w:ilvl="5" w:tplc="080A001B" w:tentative="1">
      <w:start w:val="1"/>
      <w:numFmt w:val="lowerRoman"/>
      <w:lvlText w:val="%6."/>
      <w:lvlJc w:val="right"/>
      <w:pPr>
        <w:ind w:left="1202" w:hanging="180"/>
      </w:pPr>
    </w:lvl>
    <w:lvl w:ilvl="6" w:tplc="080A000F" w:tentative="1">
      <w:start w:val="1"/>
      <w:numFmt w:val="decimal"/>
      <w:lvlText w:val="%7."/>
      <w:lvlJc w:val="left"/>
      <w:pPr>
        <w:ind w:left="1922" w:hanging="360"/>
      </w:pPr>
    </w:lvl>
    <w:lvl w:ilvl="7" w:tplc="080A0019" w:tentative="1">
      <w:start w:val="1"/>
      <w:numFmt w:val="lowerLetter"/>
      <w:lvlText w:val="%8."/>
      <w:lvlJc w:val="left"/>
      <w:pPr>
        <w:ind w:left="2642" w:hanging="360"/>
      </w:pPr>
    </w:lvl>
    <w:lvl w:ilvl="8" w:tplc="080A001B" w:tentative="1">
      <w:start w:val="1"/>
      <w:numFmt w:val="lowerRoman"/>
      <w:lvlText w:val="%9."/>
      <w:lvlJc w:val="right"/>
      <w:pPr>
        <w:ind w:left="3362" w:hanging="180"/>
      </w:pPr>
    </w:lvl>
  </w:abstractNum>
  <w:abstractNum w:abstractNumId="17">
    <w:nsid w:val="798115CD"/>
    <w:multiLevelType w:val="hybridMultilevel"/>
    <w:tmpl w:val="B9768E10"/>
    <w:lvl w:ilvl="0" w:tplc="7532A3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9B74207"/>
    <w:multiLevelType w:val="hybridMultilevel"/>
    <w:tmpl w:val="FB881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9D11C7E"/>
    <w:multiLevelType w:val="hybridMultilevel"/>
    <w:tmpl w:val="6360DCE4"/>
    <w:lvl w:ilvl="0" w:tplc="5CAED44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5"/>
  </w:num>
  <w:num w:numId="2">
    <w:abstractNumId w:val="4"/>
  </w:num>
  <w:num w:numId="3">
    <w:abstractNumId w:val="17"/>
  </w:num>
  <w:num w:numId="4">
    <w:abstractNumId w:val="7"/>
  </w:num>
  <w:num w:numId="5">
    <w:abstractNumId w:val="5"/>
  </w:num>
  <w:num w:numId="6">
    <w:abstractNumId w:val="9"/>
  </w:num>
  <w:num w:numId="7">
    <w:abstractNumId w:val="13"/>
  </w:num>
  <w:num w:numId="8">
    <w:abstractNumId w:val="10"/>
  </w:num>
  <w:num w:numId="9">
    <w:abstractNumId w:val="11"/>
  </w:num>
  <w:num w:numId="10">
    <w:abstractNumId w:val="18"/>
  </w:num>
  <w:num w:numId="11">
    <w:abstractNumId w:val="14"/>
  </w:num>
  <w:num w:numId="12">
    <w:abstractNumId w:val="16"/>
  </w:num>
  <w:num w:numId="13">
    <w:abstractNumId w:val="1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0"/>
  </w:num>
  <w:num w:numId="18">
    <w:abstractNumId w:val="2"/>
  </w:num>
  <w:num w:numId="19">
    <w:abstractNumId w:val="6"/>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92"/>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A47"/>
    <w:rsid w:val="00007627"/>
    <w:rsid w:val="00014C01"/>
    <w:rsid w:val="00021FB3"/>
    <w:rsid w:val="00040CDD"/>
    <w:rsid w:val="000500B2"/>
    <w:rsid w:val="00061ED6"/>
    <w:rsid w:val="00062F65"/>
    <w:rsid w:val="00084466"/>
    <w:rsid w:val="000851AB"/>
    <w:rsid w:val="00094D74"/>
    <w:rsid w:val="000C6A7D"/>
    <w:rsid w:val="000E19D2"/>
    <w:rsid w:val="000F336B"/>
    <w:rsid w:val="00105F00"/>
    <w:rsid w:val="00107C39"/>
    <w:rsid w:val="00110649"/>
    <w:rsid w:val="00121226"/>
    <w:rsid w:val="0012373C"/>
    <w:rsid w:val="00135195"/>
    <w:rsid w:val="001351BD"/>
    <w:rsid w:val="00145653"/>
    <w:rsid w:val="00147BA0"/>
    <w:rsid w:val="00156275"/>
    <w:rsid w:val="00192C58"/>
    <w:rsid w:val="001A64F1"/>
    <w:rsid w:val="001B3D42"/>
    <w:rsid w:val="001E4DA6"/>
    <w:rsid w:val="001E6DA9"/>
    <w:rsid w:val="0024596D"/>
    <w:rsid w:val="00247895"/>
    <w:rsid w:val="00271F16"/>
    <w:rsid w:val="00274210"/>
    <w:rsid w:val="002842C9"/>
    <w:rsid w:val="002A684A"/>
    <w:rsid w:val="002E098E"/>
    <w:rsid w:val="002E73D3"/>
    <w:rsid w:val="00305C0B"/>
    <w:rsid w:val="00325C57"/>
    <w:rsid w:val="00337058"/>
    <w:rsid w:val="00344A32"/>
    <w:rsid w:val="00350623"/>
    <w:rsid w:val="00356E37"/>
    <w:rsid w:val="00363D55"/>
    <w:rsid w:val="00370E85"/>
    <w:rsid w:val="00373002"/>
    <w:rsid w:val="003A153A"/>
    <w:rsid w:val="003B05D7"/>
    <w:rsid w:val="003B5C93"/>
    <w:rsid w:val="003F58CF"/>
    <w:rsid w:val="004113DD"/>
    <w:rsid w:val="00420584"/>
    <w:rsid w:val="00441088"/>
    <w:rsid w:val="00457F32"/>
    <w:rsid w:val="00463B84"/>
    <w:rsid w:val="00492AB6"/>
    <w:rsid w:val="004A1866"/>
    <w:rsid w:val="004A271A"/>
    <w:rsid w:val="004A5A80"/>
    <w:rsid w:val="004D3AE5"/>
    <w:rsid w:val="004E794A"/>
    <w:rsid w:val="004F2A64"/>
    <w:rsid w:val="005112A2"/>
    <w:rsid w:val="00525BAB"/>
    <w:rsid w:val="00531898"/>
    <w:rsid w:val="00536191"/>
    <w:rsid w:val="0053743B"/>
    <w:rsid w:val="00554892"/>
    <w:rsid w:val="00586A3A"/>
    <w:rsid w:val="005A4649"/>
    <w:rsid w:val="005B0441"/>
    <w:rsid w:val="005D7C4C"/>
    <w:rsid w:val="005F42BB"/>
    <w:rsid w:val="006164B7"/>
    <w:rsid w:val="00623AF5"/>
    <w:rsid w:val="00640EDD"/>
    <w:rsid w:val="00665D22"/>
    <w:rsid w:val="006760C5"/>
    <w:rsid w:val="006A257B"/>
    <w:rsid w:val="006B5B4A"/>
    <w:rsid w:val="006D01EB"/>
    <w:rsid w:val="006D0542"/>
    <w:rsid w:val="006D11B9"/>
    <w:rsid w:val="006D1E6B"/>
    <w:rsid w:val="006D4AA1"/>
    <w:rsid w:val="006F36F3"/>
    <w:rsid w:val="007006CE"/>
    <w:rsid w:val="00701C78"/>
    <w:rsid w:val="0072315A"/>
    <w:rsid w:val="007265C7"/>
    <w:rsid w:val="00767141"/>
    <w:rsid w:val="00770D69"/>
    <w:rsid w:val="007A473D"/>
    <w:rsid w:val="007F4510"/>
    <w:rsid w:val="00807718"/>
    <w:rsid w:val="00810F69"/>
    <w:rsid w:val="008117A9"/>
    <w:rsid w:val="00823DCC"/>
    <w:rsid w:val="00834F54"/>
    <w:rsid w:val="00851406"/>
    <w:rsid w:val="00855B8B"/>
    <w:rsid w:val="00872FC2"/>
    <w:rsid w:val="00887EA3"/>
    <w:rsid w:val="008906D8"/>
    <w:rsid w:val="008A6ADD"/>
    <w:rsid w:val="008A6CA7"/>
    <w:rsid w:val="008B0119"/>
    <w:rsid w:val="008C3749"/>
    <w:rsid w:val="008F265C"/>
    <w:rsid w:val="008F76D7"/>
    <w:rsid w:val="009017CB"/>
    <w:rsid w:val="00901BA7"/>
    <w:rsid w:val="0090220B"/>
    <w:rsid w:val="00930B32"/>
    <w:rsid w:val="009423D0"/>
    <w:rsid w:val="00976CE0"/>
    <w:rsid w:val="009926B5"/>
    <w:rsid w:val="009F7DDE"/>
    <w:rsid w:val="00A03F56"/>
    <w:rsid w:val="00A22B7D"/>
    <w:rsid w:val="00A40D1F"/>
    <w:rsid w:val="00A43128"/>
    <w:rsid w:val="00A53E00"/>
    <w:rsid w:val="00A81F95"/>
    <w:rsid w:val="00A91ECE"/>
    <w:rsid w:val="00A97992"/>
    <w:rsid w:val="00AB4A78"/>
    <w:rsid w:val="00AF6514"/>
    <w:rsid w:val="00B13C6C"/>
    <w:rsid w:val="00B536E8"/>
    <w:rsid w:val="00B56DE3"/>
    <w:rsid w:val="00B62560"/>
    <w:rsid w:val="00B83D10"/>
    <w:rsid w:val="00BD6DEE"/>
    <w:rsid w:val="00BE0D1A"/>
    <w:rsid w:val="00BE3841"/>
    <w:rsid w:val="00BF63B3"/>
    <w:rsid w:val="00C025A8"/>
    <w:rsid w:val="00C04DE2"/>
    <w:rsid w:val="00C345FD"/>
    <w:rsid w:val="00C60E34"/>
    <w:rsid w:val="00C64CCF"/>
    <w:rsid w:val="00C709C7"/>
    <w:rsid w:val="00C74966"/>
    <w:rsid w:val="00C77194"/>
    <w:rsid w:val="00C77CFF"/>
    <w:rsid w:val="00C91C6C"/>
    <w:rsid w:val="00CA65B2"/>
    <w:rsid w:val="00CC088D"/>
    <w:rsid w:val="00CC12B7"/>
    <w:rsid w:val="00CC201A"/>
    <w:rsid w:val="00CC30D4"/>
    <w:rsid w:val="00CC4390"/>
    <w:rsid w:val="00CE24C6"/>
    <w:rsid w:val="00CF6A47"/>
    <w:rsid w:val="00D15616"/>
    <w:rsid w:val="00D3771B"/>
    <w:rsid w:val="00D44D56"/>
    <w:rsid w:val="00D56485"/>
    <w:rsid w:val="00D665A7"/>
    <w:rsid w:val="00D71ADA"/>
    <w:rsid w:val="00DC0600"/>
    <w:rsid w:val="00DC2590"/>
    <w:rsid w:val="00DC5E1F"/>
    <w:rsid w:val="00DC620A"/>
    <w:rsid w:val="00DF4AD7"/>
    <w:rsid w:val="00E04A22"/>
    <w:rsid w:val="00E04BD4"/>
    <w:rsid w:val="00E23439"/>
    <w:rsid w:val="00E24F07"/>
    <w:rsid w:val="00E25C2E"/>
    <w:rsid w:val="00E314DE"/>
    <w:rsid w:val="00E37AEB"/>
    <w:rsid w:val="00E713C8"/>
    <w:rsid w:val="00E80B61"/>
    <w:rsid w:val="00E92F90"/>
    <w:rsid w:val="00EA2191"/>
    <w:rsid w:val="00EB34F8"/>
    <w:rsid w:val="00EE17AF"/>
    <w:rsid w:val="00F43DB2"/>
    <w:rsid w:val="00F548CA"/>
    <w:rsid w:val="00F60BDF"/>
    <w:rsid w:val="00F707D0"/>
    <w:rsid w:val="00F77524"/>
    <w:rsid w:val="00F856D6"/>
    <w:rsid w:val="00F85E63"/>
    <w:rsid w:val="00F874B2"/>
    <w:rsid w:val="00F879D0"/>
    <w:rsid w:val="00FA1E03"/>
    <w:rsid w:val="00FA2543"/>
    <w:rsid w:val="00FC355D"/>
    <w:rsid w:val="00FD1622"/>
    <w:rsid w:val="00FD402C"/>
    <w:rsid w:val="00FE0901"/>
    <w:rsid w:val="00FE17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14:docId w14:val="7EFFF068"/>
  <w15:docId w15:val="{4FD3D940-4B8A-41B3-921A-0DDD459F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A4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6A4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F6A47"/>
    <w:rPr>
      <w:rFonts w:eastAsiaTheme="minorEastAsia"/>
      <w:sz w:val="24"/>
      <w:szCs w:val="24"/>
      <w:lang w:val="es-ES_tradnl" w:eastAsia="es-ES"/>
    </w:rPr>
  </w:style>
  <w:style w:type="paragraph" w:styleId="Piedepgina">
    <w:name w:val="footer"/>
    <w:basedOn w:val="Normal"/>
    <w:link w:val="PiedepginaCar"/>
    <w:uiPriority w:val="99"/>
    <w:unhideWhenUsed/>
    <w:rsid w:val="00CF6A4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F6A4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F6A47"/>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F6A47"/>
    <w:pPr>
      <w:ind w:left="708"/>
    </w:pPr>
    <w:rPr>
      <w:sz w:val="22"/>
      <w:szCs w:val="22"/>
      <w:lang w:val="es-MX" w:eastAsia="en-US"/>
    </w:rPr>
  </w:style>
  <w:style w:type="table" w:styleId="Tablaconcuadrcula">
    <w:name w:val="Table Grid"/>
    <w:basedOn w:val="Tablanormal"/>
    <w:uiPriority w:val="39"/>
    <w:rsid w:val="00CF6A4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CF6A47"/>
  </w:style>
  <w:style w:type="character" w:customStyle="1" w:styleId="apple-converted-space">
    <w:name w:val="apple-converted-space"/>
    <w:basedOn w:val="Fuentedeprrafopredeter"/>
    <w:rsid w:val="00CF6A47"/>
  </w:style>
  <w:style w:type="character" w:styleId="Hipervnculo">
    <w:name w:val="Hyperlink"/>
    <w:basedOn w:val="Fuentedeprrafopredeter"/>
    <w:uiPriority w:val="99"/>
    <w:unhideWhenUsed/>
    <w:rsid w:val="00CF6A47"/>
    <w:rPr>
      <w:color w:val="0000FF"/>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F6A47"/>
    <w:rPr>
      <w:vertAlign w:val="superscript"/>
    </w:rPr>
  </w:style>
  <w:style w:type="paragraph" w:styleId="NormalWeb">
    <w:name w:val="Normal (Web)"/>
    <w:basedOn w:val="Normal"/>
    <w:uiPriority w:val="99"/>
    <w:unhideWhenUsed/>
    <w:rsid w:val="00CF6A47"/>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CF6A4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6A47"/>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CF6A47"/>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CF6A47"/>
    <w:rPr>
      <w:sz w:val="20"/>
      <w:szCs w:val="20"/>
    </w:rPr>
  </w:style>
  <w:style w:type="character" w:styleId="Textoennegrita">
    <w:name w:val="Strong"/>
    <w:uiPriority w:val="22"/>
    <w:qFormat/>
    <w:rsid w:val="00CF6A47"/>
    <w:rPr>
      <w:b/>
      <w:bCs/>
    </w:rPr>
  </w:style>
  <w:style w:type="paragraph" w:customStyle="1" w:styleId="paragraph">
    <w:name w:val="paragraph"/>
    <w:basedOn w:val="Normal"/>
    <w:rsid w:val="00CF6A4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F58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58CF"/>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1"/>
    <w:unhideWhenUsed/>
    <w:qFormat/>
    <w:rsid w:val="0035062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350623"/>
    <w:rPr>
      <w:rFonts w:ascii="Times New Roman" w:hAnsi="Times New Roman" w:cs="Times New Roman"/>
      <w:sz w:val="23"/>
      <w:szCs w:val="23"/>
    </w:rPr>
  </w:style>
  <w:style w:type="paragraph" w:customStyle="1" w:styleId="xmsonormal">
    <w:name w:val="x_msonormal"/>
    <w:basedOn w:val="Normal"/>
    <w:rsid w:val="00062F65"/>
    <w:pPr>
      <w:spacing w:before="100" w:beforeAutospacing="1" w:after="100" w:afterAutospacing="1"/>
    </w:pPr>
    <w:rPr>
      <w:lang w:val="es-MX" w:eastAsia="es-MX"/>
    </w:rPr>
  </w:style>
  <w:style w:type="paragraph" w:customStyle="1" w:styleId="xgmail-msonormal">
    <w:name w:val="x_gmail-msonormal"/>
    <w:basedOn w:val="Normal"/>
    <w:rsid w:val="00062F65"/>
    <w:pPr>
      <w:spacing w:before="100" w:beforeAutospacing="1" w:after="100" w:afterAutospacing="1"/>
    </w:pPr>
    <w:rPr>
      <w:lang w:val="es-MX" w:eastAsia="es-MX"/>
    </w:rPr>
  </w:style>
  <w:style w:type="paragraph" w:customStyle="1" w:styleId="m5127500252372250437gmail-paragraph">
    <w:name w:val="m_5127500252372250437gmail-paragraph"/>
    <w:basedOn w:val="Normal"/>
    <w:rsid w:val="00062F65"/>
    <w:pPr>
      <w:spacing w:before="100" w:beforeAutospacing="1" w:after="100" w:afterAutospacing="1"/>
    </w:pPr>
    <w:rPr>
      <w:lang w:val="es-MX" w:eastAsia="es-MX"/>
    </w:rPr>
  </w:style>
  <w:style w:type="character" w:customStyle="1" w:styleId="m5127500252372250437gmail-normaltextrun">
    <w:name w:val="m_5127500252372250437gmail-normaltextrun"/>
    <w:basedOn w:val="Fuentedeprrafopredeter"/>
    <w:rsid w:val="00062F65"/>
  </w:style>
  <w:style w:type="paragraph" w:customStyle="1" w:styleId="Texto">
    <w:name w:val="Texto"/>
    <w:basedOn w:val="Normal"/>
    <w:link w:val="TextoCar"/>
    <w:rsid w:val="00E24F07"/>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E24F07"/>
    <w:rPr>
      <w:rFonts w:ascii="Arial" w:eastAsia="Times New Roman" w:hAnsi="Arial" w:cs="Arial"/>
      <w:sz w:val="18"/>
      <w:szCs w:val="18"/>
      <w:lang w:eastAsia="es-ES"/>
    </w:rPr>
  </w:style>
  <w:style w:type="paragraph" w:styleId="Textosinformato">
    <w:name w:val="Plain Text"/>
    <w:basedOn w:val="Normal"/>
    <w:link w:val="TextosinformatoCar"/>
    <w:rsid w:val="00E24F07"/>
    <w:rPr>
      <w:rFonts w:ascii="Courier New" w:hAnsi="Courier New"/>
      <w:sz w:val="20"/>
      <w:szCs w:val="20"/>
    </w:rPr>
  </w:style>
  <w:style w:type="character" w:customStyle="1" w:styleId="TextosinformatoCar">
    <w:name w:val="Texto sin formato Car"/>
    <w:basedOn w:val="Fuentedeprrafopredeter"/>
    <w:link w:val="Textosinformato"/>
    <w:rsid w:val="00E24F07"/>
    <w:rPr>
      <w:rFonts w:ascii="Courier New" w:eastAsia="Times New Roman" w:hAnsi="Courier New" w:cs="Times New Roman"/>
      <w:sz w:val="20"/>
      <w:szCs w:val="20"/>
      <w:lang w:val="es-ES" w:eastAsia="es-ES"/>
    </w:rPr>
  </w:style>
  <w:style w:type="paragraph" w:customStyle="1" w:styleId="Default">
    <w:name w:val="Default"/>
    <w:rsid w:val="00E24F0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957563">
      <w:bodyDiv w:val="1"/>
      <w:marLeft w:val="0"/>
      <w:marRight w:val="0"/>
      <w:marTop w:val="0"/>
      <w:marBottom w:val="0"/>
      <w:divBdr>
        <w:top w:val="none" w:sz="0" w:space="0" w:color="auto"/>
        <w:left w:val="none" w:sz="0" w:space="0" w:color="auto"/>
        <w:bottom w:val="none" w:sz="0" w:space="0" w:color="auto"/>
        <w:right w:val="none" w:sz="0" w:space="0" w:color="auto"/>
      </w:divBdr>
    </w:div>
    <w:div w:id="1608779646">
      <w:bodyDiv w:val="1"/>
      <w:marLeft w:val="0"/>
      <w:marRight w:val="0"/>
      <w:marTop w:val="0"/>
      <w:marBottom w:val="0"/>
      <w:divBdr>
        <w:top w:val="none" w:sz="0" w:space="0" w:color="auto"/>
        <w:left w:val="none" w:sz="0" w:space="0" w:color="auto"/>
        <w:bottom w:val="none" w:sz="0" w:space="0" w:color="auto"/>
        <w:right w:val="none" w:sz="0" w:space="0" w:color="auto"/>
      </w:divBdr>
    </w:div>
    <w:div w:id="20159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B0FE6-83C9-4F24-8371-5CD520D1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9532</Words>
  <Characters>52428</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2021-08-26T15:58:00Z</cp:lastPrinted>
  <dcterms:created xsi:type="dcterms:W3CDTF">2021-09-03T19:04:00Z</dcterms:created>
  <dcterms:modified xsi:type="dcterms:W3CDTF">2021-10-01T16:11:00Z</dcterms:modified>
</cp:coreProperties>
</file>