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3B8E" w:rsidR="008F4B45" w:rsidP="0061435D" w:rsidRDefault="008F4B45" w14:paraId="47D9D33C" w14:textId="4BD26C90">
      <w:pPr>
        <w:spacing w:line="360" w:lineRule="auto"/>
        <w:contextualSpacing/>
        <w:jc w:val="both"/>
        <w:rPr>
          <w:rFonts w:ascii="Palatino Linotype" w:hAnsi="Palatino Linotype"/>
          <w:noProof/>
          <w:sz w:val="22"/>
          <w:szCs w:val="22"/>
          <w:lang w:val="es-ES"/>
        </w:rPr>
      </w:pPr>
      <w:r w:rsidRPr="00033B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C71F9">
        <w:rPr>
          <w:rFonts w:ascii="Palatino Linotype" w:hAnsi="Palatino Linotype" w:cs="Tahoma"/>
          <w:bCs/>
          <w:sz w:val="22"/>
          <w:szCs w:val="22"/>
        </w:rPr>
        <w:t>uno de diciembre</w:t>
      </w:r>
      <w:r w:rsidR="00F77239">
        <w:rPr>
          <w:rFonts w:ascii="Palatino Linotype" w:hAnsi="Palatino Linotype" w:cs="Tahoma"/>
          <w:bCs/>
          <w:sz w:val="22"/>
          <w:szCs w:val="22"/>
        </w:rPr>
        <w:t xml:space="preserve"> </w:t>
      </w:r>
      <w:r w:rsidR="009F789C">
        <w:rPr>
          <w:rFonts w:ascii="Palatino Linotype" w:hAnsi="Palatino Linotype" w:cs="Tahoma"/>
          <w:bCs/>
          <w:sz w:val="22"/>
          <w:szCs w:val="22"/>
        </w:rPr>
        <w:t>de dos mil veintiuno</w:t>
      </w:r>
      <w:r w:rsidRPr="00033B8E" w:rsidR="00B014BD">
        <w:rPr>
          <w:rFonts w:ascii="Palatino Linotype" w:hAnsi="Palatino Linotype" w:cs="Tahoma"/>
          <w:bCs/>
          <w:sz w:val="22"/>
          <w:szCs w:val="22"/>
        </w:rPr>
        <w:t>.</w:t>
      </w:r>
    </w:p>
    <w:p w:rsidRPr="00033B8E" w:rsidR="008F4B45" w:rsidP="0061435D" w:rsidRDefault="008F4B45" w14:paraId="0A896D68" w14:textId="77777777">
      <w:pPr>
        <w:spacing w:line="360" w:lineRule="auto"/>
        <w:contextualSpacing/>
        <w:jc w:val="both"/>
        <w:rPr>
          <w:rFonts w:ascii="Palatino Linotype" w:hAnsi="Palatino Linotype"/>
          <w:noProof/>
          <w:sz w:val="22"/>
          <w:szCs w:val="22"/>
          <w:lang w:val="es-ES"/>
        </w:rPr>
      </w:pPr>
    </w:p>
    <w:p w:rsidRPr="00033B8E" w:rsidR="00B67D24" w:rsidP="4AE2D7C3" w:rsidRDefault="00B67D24" w14:paraId="1801C976" w14:textId="603DF35D">
      <w:pPr>
        <w:spacing w:line="360" w:lineRule="auto"/>
        <w:contextualSpacing/>
        <w:jc w:val="both"/>
        <w:rPr>
          <w:rFonts w:ascii="Palatino Linotype" w:hAnsi="Palatino Linotype" w:cs="Tahoma"/>
          <w:color w:val="0D0D0D" w:themeColor="text1" w:themeTint="F2"/>
          <w:sz w:val="22"/>
          <w:szCs w:val="22"/>
        </w:rPr>
      </w:pPr>
      <w:r w:rsidRPr="4AE2D7C3" w:rsidR="4AE2D7C3">
        <w:rPr>
          <w:rFonts w:ascii="Palatino Linotype" w:hAnsi="Palatino Linotype" w:cs="Tahoma"/>
          <w:b w:val="1"/>
          <w:bCs w:val="1"/>
          <w:color w:val="0D0D0D" w:themeColor="text1" w:themeTint="F2" w:themeShade="FF"/>
          <w:sz w:val="22"/>
          <w:szCs w:val="22"/>
        </w:rPr>
        <w:t>VISTO</w:t>
      </w:r>
      <w:r w:rsidRPr="4AE2D7C3" w:rsidR="4AE2D7C3">
        <w:rPr>
          <w:rFonts w:ascii="Palatino Linotype" w:hAnsi="Palatino Linotype" w:cs="Tahoma"/>
          <w:color w:val="0D0D0D" w:themeColor="text1" w:themeTint="F2" w:themeShade="FF"/>
          <w:sz w:val="22"/>
          <w:szCs w:val="22"/>
        </w:rPr>
        <w:t xml:space="preserve"> el expediente conformado con motivo del Recurso de Revisión </w:t>
      </w:r>
      <w:r w:rsidRPr="4AE2D7C3" w:rsidR="4AE2D7C3">
        <w:rPr>
          <w:rFonts w:ascii="Palatino Linotype" w:hAnsi="Palatino Linotype" w:eastAsia="Calibri" w:cs="Tahoma"/>
          <w:sz w:val="22"/>
          <w:szCs w:val="22"/>
          <w:lang w:eastAsia="en-US"/>
        </w:rPr>
        <w:t xml:space="preserve">05316/INFOEM/IP/RR/2021, </w:t>
      </w:r>
      <w:r w:rsidRPr="4AE2D7C3" w:rsidR="4AE2D7C3">
        <w:rPr>
          <w:rFonts w:ascii="Palatino Linotype" w:hAnsi="Palatino Linotype" w:cs="Tahoma"/>
          <w:color w:val="0D0D0D" w:themeColor="text1" w:themeTint="F2" w:themeShade="FF"/>
          <w:sz w:val="22"/>
          <w:szCs w:val="22"/>
        </w:rPr>
        <w:t>interpuesto por</w:t>
      </w:r>
      <w:r w:rsidRPr="4AE2D7C3" w:rsidR="4AE2D7C3">
        <w:rPr>
          <w:rFonts w:ascii="Palatino Linotype" w:hAnsi="Palatino Linotype" w:eastAsia="Calibri" w:cs="Tahoma"/>
          <w:sz w:val="22"/>
          <w:szCs w:val="22"/>
          <w:lang w:eastAsia="en-US"/>
        </w:rPr>
        <w:t xml:space="preserve"> </w:t>
      </w:r>
      <w:r w:rsidRPr="4AE2D7C3" w:rsidR="4AE2D7C3">
        <w:rPr>
          <w:rFonts w:ascii="Palatino Linotype" w:hAnsi="Palatino Linotype" w:eastAsia="Calibri" w:cs="Tahoma"/>
          <w:sz w:val="22"/>
          <w:szCs w:val="22"/>
          <w:highlight w:val="black"/>
          <w:lang w:eastAsia="en-US"/>
        </w:rPr>
        <w:t>XXXXXXXXXXXXXXXXXXX</w:t>
      </w:r>
      <w:r w:rsidRPr="4AE2D7C3" w:rsidR="4AE2D7C3">
        <w:rPr>
          <w:rFonts w:ascii="Palatino Linotype" w:hAnsi="Palatino Linotype" w:cs="Tahoma"/>
          <w:color w:val="0D0D0D" w:themeColor="text1" w:themeTint="F2" w:themeShade="FF"/>
          <w:sz w:val="22"/>
          <w:szCs w:val="22"/>
        </w:rPr>
        <w:t xml:space="preserve">, en lo sucesivo Recurrente o Particular, </w:t>
      </w:r>
      <w:r w:rsidRPr="4AE2D7C3" w:rsidR="4AE2D7C3">
        <w:rPr>
          <w:rFonts w:ascii="Palatino Linotype" w:hAnsi="Palatino Linotype" w:eastAsia="Calibri" w:cs="Tahoma"/>
          <w:sz w:val="22"/>
          <w:szCs w:val="22"/>
          <w:lang w:val="es-ES" w:eastAsia="en-US"/>
        </w:rPr>
        <w:t xml:space="preserve">en contra de la respuesta del Sujeto Obligado, </w:t>
      </w:r>
      <w:r w:rsidRPr="4AE2D7C3" w:rsidR="4AE2D7C3">
        <w:rPr>
          <w:rFonts w:ascii="Palatino Linotype" w:hAnsi="Palatino Linotype" w:eastAsia="Calibri" w:cs="Tahoma"/>
          <w:sz w:val="22"/>
          <w:szCs w:val="22"/>
          <w:lang w:eastAsia="en-US"/>
        </w:rPr>
        <w:t>Secretaría General de Gobierno</w:t>
      </w:r>
      <w:r w:rsidRPr="4AE2D7C3" w:rsidR="4AE2D7C3">
        <w:rPr>
          <w:rFonts w:ascii="Palatino Linotype" w:hAnsi="Palatino Linotype" w:eastAsia="Calibri" w:cs="Tahoma"/>
          <w:sz w:val="22"/>
          <w:szCs w:val="22"/>
          <w:lang w:val="es-ES" w:eastAsia="en-US"/>
        </w:rPr>
        <w:t xml:space="preserve">, a la solicitud de acceso a la información pública con número de folio </w:t>
      </w:r>
      <w:r w:rsidRPr="4AE2D7C3" w:rsidR="4AE2D7C3">
        <w:rPr>
          <w:rFonts w:ascii="Palatino Linotype" w:hAnsi="Palatino Linotype" w:eastAsia="Calibri" w:cs="Tahoma"/>
          <w:sz w:val="22"/>
          <w:szCs w:val="22"/>
          <w:lang w:eastAsia="en-US"/>
        </w:rPr>
        <w:t>00329/SEGEGOB/IP/2021</w:t>
      </w:r>
      <w:r w:rsidRPr="4AE2D7C3" w:rsidR="4AE2D7C3">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033B8E" w:rsidR="00380A6B" w:rsidP="0061435D" w:rsidRDefault="008F4B45" w14:paraId="4FC0AE1F" w14:textId="546D38B6">
      <w:pPr>
        <w:tabs>
          <w:tab w:val="left" w:pos="2835"/>
        </w:tabs>
        <w:spacing w:line="360" w:lineRule="auto"/>
        <w:ind w:right="-93"/>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Cs/>
          <w:sz w:val="22"/>
          <w:szCs w:val="22"/>
          <w:lang w:val="es-ES" w:eastAsia="en-US"/>
        </w:rPr>
        <w:tab/>
      </w:r>
    </w:p>
    <w:p w:rsidRPr="00033B8E" w:rsidR="008F4B45" w:rsidP="0061435D" w:rsidRDefault="008F4B45" w14:paraId="0394FE27" w14:textId="77777777">
      <w:pPr>
        <w:spacing w:line="360" w:lineRule="auto"/>
        <w:ind w:right="-93"/>
        <w:contextualSpacing/>
        <w:jc w:val="center"/>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A N T E C E D E N T E S:</w:t>
      </w:r>
    </w:p>
    <w:p w:rsidRPr="00033B8E" w:rsidR="008F4B45" w:rsidP="0061435D" w:rsidRDefault="008F4B45" w14:paraId="05E6C7E8" w14:textId="77777777">
      <w:pPr>
        <w:spacing w:line="360" w:lineRule="auto"/>
        <w:ind w:right="-93"/>
        <w:contextualSpacing/>
        <w:jc w:val="both"/>
        <w:rPr>
          <w:rFonts w:ascii="Palatino Linotype" w:hAnsi="Palatino Linotype" w:eastAsia="Calibri" w:cs="Tahoma"/>
          <w:bCs/>
          <w:sz w:val="22"/>
          <w:szCs w:val="22"/>
          <w:lang w:eastAsia="en-US"/>
        </w:rPr>
      </w:pPr>
    </w:p>
    <w:p w:rsidRPr="00033B8E" w:rsidR="008F4B45" w:rsidP="0061435D" w:rsidRDefault="008F4B45" w14:paraId="018FC96E" w14:textId="35301E94">
      <w:pPr>
        <w:spacing w:line="360" w:lineRule="auto"/>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 xml:space="preserve">I. Presentación de la solicitud de información. </w:t>
      </w:r>
    </w:p>
    <w:p w:rsidRPr="00033B8E" w:rsidR="00316AB7" w:rsidP="0061435D" w:rsidRDefault="00316AB7" w14:paraId="59E5F325" w14:textId="77777777">
      <w:pPr>
        <w:autoSpaceDE w:val="0"/>
        <w:autoSpaceDN w:val="0"/>
        <w:adjustRightInd w:val="0"/>
        <w:spacing w:line="360" w:lineRule="auto"/>
        <w:jc w:val="both"/>
        <w:rPr>
          <w:rFonts w:ascii="Palatino Linotype" w:hAnsi="Palatino Linotype" w:cs="Tahoma"/>
          <w:sz w:val="22"/>
          <w:szCs w:val="22"/>
        </w:rPr>
      </w:pPr>
    </w:p>
    <w:p w:rsidRPr="00033B8E" w:rsidR="008F4B45" w:rsidP="0061435D" w:rsidRDefault="00316AB7" w14:paraId="21B68177" w14:textId="4CC16834">
      <w:pPr>
        <w:autoSpaceDE w:val="0"/>
        <w:autoSpaceDN w:val="0"/>
        <w:adjustRightInd w:val="0"/>
        <w:spacing w:line="360" w:lineRule="auto"/>
        <w:jc w:val="both"/>
        <w:rPr>
          <w:rFonts w:ascii="Palatino Linotype" w:hAnsi="Palatino Linotype" w:eastAsia="Calibri" w:cs="Tahoma"/>
          <w:bCs/>
          <w:sz w:val="22"/>
          <w:szCs w:val="22"/>
          <w:lang w:eastAsia="en-US"/>
        </w:rPr>
      </w:pPr>
      <w:r w:rsidRPr="00033B8E">
        <w:rPr>
          <w:rFonts w:ascii="Palatino Linotype" w:hAnsi="Palatino Linotype" w:cs="Tahoma"/>
          <w:sz w:val="22"/>
          <w:szCs w:val="22"/>
        </w:rPr>
        <w:t xml:space="preserve">Con fecha </w:t>
      </w:r>
      <w:r w:rsidR="00CC71F9">
        <w:rPr>
          <w:rFonts w:ascii="Palatino Linotype" w:hAnsi="Palatino Linotype" w:cs="Tahoma"/>
          <w:sz w:val="22"/>
          <w:szCs w:val="22"/>
        </w:rPr>
        <w:t>veintiocho de octubre</w:t>
      </w:r>
      <w:r w:rsidR="005E15BB">
        <w:rPr>
          <w:rFonts w:ascii="Palatino Linotype" w:hAnsi="Palatino Linotype" w:cs="Tahoma"/>
          <w:sz w:val="22"/>
          <w:szCs w:val="22"/>
        </w:rPr>
        <w:t xml:space="preserve"> de dos mil veintiuno</w:t>
      </w:r>
      <w:r w:rsidRPr="00033B8E">
        <w:rPr>
          <w:rFonts w:ascii="Palatino Linotype" w:hAnsi="Palatino Linotype" w:cs="Tahoma"/>
          <w:sz w:val="22"/>
          <w:szCs w:val="22"/>
        </w:rPr>
        <w:t xml:space="preserve">, </w:t>
      </w:r>
      <w:r w:rsidR="005E15BB">
        <w:rPr>
          <w:rFonts w:ascii="Palatino Linotype" w:hAnsi="Palatino Linotype" w:cs="Tahoma"/>
          <w:sz w:val="22"/>
          <w:szCs w:val="22"/>
        </w:rPr>
        <w:t>el</w:t>
      </w:r>
      <w:r w:rsidRPr="00033B8E">
        <w:rPr>
          <w:rFonts w:ascii="Palatino Linotype" w:hAnsi="Palatino Linotype" w:cs="Tahoma"/>
          <w:sz w:val="22"/>
          <w:szCs w:val="22"/>
        </w:rPr>
        <w:t xml:space="preserve"> Particular presentó </w:t>
      </w:r>
      <w:r w:rsidR="0026006C">
        <w:rPr>
          <w:rFonts w:ascii="Palatino Linotype" w:hAnsi="Palatino Linotype" w:cs="Tahoma"/>
          <w:sz w:val="22"/>
          <w:szCs w:val="22"/>
        </w:rPr>
        <w:t xml:space="preserve">una </w:t>
      </w:r>
      <w:r w:rsidRPr="00033B8E">
        <w:rPr>
          <w:rFonts w:ascii="Palatino Linotype" w:hAnsi="Palatino Linotype" w:cs="Tahoma"/>
          <w:sz w:val="22"/>
          <w:szCs w:val="22"/>
        </w:rPr>
        <w:t>solicitud de acceso a la información pública, a través del Sistema de Acceso a la Información Mexiquense (SAIMEX), ante l</w:t>
      </w:r>
      <w:r w:rsidR="0085256F">
        <w:rPr>
          <w:rFonts w:ascii="Palatino Linotype" w:hAnsi="Palatino Linotype" w:cs="Tahoma"/>
          <w:sz w:val="22"/>
          <w:szCs w:val="22"/>
        </w:rPr>
        <w:t>a</w:t>
      </w:r>
      <w:r w:rsidRPr="00033B8E">
        <w:rPr>
          <w:rFonts w:ascii="Palatino Linotype" w:hAnsi="Palatino Linotype" w:cs="Tahoma"/>
          <w:sz w:val="22"/>
          <w:szCs w:val="22"/>
        </w:rPr>
        <w:t xml:space="preserve"> </w:t>
      </w:r>
      <w:r w:rsidRPr="0085256F" w:rsidR="0085256F">
        <w:rPr>
          <w:rFonts w:ascii="Palatino Linotype" w:hAnsi="Palatino Linotype" w:cs="Tahoma"/>
          <w:bCs/>
          <w:sz w:val="22"/>
          <w:szCs w:val="22"/>
        </w:rPr>
        <w:t>Secretaría General de Gobierno</w:t>
      </w:r>
      <w:r w:rsidRPr="00033B8E" w:rsidR="007810CC">
        <w:rPr>
          <w:rFonts w:ascii="Palatino Linotype" w:hAnsi="Palatino Linotype" w:cs="Tahoma"/>
          <w:bCs/>
          <w:sz w:val="22"/>
          <w:szCs w:val="22"/>
        </w:rPr>
        <w:t xml:space="preserve">, </w:t>
      </w:r>
      <w:r w:rsidRPr="00033B8E" w:rsidR="00D3618F">
        <w:rPr>
          <w:rFonts w:ascii="Palatino Linotype" w:hAnsi="Palatino Linotype" w:eastAsia="Calibri" w:cs="Tahoma"/>
          <w:bCs/>
          <w:sz w:val="22"/>
          <w:szCs w:val="22"/>
          <w:lang w:eastAsia="en-US"/>
        </w:rPr>
        <w:t>en</w:t>
      </w:r>
      <w:r w:rsidRPr="00033B8E" w:rsidR="008F4B45">
        <w:rPr>
          <w:rFonts w:ascii="Palatino Linotype" w:hAnsi="Palatino Linotype" w:eastAsia="Calibri" w:cs="Tahoma"/>
          <w:bCs/>
          <w:sz w:val="22"/>
          <w:szCs w:val="22"/>
          <w:lang w:eastAsia="en-US"/>
        </w:rPr>
        <w:t xml:space="preserve"> la cual requirió lo siguiente:</w:t>
      </w:r>
    </w:p>
    <w:p w:rsidR="009F789C" w:rsidP="0061435D" w:rsidRDefault="009F789C" w14:paraId="4F3B7FD1" w14:textId="77777777">
      <w:pPr>
        <w:spacing w:line="360" w:lineRule="auto"/>
        <w:ind w:left="567" w:right="567"/>
        <w:contextualSpacing/>
        <w:jc w:val="both"/>
        <w:rPr>
          <w:rFonts w:ascii="Palatino Linotype" w:hAnsi="Palatino Linotype" w:cs="Tahoma"/>
          <w:b/>
          <w:i/>
          <w:iCs/>
        </w:rPr>
      </w:pPr>
    </w:p>
    <w:p w:rsidRPr="00033B8E" w:rsidR="00D3618F" w:rsidP="0061435D" w:rsidRDefault="009F789C" w14:paraId="154A2E5E" w14:textId="55BD037C">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w:t>
      </w:r>
      <w:r w:rsidRPr="00033B8E" w:rsidR="00D3618F">
        <w:rPr>
          <w:rFonts w:ascii="Palatino Linotype" w:hAnsi="Palatino Linotype" w:cs="Tahoma"/>
          <w:b/>
          <w:i/>
          <w:iCs/>
        </w:rPr>
        <w:t>“DESCRIPCIÓN CLARA Y PRECISA DE LA INFORMACIÓN SOLICITADA</w:t>
      </w:r>
    </w:p>
    <w:p w:rsidRPr="00033B8E" w:rsidR="00D3618F" w:rsidP="0061435D" w:rsidRDefault="0085256F" w14:paraId="39A7FD48" w14:textId="0AB970FD">
      <w:pPr>
        <w:widowControl w:val="0"/>
        <w:spacing w:line="360" w:lineRule="auto"/>
        <w:ind w:left="567" w:right="567"/>
        <w:contextualSpacing/>
        <w:jc w:val="both"/>
        <w:rPr>
          <w:rFonts w:ascii="Palatino Linotype" w:hAnsi="Palatino Linotype"/>
          <w:bCs/>
          <w:i/>
          <w:iCs/>
          <w:color w:val="000000"/>
        </w:rPr>
      </w:pPr>
      <w:r w:rsidRPr="0085256F">
        <w:rPr>
          <w:rFonts w:ascii="Palatino Linotype" w:hAnsi="Palatino Linotype"/>
          <w:bCs/>
          <w:i/>
          <w:iCs/>
          <w:color w:val="000000"/>
        </w:rPr>
        <w:t xml:space="preserve">SOLICITO antecedentes administrativos y penales de la señora </w:t>
      </w:r>
      <w:r w:rsidR="000104C4">
        <w:rPr>
          <w:rFonts w:ascii="Palatino Linotype" w:hAnsi="Palatino Linotype"/>
          <w:bCs/>
          <w:i/>
          <w:iCs/>
          <w:color w:val="000000"/>
        </w:rPr>
        <w:t>[…]</w:t>
      </w:r>
      <w:r w:rsidRPr="0085256F">
        <w:rPr>
          <w:rFonts w:ascii="Palatino Linotype" w:hAnsi="Palatino Linotype"/>
          <w:bCs/>
          <w:i/>
          <w:iCs/>
          <w:color w:val="000000"/>
        </w:rPr>
        <w:t xml:space="preserve">, en virtud de que causo Lesiones dolosas entre los años 2000 a 2005, a una de sus parientes, estuvo procesada en el Centro Preventivo y de Readaptación Social de Chiconautla, en Ecatepec, </w:t>
      </w:r>
      <w:r w:rsidR="000104C4">
        <w:rPr>
          <w:rFonts w:ascii="Palatino Linotype" w:hAnsi="Palatino Linotype"/>
          <w:bCs/>
          <w:i/>
          <w:iCs/>
          <w:color w:val="000000"/>
        </w:rPr>
        <w:t>[…]</w:t>
      </w:r>
      <w:r w:rsidRPr="0085256F">
        <w:rPr>
          <w:rFonts w:ascii="Palatino Linotype" w:hAnsi="Palatino Linotype"/>
          <w:bCs/>
          <w:i/>
          <w:iCs/>
          <w:color w:val="000000"/>
        </w:rPr>
        <w:t xml:space="preserve">, de dicho proceso solicito copia certificada de la sentencia Condenatoria y/o Absolutoria a fin de impugnar su pretendida reelección en la conformación de una nueva Mesa Directiva en el Mercado Publico Municipal </w:t>
      </w:r>
      <w:r w:rsidRPr="0085256F">
        <w:rPr>
          <w:rFonts w:ascii="Palatino Linotype" w:hAnsi="Palatino Linotype"/>
          <w:bCs/>
          <w:i/>
          <w:iCs/>
          <w:color w:val="000000"/>
        </w:rPr>
        <w:lastRenderedPageBreak/>
        <w:t>PROF. CARLOS HANK GONZALEZ, EN TAL VIRTUD EL REGLAMENTO DE REGULACION PARA LA ACTIVIDAD COMERCIAL Y DE PRESTACION DE SERVICIOS EN LOS MERCADOS, EN SU ARTICULO 16 FRACCION II LO PROHIBE. YA QUE A PESA R DE DICHA PROHIBICION ELLA SE REELIGIO EN LOS AÑOS 2013, 2014 Y 2015. SITUACION QUE NO QUEREMOS QUE LLEGUE A REPETIR PARA IMPUGNAR SU NOMBRAMIENTO EN TIEMPO Y FORMA.</w:t>
      </w:r>
      <w:r w:rsidRPr="00033B8E" w:rsidR="00D3618F">
        <w:rPr>
          <w:rFonts w:ascii="Palatino Linotype" w:hAnsi="Palatino Linotype"/>
          <w:bCs/>
          <w:i/>
          <w:iCs/>
          <w:color w:val="000000"/>
        </w:rPr>
        <w:t>” (sic.)</w:t>
      </w:r>
    </w:p>
    <w:p w:rsidRPr="00033B8E" w:rsidR="00D3618F" w:rsidP="0061435D" w:rsidRDefault="00D3618F" w14:paraId="7FEC60D5" w14:textId="2A4BB840">
      <w:pPr>
        <w:widowControl w:val="0"/>
        <w:spacing w:line="360" w:lineRule="auto"/>
        <w:ind w:left="567" w:right="567"/>
        <w:contextualSpacing/>
        <w:jc w:val="both"/>
        <w:rPr>
          <w:rFonts w:ascii="Palatino Linotype" w:hAnsi="Palatino Linotype"/>
          <w:bCs/>
          <w:i/>
          <w:iCs/>
          <w:color w:val="000000"/>
        </w:rPr>
      </w:pPr>
    </w:p>
    <w:p w:rsidRPr="00033B8E" w:rsidR="00D3618F" w:rsidP="0061435D" w:rsidRDefault="00D3618F" w14:paraId="2ADB8DF1" w14:textId="77777777">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t xml:space="preserve">“Modalidad de Entrega: </w:t>
      </w:r>
    </w:p>
    <w:p w:rsidR="00D3618F" w:rsidP="0061435D" w:rsidRDefault="00D3618F" w14:paraId="43E13316" w14:textId="54371004">
      <w:pPr>
        <w:tabs>
          <w:tab w:val="left" w:pos="567"/>
        </w:tabs>
        <w:spacing w:line="360" w:lineRule="auto"/>
        <w:ind w:left="567" w:right="-28"/>
        <w:jc w:val="both"/>
        <w:rPr>
          <w:rFonts w:ascii="Palatino Linotype" w:hAnsi="Palatino Linotype" w:cs="Tahoma"/>
          <w:bCs/>
          <w:i/>
        </w:rPr>
      </w:pPr>
      <w:r w:rsidRPr="00033B8E" w:rsidDel="006544EC">
        <w:rPr>
          <w:rFonts w:ascii="Palatino Linotype" w:hAnsi="Palatino Linotype" w:cs="Tahoma"/>
          <w:b/>
          <w:bCs/>
          <w:i/>
        </w:rPr>
        <w:t xml:space="preserve"> </w:t>
      </w:r>
      <w:r w:rsidRPr="0085256F" w:rsidR="0085256F">
        <w:rPr>
          <w:rFonts w:ascii="Palatino Linotype" w:hAnsi="Palatino Linotype" w:cs="Tahoma"/>
          <w:bCs/>
          <w:i/>
        </w:rPr>
        <w:t>Copias Certificadas</w:t>
      </w:r>
      <w:r w:rsidR="0085256F">
        <w:rPr>
          <w:rFonts w:ascii="Palatino Linotype" w:hAnsi="Palatino Linotype" w:cs="Tahoma"/>
          <w:bCs/>
          <w:i/>
        </w:rPr>
        <w:t xml:space="preserve"> </w:t>
      </w:r>
      <w:r w:rsidRPr="0085256F" w:rsidR="0085256F">
        <w:rPr>
          <w:rFonts w:ascii="Palatino Linotype" w:hAnsi="Palatino Linotype" w:cs="Tahoma"/>
          <w:bCs/>
          <w:i/>
        </w:rPr>
        <w:t>(con costo)</w:t>
      </w:r>
      <w:r w:rsidRPr="00033B8E">
        <w:rPr>
          <w:rFonts w:ascii="Palatino Linotype" w:hAnsi="Palatino Linotype" w:cs="Tahoma"/>
          <w:bCs/>
          <w:i/>
        </w:rPr>
        <w:t>”</w:t>
      </w:r>
    </w:p>
    <w:p w:rsidRPr="0026006C" w:rsidR="00F61C75" w:rsidP="0061435D" w:rsidRDefault="00F61C75" w14:paraId="124152D8" w14:textId="77777777">
      <w:pPr>
        <w:tabs>
          <w:tab w:val="left" w:pos="567"/>
        </w:tabs>
        <w:spacing w:line="360" w:lineRule="auto"/>
        <w:ind w:left="567" w:right="-28"/>
        <w:jc w:val="both"/>
        <w:rPr>
          <w:rFonts w:ascii="Palatino Linotype" w:hAnsi="Palatino Linotype" w:cs="Tahoma"/>
          <w:bCs/>
          <w:i/>
          <w:sz w:val="22"/>
          <w:szCs w:val="22"/>
        </w:rPr>
      </w:pPr>
    </w:p>
    <w:p w:rsidR="008F4B45" w:rsidP="0061435D" w:rsidRDefault="00156E5D" w14:paraId="091A1333" w14:textId="1211F6D3">
      <w:pPr>
        <w:pStyle w:val="Prrafodelista"/>
        <w:tabs>
          <w:tab w:val="left" w:pos="567"/>
        </w:tabs>
        <w:spacing w:line="360" w:lineRule="auto"/>
        <w:ind w:left="0"/>
        <w:jc w:val="both"/>
        <w:rPr>
          <w:rFonts w:ascii="Palatino Linotype" w:hAnsi="Palatino Linotype" w:cs="Tahoma"/>
          <w:b/>
          <w:szCs w:val="22"/>
        </w:rPr>
      </w:pPr>
      <w:r w:rsidRPr="00033B8E">
        <w:rPr>
          <w:rFonts w:ascii="Palatino Linotype" w:hAnsi="Palatino Linotype" w:cs="Tahoma"/>
          <w:b/>
          <w:szCs w:val="22"/>
        </w:rPr>
        <w:t xml:space="preserve">II. </w:t>
      </w:r>
      <w:r w:rsidRPr="00033B8E" w:rsidR="008F4B45">
        <w:rPr>
          <w:rFonts w:ascii="Palatino Linotype" w:hAnsi="Palatino Linotype" w:cs="Tahoma"/>
          <w:b/>
          <w:szCs w:val="22"/>
        </w:rPr>
        <w:t>Respuesta del Sujeto Obligado.</w:t>
      </w:r>
    </w:p>
    <w:p w:rsidRPr="00033B8E" w:rsidR="00AB3B2F" w:rsidP="0061435D" w:rsidRDefault="00AB3B2F" w14:paraId="5636B513" w14:textId="77777777">
      <w:pPr>
        <w:pStyle w:val="Prrafodelista"/>
        <w:tabs>
          <w:tab w:val="left" w:pos="567"/>
        </w:tabs>
        <w:spacing w:line="360" w:lineRule="auto"/>
        <w:ind w:left="0"/>
        <w:jc w:val="both"/>
        <w:rPr>
          <w:rFonts w:ascii="Palatino Linotype" w:hAnsi="Palatino Linotype" w:cs="Tahoma"/>
          <w:szCs w:val="22"/>
        </w:rPr>
      </w:pPr>
    </w:p>
    <w:p w:rsidR="00F77239" w:rsidP="0061435D" w:rsidRDefault="00F77239" w14:paraId="65ABD0DD" w14:textId="416BB010">
      <w:pPr>
        <w:autoSpaceDE w:val="0"/>
        <w:autoSpaceDN w:val="0"/>
        <w:adjustRightInd w:val="0"/>
        <w:spacing w:line="360" w:lineRule="auto"/>
        <w:ind w:right="-28"/>
        <w:jc w:val="both"/>
        <w:rPr>
          <w:rFonts w:ascii="Palatino Linotype" w:hAnsi="Palatino Linotype" w:eastAsia="Calibri" w:cs="Tahoma"/>
          <w:bCs/>
          <w:i/>
          <w:lang w:eastAsia="en-US"/>
        </w:rPr>
      </w:pPr>
      <w:r w:rsidRPr="00033B8E">
        <w:rPr>
          <w:rFonts w:ascii="Palatino Linotype" w:hAnsi="Palatino Linotype" w:cs="Tahoma"/>
          <w:bCs/>
          <w:sz w:val="22"/>
          <w:szCs w:val="22"/>
        </w:rPr>
        <w:t xml:space="preserve">Con fecha </w:t>
      </w:r>
      <w:r w:rsidR="0054289F">
        <w:rPr>
          <w:rFonts w:ascii="Palatino Linotype" w:hAnsi="Palatino Linotype" w:cs="Tahoma"/>
          <w:bCs/>
          <w:sz w:val="22"/>
          <w:szCs w:val="22"/>
        </w:rPr>
        <w:t>veintinueve de octubre</w:t>
      </w:r>
      <w:r w:rsidRPr="00033B8E">
        <w:rPr>
          <w:rFonts w:ascii="Palatino Linotype" w:hAnsi="Palatino Linotype" w:cs="Tahoma"/>
          <w:bCs/>
          <w:sz w:val="22"/>
          <w:szCs w:val="22"/>
        </w:rPr>
        <w:t xml:space="preserve"> de dos mil veint</w:t>
      </w:r>
      <w:r>
        <w:rPr>
          <w:rFonts w:ascii="Palatino Linotype" w:hAnsi="Palatino Linotype" w:cs="Tahoma"/>
          <w:bCs/>
          <w:sz w:val="22"/>
          <w:szCs w:val="22"/>
        </w:rPr>
        <w:t>iuno</w:t>
      </w:r>
      <w:r w:rsidRPr="00033B8E">
        <w:rPr>
          <w:rFonts w:ascii="Palatino Linotype" w:hAnsi="Palatino Linotype" w:cs="Tahoma"/>
          <w:bCs/>
          <w:sz w:val="22"/>
          <w:szCs w:val="22"/>
        </w:rPr>
        <w:t>, el</w:t>
      </w:r>
      <w:r w:rsidRPr="00033B8E">
        <w:rPr>
          <w:rFonts w:ascii="Palatino Linotype" w:hAnsi="Palatino Linotype" w:cs="Tahoma"/>
          <w:b/>
          <w:sz w:val="22"/>
          <w:szCs w:val="22"/>
        </w:rPr>
        <w:t xml:space="preserve"> </w:t>
      </w:r>
      <w:r w:rsidRPr="00033B8E">
        <w:rPr>
          <w:rFonts w:ascii="Palatino Linotype" w:hAnsi="Palatino Linotype" w:cs="Tahoma"/>
          <w:sz w:val="22"/>
          <w:szCs w:val="22"/>
        </w:rPr>
        <w:t>Sujeto Obligado dio respuesta a la</w:t>
      </w:r>
      <w:r>
        <w:rPr>
          <w:rFonts w:ascii="Palatino Linotype" w:hAnsi="Palatino Linotype" w:cs="Tahoma"/>
          <w:sz w:val="22"/>
          <w:szCs w:val="22"/>
        </w:rPr>
        <w:t xml:space="preserve"> solicitud</w:t>
      </w:r>
      <w:r w:rsidRPr="00033B8E">
        <w:rPr>
          <w:rFonts w:ascii="Palatino Linotype" w:hAnsi="Palatino Linotype" w:cs="Tahoma"/>
          <w:sz w:val="22"/>
          <w:szCs w:val="22"/>
        </w:rPr>
        <w:t xml:space="preserve"> de acceso a la información, a través del Sistema de Acceso a la Información Mexiquense (SAIMEX), </w:t>
      </w:r>
      <w:r w:rsidR="005E15BB">
        <w:rPr>
          <w:rFonts w:ascii="Palatino Linotype" w:hAnsi="Palatino Linotype" w:cs="Tahoma"/>
          <w:sz w:val="22"/>
          <w:szCs w:val="22"/>
        </w:rPr>
        <w:t>en los siguientes términos</w:t>
      </w:r>
      <w:r>
        <w:rPr>
          <w:rFonts w:ascii="Palatino Linotype" w:hAnsi="Palatino Linotype" w:cs="Tahoma"/>
          <w:sz w:val="22"/>
          <w:szCs w:val="22"/>
        </w:rPr>
        <w:t>:</w:t>
      </w:r>
    </w:p>
    <w:p w:rsidR="00F77239" w:rsidP="0061435D" w:rsidRDefault="00F77239" w14:paraId="0B789DB5" w14:textId="77777777">
      <w:pPr>
        <w:spacing w:line="360" w:lineRule="auto"/>
        <w:ind w:left="567" w:right="567"/>
        <w:contextualSpacing/>
        <w:jc w:val="both"/>
        <w:rPr>
          <w:rFonts w:ascii="Palatino Linotype" w:hAnsi="Palatino Linotype" w:eastAsia="Calibri" w:cs="Tahoma"/>
          <w:bCs/>
          <w:i/>
          <w:lang w:eastAsia="en-US"/>
        </w:rPr>
      </w:pPr>
    </w:p>
    <w:p w:rsidRPr="00033B8E" w:rsidR="00F77239" w:rsidP="0061435D" w:rsidRDefault="00F77239" w14:paraId="2D46E00D" w14:textId="77777777">
      <w:pPr>
        <w:spacing w:line="360" w:lineRule="auto"/>
        <w:ind w:left="567" w:right="567"/>
        <w:contextualSpacing/>
        <w:jc w:val="both"/>
        <w:rPr>
          <w:rFonts w:ascii="Palatino Linotype" w:hAnsi="Palatino Linotype" w:eastAsia="Calibri" w:cs="Tahoma"/>
          <w:bCs/>
          <w:i/>
          <w:lang w:eastAsia="en-US"/>
        </w:rPr>
      </w:pPr>
      <w:r w:rsidRPr="00033B8E">
        <w:rPr>
          <w:rFonts w:ascii="Palatino Linotype" w:hAnsi="Palatino Linotype" w:eastAsia="Calibri" w:cs="Tahoma"/>
          <w:bCs/>
          <w:i/>
          <w:lang w:eastAsia="en-US"/>
        </w:rPr>
        <w:t>“…</w:t>
      </w:r>
    </w:p>
    <w:p w:rsidR="0054289F" w:rsidP="0061435D" w:rsidRDefault="0054289F" w14:paraId="7D643641" w14:textId="77777777">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Una vez analizada su petición, me permito informar a Usted que la Secretaría General de Gobierno es la encargada de concluir la política interior del Estado, por lo que carece de facultades legales para dar respuesta a su petición, correspondiendo a la Secretaría de Seguridad, a la Fiscalía General de Justicia y al Poder Judicial, todos del Estado de México.</w:t>
      </w:r>
    </w:p>
    <w:p w:rsidR="0054289F" w:rsidP="0061435D" w:rsidRDefault="0054289F" w14:paraId="0DEC1CF3" w14:textId="77777777">
      <w:pPr>
        <w:spacing w:line="360" w:lineRule="auto"/>
        <w:ind w:left="567" w:right="567"/>
        <w:contextualSpacing/>
        <w:jc w:val="both"/>
        <w:rPr>
          <w:rFonts w:ascii="Palatino Linotype" w:hAnsi="Palatino Linotype" w:eastAsia="Calibri" w:cs="Tahoma"/>
          <w:bCs/>
          <w:i/>
          <w:lang w:eastAsia="en-US"/>
        </w:rPr>
      </w:pPr>
    </w:p>
    <w:p w:rsidR="0092034B" w:rsidP="0061435D" w:rsidRDefault="0054289F" w14:paraId="03C43DE1" w14:textId="77777777">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Esta postura, encuentra debido sustento legal en los preceptos normativos siguientes:</w:t>
      </w:r>
    </w:p>
    <w:p w:rsidR="0092034B" w:rsidP="0061435D" w:rsidRDefault="0092034B" w14:paraId="3A385966" w14:textId="77777777">
      <w:pPr>
        <w:spacing w:line="360" w:lineRule="auto"/>
        <w:ind w:left="567" w:right="567"/>
        <w:contextualSpacing/>
        <w:jc w:val="both"/>
        <w:rPr>
          <w:rFonts w:ascii="Palatino Linotype" w:hAnsi="Palatino Linotype" w:eastAsia="Calibri" w:cs="Tahoma"/>
          <w:bCs/>
          <w:i/>
          <w:lang w:eastAsia="en-US"/>
        </w:rPr>
      </w:pPr>
    </w:p>
    <w:p w:rsidR="0054289F" w:rsidP="0061435D" w:rsidRDefault="0054289F" w14:paraId="48341591" w14:textId="1A86A36D">
      <w:pPr>
        <w:spacing w:line="360" w:lineRule="auto"/>
        <w:ind w:left="567" w:right="567"/>
        <w:contextualSpacing/>
        <w:jc w:val="center"/>
        <w:rPr>
          <w:rFonts w:ascii="Palatino Linotype" w:hAnsi="Palatino Linotype" w:eastAsia="Calibri" w:cs="Tahoma"/>
          <w:b/>
          <w:bCs/>
          <w:i/>
          <w:lang w:eastAsia="en-US"/>
        </w:rPr>
      </w:pPr>
      <w:r>
        <w:rPr>
          <w:rFonts w:ascii="Palatino Linotype" w:hAnsi="Palatino Linotype" w:eastAsia="Calibri" w:cs="Tahoma"/>
          <w:b/>
          <w:bCs/>
          <w:i/>
          <w:lang w:eastAsia="en-US"/>
        </w:rPr>
        <w:t>CONSTITUCIÓN POLÍTICA DE LOS ESTADOS UNIDOS MEXICANOS</w:t>
      </w:r>
    </w:p>
    <w:p w:rsidR="00033347" w:rsidP="0061435D" w:rsidRDefault="00033347" w14:paraId="64F60DE3" w14:textId="702D6A7A">
      <w:pPr>
        <w:spacing w:line="360" w:lineRule="auto"/>
        <w:ind w:left="567" w:right="567"/>
        <w:contextualSpacing/>
        <w:jc w:val="center"/>
        <w:rPr>
          <w:rFonts w:ascii="Palatino Linotype" w:hAnsi="Palatino Linotype" w:eastAsia="Calibri" w:cs="Tahoma"/>
          <w:bCs/>
          <w:i/>
          <w:lang w:eastAsia="en-US"/>
        </w:rPr>
      </w:pPr>
      <w:r w:rsidRPr="00033347">
        <w:rPr>
          <w:rFonts w:ascii="Palatino Linotype" w:hAnsi="Palatino Linotype" w:eastAsia="Calibri" w:cs="Tahoma"/>
          <w:bCs/>
          <w:i/>
          <w:lang w:eastAsia="en-US"/>
        </w:rPr>
        <w:t>(Reproducción del artículo 21)</w:t>
      </w:r>
    </w:p>
    <w:p w:rsidR="0092034B" w:rsidP="0061435D" w:rsidRDefault="0092034B" w14:paraId="1ECA7EDD" w14:textId="77777777">
      <w:pPr>
        <w:spacing w:line="360" w:lineRule="auto"/>
        <w:ind w:left="567" w:right="567"/>
        <w:contextualSpacing/>
        <w:jc w:val="center"/>
        <w:rPr>
          <w:rFonts w:ascii="Palatino Linotype" w:hAnsi="Palatino Linotype" w:eastAsia="Calibri" w:cs="Tahoma"/>
          <w:bCs/>
          <w:i/>
          <w:lang w:eastAsia="en-US"/>
        </w:rPr>
      </w:pPr>
    </w:p>
    <w:p w:rsidRPr="00033347" w:rsidR="0092034B" w:rsidP="0061435D" w:rsidRDefault="0092034B" w14:paraId="5971B1D6" w14:textId="77777777">
      <w:pPr>
        <w:spacing w:line="360" w:lineRule="auto"/>
        <w:ind w:left="567" w:right="567"/>
        <w:contextualSpacing/>
        <w:jc w:val="center"/>
        <w:rPr>
          <w:rFonts w:ascii="Palatino Linotype" w:hAnsi="Palatino Linotype" w:eastAsia="Calibri" w:cs="Tahoma"/>
          <w:bCs/>
          <w:i/>
          <w:lang w:eastAsia="en-US"/>
        </w:rPr>
      </w:pPr>
    </w:p>
    <w:p w:rsidR="00033347" w:rsidP="0061435D" w:rsidRDefault="00033347" w14:paraId="4EE68DD0" w14:textId="1F12A477">
      <w:pPr>
        <w:spacing w:line="360" w:lineRule="auto"/>
        <w:ind w:left="567" w:right="567"/>
        <w:contextualSpacing/>
        <w:jc w:val="center"/>
        <w:rPr>
          <w:rFonts w:ascii="Palatino Linotype" w:hAnsi="Palatino Linotype" w:eastAsia="Calibri" w:cs="Tahoma"/>
          <w:b/>
          <w:bCs/>
          <w:i/>
          <w:lang w:eastAsia="en-US"/>
        </w:rPr>
      </w:pPr>
      <w:r>
        <w:rPr>
          <w:rFonts w:ascii="Palatino Linotype" w:hAnsi="Palatino Linotype" w:eastAsia="Calibri" w:cs="Tahoma"/>
          <w:b/>
          <w:bCs/>
          <w:i/>
          <w:lang w:eastAsia="en-US"/>
        </w:rPr>
        <w:lastRenderedPageBreak/>
        <w:t xml:space="preserve">CONSTITUCIÓN POLÍTICA DEL ESTADO LIBRE Y SOBERANO DE MÉXICO </w:t>
      </w:r>
    </w:p>
    <w:p w:rsidRPr="00033347" w:rsidR="00033347" w:rsidP="0061435D" w:rsidRDefault="00033347" w14:paraId="7DDB34BB" w14:textId="051A1B6B">
      <w:pPr>
        <w:spacing w:line="360" w:lineRule="auto"/>
        <w:ind w:left="567" w:right="567"/>
        <w:contextualSpacing/>
        <w:jc w:val="center"/>
        <w:rPr>
          <w:rFonts w:ascii="Palatino Linotype" w:hAnsi="Palatino Linotype" w:eastAsia="Calibri" w:cs="Tahoma"/>
          <w:bCs/>
          <w:i/>
          <w:lang w:eastAsia="en-US"/>
        </w:rPr>
      </w:pPr>
      <w:r w:rsidRPr="00033347">
        <w:rPr>
          <w:rFonts w:ascii="Palatino Linotype" w:hAnsi="Palatino Linotype" w:eastAsia="Calibri" w:cs="Tahoma"/>
          <w:bCs/>
          <w:i/>
          <w:lang w:eastAsia="en-US"/>
        </w:rPr>
        <w:t>(Reproducción del artículo 81 Y 83)</w:t>
      </w:r>
    </w:p>
    <w:p w:rsidR="00033347" w:rsidP="0061435D" w:rsidRDefault="00033347" w14:paraId="559A813B" w14:textId="77777777">
      <w:pPr>
        <w:spacing w:line="360" w:lineRule="auto"/>
        <w:ind w:left="567" w:right="567"/>
        <w:contextualSpacing/>
        <w:jc w:val="center"/>
        <w:rPr>
          <w:rFonts w:ascii="Palatino Linotype" w:hAnsi="Palatino Linotype" w:eastAsia="Calibri" w:cs="Tahoma"/>
          <w:b/>
          <w:bCs/>
          <w:i/>
          <w:lang w:eastAsia="en-US"/>
        </w:rPr>
      </w:pPr>
    </w:p>
    <w:p w:rsidR="00033347" w:rsidP="0061435D" w:rsidRDefault="00033347" w14:paraId="3251D384" w14:textId="24FB79F5">
      <w:pPr>
        <w:spacing w:line="360" w:lineRule="auto"/>
        <w:ind w:left="567" w:right="567"/>
        <w:contextualSpacing/>
        <w:jc w:val="center"/>
        <w:rPr>
          <w:rFonts w:ascii="Palatino Linotype" w:hAnsi="Palatino Linotype" w:eastAsia="Calibri" w:cs="Tahoma"/>
          <w:b/>
          <w:bCs/>
          <w:i/>
          <w:lang w:eastAsia="en-US"/>
        </w:rPr>
      </w:pPr>
      <w:r>
        <w:rPr>
          <w:rFonts w:ascii="Palatino Linotype" w:hAnsi="Palatino Linotype" w:eastAsia="Calibri" w:cs="Tahoma"/>
          <w:b/>
          <w:bCs/>
          <w:i/>
          <w:lang w:eastAsia="en-US"/>
        </w:rPr>
        <w:t>LEY ORGÁNICA DE LA ADMINISTRACIÓN PÚBLICA DEL ESTADO DE MÉXICO</w:t>
      </w:r>
    </w:p>
    <w:p w:rsidR="00033347" w:rsidP="0061435D" w:rsidRDefault="00033347" w14:paraId="082C30F8" w14:textId="240805B3">
      <w:pPr>
        <w:spacing w:line="360" w:lineRule="auto"/>
        <w:ind w:left="567" w:right="567"/>
        <w:contextualSpacing/>
        <w:jc w:val="center"/>
        <w:rPr>
          <w:rFonts w:ascii="Palatino Linotype" w:hAnsi="Palatino Linotype" w:eastAsia="Calibri" w:cs="Tahoma"/>
          <w:bCs/>
          <w:i/>
          <w:lang w:eastAsia="en-US"/>
        </w:rPr>
      </w:pPr>
      <w:r w:rsidRPr="00033347">
        <w:rPr>
          <w:rFonts w:ascii="Palatino Linotype" w:hAnsi="Palatino Linotype" w:eastAsia="Calibri" w:cs="Tahoma"/>
          <w:bCs/>
          <w:i/>
          <w:lang w:eastAsia="en-US"/>
        </w:rPr>
        <w:t>(Reproducción de los artículos 19 fracción II y artículo 21 Bis fracción VI y XX)</w:t>
      </w:r>
    </w:p>
    <w:p w:rsidRPr="00033347" w:rsidR="0092034B" w:rsidP="0061435D" w:rsidRDefault="0092034B" w14:paraId="79C03881" w14:textId="77777777">
      <w:pPr>
        <w:spacing w:line="360" w:lineRule="auto"/>
        <w:ind w:left="567" w:right="567"/>
        <w:contextualSpacing/>
        <w:jc w:val="center"/>
        <w:rPr>
          <w:rFonts w:ascii="Palatino Linotype" w:hAnsi="Palatino Linotype" w:eastAsia="Calibri" w:cs="Tahoma"/>
          <w:bCs/>
          <w:i/>
          <w:lang w:eastAsia="en-US"/>
        </w:rPr>
      </w:pPr>
    </w:p>
    <w:p w:rsidR="00033347" w:rsidP="0061435D" w:rsidRDefault="00033347" w14:paraId="084FC4CA" w14:textId="54564945">
      <w:pPr>
        <w:spacing w:line="360" w:lineRule="auto"/>
        <w:ind w:left="567" w:right="567"/>
        <w:contextualSpacing/>
        <w:jc w:val="center"/>
        <w:rPr>
          <w:rFonts w:ascii="Palatino Linotype" w:hAnsi="Palatino Linotype" w:eastAsia="Calibri" w:cs="Tahoma"/>
          <w:b/>
          <w:bCs/>
          <w:i/>
          <w:lang w:eastAsia="en-US"/>
        </w:rPr>
      </w:pPr>
      <w:r>
        <w:rPr>
          <w:rFonts w:ascii="Palatino Linotype" w:hAnsi="Palatino Linotype" w:eastAsia="Calibri" w:cs="Tahoma"/>
          <w:b/>
          <w:bCs/>
          <w:i/>
          <w:lang w:eastAsia="en-US"/>
        </w:rPr>
        <w:t>LEY ORGÁNICA DEL PODER JUDICIAL DEL ESTADO DE MÉXICO</w:t>
      </w:r>
    </w:p>
    <w:p w:rsidR="00033347" w:rsidP="0061435D" w:rsidRDefault="00033347" w14:paraId="773D352D" w14:textId="19CC05DE">
      <w:pPr>
        <w:spacing w:line="360" w:lineRule="auto"/>
        <w:ind w:left="567" w:right="567"/>
        <w:contextualSpacing/>
        <w:jc w:val="center"/>
        <w:rPr>
          <w:rFonts w:ascii="Palatino Linotype" w:hAnsi="Palatino Linotype" w:eastAsia="Calibri" w:cs="Tahoma"/>
          <w:bCs/>
          <w:i/>
          <w:lang w:eastAsia="en-US"/>
        </w:rPr>
      </w:pPr>
      <w:r w:rsidRPr="00033347">
        <w:rPr>
          <w:rFonts w:ascii="Palatino Linotype" w:hAnsi="Palatino Linotype" w:eastAsia="Calibri" w:cs="Tahoma"/>
          <w:bCs/>
          <w:i/>
          <w:lang w:eastAsia="en-US"/>
        </w:rPr>
        <w:t>(Reproducción de los artículos 2, 3</w:t>
      </w:r>
      <w:r w:rsidR="0092034B">
        <w:rPr>
          <w:rFonts w:ascii="Palatino Linotype" w:hAnsi="Palatino Linotype" w:eastAsia="Calibri" w:cs="Tahoma"/>
          <w:bCs/>
          <w:i/>
          <w:lang w:eastAsia="en-US"/>
        </w:rPr>
        <w:t xml:space="preserve">, </w:t>
      </w:r>
      <w:r w:rsidRPr="00033347">
        <w:rPr>
          <w:rFonts w:ascii="Palatino Linotype" w:hAnsi="Palatino Linotype" w:eastAsia="Calibri" w:cs="Tahoma"/>
          <w:bCs/>
          <w:i/>
          <w:lang w:eastAsia="en-US"/>
        </w:rPr>
        <w:t>fracción III,  73 fracciones I y II, y 74 fracciones II y VIII)</w:t>
      </w:r>
    </w:p>
    <w:p w:rsidRPr="00033347" w:rsidR="0092034B" w:rsidP="0061435D" w:rsidRDefault="0092034B" w14:paraId="5E449DEE" w14:textId="77777777">
      <w:pPr>
        <w:spacing w:line="360" w:lineRule="auto"/>
        <w:ind w:left="567" w:right="567"/>
        <w:contextualSpacing/>
        <w:jc w:val="center"/>
        <w:rPr>
          <w:rFonts w:ascii="Palatino Linotype" w:hAnsi="Palatino Linotype" w:eastAsia="Calibri" w:cs="Tahoma"/>
          <w:bCs/>
          <w:i/>
          <w:lang w:eastAsia="en-US"/>
        </w:rPr>
      </w:pPr>
    </w:p>
    <w:p w:rsidR="00033347" w:rsidP="0061435D" w:rsidRDefault="00033347" w14:paraId="2FF6DE56" w14:textId="3225983A">
      <w:pPr>
        <w:spacing w:line="360" w:lineRule="auto"/>
        <w:ind w:left="567" w:right="567"/>
        <w:contextualSpacing/>
        <w:jc w:val="center"/>
        <w:rPr>
          <w:rFonts w:ascii="Palatino Linotype" w:hAnsi="Palatino Linotype" w:eastAsia="Calibri" w:cs="Tahoma"/>
          <w:b/>
          <w:bCs/>
          <w:i/>
          <w:lang w:eastAsia="en-US"/>
        </w:rPr>
      </w:pPr>
      <w:r>
        <w:rPr>
          <w:rFonts w:ascii="Palatino Linotype" w:hAnsi="Palatino Linotype" w:eastAsia="Calibri" w:cs="Tahoma"/>
          <w:b/>
          <w:bCs/>
          <w:i/>
          <w:lang w:eastAsia="en-US"/>
        </w:rPr>
        <w:t>LEY DE LA FISCALÍA GEBERAL DE JUSTICIA DEL ESTADO DE MÉXICO</w:t>
      </w:r>
    </w:p>
    <w:p w:rsidR="00033347" w:rsidP="0061435D" w:rsidRDefault="00033347" w14:paraId="2CBC633C" w14:textId="69C8D2D6">
      <w:pPr>
        <w:spacing w:line="360" w:lineRule="auto"/>
        <w:ind w:left="567" w:right="567"/>
        <w:contextualSpacing/>
        <w:jc w:val="center"/>
        <w:rPr>
          <w:rFonts w:ascii="Palatino Linotype" w:hAnsi="Palatino Linotype" w:eastAsia="Calibri" w:cs="Tahoma"/>
          <w:bCs/>
          <w:i/>
          <w:lang w:eastAsia="en-US"/>
        </w:rPr>
      </w:pPr>
      <w:r w:rsidRPr="00033347">
        <w:rPr>
          <w:rFonts w:ascii="Palatino Linotype" w:hAnsi="Palatino Linotype" w:eastAsia="Calibri" w:cs="Tahoma"/>
          <w:bCs/>
          <w:i/>
          <w:lang w:eastAsia="en-US"/>
        </w:rPr>
        <w:t>(Reproducción de los artículos 1, 2 fracción XI, 10 fracción I, 32 apartado A</w:t>
      </w:r>
      <w:r w:rsidR="00C724AF">
        <w:rPr>
          <w:rFonts w:ascii="Palatino Linotype" w:hAnsi="Palatino Linotype" w:eastAsia="Calibri" w:cs="Tahoma"/>
          <w:bCs/>
          <w:i/>
          <w:lang w:eastAsia="en-US"/>
        </w:rPr>
        <w:t>,</w:t>
      </w:r>
      <w:r w:rsidRPr="00033347">
        <w:rPr>
          <w:rFonts w:ascii="Palatino Linotype" w:hAnsi="Palatino Linotype" w:eastAsia="Calibri" w:cs="Tahoma"/>
          <w:bCs/>
          <w:i/>
          <w:lang w:eastAsia="en-US"/>
        </w:rPr>
        <w:t xml:space="preserve"> fracción II, 37, 40 fracciones I, II y III)</w:t>
      </w:r>
    </w:p>
    <w:p w:rsidRPr="00033347" w:rsidR="0092034B" w:rsidP="0061435D" w:rsidRDefault="0092034B" w14:paraId="4309D051" w14:textId="77777777">
      <w:pPr>
        <w:spacing w:line="360" w:lineRule="auto"/>
        <w:ind w:left="567" w:right="567"/>
        <w:contextualSpacing/>
        <w:jc w:val="center"/>
        <w:rPr>
          <w:rFonts w:ascii="Palatino Linotype" w:hAnsi="Palatino Linotype" w:eastAsia="Calibri" w:cs="Tahoma"/>
          <w:bCs/>
          <w:i/>
          <w:lang w:eastAsia="en-US"/>
        </w:rPr>
      </w:pPr>
    </w:p>
    <w:p w:rsidR="00033347" w:rsidP="0061435D" w:rsidRDefault="00033347" w14:paraId="79D50468" w14:textId="3DDFC9FF">
      <w:pPr>
        <w:spacing w:line="360" w:lineRule="auto"/>
        <w:ind w:left="567" w:right="567"/>
        <w:contextualSpacing/>
        <w:jc w:val="center"/>
        <w:rPr>
          <w:rFonts w:ascii="Palatino Linotype" w:hAnsi="Palatino Linotype" w:eastAsia="Calibri" w:cs="Tahoma"/>
          <w:b/>
          <w:bCs/>
          <w:i/>
          <w:lang w:eastAsia="en-US"/>
        </w:rPr>
      </w:pPr>
      <w:r>
        <w:rPr>
          <w:rFonts w:ascii="Palatino Linotype" w:hAnsi="Palatino Linotype" w:eastAsia="Calibri" w:cs="Tahoma"/>
          <w:b/>
          <w:bCs/>
          <w:i/>
          <w:lang w:eastAsia="en-US"/>
        </w:rPr>
        <w:t>LEY DE SEGURIDAD DEL ESTADO DE MÉXICO</w:t>
      </w:r>
    </w:p>
    <w:p w:rsidRPr="00033347" w:rsidR="00033347" w:rsidP="0061435D" w:rsidRDefault="00033347" w14:paraId="7C17155F" w14:textId="1FA78ECC">
      <w:pPr>
        <w:spacing w:line="360" w:lineRule="auto"/>
        <w:ind w:left="567" w:right="567"/>
        <w:contextualSpacing/>
        <w:jc w:val="center"/>
        <w:rPr>
          <w:rFonts w:ascii="Palatino Linotype" w:hAnsi="Palatino Linotype" w:eastAsia="Calibri" w:cs="Tahoma"/>
          <w:bCs/>
          <w:i/>
          <w:lang w:eastAsia="en-US"/>
        </w:rPr>
      </w:pPr>
      <w:r w:rsidRPr="00033347">
        <w:rPr>
          <w:rFonts w:ascii="Palatino Linotype" w:hAnsi="Palatino Linotype" w:eastAsia="Calibri" w:cs="Tahoma"/>
          <w:bCs/>
          <w:i/>
          <w:lang w:eastAsia="en-US"/>
        </w:rPr>
        <w:t>(Reproducción de los artículos 2, 6 fracción XIX, 16 apartado B  fracción VI)</w:t>
      </w:r>
    </w:p>
    <w:p w:rsidR="00033347" w:rsidP="0061435D" w:rsidRDefault="00033347" w14:paraId="1C656B60" w14:textId="77777777">
      <w:pPr>
        <w:spacing w:line="360" w:lineRule="auto"/>
        <w:ind w:left="567" w:right="567"/>
        <w:contextualSpacing/>
        <w:jc w:val="both"/>
        <w:rPr>
          <w:rFonts w:ascii="Palatino Linotype" w:hAnsi="Palatino Linotype" w:eastAsia="Calibri" w:cs="Tahoma"/>
          <w:b/>
          <w:bCs/>
          <w:i/>
          <w:lang w:eastAsia="en-US"/>
        </w:rPr>
      </w:pPr>
    </w:p>
    <w:p w:rsidR="00033347" w:rsidP="0061435D" w:rsidRDefault="00C724AF" w14:paraId="7C5DB7A4" w14:textId="4E39F93E">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Cs/>
          <w:i/>
          <w:lang w:eastAsia="en-US"/>
        </w:rPr>
        <w:t>Por lo anterior, con fundamento en lo dispuesto por los artículo 136 de la Ley General de Transparencias y Acceso a la Información Pública y 167 de la Ley de Transparencia y Acceso a la Información Pública del Estado de México y Municipios, se le orienta para que ingrese su Solicitud de Información al SAIMEX en los apartados de la Secretaría de Seguridad, de la Fiscalía General de Justicia y del Poder Judicial, todos del Estado de México, o bien dirigir sus cuestionamientos de manera directa en los sitios siguientes:</w:t>
      </w:r>
    </w:p>
    <w:p w:rsidR="0092034B" w:rsidP="0061435D" w:rsidRDefault="0092034B" w14:paraId="6A8995E1" w14:textId="77777777">
      <w:pPr>
        <w:spacing w:line="360" w:lineRule="auto"/>
        <w:ind w:left="567" w:right="567"/>
        <w:contextualSpacing/>
        <w:jc w:val="both"/>
        <w:rPr>
          <w:rFonts w:ascii="Palatino Linotype" w:hAnsi="Palatino Linotype" w:eastAsia="Calibri" w:cs="Tahoma"/>
          <w:bCs/>
          <w:i/>
          <w:lang w:eastAsia="en-US"/>
        </w:rPr>
      </w:pPr>
    </w:p>
    <w:p w:rsidR="00383A38" w:rsidP="0061435D" w:rsidRDefault="00C724AF" w14:paraId="7AB95C2F" w14:textId="536AA555">
      <w:pPr>
        <w:pStyle w:val="Prrafodelista"/>
        <w:numPr>
          <w:ilvl w:val="0"/>
          <w:numId w:val="22"/>
        </w:numPr>
        <w:spacing w:line="360" w:lineRule="auto"/>
        <w:ind w:right="567"/>
        <w:jc w:val="both"/>
        <w:rPr>
          <w:rFonts w:ascii="Palatino Linotype" w:hAnsi="Palatino Linotype" w:eastAsia="Calibri" w:cs="Tahoma"/>
          <w:bCs/>
          <w:i/>
          <w:sz w:val="20"/>
          <w:lang w:eastAsia="en-US"/>
        </w:rPr>
      </w:pPr>
      <w:r w:rsidRPr="00C724AF">
        <w:rPr>
          <w:rFonts w:ascii="Palatino Linotype" w:hAnsi="Palatino Linotype" w:eastAsia="Calibri" w:cs="Tahoma"/>
          <w:bCs/>
          <w:i/>
          <w:sz w:val="20"/>
          <w:lang w:eastAsia="en-US"/>
        </w:rPr>
        <w:t>Unidad de Tr</w:t>
      </w:r>
      <w:r>
        <w:rPr>
          <w:rFonts w:ascii="Palatino Linotype" w:hAnsi="Palatino Linotype" w:eastAsia="Calibri" w:cs="Tahoma"/>
          <w:bCs/>
          <w:i/>
          <w:sz w:val="20"/>
          <w:lang w:eastAsia="en-US"/>
        </w:rPr>
        <w:t>ansparencia de la Secretaría de Seguridad del Estado de México, localizada en 28 de Octubre No. 260, colonia Vértice, Toluca, México.</w:t>
      </w:r>
    </w:p>
    <w:p w:rsidR="00B65BDF" w:rsidP="0061435D" w:rsidRDefault="00B65BDF" w14:paraId="7DAF386A" w14:textId="77777777">
      <w:pPr>
        <w:pStyle w:val="Prrafodelista"/>
        <w:spacing w:line="360" w:lineRule="auto"/>
        <w:ind w:left="927" w:right="567"/>
        <w:jc w:val="both"/>
        <w:rPr>
          <w:rFonts w:ascii="Palatino Linotype" w:hAnsi="Palatino Linotype" w:eastAsia="Calibri" w:cs="Tahoma"/>
          <w:bCs/>
          <w:i/>
          <w:sz w:val="20"/>
          <w:lang w:eastAsia="en-US"/>
        </w:rPr>
      </w:pPr>
    </w:p>
    <w:p w:rsidR="00B65BDF" w:rsidP="0061435D" w:rsidRDefault="00B65BDF" w14:paraId="4614358A" w14:textId="77777777">
      <w:pPr>
        <w:pStyle w:val="Prrafodelista"/>
        <w:spacing w:line="360" w:lineRule="auto"/>
        <w:ind w:left="927" w:right="567"/>
        <w:jc w:val="both"/>
        <w:rPr>
          <w:rFonts w:ascii="Palatino Linotype" w:hAnsi="Palatino Linotype" w:eastAsia="Calibri" w:cs="Tahoma"/>
          <w:bCs/>
          <w:i/>
          <w:sz w:val="20"/>
          <w:lang w:eastAsia="en-US"/>
        </w:rPr>
      </w:pPr>
    </w:p>
    <w:p w:rsidRPr="00383A38" w:rsidR="00B65BDF" w:rsidP="0061435D" w:rsidRDefault="00B65BDF" w14:paraId="1056D2DE" w14:textId="77777777">
      <w:pPr>
        <w:pStyle w:val="Prrafodelista"/>
        <w:spacing w:line="360" w:lineRule="auto"/>
        <w:ind w:left="927" w:right="567"/>
        <w:jc w:val="both"/>
        <w:rPr>
          <w:rFonts w:ascii="Palatino Linotype" w:hAnsi="Palatino Linotype" w:eastAsia="Calibri" w:cs="Tahoma"/>
          <w:bCs/>
          <w:i/>
          <w:sz w:val="20"/>
          <w:lang w:eastAsia="en-US"/>
        </w:rPr>
      </w:pPr>
    </w:p>
    <w:p w:rsidRPr="00B65BDF" w:rsidR="00383A38" w:rsidP="0061435D" w:rsidRDefault="00C724AF" w14:paraId="3D559608" w14:textId="16F35D28">
      <w:pPr>
        <w:pStyle w:val="Prrafodelista"/>
        <w:numPr>
          <w:ilvl w:val="0"/>
          <w:numId w:val="22"/>
        </w:numPr>
        <w:spacing w:line="360" w:lineRule="auto"/>
        <w:ind w:right="567"/>
        <w:jc w:val="both"/>
        <w:rPr>
          <w:rFonts w:ascii="Palatino Linotype" w:hAnsi="Palatino Linotype" w:eastAsia="Calibri" w:cs="Tahoma"/>
          <w:bCs/>
          <w:i/>
          <w:sz w:val="20"/>
          <w:lang w:eastAsia="en-US"/>
        </w:rPr>
      </w:pPr>
      <w:r>
        <w:rPr>
          <w:rFonts w:ascii="Palatino Linotype" w:hAnsi="Palatino Linotype" w:eastAsia="Calibri" w:cs="Tahoma"/>
          <w:bCs/>
          <w:i/>
          <w:sz w:val="20"/>
          <w:lang w:eastAsia="en-US"/>
        </w:rPr>
        <w:lastRenderedPageBreak/>
        <w:t>Unidad de Transparencia de la Fiscalía General de Justicia del Estado de México, ubicada en Avenida Morelos Oriente No. 1300, colonia San Sebastián, Toluca, México.</w:t>
      </w:r>
    </w:p>
    <w:p w:rsidRPr="00383A38" w:rsidR="00383A38" w:rsidP="0061435D" w:rsidRDefault="00383A38" w14:paraId="1E8626B8" w14:textId="77777777">
      <w:pPr>
        <w:spacing w:line="360" w:lineRule="auto"/>
        <w:ind w:right="567"/>
        <w:jc w:val="both"/>
        <w:rPr>
          <w:rFonts w:ascii="Palatino Linotype" w:hAnsi="Palatino Linotype" w:eastAsia="Calibri" w:cs="Tahoma"/>
          <w:bCs/>
          <w:i/>
          <w:lang w:eastAsia="en-US"/>
        </w:rPr>
      </w:pPr>
    </w:p>
    <w:p w:rsidR="00C724AF" w:rsidP="0061435D" w:rsidRDefault="00C724AF" w14:paraId="5D996440" w14:textId="77777777">
      <w:pPr>
        <w:pStyle w:val="Prrafodelista"/>
        <w:numPr>
          <w:ilvl w:val="0"/>
          <w:numId w:val="22"/>
        </w:numPr>
        <w:spacing w:line="360" w:lineRule="auto"/>
        <w:ind w:right="567"/>
        <w:jc w:val="both"/>
        <w:rPr>
          <w:rFonts w:ascii="Palatino Linotype" w:hAnsi="Palatino Linotype" w:eastAsia="Calibri" w:cs="Tahoma"/>
          <w:bCs/>
          <w:i/>
          <w:sz w:val="20"/>
          <w:lang w:eastAsia="en-US"/>
        </w:rPr>
      </w:pPr>
      <w:r>
        <w:rPr>
          <w:rFonts w:ascii="Palatino Linotype" w:hAnsi="Palatino Linotype" w:eastAsia="Calibri" w:cs="Tahoma"/>
          <w:bCs/>
          <w:i/>
          <w:sz w:val="20"/>
          <w:lang w:eastAsia="en-US"/>
        </w:rPr>
        <w:t>Unidad de Transparencia del Poder Judicial del Estado de México, con domicilio en calle Leona Vicario, No. 301, colonia centro, C.P. 50060, Toluca de Lerdo, México.</w:t>
      </w:r>
    </w:p>
    <w:p w:rsidRPr="00C724AF" w:rsidR="00F77239" w:rsidP="0061435D" w:rsidRDefault="00F77239" w14:paraId="18B4BFB0" w14:textId="60A7E6A8">
      <w:pPr>
        <w:pStyle w:val="Prrafodelista"/>
        <w:spacing w:line="360" w:lineRule="auto"/>
        <w:ind w:left="927" w:right="567"/>
        <w:jc w:val="both"/>
        <w:rPr>
          <w:rFonts w:ascii="Palatino Linotype" w:hAnsi="Palatino Linotype" w:eastAsia="Calibri" w:cs="Tahoma"/>
          <w:bCs/>
          <w:i/>
          <w:sz w:val="18"/>
          <w:lang w:eastAsia="en-US"/>
        </w:rPr>
      </w:pPr>
      <w:r w:rsidRPr="00C724AF">
        <w:rPr>
          <w:rFonts w:ascii="Palatino Linotype" w:hAnsi="Palatino Linotype" w:eastAsia="Calibri" w:cs="Tahoma"/>
          <w:bCs/>
          <w:i/>
          <w:sz w:val="20"/>
          <w:lang w:eastAsia="en-US"/>
        </w:rPr>
        <w:t>...” (Sic.)</w:t>
      </w:r>
    </w:p>
    <w:p w:rsidR="0026006C" w:rsidP="0061435D" w:rsidRDefault="0026006C" w14:paraId="3C1084CA" w14:textId="77777777">
      <w:pPr>
        <w:autoSpaceDE w:val="0"/>
        <w:autoSpaceDN w:val="0"/>
        <w:adjustRightInd w:val="0"/>
        <w:spacing w:line="360" w:lineRule="auto"/>
        <w:jc w:val="both"/>
        <w:rPr>
          <w:rFonts w:ascii="Palatino Linotype" w:hAnsi="Palatino Linotype" w:cs="Tahoma"/>
          <w:b/>
          <w:sz w:val="22"/>
          <w:szCs w:val="22"/>
        </w:rPr>
      </w:pPr>
    </w:p>
    <w:p w:rsidRPr="006C5DA2" w:rsidR="00FD5AA4" w:rsidP="0061435D" w:rsidRDefault="00FD5AA4" w14:paraId="512BBB54" w14:textId="4A4E61F3">
      <w:pPr>
        <w:autoSpaceDE w:val="0"/>
        <w:autoSpaceDN w:val="0"/>
        <w:adjustRightInd w:val="0"/>
        <w:spacing w:line="360" w:lineRule="auto"/>
        <w:jc w:val="both"/>
        <w:rPr>
          <w:rFonts w:ascii="Palatino Linotype" w:hAnsi="Palatino Linotype" w:cs="Tahoma"/>
          <w:b/>
          <w:sz w:val="22"/>
          <w:szCs w:val="22"/>
        </w:rPr>
      </w:pPr>
      <w:r w:rsidRPr="006C5DA2">
        <w:rPr>
          <w:rFonts w:ascii="Palatino Linotype" w:hAnsi="Palatino Linotype" w:cs="Tahoma"/>
          <w:b/>
          <w:sz w:val="22"/>
          <w:szCs w:val="22"/>
        </w:rPr>
        <w:t xml:space="preserve">III. Interposición del Recurso de Revisión. </w:t>
      </w:r>
    </w:p>
    <w:p w:rsidRPr="006C5DA2" w:rsidR="00FD5AA4" w:rsidP="0061435D" w:rsidRDefault="00FD5AA4" w14:paraId="15BE5ED5" w14:textId="77777777">
      <w:pPr>
        <w:widowControl w:val="0"/>
        <w:spacing w:line="360" w:lineRule="auto"/>
        <w:jc w:val="both"/>
        <w:rPr>
          <w:rFonts w:ascii="Palatino Linotype" w:hAnsi="Palatino Linotype" w:cs="Tahoma"/>
          <w:sz w:val="22"/>
          <w:szCs w:val="22"/>
        </w:rPr>
      </w:pPr>
    </w:p>
    <w:p w:rsidRPr="0092034B" w:rsidR="00FD5AA4" w:rsidP="0061435D" w:rsidRDefault="00FD5AA4" w14:paraId="4348D8A3" w14:textId="4EB5D758">
      <w:pPr>
        <w:widowControl w:val="0"/>
        <w:spacing w:line="360" w:lineRule="auto"/>
        <w:jc w:val="both"/>
        <w:rPr>
          <w:rFonts w:ascii="Palatino Linotype" w:hAnsi="Palatino Linotype" w:cs="Tahoma"/>
          <w:b/>
          <w:bCs/>
          <w:sz w:val="22"/>
          <w:szCs w:val="22"/>
        </w:rPr>
      </w:pPr>
      <w:r w:rsidRPr="006C5DA2">
        <w:rPr>
          <w:rFonts w:ascii="Palatino Linotype" w:hAnsi="Palatino Linotype" w:cs="Tahoma"/>
          <w:sz w:val="22"/>
          <w:szCs w:val="22"/>
        </w:rPr>
        <w:t xml:space="preserve">Con fecha </w:t>
      </w:r>
      <w:r w:rsidR="007912F6">
        <w:rPr>
          <w:rFonts w:ascii="Palatino Linotype" w:hAnsi="Palatino Linotype" w:cs="Tahoma"/>
          <w:sz w:val="22"/>
          <w:szCs w:val="22"/>
        </w:rPr>
        <w:t>uno de noviembre</w:t>
      </w:r>
      <w:r w:rsidR="00C12969">
        <w:rPr>
          <w:rFonts w:ascii="Palatino Linotype" w:hAnsi="Palatino Linotype" w:cs="Tahoma"/>
          <w:sz w:val="22"/>
          <w:szCs w:val="22"/>
        </w:rPr>
        <w:t xml:space="preserve"> de dos mil veintiuno, </w:t>
      </w:r>
      <w:r w:rsidR="00D64985">
        <w:rPr>
          <w:rFonts w:ascii="Palatino Linotype" w:hAnsi="Palatino Linotype" w:cs="Tahoma"/>
          <w:sz w:val="22"/>
          <w:szCs w:val="22"/>
        </w:rPr>
        <w:t>el</w:t>
      </w:r>
      <w:r w:rsidRPr="006C5DA2">
        <w:rPr>
          <w:rFonts w:ascii="Palatino Linotype" w:hAnsi="Palatino Linotype" w:cs="Tahoma"/>
          <w:sz w:val="22"/>
          <w:szCs w:val="22"/>
        </w:rPr>
        <w:t xml:space="preserve"> Particular interpuso Recurso de Revisión en este Instituto, a través del </w:t>
      </w:r>
      <w:r w:rsidRPr="006C5DA2">
        <w:rPr>
          <w:rFonts w:ascii="Palatino Linotype" w:hAnsi="Palatino Linotype" w:cs="Tahoma"/>
          <w:sz w:val="22"/>
          <w:szCs w:val="22"/>
          <w:lang w:val="es-ES"/>
        </w:rPr>
        <w:t xml:space="preserve">Sistema de Acceso a la Información Mexiquense (SAIMEX), en </w:t>
      </w:r>
      <w:r w:rsidRPr="006C5DA2">
        <w:rPr>
          <w:rFonts w:ascii="Palatino Linotype" w:hAnsi="Palatino Linotype" w:cs="Tahoma"/>
          <w:sz w:val="22"/>
          <w:szCs w:val="22"/>
        </w:rPr>
        <w:t>contra de la respuesta del Sujeto Obligado,</w:t>
      </w:r>
      <w:r w:rsidR="00C12969">
        <w:rPr>
          <w:rFonts w:ascii="Palatino Linotype" w:hAnsi="Palatino Linotype" w:cs="Tahoma"/>
          <w:sz w:val="22"/>
          <w:szCs w:val="22"/>
        </w:rPr>
        <w:t xml:space="preserve"> </w:t>
      </w:r>
      <w:r w:rsidR="0092034B">
        <w:rPr>
          <w:rFonts w:ascii="Palatino Linotype" w:hAnsi="Palatino Linotype" w:cs="Tahoma"/>
          <w:b/>
          <w:bCs/>
          <w:sz w:val="22"/>
          <w:szCs w:val="22"/>
        </w:rPr>
        <w:t>ya</w:t>
      </w:r>
      <w:r w:rsidRPr="007912F6" w:rsidR="007912F6">
        <w:rPr>
          <w:rFonts w:ascii="Palatino Linotype" w:hAnsi="Palatino Linotype" w:cs="Tahoma"/>
          <w:b/>
          <w:bCs/>
          <w:sz w:val="22"/>
          <w:szCs w:val="22"/>
        </w:rPr>
        <w:t xml:space="preserve"> que si bien, se presentó el </w:t>
      </w:r>
      <w:r w:rsidR="007912F6">
        <w:rPr>
          <w:rFonts w:ascii="Palatino Linotype" w:hAnsi="Palatino Linotype" w:cs="Tahoma"/>
          <w:b/>
          <w:bCs/>
          <w:sz w:val="22"/>
          <w:szCs w:val="22"/>
        </w:rPr>
        <w:t xml:space="preserve">treinta de octubre del </w:t>
      </w:r>
      <w:r w:rsidRPr="007912F6" w:rsidR="007912F6">
        <w:rPr>
          <w:rFonts w:ascii="Palatino Linotype" w:hAnsi="Palatino Linotype" w:cs="Tahoma"/>
          <w:b/>
          <w:bCs/>
          <w:sz w:val="22"/>
          <w:szCs w:val="22"/>
        </w:rPr>
        <w:t>año</w:t>
      </w:r>
      <w:r w:rsidR="007912F6">
        <w:rPr>
          <w:rFonts w:ascii="Palatino Linotype" w:hAnsi="Palatino Linotype" w:cs="Tahoma"/>
          <w:b/>
          <w:bCs/>
          <w:sz w:val="22"/>
          <w:szCs w:val="22"/>
        </w:rPr>
        <w:t xml:space="preserve"> en curso</w:t>
      </w:r>
      <w:r w:rsidRPr="007912F6" w:rsidR="007912F6">
        <w:rPr>
          <w:rFonts w:ascii="Palatino Linotype" w:hAnsi="Palatino Linotype" w:cs="Tahoma"/>
          <w:b/>
          <w:bCs/>
          <w:sz w:val="22"/>
          <w:szCs w:val="22"/>
        </w:rPr>
        <w:t xml:space="preserve">, también lo es, que fue inhábil, </w:t>
      </w:r>
      <w:r w:rsidRPr="007912F6" w:rsidR="007912F6">
        <w:rPr>
          <w:rFonts w:ascii="Palatino Linotype" w:hAnsi="Palatino Linotype" w:cs="Tahoma"/>
          <w:b/>
          <w:sz w:val="22"/>
          <w:szCs w:val="22"/>
          <w:lang w:val="es-ES"/>
        </w:rPr>
        <w:t xml:space="preserve">de conformidad </w:t>
      </w:r>
      <w:r w:rsidRPr="007912F6" w:rsidR="007912F6">
        <w:rPr>
          <w:rFonts w:ascii="Palatino Linotype" w:hAnsi="Palatino Linotype" w:cs="Tahoma"/>
          <w:b/>
          <w:bCs/>
          <w:sz w:val="22"/>
          <w:szCs w:val="22"/>
          <w:lang w:val="es-ES"/>
        </w:rPr>
        <w:t>con el artículo 3°, fracción X, de la Ley de Transparencia y Acceso a la Información Pública del Estado de México y Municipios y el Acuerdo por el cual se expide el Calendario Oficial en Materia de Transparencia, Acceso a la Información Pública y Protección de Datos Personales del Estado de México y Municipios, así como de laborales del Instituto, para el año dos mil veintiuno y enero dos mil veintidós,</w:t>
      </w:r>
      <w:r w:rsidRPr="007912F6" w:rsidR="007912F6">
        <w:rPr>
          <w:rFonts w:ascii="Palatino Linotype" w:hAnsi="Palatino Linotype" w:cs="Tahoma"/>
          <w:b/>
          <w:sz w:val="22"/>
          <w:szCs w:val="22"/>
        </w:rPr>
        <w:t xml:space="preserve"> por lo que, se tuvo por recibido, el día hábil subsecuente;</w:t>
      </w:r>
      <w:r w:rsidR="007912F6">
        <w:rPr>
          <w:rFonts w:ascii="Palatino Linotype" w:hAnsi="Palatino Linotype" w:cs="Tahoma"/>
          <w:b/>
          <w:sz w:val="22"/>
          <w:szCs w:val="22"/>
        </w:rPr>
        <w:t xml:space="preserve"> </w:t>
      </w:r>
      <w:r w:rsidRPr="006C5DA2">
        <w:rPr>
          <w:rFonts w:ascii="Palatino Linotype" w:hAnsi="Palatino Linotype" w:cs="Tahoma"/>
          <w:bCs/>
          <w:sz w:val="22"/>
          <w:szCs w:val="22"/>
          <w:lang w:val="es-ES"/>
        </w:rPr>
        <w:t>en los términos siguientes</w:t>
      </w:r>
      <w:r w:rsidRPr="006C5DA2">
        <w:rPr>
          <w:rFonts w:ascii="Palatino Linotype" w:hAnsi="Palatino Linotype" w:cs="Tahoma"/>
          <w:b/>
          <w:bCs/>
          <w:sz w:val="22"/>
          <w:szCs w:val="22"/>
          <w:lang w:val="es-ES"/>
        </w:rPr>
        <w:t>:</w:t>
      </w:r>
    </w:p>
    <w:p w:rsidRPr="006C5DA2" w:rsidR="00FD5AA4" w:rsidP="0061435D" w:rsidRDefault="00FD5AA4" w14:paraId="5CABB516" w14:textId="77777777">
      <w:pPr>
        <w:widowControl w:val="0"/>
        <w:spacing w:line="360" w:lineRule="auto"/>
        <w:jc w:val="both"/>
        <w:rPr>
          <w:rFonts w:ascii="Palatino Linotype" w:hAnsi="Palatino Linotype" w:cs="Tahoma"/>
          <w:b/>
          <w:bCs/>
          <w:sz w:val="22"/>
          <w:szCs w:val="22"/>
          <w:lang w:val="es-ES"/>
        </w:rPr>
      </w:pPr>
    </w:p>
    <w:p w:rsidRPr="006C5DA2" w:rsidR="00FD5AA4" w:rsidP="0061435D" w:rsidRDefault="00FD5AA4" w14:paraId="424EFEF5"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“ACTO IMPUGNADO</w:t>
      </w:r>
    </w:p>
    <w:p w:rsidRPr="006C5DA2" w:rsidR="00FD5AA4" w:rsidP="4AE2D7C3" w:rsidRDefault="00415787" w14:paraId="6B97E168" w14:textId="3BBB5DC9">
      <w:pPr>
        <w:tabs>
          <w:tab w:val="left" w:pos="4667"/>
        </w:tabs>
        <w:spacing w:line="360" w:lineRule="auto"/>
        <w:ind w:left="567" w:right="567"/>
        <w:jc w:val="both"/>
        <w:rPr>
          <w:rFonts w:ascii="Palatino Linotype" w:hAnsi="Palatino Linotype" w:cs="Tahoma"/>
          <w:i w:val="1"/>
          <w:iCs w:val="1"/>
        </w:rPr>
      </w:pPr>
      <w:r w:rsidRPr="4AE2D7C3" w:rsidR="4AE2D7C3">
        <w:rPr>
          <w:rFonts w:ascii="Palatino Linotype" w:hAnsi="Palatino Linotype" w:cs="Tahoma"/>
          <w:i w:val="1"/>
          <w:iCs w:val="1"/>
        </w:rPr>
        <w:t xml:space="preserve">en fecha 18 de enero de 2021, a las 9.00 presente solicitud de información pública, a este sistema de Acceso a la información Mexiquense (SAIMEX) o plataforma dirigido al Poder judicial del Estado de México, con número de folio 00011/PJUDICI/IP/2021, de la misma solicite, textualmente lo siguiente, antecedentes’ administrativos y penales de C. […] Y DE LA C. </w:t>
      </w:r>
      <w:r w:rsidRPr="4AE2D7C3" w:rsidR="4AE2D7C3">
        <w:rPr>
          <w:rFonts w:ascii="Palatino Linotype" w:hAnsi="Palatino Linotype" w:cs="Tahoma"/>
          <w:i w:val="1"/>
          <w:iCs w:val="1"/>
          <w:highlight w:val="black"/>
        </w:rPr>
        <w:t>XXXXXXXXX</w:t>
      </w:r>
      <w:r w:rsidRPr="4AE2D7C3" w:rsidR="4AE2D7C3">
        <w:rPr>
          <w:rFonts w:ascii="Palatino Linotype" w:hAnsi="Palatino Linotype" w:cs="Tahoma"/>
          <w:i w:val="1"/>
          <w:iCs w:val="1"/>
        </w:rPr>
        <w:t xml:space="preserve"> […]; TODA VEZ QUE LA PRIMERA CAUSO LESIONES DOLOSAS A UNA DE SUS FAMILIARES ENTRE EL AÑO 2000 Y 2005, YLA SEGUNDA EN EL AÑO 2010 CAUSO FRAUDES Y DESPOJOS A DIVERSOS PARTICULARES Y QUIEREN REELEGIRSE EN UNA MESA DIRECTIVA EN EL MUNICIPIO DE ECATEPEC DE ,MORELOS ESPECIFICAMENTE EN EL MERCADO CARLOS HANK GONZALEZ y el articulo 16 </w:t>
      </w:r>
      <w:proofErr w:type="spellStart"/>
      <w:r w:rsidRPr="4AE2D7C3" w:rsidR="4AE2D7C3">
        <w:rPr>
          <w:rFonts w:ascii="Palatino Linotype" w:hAnsi="Palatino Linotype" w:cs="Tahoma"/>
          <w:i w:val="1"/>
          <w:iCs w:val="1"/>
        </w:rPr>
        <w:t>fracc</w:t>
      </w:r>
      <w:proofErr w:type="spellEnd"/>
      <w:r w:rsidRPr="4AE2D7C3" w:rsidR="4AE2D7C3">
        <w:rPr>
          <w:rFonts w:ascii="Palatino Linotype" w:hAnsi="Palatino Linotype" w:cs="Tahoma"/>
          <w:i w:val="1"/>
          <w:iCs w:val="1"/>
        </w:rPr>
        <w:t xml:space="preserve"> .II del reglamento de regulación comercial y de prestación de servicios en los mercados tianguis y vía pública del municipio de Ecatepec de Morelos Estado de México, en su </w:t>
      </w:r>
      <w:proofErr w:type="gramStart"/>
      <w:r w:rsidRPr="4AE2D7C3" w:rsidR="4AE2D7C3">
        <w:rPr>
          <w:rFonts w:ascii="Palatino Linotype" w:hAnsi="Palatino Linotype" w:cs="Tahoma"/>
          <w:i w:val="1"/>
          <w:iCs w:val="1"/>
        </w:rPr>
        <w:t>capitulo</w:t>
      </w:r>
      <w:proofErr w:type="gramEnd"/>
      <w:r w:rsidRPr="4AE2D7C3" w:rsidR="4AE2D7C3">
        <w:rPr>
          <w:rFonts w:ascii="Palatino Linotype" w:hAnsi="Palatino Linotype" w:cs="Tahoma"/>
          <w:i w:val="1"/>
          <w:iCs w:val="1"/>
        </w:rPr>
        <w:t xml:space="preserve"> 4to, prohíbe para ser miembro de la mesa directiva ‘ no haber sido condenado con delito intencional que merezca pena corporal". Por lo que solicito dicha información para impugnar la instalación y reelección de las personas antes mencionadas y evitar el abuso de poder y la violencia hacia las mujeres. Lo anterior con fundamento en la ley de acceso de las mujeres a una vida libre de violencia y la ley de </w:t>
      </w:r>
      <w:proofErr w:type="gramStart"/>
      <w:r w:rsidRPr="4AE2D7C3" w:rsidR="4AE2D7C3">
        <w:rPr>
          <w:rFonts w:ascii="Palatino Linotype" w:hAnsi="Palatino Linotype" w:cs="Tahoma"/>
          <w:i w:val="1"/>
          <w:iCs w:val="1"/>
        </w:rPr>
        <w:t>victimas</w:t>
      </w:r>
      <w:proofErr w:type="gramEnd"/>
      <w:r w:rsidRPr="4AE2D7C3" w:rsidR="4AE2D7C3">
        <w:rPr>
          <w:rFonts w:ascii="Palatino Linotype" w:hAnsi="Palatino Linotype" w:cs="Tahoma"/>
          <w:i w:val="1"/>
          <w:iCs w:val="1"/>
        </w:rPr>
        <w:t xml:space="preserve"> en su art. 2 y 4. y me contesta la L. en D. NORMA ANGELICA ZETINA MARTINNEZ TITULAR DE LA UNIDAD DE TRANSPARENCIA DEL REFERIDO PODER JUDICIAL, CON FECHA 21 DE ENERO DE 2021. ‘ ‘Una vez analizada la solicitud descrita, se hace de sus conocimiento que la información que requiere no es generada ni se encuentra en posesión de este Sujeto Obligado, toda vez que el objetivo del Poder Judicial del Estado de México, es impartir justicia en los plazos y términos que fijen las leyes, mediante la emisión de resoluciones de manera pronta, completa e imparcial, por lo que los artículos 2 y 3, de la Ley Orgánica del Poder Judicial establecen la facultad y la integración, siendo la primera la de interpretar y aplicar las leyes en los asuntos del orden civil, familiar, penal, de justicia para adolescentes y en las demás materias del fuero común y del orden federal, en los casos en que expresamente los ordenamientos legales les confieran jurisdicción, asimismo se integra por el Tribunal Superior de Justicia, el Consejo de la Judicatura, los juzgados y tribunales de primera instancia, los juzgados de cuantía menor; y los servidores públicos de la administración de justicia, en los términos que establece la ley orgánica, el Código de Procedimientos Civiles, el Código Nacional de Procedimientos Penales y, demás disposiciones legales. "En este sentido, el artículo 105 del Código Nacional de Procedimientos Penales, enlista a los sujetos del procedimiento, menciona por un lado al Ministerio Público y por otro al órgano jurisdiccional; es el primero el que tiene la obligación de recibir las denuncias o querellas, así como la integración de las carpetas de investigación, mientras que la competencia jurisdiccional comprende tres órganos, al Juez de Control, con competencia para ejercer sus atribuciones desde el inicio de la etapa de investigación hasta el dictado del auto de apertura a juicio; Tribunal de Enjuiciamiento, que preside la audiencia de juicio y dictara la sentencia, y el Tribunal de alzada, que conocerá de los medios de impugnación. "Expuesto lo anterior la Ley de Transparencia y Acceso a la Información Pública del Estado de México, en sus fracciones I y III del artículo 23, enlista por un lado al Poder Ejecutivo del Estado de México, las dependencias, organismos auxiliares, así como la Procuraduría General de Justicia y, por otro lado, al Poder Judicial, como Sujetos Obligados independientes. Ahora bien, ya que lo solicitado no forma parte de la información generada, obtenida, transformada, administrada o en posesión del Poder Judicial, respetuosamente se le orienta al particular a que dirija su solicitud a la </w:t>
      </w:r>
      <w:proofErr w:type="gramStart"/>
      <w:r w:rsidRPr="4AE2D7C3" w:rsidR="4AE2D7C3">
        <w:rPr>
          <w:rFonts w:ascii="Palatino Linotype" w:hAnsi="Palatino Linotype" w:cs="Tahoma"/>
          <w:i w:val="1"/>
          <w:iCs w:val="1"/>
        </w:rPr>
        <w:t>Fiscalía General</w:t>
      </w:r>
      <w:proofErr w:type="gramEnd"/>
      <w:r w:rsidRPr="4AE2D7C3" w:rsidR="4AE2D7C3">
        <w:rPr>
          <w:rFonts w:ascii="Palatino Linotype" w:hAnsi="Palatino Linotype" w:cs="Tahoma"/>
          <w:i w:val="1"/>
          <w:iCs w:val="1"/>
        </w:rPr>
        <w:t xml:space="preserve"> de Justicia del Estado de México, institución que probablemente cuente con la información de su interés. "Lo anterior en términos de los artículos 50, 53, 163 y 167 de la Ley de Transparencia y Acceso a la información Pública del Estado de México y Municipio’  EN OTRO ORDEN PRESENTO EL DIA DE AYER JUEVES 28 de Octubre de 2021, mediante solicitud de información No. 00329/SEGEGOB/IP/2021 a la Secretaria General de Gobierno, la siguiente descripción de la información solicitada: [...SOLICITO antecedentes administrativos y penales de la señora […], en virtud de que </w:t>
      </w:r>
      <w:proofErr w:type="gramStart"/>
      <w:r w:rsidRPr="4AE2D7C3" w:rsidR="4AE2D7C3">
        <w:rPr>
          <w:rFonts w:ascii="Palatino Linotype" w:hAnsi="Palatino Linotype" w:cs="Tahoma"/>
          <w:i w:val="1"/>
          <w:iCs w:val="1"/>
        </w:rPr>
        <w:t>causo</w:t>
      </w:r>
      <w:proofErr w:type="gramEnd"/>
      <w:r w:rsidRPr="4AE2D7C3" w:rsidR="4AE2D7C3">
        <w:rPr>
          <w:rFonts w:ascii="Palatino Linotype" w:hAnsi="Palatino Linotype" w:cs="Tahoma"/>
          <w:i w:val="1"/>
          <w:iCs w:val="1"/>
        </w:rPr>
        <w:t xml:space="preserve"> Lesiones dolosas entre los años 2000 a 2005, a una de sus parientes, estuvo procesada en el Centro Preventivo y de Readaptación Social de Chiconautla, en Ecatepec, […], de dicho proceso solicito copia certificada de la sentencia Condenatoria y/o Absolutoria a fin de impugnar su pretendida reelección en la conformación de una nueva Mesa Directiva en el Mercado Publico Municipal […], EN TAL VIRTUD EL REGLAMENTO DE REGULACIÓN PARA LA ACTIVIDAD COMERCIAL Y DE PRESTACION DE LOS SERVICIOS EN LOS MERCADOS, EN SU ARTICULO 16 FRACCION II LO PROHIBE. YA QUE A PESA R DE DICHA PROHIBICION ELLA SE REELIGIO EN LOS AÑOS 2013, 3014 Y 2015 SITUACION QUE NO QUEREMOS QUE LLEGUE A REPETIR PARA IMPUGNAR SU NOMBRAMIENTO EN TIEMPO Y FORMA....].(Sic) RESPUESTA: En cumplimiento de lo que establecen los </w:t>
      </w:r>
      <w:proofErr w:type="spellStart"/>
      <w:r w:rsidRPr="4AE2D7C3" w:rsidR="4AE2D7C3">
        <w:rPr>
          <w:rFonts w:ascii="Palatino Linotype" w:hAnsi="Palatino Linotype" w:cs="Tahoma"/>
          <w:i w:val="1"/>
          <w:iCs w:val="1"/>
        </w:rPr>
        <w:t>articulos</w:t>
      </w:r>
      <w:proofErr w:type="spellEnd"/>
      <w:r w:rsidRPr="4AE2D7C3" w:rsidR="4AE2D7C3">
        <w:rPr>
          <w:rFonts w:ascii="Palatino Linotype" w:hAnsi="Palatino Linotype" w:cs="Tahoma"/>
          <w:i w:val="1"/>
          <w:iCs w:val="1"/>
        </w:rPr>
        <w:t xml:space="preserve"> 1, 4, 6,16,17 y 45 de la Ley General de Transparencia y Acceso a la Información Pública; 1,2,7,8,50, 52,53, fracciones II, V, VI, XII, 58, 59, fracción I, 162,163 y 167 de la Ley de Transparencia y Acceso a la Información Pública del Estado de México y Municipio hago de su conocimiento lo siguiente: "Una vez analizada su petición, me permito informar a usted que la Secretaria General de Gobierno es la encargada de conducir la política interior del Estado, por lo que carece de facultades legales para dar respuesta a su petición, corresponde su atención a la Secretaria de Seguridad, a la Fiscalía General de Justicia y al Poder Judicial, todos del Estado de México. "Esta postura, encuentra debido sustento legal en los preceptos normativos siguiente: CONSTITUCION POLITICA DE LOS ESTADOS UNIDOS MEXICANOS [… Artículo 21. La investigación de los delitos corresponde al Ministerio Público y a las policías, las cuales actuaran bajo la conducción y mando de aquel en el ejercicio de esta función. La seguridad pública es una función del Estado a cargo de la Federación, las entidades federativas y los Municipios, cuyos fines son salvaguardar la vida, las libertades, la integridad y el patrimonio de las personas, así como contribuir a la generación y preservación del orden público y la paz social, de conformidad con lo previsto en esta Constitución y las leyes en la materia. L a seguridad publica comprende la prevención, investigación y persecución de los delitos así como la sanción de las infracciones administrativas, en los términos de la ley, en las respectivas competencias que esta Constitución señala ..] CONSTITUCION POLITICA DEL ESTADO LIBRE Y SOBERANO DE MEXICO [….Articulo 81.-La investigación de los delitos corresponde al Ministerio Publico y a las policías, las cuales actuaran bajo la conducción y mando de aquel en el ejercicio de esta función. La persecución de los delitos y la decisión del ejercicio de la acción penal ante los órganos jurisdiccionales corresponden, en forma autónoma, al Ministerio Público. Los particulares podrán ejercer la acción penal ante la autoridad judicial y hacer la persecución del delito en los casos previstos en la ley. Las policías del Estado auxiliaran al Ministerio Publico en el cumplimiento de sus atribuciones. Todas las autoridades del Estado y los municipios, deben cumplir los requerimientos del Ministerio Publico en ejercicio de sus atribuciones... Articulo 83. El Ministerio Público se integra en una Fiscalía General de Justicia, órgano publico autónomo, dotado de personalidad jurídica y patrimonio propios con autonomía presupuestal, técnica y de gestión, así como con capacidad para decidir sobre el ejercicio de sus presupuesto, en los términos que establece la Constitución Política de los Estados Unidos Mexicanos, esta Constitución y las demás leyes aplicables, la cual estará a cargo de un Fiscal General. ...] LEY ORGANICA DE LA ADMINISTRACION PUBLICA DEL ESTADO DE MEXICO [... Artículo 19. Para el estudio, planeación y despacho de los asuntos, en los diversos ramos de la Administración Pública del Estado, auxiliaran al Titular del Ejecutivo, las siguientes dependencias: ... II.-Secretaria de Seguridad ... Articulo 21 Bis. La Secretaria de Seguridad es la dependencia encargada de planear, formular, conducir, coordinar, ejecutar, supervisar y evaluar las políticas, programas y acciones en materia de seguridad </w:t>
      </w:r>
      <w:proofErr w:type="gramStart"/>
      <w:r w:rsidRPr="4AE2D7C3" w:rsidR="4AE2D7C3">
        <w:rPr>
          <w:rFonts w:ascii="Palatino Linotype" w:hAnsi="Palatino Linotype" w:cs="Tahoma"/>
          <w:i w:val="1"/>
          <w:iCs w:val="1"/>
        </w:rPr>
        <w:t>publica</w:t>
      </w:r>
      <w:proofErr w:type="gramEnd"/>
      <w:r w:rsidRPr="4AE2D7C3" w:rsidR="4AE2D7C3">
        <w:rPr>
          <w:rFonts w:ascii="Palatino Linotype" w:hAnsi="Palatino Linotype" w:cs="Tahoma"/>
          <w:i w:val="1"/>
          <w:iCs w:val="1"/>
        </w:rPr>
        <w:t xml:space="preserve">. A la Secretaria le corresponde el despacho de los siguientes asuntos ... VI. Elaborar y ejecutar los programas de reinserción social de los sentenciados y reintegración social para adolescentes... XX. Administrar los centros de reinserción social y tramitar las solicitudes de libertad anticipada y traslado de internos, así como supervisar a los sentenciados con sustitutivos o beneficios de libertad anticipada; ...] LEY ORGANICA DEL PODER JUDICIAL DEL ESTADO DE MEXICO [... Articulo 2.-Corresponde a los Tribunales del Poder Judicial , en los Términos de la Constitución Política del Estado Libre y Soberano de México, la facultad de interpretar y aplicar las leyes en los asuntos del orden, civil, familiar, penal, de justicia para adolescentes laboral y en las demás materias del fuero común y del orden federal en los casos en que expresamente los ordenamientos legales les confieran jurisdicción Articulo 3.- El Poder Judicial del Estado se integra por ... III. Los juzgados y tribunales de primera instancia; ... Articulo 73.- Los tribunales y juzgados en materia penal conocerán y resolverán: I.-De todos los procesos de este ramo; II.-De la </w:t>
      </w:r>
      <w:proofErr w:type="spellStart"/>
      <w:r w:rsidRPr="4AE2D7C3" w:rsidR="4AE2D7C3">
        <w:rPr>
          <w:rFonts w:ascii="Palatino Linotype" w:hAnsi="Palatino Linotype" w:cs="Tahoma"/>
          <w:i w:val="1"/>
          <w:iCs w:val="1"/>
        </w:rPr>
        <w:t>diligenciación</w:t>
      </w:r>
      <w:proofErr w:type="spellEnd"/>
      <w:r w:rsidRPr="4AE2D7C3" w:rsidR="4AE2D7C3">
        <w:rPr>
          <w:rFonts w:ascii="Palatino Linotype" w:hAnsi="Palatino Linotype" w:cs="Tahoma"/>
          <w:i w:val="1"/>
          <w:iCs w:val="1"/>
        </w:rPr>
        <w:t xml:space="preserve"> de exhortos, cartas rogatorias, suplicatorias, requisitorias y despachos en materia penal que le envíen los jueces del Estado, de otras entidades federativas o del extranjero, que se ajusten a las leyes procesales aplicables; ... Articulo 74.-Son obligaciones de los jueces de primera instancia; ... II. Dirigir el desarrollo de los procesos, presidir las audiencias de pruebas y dictar las resoluciones en términos de ley; ... VIII. Poner a los sentenciados a disposición del Ejecutivo del Estado para que compurguen la pena impuesta; ...] LEY DE LA FISCALIA GENERAL DE JUSTICIA DEL ESTADO DE MEXICO [ ... Articulo 1. La presente Ley es de orden público e interés general y tiene por objeto establecer las atribuciones, organización y funciones de la Fiscalía General de Justicia del Estado de México, como órgano publico autónomo, dotado de personalidad jurídica y patrimonio propio con autonomía presupuestal, técnica y de gestión, con capacidad para decidir sobre el ejercicio de su presupuesto, así como de los órganos que la integran, para el despacho de los asuntos que al Ministerio Publico, la Policía de investigación y a los Servicios Periciales le confieren la Constitución Política de los Estados Unidos Mexicanos, la Constitución Política del Estado Libre y Soberano de México, el Código Nacional de Procedimientos Penales la presente Ley y las demás disposiciones jurídicas aplicables. ARTICULO 2. Para los efectos aplicación e interpretación de esta Ley se entiende por. ... XI. Servicios Periciales: a la Unidad de Servicios Periciales y las y los peritos que la integran ... Articulo 10. L a Fiscalía contará con las atribuciones siguientes: I. Ejercer las facultades que la Constitución Federal, la Constitución del Estado y las demás disposiciones jurídicas aplicables le confieren al Ministerio Publico, a la Policía de Investigación y a los Servicios Periciales, así como en materia de Justicia Restaurativa, en el ámbito de su competencia. ... Articulo 32. Para el eficaz cumplimiento de las atribuciones conferidas por las disposiciones jurídicas aplicables, la Fiscalía contara con los siguientes auxiliares y apoyos: A. Directos: II. Los Servicios Periciales. Articulo 37. Los Servicios Periciales, además de las facultades previstas en otros ordenamientos jurídicos aplicables, en la materia, contaran con las atribuciones siguientes: ... Articulo. 40 .El Registro de Antecedentes Penales y Administrativos se integrará con la información que las autoridades judiciales y administrativas remitan a la Fiscalía en términos de esta Ley y la que esta obtenga en forma directa, inscribiéndola en el orden de su recepción. Los Servicios Periciales para el cumplimiento de esta atribución, contaran con el registro de : I .Antecedentes Penales. II.-Reincidencia y habitualidad. III .Antecedentes administrativos relacionados con la procuración y administración de justicia. ... ] LEY DE SEGURIDAD DEL ESTADO DE MEXICO [ ... Articulo 2.La seguridad </w:t>
      </w:r>
      <w:proofErr w:type="gramStart"/>
      <w:r w:rsidRPr="4AE2D7C3" w:rsidR="4AE2D7C3">
        <w:rPr>
          <w:rFonts w:ascii="Palatino Linotype" w:hAnsi="Palatino Linotype" w:cs="Tahoma"/>
          <w:i w:val="1"/>
          <w:iCs w:val="1"/>
        </w:rPr>
        <w:t>publica</w:t>
      </w:r>
      <w:proofErr w:type="gramEnd"/>
      <w:r w:rsidRPr="4AE2D7C3" w:rsidR="4AE2D7C3">
        <w:rPr>
          <w:rFonts w:ascii="Palatino Linotype" w:hAnsi="Palatino Linotype" w:cs="Tahoma"/>
          <w:i w:val="1"/>
          <w:iCs w:val="1"/>
        </w:rPr>
        <w:t xml:space="preserve"> es una función a cargo de la Federación, las entidades federativas, Municipios y alcaldías de la Ciudad de México que tiene como fines salvaguardar la integridad y derechos de las personas, así como preservar las libertades, el orden y la paz públicos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 Articulo 6.- Para los efectos de esta Ley, se entenderá por. ... XIX. Secretario; al Secretario de Seguridad; ... Articulo 16. Son atribuciones del Secretario: B. En materia de reinserción social. ... VI. Establecer y vigilar la operación, administración, seguridad, control, vigilancia y apoyo logístico del sistema penitenciario, así como de los centros de prevención y tratamiento para la atención de adolescentes, definiendo esquemas de supervisión, registro y verificación, así como estrategias de intervención y de apoyo táctico operativo; ...] Por lo anterior, con fundamento en lo dispuesto por los </w:t>
      </w:r>
      <w:proofErr w:type="spellStart"/>
      <w:r w:rsidRPr="4AE2D7C3" w:rsidR="4AE2D7C3">
        <w:rPr>
          <w:rFonts w:ascii="Palatino Linotype" w:hAnsi="Palatino Linotype" w:cs="Tahoma"/>
          <w:i w:val="1"/>
          <w:iCs w:val="1"/>
        </w:rPr>
        <w:t>articulos</w:t>
      </w:r>
      <w:proofErr w:type="spellEnd"/>
      <w:r w:rsidRPr="4AE2D7C3" w:rsidR="4AE2D7C3">
        <w:rPr>
          <w:rFonts w:ascii="Palatino Linotype" w:hAnsi="Palatino Linotype" w:cs="Tahoma"/>
          <w:i w:val="1"/>
          <w:iCs w:val="1"/>
        </w:rPr>
        <w:t xml:space="preserve"> 136 de la Ley General de Transparencia y Acceso a la Información </w:t>
      </w:r>
      <w:proofErr w:type="gramStart"/>
      <w:r w:rsidRPr="4AE2D7C3" w:rsidR="4AE2D7C3">
        <w:rPr>
          <w:rFonts w:ascii="Palatino Linotype" w:hAnsi="Palatino Linotype" w:cs="Tahoma"/>
          <w:i w:val="1"/>
          <w:iCs w:val="1"/>
        </w:rPr>
        <w:t>Publica</w:t>
      </w:r>
      <w:proofErr w:type="gramEnd"/>
      <w:r w:rsidRPr="4AE2D7C3" w:rsidR="4AE2D7C3">
        <w:rPr>
          <w:rFonts w:ascii="Palatino Linotype" w:hAnsi="Palatino Linotype" w:cs="Tahoma"/>
          <w:i w:val="1"/>
          <w:iCs w:val="1"/>
        </w:rPr>
        <w:t xml:space="preserve"> y 167 de la Ley de Transparencia y Acceso a la Información Pública del Estado de México y Municipios, se le orienta para que ingrese su solicitud de Información al SAIMEX en los apartados de la Secretaria de Seguridad, de la Fiscalía General de Justicia y del Poder Judicial, todos del Estado de México, o bien dirigir sus cuestionamientos de manera directa en los sitios siguientes: - Unidad de Transparencia de la Secretaria de Seguridad del Estado de México, localizada en 28 de Octubre No. 260, colonia Vértice, Toluca, México. - Unidad de Transparencia de la Fiscalía General de Justicia del Estado de México, ubicada en Avenida Morelos Oriente No. 1300, colonia San Sebastián, Toluca, México. - Unidad de Transparencia del Poder Judicial del Estado de México, con domicilio en calle Leona Vicario, No. 301, colonia centro, C.P. 50060, Toluca de Lerdo, México. En caso de citar el contenido de la presente respuesta como fuente de información, deberá realizarse de manera literal y sin alterar su contenido, en cumplimiento a lo dispuesto por los </w:t>
      </w:r>
      <w:proofErr w:type="spellStart"/>
      <w:r w:rsidRPr="4AE2D7C3" w:rsidR="4AE2D7C3">
        <w:rPr>
          <w:rFonts w:ascii="Palatino Linotype" w:hAnsi="Palatino Linotype" w:cs="Tahoma"/>
          <w:i w:val="1"/>
          <w:iCs w:val="1"/>
        </w:rPr>
        <w:t>articulos</w:t>
      </w:r>
      <w:proofErr w:type="spellEnd"/>
      <w:r w:rsidRPr="4AE2D7C3" w:rsidR="4AE2D7C3">
        <w:rPr>
          <w:rFonts w:ascii="Palatino Linotype" w:hAnsi="Palatino Linotype" w:cs="Tahoma"/>
          <w:i w:val="1"/>
          <w:iCs w:val="1"/>
        </w:rPr>
        <w:t xml:space="preserve"> 3 y 14, primer párrafo fracción VIII, de la Ley Federal del Derecho de Autor. De no satisfacerle la respuesta, podrá inconformarse con el Recurso de Revisión en los términos previstos por los </w:t>
      </w:r>
      <w:proofErr w:type="spellStart"/>
      <w:r w:rsidRPr="4AE2D7C3" w:rsidR="4AE2D7C3">
        <w:rPr>
          <w:rFonts w:ascii="Palatino Linotype" w:hAnsi="Palatino Linotype" w:cs="Tahoma"/>
          <w:i w:val="1"/>
          <w:iCs w:val="1"/>
        </w:rPr>
        <w:t>articulos</w:t>
      </w:r>
      <w:proofErr w:type="spellEnd"/>
      <w:r w:rsidRPr="4AE2D7C3" w:rsidR="4AE2D7C3">
        <w:rPr>
          <w:rFonts w:ascii="Palatino Linotype" w:hAnsi="Palatino Linotype" w:cs="Tahoma"/>
          <w:i w:val="1"/>
          <w:iCs w:val="1"/>
        </w:rPr>
        <w:t xml:space="preserve"> 142, 143 y 144 de la Ley General de Transparencia y Acceso a la Información Pública, así como 176, 177 y 178 de la Ley de Transparencia y Acceso a la Información </w:t>
      </w:r>
      <w:proofErr w:type="gramStart"/>
      <w:r w:rsidRPr="4AE2D7C3" w:rsidR="4AE2D7C3">
        <w:rPr>
          <w:rFonts w:ascii="Palatino Linotype" w:hAnsi="Palatino Linotype" w:cs="Tahoma"/>
          <w:i w:val="1"/>
          <w:iCs w:val="1"/>
        </w:rPr>
        <w:t>Publica</w:t>
      </w:r>
      <w:proofErr w:type="gramEnd"/>
      <w:r w:rsidRPr="4AE2D7C3" w:rsidR="4AE2D7C3">
        <w:rPr>
          <w:rFonts w:ascii="Palatino Linotype" w:hAnsi="Palatino Linotype" w:cs="Tahoma"/>
          <w:i w:val="1"/>
          <w:iCs w:val="1"/>
        </w:rPr>
        <w:t xml:space="preserve"> del Estado de México y Municipios. MODALIDAD DE ENTREGA: Se hace llegar la presente respuesta a través del Sistema SAIMEX. ATENTAMENTE. M. EN D. ROSARIO ARZATE GUILAR TITULAR DE LA UNIDAD DE TRANSPARENCIA” </w:t>
      </w:r>
    </w:p>
    <w:p w:rsidRPr="006C5DA2" w:rsidR="00FD5AA4" w:rsidP="0061435D" w:rsidRDefault="00FD5AA4" w14:paraId="3CAF3BE8" w14:textId="77777777">
      <w:pPr>
        <w:tabs>
          <w:tab w:val="left" w:pos="4667"/>
        </w:tabs>
        <w:spacing w:line="360" w:lineRule="auto"/>
        <w:ind w:left="567" w:right="567"/>
        <w:jc w:val="both"/>
        <w:rPr>
          <w:rFonts w:ascii="Palatino Linotype" w:hAnsi="Palatino Linotype" w:cs="Tahoma"/>
          <w:bCs/>
          <w:i/>
        </w:rPr>
      </w:pPr>
    </w:p>
    <w:p w:rsidRPr="006C5DA2" w:rsidR="00FD5AA4" w:rsidP="0061435D" w:rsidRDefault="00FD5AA4" w14:paraId="299A0721"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“RAZONES O MOTIVOS DE LA INCONFORMIDAD</w:t>
      </w:r>
    </w:p>
    <w:p w:rsidRPr="006C5DA2" w:rsidR="00FD5AA4" w:rsidP="0061435D" w:rsidRDefault="00415787" w14:paraId="15103A48" w14:textId="4C465CAA">
      <w:pPr>
        <w:tabs>
          <w:tab w:val="left" w:pos="4667"/>
        </w:tabs>
        <w:spacing w:line="360" w:lineRule="auto"/>
        <w:ind w:left="567" w:right="567"/>
        <w:jc w:val="both"/>
        <w:rPr>
          <w:rFonts w:ascii="Palatino Linotype" w:hAnsi="Palatino Linotype" w:cs="Tahoma"/>
          <w:i/>
        </w:rPr>
      </w:pPr>
      <w:r w:rsidRPr="00415787">
        <w:rPr>
          <w:rFonts w:ascii="Palatino Linotype" w:hAnsi="Palatino Linotype"/>
          <w:i/>
        </w:rPr>
        <w:t xml:space="preserve">Una Autoridad señalada por la Secretaria General de Gobierno, le corresponde parte de la información que estoy solicitando, se </w:t>
      </w:r>
      <w:r w:rsidRPr="00415787" w:rsidR="004E2EC6">
        <w:rPr>
          <w:rFonts w:ascii="Palatino Linotype" w:hAnsi="Palatino Linotype"/>
          <w:i/>
        </w:rPr>
        <w:t>declaró</w:t>
      </w:r>
      <w:r w:rsidRPr="00415787">
        <w:rPr>
          <w:rFonts w:ascii="Palatino Linotype" w:hAnsi="Palatino Linotype"/>
          <w:i/>
        </w:rPr>
        <w:t xml:space="preserve"> incompetente, señalando sus razones y fundamentos legales, mas sin embargo me causa, </w:t>
      </w:r>
      <w:r w:rsidRPr="00415787" w:rsidR="004E2EC6">
        <w:rPr>
          <w:rFonts w:ascii="Palatino Linotype" w:hAnsi="Palatino Linotype"/>
          <w:i/>
        </w:rPr>
        <w:t>pérdida</w:t>
      </w:r>
      <w:r w:rsidRPr="00415787">
        <w:rPr>
          <w:rFonts w:ascii="Palatino Linotype" w:hAnsi="Palatino Linotype"/>
          <w:i/>
        </w:rPr>
        <w:t xml:space="preserve"> de tiempo, y agravio, en </w:t>
      </w:r>
      <w:r w:rsidRPr="00415787" w:rsidR="004E2EC6">
        <w:rPr>
          <w:rFonts w:ascii="Palatino Linotype" w:hAnsi="Palatino Linotype"/>
          <w:i/>
        </w:rPr>
        <w:t>razón</w:t>
      </w:r>
      <w:r w:rsidRPr="00415787">
        <w:rPr>
          <w:rFonts w:ascii="Palatino Linotype" w:hAnsi="Palatino Linotype"/>
          <w:i/>
        </w:rPr>
        <w:t xml:space="preserve"> de que las personas señaladas en la primera solicitud de </w:t>
      </w:r>
      <w:r w:rsidRPr="00415787" w:rsidR="004E2EC6">
        <w:rPr>
          <w:rFonts w:ascii="Palatino Linotype" w:hAnsi="Palatino Linotype"/>
          <w:i/>
        </w:rPr>
        <w:t>información</w:t>
      </w:r>
      <w:r w:rsidRPr="00415787">
        <w:rPr>
          <w:rFonts w:ascii="Palatino Linotype" w:hAnsi="Palatino Linotype"/>
          <w:i/>
        </w:rPr>
        <w:t xml:space="preserve"> que menciono, se pretenden reelegir en la </w:t>
      </w:r>
      <w:r w:rsidRPr="00415787" w:rsidR="004E2EC6">
        <w:rPr>
          <w:rFonts w:ascii="Palatino Linotype" w:hAnsi="Palatino Linotype"/>
          <w:i/>
        </w:rPr>
        <w:lastRenderedPageBreak/>
        <w:t>constitución</w:t>
      </w:r>
      <w:r w:rsidRPr="00415787">
        <w:rPr>
          <w:rFonts w:ascii="Palatino Linotype" w:hAnsi="Palatino Linotype"/>
          <w:i/>
        </w:rPr>
        <w:t xml:space="preserve"> de una nueva Mesa Directiva, en el Mercado Publico municipal que menciono, cometiendo abusos de poder, e ilícitos en agravio de la colectividad, y la de la recurrente y sus señores padres de la tercera edad. violentando flagrantemente mis derechos humanos de acceso a la información </w:t>
      </w:r>
      <w:r w:rsidRPr="00415787" w:rsidR="004E2EC6">
        <w:rPr>
          <w:rFonts w:ascii="Palatino Linotype" w:hAnsi="Palatino Linotype"/>
          <w:i/>
        </w:rPr>
        <w:t>pública</w:t>
      </w:r>
      <w:r w:rsidRPr="00415787">
        <w:rPr>
          <w:rFonts w:ascii="Palatino Linotype" w:hAnsi="Palatino Linotype"/>
          <w:i/>
        </w:rPr>
        <w:t xml:space="preserve"> en poder de sujetos obligados, como lo es en el caso a estudio </w:t>
      </w:r>
      <w:r w:rsidR="004E2EC6">
        <w:rPr>
          <w:rFonts w:ascii="Palatino Linotype" w:hAnsi="Palatino Linotype"/>
          <w:i/>
        </w:rPr>
        <w:t>del</w:t>
      </w:r>
      <w:r w:rsidRPr="00415787">
        <w:rPr>
          <w:rFonts w:ascii="Palatino Linotype" w:hAnsi="Palatino Linotype"/>
          <w:i/>
        </w:rPr>
        <w:t xml:space="preserve"> poder judicial del Estado de México y por otro sentido las personas que presumen haber ya ganado la elección de una nueva mesa directiva en dicho mercado siguen ganando terreno, con el tiempo que transcurre y que los sujetos obligados no aportan dicha información que tienen en su poder, y me hacen </w:t>
      </w:r>
      <w:r w:rsidRPr="00415787" w:rsidR="004E2EC6">
        <w:rPr>
          <w:rFonts w:ascii="Palatino Linotype" w:hAnsi="Palatino Linotype"/>
          <w:i/>
        </w:rPr>
        <w:t>más</w:t>
      </w:r>
      <w:r w:rsidRPr="00415787">
        <w:rPr>
          <w:rFonts w:ascii="Palatino Linotype" w:hAnsi="Palatino Linotype"/>
          <w:i/>
        </w:rPr>
        <w:t xml:space="preserve"> tedioso y violentan mi seguridad jurídica, causándome incertidumbre con su actuar doloso y negligente. por lo antes expuesto exhorto a las autoridades a que me proporcionen la información requerida por la suscrita, para poder impugnar en tiempo y forma la instalación de la nueva mesa directiva, al pretender reelegirse una vez </w:t>
      </w:r>
      <w:proofErr w:type="spellStart"/>
      <w:r w:rsidRPr="00415787">
        <w:rPr>
          <w:rFonts w:ascii="Palatino Linotype" w:hAnsi="Palatino Linotype"/>
          <w:i/>
        </w:rPr>
        <w:t>mas</w:t>
      </w:r>
      <w:proofErr w:type="spellEnd"/>
      <w:r w:rsidRPr="00415787">
        <w:rPr>
          <w:rFonts w:ascii="Palatino Linotype" w:hAnsi="Palatino Linotype"/>
          <w:i/>
        </w:rPr>
        <w:t xml:space="preserve">. por tal hecho me veo en la necesidad de interponer en tiempo forma el presente recurso de revisión, como lo establece el numeral 179 de la Ley de transparencia y Acceso a la información </w:t>
      </w:r>
      <w:r w:rsidRPr="00415787" w:rsidR="004E2EC6">
        <w:rPr>
          <w:rFonts w:ascii="Palatino Linotype" w:hAnsi="Palatino Linotype"/>
          <w:i/>
        </w:rPr>
        <w:t>pública</w:t>
      </w:r>
      <w:r w:rsidRPr="00415787">
        <w:rPr>
          <w:rFonts w:ascii="Palatino Linotype" w:hAnsi="Palatino Linotype"/>
          <w:i/>
        </w:rPr>
        <w:t xml:space="preserve"> del Estado de México y Municipios, ya que me sirve como medio de protección, que la ley me otorga como particular afectada. </w:t>
      </w:r>
      <w:r w:rsidRPr="00415787" w:rsidR="004E2EC6">
        <w:rPr>
          <w:rFonts w:ascii="Palatino Linotype" w:hAnsi="Palatino Linotype"/>
          <w:i/>
        </w:rPr>
        <w:t>Solicito</w:t>
      </w:r>
      <w:r w:rsidRPr="00415787">
        <w:rPr>
          <w:rFonts w:ascii="Palatino Linotype" w:hAnsi="Palatino Linotype"/>
          <w:i/>
        </w:rPr>
        <w:t xml:space="preserve"> de manera expresa sean tomadas en cuenta mis razones o motivos de inconformidad, al interponer el presente recurso de revisión.</w:t>
      </w:r>
      <w:r w:rsidRPr="006C5DA2" w:rsidR="00FD5AA4">
        <w:rPr>
          <w:rFonts w:ascii="Palatino Linotype" w:hAnsi="Palatino Linotype" w:cs="Tahoma"/>
          <w:i/>
        </w:rPr>
        <w:t xml:space="preserve">” </w:t>
      </w:r>
    </w:p>
    <w:p w:rsidR="00587430" w:rsidP="0061435D" w:rsidRDefault="00587430" w14:paraId="7041BF91" w14:textId="415F66A4">
      <w:pPr>
        <w:tabs>
          <w:tab w:val="left" w:pos="4667"/>
        </w:tabs>
        <w:spacing w:line="360" w:lineRule="auto"/>
        <w:ind w:right="567"/>
        <w:jc w:val="both"/>
        <w:rPr>
          <w:rFonts w:ascii="Palatino Linotype" w:hAnsi="Palatino Linotype" w:cs="Tahoma"/>
          <w:b/>
          <w:bCs/>
          <w:i/>
        </w:rPr>
      </w:pPr>
    </w:p>
    <w:p w:rsidR="00832A36" w:rsidP="0061435D" w:rsidRDefault="00D64985" w14:paraId="5BDF6716" w14:textId="5605CC43">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El</w:t>
      </w:r>
      <w:r w:rsidR="00587430">
        <w:rPr>
          <w:rFonts w:ascii="Palatino Linotype" w:hAnsi="Palatino Linotype" w:cs="Tahoma"/>
          <w:sz w:val="22"/>
          <w:szCs w:val="22"/>
        </w:rPr>
        <w:t xml:space="preserve"> Particular adjuntó </w:t>
      </w:r>
      <w:r w:rsidR="008A4E02">
        <w:rPr>
          <w:rFonts w:ascii="Palatino Linotype" w:hAnsi="Palatino Linotype" w:cs="Tahoma"/>
          <w:sz w:val="22"/>
          <w:szCs w:val="22"/>
        </w:rPr>
        <w:t xml:space="preserve">la digitalización </w:t>
      </w:r>
      <w:r w:rsidR="00AB3B2F">
        <w:rPr>
          <w:rFonts w:ascii="Palatino Linotype" w:hAnsi="Palatino Linotype" w:cs="Tahoma"/>
          <w:sz w:val="22"/>
          <w:szCs w:val="22"/>
        </w:rPr>
        <w:t xml:space="preserve">de </w:t>
      </w:r>
      <w:r w:rsidR="00415787">
        <w:rPr>
          <w:rFonts w:ascii="Palatino Linotype" w:hAnsi="Palatino Linotype" w:cs="Tahoma"/>
          <w:sz w:val="22"/>
          <w:szCs w:val="22"/>
        </w:rPr>
        <w:t>la respuesta proporcionada por el Sujeto Obligado</w:t>
      </w:r>
      <w:r w:rsidR="00832A36">
        <w:rPr>
          <w:rFonts w:ascii="Palatino Linotype" w:hAnsi="Palatino Linotype" w:cs="Tahoma"/>
          <w:sz w:val="22"/>
          <w:szCs w:val="22"/>
        </w:rPr>
        <w:t>, misma que obra en autos del presente, así como, la respuesta otorgada por el Poder Judicial del Estado de México</w:t>
      </w:r>
      <w:r w:rsidR="00265C01">
        <w:rPr>
          <w:rFonts w:ascii="Palatino Linotype" w:hAnsi="Palatino Linotype" w:cs="Tahoma"/>
          <w:sz w:val="22"/>
          <w:szCs w:val="22"/>
        </w:rPr>
        <w:t>,</w:t>
      </w:r>
      <w:r w:rsidR="00832A36">
        <w:rPr>
          <w:rFonts w:ascii="Palatino Linotype" w:hAnsi="Palatino Linotype" w:cs="Tahoma"/>
          <w:sz w:val="22"/>
          <w:szCs w:val="22"/>
        </w:rPr>
        <w:t xml:space="preserve"> en la que declaró su incompetencia para generar y poseer la información solicitada y orientó al particular a dirigir su solicitud de información a la Fiscalía General de Justicia del Estado de México.</w:t>
      </w:r>
    </w:p>
    <w:p w:rsidRPr="006C5DA2" w:rsidR="00587430" w:rsidP="0061435D" w:rsidRDefault="00CF6082" w14:paraId="03F172F4" w14:textId="7FCF4DDC">
      <w:pPr>
        <w:autoSpaceDE w:val="0"/>
        <w:autoSpaceDN w:val="0"/>
        <w:adjustRightInd w:val="0"/>
        <w:spacing w:line="360" w:lineRule="auto"/>
        <w:ind w:right="-28"/>
        <w:jc w:val="both"/>
        <w:rPr>
          <w:rFonts w:ascii="Palatino Linotype" w:hAnsi="Palatino Linotype" w:cs="Tahoma"/>
          <w:b/>
          <w:bCs/>
          <w:i/>
        </w:rPr>
      </w:pPr>
      <w:r>
        <w:rPr>
          <w:rFonts w:ascii="Palatino Linotype" w:hAnsi="Palatino Linotype" w:cs="Tahoma"/>
          <w:sz w:val="22"/>
          <w:szCs w:val="22"/>
        </w:rPr>
        <w:t xml:space="preserve"> </w:t>
      </w:r>
    </w:p>
    <w:p w:rsidRPr="006C5DA2" w:rsidR="00FD5AA4" w:rsidP="0061435D" w:rsidRDefault="00FD5AA4" w14:paraId="3D23A4FC" w14:textId="77777777">
      <w:pPr>
        <w:spacing w:line="360" w:lineRule="auto"/>
        <w:jc w:val="both"/>
        <w:rPr>
          <w:rFonts w:ascii="Palatino Linotype" w:hAnsi="Palatino Linotype" w:eastAsia="Batang" w:cs="Tahoma"/>
          <w:b/>
          <w:bCs/>
          <w:sz w:val="22"/>
          <w:szCs w:val="22"/>
        </w:rPr>
      </w:pPr>
      <w:r w:rsidRPr="006C5DA2">
        <w:rPr>
          <w:rFonts w:ascii="Palatino Linotype" w:hAnsi="Palatino Linotype" w:cs="Tahoma"/>
          <w:b/>
          <w:sz w:val="22"/>
          <w:szCs w:val="22"/>
        </w:rPr>
        <w:t xml:space="preserve">IV. </w:t>
      </w:r>
      <w:r w:rsidRPr="006C5DA2">
        <w:rPr>
          <w:rFonts w:ascii="Palatino Linotype" w:hAnsi="Palatino Linotype" w:eastAsia="Batang"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hAnsi="Palatino Linotype" w:eastAsia="Batang" w:cs="Tahoma"/>
          <w:b/>
          <w:bCs/>
          <w:sz w:val="22"/>
          <w:szCs w:val="22"/>
        </w:rPr>
        <w:t>ante el Instituto.</w:t>
      </w:r>
    </w:p>
    <w:p w:rsidR="00FD5AA4" w:rsidP="0061435D" w:rsidRDefault="00FD5AA4" w14:paraId="1B7D307D" w14:textId="77777777">
      <w:pPr>
        <w:spacing w:line="360" w:lineRule="auto"/>
        <w:jc w:val="both"/>
        <w:rPr>
          <w:rFonts w:ascii="Palatino Linotype" w:hAnsi="Palatino Linotype" w:eastAsia="Batang" w:cs="Tahoma"/>
          <w:b/>
          <w:bCs/>
          <w:sz w:val="22"/>
          <w:szCs w:val="22"/>
        </w:rPr>
      </w:pPr>
    </w:p>
    <w:p w:rsidR="00B65BDF" w:rsidP="0061435D" w:rsidRDefault="00B65BDF" w14:paraId="1149820E" w14:textId="77777777">
      <w:pPr>
        <w:spacing w:line="360" w:lineRule="auto"/>
        <w:jc w:val="both"/>
        <w:rPr>
          <w:rFonts w:ascii="Palatino Linotype" w:hAnsi="Palatino Linotype" w:eastAsia="Batang" w:cs="Tahoma"/>
          <w:b/>
          <w:bCs/>
          <w:sz w:val="22"/>
          <w:szCs w:val="22"/>
        </w:rPr>
      </w:pPr>
    </w:p>
    <w:p w:rsidRPr="006C5DA2" w:rsidR="00B65BDF" w:rsidP="0061435D" w:rsidRDefault="00B65BDF" w14:paraId="4C0F013E" w14:textId="77777777">
      <w:pPr>
        <w:spacing w:line="360" w:lineRule="auto"/>
        <w:jc w:val="both"/>
        <w:rPr>
          <w:rFonts w:ascii="Palatino Linotype" w:hAnsi="Palatino Linotype" w:eastAsia="Batang" w:cs="Tahoma"/>
          <w:b/>
          <w:bCs/>
          <w:sz w:val="22"/>
          <w:szCs w:val="22"/>
        </w:rPr>
      </w:pPr>
    </w:p>
    <w:p w:rsidRPr="006C5DA2" w:rsidR="00FD5AA4" w:rsidP="0061435D" w:rsidRDefault="00FD5AA4" w14:paraId="2CB9F631" w14:textId="0F97B400">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lastRenderedPageBreak/>
        <w:t xml:space="preserve">a) Turno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265C01">
        <w:rPr>
          <w:rFonts w:ascii="Palatino Linotype" w:hAnsi="Palatino Linotype" w:eastAsia="Batang" w:cs="Tahoma"/>
          <w:bCs/>
          <w:sz w:val="22"/>
          <w:szCs w:val="22"/>
        </w:rPr>
        <w:t>uno de noviembre</w:t>
      </w:r>
      <w:r w:rsidR="00A633BB">
        <w:rPr>
          <w:rFonts w:ascii="Palatino Linotype" w:hAnsi="Palatino Linotype" w:eastAsia="Batang" w:cs="Tahoma"/>
          <w:bCs/>
          <w:sz w:val="22"/>
          <w:szCs w:val="22"/>
        </w:rPr>
        <w:t xml:space="preserve"> de dos mil veintiuno</w:t>
      </w:r>
      <w:r w:rsidRPr="006C5DA2">
        <w:rPr>
          <w:rFonts w:ascii="Palatino Linotype" w:hAnsi="Palatino Linotype" w:eastAsia="Batang"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eastAsia="Batang" w:cs="Tahoma"/>
          <w:bCs/>
          <w:sz w:val="22"/>
          <w:szCs w:val="22"/>
        </w:rPr>
        <w:t xml:space="preserve"> asignó con número de expediente </w:t>
      </w:r>
      <w:r w:rsidR="005E15BB">
        <w:rPr>
          <w:rFonts w:ascii="Palatino Linotype" w:hAnsi="Palatino Linotype" w:eastAsia="Batang" w:cs="Tahoma"/>
          <w:b/>
          <w:bCs/>
          <w:sz w:val="22"/>
          <w:szCs w:val="22"/>
        </w:rPr>
        <w:t>0</w:t>
      </w:r>
      <w:r w:rsidR="00265C01">
        <w:rPr>
          <w:rFonts w:ascii="Palatino Linotype" w:hAnsi="Palatino Linotype" w:eastAsia="Batang" w:cs="Tahoma"/>
          <w:b/>
          <w:bCs/>
          <w:sz w:val="22"/>
          <w:szCs w:val="22"/>
        </w:rPr>
        <w:t>5316</w:t>
      </w:r>
      <w:r w:rsidR="005E15BB">
        <w:rPr>
          <w:rFonts w:ascii="Palatino Linotype" w:hAnsi="Palatino Linotype" w:eastAsia="Batang" w:cs="Tahoma"/>
          <w:b/>
          <w:bCs/>
          <w:sz w:val="22"/>
          <w:szCs w:val="22"/>
        </w:rPr>
        <w:t>/INFOEM/IP/RR/2021</w:t>
      </w:r>
      <w:r w:rsidR="00265C01">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6C5DA2">
        <w:rPr>
          <w:rFonts w:ascii="Palatino Linotype" w:hAnsi="Palatino Linotype" w:eastAsia="Batang" w:cs="Tahoma"/>
          <w:b/>
          <w:bCs/>
          <w:sz w:val="22"/>
          <w:szCs w:val="22"/>
        </w:rPr>
        <w:t>Comisionado Ponente Luis Gustavo Parra Noriega</w:t>
      </w:r>
      <w:r w:rsidRPr="006C5DA2">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6C5DA2" w:rsidR="00FD5AA4" w:rsidP="0061435D" w:rsidRDefault="00FD5AA4" w14:paraId="752673EA" w14:textId="77777777">
      <w:pPr>
        <w:spacing w:line="360" w:lineRule="auto"/>
        <w:jc w:val="both"/>
        <w:rPr>
          <w:rFonts w:ascii="Palatino Linotype" w:hAnsi="Palatino Linotype" w:eastAsia="Batang" w:cs="Tahoma"/>
          <w:b/>
          <w:bCs/>
          <w:sz w:val="22"/>
          <w:szCs w:val="22"/>
        </w:rPr>
      </w:pPr>
    </w:p>
    <w:p w:rsidR="00FD5AA4" w:rsidP="0061435D" w:rsidRDefault="00FD5AA4" w14:paraId="5F39C819" w14:textId="2CA0457C">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265C01">
        <w:rPr>
          <w:rFonts w:ascii="Palatino Linotype" w:hAnsi="Palatino Linotype" w:eastAsia="Batang" w:cs="Tahoma"/>
          <w:bCs/>
          <w:sz w:val="22"/>
          <w:szCs w:val="22"/>
        </w:rPr>
        <w:t>cinco de noviembre</w:t>
      </w:r>
      <w:r w:rsidR="00A633BB">
        <w:rPr>
          <w:rFonts w:ascii="Palatino Linotype" w:hAnsi="Palatino Linotype" w:eastAsia="Batang" w:cs="Tahoma"/>
          <w:bCs/>
          <w:sz w:val="22"/>
          <w:szCs w:val="22"/>
        </w:rPr>
        <w:t xml:space="preserve"> de dos mil </w:t>
      </w:r>
      <w:r w:rsidR="000B6349">
        <w:rPr>
          <w:rFonts w:ascii="Palatino Linotype" w:hAnsi="Palatino Linotype" w:eastAsia="Batang" w:cs="Tahoma"/>
          <w:bCs/>
          <w:sz w:val="22"/>
          <w:szCs w:val="22"/>
        </w:rPr>
        <w:t>veintiuno</w:t>
      </w:r>
      <w:r w:rsidRPr="006C5DA2">
        <w:rPr>
          <w:rFonts w:ascii="Palatino Linotype" w:hAnsi="Palatino Linotype" w:eastAsia="Batang" w:cs="Tahoma"/>
          <w:bCs/>
          <w:sz w:val="22"/>
          <w:szCs w:val="22"/>
        </w:rPr>
        <w:t>,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FD5AA4" w:rsidP="0061435D" w:rsidRDefault="00FD5AA4" w14:paraId="46BE5D18" w14:textId="77777777">
      <w:pPr>
        <w:spacing w:line="360" w:lineRule="auto"/>
        <w:jc w:val="both"/>
        <w:rPr>
          <w:rFonts w:ascii="Palatino Linotype" w:hAnsi="Palatino Linotype" w:eastAsia="Batang" w:cs="Tahoma"/>
          <w:bCs/>
          <w:sz w:val="22"/>
          <w:szCs w:val="22"/>
        </w:rPr>
      </w:pPr>
    </w:p>
    <w:p w:rsidR="00265C01" w:rsidP="0061435D" w:rsidRDefault="00FD5AA4" w14:paraId="57F7CDAA" w14:textId="06C7B6CA">
      <w:pPr>
        <w:autoSpaceDE w:val="0"/>
        <w:autoSpaceDN w:val="0"/>
        <w:adjustRightInd w:val="0"/>
        <w:spacing w:line="360" w:lineRule="auto"/>
        <w:contextualSpacing/>
        <w:jc w:val="both"/>
        <w:rPr>
          <w:rFonts w:ascii="Palatino Linotype" w:hAnsi="Palatino Linotype" w:cs="Tahoma"/>
          <w:sz w:val="22"/>
          <w:szCs w:val="22"/>
        </w:rPr>
      </w:pPr>
      <w:r w:rsidRPr="00183AF2">
        <w:rPr>
          <w:rFonts w:ascii="Palatino Linotype" w:hAnsi="Palatino Linotype" w:cs="Tahoma"/>
          <w:b/>
          <w:sz w:val="22"/>
          <w:szCs w:val="22"/>
        </w:rPr>
        <w:t xml:space="preserve">c) </w:t>
      </w:r>
      <w:r w:rsidR="00265C01">
        <w:rPr>
          <w:rFonts w:ascii="Palatino Linotype" w:hAnsi="Palatino Linotype" w:cs="Tahoma"/>
          <w:b/>
          <w:sz w:val="22"/>
          <w:szCs w:val="22"/>
        </w:rPr>
        <w:t>Manifestaciones</w:t>
      </w:r>
      <w:r w:rsidRPr="00033B8E" w:rsidR="00265C01">
        <w:rPr>
          <w:rFonts w:ascii="Palatino Linotype" w:hAnsi="Palatino Linotype" w:cs="Tahoma"/>
          <w:b/>
          <w:sz w:val="22"/>
          <w:szCs w:val="22"/>
        </w:rPr>
        <w:t xml:space="preserve">. </w:t>
      </w:r>
      <w:r w:rsidR="00265C01">
        <w:rPr>
          <w:rFonts w:ascii="Palatino Linotype" w:hAnsi="Palatino Linotype" w:cs="Tahoma"/>
          <w:sz w:val="22"/>
          <w:szCs w:val="22"/>
        </w:rPr>
        <w:t>El</w:t>
      </w:r>
      <w:r w:rsidRPr="00033B8E" w:rsidR="00265C01">
        <w:rPr>
          <w:rFonts w:ascii="Palatino Linotype" w:hAnsi="Palatino Linotype" w:cs="Tahoma"/>
          <w:sz w:val="22"/>
          <w:szCs w:val="22"/>
        </w:rPr>
        <w:t xml:space="preserve"> </w:t>
      </w:r>
      <w:r w:rsidR="00265C01">
        <w:rPr>
          <w:rFonts w:ascii="Palatino Linotype" w:hAnsi="Palatino Linotype" w:cs="Tahoma"/>
          <w:sz w:val="22"/>
          <w:szCs w:val="22"/>
        </w:rPr>
        <w:t>cinco de  noviembre de dos mil veintiuno</w:t>
      </w:r>
      <w:r w:rsidRPr="00033B8E" w:rsidR="00265C01">
        <w:rPr>
          <w:rFonts w:ascii="Palatino Linotype" w:hAnsi="Palatino Linotype" w:cs="Tahoma"/>
          <w:sz w:val="22"/>
          <w:szCs w:val="22"/>
        </w:rPr>
        <w:t>, se recibi</w:t>
      </w:r>
      <w:r w:rsidR="00265C01">
        <w:rPr>
          <w:rFonts w:ascii="Palatino Linotype" w:hAnsi="Palatino Linotype" w:cs="Tahoma"/>
          <w:sz w:val="22"/>
          <w:szCs w:val="22"/>
        </w:rPr>
        <w:t xml:space="preserve">eron las manifestaciones por parte del Recurrente en el que remitió </w:t>
      </w:r>
      <w:r w:rsidR="004810FE">
        <w:rPr>
          <w:rFonts w:ascii="Palatino Linotype" w:hAnsi="Palatino Linotype" w:cs="Tahoma"/>
          <w:sz w:val="22"/>
          <w:szCs w:val="22"/>
        </w:rPr>
        <w:t xml:space="preserve">dos archivos que contienen </w:t>
      </w:r>
      <w:r w:rsidR="00265C01">
        <w:rPr>
          <w:rFonts w:ascii="Palatino Linotype" w:hAnsi="Palatino Linotype" w:cs="Tahoma"/>
          <w:sz w:val="22"/>
          <w:szCs w:val="22"/>
        </w:rPr>
        <w:t>las respuestas proporcionadas por el Sujeto Obligado y el Poder Judicial del Estado de México</w:t>
      </w:r>
      <w:r w:rsidRPr="00033B8E" w:rsidR="00265C01">
        <w:rPr>
          <w:rFonts w:ascii="Palatino Linotype" w:hAnsi="Palatino Linotype" w:cs="Tahoma"/>
          <w:sz w:val="22"/>
          <w:szCs w:val="22"/>
        </w:rPr>
        <w:t>,</w:t>
      </w:r>
      <w:r w:rsidR="00265C01">
        <w:rPr>
          <w:rFonts w:ascii="Palatino Linotype" w:hAnsi="Palatino Linotype" w:cs="Tahoma"/>
          <w:sz w:val="22"/>
          <w:szCs w:val="22"/>
        </w:rPr>
        <w:t xml:space="preserve"> archivos que obran en autos de la presente, señaló que el archivo otorgado en respuesta</w:t>
      </w:r>
      <w:r w:rsidR="00E9718F">
        <w:rPr>
          <w:rFonts w:ascii="Palatino Linotype" w:hAnsi="Palatino Linotype" w:cs="Tahoma"/>
          <w:sz w:val="22"/>
          <w:szCs w:val="22"/>
        </w:rPr>
        <w:t>,</w:t>
      </w:r>
      <w:r w:rsidR="00265C01">
        <w:rPr>
          <w:rFonts w:ascii="Palatino Linotype" w:hAnsi="Palatino Linotype" w:cs="Tahoma"/>
          <w:sz w:val="22"/>
          <w:szCs w:val="22"/>
        </w:rPr>
        <w:t xml:space="preserve"> </w:t>
      </w:r>
      <w:r w:rsidR="00E9718F">
        <w:rPr>
          <w:rFonts w:ascii="Palatino Linotype" w:hAnsi="Palatino Linotype" w:cs="Tahoma"/>
          <w:sz w:val="22"/>
          <w:szCs w:val="22"/>
        </w:rPr>
        <w:t>le está</w:t>
      </w:r>
      <w:r w:rsidRPr="00265C01" w:rsidR="00265C01">
        <w:rPr>
          <w:rFonts w:ascii="Palatino Linotype" w:hAnsi="Palatino Linotype" w:cs="Tahoma"/>
          <w:sz w:val="22"/>
          <w:szCs w:val="22"/>
        </w:rPr>
        <w:t xml:space="preserve"> retrasando </w:t>
      </w:r>
      <w:r w:rsidR="00E9718F">
        <w:rPr>
          <w:rFonts w:ascii="Palatino Linotype" w:hAnsi="Palatino Linotype" w:cs="Tahoma"/>
          <w:sz w:val="22"/>
          <w:szCs w:val="22"/>
        </w:rPr>
        <w:t>su</w:t>
      </w:r>
      <w:r w:rsidRPr="00265C01" w:rsidR="00265C01">
        <w:rPr>
          <w:rFonts w:ascii="Palatino Linotype" w:hAnsi="Palatino Linotype" w:cs="Tahoma"/>
          <w:sz w:val="22"/>
          <w:szCs w:val="22"/>
        </w:rPr>
        <w:t xml:space="preserve"> información </w:t>
      </w:r>
      <w:r w:rsidRPr="00265C01" w:rsidR="00E9718F">
        <w:rPr>
          <w:rFonts w:ascii="Palatino Linotype" w:hAnsi="Palatino Linotype" w:cs="Tahoma"/>
          <w:sz w:val="22"/>
          <w:szCs w:val="22"/>
        </w:rPr>
        <w:t>pública</w:t>
      </w:r>
      <w:r w:rsidRPr="00265C01" w:rsidR="00265C01">
        <w:rPr>
          <w:rFonts w:ascii="Palatino Linotype" w:hAnsi="Palatino Linotype" w:cs="Tahoma"/>
          <w:sz w:val="22"/>
          <w:szCs w:val="22"/>
        </w:rPr>
        <w:t xml:space="preserve"> de oficio, violentando, </w:t>
      </w:r>
      <w:r w:rsidR="00E9718F">
        <w:rPr>
          <w:rFonts w:ascii="Palatino Linotype" w:hAnsi="Palatino Linotype" w:cs="Tahoma"/>
          <w:sz w:val="22"/>
          <w:szCs w:val="22"/>
        </w:rPr>
        <w:t>su</w:t>
      </w:r>
      <w:r w:rsidRPr="00265C01" w:rsidR="00265C01">
        <w:rPr>
          <w:rFonts w:ascii="Palatino Linotype" w:hAnsi="Palatino Linotype" w:cs="Tahoma"/>
          <w:sz w:val="22"/>
          <w:szCs w:val="22"/>
        </w:rPr>
        <w:t xml:space="preserve"> derecho humano a la información y la de </w:t>
      </w:r>
      <w:r w:rsidR="00E9718F">
        <w:rPr>
          <w:rFonts w:ascii="Palatino Linotype" w:hAnsi="Palatino Linotype" w:cs="Tahoma"/>
          <w:sz w:val="22"/>
          <w:szCs w:val="22"/>
        </w:rPr>
        <w:t>sus</w:t>
      </w:r>
      <w:r w:rsidRPr="00265C01" w:rsidR="00265C01">
        <w:rPr>
          <w:rFonts w:ascii="Palatino Linotype" w:hAnsi="Palatino Linotype" w:cs="Tahoma"/>
          <w:sz w:val="22"/>
          <w:szCs w:val="22"/>
        </w:rPr>
        <w:t xml:space="preserve"> padres adultos mayores.</w:t>
      </w:r>
      <w:r w:rsidR="00E9718F">
        <w:rPr>
          <w:rFonts w:ascii="Palatino Linotype" w:hAnsi="Palatino Linotype" w:cs="Tahoma"/>
          <w:sz w:val="22"/>
          <w:szCs w:val="22"/>
        </w:rPr>
        <w:t xml:space="preserve"> </w:t>
      </w:r>
    </w:p>
    <w:p w:rsidR="00265C01" w:rsidP="0061435D" w:rsidRDefault="00265C01" w14:paraId="5A06F71A" w14:textId="77777777">
      <w:pPr>
        <w:autoSpaceDE w:val="0"/>
        <w:autoSpaceDN w:val="0"/>
        <w:adjustRightInd w:val="0"/>
        <w:spacing w:line="360" w:lineRule="auto"/>
        <w:contextualSpacing/>
        <w:jc w:val="both"/>
        <w:rPr>
          <w:rFonts w:ascii="Palatino Linotype" w:hAnsi="Palatino Linotype" w:cs="Tahoma"/>
          <w:b/>
          <w:sz w:val="22"/>
          <w:szCs w:val="22"/>
        </w:rPr>
      </w:pPr>
    </w:p>
    <w:p w:rsidR="008A4E02" w:rsidP="0061435D" w:rsidRDefault="00265C01" w14:paraId="78D2D26D" w14:textId="71518B55">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b/>
          <w:sz w:val="22"/>
          <w:szCs w:val="22"/>
        </w:rPr>
        <w:t xml:space="preserve">d) </w:t>
      </w:r>
      <w:r w:rsidRPr="00183AF2" w:rsidR="00FD5AA4">
        <w:rPr>
          <w:rFonts w:ascii="Palatino Linotype" w:hAnsi="Palatino Linotype" w:cs="Tahoma"/>
          <w:b/>
          <w:sz w:val="22"/>
          <w:szCs w:val="22"/>
        </w:rPr>
        <w:t>Informe Justificado</w:t>
      </w:r>
      <w:r w:rsidRPr="00033B8E" w:rsidR="00FD5AA4">
        <w:rPr>
          <w:rFonts w:ascii="Palatino Linotype" w:hAnsi="Palatino Linotype" w:cs="Tahoma"/>
          <w:b/>
          <w:sz w:val="22"/>
          <w:szCs w:val="22"/>
        </w:rPr>
        <w:t xml:space="preserve">. </w:t>
      </w:r>
      <w:r w:rsidR="00FD5AA4">
        <w:rPr>
          <w:rFonts w:ascii="Palatino Linotype" w:hAnsi="Palatino Linotype" w:cs="Tahoma"/>
          <w:sz w:val="22"/>
          <w:szCs w:val="22"/>
        </w:rPr>
        <w:t>El</w:t>
      </w:r>
      <w:r w:rsidRPr="00033B8E" w:rsidR="00FD5AA4">
        <w:rPr>
          <w:rFonts w:ascii="Palatino Linotype" w:hAnsi="Palatino Linotype" w:cs="Tahoma"/>
          <w:sz w:val="22"/>
          <w:szCs w:val="22"/>
        </w:rPr>
        <w:t xml:space="preserve"> </w:t>
      </w:r>
      <w:r w:rsidR="004810FE">
        <w:rPr>
          <w:rFonts w:ascii="Palatino Linotype" w:hAnsi="Palatino Linotype" w:cs="Tahoma"/>
          <w:sz w:val="22"/>
          <w:szCs w:val="22"/>
        </w:rPr>
        <w:t>dieciséis de noviembre</w:t>
      </w:r>
      <w:r w:rsidR="00A633BB">
        <w:rPr>
          <w:rFonts w:ascii="Palatino Linotype" w:hAnsi="Palatino Linotype" w:cs="Tahoma"/>
          <w:sz w:val="22"/>
          <w:szCs w:val="22"/>
        </w:rPr>
        <w:t xml:space="preserve"> de dos mil veintiuno</w:t>
      </w:r>
      <w:r w:rsidRPr="00033B8E" w:rsidR="00FD5AA4">
        <w:rPr>
          <w:rFonts w:ascii="Palatino Linotype" w:hAnsi="Palatino Linotype" w:cs="Tahoma"/>
          <w:sz w:val="22"/>
          <w:szCs w:val="22"/>
        </w:rPr>
        <w:t xml:space="preserve">, se recibió, a través del Sistema de Acceso a la Información Mexiquense (SAIMEX), </w:t>
      </w:r>
      <w:r w:rsidR="00FD5AA4">
        <w:rPr>
          <w:rFonts w:ascii="Palatino Linotype" w:hAnsi="Palatino Linotype" w:cs="Tahoma"/>
          <w:sz w:val="22"/>
          <w:szCs w:val="22"/>
        </w:rPr>
        <w:t>el Informe Justificado</w:t>
      </w:r>
      <w:r w:rsidR="008A4E02">
        <w:rPr>
          <w:rFonts w:ascii="Palatino Linotype" w:hAnsi="Palatino Linotype" w:cs="Tahoma"/>
          <w:sz w:val="22"/>
          <w:szCs w:val="22"/>
        </w:rPr>
        <w:t xml:space="preserve"> sin número, </w:t>
      </w:r>
      <w:r w:rsidR="00CE5178">
        <w:rPr>
          <w:rFonts w:ascii="Palatino Linotype" w:hAnsi="Palatino Linotype" w:cs="Tahoma"/>
          <w:sz w:val="22"/>
          <w:szCs w:val="22"/>
        </w:rPr>
        <w:t xml:space="preserve">de </w:t>
      </w:r>
      <w:r w:rsidR="00D64985">
        <w:rPr>
          <w:rFonts w:ascii="Palatino Linotype" w:hAnsi="Palatino Linotype" w:cs="Tahoma"/>
          <w:sz w:val="22"/>
          <w:szCs w:val="22"/>
        </w:rPr>
        <w:t>misma fecha</w:t>
      </w:r>
      <w:r w:rsidR="00AB3B2F">
        <w:rPr>
          <w:rFonts w:ascii="Palatino Linotype" w:hAnsi="Palatino Linotype" w:cs="Tahoma"/>
          <w:sz w:val="22"/>
          <w:szCs w:val="22"/>
        </w:rPr>
        <w:t xml:space="preserve"> de recepción</w:t>
      </w:r>
      <w:r w:rsidRPr="006C5DA2" w:rsidR="00FD5AA4">
        <w:rPr>
          <w:rFonts w:ascii="Palatino Linotype" w:hAnsi="Palatino Linotype" w:cs="Tahoma"/>
          <w:bCs/>
          <w:sz w:val="22"/>
          <w:szCs w:val="22"/>
        </w:rPr>
        <w:t xml:space="preserve">, </w:t>
      </w:r>
      <w:r w:rsidR="006714B4">
        <w:rPr>
          <w:rFonts w:ascii="Palatino Linotype" w:hAnsi="Palatino Linotype" w:cs="Tahoma"/>
          <w:bCs/>
          <w:sz w:val="22"/>
          <w:szCs w:val="22"/>
        </w:rPr>
        <w:t>suscrito por</w:t>
      </w:r>
      <w:r w:rsidR="00183AF2">
        <w:rPr>
          <w:rFonts w:ascii="Palatino Linotype" w:hAnsi="Palatino Linotype" w:cs="Tahoma"/>
          <w:bCs/>
          <w:sz w:val="22"/>
          <w:szCs w:val="22"/>
        </w:rPr>
        <w:t xml:space="preserve"> la Titular de la Unidad de </w:t>
      </w:r>
      <w:r w:rsidR="008A4E02">
        <w:rPr>
          <w:rFonts w:ascii="Palatino Linotype" w:hAnsi="Palatino Linotype" w:cs="Tahoma"/>
          <w:bCs/>
          <w:sz w:val="22"/>
          <w:szCs w:val="22"/>
        </w:rPr>
        <w:t>Transparencia</w:t>
      </w:r>
      <w:r w:rsidR="006714B4">
        <w:rPr>
          <w:rFonts w:ascii="Palatino Linotype" w:hAnsi="Palatino Linotype" w:cs="Tahoma"/>
          <w:sz w:val="22"/>
          <w:szCs w:val="22"/>
        </w:rPr>
        <w:t xml:space="preserve">, dirigido </w:t>
      </w:r>
      <w:r w:rsidR="006714B4">
        <w:rPr>
          <w:rFonts w:ascii="Palatino Linotype" w:hAnsi="Palatino Linotype" w:cs="Tahoma"/>
          <w:sz w:val="22"/>
          <w:szCs w:val="22"/>
        </w:rPr>
        <w:lastRenderedPageBreak/>
        <w:t>al Comisionado Ponente, por medio del cual ratificó la respuesta primigenia</w:t>
      </w:r>
      <w:r w:rsidR="00734A47">
        <w:rPr>
          <w:rFonts w:ascii="Palatino Linotype" w:hAnsi="Palatino Linotype" w:cs="Tahoma"/>
          <w:sz w:val="22"/>
          <w:szCs w:val="22"/>
        </w:rPr>
        <w:t>, cuyo contenido es el siguiente:</w:t>
      </w:r>
    </w:p>
    <w:p w:rsidR="00734A47" w:rsidP="0061435D" w:rsidRDefault="00734A47" w14:paraId="76DE1571" w14:textId="723BE279">
      <w:pPr>
        <w:autoSpaceDE w:val="0"/>
        <w:autoSpaceDN w:val="0"/>
        <w:adjustRightInd w:val="0"/>
        <w:spacing w:line="360" w:lineRule="auto"/>
        <w:contextualSpacing/>
        <w:jc w:val="both"/>
        <w:rPr>
          <w:rFonts w:ascii="Palatino Linotype" w:hAnsi="Palatino Linotype" w:cs="Tahoma"/>
          <w:sz w:val="22"/>
          <w:szCs w:val="22"/>
        </w:rPr>
      </w:pPr>
    </w:p>
    <w:p w:rsidR="00383A38" w:rsidP="0061435D" w:rsidRDefault="00383A38" w14:paraId="0CB87709" w14:textId="77777777">
      <w:pPr>
        <w:autoSpaceDE w:val="0"/>
        <w:autoSpaceDN w:val="0"/>
        <w:adjustRightInd w:val="0"/>
        <w:spacing w:line="360" w:lineRule="auto"/>
        <w:contextualSpacing/>
        <w:jc w:val="both"/>
        <w:rPr>
          <w:rFonts w:ascii="Palatino Linotype" w:hAnsi="Palatino Linotype" w:cs="Tahoma"/>
          <w:sz w:val="22"/>
          <w:szCs w:val="22"/>
        </w:rPr>
      </w:pPr>
    </w:p>
    <w:p w:rsidR="00383A38" w:rsidP="0061435D" w:rsidRDefault="00383A38" w14:paraId="1BBB47AC" w14:textId="77777777">
      <w:pPr>
        <w:autoSpaceDE w:val="0"/>
        <w:autoSpaceDN w:val="0"/>
        <w:adjustRightInd w:val="0"/>
        <w:spacing w:line="360" w:lineRule="auto"/>
        <w:contextualSpacing/>
        <w:jc w:val="both"/>
        <w:rPr>
          <w:rFonts w:ascii="Palatino Linotype" w:hAnsi="Palatino Linotype" w:cs="Tahoma"/>
          <w:sz w:val="22"/>
          <w:szCs w:val="22"/>
        </w:rPr>
      </w:pPr>
    </w:p>
    <w:p w:rsidRPr="00033B8E" w:rsidR="00734A47" w:rsidP="0061435D" w:rsidRDefault="00734A47" w14:paraId="15840E4D" w14:textId="77777777">
      <w:pPr>
        <w:spacing w:line="360" w:lineRule="auto"/>
        <w:ind w:left="567" w:right="567"/>
        <w:contextualSpacing/>
        <w:jc w:val="both"/>
        <w:rPr>
          <w:rFonts w:ascii="Palatino Linotype" w:hAnsi="Palatino Linotype" w:eastAsia="Calibri" w:cs="Tahoma"/>
          <w:bCs/>
          <w:i/>
          <w:lang w:eastAsia="en-US"/>
        </w:rPr>
      </w:pPr>
      <w:r w:rsidRPr="00033B8E">
        <w:rPr>
          <w:rFonts w:ascii="Palatino Linotype" w:hAnsi="Palatino Linotype" w:eastAsia="Calibri" w:cs="Tahoma"/>
          <w:bCs/>
          <w:i/>
          <w:lang w:eastAsia="en-US"/>
        </w:rPr>
        <w:t>“…</w:t>
      </w:r>
    </w:p>
    <w:p w:rsidR="004810FE" w:rsidP="0061435D" w:rsidRDefault="004810FE" w14:paraId="605B1D0F" w14:textId="2685C941">
      <w:pPr>
        <w:spacing w:line="360" w:lineRule="auto"/>
        <w:ind w:left="567" w:right="567"/>
        <w:contextualSpacing/>
        <w:jc w:val="both"/>
        <w:rPr>
          <w:rFonts w:ascii="Palatino Linotype" w:hAnsi="Palatino Linotype" w:eastAsia="Calibri" w:cs="Tahoma"/>
          <w:bCs/>
          <w:i/>
          <w:lang w:eastAsia="en-US"/>
        </w:rPr>
      </w:pPr>
      <w:r>
        <w:rPr>
          <w:rFonts w:ascii="Palatino Linotype" w:hAnsi="Palatino Linotype" w:eastAsia="Calibri" w:cs="Tahoma"/>
          <w:b/>
          <w:bCs/>
          <w:i/>
          <w:lang w:eastAsia="en-US"/>
        </w:rPr>
        <w:t xml:space="preserve">PRIMERO.- </w:t>
      </w:r>
      <w:r>
        <w:rPr>
          <w:rFonts w:ascii="Palatino Linotype" w:hAnsi="Palatino Linotype" w:eastAsia="Calibri" w:cs="Tahoma"/>
          <w:bCs/>
          <w:i/>
          <w:lang w:eastAsia="en-US"/>
        </w:rPr>
        <w:t xml:space="preserve">La respuesta fue enviada al particular en tiempo y forma, en estricto cumplimiento de lo dispuesto por los artículos 136 primer párrafo de la Ley General de Transparencia y Acceso a la Información Pública y 167 primer párrafo de la Ley de Transparencia y Acceso a la Información Pública del Estado de México y Municipios, </w:t>
      </w:r>
      <w:r>
        <w:rPr>
          <w:rFonts w:ascii="Palatino Linotype" w:hAnsi="Palatino Linotype" w:eastAsia="Calibri" w:cs="Tahoma"/>
          <w:bCs/>
          <w:i/>
          <w:u w:val="single"/>
          <w:lang w:eastAsia="en-US"/>
        </w:rPr>
        <w:t>dentro de los tres días hábiles posteriores</w:t>
      </w:r>
      <w:r w:rsidR="00705406">
        <w:rPr>
          <w:rFonts w:ascii="Palatino Linotype" w:hAnsi="Palatino Linotype" w:eastAsia="Calibri" w:cs="Tahoma"/>
          <w:bCs/>
          <w:i/>
          <w:u w:val="single"/>
          <w:lang w:eastAsia="en-US"/>
        </w:rPr>
        <w:t xml:space="preserve"> a la recepción de la Solicitud de Información que nos ocupa</w:t>
      </w:r>
      <w:r w:rsidR="00705406">
        <w:rPr>
          <w:rFonts w:ascii="Palatino Linotype" w:hAnsi="Palatino Linotype" w:eastAsia="Calibri" w:cs="Tahoma"/>
          <w:bCs/>
          <w:u w:val="single"/>
          <w:lang w:eastAsia="en-US"/>
        </w:rPr>
        <w:t xml:space="preserve">, </w:t>
      </w:r>
      <w:r w:rsidRPr="00705406" w:rsidR="00705406">
        <w:rPr>
          <w:rFonts w:ascii="Palatino Linotype" w:hAnsi="Palatino Linotype" w:eastAsia="Calibri" w:cs="Tahoma"/>
          <w:bCs/>
          <w:i/>
          <w:lang w:eastAsia="en-US"/>
        </w:rPr>
        <w:t>lo que se puede constatarse con el documento denominado</w:t>
      </w:r>
      <w:r w:rsidRPr="00705406">
        <w:rPr>
          <w:rFonts w:ascii="Palatino Linotype" w:hAnsi="Palatino Linotype" w:eastAsia="Calibri" w:cs="Tahoma"/>
          <w:bCs/>
          <w:i/>
          <w:lang w:eastAsia="en-US"/>
        </w:rPr>
        <w:t xml:space="preserve"> </w:t>
      </w:r>
      <w:r w:rsidR="00705406">
        <w:rPr>
          <w:rFonts w:ascii="Palatino Linotype" w:hAnsi="Palatino Linotype" w:eastAsia="Calibri" w:cs="Tahoma"/>
          <w:bCs/>
          <w:i/>
          <w:lang w:eastAsia="en-US"/>
        </w:rPr>
        <w:t>“Acuse” que emite el SAIMEX.</w:t>
      </w:r>
    </w:p>
    <w:p w:rsidRPr="00937BBB" w:rsidR="00BE19FD" w:rsidP="0061435D" w:rsidRDefault="00BE19FD" w14:paraId="23ABA4E9" w14:textId="5CBD7786">
      <w:pPr>
        <w:spacing w:line="360" w:lineRule="auto"/>
        <w:ind w:left="567" w:right="567"/>
        <w:contextualSpacing/>
        <w:jc w:val="both"/>
        <w:rPr>
          <w:rFonts w:ascii="Palatino Linotype" w:hAnsi="Palatino Linotype" w:eastAsia="Calibri" w:cs="Tahoma"/>
          <w:bCs/>
          <w:i/>
          <w:lang w:eastAsia="en-US"/>
        </w:rPr>
      </w:pPr>
      <w:r w:rsidRPr="00937BBB">
        <w:rPr>
          <w:rFonts w:ascii="Palatino Linotype" w:hAnsi="Palatino Linotype" w:eastAsia="Calibri" w:cs="Tahoma"/>
          <w:bCs/>
          <w:i/>
          <w:lang w:eastAsia="en-US"/>
        </w:rPr>
        <w:t>…</w:t>
      </w:r>
    </w:p>
    <w:p w:rsidRPr="00BE19FD" w:rsidR="00BE19FD" w:rsidP="0061435D" w:rsidRDefault="00BE19FD" w14:paraId="6B9F2AE7" w14:textId="5184B6E7">
      <w:pPr>
        <w:spacing w:line="360" w:lineRule="auto"/>
        <w:ind w:left="567" w:right="567"/>
        <w:contextualSpacing/>
        <w:jc w:val="both"/>
        <w:rPr>
          <w:rFonts w:ascii="Palatino Linotype" w:hAnsi="Palatino Linotype" w:eastAsia="Calibri" w:cs="Tahoma"/>
          <w:bCs/>
          <w:i/>
          <w:lang w:eastAsia="en-US"/>
        </w:rPr>
      </w:pPr>
      <w:r w:rsidRPr="00BE19FD">
        <w:rPr>
          <w:rFonts w:ascii="Palatino Linotype" w:hAnsi="Palatino Linotype" w:eastAsia="Calibri" w:cs="Tahoma"/>
          <w:b/>
          <w:bCs/>
          <w:i/>
          <w:lang w:eastAsia="en-US"/>
        </w:rPr>
        <w:t>SEGUNDO</w:t>
      </w:r>
      <w:r>
        <w:rPr>
          <w:rFonts w:ascii="Palatino Linotype" w:hAnsi="Palatino Linotype" w:eastAsia="Calibri" w:cs="Tahoma"/>
          <w:b/>
          <w:bCs/>
          <w:i/>
          <w:lang w:eastAsia="en-US"/>
        </w:rPr>
        <w:t xml:space="preserve">.- </w:t>
      </w:r>
      <w:r>
        <w:rPr>
          <w:rFonts w:ascii="Palatino Linotype" w:hAnsi="Palatino Linotype" w:eastAsia="Calibri" w:cs="Tahoma"/>
          <w:bCs/>
          <w:i/>
          <w:lang w:eastAsia="en-US"/>
        </w:rPr>
        <w:t xml:space="preserve">La respuesta emitida por este Sujeto Obligado se otorgó al particular manifestándole la </w:t>
      </w:r>
      <w:r>
        <w:rPr>
          <w:rFonts w:ascii="Palatino Linotype" w:hAnsi="Palatino Linotype" w:eastAsia="Calibri" w:cs="Tahoma"/>
          <w:b/>
          <w:bCs/>
          <w:i/>
          <w:lang w:eastAsia="en-US"/>
        </w:rPr>
        <w:t>Notoria Incompetencia</w:t>
      </w:r>
      <w:r>
        <w:rPr>
          <w:rFonts w:ascii="Palatino Linotype" w:hAnsi="Palatino Linotype" w:eastAsia="Calibri" w:cs="Tahoma"/>
          <w:bCs/>
          <w:i/>
          <w:lang w:eastAsia="en-US"/>
        </w:rPr>
        <w:t xml:space="preserve"> para atender su petición, en virtud de que la Secretaría General de Gobierno del Estado de México </w:t>
      </w:r>
      <w:r w:rsidRPr="00BE19FD">
        <w:rPr>
          <w:rFonts w:ascii="Palatino Linotype" w:hAnsi="Palatino Linotype" w:eastAsia="Calibri" w:cs="Tahoma"/>
          <w:bCs/>
          <w:i/>
          <w:u w:val="single"/>
          <w:lang w:eastAsia="en-US"/>
        </w:rPr>
        <w:t>carece de atribuciones legales en materia</w:t>
      </w:r>
      <w:r>
        <w:rPr>
          <w:rFonts w:ascii="Palatino Linotype" w:hAnsi="Palatino Linotype" w:eastAsia="Calibri" w:cs="Tahoma"/>
          <w:bCs/>
          <w:i/>
          <w:u w:val="single"/>
          <w:lang w:eastAsia="en-US"/>
        </w:rPr>
        <w:t xml:space="preserve"> de antecedentes administrativos de una persona privada de su libertad en un Centro Penitenciario y de Reinserción Social, así como de antecedentes y sentencias en materia penal</w:t>
      </w:r>
      <w:r>
        <w:rPr>
          <w:rFonts w:ascii="Palatino Linotype" w:hAnsi="Palatino Linotype" w:eastAsia="Calibri" w:cs="Tahoma"/>
          <w:bCs/>
          <w:i/>
          <w:lang w:eastAsia="en-US"/>
        </w:rPr>
        <w:t>, en virtud de que la información solicitada no es generada, obtenida, adquirida, transformada, administrada o se encuentra en posesión de esta dependencia.</w:t>
      </w:r>
    </w:p>
    <w:p w:rsidRPr="00033B8E" w:rsidR="00734A47" w:rsidP="0061435D" w:rsidRDefault="00734A47" w14:paraId="33CEE3FA" w14:textId="0CCBF907">
      <w:pPr>
        <w:spacing w:line="360" w:lineRule="auto"/>
        <w:ind w:left="567" w:right="567"/>
        <w:contextualSpacing/>
        <w:jc w:val="both"/>
        <w:rPr>
          <w:rFonts w:ascii="Palatino Linotype" w:hAnsi="Palatino Linotype" w:cs="Tahoma"/>
          <w:b/>
          <w:i/>
          <w:iCs/>
        </w:rPr>
      </w:pPr>
      <w:r w:rsidRPr="00734A47">
        <w:rPr>
          <w:rFonts w:ascii="Palatino Linotype" w:hAnsi="Palatino Linotype" w:eastAsia="Calibri" w:cs="Tahoma"/>
          <w:bCs/>
          <w:i/>
          <w:lang w:eastAsia="en-US"/>
        </w:rPr>
        <w:t>.</w:t>
      </w:r>
      <w:r w:rsidRPr="003C1408">
        <w:rPr>
          <w:rFonts w:ascii="Palatino Linotype" w:hAnsi="Palatino Linotype" w:eastAsia="Calibri" w:cs="Tahoma"/>
          <w:bCs/>
          <w:i/>
          <w:lang w:eastAsia="en-US"/>
        </w:rPr>
        <w:t>.</w:t>
      </w:r>
      <w:r w:rsidRPr="00033B8E">
        <w:rPr>
          <w:rFonts w:ascii="Palatino Linotype" w:hAnsi="Palatino Linotype" w:eastAsia="Calibri" w:cs="Tahoma"/>
          <w:bCs/>
          <w:i/>
          <w:lang w:eastAsia="en-US"/>
        </w:rPr>
        <w:t>..” (Sic.)</w:t>
      </w:r>
    </w:p>
    <w:p w:rsidRPr="00ED57FE" w:rsidR="008A4E02" w:rsidP="0061435D" w:rsidRDefault="008A4E02" w14:paraId="7D956926" w14:textId="63F8D42E">
      <w:pPr>
        <w:autoSpaceDE w:val="0"/>
        <w:autoSpaceDN w:val="0"/>
        <w:adjustRightInd w:val="0"/>
        <w:spacing w:line="360" w:lineRule="auto"/>
        <w:contextualSpacing/>
        <w:jc w:val="center"/>
        <w:rPr>
          <w:rFonts w:ascii="Palatino Linotype" w:hAnsi="Palatino Linotype" w:cs="Tahoma"/>
          <w:bCs/>
          <w:sz w:val="22"/>
          <w:szCs w:val="22"/>
        </w:rPr>
      </w:pPr>
    </w:p>
    <w:p w:rsidRPr="00F1285A" w:rsidR="008A4E02" w:rsidP="0061435D" w:rsidRDefault="009D1FC2" w14:paraId="720BB6F5" w14:textId="48DB6657">
      <w:pPr>
        <w:spacing w:line="360" w:lineRule="auto"/>
        <w:jc w:val="both"/>
        <w:rPr>
          <w:rFonts w:ascii="Palatino Linotype" w:hAnsi="Palatino Linotype" w:eastAsia="Palatino Linotype" w:cs="Palatino Linotype"/>
          <w:b/>
          <w:bCs/>
          <w:sz w:val="22"/>
          <w:szCs w:val="22"/>
          <w:lang w:val="es-ES"/>
        </w:rPr>
      </w:pPr>
      <w:r>
        <w:rPr>
          <w:rFonts w:ascii="Palatino Linotype" w:hAnsi="Palatino Linotype" w:eastAsia="Palatino Linotype" w:cs="Palatino Linotype"/>
          <w:b/>
          <w:bCs/>
          <w:sz w:val="22"/>
          <w:szCs w:val="22"/>
          <w:lang w:val="es-ES"/>
        </w:rPr>
        <w:t>e</w:t>
      </w:r>
      <w:r w:rsidRPr="006C5DA2" w:rsidR="00FD5AA4">
        <w:rPr>
          <w:rFonts w:ascii="Palatino Linotype" w:hAnsi="Palatino Linotype" w:eastAsia="Palatino Linotype" w:cs="Palatino Linotype"/>
          <w:b/>
          <w:bCs/>
          <w:sz w:val="22"/>
          <w:szCs w:val="22"/>
          <w:lang w:val="es-ES"/>
        </w:rPr>
        <w:t xml:space="preserve">) </w:t>
      </w:r>
      <w:r w:rsidR="008A4E02">
        <w:rPr>
          <w:rFonts w:ascii="Palatino Linotype" w:hAnsi="Palatino Linotype" w:cs="Tahoma"/>
          <w:b/>
          <w:color w:val="000000" w:themeColor="text1"/>
          <w:sz w:val="22"/>
          <w:szCs w:val="22"/>
        </w:rPr>
        <w:t xml:space="preserve">Vista de Informe Justificado. </w:t>
      </w:r>
      <w:r w:rsidR="008A4E02">
        <w:rPr>
          <w:rFonts w:ascii="Palatino Linotype" w:hAnsi="Palatino Linotype" w:cs="Tahoma"/>
          <w:color w:val="000000" w:themeColor="text1"/>
          <w:sz w:val="22"/>
          <w:szCs w:val="22"/>
        </w:rPr>
        <w:t xml:space="preserve">El </w:t>
      </w:r>
      <w:r w:rsidR="00695F12">
        <w:rPr>
          <w:rFonts w:ascii="Palatino Linotype" w:hAnsi="Palatino Linotype" w:cs="Tahoma"/>
          <w:color w:val="000000" w:themeColor="text1"/>
          <w:sz w:val="22"/>
          <w:szCs w:val="22"/>
        </w:rPr>
        <w:t>dieci</w:t>
      </w:r>
      <w:r w:rsidR="00945F8F">
        <w:rPr>
          <w:rFonts w:ascii="Palatino Linotype" w:hAnsi="Palatino Linotype" w:cs="Tahoma"/>
          <w:color w:val="000000" w:themeColor="text1"/>
          <w:sz w:val="22"/>
          <w:szCs w:val="22"/>
        </w:rPr>
        <w:t>siete</w:t>
      </w:r>
      <w:r w:rsidR="008A4E02">
        <w:rPr>
          <w:rFonts w:ascii="Palatino Linotype" w:hAnsi="Palatino Linotype" w:cs="Tahoma"/>
          <w:color w:val="000000" w:themeColor="text1"/>
          <w:sz w:val="22"/>
          <w:szCs w:val="22"/>
        </w:rPr>
        <w:t xml:space="preserve"> de </w:t>
      </w:r>
      <w:r w:rsidR="00695F12">
        <w:rPr>
          <w:rFonts w:ascii="Palatino Linotype" w:hAnsi="Palatino Linotype" w:cs="Tahoma"/>
          <w:color w:val="000000" w:themeColor="text1"/>
          <w:sz w:val="22"/>
          <w:szCs w:val="22"/>
        </w:rPr>
        <w:t>marzo</w:t>
      </w:r>
      <w:r w:rsidR="008A4E02">
        <w:rPr>
          <w:rFonts w:ascii="Palatino Linotype" w:hAnsi="Palatino Linotype" w:cs="Tahoma"/>
          <w:color w:val="000000" w:themeColor="text1"/>
          <w:sz w:val="22"/>
          <w:szCs w:val="22"/>
        </w:rPr>
        <w:t xml:space="preserve"> de dos mil veintiuno, se dictó acuerdo mediante el cual se puso a la vista del Particular, el Informe Justificado, entregado por el Sujeto Obligado, el cual fue notificado al Recurrente, a través del Sistema de Acceso a la Información Mexiquense (SAIMEX), </w:t>
      </w:r>
      <w:r w:rsidR="00AB3B2F">
        <w:rPr>
          <w:rFonts w:ascii="Palatino Linotype" w:hAnsi="Palatino Linotype" w:cs="Tahoma"/>
          <w:color w:val="000000" w:themeColor="text1"/>
          <w:sz w:val="22"/>
          <w:szCs w:val="22"/>
        </w:rPr>
        <w:t>el</w:t>
      </w:r>
      <w:r w:rsidR="00695F12">
        <w:rPr>
          <w:rFonts w:ascii="Palatino Linotype" w:hAnsi="Palatino Linotype" w:cs="Tahoma"/>
          <w:color w:val="000000" w:themeColor="text1"/>
          <w:sz w:val="22"/>
          <w:szCs w:val="22"/>
        </w:rPr>
        <w:t xml:space="preserve"> </w:t>
      </w:r>
      <w:r w:rsidR="00945F8F">
        <w:rPr>
          <w:rFonts w:ascii="Palatino Linotype" w:hAnsi="Palatino Linotype" w:cs="Tahoma"/>
          <w:color w:val="000000" w:themeColor="text1"/>
          <w:sz w:val="22"/>
          <w:szCs w:val="22"/>
        </w:rPr>
        <w:t>dieciocho</w:t>
      </w:r>
      <w:r w:rsidR="00695F12">
        <w:rPr>
          <w:rFonts w:ascii="Palatino Linotype" w:hAnsi="Palatino Linotype" w:cs="Tahoma"/>
          <w:color w:val="000000" w:themeColor="text1"/>
          <w:sz w:val="22"/>
          <w:szCs w:val="22"/>
        </w:rPr>
        <w:t xml:space="preserve"> </w:t>
      </w:r>
      <w:r w:rsidR="00AB3B2F">
        <w:rPr>
          <w:rFonts w:ascii="Palatino Linotype" w:hAnsi="Palatino Linotype" w:cs="Tahoma"/>
          <w:color w:val="000000" w:themeColor="text1"/>
          <w:sz w:val="22"/>
          <w:szCs w:val="22"/>
        </w:rPr>
        <w:t>de dicho mes y año</w:t>
      </w:r>
      <w:r w:rsidR="008A4E02">
        <w:rPr>
          <w:rFonts w:ascii="Palatino Linotype" w:hAnsi="Palatino Linotype" w:cs="Tahoma"/>
          <w:color w:val="000000" w:themeColor="text1"/>
          <w:sz w:val="22"/>
          <w:szCs w:val="22"/>
        </w:rPr>
        <w:t>.</w:t>
      </w:r>
      <w:r w:rsidR="00F1285A">
        <w:rPr>
          <w:rFonts w:ascii="Palatino Linotype" w:hAnsi="Palatino Linotype" w:cs="Tahoma"/>
          <w:color w:val="000000" w:themeColor="text1"/>
          <w:sz w:val="22"/>
          <w:szCs w:val="22"/>
        </w:rPr>
        <w:t xml:space="preserve"> </w:t>
      </w:r>
      <w:r w:rsidR="00F1285A">
        <w:rPr>
          <w:rFonts w:ascii="Palatino Linotype" w:hAnsi="Palatino Linotype" w:cs="Tahoma"/>
          <w:b/>
          <w:bCs/>
          <w:color w:val="000000" w:themeColor="text1"/>
          <w:sz w:val="22"/>
          <w:szCs w:val="22"/>
        </w:rPr>
        <w:t>Cabe señalar que la parte Recurrente fue omisa en emitir manifestaciones.</w:t>
      </w:r>
    </w:p>
    <w:p w:rsidR="008A4E02" w:rsidP="0061435D" w:rsidRDefault="008A4E02" w14:paraId="58DDF86A" w14:textId="77777777">
      <w:pPr>
        <w:spacing w:line="360" w:lineRule="auto"/>
        <w:jc w:val="both"/>
        <w:rPr>
          <w:rFonts w:ascii="Palatino Linotype" w:hAnsi="Palatino Linotype" w:eastAsia="Palatino Linotype" w:cs="Palatino Linotype"/>
          <w:b/>
          <w:bCs/>
          <w:sz w:val="22"/>
          <w:szCs w:val="22"/>
          <w:lang w:val="es-ES"/>
        </w:rPr>
      </w:pPr>
    </w:p>
    <w:p w:rsidRPr="006C5DA2" w:rsidR="00FD5AA4" w:rsidP="0061435D" w:rsidRDefault="009D1FC2" w14:paraId="666DF0B3" w14:textId="165AB679">
      <w:pPr>
        <w:spacing w:line="360" w:lineRule="auto"/>
        <w:jc w:val="both"/>
        <w:rPr>
          <w:rFonts w:ascii="Palatino Linotype" w:hAnsi="Palatino Linotype" w:cs="Tahoma"/>
          <w:sz w:val="22"/>
          <w:szCs w:val="22"/>
          <w:lang w:val="es-ES_tradnl"/>
        </w:rPr>
      </w:pPr>
      <w:r>
        <w:rPr>
          <w:rFonts w:ascii="Palatino Linotype" w:hAnsi="Palatino Linotype" w:eastAsia="Palatino Linotype" w:cs="Palatino Linotype"/>
          <w:b/>
          <w:bCs/>
          <w:sz w:val="22"/>
          <w:szCs w:val="22"/>
          <w:lang w:val="es-ES"/>
        </w:rPr>
        <w:t>f</w:t>
      </w:r>
      <w:r w:rsidR="008A4E02">
        <w:rPr>
          <w:rFonts w:ascii="Palatino Linotype" w:hAnsi="Palatino Linotype" w:eastAsia="Palatino Linotype" w:cs="Palatino Linotype"/>
          <w:b/>
          <w:bCs/>
          <w:sz w:val="22"/>
          <w:szCs w:val="22"/>
          <w:lang w:val="es-ES"/>
        </w:rPr>
        <w:t xml:space="preserve">) </w:t>
      </w:r>
      <w:r w:rsidRPr="006C5DA2" w:rsidR="00FD5AA4">
        <w:rPr>
          <w:rFonts w:ascii="Palatino Linotype" w:hAnsi="Palatino Linotype" w:cs="Tahoma"/>
          <w:b/>
          <w:sz w:val="22"/>
          <w:szCs w:val="22"/>
        </w:rPr>
        <w:t>Cierre de instrucción.</w:t>
      </w:r>
      <w:r w:rsidRPr="006C5DA2" w:rsidR="00FD5AA4">
        <w:rPr>
          <w:rFonts w:ascii="Palatino Linotype" w:hAnsi="Palatino Linotype" w:cs="Tahoma"/>
          <w:sz w:val="22"/>
          <w:szCs w:val="22"/>
        </w:rPr>
        <w:t xml:space="preserve"> El </w:t>
      </w:r>
      <w:r>
        <w:rPr>
          <w:rFonts w:ascii="Palatino Linotype" w:hAnsi="Palatino Linotype" w:cs="Tahoma"/>
          <w:sz w:val="22"/>
          <w:szCs w:val="22"/>
        </w:rPr>
        <w:t>veinticinco de noviembre</w:t>
      </w:r>
      <w:r w:rsidRPr="006C5DA2" w:rsidR="00FD5AA4">
        <w:rPr>
          <w:rFonts w:ascii="Palatino Linotype" w:hAnsi="Palatino Linotype" w:cs="Tahoma"/>
          <w:sz w:val="22"/>
          <w:szCs w:val="22"/>
        </w:rPr>
        <w:t xml:space="preserve"> de dos mil veint</w:t>
      </w:r>
      <w:r w:rsidR="00ED57FE">
        <w:rPr>
          <w:rFonts w:ascii="Palatino Linotype" w:hAnsi="Palatino Linotype" w:cs="Tahoma"/>
          <w:sz w:val="22"/>
          <w:szCs w:val="22"/>
        </w:rPr>
        <w:t>iuno</w:t>
      </w:r>
      <w:r w:rsidRPr="006C5DA2" w:rsidR="00FD5AA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6C5DA2" w:rsidR="00FD5AA4">
        <w:rPr>
          <w:rFonts w:ascii="Palatino Linotype" w:hAnsi="Palatino Linotype" w:cs="Tahoma"/>
          <w:sz w:val="22"/>
          <w:szCs w:val="22"/>
          <w:lang w:val="es-ES"/>
        </w:rPr>
        <w:t>Sistema de Acceso a la Información Mexiquense (SAIMEX)</w:t>
      </w:r>
      <w:r w:rsidRPr="006C5DA2" w:rsidR="00FD5AA4">
        <w:rPr>
          <w:rFonts w:ascii="Palatino Linotype" w:hAnsi="Palatino Linotype" w:cs="Tahoma"/>
          <w:sz w:val="22"/>
          <w:szCs w:val="22"/>
        </w:rPr>
        <w:t>.</w:t>
      </w:r>
      <w:r w:rsidRPr="006C5DA2" w:rsidR="00FD5AA4">
        <w:rPr>
          <w:rFonts w:ascii="Palatino Linotype" w:hAnsi="Palatino Linotype" w:eastAsia="Batang" w:cs="Tahoma"/>
          <w:bCs/>
          <w:sz w:val="22"/>
          <w:szCs w:val="22"/>
        </w:rPr>
        <w:t xml:space="preserve"> </w:t>
      </w:r>
    </w:p>
    <w:p w:rsidRPr="006C5DA2" w:rsidR="00FD5AA4" w:rsidP="0061435D" w:rsidRDefault="00FD5AA4" w14:paraId="22B7FCB7" w14:textId="77777777">
      <w:pPr>
        <w:spacing w:line="360" w:lineRule="auto"/>
        <w:jc w:val="both"/>
        <w:rPr>
          <w:rFonts w:ascii="Palatino Linotype" w:hAnsi="Palatino Linotype" w:cs="Tahoma"/>
          <w:b/>
          <w:sz w:val="22"/>
          <w:szCs w:val="22"/>
        </w:rPr>
      </w:pPr>
    </w:p>
    <w:p w:rsidRPr="006C5DA2" w:rsidR="00FD5AA4" w:rsidP="0061435D" w:rsidRDefault="00FD5AA4" w14:paraId="0766AB5C" w14:textId="77777777">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033B8E" w:rsidR="00F45C9D" w:rsidP="0061435D" w:rsidRDefault="00F45C9D" w14:paraId="39102E72" w14:textId="77777777">
      <w:pPr>
        <w:spacing w:line="360" w:lineRule="auto"/>
        <w:contextualSpacing/>
        <w:jc w:val="both"/>
        <w:rPr>
          <w:rFonts w:ascii="Palatino Linotype" w:hAnsi="Palatino Linotype" w:cs="Tahoma"/>
          <w:color w:val="000000"/>
          <w:sz w:val="22"/>
          <w:szCs w:val="22"/>
        </w:rPr>
      </w:pPr>
    </w:p>
    <w:p w:rsidRPr="00033B8E" w:rsidR="00E4458D" w:rsidP="0061435D" w:rsidRDefault="00E4458D" w14:paraId="20E8E5F1" w14:textId="77777777">
      <w:pPr>
        <w:spacing w:line="360" w:lineRule="auto"/>
        <w:jc w:val="center"/>
        <w:rPr>
          <w:rFonts w:ascii="Palatino Linotype" w:hAnsi="Palatino Linotype" w:cs="Tahoma"/>
          <w:b/>
          <w:sz w:val="22"/>
          <w:szCs w:val="22"/>
        </w:rPr>
      </w:pPr>
      <w:r w:rsidRPr="00033B8E">
        <w:rPr>
          <w:rFonts w:ascii="Palatino Linotype" w:hAnsi="Palatino Linotype" w:cs="Tahoma"/>
          <w:b/>
          <w:sz w:val="22"/>
          <w:szCs w:val="22"/>
        </w:rPr>
        <w:t>C O N S I D E R A N D O S</w:t>
      </w:r>
    </w:p>
    <w:p w:rsidRPr="00033B8E" w:rsidR="00E4458D" w:rsidP="0061435D" w:rsidRDefault="00E4458D" w14:paraId="21CA14FC" w14:textId="77777777">
      <w:pPr>
        <w:spacing w:line="360" w:lineRule="auto"/>
        <w:rPr>
          <w:rFonts w:ascii="Palatino Linotype" w:hAnsi="Palatino Linotype" w:cs="Tahoma"/>
          <w:b/>
          <w:sz w:val="22"/>
          <w:szCs w:val="22"/>
        </w:rPr>
      </w:pPr>
    </w:p>
    <w:p w:rsidRPr="00734A47" w:rsidR="00E4458D" w:rsidP="0061435D" w:rsidRDefault="00E4458D" w14:paraId="6093D77E" w14:textId="77777777">
      <w:pPr>
        <w:spacing w:line="360" w:lineRule="auto"/>
        <w:jc w:val="both"/>
        <w:rPr>
          <w:rFonts w:ascii="Palatino Linotype" w:hAnsi="Palatino Linotype" w:eastAsia="Batang" w:cs="Tahoma"/>
          <w:b/>
          <w:bCs/>
          <w:sz w:val="22"/>
          <w:szCs w:val="22"/>
        </w:rPr>
      </w:pPr>
      <w:r w:rsidRPr="00734A47">
        <w:rPr>
          <w:rFonts w:ascii="Palatino Linotype" w:hAnsi="Palatino Linotype" w:eastAsia="Batang" w:cs="Tahoma"/>
          <w:b/>
          <w:bCs/>
          <w:sz w:val="22"/>
          <w:szCs w:val="22"/>
        </w:rPr>
        <w:t xml:space="preserve">PRIMERO. Competencia. </w:t>
      </w:r>
    </w:p>
    <w:p w:rsidRPr="00734A47" w:rsidR="00E4458D" w:rsidP="0061435D" w:rsidRDefault="00E4458D" w14:paraId="22BEF5B6" w14:textId="77777777">
      <w:pPr>
        <w:spacing w:line="360" w:lineRule="auto"/>
        <w:jc w:val="both"/>
        <w:rPr>
          <w:rFonts w:ascii="Palatino Linotype" w:hAnsi="Palatino Linotype" w:eastAsia="Batang" w:cs="Tahoma"/>
          <w:b/>
          <w:bCs/>
          <w:sz w:val="22"/>
          <w:szCs w:val="22"/>
        </w:rPr>
      </w:pPr>
    </w:p>
    <w:p w:rsidRPr="000717D3" w:rsidR="000717D3" w:rsidP="0061435D" w:rsidRDefault="000717D3" w14:paraId="7F53F690" w14:textId="6754B3B2">
      <w:pPr>
        <w:spacing w:line="360" w:lineRule="auto"/>
        <w:jc w:val="both"/>
        <w:rPr>
          <w:rFonts w:ascii="Palatino Linotype" w:hAnsi="Palatino Linotype" w:cs="Tahoma"/>
          <w:bCs/>
          <w:sz w:val="22"/>
          <w:szCs w:val="22"/>
        </w:rPr>
      </w:pPr>
      <w:bookmarkStart w:name="_Hlk63334754" w:id="0"/>
      <w:r w:rsidRPr="00734A47">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383A38">
        <w:rPr>
          <w:rFonts w:ascii="Palatino Linotype" w:hAnsi="Palatino Linotype" w:cs="Tahoma"/>
          <w:bCs/>
          <w:sz w:val="22"/>
          <w:szCs w:val="22"/>
        </w:rPr>
        <w:t>,</w:t>
      </w:r>
      <w:r w:rsidRPr="00734A47">
        <w:rPr>
          <w:rFonts w:ascii="Palatino Linotype" w:hAnsi="Palatino Linotype" w:cs="Tahoma"/>
          <w:bCs/>
          <w:sz w:val="22"/>
          <w:szCs w:val="22"/>
        </w:rPr>
        <w:t xml:space="preserve"> trigésimo primero</w:t>
      </w:r>
      <w:r w:rsidR="00383A38">
        <w:rPr>
          <w:rFonts w:ascii="Palatino Linotype" w:hAnsi="Palatino Linotype" w:cs="Tahoma"/>
          <w:bCs/>
          <w:sz w:val="22"/>
          <w:szCs w:val="22"/>
        </w:rPr>
        <w:t xml:space="preserve"> y trigésimo segundo</w:t>
      </w:r>
      <w:r w:rsidRPr="00734A47">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34A47">
        <w:rPr>
          <w:rFonts w:ascii="Palatino Linotype" w:hAnsi="Palatino Linotype"/>
          <w:bCs/>
          <w:sz w:val="22"/>
          <w:szCs w:val="22"/>
        </w:rPr>
        <w:t xml:space="preserve"> 7°, </w:t>
      </w:r>
      <w:r w:rsidRPr="00734A47">
        <w:rPr>
          <w:rFonts w:ascii="Palatino Linotype" w:hAnsi="Palatino Linotype" w:cs="Tahoma"/>
          <w:bCs/>
          <w:sz w:val="22"/>
          <w:szCs w:val="22"/>
        </w:rPr>
        <w:t xml:space="preserve">9°, fracciones I y XXIV y 11 del Reglamento Interior del Instituto de </w:t>
      </w:r>
      <w:r w:rsidRPr="00734A47">
        <w:rPr>
          <w:rFonts w:ascii="Palatino Linotype" w:hAnsi="Palatino Linotype" w:cs="Tahoma"/>
          <w:bCs/>
          <w:sz w:val="22"/>
          <w:szCs w:val="22"/>
        </w:rPr>
        <w:lastRenderedPageBreak/>
        <w:t>Transparencia, Acceso a la Información Pública y Protección de Datos Personales del Estado de México y Municipios.</w:t>
      </w:r>
    </w:p>
    <w:bookmarkEnd w:id="0"/>
    <w:p w:rsidRPr="00033B8E" w:rsidR="00A84169" w:rsidP="0061435D" w:rsidRDefault="00A84169" w14:paraId="248BBFCD" w14:textId="77777777">
      <w:pPr>
        <w:spacing w:line="360" w:lineRule="auto"/>
        <w:jc w:val="both"/>
        <w:rPr>
          <w:rFonts w:ascii="Palatino Linotype" w:hAnsi="Palatino Linotype" w:eastAsia="Calibri" w:cs="Tahoma"/>
          <w:bCs/>
          <w:color w:val="000000"/>
          <w:sz w:val="22"/>
          <w:szCs w:val="22"/>
          <w:lang w:eastAsia="es-ES_tradnl"/>
        </w:rPr>
      </w:pPr>
    </w:p>
    <w:p w:rsidRPr="00033B8E" w:rsidR="00A95FB6" w:rsidP="0061435D" w:rsidRDefault="00A95FB6" w14:paraId="5D8224A1" w14:textId="77777777">
      <w:pPr>
        <w:shd w:val="clear" w:color="auto" w:fill="FFFFFF"/>
        <w:spacing w:line="360" w:lineRule="auto"/>
        <w:jc w:val="both"/>
        <w:rPr>
          <w:rFonts w:ascii="Palatino Linotype" w:hAnsi="Palatino Linotype"/>
          <w:color w:val="222222"/>
          <w:lang w:val="es-ES"/>
        </w:rPr>
      </w:pPr>
      <w:bookmarkStart w:name="_Hlk68806108" w:id="1"/>
      <w:r w:rsidRPr="00033B8E">
        <w:rPr>
          <w:rFonts w:ascii="Palatino Linotype" w:hAnsi="Palatino Linotype"/>
          <w:b/>
          <w:bCs/>
          <w:color w:val="000000"/>
          <w:sz w:val="22"/>
          <w:szCs w:val="22"/>
          <w:lang w:val="es-ES"/>
        </w:rPr>
        <w:t>SEGUNDO. Causales de procedencia y sobreseimiento.</w:t>
      </w:r>
    </w:p>
    <w:p w:rsidRPr="00033B8E" w:rsidR="00A95FB6" w:rsidP="0061435D" w:rsidRDefault="00A95FB6" w14:paraId="64C424F4"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033B8E" w:rsidR="00A95FB6" w:rsidP="0061435D" w:rsidRDefault="00A95FB6" w14:paraId="53CA9721" w14:textId="22B5A4F5">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033B8E">
        <w:rPr>
          <w:rFonts w:ascii="Palatino Linotype" w:hAnsi="Palatino Linotype"/>
          <w:i/>
          <w:color w:val="000000"/>
          <w:sz w:val="22"/>
          <w:szCs w:val="22"/>
          <w:lang w:val="es-ES"/>
        </w:rPr>
        <w:t>litis</w:t>
      </w:r>
      <w:r w:rsidRPr="00033B8E">
        <w:rPr>
          <w:rFonts w:ascii="Palatino Linotype" w:hAnsi="Palatino Linotype"/>
          <w:color w:val="000000"/>
          <w:sz w:val="22"/>
          <w:szCs w:val="22"/>
          <w:lang w:val="es-ES"/>
        </w:rPr>
        <w:t>, es necesario estudiar las causales de improcedencia y sobreseimiento que se adviertan, para determinar lo que en Derecho proceda.</w:t>
      </w:r>
    </w:p>
    <w:p w:rsidR="00A305C4" w:rsidP="0061435D" w:rsidRDefault="00A305C4" w14:paraId="439F08D5" w14:textId="77777777">
      <w:pPr>
        <w:shd w:val="clear" w:color="auto" w:fill="FFFFFF"/>
        <w:spacing w:line="360" w:lineRule="auto"/>
        <w:jc w:val="both"/>
        <w:rPr>
          <w:rFonts w:ascii="Palatino Linotype" w:hAnsi="Palatino Linotype"/>
          <w:b/>
          <w:bCs/>
          <w:color w:val="000000"/>
          <w:sz w:val="22"/>
          <w:szCs w:val="22"/>
          <w:lang w:val="es-ES"/>
        </w:rPr>
      </w:pPr>
    </w:p>
    <w:p w:rsidRPr="00033B8E" w:rsidR="00A95FB6" w:rsidP="0061435D" w:rsidRDefault="00A95FB6" w14:paraId="1C75C07B" w14:textId="56638981">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Causales de improcedencia.</w:t>
      </w:r>
    </w:p>
    <w:p w:rsidRPr="00033B8E" w:rsidR="00A95FB6" w:rsidP="0061435D" w:rsidRDefault="00A95FB6" w14:paraId="6C65DEB6"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6714B4" w:rsidR="00A95FB6" w:rsidP="0061435D" w:rsidRDefault="00A95FB6" w14:paraId="1B1DD685"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714B4" w:rsidR="00A95FB6" w:rsidP="0061435D" w:rsidRDefault="00A95FB6" w14:paraId="62BB5D18"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w:t>
      </w:r>
    </w:p>
    <w:p w:rsidRPr="006714B4" w:rsidR="00A95FB6" w:rsidP="0061435D" w:rsidRDefault="00A95FB6" w14:paraId="48EF4513"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w:t>
      </w:r>
      <w:r w:rsidRPr="006714B4">
        <w:rPr>
          <w:rFonts w:ascii="Palatino Linotype" w:hAnsi="Palatino Linotype" w:cs="Tahoma"/>
          <w:bCs/>
          <w:color w:val="000000"/>
          <w:sz w:val="22"/>
          <w:szCs w:val="22"/>
        </w:rPr>
        <w:lastRenderedPageBreak/>
        <w:t>formó parte del agravio; ni se realizó una ampliación a los alcances del requerimiento informativo.</w:t>
      </w:r>
    </w:p>
    <w:p w:rsidRPr="00033B8E" w:rsidR="00A95FB6" w:rsidP="0061435D" w:rsidRDefault="00A95FB6" w14:paraId="1E39BE33"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00ED57FE" w:rsidP="0061435D" w:rsidRDefault="00ED57FE" w14:paraId="582E457E" w14:textId="40B4FC81">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Asimismo, se actualiza la causal de procedencia del Recurso de Revisión señalada </w:t>
      </w:r>
      <w:r w:rsidR="00183AF2">
        <w:rPr>
          <w:rFonts w:ascii="Palatino Linotype" w:hAnsi="Palatino Linotype" w:cs="Tahoma"/>
          <w:sz w:val="22"/>
          <w:szCs w:val="22"/>
        </w:rPr>
        <w:t xml:space="preserve">en el </w:t>
      </w:r>
      <w:r w:rsidRPr="001F229D" w:rsidR="001F229D">
        <w:rPr>
          <w:rFonts w:ascii="Palatino Linotype" w:hAnsi="Palatino Linotype" w:cs="Tahoma"/>
          <w:sz w:val="22"/>
          <w:szCs w:val="22"/>
        </w:rPr>
        <w:t>artículo 179, fracciones IV de la Ley en cita, pues el Recurrente se inconformó con la incompetencia manifestada por el Sujeto Obligado.</w:t>
      </w:r>
    </w:p>
    <w:p w:rsidRPr="006A27A0" w:rsidR="00A95FB6" w:rsidP="0061435D" w:rsidRDefault="00A95FB6" w14:paraId="57C54F4E" w14:textId="78EA0377">
      <w:pPr>
        <w:widowControl w:val="0"/>
        <w:spacing w:line="360" w:lineRule="auto"/>
        <w:jc w:val="both"/>
        <w:rPr>
          <w:rFonts w:ascii="Palatino Linotype" w:hAnsi="Palatino Linotype" w:cs="Tahoma"/>
          <w:b/>
          <w:bCs/>
          <w:sz w:val="22"/>
          <w:szCs w:val="22"/>
        </w:rPr>
      </w:pPr>
      <w:r w:rsidRPr="00033B8E">
        <w:rPr>
          <w:rFonts w:ascii="Palatino Linotype" w:hAnsi="Palatino Linotype"/>
          <w:color w:val="000000"/>
          <w:sz w:val="22"/>
          <w:szCs w:val="22"/>
          <w:lang w:val="es-ES"/>
        </w:rPr>
        <w:t> </w:t>
      </w:r>
      <w:r w:rsidRPr="006A27A0">
        <w:rPr>
          <w:rFonts w:ascii="Palatino Linotype" w:hAnsi="Palatino Linotype" w:cs="Tahoma"/>
          <w:b/>
          <w:bCs/>
          <w:sz w:val="22"/>
          <w:szCs w:val="22"/>
        </w:rPr>
        <w:t>Causales de sobreseimiento.</w:t>
      </w:r>
    </w:p>
    <w:p w:rsidR="008B7067" w:rsidP="0061435D" w:rsidRDefault="008B7067" w14:paraId="369D208A" w14:textId="77777777">
      <w:pPr>
        <w:widowControl w:val="0"/>
        <w:spacing w:line="360" w:lineRule="auto"/>
        <w:jc w:val="both"/>
        <w:rPr>
          <w:rFonts w:ascii="Palatino Linotype" w:hAnsi="Palatino Linotype"/>
          <w:color w:val="000000"/>
          <w:sz w:val="22"/>
          <w:szCs w:val="22"/>
          <w:lang w:val="es-ES"/>
        </w:rPr>
      </w:pPr>
    </w:p>
    <w:p w:rsidR="00A95FB6" w:rsidP="0061435D" w:rsidRDefault="00A95FB6" w14:paraId="202A5CD4" w14:textId="7828D2F5">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Por ser de previo y especial pronunciamiento, este Instituto analiza si se actualiza alguna causal de sobreseimiento.</w:t>
      </w:r>
    </w:p>
    <w:p w:rsidRPr="006A27A0" w:rsidR="004B7285" w:rsidP="0061435D" w:rsidRDefault="004B7285" w14:paraId="513200E8" w14:textId="77777777">
      <w:pPr>
        <w:widowControl w:val="0"/>
        <w:spacing w:line="360" w:lineRule="auto"/>
        <w:jc w:val="both"/>
        <w:rPr>
          <w:rFonts w:ascii="Palatino Linotype" w:hAnsi="Palatino Linotype" w:cs="Tahoma"/>
          <w:sz w:val="22"/>
          <w:szCs w:val="22"/>
        </w:rPr>
      </w:pPr>
    </w:p>
    <w:p w:rsidRPr="006A27A0" w:rsidR="00A95FB6" w:rsidP="0061435D" w:rsidRDefault="00A95FB6" w14:paraId="428CE1AF" w14:textId="2DF50F48">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6A27A0" w:rsidR="00A95FB6" w:rsidP="0061435D" w:rsidRDefault="00A95FB6" w14:paraId="31BAC1E1" w14:textId="77777777">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 </w:t>
      </w:r>
    </w:p>
    <w:p w:rsidRPr="006A27A0" w:rsidR="00A95FB6" w:rsidP="0061435D" w:rsidRDefault="00A95FB6" w14:paraId="64AC9D44" w14:textId="77777777">
      <w:pPr>
        <w:widowControl w:val="0"/>
        <w:spacing w:line="360" w:lineRule="auto"/>
        <w:jc w:val="both"/>
        <w:rPr>
          <w:rFonts w:ascii="Palatino Linotype" w:hAnsi="Palatino Linotype" w:cs="Tahoma"/>
          <w:sz w:val="22"/>
          <w:szCs w:val="22"/>
        </w:rPr>
      </w:pPr>
      <w:r w:rsidRPr="006A27A0">
        <w:rPr>
          <w:rFonts w:ascii="Palatino Linotype" w:hAnsi="Palatino Linotype" w:cs="Tahoma"/>
          <w:sz w:val="22"/>
          <w:szCs w:val="22"/>
        </w:rPr>
        <w:t>Por tales motivos, se considera procedente entrar al fondo del presente asunto. </w:t>
      </w:r>
    </w:p>
    <w:bookmarkEnd w:id="1"/>
    <w:p w:rsidRPr="006A27A0" w:rsidR="00F45C9D" w:rsidP="0061435D" w:rsidRDefault="00F45C9D" w14:paraId="7117AB13" w14:textId="77777777">
      <w:pPr>
        <w:widowControl w:val="0"/>
        <w:spacing w:line="360" w:lineRule="auto"/>
        <w:jc w:val="both"/>
        <w:rPr>
          <w:rFonts w:ascii="Palatino Linotype" w:hAnsi="Palatino Linotype" w:cs="Tahoma"/>
          <w:sz w:val="22"/>
          <w:szCs w:val="22"/>
        </w:rPr>
      </w:pPr>
    </w:p>
    <w:p w:rsidRPr="00033B8E" w:rsidR="00FC638E" w:rsidP="0061435D" w:rsidRDefault="00FC638E" w14:paraId="112C1FA4" w14:textId="77777777">
      <w:pPr>
        <w:tabs>
          <w:tab w:val="left" w:pos="4962"/>
        </w:tabs>
        <w:spacing w:line="360" w:lineRule="auto"/>
        <w:jc w:val="both"/>
        <w:rPr>
          <w:rFonts w:ascii="Palatino Linotype" w:hAnsi="Palatino Linotype" w:eastAsia="Calibri" w:cs="Tahoma"/>
          <w:b/>
          <w:iCs/>
          <w:sz w:val="22"/>
          <w:szCs w:val="22"/>
          <w:lang w:eastAsia="es-ES_tradnl"/>
        </w:rPr>
      </w:pPr>
      <w:r w:rsidRPr="00033B8E">
        <w:rPr>
          <w:rFonts w:ascii="Palatino Linotype" w:hAnsi="Palatino Linotype" w:eastAsia="Calibri" w:cs="Tahoma"/>
          <w:b/>
          <w:iCs/>
          <w:sz w:val="22"/>
          <w:szCs w:val="22"/>
          <w:lang w:eastAsia="es-ES_tradnl"/>
        </w:rPr>
        <w:t xml:space="preserve">TERCERO. Determinación de la Controversia. </w:t>
      </w:r>
    </w:p>
    <w:p w:rsidR="00FC638E" w:rsidP="0061435D" w:rsidRDefault="00FC638E" w14:paraId="64C68DA6" w14:textId="47E20233">
      <w:pPr>
        <w:tabs>
          <w:tab w:val="left" w:pos="4962"/>
        </w:tabs>
        <w:spacing w:line="360" w:lineRule="auto"/>
        <w:jc w:val="both"/>
        <w:rPr>
          <w:rFonts w:ascii="Palatino Linotype" w:hAnsi="Palatino Linotype" w:eastAsia="Calibri" w:cs="Tahoma"/>
          <w:color w:val="000000"/>
          <w:sz w:val="22"/>
          <w:szCs w:val="22"/>
          <w:lang w:eastAsia="es-MX"/>
        </w:rPr>
      </w:pPr>
    </w:p>
    <w:p w:rsidR="006A27A0" w:rsidP="0061435D" w:rsidRDefault="00ED57FE" w14:paraId="5647AD84" w14:textId="3D763D10">
      <w:pPr>
        <w:tabs>
          <w:tab w:val="left" w:pos="4962"/>
        </w:tabs>
        <w:spacing w:line="360" w:lineRule="auto"/>
        <w:jc w:val="both"/>
        <w:rPr>
          <w:rFonts w:ascii="Palatino Linotype" w:hAnsi="Palatino Linotype" w:cs="Tahoma"/>
          <w:color w:val="0D0D0D" w:themeColor="text1" w:themeTint="F2"/>
          <w:sz w:val="22"/>
          <w:szCs w:val="22"/>
        </w:rPr>
      </w:pPr>
      <w:bookmarkStart w:name="_Hlk68806195" w:id="2"/>
      <w:r>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w:t>
      </w:r>
      <w:r w:rsidR="006D1B93">
        <w:rPr>
          <w:rFonts w:ascii="Palatino Linotype" w:hAnsi="Palatino Linotype" w:eastAsia="Calibri" w:cs="Tahoma"/>
          <w:iCs/>
          <w:sz w:val="22"/>
          <w:szCs w:val="22"/>
          <w:lang w:val="es-ES" w:eastAsia="es-ES_tradnl"/>
        </w:rPr>
        <w:t>que e</w:t>
      </w:r>
      <w:r w:rsidR="00695F12">
        <w:rPr>
          <w:rFonts w:ascii="Palatino Linotype" w:hAnsi="Palatino Linotype" w:eastAsia="Calibri" w:cs="Tahoma"/>
          <w:iCs/>
          <w:sz w:val="22"/>
          <w:szCs w:val="22"/>
          <w:lang w:val="es-ES" w:eastAsia="es-ES_tradnl"/>
        </w:rPr>
        <w:t>l</w:t>
      </w:r>
      <w:r w:rsidR="00335DE5">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Recurrente solicitó</w:t>
      </w:r>
      <w:r w:rsidR="00354373">
        <w:rPr>
          <w:rFonts w:ascii="Palatino Linotype" w:hAnsi="Palatino Linotype" w:eastAsia="Calibri" w:cs="Tahoma"/>
          <w:iCs/>
          <w:sz w:val="22"/>
          <w:szCs w:val="22"/>
          <w:lang w:val="es-ES" w:eastAsia="es-ES_tradnl"/>
        </w:rPr>
        <w:t>, en copias certificadas,</w:t>
      </w:r>
      <w:r>
        <w:rPr>
          <w:rFonts w:ascii="Palatino Linotype" w:hAnsi="Palatino Linotype" w:eastAsia="Calibri" w:cs="Tahoma"/>
          <w:iCs/>
          <w:sz w:val="22"/>
          <w:szCs w:val="22"/>
          <w:lang w:val="es-ES" w:eastAsia="es-ES_tradnl"/>
        </w:rPr>
        <w:t xml:space="preserve"> </w:t>
      </w:r>
      <w:r w:rsidR="002E3701">
        <w:rPr>
          <w:rFonts w:ascii="Palatino Linotype" w:hAnsi="Palatino Linotype" w:cs="Tahoma"/>
          <w:color w:val="0D0D0D" w:themeColor="text1" w:themeTint="F2"/>
          <w:sz w:val="22"/>
          <w:szCs w:val="22"/>
        </w:rPr>
        <w:t xml:space="preserve">conocer </w:t>
      </w:r>
      <w:r w:rsidRPr="00632ADC" w:rsidR="00632ADC">
        <w:rPr>
          <w:rFonts w:ascii="Palatino Linotype" w:hAnsi="Palatino Linotype" w:cs="Tahoma"/>
          <w:color w:val="0D0D0D" w:themeColor="text1" w:themeTint="F2"/>
          <w:sz w:val="22"/>
          <w:szCs w:val="22"/>
        </w:rPr>
        <w:t xml:space="preserve">de </w:t>
      </w:r>
      <w:r w:rsidR="00354373">
        <w:rPr>
          <w:rFonts w:ascii="Palatino Linotype" w:hAnsi="Palatino Linotype" w:cs="Tahoma"/>
          <w:color w:val="0D0D0D" w:themeColor="text1" w:themeTint="F2"/>
          <w:sz w:val="22"/>
          <w:szCs w:val="22"/>
        </w:rPr>
        <w:t>una persona</w:t>
      </w:r>
      <w:r w:rsidR="006A27A0">
        <w:rPr>
          <w:rFonts w:ascii="Palatino Linotype" w:hAnsi="Palatino Linotype" w:cs="Tahoma"/>
          <w:color w:val="0D0D0D" w:themeColor="text1" w:themeTint="F2"/>
          <w:sz w:val="22"/>
          <w:szCs w:val="22"/>
        </w:rPr>
        <w:t>,</w:t>
      </w:r>
      <w:r w:rsidR="00320BAA">
        <w:rPr>
          <w:rFonts w:ascii="Palatino Linotype" w:hAnsi="Palatino Linotype" w:cs="Tahoma"/>
          <w:color w:val="0D0D0D" w:themeColor="text1" w:themeTint="F2"/>
          <w:sz w:val="22"/>
          <w:szCs w:val="22"/>
        </w:rPr>
        <w:t xml:space="preserve"> lo siguiente:</w:t>
      </w:r>
    </w:p>
    <w:p w:rsidR="00320BAA" w:rsidP="0061435D" w:rsidRDefault="00320BAA" w14:paraId="6A6B2EF6" w14:textId="77777777">
      <w:pPr>
        <w:spacing w:line="360" w:lineRule="auto"/>
        <w:jc w:val="both"/>
        <w:rPr>
          <w:rFonts w:ascii="Palatino Linotype" w:hAnsi="Palatino Linotype" w:cs="Tahoma"/>
          <w:color w:val="0D0D0D" w:themeColor="text1" w:themeTint="F2"/>
          <w:sz w:val="22"/>
          <w:szCs w:val="22"/>
        </w:rPr>
      </w:pPr>
    </w:p>
    <w:p w:rsidR="00320BAA" w:rsidP="0061435D" w:rsidRDefault="00320BAA" w14:paraId="2CF574A0" w14:textId="3515E1AB">
      <w:pPr>
        <w:pStyle w:val="Prrafodelista"/>
        <w:numPr>
          <w:ilvl w:val="0"/>
          <w:numId w:val="23"/>
        </w:numPr>
        <w:spacing w:line="360" w:lineRule="auto"/>
        <w:jc w:val="both"/>
        <w:rPr>
          <w:rFonts w:ascii="Palatino Linotype" w:hAnsi="Palatino Linotype" w:cs="Tahoma"/>
          <w:color w:val="0D0D0D" w:themeColor="text1" w:themeTint="F2"/>
          <w:szCs w:val="22"/>
        </w:rPr>
      </w:pPr>
      <w:r>
        <w:rPr>
          <w:rFonts w:ascii="Palatino Linotype" w:hAnsi="Palatino Linotype" w:cs="Tahoma"/>
          <w:color w:val="0D0D0D" w:themeColor="text1" w:themeTint="F2"/>
          <w:szCs w:val="22"/>
        </w:rPr>
        <w:t>A</w:t>
      </w:r>
      <w:r w:rsidRPr="00320BAA">
        <w:rPr>
          <w:rFonts w:ascii="Palatino Linotype" w:hAnsi="Palatino Linotype" w:cs="Tahoma"/>
          <w:color w:val="0D0D0D" w:themeColor="text1" w:themeTint="F2"/>
          <w:szCs w:val="22"/>
        </w:rPr>
        <w:t>ntecedentes administrativos y penales</w:t>
      </w:r>
      <w:r w:rsidR="00354373">
        <w:rPr>
          <w:rFonts w:ascii="Palatino Linotype" w:hAnsi="Palatino Linotype" w:cs="Tahoma"/>
          <w:color w:val="0D0D0D" w:themeColor="text1" w:themeTint="F2"/>
          <w:szCs w:val="22"/>
        </w:rPr>
        <w:t>, del dos mil al dos mil cinco, y</w:t>
      </w:r>
    </w:p>
    <w:p w:rsidR="00354373" w:rsidP="0061435D" w:rsidRDefault="00354373" w14:paraId="3EF0C081" w14:textId="77777777">
      <w:pPr>
        <w:pStyle w:val="Prrafodelista"/>
        <w:spacing w:line="360" w:lineRule="auto"/>
        <w:jc w:val="both"/>
        <w:rPr>
          <w:rFonts w:ascii="Palatino Linotype" w:hAnsi="Palatino Linotype" w:cs="Tahoma"/>
          <w:color w:val="0D0D0D" w:themeColor="text1" w:themeTint="F2"/>
          <w:szCs w:val="22"/>
        </w:rPr>
      </w:pPr>
    </w:p>
    <w:p w:rsidRPr="00320BAA" w:rsidR="00320BAA" w:rsidP="0061435D" w:rsidRDefault="00320BAA" w14:paraId="2CAF42A4" w14:textId="43E35352">
      <w:pPr>
        <w:pStyle w:val="Prrafodelista"/>
        <w:numPr>
          <w:ilvl w:val="0"/>
          <w:numId w:val="23"/>
        </w:numPr>
        <w:spacing w:line="360" w:lineRule="auto"/>
        <w:jc w:val="both"/>
        <w:rPr>
          <w:rFonts w:ascii="Palatino Linotype" w:hAnsi="Palatino Linotype" w:cs="Tahoma"/>
          <w:color w:val="0D0D0D" w:themeColor="text1" w:themeTint="F2"/>
          <w:szCs w:val="22"/>
        </w:rPr>
      </w:pPr>
      <w:r>
        <w:rPr>
          <w:rFonts w:ascii="Palatino Linotype" w:hAnsi="Palatino Linotype" w:cs="Tahoma"/>
          <w:color w:val="0D0D0D" w:themeColor="text1" w:themeTint="F2"/>
          <w:szCs w:val="22"/>
        </w:rPr>
        <w:t>S</w:t>
      </w:r>
      <w:r w:rsidR="00354373">
        <w:rPr>
          <w:rFonts w:ascii="Palatino Linotype" w:hAnsi="Palatino Linotype" w:cs="Tahoma"/>
          <w:color w:val="0D0D0D" w:themeColor="text1" w:themeTint="F2"/>
          <w:szCs w:val="22"/>
        </w:rPr>
        <w:t>entencia condenatoria o a</w:t>
      </w:r>
      <w:r w:rsidRPr="00320BAA">
        <w:rPr>
          <w:rFonts w:ascii="Palatino Linotype" w:hAnsi="Palatino Linotype" w:cs="Tahoma"/>
          <w:color w:val="0D0D0D" w:themeColor="text1" w:themeTint="F2"/>
          <w:szCs w:val="22"/>
        </w:rPr>
        <w:t>bsolutoria</w:t>
      </w:r>
      <w:r>
        <w:rPr>
          <w:rFonts w:ascii="Palatino Linotype" w:hAnsi="Palatino Linotype" w:cs="Tahoma"/>
          <w:color w:val="0D0D0D" w:themeColor="text1" w:themeTint="F2"/>
          <w:szCs w:val="22"/>
        </w:rPr>
        <w:t>.</w:t>
      </w:r>
    </w:p>
    <w:p w:rsidR="006A27A0" w:rsidP="0061435D" w:rsidRDefault="006A27A0" w14:paraId="3B5A500E" w14:textId="12BDF1B2">
      <w:pPr>
        <w:spacing w:line="360" w:lineRule="auto"/>
        <w:jc w:val="both"/>
        <w:rPr>
          <w:rFonts w:ascii="Palatino Linotype" w:hAnsi="Palatino Linotype" w:cs="Tahoma"/>
          <w:color w:val="0D0D0D" w:themeColor="text1" w:themeTint="F2"/>
          <w:sz w:val="22"/>
          <w:szCs w:val="22"/>
        </w:rPr>
      </w:pPr>
    </w:p>
    <w:p w:rsidR="0087367C" w:rsidP="0061435D" w:rsidRDefault="006A27A0" w14:paraId="2E1B773E" w14:textId="612A5B86">
      <w:pPr>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 xml:space="preserve">En respuesta, el Sujeto Obligado, </w:t>
      </w:r>
      <w:r w:rsidRPr="00320BAA" w:rsidR="00320BAA">
        <w:rPr>
          <w:rFonts w:ascii="Palatino Linotype" w:hAnsi="Palatino Linotype" w:cs="Tahoma"/>
          <w:color w:val="0D0D0D" w:themeColor="text1" w:themeTint="F2"/>
          <w:sz w:val="22"/>
          <w:szCs w:val="22"/>
        </w:rPr>
        <w:t>precisó que era incompetente para conocer de la información solicitada, toda vez que no tenía atribuciones</w:t>
      </w:r>
      <w:r w:rsidR="00354373">
        <w:rPr>
          <w:rFonts w:ascii="Palatino Linotype" w:hAnsi="Palatino Linotype" w:cs="Tahoma"/>
          <w:color w:val="0D0D0D" w:themeColor="text1" w:themeTint="F2"/>
          <w:sz w:val="22"/>
          <w:szCs w:val="22"/>
        </w:rPr>
        <w:t xml:space="preserve"> para contar con lo peticionado,</w:t>
      </w:r>
      <w:r w:rsidRPr="00320BAA" w:rsidR="00320BAA">
        <w:rPr>
          <w:rFonts w:ascii="Palatino Linotype" w:hAnsi="Palatino Linotype" w:cs="Tahoma"/>
          <w:color w:val="0D0D0D" w:themeColor="text1" w:themeTint="F2"/>
          <w:sz w:val="22"/>
          <w:szCs w:val="22"/>
        </w:rPr>
        <w:t xml:space="preserve"> por lo que, orientó al Particular a presentar su solicitud, a la Secretaría de Seguridad, Fiscalía General de Justicia y Poder Judicial, todos del Estado de México; inconforme con lo anterior, el Peticionario interpuso un Recurso de Revisión, en donde se agravió</w:t>
      </w:r>
      <w:r w:rsidR="003952EF">
        <w:rPr>
          <w:rFonts w:ascii="Palatino Linotype" w:hAnsi="Palatino Linotype" w:cs="Tahoma"/>
          <w:color w:val="0D0D0D" w:themeColor="text1" w:themeTint="F2"/>
          <w:sz w:val="22"/>
          <w:szCs w:val="22"/>
        </w:rPr>
        <w:t xml:space="preserve"> al señalar </w:t>
      </w:r>
      <w:r w:rsidRPr="00320BAA" w:rsidR="00320BAA">
        <w:rPr>
          <w:rFonts w:ascii="Palatino Linotype" w:hAnsi="Palatino Linotype" w:cs="Tahoma"/>
          <w:color w:val="0D0D0D" w:themeColor="text1" w:themeTint="F2"/>
          <w:sz w:val="22"/>
          <w:szCs w:val="22"/>
        </w:rPr>
        <w:t>lo siguiente:</w:t>
      </w:r>
    </w:p>
    <w:p w:rsidR="006D1B93" w:rsidP="0061435D" w:rsidRDefault="006D1B93" w14:paraId="43F3A9BD" w14:textId="77777777">
      <w:pPr>
        <w:spacing w:line="360" w:lineRule="auto"/>
        <w:jc w:val="both"/>
        <w:rPr>
          <w:rFonts w:ascii="Palatino Linotype" w:hAnsi="Palatino Linotype" w:cs="Tahoma"/>
          <w:color w:val="0D0D0D" w:themeColor="text1" w:themeTint="F2"/>
          <w:sz w:val="22"/>
          <w:szCs w:val="22"/>
        </w:rPr>
      </w:pPr>
    </w:p>
    <w:bookmarkEnd w:id="2"/>
    <w:p w:rsidR="00320BAA" w:rsidP="0061435D" w:rsidRDefault="00320BAA" w14:paraId="605FF2A3" w14:textId="7A691D29">
      <w:pPr>
        <w:pStyle w:val="Prrafodelista"/>
        <w:numPr>
          <w:ilvl w:val="0"/>
          <w:numId w:val="30"/>
        </w:numPr>
        <w:spacing w:line="360" w:lineRule="auto"/>
        <w:jc w:val="both"/>
        <w:rPr>
          <w:rFonts w:ascii="Palatino Linotype" w:hAnsi="Palatino Linotype" w:cs="Tahoma"/>
          <w:color w:val="0D0D0D" w:themeColor="text1" w:themeTint="F2"/>
          <w:szCs w:val="22"/>
        </w:rPr>
      </w:pPr>
      <w:r w:rsidRPr="00354373">
        <w:rPr>
          <w:rFonts w:ascii="Palatino Linotype" w:hAnsi="Palatino Linotype" w:cs="Tahoma"/>
          <w:color w:val="0D0D0D" w:themeColor="text1" w:themeTint="F2"/>
          <w:szCs w:val="22"/>
        </w:rPr>
        <w:t xml:space="preserve">Que la respuesta entregada </w:t>
      </w:r>
      <w:r w:rsidRPr="00354373" w:rsidR="003952EF">
        <w:rPr>
          <w:rFonts w:ascii="Palatino Linotype" w:hAnsi="Palatino Linotype" w:cs="Tahoma"/>
          <w:color w:val="0D0D0D" w:themeColor="text1" w:themeTint="F2"/>
          <w:szCs w:val="22"/>
        </w:rPr>
        <w:t>le causa, pérdida de tiempo, y agravio, en razón de que las personas señaladas en la primera solicitud de información que mencionó, se pretenden reelegir en la constitución de una nueva Mesa Directiva, en el Mercado Público municipal, cometiendo abusos de poder e ilícitos en agravio de la colectividad, y la de la recurrente y sus señores padres de la tercera edad</w:t>
      </w:r>
      <w:r w:rsidR="00E068A5">
        <w:rPr>
          <w:rFonts w:ascii="Palatino Linotype" w:hAnsi="Palatino Linotype" w:cs="Tahoma"/>
          <w:color w:val="0D0D0D" w:themeColor="text1" w:themeTint="F2"/>
          <w:szCs w:val="22"/>
        </w:rPr>
        <w:t>, y</w:t>
      </w:r>
    </w:p>
    <w:p w:rsidRPr="00354373" w:rsidR="00B65BDF" w:rsidP="0061435D" w:rsidRDefault="00B65BDF" w14:paraId="76AF7D2A" w14:textId="77777777">
      <w:pPr>
        <w:pStyle w:val="Prrafodelista"/>
        <w:spacing w:line="360" w:lineRule="auto"/>
        <w:jc w:val="both"/>
        <w:rPr>
          <w:rFonts w:ascii="Palatino Linotype" w:hAnsi="Palatino Linotype" w:cs="Tahoma"/>
          <w:color w:val="0D0D0D" w:themeColor="text1" w:themeTint="F2"/>
          <w:szCs w:val="22"/>
        </w:rPr>
      </w:pPr>
    </w:p>
    <w:p w:rsidRPr="00354373" w:rsidR="00320BAA" w:rsidP="0061435D" w:rsidRDefault="00320BAA" w14:paraId="11A69ACB" w14:textId="2A0CD7B2">
      <w:pPr>
        <w:pStyle w:val="Prrafodelista"/>
        <w:numPr>
          <w:ilvl w:val="0"/>
          <w:numId w:val="30"/>
        </w:numPr>
        <w:spacing w:line="360" w:lineRule="auto"/>
        <w:jc w:val="both"/>
        <w:rPr>
          <w:rFonts w:ascii="Palatino Linotype" w:hAnsi="Palatino Linotype" w:cs="Tahoma"/>
          <w:color w:val="0D0D0D" w:themeColor="text1" w:themeTint="F2"/>
          <w:szCs w:val="22"/>
        </w:rPr>
      </w:pPr>
      <w:r w:rsidRPr="00354373">
        <w:rPr>
          <w:rFonts w:ascii="Palatino Linotype" w:hAnsi="Palatino Linotype" w:cs="Tahoma"/>
          <w:color w:val="0D0D0D" w:themeColor="text1" w:themeTint="F2"/>
          <w:szCs w:val="22"/>
        </w:rPr>
        <w:t xml:space="preserve">Que la respuesta </w:t>
      </w:r>
      <w:r w:rsidRPr="00354373" w:rsidR="003952EF">
        <w:rPr>
          <w:rFonts w:ascii="Palatino Linotype" w:hAnsi="Palatino Linotype" w:cs="Tahoma"/>
          <w:color w:val="0D0D0D" w:themeColor="text1" w:themeTint="F2"/>
          <w:szCs w:val="22"/>
        </w:rPr>
        <w:t>proporcionada violenta flagrantemente su derecho humano de acceso a la información pública en poder de los Sujetos Obligados, como</w:t>
      </w:r>
      <w:r w:rsidRPr="00354373" w:rsidR="000A2407">
        <w:rPr>
          <w:rFonts w:ascii="Palatino Linotype" w:hAnsi="Palatino Linotype" w:cs="Tahoma"/>
          <w:color w:val="0D0D0D" w:themeColor="text1" w:themeTint="F2"/>
          <w:szCs w:val="22"/>
        </w:rPr>
        <w:t xml:space="preserve"> lo es en el caso a estudio de</w:t>
      </w:r>
      <w:r w:rsidRPr="00354373" w:rsidR="003952EF">
        <w:rPr>
          <w:rFonts w:ascii="Palatino Linotype" w:hAnsi="Palatino Linotype" w:cs="Tahoma"/>
          <w:color w:val="0D0D0D" w:themeColor="text1" w:themeTint="F2"/>
          <w:szCs w:val="22"/>
        </w:rPr>
        <w:t xml:space="preserve">l </w:t>
      </w:r>
      <w:r w:rsidRPr="00354373" w:rsidR="000A2407">
        <w:rPr>
          <w:rFonts w:ascii="Palatino Linotype" w:hAnsi="Palatino Linotype" w:cs="Tahoma"/>
          <w:color w:val="0D0D0D" w:themeColor="text1" w:themeTint="F2"/>
          <w:szCs w:val="22"/>
        </w:rPr>
        <w:t>P</w:t>
      </w:r>
      <w:r w:rsidRPr="00354373" w:rsidR="003952EF">
        <w:rPr>
          <w:rFonts w:ascii="Palatino Linotype" w:hAnsi="Palatino Linotype" w:cs="Tahoma"/>
          <w:color w:val="0D0D0D" w:themeColor="text1" w:themeTint="F2"/>
          <w:szCs w:val="22"/>
        </w:rPr>
        <w:t xml:space="preserve">oder </w:t>
      </w:r>
      <w:r w:rsidRPr="00354373" w:rsidR="000A2407">
        <w:rPr>
          <w:rFonts w:ascii="Palatino Linotype" w:hAnsi="Palatino Linotype" w:cs="Tahoma"/>
          <w:color w:val="0D0D0D" w:themeColor="text1" w:themeTint="F2"/>
          <w:szCs w:val="22"/>
        </w:rPr>
        <w:t>J</w:t>
      </w:r>
      <w:r w:rsidRPr="00354373" w:rsidR="003952EF">
        <w:rPr>
          <w:rFonts w:ascii="Palatino Linotype" w:hAnsi="Palatino Linotype" w:cs="Tahoma"/>
          <w:color w:val="0D0D0D" w:themeColor="text1" w:themeTint="F2"/>
          <w:szCs w:val="22"/>
        </w:rPr>
        <w:t xml:space="preserve">udicial del Estado de México </w:t>
      </w:r>
      <w:r w:rsidRPr="00354373" w:rsidR="000A2407">
        <w:rPr>
          <w:rFonts w:ascii="Palatino Linotype" w:hAnsi="Palatino Linotype" w:cs="Tahoma"/>
          <w:color w:val="0D0D0D" w:themeColor="text1" w:themeTint="F2"/>
          <w:szCs w:val="22"/>
        </w:rPr>
        <w:t>haciendo</w:t>
      </w:r>
      <w:r w:rsidRPr="00354373" w:rsidR="003952EF">
        <w:rPr>
          <w:rFonts w:ascii="Palatino Linotype" w:hAnsi="Palatino Linotype" w:cs="Tahoma"/>
          <w:color w:val="0D0D0D" w:themeColor="text1" w:themeTint="F2"/>
          <w:szCs w:val="22"/>
        </w:rPr>
        <w:t xml:space="preserve"> </w:t>
      </w:r>
      <w:r w:rsidRPr="00354373" w:rsidR="000A2407">
        <w:rPr>
          <w:rFonts w:ascii="Palatino Linotype" w:hAnsi="Palatino Linotype" w:cs="Tahoma"/>
          <w:color w:val="0D0D0D" w:themeColor="text1" w:themeTint="F2"/>
          <w:szCs w:val="22"/>
        </w:rPr>
        <w:t>más</w:t>
      </w:r>
      <w:r w:rsidRPr="00354373" w:rsidR="003952EF">
        <w:rPr>
          <w:rFonts w:ascii="Palatino Linotype" w:hAnsi="Palatino Linotype" w:cs="Tahoma"/>
          <w:color w:val="0D0D0D" w:themeColor="text1" w:themeTint="F2"/>
          <w:szCs w:val="22"/>
        </w:rPr>
        <w:t xml:space="preserve"> tedioso y violentan</w:t>
      </w:r>
      <w:r w:rsidRPr="00354373" w:rsidR="000A2407">
        <w:rPr>
          <w:rFonts w:ascii="Palatino Linotype" w:hAnsi="Palatino Linotype" w:cs="Tahoma"/>
          <w:color w:val="0D0D0D" w:themeColor="text1" w:themeTint="F2"/>
          <w:szCs w:val="22"/>
        </w:rPr>
        <w:t>do</w:t>
      </w:r>
      <w:r w:rsidRPr="00354373" w:rsidR="003952EF">
        <w:rPr>
          <w:rFonts w:ascii="Palatino Linotype" w:hAnsi="Palatino Linotype" w:cs="Tahoma"/>
          <w:color w:val="0D0D0D" w:themeColor="text1" w:themeTint="F2"/>
          <w:szCs w:val="22"/>
        </w:rPr>
        <w:t xml:space="preserve"> </w:t>
      </w:r>
      <w:r w:rsidRPr="00354373" w:rsidR="000A2407">
        <w:rPr>
          <w:rFonts w:ascii="Palatino Linotype" w:hAnsi="Palatino Linotype" w:cs="Tahoma"/>
          <w:color w:val="0D0D0D" w:themeColor="text1" w:themeTint="F2"/>
          <w:szCs w:val="22"/>
        </w:rPr>
        <w:t>su</w:t>
      </w:r>
      <w:r w:rsidRPr="00354373" w:rsidR="003952EF">
        <w:rPr>
          <w:rFonts w:ascii="Palatino Linotype" w:hAnsi="Palatino Linotype" w:cs="Tahoma"/>
          <w:color w:val="0D0D0D" w:themeColor="text1" w:themeTint="F2"/>
          <w:szCs w:val="22"/>
        </w:rPr>
        <w:t xml:space="preserve"> seguridad jurídica, </w:t>
      </w:r>
      <w:r w:rsidRPr="00354373" w:rsidR="000A2407">
        <w:rPr>
          <w:rFonts w:ascii="Palatino Linotype" w:hAnsi="Palatino Linotype" w:cs="Tahoma"/>
          <w:color w:val="0D0D0D" w:themeColor="text1" w:themeTint="F2"/>
          <w:szCs w:val="22"/>
        </w:rPr>
        <w:t>causando</w:t>
      </w:r>
      <w:r w:rsidRPr="00354373" w:rsidR="003952EF">
        <w:rPr>
          <w:rFonts w:ascii="Palatino Linotype" w:hAnsi="Palatino Linotype" w:cs="Tahoma"/>
          <w:color w:val="0D0D0D" w:themeColor="text1" w:themeTint="F2"/>
          <w:szCs w:val="22"/>
        </w:rPr>
        <w:t xml:space="preserve"> incertidumbre con </w:t>
      </w:r>
      <w:r w:rsidRPr="00354373" w:rsidR="000A2407">
        <w:rPr>
          <w:rFonts w:ascii="Palatino Linotype" w:hAnsi="Palatino Linotype" w:cs="Tahoma"/>
          <w:color w:val="0D0D0D" w:themeColor="text1" w:themeTint="F2"/>
          <w:szCs w:val="22"/>
        </w:rPr>
        <w:t>el</w:t>
      </w:r>
      <w:r w:rsidRPr="00354373" w:rsidR="003952EF">
        <w:rPr>
          <w:rFonts w:ascii="Palatino Linotype" w:hAnsi="Palatino Linotype" w:cs="Tahoma"/>
          <w:color w:val="0D0D0D" w:themeColor="text1" w:themeTint="F2"/>
          <w:szCs w:val="22"/>
        </w:rPr>
        <w:t xml:space="preserve"> actuar doloso y negligente</w:t>
      </w:r>
      <w:r w:rsidRPr="00354373" w:rsidR="000A2407">
        <w:rPr>
          <w:rFonts w:ascii="Palatino Linotype" w:hAnsi="Palatino Linotype" w:cs="Tahoma"/>
          <w:color w:val="0D0D0D" w:themeColor="text1" w:themeTint="F2"/>
          <w:szCs w:val="22"/>
        </w:rPr>
        <w:t>.</w:t>
      </w:r>
    </w:p>
    <w:p w:rsidRPr="00320BAA" w:rsidR="00320BAA" w:rsidP="0061435D" w:rsidRDefault="00320BAA" w14:paraId="3F8D0E60" w14:textId="77777777">
      <w:pPr>
        <w:spacing w:line="360" w:lineRule="auto"/>
        <w:ind w:left="720"/>
        <w:contextualSpacing/>
        <w:rPr>
          <w:rFonts w:ascii="Palatino Linotype" w:hAnsi="Palatino Linotype" w:cs="Tahoma"/>
          <w:iCs/>
          <w:sz w:val="22"/>
          <w:szCs w:val="22"/>
          <w:shd w:val="clear" w:color="auto" w:fill="FFFFFF"/>
          <w:lang w:val="es-ES"/>
        </w:rPr>
      </w:pPr>
    </w:p>
    <w:p w:rsidR="00320BAA" w:rsidP="0061435D" w:rsidRDefault="00320BAA" w14:paraId="2A0A3203" w14:textId="05BD8AE0">
      <w:pPr>
        <w:spacing w:line="360" w:lineRule="auto"/>
        <w:jc w:val="both"/>
        <w:rPr>
          <w:rFonts w:ascii="Palatino Linotype" w:hAnsi="Palatino Linotype" w:cs="Tahoma"/>
          <w:iCs/>
          <w:sz w:val="22"/>
          <w:szCs w:val="22"/>
          <w:lang w:val="es-ES"/>
        </w:rPr>
      </w:pPr>
      <w:r w:rsidRPr="00320BAA">
        <w:rPr>
          <w:rFonts w:ascii="Palatino Linotype" w:hAnsi="Palatino Linotype" w:eastAsia="Calibri" w:cs="Tahoma"/>
          <w:iCs/>
          <w:sz w:val="22"/>
          <w:szCs w:val="22"/>
          <w:lang w:val="es-ES" w:eastAsia="es-ES_tradnl"/>
        </w:rPr>
        <w:t xml:space="preserve">Conforme a lo anterior, se considera que el Recurrente se inconformó con la incompetencia manifestada por el Sujeto Obligado, situación que actualiza el supuesto previsto en el artículo 179, fracción IV, de la Ley de Transparencia y Acceso a la Información Pública del Estado de México y Municipios; dicha situación, al aplicar la suplencia de la queja a favor de la </w:t>
      </w:r>
      <w:r w:rsidRPr="00320BAA">
        <w:rPr>
          <w:rFonts w:ascii="Palatino Linotype" w:hAnsi="Palatino Linotype" w:eastAsia="Calibri" w:cs="Tahoma"/>
          <w:iCs/>
          <w:sz w:val="22"/>
          <w:szCs w:val="22"/>
          <w:lang w:val="es-ES" w:eastAsia="es-ES_tradnl"/>
        </w:rPr>
        <w:lastRenderedPageBreak/>
        <w:t>Solicitante, en términos de los diversos 13 y, penúltimo párrafo, y 181 del ordenamiento señalado, relacionados con el último párrafo, del 146 de la Ley General de Transparencia y Acceso a la Información Pública.</w:t>
      </w:r>
      <w:r w:rsidRPr="00320BAA">
        <w:rPr>
          <w:rFonts w:ascii="Palatino Linotype" w:hAnsi="Palatino Linotype" w:cs="Tahoma"/>
          <w:iCs/>
          <w:sz w:val="22"/>
          <w:szCs w:val="22"/>
          <w:lang w:val="es-ES"/>
        </w:rPr>
        <w:t xml:space="preserve"> Así las cosas, una vez admitido y notificado el Recurso de Revisión a las partes, el Sujeto Obligado ratificó su respuesta, al señalar </w:t>
      </w:r>
      <w:r w:rsidR="00927D6A">
        <w:rPr>
          <w:rFonts w:ascii="Palatino Linotype" w:hAnsi="Palatino Linotype" w:cs="Tahoma"/>
          <w:iCs/>
          <w:sz w:val="22"/>
          <w:szCs w:val="22"/>
          <w:lang w:val="es-ES"/>
        </w:rPr>
        <w:t>su notoria incompetencia</w:t>
      </w:r>
      <w:r w:rsidRPr="00320BAA">
        <w:rPr>
          <w:rFonts w:ascii="Palatino Linotype" w:hAnsi="Palatino Linotype" w:cs="Tahoma"/>
          <w:iCs/>
          <w:sz w:val="22"/>
          <w:szCs w:val="22"/>
          <w:lang w:val="es-ES"/>
        </w:rPr>
        <w:t>.</w:t>
      </w:r>
    </w:p>
    <w:p w:rsidRPr="00320BAA" w:rsidR="00B65BDF" w:rsidP="0061435D" w:rsidRDefault="00B65BDF" w14:paraId="4561A5B3" w14:textId="77777777">
      <w:pPr>
        <w:spacing w:line="360" w:lineRule="auto"/>
        <w:jc w:val="both"/>
        <w:rPr>
          <w:rFonts w:ascii="Palatino Linotype" w:hAnsi="Palatino Linotype" w:cs="Tahoma"/>
          <w:bCs/>
          <w:iCs/>
          <w:sz w:val="22"/>
          <w:szCs w:val="22"/>
          <w:lang w:val="es-ES"/>
        </w:rPr>
      </w:pPr>
    </w:p>
    <w:p w:rsidR="00320BAA" w:rsidP="0061435D" w:rsidRDefault="00320BAA" w14:paraId="3A309412" w14:textId="73DBC6F4">
      <w:pPr>
        <w:spacing w:line="360" w:lineRule="auto"/>
        <w:jc w:val="both"/>
        <w:rPr>
          <w:rFonts w:ascii="Palatino Linotype" w:hAnsi="Palatino Linotype" w:cs="Tahoma"/>
          <w:bCs/>
          <w:sz w:val="22"/>
          <w:szCs w:val="22"/>
          <w:shd w:val="clear" w:color="auto" w:fill="FFFFFF"/>
        </w:rPr>
      </w:pPr>
      <w:r w:rsidRPr="00320BAA">
        <w:rPr>
          <w:rFonts w:ascii="Palatino Linotype" w:hAnsi="Palatino Linotype" w:cs="Tahoma"/>
          <w:sz w:val="22"/>
          <w:szCs w:val="22"/>
          <w:shd w:val="clear" w:color="auto" w:fill="FFFFFF"/>
          <w:lang w:val="es-ES"/>
        </w:rPr>
        <w:t>Lo anterior, se desprende de las documentales que obran en el expediente de referencia, materia de la presente resolución, consistentes en: la solicitud de acceso a la información</w:t>
      </w:r>
      <w:r w:rsidRPr="00320BAA">
        <w:rPr>
          <w:rFonts w:ascii="Palatino Linotype" w:hAnsi="Palatino Linotype" w:cs="Tahoma"/>
          <w:bCs/>
          <w:sz w:val="22"/>
          <w:szCs w:val="22"/>
          <w:shd w:val="clear" w:color="auto" w:fill="FFFFFF"/>
        </w:rPr>
        <w:t xml:space="preserve">; la respuesta proporcionada por </w:t>
      </w:r>
      <w:r w:rsidR="00927D6A">
        <w:rPr>
          <w:rFonts w:ascii="Palatino Linotype" w:hAnsi="Palatino Linotype" w:cs="Tahoma"/>
          <w:bCs/>
          <w:sz w:val="22"/>
          <w:szCs w:val="22"/>
          <w:shd w:val="clear" w:color="auto" w:fill="FFFFFF"/>
        </w:rPr>
        <w:t>la Secretaría General de Gobernación</w:t>
      </w:r>
      <w:r w:rsidRPr="00320BAA">
        <w:rPr>
          <w:rFonts w:ascii="Palatino Linotype" w:hAnsi="Palatino Linotype" w:cs="Tahoma"/>
          <w:bCs/>
          <w:sz w:val="22"/>
          <w:szCs w:val="22"/>
          <w:shd w:val="clear" w:color="auto" w:fill="FFFFFF"/>
        </w:rPr>
        <w:t xml:space="preserve">,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p>
    <w:p w:rsidR="00927D6A" w:rsidP="0061435D" w:rsidRDefault="00927D6A" w14:paraId="21BE154E" w14:textId="77777777">
      <w:pPr>
        <w:spacing w:line="360" w:lineRule="auto"/>
        <w:jc w:val="both"/>
        <w:rPr>
          <w:rFonts w:ascii="Palatino Linotype" w:hAnsi="Palatino Linotype" w:cs="Tahoma"/>
          <w:bCs/>
          <w:sz w:val="22"/>
          <w:szCs w:val="22"/>
          <w:shd w:val="clear" w:color="auto" w:fill="FFFFFF"/>
        </w:rPr>
      </w:pPr>
    </w:p>
    <w:p w:rsidRPr="00033B8E" w:rsidR="00FC638E" w:rsidP="0061435D" w:rsidRDefault="00FC638E" w14:paraId="5D5DBA83" w14:textId="77777777">
      <w:pPr>
        <w:spacing w:line="360" w:lineRule="auto"/>
        <w:jc w:val="both"/>
        <w:rPr>
          <w:rFonts w:ascii="Palatino Linotype" w:hAnsi="Palatino Linotype" w:cs="Tahoma"/>
          <w:b/>
          <w:sz w:val="22"/>
          <w:szCs w:val="22"/>
        </w:rPr>
      </w:pPr>
      <w:r w:rsidRPr="00033B8E">
        <w:rPr>
          <w:rFonts w:ascii="Palatino Linotype" w:hAnsi="Palatino Linotype" w:cs="Tahoma"/>
          <w:b/>
          <w:sz w:val="22"/>
          <w:szCs w:val="22"/>
        </w:rPr>
        <w:t>CUARTO. Marco normativo aplicable en materia de transparencia y acceso a la información pública.</w:t>
      </w:r>
    </w:p>
    <w:p w:rsidR="00FC638E" w:rsidP="0061435D" w:rsidRDefault="00FC638E" w14:paraId="6FC9167E" w14:textId="5FDDF1E3">
      <w:pPr>
        <w:spacing w:line="360" w:lineRule="auto"/>
        <w:jc w:val="both"/>
        <w:rPr>
          <w:rFonts w:ascii="Palatino Linotype" w:hAnsi="Palatino Linotype" w:cs="Tahoma"/>
          <w:b/>
          <w:sz w:val="22"/>
          <w:szCs w:val="22"/>
        </w:rPr>
      </w:pPr>
    </w:p>
    <w:p w:rsidRPr="00033B8E" w:rsidR="00FC638E" w:rsidP="0061435D" w:rsidRDefault="00FC638E" w14:paraId="1070D6FD" w14:textId="45EAED07">
      <w:pPr>
        <w:widowControl w:val="0"/>
        <w:spacing w:line="360" w:lineRule="auto"/>
        <w:contextualSpacing/>
        <w:jc w:val="both"/>
        <w:rPr>
          <w:rFonts w:ascii="Palatino Linotype" w:hAnsi="Palatino Linotype" w:cs="Tahoma"/>
          <w:sz w:val="22"/>
          <w:szCs w:val="22"/>
        </w:rPr>
      </w:pPr>
      <w:r w:rsidRPr="00033B8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33B8E" w:rsidR="001C1264" w:rsidP="0061435D" w:rsidRDefault="001C1264" w14:paraId="609412B6" w14:textId="77777777">
      <w:pPr>
        <w:spacing w:line="360" w:lineRule="auto"/>
        <w:contextualSpacing/>
        <w:jc w:val="both"/>
        <w:rPr>
          <w:rFonts w:ascii="Palatino Linotype" w:hAnsi="Palatino Linotype" w:cs="Tahoma"/>
          <w:sz w:val="22"/>
          <w:szCs w:val="22"/>
        </w:rPr>
      </w:pPr>
    </w:p>
    <w:p w:rsidRPr="00033B8E" w:rsidR="00FC638E" w:rsidP="0061435D" w:rsidRDefault="00FC638E" w14:paraId="60573727" w14:textId="1FE16489">
      <w:pPr>
        <w:widowControl w:val="0"/>
        <w:spacing w:line="360" w:lineRule="auto"/>
        <w:jc w:val="both"/>
        <w:rPr>
          <w:rFonts w:ascii="Palatino Linotype" w:hAnsi="Palatino Linotype" w:cs="Tahoma"/>
          <w:sz w:val="22"/>
          <w:szCs w:val="22"/>
        </w:rPr>
      </w:pPr>
      <w:r w:rsidRPr="00033B8E">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33B8E" w:rsidR="00FC638E" w:rsidP="0061435D" w:rsidRDefault="00FC638E" w14:paraId="0CEBBD0C" w14:textId="77777777">
      <w:pPr>
        <w:spacing w:line="360" w:lineRule="auto"/>
        <w:jc w:val="both"/>
        <w:rPr>
          <w:rFonts w:ascii="Palatino Linotype" w:hAnsi="Palatino Linotype" w:cs="Tahoma"/>
          <w:sz w:val="22"/>
          <w:szCs w:val="22"/>
        </w:rPr>
      </w:pPr>
    </w:p>
    <w:p w:rsidRPr="00033B8E" w:rsidR="00FC638E" w:rsidP="0061435D" w:rsidRDefault="00FC638E" w14:paraId="4AC01BB9" w14:textId="77777777">
      <w:pPr>
        <w:spacing w:line="360" w:lineRule="auto"/>
        <w:contextualSpacing/>
        <w:jc w:val="both"/>
        <w:rPr>
          <w:rFonts w:ascii="Palatino Linotype" w:hAnsi="Palatino Linotype" w:cs="Tahoma"/>
          <w:sz w:val="22"/>
          <w:szCs w:val="22"/>
        </w:rPr>
      </w:pPr>
      <w:r w:rsidRPr="00033B8E">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w:t>
      </w:r>
      <w:r w:rsidRPr="00033B8E">
        <w:rPr>
          <w:rFonts w:ascii="Palatino Linotype" w:hAnsi="Palatino Linotype" w:cs="Tahoma"/>
          <w:sz w:val="22"/>
          <w:szCs w:val="22"/>
        </w:rPr>
        <w:lastRenderedPageBreak/>
        <w:t>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FC638E" w:rsidP="0061435D" w:rsidRDefault="00FC638E" w14:paraId="46F4620C" w14:textId="77777777">
      <w:pPr>
        <w:spacing w:line="360" w:lineRule="auto"/>
        <w:jc w:val="both"/>
        <w:rPr>
          <w:rFonts w:ascii="Palatino Linotype" w:hAnsi="Palatino Linotype" w:cs="Tahoma"/>
          <w:sz w:val="22"/>
          <w:szCs w:val="22"/>
        </w:rPr>
      </w:pPr>
    </w:p>
    <w:p w:rsidRPr="00033B8E" w:rsidR="00FC638E" w:rsidP="0061435D" w:rsidRDefault="00FC638E" w14:paraId="28623808" w14:textId="77777777">
      <w:pPr>
        <w:spacing w:line="360" w:lineRule="auto"/>
        <w:jc w:val="both"/>
        <w:rPr>
          <w:rFonts w:ascii="Palatino Linotype" w:hAnsi="Palatino Linotype" w:cs="Tahoma"/>
          <w:sz w:val="22"/>
          <w:szCs w:val="22"/>
        </w:rPr>
      </w:pPr>
      <w:r w:rsidRPr="00033B8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33B8E" w:rsidR="00FC638E" w:rsidP="0061435D" w:rsidRDefault="00FC638E" w14:paraId="5B0C644B" w14:textId="77777777">
      <w:pPr>
        <w:spacing w:line="360" w:lineRule="auto"/>
        <w:jc w:val="both"/>
        <w:rPr>
          <w:rFonts w:ascii="Palatino Linotype" w:hAnsi="Palatino Linotype" w:cs="Tahoma"/>
          <w:sz w:val="22"/>
          <w:szCs w:val="22"/>
        </w:rPr>
      </w:pPr>
    </w:p>
    <w:p w:rsidR="00FC638E" w:rsidP="0061435D" w:rsidRDefault="00FC638E" w14:paraId="057085D7" w14:textId="6FA7DEF2">
      <w:pPr>
        <w:spacing w:line="360" w:lineRule="auto"/>
        <w:jc w:val="both"/>
        <w:rPr>
          <w:rFonts w:ascii="Palatino Linotype" w:hAnsi="Palatino Linotype" w:cs="Tahoma"/>
          <w:sz w:val="22"/>
          <w:szCs w:val="22"/>
        </w:rPr>
      </w:pPr>
      <w:r w:rsidRPr="00033B8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33B8E" w:rsidR="00335DE5" w:rsidP="0061435D" w:rsidRDefault="00335DE5" w14:paraId="00A49E92" w14:textId="77777777">
      <w:pPr>
        <w:spacing w:line="360" w:lineRule="auto"/>
        <w:jc w:val="both"/>
        <w:rPr>
          <w:rFonts w:ascii="Palatino Linotype" w:hAnsi="Palatino Linotype" w:cs="Tahoma"/>
          <w:sz w:val="22"/>
          <w:szCs w:val="22"/>
        </w:rPr>
      </w:pPr>
    </w:p>
    <w:p w:rsidRPr="00033B8E" w:rsidR="00FC638E" w:rsidP="0061435D" w:rsidRDefault="00FC638E" w14:paraId="48CB2E7F" w14:textId="77777777">
      <w:pPr>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12, que, quienes generen, recopilen, administren, manejen, procesen, archiven o conserven información pública serán responsables de la misma.</w:t>
      </w:r>
    </w:p>
    <w:p w:rsidRPr="00033B8E" w:rsidR="00FC638E" w:rsidP="0061435D" w:rsidRDefault="00FC638E" w14:paraId="35C38A1D" w14:textId="77777777">
      <w:pPr>
        <w:spacing w:line="360" w:lineRule="auto"/>
        <w:jc w:val="both"/>
        <w:rPr>
          <w:rFonts w:ascii="Palatino Linotype" w:hAnsi="Palatino Linotype" w:cs="Tahoma"/>
          <w:sz w:val="22"/>
          <w:szCs w:val="22"/>
        </w:rPr>
      </w:pPr>
    </w:p>
    <w:p w:rsidRPr="00033B8E" w:rsidR="00FC638E" w:rsidP="0061435D" w:rsidRDefault="00FC638E" w14:paraId="29965B6B" w14:textId="77777777">
      <w:pPr>
        <w:widowControl w:val="0"/>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33B8E" w:rsidR="00FC638E" w:rsidP="0061435D" w:rsidRDefault="00FC638E" w14:paraId="083DEC65" w14:textId="77777777">
      <w:pPr>
        <w:spacing w:line="360" w:lineRule="auto"/>
        <w:jc w:val="both"/>
        <w:rPr>
          <w:rFonts w:ascii="Palatino Linotype" w:hAnsi="Palatino Linotype" w:cs="Tahoma"/>
          <w:sz w:val="22"/>
          <w:szCs w:val="22"/>
        </w:rPr>
      </w:pPr>
    </w:p>
    <w:p w:rsidRPr="00033B8E" w:rsidR="00FC638E" w:rsidP="0061435D" w:rsidRDefault="00FC638E" w14:paraId="4AA28DF9" w14:textId="21933328">
      <w:pPr>
        <w:spacing w:line="360" w:lineRule="auto"/>
        <w:jc w:val="both"/>
        <w:rPr>
          <w:rFonts w:ascii="Palatino Linotype" w:hAnsi="Palatino Linotype" w:cs="Tahoma"/>
          <w:sz w:val="22"/>
          <w:szCs w:val="22"/>
        </w:rPr>
      </w:pPr>
      <w:r w:rsidRPr="00033B8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6538F" w:rsidP="0061435D" w:rsidRDefault="0086538F" w14:paraId="271E3FD4" w14:textId="4E8367A1">
      <w:pPr>
        <w:spacing w:line="360" w:lineRule="auto"/>
        <w:jc w:val="both"/>
        <w:rPr>
          <w:rFonts w:ascii="Palatino Linotype" w:hAnsi="Palatino Linotype" w:cs="Tahoma"/>
          <w:sz w:val="22"/>
          <w:szCs w:val="22"/>
        </w:rPr>
      </w:pPr>
    </w:p>
    <w:p w:rsidRPr="00033B8E" w:rsidR="00B65BDF" w:rsidP="0061435D" w:rsidRDefault="00B65BDF" w14:paraId="4E1E9E2A" w14:textId="77777777">
      <w:pPr>
        <w:spacing w:line="360" w:lineRule="auto"/>
        <w:jc w:val="both"/>
        <w:rPr>
          <w:rFonts w:ascii="Palatino Linotype" w:hAnsi="Palatino Linotype" w:cs="Tahoma"/>
          <w:sz w:val="22"/>
          <w:szCs w:val="22"/>
        </w:rPr>
      </w:pPr>
    </w:p>
    <w:p w:rsidR="00FC638E" w:rsidP="0061435D" w:rsidRDefault="003F7EDC" w14:paraId="3B10E5C2" w14:textId="03E90E1B">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 </w:t>
      </w:r>
      <w:r w:rsidRPr="00033B8E" w:rsidR="00FC638E">
        <w:rPr>
          <w:rFonts w:ascii="Palatino Linotype" w:hAnsi="Palatino Linotype" w:cs="Tahoma"/>
          <w:b/>
          <w:sz w:val="22"/>
          <w:szCs w:val="22"/>
        </w:rPr>
        <w:t>QUINTO. Estudio de Fondo.</w:t>
      </w:r>
    </w:p>
    <w:p w:rsidR="0087367C" w:rsidP="0061435D" w:rsidRDefault="0087367C" w14:paraId="707F958D" w14:textId="77777777">
      <w:pPr>
        <w:spacing w:line="360" w:lineRule="auto"/>
        <w:ind w:right="-28"/>
        <w:contextualSpacing/>
        <w:jc w:val="both"/>
        <w:rPr>
          <w:rFonts w:ascii="Palatino Linotype" w:hAnsi="Palatino Linotype" w:cs="Tahoma"/>
          <w:bCs/>
          <w:sz w:val="22"/>
          <w:szCs w:val="22"/>
          <w:shd w:val="clear" w:color="auto" w:fill="FFFFFF"/>
        </w:rPr>
      </w:pPr>
    </w:p>
    <w:p w:rsidR="00517E8A" w:rsidP="0061435D" w:rsidRDefault="00517E8A" w14:paraId="456117A4" w14:textId="506A88F6">
      <w:pPr>
        <w:spacing w:line="360" w:lineRule="auto"/>
        <w:ind w:right="-93"/>
        <w:jc w:val="both"/>
        <w:rPr>
          <w:rFonts w:ascii="Palatino Linotype" w:hAnsi="Palatino Linotype" w:cs="Tahoma"/>
          <w:sz w:val="22"/>
          <w:szCs w:val="22"/>
          <w:lang w:val="es-ES"/>
        </w:rPr>
      </w:pPr>
      <w:r w:rsidRPr="00517E8A">
        <w:rPr>
          <w:rFonts w:ascii="Palatino Linotype" w:hAnsi="Palatino Linotype" w:cs="Tahoma"/>
          <w:sz w:val="22"/>
          <w:szCs w:val="22"/>
          <w:lang w:val="es-ES"/>
        </w:rPr>
        <w:t xml:space="preserve">Expuestas las posturas de las partes, se procede analizar la incompetencia manifestada por el Sujeto Obligado, para conocer de la información </w:t>
      </w:r>
      <w:r w:rsidR="00386FF3">
        <w:rPr>
          <w:rFonts w:ascii="Palatino Linotype" w:hAnsi="Palatino Linotype" w:cs="Tahoma"/>
          <w:sz w:val="22"/>
          <w:szCs w:val="22"/>
          <w:lang w:val="es-ES"/>
        </w:rPr>
        <w:t>respecto a los antecedentes penales o administrativos de una persona, así como, las sentencias emitidas en su contra</w:t>
      </w:r>
      <w:r w:rsidRPr="00517E8A">
        <w:rPr>
          <w:rFonts w:ascii="Palatino Linotype" w:hAnsi="Palatino Linotype" w:cs="Tahoma"/>
          <w:sz w:val="22"/>
          <w:szCs w:val="22"/>
          <w:lang w:val="es-ES"/>
        </w:rPr>
        <w:t>.</w:t>
      </w:r>
    </w:p>
    <w:p w:rsidRPr="00517E8A" w:rsidR="00B65BDF" w:rsidP="0061435D" w:rsidRDefault="00B65BDF" w14:paraId="391FB21C" w14:textId="77777777">
      <w:pPr>
        <w:spacing w:line="360" w:lineRule="auto"/>
        <w:ind w:right="-93"/>
        <w:jc w:val="both"/>
        <w:rPr>
          <w:rFonts w:ascii="Palatino Linotype" w:hAnsi="Palatino Linotype" w:cs="Tahoma"/>
          <w:sz w:val="22"/>
          <w:szCs w:val="22"/>
          <w:lang w:val="es-ES"/>
        </w:rPr>
      </w:pPr>
    </w:p>
    <w:p w:rsidRPr="00517E8A" w:rsidR="00517E8A" w:rsidP="0061435D" w:rsidRDefault="00517E8A" w14:paraId="56951CFB" w14:textId="77777777">
      <w:pPr>
        <w:spacing w:line="360" w:lineRule="auto"/>
        <w:jc w:val="both"/>
        <w:rPr>
          <w:rFonts w:ascii="Palatino Linotype" w:hAnsi="Palatino Linotype" w:cs="Tahoma"/>
          <w:b/>
          <w:sz w:val="22"/>
          <w:szCs w:val="22"/>
        </w:rPr>
      </w:pPr>
      <w:r w:rsidRPr="00517E8A">
        <w:rPr>
          <w:rFonts w:ascii="Palatino Linotype" w:hAnsi="Palatino Linotype" w:cs="Tahoma"/>
          <w:sz w:val="22"/>
          <w:szCs w:val="22"/>
        </w:rPr>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517E8A">
        <w:rPr>
          <w:rFonts w:ascii="Palatino Linotype" w:hAnsi="Palatino Linotype" w:cs="Tahoma"/>
          <w:b/>
          <w:sz w:val="22"/>
          <w:szCs w:val="22"/>
        </w:rPr>
        <w:t>cuando la misma no sea competencia del sujeto obligado ante el cual se formule la solicitud de acceso.</w:t>
      </w:r>
    </w:p>
    <w:p w:rsidRPr="00517E8A" w:rsidR="00517E8A" w:rsidP="0061435D" w:rsidRDefault="00517E8A" w14:paraId="3185B12F" w14:textId="77777777">
      <w:pPr>
        <w:spacing w:line="360" w:lineRule="auto"/>
        <w:jc w:val="both"/>
        <w:rPr>
          <w:rFonts w:ascii="Palatino Linotype" w:hAnsi="Palatino Linotype" w:cs="Tahoma"/>
          <w:sz w:val="22"/>
          <w:szCs w:val="22"/>
        </w:rPr>
      </w:pPr>
    </w:p>
    <w:p w:rsidRPr="00517E8A" w:rsidR="00517E8A" w:rsidP="0061435D" w:rsidRDefault="00517E8A" w14:paraId="70EB3668" w14:textId="77777777">
      <w:pPr>
        <w:spacing w:line="360" w:lineRule="auto"/>
        <w:jc w:val="both"/>
        <w:rPr>
          <w:rFonts w:ascii="Palatino Linotype" w:hAnsi="Palatino Linotype" w:cs="Tahoma"/>
          <w:sz w:val="22"/>
          <w:szCs w:val="22"/>
        </w:rPr>
      </w:pPr>
      <w:r w:rsidRPr="00517E8A">
        <w:rPr>
          <w:rFonts w:ascii="Palatino Linotype" w:hAnsi="Palatino Linotype" w:cs="Tahoma"/>
          <w:sz w:val="22"/>
          <w:szCs w:val="22"/>
        </w:rPr>
        <w:t xml:space="preserve">Asimismo, que los Comités de Transparencia tienen entre sus atribuciones confirmar, modificar o revocar la </w:t>
      </w:r>
      <w:r w:rsidRPr="00517E8A">
        <w:rPr>
          <w:rFonts w:ascii="Palatino Linotype" w:hAnsi="Palatino Linotype" w:cs="Tahoma"/>
          <w:b/>
          <w:sz w:val="22"/>
          <w:szCs w:val="22"/>
        </w:rPr>
        <w:t>declaración de incompetencia</w:t>
      </w:r>
      <w:r w:rsidRPr="00517E8A">
        <w:rPr>
          <w:rFonts w:ascii="Palatino Linotype" w:hAnsi="Palatino Linotype" w:cs="Tahoma"/>
          <w:sz w:val="22"/>
          <w:szCs w:val="22"/>
        </w:rPr>
        <w:t xml:space="preserve"> que realicen los titulares de las unidades administrativas.</w:t>
      </w:r>
    </w:p>
    <w:p w:rsidRPr="00517E8A" w:rsidR="00517E8A" w:rsidP="0061435D" w:rsidRDefault="00517E8A" w14:paraId="0A9327EC" w14:textId="77777777">
      <w:pPr>
        <w:spacing w:line="360" w:lineRule="auto"/>
        <w:jc w:val="both"/>
        <w:rPr>
          <w:rFonts w:ascii="Palatino Linotype" w:hAnsi="Palatino Linotype" w:cs="Tahoma"/>
          <w:sz w:val="22"/>
          <w:szCs w:val="22"/>
        </w:rPr>
      </w:pPr>
    </w:p>
    <w:p w:rsidRPr="00517E8A" w:rsidR="00517E8A" w:rsidP="0061435D" w:rsidRDefault="00517E8A" w14:paraId="4A6F5131" w14:textId="77777777">
      <w:pPr>
        <w:spacing w:line="360" w:lineRule="auto"/>
        <w:jc w:val="both"/>
        <w:rPr>
          <w:rFonts w:ascii="Palatino Linotype" w:hAnsi="Palatino Linotype" w:cs="Tahoma"/>
          <w:sz w:val="22"/>
          <w:szCs w:val="22"/>
        </w:rPr>
      </w:pPr>
      <w:r w:rsidRPr="00517E8A">
        <w:rPr>
          <w:rFonts w:ascii="Palatino Linotype" w:hAnsi="Palatino Linotype" w:cs="Tahoma"/>
          <w:sz w:val="22"/>
          <w:szCs w:val="22"/>
        </w:rPr>
        <w:t xml:space="preserve">Asimismo, cuando las Unidades de Transparencia determinen </w:t>
      </w:r>
      <w:r w:rsidRPr="00517E8A">
        <w:rPr>
          <w:rFonts w:ascii="Palatino Linotype" w:hAnsi="Palatino Linotype" w:cs="Tahoma"/>
          <w:b/>
          <w:sz w:val="22"/>
          <w:szCs w:val="22"/>
        </w:rPr>
        <w:t>la notoria incompetencia</w:t>
      </w:r>
      <w:r w:rsidRPr="00517E8A">
        <w:rPr>
          <w:rFonts w:ascii="Palatino Linotype" w:hAnsi="Palatino Linotype" w:cs="Tahoma"/>
          <w:sz w:val="22"/>
          <w:szCs w:val="22"/>
        </w:rPr>
        <w:t xml:space="preserve"> por parte de los sujetos obligados deberán comunicar al solicitante la misma dentro de los tres días posteriores a la recepción de la solicitud.</w:t>
      </w:r>
    </w:p>
    <w:p w:rsidRPr="00517E8A" w:rsidR="00517E8A" w:rsidP="0061435D" w:rsidRDefault="00517E8A" w14:paraId="2B8A9114" w14:textId="77777777">
      <w:pPr>
        <w:spacing w:line="360" w:lineRule="auto"/>
        <w:jc w:val="both"/>
        <w:rPr>
          <w:rFonts w:ascii="Palatino Linotype" w:hAnsi="Palatino Linotype" w:cs="Tahoma"/>
          <w:sz w:val="22"/>
          <w:szCs w:val="22"/>
        </w:rPr>
      </w:pPr>
    </w:p>
    <w:p w:rsidRPr="00517E8A" w:rsidR="00517E8A" w:rsidP="0061435D" w:rsidRDefault="00517E8A" w14:paraId="7DEC82A8" w14:textId="77777777">
      <w:pPr>
        <w:spacing w:line="360" w:lineRule="auto"/>
        <w:jc w:val="both"/>
        <w:rPr>
          <w:rFonts w:ascii="Palatino Linotype" w:hAnsi="Palatino Linotype" w:cs="Arial"/>
          <w:bCs/>
          <w:sz w:val="22"/>
          <w:szCs w:val="22"/>
        </w:rPr>
      </w:pPr>
      <w:r w:rsidRPr="00517E8A">
        <w:rPr>
          <w:rFonts w:ascii="Palatino Linotype" w:hAnsi="Palatino Linotype" w:cs="Tahoma"/>
          <w:sz w:val="22"/>
          <w:szCs w:val="22"/>
        </w:rPr>
        <w:t>Como se logra observar, si bien la Ley de la materia, prevé el supuesto de incompetencia para que los sujetos obligados den atención a solitudes de información, también lo es, que no se precisa en que consiste dicho concepto; sobre dicha situación</w:t>
      </w:r>
      <w:r w:rsidRPr="00517E8A">
        <w:rPr>
          <w:rFonts w:ascii="Palatino Linotype" w:hAnsi="Palatino Linotype" w:cs="Tahoma"/>
          <w:sz w:val="22"/>
          <w:szCs w:val="22"/>
          <w:lang w:val="es-ES_tradnl"/>
        </w:rPr>
        <w:t>,</w:t>
      </w:r>
      <w:r w:rsidRPr="00517E8A">
        <w:rPr>
          <w:rFonts w:ascii="Palatino Linotype" w:hAnsi="Palatino Linotype" w:cs="Arial"/>
          <w:sz w:val="22"/>
          <w:szCs w:val="22"/>
        </w:rPr>
        <w:t xml:space="preserve"> </w:t>
      </w:r>
      <w:r w:rsidRPr="00517E8A">
        <w:rPr>
          <w:rFonts w:ascii="Palatino Linotype" w:hAnsi="Palatino Linotype" w:cs="Arial"/>
          <w:bCs/>
          <w:sz w:val="22"/>
          <w:szCs w:val="22"/>
        </w:rPr>
        <w:t>según Cabanellas, Guillermo (1993), en el “Diccionario Jurídico Elemental” (p. 32 y 161), precisó los siguientes conceptos:</w:t>
      </w:r>
    </w:p>
    <w:p w:rsidRPr="00517E8A" w:rsidR="00517E8A" w:rsidP="0061435D" w:rsidRDefault="00517E8A" w14:paraId="755D516D" w14:textId="77777777">
      <w:pPr>
        <w:spacing w:line="360" w:lineRule="auto"/>
        <w:jc w:val="both"/>
        <w:rPr>
          <w:rFonts w:ascii="Palatino Linotype" w:hAnsi="Palatino Linotype" w:cs="Arial"/>
          <w:bCs/>
          <w:sz w:val="22"/>
          <w:szCs w:val="22"/>
        </w:rPr>
      </w:pPr>
    </w:p>
    <w:p w:rsidR="00517E8A" w:rsidP="0061435D" w:rsidRDefault="00517E8A" w14:paraId="1809C01B" w14:textId="77777777">
      <w:pPr>
        <w:numPr>
          <w:ilvl w:val="0"/>
          <w:numId w:val="14"/>
        </w:numPr>
        <w:spacing w:line="360" w:lineRule="auto"/>
        <w:contextualSpacing/>
        <w:jc w:val="both"/>
        <w:rPr>
          <w:rFonts w:ascii="Palatino Linotype" w:hAnsi="Palatino Linotype" w:cs="Arial"/>
          <w:bCs/>
          <w:sz w:val="22"/>
          <w:szCs w:val="22"/>
        </w:rPr>
      </w:pPr>
      <w:r w:rsidRPr="00517E8A">
        <w:rPr>
          <w:rFonts w:ascii="Palatino Linotype" w:hAnsi="Palatino Linotype" w:cs="Arial"/>
          <w:b/>
          <w:bCs/>
          <w:sz w:val="22"/>
          <w:szCs w:val="22"/>
        </w:rPr>
        <w:lastRenderedPageBreak/>
        <w:t xml:space="preserve">Competencia: </w:t>
      </w:r>
      <w:r w:rsidRPr="00517E8A">
        <w:rPr>
          <w:rFonts w:ascii="Palatino Linotype" w:hAnsi="Palatino Linotype" w:cs="Arial"/>
          <w:bCs/>
          <w:sz w:val="22"/>
          <w:szCs w:val="22"/>
        </w:rPr>
        <w:t>La capacidad de una autoridad para conocer sobre una materia o asunto.</w:t>
      </w:r>
    </w:p>
    <w:p w:rsidRPr="00517E8A" w:rsidR="00B65BDF" w:rsidP="0061435D" w:rsidRDefault="00B65BDF" w14:paraId="062B2493" w14:textId="77777777">
      <w:pPr>
        <w:spacing w:line="360" w:lineRule="auto"/>
        <w:ind w:left="780"/>
        <w:contextualSpacing/>
        <w:jc w:val="both"/>
        <w:rPr>
          <w:rFonts w:ascii="Palatino Linotype" w:hAnsi="Palatino Linotype" w:cs="Arial"/>
          <w:bCs/>
          <w:sz w:val="22"/>
          <w:szCs w:val="22"/>
        </w:rPr>
      </w:pPr>
    </w:p>
    <w:p w:rsidRPr="00517E8A" w:rsidR="00517E8A" w:rsidP="0061435D" w:rsidRDefault="00517E8A" w14:paraId="405ED4A3" w14:textId="77777777">
      <w:pPr>
        <w:numPr>
          <w:ilvl w:val="0"/>
          <w:numId w:val="14"/>
        </w:numPr>
        <w:spacing w:line="360" w:lineRule="auto"/>
        <w:contextualSpacing/>
        <w:jc w:val="both"/>
        <w:rPr>
          <w:rFonts w:ascii="Palatino Linotype" w:hAnsi="Palatino Linotype" w:cs="Arial"/>
          <w:bCs/>
          <w:sz w:val="22"/>
          <w:szCs w:val="22"/>
        </w:rPr>
      </w:pPr>
      <w:r w:rsidRPr="00517E8A">
        <w:rPr>
          <w:rFonts w:ascii="Palatino Linotype" w:hAnsi="Palatino Linotype" w:cs="Arial"/>
          <w:b/>
          <w:bCs/>
          <w:sz w:val="22"/>
          <w:szCs w:val="22"/>
        </w:rPr>
        <w:t>Incompetencia:</w:t>
      </w:r>
      <w:r w:rsidRPr="00517E8A">
        <w:rPr>
          <w:rFonts w:ascii="Palatino Linotype" w:hAnsi="Palatino Linotype" w:cs="Arial"/>
          <w:bCs/>
          <w:sz w:val="22"/>
          <w:szCs w:val="22"/>
        </w:rPr>
        <w:t xml:space="preserve"> Falta de Competencia.</w:t>
      </w:r>
    </w:p>
    <w:p w:rsidRPr="00517E8A" w:rsidR="00517E8A" w:rsidP="0061435D" w:rsidRDefault="00517E8A" w14:paraId="11105433" w14:textId="77777777">
      <w:pPr>
        <w:spacing w:line="360" w:lineRule="auto"/>
        <w:jc w:val="both"/>
        <w:rPr>
          <w:rFonts w:ascii="Palatino Linotype" w:hAnsi="Palatino Linotype" w:cs="Arial"/>
          <w:sz w:val="22"/>
          <w:szCs w:val="22"/>
        </w:rPr>
      </w:pPr>
    </w:p>
    <w:p w:rsidRPr="00517E8A" w:rsidR="00517E8A" w:rsidP="0061435D" w:rsidRDefault="00517E8A" w14:paraId="3A7AD9FB" w14:textId="77777777">
      <w:pPr>
        <w:spacing w:line="360" w:lineRule="auto"/>
        <w:jc w:val="both"/>
        <w:rPr>
          <w:rFonts w:ascii="Palatino Linotype" w:hAnsi="Palatino Linotype" w:cs="Tahoma"/>
          <w:sz w:val="22"/>
          <w:szCs w:val="22"/>
        </w:rPr>
      </w:pPr>
      <w:r w:rsidRPr="00517E8A">
        <w:rPr>
          <w:rFonts w:ascii="Palatino Linotype" w:hAnsi="Palatino Linotype" w:cs="Tahoma"/>
          <w:sz w:val="22"/>
          <w:szCs w:val="22"/>
          <w:lang w:val="es-ES_tradnl"/>
        </w:rPr>
        <w:t xml:space="preserve">Por lo que, </w:t>
      </w:r>
      <w:r w:rsidRPr="00517E8A">
        <w:rPr>
          <w:rFonts w:ascii="Palatino Linotype" w:hAnsi="Palatino Linotype" w:cs="Tahoma"/>
          <w:b/>
          <w:sz w:val="22"/>
          <w:szCs w:val="22"/>
          <w:lang w:val="es-ES_tradnl"/>
        </w:rPr>
        <w:t>la incompetencia</w:t>
      </w:r>
      <w:r w:rsidRPr="00517E8A">
        <w:rPr>
          <w:rFonts w:ascii="Palatino Linotype" w:hAnsi="Palatino Linotype" w:cs="Tahoma"/>
          <w:sz w:val="22"/>
          <w:szCs w:val="22"/>
          <w:lang w:val="es-ES_tradnl"/>
        </w:rPr>
        <w:t>, radica en la incapacidad de una autoridad para conocer de un tema o asunto; en el mismo sentido, conviene traer a cuenta tesis</w:t>
      </w:r>
      <w:r w:rsidRPr="00517E8A">
        <w:rPr>
          <w:rFonts w:ascii="Palatino Linotype" w:hAnsi="Palatino Linotype" w:cs="Tahoma"/>
          <w:sz w:val="22"/>
          <w:szCs w:val="22"/>
        </w:rPr>
        <w:t xml:space="preserve"> aislada número III.2o.P.11 K, publicada en el Semanario Judicial de la Federación y su Gaceta, Novena Época, Tomo XV, Mayo de 2002, Pág. 1243, ya que precisa lo siguiente: </w:t>
      </w:r>
    </w:p>
    <w:p w:rsidRPr="00517E8A" w:rsidR="00517E8A" w:rsidP="0061435D" w:rsidRDefault="00517E8A" w14:paraId="16094788" w14:textId="77777777">
      <w:pPr>
        <w:spacing w:line="360" w:lineRule="auto"/>
        <w:jc w:val="both"/>
        <w:rPr>
          <w:rFonts w:ascii="Palatino Linotype" w:hAnsi="Palatino Linotype" w:cs="Tahoma"/>
          <w:sz w:val="22"/>
          <w:szCs w:val="22"/>
          <w:lang w:val="es-ES_tradnl"/>
        </w:rPr>
      </w:pPr>
    </w:p>
    <w:p w:rsidRPr="00517E8A" w:rsidR="00517E8A" w:rsidP="0061435D" w:rsidRDefault="00517E8A" w14:paraId="7D09DB9C" w14:textId="77777777">
      <w:pPr>
        <w:spacing w:line="360" w:lineRule="auto"/>
        <w:ind w:left="567" w:right="567"/>
        <w:jc w:val="both"/>
        <w:rPr>
          <w:rFonts w:ascii="Palatino Linotype" w:hAnsi="Palatino Linotype" w:cs="Tahoma"/>
          <w:i/>
          <w:lang w:val="es-ES_tradnl"/>
        </w:rPr>
      </w:pPr>
      <w:r w:rsidRPr="00517E8A">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sidRPr="00517E8A">
        <w:rPr>
          <w:rFonts w:ascii="Palatino Linotype" w:hAnsi="Palatino Linotype" w:cs="Tahoma"/>
          <w:i/>
          <w:lang w:val="es-ES_tradnl"/>
        </w:rPr>
        <w:t>El artículo </w:t>
      </w:r>
      <w:hyperlink w:history="1" r:id="rId8">
        <w:r w:rsidRPr="00517E8A">
          <w:rPr>
            <w:rFonts w:ascii="Palatino Linotype" w:hAnsi="Palatino Linotype" w:cs="Tahoma"/>
            <w:i/>
            <w:color w:val="0563C1" w:themeColor="hyperlink"/>
            <w:u w:val="single"/>
            <w:lang w:val="es-ES_tradnl"/>
          </w:rPr>
          <w:t>16 constitucional</w:t>
        </w:r>
      </w:hyperlink>
      <w:r w:rsidRPr="00517E8A">
        <w:rPr>
          <w:rFonts w:ascii="Palatino Linotype" w:hAnsi="Palatino Linotype" w:cs="Tahoma"/>
          <w:i/>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517E8A" w:rsidR="00517E8A" w:rsidP="0061435D" w:rsidRDefault="00517E8A" w14:paraId="7E3ADA24" w14:textId="77777777">
      <w:pPr>
        <w:spacing w:line="360" w:lineRule="auto"/>
        <w:jc w:val="both"/>
        <w:rPr>
          <w:rFonts w:ascii="Palatino Linotype" w:hAnsi="Palatino Linotype" w:cs="Tahoma"/>
          <w:sz w:val="22"/>
          <w:szCs w:val="22"/>
          <w:lang w:val="es-ES_tradnl"/>
        </w:rPr>
      </w:pPr>
    </w:p>
    <w:p w:rsidRPr="00517E8A" w:rsidR="00517E8A" w:rsidP="0061435D" w:rsidRDefault="00517E8A" w14:paraId="32CF9BA1" w14:textId="77777777">
      <w:pPr>
        <w:spacing w:line="360" w:lineRule="auto"/>
        <w:jc w:val="both"/>
        <w:rPr>
          <w:rFonts w:ascii="Palatino Linotype" w:hAnsi="Palatino Linotype" w:cs="Tahoma"/>
          <w:sz w:val="22"/>
          <w:szCs w:val="22"/>
        </w:rPr>
      </w:pPr>
      <w:r w:rsidRPr="00517E8A">
        <w:rPr>
          <w:rFonts w:ascii="Palatino Linotype" w:hAnsi="Palatino Linotype" w:cs="Tahoma"/>
          <w:sz w:val="22"/>
          <w:szCs w:val="22"/>
          <w:lang w:val="es-ES_tradnl"/>
        </w:rPr>
        <w:t xml:space="preserve">De la misma manera, resulta necesario traer a colación, el </w:t>
      </w:r>
      <w:r w:rsidRPr="00517E8A">
        <w:rPr>
          <w:rFonts w:ascii="Palatino Linotype" w:hAnsi="Palatino Linotype" w:cs="Tahoma"/>
          <w:sz w:val="22"/>
          <w:szCs w:val="22"/>
          <w:lang w:val="es-ES"/>
        </w:rPr>
        <w:t xml:space="preserve">Criterio 13/17, </w:t>
      </w:r>
      <w:r w:rsidRPr="00517E8A">
        <w:rPr>
          <w:rFonts w:ascii="Palatino Linotype" w:hAnsi="Palatino Linotype" w:cs="Tahoma"/>
          <w:sz w:val="22"/>
          <w:szCs w:val="22"/>
        </w:rPr>
        <w:t xml:space="preserve">emitido por el Instituto Nacional de Transparencia, Acceso a la Información y Protección de Datos Personales, que dispone lo siguiente: </w:t>
      </w:r>
    </w:p>
    <w:p w:rsidR="00517E8A" w:rsidP="0061435D" w:rsidRDefault="00517E8A" w14:paraId="61922F67" w14:textId="77777777">
      <w:pPr>
        <w:spacing w:line="360" w:lineRule="auto"/>
        <w:jc w:val="both"/>
        <w:rPr>
          <w:rFonts w:ascii="Palatino Linotype" w:hAnsi="Palatino Linotype" w:cs="Tahoma"/>
          <w:sz w:val="22"/>
          <w:szCs w:val="22"/>
        </w:rPr>
      </w:pPr>
    </w:p>
    <w:p w:rsidRPr="00517E8A" w:rsidR="00B65BDF" w:rsidP="0061435D" w:rsidRDefault="00B65BDF" w14:paraId="07A69ECF" w14:textId="77777777">
      <w:pPr>
        <w:spacing w:line="360" w:lineRule="auto"/>
        <w:jc w:val="both"/>
        <w:rPr>
          <w:rFonts w:ascii="Palatino Linotype" w:hAnsi="Palatino Linotype" w:cs="Tahoma"/>
          <w:sz w:val="22"/>
          <w:szCs w:val="22"/>
        </w:rPr>
      </w:pPr>
    </w:p>
    <w:p w:rsidRPr="00517E8A" w:rsidR="00517E8A" w:rsidP="0061435D" w:rsidRDefault="00517E8A" w14:paraId="403159EF" w14:textId="77777777">
      <w:pPr>
        <w:spacing w:line="360" w:lineRule="auto"/>
        <w:ind w:left="567" w:right="567"/>
        <w:jc w:val="both"/>
        <w:rPr>
          <w:rFonts w:ascii="Palatino Linotype" w:hAnsi="Palatino Linotype" w:cs="Tahoma"/>
          <w:i/>
        </w:rPr>
      </w:pPr>
      <w:r w:rsidRPr="00517E8A">
        <w:rPr>
          <w:rFonts w:ascii="Palatino Linotype" w:hAnsi="Palatino Linotype" w:cs="Tahoma"/>
          <w:i/>
        </w:rPr>
        <w:t>“</w:t>
      </w:r>
      <w:r w:rsidRPr="00517E8A">
        <w:rPr>
          <w:rFonts w:ascii="Palatino Linotype" w:hAnsi="Palatino Linotype" w:cs="Tahoma"/>
          <w:b/>
          <w:bCs/>
          <w:i/>
        </w:rPr>
        <w:t xml:space="preserve">Incompetencia. </w:t>
      </w:r>
      <w:r w:rsidRPr="00517E8A">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E068A5" w:rsidP="0061435D" w:rsidRDefault="00E068A5" w14:paraId="2D909AD7" w14:textId="77777777">
      <w:pPr>
        <w:spacing w:line="360" w:lineRule="auto"/>
        <w:jc w:val="both"/>
        <w:rPr>
          <w:rFonts w:ascii="Palatino Linotype" w:hAnsi="Palatino Linotype" w:cs="Tahoma"/>
          <w:sz w:val="22"/>
          <w:szCs w:val="22"/>
          <w:lang w:val="es-ES_tradnl"/>
        </w:rPr>
      </w:pPr>
    </w:p>
    <w:p w:rsidRPr="00517E8A" w:rsidR="00517E8A" w:rsidP="0061435D" w:rsidRDefault="00517E8A" w14:paraId="7269E415" w14:textId="77777777">
      <w:pPr>
        <w:spacing w:line="360" w:lineRule="auto"/>
        <w:jc w:val="both"/>
        <w:rPr>
          <w:rFonts w:ascii="Palatino Linotype" w:hAnsi="Palatino Linotype" w:cs="Tahoma"/>
          <w:sz w:val="22"/>
          <w:szCs w:val="22"/>
          <w:lang w:val="es-ES_tradnl"/>
        </w:rPr>
      </w:pPr>
      <w:r w:rsidRPr="00517E8A">
        <w:rPr>
          <w:rFonts w:ascii="Palatino Linotype" w:hAnsi="Palatino Linotype" w:cs="Tahoma"/>
          <w:sz w:val="22"/>
          <w:szCs w:val="22"/>
          <w:lang w:val="es-ES_tradnl"/>
        </w:rPr>
        <w:t xml:space="preserve">En tal virtud, la </w:t>
      </w:r>
      <w:r w:rsidRPr="00517E8A">
        <w:rPr>
          <w:rFonts w:ascii="Palatino Linotype" w:hAnsi="Palatino Linotype" w:cs="Tahoma"/>
          <w:b/>
          <w:sz w:val="22"/>
          <w:szCs w:val="22"/>
          <w:lang w:val="es-ES_tradnl"/>
        </w:rPr>
        <w:t xml:space="preserve">incompetencia </w:t>
      </w:r>
      <w:r w:rsidRPr="00517E8A">
        <w:rPr>
          <w:rFonts w:ascii="Palatino Linotype" w:hAnsi="Palatino Linotype" w:cs="Tahoma"/>
          <w:sz w:val="22"/>
          <w:szCs w:val="22"/>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rsidRPr="00517E8A" w:rsidR="00517E8A" w:rsidP="0061435D" w:rsidRDefault="00517E8A" w14:paraId="635FE29A" w14:textId="77777777">
      <w:pPr>
        <w:spacing w:line="360" w:lineRule="auto"/>
        <w:jc w:val="both"/>
        <w:rPr>
          <w:rFonts w:ascii="Palatino Linotype" w:hAnsi="Palatino Linotype" w:cs="Tahoma"/>
          <w:sz w:val="22"/>
          <w:szCs w:val="22"/>
          <w:lang w:val="es-ES_tradnl"/>
        </w:rPr>
      </w:pPr>
    </w:p>
    <w:p w:rsidRPr="00517E8A" w:rsidR="00517E8A" w:rsidP="0061435D" w:rsidRDefault="00517E8A" w14:paraId="70851A37" w14:textId="77777777">
      <w:pPr>
        <w:spacing w:line="360" w:lineRule="auto"/>
        <w:jc w:val="both"/>
        <w:rPr>
          <w:rFonts w:ascii="Palatino Linotype" w:hAnsi="Palatino Linotype" w:cs="Tahoma"/>
          <w:sz w:val="22"/>
          <w:szCs w:val="22"/>
          <w:lang w:val="es-ES_tradnl"/>
        </w:rPr>
      </w:pPr>
      <w:r w:rsidRPr="00517E8A">
        <w:rPr>
          <w:rFonts w:ascii="Palatino Linotype" w:hAnsi="Palatino Linotype" w:cs="Tahoma"/>
          <w:sz w:val="22"/>
          <w:szCs w:val="22"/>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Pr="00517E8A" w:rsidR="00517E8A" w:rsidP="0061435D" w:rsidRDefault="00517E8A" w14:paraId="3D4B9BE1" w14:textId="77777777">
      <w:pPr>
        <w:spacing w:line="360" w:lineRule="auto"/>
        <w:ind w:right="-93"/>
        <w:jc w:val="both"/>
        <w:rPr>
          <w:rFonts w:ascii="Palatino Linotype" w:hAnsi="Palatino Linotype" w:cs="Tahoma"/>
          <w:sz w:val="22"/>
          <w:szCs w:val="22"/>
          <w:lang w:val="es-ES"/>
        </w:rPr>
      </w:pPr>
    </w:p>
    <w:p w:rsidR="00517E8A" w:rsidP="0061435D" w:rsidRDefault="00517E8A" w14:paraId="402B0725" w14:textId="31F7CC9F">
      <w:pPr>
        <w:spacing w:line="360" w:lineRule="auto"/>
        <w:jc w:val="both"/>
        <w:rPr>
          <w:rFonts w:ascii="Palatino Linotype" w:hAnsi="Palatino Linotype" w:cs="Tahoma"/>
          <w:sz w:val="22"/>
          <w:szCs w:val="22"/>
          <w:lang w:val="es-ES"/>
        </w:rPr>
      </w:pPr>
      <w:r w:rsidRPr="00517E8A">
        <w:rPr>
          <w:rFonts w:ascii="Palatino Linotype" w:hAnsi="Palatino Linotype" w:cs="Tahoma"/>
          <w:sz w:val="22"/>
          <w:szCs w:val="22"/>
        </w:rPr>
        <w:t>Por tanto, a continuación, se analiza si en la especie, el Ente Recurrido cuenta con atribuciones para conocer sobre la información requerida; para ello, es necesario traer a colación,</w:t>
      </w:r>
      <w:r w:rsidRPr="00517E8A">
        <w:rPr>
          <w:rFonts w:ascii="Palatino Linotype" w:hAnsi="Palatino Linotype" w:cs="Tahoma"/>
          <w:sz w:val="22"/>
          <w:szCs w:val="22"/>
          <w:lang w:val="es-ES"/>
        </w:rPr>
        <w:t xml:space="preserve"> los artículos</w:t>
      </w:r>
      <w:r w:rsidR="00386FF3">
        <w:rPr>
          <w:rFonts w:ascii="Palatino Linotype" w:hAnsi="Palatino Linotype" w:cs="Tahoma"/>
          <w:sz w:val="22"/>
          <w:szCs w:val="22"/>
          <w:lang w:val="es-ES"/>
        </w:rPr>
        <w:t xml:space="preserve"> 20 y 21 de la Ley Orgánica de la Administración Pública del Estado de México, que precisa que la Secretaría General de Gobierno es un órgano encargado de conducir la política interior del Estado</w:t>
      </w:r>
      <w:r w:rsidR="007B6719">
        <w:rPr>
          <w:rFonts w:ascii="Palatino Linotype" w:hAnsi="Palatino Linotype" w:cs="Tahoma"/>
          <w:sz w:val="22"/>
          <w:szCs w:val="22"/>
          <w:lang w:val="es-ES"/>
        </w:rPr>
        <w:t>, por lo que, será el encargado de realizar lo siguiente:</w:t>
      </w:r>
    </w:p>
    <w:p w:rsidR="007B6719" w:rsidP="0061435D" w:rsidRDefault="007B6719" w14:paraId="0A71ABEF" w14:textId="77777777">
      <w:pPr>
        <w:spacing w:line="360" w:lineRule="auto"/>
        <w:jc w:val="both"/>
        <w:rPr>
          <w:rFonts w:ascii="Palatino Linotype" w:hAnsi="Palatino Linotype" w:cs="Tahoma"/>
          <w:sz w:val="22"/>
          <w:szCs w:val="22"/>
          <w:lang w:val="es-ES"/>
        </w:rPr>
      </w:pPr>
    </w:p>
    <w:p w:rsidR="007B6719" w:rsidP="0061435D" w:rsidRDefault="007B6719" w14:paraId="45DD9DD5" w14:textId="179FB68C">
      <w:pPr>
        <w:pStyle w:val="Prrafodelista"/>
        <w:numPr>
          <w:ilvl w:val="0"/>
          <w:numId w:val="31"/>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Presidir los gabinetes Legal y Ampliado, en ausencia del Gobernador;</w:t>
      </w:r>
    </w:p>
    <w:p w:rsidR="007B6719" w:rsidP="0061435D" w:rsidRDefault="007B6719" w14:paraId="652AE1EA" w14:textId="7B0D0920">
      <w:pPr>
        <w:pStyle w:val="Prrafodelista"/>
        <w:numPr>
          <w:ilvl w:val="0"/>
          <w:numId w:val="31"/>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Conducir los asuntos de orden político interno del Estado;</w:t>
      </w:r>
    </w:p>
    <w:p w:rsidR="007B6719" w:rsidP="0061435D" w:rsidRDefault="007B6719" w14:paraId="4AFC0820" w14:textId="0AF0AB97">
      <w:pPr>
        <w:pStyle w:val="Prrafodelista"/>
        <w:numPr>
          <w:ilvl w:val="0"/>
          <w:numId w:val="31"/>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Conducir las relaciones del Poder Ejecutivo, con los demás Poderes, Ayuntamientos, autoridades de otras Entidades Federativas, los Órganos Constitucionales Autónomos, los Partidos y Agrupaciones Políticas y las organizaciones sociales;</w:t>
      </w:r>
    </w:p>
    <w:p w:rsidR="00B65BDF" w:rsidP="0061435D" w:rsidRDefault="00B65BDF" w14:paraId="1E270DBE" w14:textId="77777777">
      <w:pPr>
        <w:spacing w:line="360" w:lineRule="auto"/>
        <w:jc w:val="both"/>
        <w:rPr>
          <w:rFonts w:ascii="Palatino Linotype" w:hAnsi="Palatino Linotype" w:eastAsia="Calibri" w:cs="Tahoma"/>
          <w:bCs/>
          <w:szCs w:val="22"/>
          <w:lang w:eastAsia="en-US"/>
        </w:rPr>
      </w:pPr>
    </w:p>
    <w:p w:rsidRPr="00B65BDF" w:rsidR="00B65BDF" w:rsidP="0061435D" w:rsidRDefault="00B65BDF" w14:paraId="0A23D41B" w14:textId="77777777">
      <w:pPr>
        <w:spacing w:line="360" w:lineRule="auto"/>
        <w:jc w:val="both"/>
        <w:rPr>
          <w:rFonts w:ascii="Palatino Linotype" w:hAnsi="Palatino Linotype" w:eastAsia="Calibri" w:cs="Tahoma"/>
          <w:bCs/>
          <w:szCs w:val="22"/>
          <w:lang w:eastAsia="en-US"/>
        </w:rPr>
      </w:pPr>
    </w:p>
    <w:p w:rsidR="007B6719" w:rsidP="0061435D" w:rsidRDefault="00101324" w14:paraId="4DF37C6F" w14:textId="00AA38BD">
      <w:pPr>
        <w:pStyle w:val="Prrafodelista"/>
        <w:numPr>
          <w:ilvl w:val="0"/>
          <w:numId w:val="31"/>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Fortalecer y promover las acciones para preservar la integridad, estabilidad y permanencia de las instituciones del Estado;</w:t>
      </w:r>
    </w:p>
    <w:p w:rsidR="00101324" w:rsidP="0061435D" w:rsidRDefault="00101324" w14:paraId="1D4F6C99" w14:textId="0BE5D7BC">
      <w:pPr>
        <w:pStyle w:val="Prrafodelista"/>
        <w:numPr>
          <w:ilvl w:val="0"/>
          <w:numId w:val="31"/>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Cumplir y hacer cumplir las políticas,</w:t>
      </w:r>
      <w:r w:rsidRPr="00101324">
        <w:rPr>
          <w:rFonts w:ascii="Palatino Linotype" w:hAnsi="Palatino Linotype" w:eastAsia="Calibri" w:cs="Tahoma"/>
          <w:bCs/>
          <w:szCs w:val="22"/>
          <w:lang w:eastAsia="en-US"/>
        </w:rPr>
        <w:t xml:space="preserve"> los acuerdos, las órdenes, las circulares y demás disposiciones del Ejecutivo del Estado</w:t>
      </w:r>
      <w:r>
        <w:rPr>
          <w:rFonts w:ascii="Palatino Linotype" w:hAnsi="Palatino Linotype" w:eastAsia="Calibri" w:cs="Tahoma"/>
          <w:bCs/>
          <w:szCs w:val="22"/>
          <w:lang w:eastAsia="en-US"/>
        </w:rPr>
        <w:t>;</w:t>
      </w:r>
    </w:p>
    <w:p w:rsidR="00101324" w:rsidP="0061435D" w:rsidRDefault="00101324" w14:paraId="3AA4268B" w14:textId="3BCDC1D7">
      <w:pPr>
        <w:pStyle w:val="Prrafodelista"/>
        <w:numPr>
          <w:ilvl w:val="0"/>
          <w:numId w:val="31"/>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Realizar análisis y prospectiva política para contribuir a la gobernabilidad democrática;</w:t>
      </w:r>
    </w:p>
    <w:p w:rsidR="00101324" w:rsidP="0061435D" w:rsidRDefault="00101324" w14:paraId="5F922A39" w14:textId="548A8179">
      <w:pPr>
        <w:pStyle w:val="Prrafodelista"/>
        <w:numPr>
          <w:ilvl w:val="0"/>
          <w:numId w:val="31"/>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Formular, conducir y evaluar las políticas estatales en materia de desarrollo municipal</w:t>
      </w:r>
      <w:r w:rsidR="00E11030">
        <w:rPr>
          <w:rFonts w:ascii="Palatino Linotype" w:hAnsi="Palatino Linotype" w:eastAsia="Calibri" w:cs="Tahoma"/>
          <w:bCs/>
          <w:szCs w:val="22"/>
          <w:lang w:eastAsia="en-US"/>
        </w:rPr>
        <w:t xml:space="preserve"> y población</w:t>
      </w:r>
      <w:r>
        <w:rPr>
          <w:rFonts w:ascii="Palatino Linotype" w:hAnsi="Palatino Linotype" w:eastAsia="Calibri" w:cs="Tahoma"/>
          <w:bCs/>
          <w:szCs w:val="22"/>
          <w:lang w:eastAsia="en-US"/>
        </w:rPr>
        <w:t>;</w:t>
      </w:r>
    </w:p>
    <w:p w:rsidR="00101324" w:rsidP="0061435D" w:rsidRDefault="00E11030" w14:paraId="01DBED5C" w14:textId="61733415">
      <w:pPr>
        <w:pStyle w:val="Prrafodelista"/>
        <w:numPr>
          <w:ilvl w:val="0"/>
          <w:numId w:val="31"/>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Coordinar y supervisar las acciones en materia de protección civil;</w:t>
      </w:r>
    </w:p>
    <w:p w:rsidR="00E11030" w:rsidP="0061435D" w:rsidRDefault="00E11030" w14:paraId="1BA1F514" w14:textId="4B5A6EF6">
      <w:pPr>
        <w:pStyle w:val="Prrafodelista"/>
        <w:numPr>
          <w:ilvl w:val="0"/>
          <w:numId w:val="31"/>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Coordinar a las dependencias, en caso de riesgo, siniestro o desastre;</w:t>
      </w:r>
    </w:p>
    <w:p w:rsidR="00E11030" w:rsidP="0061435D" w:rsidRDefault="00E11030" w14:paraId="675FA5C9" w14:textId="00E42791">
      <w:pPr>
        <w:pStyle w:val="Prrafodelista"/>
        <w:numPr>
          <w:ilvl w:val="0"/>
          <w:numId w:val="31"/>
        </w:numPr>
        <w:spacing w:line="360" w:lineRule="auto"/>
        <w:jc w:val="both"/>
        <w:rPr>
          <w:rFonts w:ascii="Palatino Linotype" w:hAnsi="Palatino Linotype" w:eastAsia="Calibri" w:cs="Tahoma"/>
          <w:bCs/>
          <w:szCs w:val="22"/>
          <w:lang w:eastAsia="en-US"/>
        </w:rPr>
      </w:pPr>
      <w:r w:rsidRPr="00E11030">
        <w:rPr>
          <w:rFonts w:ascii="Palatino Linotype" w:hAnsi="Palatino Linotype" w:eastAsia="Calibri" w:cs="Tahoma"/>
          <w:bCs/>
          <w:szCs w:val="22"/>
          <w:lang w:eastAsia="en-US"/>
        </w:rPr>
        <w:t>Intervenir</w:t>
      </w:r>
      <w:r>
        <w:rPr>
          <w:rFonts w:ascii="Palatino Linotype" w:hAnsi="Palatino Linotype" w:eastAsia="Calibri" w:cs="Tahoma"/>
          <w:bCs/>
          <w:szCs w:val="22"/>
          <w:lang w:eastAsia="en-US"/>
        </w:rPr>
        <w:t xml:space="preserve"> </w:t>
      </w:r>
      <w:r w:rsidRPr="00E11030">
        <w:rPr>
          <w:rFonts w:ascii="Palatino Linotype" w:hAnsi="Palatino Linotype" w:eastAsia="Calibri" w:cs="Tahoma"/>
          <w:bCs/>
          <w:szCs w:val="22"/>
          <w:lang w:eastAsia="en-US"/>
        </w:rPr>
        <w:t xml:space="preserve">en auxilio o en coordinación con las autoridades federales, en materia de loterías, rifas, concursos y juegos permitidos con cruce de apuestas, migración y </w:t>
      </w:r>
      <w:r>
        <w:rPr>
          <w:rFonts w:ascii="Palatino Linotype" w:hAnsi="Palatino Linotype" w:eastAsia="Calibri" w:cs="Tahoma"/>
          <w:bCs/>
          <w:szCs w:val="22"/>
          <w:lang w:eastAsia="en-US"/>
        </w:rPr>
        <w:t>atención de desastres naturales</w:t>
      </w:r>
      <w:r w:rsidR="00F43F4A">
        <w:rPr>
          <w:rFonts w:ascii="Palatino Linotype" w:hAnsi="Palatino Linotype" w:eastAsia="Calibri" w:cs="Tahoma"/>
          <w:bCs/>
          <w:szCs w:val="22"/>
          <w:lang w:eastAsia="en-US"/>
        </w:rPr>
        <w:t>, y</w:t>
      </w:r>
    </w:p>
    <w:p w:rsidRPr="007B6719" w:rsidR="00E11030" w:rsidP="0061435D" w:rsidRDefault="00E11030" w14:paraId="06882D77" w14:textId="6400E767">
      <w:pPr>
        <w:pStyle w:val="Prrafodelista"/>
        <w:numPr>
          <w:ilvl w:val="0"/>
          <w:numId w:val="31"/>
        </w:numPr>
        <w:spacing w:line="360" w:lineRule="auto"/>
        <w:jc w:val="both"/>
        <w:rPr>
          <w:rFonts w:ascii="Palatino Linotype" w:hAnsi="Palatino Linotype" w:eastAsia="Calibri" w:cs="Tahoma"/>
          <w:bCs/>
          <w:szCs w:val="22"/>
          <w:lang w:eastAsia="en-US"/>
        </w:rPr>
      </w:pPr>
      <w:r w:rsidRPr="00E11030">
        <w:rPr>
          <w:rFonts w:ascii="Palatino Linotype" w:hAnsi="Palatino Linotype" w:eastAsia="Calibri" w:cs="Tahoma"/>
          <w:bCs/>
          <w:szCs w:val="22"/>
          <w:lang w:eastAsia="en-US"/>
        </w:rPr>
        <w:t>Expedir previo acuerdo del Gobernador, las licencias, autorizaciones, concesiones y permisos cuyo otorgamiento no esté atribuido a otras dependencias del Ejecutivo</w:t>
      </w:r>
      <w:r>
        <w:rPr>
          <w:rFonts w:ascii="Palatino Linotype" w:hAnsi="Palatino Linotype" w:eastAsia="Calibri" w:cs="Tahoma"/>
          <w:bCs/>
          <w:szCs w:val="22"/>
          <w:lang w:eastAsia="en-US"/>
        </w:rPr>
        <w:t>.</w:t>
      </w:r>
    </w:p>
    <w:p w:rsidR="00517E8A" w:rsidP="0061435D" w:rsidRDefault="00517E8A" w14:paraId="4DBDF560" w14:textId="77777777">
      <w:pPr>
        <w:spacing w:line="360" w:lineRule="auto"/>
        <w:jc w:val="both"/>
        <w:rPr>
          <w:rFonts w:ascii="Palatino Linotype" w:hAnsi="Palatino Linotype" w:eastAsia="Calibri" w:cs="Tahoma"/>
          <w:bCs/>
          <w:sz w:val="22"/>
          <w:szCs w:val="22"/>
          <w:lang w:eastAsia="en-US"/>
        </w:rPr>
      </w:pPr>
    </w:p>
    <w:p w:rsidR="00517E8A" w:rsidP="0061435D" w:rsidRDefault="00F43F4A" w14:paraId="0B7B430A" w14:textId="45B23711">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Además, de la revisión del Reglamento Interior  de la Secretaría General de Gobierno y del Manual </w:t>
      </w:r>
      <w:r w:rsidRPr="00F43F4A">
        <w:rPr>
          <w:rFonts w:ascii="Palatino Linotype" w:hAnsi="Palatino Linotype" w:eastAsia="Calibri" w:cs="Tahoma"/>
          <w:bCs/>
          <w:sz w:val="22"/>
          <w:szCs w:val="22"/>
          <w:lang w:eastAsia="en-US"/>
        </w:rPr>
        <w:t>General de Organización de la Secretaría General de Gobierno</w:t>
      </w:r>
      <w:r>
        <w:rPr>
          <w:rFonts w:ascii="Palatino Linotype" w:hAnsi="Palatino Linotype" w:eastAsia="Calibri" w:cs="Tahoma"/>
          <w:bCs/>
          <w:sz w:val="22"/>
          <w:szCs w:val="22"/>
          <w:lang w:eastAsia="en-US"/>
        </w:rPr>
        <w:t xml:space="preserve">, no se logró advertir ninguna atribución que permita al Sujeto Obligado conocer respecto a antecedentes administrativos o penales de una persona, así como, las sentencias emitidas en esta, pues únicamente cuenta con funciones para planear, dirigir y evaluar todos aquellos asuntos encaminados al desarrollo de la política interior del Estado, así como, las relaciones del Poder Ejecutivo con los otros poderes, entidades federativas y los Ayuntamientos de la entidad, así como, desarrollar e instrumentar acciones que aseguren la incorporación de la perspectiva de </w:t>
      </w:r>
      <w:r>
        <w:rPr>
          <w:rFonts w:ascii="Palatino Linotype" w:hAnsi="Palatino Linotype" w:eastAsia="Calibri" w:cs="Tahoma"/>
          <w:bCs/>
          <w:sz w:val="22"/>
          <w:szCs w:val="22"/>
          <w:lang w:eastAsia="en-US"/>
        </w:rPr>
        <w:lastRenderedPageBreak/>
        <w:t>generó en los programas, proyectos y políticas públicas e impulsar una cultura de respeto entre hombres y mujeres.</w:t>
      </w:r>
    </w:p>
    <w:p w:rsidR="00B65BDF" w:rsidP="0061435D" w:rsidRDefault="00B65BDF" w14:paraId="273854FC" w14:textId="77777777">
      <w:pPr>
        <w:spacing w:line="360" w:lineRule="auto"/>
        <w:ind w:right="-93"/>
        <w:jc w:val="both"/>
        <w:rPr>
          <w:rFonts w:ascii="Palatino Linotype" w:hAnsi="Palatino Linotype" w:eastAsia="Calibri" w:cs="Tahoma"/>
          <w:bCs/>
          <w:sz w:val="22"/>
          <w:szCs w:val="22"/>
          <w:lang w:eastAsia="en-US"/>
        </w:rPr>
      </w:pPr>
    </w:p>
    <w:p w:rsidR="00386FF3" w:rsidP="0061435D" w:rsidRDefault="007D3383" w14:paraId="22153769" w14:textId="1E999CA6">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Conforme a lo expuesto, se considera que en primera instancia, el Sujeto Obligado es incompetente para conocer de la información peticionada, pues carece de atribuciones para conocer respecto a procedimientos penales y su conclusión de estos.</w:t>
      </w:r>
    </w:p>
    <w:p w:rsidRPr="00CA7770" w:rsidR="00386FF3" w:rsidP="0061435D" w:rsidRDefault="00386FF3" w14:paraId="22FB7C28" w14:textId="77777777">
      <w:pPr>
        <w:spacing w:line="360" w:lineRule="auto"/>
        <w:ind w:right="-93"/>
        <w:jc w:val="both"/>
        <w:rPr>
          <w:rFonts w:ascii="Palatino Linotype" w:hAnsi="Palatino Linotype" w:eastAsia="Calibri" w:cs="Tahoma"/>
          <w:bCs/>
          <w:sz w:val="22"/>
          <w:szCs w:val="22"/>
          <w:lang w:eastAsia="en-US"/>
        </w:rPr>
      </w:pPr>
    </w:p>
    <w:p w:rsidR="00B26FD2" w:rsidP="0061435D" w:rsidRDefault="007D3383" w14:paraId="61AF22DF" w14:textId="00D4053C">
      <w:pPr>
        <w:spacing w:line="360" w:lineRule="auto"/>
        <w:ind w:right="-93"/>
        <w:jc w:val="both"/>
        <w:rPr>
          <w:rFonts w:ascii="Palatino Linotype" w:hAnsi="Palatino Linotype" w:cs="Tahoma"/>
          <w:sz w:val="22"/>
          <w:szCs w:val="22"/>
        </w:rPr>
      </w:pPr>
      <w:r>
        <w:rPr>
          <w:rFonts w:ascii="Palatino Linotype" w:hAnsi="Palatino Linotype" w:cs="Tahoma"/>
          <w:sz w:val="22"/>
          <w:szCs w:val="22"/>
        </w:rPr>
        <w:t>Sobre el tema</w:t>
      </w:r>
      <w:r w:rsidRPr="00CA7770" w:rsidR="00CA7770">
        <w:rPr>
          <w:rFonts w:ascii="Palatino Linotype" w:hAnsi="Palatino Linotype" w:cs="Tahoma"/>
          <w:sz w:val="22"/>
          <w:szCs w:val="22"/>
        </w:rPr>
        <w:t>,</w:t>
      </w:r>
      <w:r w:rsidR="00B26FD2">
        <w:rPr>
          <w:rFonts w:ascii="Palatino Linotype" w:hAnsi="Palatino Linotype" w:cs="Tahoma"/>
          <w:sz w:val="22"/>
          <w:szCs w:val="22"/>
        </w:rPr>
        <w:t xml:space="preserve"> es necesario traer a colación </w:t>
      </w:r>
      <w:r>
        <w:rPr>
          <w:rFonts w:ascii="Palatino Linotype" w:hAnsi="Palatino Linotype" w:cs="Tahoma"/>
          <w:sz w:val="22"/>
          <w:szCs w:val="22"/>
        </w:rPr>
        <w:t xml:space="preserve">el artículo 21 de </w:t>
      </w:r>
      <w:r w:rsidR="00B26FD2">
        <w:rPr>
          <w:rFonts w:ascii="Palatino Linotype" w:hAnsi="Palatino Linotype" w:cs="Tahoma"/>
          <w:sz w:val="22"/>
          <w:szCs w:val="22"/>
        </w:rPr>
        <w:t xml:space="preserve">la </w:t>
      </w:r>
      <w:r w:rsidRPr="00B26FD2" w:rsidR="00B26FD2">
        <w:rPr>
          <w:rFonts w:ascii="Palatino Linotype" w:hAnsi="Palatino Linotype" w:cs="Tahoma"/>
          <w:sz w:val="22"/>
          <w:szCs w:val="22"/>
        </w:rPr>
        <w:t xml:space="preserve">Constitución Política </w:t>
      </w:r>
      <w:r w:rsidR="00B26FD2">
        <w:rPr>
          <w:rFonts w:ascii="Palatino Linotype" w:hAnsi="Palatino Linotype" w:cs="Tahoma"/>
          <w:sz w:val="22"/>
          <w:szCs w:val="22"/>
        </w:rPr>
        <w:t>d</w:t>
      </w:r>
      <w:r w:rsidRPr="00B26FD2" w:rsidR="00B26FD2">
        <w:rPr>
          <w:rFonts w:ascii="Palatino Linotype" w:hAnsi="Palatino Linotype" w:cs="Tahoma"/>
          <w:sz w:val="22"/>
          <w:szCs w:val="22"/>
        </w:rPr>
        <w:t xml:space="preserve">e </w:t>
      </w:r>
      <w:r w:rsidR="00B26FD2">
        <w:rPr>
          <w:rFonts w:ascii="Palatino Linotype" w:hAnsi="Palatino Linotype" w:cs="Tahoma"/>
          <w:sz w:val="22"/>
          <w:szCs w:val="22"/>
        </w:rPr>
        <w:t>l</w:t>
      </w:r>
      <w:r>
        <w:rPr>
          <w:rFonts w:ascii="Palatino Linotype" w:hAnsi="Palatino Linotype" w:cs="Tahoma"/>
          <w:sz w:val="22"/>
          <w:szCs w:val="22"/>
        </w:rPr>
        <w:t xml:space="preserve">os Estados Unidos Mexicanos, que </w:t>
      </w:r>
      <w:r w:rsidR="00B26FD2">
        <w:rPr>
          <w:rFonts w:ascii="Palatino Linotype" w:hAnsi="Palatino Linotype" w:cs="Tahoma"/>
          <w:sz w:val="22"/>
          <w:szCs w:val="22"/>
        </w:rPr>
        <w:t>señala que l</w:t>
      </w:r>
      <w:r w:rsidRPr="00B26FD2" w:rsidR="00B26FD2">
        <w:rPr>
          <w:rFonts w:ascii="Palatino Linotype" w:hAnsi="Palatino Linotype" w:cs="Tahoma"/>
          <w:sz w:val="22"/>
          <w:szCs w:val="22"/>
        </w:rPr>
        <w:t>a investigación de los delitos corresponde al Ministerio Público y a las policías</w:t>
      </w:r>
      <w:r w:rsidR="00EA23CF">
        <w:rPr>
          <w:rFonts w:ascii="Palatino Linotype" w:hAnsi="Palatino Linotype" w:cs="Tahoma"/>
          <w:sz w:val="22"/>
          <w:szCs w:val="22"/>
        </w:rPr>
        <w:t>; además, que</w:t>
      </w:r>
      <w:r w:rsidR="00B26FD2">
        <w:rPr>
          <w:rFonts w:ascii="Palatino Linotype" w:hAnsi="Palatino Linotype" w:cs="Tahoma"/>
          <w:sz w:val="22"/>
          <w:szCs w:val="22"/>
        </w:rPr>
        <w:t xml:space="preserve"> la</w:t>
      </w:r>
      <w:r w:rsidRPr="00B26FD2" w:rsidR="00B26FD2">
        <w:rPr>
          <w:rFonts w:ascii="Palatino Linotype" w:hAnsi="Palatino Linotype" w:cs="Tahoma"/>
          <w:sz w:val="22"/>
          <w:szCs w:val="22"/>
        </w:rPr>
        <w:t xml:space="preserve"> seguridad pública</w:t>
      </w:r>
      <w:r w:rsidR="00EA23CF">
        <w:rPr>
          <w:rFonts w:ascii="Palatino Linotype" w:hAnsi="Palatino Linotype" w:cs="Tahoma"/>
          <w:sz w:val="22"/>
          <w:szCs w:val="22"/>
        </w:rPr>
        <w:t xml:space="preserve"> corresponde a</w:t>
      </w:r>
      <w:r w:rsidRPr="00B26FD2" w:rsidR="00B26FD2">
        <w:rPr>
          <w:rFonts w:ascii="Palatino Linotype" w:hAnsi="Palatino Linotype" w:cs="Tahoma"/>
          <w:sz w:val="22"/>
          <w:szCs w:val="22"/>
        </w:rPr>
        <w:t xml:space="preserve"> una función del Estado a cargo de la Federación, las entidades federativas y los Municipios, cuyos fines son salvaguardar la vida, las libertades, la integridad y el patrimonio de las personas, así como contribuir a la generación y preservación del orden público</w:t>
      </w:r>
      <w:r w:rsidR="00B26FD2">
        <w:rPr>
          <w:rFonts w:ascii="Palatino Linotype" w:hAnsi="Palatino Linotype" w:cs="Tahoma"/>
          <w:sz w:val="22"/>
          <w:szCs w:val="22"/>
        </w:rPr>
        <w:t xml:space="preserve"> y la paz social, la cual</w:t>
      </w:r>
      <w:r w:rsidRPr="00B26FD2" w:rsidR="00B26FD2">
        <w:rPr>
          <w:rFonts w:ascii="Palatino Linotype" w:hAnsi="Palatino Linotype" w:cs="Tahoma"/>
          <w:sz w:val="22"/>
          <w:szCs w:val="22"/>
        </w:rPr>
        <w:t xml:space="preserve"> comprende la prevención, investigación y persecución de los delitos así como la sanción de la</w:t>
      </w:r>
      <w:r w:rsidR="00B26FD2">
        <w:rPr>
          <w:rFonts w:ascii="Palatino Linotype" w:hAnsi="Palatino Linotype" w:cs="Tahoma"/>
          <w:sz w:val="22"/>
          <w:szCs w:val="22"/>
        </w:rPr>
        <w:t xml:space="preserve">s infracciones administrativas. </w:t>
      </w:r>
    </w:p>
    <w:p w:rsidR="00B26FD2" w:rsidP="0061435D" w:rsidRDefault="00B26FD2" w14:paraId="39FFB135" w14:textId="77777777">
      <w:pPr>
        <w:spacing w:line="360" w:lineRule="auto"/>
        <w:ind w:right="-93"/>
        <w:jc w:val="both"/>
        <w:rPr>
          <w:rFonts w:ascii="Palatino Linotype" w:hAnsi="Palatino Linotype" w:cs="Tahoma"/>
          <w:sz w:val="22"/>
          <w:szCs w:val="22"/>
        </w:rPr>
      </w:pPr>
    </w:p>
    <w:p w:rsidR="00B26FD2" w:rsidP="0061435D" w:rsidRDefault="00EA23CF" w14:paraId="26033B26" w14:textId="0C53CA9D">
      <w:pPr>
        <w:spacing w:line="360" w:lineRule="auto"/>
        <w:ind w:right="-93"/>
        <w:jc w:val="both"/>
        <w:rPr>
          <w:rFonts w:ascii="Palatino Linotype" w:hAnsi="Palatino Linotype" w:cs="Tahoma"/>
          <w:sz w:val="22"/>
          <w:szCs w:val="22"/>
        </w:rPr>
      </w:pPr>
      <w:r>
        <w:rPr>
          <w:rFonts w:ascii="Palatino Linotype" w:hAnsi="Palatino Linotype" w:cs="Tahoma"/>
          <w:sz w:val="22"/>
          <w:szCs w:val="22"/>
        </w:rPr>
        <w:t>De la misma manera, los diversos 81 y 83 de</w:t>
      </w:r>
      <w:r w:rsidR="00B26FD2">
        <w:rPr>
          <w:rFonts w:ascii="Palatino Linotype" w:hAnsi="Palatino Linotype" w:cs="Tahoma"/>
          <w:sz w:val="22"/>
          <w:szCs w:val="22"/>
        </w:rPr>
        <w:t xml:space="preserve"> la </w:t>
      </w:r>
      <w:r w:rsidRPr="00B26FD2" w:rsidR="00B26FD2">
        <w:rPr>
          <w:rFonts w:ascii="Palatino Linotype" w:hAnsi="Palatino Linotype" w:cs="Tahoma"/>
          <w:sz w:val="22"/>
          <w:szCs w:val="22"/>
        </w:rPr>
        <w:t>Constitución Política</w:t>
      </w:r>
      <w:r w:rsidR="00B26FD2">
        <w:rPr>
          <w:rFonts w:ascii="Palatino Linotype" w:hAnsi="Palatino Linotype" w:cs="Tahoma"/>
          <w:sz w:val="22"/>
          <w:szCs w:val="22"/>
        </w:rPr>
        <w:t xml:space="preserve"> d</w:t>
      </w:r>
      <w:r w:rsidRPr="00B26FD2" w:rsidR="00B26FD2">
        <w:rPr>
          <w:rFonts w:ascii="Palatino Linotype" w:hAnsi="Palatino Linotype" w:cs="Tahoma"/>
          <w:sz w:val="22"/>
          <w:szCs w:val="22"/>
        </w:rPr>
        <w:t xml:space="preserve">el Estado Libre </w:t>
      </w:r>
      <w:r w:rsidR="00B26FD2">
        <w:rPr>
          <w:rFonts w:ascii="Palatino Linotype" w:hAnsi="Palatino Linotype" w:cs="Tahoma"/>
          <w:sz w:val="22"/>
          <w:szCs w:val="22"/>
        </w:rPr>
        <w:t>y</w:t>
      </w:r>
      <w:r w:rsidRPr="00B26FD2" w:rsidR="00B26FD2">
        <w:rPr>
          <w:rFonts w:ascii="Palatino Linotype" w:hAnsi="Palatino Linotype" w:cs="Tahoma"/>
          <w:sz w:val="22"/>
          <w:szCs w:val="22"/>
        </w:rPr>
        <w:t xml:space="preserve"> Soberano </w:t>
      </w:r>
      <w:r w:rsidR="00B26FD2">
        <w:rPr>
          <w:rFonts w:ascii="Palatino Linotype" w:hAnsi="Palatino Linotype" w:cs="Tahoma"/>
          <w:sz w:val="22"/>
          <w:szCs w:val="22"/>
        </w:rPr>
        <w:t>d</w:t>
      </w:r>
      <w:r w:rsidRPr="00B26FD2" w:rsidR="00B26FD2">
        <w:rPr>
          <w:rFonts w:ascii="Palatino Linotype" w:hAnsi="Palatino Linotype" w:cs="Tahoma"/>
          <w:sz w:val="22"/>
          <w:szCs w:val="22"/>
        </w:rPr>
        <w:t xml:space="preserve">e México </w:t>
      </w:r>
      <w:r>
        <w:rPr>
          <w:rFonts w:ascii="Palatino Linotype" w:hAnsi="Palatino Linotype" w:cs="Tahoma"/>
          <w:sz w:val="22"/>
          <w:szCs w:val="22"/>
        </w:rPr>
        <w:t>precisan</w:t>
      </w:r>
      <w:r w:rsidR="00B26FD2">
        <w:rPr>
          <w:rFonts w:ascii="Palatino Linotype" w:hAnsi="Palatino Linotype" w:cs="Tahoma"/>
          <w:sz w:val="22"/>
          <w:szCs w:val="22"/>
        </w:rPr>
        <w:t xml:space="preserve"> que la</w:t>
      </w:r>
      <w:r w:rsidRPr="00B26FD2" w:rsidR="00B26FD2">
        <w:rPr>
          <w:rFonts w:ascii="Palatino Linotype" w:hAnsi="Palatino Linotype" w:cs="Tahoma"/>
          <w:sz w:val="22"/>
          <w:szCs w:val="22"/>
        </w:rPr>
        <w:t xml:space="preserve"> investigación de los delitos corresponde al Ministerio Publico y a las policías</w:t>
      </w:r>
      <w:r>
        <w:rPr>
          <w:rFonts w:ascii="Palatino Linotype" w:hAnsi="Palatino Linotype" w:cs="Tahoma"/>
          <w:sz w:val="22"/>
          <w:szCs w:val="22"/>
        </w:rPr>
        <w:t>; por lo que, los</w:t>
      </w:r>
      <w:r w:rsidRPr="00B26FD2" w:rsidR="00B26FD2">
        <w:rPr>
          <w:rFonts w:ascii="Palatino Linotype" w:hAnsi="Palatino Linotype" w:cs="Tahoma"/>
          <w:sz w:val="22"/>
          <w:szCs w:val="22"/>
        </w:rPr>
        <w:t xml:space="preserve"> particulares podrán ejercer la acción p</w:t>
      </w:r>
      <w:r>
        <w:rPr>
          <w:rFonts w:ascii="Palatino Linotype" w:hAnsi="Palatino Linotype" w:cs="Tahoma"/>
          <w:sz w:val="22"/>
          <w:szCs w:val="22"/>
        </w:rPr>
        <w:t xml:space="preserve">enal ante la autoridad judicial, para lo cual, </w:t>
      </w:r>
      <w:r w:rsidR="00B26FD2">
        <w:rPr>
          <w:rFonts w:ascii="Palatino Linotype" w:hAnsi="Palatino Linotype" w:cs="Tahoma"/>
          <w:sz w:val="22"/>
          <w:szCs w:val="22"/>
        </w:rPr>
        <w:t>e</w:t>
      </w:r>
      <w:r w:rsidRPr="00B26FD2" w:rsidR="00B26FD2">
        <w:rPr>
          <w:rFonts w:ascii="Palatino Linotype" w:hAnsi="Palatino Linotype" w:cs="Tahoma"/>
          <w:sz w:val="22"/>
          <w:szCs w:val="22"/>
        </w:rPr>
        <w:t>l Ministerio Público se integra en una Fiscalía General de Justicia, órgano publico autónomo, dotado de personalid</w:t>
      </w:r>
      <w:r w:rsidR="00B26FD2">
        <w:rPr>
          <w:rFonts w:ascii="Palatino Linotype" w:hAnsi="Palatino Linotype" w:cs="Tahoma"/>
          <w:sz w:val="22"/>
          <w:szCs w:val="22"/>
        </w:rPr>
        <w:t>ad jurídica y patrimonio propio</w:t>
      </w:r>
      <w:r w:rsidRPr="00B26FD2" w:rsidR="00B26FD2">
        <w:rPr>
          <w:rFonts w:ascii="Palatino Linotype" w:hAnsi="Palatino Linotype" w:cs="Tahoma"/>
          <w:sz w:val="22"/>
          <w:szCs w:val="22"/>
        </w:rPr>
        <w:t xml:space="preserve"> con autonomía pres</w:t>
      </w:r>
      <w:r w:rsidR="00B26FD2">
        <w:rPr>
          <w:rFonts w:ascii="Palatino Linotype" w:hAnsi="Palatino Linotype" w:cs="Tahoma"/>
          <w:sz w:val="22"/>
          <w:szCs w:val="22"/>
        </w:rPr>
        <w:t>upuestal, técnica y de gestión.</w:t>
      </w:r>
    </w:p>
    <w:p w:rsidR="00B26FD2" w:rsidP="0061435D" w:rsidRDefault="00B26FD2" w14:paraId="6F159AB6" w14:textId="77777777">
      <w:pPr>
        <w:spacing w:line="360" w:lineRule="auto"/>
        <w:ind w:right="-93"/>
        <w:jc w:val="both"/>
        <w:rPr>
          <w:rFonts w:ascii="Palatino Linotype" w:hAnsi="Palatino Linotype" w:cs="Tahoma"/>
          <w:sz w:val="22"/>
          <w:szCs w:val="22"/>
        </w:rPr>
      </w:pPr>
    </w:p>
    <w:p w:rsidR="0020427E" w:rsidP="0061435D" w:rsidRDefault="0020427E" w14:paraId="21685C93" w14:textId="552DADE5">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contexto, </w:t>
      </w:r>
      <w:r w:rsidR="00C4043F">
        <w:rPr>
          <w:rFonts w:ascii="Palatino Linotype" w:hAnsi="Palatino Linotype" w:cs="Tahoma"/>
          <w:sz w:val="22"/>
          <w:szCs w:val="22"/>
        </w:rPr>
        <w:t>los</w:t>
      </w:r>
      <w:r>
        <w:rPr>
          <w:rFonts w:ascii="Palatino Linotype" w:hAnsi="Palatino Linotype" w:cs="Tahoma"/>
          <w:sz w:val="22"/>
          <w:szCs w:val="22"/>
        </w:rPr>
        <w:t xml:space="preserve"> artículo</w:t>
      </w:r>
      <w:r w:rsidR="00C4043F">
        <w:rPr>
          <w:rFonts w:ascii="Palatino Linotype" w:hAnsi="Palatino Linotype" w:cs="Tahoma"/>
          <w:sz w:val="22"/>
          <w:szCs w:val="22"/>
        </w:rPr>
        <w:t>s</w:t>
      </w:r>
      <w:r>
        <w:rPr>
          <w:rFonts w:ascii="Palatino Linotype" w:hAnsi="Palatino Linotype" w:cs="Tahoma"/>
          <w:sz w:val="22"/>
          <w:szCs w:val="22"/>
        </w:rPr>
        <w:t xml:space="preserve"> 1°</w:t>
      </w:r>
      <w:r w:rsidR="00C4043F">
        <w:rPr>
          <w:rFonts w:ascii="Palatino Linotype" w:hAnsi="Palatino Linotype" w:cs="Tahoma"/>
          <w:sz w:val="22"/>
          <w:szCs w:val="22"/>
        </w:rPr>
        <w:t xml:space="preserve"> y 10</w:t>
      </w:r>
      <w:r>
        <w:rPr>
          <w:rFonts w:ascii="Palatino Linotype" w:hAnsi="Palatino Linotype" w:cs="Tahoma"/>
          <w:sz w:val="22"/>
          <w:szCs w:val="22"/>
        </w:rPr>
        <w:t xml:space="preserve"> de la Ley de la Fiscalía General de Justicia del Estado de México, precisa que dicho ente, es un Órgano Constitucional Autónomo dotado de personalidad jurídica y patrimonio propio con autonomía presupuestal, técnica y de gestión</w:t>
      </w:r>
      <w:r w:rsidR="00C4043F">
        <w:rPr>
          <w:rFonts w:ascii="Palatino Linotype" w:hAnsi="Palatino Linotype" w:cs="Tahoma"/>
          <w:sz w:val="22"/>
          <w:szCs w:val="22"/>
        </w:rPr>
        <w:t xml:space="preserve">,  </w:t>
      </w:r>
      <w:r w:rsidR="00C4043F">
        <w:rPr>
          <w:rFonts w:ascii="Palatino Linotype" w:hAnsi="Palatino Linotype" w:cs="Tahoma"/>
          <w:sz w:val="22"/>
          <w:szCs w:val="22"/>
        </w:rPr>
        <w:lastRenderedPageBreak/>
        <w:t xml:space="preserve">encargada de la procuración de </w:t>
      </w:r>
      <w:r w:rsidR="002F7079">
        <w:rPr>
          <w:rFonts w:ascii="Palatino Linotype" w:hAnsi="Palatino Linotype" w:cs="Tahoma"/>
          <w:sz w:val="22"/>
          <w:szCs w:val="22"/>
        </w:rPr>
        <w:t>justicia penal, independiente e imparcial,</w:t>
      </w:r>
      <w:r w:rsidR="008134D8">
        <w:rPr>
          <w:rFonts w:ascii="Palatino Linotype" w:hAnsi="Palatino Linotype" w:cs="Tahoma"/>
          <w:sz w:val="22"/>
          <w:szCs w:val="22"/>
        </w:rPr>
        <w:t xml:space="preserve"> que procure el acceso a la justicia, para que se esclarezcan los hechos denunciados, mediante mecanismos alternativos de solución de controversias, o un debido proceso, y en su caso, se declare la inexistencia del delito, se castigue al culpable, realice la reparación del daño y proteja al inocente.</w:t>
      </w:r>
    </w:p>
    <w:p w:rsidR="0020427E" w:rsidP="0061435D" w:rsidRDefault="0020427E" w14:paraId="3BB43710" w14:textId="77777777">
      <w:pPr>
        <w:spacing w:line="360" w:lineRule="auto"/>
        <w:ind w:right="-93"/>
        <w:jc w:val="both"/>
        <w:rPr>
          <w:rFonts w:ascii="Palatino Linotype" w:hAnsi="Palatino Linotype" w:cs="Tahoma"/>
          <w:sz w:val="22"/>
          <w:szCs w:val="22"/>
        </w:rPr>
      </w:pPr>
    </w:p>
    <w:p w:rsidR="00B26FD2" w:rsidP="0061435D" w:rsidRDefault="008134D8" w14:paraId="7C75CC35" w14:textId="395A4F78">
      <w:pPr>
        <w:spacing w:line="360" w:lineRule="auto"/>
        <w:ind w:right="-93"/>
        <w:jc w:val="both"/>
        <w:rPr>
          <w:rFonts w:ascii="Palatino Linotype" w:hAnsi="Palatino Linotype" w:cs="Tahoma"/>
          <w:sz w:val="22"/>
          <w:szCs w:val="22"/>
        </w:rPr>
      </w:pPr>
      <w:r>
        <w:rPr>
          <w:rFonts w:ascii="Palatino Linotype" w:hAnsi="Palatino Linotype" w:cs="Tahoma"/>
          <w:sz w:val="22"/>
          <w:szCs w:val="22"/>
        </w:rPr>
        <w:t>Por otra parte</w:t>
      </w:r>
      <w:r w:rsidR="00B26FD2">
        <w:rPr>
          <w:rFonts w:ascii="Palatino Linotype" w:hAnsi="Palatino Linotype" w:cs="Tahoma"/>
          <w:sz w:val="22"/>
          <w:szCs w:val="22"/>
        </w:rPr>
        <w:t xml:space="preserve">, la </w:t>
      </w:r>
      <w:r w:rsidRPr="00B26FD2" w:rsidR="00B26FD2">
        <w:rPr>
          <w:rFonts w:ascii="Palatino Linotype" w:hAnsi="Palatino Linotype" w:cs="Tahoma"/>
          <w:sz w:val="22"/>
          <w:szCs w:val="22"/>
        </w:rPr>
        <w:t>Ley Orgánica</w:t>
      </w:r>
      <w:r w:rsidR="00B26FD2">
        <w:rPr>
          <w:rFonts w:ascii="Palatino Linotype" w:hAnsi="Palatino Linotype" w:cs="Tahoma"/>
          <w:sz w:val="22"/>
          <w:szCs w:val="22"/>
        </w:rPr>
        <w:t xml:space="preserve"> d</w:t>
      </w:r>
      <w:r w:rsidRPr="00B26FD2" w:rsidR="00B26FD2">
        <w:rPr>
          <w:rFonts w:ascii="Palatino Linotype" w:hAnsi="Palatino Linotype" w:cs="Tahoma"/>
          <w:sz w:val="22"/>
          <w:szCs w:val="22"/>
        </w:rPr>
        <w:t xml:space="preserve">el Poder Judicial </w:t>
      </w:r>
      <w:r w:rsidR="00B26FD2">
        <w:rPr>
          <w:rFonts w:ascii="Palatino Linotype" w:hAnsi="Palatino Linotype" w:cs="Tahoma"/>
          <w:sz w:val="22"/>
          <w:szCs w:val="22"/>
        </w:rPr>
        <w:t>d</w:t>
      </w:r>
      <w:r w:rsidRPr="00B26FD2" w:rsidR="00B26FD2">
        <w:rPr>
          <w:rFonts w:ascii="Palatino Linotype" w:hAnsi="Palatino Linotype" w:cs="Tahoma"/>
          <w:sz w:val="22"/>
          <w:szCs w:val="22"/>
        </w:rPr>
        <w:t xml:space="preserve">el Estado </w:t>
      </w:r>
      <w:r w:rsidR="00B26FD2">
        <w:rPr>
          <w:rFonts w:ascii="Palatino Linotype" w:hAnsi="Palatino Linotype" w:cs="Tahoma"/>
          <w:sz w:val="22"/>
          <w:szCs w:val="22"/>
        </w:rPr>
        <w:t>d</w:t>
      </w:r>
      <w:r w:rsidRPr="00B26FD2" w:rsidR="00B26FD2">
        <w:rPr>
          <w:rFonts w:ascii="Palatino Linotype" w:hAnsi="Palatino Linotype" w:cs="Tahoma"/>
          <w:sz w:val="22"/>
          <w:szCs w:val="22"/>
        </w:rPr>
        <w:t>e México</w:t>
      </w:r>
      <w:r w:rsidR="00B26FD2">
        <w:rPr>
          <w:rFonts w:ascii="Palatino Linotype" w:hAnsi="Palatino Linotype" w:cs="Tahoma"/>
          <w:sz w:val="22"/>
          <w:szCs w:val="22"/>
        </w:rPr>
        <w:t xml:space="preserve"> en sus artículo 2</w:t>
      </w:r>
      <w:r>
        <w:rPr>
          <w:rFonts w:ascii="Palatino Linotype" w:hAnsi="Palatino Linotype" w:cs="Tahoma"/>
          <w:sz w:val="22"/>
          <w:szCs w:val="22"/>
        </w:rPr>
        <w:t>°</w:t>
      </w:r>
      <w:r w:rsidR="00B26FD2">
        <w:rPr>
          <w:rFonts w:ascii="Palatino Linotype" w:hAnsi="Palatino Linotype" w:cs="Tahoma"/>
          <w:sz w:val="22"/>
          <w:szCs w:val="22"/>
        </w:rPr>
        <w:t>, 3</w:t>
      </w:r>
      <w:r>
        <w:rPr>
          <w:rFonts w:ascii="Palatino Linotype" w:hAnsi="Palatino Linotype" w:cs="Tahoma"/>
          <w:sz w:val="22"/>
          <w:szCs w:val="22"/>
        </w:rPr>
        <w:t>°</w:t>
      </w:r>
      <w:r w:rsidR="00B26FD2">
        <w:rPr>
          <w:rFonts w:ascii="Palatino Linotype" w:hAnsi="Palatino Linotype" w:cs="Tahoma"/>
          <w:sz w:val="22"/>
          <w:szCs w:val="22"/>
        </w:rPr>
        <w:t>, 73 y 74,</w:t>
      </w:r>
      <w:r w:rsidRPr="00B26FD2" w:rsidR="00B26FD2">
        <w:rPr>
          <w:rFonts w:ascii="Palatino Linotype" w:hAnsi="Palatino Linotype" w:cs="Tahoma"/>
          <w:sz w:val="22"/>
          <w:szCs w:val="22"/>
        </w:rPr>
        <w:t xml:space="preserve"> </w:t>
      </w:r>
      <w:r w:rsidR="00B26FD2">
        <w:rPr>
          <w:rFonts w:ascii="Palatino Linotype" w:hAnsi="Palatino Linotype" w:cs="Tahoma"/>
          <w:sz w:val="22"/>
          <w:szCs w:val="22"/>
        </w:rPr>
        <w:t>señalan que c</w:t>
      </w:r>
      <w:r w:rsidRPr="00B26FD2" w:rsidR="00B26FD2">
        <w:rPr>
          <w:rFonts w:ascii="Palatino Linotype" w:hAnsi="Palatino Linotype" w:cs="Tahoma"/>
          <w:sz w:val="22"/>
          <w:szCs w:val="22"/>
        </w:rPr>
        <w:t>orresponde a los Tribunales del Poder Judicial, la facultad de interpretar y aplicar las leyes en los asuntos del orden, civil, familiar, penal, de justicia para adolescentes</w:t>
      </w:r>
      <w:r w:rsidR="00007753">
        <w:rPr>
          <w:rFonts w:ascii="Palatino Linotype" w:hAnsi="Palatino Linotype" w:cs="Tahoma"/>
          <w:sz w:val="22"/>
          <w:szCs w:val="22"/>
        </w:rPr>
        <w:t>,</w:t>
      </w:r>
      <w:r w:rsidRPr="00B26FD2" w:rsidR="00B26FD2">
        <w:rPr>
          <w:rFonts w:ascii="Palatino Linotype" w:hAnsi="Palatino Linotype" w:cs="Tahoma"/>
          <w:sz w:val="22"/>
          <w:szCs w:val="22"/>
        </w:rPr>
        <w:t xml:space="preserve"> laboral y en las demás materias del fuero común y del orden federal</w:t>
      </w:r>
      <w:r w:rsidR="00007753">
        <w:rPr>
          <w:rFonts w:ascii="Palatino Linotype" w:hAnsi="Palatino Linotype" w:cs="Tahoma"/>
          <w:sz w:val="22"/>
          <w:szCs w:val="22"/>
        </w:rPr>
        <w:t>,</w:t>
      </w:r>
      <w:r w:rsidRPr="00B26FD2" w:rsidR="00B26FD2">
        <w:rPr>
          <w:rFonts w:ascii="Palatino Linotype" w:hAnsi="Palatino Linotype" w:cs="Tahoma"/>
          <w:sz w:val="22"/>
          <w:szCs w:val="22"/>
        </w:rPr>
        <w:t xml:space="preserve"> </w:t>
      </w:r>
      <w:r w:rsidR="00B26FD2">
        <w:rPr>
          <w:rFonts w:ascii="Palatino Linotype" w:hAnsi="Palatino Linotype" w:cs="Tahoma"/>
          <w:sz w:val="22"/>
          <w:szCs w:val="22"/>
        </w:rPr>
        <w:t>el cual estará integrado por juzgados y tribunales, siendo los</w:t>
      </w:r>
      <w:r w:rsidRPr="00B26FD2" w:rsidR="00B26FD2">
        <w:rPr>
          <w:rFonts w:ascii="Palatino Linotype" w:hAnsi="Palatino Linotype" w:cs="Tahoma"/>
          <w:sz w:val="22"/>
          <w:szCs w:val="22"/>
        </w:rPr>
        <w:t xml:space="preserve"> tribunales y juzgados en materia penal</w:t>
      </w:r>
      <w:r w:rsidR="00B26FD2">
        <w:rPr>
          <w:rFonts w:ascii="Palatino Linotype" w:hAnsi="Palatino Linotype" w:cs="Tahoma"/>
          <w:sz w:val="22"/>
          <w:szCs w:val="22"/>
        </w:rPr>
        <w:t xml:space="preserve"> quienes</w:t>
      </w:r>
      <w:r w:rsidRPr="00B26FD2" w:rsidR="00B26FD2">
        <w:rPr>
          <w:rFonts w:ascii="Palatino Linotype" w:hAnsi="Palatino Linotype" w:cs="Tahoma"/>
          <w:sz w:val="22"/>
          <w:szCs w:val="22"/>
        </w:rPr>
        <w:t xml:space="preserve"> conocerán y resolverán</w:t>
      </w:r>
      <w:r w:rsidR="00B26FD2">
        <w:rPr>
          <w:rFonts w:ascii="Palatino Linotype" w:hAnsi="Palatino Linotype" w:cs="Tahoma"/>
          <w:sz w:val="22"/>
          <w:szCs w:val="22"/>
        </w:rPr>
        <w:t xml:space="preserve">, entre otros, de todos </w:t>
      </w:r>
      <w:r w:rsidRPr="00B26FD2" w:rsidR="00B26FD2">
        <w:rPr>
          <w:rFonts w:ascii="Palatino Linotype" w:hAnsi="Palatino Linotype" w:cs="Tahoma"/>
          <w:sz w:val="22"/>
          <w:szCs w:val="22"/>
        </w:rPr>
        <w:t>los procesos de ese ramo</w:t>
      </w:r>
      <w:r w:rsidR="00B26FD2">
        <w:rPr>
          <w:rFonts w:ascii="Palatino Linotype" w:hAnsi="Palatino Linotype" w:cs="Tahoma"/>
          <w:sz w:val="22"/>
          <w:szCs w:val="22"/>
        </w:rPr>
        <w:t>, teniendo entre sus obligaciones las de p</w:t>
      </w:r>
      <w:r w:rsidRPr="00B26FD2" w:rsidR="00B26FD2">
        <w:rPr>
          <w:rFonts w:ascii="Palatino Linotype" w:hAnsi="Palatino Linotype" w:cs="Tahoma"/>
          <w:sz w:val="22"/>
          <w:szCs w:val="22"/>
        </w:rPr>
        <w:t>oner a los sentenciados a disposición del Ejecutivo del Estado para que co</w:t>
      </w:r>
      <w:r w:rsidR="00640A28">
        <w:rPr>
          <w:rFonts w:ascii="Palatino Linotype" w:hAnsi="Palatino Linotype" w:cs="Tahoma"/>
          <w:sz w:val="22"/>
          <w:szCs w:val="22"/>
        </w:rPr>
        <w:t>mpurguen la pena impuesta.</w:t>
      </w:r>
    </w:p>
    <w:p w:rsidR="0020427E" w:rsidP="0061435D" w:rsidRDefault="0020427E" w14:paraId="19E82A90" w14:textId="77777777">
      <w:pPr>
        <w:spacing w:line="360" w:lineRule="auto"/>
        <w:contextualSpacing/>
        <w:jc w:val="both"/>
        <w:rPr>
          <w:rFonts w:ascii="Palatino Linotype" w:hAnsi="Palatino Linotype" w:cs="Tahoma"/>
          <w:sz w:val="22"/>
          <w:szCs w:val="22"/>
        </w:rPr>
      </w:pPr>
    </w:p>
    <w:p w:rsidRPr="00AB672D" w:rsidR="00CA7770" w:rsidP="0061435D" w:rsidRDefault="00007753" w14:paraId="76B45172" w14:textId="20C251BE">
      <w:pPr>
        <w:spacing w:line="360" w:lineRule="auto"/>
        <w:contextualSpacing/>
        <w:jc w:val="both"/>
        <w:rPr>
          <w:rFonts w:ascii="Palatino Linotype" w:hAnsi="Palatino Linotype" w:cs="Tahoma"/>
          <w:b/>
          <w:sz w:val="22"/>
          <w:szCs w:val="22"/>
        </w:rPr>
      </w:pPr>
      <w:r>
        <w:rPr>
          <w:rFonts w:ascii="Palatino Linotype" w:hAnsi="Palatino Linotype" w:cs="Tahoma"/>
          <w:sz w:val="22"/>
          <w:szCs w:val="22"/>
        </w:rPr>
        <w:t xml:space="preserve">Como se logra observar, la Fiscalía General de Justicia del Estado de México y el Poder Judicial de la Entidad Federativa, son las encargadas de ver cuestiones relacionadas con </w:t>
      </w:r>
      <w:r w:rsidR="000B6812">
        <w:rPr>
          <w:rFonts w:ascii="Palatino Linotype" w:hAnsi="Palatino Linotype" w:cs="Tahoma"/>
          <w:sz w:val="22"/>
          <w:szCs w:val="22"/>
        </w:rPr>
        <w:t>los procedimientos penales y sus resoluciones; por lo que,</w:t>
      </w:r>
      <w:r w:rsidR="00AB672D">
        <w:rPr>
          <w:rFonts w:ascii="Palatino Linotype" w:hAnsi="Palatino Linotype" w:cs="Tahoma"/>
          <w:sz w:val="22"/>
          <w:szCs w:val="22"/>
        </w:rPr>
        <w:t xml:space="preserve"> es claro, que como se señaló en párrafos anteriores, </w:t>
      </w:r>
      <w:r w:rsidRPr="00CA7770" w:rsidR="00CA7770">
        <w:rPr>
          <w:rFonts w:ascii="Palatino Linotype" w:hAnsi="Palatino Linotype" w:cs="Tahoma"/>
          <w:sz w:val="22"/>
          <w:szCs w:val="22"/>
        </w:rPr>
        <w:t xml:space="preserve">la </w:t>
      </w:r>
      <w:r w:rsidRPr="006D1B93" w:rsidR="00014DCD">
        <w:rPr>
          <w:rFonts w:ascii="Palatino Linotype" w:hAnsi="Palatino Linotype" w:cs="Tahoma"/>
          <w:sz w:val="22"/>
          <w:szCs w:val="22"/>
        </w:rPr>
        <w:t>Secretaría General de Gobierno</w:t>
      </w:r>
      <w:r w:rsidRPr="00CA7770" w:rsidR="00CA7770">
        <w:rPr>
          <w:rFonts w:ascii="Palatino Linotype" w:hAnsi="Palatino Linotype" w:cs="Tahoma"/>
          <w:sz w:val="22"/>
          <w:szCs w:val="22"/>
        </w:rPr>
        <w:t xml:space="preserve">, </w:t>
      </w:r>
      <w:r w:rsidRPr="006D1B93" w:rsidR="00014DCD">
        <w:rPr>
          <w:rFonts w:ascii="Palatino Linotype" w:hAnsi="Palatino Linotype" w:cs="Tahoma"/>
          <w:sz w:val="22"/>
          <w:szCs w:val="22"/>
        </w:rPr>
        <w:t xml:space="preserve">no </w:t>
      </w:r>
      <w:r w:rsidRPr="00CA7770" w:rsidR="00CA7770">
        <w:rPr>
          <w:rFonts w:ascii="Palatino Linotype" w:hAnsi="Palatino Linotype" w:cs="Tahoma"/>
          <w:sz w:val="22"/>
          <w:szCs w:val="22"/>
        </w:rPr>
        <w:t xml:space="preserve">cuenta con </w:t>
      </w:r>
      <w:r w:rsidRPr="006D1B93" w:rsidR="00014DCD">
        <w:rPr>
          <w:rFonts w:ascii="Palatino Linotype" w:hAnsi="Palatino Linotype" w:cs="Tahoma"/>
          <w:sz w:val="22"/>
          <w:szCs w:val="22"/>
        </w:rPr>
        <w:t>atribuciones para contar con la información solicitada</w:t>
      </w:r>
      <w:r w:rsidR="00AB672D">
        <w:rPr>
          <w:rFonts w:ascii="Palatino Linotype" w:hAnsi="Palatino Linotype" w:cs="Tahoma"/>
          <w:sz w:val="22"/>
          <w:szCs w:val="22"/>
        </w:rPr>
        <w:t xml:space="preserve"> y por lo tanto, es </w:t>
      </w:r>
      <w:r w:rsidR="00AB672D">
        <w:rPr>
          <w:rFonts w:ascii="Palatino Linotype" w:hAnsi="Palatino Linotype" w:cs="Tahoma"/>
          <w:b/>
          <w:sz w:val="22"/>
          <w:szCs w:val="22"/>
        </w:rPr>
        <w:t>incompetente.</w:t>
      </w:r>
    </w:p>
    <w:p w:rsidRPr="00CA7770" w:rsidR="00CA7770" w:rsidP="0061435D" w:rsidRDefault="00CA7770" w14:paraId="7EA57739" w14:textId="77777777">
      <w:pPr>
        <w:spacing w:line="360" w:lineRule="auto"/>
        <w:ind w:right="-93"/>
        <w:jc w:val="both"/>
        <w:rPr>
          <w:rFonts w:ascii="Palatino Linotype" w:hAnsi="Palatino Linotype" w:cs="Tahoma"/>
          <w:sz w:val="22"/>
          <w:szCs w:val="22"/>
        </w:rPr>
      </w:pPr>
    </w:p>
    <w:p w:rsidRPr="00CA7770" w:rsidR="00CA7770" w:rsidP="0061435D" w:rsidRDefault="00CA7770" w14:paraId="2CDBCCCE" w14:textId="621C4A00">
      <w:pPr>
        <w:spacing w:line="360" w:lineRule="auto"/>
        <w:ind w:right="-93"/>
        <w:jc w:val="both"/>
        <w:rPr>
          <w:rFonts w:ascii="Palatino Linotype" w:hAnsi="Palatino Linotype" w:cs="Tahoma"/>
          <w:sz w:val="22"/>
          <w:szCs w:val="22"/>
        </w:rPr>
      </w:pPr>
      <w:r w:rsidRPr="00CA7770">
        <w:rPr>
          <w:rFonts w:ascii="Palatino Linotype" w:hAnsi="Palatino Linotype" w:cs="Tahoma"/>
          <w:sz w:val="22"/>
          <w:szCs w:val="22"/>
        </w:rPr>
        <w:t xml:space="preserve">Lo anterior, se robustece con lo señalado por el Sujeto Obligado, durante la substanciación del Medio d Impugnación, que había cumplido cabalmente con lo señalado en el artículo 167 de la Ley de Transparencia y Acceso a la Información Pública del Estado de México y Municipios, al declararse notoriamente incompetente y orientar al Solicitante, ante los posibles Sujetos Obligados con atribuciones para contar con lo peticionado; al respecto, cabe señalar que este </w:t>
      </w:r>
      <w:r w:rsidRPr="00CA7770">
        <w:rPr>
          <w:rFonts w:ascii="Palatino Linotype" w:hAnsi="Palatino Linotype" w:cs="Tahoma"/>
          <w:sz w:val="22"/>
          <w:szCs w:val="22"/>
        </w:rPr>
        <w:lastRenderedPageBreak/>
        <w:t>Instituto, no tiene atribuciones para pronunciarse sobre la veracidad de la información, inclusive de la proporcionada durante la substanciación del Medio de Impugnación.</w:t>
      </w:r>
    </w:p>
    <w:p w:rsidRPr="00CA7770" w:rsidR="00B65BDF" w:rsidP="0061435D" w:rsidRDefault="00B65BDF" w14:paraId="37210118" w14:textId="77777777">
      <w:pPr>
        <w:spacing w:line="360" w:lineRule="auto"/>
        <w:ind w:right="-93"/>
        <w:jc w:val="both"/>
        <w:rPr>
          <w:rFonts w:ascii="Palatino Linotype" w:hAnsi="Palatino Linotype" w:cs="Tahoma"/>
          <w:sz w:val="22"/>
          <w:szCs w:val="22"/>
        </w:rPr>
      </w:pPr>
    </w:p>
    <w:p w:rsidR="00CA7770" w:rsidP="0061435D" w:rsidRDefault="00CA7770" w14:paraId="26A7E3A1" w14:textId="77777777">
      <w:pPr>
        <w:spacing w:line="360" w:lineRule="auto"/>
        <w:ind w:right="-93"/>
        <w:jc w:val="both"/>
        <w:rPr>
          <w:rFonts w:ascii="Palatino Linotype" w:hAnsi="Palatino Linotype" w:cs="Tahoma"/>
          <w:sz w:val="22"/>
          <w:szCs w:val="22"/>
        </w:rPr>
      </w:pPr>
      <w:r w:rsidRPr="00CA7770">
        <w:rPr>
          <w:rFonts w:ascii="Palatino Linotype" w:hAnsi="Palatino Linotype" w:cs="Tahoma"/>
          <w:sz w:val="22"/>
          <w:szCs w:val="22"/>
        </w:rPr>
        <w:t>Apoya lo anterior, el Criterio histórico 31/10, emitido por el Pleno del entonces Instituto Federal de Acceso a la Información y Protección de Datos, que a continuación se cita:</w:t>
      </w:r>
    </w:p>
    <w:p w:rsidRPr="00CA7770" w:rsidR="00014DCD" w:rsidP="0061435D" w:rsidRDefault="00014DCD" w14:paraId="4E881E25" w14:textId="77777777">
      <w:pPr>
        <w:spacing w:line="360" w:lineRule="auto"/>
        <w:ind w:right="-93"/>
        <w:jc w:val="both"/>
        <w:rPr>
          <w:rFonts w:ascii="Palatino Linotype" w:hAnsi="Palatino Linotype" w:cs="Tahoma"/>
          <w:sz w:val="22"/>
          <w:szCs w:val="22"/>
        </w:rPr>
      </w:pPr>
    </w:p>
    <w:p w:rsidRPr="00CA7770" w:rsidR="00CA7770" w:rsidP="0061435D" w:rsidRDefault="00CA7770" w14:paraId="11D45DB3" w14:textId="77777777">
      <w:pPr>
        <w:spacing w:line="360" w:lineRule="auto"/>
        <w:ind w:left="567" w:right="539"/>
        <w:jc w:val="both"/>
        <w:rPr>
          <w:rFonts w:ascii="Palatino Linotype" w:hAnsi="Palatino Linotype" w:cs="Tahoma"/>
          <w:i/>
          <w:szCs w:val="22"/>
        </w:rPr>
      </w:pPr>
      <w:r w:rsidRPr="00CA7770">
        <w:rPr>
          <w:rFonts w:ascii="Palatino Linotype" w:hAnsi="Palatino Linotype" w:cs="Tahoma"/>
          <w:b/>
          <w:i/>
          <w:szCs w:val="22"/>
        </w:rPr>
        <w:t>“El Instituto Federal de Acceso a la Información y Protección de Datos no cuenta con facultades para pronunciarse respecto de la veracidad de los documentos proporcionados por los sujetos obligados.</w:t>
      </w:r>
      <w:r w:rsidRPr="00CA7770">
        <w:rPr>
          <w:rFonts w:ascii="Palatino Linotype" w:hAnsi="Palatino Linotype" w:cs="Tahoma"/>
          <w:i/>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CA7770" w:rsidR="00CA7770" w:rsidP="0061435D" w:rsidRDefault="00CA7770" w14:paraId="1B1B5713" w14:textId="77777777">
      <w:pPr>
        <w:spacing w:line="360" w:lineRule="auto"/>
        <w:ind w:left="567" w:right="539"/>
        <w:jc w:val="both"/>
        <w:rPr>
          <w:rFonts w:ascii="Palatino Linotype" w:hAnsi="Palatino Linotype" w:cs="Tahoma"/>
          <w:i/>
          <w:szCs w:val="22"/>
        </w:rPr>
      </w:pPr>
    </w:p>
    <w:p w:rsidRPr="00CA7770" w:rsidR="00CA7770" w:rsidP="0061435D" w:rsidRDefault="00CA7770" w14:paraId="02E82C7A" w14:textId="20333F89">
      <w:pPr>
        <w:spacing w:line="360" w:lineRule="auto"/>
        <w:jc w:val="both"/>
        <w:rPr>
          <w:rFonts w:ascii="Palatino Linotype" w:hAnsi="Palatino Linotype" w:eastAsia="Calibri" w:cs="Tahoma"/>
          <w:sz w:val="22"/>
          <w:szCs w:val="22"/>
          <w:lang w:eastAsia="es-ES_tradnl"/>
        </w:rPr>
      </w:pPr>
      <w:r w:rsidRPr="00CA7770">
        <w:rPr>
          <w:rFonts w:ascii="Palatino Linotype" w:hAnsi="Palatino Linotype" w:eastAsia="Calibri" w:cs="Tahoma"/>
          <w:bCs/>
          <w:sz w:val="22"/>
          <w:szCs w:val="22"/>
          <w:lang w:eastAsia="en-US"/>
        </w:rPr>
        <w:t xml:space="preserve">Como se logra observar, el Ente Recurrido es </w:t>
      </w:r>
      <w:r w:rsidRPr="00CA7770">
        <w:rPr>
          <w:rFonts w:ascii="Palatino Linotype" w:hAnsi="Palatino Linotype" w:eastAsia="Calibri" w:cs="Tahoma"/>
          <w:b/>
          <w:sz w:val="22"/>
          <w:szCs w:val="22"/>
          <w:lang w:eastAsia="en-US"/>
        </w:rPr>
        <w:t>notoriamente incompetente</w:t>
      </w:r>
      <w:r w:rsidRPr="00CA7770">
        <w:rPr>
          <w:rFonts w:ascii="Palatino Linotype" w:hAnsi="Palatino Linotype" w:eastAsia="Calibri" w:cs="Tahoma"/>
          <w:bCs/>
          <w:sz w:val="22"/>
          <w:szCs w:val="22"/>
          <w:lang w:eastAsia="en-US"/>
        </w:rPr>
        <w:t xml:space="preserve"> para conocer de la información solicitada por el Particular, relacionada con </w:t>
      </w:r>
      <w:r w:rsidR="006510E5">
        <w:rPr>
          <w:rFonts w:ascii="Palatino Linotype" w:hAnsi="Palatino Linotype" w:eastAsia="Calibri" w:cs="Tahoma"/>
          <w:bCs/>
          <w:sz w:val="22"/>
          <w:szCs w:val="22"/>
          <w:lang w:eastAsia="en-US"/>
        </w:rPr>
        <w:t>los a</w:t>
      </w:r>
      <w:r w:rsidRPr="00710C5F" w:rsidR="00710C5F">
        <w:rPr>
          <w:rFonts w:ascii="Palatino Linotype" w:hAnsi="Palatino Linotype" w:eastAsia="Calibri" w:cs="Tahoma"/>
          <w:bCs/>
          <w:sz w:val="22"/>
          <w:szCs w:val="22"/>
          <w:lang w:eastAsia="en-US"/>
        </w:rPr>
        <w:t xml:space="preserve">ntecedentes </w:t>
      </w:r>
      <w:r w:rsidR="006510E5">
        <w:rPr>
          <w:rFonts w:ascii="Palatino Linotype" w:hAnsi="Palatino Linotype" w:eastAsia="Calibri" w:cs="Tahoma"/>
          <w:bCs/>
          <w:sz w:val="22"/>
          <w:szCs w:val="22"/>
          <w:lang w:eastAsia="en-US"/>
        </w:rPr>
        <w:t>a</w:t>
      </w:r>
      <w:r w:rsidRPr="00710C5F" w:rsidR="00710C5F">
        <w:rPr>
          <w:rFonts w:ascii="Palatino Linotype" w:hAnsi="Palatino Linotype" w:eastAsia="Calibri" w:cs="Tahoma"/>
          <w:bCs/>
          <w:sz w:val="22"/>
          <w:szCs w:val="22"/>
          <w:lang w:eastAsia="en-US"/>
        </w:rPr>
        <w:t xml:space="preserve">dministrativos </w:t>
      </w:r>
      <w:r w:rsidR="006510E5">
        <w:rPr>
          <w:rFonts w:ascii="Palatino Linotype" w:hAnsi="Palatino Linotype" w:eastAsia="Calibri" w:cs="Tahoma"/>
          <w:bCs/>
          <w:sz w:val="22"/>
          <w:szCs w:val="22"/>
          <w:lang w:eastAsia="en-US"/>
        </w:rPr>
        <w:t>o</w:t>
      </w:r>
      <w:r w:rsidRPr="00710C5F" w:rsidR="00710C5F">
        <w:rPr>
          <w:rFonts w:ascii="Palatino Linotype" w:hAnsi="Palatino Linotype" w:eastAsia="Calibri" w:cs="Tahoma"/>
          <w:bCs/>
          <w:sz w:val="22"/>
          <w:szCs w:val="22"/>
          <w:lang w:eastAsia="en-US"/>
        </w:rPr>
        <w:t xml:space="preserve"> </w:t>
      </w:r>
      <w:r w:rsidR="006510E5">
        <w:rPr>
          <w:rFonts w:ascii="Palatino Linotype" w:hAnsi="Palatino Linotype" w:eastAsia="Calibri" w:cs="Tahoma"/>
          <w:bCs/>
          <w:sz w:val="22"/>
          <w:szCs w:val="22"/>
          <w:lang w:eastAsia="en-US"/>
        </w:rPr>
        <w:t>p</w:t>
      </w:r>
      <w:r w:rsidRPr="00710C5F" w:rsidR="00710C5F">
        <w:rPr>
          <w:rFonts w:ascii="Palatino Linotype" w:hAnsi="Palatino Linotype" w:eastAsia="Calibri" w:cs="Tahoma"/>
          <w:bCs/>
          <w:sz w:val="22"/>
          <w:szCs w:val="22"/>
          <w:lang w:eastAsia="en-US"/>
        </w:rPr>
        <w:t>enales</w:t>
      </w:r>
      <w:r w:rsidR="00710C5F">
        <w:rPr>
          <w:rFonts w:ascii="Palatino Linotype" w:hAnsi="Palatino Linotype" w:eastAsia="Calibri" w:cs="Tahoma"/>
          <w:bCs/>
          <w:sz w:val="22"/>
          <w:szCs w:val="22"/>
          <w:lang w:eastAsia="en-US"/>
        </w:rPr>
        <w:t>,</w:t>
      </w:r>
      <w:r w:rsidR="006510E5">
        <w:rPr>
          <w:rFonts w:ascii="Palatino Linotype" w:hAnsi="Palatino Linotype" w:eastAsia="Calibri" w:cs="Tahoma"/>
          <w:bCs/>
          <w:sz w:val="22"/>
          <w:szCs w:val="22"/>
          <w:lang w:eastAsia="en-US"/>
        </w:rPr>
        <w:t xml:space="preserve"> de una persona,</w:t>
      </w:r>
      <w:r w:rsidR="00710C5F">
        <w:rPr>
          <w:rFonts w:ascii="Palatino Linotype" w:hAnsi="Palatino Linotype" w:eastAsia="Calibri" w:cs="Tahoma"/>
          <w:bCs/>
          <w:sz w:val="22"/>
          <w:szCs w:val="22"/>
          <w:lang w:eastAsia="en-US"/>
        </w:rPr>
        <w:t xml:space="preserve"> así como</w:t>
      </w:r>
      <w:r w:rsidR="006510E5">
        <w:rPr>
          <w:rFonts w:ascii="Palatino Linotype" w:hAnsi="Palatino Linotype" w:eastAsia="Calibri" w:cs="Tahoma"/>
          <w:bCs/>
          <w:sz w:val="22"/>
          <w:szCs w:val="22"/>
          <w:lang w:eastAsia="en-US"/>
        </w:rPr>
        <w:t>, la sentencias derivadas a dichos procesos</w:t>
      </w:r>
      <w:r w:rsidRPr="00CA7770">
        <w:rPr>
          <w:rFonts w:ascii="Palatino Linotype" w:hAnsi="Palatino Linotype" w:eastAsia="Calibri" w:cs="Tahoma"/>
          <w:bCs/>
          <w:sz w:val="22"/>
          <w:szCs w:val="22"/>
          <w:lang w:eastAsia="en-US"/>
        </w:rPr>
        <w:t xml:space="preserve">; inclusive, el Sujeto Obligado con el fin de dar certeza al Particular, de su incompetencia, realizó una indagación en las </w:t>
      </w:r>
      <w:r w:rsidR="00710C5F">
        <w:rPr>
          <w:rFonts w:ascii="Palatino Linotype" w:hAnsi="Palatino Linotype" w:eastAsia="Calibri" w:cs="Tahoma"/>
          <w:bCs/>
          <w:sz w:val="22"/>
          <w:szCs w:val="22"/>
          <w:lang w:eastAsia="en-US"/>
        </w:rPr>
        <w:t xml:space="preserve">normatividades de cada uno de los Sujetos Obligados de los cuales </w:t>
      </w:r>
      <w:r w:rsidRPr="00CA7770">
        <w:rPr>
          <w:rFonts w:ascii="Palatino Linotype" w:hAnsi="Palatino Linotype" w:eastAsia="Calibri" w:cs="Tahoma"/>
          <w:bCs/>
          <w:sz w:val="22"/>
          <w:szCs w:val="22"/>
          <w:lang w:eastAsia="en-US"/>
        </w:rPr>
        <w:t>orientó al Solicitante, que podrían conocer de la infor</w:t>
      </w:r>
      <w:r w:rsidR="00710C5F">
        <w:rPr>
          <w:rFonts w:ascii="Palatino Linotype" w:hAnsi="Palatino Linotype" w:eastAsia="Calibri" w:cs="Tahoma"/>
          <w:bCs/>
          <w:sz w:val="22"/>
          <w:szCs w:val="22"/>
          <w:lang w:eastAsia="en-US"/>
        </w:rPr>
        <w:t xml:space="preserve">mación peticionada, a saber, a la </w:t>
      </w:r>
      <w:r w:rsidRPr="00710C5F" w:rsidR="00710C5F">
        <w:rPr>
          <w:rFonts w:ascii="Palatino Linotype" w:hAnsi="Palatino Linotype" w:eastAsia="Calibri" w:cs="Tahoma"/>
          <w:bCs/>
          <w:sz w:val="22"/>
          <w:szCs w:val="22"/>
          <w:lang w:eastAsia="en-US"/>
        </w:rPr>
        <w:t>Secretaría de Seguridad, Fiscalía General de Justicia y Poder Judicial, todos del Estado de México</w:t>
      </w:r>
      <w:r w:rsidRPr="00CA7770">
        <w:rPr>
          <w:rFonts w:ascii="Palatino Linotype" w:hAnsi="Palatino Linotype" w:eastAsia="Calibri" w:cs="Tahoma"/>
          <w:bCs/>
          <w:sz w:val="22"/>
          <w:szCs w:val="22"/>
          <w:lang w:eastAsia="en-US"/>
        </w:rPr>
        <w:t>.</w:t>
      </w:r>
    </w:p>
    <w:p w:rsidR="00CA7770" w:rsidP="0061435D" w:rsidRDefault="00CA7770" w14:paraId="1FFEFD1E" w14:textId="77777777">
      <w:pPr>
        <w:spacing w:line="360" w:lineRule="auto"/>
        <w:jc w:val="both"/>
        <w:rPr>
          <w:rFonts w:ascii="Palatino Linotype" w:hAnsi="Palatino Linotype" w:eastAsia="Calibri" w:cs="Tahoma"/>
          <w:sz w:val="22"/>
          <w:szCs w:val="22"/>
          <w:lang w:eastAsia="es-ES_tradnl"/>
        </w:rPr>
      </w:pPr>
    </w:p>
    <w:p w:rsidRPr="00CA7770" w:rsidR="00B65BDF" w:rsidP="0061435D" w:rsidRDefault="00B65BDF" w14:paraId="1B8CD5DE" w14:textId="77777777">
      <w:pPr>
        <w:spacing w:line="360" w:lineRule="auto"/>
        <w:jc w:val="both"/>
        <w:rPr>
          <w:rFonts w:ascii="Palatino Linotype" w:hAnsi="Palatino Linotype" w:eastAsia="Calibri" w:cs="Tahoma"/>
          <w:sz w:val="22"/>
          <w:szCs w:val="22"/>
          <w:lang w:eastAsia="es-ES_tradnl"/>
        </w:rPr>
      </w:pPr>
    </w:p>
    <w:p w:rsidRPr="00CA7770" w:rsidR="00CA7770" w:rsidP="0061435D" w:rsidRDefault="00CA7770" w14:paraId="1441359B" w14:textId="5B48E1F6">
      <w:pPr>
        <w:spacing w:line="360" w:lineRule="auto"/>
        <w:jc w:val="both"/>
        <w:rPr>
          <w:rFonts w:ascii="Palatino Linotype" w:hAnsi="Palatino Linotype" w:cs="Tahoma"/>
          <w:bCs/>
          <w:sz w:val="22"/>
          <w:szCs w:val="22"/>
        </w:rPr>
      </w:pPr>
      <w:r w:rsidRPr="00CA7770">
        <w:rPr>
          <w:rFonts w:ascii="Palatino Linotype" w:hAnsi="Palatino Linotype" w:cs="Tahoma"/>
          <w:bCs/>
          <w:sz w:val="22"/>
          <w:szCs w:val="22"/>
        </w:rPr>
        <w:t>En ese orden de ideas, es de recordar que el primer párrafo</w:t>
      </w:r>
      <w:r w:rsidR="00180365">
        <w:rPr>
          <w:rFonts w:ascii="Palatino Linotype" w:hAnsi="Palatino Linotype" w:cs="Tahoma"/>
          <w:bCs/>
          <w:sz w:val="22"/>
          <w:szCs w:val="22"/>
        </w:rPr>
        <w:t>,</w:t>
      </w:r>
      <w:r w:rsidRPr="00CA7770">
        <w:rPr>
          <w:rFonts w:ascii="Palatino Linotype" w:hAnsi="Palatino Linotype" w:cs="Tahoma"/>
          <w:bCs/>
          <w:sz w:val="22"/>
          <w:szCs w:val="22"/>
        </w:rPr>
        <w:t xml:space="preserve"> del artículo 167 de la Ley de Transparencia y Acceso a la Información Pública del Estado de México y Municipios, establece que cuando las unidades de transparencia determinen la notoria incompetencia deben realizar lo siguiente:</w:t>
      </w:r>
    </w:p>
    <w:p w:rsidRPr="00CA7770" w:rsidR="00CA7770" w:rsidP="0061435D" w:rsidRDefault="00CA7770" w14:paraId="24B22D4A" w14:textId="77777777">
      <w:pPr>
        <w:spacing w:line="360" w:lineRule="auto"/>
        <w:jc w:val="both"/>
        <w:rPr>
          <w:rFonts w:ascii="Palatino Linotype" w:hAnsi="Palatino Linotype" w:cs="Tahoma"/>
          <w:bCs/>
          <w:sz w:val="22"/>
          <w:szCs w:val="22"/>
        </w:rPr>
      </w:pPr>
    </w:p>
    <w:p w:rsidR="00CA7770" w:rsidP="0061435D" w:rsidRDefault="00CA7770" w14:paraId="62802947" w14:textId="77777777">
      <w:pPr>
        <w:numPr>
          <w:ilvl w:val="0"/>
          <w:numId w:val="27"/>
        </w:numPr>
        <w:spacing w:line="360" w:lineRule="auto"/>
        <w:contextualSpacing/>
        <w:jc w:val="both"/>
        <w:rPr>
          <w:rFonts w:ascii="Palatino Linotype" w:hAnsi="Palatino Linotype" w:cs="Tahoma"/>
          <w:bCs/>
          <w:sz w:val="22"/>
          <w:szCs w:val="22"/>
        </w:rPr>
      </w:pPr>
      <w:r w:rsidRPr="00CA7770">
        <w:rPr>
          <w:rFonts w:ascii="Palatino Linotype" w:hAnsi="Palatino Linotype" w:cs="Tahoma"/>
          <w:bCs/>
          <w:sz w:val="22"/>
          <w:szCs w:val="22"/>
        </w:rPr>
        <w:t>Hacerlo del conocimiento del Particular, dentro de los tres días hábiles, posteriores a la presentación de la solicitud de información, y</w:t>
      </w:r>
    </w:p>
    <w:p w:rsidRPr="00CA7770" w:rsidR="00B65BDF" w:rsidP="0061435D" w:rsidRDefault="00B65BDF" w14:paraId="0833BC61" w14:textId="77777777">
      <w:pPr>
        <w:spacing w:line="360" w:lineRule="auto"/>
        <w:ind w:left="720"/>
        <w:contextualSpacing/>
        <w:jc w:val="both"/>
        <w:rPr>
          <w:rFonts w:ascii="Palatino Linotype" w:hAnsi="Palatino Linotype" w:cs="Tahoma"/>
          <w:bCs/>
          <w:sz w:val="22"/>
          <w:szCs w:val="22"/>
        </w:rPr>
      </w:pPr>
    </w:p>
    <w:p w:rsidRPr="00CA7770" w:rsidR="00CA7770" w:rsidP="0061435D" w:rsidRDefault="00CA7770" w14:paraId="7BE9E978" w14:textId="08723779">
      <w:pPr>
        <w:numPr>
          <w:ilvl w:val="0"/>
          <w:numId w:val="27"/>
        </w:numPr>
        <w:spacing w:line="360" w:lineRule="auto"/>
        <w:contextualSpacing/>
        <w:jc w:val="both"/>
        <w:rPr>
          <w:rFonts w:ascii="Palatino Linotype" w:hAnsi="Palatino Linotype" w:cs="Tahoma"/>
          <w:bCs/>
          <w:sz w:val="22"/>
          <w:szCs w:val="22"/>
        </w:rPr>
      </w:pPr>
      <w:r w:rsidRPr="00CA7770">
        <w:rPr>
          <w:rFonts w:ascii="Palatino Linotype" w:hAnsi="Palatino Linotype" w:cs="Tahoma"/>
          <w:bCs/>
          <w:sz w:val="22"/>
          <w:szCs w:val="22"/>
        </w:rPr>
        <w:t>En caso de conocer</w:t>
      </w:r>
      <w:r w:rsidR="006D5563">
        <w:rPr>
          <w:rFonts w:ascii="Palatino Linotype" w:hAnsi="Palatino Linotype" w:cs="Tahoma"/>
          <w:bCs/>
          <w:sz w:val="22"/>
          <w:szCs w:val="22"/>
        </w:rPr>
        <w:t xml:space="preserve"> el posible</w:t>
      </w:r>
      <w:r w:rsidRPr="00CA7770">
        <w:rPr>
          <w:rFonts w:ascii="Palatino Linotype" w:hAnsi="Palatino Linotype" w:cs="Tahoma"/>
          <w:bCs/>
          <w:sz w:val="22"/>
          <w:szCs w:val="22"/>
        </w:rPr>
        <w:t xml:space="preserve"> Sujeto Obligado competente, orientarlo a presentar la solicitud ante el mismo.</w:t>
      </w:r>
    </w:p>
    <w:p w:rsidRPr="00CA7770" w:rsidR="00CA7770" w:rsidP="0061435D" w:rsidRDefault="00CA7770" w14:paraId="57AE8C6A" w14:textId="77777777">
      <w:pPr>
        <w:spacing w:line="360" w:lineRule="auto"/>
        <w:jc w:val="both"/>
        <w:rPr>
          <w:rFonts w:ascii="Palatino Linotype" w:hAnsi="Palatino Linotype" w:cs="Tahoma"/>
          <w:bCs/>
          <w:szCs w:val="22"/>
        </w:rPr>
      </w:pPr>
    </w:p>
    <w:p w:rsidRPr="00CA7770" w:rsidR="00CA7770" w:rsidP="0061435D" w:rsidRDefault="00CA7770" w14:paraId="5E4DA708" w14:textId="20C6D6BB">
      <w:pPr>
        <w:spacing w:line="360" w:lineRule="auto"/>
        <w:jc w:val="both"/>
        <w:rPr>
          <w:rFonts w:ascii="Palatino Linotype" w:hAnsi="Palatino Linotype" w:eastAsia="Calibri" w:cs="Tahoma"/>
          <w:sz w:val="22"/>
          <w:szCs w:val="22"/>
          <w:lang w:eastAsia="es-ES_tradnl"/>
        </w:rPr>
      </w:pPr>
      <w:r w:rsidRPr="00CA7770">
        <w:rPr>
          <w:rFonts w:ascii="Palatino Linotype" w:hAnsi="Palatino Linotype" w:cs="Tahoma"/>
          <w:bCs/>
          <w:sz w:val="22"/>
          <w:szCs w:val="22"/>
        </w:rPr>
        <w:t xml:space="preserve">En el presente caso, de la revisión de las constancias del expediente electrónico, localizado en el Sistema de Acceso a la Información Mexiquense (SAIMEX), se advierte que la </w:t>
      </w:r>
      <w:r w:rsidR="006F7196">
        <w:rPr>
          <w:rFonts w:ascii="Palatino Linotype" w:hAnsi="Palatino Linotype" w:cs="Tahoma"/>
          <w:bCs/>
          <w:sz w:val="22"/>
          <w:szCs w:val="22"/>
        </w:rPr>
        <w:t>Secretaría General de Gobierno</w:t>
      </w:r>
      <w:r w:rsidRPr="00CA7770">
        <w:rPr>
          <w:rFonts w:ascii="Palatino Linotype" w:hAnsi="Palatino Linotype" w:cs="Tahoma"/>
          <w:bCs/>
          <w:sz w:val="22"/>
          <w:szCs w:val="22"/>
        </w:rPr>
        <w:t>, cumplió con los dos parámetros previamente establecidos, pues dio contestación dentro de los tres días hábiles posteriores a la</w:t>
      </w:r>
      <w:r w:rsidR="006F7196">
        <w:rPr>
          <w:rFonts w:ascii="Palatino Linotype" w:hAnsi="Palatino Linotype" w:cs="Tahoma"/>
          <w:bCs/>
          <w:sz w:val="22"/>
          <w:szCs w:val="22"/>
        </w:rPr>
        <w:t xml:space="preserve"> presentación del requerimiento</w:t>
      </w:r>
      <w:r w:rsidRPr="00CA7770">
        <w:rPr>
          <w:rFonts w:ascii="Palatino Linotype" w:hAnsi="Palatino Linotype" w:cs="Tahoma"/>
          <w:bCs/>
          <w:sz w:val="22"/>
          <w:szCs w:val="22"/>
          <w:lang w:val="es-ES"/>
        </w:rPr>
        <w:t xml:space="preserve">; además, que oriento al Solicitante, a presentar la solicitud ante los </w:t>
      </w:r>
      <w:r w:rsidR="006D5563">
        <w:rPr>
          <w:rFonts w:ascii="Palatino Linotype" w:hAnsi="Palatino Linotype" w:cs="Tahoma"/>
          <w:bCs/>
          <w:sz w:val="22"/>
          <w:szCs w:val="22"/>
          <w:lang w:val="es-ES"/>
        </w:rPr>
        <w:t xml:space="preserve">posibles </w:t>
      </w:r>
      <w:r w:rsidRPr="00CA7770">
        <w:rPr>
          <w:rFonts w:ascii="Palatino Linotype" w:hAnsi="Palatino Linotype" w:cs="Tahoma"/>
          <w:bCs/>
          <w:sz w:val="22"/>
          <w:szCs w:val="22"/>
          <w:lang w:val="es-ES"/>
        </w:rPr>
        <w:t xml:space="preserve">Sujetos Obligados idóneos para conocer de la información, a saber, </w:t>
      </w:r>
      <w:r w:rsidRPr="006F7196" w:rsidR="006F7196">
        <w:rPr>
          <w:rFonts w:ascii="Palatino Linotype" w:hAnsi="Palatino Linotype" w:cs="Tahoma"/>
          <w:bCs/>
          <w:sz w:val="22"/>
          <w:szCs w:val="22"/>
          <w:lang w:val="es-ES"/>
        </w:rPr>
        <w:t>la Secretaría de Seguridad, Fiscalía General de Justicia y Poder Judicial, todos del Estado de México</w:t>
      </w:r>
      <w:r w:rsidRPr="00CA7770">
        <w:rPr>
          <w:rFonts w:ascii="Palatino Linotype" w:hAnsi="Palatino Linotype" w:eastAsia="Calibri" w:cs="Tahoma"/>
          <w:bCs/>
          <w:sz w:val="22"/>
          <w:szCs w:val="22"/>
          <w:lang w:eastAsia="en-US"/>
        </w:rPr>
        <w:t>.</w:t>
      </w:r>
    </w:p>
    <w:p w:rsidRPr="00CA7770" w:rsidR="00CA7770" w:rsidP="0061435D" w:rsidRDefault="00CA7770" w14:paraId="640DC6A7" w14:textId="77777777">
      <w:pPr>
        <w:spacing w:line="360" w:lineRule="auto"/>
        <w:jc w:val="both"/>
        <w:rPr>
          <w:rFonts w:ascii="Palatino Linotype" w:hAnsi="Palatino Linotype" w:cs="Tahoma"/>
          <w:bCs/>
          <w:sz w:val="22"/>
          <w:szCs w:val="22"/>
          <w:lang w:val="es-ES"/>
        </w:rPr>
      </w:pPr>
    </w:p>
    <w:p w:rsidRPr="00CA7770" w:rsidR="00CA7770" w:rsidP="0061435D" w:rsidRDefault="00CA7770" w14:paraId="7F8AF252" w14:textId="68E4B19B">
      <w:pPr>
        <w:spacing w:line="360" w:lineRule="auto"/>
        <w:ind w:right="-93"/>
        <w:jc w:val="both"/>
        <w:rPr>
          <w:rFonts w:ascii="Palatino Linotype" w:hAnsi="Palatino Linotype" w:cs="Tahoma"/>
          <w:sz w:val="22"/>
          <w:szCs w:val="22"/>
          <w:lang w:val="es-ES"/>
        </w:rPr>
      </w:pPr>
      <w:r w:rsidRPr="00CA7770">
        <w:rPr>
          <w:rFonts w:ascii="Palatino Linotype" w:hAnsi="Palatino Linotype" w:cs="Tahoma"/>
          <w:bCs/>
          <w:sz w:val="22"/>
          <w:szCs w:val="22"/>
          <w:lang w:val="es-ES"/>
        </w:rPr>
        <w:t>Conforme a lo expuesto, se considera que el</w:t>
      </w:r>
      <w:r w:rsidR="006D5563">
        <w:rPr>
          <w:rFonts w:ascii="Palatino Linotype" w:hAnsi="Palatino Linotype" w:cs="Tahoma"/>
          <w:bCs/>
          <w:sz w:val="22"/>
          <w:szCs w:val="22"/>
          <w:lang w:val="es-ES"/>
        </w:rPr>
        <w:t xml:space="preserve"> </w:t>
      </w:r>
      <w:r w:rsidRPr="006D5563" w:rsidR="006D5563">
        <w:rPr>
          <w:rFonts w:ascii="Palatino Linotype" w:hAnsi="Palatino Linotype" w:cs="Tahoma"/>
          <w:bCs/>
          <w:sz w:val="22"/>
          <w:szCs w:val="22"/>
          <w:lang w:val="es-ES"/>
        </w:rPr>
        <w:t xml:space="preserve">agravio del Recurrente deviene de </w:t>
      </w:r>
      <w:r w:rsidRPr="006D5563" w:rsidR="006D5563">
        <w:rPr>
          <w:rFonts w:ascii="Palatino Linotype" w:hAnsi="Palatino Linotype" w:cs="Tahoma"/>
          <w:b/>
          <w:bCs/>
          <w:sz w:val="22"/>
          <w:szCs w:val="22"/>
          <w:lang w:val="es-ES"/>
        </w:rPr>
        <w:t>INFUNDADO</w:t>
      </w:r>
      <w:r w:rsidR="006D5563">
        <w:rPr>
          <w:rFonts w:ascii="Palatino Linotype" w:hAnsi="Palatino Linotype" w:cs="Tahoma"/>
          <w:bCs/>
          <w:sz w:val="22"/>
          <w:szCs w:val="22"/>
          <w:lang w:val="es-ES"/>
        </w:rPr>
        <w:t xml:space="preserve">, pues la Secretaría General de Gobierno es notoriamente incompetente para conocer de lo peticionado, y se declaró de dicha manera, en términos del artículo </w:t>
      </w:r>
      <w:r w:rsidRPr="00CA7770">
        <w:rPr>
          <w:rFonts w:ascii="Palatino Linotype" w:hAnsi="Palatino Linotype" w:cs="Tahoma"/>
          <w:bCs/>
          <w:sz w:val="22"/>
          <w:szCs w:val="22"/>
          <w:lang w:val="es-ES"/>
        </w:rPr>
        <w:t>167 de la Ley de Transparencia y Acceso a la Información Pública del Estado de México y Municipios</w:t>
      </w:r>
      <w:r w:rsidR="006D5563">
        <w:rPr>
          <w:rFonts w:ascii="Palatino Linotype" w:hAnsi="Palatino Linotype" w:cs="Tahoma"/>
          <w:bCs/>
          <w:sz w:val="22"/>
          <w:szCs w:val="22"/>
          <w:lang w:val="es-ES"/>
        </w:rPr>
        <w:t>.</w:t>
      </w:r>
    </w:p>
    <w:p w:rsidR="00F1285A" w:rsidP="0061435D" w:rsidRDefault="00F1285A" w14:paraId="4772823E" w14:textId="77777777">
      <w:pPr>
        <w:spacing w:line="360" w:lineRule="auto"/>
        <w:jc w:val="both"/>
        <w:rPr>
          <w:rFonts w:ascii="Palatino Linotype" w:hAnsi="Palatino Linotype" w:cs="Tahoma"/>
          <w:b/>
          <w:bCs/>
          <w:sz w:val="22"/>
          <w:szCs w:val="22"/>
          <w:lang w:val="es-ES"/>
        </w:rPr>
      </w:pPr>
    </w:p>
    <w:p w:rsidR="00B65BDF" w:rsidP="0061435D" w:rsidRDefault="00B65BDF" w14:paraId="04F5791F" w14:textId="77777777">
      <w:pPr>
        <w:spacing w:line="360" w:lineRule="auto"/>
        <w:jc w:val="both"/>
        <w:rPr>
          <w:rFonts w:ascii="Palatino Linotype" w:hAnsi="Palatino Linotype" w:cs="Tahoma"/>
          <w:b/>
          <w:bCs/>
          <w:sz w:val="22"/>
          <w:szCs w:val="22"/>
          <w:lang w:val="es-ES"/>
        </w:rPr>
      </w:pPr>
    </w:p>
    <w:p w:rsidR="00B65BDF" w:rsidP="0061435D" w:rsidRDefault="00B65BDF" w14:paraId="58345B13" w14:textId="77777777">
      <w:pPr>
        <w:spacing w:line="360" w:lineRule="auto"/>
        <w:jc w:val="both"/>
        <w:rPr>
          <w:rFonts w:ascii="Palatino Linotype" w:hAnsi="Palatino Linotype" w:cs="Tahoma"/>
          <w:b/>
          <w:bCs/>
          <w:sz w:val="22"/>
          <w:szCs w:val="22"/>
          <w:lang w:val="es-ES"/>
        </w:rPr>
      </w:pPr>
    </w:p>
    <w:p w:rsidR="00B65BDF" w:rsidP="0061435D" w:rsidRDefault="00B65BDF" w14:paraId="6B96C64F" w14:textId="77777777">
      <w:pPr>
        <w:spacing w:line="360" w:lineRule="auto"/>
        <w:jc w:val="both"/>
        <w:rPr>
          <w:rFonts w:ascii="Palatino Linotype" w:hAnsi="Palatino Linotype" w:cs="Tahoma"/>
          <w:b/>
          <w:bCs/>
          <w:sz w:val="22"/>
          <w:szCs w:val="22"/>
          <w:lang w:val="es-ES"/>
        </w:rPr>
      </w:pPr>
    </w:p>
    <w:p w:rsidR="00401071" w:rsidP="0061435D" w:rsidRDefault="00401071" w14:paraId="2ACB3EBA" w14:textId="77777777">
      <w:pPr>
        <w:spacing w:line="360" w:lineRule="auto"/>
        <w:ind w:right="-28"/>
        <w:contextualSpacing/>
        <w:jc w:val="both"/>
        <w:rPr>
          <w:rFonts w:ascii="Palatino Linotype" w:hAnsi="Palatino Linotype" w:eastAsia="Calibri" w:cs="Tahoma"/>
          <w:bCs/>
          <w:sz w:val="22"/>
          <w:szCs w:val="22"/>
          <w:lang w:eastAsia="en-US"/>
        </w:rPr>
      </w:pPr>
      <w:r>
        <w:rPr>
          <w:rFonts w:ascii="Palatino Linotype" w:hAnsi="Palatino Linotype" w:cs="Tahoma"/>
          <w:b/>
          <w:sz w:val="22"/>
          <w:szCs w:val="22"/>
          <w:lang w:val="es-ES"/>
        </w:rPr>
        <w:t>SEXTO. Decisión.</w:t>
      </w:r>
    </w:p>
    <w:p w:rsidR="00401071" w:rsidP="0061435D" w:rsidRDefault="00401071" w14:paraId="5232287B" w14:textId="77777777">
      <w:pPr>
        <w:spacing w:line="360" w:lineRule="auto"/>
        <w:jc w:val="both"/>
        <w:rPr>
          <w:rFonts w:ascii="Palatino Linotype" w:hAnsi="Palatino Linotype" w:cs="Tahoma"/>
          <w:sz w:val="22"/>
          <w:szCs w:val="22"/>
        </w:rPr>
      </w:pPr>
    </w:p>
    <w:p w:rsidR="00E068A5" w:rsidP="0061435D" w:rsidRDefault="00401071" w14:paraId="38452E32" w14:textId="77777777">
      <w:pPr>
        <w:spacing w:line="360" w:lineRule="auto"/>
        <w:jc w:val="both"/>
        <w:rPr>
          <w:rFonts w:ascii="Palatino Linotype" w:hAnsi="Palatino Linotype" w:cs="Tahoma"/>
          <w:sz w:val="22"/>
          <w:szCs w:val="22"/>
        </w:rPr>
      </w:pPr>
      <w:bookmarkStart w:name="_Hlk68806260" w:id="3"/>
      <w:r>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 xml:space="preserve">la respuesta otorgada por </w:t>
      </w:r>
      <w:r w:rsidR="006D5563">
        <w:rPr>
          <w:rFonts w:ascii="Palatino Linotype" w:hAnsi="Palatino Linotype" w:cs="Tahoma"/>
          <w:sz w:val="22"/>
          <w:szCs w:val="22"/>
        </w:rPr>
        <w:t>la Secretaría General de Gobierno</w:t>
      </w:r>
      <w:r>
        <w:rPr>
          <w:rFonts w:ascii="Palatino Linotype" w:hAnsi="Palatino Linotype" w:cs="Tahoma"/>
          <w:sz w:val="22"/>
          <w:szCs w:val="22"/>
        </w:rPr>
        <w:t xml:space="preserve">, a la solicitud de acceso a la información </w:t>
      </w:r>
      <w:r w:rsidRPr="000B2951" w:rsidR="000B2951">
        <w:rPr>
          <w:rFonts w:ascii="Palatino Linotype" w:hAnsi="Palatino Linotype" w:eastAsia="Calibri" w:cs="Tahoma"/>
          <w:iCs/>
          <w:sz w:val="22"/>
          <w:szCs w:val="22"/>
          <w:lang w:eastAsia="en-US"/>
        </w:rPr>
        <w:t>00329/SEGEGOB/IP/2021</w:t>
      </w:r>
      <w:r w:rsidRPr="00F1285A">
        <w:rPr>
          <w:rFonts w:ascii="Palatino Linotype" w:hAnsi="Palatino Linotype" w:cs="Tahoma"/>
          <w:sz w:val="22"/>
          <w:szCs w:val="22"/>
        </w:rPr>
        <w:t xml:space="preserve">, referente al Recurso de Revisión con número </w:t>
      </w:r>
      <w:r w:rsidRPr="00F1285A" w:rsidR="005E15BB">
        <w:rPr>
          <w:rFonts w:ascii="Palatino Linotype" w:hAnsi="Palatino Linotype" w:cs="Tahoma"/>
          <w:sz w:val="22"/>
          <w:szCs w:val="22"/>
        </w:rPr>
        <w:t>0</w:t>
      </w:r>
      <w:r w:rsidR="000B2951">
        <w:rPr>
          <w:rFonts w:ascii="Palatino Linotype" w:hAnsi="Palatino Linotype" w:cs="Tahoma"/>
          <w:sz w:val="22"/>
          <w:szCs w:val="22"/>
        </w:rPr>
        <w:t>5316</w:t>
      </w:r>
      <w:r w:rsidRPr="00F1285A" w:rsidR="005E15BB">
        <w:rPr>
          <w:rFonts w:ascii="Palatino Linotype" w:hAnsi="Palatino Linotype" w:cs="Tahoma"/>
          <w:sz w:val="22"/>
          <w:szCs w:val="22"/>
        </w:rPr>
        <w:t>/INFOEM/IP/RR/2021</w:t>
      </w:r>
      <w:r w:rsidRPr="00F1285A">
        <w:rPr>
          <w:rFonts w:ascii="Palatino Linotype" w:hAnsi="Palatino Linotype" w:cs="Tahoma"/>
          <w:sz w:val="22"/>
          <w:szCs w:val="22"/>
        </w:rPr>
        <w:t>.</w:t>
      </w:r>
    </w:p>
    <w:p w:rsidR="00E068A5" w:rsidP="0061435D" w:rsidRDefault="00E068A5" w14:paraId="07F0A340" w14:textId="77777777">
      <w:pPr>
        <w:spacing w:line="360" w:lineRule="auto"/>
        <w:jc w:val="both"/>
        <w:rPr>
          <w:rFonts w:ascii="Palatino Linotype" w:hAnsi="Palatino Linotype" w:cs="Tahoma"/>
          <w:sz w:val="22"/>
          <w:szCs w:val="22"/>
        </w:rPr>
      </w:pPr>
    </w:p>
    <w:p w:rsidRPr="00146732" w:rsidR="00401071" w:rsidP="0061435D" w:rsidRDefault="00401071" w14:paraId="1059DA85" w14:textId="510A01B7">
      <w:pPr>
        <w:spacing w:line="360" w:lineRule="auto"/>
        <w:jc w:val="both"/>
        <w:rPr>
          <w:rFonts w:ascii="Palatino Linotype" w:hAnsi="Palatino Linotype" w:eastAsia="Calibri" w:cs="Tahoma"/>
          <w:b/>
          <w:bCs/>
          <w:iCs/>
          <w:sz w:val="22"/>
          <w:szCs w:val="22"/>
          <w:lang w:val="es-ES" w:eastAsia="en-US"/>
        </w:rPr>
      </w:pPr>
      <w:r w:rsidRPr="00146732">
        <w:rPr>
          <w:rFonts w:ascii="Palatino Linotype" w:hAnsi="Palatino Linotype" w:eastAsia="Calibri" w:cs="Tahoma"/>
          <w:b/>
          <w:bCs/>
          <w:iCs/>
          <w:sz w:val="22"/>
          <w:szCs w:val="22"/>
          <w:lang w:val="es-ES" w:eastAsia="en-US"/>
        </w:rPr>
        <w:t>Términos de la Resolución para conocimiento del Particular.</w:t>
      </w:r>
    </w:p>
    <w:p w:rsidRPr="00146732" w:rsidR="00401071" w:rsidP="0061435D" w:rsidRDefault="00401071" w14:paraId="6220CE8C"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B65BDF" w:rsidP="0061435D" w:rsidRDefault="00F1285A" w14:paraId="43CE93BB" w14:textId="77777777">
      <w:pPr>
        <w:spacing w:line="360" w:lineRule="auto"/>
        <w:jc w:val="both"/>
        <w:rPr>
          <w:rFonts w:ascii="Palatino Linotype" w:hAnsi="Palatino Linotype" w:eastAsia="Calibri" w:cs="Tahoma"/>
          <w:bCs/>
          <w:sz w:val="22"/>
          <w:szCs w:val="22"/>
          <w:lang w:eastAsia="en-US"/>
        </w:rPr>
      </w:pPr>
      <w:r w:rsidRPr="001F26EE">
        <w:rPr>
          <w:rFonts w:ascii="Palatino Linotype" w:hAnsi="Palatino Linotype" w:eastAsia="Calibri" w:cs="Tahoma"/>
          <w:bCs/>
          <w:sz w:val="22"/>
          <w:szCs w:val="22"/>
          <w:lang w:eastAsia="en-US"/>
        </w:rPr>
        <w:t xml:space="preserve">Se le hace del conocimiento al ahora Recurrente, que, en el presente caso, no se le da la razón de su inconformidad, dado </w:t>
      </w:r>
      <w:r>
        <w:rPr>
          <w:rFonts w:ascii="Palatino Linotype" w:hAnsi="Palatino Linotype" w:eastAsia="Calibri" w:cs="Tahoma"/>
          <w:bCs/>
          <w:sz w:val="22"/>
          <w:szCs w:val="22"/>
          <w:lang w:eastAsia="en-US"/>
        </w:rPr>
        <w:t xml:space="preserve">que el Sujeto Obligado desde respuesta </w:t>
      </w:r>
      <w:r w:rsidR="000B2951">
        <w:rPr>
          <w:rFonts w:ascii="Palatino Linotype" w:hAnsi="Palatino Linotype" w:eastAsia="Calibri" w:cs="Tahoma"/>
          <w:bCs/>
          <w:sz w:val="22"/>
          <w:szCs w:val="22"/>
          <w:lang w:eastAsia="en-US"/>
        </w:rPr>
        <w:t>declaró su notoria incompetencia</w:t>
      </w:r>
      <w:r w:rsidR="00E068A5">
        <w:rPr>
          <w:rFonts w:ascii="Palatino Linotype" w:hAnsi="Palatino Linotype" w:eastAsia="Calibri" w:cs="Tahoma"/>
          <w:bCs/>
          <w:sz w:val="22"/>
          <w:szCs w:val="22"/>
          <w:lang w:eastAsia="en-US"/>
        </w:rPr>
        <w:t>,</w:t>
      </w:r>
      <w:r w:rsidR="000B2951">
        <w:rPr>
          <w:rFonts w:ascii="Palatino Linotype" w:hAnsi="Palatino Linotype" w:eastAsia="Calibri" w:cs="Tahoma"/>
          <w:bCs/>
          <w:sz w:val="22"/>
          <w:szCs w:val="22"/>
          <w:lang w:eastAsia="en-US"/>
        </w:rPr>
        <w:t xml:space="preserve"> en términos del artículo 167 de la </w:t>
      </w:r>
      <w:r w:rsidRPr="000B2951" w:rsidR="000B2951">
        <w:rPr>
          <w:rFonts w:ascii="Palatino Linotype" w:hAnsi="Palatino Linotype" w:eastAsia="Calibri" w:cs="Tahoma"/>
          <w:bCs/>
          <w:sz w:val="22"/>
          <w:szCs w:val="22"/>
          <w:lang w:eastAsia="en-US"/>
        </w:rPr>
        <w:t xml:space="preserve">Ley de Transparencia y Acceso a la Información Pública del Estado de México y Municipios </w:t>
      </w:r>
      <w:r w:rsidR="000B2951">
        <w:rPr>
          <w:rFonts w:ascii="Palatino Linotype" w:hAnsi="Palatino Linotype" w:eastAsia="Calibri" w:cs="Tahoma"/>
          <w:bCs/>
          <w:sz w:val="22"/>
          <w:szCs w:val="22"/>
          <w:lang w:eastAsia="en-US"/>
        </w:rPr>
        <w:t xml:space="preserve">y orientó al Recurrente ante los </w:t>
      </w:r>
      <w:r w:rsidR="00E068A5">
        <w:rPr>
          <w:rFonts w:ascii="Palatino Linotype" w:hAnsi="Palatino Linotype" w:eastAsia="Calibri" w:cs="Tahoma"/>
          <w:bCs/>
          <w:sz w:val="22"/>
          <w:szCs w:val="22"/>
          <w:lang w:eastAsia="en-US"/>
        </w:rPr>
        <w:t xml:space="preserve">posibles </w:t>
      </w:r>
      <w:r w:rsidR="000B2951">
        <w:rPr>
          <w:rFonts w:ascii="Palatino Linotype" w:hAnsi="Palatino Linotype" w:eastAsia="Calibri" w:cs="Tahoma"/>
          <w:bCs/>
          <w:sz w:val="22"/>
          <w:szCs w:val="22"/>
          <w:lang w:eastAsia="en-US"/>
        </w:rPr>
        <w:t>Sujetos Obligados competentes para conocer de lo solicitado</w:t>
      </w:r>
      <w:r>
        <w:rPr>
          <w:rFonts w:ascii="Palatino Linotype" w:hAnsi="Palatino Linotype" w:eastAsia="Calibri" w:cs="Tahoma"/>
          <w:bCs/>
          <w:sz w:val="22"/>
          <w:szCs w:val="22"/>
          <w:lang w:eastAsia="en-US"/>
        </w:rPr>
        <w:t>.</w:t>
      </w:r>
      <w:r w:rsidR="00E068A5">
        <w:rPr>
          <w:rFonts w:ascii="Palatino Linotype" w:hAnsi="Palatino Linotype" w:eastAsia="Calibri" w:cs="Tahoma"/>
          <w:bCs/>
          <w:sz w:val="22"/>
          <w:szCs w:val="22"/>
          <w:lang w:eastAsia="en-US"/>
        </w:rPr>
        <w:t xml:space="preserve"> </w:t>
      </w:r>
    </w:p>
    <w:p w:rsidR="00B65BDF" w:rsidP="0061435D" w:rsidRDefault="00B65BDF" w14:paraId="73E4CD7B" w14:textId="77777777">
      <w:pPr>
        <w:spacing w:line="360" w:lineRule="auto"/>
        <w:jc w:val="both"/>
        <w:rPr>
          <w:rFonts w:ascii="Palatino Linotype" w:hAnsi="Palatino Linotype" w:eastAsia="Calibri" w:cs="Tahoma"/>
          <w:bCs/>
          <w:sz w:val="22"/>
          <w:szCs w:val="22"/>
          <w:lang w:eastAsia="en-US"/>
        </w:rPr>
      </w:pPr>
    </w:p>
    <w:p w:rsidR="009A7C8A" w:rsidP="0061435D" w:rsidRDefault="009A7C8A" w14:paraId="50655233" w14:textId="67063324">
      <w:pPr>
        <w:spacing w:line="360" w:lineRule="auto"/>
        <w:jc w:val="both"/>
        <w:rPr>
          <w:rFonts w:ascii="Palatino Linotype" w:hAnsi="Palatino Linotype" w:eastAsia="Calibri" w:cs="Tahoma"/>
          <w:bCs/>
          <w:iCs/>
          <w:sz w:val="22"/>
          <w:szCs w:val="22"/>
          <w:lang w:val="es-ES_tradnl" w:eastAsia="en-US"/>
        </w:rPr>
      </w:pPr>
      <w:r w:rsidRPr="009A7C8A">
        <w:rPr>
          <w:rFonts w:ascii="Palatino Linotype" w:hAnsi="Palatino Linotype" w:eastAsia="Calibri" w:cs="Tahoma"/>
          <w:bCs/>
          <w:iCs/>
          <w:sz w:val="22"/>
          <w:szCs w:val="22"/>
          <w:lang w:val="es-ES_tradnl" w:eastAsia="en-US"/>
        </w:rPr>
        <w:t>La labor de este Instituto, es apoyar a la población a acceder a la información pública y garantizar la protección de los datos personales.</w:t>
      </w:r>
    </w:p>
    <w:p w:rsidRPr="00401071" w:rsidR="00401071" w:rsidP="0061435D" w:rsidRDefault="00401071" w14:paraId="6FE95529"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401071" w:rsidP="0061435D" w:rsidRDefault="00401071" w14:paraId="7105A29A"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lo expuesto y fundado, este Pleno:</w:t>
      </w:r>
    </w:p>
    <w:bookmarkEnd w:id="3"/>
    <w:p w:rsidR="0087367C" w:rsidP="0061435D" w:rsidRDefault="0087367C" w14:paraId="657007D9" w14:textId="77777777">
      <w:pPr>
        <w:spacing w:line="360" w:lineRule="auto"/>
        <w:jc w:val="center"/>
        <w:rPr>
          <w:rFonts w:ascii="Palatino Linotype" w:hAnsi="Palatino Linotype" w:cs="Tahoma"/>
          <w:b/>
          <w:bCs/>
          <w:sz w:val="22"/>
          <w:szCs w:val="22"/>
        </w:rPr>
      </w:pPr>
    </w:p>
    <w:p w:rsidR="00401071" w:rsidP="0061435D" w:rsidRDefault="00401071" w14:paraId="1493CBEB" w14:textId="77777777">
      <w:pPr>
        <w:spacing w:line="360" w:lineRule="auto"/>
        <w:jc w:val="center"/>
        <w:rPr>
          <w:rFonts w:ascii="Palatino Linotype" w:hAnsi="Palatino Linotype" w:cs="Tahoma"/>
          <w:b/>
          <w:bCs/>
          <w:sz w:val="22"/>
          <w:szCs w:val="22"/>
        </w:rPr>
      </w:pPr>
      <w:r>
        <w:rPr>
          <w:rFonts w:ascii="Palatino Linotype" w:hAnsi="Palatino Linotype" w:cs="Tahoma"/>
          <w:b/>
          <w:bCs/>
          <w:sz w:val="22"/>
          <w:szCs w:val="22"/>
        </w:rPr>
        <w:t xml:space="preserve">R E S U E L V E: </w:t>
      </w:r>
    </w:p>
    <w:p w:rsidR="00401071" w:rsidP="0061435D" w:rsidRDefault="00401071" w14:paraId="0502BA1D" w14:textId="77777777">
      <w:pPr>
        <w:spacing w:line="360" w:lineRule="auto"/>
        <w:ind w:right="113"/>
        <w:jc w:val="both"/>
        <w:rPr>
          <w:rFonts w:ascii="Palatino Linotype" w:hAnsi="Palatino Linotype" w:cs="Arial"/>
          <w:b/>
          <w:sz w:val="22"/>
          <w:szCs w:val="22"/>
        </w:rPr>
      </w:pPr>
    </w:p>
    <w:p w:rsidR="00B65BDF" w:rsidP="0061435D" w:rsidRDefault="00B65BDF" w14:paraId="1242BFCF" w14:textId="77777777">
      <w:pPr>
        <w:spacing w:line="360" w:lineRule="auto"/>
        <w:ind w:right="113"/>
        <w:jc w:val="both"/>
        <w:rPr>
          <w:rFonts w:ascii="Palatino Linotype" w:hAnsi="Palatino Linotype" w:cs="Arial"/>
          <w:b/>
          <w:sz w:val="22"/>
          <w:szCs w:val="22"/>
        </w:rPr>
      </w:pPr>
    </w:p>
    <w:p w:rsidR="00B65BDF" w:rsidP="0061435D" w:rsidRDefault="00B65BDF" w14:paraId="25C52C76" w14:textId="77777777">
      <w:pPr>
        <w:spacing w:line="360" w:lineRule="auto"/>
        <w:ind w:right="113"/>
        <w:jc w:val="both"/>
        <w:rPr>
          <w:rFonts w:ascii="Palatino Linotype" w:hAnsi="Palatino Linotype" w:cs="Arial"/>
          <w:b/>
          <w:sz w:val="22"/>
          <w:szCs w:val="22"/>
        </w:rPr>
      </w:pPr>
    </w:p>
    <w:p w:rsidRPr="007271A0" w:rsidR="00401071" w:rsidP="0061435D" w:rsidRDefault="00401071" w14:paraId="54AA8DCF" w14:textId="20C7DE9A">
      <w:pPr>
        <w:spacing w:line="360" w:lineRule="auto"/>
        <w:contextualSpacing/>
        <w:jc w:val="both"/>
        <w:rPr>
          <w:rFonts w:ascii="Palatino Linotype" w:hAnsi="Palatino Linotype" w:eastAsia="Calibri" w:cs="Tahoma"/>
          <w:bCs/>
          <w:iCs/>
          <w:sz w:val="22"/>
          <w:szCs w:val="22"/>
          <w:lang w:eastAsia="en-US"/>
        </w:rPr>
      </w:pPr>
      <w:bookmarkStart w:name="_Hlk68806277" w:id="4"/>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sidRPr="007271A0">
        <w:rPr>
          <w:rFonts w:ascii="Palatino Linotype" w:hAnsi="Palatino Linotype" w:eastAsia="Calibri" w:cs="Tahoma"/>
          <w:bCs/>
          <w:iCs/>
          <w:sz w:val="22"/>
          <w:szCs w:val="22"/>
          <w:lang w:eastAsia="en-US"/>
        </w:rPr>
        <w:t xml:space="preserve"> la respuesta del Sujeto Obligado</w:t>
      </w:r>
      <w:r w:rsidR="00E068A5">
        <w:rPr>
          <w:rFonts w:ascii="Palatino Linotype" w:hAnsi="Palatino Linotype" w:eastAsia="Calibri" w:cs="Tahoma"/>
          <w:bCs/>
          <w:iCs/>
          <w:sz w:val="22"/>
          <w:szCs w:val="22"/>
          <w:lang w:eastAsia="en-US"/>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a la solicitud de información </w:t>
      </w:r>
      <w:r w:rsidRPr="000B2951" w:rsidR="000B2951">
        <w:rPr>
          <w:rFonts w:ascii="Palatino Linotype" w:hAnsi="Palatino Linotype" w:eastAsia="Calibri" w:cs="Tahoma"/>
          <w:b/>
          <w:bCs/>
          <w:iCs/>
          <w:sz w:val="22"/>
          <w:szCs w:val="22"/>
          <w:lang w:eastAsia="en-US"/>
        </w:rPr>
        <w:t>00329/SEGEGOB/IP/2021</w:t>
      </w:r>
      <w:r w:rsidRPr="008420F2">
        <w:rPr>
          <w:rFonts w:ascii="Palatino Linotype" w:hAnsi="Palatino Linotype" w:eastAsia="Calibri" w:cs="Tahoma"/>
          <w:b/>
          <w:bCs/>
          <w:iCs/>
          <w:sz w:val="22"/>
          <w:szCs w:val="22"/>
          <w:lang w:eastAsia="en-US"/>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por resultar </w:t>
      </w:r>
      <w:r w:rsidRPr="00804E69">
        <w:rPr>
          <w:rFonts w:ascii="Palatino Linotype" w:hAnsi="Palatino Linotype" w:eastAsia="Calibri" w:cs="Tahoma"/>
          <w:b/>
          <w:iCs/>
          <w:sz w:val="22"/>
          <w:szCs w:val="22"/>
          <w:lang w:eastAsia="en-US"/>
        </w:rPr>
        <w:t>INFUNDADAS</w:t>
      </w:r>
      <w:r w:rsidRPr="007271A0">
        <w:rPr>
          <w:rFonts w:ascii="Palatino Linotype" w:hAnsi="Palatino Linotype" w:eastAsia="Calibri" w:cs="Tahoma"/>
          <w:bCs/>
          <w:iCs/>
          <w:sz w:val="22"/>
          <w:szCs w:val="22"/>
          <w:lang w:eastAsia="en-US"/>
        </w:rPr>
        <w:t xml:space="preserve"> las razones o motivos de inconformidad</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hechos valer por </w:t>
      </w:r>
      <w:r>
        <w:rPr>
          <w:rFonts w:ascii="Palatino Linotype" w:hAnsi="Palatino Linotype" w:eastAsia="Calibri" w:cs="Tahoma"/>
          <w:bCs/>
          <w:iCs/>
          <w:sz w:val="22"/>
          <w:szCs w:val="22"/>
          <w:lang w:eastAsia="en-US"/>
        </w:rPr>
        <w:t>el</w:t>
      </w:r>
      <w:r w:rsidRPr="007271A0">
        <w:rPr>
          <w:rFonts w:ascii="Palatino Linotype" w:hAnsi="Palatino Linotype" w:eastAsia="Calibri" w:cs="Tahoma"/>
          <w:bCs/>
          <w:iCs/>
          <w:sz w:val="22"/>
          <w:szCs w:val="22"/>
          <w:lang w:eastAsia="en-US"/>
        </w:rPr>
        <w:t xml:space="preserve"> Recurrente</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del Considerando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7271A0">
        <w:rPr>
          <w:rFonts w:ascii="Palatino Linotype" w:hAnsi="Palatino Linotype" w:eastAsia="Calibri" w:cs="Tahoma"/>
          <w:bCs/>
          <w:iCs/>
          <w:sz w:val="22"/>
          <w:szCs w:val="22"/>
          <w:lang w:eastAsia="en-US"/>
        </w:rPr>
        <w:t>de esta Resolución.</w:t>
      </w:r>
    </w:p>
    <w:p w:rsidRPr="00E64733" w:rsidR="00401071" w:rsidP="0061435D" w:rsidRDefault="000B2951" w14:paraId="2E0F0EBB" w14:textId="4F7824CB">
      <w:pPr>
        <w:spacing w:line="360" w:lineRule="auto"/>
        <w:ind w:right="113"/>
        <w:jc w:val="both"/>
        <w:rPr>
          <w:rFonts w:ascii="Palatino Linotype" w:hAnsi="Palatino Linotype"/>
          <w:i/>
          <w:sz w:val="22"/>
          <w:szCs w:val="22"/>
        </w:rPr>
      </w:pPr>
      <w:r>
        <w:rPr>
          <w:rFonts w:ascii="Palatino Linotype" w:hAnsi="Palatino Linotype"/>
          <w:i/>
          <w:sz w:val="22"/>
          <w:szCs w:val="22"/>
        </w:rPr>
        <w:t xml:space="preserve"> </w:t>
      </w:r>
    </w:p>
    <w:p w:rsidR="00401071" w:rsidP="0061435D" w:rsidRDefault="00401071" w14:paraId="12B4E165" w14:textId="046ADBF9">
      <w:pPr>
        <w:spacing w:line="360" w:lineRule="auto"/>
        <w:contextualSpacing/>
        <w:jc w:val="both"/>
        <w:rPr>
          <w:rFonts w:ascii="Palatino Linotype" w:hAnsi="Palatino Linotype" w:eastAsia="Calibri" w:cs="Tahoma"/>
          <w:bCs/>
          <w:iCs/>
          <w:color w:val="000000"/>
          <w:sz w:val="22"/>
          <w:szCs w:val="22"/>
          <w:lang w:eastAsia="en-US"/>
        </w:rPr>
      </w:pPr>
      <w:r w:rsidRPr="00CE7FE6">
        <w:rPr>
          <w:rFonts w:ascii="Palatino Linotype" w:hAnsi="Palatino Linotype" w:eastAsia="Calibri" w:cs="Tahoma"/>
          <w:b/>
          <w:bCs/>
          <w:iCs/>
          <w:color w:val="000000"/>
          <w:sz w:val="22"/>
          <w:szCs w:val="22"/>
          <w:lang w:eastAsia="en-US"/>
        </w:rPr>
        <w:t xml:space="preserve">SEGUNDO. NOTIFÍQUESE </w:t>
      </w:r>
      <w:bookmarkStart w:name="_Hlk52989194" w:id="5"/>
      <w:r w:rsidRPr="00CE7FE6">
        <w:rPr>
          <w:rFonts w:ascii="Palatino Linotype" w:hAnsi="Palatino Linotype" w:eastAsia="Calibri" w:cs="Tahoma"/>
          <w:bCs/>
          <w:iCs/>
          <w:color w:val="000000"/>
          <w:sz w:val="22"/>
          <w:szCs w:val="22"/>
          <w:lang w:eastAsia="en-US"/>
        </w:rPr>
        <w:t>la presente Resolución a</w:t>
      </w:r>
      <w:r>
        <w:rPr>
          <w:rFonts w:ascii="Palatino Linotype" w:hAnsi="Palatino Linotype" w:eastAsia="Calibri" w:cs="Tahoma"/>
          <w:bCs/>
          <w:iCs/>
          <w:color w:val="000000"/>
          <w:sz w:val="22"/>
          <w:szCs w:val="22"/>
          <w:lang w:eastAsia="en-US"/>
        </w:rPr>
        <w:t xml:space="preserve"> </w:t>
      </w:r>
      <w:r w:rsidRPr="00CE7FE6">
        <w:rPr>
          <w:rFonts w:ascii="Palatino Linotype" w:hAnsi="Palatino Linotype" w:eastAsia="Calibri" w:cs="Tahoma"/>
          <w:bCs/>
          <w:iCs/>
          <w:color w:val="000000"/>
          <w:sz w:val="22"/>
          <w:szCs w:val="22"/>
          <w:lang w:eastAsia="en-US"/>
        </w:rPr>
        <w:t>l</w:t>
      </w:r>
      <w:r>
        <w:rPr>
          <w:rFonts w:ascii="Palatino Linotype" w:hAnsi="Palatino Linotype" w:eastAsia="Calibri" w:cs="Tahoma"/>
          <w:bCs/>
          <w:iCs/>
          <w:color w:val="000000"/>
          <w:sz w:val="22"/>
          <w:szCs w:val="22"/>
          <w:lang w:eastAsia="en-US"/>
        </w:rPr>
        <w:t>a</w:t>
      </w:r>
      <w:r w:rsidRPr="00CE7FE6">
        <w:rPr>
          <w:rFonts w:ascii="Palatino Linotype" w:hAnsi="Palatino Linotype" w:eastAsia="Calibri" w:cs="Tahoma"/>
          <w:bCs/>
          <w:iCs/>
          <w:color w:val="000000"/>
          <w:sz w:val="22"/>
          <w:szCs w:val="22"/>
          <w:lang w:eastAsia="en-US"/>
        </w:rPr>
        <w:t xml:space="preserve"> Titular de la Unidad de Transparencia del Sujeto Obligado.</w:t>
      </w:r>
    </w:p>
    <w:p w:rsidRPr="00CE7FE6" w:rsidR="00401071" w:rsidP="0061435D" w:rsidRDefault="00401071" w14:paraId="12858F44" w14:textId="77777777">
      <w:pPr>
        <w:spacing w:line="360" w:lineRule="auto"/>
        <w:contextualSpacing/>
        <w:jc w:val="both"/>
        <w:rPr>
          <w:rFonts w:ascii="Palatino Linotype" w:hAnsi="Palatino Linotype" w:eastAsia="Calibri" w:cs="Tahoma"/>
          <w:bCs/>
          <w:i/>
          <w:iCs/>
          <w:color w:val="000000"/>
          <w:sz w:val="22"/>
          <w:szCs w:val="22"/>
          <w:lang w:eastAsia="en-US"/>
        </w:rPr>
      </w:pPr>
    </w:p>
    <w:bookmarkEnd w:id="5"/>
    <w:p w:rsidRPr="006D1B93" w:rsidR="00401071" w:rsidP="0061435D" w:rsidRDefault="00401071" w14:paraId="4037A1C7" w14:textId="6FD425A7">
      <w:pPr>
        <w:spacing w:line="360" w:lineRule="auto"/>
        <w:jc w:val="both"/>
        <w:rPr>
          <w:rFonts w:ascii="Palatino Linotype" w:hAnsi="Palatino Linotype" w:eastAsia="Calibri" w:cs="Tahoma"/>
          <w:bCs/>
          <w:iCs/>
          <w:sz w:val="22"/>
          <w:szCs w:val="22"/>
          <w:lang w:val="es-ES_tradnl" w:eastAsia="en-US"/>
        </w:rPr>
      </w:pPr>
      <w:r w:rsidRPr="00E068A5">
        <w:rPr>
          <w:rFonts w:ascii="Palatino Linotype" w:hAnsi="Palatino Linotype" w:eastAsia="Calibri" w:cs="Tahoma"/>
          <w:b/>
          <w:bCs/>
          <w:iCs/>
          <w:sz w:val="22"/>
          <w:szCs w:val="22"/>
          <w:lang w:val="es-ES_tradnl" w:eastAsia="en-US"/>
        </w:rPr>
        <w:t>TERCERO. NOTIFÍQUESE</w:t>
      </w:r>
      <w:r w:rsidRPr="006D1B93">
        <w:rPr>
          <w:rFonts w:ascii="Palatino Linotype" w:hAnsi="Palatino Linotype" w:eastAsia="Calibri" w:cs="Tahoma"/>
          <w:bCs/>
          <w:iCs/>
          <w:sz w:val="22"/>
          <w:szCs w:val="22"/>
          <w:lang w:val="es-ES_tradnl" w:eastAsia="en-US"/>
        </w:rPr>
        <w:t xml:space="preserve"> </w:t>
      </w:r>
      <w:r w:rsidRPr="006D1B93" w:rsidR="009A7C8A">
        <w:rPr>
          <w:rFonts w:ascii="Palatino Linotype" w:hAnsi="Palatino Linotype" w:eastAsia="Calibri" w:cs="Tahoma"/>
          <w:bCs/>
          <w:iCs/>
          <w:sz w:val="22"/>
          <w:szCs w:val="22"/>
          <w:lang w:val="es-ES_tradnl" w:eastAsia="en-US"/>
        </w:rPr>
        <w:t>a</w:t>
      </w:r>
      <w:r w:rsidRPr="006D1B93" w:rsidR="00E77BF2">
        <w:rPr>
          <w:rFonts w:ascii="Palatino Linotype" w:hAnsi="Palatino Linotype" w:eastAsia="Calibri" w:cs="Tahoma"/>
          <w:bCs/>
          <w:iCs/>
          <w:sz w:val="22"/>
          <w:szCs w:val="22"/>
          <w:lang w:val="es-ES_tradnl" w:eastAsia="en-US"/>
        </w:rPr>
        <w:t xml:space="preserve"> </w:t>
      </w:r>
      <w:r w:rsidRPr="006D1B93" w:rsidR="009A7C8A">
        <w:rPr>
          <w:rFonts w:ascii="Palatino Linotype" w:hAnsi="Palatino Linotype" w:eastAsia="Calibri" w:cs="Tahoma"/>
          <w:bCs/>
          <w:iCs/>
          <w:sz w:val="22"/>
          <w:szCs w:val="22"/>
          <w:lang w:val="es-ES_tradnl" w:eastAsia="en-US"/>
        </w:rPr>
        <w:t>l</w:t>
      </w:r>
      <w:r w:rsidRPr="006D1B93" w:rsidR="00E77BF2">
        <w:rPr>
          <w:rFonts w:ascii="Palatino Linotype" w:hAnsi="Palatino Linotype" w:eastAsia="Calibri" w:cs="Tahoma"/>
          <w:bCs/>
          <w:iCs/>
          <w:sz w:val="22"/>
          <w:szCs w:val="22"/>
          <w:lang w:val="es-ES_tradnl" w:eastAsia="en-US"/>
        </w:rPr>
        <w:t>a</w:t>
      </w:r>
      <w:r w:rsidRPr="006D1B93">
        <w:rPr>
          <w:rFonts w:ascii="Palatino Linotype" w:hAnsi="Palatino Linotype" w:eastAsia="Calibri" w:cs="Tahoma"/>
          <w:bCs/>
          <w:iCs/>
          <w:sz w:val="22"/>
          <w:szCs w:val="22"/>
          <w:lang w:val="es-ES_tradnl" w:eastAsia="en-US"/>
        </w:rPr>
        <w:t xml:space="preserve"> Recurrente la presente Resolución</w:t>
      </w:r>
      <w:r w:rsidRPr="006D1B93" w:rsidR="000B2951">
        <w:rPr>
          <w:rFonts w:ascii="Palatino Linotype" w:hAnsi="Palatino Linotype" w:eastAsia="Calibri" w:cs="Tahoma"/>
          <w:bCs/>
          <w:iCs/>
          <w:sz w:val="22"/>
          <w:szCs w:val="22"/>
          <w:lang w:val="es-ES_tradnl" w:eastAsia="en-US"/>
        </w:rPr>
        <w:t>, a través del Sistema de Acceso a la Información Mexiquense (SAIMEX),</w:t>
      </w:r>
      <w:r w:rsidRPr="006D1B93" w:rsidR="009A7C8A">
        <w:rPr>
          <w:rFonts w:ascii="Palatino Linotype" w:hAnsi="Palatino Linotype" w:eastAsia="Calibri" w:cs="Tahoma"/>
          <w:bCs/>
          <w:iCs/>
          <w:sz w:val="22"/>
          <w:szCs w:val="22"/>
          <w:lang w:val="es-ES_tradnl" w:eastAsia="en-US"/>
        </w:rPr>
        <w:t xml:space="preserve"> </w:t>
      </w:r>
      <w:r w:rsidRPr="006D1B93">
        <w:rPr>
          <w:rFonts w:ascii="Palatino Linotype" w:hAnsi="Palatino Linotype" w:eastAsia="Calibri" w:cs="Tahoma"/>
          <w:bCs/>
          <w:iCs/>
          <w:sz w:val="22"/>
          <w:szCs w:val="22"/>
          <w:lang w:val="es-ES_tradnl" w:eastAsia="en-US"/>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D1B93" w:rsidR="00401071" w:rsidP="0061435D" w:rsidRDefault="00401071" w14:paraId="31463113" w14:textId="77777777">
      <w:pPr>
        <w:widowControl w:val="0"/>
        <w:spacing w:line="360" w:lineRule="auto"/>
        <w:jc w:val="both"/>
        <w:rPr>
          <w:rFonts w:ascii="Palatino Linotype" w:hAnsi="Palatino Linotype" w:eastAsia="Calibri" w:cs="Tahoma"/>
          <w:bCs/>
          <w:iCs/>
          <w:sz w:val="22"/>
          <w:szCs w:val="22"/>
          <w:lang w:val="es-ES_tradnl" w:eastAsia="en-US"/>
        </w:rPr>
      </w:pPr>
    </w:p>
    <w:bookmarkEnd w:id="4"/>
    <w:p w:rsidRPr="006D1B93" w:rsidR="00E77BF2" w:rsidP="0061435D" w:rsidRDefault="000B2951" w14:paraId="3A90DE22" w14:textId="6DDD9934">
      <w:pPr>
        <w:widowControl w:val="0"/>
        <w:spacing w:line="360" w:lineRule="auto"/>
        <w:jc w:val="both"/>
        <w:rPr>
          <w:rFonts w:ascii="Palatino Linotype" w:hAnsi="Palatino Linotype" w:eastAsia="Calibri" w:cs="Tahoma"/>
          <w:bCs/>
          <w:iCs/>
          <w:sz w:val="22"/>
          <w:szCs w:val="22"/>
          <w:lang w:val="es-ES_tradnl" w:eastAsia="en-US"/>
        </w:rPr>
      </w:pPr>
      <w:r w:rsidRPr="006D1B93">
        <w:rPr>
          <w:rFonts w:ascii="Palatino Linotype" w:hAnsi="Palatino Linotype" w:eastAsia="Calibri" w:cs="Tahoma"/>
          <w:bCs/>
          <w:iCs/>
          <w:sz w:val="22"/>
          <w:szCs w:val="22"/>
          <w:lang w:val="es-ES_tradnl" w:eastAsia="en-US"/>
        </w:rPr>
        <w:t xml:space="preserve">ASÍ, POR </w:t>
      </w:r>
      <w:r w:rsidRPr="006D1B93">
        <w:rPr>
          <w:rFonts w:ascii="Palatino Linotype" w:hAnsi="Palatino Linotype" w:eastAsia="Calibri" w:cs="Tahoma"/>
          <w:b/>
          <w:bCs/>
          <w:iCs/>
          <w:sz w:val="22"/>
          <w:szCs w:val="22"/>
          <w:lang w:val="es-ES_tradnl" w:eastAsia="en-US"/>
        </w:rPr>
        <w:t>UNANIMIDAD</w:t>
      </w:r>
      <w:r w:rsidRPr="006D1B93">
        <w:rPr>
          <w:rFonts w:ascii="Palatino Linotype" w:hAnsi="Palatino Linotype" w:eastAsia="Calibri" w:cs="Tahoma"/>
          <w:bCs/>
          <w:iCs/>
          <w:sz w:val="22"/>
          <w:szCs w:val="22"/>
          <w:lang w:val="es-ES_tradnl" w:eastAsia="en-US"/>
        </w:rPr>
        <w:t xml:space="preserve"> DE VOTOS, LO RESOLVIERON Y FIRMAN LOS COMISIONADOS DEL INSTITUTO DE TRANSPARENCIA, ACCESO A LA INFORMACIÓN PÚBLICA Y PROTECCIÓN DE DATOS PERSONALES DEL ESTADO DE MÉXICO Y MUNICIPIOS, JOSÉ MARTÍNEZ VILCHIS, MARÍA DEL ROSARIO MEJÍA AYALA, SHARON CRISTINA MORALES MARTÍNEZ, GUADALUPE RAMÍREZ PEÑA Y LUIS GUSTAVO PARRA NORIEGA, EN LA CUADRAGÉSIMA TERCERA SESIÓN ORDINARIA, CELEBRADA EL PRIMERO DE DICIEMBRE DE DOS MIL VEINTIUNO, ANTE EL SECRETARIO TÉCNICO DEL PLENO, ALEXIS TAPIA RAMÍREZ.</w:t>
      </w:r>
    </w:p>
    <w:p w:rsidR="009A0952" w:rsidRDefault="009A0952" w14:paraId="153EF498" w14:textId="79889793">
      <w:pPr>
        <w:spacing w:after="160" w:line="259" w:lineRule="auto"/>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br w:type="page"/>
      </w:r>
    </w:p>
    <w:p w:rsidRPr="009A0952" w:rsidR="00B65BDF" w:rsidP="0061435D" w:rsidRDefault="00B65BDF" w14:paraId="082BE322" w14:textId="77777777">
      <w:pPr>
        <w:spacing w:line="360" w:lineRule="auto"/>
        <w:ind w:right="-93"/>
        <w:jc w:val="both"/>
        <w:rPr>
          <w:rFonts w:ascii="Palatino Linotype" w:hAnsi="Palatino Linotype" w:cs="Tahoma"/>
          <w:sz w:val="22"/>
          <w:szCs w:val="22"/>
          <w:lang w:val="es-ES_tradnl" w:eastAsia="es-MX"/>
        </w:rPr>
      </w:pPr>
    </w:p>
    <w:sectPr w:rsidRPr="009A0952" w:rsidR="00B65BDF" w:rsidSect="00F1285A">
      <w:headerReference w:type="even" r:id="rId9"/>
      <w:headerReference w:type="default" r:id="rId10"/>
      <w:footerReference w:type="default" r:id="rId11"/>
      <w:headerReference w:type="first" r:id="rId12"/>
      <w:footerReference w:type="first" r:id="rId13"/>
      <w:type w:val="continuous"/>
      <w:pgSz w:w="12240" w:h="15840" w:orient="portrait"/>
      <w:pgMar w:top="80" w:right="1608" w:bottom="1418" w:left="1588" w:header="709" w:footer="9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2E2F" w:rsidP="00B31222" w:rsidRDefault="00DE2E2F" w14:paraId="3D22285A" w14:textId="77777777">
      <w:r>
        <w:separator/>
      </w:r>
    </w:p>
  </w:endnote>
  <w:endnote w:type="continuationSeparator" w:id="0">
    <w:p w:rsidR="00DE2E2F" w:rsidP="00B31222" w:rsidRDefault="00DE2E2F" w14:paraId="69157E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156707"/>
      <w:docPartObj>
        <w:docPartGallery w:val="Page Numbers (Bottom of Page)"/>
        <w:docPartUnique/>
      </w:docPartObj>
    </w:sdtPr>
    <w:sdtEndPr/>
    <w:sdtContent>
      <w:sdt>
        <w:sdtPr>
          <w:id w:val="-1769616900"/>
          <w:docPartObj>
            <w:docPartGallery w:val="Page Numbers (Top of Page)"/>
            <w:docPartUnique/>
          </w:docPartObj>
        </w:sdtPr>
        <w:sdtEndPr/>
        <w:sdtContent>
          <w:p w:rsidR="006510E5" w:rsidRDefault="006510E5" w14:paraId="11FF7C34" w14:textId="415F1E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5BDF">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5BDF">
              <w:rPr>
                <w:b/>
                <w:bCs/>
                <w:noProof/>
              </w:rPr>
              <w:t>30</w:t>
            </w:r>
            <w:r>
              <w:rPr>
                <w:b/>
                <w:bCs/>
                <w:sz w:val="24"/>
                <w:szCs w:val="24"/>
              </w:rPr>
              <w:fldChar w:fldCharType="end"/>
            </w:r>
          </w:p>
        </w:sdtContent>
      </w:sdt>
    </w:sdtContent>
  </w:sdt>
  <w:p w:rsidR="006510E5" w:rsidRDefault="006510E5" w14:paraId="2637F45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6510E5" w:rsidRDefault="006510E5" w14:paraId="627CAB63" w14:textId="61874F73">
            <w:pPr>
              <w:pStyle w:val="Piedepgina"/>
              <w:jc w:val="right"/>
            </w:pPr>
          </w:p>
          <w:p w:rsidR="006510E5" w:rsidRDefault="006510E5" w14:paraId="63C7D70B" w14:textId="77777777">
            <w:pPr>
              <w:pStyle w:val="Piedepgina"/>
              <w:jc w:val="right"/>
            </w:pPr>
          </w:p>
          <w:p w:rsidR="006510E5" w:rsidRDefault="006510E5" w14:paraId="0491B849" w14:textId="77777777">
            <w:pPr>
              <w:pStyle w:val="Piedepgina"/>
              <w:jc w:val="right"/>
            </w:pPr>
          </w:p>
          <w:p w:rsidR="006510E5" w:rsidRDefault="006510E5" w14:paraId="65578296" w14:textId="2756B46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5BD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5BDF">
              <w:rPr>
                <w:b/>
                <w:bCs/>
                <w:noProof/>
              </w:rPr>
              <w:t>29</w:t>
            </w:r>
            <w:r>
              <w:rPr>
                <w:b/>
                <w:bCs/>
                <w:sz w:val="24"/>
                <w:szCs w:val="24"/>
              </w:rPr>
              <w:fldChar w:fldCharType="end"/>
            </w:r>
          </w:p>
        </w:sdtContent>
      </w:sdt>
    </w:sdtContent>
  </w:sdt>
  <w:p w:rsidR="006510E5" w:rsidRDefault="006510E5" w14:paraId="75B9946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2E2F" w:rsidP="00B31222" w:rsidRDefault="00DE2E2F" w14:paraId="7DC83DE5" w14:textId="77777777">
      <w:r>
        <w:separator/>
      </w:r>
    </w:p>
  </w:footnote>
  <w:footnote w:type="continuationSeparator" w:id="0">
    <w:p w:rsidR="00DE2E2F" w:rsidP="00B31222" w:rsidRDefault="00DE2E2F" w14:paraId="1D2E54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10E5" w:rsidRDefault="009A0952" w14:paraId="033B1279" w14:textId="74DCBF8F">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position-horizontal:center;mso-position-horizontal-relative:margin;mso-position-vertical:center;mso-position-vertical-relative:margin" o:spid="_x0000_s1026" o:allowincell="f" type="#_x0000_t75">
          <v:imagedata o:title="marcaaguaINFOEM" r:id="rId1"/>
          <w10:wrap anchorx="margin" anchory="margin"/>
        </v:shape>
      </w:pict>
    </w:r>
  </w:p>
  <w:p w:rsidR="006510E5" w:rsidRDefault="006510E5" w14:paraId="1C93038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118"/>
    </w:tblGrid>
    <w:tr w:rsidR="006510E5" w:rsidTr="00CC71F9" w14:paraId="5293DE37" w14:textId="77777777">
      <w:trPr>
        <w:trHeight w:val="144"/>
      </w:trPr>
      <w:tc>
        <w:tcPr>
          <w:tcW w:w="2552" w:type="dxa"/>
          <w:vAlign w:val="bottom"/>
        </w:tcPr>
        <w:p w:rsidRPr="00026EBB" w:rsidR="006510E5" w:rsidP="003F6415" w:rsidRDefault="006510E5" w14:paraId="7AF80103" w14:textId="59EF163A">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3118" w:type="dxa"/>
        </w:tcPr>
        <w:p w:rsidRPr="002E5910" w:rsidR="006510E5" w:rsidP="00F77239" w:rsidRDefault="006510E5" w14:paraId="56189302" w14:textId="77777777">
          <w:pPr>
            <w:tabs>
              <w:tab w:val="right" w:pos="8838"/>
            </w:tabs>
            <w:jc w:val="both"/>
            <w:rPr>
              <w:rFonts w:ascii="Palatino Linotype" w:hAnsi="Palatino Linotype" w:eastAsia="Calibri" w:cs="Tahoma"/>
              <w:lang w:val="es-MX" w:eastAsia="en-US"/>
            </w:rPr>
          </w:pPr>
        </w:p>
        <w:p w:rsidR="006510E5" w:rsidP="00F77239" w:rsidRDefault="006510E5" w14:paraId="443D8D46" w14:textId="77777777">
          <w:pPr>
            <w:tabs>
              <w:tab w:val="right" w:pos="8838"/>
            </w:tabs>
            <w:jc w:val="both"/>
            <w:rPr>
              <w:rFonts w:ascii="Palatino Linotype" w:hAnsi="Palatino Linotype" w:eastAsia="Calibri" w:cs="Tahoma"/>
              <w:sz w:val="22"/>
              <w:szCs w:val="22"/>
              <w:lang w:val="es-MX" w:eastAsia="en-US"/>
            </w:rPr>
          </w:pPr>
        </w:p>
        <w:p w:rsidRPr="00D3618F" w:rsidR="006510E5" w:rsidP="00CC71F9" w:rsidRDefault="006510E5" w14:paraId="174BD0BF" w14:textId="011888C8">
          <w:pPr>
            <w:tabs>
              <w:tab w:val="right" w:pos="8838"/>
            </w:tabs>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val="es-MX" w:eastAsia="en-US"/>
            </w:rPr>
            <w:t>0</w:t>
          </w:r>
          <w:r>
            <w:rPr>
              <w:rFonts w:ascii="Palatino Linotype" w:hAnsi="Palatino Linotype" w:eastAsia="Calibri" w:cs="Tahoma"/>
              <w:sz w:val="22"/>
              <w:szCs w:val="22"/>
              <w:lang w:val="es-MX" w:eastAsia="en-US"/>
            </w:rPr>
            <w:t>5316/INFOEM/IP/RR/2021</w:t>
          </w:r>
          <w:r w:rsidRPr="00D3618F">
            <w:rPr>
              <w:rFonts w:ascii="Palatino Linotype" w:hAnsi="Palatino Linotype" w:eastAsia="Calibri" w:cs="Tahoma"/>
              <w:sz w:val="22"/>
              <w:szCs w:val="22"/>
              <w:lang w:val="es-MX" w:eastAsia="en-US"/>
            </w:rPr>
            <w:t xml:space="preserve"> </w:t>
          </w:r>
        </w:p>
      </w:tc>
    </w:tr>
    <w:tr w:rsidR="006510E5" w:rsidTr="00CC71F9" w14:paraId="07F8E559" w14:textId="77777777">
      <w:trPr>
        <w:trHeight w:val="144"/>
      </w:trPr>
      <w:tc>
        <w:tcPr>
          <w:tcW w:w="2552" w:type="dxa"/>
        </w:tcPr>
        <w:p w:rsidRPr="00026EBB" w:rsidR="006510E5" w:rsidP="003F6415" w:rsidRDefault="006510E5"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118" w:type="dxa"/>
        </w:tcPr>
        <w:p w:rsidRPr="00026EBB" w:rsidR="006510E5" w:rsidP="009F789C" w:rsidRDefault="006510E5" w14:paraId="3944302C" w14:textId="68369EB6">
          <w:pPr>
            <w:tabs>
              <w:tab w:val="right" w:pos="8838"/>
            </w:tabs>
            <w:jc w:val="both"/>
            <w:rPr>
              <w:rFonts w:ascii="Palatino Linotype" w:hAnsi="Palatino Linotype" w:eastAsia="Calibri" w:cs="Tahoma"/>
              <w:sz w:val="22"/>
              <w:szCs w:val="22"/>
              <w:lang w:val="es-MX" w:eastAsia="en-US"/>
            </w:rPr>
          </w:pPr>
          <w:r w:rsidRPr="00CC71F9">
            <w:rPr>
              <w:rFonts w:ascii="Palatino Linotype" w:hAnsi="Palatino Linotype" w:eastAsia="Calibri" w:cs="Tahoma"/>
              <w:sz w:val="22"/>
              <w:szCs w:val="22"/>
              <w:lang w:eastAsia="en-US"/>
            </w:rPr>
            <w:t>Secretaría General de Gobierno</w:t>
          </w:r>
        </w:p>
      </w:tc>
    </w:tr>
    <w:tr w:rsidR="006510E5" w:rsidTr="00CC71F9" w14:paraId="0E623641" w14:textId="77777777">
      <w:trPr>
        <w:trHeight w:val="138"/>
      </w:trPr>
      <w:tc>
        <w:tcPr>
          <w:tcW w:w="2552" w:type="dxa"/>
        </w:tcPr>
        <w:p w:rsidRPr="00026EBB" w:rsidR="006510E5" w:rsidP="003F6415" w:rsidRDefault="006510E5"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118" w:type="dxa"/>
        </w:tcPr>
        <w:p w:rsidR="006510E5" w:rsidP="003F6415" w:rsidRDefault="006510E5" w14:paraId="4B7A920B" w14:textId="77777777">
          <w:pPr>
            <w:tabs>
              <w:tab w:val="right" w:pos="8838"/>
            </w:tabs>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p w:rsidRPr="00026EBB" w:rsidR="006510E5" w:rsidP="003F6415" w:rsidRDefault="006510E5" w14:paraId="31511367" w14:textId="26F977ED">
          <w:pPr>
            <w:tabs>
              <w:tab w:val="right" w:pos="8838"/>
            </w:tabs>
            <w:jc w:val="both"/>
            <w:rPr>
              <w:rFonts w:ascii="Palatino Linotype" w:hAnsi="Palatino Linotype" w:eastAsia="Calibri" w:cs="Tahoma"/>
              <w:b/>
              <w:sz w:val="22"/>
              <w:szCs w:val="22"/>
              <w:lang w:val="es-MX" w:eastAsia="en-US"/>
            </w:rPr>
          </w:pPr>
        </w:p>
      </w:tc>
    </w:tr>
  </w:tbl>
  <w:p w:rsidRPr="004B7285" w:rsidR="006510E5" w:rsidP="004B7285" w:rsidRDefault="009A0952" w14:paraId="5173184F" w14:textId="38418CC2">
    <w:pPr>
      <w:pStyle w:val="Encabezado"/>
      <w:rPr>
        <w:sz w:val="14"/>
      </w:rPr>
    </w:pPr>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43.4pt;margin-top:-137.2pt;width:663.5pt;height:12in;z-index:-251656192;mso-position-horizontal-relative:margin;mso-position-vertical-relative:margin" o:spid="_x0000_s1027" o:allowincell="f" type="#_x0000_t75">
          <v:imagedata o:title="marcaaguaINFOEM"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386"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2976"/>
    </w:tblGrid>
    <w:tr w:rsidRPr="00264223" w:rsidR="006510E5" w:rsidTr="4AE2D7C3" w14:paraId="4FD3E646" w14:textId="77777777">
      <w:trPr>
        <w:trHeight w:val="284"/>
      </w:trPr>
      <w:tc>
        <w:tcPr>
          <w:tcW w:w="2410" w:type="dxa"/>
          <w:tcMar/>
          <w:vAlign w:val="bottom"/>
        </w:tcPr>
        <w:p w:rsidRPr="00D3618F" w:rsidR="006510E5" w:rsidP="00D3618F" w:rsidRDefault="006510E5" w14:paraId="6C3F733B" w14:textId="082196B1">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2976" w:type="dxa"/>
          <w:tcMar/>
        </w:tcPr>
        <w:p w:rsidRPr="003842FD" w:rsidR="006510E5" w:rsidP="009F789C" w:rsidRDefault="006510E5" w14:paraId="461510A7" w14:textId="77777777">
          <w:pPr>
            <w:tabs>
              <w:tab w:val="right" w:pos="8838"/>
            </w:tabs>
            <w:ind w:left="-28"/>
            <w:jc w:val="both"/>
            <w:rPr>
              <w:rFonts w:ascii="Palatino Linotype" w:hAnsi="Palatino Linotype" w:eastAsia="Calibri" w:cs="Tahoma"/>
              <w:sz w:val="4"/>
              <w:szCs w:val="4"/>
              <w:lang w:eastAsia="en-US"/>
            </w:rPr>
          </w:pPr>
        </w:p>
        <w:p w:rsidRPr="00C11FAF" w:rsidR="006510E5" w:rsidP="00F77239" w:rsidRDefault="006510E5" w14:paraId="123981B6" w14:textId="77777777">
          <w:pPr>
            <w:tabs>
              <w:tab w:val="right" w:pos="8838"/>
            </w:tabs>
            <w:ind w:left="-28"/>
            <w:jc w:val="both"/>
            <w:rPr>
              <w:rFonts w:ascii="Palatino Linotype" w:hAnsi="Palatino Linotype" w:eastAsia="Calibri" w:cs="Tahoma"/>
              <w:sz w:val="6"/>
              <w:szCs w:val="6"/>
              <w:lang w:eastAsia="en-US"/>
            </w:rPr>
          </w:pPr>
        </w:p>
        <w:p w:rsidRPr="00D3618F" w:rsidR="006510E5" w:rsidP="00CC71F9" w:rsidRDefault="006510E5" w14:paraId="59348B61" w14:textId="75C28F3A">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5316/INFOEM/IP/RR/2021</w:t>
          </w:r>
        </w:p>
      </w:tc>
    </w:tr>
    <w:tr w:rsidRPr="00264223" w:rsidR="006510E5" w:rsidTr="4AE2D7C3" w14:paraId="6D1DD158" w14:textId="77777777">
      <w:trPr>
        <w:trHeight w:val="104"/>
      </w:trPr>
      <w:tc>
        <w:tcPr>
          <w:tcW w:w="2410" w:type="dxa"/>
          <w:tcMar/>
        </w:tcPr>
        <w:p w:rsidRPr="00D3618F" w:rsidR="006510E5" w:rsidP="00D3618F" w:rsidRDefault="006510E5"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2976" w:type="dxa"/>
          <w:tcMar/>
        </w:tcPr>
        <w:p w:rsidRPr="00960890" w:rsidR="006510E5" w:rsidP="4AE2D7C3" w:rsidRDefault="006510E5" w14:paraId="216CFC75" w14:textId="1B791421">
          <w:pPr>
            <w:pStyle w:val="Normal"/>
            <w:tabs>
              <w:tab w:val="right" w:leader="none" w:pos="8838"/>
            </w:tabs>
            <w:bidi w:val="0"/>
            <w:spacing w:before="0" w:beforeAutospacing="off" w:after="0" w:afterAutospacing="off" w:line="240" w:lineRule="auto"/>
            <w:ind w:left="0" w:right="0"/>
            <w:jc w:val="both"/>
            <w:rPr>
              <w:rFonts w:ascii="Times New Roman" w:hAnsi="Times New Roman" w:eastAsia="Times New Roman" w:cs="Times New Roman"/>
              <w:sz w:val="20"/>
              <w:szCs w:val="20"/>
              <w:highlight w:val="black"/>
              <w:lang w:val="es-MX" w:eastAsia="en-US"/>
            </w:rPr>
          </w:pPr>
          <w:r w:rsidRPr="4AE2D7C3" w:rsidR="4AE2D7C3">
            <w:rPr>
              <w:rFonts w:ascii="Palatino Linotype" w:hAnsi="Palatino Linotype" w:eastAsia="Calibri" w:cs="Tahoma"/>
              <w:sz w:val="22"/>
              <w:szCs w:val="22"/>
              <w:highlight w:val="black"/>
              <w:lang w:val="es-MX" w:eastAsia="en-US"/>
            </w:rPr>
            <w:t>XXXXXXXXXXXXXXXXXX</w:t>
          </w:r>
        </w:p>
      </w:tc>
    </w:tr>
    <w:tr w:rsidRPr="00264223" w:rsidR="006510E5" w:rsidTr="4AE2D7C3" w14:paraId="702544B7" w14:textId="77777777">
      <w:trPr>
        <w:trHeight w:val="234"/>
      </w:trPr>
      <w:tc>
        <w:tcPr>
          <w:tcW w:w="2410" w:type="dxa"/>
          <w:tcMar/>
        </w:tcPr>
        <w:p w:rsidRPr="00D3618F" w:rsidR="006510E5" w:rsidP="00D3618F" w:rsidRDefault="006510E5"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2976" w:type="dxa"/>
          <w:tcMar/>
        </w:tcPr>
        <w:p w:rsidRPr="00D3618F" w:rsidR="006510E5" w:rsidP="009F789C" w:rsidRDefault="006510E5" w14:paraId="7281945A" w14:textId="1417A19C">
          <w:pPr>
            <w:tabs>
              <w:tab w:val="right" w:pos="8838"/>
            </w:tabs>
            <w:jc w:val="both"/>
            <w:rPr>
              <w:rFonts w:ascii="Palatino Linotype" w:hAnsi="Palatino Linotype" w:eastAsia="Calibri" w:cs="Tahoma"/>
              <w:sz w:val="22"/>
              <w:szCs w:val="22"/>
              <w:lang w:val="es-MX" w:eastAsia="en-US"/>
            </w:rPr>
          </w:pPr>
          <w:r w:rsidRPr="00CC71F9">
            <w:rPr>
              <w:rFonts w:ascii="Palatino Linotype" w:hAnsi="Palatino Linotype" w:eastAsia="Calibri" w:cs="Tahoma"/>
              <w:sz w:val="22"/>
              <w:szCs w:val="22"/>
              <w:lang w:val="es-MX" w:eastAsia="en-US"/>
            </w:rPr>
            <w:t>Secretaría General de Gobierno</w:t>
          </w:r>
        </w:p>
      </w:tc>
    </w:tr>
    <w:tr w:rsidRPr="00264223" w:rsidR="006510E5" w:rsidTr="4AE2D7C3" w14:paraId="6BF0DE15" w14:textId="77777777">
      <w:trPr>
        <w:trHeight w:val="234"/>
      </w:trPr>
      <w:tc>
        <w:tcPr>
          <w:tcW w:w="2410" w:type="dxa"/>
          <w:tcMar/>
        </w:tcPr>
        <w:p w:rsidRPr="00D3618F" w:rsidR="006510E5" w:rsidP="00D3618F" w:rsidRDefault="006510E5"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2976" w:type="dxa"/>
          <w:tcMar/>
        </w:tcPr>
        <w:p w:rsidRPr="00D3618F" w:rsidR="006510E5" w:rsidP="00D3618F" w:rsidRDefault="006510E5" w14:paraId="45A527B3"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6510E5" w:rsidRDefault="009A0952" w14:paraId="7ED64CF1" w14:textId="78810767">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4.8pt;margin-top:-132.2pt;width:663.5pt;height:12in;z-index:-251658240;mso-position-horizontal-relative:margin;mso-position-vertical-relative:margin" o:spid="_x0000_s1025" o:allowincell="f" type="#_x0000_t75">
          <v:imagedata o:title="marcaaguaINFOEM" r:id="rId1"/>
          <w10:wrap anchorx="margin" anchory="margin"/>
        </v:shape>
      </w:pict>
    </w:r>
  </w:p>
  <w:p w:rsidR="006510E5" w:rsidRDefault="006510E5" w14:paraId="4B0F336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5DC0153"/>
    <w:multiLevelType w:val="hybridMultilevel"/>
    <w:tmpl w:val="DA962F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72A035E"/>
    <w:multiLevelType w:val="hybridMultilevel"/>
    <w:tmpl w:val="9956E8AC"/>
    <w:lvl w:ilvl="0" w:tplc="6904421A">
      <w:start w:val="2"/>
      <w:numFmt w:val="bullet"/>
      <w:lvlText w:val="-"/>
      <w:lvlJc w:val="left"/>
      <w:pPr>
        <w:ind w:left="927" w:hanging="360"/>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E345828"/>
    <w:multiLevelType w:val="hybridMultilevel"/>
    <w:tmpl w:val="704EDE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9E2715B"/>
    <w:multiLevelType w:val="hybridMultilevel"/>
    <w:tmpl w:val="99E20FC2"/>
    <w:lvl w:ilvl="0" w:tplc="080A0017">
      <w:start w:val="1"/>
      <w:numFmt w:val="lowerLetter"/>
      <w:lvlText w:val="%1)"/>
      <w:lvlJc w:val="left"/>
      <w:pPr>
        <w:ind w:left="2062" w:hanging="360"/>
      </w:p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8" w15:restartNumberingAfterBreak="0">
    <w:nsid w:val="2D7C257D"/>
    <w:multiLevelType w:val="hybridMultilevel"/>
    <w:tmpl w:val="D73245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2B50355"/>
    <w:multiLevelType w:val="hybridMultilevel"/>
    <w:tmpl w:val="E6F631AA"/>
    <w:lvl w:ilvl="0" w:tplc="BCE08220">
      <w:start w:val="1"/>
      <w:numFmt w:val="decimal"/>
      <w:lvlText w:val="%1."/>
      <w:lvlJc w:val="left"/>
      <w:pPr>
        <w:ind w:left="822" w:hanging="360"/>
      </w:pPr>
      <w:rPr>
        <w:rFonts w:hint="default" w:ascii="Calibri" w:hAnsi="Calibri" w:eastAsia="Calibri" w:cs="Calibri"/>
        <w:w w:val="100"/>
        <w:sz w:val="22"/>
        <w:szCs w:val="22"/>
        <w:lang w:val="es-ES" w:eastAsia="en-US" w:bidi="ar-SA"/>
      </w:rPr>
    </w:lvl>
    <w:lvl w:ilvl="1" w:tplc="7A7C6E08">
      <w:numFmt w:val="bullet"/>
      <w:lvlText w:val="•"/>
      <w:lvlJc w:val="left"/>
      <w:pPr>
        <w:ind w:left="1644" w:hanging="360"/>
      </w:pPr>
      <w:rPr>
        <w:rFonts w:hint="default"/>
        <w:lang w:val="es-ES" w:eastAsia="en-US" w:bidi="ar-SA"/>
      </w:rPr>
    </w:lvl>
    <w:lvl w:ilvl="2" w:tplc="B5260E36">
      <w:numFmt w:val="bullet"/>
      <w:lvlText w:val="•"/>
      <w:lvlJc w:val="left"/>
      <w:pPr>
        <w:ind w:left="2468" w:hanging="360"/>
      </w:pPr>
      <w:rPr>
        <w:rFonts w:hint="default"/>
        <w:lang w:val="es-ES" w:eastAsia="en-US" w:bidi="ar-SA"/>
      </w:rPr>
    </w:lvl>
    <w:lvl w:ilvl="3" w:tplc="8ACEA098">
      <w:numFmt w:val="bullet"/>
      <w:lvlText w:val="•"/>
      <w:lvlJc w:val="left"/>
      <w:pPr>
        <w:ind w:left="3292" w:hanging="360"/>
      </w:pPr>
      <w:rPr>
        <w:rFonts w:hint="default"/>
        <w:lang w:val="es-ES" w:eastAsia="en-US" w:bidi="ar-SA"/>
      </w:rPr>
    </w:lvl>
    <w:lvl w:ilvl="4" w:tplc="5D1A4004">
      <w:numFmt w:val="bullet"/>
      <w:lvlText w:val="•"/>
      <w:lvlJc w:val="left"/>
      <w:pPr>
        <w:ind w:left="4116" w:hanging="360"/>
      </w:pPr>
      <w:rPr>
        <w:rFonts w:hint="default"/>
        <w:lang w:val="es-ES" w:eastAsia="en-US" w:bidi="ar-SA"/>
      </w:rPr>
    </w:lvl>
    <w:lvl w:ilvl="5" w:tplc="5E86BE20">
      <w:numFmt w:val="bullet"/>
      <w:lvlText w:val="•"/>
      <w:lvlJc w:val="left"/>
      <w:pPr>
        <w:ind w:left="4940" w:hanging="360"/>
      </w:pPr>
      <w:rPr>
        <w:rFonts w:hint="default"/>
        <w:lang w:val="es-ES" w:eastAsia="en-US" w:bidi="ar-SA"/>
      </w:rPr>
    </w:lvl>
    <w:lvl w:ilvl="6" w:tplc="423439CC">
      <w:numFmt w:val="bullet"/>
      <w:lvlText w:val="•"/>
      <w:lvlJc w:val="left"/>
      <w:pPr>
        <w:ind w:left="5764" w:hanging="360"/>
      </w:pPr>
      <w:rPr>
        <w:rFonts w:hint="default"/>
        <w:lang w:val="es-ES" w:eastAsia="en-US" w:bidi="ar-SA"/>
      </w:rPr>
    </w:lvl>
    <w:lvl w:ilvl="7" w:tplc="D384F34C">
      <w:numFmt w:val="bullet"/>
      <w:lvlText w:val="•"/>
      <w:lvlJc w:val="left"/>
      <w:pPr>
        <w:ind w:left="6588" w:hanging="360"/>
      </w:pPr>
      <w:rPr>
        <w:rFonts w:hint="default"/>
        <w:lang w:val="es-ES" w:eastAsia="en-US" w:bidi="ar-SA"/>
      </w:rPr>
    </w:lvl>
    <w:lvl w:ilvl="8" w:tplc="564617E6">
      <w:numFmt w:val="bullet"/>
      <w:lvlText w:val="•"/>
      <w:lvlJc w:val="left"/>
      <w:pPr>
        <w:ind w:left="7412" w:hanging="360"/>
      </w:pPr>
      <w:rPr>
        <w:rFonts w:hint="default"/>
        <w:lang w:val="es-ES" w:eastAsia="en-US" w:bidi="ar-SA"/>
      </w:r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9587416"/>
    <w:multiLevelType w:val="hybridMultilevel"/>
    <w:tmpl w:val="8702CD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A1D7A1B"/>
    <w:multiLevelType w:val="hybridMultilevel"/>
    <w:tmpl w:val="A6C0AE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BA71508"/>
    <w:multiLevelType w:val="hybridMultilevel"/>
    <w:tmpl w:val="0F0A6A3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5" w15:restartNumberingAfterBreak="0">
    <w:nsid w:val="56BD61D1"/>
    <w:multiLevelType w:val="hybridMultilevel"/>
    <w:tmpl w:val="C4C671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B952DF3"/>
    <w:multiLevelType w:val="hybridMultilevel"/>
    <w:tmpl w:val="06006EE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5F877CEC"/>
    <w:multiLevelType w:val="hybridMultilevel"/>
    <w:tmpl w:val="72F6B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9F2F3D"/>
    <w:multiLevelType w:val="hybridMultilevel"/>
    <w:tmpl w:val="3DA0AD84"/>
    <w:lvl w:ilvl="0" w:tplc="080A000F">
      <w:start w:val="1"/>
      <w:numFmt w:val="decimal"/>
      <w:lvlText w:val="%1."/>
      <w:lvlJc w:val="left"/>
      <w:pPr>
        <w:ind w:left="4755" w:hanging="360"/>
      </w:pPr>
      <w:rPr>
        <w:rFonts w:hint="default"/>
      </w:rPr>
    </w:lvl>
    <w:lvl w:ilvl="1" w:tplc="080A0003" w:tentative="1">
      <w:start w:val="1"/>
      <w:numFmt w:val="bullet"/>
      <w:lvlText w:val="o"/>
      <w:lvlJc w:val="left"/>
      <w:pPr>
        <w:ind w:left="5475" w:hanging="360"/>
      </w:pPr>
      <w:rPr>
        <w:rFonts w:hint="default" w:ascii="Courier New" w:hAnsi="Courier New" w:cs="Courier New"/>
      </w:rPr>
    </w:lvl>
    <w:lvl w:ilvl="2" w:tplc="080A0005" w:tentative="1">
      <w:start w:val="1"/>
      <w:numFmt w:val="bullet"/>
      <w:lvlText w:val=""/>
      <w:lvlJc w:val="left"/>
      <w:pPr>
        <w:ind w:left="6195" w:hanging="360"/>
      </w:pPr>
      <w:rPr>
        <w:rFonts w:hint="default" w:ascii="Wingdings" w:hAnsi="Wingdings"/>
      </w:rPr>
    </w:lvl>
    <w:lvl w:ilvl="3" w:tplc="080A0001" w:tentative="1">
      <w:start w:val="1"/>
      <w:numFmt w:val="bullet"/>
      <w:lvlText w:val=""/>
      <w:lvlJc w:val="left"/>
      <w:pPr>
        <w:ind w:left="6915" w:hanging="360"/>
      </w:pPr>
      <w:rPr>
        <w:rFonts w:hint="default" w:ascii="Symbol" w:hAnsi="Symbol"/>
      </w:rPr>
    </w:lvl>
    <w:lvl w:ilvl="4" w:tplc="080A0003" w:tentative="1">
      <w:start w:val="1"/>
      <w:numFmt w:val="bullet"/>
      <w:lvlText w:val="o"/>
      <w:lvlJc w:val="left"/>
      <w:pPr>
        <w:ind w:left="7635" w:hanging="360"/>
      </w:pPr>
      <w:rPr>
        <w:rFonts w:hint="default" w:ascii="Courier New" w:hAnsi="Courier New" w:cs="Courier New"/>
      </w:rPr>
    </w:lvl>
    <w:lvl w:ilvl="5" w:tplc="080A0005" w:tentative="1">
      <w:start w:val="1"/>
      <w:numFmt w:val="bullet"/>
      <w:lvlText w:val=""/>
      <w:lvlJc w:val="left"/>
      <w:pPr>
        <w:ind w:left="8355" w:hanging="360"/>
      </w:pPr>
      <w:rPr>
        <w:rFonts w:hint="default" w:ascii="Wingdings" w:hAnsi="Wingdings"/>
      </w:rPr>
    </w:lvl>
    <w:lvl w:ilvl="6" w:tplc="080A0001" w:tentative="1">
      <w:start w:val="1"/>
      <w:numFmt w:val="bullet"/>
      <w:lvlText w:val=""/>
      <w:lvlJc w:val="left"/>
      <w:pPr>
        <w:ind w:left="9075" w:hanging="360"/>
      </w:pPr>
      <w:rPr>
        <w:rFonts w:hint="default" w:ascii="Symbol" w:hAnsi="Symbol"/>
      </w:rPr>
    </w:lvl>
    <w:lvl w:ilvl="7" w:tplc="080A0003" w:tentative="1">
      <w:start w:val="1"/>
      <w:numFmt w:val="bullet"/>
      <w:lvlText w:val="o"/>
      <w:lvlJc w:val="left"/>
      <w:pPr>
        <w:ind w:left="9795" w:hanging="360"/>
      </w:pPr>
      <w:rPr>
        <w:rFonts w:hint="default" w:ascii="Courier New" w:hAnsi="Courier New" w:cs="Courier New"/>
      </w:rPr>
    </w:lvl>
    <w:lvl w:ilvl="8" w:tplc="080A0005" w:tentative="1">
      <w:start w:val="1"/>
      <w:numFmt w:val="bullet"/>
      <w:lvlText w:val=""/>
      <w:lvlJc w:val="left"/>
      <w:pPr>
        <w:ind w:left="10515" w:hanging="360"/>
      </w:pPr>
      <w:rPr>
        <w:rFonts w:hint="default" w:ascii="Wingdings" w:hAnsi="Wingdings"/>
      </w:rPr>
    </w:lvl>
  </w:abstractNum>
  <w:abstractNum w:abstractNumId="19" w15:restartNumberingAfterBreak="0">
    <w:nsid w:val="61A00AF4"/>
    <w:multiLevelType w:val="hybridMultilevel"/>
    <w:tmpl w:val="E0F6BCC8"/>
    <w:lvl w:ilvl="0" w:tplc="080A000B">
      <w:start w:val="1"/>
      <w:numFmt w:val="bullet"/>
      <w:lvlText w:val=""/>
      <w:lvlJc w:val="left"/>
      <w:pPr>
        <w:ind w:left="720" w:hanging="360"/>
      </w:pPr>
      <w:rPr>
        <w:rFonts w:hint="default" w:ascii="Wingdings" w:hAnsi="Wingdings"/>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61FB37C7"/>
    <w:multiLevelType w:val="hybridMultilevel"/>
    <w:tmpl w:val="3D9276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665B783D"/>
    <w:multiLevelType w:val="hybridMultilevel"/>
    <w:tmpl w:val="30BAA1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690C3BB5"/>
    <w:multiLevelType w:val="hybridMultilevel"/>
    <w:tmpl w:val="4882250A"/>
    <w:lvl w:ilvl="0" w:tplc="6904421A">
      <w:start w:val="2"/>
      <w:numFmt w:val="bullet"/>
      <w:lvlText w:val="-"/>
      <w:lvlJc w:val="left"/>
      <w:pPr>
        <w:ind w:left="927" w:hanging="360"/>
      </w:pPr>
      <w:rPr>
        <w:rFonts w:hint="default" w:ascii="Palatino Linotype" w:hAnsi="Palatino Linotype" w:eastAsia="Calibri" w:cs="Tahoma"/>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184126A"/>
    <w:multiLevelType w:val="hybridMultilevel"/>
    <w:tmpl w:val="704EE8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719B0EB7"/>
    <w:multiLevelType w:val="hybridMultilevel"/>
    <w:tmpl w:val="513CFBF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6" w15:restartNumberingAfterBreak="0">
    <w:nsid w:val="72EE5368"/>
    <w:multiLevelType w:val="hybridMultilevel"/>
    <w:tmpl w:val="2506A4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43B4C48"/>
    <w:multiLevelType w:val="hybridMultilevel"/>
    <w:tmpl w:val="68EA6750"/>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8"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B787DCC"/>
    <w:multiLevelType w:val="hybridMultilevel"/>
    <w:tmpl w:val="C3C0515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28"/>
  </w:num>
  <w:num w:numId="4">
    <w:abstractNumId w:val="10"/>
  </w:num>
  <w:num w:numId="5">
    <w:abstractNumId w:val="3"/>
  </w:num>
  <w:num w:numId="6">
    <w:abstractNumId w:val="5"/>
  </w:num>
  <w:num w:numId="7">
    <w:abstractNumId w:val="24"/>
  </w:num>
  <w:num w:numId="8">
    <w:abstractNumId w:val="25"/>
  </w:num>
  <w:num w:numId="9">
    <w:abstractNumId w:val="8"/>
  </w:num>
  <w:num w:numId="10">
    <w:abstractNumId w:val="12"/>
  </w:num>
  <w:num w:numId="11">
    <w:abstractNumId w:val="13"/>
  </w:num>
  <w:num w:numId="12">
    <w:abstractNumId w:val="15"/>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
  </w:num>
  <w:num w:numId="16">
    <w:abstractNumId w:val="21"/>
  </w:num>
  <w:num w:numId="17">
    <w:abstractNumId w:val="7"/>
  </w:num>
  <w:num w:numId="18">
    <w:abstractNumId w:val="16"/>
  </w:num>
  <w:num w:numId="19">
    <w:abstractNumId w:val="9"/>
  </w:num>
  <w:num w:numId="20">
    <w:abstractNumId w:val="11"/>
  </w:num>
  <w:num w:numId="21">
    <w:abstractNumId w:val="18"/>
  </w:num>
  <w:num w:numId="22">
    <w:abstractNumId w:val="22"/>
  </w:num>
  <w:num w:numId="23">
    <w:abstractNumId w:val="17"/>
  </w:num>
  <w:num w:numId="24">
    <w:abstractNumId w:val="4"/>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9"/>
  </w:num>
  <w:num w:numId="28">
    <w:abstractNumId w:val="2"/>
  </w:num>
  <w:num w:numId="29">
    <w:abstractNumId w:val="27"/>
  </w:num>
  <w:num w:numId="30">
    <w:abstractNumId w:val="29"/>
  </w:num>
  <w:num w:numId="3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1BE"/>
    <w:rsid w:val="000027EB"/>
    <w:rsid w:val="0000328D"/>
    <w:rsid w:val="0000485A"/>
    <w:rsid w:val="00004DF1"/>
    <w:rsid w:val="0000512B"/>
    <w:rsid w:val="00006543"/>
    <w:rsid w:val="00007753"/>
    <w:rsid w:val="000104C4"/>
    <w:rsid w:val="00010E18"/>
    <w:rsid w:val="00013A19"/>
    <w:rsid w:val="00014465"/>
    <w:rsid w:val="00014DCD"/>
    <w:rsid w:val="0001559E"/>
    <w:rsid w:val="00017019"/>
    <w:rsid w:val="00020FAA"/>
    <w:rsid w:val="000212E5"/>
    <w:rsid w:val="00021C64"/>
    <w:rsid w:val="00023837"/>
    <w:rsid w:val="0002405C"/>
    <w:rsid w:val="000241C5"/>
    <w:rsid w:val="00026EBB"/>
    <w:rsid w:val="00027CA1"/>
    <w:rsid w:val="000313A7"/>
    <w:rsid w:val="000313C2"/>
    <w:rsid w:val="000316CB"/>
    <w:rsid w:val="00032F5B"/>
    <w:rsid w:val="00033347"/>
    <w:rsid w:val="00033B8E"/>
    <w:rsid w:val="00034E9D"/>
    <w:rsid w:val="00035A90"/>
    <w:rsid w:val="0003645D"/>
    <w:rsid w:val="000373BC"/>
    <w:rsid w:val="00037B34"/>
    <w:rsid w:val="00037F4B"/>
    <w:rsid w:val="0004168D"/>
    <w:rsid w:val="00041F0F"/>
    <w:rsid w:val="00043C4B"/>
    <w:rsid w:val="0004646B"/>
    <w:rsid w:val="00046977"/>
    <w:rsid w:val="000475E4"/>
    <w:rsid w:val="00047889"/>
    <w:rsid w:val="00047D67"/>
    <w:rsid w:val="00050DF6"/>
    <w:rsid w:val="00051A65"/>
    <w:rsid w:val="00051C89"/>
    <w:rsid w:val="00052121"/>
    <w:rsid w:val="000528E6"/>
    <w:rsid w:val="00053EBE"/>
    <w:rsid w:val="000551C1"/>
    <w:rsid w:val="00056B1A"/>
    <w:rsid w:val="00057236"/>
    <w:rsid w:val="0006017B"/>
    <w:rsid w:val="00063366"/>
    <w:rsid w:val="00063CA0"/>
    <w:rsid w:val="000717D3"/>
    <w:rsid w:val="00073274"/>
    <w:rsid w:val="000813B0"/>
    <w:rsid w:val="0008148B"/>
    <w:rsid w:val="0008165E"/>
    <w:rsid w:val="00081C8C"/>
    <w:rsid w:val="00082F59"/>
    <w:rsid w:val="00086B27"/>
    <w:rsid w:val="00087B93"/>
    <w:rsid w:val="000930AE"/>
    <w:rsid w:val="00093D95"/>
    <w:rsid w:val="00094124"/>
    <w:rsid w:val="000959D5"/>
    <w:rsid w:val="00097211"/>
    <w:rsid w:val="0009793B"/>
    <w:rsid w:val="000A20A4"/>
    <w:rsid w:val="000A2275"/>
    <w:rsid w:val="000A2389"/>
    <w:rsid w:val="000A238F"/>
    <w:rsid w:val="000A2407"/>
    <w:rsid w:val="000A2C7C"/>
    <w:rsid w:val="000A7211"/>
    <w:rsid w:val="000B0B4E"/>
    <w:rsid w:val="000B1D37"/>
    <w:rsid w:val="000B2951"/>
    <w:rsid w:val="000B2C93"/>
    <w:rsid w:val="000B36DD"/>
    <w:rsid w:val="000B523A"/>
    <w:rsid w:val="000B5711"/>
    <w:rsid w:val="000B6020"/>
    <w:rsid w:val="000B6349"/>
    <w:rsid w:val="000B6812"/>
    <w:rsid w:val="000B691A"/>
    <w:rsid w:val="000C2283"/>
    <w:rsid w:val="000C27CA"/>
    <w:rsid w:val="000C46DF"/>
    <w:rsid w:val="000C5210"/>
    <w:rsid w:val="000C5940"/>
    <w:rsid w:val="000C59CB"/>
    <w:rsid w:val="000C6D13"/>
    <w:rsid w:val="000D0B08"/>
    <w:rsid w:val="000D0CE1"/>
    <w:rsid w:val="000D199C"/>
    <w:rsid w:val="000D2122"/>
    <w:rsid w:val="000D514C"/>
    <w:rsid w:val="000D71F7"/>
    <w:rsid w:val="000E087D"/>
    <w:rsid w:val="000E0BEA"/>
    <w:rsid w:val="000E33AA"/>
    <w:rsid w:val="000E67E4"/>
    <w:rsid w:val="000F24C8"/>
    <w:rsid w:val="000F3DA0"/>
    <w:rsid w:val="000F4876"/>
    <w:rsid w:val="000F555D"/>
    <w:rsid w:val="000F57B1"/>
    <w:rsid w:val="000F7A45"/>
    <w:rsid w:val="000F7FD8"/>
    <w:rsid w:val="00100BAC"/>
    <w:rsid w:val="00101324"/>
    <w:rsid w:val="001017B7"/>
    <w:rsid w:val="001034C6"/>
    <w:rsid w:val="00103D64"/>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478DA"/>
    <w:rsid w:val="001507FD"/>
    <w:rsid w:val="00151053"/>
    <w:rsid w:val="00151442"/>
    <w:rsid w:val="00151FBB"/>
    <w:rsid w:val="0015211F"/>
    <w:rsid w:val="00153259"/>
    <w:rsid w:val="0015590E"/>
    <w:rsid w:val="00155F96"/>
    <w:rsid w:val="00156408"/>
    <w:rsid w:val="00156A6B"/>
    <w:rsid w:val="00156E5D"/>
    <w:rsid w:val="0015757C"/>
    <w:rsid w:val="00157FAC"/>
    <w:rsid w:val="00161DF9"/>
    <w:rsid w:val="00161ED0"/>
    <w:rsid w:val="00162CCE"/>
    <w:rsid w:val="00165891"/>
    <w:rsid w:val="00167281"/>
    <w:rsid w:val="00170545"/>
    <w:rsid w:val="00171ADD"/>
    <w:rsid w:val="001720DD"/>
    <w:rsid w:val="00173688"/>
    <w:rsid w:val="0017459B"/>
    <w:rsid w:val="00175B2F"/>
    <w:rsid w:val="0017695F"/>
    <w:rsid w:val="00180365"/>
    <w:rsid w:val="00182F0F"/>
    <w:rsid w:val="00183AF2"/>
    <w:rsid w:val="00183C9D"/>
    <w:rsid w:val="00183D24"/>
    <w:rsid w:val="001843F8"/>
    <w:rsid w:val="001851A6"/>
    <w:rsid w:val="001875A7"/>
    <w:rsid w:val="001875B7"/>
    <w:rsid w:val="001879E1"/>
    <w:rsid w:val="00190871"/>
    <w:rsid w:val="0019389B"/>
    <w:rsid w:val="00194314"/>
    <w:rsid w:val="00194582"/>
    <w:rsid w:val="0019576A"/>
    <w:rsid w:val="001967D7"/>
    <w:rsid w:val="001A1B88"/>
    <w:rsid w:val="001A1B94"/>
    <w:rsid w:val="001A2086"/>
    <w:rsid w:val="001A22F5"/>
    <w:rsid w:val="001A7FD2"/>
    <w:rsid w:val="001B107D"/>
    <w:rsid w:val="001B2CD9"/>
    <w:rsid w:val="001B3581"/>
    <w:rsid w:val="001B3680"/>
    <w:rsid w:val="001B6049"/>
    <w:rsid w:val="001B62A0"/>
    <w:rsid w:val="001B790F"/>
    <w:rsid w:val="001B7D42"/>
    <w:rsid w:val="001C1264"/>
    <w:rsid w:val="001C282F"/>
    <w:rsid w:val="001C4E35"/>
    <w:rsid w:val="001C5D12"/>
    <w:rsid w:val="001C7DAE"/>
    <w:rsid w:val="001D0086"/>
    <w:rsid w:val="001D0094"/>
    <w:rsid w:val="001D0B67"/>
    <w:rsid w:val="001D33B5"/>
    <w:rsid w:val="001D425D"/>
    <w:rsid w:val="001D7012"/>
    <w:rsid w:val="001D7BD2"/>
    <w:rsid w:val="001E1355"/>
    <w:rsid w:val="001E2177"/>
    <w:rsid w:val="001E2A4D"/>
    <w:rsid w:val="001E53C2"/>
    <w:rsid w:val="001E551B"/>
    <w:rsid w:val="001E5BCF"/>
    <w:rsid w:val="001F0E9C"/>
    <w:rsid w:val="001F1540"/>
    <w:rsid w:val="001F229D"/>
    <w:rsid w:val="001F352F"/>
    <w:rsid w:val="001F652C"/>
    <w:rsid w:val="001F739F"/>
    <w:rsid w:val="001F78D9"/>
    <w:rsid w:val="002020FC"/>
    <w:rsid w:val="00202DB8"/>
    <w:rsid w:val="0020427E"/>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27BAB"/>
    <w:rsid w:val="00230E81"/>
    <w:rsid w:val="0023161F"/>
    <w:rsid w:val="00232673"/>
    <w:rsid w:val="00232890"/>
    <w:rsid w:val="00236863"/>
    <w:rsid w:val="00237B3E"/>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5DE6"/>
    <w:rsid w:val="002579CE"/>
    <w:rsid w:val="00257F01"/>
    <w:rsid w:val="0026006C"/>
    <w:rsid w:val="00260D0F"/>
    <w:rsid w:val="00260FEC"/>
    <w:rsid w:val="00261DD6"/>
    <w:rsid w:val="00264223"/>
    <w:rsid w:val="00264534"/>
    <w:rsid w:val="002657E2"/>
    <w:rsid w:val="00265C01"/>
    <w:rsid w:val="0026609C"/>
    <w:rsid w:val="002705D2"/>
    <w:rsid w:val="002727CC"/>
    <w:rsid w:val="00273679"/>
    <w:rsid w:val="0028009F"/>
    <w:rsid w:val="0028090C"/>
    <w:rsid w:val="00281A35"/>
    <w:rsid w:val="00281D63"/>
    <w:rsid w:val="0028241A"/>
    <w:rsid w:val="00283E90"/>
    <w:rsid w:val="00284486"/>
    <w:rsid w:val="00284BF6"/>
    <w:rsid w:val="00285644"/>
    <w:rsid w:val="0028581E"/>
    <w:rsid w:val="002921EB"/>
    <w:rsid w:val="0029246E"/>
    <w:rsid w:val="00292DE5"/>
    <w:rsid w:val="0029330C"/>
    <w:rsid w:val="00293491"/>
    <w:rsid w:val="00293A8C"/>
    <w:rsid w:val="002A0FB8"/>
    <w:rsid w:val="002A3B3C"/>
    <w:rsid w:val="002A5A94"/>
    <w:rsid w:val="002A6193"/>
    <w:rsid w:val="002A6E29"/>
    <w:rsid w:val="002A7BD4"/>
    <w:rsid w:val="002A7F32"/>
    <w:rsid w:val="002B20A1"/>
    <w:rsid w:val="002B2147"/>
    <w:rsid w:val="002B226E"/>
    <w:rsid w:val="002B46D4"/>
    <w:rsid w:val="002B4CA6"/>
    <w:rsid w:val="002B54CF"/>
    <w:rsid w:val="002C1274"/>
    <w:rsid w:val="002C1A9C"/>
    <w:rsid w:val="002C1B25"/>
    <w:rsid w:val="002C51F7"/>
    <w:rsid w:val="002C5F39"/>
    <w:rsid w:val="002D1BE4"/>
    <w:rsid w:val="002D3FB8"/>
    <w:rsid w:val="002D5DDD"/>
    <w:rsid w:val="002D724D"/>
    <w:rsid w:val="002D7B5B"/>
    <w:rsid w:val="002E07C6"/>
    <w:rsid w:val="002E134F"/>
    <w:rsid w:val="002E3701"/>
    <w:rsid w:val="002E5015"/>
    <w:rsid w:val="002E5910"/>
    <w:rsid w:val="002E7ACF"/>
    <w:rsid w:val="002F0CE9"/>
    <w:rsid w:val="002F1820"/>
    <w:rsid w:val="002F18C3"/>
    <w:rsid w:val="002F199F"/>
    <w:rsid w:val="002F3691"/>
    <w:rsid w:val="002F3BD0"/>
    <w:rsid w:val="002F5B19"/>
    <w:rsid w:val="002F7079"/>
    <w:rsid w:val="002F7E3C"/>
    <w:rsid w:val="00300A0B"/>
    <w:rsid w:val="00300D70"/>
    <w:rsid w:val="00300D90"/>
    <w:rsid w:val="00301F46"/>
    <w:rsid w:val="0030387B"/>
    <w:rsid w:val="00303CAD"/>
    <w:rsid w:val="00304689"/>
    <w:rsid w:val="003046FD"/>
    <w:rsid w:val="003053CA"/>
    <w:rsid w:val="00305CA6"/>
    <w:rsid w:val="00306418"/>
    <w:rsid w:val="0030726B"/>
    <w:rsid w:val="003100F3"/>
    <w:rsid w:val="00310C11"/>
    <w:rsid w:val="00312072"/>
    <w:rsid w:val="00315492"/>
    <w:rsid w:val="00316600"/>
    <w:rsid w:val="00316AB7"/>
    <w:rsid w:val="003172EC"/>
    <w:rsid w:val="003201BA"/>
    <w:rsid w:val="00320BAA"/>
    <w:rsid w:val="003214FD"/>
    <w:rsid w:val="0032170B"/>
    <w:rsid w:val="00321C94"/>
    <w:rsid w:val="00323325"/>
    <w:rsid w:val="003243B0"/>
    <w:rsid w:val="00325EC0"/>
    <w:rsid w:val="003337B6"/>
    <w:rsid w:val="003340EC"/>
    <w:rsid w:val="003350FF"/>
    <w:rsid w:val="00335DE5"/>
    <w:rsid w:val="0034057C"/>
    <w:rsid w:val="00343E36"/>
    <w:rsid w:val="0034711B"/>
    <w:rsid w:val="00350142"/>
    <w:rsid w:val="00350787"/>
    <w:rsid w:val="00351628"/>
    <w:rsid w:val="00351AA8"/>
    <w:rsid w:val="00351F58"/>
    <w:rsid w:val="003526FB"/>
    <w:rsid w:val="003533B8"/>
    <w:rsid w:val="00353B6D"/>
    <w:rsid w:val="00354373"/>
    <w:rsid w:val="00354920"/>
    <w:rsid w:val="00355AA1"/>
    <w:rsid w:val="00355DC6"/>
    <w:rsid w:val="0036028D"/>
    <w:rsid w:val="003604D7"/>
    <w:rsid w:val="003609CA"/>
    <w:rsid w:val="0036351E"/>
    <w:rsid w:val="00364521"/>
    <w:rsid w:val="00365026"/>
    <w:rsid w:val="00367F82"/>
    <w:rsid w:val="00370D29"/>
    <w:rsid w:val="003756AF"/>
    <w:rsid w:val="00375815"/>
    <w:rsid w:val="00376EC8"/>
    <w:rsid w:val="00380441"/>
    <w:rsid w:val="00380A6B"/>
    <w:rsid w:val="003816A3"/>
    <w:rsid w:val="00382696"/>
    <w:rsid w:val="00383A38"/>
    <w:rsid w:val="0038405F"/>
    <w:rsid w:val="003842FD"/>
    <w:rsid w:val="0038438A"/>
    <w:rsid w:val="003864D2"/>
    <w:rsid w:val="00386FF3"/>
    <w:rsid w:val="00390249"/>
    <w:rsid w:val="00390BF8"/>
    <w:rsid w:val="00392082"/>
    <w:rsid w:val="00392877"/>
    <w:rsid w:val="00392E12"/>
    <w:rsid w:val="003944AC"/>
    <w:rsid w:val="00394645"/>
    <w:rsid w:val="00394D7E"/>
    <w:rsid w:val="003952EF"/>
    <w:rsid w:val="00395650"/>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B6C11"/>
    <w:rsid w:val="003C1510"/>
    <w:rsid w:val="003C2478"/>
    <w:rsid w:val="003C28B8"/>
    <w:rsid w:val="003C2948"/>
    <w:rsid w:val="003C3768"/>
    <w:rsid w:val="003C4782"/>
    <w:rsid w:val="003C6934"/>
    <w:rsid w:val="003C6C3F"/>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3F7EDC"/>
    <w:rsid w:val="004004E9"/>
    <w:rsid w:val="00400FDE"/>
    <w:rsid w:val="00401071"/>
    <w:rsid w:val="00402109"/>
    <w:rsid w:val="00402595"/>
    <w:rsid w:val="004033A7"/>
    <w:rsid w:val="004052C5"/>
    <w:rsid w:val="004100AA"/>
    <w:rsid w:val="00411DA9"/>
    <w:rsid w:val="00412203"/>
    <w:rsid w:val="004130C7"/>
    <w:rsid w:val="00414815"/>
    <w:rsid w:val="0041563A"/>
    <w:rsid w:val="00415787"/>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31D5"/>
    <w:rsid w:val="00464C62"/>
    <w:rsid w:val="00466346"/>
    <w:rsid w:val="00471CCA"/>
    <w:rsid w:val="00472E5E"/>
    <w:rsid w:val="00473F17"/>
    <w:rsid w:val="004751D6"/>
    <w:rsid w:val="00476345"/>
    <w:rsid w:val="00477DBA"/>
    <w:rsid w:val="00477E20"/>
    <w:rsid w:val="00480BB8"/>
    <w:rsid w:val="004810FE"/>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68B"/>
    <w:rsid w:val="004B591D"/>
    <w:rsid w:val="004B6965"/>
    <w:rsid w:val="004B7285"/>
    <w:rsid w:val="004B7542"/>
    <w:rsid w:val="004C0059"/>
    <w:rsid w:val="004C37AA"/>
    <w:rsid w:val="004C4ACC"/>
    <w:rsid w:val="004C6AC1"/>
    <w:rsid w:val="004C7E83"/>
    <w:rsid w:val="004D2A6A"/>
    <w:rsid w:val="004D5893"/>
    <w:rsid w:val="004D5DB3"/>
    <w:rsid w:val="004E0096"/>
    <w:rsid w:val="004E2EC6"/>
    <w:rsid w:val="004E345F"/>
    <w:rsid w:val="004E3545"/>
    <w:rsid w:val="004E41C7"/>
    <w:rsid w:val="004E58C3"/>
    <w:rsid w:val="004E5A21"/>
    <w:rsid w:val="004E7FE7"/>
    <w:rsid w:val="004F2D88"/>
    <w:rsid w:val="004F41A2"/>
    <w:rsid w:val="004F432B"/>
    <w:rsid w:val="005001F3"/>
    <w:rsid w:val="005008D7"/>
    <w:rsid w:val="005022E9"/>
    <w:rsid w:val="0050434B"/>
    <w:rsid w:val="0050485B"/>
    <w:rsid w:val="005070C3"/>
    <w:rsid w:val="005113AD"/>
    <w:rsid w:val="005113FE"/>
    <w:rsid w:val="005124DC"/>
    <w:rsid w:val="00512F7F"/>
    <w:rsid w:val="00513CA7"/>
    <w:rsid w:val="00515991"/>
    <w:rsid w:val="00516141"/>
    <w:rsid w:val="00517E8A"/>
    <w:rsid w:val="00521C93"/>
    <w:rsid w:val="005220BE"/>
    <w:rsid w:val="00526667"/>
    <w:rsid w:val="00540DFD"/>
    <w:rsid w:val="00541D46"/>
    <w:rsid w:val="0054289F"/>
    <w:rsid w:val="00542D5F"/>
    <w:rsid w:val="005435DE"/>
    <w:rsid w:val="0054474A"/>
    <w:rsid w:val="00544C28"/>
    <w:rsid w:val="00545159"/>
    <w:rsid w:val="00546BAE"/>
    <w:rsid w:val="00552EBD"/>
    <w:rsid w:val="00553827"/>
    <w:rsid w:val="00555F71"/>
    <w:rsid w:val="005612CF"/>
    <w:rsid w:val="00562299"/>
    <w:rsid w:val="00564276"/>
    <w:rsid w:val="005643DB"/>
    <w:rsid w:val="0056521E"/>
    <w:rsid w:val="0057338D"/>
    <w:rsid w:val="005740F6"/>
    <w:rsid w:val="005743D2"/>
    <w:rsid w:val="00575D92"/>
    <w:rsid w:val="00575DE3"/>
    <w:rsid w:val="005761B3"/>
    <w:rsid w:val="00576F74"/>
    <w:rsid w:val="00577048"/>
    <w:rsid w:val="0057709B"/>
    <w:rsid w:val="005802BD"/>
    <w:rsid w:val="005810EF"/>
    <w:rsid w:val="00586FA8"/>
    <w:rsid w:val="00587430"/>
    <w:rsid w:val="005875B0"/>
    <w:rsid w:val="00587F23"/>
    <w:rsid w:val="00591E3A"/>
    <w:rsid w:val="00593CB4"/>
    <w:rsid w:val="00597A04"/>
    <w:rsid w:val="005A1156"/>
    <w:rsid w:val="005A1803"/>
    <w:rsid w:val="005A2440"/>
    <w:rsid w:val="005A3131"/>
    <w:rsid w:val="005A4096"/>
    <w:rsid w:val="005B0D7C"/>
    <w:rsid w:val="005B0E86"/>
    <w:rsid w:val="005B27D6"/>
    <w:rsid w:val="005B2CD4"/>
    <w:rsid w:val="005B3A3B"/>
    <w:rsid w:val="005B5DEE"/>
    <w:rsid w:val="005B6854"/>
    <w:rsid w:val="005C027A"/>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15BB"/>
    <w:rsid w:val="005E37E9"/>
    <w:rsid w:val="005E61D4"/>
    <w:rsid w:val="005E7FB2"/>
    <w:rsid w:val="005F03DB"/>
    <w:rsid w:val="005F11C2"/>
    <w:rsid w:val="005F1701"/>
    <w:rsid w:val="005F3C27"/>
    <w:rsid w:val="005F6858"/>
    <w:rsid w:val="005F77BB"/>
    <w:rsid w:val="005F7B7F"/>
    <w:rsid w:val="00601494"/>
    <w:rsid w:val="00602E30"/>
    <w:rsid w:val="00603A46"/>
    <w:rsid w:val="00611A49"/>
    <w:rsid w:val="00613017"/>
    <w:rsid w:val="00613A54"/>
    <w:rsid w:val="0061435D"/>
    <w:rsid w:val="00616189"/>
    <w:rsid w:val="006166F0"/>
    <w:rsid w:val="00616715"/>
    <w:rsid w:val="00620EE6"/>
    <w:rsid w:val="00621760"/>
    <w:rsid w:val="006217BB"/>
    <w:rsid w:val="00622159"/>
    <w:rsid w:val="00622A27"/>
    <w:rsid w:val="00624BB7"/>
    <w:rsid w:val="00625BD5"/>
    <w:rsid w:val="00625DFB"/>
    <w:rsid w:val="00626B71"/>
    <w:rsid w:val="0062725F"/>
    <w:rsid w:val="00627D5D"/>
    <w:rsid w:val="006312B6"/>
    <w:rsid w:val="00632ADC"/>
    <w:rsid w:val="00634CEB"/>
    <w:rsid w:val="00637179"/>
    <w:rsid w:val="0063734D"/>
    <w:rsid w:val="00640A28"/>
    <w:rsid w:val="00646100"/>
    <w:rsid w:val="006476CA"/>
    <w:rsid w:val="006507A4"/>
    <w:rsid w:val="0065100D"/>
    <w:rsid w:val="006510BE"/>
    <w:rsid w:val="006510E5"/>
    <w:rsid w:val="00652D65"/>
    <w:rsid w:val="00653AD3"/>
    <w:rsid w:val="00653D74"/>
    <w:rsid w:val="00653F19"/>
    <w:rsid w:val="006549B0"/>
    <w:rsid w:val="006552AE"/>
    <w:rsid w:val="00655773"/>
    <w:rsid w:val="006563CA"/>
    <w:rsid w:val="006578FC"/>
    <w:rsid w:val="00657AC8"/>
    <w:rsid w:val="006608AB"/>
    <w:rsid w:val="00662E00"/>
    <w:rsid w:val="00663B2D"/>
    <w:rsid w:val="00664587"/>
    <w:rsid w:val="00665164"/>
    <w:rsid w:val="00666F25"/>
    <w:rsid w:val="00667C1C"/>
    <w:rsid w:val="006714B4"/>
    <w:rsid w:val="00671885"/>
    <w:rsid w:val="00673DD4"/>
    <w:rsid w:val="00674AEB"/>
    <w:rsid w:val="006753B0"/>
    <w:rsid w:val="0067635F"/>
    <w:rsid w:val="00676F42"/>
    <w:rsid w:val="00681656"/>
    <w:rsid w:val="00683CB5"/>
    <w:rsid w:val="0068455C"/>
    <w:rsid w:val="00685328"/>
    <w:rsid w:val="00690562"/>
    <w:rsid w:val="00692EC3"/>
    <w:rsid w:val="0069333E"/>
    <w:rsid w:val="00693C8E"/>
    <w:rsid w:val="00695F12"/>
    <w:rsid w:val="006969BA"/>
    <w:rsid w:val="006A026A"/>
    <w:rsid w:val="006A0425"/>
    <w:rsid w:val="006A1CDB"/>
    <w:rsid w:val="006A1D62"/>
    <w:rsid w:val="006A27A0"/>
    <w:rsid w:val="006A3759"/>
    <w:rsid w:val="006A6D7F"/>
    <w:rsid w:val="006A73F2"/>
    <w:rsid w:val="006B0298"/>
    <w:rsid w:val="006B0E83"/>
    <w:rsid w:val="006B199C"/>
    <w:rsid w:val="006B3F47"/>
    <w:rsid w:val="006B49AE"/>
    <w:rsid w:val="006B50AC"/>
    <w:rsid w:val="006B5493"/>
    <w:rsid w:val="006B6FCB"/>
    <w:rsid w:val="006C0ADF"/>
    <w:rsid w:val="006C10C0"/>
    <w:rsid w:val="006C1B1D"/>
    <w:rsid w:val="006C2DF5"/>
    <w:rsid w:val="006C32BB"/>
    <w:rsid w:val="006C3747"/>
    <w:rsid w:val="006C4132"/>
    <w:rsid w:val="006C6F31"/>
    <w:rsid w:val="006C7760"/>
    <w:rsid w:val="006C7EEA"/>
    <w:rsid w:val="006D1B93"/>
    <w:rsid w:val="006D32A6"/>
    <w:rsid w:val="006D522C"/>
    <w:rsid w:val="006D5563"/>
    <w:rsid w:val="006D56AA"/>
    <w:rsid w:val="006D7795"/>
    <w:rsid w:val="006D7ACB"/>
    <w:rsid w:val="006E00EF"/>
    <w:rsid w:val="006E1340"/>
    <w:rsid w:val="006E1A7A"/>
    <w:rsid w:val="006E1E89"/>
    <w:rsid w:val="006E38AF"/>
    <w:rsid w:val="006E4819"/>
    <w:rsid w:val="006E4846"/>
    <w:rsid w:val="006E7ED1"/>
    <w:rsid w:val="006F01E7"/>
    <w:rsid w:val="006F1F3A"/>
    <w:rsid w:val="006F3C5E"/>
    <w:rsid w:val="006F59CF"/>
    <w:rsid w:val="006F7196"/>
    <w:rsid w:val="006F7630"/>
    <w:rsid w:val="006F76DD"/>
    <w:rsid w:val="006F7A9A"/>
    <w:rsid w:val="006F7EB8"/>
    <w:rsid w:val="00702DD7"/>
    <w:rsid w:val="00703208"/>
    <w:rsid w:val="007047D3"/>
    <w:rsid w:val="007052DC"/>
    <w:rsid w:val="00705406"/>
    <w:rsid w:val="00705C40"/>
    <w:rsid w:val="00706723"/>
    <w:rsid w:val="007073E2"/>
    <w:rsid w:val="0071087E"/>
    <w:rsid w:val="00710C5F"/>
    <w:rsid w:val="007112CD"/>
    <w:rsid w:val="0071540F"/>
    <w:rsid w:val="00717731"/>
    <w:rsid w:val="00720266"/>
    <w:rsid w:val="007229A1"/>
    <w:rsid w:val="00723390"/>
    <w:rsid w:val="007235AA"/>
    <w:rsid w:val="0072794B"/>
    <w:rsid w:val="00727AC1"/>
    <w:rsid w:val="007302B2"/>
    <w:rsid w:val="00731AE5"/>
    <w:rsid w:val="00732289"/>
    <w:rsid w:val="0073268D"/>
    <w:rsid w:val="00733CB9"/>
    <w:rsid w:val="00734A47"/>
    <w:rsid w:val="00735915"/>
    <w:rsid w:val="00735C21"/>
    <w:rsid w:val="0073614A"/>
    <w:rsid w:val="00736FF2"/>
    <w:rsid w:val="00740885"/>
    <w:rsid w:val="00740C8C"/>
    <w:rsid w:val="00741AC4"/>
    <w:rsid w:val="0074285B"/>
    <w:rsid w:val="007430C0"/>
    <w:rsid w:val="00745AEC"/>
    <w:rsid w:val="00745CF2"/>
    <w:rsid w:val="00746791"/>
    <w:rsid w:val="00746FCF"/>
    <w:rsid w:val="00750B13"/>
    <w:rsid w:val="007515BC"/>
    <w:rsid w:val="007573B2"/>
    <w:rsid w:val="007574BB"/>
    <w:rsid w:val="007575E2"/>
    <w:rsid w:val="0075764C"/>
    <w:rsid w:val="00761779"/>
    <w:rsid w:val="00761D32"/>
    <w:rsid w:val="00762198"/>
    <w:rsid w:val="00762F88"/>
    <w:rsid w:val="00763800"/>
    <w:rsid w:val="00763CE8"/>
    <w:rsid w:val="00764E7C"/>
    <w:rsid w:val="0076758C"/>
    <w:rsid w:val="00770792"/>
    <w:rsid w:val="00773903"/>
    <w:rsid w:val="00774FFE"/>
    <w:rsid w:val="00775638"/>
    <w:rsid w:val="00775677"/>
    <w:rsid w:val="0077599A"/>
    <w:rsid w:val="00777353"/>
    <w:rsid w:val="007808B3"/>
    <w:rsid w:val="00780BEC"/>
    <w:rsid w:val="00780CD6"/>
    <w:rsid w:val="007810CC"/>
    <w:rsid w:val="00782EA4"/>
    <w:rsid w:val="00785461"/>
    <w:rsid w:val="00785CCD"/>
    <w:rsid w:val="00786FF3"/>
    <w:rsid w:val="007875AA"/>
    <w:rsid w:val="007876CF"/>
    <w:rsid w:val="00787778"/>
    <w:rsid w:val="007912F6"/>
    <w:rsid w:val="00791CF1"/>
    <w:rsid w:val="00793090"/>
    <w:rsid w:val="00796BBC"/>
    <w:rsid w:val="00796F2A"/>
    <w:rsid w:val="0079735A"/>
    <w:rsid w:val="007A0094"/>
    <w:rsid w:val="007A0176"/>
    <w:rsid w:val="007A2F67"/>
    <w:rsid w:val="007A38C9"/>
    <w:rsid w:val="007A3918"/>
    <w:rsid w:val="007A5707"/>
    <w:rsid w:val="007B0B08"/>
    <w:rsid w:val="007B0E89"/>
    <w:rsid w:val="007B2C38"/>
    <w:rsid w:val="007B2E54"/>
    <w:rsid w:val="007B41BA"/>
    <w:rsid w:val="007B5D5F"/>
    <w:rsid w:val="007B6719"/>
    <w:rsid w:val="007B69E4"/>
    <w:rsid w:val="007B6F5A"/>
    <w:rsid w:val="007B7498"/>
    <w:rsid w:val="007B7AEE"/>
    <w:rsid w:val="007C05C4"/>
    <w:rsid w:val="007C1752"/>
    <w:rsid w:val="007C18A8"/>
    <w:rsid w:val="007C19B2"/>
    <w:rsid w:val="007C45E9"/>
    <w:rsid w:val="007C6E6C"/>
    <w:rsid w:val="007C7EB6"/>
    <w:rsid w:val="007D037A"/>
    <w:rsid w:val="007D1103"/>
    <w:rsid w:val="007D240B"/>
    <w:rsid w:val="007D2F75"/>
    <w:rsid w:val="007D3383"/>
    <w:rsid w:val="007D3C0E"/>
    <w:rsid w:val="007D4BEF"/>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6694"/>
    <w:rsid w:val="00812625"/>
    <w:rsid w:val="0081283F"/>
    <w:rsid w:val="008134D8"/>
    <w:rsid w:val="0081480A"/>
    <w:rsid w:val="00817E2A"/>
    <w:rsid w:val="008202EB"/>
    <w:rsid w:val="0082180A"/>
    <w:rsid w:val="008240D3"/>
    <w:rsid w:val="00827F88"/>
    <w:rsid w:val="00832A36"/>
    <w:rsid w:val="008336A5"/>
    <w:rsid w:val="0083420A"/>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256F"/>
    <w:rsid w:val="0085598D"/>
    <w:rsid w:val="00856700"/>
    <w:rsid w:val="008609FC"/>
    <w:rsid w:val="00861107"/>
    <w:rsid w:val="00862771"/>
    <w:rsid w:val="00862EC5"/>
    <w:rsid w:val="00863B11"/>
    <w:rsid w:val="0086538F"/>
    <w:rsid w:val="0086682F"/>
    <w:rsid w:val="00871940"/>
    <w:rsid w:val="0087367C"/>
    <w:rsid w:val="0087655E"/>
    <w:rsid w:val="00876F54"/>
    <w:rsid w:val="00877292"/>
    <w:rsid w:val="0087754A"/>
    <w:rsid w:val="0087766C"/>
    <w:rsid w:val="00880552"/>
    <w:rsid w:val="008839DA"/>
    <w:rsid w:val="00884EE8"/>
    <w:rsid w:val="00885168"/>
    <w:rsid w:val="0089173B"/>
    <w:rsid w:val="00891760"/>
    <w:rsid w:val="00891E76"/>
    <w:rsid w:val="0089220F"/>
    <w:rsid w:val="008935AA"/>
    <w:rsid w:val="008935C3"/>
    <w:rsid w:val="008963F0"/>
    <w:rsid w:val="0089659E"/>
    <w:rsid w:val="00896C53"/>
    <w:rsid w:val="00897F18"/>
    <w:rsid w:val="008A03A5"/>
    <w:rsid w:val="008A0886"/>
    <w:rsid w:val="008A0DF3"/>
    <w:rsid w:val="008A137F"/>
    <w:rsid w:val="008A4138"/>
    <w:rsid w:val="008A4E02"/>
    <w:rsid w:val="008A5D96"/>
    <w:rsid w:val="008A791B"/>
    <w:rsid w:val="008B1B3B"/>
    <w:rsid w:val="008B5C93"/>
    <w:rsid w:val="008B6848"/>
    <w:rsid w:val="008B7067"/>
    <w:rsid w:val="008C2FA1"/>
    <w:rsid w:val="008C7925"/>
    <w:rsid w:val="008C7D74"/>
    <w:rsid w:val="008C7F6B"/>
    <w:rsid w:val="008D2C4C"/>
    <w:rsid w:val="008D4CF9"/>
    <w:rsid w:val="008D6263"/>
    <w:rsid w:val="008D6344"/>
    <w:rsid w:val="008D7E0D"/>
    <w:rsid w:val="008D7EDB"/>
    <w:rsid w:val="008E1829"/>
    <w:rsid w:val="008E2327"/>
    <w:rsid w:val="008E5077"/>
    <w:rsid w:val="008E64F0"/>
    <w:rsid w:val="008E6FF3"/>
    <w:rsid w:val="008E707C"/>
    <w:rsid w:val="008E7B05"/>
    <w:rsid w:val="008F05F9"/>
    <w:rsid w:val="008F18ED"/>
    <w:rsid w:val="008F3EA1"/>
    <w:rsid w:val="008F46C2"/>
    <w:rsid w:val="008F4B45"/>
    <w:rsid w:val="009001FC"/>
    <w:rsid w:val="009020A8"/>
    <w:rsid w:val="009031E7"/>
    <w:rsid w:val="00903D37"/>
    <w:rsid w:val="00907CDA"/>
    <w:rsid w:val="0091033F"/>
    <w:rsid w:val="0091055D"/>
    <w:rsid w:val="00910E4D"/>
    <w:rsid w:val="009140A3"/>
    <w:rsid w:val="00914C61"/>
    <w:rsid w:val="0091633A"/>
    <w:rsid w:val="00917D6F"/>
    <w:rsid w:val="0092034B"/>
    <w:rsid w:val="00921B1A"/>
    <w:rsid w:val="00921DDA"/>
    <w:rsid w:val="0092600D"/>
    <w:rsid w:val="00927D6A"/>
    <w:rsid w:val="00927D70"/>
    <w:rsid w:val="00927ED6"/>
    <w:rsid w:val="0093039D"/>
    <w:rsid w:val="00931E4F"/>
    <w:rsid w:val="0093364D"/>
    <w:rsid w:val="00933A93"/>
    <w:rsid w:val="00936574"/>
    <w:rsid w:val="00937BBB"/>
    <w:rsid w:val="00943BCE"/>
    <w:rsid w:val="00945F8F"/>
    <w:rsid w:val="0095551B"/>
    <w:rsid w:val="00957104"/>
    <w:rsid w:val="00957CA8"/>
    <w:rsid w:val="00960346"/>
    <w:rsid w:val="0096046C"/>
    <w:rsid w:val="00960890"/>
    <w:rsid w:val="009617D3"/>
    <w:rsid w:val="00963DC8"/>
    <w:rsid w:val="0096463B"/>
    <w:rsid w:val="00967869"/>
    <w:rsid w:val="00970475"/>
    <w:rsid w:val="00971F54"/>
    <w:rsid w:val="009725C5"/>
    <w:rsid w:val="00973F40"/>
    <w:rsid w:val="00973FDF"/>
    <w:rsid w:val="009741C3"/>
    <w:rsid w:val="00974249"/>
    <w:rsid w:val="009806E2"/>
    <w:rsid w:val="00983AA1"/>
    <w:rsid w:val="009849EF"/>
    <w:rsid w:val="00984BE6"/>
    <w:rsid w:val="00986DB7"/>
    <w:rsid w:val="0099315B"/>
    <w:rsid w:val="009934CF"/>
    <w:rsid w:val="00993B80"/>
    <w:rsid w:val="00994D5D"/>
    <w:rsid w:val="00994E30"/>
    <w:rsid w:val="00995364"/>
    <w:rsid w:val="00995AD7"/>
    <w:rsid w:val="009A0952"/>
    <w:rsid w:val="009A095D"/>
    <w:rsid w:val="009A0D75"/>
    <w:rsid w:val="009A32D7"/>
    <w:rsid w:val="009A347A"/>
    <w:rsid w:val="009A620E"/>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234"/>
    <w:rsid w:val="009D048B"/>
    <w:rsid w:val="009D1FC2"/>
    <w:rsid w:val="009D2179"/>
    <w:rsid w:val="009D3DB3"/>
    <w:rsid w:val="009D5C3E"/>
    <w:rsid w:val="009D69C6"/>
    <w:rsid w:val="009D7EDD"/>
    <w:rsid w:val="009E5419"/>
    <w:rsid w:val="009E5A6E"/>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3D31"/>
    <w:rsid w:val="00A24C9B"/>
    <w:rsid w:val="00A26E26"/>
    <w:rsid w:val="00A27124"/>
    <w:rsid w:val="00A27D2B"/>
    <w:rsid w:val="00A301A7"/>
    <w:rsid w:val="00A305C4"/>
    <w:rsid w:val="00A30C34"/>
    <w:rsid w:val="00A30FD3"/>
    <w:rsid w:val="00A33629"/>
    <w:rsid w:val="00A33A31"/>
    <w:rsid w:val="00A35E2F"/>
    <w:rsid w:val="00A37533"/>
    <w:rsid w:val="00A37891"/>
    <w:rsid w:val="00A37A11"/>
    <w:rsid w:val="00A40A51"/>
    <w:rsid w:val="00A42292"/>
    <w:rsid w:val="00A42F10"/>
    <w:rsid w:val="00A44B26"/>
    <w:rsid w:val="00A46A8D"/>
    <w:rsid w:val="00A47916"/>
    <w:rsid w:val="00A47B53"/>
    <w:rsid w:val="00A50746"/>
    <w:rsid w:val="00A509EC"/>
    <w:rsid w:val="00A536DA"/>
    <w:rsid w:val="00A571CD"/>
    <w:rsid w:val="00A57C3D"/>
    <w:rsid w:val="00A61E0F"/>
    <w:rsid w:val="00A61F25"/>
    <w:rsid w:val="00A633BB"/>
    <w:rsid w:val="00A63630"/>
    <w:rsid w:val="00A65CD8"/>
    <w:rsid w:val="00A668B7"/>
    <w:rsid w:val="00A6697B"/>
    <w:rsid w:val="00A74C2D"/>
    <w:rsid w:val="00A76B34"/>
    <w:rsid w:val="00A80644"/>
    <w:rsid w:val="00A83487"/>
    <w:rsid w:val="00A84169"/>
    <w:rsid w:val="00A854FF"/>
    <w:rsid w:val="00A87035"/>
    <w:rsid w:val="00A870D7"/>
    <w:rsid w:val="00A8745D"/>
    <w:rsid w:val="00A90F9B"/>
    <w:rsid w:val="00A92694"/>
    <w:rsid w:val="00A93072"/>
    <w:rsid w:val="00A95FB6"/>
    <w:rsid w:val="00A9629C"/>
    <w:rsid w:val="00AA35D5"/>
    <w:rsid w:val="00AA417B"/>
    <w:rsid w:val="00AA533F"/>
    <w:rsid w:val="00AA549A"/>
    <w:rsid w:val="00AA5897"/>
    <w:rsid w:val="00AA5A86"/>
    <w:rsid w:val="00AA70FB"/>
    <w:rsid w:val="00AB010D"/>
    <w:rsid w:val="00AB0749"/>
    <w:rsid w:val="00AB1209"/>
    <w:rsid w:val="00AB3B2F"/>
    <w:rsid w:val="00AB5709"/>
    <w:rsid w:val="00AB672D"/>
    <w:rsid w:val="00AB76D8"/>
    <w:rsid w:val="00AB7E6A"/>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60E"/>
    <w:rsid w:val="00AF1985"/>
    <w:rsid w:val="00AF36A2"/>
    <w:rsid w:val="00AF47CE"/>
    <w:rsid w:val="00AF55CD"/>
    <w:rsid w:val="00AF6432"/>
    <w:rsid w:val="00AF6B9D"/>
    <w:rsid w:val="00AF75BE"/>
    <w:rsid w:val="00AF7614"/>
    <w:rsid w:val="00AF79BD"/>
    <w:rsid w:val="00B014BD"/>
    <w:rsid w:val="00B07F12"/>
    <w:rsid w:val="00B1415B"/>
    <w:rsid w:val="00B15278"/>
    <w:rsid w:val="00B21671"/>
    <w:rsid w:val="00B217E2"/>
    <w:rsid w:val="00B234EC"/>
    <w:rsid w:val="00B23DCB"/>
    <w:rsid w:val="00B26473"/>
    <w:rsid w:val="00B26FD2"/>
    <w:rsid w:val="00B2732B"/>
    <w:rsid w:val="00B274AE"/>
    <w:rsid w:val="00B274BF"/>
    <w:rsid w:val="00B31222"/>
    <w:rsid w:val="00B32215"/>
    <w:rsid w:val="00B32C53"/>
    <w:rsid w:val="00B42E81"/>
    <w:rsid w:val="00B4329D"/>
    <w:rsid w:val="00B434FC"/>
    <w:rsid w:val="00B443F5"/>
    <w:rsid w:val="00B44D40"/>
    <w:rsid w:val="00B4561F"/>
    <w:rsid w:val="00B46640"/>
    <w:rsid w:val="00B51F5F"/>
    <w:rsid w:val="00B520F9"/>
    <w:rsid w:val="00B52812"/>
    <w:rsid w:val="00B5495A"/>
    <w:rsid w:val="00B54E2E"/>
    <w:rsid w:val="00B577A3"/>
    <w:rsid w:val="00B6087A"/>
    <w:rsid w:val="00B6258B"/>
    <w:rsid w:val="00B63C6B"/>
    <w:rsid w:val="00B64641"/>
    <w:rsid w:val="00B65BDF"/>
    <w:rsid w:val="00B667D0"/>
    <w:rsid w:val="00B67D24"/>
    <w:rsid w:val="00B67D38"/>
    <w:rsid w:val="00B7262F"/>
    <w:rsid w:val="00B727C5"/>
    <w:rsid w:val="00B73FD4"/>
    <w:rsid w:val="00B74FC5"/>
    <w:rsid w:val="00B75A6C"/>
    <w:rsid w:val="00B81B8B"/>
    <w:rsid w:val="00B82F2D"/>
    <w:rsid w:val="00B83E2A"/>
    <w:rsid w:val="00B83E38"/>
    <w:rsid w:val="00B855DE"/>
    <w:rsid w:val="00B85DF3"/>
    <w:rsid w:val="00B86869"/>
    <w:rsid w:val="00B86C19"/>
    <w:rsid w:val="00B86E6F"/>
    <w:rsid w:val="00B870C6"/>
    <w:rsid w:val="00B92EDF"/>
    <w:rsid w:val="00B93510"/>
    <w:rsid w:val="00B93E33"/>
    <w:rsid w:val="00B94324"/>
    <w:rsid w:val="00B94F72"/>
    <w:rsid w:val="00B954F3"/>
    <w:rsid w:val="00B95BCD"/>
    <w:rsid w:val="00B95CDC"/>
    <w:rsid w:val="00B95CE5"/>
    <w:rsid w:val="00BA0D0B"/>
    <w:rsid w:val="00BA0ED5"/>
    <w:rsid w:val="00BA37A8"/>
    <w:rsid w:val="00BA3B45"/>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7C6"/>
    <w:rsid w:val="00BE19FD"/>
    <w:rsid w:val="00BE2BD3"/>
    <w:rsid w:val="00BE4865"/>
    <w:rsid w:val="00BE69BF"/>
    <w:rsid w:val="00BE6A3C"/>
    <w:rsid w:val="00BE725A"/>
    <w:rsid w:val="00BE7430"/>
    <w:rsid w:val="00BE7B48"/>
    <w:rsid w:val="00BF166F"/>
    <w:rsid w:val="00BF3381"/>
    <w:rsid w:val="00BF5FA5"/>
    <w:rsid w:val="00BF6AA8"/>
    <w:rsid w:val="00C05514"/>
    <w:rsid w:val="00C05543"/>
    <w:rsid w:val="00C105B6"/>
    <w:rsid w:val="00C10FCF"/>
    <w:rsid w:val="00C11FAF"/>
    <w:rsid w:val="00C12969"/>
    <w:rsid w:val="00C13895"/>
    <w:rsid w:val="00C143EE"/>
    <w:rsid w:val="00C1575E"/>
    <w:rsid w:val="00C16B4B"/>
    <w:rsid w:val="00C17427"/>
    <w:rsid w:val="00C20C00"/>
    <w:rsid w:val="00C210FD"/>
    <w:rsid w:val="00C21EB2"/>
    <w:rsid w:val="00C22901"/>
    <w:rsid w:val="00C22F6B"/>
    <w:rsid w:val="00C23131"/>
    <w:rsid w:val="00C25238"/>
    <w:rsid w:val="00C305C8"/>
    <w:rsid w:val="00C305F2"/>
    <w:rsid w:val="00C307AF"/>
    <w:rsid w:val="00C3345C"/>
    <w:rsid w:val="00C33C9A"/>
    <w:rsid w:val="00C3688D"/>
    <w:rsid w:val="00C4043F"/>
    <w:rsid w:val="00C407E5"/>
    <w:rsid w:val="00C42DAC"/>
    <w:rsid w:val="00C4342B"/>
    <w:rsid w:val="00C436FC"/>
    <w:rsid w:val="00C459A9"/>
    <w:rsid w:val="00C45A59"/>
    <w:rsid w:val="00C502A5"/>
    <w:rsid w:val="00C509C7"/>
    <w:rsid w:val="00C521F7"/>
    <w:rsid w:val="00C53008"/>
    <w:rsid w:val="00C55151"/>
    <w:rsid w:val="00C558FF"/>
    <w:rsid w:val="00C560FA"/>
    <w:rsid w:val="00C5682B"/>
    <w:rsid w:val="00C570C5"/>
    <w:rsid w:val="00C57FF9"/>
    <w:rsid w:val="00C64434"/>
    <w:rsid w:val="00C659E5"/>
    <w:rsid w:val="00C6622F"/>
    <w:rsid w:val="00C7063C"/>
    <w:rsid w:val="00C721C2"/>
    <w:rsid w:val="00C724AF"/>
    <w:rsid w:val="00C73C57"/>
    <w:rsid w:val="00C74101"/>
    <w:rsid w:val="00C74625"/>
    <w:rsid w:val="00C74D43"/>
    <w:rsid w:val="00C75CA7"/>
    <w:rsid w:val="00C766D6"/>
    <w:rsid w:val="00C8079B"/>
    <w:rsid w:val="00C81C46"/>
    <w:rsid w:val="00C85675"/>
    <w:rsid w:val="00C901BB"/>
    <w:rsid w:val="00C90CD3"/>
    <w:rsid w:val="00C923D7"/>
    <w:rsid w:val="00C92552"/>
    <w:rsid w:val="00C93F1B"/>
    <w:rsid w:val="00C976D1"/>
    <w:rsid w:val="00CA0E6B"/>
    <w:rsid w:val="00CA19C7"/>
    <w:rsid w:val="00CA1FCA"/>
    <w:rsid w:val="00CA1FD7"/>
    <w:rsid w:val="00CA35E0"/>
    <w:rsid w:val="00CA71D4"/>
    <w:rsid w:val="00CA7770"/>
    <w:rsid w:val="00CB1F3C"/>
    <w:rsid w:val="00CB4FC8"/>
    <w:rsid w:val="00CB5D29"/>
    <w:rsid w:val="00CB675A"/>
    <w:rsid w:val="00CB6D8D"/>
    <w:rsid w:val="00CB782B"/>
    <w:rsid w:val="00CC0525"/>
    <w:rsid w:val="00CC0E77"/>
    <w:rsid w:val="00CC1745"/>
    <w:rsid w:val="00CC2092"/>
    <w:rsid w:val="00CC248A"/>
    <w:rsid w:val="00CC302A"/>
    <w:rsid w:val="00CC5D85"/>
    <w:rsid w:val="00CC5E76"/>
    <w:rsid w:val="00CC71F9"/>
    <w:rsid w:val="00CC765A"/>
    <w:rsid w:val="00CC7B01"/>
    <w:rsid w:val="00CD3A5D"/>
    <w:rsid w:val="00CD5CBA"/>
    <w:rsid w:val="00CD5FD4"/>
    <w:rsid w:val="00CD7789"/>
    <w:rsid w:val="00CE0DCE"/>
    <w:rsid w:val="00CE1A0F"/>
    <w:rsid w:val="00CE1BC9"/>
    <w:rsid w:val="00CE1DAA"/>
    <w:rsid w:val="00CE33C1"/>
    <w:rsid w:val="00CE3AFD"/>
    <w:rsid w:val="00CE4DD6"/>
    <w:rsid w:val="00CE5178"/>
    <w:rsid w:val="00CE692A"/>
    <w:rsid w:val="00CE76FF"/>
    <w:rsid w:val="00CF4012"/>
    <w:rsid w:val="00CF5C25"/>
    <w:rsid w:val="00CF6082"/>
    <w:rsid w:val="00CF7AA3"/>
    <w:rsid w:val="00CF7F57"/>
    <w:rsid w:val="00D0153B"/>
    <w:rsid w:val="00D01BAA"/>
    <w:rsid w:val="00D02BC6"/>
    <w:rsid w:val="00D0310D"/>
    <w:rsid w:val="00D05803"/>
    <w:rsid w:val="00D05C7C"/>
    <w:rsid w:val="00D06906"/>
    <w:rsid w:val="00D07742"/>
    <w:rsid w:val="00D100AE"/>
    <w:rsid w:val="00D110D4"/>
    <w:rsid w:val="00D1276A"/>
    <w:rsid w:val="00D13D25"/>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22ED"/>
    <w:rsid w:val="00D4260E"/>
    <w:rsid w:val="00D434EC"/>
    <w:rsid w:val="00D444D0"/>
    <w:rsid w:val="00D44E9D"/>
    <w:rsid w:val="00D46E5C"/>
    <w:rsid w:val="00D472A7"/>
    <w:rsid w:val="00D5653C"/>
    <w:rsid w:val="00D569DE"/>
    <w:rsid w:val="00D56F64"/>
    <w:rsid w:val="00D61A0E"/>
    <w:rsid w:val="00D64076"/>
    <w:rsid w:val="00D64985"/>
    <w:rsid w:val="00D65317"/>
    <w:rsid w:val="00D717D8"/>
    <w:rsid w:val="00D71CF9"/>
    <w:rsid w:val="00D735AE"/>
    <w:rsid w:val="00D75B45"/>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4C3"/>
    <w:rsid w:val="00DB58C7"/>
    <w:rsid w:val="00DB5DA3"/>
    <w:rsid w:val="00DB7E5F"/>
    <w:rsid w:val="00DC10B0"/>
    <w:rsid w:val="00DC1594"/>
    <w:rsid w:val="00DC3DA9"/>
    <w:rsid w:val="00DC4BCD"/>
    <w:rsid w:val="00DC597C"/>
    <w:rsid w:val="00DC79C7"/>
    <w:rsid w:val="00DD1107"/>
    <w:rsid w:val="00DD178F"/>
    <w:rsid w:val="00DD1FE4"/>
    <w:rsid w:val="00DD3288"/>
    <w:rsid w:val="00DD4737"/>
    <w:rsid w:val="00DE01D8"/>
    <w:rsid w:val="00DE02D0"/>
    <w:rsid w:val="00DE0964"/>
    <w:rsid w:val="00DE2847"/>
    <w:rsid w:val="00DE2966"/>
    <w:rsid w:val="00DE2E2F"/>
    <w:rsid w:val="00DE4107"/>
    <w:rsid w:val="00DE436F"/>
    <w:rsid w:val="00DF0B5E"/>
    <w:rsid w:val="00DF0ED5"/>
    <w:rsid w:val="00DF72D9"/>
    <w:rsid w:val="00DF79E6"/>
    <w:rsid w:val="00DF7EC8"/>
    <w:rsid w:val="00E028ED"/>
    <w:rsid w:val="00E02A57"/>
    <w:rsid w:val="00E02AA7"/>
    <w:rsid w:val="00E04660"/>
    <w:rsid w:val="00E04BA2"/>
    <w:rsid w:val="00E068A5"/>
    <w:rsid w:val="00E104F6"/>
    <w:rsid w:val="00E10748"/>
    <w:rsid w:val="00E1094C"/>
    <w:rsid w:val="00E1100F"/>
    <w:rsid w:val="00E11030"/>
    <w:rsid w:val="00E11413"/>
    <w:rsid w:val="00E12975"/>
    <w:rsid w:val="00E12F57"/>
    <w:rsid w:val="00E14282"/>
    <w:rsid w:val="00E17ABD"/>
    <w:rsid w:val="00E200BA"/>
    <w:rsid w:val="00E215C5"/>
    <w:rsid w:val="00E2194D"/>
    <w:rsid w:val="00E2346B"/>
    <w:rsid w:val="00E2716B"/>
    <w:rsid w:val="00E27DDF"/>
    <w:rsid w:val="00E27E01"/>
    <w:rsid w:val="00E30A90"/>
    <w:rsid w:val="00E32DBA"/>
    <w:rsid w:val="00E350F4"/>
    <w:rsid w:val="00E4249F"/>
    <w:rsid w:val="00E43469"/>
    <w:rsid w:val="00E43716"/>
    <w:rsid w:val="00E44303"/>
    <w:rsid w:val="00E4458D"/>
    <w:rsid w:val="00E445DA"/>
    <w:rsid w:val="00E45379"/>
    <w:rsid w:val="00E47D9F"/>
    <w:rsid w:val="00E50B22"/>
    <w:rsid w:val="00E50C4F"/>
    <w:rsid w:val="00E51E18"/>
    <w:rsid w:val="00E522D9"/>
    <w:rsid w:val="00E533BD"/>
    <w:rsid w:val="00E53706"/>
    <w:rsid w:val="00E567AD"/>
    <w:rsid w:val="00E573C6"/>
    <w:rsid w:val="00E57CE2"/>
    <w:rsid w:val="00E61343"/>
    <w:rsid w:val="00E613BA"/>
    <w:rsid w:val="00E617BD"/>
    <w:rsid w:val="00E618D9"/>
    <w:rsid w:val="00E63BDE"/>
    <w:rsid w:val="00E67B7B"/>
    <w:rsid w:val="00E70503"/>
    <w:rsid w:val="00E705B4"/>
    <w:rsid w:val="00E70BBB"/>
    <w:rsid w:val="00E713BD"/>
    <w:rsid w:val="00E715DE"/>
    <w:rsid w:val="00E72967"/>
    <w:rsid w:val="00E72A19"/>
    <w:rsid w:val="00E74768"/>
    <w:rsid w:val="00E759B2"/>
    <w:rsid w:val="00E770B3"/>
    <w:rsid w:val="00E77BF2"/>
    <w:rsid w:val="00E801F1"/>
    <w:rsid w:val="00E8155D"/>
    <w:rsid w:val="00E829A2"/>
    <w:rsid w:val="00E86361"/>
    <w:rsid w:val="00E90C37"/>
    <w:rsid w:val="00E90EB9"/>
    <w:rsid w:val="00E9718F"/>
    <w:rsid w:val="00EA0E04"/>
    <w:rsid w:val="00EA0F11"/>
    <w:rsid w:val="00EA1E39"/>
    <w:rsid w:val="00EA220D"/>
    <w:rsid w:val="00EA23CF"/>
    <w:rsid w:val="00EA3156"/>
    <w:rsid w:val="00EA39C8"/>
    <w:rsid w:val="00EA40A2"/>
    <w:rsid w:val="00EA4CD5"/>
    <w:rsid w:val="00EA4FB4"/>
    <w:rsid w:val="00EA518C"/>
    <w:rsid w:val="00EA58FB"/>
    <w:rsid w:val="00EA5D2C"/>
    <w:rsid w:val="00EA5D8E"/>
    <w:rsid w:val="00EA68DA"/>
    <w:rsid w:val="00EB07CF"/>
    <w:rsid w:val="00EB092D"/>
    <w:rsid w:val="00EB1E67"/>
    <w:rsid w:val="00EB2028"/>
    <w:rsid w:val="00EB3B88"/>
    <w:rsid w:val="00EB3C58"/>
    <w:rsid w:val="00EC3B8F"/>
    <w:rsid w:val="00EC5CA0"/>
    <w:rsid w:val="00EC7372"/>
    <w:rsid w:val="00EC763F"/>
    <w:rsid w:val="00ED30E8"/>
    <w:rsid w:val="00ED3B69"/>
    <w:rsid w:val="00ED48BE"/>
    <w:rsid w:val="00ED554A"/>
    <w:rsid w:val="00ED57FE"/>
    <w:rsid w:val="00ED6CD1"/>
    <w:rsid w:val="00EE14AC"/>
    <w:rsid w:val="00EE3548"/>
    <w:rsid w:val="00EE5F2E"/>
    <w:rsid w:val="00EE693B"/>
    <w:rsid w:val="00EE6B2A"/>
    <w:rsid w:val="00EE783F"/>
    <w:rsid w:val="00EE7C15"/>
    <w:rsid w:val="00EF045F"/>
    <w:rsid w:val="00EF17CF"/>
    <w:rsid w:val="00EF26B5"/>
    <w:rsid w:val="00EF35DA"/>
    <w:rsid w:val="00EF4A64"/>
    <w:rsid w:val="00EF4D79"/>
    <w:rsid w:val="00EF7891"/>
    <w:rsid w:val="00EF7970"/>
    <w:rsid w:val="00F00407"/>
    <w:rsid w:val="00F02171"/>
    <w:rsid w:val="00F033EF"/>
    <w:rsid w:val="00F061A6"/>
    <w:rsid w:val="00F107AF"/>
    <w:rsid w:val="00F11A06"/>
    <w:rsid w:val="00F11AB3"/>
    <w:rsid w:val="00F1285A"/>
    <w:rsid w:val="00F12DD0"/>
    <w:rsid w:val="00F15D77"/>
    <w:rsid w:val="00F20633"/>
    <w:rsid w:val="00F218DA"/>
    <w:rsid w:val="00F231F4"/>
    <w:rsid w:val="00F23595"/>
    <w:rsid w:val="00F23E81"/>
    <w:rsid w:val="00F25CFE"/>
    <w:rsid w:val="00F3060F"/>
    <w:rsid w:val="00F30788"/>
    <w:rsid w:val="00F32886"/>
    <w:rsid w:val="00F35243"/>
    <w:rsid w:val="00F368AF"/>
    <w:rsid w:val="00F4018F"/>
    <w:rsid w:val="00F43E6E"/>
    <w:rsid w:val="00F43F4A"/>
    <w:rsid w:val="00F44363"/>
    <w:rsid w:val="00F44423"/>
    <w:rsid w:val="00F454DD"/>
    <w:rsid w:val="00F45C9D"/>
    <w:rsid w:val="00F51236"/>
    <w:rsid w:val="00F51B47"/>
    <w:rsid w:val="00F5374C"/>
    <w:rsid w:val="00F541B8"/>
    <w:rsid w:val="00F5474D"/>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5A95"/>
    <w:rsid w:val="00F75EAD"/>
    <w:rsid w:val="00F77154"/>
    <w:rsid w:val="00F77239"/>
    <w:rsid w:val="00F80F33"/>
    <w:rsid w:val="00F846D6"/>
    <w:rsid w:val="00F906D2"/>
    <w:rsid w:val="00F9173A"/>
    <w:rsid w:val="00F91800"/>
    <w:rsid w:val="00F94BA1"/>
    <w:rsid w:val="00F94E99"/>
    <w:rsid w:val="00F95447"/>
    <w:rsid w:val="00F9650A"/>
    <w:rsid w:val="00F965BB"/>
    <w:rsid w:val="00F967C7"/>
    <w:rsid w:val="00F96908"/>
    <w:rsid w:val="00FA0437"/>
    <w:rsid w:val="00FA16EC"/>
    <w:rsid w:val="00FA233F"/>
    <w:rsid w:val="00FA2E05"/>
    <w:rsid w:val="00FA2E5F"/>
    <w:rsid w:val="00FA32DB"/>
    <w:rsid w:val="00FA6902"/>
    <w:rsid w:val="00FA7D57"/>
    <w:rsid w:val="00FB0008"/>
    <w:rsid w:val="00FB071C"/>
    <w:rsid w:val="00FB3EA0"/>
    <w:rsid w:val="00FB4127"/>
    <w:rsid w:val="00FB55F4"/>
    <w:rsid w:val="00FB6B37"/>
    <w:rsid w:val="00FB7962"/>
    <w:rsid w:val="00FC0B63"/>
    <w:rsid w:val="00FC1A4F"/>
    <w:rsid w:val="00FC2209"/>
    <w:rsid w:val="00FC3860"/>
    <w:rsid w:val="00FC44B0"/>
    <w:rsid w:val="00FC5F6B"/>
    <w:rsid w:val="00FC61D1"/>
    <w:rsid w:val="00FC638E"/>
    <w:rsid w:val="00FC7531"/>
    <w:rsid w:val="00FC7EAA"/>
    <w:rsid w:val="00FD1156"/>
    <w:rsid w:val="00FD3F39"/>
    <w:rsid w:val="00FD4B62"/>
    <w:rsid w:val="00FD4FA5"/>
    <w:rsid w:val="00FD5166"/>
    <w:rsid w:val="00FD5AA4"/>
    <w:rsid w:val="00FE46AD"/>
    <w:rsid w:val="00FE52E4"/>
    <w:rsid w:val="00FE5410"/>
    <w:rsid w:val="00FE66C4"/>
    <w:rsid w:val="00FF2D44"/>
    <w:rsid w:val="00FF456A"/>
    <w:rsid w:val="00FF6204"/>
    <w:rsid w:val="00FF62CB"/>
    <w:rsid w:val="00FF634D"/>
    <w:rsid w:val="00FF6BDF"/>
    <w:rsid w:val="00FF6D25"/>
    <w:rsid w:val="00FF7C50"/>
    <w:rsid w:val="4AE2D7C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1820"/>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5">
    <w:name w:val="heading 5"/>
    <w:basedOn w:val="Normal"/>
    <w:next w:val="Normal"/>
    <w:link w:val="Ttulo5Car"/>
    <w:uiPriority w:val="9"/>
    <w:semiHidden/>
    <w:unhideWhenUsed/>
    <w:qFormat/>
    <w:rsid w:val="00C5682B"/>
    <w:pPr>
      <w:keepNext/>
      <w:keepLines/>
      <w:spacing w:before="40"/>
      <w:outlineLvl w:val="4"/>
    </w:pPr>
    <w:rPr>
      <w:rFonts w:asciiTheme="majorHAnsi" w:hAnsiTheme="majorHAnsi"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character" w:styleId="Ttulo5Car" w:customStyle="1">
    <w:name w:val="Título 5 Car"/>
    <w:basedOn w:val="Fuentedeprrafopredeter"/>
    <w:link w:val="Ttulo5"/>
    <w:uiPriority w:val="9"/>
    <w:semiHidden/>
    <w:rsid w:val="00C5682B"/>
    <w:rPr>
      <w:rFonts w:asciiTheme="majorHAnsi" w:hAnsiTheme="majorHAnsi" w:eastAsiaTheme="majorEastAsia" w:cstheme="majorBidi"/>
      <w:color w:val="2F5496" w:themeColor="accent1" w:themeShade="BF"/>
      <w:sz w:val="20"/>
      <w:szCs w:val="20"/>
      <w:lang w:eastAsia="es-ES"/>
    </w:rPr>
  </w:style>
  <w:style w:type="character" w:styleId="Mencinsinresolver3" w:customStyle="1">
    <w:name w:val="Mención sin resolver3"/>
    <w:basedOn w:val="Fuentedeprrafopredeter"/>
    <w:uiPriority w:val="99"/>
    <w:semiHidden/>
    <w:unhideWhenUsed/>
    <w:rsid w:val="002E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08804969">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272248118">
      <w:bodyDiv w:val="1"/>
      <w:marLeft w:val="0"/>
      <w:marRight w:val="0"/>
      <w:marTop w:val="0"/>
      <w:marBottom w:val="0"/>
      <w:divBdr>
        <w:top w:val="none" w:sz="0" w:space="0" w:color="auto"/>
        <w:left w:val="none" w:sz="0" w:space="0" w:color="auto"/>
        <w:bottom w:val="none" w:sz="0" w:space="0" w:color="auto"/>
        <w:right w:val="none" w:sz="0" w:space="0" w:color="auto"/>
      </w:divBdr>
    </w:div>
    <w:div w:id="33404124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0008886">
      <w:bodyDiv w:val="1"/>
      <w:marLeft w:val="0"/>
      <w:marRight w:val="0"/>
      <w:marTop w:val="0"/>
      <w:marBottom w:val="0"/>
      <w:divBdr>
        <w:top w:val="none" w:sz="0" w:space="0" w:color="auto"/>
        <w:left w:val="none" w:sz="0" w:space="0" w:color="auto"/>
        <w:bottom w:val="none" w:sz="0" w:space="0" w:color="auto"/>
        <w:right w:val="none" w:sz="0" w:space="0" w:color="auto"/>
      </w:divBdr>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72737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39085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55115951">
      <w:bodyDiv w:val="1"/>
      <w:marLeft w:val="0"/>
      <w:marRight w:val="0"/>
      <w:marTop w:val="0"/>
      <w:marBottom w:val="0"/>
      <w:divBdr>
        <w:top w:val="none" w:sz="0" w:space="0" w:color="auto"/>
        <w:left w:val="none" w:sz="0" w:space="0" w:color="auto"/>
        <w:bottom w:val="none" w:sz="0" w:space="0" w:color="auto"/>
        <w:right w:val="none" w:sz="0" w:space="0" w:color="auto"/>
      </w:divBdr>
    </w:div>
    <w:div w:id="86529223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49678738">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495142239">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0874330">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87905518">
      <w:bodyDiv w:val="1"/>
      <w:marLeft w:val="0"/>
      <w:marRight w:val="0"/>
      <w:marTop w:val="0"/>
      <w:marBottom w:val="0"/>
      <w:divBdr>
        <w:top w:val="none" w:sz="0" w:space="0" w:color="auto"/>
        <w:left w:val="none" w:sz="0" w:space="0" w:color="auto"/>
        <w:bottom w:val="none" w:sz="0" w:space="0" w:color="auto"/>
        <w:right w:val="none" w:sz="0" w:space="0" w:color="auto"/>
      </w:divBdr>
    </w:div>
    <w:div w:id="170054708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539701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630602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8890646">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javascript:AbrirModal(1)"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c2bd6b2a909a4cc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bc06029-bf1e-453e-9bd8-232eb54a3293}"/>
      </w:docPartPr>
      <w:docPartBody>
        <w:p w14:paraId="5FD45A3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FDA2-BB27-498F-AED6-342CF0848B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Eduardo Lima Estrada</dc:creator>
  <lastModifiedBy>Usuario invitado</lastModifiedBy>
  <revision>5</revision>
  <lastPrinted>2018-10-17T21:03:00.0000000Z</lastPrinted>
  <dcterms:created xsi:type="dcterms:W3CDTF">2021-11-24T21:12:00.0000000Z</dcterms:created>
  <dcterms:modified xsi:type="dcterms:W3CDTF">2021-12-03T18:26:39.1284257Z</dcterms:modified>
</coreProperties>
</file>