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9CF2D" w14:textId="77777777" w:rsidR="00EE0A75" w:rsidRPr="00D6149D" w:rsidRDefault="00EE0A75" w:rsidP="00EE0A75">
      <w:pPr>
        <w:spacing w:before="240" w:after="240" w:line="360" w:lineRule="auto"/>
        <w:jc w:val="center"/>
        <w:rPr>
          <w:rFonts w:ascii="Palatino Linotype" w:hAnsi="Palatino Linotype"/>
          <w:b/>
        </w:rPr>
      </w:pPr>
      <w:r w:rsidRPr="00D6149D">
        <w:rPr>
          <w:rFonts w:ascii="Palatino Linotype" w:hAnsi="Palatino Linotype"/>
          <w:b/>
        </w:rPr>
        <w:t>RESUMEN</w:t>
      </w:r>
    </w:p>
    <w:p w14:paraId="484DCF4F" w14:textId="77777777" w:rsidR="00EE0A75" w:rsidRPr="00D6149D" w:rsidRDefault="00EE0A75" w:rsidP="00EE0A75">
      <w:pPr>
        <w:spacing w:before="240" w:after="240" w:line="360" w:lineRule="auto"/>
        <w:jc w:val="both"/>
        <w:rPr>
          <w:rFonts w:ascii="Palatino Linotype" w:hAnsi="Palatino Linotype"/>
        </w:rPr>
      </w:pPr>
      <w:r w:rsidRPr="00D6149D">
        <w:rPr>
          <w:rFonts w:ascii="Palatino Linotype" w:hAnsi="Palatino Linotype"/>
          <w:b/>
        </w:rPr>
        <w:t xml:space="preserve">Tema: </w:t>
      </w:r>
      <w:r w:rsidRPr="00D6149D">
        <w:rPr>
          <w:rFonts w:ascii="Palatino Linotype" w:hAnsi="Palatino Linotype"/>
        </w:rPr>
        <w:t>Se confirma respuesta del Sujeto Obligado ya que hizo del conocimiento del particular su incompetencia y oriento al sujeto obligado que puede tener en su poder la información solicitada de conformidad con el artículo 167 de la Ley de Transparencia y Acceso a la Información Pública del Estado de México y Municipios.</w:t>
      </w:r>
    </w:p>
    <w:p w14:paraId="3B080815" w14:textId="761C5413" w:rsidR="009A2F41" w:rsidRPr="00D6149D" w:rsidRDefault="00EE0A75" w:rsidP="00EE0A75">
      <w:pPr>
        <w:spacing w:before="240" w:after="240" w:line="360" w:lineRule="auto"/>
        <w:jc w:val="both"/>
        <w:rPr>
          <w:rFonts w:ascii="Palatino Linotype" w:hAnsi="Palatino Linotype" w:cs="Arial"/>
          <w:color w:val="000000" w:themeColor="text1"/>
        </w:rPr>
      </w:pPr>
      <w:r w:rsidRPr="00D6149D">
        <w:rPr>
          <w:rFonts w:ascii="Palatino Linotype" w:hAnsi="Palatino Linotype"/>
          <w:b/>
        </w:rPr>
        <w:t xml:space="preserve">El caso: </w:t>
      </w:r>
      <w:r w:rsidR="009A2F41" w:rsidRPr="00D6149D">
        <w:rPr>
          <w:rFonts w:ascii="Palatino Linotype" w:hAnsi="Palatino Linotype"/>
        </w:rPr>
        <w:t>El</w:t>
      </w:r>
      <w:r w:rsidRPr="00D6149D">
        <w:rPr>
          <w:rFonts w:ascii="Palatino Linotype" w:hAnsi="Palatino Linotype"/>
        </w:rPr>
        <w:t xml:space="preserve"> particular en su solicitud de información </w:t>
      </w:r>
      <w:r w:rsidR="00D6149D" w:rsidRPr="00D6149D">
        <w:rPr>
          <w:rFonts w:ascii="Palatino Linotype" w:hAnsi="Palatino Linotype"/>
        </w:rPr>
        <w:t>requirió</w:t>
      </w:r>
      <w:r w:rsidR="00E36D01" w:rsidRPr="00D6149D">
        <w:rPr>
          <w:rFonts w:ascii="Palatino Linotype" w:hAnsi="Palatino Linotype"/>
        </w:rPr>
        <w:t xml:space="preserve"> </w:t>
      </w:r>
      <w:r w:rsidR="009A2F41" w:rsidRPr="00D6149D">
        <w:rPr>
          <w:rFonts w:ascii="Palatino Linotype" w:hAnsi="Palatino Linotype" w:cs="Arial"/>
          <w:color w:val="000000" w:themeColor="text1"/>
        </w:rPr>
        <w:t xml:space="preserve">lo relativo a la </w:t>
      </w:r>
      <w:r w:rsidR="009A2F41" w:rsidRPr="00D6149D">
        <w:rPr>
          <w:rFonts w:ascii="Palatino Linotype" w:hAnsi="Palatino Linotype"/>
          <w:color w:val="000000"/>
        </w:rPr>
        <w:t xml:space="preserve">empresa fue contratada para el suministro e instalación de pasto sintético con certificado de uso profesional  en una cancha de fútbol soccer ubicada en la Unidad Deportiva de </w:t>
      </w:r>
      <w:proofErr w:type="spellStart"/>
      <w:r w:rsidR="009A2F41" w:rsidRPr="00D6149D">
        <w:rPr>
          <w:rFonts w:ascii="Palatino Linotype" w:hAnsi="Palatino Linotype"/>
          <w:color w:val="000000"/>
        </w:rPr>
        <w:t>Tlapanoloya</w:t>
      </w:r>
      <w:proofErr w:type="spellEnd"/>
      <w:r w:rsidR="009A2F41" w:rsidRPr="00D6149D">
        <w:rPr>
          <w:rFonts w:ascii="Palatino Linotype" w:hAnsi="Palatino Linotype"/>
          <w:color w:val="000000"/>
        </w:rPr>
        <w:t xml:space="preserve">, Calle de Guadalupe, sin número, </w:t>
      </w:r>
      <w:proofErr w:type="spellStart"/>
      <w:r w:rsidR="009A2F41" w:rsidRPr="00D6149D">
        <w:rPr>
          <w:rFonts w:ascii="Palatino Linotype" w:hAnsi="Palatino Linotype"/>
          <w:color w:val="000000"/>
        </w:rPr>
        <w:t>Tlapanaloya</w:t>
      </w:r>
      <w:proofErr w:type="spellEnd"/>
      <w:r w:rsidR="009A2F41" w:rsidRPr="00D6149D">
        <w:rPr>
          <w:rFonts w:ascii="Palatino Linotype" w:hAnsi="Palatino Linotype"/>
          <w:color w:val="000000"/>
        </w:rPr>
        <w:t xml:space="preserve">, en el Municipio de </w:t>
      </w:r>
      <w:proofErr w:type="spellStart"/>
      <w:r w:rsidR="009A2F41" w:rsidRPr="00D6149D">
        <w:rPr>
          <w:rFonts w:ascii="Palatino Linotype" w:hAnsi="Palatino Linotype"/>
          <w:color w:val="000000"/>
        </w:rPr>
        <w:t>Tequisquiac</w:t>
      </w:r>
      <w:proofErr w:type="spellEnd"/>
      <w:r w:rsidR="009A2F41" w:rsidRPr="00D6149D">
        <w:rPr>
          <w:rFonts w:ascii="Palatino Linotype" w:hAnsi="Palatino Linotype"/>
          <w:color w:val="000000"/>
        </w:rPr>
        <w:t>, Estado de México.</w:t>
      </w:r>
    </w:p>
    <w:p w14:paraId="43DC458C" w14:textId="4CB227F4" w:rsidR="00EE0A75" w:rsidRPr="00D6149D" w:rsidRDefault="00EE0A75" w:rsidP="00EE0A75">
      <w:pPr>
        <w:pStyle w:val="Prrafodelista"/>
        <w:spacing w:before="240" w:after="240" w:line="360" w:lineRule="auto"/>
        <w:ind w:left="0"/>
        <w:jc w:val="both"/>
        <w:rPr>
          <w:rFonts w:ascii="Palatino Linotype" w:hAnsi="Palatino Linotype" w:cs="Arial"/>
          <w:color w:val="000000" w:themeColor="text1"/>
        </w:rPr>
      </w:pPr>
      <w:r w:rsidRPr="00D6149D">
        <w:rPr>
          <w:rFonts w:ascii="Palatino Linotype" w:hAnsi="Palatino Linotype"/>
        </w:rPr>
        <w:t xml:space="preserve">El Sujeto obligado en su respuesta hizo del conocimiento </w:t>
      </w:r>
      <w:r w:rsidRPr="00D6149D">
        <w:rPr>
          <w:rFonts w:ascii="Palatino Linotype" w:hAnsi="Palatino Linotype" w:cs="Arial"/>
          <w:color w:val="000000" w:themeColor="text1"/>
        </w:rPr>
        <w:t>que la información solicitada no corresponde a información generada, poseída y administrada por el IEEM, por lo que no se encuentra dentro de sus facultades y atribuciones y que con fundamento en lo dispuesto por el artículo 167 de la Ley de Transparencia y Acceso a la Información Pública del Estado de México, cuando las unidades de transparencia determinen la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D6149D">
        <w:rPr>
          <w:rFonts w:ascii="Palatino Linotype" w:hAnsi="Palatino Linotype" w:cs="Arial"/>
          <w:i/>
          <w:color w:val="000000" w:themeColor="text1"/>
        </w:rPr>
        <w:t xml:space="preserve">; </w:t>
      </w:r>
      <w:r w:rsidRPr="00D6149D">
        <w:rPr>
          <w:rFonts w:ascii="Palatino Linotype" w:hAnsi="Palatino Linotype" w:cs="Arial"/>
          <w:color w:val="000000" w:themeColor="text1"/>
        </w:rPr>
        <w:t>por lo que señaló que lo solicitado puede ser atendido por</w:t>
      </w:r>
      <w:r w:rsidR="00E36D01" w:rsidRPr="00D6149D">
        <w:rPr>
          <w:rFonts w:ascii="Palatino Linotype" w:hAnsi="Palatino Linotype" w:cs="Arial"/>
          <w:color w:val="000000" w:themeColor="text1"/>
        </w:rPr>
        <w:t xml:space="preserve"> el Municipio </w:t>
      </w:r>
      <w:r w:rsidR="00E36D01" w:rsidRPr="00D6149D">
        <w:rPr>
          <w:rFonts w:ascii="Palatino Linotype" w:hAnsi="Palatino Linotype" w:cs="Arial"/>
          <w:color w:val="000000" w:themeColor="text1"/>
        </w:rPr>
        <w:lastRenderedPageBreak/>
        <w:t>de Tequixquiac</w:t>
      </w:r>
      <w:r w:rsidRPr="00D6149D">
        <w:rPr>
          <w:rFonts w:ascii="Palatino Linotype" w:hAnsi="Palatino Linotype" w:cs="Arial"/>
          <w:color w:val="000000" w:themeColor="text1"/>
        </w:rPr>
        <w:t>; lo cual fue ratificado por el sujeto obligado en su informe justificado</w:t>
      </w:r>
      <w:r w:rsidR="00E36D01" w:rsidRPr="00D6149D">
        <w:rPr>
          <w:rFonts w:ascii="Palatino Linotype" w:hAnsi="Palatino Linotype" w:cs="Arial"/>
          <w:color w:val="000000" w:themeColor="text1"/>
        </w:rPr>
        <w:t>.</w:t>
      </w:r>
    </w:p>
    <w:p w14:paraId="69B39840" w14:textId="77777777" w:rsidR="00E36D01" w:rsidRPr="00D6149D" w:rsidRDefault="00E36D01" w:rsidP="00EE0A75">
      <w:pPr>
        <w:pStyle w:val="Prrafodelista"/>
        <w:spacing w:before="240" w:after="240" w:line="360" w:lineRule="auto"/>
        <w:ind w:left="0"/>
        <w:jc w:val="both"/>
        <w:rPr>
          <w:rFonts w:ascii="Palatino Linotype" w:hAnsi="Palatino Linotype" w:cs="Arial"/>
          <w:color w:val="000000" w:themeColor="text1"/>
        </w:rPr>
      </w:pPr>
    </w:p>
    <w:p w14:paraId="7464EEB0" w14:textId="4CB2F5FA" w:rsidR="00EE0A75" w:rsidRPr="00D6149D" w:rsidRDefault="00EE0A75" w:rsidP="00EE0A75">
      <w:pPr>
        <w:pStyle w:val="Prrafodelista"/>
        <w:tabs>
          <w:tab w:val="left" w:pos="426"/>
        </w:tabs>
        <w:spacing w:before="240" w:after="240" w:line="360" w:lineRule="auto"/>
        <w:ind w:left="0" w:right="49"/>
        <w:jc w:val="both"/>
        <w:rPr>
          <w:rFonts w:ascii="Palatino Linotype" w:hAnsi="Palatino Linotype" w:cs="Arial"/>
        </w:rPr>
      </w:pPr>
      <w:r w:rsidRPr="00D6149D">
        <w:rPr>
          <w:rFonts w:ascii="Palatino Linotype" w:hAnsi="Palatino Linotype"/>
          <w:b/>
        </w:rPr>
        <w:t xml:space="preserve">Propuesta: </w:t>
      </w:r>
      <w:r w:rsidRPr="00D6149D">
        <w:rPr>
          <w:rFonts w:ascii="Palatino Linotype" w:hAnsi="Palatino Linotype" w:cs="Arial"/>
        </w:rPr>
        <w:t xml:space="preserve">En </w:t>
      </w:r>
      <w:r w:rsidR="009A2F41" w:rsidRPr="00D6149D">
        <w:rPr>
          <w:rFonts w:ascii="Palatino Linotype" w:hAnsi="Palatino Linotype" w:cs="Arial"/>
        </w:rPr>
        <w:t>virtud</w:t>
      </w:r>
      <w:r w:rsidRPr="00D6149D">
        <w:rPr>
          <w:rFonts w:ascii="Palatino Linotype" w:hAnsi="Palatino Linotype" w:cs="Arial"/>
        </w:rPr>
        <w:t xml:space="preserve"> de que los requerimientos formulados el</w:t>
      </w:r>
      <w:r w:rsidR="00E36D01" w:rsidRPr="00D6149D">
        <w:rPr>
          <w:rFonts w:ascii="Palatino Linotype" w:hAnsi="Palatino Linotype" w:cs="Arial"/>
        </w:rPr>
        <w:t xml:space="preserve"> </w:t>
      </w:r>
      <w:proofErr w:type="gramStart"/>
      <w:r w:rsidR="00E36D01" w:rsidRPr="00D6149D">
        <w:rPr>
          <w:rFonts w:ascii="Palatino Linotype" w:hAnsi="Palatino Linotype" w:cs="Arial"/>
        </w:rPr>
        <w:t xml:space="preserve">recurrente </w:t>
      </w:r>
      <w:r w:rsidRPr="00D6149D">
        <w:rPr>
          <w:rFonts w:ascii="Palatino Linotype" w:hAnsi="Palatino Linotype" w:cs="Arial"/>
        </w:rPr>
        <w:t xml:space="preserve"> fueron</w:t>
      </w:r>
      <w:proofErr w:type="gramEnd"/>
      <w:r w:rsidRPr="00D6149D">
        <w:rPr>
          <w:rFonts w:ascii="Palatino Linotype" w:hAnsi="Palatino Linotype" w:cs="Arial"/>
        </w:rPr>
        <w:t xml:space="preserve"> atendidos por el </w:t>
      </w:r>
      <w:r w:rsidR="00E36D01" w:rsidRPr="00D6149D">
        <w:rPr>
          <w:rFonts w:ascii="Palatino Linotype" w:hAnsi="Palatino Linotype" w:cs="Arial"/>
        </w:rPr>
        <w:t>sujeto obligado</w:t>
      </w:r>
      <w:r w:rsidRPr="00D6149D">
        <w:rPr>
          <w:rFonts w:ascii="Palatino Linotype" w:hAnsi="Palatino Linotype" w:cs="Arial"/>
          <w:b/>
        </w:rPr>
        <w:t xml:space="preserve">, </w:t>
      </w:r>
      <w:r w:rsidRPr="00D6149D">
        <w:rPr>
          <w:rFonts w:ascii="Palatino Linotype" w:hAnsi="Palatino Linotype" w:cs="Arial"/>
        </w:rPr>
        <w:t>este Órgano Garante determina infundados</w:t>
      </w:r>
      <w:r w:rsidRPr="00D6149D">
        <w:rPr>
          <w:rFonts w:ascii="Palatino Linotype" w:hAnsi="Palatino Linotype" w:cs="Arial"/>
          <w:b/>
        </w:rPr>
        <w:t xml:space="preserve"> </w:t>
      </w:r>
      <w:r w:rsidRPr="00D6149D">
        <w:rPr>
          <w:rFonts w:ascii="Palatino Linotype" w:hAnsi="Palatino Linotype" w:cs="Arial"/>
        </w:rPr>
        <w:t>los motivos o razones de inconformidad esgrimidos por el</w:t>
      </w:r>
      <w:r w:rsidR="00E36D01" w:rsidRPr="00D6149D">
        <w:rPr>
          <w:rFonts w:ascii="Palatino Linotype" w:hAnsi="Palatino Linotype" w:cs="Arial"/>
        </w:rPr>
        <w:t xml:space="preserve"> particular </w:t>
      </w:r>
      <w:r w:rsidRPr="00D6149D">
        <w:rPr>
          <w:rFonts w:ascii="Palatino Linotype" w:hAnsi="Palatino Linotype" w:cs="Arial"/>
        </w:rPr>
        <w:t>y lo procedente es</w:t>
      </w:r>
      <w:r w:rsidR="00E36D01" w:rsidRPr="00D6149D">
        <w:rPr>
          <w:rFonts w:ascii="Palatino Linotype" w:hAnsi="Palatino Linotype" w:cs="Arial"/>
        </w:rPr>
        <w:t xml:space="preserve"> confirmar</w:t>
      </w:r>
      <w:r w:rsidRPr="00D6149D">
        <w:rPr>
          <w:rFonts w:ascii="Palatino Linotype" w:hAnsi="Palatino Linotype" w:cs="Arial"/>
          <w:b/>
        </w:rPr>
        <w:t xml:space="preserve"> </w:t>
      </w:r>
      <w:r w:rsidRPr="00D6149D">
        <w:rPr>
          <w:rFonts w:ascii="Palatino Linotype" w:hAnsi="Palatino Linotype" w:cs="Arial"/>
        </w:rPr>
        <w:t>la respuesta emitida por el</w:t>
      </w:r>
      <w:r w:rsidR="00E36D01" w:rsidRPr="00D6149D">
        <w:rPr>
          <w:rFonts w:ascii="Palatino Linotype" w:hAnsi="Palatino Linotype" w:cs="Arial"/>
        </w:rPr>
        <w:t xml:space="preserve"> sujeto obligado </w:t>
      </w:r>
      <w:r w:rsidRPr="00D6149D">
        <w:rPr>
          <w:rFonts w:ascii="Palatino Linotype" w:hAnsi="Palatino Linotype" w:cs="Arial"/>
        </w:rPr>
        <w:t xml:space="preserve">a la solicitud de información </w:t>
      </w:r>
    </w:p>
    <w:p w14:paraId="5F25C62E" w14:textId="77777777" w:rsidR="00EE0A75" w:rsidRPr="00D6149D" w:rsidRDefault="00EE0A75" w:rsidP="00EE0A75">
      <w:pPr>
        <w:spacing w:line="360" w:lineRule="auto"/>
        <w:jc w:val="both"/>
        <w:rPr>
          <w:rFonts w:ascii="Palatino Linotype" w:hAnsi="Palatino Linotype"/>
          <w:b/>
        </w:rPr>
      </w:pPr>
      <w:r w:rsidRPr="00D6149D">
        <w:rPr>
          <w:rFonts w:ascii="Palatino Linotype" w:hAnsi="Palatino Linotype"/>
          <w:b/>
        </w:rPr>
        <w:t xml:space="preserve">Puntos resolutivos: </w:t>
      </w:r>
    </w:p>
    <w:p w14:paraId="074ADE77" w14:textId="77777777" w:rsidR="009A2F41" w:rsidRPr="00D6149D" w:rsidRDefault="009A2F41" w:rsidP="009A2F41">
      <w:pPr>
        <w:spacing w:before="240" w:after="360" w:line="360" w:lineRule="auto"/>
        <w:ind w:left="720"/>
        <w:jc w:val="both"/>
        <w:rPr>
          <w:rFonts w:ascii="Palatino Linotype" w:eastAsia="Calibri" w:hAnsi="Palatino Linotype" w:cs="Arial"/>
          <w:i/>
          <w:sz w:val="22"/>
          <w:szCs w:val="22"/>
          <w:lang w:val="es-ES" w:eastAsia="es-ES"/>
        </w:rPr>
      </w:pPr>
      <w:r w:rsidRPr="00D6149D">
        <w:rPr>
          <w:rFonts w:ascii="Palatino Linotype" w:eastAsia="MS Mincho" w:hAnsi="Palatino Linotype"/>
          <w:b/>
          <w:i/>
          <w:color w:val="000000"/>
          <w:sz w:val="22"/>
          <w:szCs w:val="22"/>
          <w:lang w:val="es-ES_tradnl" w:eastAsia="es-ES"/>
        </w:rPr>
        <w:t>PRIMERO.</w:t>
      </w:r>
      <w:r w:rsidRPr="00D6149D">
        <w:rPr>
          <w:rFonts w:ascii="Palatino Linotype" w:eastAsia="MS Gothic" w:hAnsi="Palatino Linotype"/>
          <w:b/>
          <w:i/>
          <w:color w:val="000000"/>
          <w:sz w:val="22"/>
          <w:szCs w:val="22"/>
          <w:lang w:val="es-ES_tradnl" w:eastAsia="es-ES"/>
        </w:rPr>
        <w:t xml:space="preserve"> </w:t>
      </w:r>
      <w:r w:rsidRPr="00D6149D">
        <w:rPr>
          <w:rFonts w:ascii="Palatino Linotype" w:eastAsiaTheme="minorEastAsia" w:hAnsi="Palatino Linotype" w:cs="Arial"/>
          <w:i/>
          <w:sz w:val="22"/>
          <w:szCs w:val="22"/>
          <w:lang w:val="es-ES" w:eastAsia="es-ES"/>
        </w:rPr>
        <w:t xml:space="preserve">Resultan infundadas las razones y motivos de inconformidad hechos valer </w:t>
      </w:r>
      <w:r w:rsidRPr="00D6149D">
        <w:rPr>
          <w:rFonts w:ascii="Palatino Linotype" w:eastAsia="Calibri" w:hAnsi="Palatino Linotype" w:cs="Arial"/>
          <w:i/>
          <w:sz w:val="22"/>
          <w:szCs w:val="22"/>
          <w:lang w:val="es-ES" w:eastAsia="es-ES"/>
        </w:rPr>
        <w:t xml:space="preserve">en el recurso de revisión </w:t>
      </w:r>
      <w:r w:rsidRPr="00D6149D">
        <w:rPr>
          <w:rFonts w:ascii="Palatino Linotype" w:eastAsia="Calibri" w:hAnsi="Palatino Linotype" w:cs="Arial"/>
          <w:b/>
          <w:i/>
          <w:sz w:val="22"/>
          <w:szCs w:val="22"/>
          <w:lang w:val="es-ES" w:eastAsia="es-ES"/>
        </w:rPr>
        <w:t xml:space="preserve">00343/INFOEM/IP/RR/2021 </w:t>
      </w:r>
      <w:r w:rsidRPr="00D6149D">
        <w:rPr>
          <w:rFonts w:ascii="Palatino Linotype" w:eastAsiaTheme="minorEastAsia" w:hAnsi="Palatino Linotype"/>
          <w:i/>
          <w:sz w:val="22"/>
          <w:szCs w:val="22"/>
          <w:lang w:val="es-ES_tradnl" w:eastAsia="es-ES"/>
        </w:rPr>
        <w:t xml:space="preserve">en términos del considerando </w:t>
      </w:r>
      <w:r w:rsidRPr="00D6149D">
        <w:rPr>
          <w:rFonts w:ascii="Palatino Linotype" w:eastAsiaTheme="minorEastAsia" w:hAnsi="Palatino Linotype"/>
          <w:b/>
          <w:i/>
          <w:sz w:val="22"/>
          <w:szCs w:val="22"/>
          <w:lang w:val="es-ES_tradnl" w:eastAsia="es-ES"/>
        </w:rPr>
        <w:t xml:space="preserve">CUARTO </w:t>
      </w:r>
      <w:r w:rsidRPr="00D6149D">
        <w:rPr>
          <w:rFonts w:ascii="Palatino Linotype" w:eastAsiaTheme="minorEastAsia" w:hAnsi="Palatino Linotype"/>
          <w:i/>
          <w:sz w:val="22"/>
          <w:szCs w:val="22"/>
          <w:lang w:val="es-ES_tradnl" w:eastAsia="es-ES"/>
        </w:rPr>
        <w:t>de la presente resolución.</w:t>
      </w:r>
    </w:p>
    <w:p w14:paraId="5E452411" w14:textId="77777777" w:rsidR="009A2F41" w:rsidRPr="00D6149D" w:rsidRDefault="009A2F41" w:rsidP="009A2F41">
      <w:pPr>
        <w:spacing w:before="240" w:after="240" w:line="360" w:lineRule="auto"/>
        <w:ind w:left="720"/>
        <w:jc w:val="both"/>
        <w:rPr>
          <w:rFonts w:ascii="Palatino Linotype" w:eastAsia="Calibri" w:hAnsi="Palatino Linotype" w:cs="Arial"/>
          <w:b/>
          <w:i/>
          <w:sz w:val="22"/>
          <w:szCs w:val="22"/>
          <w:lang w:val="es-ES" w:eastAsia="es-ES"/>
        </w:rPr>
      </w:pPr>
      <w:r w:rsidRPr="00D6149D">
        <w:rPr>
          <w:rFonts w:ascii="Palatino Linotype" w:eastAsia="Calibri" w:hAnsi="Palatino Linotype" w:cs="Arial"/>
          <w:b/>
          <w:bCs/>
          <w:i/>
          <w:sz w:val="22"/>
          <w:szCs w:val="22"/>
          <w:lang w:val="es-ES" w:eastAsia="es-ES"/>
        </w:rPr>
        <w:t xml:space="preserve">SEGUNDO. </w:t>
      </w:r>
      <w:r w:rsidRPr="00D6149D">
        <w:rPr>
          <w:rFonts w:ascii="Palatino Linotype" w:eastAsia="Calibri" w:hAnsi="Palatino Linotype" w:cs="Arial"/>
          <w:i/>
          <w:sz w:val="22"/>
          <w:szCs w:val="22"/>
          <w:lang w:val="es-ES" w:eastAsia="es-ES"/>
        </w:rPr>
        <w:t xml:space="preserve">Se </w:t>
      </w:r>
      <w:r w:rsidRPr="00D6149D">
        <w:rPr>
          <w:rFonts w:ascii="Palatino Linotype" w:eastAsia="Calibri" w:hAnsi="Palatino Linotype" w:cs="Arial"/>
          <w:b/>
          <w:i/>
          <w:sz w:val="22"/>
          <w:szCs w:val="22"/>
          <w:lang w:val="es-ES" w:eastAsia="es-ES"/>
        </w:rPr>
        <w:t xml:space="preserve">CONFIRMA </w:t>
      </w:r>
      <w:r w:rsidRPr="00D6149D">
        <w:rPr>
          <w:rFonts w:ascii="Palatino Linotype" w:eastAsia="Calibri" w:hAnsi="Palatino Linotype" w:cs="Arial"/>
          <w:i/>
          <w:sz w:val="22"/>
          <w:szCs w:val="22"/>
          <w:lang w:val="es-ES" w:eastAsia="es-ES"/>
        </w:rPr>
        <w:t xml:space="preserve">la respuesta emitida por el </w:t>
      </w:r>
      <w:r w:rsidRPr="00D6149D">
        <w:rPr>
          <w:rFonts w:ascii="Palatino Linotype" w:eastAsia="Calibri" w:hAnsi="Palatino Linotype" w:cs="Arial"/>
          <w:b/>
          <w:i/>
          <w:sz w:val="22"/>
          <w:szCs w:val="22"/>
          <w:lang w:val="es-ES" w:eastAsia="es-ES"/>
        </w:rPr>
        <w:t>Poder Legislativo</w:t>
      </w:r>
      <w:r w:rsidRPr="00D6149D">
        <w:rPr>
          <w:rFonts w:ascii="Palatino Linotype" w:eastAsia="Calibri" w:hAnsi="Palatino Linotype" w:cs="Arial"/>
          <w:i/>
          <w:sz w:val="22"/>
          <w:szCs w:val="22"/>
          <w:lang w:val="es-ES" w:eastAsia="es-ES"/>
        </w:rPr>
        <w:t xml:space="preserve"> a la solicitud de información</w:t>
      </w:r>
      <w:r w:rsidRPr="00D6149D">
        <w:rPr>
          <w:rFonts w:ascii="Palatino Linotype" w:hAnsi="Palatino Linotype"/>
          <w:b/>
          <w:bCs/>
          <w:i/>
          <w:sz w:val="22"/>
          <w:szCs w:val="22"/>
        </w:rPr>
        <w:t xml:space="preserve"> 00054/PLEGISLA/IP/2021</w:t>
      </w:r>
      <w:r w:rsidRPr="00D6149D">
        <w:rPr>
          <w:rFonts w:ascii="Palatino Linotype" w:eastAsia="Calibri" w:hAnsi="Palatino Linotype" w:cs="Arial"/>
          <w:b/>
          <w:i/>
          <w:sz w:val="22"/>
          <w:szCs w:val="22"/>
          <w:lang w:val="es-ES" w:eastAsia="es-ES"/>
        </w:rPr>
        <w:t>.</w:t>
      </w:r>
    </w:p>
    <w:p w14:paraId="1D8579CB" w14:textId="77777777" w:rsidR="009A2F41" w:rsidRPr="00D6149D" w:rsidRDefault="009A2F41" w:rsidP="009A2F41">
      <w:pPr>
        <w:tabs>
          <w:tab w:val="left" w:pos="8080"/>
        </w:tabs>
        <w:spacing w:before="240" w:line="360" w:lineRule="auto"/>
        <w:ind w:left="720" w:right="49"/>
        <w:jc w:val="both"/>
        <w:rPr>
          <w:rFonts w:ascii="Palatino Linotype" w:eastAsiaTheme="minorEastAsia" w:hAnsi="Palatino Linotype" w:cs="Arial"/>
          <w:i/>
          <w:sz w:val="22"/>
          <w:szCs w:val="22"/>
          <w:lang w:val="es-ES_tradnl" w:eastAsia="es-ES"/>
        </w:rPr>
      </w:pPr>
      <w:r w:rsidRPr="00D6149D">
        <w:rPr>
          <w:rFonts w:ascii="Palatino Linotype" w:eastAsiaTheme="minorEastAsia" w:hAnsi="Palatino Linotype" w:cs="Arial"/>
          <w:b/>
          <w:i/>
          <w:sz w:val="22"/>
          <w:szCs w:val="22"/>
          <w:lang w:val="es-ES_tradnl" w:eastAsia="es-ES"/>
        </w:rPr>
        <w:t xml:space="preserve">TERCERO. REMÍTASE, </w:t>
      </w:r>
      <w:r w:rsidRPr="00D6149D">
        <w:rPr>
          <w:rFonts w:ascii="Palatino Linotype" w:eastAsiaTheme="minorEastAsia" w:hAnsi="Palatino Linotype" w:cs="Arial"/>
          <w:i/>
          <w:sz w:val="22"/>
          <w:szCs w:val="22"/>
          <w:lang w:val="es-ES_tradnl" w:eastAsia="es-ES"/>
        </w:rPr>
        <w:t xml:space="preserve">vía Sistema de Acceso a la Información Mexiquense (SAIMEX), la presente resolución al Titular de la Unidad de Transparencia del </w:t>
      </w:r>
      <w:r w:rsidRPr="00D6149D">
        <w:rPr>
          <w:rFonts w:ascii="Palatino Linotype" w:eastAsiaTheme="minorEastAsia" w:hAnsi="Palatino Linotype" w:cs="Arial"/>
          <w:b/>
          <w:i/>
          <w:sz w:val="22"/>
          <w:szCs w:val="22"/>
          <w:lang w:val="es-ES_tradnl" w:eastAsia="es-ES"/>
        </w:rPr>
        <w:t>SUJETO OBLIGADO</w:t>
      </w:r>
      <w:r w:rsidRPr="00D6149D">
        <w:rPr>
          <w:rFonts w:ascii="Palatino Linotype" w:eastAsiaTheme="minorEastAsia" w:hAnsi="Palatino Linotype" w:cs="Arial"/>
          <w:i/>
          <w:sz w:val="22"/>
          <w:szCs w:val="22"/>
          <w:lang w:val="es-ES_tradnl" w:eastAsia="es-ES"/>
        </w:rPr>
        <w:t>.</w:t>
      </w:r>
    </w:p>
    <w:p w14:paraId="249E1D84" w14:textId="77777777" w:rsidR="009A2F41" w:rsidRPr="00D6149D" w:rsidRDefault="009A2F41" w:rsidP="009A2F41">
      <w:pPr>
        <w:shd w:val="clear" w:color="auto" w:fill="FFFFFF"/>
        <w:spacing w:before="240" w:after="360" w:line="360" w:lineRule="auto"/>
        <w:ind w:left="720"/>
        <w:jc w:val="both"/>
        <w:rPr>
          <w:rFonts w:ascii="Palatino Linotype" w:eastAsiaTheme="minorEastAsia" w:hAnsi="Palatino Linotype"/>
          <w:i/>
          <w:color w:val="222222"/>
          <w:sz w:val="22"/>
          <w:szCs w:val="22"/>
          <w:lang w:val="es-ES" w:eastAsia="es-MX"/>
        </w:rPr>
      </w:pPr>
      <w:r w:rsidRPr="00D6149D">
        <w:rPr>
          <w:rFonts w:ascii="Palatino Linotype" w:eastAsia="MS Mincho" w:hAnsi="Palatino Linotype"/>
          <w:b/>
          <w:i/>
          <w:color w:val="000000"/>
          <w:sz w:val="22"/>
          <w:szCs w:val="22"/>
          <w:lang w:val="es-ES_tradnl" w:eastAsia="es-ES"/>
        </w:rPr>
        <w:t xml:space="preserve">CUARTO. </w:t>
      </w:r>
      <w:r w:rsidRPr="00D6149D">
        <w:rPr>
          <w:rFonts w:ascii="Palatino Linotype" w:eastAsia="MS Gothic" w:hAnsi="Palatino Linotype"/>
          <w:i/>
          <w:sz w:val="22"/>
          <w:szCs w:val="22"/>
          <w:lang w:val="es-ES_tradnl" w:eastAsia="es-ES"/>
        </w:rPr>
        <w:t xml:space="preserve">Notifíquese al </w:t>
      </w:r>
      <w:r w:rsidRPr="00D6149D">
        <w:rPr>
          <w:rFonts w:ascii="Palatino Linotype" w:eastAsia="MS Gothic" w:hAnsi="Palatino Linotype"/>
          <w:b/>
          <w:i/>
          <w:sz w:val="22"/>
          <w:szCs w:val="22"/>
          <w:lang w:val="es-ES_tradnl" w:eastAsia="es-ES"/>
        </w:rPr>
        <w:t>RECURRENTE</w:t>
      </w:r>
      <w:r w:rsidRPr="00D6149D">
        <w:rPr>
          <w:rFonts w:ascii="Palatino Linotype" w:eastAsia="MS Gothic" w:hAnsi="Palatino Linotype"/>
          <w:i/>
          <w:sz w:val="22"/>
          <w:szCs w:val="22"/>
          <w:lang w:val="es-ES_tradnl" w:eastAsia="es-ES"/>
        </w:rPr>
        <w:t xml:space="preserve"> la presente</w:t>
      </w:r>
      <w:r w:rsidRPr="00D6149D">
        <w:rPr>
          <w:rFonts w:ascii="Palatino Linotype" w:eastAsiaTheme="minorEastAsia" w:hAnsi="Palatino Linotype"/>
          <w:i/>
          <w:color w:val="222222"/>
          <w:sz w:val="22"/>
          <w:szCs w:val="22"/>
          <w:lang w:val="es-ES" w:eastAsia="es-MX"/>
        </w:rPr>
        <w:t xml:space="preserve"> resolución.</w:t>
      </w:r>
    </w:p>
    <w:p w14:paraId="60DF1057" w14:textId="77777777" w:rsidR="009A2F41" w:rsidRPr="00D6149D" w:rsidRDefault="009A2F41" w:rsidP="009A2F41">
      <w:pPr>
        <w:spacing w:line="360" w:lineRule="auto"/>
        <w:ind w:left="720"/>
        <w:jc w:val="both"/>
        <w:rPr>
          <w:rFonts w:ascii="Palatino Linotype" w:eastAsia="MS Mincho" w:hAnsi="Palatino Linotype"/>
          <w:i/>
          <w:color w:val="000000"/>
          <w:sz w:val="22"/>
          <w:szCs w:val="22"/>
          <w:lang w:val="es-ES_tradnl" w:eastAsia="es-ES"/>
        </w:rPr>
      </w:pPr>
      <w:r w:rsidRPr="00D6149D">
        <w:rPr>
          <w:rFonts w:ascii="Palatino Linotype" w:eastAsia="MS Mincho" w:hAnsi="Palatino Linotype"/>
          <w:b/>
          <w:i/>
          <w:color w:val="000000"/>
          <w:sz w:val="22"/>
          <w:szCs w:val="22"/>
          <w:lang w:val="es-ES_tradnl" w:eastAsia="es-ES"/>
        </w:rPr>
        <w:t>QUINTO.</w:t>
      </w:r>
      <w:r w:rsidRPr="00D6149D">
        <w:rPr>
          <w:rFonts w:ascii="Palatino Linotype" w:eastAsia="MS Mincho" w:hAnsi="Palatino Linotype"/>
          <w:i/>
          <w:color w:val="000000"/>
          <w:sz w:val="22"/>
          <w:szCs w:val="22"/>
          <w:lang w:val="es-ES_tradnl" w:eastAsia="es-ES"/>
        </w:rPr>
        <w:t xml:space="preserve"> Se hace del conocimiento del </w:t>
      </w:r>
      <w:proofErr w:type="gramStart"/>
      <w:r w:rsidRPr="00D6149D">
        <w:rPr>
          <w:rFonts w:ascii="Palatino Linotype" w:eastAsia="MS Mincho" w:hAnsi="Palatino Linotype"/>
          <w:b/>
          <w:i/>
          <w:color w:val="000000"/>
          <w:sz w:val="22"/>
          <w:szCs w:val="22"/>
          <w:lang w:val="es-ES_tradnl" w:eastAsia="es-ES"/>
        </w:rPr>
        <w:t>RECURRENTE</w:t>
      </w:r>
      <w:r w:rsidRPr="00D6149D">
        <w:rPr>
          <w:rFonts w:ascii="Palatino Linotype" w:eastAsia="MS Mincho" w:hAnsi="Palatino Linotype"/>
          <w:i/>
          <w:color w:val="000000"/>
          <w:sz w:val="22"/>
          <w:szCs w:val="22"/>
          <w:lang w:val="es-ES_tradnl" w:eastAsia="es-ES"/>
        </w:rPr>
        <w:t xml:space="preserve"> </w:t>
      </w:r>
      <w:r w:rsidRPr="00D6149D">
        <w:rPr>
          <w:rFonts w:ascii="Palatino Linotype" w:eastAsia="MS Gothic" w:hAnsi="Palatino Linotype"/>
          <w:i/>
          <w:sz w:val="22"/>
          <w:szCs w:val="22"/>
          <w:lang w:val="es-ES_tradnl" w:eastAsia="es-ES"/>
        </w:rPr>
        <w:t xml:space="preserve"> </w:t>
      </w:r>
      <w:r w:rsidRPr="00D6149D">
        <w:rPr>
          <w:rFonts w:ascii="Palatino Linotype" w:eastAsia="MS Mincho" w:hAnsi="Palatino Linotype"/>
          <w:i/>
          <w:color w:val="000000"/>
          <w:sz w:val="22"/>
          <w:szCs w:val="22"/>
          <w:lang w:val="es-ES_tradnl" w:eastAsia="es-ES"/>
        </w:rPr>
        <w:t>que</w:t>
      </w:r>
      <w:proofErr w:type="gramEnd"/>
      <w:r w:rsidRPr="00D6149D">
        <w:rPr>
          <w:rFonts w:ascii="Palatino Linotype" w:eastAsia="MS Mincho" w:hAnsi="Palatino Linotype"/>
          <w:i/>
          <w:color w:val="000000"/>
          <w:sz w:val="22"/>
          <w:szCs w:val="22"/>
          <w:lang w:val="es-ES_tradnl" w:eastAsia="es-ES"/>
        </w:rPr>
        <w:t>,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D3E7A0C" w14:textId="77777777" w:rsidR="00EE0A75" w:rsidRPr="00D6149D" w:rsidRDefault="00EE0A75" w:rsidP="00EE0A75">
      <w:pPr>
        <w:spacing w:before="240" w:after="240" w:line="360" w:lineRule="auto"/>
        <w:jc w:val="center"/>
        <w:rPr>
          <w:rFonts w:ascii="Palatino Linotype" w:hAnsi="Palatino Linotype"/>
          <w:b/>
        </w:rPr>
      </w:pPr>
    </w:p>
    <w:p w14:paraId="50DCF7F9" w14:textId="77777777" w:rsidR="00EE0A75" w:rsidRPr="00D6149D" w:rsidRDefault="00EE0A75" w:rsidP="00EE0A75">
      <w:pPr>
        <w:spacing w:before="240" w:after="240" w:line="360" w:lineRule="auto"/>
        <w:jc w:val="both"/>
        <w:rPr>
          <w:rFonts w:ascii="Palatino Linotype" w:eastAsia="Arial Unicode MS" w:hAnsi="Palatino Linotype" w:cs="Arial"/>
        </w:rPr>
      </w:pPr>
    </w:p>
    <w:p w14:paraId="4821EE96" w14:textId="77777777" w:rsidR="00EE0A75" w:rsidRPr="00D6149D" w:rsidRDefault="00EE0A75" w:rsidP="00EE0A75">
      <w:pPr>
        <w:spacing w:line="360" w:lineRule="auto"/>
        <w:jc w:val="center"/>
        <w:rPr>
          <w:rFonts w:ascii="Palatino Linotype" w:hAnsi="Palatino Linotype"/>
          <w:b/>
          <w:u w:val="single"/>
        </w:rPr>
      </w:pPr>
      <w:r w:rsidRPr="00D6149D">
        <w:rPr>
          <w:rFonts w:ascii="Palatino Linotype" w:hAnsi="Palatino Linotype"/>
          <w:b/>
          <w:u w:val="single"/>
        </w:rPr>
        <w:t>ÍNDICE</w:t>
      </w:r>
    </w:p>
    <w:sdt>
      <w:sdtPr>
        <w:rPr>
          <w:rFonts w:ascii="Palatino Linotype" w:eastAsia="Times New Roman" w:hAnsi="Palatino Linotype" w:cs="Times New Roman"/>
          <w:lang w:val="es-ES" w:eastAsia="es-ES_tradnl"/>
        </w:rPr>
        <w:id w:val="245630285"/>
        <w:docPartObj>
          <w:docPartGallery w:val="Table of Contents"/>
          <w:docPartUnique/>
        </w:docPartObj>
      </w:sdtPr>
      <w:sdtEndPr>
        <w:rPr>
          <w:b/>
          <w:bCs/>
        </w:rPr>
      </w:sdtEndPr>
      <w:sdtContent>
        <w:p w14:paraId="58CAD63E" w14:textId="77777777" w:rsidR="00EE0A75" w:rsidRPr="00D6149D" w:rsidRDefault="00EE0A75" w:rsidP="00EE0A75">
          <w:pPr>
            <w:pStyle w:val="TDC1"/>
            <w:spacing w:line="360" w:lineRule="auto"/>
            <w:ind w:left="180" w:hanging="180"/>
            <w:rPr>
              <w:rFonts w:ascii="Palatino Linotype" w:hAnsi="Palatino Linotype"/>
              <w:noProof/>
              <w:lang w:val="es-MX" w:eastAsia="es-MX"/>
            </w:rPr>
          </w:pPr>
          <w:r w:rsidRPr="00D6149D">
            <w:rPr>
              <w:rFonts w:ascii="Palatino Linotype" w:eastAsiaTheme="majorEastAsia" w:hAnsi="Palatino Linotype" w:cstheme="majorBidi"/>
              <w:b/>
              <w:lang w:val="es-MX" w:eastAsia="es-MX"/>
            </w:rPr>
            <w:fldChar w:fldCharType="begin"/>
          </w:r>
          <w:r w:rsidRPr="00D6149D">
            <w:rPr>
              <w:rFonts w:ascii="Palatino Linotype" w:hAnsi="Palatino Linotype"/>
              <w:b/>
            </w:rPr>
            <w:instrText xml:space="preserve"> TOC \o "1-3" \h \z \u </w:instrText>
          </w:r>
          <w:r w:rsidRPr="00D6149D">
            <w:rPr>
              <w:rFonts w:ascii="Palatino Linotype" w:eastAsiaTheme="majorEastAsia" w:hAnsi="Palatino Linotype" w:cstheme="majorBidi"/>
              <w:b/>
              <w:lang w:val="es-MX" w:eastAsia="es-MX"/>
            </w:rPr>
            <w:fldChar w:fldCharType="separate"/>
          </w:r>
          <w:hyperlink w:anchor="_Toc51262524" w:history="1">
            <w:r w:rsidRPr="00D6149D">
              <w:rPr>
                <w:rStyle w:val="Hipervnculo"/>
                <w:rFonts w:ascii="Palatino Linotype" w:hAnsi="Palatino Linotype"/>
                <w:b/>
                <w:noProof/>
              </w:rPr>
              <w:t>ANTECEDENTES</w:t>
            </w:r>
            <w:r w:rsidRPr="00D6149D">
              <w:rPr>
                <w:rFonts w:ascii="Palatino Linotype" w:hAnsi="Palatino Linotype"/>
                <w:noProof/>
                <w:webHidden/>
              </w:rPr>
              <w:tab/>
            </w:r>
            <w:r w:rsidRPr="00D6149D">
              <w:rPr>
                <w:rFonts w:ascii="Palatino Linotype" w:hAnsi="Palatino Linotype"/>
                <w:noProof/>
                <w:webHidden/>
              </w:rPr>
              <w:fldChar w:fldCharType="begin"/>
            </w:r>
            <w:r w:rsidRPr="00D6149D">
              <w:rPr>
                <w:rFonts w:ascii="Palatino Linotype" w:hAnsi="Palatino Linotype"/>
                <w:noProof/>
                <w:webHidden/>
              </w:rPr>
              <w:instrText xml:space="preserve"> PAGEREF _Toc51262524 \h </w:instrText>
            </w:r>
            <w:r w:rsidRPr="00D6149D">
              <w:rPr>
                <w:rFonts w:ascii="Palatino Linotype" w:hAnsi="Palatino Linotype"/>
                <w:noProof/>
                <w:webHidden/>
              </w:rPr>
            </w:r>
            <w:r w:rsidRPr="00D6149D">
              <w:rPr>
                <w:rFonts w:ascii="Palatino Linotype" w:hAnsi="Palatino Linotype"/>
                <w:noProof/>
                <w:webHidden/>
              </w:rPr>
              <w:fldChar w:fldCharType="separate"/>
            </w:r>
            <w:r w:rsidRPr="00D6149D">
              <w:rPr>
                <w:rFonts w:ascii="Palatino Linotype" w:hAnsi="Palatino Linotype"/>
                <w:noProof/>
                <w:webHidden/>
              </w:rPr>
              <w:t>3</w:t>
            </w:r>
            <w:r w:rsidRPr="00D6149D">
              <w:rPr>
                <w:rFonts w:ascii="Palatino Linotype" w:hAnsi="Palatino Linotype"/>
                <w:noProof/>
                <w:webHidden/>
              </w:rPr>
              <w:fldChar w:fldCharType="end"/>
            </w:r>
          </w:hyperlink>
        </w:p>
        <w:p w14:paraId="7889FBFC" w14:textId="77777777" w:rsidR="00EE0A75" w:rsidRPr="00D6149D" w:rsidRDefault="00870950" w:rsidP="00EE0A75">
          <w:pPr>
            <w:pStyle w:val="TDC1"/>
            <w:spacing w:line="360" w:lineRule="auto"/>
            <w:ind w:left="180" w:hanging="180"/>
            <w:rPr>
              <w:rFonts w:ascii="Palatino Linotype" w:hAnsi="Palatino Linotype"/>
              <w:noProof/>
              <w:lang w:val="es-MX" w:eastAsia="es-MX"/>
            </w:rPr>
          </w:pPr>
          <w:hyperlink w:anchor="_Toc51262527" w:history="1">
            <w:r w:rsidR="00EE0A75" w:rsidRPr="00D6149D">
              <w:rPr>
                <w:rStyle w:val="Hipervnculo"/>
                <w:rFonts w:ascii="Palatino Linotype" w:hAnsi="Palatino Linotype"/>
                <w:b/>
                <w:noProof/>
              </w:rPr>
              <w:t>CONSIDERANDO</w:t>
            </w:r>
            <w:r w:rsidR="00EE0A75" w:rsidRPr="00D6149D">
              <w:rPr>
                <w:rFonts w:ascii="Palatino Linotype" w:hAnsi="Palatino Linotype"/>
                <w:noProof/>
                <w:webHidden/>
              </w:rPr>
              <w:tab/>
            </w:r>
            <w:r w:rsidR="00EE0A75" w:rsidRPr="00D6149D">
              <w:rPr>
                <w:rFonts w:ascii="Palatino Linotype" w:hAnsi="Palatino Linotype"/>
                <w:noProof/>
                <w:webHidden/>
              </w:rPr>
              <w:fldChar w:fldCharType="begin"/>
            </w:r>
            <w:r w:rsidR="00EE0A75" w:rsidRPr="00D6149D">
              <w:rPr>
                <w:rFonts w:ascii="Palatino Linotype" w:hAnsi="Palatino Linotype"/>
                <w:noProof/>
                <w:webHidden/>
              </w:rPr>
              <w:instrText xml:space="preserve"> PAGEREF _Toc51262527 \h </w:instrText>
            </w:r>
            <w:r w:rsidR="00EE0A75" w:rsidRPr="00D6149D">
              <w:rPr>
                <w:rFonts w:ascii="Palatino Linotype" w:hAnsi="Palatino Linotype"/>
                <w:noProof/>
                <w:webHidden/>
              </w:rPr>
            </w:r>
            <w:r w:rsidR="00EE0A75" w:rsidRPr="00D6149D">
              <w:rPr>
                <w:rFonts w:ascii="Palatino Linotype" w:hAnsi="Palatino Linotype"/>
                <w:noProof/>
                <w:webHidden/>
              </w:rPr>
              <w:fldChar w:fldCharType="separate"/>
            </w:r>
            <w:r w:rsidR="00EE0A75" w:rsidRPr="00D6149D">
              <w:rPr>
                <w:rFonts w:ascii="Palatino Linotype" w:hAnsi="Palatino Linotype"/>
                <w:noProof/>
                <w:webHidden/>
              </w:rPr>
              <w:t>10</w:t>
            </w:r>
            <w:r w:rsidR="00EE0A75" w:rsidRPr="00D6149D">
              <w:rPr>
                <w:rFonts w:ascii="Palatino Linotype" w:hAnsi="Palatino Linotype"/>
                <w:noProof/>
                <w:webHidden/>
              </w:rPr>
              <w:fldChar w:fldCharType="end"/>
            </w:r>
          </w:hyperlink>
        </w:p>
        <w:p w14:paraId="6094EF3A" w14:textId="77777777" w:rsidR="00EE0A75" w:rsidRPr="00D6149D" w:rsidRDefault="00870950" w:rsidP="00EE0A75">
          <w:pPr>
            <w:pStyle w:val="TDC2"/>
            <w:spacing w:line="360" w:lineRule="auto"/>
            <w:ind w:left="180" w:hanging="180"/>
            <w:rPr>
              <w:rFonts w:ascii="Palatino Linotype" w:hAnsi="Palatino Linotype"/>
              <w:noProof/>
              <w:lang w:val="es-MX" w:eastAsia="es-MX"/>
            </w:rPr>
          </w:pPr>
          <w:hyperlink w:anchor="_Toc51262528" w:history="1">
            <w:r w:rsidR="00EE0A75" w:rsidRPr="00D6149D">
              <w:rPr>
                <w:rStyle w:val="Hipervnculo"/>
                <w:rFonts w:ascii="Palatino Linotype" w:hAnsi="Palatino Linotype"/>
                <w:b/>
                <w:noProof/>
              </w:rPr>
              <w:t>PRIMERO. De la competencia</w:t>
            </w:r>
            <w:r w:rsidR="00EE0A75" w:rsidRPr="00D6149D">
              <w:rPr>
                <w:rFonts w:ascii="Palatino Linotype" w:hAnsi="Palatino Linotype"/>
                <w:noProof/>
                <w:webHidden/>
              </w:rPr>
              <w:tab/>
              <w:t>………………………………………………</w:t>
            </w:r>
            <w:r w:rsidR="00EE0A75" w:rsidRPr="00D6149D">
              <w:rPr>
                <w:rFonts w:ascii="Palatino Linotype" w:hAnsi="Palatino Linotype"/>
                <w:noProof/>
                <w:webHidden/>
              </w:rPr>
              <w:fldChar w:fldCharType="begin"/>
            </w:r>
            <w:r w:rsidR="00EE0A75" w:rsidRPr="00D6149D">
              <w:rPr>
                <w:rFonts w:ascii="Palatino Linotype" w:hAnsi="Palatino Linotype"/>
                <w:noProof/>
                <w:webHidden/>
              </w:rPr>
              <w:instrText xml:space="preserve"> PAGEREF _Toc51262528 \h </w:instrText>
            </w:r>
            <w:r w:rsidR="00EE0A75" w:rsidRPr="00D6149D">
              <w:rPr>
                <w:rFonts w:ascii="Palatino Linotype" w:hAnsi="Palatino Linotype"/>
                <w:noProof/>
                <w:webHidden/>
              </w:rPr>
            </w:r>
            <w:r w:rsidR="00EE0A75" w:rsidRPr="00D6149D">
              <w:rPr>
                <w:rFonts w:ascii="Palatino Linotype" w:hAnsi="Palatino Linotype"/>
                <w:noProof/>
                <w:webHidden/>
              </w:rPr>
              <w:fldChar w:fldCharType="separate"/>
            </w:r>
            <w:r w:rsidR="00EE0A75" w:rsidRPr="00D6149D">
              <w:rPr>
                <w:rFonts w:ascii="Palatino Linotype" w:hAnsi="Palatino Linotype"/>
                <w:noProof/>
                <w:webHidden/>
              </w:rPr>
              <w:t>10</w:t>
            </w:r>
            <w:r w:rsidR="00EE0A75" w:rsidRPr="00D6149D">
              <w:rPr>
                <w:rFonts w:ascii="Palatino Linotype" w:hAnsi="Palatino Linotype"/>
                <w:noProof/>
                <w:webHidden/>
              </w:rPr>
              <w:fldChar w:fldCharType="end"/>
            </w:r>
          </w:hyperlink>
        </w:p>
        <w:p w14:paraId="4CAA6780" w14:textId="77777777" w:rsidR="00EE0A75" w:rsidRPr="00D6149D" w:rsidRDefault="00870950" w:rsidP="00EE0A75">
          <w:pPr>
            <w:pStyle w:val="TDC2"/>
            <w:spacing w:line="360" w:lineRule="auto"/>
            <w:ind w:left="180" w:hanging="180"/>
            <w:rPr>
              <w:rFonts w:ascii="Palatino Linotype" w:hAnsi="Palatino Linotype"/>
              <w:noProof/>
              <w:lang w:val="es-MX" w:eastAsia="es-MX"/>
            </w:rPr>
          </w:pPr>
          <w:hyperlink w:anchor="_Toc51262529" w:history="1">
            <w:r w:rsidR="00EE0A75" w:rsidRPr="00D6149D">
              <w:rPr>
                <w:rStyle w:val="Hipervnculo"/>
                <w:rFonts w:ascii="Palatino Linotype" w:hAnsi="Palatino Linotype"/>
                <w:b/>
                <w:noProof/>
              </w:rPr>
              <w:t>SEGUNDO. De la oportunidad y procedencia.</w:t>
            </w:r>
            <w:r w:rsidR="00EE0A75" w:rsidRPr="00D6149D">
              <w:rPr>
                <w:rFonts w:ascii="Palatino Linotype" w:hAnsi="Palatino Linotype"/>
                <w:noProof/>
                <w:webHidden/>
              </w:rPr>
              <w:tab/>
              <w:t xml:space="preserve">………………………    </w:t>
            </w:r>
            <w:r w:rsidR="00EE0A75" w:rsidRPr="00D6149D">
              <w:rPr>
                <w:rFonts w:ascii="Palatino Linotype" w:hAnsi="Palatino Linotype"/>
                <w:noProof/>
                <w:webHidden/>
              </w:rPr>
              <w:fldChar w:fldCharType="begin"/>
            </w:r>
            <w:r w:rsidR="00EE0A75" w:rsidRPr="00D6149D">
              <w:rPr>
                <w:rFonts w:ascii="Palatino Linotype" w:hAnsi="Palatino Linotype"/>
                <w:noProof/>
                <w:webHidden/>
              </w:rPr>
              <w:instrText xml:space="preserve"> PAGEREF _Toc51262529 \h </w:instrText>
            </w:r>
            <w:r w:rsidR="00EE0A75" w:rsidRPr="00D6149D">
              <w:rPr>
                <w:rFonts w:ascii="Palatino Linotype" w:hAnsi="Palatino Linotype"/>
                <w:noProof/>
                <w:webHidden/>
              </w:rPr>
            </w:r>
            <w:r w:rsidR="00EE0A75" w:rsidRPr="00D6149D">
              <w:rPr>
                <w:rFonts w:ascii="Palatino Linotype" w:hAnsi="Palatino Linotype"/>
                <w:noProof/>
                <w:webHidden/>
              </w:rPr>
              <w:fldChar w:fldCharType="separate"/>
            </w:r>
            <w:r w:rsidR="00EE0A75" w:rsidRPr="00D6149D">
              <w:rPr>
                <w:rFonts w:ascii="Palatino Linotype" w:hAnsi="Palatino Linotype"/>
                <w:noProof/>
                <w:webHidden/>
              </w:rPr>
              <w:t>11</w:t>
            </w:r>
            <w:r w:rsidR="00EE0A75" w:rsidRPr="00D6149D">
              <w:rPr>
                <w:rFonts w:ascii="Palatino Linotype" w:hAnsi="Palatino Linotype"/>
                <w:noProof/>
                <w:webHidden/>
              </w:rPr>
              <w:fldChar w:fldCharType="end"/>
            </w:r>
          </w:hyperlink>
        </w:p>
        <w:p w14:paraId="405174C3" w14:textId="77777777" w:rsidR="00EE0A75" w:rsidRPr="00D6149D" w:rsidRDefault="00870950" w:rsidP="00EE0A75">
          <w:pPr>
            <w:pStyle w:val="TDC1"/>
            <w:spacing w:line="360" w:lineRule="auto"/>
            <w:ind w:left="180" w:hanging="180"/>
            <w:rPr>
              <w:rFonts w:ascii="Palatino Linotype" w:hAnsi="Palatino Linotype"/>
              <w:noProof/>
            </w:rPr>
          </w:pPr>
          <w:hyperlink w:anchor="_Toc51262530" w:history="1">
            <w:r w:rsidR="00EE0A75" w:rsidRPr="00D6149D">
              <w:rPr>
                <w:rStyle w:val="Hipervnculo"/>
                <w:rFonts w:ascii="Palatino Linotype" w:hAnsi="Palatino Linotype"/>
                <w:b/>
                <w:noProof/>
              </w:rPr>
              <w:t>TERCERO. Previo especial pronunciamiento</w:t>
            </w:r>
            <w:r w:rsidR="00EE0A75" w:rsidRPr="00D6149D">
              <w:rPr>
                <w:rFonts w:ascii="Palatino Linotype" w:hAnsi="Palatino Linotype"/>
                <w:noProof/>
                <w:webHidden/>
              </w:rPr>
              <w:tab/>
            </w:r>
            <w:r w:rsidR="00EE0A75" w:rsidRPr="00D6149D">
              <w:rPr>
                <w:rFonts w:ascii="Palatino Linotype" w:hAnsi="Palatino Linotype"/>
                <w:noProof/>
                <w:webHidden/>
              </w:rPr>
              <w:fldChar w:fldCharType="begin"/>
            </w:r>
            <w:r w:rsidR="00EE0A75" w:rsidRPr="00D6149D">
              <w:rPr>
                <w:rFonts w:ascii="Palatino Linotype" w:hAnsi="Palatino Linotype"/>
                <w:noProof/>
                <w:webHidden/>
              </w:rPr>
              <w:instrText xml:space="preserve"> PAGEREF _Toc51262530 \h </w:instrText>
            </w:r>
            <w:r w:rsidR="00EE0A75" w:rsidRPr="00D6149D">
              <w:rPr>
                <w:rFonts w:ascii="Palatino Linotype" w:hAnsi="Palatino Linotype"/>
                <w:noProof/>
                <w:webHidden/>
              </w:rPr>
            </w:r>
            <w:r w:rsidR="00EE0A75" w:rsidRPr="00D6149D">
              <w:rPr>
                <w:rFonts w:ascii="Palatino Linotype" w:hAnsi="Palatino Linotype"/>
                <w:noProof/>
                <w:webHidden/>
              </w:rPr>
              <w:fldChar w:fldCharType="separate"/>
            </w:r>
            <w:r w:rsidR="00EE0A75" w:rsidRPr="00D6149D">
              <w:rPr>
                <w:rFonts w:ascii="Palatino Linotype" w:hAnsi="Palatino Linotype"/>
                <w:noProof/>
                <w:webHidden/>
              </w:rPr>
              <w:t>12</w:t>
            </w:r>
            <w:r w:rsidR="00EE0A75" w:rsidRPr="00D6149D">
              <w:rPr>
                <w:rFonts w:ascii="Palatino Linotype" w:hAnsi="Palatino Linotype"/>
                <w:noProof/>
                <w:webHidden/>
              </w:rPr>
              <w:fldChar w:fldCharType="end"/>
            </w:r>
          </w:hyperlink>
        </w:p>
        <w:p w14:paraId="0FF93FD3" w14:textId="77777777" w:rsidR="00EE0A75" w:rsidRPr="00D6149D" w:rsidRDefault="00EE0A75" w:rsidP="00EE0A75">
          <w:pPr>
            <w:ind w:left="180" w:hanging="180"/>
            <w:rPr>
              <w:rFonts w:ascii="Palatino Linotype" w:hAnsi="Palatino Linotype"/>
              <w:b/>
              <w:webHidden/>
            </w:rPr>
          </w:pPr>
          <w:r w:rsidRPr="00D6149D">
            <w:rPr>
              <w:rFonts w:ascii="Palatino Linotype" w:hAnsi="Palatino Linotype"/>
              <w:b/>
            </w:rPr>
            <w:t>CUARTO. Del planteamiento de la Litis.</w:t>
          </w:r>
          <w:r w:rsidRPr="00D6149D">
            <w:rPr>
              <w:rFonts w:ascii="Palatino Linotype" w:hAnsi="Palatino Linotype"/>
              <w:b/>
              <w:webHidden/>
            </w:rPr>
            <w:tab/>
            <w:t>………………………………………13</w:t>
          </w:r>
        </w:p>
        <w:p w14:paraId="6812331A" w14:textId="77777777" w:rsidR="00EE0A75" w:rsidRPr="00D6149D" w:rsidRDefault="00EE0A75" w:rsidP="00EE0A75">
          <w:pPr>
            <w:ind w:left="180" w:hanging="180"/>
            <w:rPr>
              <w:rFonts w:ascii="Palatino Linotype" w:hAnsi="Palatino Linotype"/>
              <w:b/>
            </w:rPr>
          </w:pPr>
        </w:p>
        <w:p w14:paraId="1D3F6828" w14:textId="77777777" w:rsidR="00EE0A75" w:rsidRPr="00D6149D" w:rsidRDefault="00870950" w:rsidP="00EE0A75">
          <w:pPr>
            <w:pStyle w:val="TDC2"/>
            <w:spacing w:line="360" w:lineRule="auto"/>
            <w:ind w:left="180" w:hanging="180"/>
            <w:rPr>
              <w:rFonts w:ascii="Palatino Linotype" w:hAnsi="Palatino Linotype"/>
              <w:noProof/>
              <w:lang w:val="es-MX" w:eastAsia="es-MX"/>
            </w:rPr>
          </w:pPr>
          <w:hyperlink w:anchor="_Toc51262531" w:history="1">
            <w:r w:rsidR="00EE0A75" w:rsidRPr="00D6149D">
              <w:rPr>
                <w:rStyle w:val="Hipervnculo"/>
                <w:rFonts w:ascii="Palatino Linotype" w:hAnsi="Palatino Linotype"/>
                <w:b/>
                <w:noProof/>
              </w:rPr>
              <w:t>QUINTO. Del estudio y resolución del asunto.</w:t>
            </w:r>
            <w:r w:rsidR="00EE0A75" w:rsidRPr="00D6149D">
              <w:rPr>
                <w:rFonts w:ascii="Palatino Linotype" w:hAnsi="Palatino Linotype"/>
                <w:noProof/>
                <w:webHidden/>
              </w:rPr>
              <w:tab/>
              <w:t>……………………………...</w:t>
            </w:r>
            <w:r w:rsidR="00EE0A75" w:rsidRPr="00D6149D">
              <w:rPr>
                <w:rFonts w:ascii="Palatino Linotype" w:hAnsi="Palatino Linotype"/>
                <w:noProof/>
                <w:webHidden/>
              </w:rPr>
              <w:fldChar w:fldCharType="begin"/>
            </w:r>
            <w:r w:rsidR="00EE0A75" w:rsidRPr="00D6149D">
              <w:rPr>
                <w:rFonts w:ascii="Palatino Linotype" w:hAnsi="Palatino Linotype"/>
                <w:noProof/>
                <w:webHidden/>
              </w:rPr>
              <w:instrText xml:space="preserve"> PAGEREF _Toc51262531 \h </w:instrText>
            </w:r>
            <w:r w:rsidR="00EE0A75" w:rsidRPr="00D6149D">
              <w:rPr>
                <w:rFonts w:ascii="Palatino Linotype" w:hAnsi="Palatino Linotype"/>
                <w:noProof/>
                <w:webHidden/>
              </w:rPr>
            </w:r>
            <w:r w:rsidR="00EE0A75" w:rsidRPr="00D6149D">
              <w:rPr>
                <w:rFonts w:ascii="Palatino Linotype" w:hAnsi="Palatino Linotype"/>
                <w:noProof/>
                <w:webHidden/>
              </w:rPr>
              <w:fldChar w:fldCharType="separate"/>
            </w:r>
            <w:r w:rsidR="00EE0A75" w:rsidRPr="00D6149D">
              <w:rPr>
                <w:rFonts w:ascii="Palatino Linotype" w:hAnsi="Palatino Linotype"/>
                <w:noProof/>
                <w:webHidden/>
              </w:rPr>
              <w:t>13</w:t>
            </w:r>
            <w:r w:rsidR="00EE0A75" w:rsidRPr="00D6149D">
              <w:rPr>
                <w:rFonts w:ascii="Palatino Linotype" w:hAnsi="Palatino Linotype"/>
                <w:noProof/>
                <w:webHidden/>
              </w:rPr>
              <w:fldChar w:fldCharType="end"/>
            </w:r>
          </w:hyperlink>
        </w:p>
        <w:p w14:paraId="248B75BD" w14:textId="77777777" w:rsidR="00EE0A75" w:rsidRPr="00D6149D" w:rsidRDefault="00870950" w:rsidP="00EE0A75">
          <w:pPr>
            <w:pStyle w:val="TDC1"/>
            <w:spacing w:line="360" w:lineRule="auto"/>
            <w:ind w:left="0"/>
            <w:rPr>
              <w:rFonts w:ascii="Palatino Linotype" w:hAnsi="Palatino Linotype"/>
              <w:noProof/>
              <w:lang w:val="es-MX" w:eastAsia="es-MX"/>
            </w:rPr>
          </w:pPr>
          <w:hyperlink w:anchor="_Toc51262537" w:history="1">
            <w:r w:rsidR="00EE0A75" w:rsidRPr="00D6149D">
              <w:rPr>
                <w:rStyle w:val="Hipervnculo"/>
                <w:rFonts w:ascii="Palatino Linotype" w:eastAsia="Calibri" w:hAnsi="Palatino Linotype"/>
                <w:b/>
                <w:noProof/>
                <w:lang w:val="es-ES"/>
              </w:rPr>
              <w:t>R E S O L U T I V O S</w:t>
            </w:r>
            <w:r w:rsidR="00EE0A75" w:rsidRPr="00D6149D">
              <w:rPr>
                <w:rFonts w:ascii="Palatino Linotype" w:hAnsi="Palatino Linotype"/>
                <w:noProof/>
                <w:webHidden/>
              </w:rPr>
              <w:tab/>
            </w:r>
            <w:r w:rsidR="00EE0A75" w:rsidRPr="00D6149D">
              <w:rPr>
                <w:rFonts w:ascii="Palatino Linotype" w:hAnsi="Palatino Linotype"/>
                <w:noProof/>
                <w:webHidden/>
              </w:rPr>
              <w:fldChar w:fldCharType="begin"/>
            </w:r>
            <w:r w:rsidR="00EE0A75" w:rsidRPr="00D6149D">
              <w:rPr>
                <w:rFonts w:ascii="Palatino Linotype" w:hAnsi="Palatino Linotype"/>
                <w:noProof/>
                <w:webHidden/>
              </w:rPr>
              <w:instrText xml:space="preserve"> PAGEREF _Toc51262537 \h </w:instrText>
            </w:r>
            <w:r w:rsidR="00EE0A75" w:rsidRPr="00D6149D">
              <w:rPr>
                <w:rFonts w:ascii="Palatino Linotype" w:hAnsi="Palatino Linotype"/>
                <w:noProof/>
                <w:webHidden/>
              </w:rPr>
            </w:r>
            <w:r w:rsidR="00EE0A75" w:rsidRPr="00D6149D">
              <w:rPr>
                <w:rFonts w:ascii="Palatino Linotype" w:hAnsi="Palatino Linotype"/>
                <w:noProof/>
                <w:webHidden/>
              </w:rPr>
              <w:fldChar w:fldCharType="separate"/>
            </w:r>
            <w:r w:rsidR="00EE0A75" w:rsidRPr="00D6149D">
              <w:rPr>
                <w:rFonts w:ascii="Palatino Linotype" w:hAnsi="Palatino Linotype"/>
                <w:noProof/>
                <w:webHidden/>
              </w:rPr>
              <w:t>45</w:t>
            </w:r>
            <w:r w:rsidR="00EE0A75" w:rsidRPr="00D6149D">
              <w:rPr>
                <w:rFonts w:ascii="Palatino Linotype" w:hAnsi="Palatino Linotype"/>
                <w:noProof/>
                <w:webHidden/>
              </w:rPr>
              <w:fldChar w:fldCharType="end"/>
            </w:r>
          </w:hyperlink>
        </w:p>
        <w:p w14:paraId="153097C6" w14:textId="77777777" w:rsidR="00EE0A75" w:rsidRPr="00D6149D" w:rsidRDefault="00EE0A75" w:rsidP="00EE0A75">
          <w:pPr>
            <w:spacing w:line="360" w:lineRule="auto"/>
            <w:rPr>
              <w:rFonts w:ascii="Palatino Linotype" w:hAnsi="Palatino Linotype"/>
            </w:rPr>
          </w:pPr>
          <w:r w:rsidRPr="00D6149D">
            <w:rPr>
              <w:rFonts w:ascii="Palatino Linotype" w:hAnsi="Palatino Linotype"/>
              <w:b/>
              <w:bCs/>
              <w:lang w:val="es-ES"/>
            </w:rPr>
            <w:fldChar w:fldCharType="end"/>
          </w:r>
        </w:p>
      </w:sdtContent>
    </w:sdt>
    <w:p w14:paraId="043B3EAE" w14:textId="77777777" w:rsidR="00EE0A75" w:rsidRPr="00D6149D" w:rsidRDefault="00EE0A75" w:rsidP="00EE0A75">
      <w:pPr>
        <w:tabs>
          <w:tab w:val="left" w:pos="3465"/>
        </w:tabs>
        <w:spacing w:before="240" w:after="360" w:line="360" w:lineRule="auto"/>
        <w:jc w:val="both"/>
        <w:rPr>
          <w:rFonts w:ascii="Palatino Linotype" w:hAnsi="Palatino Linotype"/>
        </w:rPr>
      </w:pPr>
    </w:p>
    <w:p w14:paraId="5F3A323D" w14:textId="56A6479E" w:rsidR="00BB2B2A" w:rsidRPr="00D6149D" w:rsidRDefault="00BB2B2A" w:rsidP="00EE0A75">
      <w:pPr>
        <w:tabs>
          <w:tab w:val="left" w:pos="3465"/>
        </w:tabs>
        <w:spacing w:before="240" w:after="360" w:line="360" w:lineRule="auto"/>
        <w:jc w:val="both"/>
        <w:rPr>
          <w:rFonts w:ascii="Palatino Linotype" w:hAnsi="Palatino Linotype"/>
        </w:rPr>
      </w:pPr>
    </w:p>
    <w:p w14:paraId="4144935F" w14:textId="178D2931" w:rsidR="00BB2B2A" w:rsidRPr="00D6149D" w:rsidRDefault="00BB2B2A" w:rsidP="00BB2B2A">
      <w:pPr>
        <w:rPr>
          <w:rFonts w:ascii="Palatino Linotype" w:hAnsi="Palatino Linotype"/>
        </w:rPr>
      </w:pPr>
      <w:r w:rsidRPr="00D6149D">
        <w:rPr>
          <w:rFonts w:ascii="Palatino Linotype" w:hAnsi="Palatino Linotype"/>
        </w:rPr>
        <w:br w:type="page"/>
      </w:r>
    </w:p>
    <w:p w14:paraId="24048961" w14:textId="4F3363F2" w:rsidR="00EE0A75" w:rsidRPr="00D6149D" w:rsidRDefault="00EE0A75" w:rsidP="00EE0A75">
      <w:pPr>
        <w:tabs>
          <w:tab w:val="left" w:pos="3465"/>
        </w:tabs>
        <w:spacing w:before="240" w:after="360" w:line="360" w:lineRule="auto"/>
        <w:jc w:val="both"/>
        <w:rPr>
          <w:rFonts w:ascii="Palatino Linotype" w:hAnsi="Palatino Linotype"/>
        </w:rPr>
      </w:pPr>
      <w:r w:rsidRPr="00D6149D">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BB2B2A" w:rsidRPr="00D6149D">
        <w:rPr>
          <w:rFonts w:ascii="Palatino Linotype" w:hAnsi="Palatino Linotype"/>
        </w:rPr>
        <w:t xml:space="preserve">siete (07) de abril de </w:t>
      </w:r>
      <w:r w:rsidRPr="00D6149D">
        <w:rPr>
          <w:rFonts w:ascii="Palatino Linotype" w:hAnsi="Palatino Linotype"/>
        </w:rPr>
        <w:t>dos mil veintiuno.</w:t>
      </w:r>
    </w:p>
    <w:p w14:paraId="5D1720E2" w14:textId="6FEE368F" w:rsidR="00EE0A75" w:rsidRPr="00D6149D" w:rsidRDefault="00EE0A75" w:rsidP="00EE0A75">
      <w:pPr>
        <w:spacing w:before="240" w:after="360" w:line="360" w:lineRule="auto"/>
        <w:jc w:val="both"/>
        <w:rPr>
          <w:rFonts w:ascii="Palatino Linotype" w:hAnsi="Palatino Linotype"/>
          <w:b/>
        </w:rPr>
      </w:pPr>
      <w:r w:rsidRPr="00D6149D">
        <w:rPr>
          <w:rFonts w:ascii="Palatino Linotype" w:hAnsi="Palatino Linotype"/>
          <w:b/>
        </w:rPr>
        <w:t>VISTO</w:t>
      </w:r>
      <w:r w:rsidRPr="00D6149D">
        <w:rPr>
          <w:rFonts w:ascii="Palatino Linotype" w:hAnsi="Palatino Linotype"/>
        </w:rPr>
        <w:t xml:space="preserve"> el expediente electrónico formado con motivo del recurso de revisión </w:t>
      </w:r>
      <w:r w:rsidRPr="00D6149D">
        <w:rPr>
          <w:rFonts w:ascii="Palatino Linotype" w:hAnsi="Palatino Linotype"/>
          <w:b/>
          <w:bCs/>
        </w:rPr>
        <w:t>00343/INFOEM/IP/RR/202</w:t>
      </w:r>
      <w:r w:rsidRPr="00D6149D">
        <w:rPr>
          <w:rFonts w:ascii="Palatino Linotype" w:hAnsi="Palatino Linotype" w:cs="Arial"/>
          <w:b/>
          <w:bCs/>
          <w:lang w:eastAsia="es-MX"/>
        </w:rPr>
        <w:t>1</w:t>
      </w:r>
      <w:r w:rsidRPr="00D6149D">
        <w:rPr>
          <w:rFonts w:ascii="Palatino Linotype" w:hAnsi="Palatino Linotype"/>
          <w:b/>
        </w:rPr>
        <w:t>,</w:t>
      </w:r>
      <w:r w:rsidRPr="00D6149D">
        <w:rPr>
          <w:rFonts w:ascii="Palatino Linotype" w:hAnsi="Palatino Linotype" w:cs="Arial"/>
          <w:b/>
          <w:bCs/>
        </w:rPr>
        <w:t xml:space="preserve"> </w:t>
      </w:r>
      <w:r w:rsidRPr="00D6149D">
        <w:rPr>
          <w:rFonts w:ascii="Palatino Linotype" w:hAnsi="Palatino Linotype"/>
        </w:rPr>
        <w:t xml:space="preserve">promovido por </w:t>
      </w:r>
      <w:r w:rsidR="00870950" w:rsidRPr="00870950">
        <w:rPr>
          <w:rFonts w:ascii="Palatino Linotype" w:hAnsi="Palatino Linotype"/>
          <w:b/>
          <w:highlight w:val="black"/>
        </w:rPr>
        <w:t>------------------------------</w:t>
      </w:r>
      <w:bookmarkStart w:id="0" w:name="_GoBack"/>
      <w:bookmarkEnd w:id="0"/>
      <w:r w:rsidRPr="00D6149D">
        <w:rPr>
          <w:rFonts w:ascii="Palatino Linotype" w:hAnsi="Palatino Linotype"/>
        </w:rPr>
        <w:t>, a quien en lo sucesivo se le identificará como el</w:t>
      </w:r>
      <w:r w:rsidRPr="00D6149D">
        <w:rPr>
          <w:rFonts w:ascii="Palatino Linotype" w:hAnsi="Palatino Linotype"/>
          <w:b/>
        </w:rPr>
        <w:t xml:space="preserve"> </w:t>
      </w:r>
      <w:r w:rsidRPr="00D6149D">
        <w:rPr>
          <w:rFonts w:ascii="Palatino Linotype" w:hAnsi="Palatino Linotype" w:cs="Arial"/>
          <w:b/>
        </w:rPr>
        <w:t>RECURRENTE</w:t>
      </w:r>
      <w:r w:rsidRPr="00D6149D">
        <w:rPr>
          <w:rFonts w:ascii="Palatino Linotype" w:hAnsi="Palatino Linotype" w:cs="Arial"/>
        </w:rPr>
        <w:t xml:space="preserve">, en contra de la respuesta del </w:t>
      </w:r>
      <w:r w:rsidRPr="00D6149D">
        <w:rPr>
          <w:rFonts w:ascii="Palatino Linotype" w:hAnsi="Palatino Linotype"/>
          <w:b/>
          <w:bCs/>
          <w:color w:val="000000"/>
        </w:rPr>
        <w:t>Poder Legislativo</w:t>
      </w:r>
      <w:r w:rsidRPr="00D6149D">
        <w:rPr>
          <w:rFonts w:ascii="Palatino Linotype" w:hAnsi="Palatino Linotype" w:cs="Arial"/>
          <w:b/>
        </w:rPr>
        <w:t>,</w:t>
      </w:r>
      <w:r w:rsidRPr="00D6149D">
        <w:rPr>
          <w:rFonts w:ascii="Palatino Linotype" w:hAnsi="Palatino Linotype"/>
          <w:b/>
        </w:rPr>
        <w:t xml:space="preserve"> </w:t>
      </w:r>
      <w:r w:rsidRPr="00D6149D">
        <w:rPr>
          <w:rFonts w:ascii="Palatino Linotype" w:hAnsi="Palatino Linotype"/>
        </w:rPr>
        <w:t>en lo sucesivo el</w:t>
      </w:r>
      <w:r w:rsidRPr="00D6149D">
        <w:rPr>
          <w:rFonts w:ascii="Palatino Linotype" w:hAnsi="Palatino Linotype"/>
          <w:b/>
        </w:rPr>
        <w:t xml:space="preserve"> SUJETO OBLIGADO; </w:t>
      </w:r>
      <w:r w:rsidRPr="00D6149D">
        <w:rPr>
          <w:rFonts w:ascii="Palatino Linotype" w:hAnsi="Palatino Linotype"/>
        </w:rPr>
        <w:t xml:space="preserve">se procede a dictar la presente resolución, con base en los siguientes: </w:t>
      </w:r>
    </w:p>
    <w:p w14:paraId="5B55655A" w14:textId="77777777" w:rsidR="00EE0A75" w:rsidRPr="00D6149D" w:rsidRDefault="00EE0A75" w:rsidP="00BB2B2A">
      <w:pPr>
        <w:pStyle w:val="Ttulo1"/>
        <w:spacing w:line="360" w:lineRule="auto"/>
        <w:jc w:val="center"/>
        <w:rPr>
          <w:b/>
          <w:szCs w:val="24"/>
        </w:rPr>
      </w:pPr>
      <w:bookmarkStart w:id="1" w:name="_Toc35535690"/>
      <w:r w:rsidRPr="00D6149D">
        <w:rPr>
          <w:b/>
          <w:szCs w:val="24"/>
        </w:rPr>
        <w:t>ANTECEDENTES</w:t>
      </w:r>
      <w:bookmarkEnd w:id="1"/>
    </w:p>
    <w:p w14:paraId="5E00DAAD" w14:textId="40684D43" w:rsidR="00BB2B2A" w:rsidRPr="00D6149D" w:rsidRDefault="00EE0A75" w:rsidP="00BB2B2A">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6149D">
        <w:rPr>
          <w:rFonts w:ascii="Palatino Linotype" w:eastAsia="Calibri" w:hAnsi="Palatino Linotype" w:cs="Arial"/>
          <w:lang w:val="es-ES"/>
        </w:rPr>
        <w:t>El día ocho (08) de febrero de dos mil veintiuno</w:t>
      </w:r>
      <w:r w:rsidRPr="00D6149D">
        <w:rPr>
          <w:rFonts w:ascii="Palatino Linotype" w:hAnsi="Palatino Linotype"/>
          <w:b/>
        </w:rPr>
        <w:t xml:space="preserve">, </w:t>
      </w:r>
      <w:r w:rsidRPr="00D6149D">
        <w:rPr>
          <w:rFonts w:ascii="Palatino Linotype" w:eastAsia="Calibri" w:hAnsi="Palatino Linotype" w:cs="Arial"/>
          <w:lang w:val="es-ES"/>
        </w:rPr>
        <w:t xml:space="preserve">se presentó ante el </w:t>
      </w:r>
      <w:r w:rsidRPr="00D6149D">
        <w:rPr>
          <w:rFonts w:ascii="Palatino Linotype" w:eastAsia="Calibri" w:hAnsi="Palatino Linotype" w:cs="Arial"/>
          <w:b/>
          <w:lang w:val="es-ES"/>
        </w:rPr>
        <w:t>SUJETO OBLIGADO</w:t>
      </w:r>
      <w:r w:rsidRPr="00D6149D">
        <w:rPr>
          <w:rFonts w:ascii="Palatino Linotype" w:eastAsia="Calibri" w:hAnsi="Palatino Linotype" w:cs="Arial"/>
        </w:rPr>
        <w:t xml:space="preserve"> vía </w:t>
      </w:r>
      <w:r w:rsidRPr="00D6149D">
        <w:rPr>
          <w:rFonts w:ascii="Palatino Linotype" w:eastAsia="Calibri" w:hAnsi="Palatino Linotype" w:cs="Arial"/>
          <w:lang w:val="es-ES"/>
        </w:rPr>
        <w:t>SAIMEX, la solicitud de información pública registrada con el número</w:t>
      </w:r>
      <w:r w:rsidR="009A2F41" w:rsidRPr="00D6149D">
        <w:rPr>
          <w:rFonts w:ascii="Palatino Linotype" w:hAnsi="Palatino Linotype"/>
          <w:b/>
          <w:bCs/>
          <w:color w:val="FF0000"/>
        </w:rPr>
        <w:t xml:space="preserve"> </w:t>
      </w:r>
      <w:r w:rsidRPr="00D6149D">
        <w:rPr>
          <w:rFonts w:ascii="Palatino Linotype" w:hAnsi="Palatino Linotype"/>
          <w:b/>
          <w:bCs/>
        </w:rPr>
        <w:t>00054/PLEGISLA/IP/2021</w:t>
      </w:r>
      <w:r w:rsidRPr="00D6149D">
        <w:rPr>
          <w:rFonts w:ascii="Palatino Linotype" w:eastAsia="Calibri" w:hAnsi="Palatino Linotype" w:cs="Arial"/>
          <w:lang w:val="es-ES"/>
        </w:rPr>
        <w:t xml:space="preserve"> mediante la cual se solicitó la siguiente información:</w:t>
      </w:r>
    </w:p>
    <w:p w14:paraId="51D36BDD" w14:textId="36DDE1EA" w:rsidR="00BB2B2A" w:rsidRPr="00D6149D" w:rsidRDefault="00BB2B2A" w:rsidP="00BB2B2A">
      <w:pPr>
        <w:pStyle w:val="Prrafodelista"/>
        <w:spacing w:before="240" w:after="240" w:line="360" w:lineRule="auto"/>
        <w:ind w:left="0"/>
        <w:jc w:val="both"/>
        <w:rPr>
          <w:rFonts w:ascii="Palatino Linotype" w:eastAsia="Calibri" w:hAnsi="Palatino Linotype" w:cs="Arial"/>
          <w:lang w:val="es-ES"/>
        </w:rPr>
      </w:pPr>
    </w:p>
    <w:p w14:paraId="5B7AD4D4" w14:textId="77777777" w:rsidR="00BB2B2A" w:rsidRPr="00D6149D" w:rsidRDefault="00BB2B2A" w:rsidP="00BB2B2A">
      <w:pPr>
        <w:spacing w:line="276" w:lineRule="auto"/>
        <w:ind w:left="630"/>
        <w:jc w:val="both"/>
        <w:rPr>
          <w:rFonts w:ascii="Palatino Linotype" w:hAnsi="Palatino Linotype"/>
          <w:b/>
          <w:i/>
        </w:rPr>
      </w:pPr>
      <w:r w:rsidRPr="00D6149D">
        <w:rPr>
          <w:rFonts w:ascii="Palatino Linotype" w:eastAsia="Calibri" w:hAnsi="Palatino Linotype" w:cs="Arial"/>
          <w:lang w:val="es-ES"/>
        </w:rPr>
        <w:t>“</w:t>
      </w:r>
      <w:r w:rsidRPr="00D6149D">
        <w:rPr>
          <w:rFonts w:ascii="Palatino Linotype" w:hAnsi="Palatino Linotype"/>
          <w:i/>
          <w:color w:val="000000"/>
        </w:rPr>
        <w:t>BUEN DÍA, ME INTERESA SABER QUE EMPRESA FUE CONTRATADA PARA El SUMINISTRO E INSTALACION DE PASTO SINTETICO CON CERTIFICADO DE USO PROFESIONAL, EN UNA CANCHA DE FÚTBOL SOCCER, UBICADA EN LA UNIDAD DEPORTIVA DE TLAPANOLOYA, CALLE DE GUADALUPE, SIN NÚMERO, TLAPANALOYA, EN EL MUNICIPIO DE TEQUISQUIAC, ESTADO DE MÉXICO.</w:t>
      </w:r>
      <w:r w:rsidRPr="00D6149D">
        <w:rPr>
          <w:rFonts w:ascii="Palatino Linotype" w:hAnsi="Palatino Linotype"/>
          <w:b/>
          <w:color w:val="000000"/>
        </w:rPr>
        <w:t>”</w:t>
      </w:r>
      <w:r w:rsidRPr="00D6149D">
        <w:rPr>
          <w:rFonts w:ascii="Palatino Linotype" w:hAnsi="Palatino Linotype"/>
          <w:i/>
        </w:rPr>
        <w:t xml:space="preserve"> </w:t>
      </w:r>
      <w:r w:rsidRPr="00D6149D">
        <w:rPr>
          <w:rFonts w:ascii="Palatino Linotype" w:hAnsi="Palatino Linotype"/>
        </w:rPr>
        <w:t>(SIC).</w:t>
      </w:r>
    </w:p>
    <w:p w14:paraId="48DF70D1" w14:textId="77777777" w:rsidR="00BB2B2A" w:rsidRPr="00D6149D" w:rsidRDefault="00BB2B2A" w:rsidP="00BB2B2A">
      <w:pPr>
        <w:spacing w:line="276" w:lineRule="auto"/>
        <w:ind w:left="630"/>
        <w:jc w:val="both"/>
        <w:rPr>
          <w:rFonts w:ascii="Palatino Linotype" w:hAnsi="Palatino Linotype"/>
          <w:b/>
          <w:i/>
        </w:rPr>
      </w:pPr>
    </w:p>
    <w:p w14:paraId="3EF7CF54" w14:textId="77777777" w:rsidR="00BB2B2A" w:rsidRPr="00D6149D" w:rsidRDefault="00BB2B2A" w:rsidP="00BB2B2A">
      <w:pPr>
        <w:pStyle w:val="Prrafodelista"/>
        <w:numPr>
          <w:ilvl w:val="0"/>
          <w:numId w:val="4"/>
        </w:numPr>
        <w:spacing w:line="360" w:lineRule="auto"/>
        <w:ind w:left="851" w:right="34"/>
        <w:jc w:val="both"/>
        <w:rPr>
          <w:rFonts w:ascii="Palatino Linotype" w:hAnsi="Palatino Linotype"/>
        </w:rPr>
      </w:pPr>
      <w:r w:rsidRPr="00D6149D">
        <w:rPr>
          <w:rFonts w:ascii="Palatino Linotype" w:eastAsia="Times New Roman" w:hAnsi="Palatino Linotype" w:cs="Arial"/>
          <w:lang w:val="es-ES"/>
        </w:rPr>
        <w:lastRenderedPageBreak/>
        <w:t>Se eligió como modalidad de entrega de la información</w:t>
      </w:r>
      <w:r w:rsidRPr="00D6149D">
        <w:rPr>
          <w:rFonts w:ascii="Palatino Linotype" w:hAnsi="Palatino Linotype"/>
        </w:rPr>
        <w:t xml:space="preserve">: A través del Copias Certificadas. </w:t>
      </w:r>
    </w:p>
    <w:p w14:paraId="62E08C7F" w14:textId="77777777" w:rsidR="00BB2B2A" w:rsidRPr="00D6149D" w:rsidRDefault="00BB2B2A" w:rsidP="00BB2B2A">
      <w:pPr>
        <w:pStyle w:val="Prrafodelista"/>
        <w:spacing w:before="240" w:after="240" w:line="360" w:lineRule="auto"/>
        <w:ind w:left="0"/>
        <w:jc w:val="both"/>
        <w:rPr>
          <w:rFonts w:ascii="Palatino Linotype" w:eastAsia="Calibri" w:hAnsi="Palatino Linotype" w:cs="Arial"/>
        </w:rPr>
      </w:pPr>
    </w:p>
    <w:p w14:paraId="525AF8F7" w14:textId="1998CD01" w:rsidR="00B15938" w:rsidRPr="00D6149D" w:rsidRDefault="00EE0A75" w:rsidP="00BB2B2A">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6149D">
        <w:rPr>
          <w:rFonts w:ascii="Palatino Linotype" w:hAnsi="Palatino Linotype" w:cs="Arial"/>
          <w:color w:val="000000" w:themeColor="text1"/>
        </w:rPr>
        <w:t xml:space="preserve">El día ocho (08) de febrero de dos mil veintiuno, el </w:t>
      </w:r>
      <w:r w:rsidRPr="00D6149D">
        <w:rPr>
          <w:rFonts w:ascii="Palatino Linotype" w:hAnsi="Palatino Linotype" w:cs="Arial"/>
          <w:b/>
          <w:color w:val="000000" w:themeColor="text1"/>
        </w:rPr>
        <w:t>SUJETO OBLIGADO,</w:t>
      </w:r>
      <w:r w:rsidRPr="00D6149D">
        <w:rPr>
          <w:rFonts w:ascii="Palatino Linotype" w:hAnsi="Palatino Linotype" w:cs="Arial"/>
          <w:color w:val="000000" w:themeColor="text1"/>
        </w:rPr>
        <w:t xml:space="preserve"> dio respuesta a la solicitud de información a través del </w:t>
      </w:r>
      <w:r w:rsidRPr="00D6149D">
        <w:rPr>
          <w:rFonts w:ascii="Palatino Linotype" w:hAnsi="Palatino Linotype"/>
          <w:color w:val="000000"/>
        </w:rPr>
        <w:t xml:space="preserve">archivo electrónico denominado </w:t>
      </w:r>
      <w:r w:rsidRPr="00D6149D">
        <w:rPr>
          <w:rFonts w:ascii="Palatino Linotype" w:hAnsi="Palatino Linotype"/>
          <w:b/>
          <w:i/>
          <w:color w:val="000000"/>
        </w:rPr>
        <w:t>“54 RESPUESTA OSO.pdf”,</w:t>
      </w:r>
      <w:r w:rsidRPr="00D6149D">
        <w:rPr>
          <w:rFonts w:ascii="Palatino Linotype" w:hAnsi="Palatino Linotype"/>
          <w:color w:val="000000"/>
        </w:rPr>
        <w:t xml:space="preserve"> cuyo contenido corresponde al oficio número UIPL/0132/2021, de fecha </w:t>
      </w:r>
      <w:r w:rsidRPr="00D6149D">
        <w:rPr>
          <w:rFonts w:ascii="Palatino Linotype" w:hAnsi="Palatino Linotype" w:cs="Arial"/>
          <w:color w:val="000000" w:themeColor="text1"/>
        </w:rPr>
        <w:t>ocho (08) de febrero de dos mil veintiuno</w:t>
      </w:r>
      <w:r w:rsidRPr="00D6149D">
        <w:rPr>
          <w:rFonts w:ascii="Palatino Linotype" w:hAnsi="Palatino Linotype"/>
          <w:color w:val="000000"/>
        </w:rPr>
        <w:t>, suscrito por el Titular de la Unidad de Información del Poder Legislativo del Estado de México,  mediante</w:t>
      </w:r>
      <w:r w:rsidR="00B15938" w:rsidRPr="00D6149D">
        <w:rPr>
          <w:rFonts w:ascii="Palatino Linotype" w:hAnsi="Palatino Linotype"/>
          <w:color w:val="000000"/>
        </w:rPr>
        <w:t xml:space="preserve"> el cual </w:t>
      </w:r>
      <w:r w:rsidRPr="00D6149D">
        <w:rPr>
          <w:rFonts w:ascii="Palatino Linotype" w:hAnsi="Palatino Linotype"/>
          <w:color w:val="000000"/>
        </w:rPr>
        <w:t>manifestó</w:t>
      </w:r>
      <w:r w:rsidR="00B15938" w:rsidRPr="00D6149D">
        <w:rPr>
          <w:rFonts w:ascii="Palatino Linotype" w:hAnsi="Palatino Linotype"/>
          <w:color w:val="000000"/>
        </w:rPr>
        <w:t xml:space="preserve"> </w:t>
      </w:r>
      <w:r w:rsidRPr="00D6149D">
        <w:rPr>
          <w:rFonts w:ascii="Palatino Linotype" w:hAnsi="Palatino Linotype"/>
          <w:color w:val="000000"/>
        </w:rPr>
        <w:t xml:space="preserve">en su parte medular lo siguiente: </w:t>
      </w:r>
    </w:p>
    <w:p w14:paraId="2B797270" w14:textId="77777777" w:rsidR="00B15938" w:rsidRPr="00D6149D" w:rsidRDefault="00B15938" w:rsidP="00B15938">
      <w:pPr>
        <w:pStyle w:val="Prrafodelista"/>
        <w:spacing w:before="240" w:after="240" w:line="360" w:lineRule="auto"/>
        <w:ind w:left="0"/>
        <w:jc w:val="both"/>
        <w:rPr>
          <w:rFonts w:ascii="Palatino Linotype" w:eastAsia="Calibri" w:hAnsi="Palatino Linotype" w:cs="Arial"/>
          <w:lang w:val="es-ES"/>
        </w:rPr>
      </w:pPr>
    </w:p>
    <w:p w14:paraId="3ED5FC9D" w14:textId="22A94223" w:rsidR="00EE0A75" w:rsidRPr="00D6149D" w:rsidRDefault="00EE0A75" w:rsidP="00B15938">
      <w:pPr>
        <w:pStyle w:val="Prrafodelista"/>
        <w:spacing w:before="240" w:after="240" w:line="276" w:lineRule="auto"/>
        <w:ind w:left="630"/>
        <w:jc w:val="both"/>
        <w:rPr>
          <w:rFonts w:ascii="Palatino Linotype" w:eastAsia="Calibri" w:hAnsi="Palatino Linotype" w:cs="Arial"/>
          <w:lang w:val="es-ES"/>
        </w:rPr>
      </w:pPr>
      <w:proofErr w:type="gramStart"/>
      <w:r w:rsidRPr="00D6149D">
        <w:rPr>
          <w:rFonts w:ascii="Palatino Linotype" w:hAnsi="Palatino Linotype"/>
          <w:i/>
          <w:color w:val="000000"/>
        </w:rPr>
        <w:t>“</w:t>
      </w:r>
      <w:r w:rsidRPr="00D6149D">
        <w:rPr>
          <w:rFonts w:ascii="Palatino Linotype" w:hAnsi="Palatino Linotype" w:cs="Calibri"/>
          <w:i/>
        </w:rPr>
        <w:t xml:space="preserve"> Una</w:t>
      </w:r>
      <w:proofErr w:type="gramEnd"/>
      <w:r w:rsidRPr="00D6149D">
        <w:rPr>
          <w:rFonts w:ascii="Palatino Linotype" w:hAnsi="Palatino Linotype" w:cs="Calibri"/>
          <w:i/>
        </w:rPr>
        <w:t xml:space="preserve"> vez que ha sido analizada sus solicitud por parte de esta Unidad, se concluye que </w:t>
      </w:r>
      <w:r w:rsidRPr="00D6149D">
        <w:rPr>
          <w:rFonts w:ascii="Palatino Linotype" w:hAnsi="Palatino Linotype" w:cs="Calibri"/>
          <w:b/>
          <w:i/>
          <w:u w:val="single"/>
        </w:rPr>
        <w:t>los datos requeridos no corresponden a la información generada y contenida por este sujeto obligado, en virtud de no encontrarse dentro de las facultades y obligaciones</w:t>
      </w:r>
      <w:r w:rsidRPr="00D6149D">
        <w:rPr>
          <w:rFonts w:ascii="Palatino Linotype" w:hAnsi="Palatino Linotype" w:cs="Calibri"/>
          <w:b/>
          <w:i/>
        </w:rPr>
        <w:t xml:space="preserve"> de la Legislatura, plasmadas en el artículo 61 de la Constitución Política del Estado Libre y Soberano de México, así como en los artículos 30 al 38 de la Ley Orgánica del Poder Legislativo del Estado Libre y Soberano de México” […] </w:t>
      </w:r>
    </w:p>
    <w:p w14:paraId="3248F02C" w14:textId="01398FA4" w:rsidR="00EE0A75" w:rsidRPr="00D6149D" w:rsidRDefault="00EE0A75" w:rsidP="00B15938">
      <w:pPr>
        <w:autoSpaceDE w:val="0"/>
        <w:autoSpaceDN w:val="0"/>
        <w:adjustRightInd w:val="0"/>
        <w:spacing w:line="276" w:lineRule="auto"/>
        <w:ind w:left="630"/>
        <w:jc w:val="both"/>
        <w:rPr>
          <w:rFonts w:ascii="Palatino Linotype" w:hAnsi="Palatino Linotype" w:cs="Calibri"/>
          <w:b/>
          <w:i/>
          <w:u w:val="single"/>
        </w:rPr>
      </w:pPr>
      <w:r w:rsidRPr="00D6149D">
        <w:rPr>
          <w:rFonts w:ascii="Palatino Linotype" w:hAnsi="Palatino Linotype" w:cs="Calibri"/>
          <w:b/>
          <w:i/>
        </w:rPr>
        <w:t xml:space="preserve">“Por su parte, la Ley de Transparencia y Acceso a la Información Pública del Estado de México y Municipios, en su artículo 12 señala que </w:t>
      </w:r>
      <w:r w:rsidRPr="00D6149D">
        <w:rPr>
          <w:rFonts w:ascii="Palatino Linotype" w:hAnsi="Palatino Linotype" w:cs="Calibri"/>
          <w:b/>
          <w:i/>
          <w:u w:val="single"/>
        </w:rPr>
        <w:t xml:space="preserve">los sujetos obligados solo proporcionaran la información </w:t>
      </w:r>
      <w:proofErr w:type="spellStart"/>
      <w:r w:rsidRPr="00D6149D">
        <w:rPr>
          <w:rFonts w:ascii="Palatino Linotype" w:hAnsi="Palatino Linotype" w:cs="Calibri"/>
          <w:b/>
          <w:i/>
          <w:u w:val="single"/>
        </w:rPr>
        <w:t>publica</w:t>
      </w:r>
      <w:proofErr w:type="spellEnd"/>
      <w:r w:rsidRPr="00D6149D">
        <w:rPr>
          <w:rFonts w:ascii="Palatino Linotype" w:hAnsi="Palatino Linotype" w:cs="Calibri"/>
          <w:b/>
          <w:i/>
          <w:u w:val="single"/>
        </w:rPr>
        <w:t xml:space="preserve"> que se les requiera y que obre en sus archivos y en el estado en que está se encuentra</w:t>
      </w:r>
      <w:r w:rsidRPr="00D6149D">
        <w:rPr>
          <w:rFonts w:ascii="Palatino Linotype" w:hAnsi="Palatino Linotype" w:cs="Calibri"/>
          <w:b/>
          <w:i/>
        </w:rPr>
        <w:t xml:space="preserve">  “[…]  </w:t>
      </w:r>
      <w:r w:rsidRPr="00D6149D">
        <w:rPr>
          <w:rFonts w:ascii="Palatino Linotype" w:hAnsi="Palatino Linotype" w:cs="Calibri"/>
          <w:b/>
          <w:i/>
          <w:u w:val="single"/>
        </w:rPr>
        <w:t>no estarán obligados a generarla, resumirla, efectuar cálculos o practicar investigaciones.</w:t>
      </w:r>
    </w:p>
    <w:p w14:paraId="18482467" w14:textId="77777777" w:rsidR="00B15938" w:rsidRPr="00D6149D" w:rsidRDefault="00B15938" w:rsidP="00B15938">
      <w:pPr>
        <w:autoSpaceDE w:val="0"/>
        <w:autoSpaceDN w:val="0"/>
        <w:adjustRightInd w:val="0"/>
        <w:spacing w:line="276" w:lineRule="auto"/>
        <w:ind w:left="630"/>
        <w:jc w:val="both"/>
        <w:rPr>
          <w:rFonts w:ascii="Palatino Linotype" w:hAnsi="Palatino Linotype" w:cs="Calibri"/>
          <w:b/>
          <w:i/>
          <w:u w:val="single"/>
        </w:rPr>
      </w:pPr>
    </w:p>
    <w:p w14:paraId="3332995C" w14:textId="6D280555" w:rsidR="00EE0A75" w:rsidRPr="00D6149D" w:rsidRDefault="00EE0A75" w:rsidP="00B15938">
      <w:pPr>
        <w:autoSpaceDE w:val="0"/>
        <w:autoSpaceDN w:val="0"/>
        <w:adjustRightInd w:val="0"/>
        <w:spacing w:line="276" w:lineRule="auto"/>
        <w:ind w:left="630"/>
        <w:jc w:val="both"/>
        <w:rPr>
          <w:rFonts w:ascii="Palatino Linotype" w:hAnsi="Palatino Linotype" w:cs="Calibri"/>
          <w:b/>
          <w:i/>
          <w:u w:val="single"/>
        </w:rPr>
      </w:pPr>
      <w:r w:rsidRPr="00D6149D">
        <w:rPr>
          <w:rFonts w:ascii="Palatino Linotype" w:hAnsi="Palatino Linotype" w:cs="Calibri"/>
          <w:b/>
          <w:i/>
        </w:rPr>
        <w:lastRenderedPageBreak/>
        <w:t xml:space="preserve">No obstante, </w:t>
      </w:r>
      <w:r w:rsidRPr="00D6149D">
        <w:rPr>
          <w:rFonts w:ascii="Palatino Linotype" w:hAnsi="Palatino Linotype" w:cs="Calibri"/>
          <w:b/>
          <w:i/>
          <w:u w:val="single"/>
        </w:rPr>
        <w:t>atendiendo al principio de auxilio y orientación a los particulares</w:t>
      </w:r>
      <w:r w:rsidRPr="00D6149D">
        <w:rPr>
          <w:rFonts w:ascii="Palatino Linotype" w:hAnsi="Palatino Linotype" w:cs="Calibri"/>
          <w:b/>
          <w:i/>
        </w:rPr>
        <w:t xml:space="preserve"> en el artículo 173 fracción III de la Ley de la materia, </w:t>
      </w:r>
      <w:r w:rsidRPr="00D6149D">
        <w:rPr>
          <w:rFonts w:ascii="Palatino Linotype" w:hAnsi="Palatino Linotype" w:cs="Calibri"/>
          <w:b/>
          <w:i/>
          <w:u w:val="single"/>
        </w:rPr>
        <w:t xml:space="preserve">se le sugiere ingresar nuevamente al Sistema de Acceso a la Información Mexiquense (SAIMEX) y dirigir su solicitud al Ayuntamiento de </w:t>
      </w:r>
      <w:proofErr w:type="spellStart"/>
      <w:r w:rsidRPr="00D6149D">
        <w:rPr>
          <w:rFonts w:ascii="Palatino Linotype" w:hAnsi="Palatino Linotype" w:cs="Calibri"/>
          <w:b/>
          <w:i/>
          <w:u w:val="single"/>
        </w:rPr>
        <w:t>Tequixquac</w:t>
      </w:r>
      <w:proofErr w:type="spellEnd"/>
      <w:r w:rsidRPr="00D6149D">
        <w:rPr>
          <w:rFonts w:ascii="Palatino Linotype" w:hAnsi="Palatino Linotype" w:cs="Calibri"/>
          <w:b/>
          <w:i/>
          <w:u w:val="single"/>
        </w:rPr>
        <w:t>, Estado de México […]</w:t>
      </w:r>
    </w:p>
    <w:p w14:paraId="33617522" w14:textId="77777777" w:rsidR="00B15938" w:rsidRPr="00D6149D" w:rsidRDefault="00B15938" w:rsidP="00B15938">
      <w:pPr>
        <w:autoSpaceDE w:val="0"/>
        <w:autoSpaceDN w:val="0"/>
        <w:adjustRightInd w:val="0"/>
        <w:spacing w:line="276" w:lineRule="auto"/>
        <w:ind w:left="630"/>
        <w:jc w:val="both"/>
        <w:rPr>
          <w:rFonts w:ascii="Palatino Linotype" w:hAnsi="Palatino Linotype" w:cs="Calibri"/>
          <w:b/>
          <w:i/>
          <w:u w:val="single"/>
        </w:rPr>
      </w:pPr>
    </w:p>
    <w:p w14:paraId="37321BF0" w14:textId="77777777" w:rsidR="00EE0A75" w:rsidRPr="00D6149D" w:rsidRDefault="00EE0A75" w:rsidP="00B15938">
      <w:pPr>
        <w:autoSpaceDE w:val="0"/>
        <w:autoSpaceDN w:val="0"/>
        <w:adjustRightInd w:val="0"/>
        <w:spacing w:line="276" w:lineRule="auto"/>
        <w:ind w:left="630"/>
        <w:jc w:val="both"/>
        <w:rPr>
          <w:rFonts w:ascii="Palatino Linotype" w:hAnsi="Palatino Linotype" w:cs="Calibri"/>
        </w:rPr>
      </w:pPr>
      <w:r w:rsidRPr="00D6149D">
        <w:rPr>
          <w:rFonts w:ascii="Palatino Linotype" w:hAnsi="Palatino Linotype" w:cs="Calibri"/>
          <w:i/>
        </w:rPr>
        <w:t xml:space="preserve">“Por último, se le informa que queda a salvo su derecho a presentar una </w:t>
      </w:r>
      <w:r w:rsidRPr="00D6149D">
        <w:rPr>
          <w:rFonts w:ascii="Palatino Linotype" w:hAnsi="Palatino Linotype" w:cs="Calibri"/>
          <w:b/>
          <w:i/>
          <w:u w:val="single"/>
        </w:rPr>
        <w:t xml:space="preserve">nueva solicitud de acceso a la información en caso de requerir datos adicionales u otra información relacionada a las atribuciones de este sujeto obligado </w:t>
      </w:r>
      <w:r w:rsidRPr="00D6149D">
        <w:rPr>
          <w:rFonts w:ascii="Palatino Linotype" w:hAnsi="Palatino Linotype" w:cs="Calibri"/>
          <w:i/>
        </w:rPr>
        <w:t xml:space="preserve">[…] en caso de </w:t>
      </w:r>
      <w:r w:rsidRPr="00D6149D">
        <w:rPr>
          <w:rFonts w:ascii="Palatino Linotype" w:hAnsi="Palatino Linotype" w:cs="Calibri"/>
          <w:b/>
          <w:i/>
          <w:u w:val="single"/>
        </w:rPr>
        <w:t>no estar conforme con la respuesta proporcionada, tiene derecho de interponer el recurso de respectivo dentro del plazo de 15 días hábiles contados a partir del día siguiente de la notificación del presente</w:t>
      </w:r>
      <w:r w:rsidRPr="00D6149D">
        <w:rPr>
          <w:rFonts w:ascii="Palatino Linotype" w:hAnsi="Palatino Linotype" w:cs="Calibri"/>
        </w:rPr>
        <w:t xml:space="preserve">.” </w:t>
      </w:r>
      <w:r w:rsidRPr="00D6149D">
        <w:rPr>
          <w:rFonts w:ascii="Palatino Linotype" w:hAnsi="Palatino Linotype"/>
          <w:color w:val="000000"/>
        </w:rPr>
        <w:t>(SIC).</w:t>
      </w:r>
    </w:p>
    <w:p w14:paraId="1866A4E6" w14:textId="77777777" w:rsidR="00EE0A75" w:rsidRPr="00D6149D" w:rsidRDefault="00EE0A75" w:rsidP="00EE0A75">
      <w:pPr>
        <w:autoSpaceDE w:val="0"/>
        <w:autoSpaceDN w:val="0"/>
        <w:adjustRightInd w:val="0"/>
        <w:spacing w:line="360" w:lineRule="auto"/>
        <w:jc w:val="both"/>
        <w:rPr>
          <w:rFonts w:ascii="Palatino Linotype" w:hAnsi="Palatino Linotype" w:cs="Calibri"/>
          <w:i/>
        </w:rPr>
      </w:pPr>
    </w:p>
    <w:p w14:paraId="53D05AB5" w14:textId="7B34C032" w:rsidR="00BB2B2A" w:rsidRPr="00D6149D" w:rsidRDefault="00EE0A75" w:rsidP="00BB2B2A">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6149D">
        <w:rPr>
          <w:rFonts w:ascii="Palatino Linotype" w:eastAsia="Times New Roman" w:hAnsi="Palatino Linotype" w:cs="Arial"/>
          <w:color w:val="000000" w:themeColor="text1"/>
          <w:lang w:val="es-ES"/>
        </w:rPr>
        <w:t>En fecha doce (12) de febrero de dos mil veintiuno, el particular interpuso el recurso de revisión en contra de la respuesta, señalando como:</w:t>
      </w:r>
    </w:p>
    <w:p w14:paraId="1A49D779" w14:textId="77777777" w:rsidR="00BB2B2A" w:rsidRPr="00D6149D" w:rsidRDefault="00BB2B2A" w:rsidP="00BB2B2A">
      <w:pPr>
        <w:tabs>
          <w:tab w:val="left" w:pos="0"/>
        </w:tabs>
        <w:spacing w:line="360" w:lineRule="auto"/>
        <w:ind w:right="49"/>
        <w:jc w:val="both"/>
        <w:rPr>
          <w:rFonts w:ascii="Palatino Linotype" w:eastAsiaTheme="minorEastAsia" w:hAnsi="Palatino Linotype" w:cs="Arial"/>
          <w:i/>
          <w:color w:val="000000" w:themeColor="text1"/>
        </w:rPr>
      </w:pPr>
    </w:p>
    <w:p w14:paraId="1DDBF814" w14:textId="77777777" w:rsidR="00BB2B2A" w:rsidRPr="00D6149D" w:rsidRDefault="00BB2B2A" w:rsidP="00BB2B2A">
      <w:pPr>
        <w:pStyle w:val="Prrafodelista"/>
        <w:numPr>
          <w:ilvl w:val="0"/>
          <w:numId w:val="3"/>
        </w:numPr>
        <w:tabs>
          <w:tab w:val="left" w:pos="0"/>
        </w:tabs>
        <w:spacing w:line="360" w:lineRule="auto"/>
        <w:ind w:right="49"/>
        <w:jc w:val="both"/>
        <w:rPr>
          <w:rFonts w:ascii="Palatino Linotype" w:hAnsi="Palatino Linotype" w:cs="Arial"/>
          <w:i/>
          <w:color w:val="000000" w:themeColor="text1"/>
        </w:rPr>
      </w:pPr>
      <w:r w:rsidRPr="00D6149D">
        <w:rPr>
          <w:rStyle w:val="Ttulo2Car"/>
          <w:rFonts w:ascii="Palatino Linotype" w:hAnsi="Palatino Linotype"/>
          <w:b/>
          <w:color w:val="auto"/>
          <w:sz w:val="24"/>
          <w:szCs w:val="24"/>
        </w:rPr>
        <w:t>Acto impugnado</w:t>
      </w:r>
      <w:r w:rsidRPr="00D6149D">
        <w:rPr>
          <w:rStyle w:val="Ttulo2Car"/>
          <w:rFonts w:ascii="Palatino Linotype" w:hAnsi="Palatino Linotype"/>
          <w:b/>
          <w:color w:val="000000" w:themeColor="text1"/>
          <w:sz w:val="24"/>
          <w:szCs w:val="24"/>
        </w:rPr>
        <w:t xml:space="preserve">: </w:t>
      </w:r>
      <w:r w:rsidRPr="00D6149D">
        <w:rPr>
          <w:rStyle w:val="Ttulo2Car"/>
          <w:rFonts w:ascii="Palatino Linotype" w:hAnsi="Palatino Linotype"/>
          <w:i/>
          <w:color w:val="000000" w:themeColor="text1"/>
          <w:sz w:val="24"/>
          <w:szCs w:val="24"/>
        </w:rPr>
        <w:t>“</w:t>
      </w:r>
      <w:r w:rsidRPr="00D6149D">
        <w:rPr>
          <w:rFonts w:ascii="Palatino Linotype" w:hAnsi="Palatino Linotype"/>
          <w:i/>
          <w:color w:val="000000"/>
        </w:rPr>
        <w:t>solicitud: 00054/PLEGISLA/IP/2021 OFICIO: UIPL/0132/2021”</w:t>
      </w:r>
      <w:r w:rsidRPr="00D6149D">
        <w:rPr>
          <w:rFonts w:ascii="Palatino Linotype" w:hAnsi="Palatino Linotype"/>
          <w:i/>
          <w:color w:val="000000" w:themeColor="text1"/>
        </w:rPr>
        <w:t xml:space="preserve"> (SIC).</w:t>
      </w:r>
    </w:p>
    <w:p w14:paraId="1AC8D6CF" w14:textId="77777777" w:rsidR="00BB2B2A" w:rsidRPr="00D6149D" w:rsidRDefault="00BB2B2A" w:rsidP="00BB2B2A">
      <w:pPr>
        <w:pStyle w:val="Prrafodelista"/>
        <w:numPr>
          <w:ilvl w:val="0"/>
          <w:numId w:val="3"/>
        </w:numPr>
        <w:tabs>
          <w:tab w:val="left" w:pos="0"/>
        </w:tabs>
        <w:spacing w:line="360" w:lineRule="auto"/>
        <w:ind w:right="49"/>
        <w:jc w:val="both"/>
        <w:rPr>
          <w:rFonts w:ascii="Palatino Linotype" w:hAnsi="Palatino Linotype" w:cs="Arial"/>
          <w:i/>
          <w:color w:val="000000" w:themeColor="text1"/>
        </w:rPr>
      </w:pPr>
      <w:r w:rsidRPr="00D6149D">
        <w:rPr>
          <w:rStyle w:val="Ttulo2Car"/>
          <w:rFonts w:ascii="Palatino Linotype" w:hAnsi="Palatino Linotype"/>
          <w:b/>
          <w:color w:val="000000" w:themeColor="text1"/>
          <w:sz w:val="24"/>
          <w:szCs w:val="24"/>
        </w:rPr>
        <w:t>Razones o Motivos de inconformidad:</w:t>
      </w:r>
      <w:r w:rsidRPr="00D6149D">
        <w:rPr>
          <w:rFonts w:ascii="Palatino Linotype" w:hAnsi="Palatino Linotype"/>
          <w:b/>
          <w:color w:val="000000" w:themeColor="text1"/>
        </w:rPr>
        <w:t xml:space="preserve"> </w:t>
      </w:r>
      <w:r w:rsidRPr="00D6149D">
        <w:rPr>
          <w:rFonts w:ascii="Palatino Linotype" w:hAnsi="Palatino Linotype"/>
          <w:i/>
          <w:color w:val="000000" w:themeColor="text1"/>
        </w:rPr>
        <w:t>“</w:t>
      </w:r>
      <w:r w:rsidRPr="00D6149D">
        <w:rPr>
          <w:rFonts w:ascii="Palatino Linotype" w:hAnsi="Palatino Linotype"/>
          <w:i/>
          <w:color w:val="000000"/>
        </w:rPr>
        <w:t xml:space="preserve">PROMUEVO EL PRESENTE RECURSO DE REVISIÓN, TODA VEZ QUE LA LEGISLATURA ME INDICA QUE LA INFORMACION SOLICITADA NO CORRESPONDE A LA INFORMACIÓN GENERADA Y CONTENIDA COMO SUJETO OBLIGADO, LO CUAL CONSIDERO ES CONTRATORIO A LO REFUELTO POR LA LEGISLATURA (INCOMPETEMCIA DEL SUJETO OBLIGADO), TODA VEZ QUE LA INFORMACIÓN QUE SOLICITE (BUEN DIA, ME INTERESA </w:t>
      </w:r>
      <w:r w:rsidRPr="00D6149D">
        <w:rPr>
          <w:rFonts w:ascii="Palatino Linotype" w:hAnsi="Palatino Linotype"/>
          <w:i/>
          <w:color w:val="000000"/>
        </w:rPr>
        <w:lastRenderedPageBreak/>
        <w:t xml:space="preserve">SABER QUE EMPRESA FUE CONTRATADA PARA EL SUMINISTRO E INSTALACIÓN DE PASTO SINTETICO CON CERTIFICACION DE USO PROFESIONAL, DE UNA CANCHA DE FUTBOL SOCCER, UBICADA EN LA UNIDAD DEPORTIVA DE TLAPANOLOYA, CALLE DE GUADALUPE, SIN NUMERO, TLAPANALOYA, EN EL MUNICIPIO DE TEQUIXQUAC, ESTADO DE MÉXICO), INFORMACION CON LA QUE CUENTA EL ORGANO FIZCALIZADOR DEL ESTADO DE MEXICO, QUIEN DEPENDE DIRECTAMENTE DEL PODER LEGISLATIVO, POR LO QUE CONTRARIO A LO INDICADO EN LA RESPUESTA DADA A MI SOLICITUD, SÍ SE TRATA DE UN SUJETO OBLIGADO A ATENDER MI PETICIÓN Y BRINDARME LA INFORMACIÓN SOLICITADA.” </w:t>
      </w:r>
      <w:r w:rsidRPr="00D6149D">
        <w:rPr>
          <w:rFonts w:ascii="Palatino Linotype" w:hAnsi="Palatino Linotype"/>
          <w:i/>
          <w:color w:val="000000" w:themeColor="text1"/>
        </w:rPr>
        <w:t>(SIC).</w:t>
      </w:r>
    </w:p>
    <w:p w14:paraId="25E577E0" w14:textId="77777777" w:rsidR="00BB2B2A" w:rsidRPr="00D6149D" w:rsidRDefault="00BB2B2A" w:rsidP="00BB2B2A">
      <w:pPr>
        <w:rPr>
          <w:rStyle w:val="Ttulo2Car"/>
          <w:rFonts w:ascii="Palatino Linotype" w:hAnsi="Palatino Linotype"/>
          <w:b/>
          <w:color w:val="000000" w:themeColor="text1"/>
          <w:sz w:val="24"/>
          <w:szCs w:val="24"/>
        </w:rPr>
      </w:pPr>
    </w:p>
    <w:p w14:paraId="05654D0E" w14:textId="54B34F0D" w:rsidR="00BB2B2A" w:rsidRPr="00D6149D" w:rsidRDefault="00BB2B2A" w:rsidP="00B15938">
      <w:pPr>
        <w:numPr>
          <w:ilvl w:val="0"/>
          <w:numId w:val="48"/>
        </w:numPr>
        <w:spacing w:before="100" w:beforeAutospacing="1" w:after="100" w:afterAutospacing="1" w:line="360" w:lineRule="auto"/>
        <w:jc w:val="both"/>
        <w:rPr>
          <w:rFonts w:ascii="Palatino Linotype" w:hAnsi="Palatino Linotype" w:cs="Arial"/>
          <w:u w:val="single"/>
          <w:lang w:val="es-MX" w:eastAsia="es-MX"/>
        </w:rPr>
      </w:pPr>
      <w:r w:rsidRPr="00D6149D">
        <w:rPr>
          <w:rStyle w:val="Ttulo2Car"/>
          <w:rFonts w:ascii="Palatino Linotype" w:hAnsi="Palatino Linotype"/>
          <w:color w:val="000000" w:themeColor="text1"/>
          <w:sz w:val="24"/>
          <w:szCs w:val="24"/>
        </w:rPr>
        <w:t>El</w:t>
      </w:r>
      <w:r w:rsidRPr="00D6149D">
        <w:rPr>
          <w:rStyle w:val="Ttulo2Car"/>
          <w:rFonts w:ascii="Palatino Linotype" w:hAnsi="Palatino Linotype"/>
          <w:b/>
          <w:color w:val="000000" w:themeColor="text1"/>
          <w:sz w:val="24"/>
          <w:szCs w:val="24"/>
        </w:rPr>
        <w:t xml:space="preserve"> RECURRENTE </w:t>
      </w:r>
      <w:r w:rsidRPr="00D6149D">
        <w:rPr>
          <w:rStyle w:val="Ttulo2Car"/>
          <w:rFonts w:ascii="Palatino Linotype" w:hAnsi="Palatino Linotype"/>
          <w:color w:val="000000" w:themeColor="text1"/>
          <w:sz w:val="24"/>
          <w:szCs w:val="24"/>
        </w:rPr>
        <w:t xml:space="preserve">adjunto </w:t>
      </w:r>
      <w:r w:rsidRPr="00D6149D">
        <w:rPr>
          <w:rFonts w:ascii="Palatino Linotype" w:hAnsi="Palatino Linotype"/>
          <w:lang w:val="es-MX" w:eastAsia="en-US"/>
        </w:rPr>
        <w:t xml:space="preserve">copia de la resolución de la </w:t>
      </w:r>
      <w:r w:rsidRPr="00D6149D">
        <w:rPr>
          <w:rFonts w:ascii="Palatino Linotype" w:eastAsia="Calibri" w:hAnsi="Palatino Linotype" w:cs="Arial"/>
          <w:lang w:val="es-ES"/>
        </w:rPr>
        <w:t xml:space="preserve">solicitud de información </w:t>
      </w:r>
      <w:r w:rsidRPr="00D6149D">
        <w:rPr>
          <w:rFonts w:ascii="Palatino Linotype" w:hAnsi="Palatino Linotype"/>
          <w:b/>
          <w:bCs/>
        </w:rPr>
        <w:t xml:space="preserve">00054/PLEGISLA/IP/2021, </w:t>
      </w:r>
      <w:r w:rsidRPr="00D6149D">
        <w:rPr>
          <w:rFonts w:ascii="Palatino Linotype" w:hAnsi="Palatino Linotype"/>
          <w:lang w:val="es-MX" w:eastAsia="en-US"/>
        </w:rPr>
        <w:t xml:space="preserve">denominada </w:t>
      </w:r>
      <w:r w:rsidRPr="00D6149D">
        <w:rPr>
          <w:rStyle w:val="Hipervnculo"/>
          <w:rFonts w:ascii="Palatino Linotype" w:hAnsi="Palatino Linotype" w:cs="Arial"/>
          <w:bCs/>
          <w:i/>
          <w:color w:val="auto"/>
          <w:u w:val="none"/>
          <w:lang w:val="es-MX"/>
        </w:rPr>
        <w:t>“</w:t>
      </w:r>
      <w:hyperlink r:id="rId8" w:tgtFrame="_blank" w:history="1">
        <w:r w:rsidRPr="00D6149D">
          <w:rPr>
            <w:rStyle w:val="Hipervnculo"/>
            <w:rFonts w:ascii="Palatino Linotype" w:hAnsi="Palatino Linotype" w:cs="Arial"/>
            <w:bCs/>
            <w:i/>
            <w:color w:val="auto"/>
            <w:u w:val="none"/>
          </w:rPr>
          <w:t>54 RESPUESTA OSO.pdf</w:t>
        </w:r>
      </w:hyperlink>
      <w:r w:rsidRPr="00D6149D">
        <w:rPr>
          <w:rFonts w:ascii="Palatino Linotype" w:hAnsi="Palatino Linotype" w:cs="Arial"/>
          <w:i/>
          <w:u w:val="single"/>
          <w:lang w:val="es-MX" w:eastAsia="es-MX"/>
        </w:rPr>
        <w:t xml:space="preserve"> </w:t>
      </w:r>
      <w:r w:rsidRPr="00D6149D">
        <w:rPr>
          <w:rFonts w:ascii="Palatino Linotype" w:hAnsi="Palatino Linotype"/>
          <w:i/>
          <w:lang w:val="es-MX" w:eastAsia="en-US"/>
        </w:rPr>
        <w:t>“</w:t>
      </w:r>
      <w:r w:rsidRPr="00D6149D">
        <w:rPr>
          <w:rFonts w:ascii="Palatino Linotype" w:hAnsi="Palatino Linotype"/>
          <w:lang w:val="es-MX" w:eastAsia="en-US"/>
        </w:rPr>
        <w:t xml:space="preserve"> </w:t>
      </w:r>
    </w:p>
    <w:p w14:paraId="673D1AA3" w14:textId="116B4170" w:rsidR="00BB2B2A" w:rsidRPr="00D6149D" w:rsidRDefault="00BB2B2A" w:rsidP="00BB2B2A">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6149D">
        <w:rPr>
          <w:rFonts w:ascii="Palatino Linotype" w:hAnsi="Palatino Linotype" w:cs="Arial"/>
          <w:bCs/>
        </w:rPr>
        <w:t xml:space="preserve">Con fundamento en lo dispuesto por el </w:t>
      </w:r>
      <w:r w:rsidRPr="00D6149D">
        <w:rPr>
          <w:rFonts w:ascii="Palatino Linotype" w:eastAsia="Calibri" w:hAnsi="Palatino Linotype" w:cs="Arial"/>
          <w:lang w:val="es-ES"/>
        </w:rPr>
        <w:t xml:space="preserve">artículo 185 fracción I de la </w:t>
      </w:r>
      <w:r w:rsidRPr="00D6149D">
        <w:rPr>
          <w:rFonts w:ascii="Palatino Linotype" w:eastAsia="Calibri" w:hAnsi="Palatino Linotype" w:cs="Arial"/>
          <w:b/>
          <w:lang w:val="es-ES"/>
        </w:rPr>
        <w:t xml:space="preserve">Ley de Transparencia y Acceso a la Información Pública del Estado de México y Municipios </w:t>
      </w:r>
      <w:r w:rsidRPr="00D6149D">
        <w:rPr>
          <w:rFonts w:ascii="Palatino Linotype" w:eastAsia="Calibri" w:hAnsi="Palatino Linotype" w:cs="Arial"/>
          <w:lang w:val="es-ES"/>
        </w:rPr>
        <w:t xml:space="preserve">el recurso de revisión </w:t>
      </w:r>
      <w:r w:rsidRPr="00D6149D">
        <w:rPr>
          <w:rFonts w:ascii="Palatino Linotype" w:hAnsi="Palatino Linotype" w:cs="Arial"/>
          <w:lang w:val="es-ES"/>
        </w:rPr>
        <w:t xml:space="preserve">se turnó al </w:t>
      </w:r>
      <w:r w:rsidRPr="00D6149D">
        <w:rPr>
          <w:rFonts w:ascii="Palatino Linotype" w:hAnsi="Palatino Linotype" w:cs="Arial"/>
          <w:b/>
          <w:lang w:val="es-ES"/>
        </w:rPr>
        <w:t xml:space="preserve">Comisionado José Guadalupe Luna Hernández, </w:t>
      </w:r>
      <w:r w:rsidRPr="00D6149D">
        <w:rPr>
          <w:rFonts w:ascii="Palatino Linotype" w:hAnsi="Palatino Linotype" w:cs="Arial"/>
          <w:lang w:val="es-ES"/>
        </w:rPr>
        <w:t xml:space="preserve">con el objeto de </w:t>
      </w:r>
      <w:r w:rsidRPr="00D6149D">
        <w:rPr>
          <w:rFonts w:ascii="Palatino Linotype" w:hAnsi="Palatino Linotype" w:cs="Arial"/>
        </w:rPr>
        <w:t>su análisis.</w:t>
      </w:r>
    </w:p>
    <w:p w14:paraId="0E622BF5" w14:textId="77777777" w:rsidR="00BB2B2A" w:rsidRPr="00D6149D" w:rsidRDefault="00BB2B2A" w:rsidP="00BB2B2A">
      <w:pPr>
        <w:pStyle w:val="Prrafodelista"/>
        <w:tabs>
          <w:tab w:val="left" w:pos="0"/>
        </w:tabs>
        <w:spacing w:line="360" w:lineRule="auto"/>
        <w:ind w:left="0" w:right="49"/>
        <w:jc w:val="both"/>
        <w:rPr>
          <w:rFonts w:ascii="Palatino Linotype" w:hAnsi="Palatino Linotype" w:cs="Arial"/>
          <w:i/>
          <w:color w:val="000000" w:themeColor="text1"/>
        </w:rPr>
      </w:pPr>
    </w:p>
    <w:p w14:paraId="67C622F7" w14:textId="0867BA49" w:rsidR="00EE0A75" w:rsidRPr="00D6149D" w:rsidRDefault="00EE0A75" w:rsidP="00BB2B2A">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6149D">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dieciocho (18) de febrero de dos mil veintiuno, puso a disposición de las partes el expediente electrónico </w:t>
      </w:r>
      <w:r w:rsidRPr="00D6149D">
        <w:rPr>
          <w:rFonts w:ascii="Palatino Linotype" w:eastAsia="Calibri" w:hAnsi="Palatino Linotype" w:cs="Arial"/>
        </w:rPr>
        <w:t xml:space="preserve">vía </w:t>
      </w:r>
      <w:r w:rsidRPr="00D6149D">
        <w:rPr>
          <w:rFonts w:ascii="Palatino Linotype" w:eastAsia="Calibri" w:hAnsi="Palatino Linotype" w:cs="Arial"/>
          <w:b/>
          <w:lang w:val="es-ES"/>
        </w:rPr>
        <w:t xml:space="preserve">SAIMEX </w:t>
      </w:r>
      <w:r w:rsidRPr="00D6149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D6149D">
        <w:rPr>
          <w:rFonts w:ascii="Palatino Linotype" w:eastAsia="Calibri" w:hAnsi="Palatino Linotype" w:cs="Arial"/>
          <w:b/>
          <w:lang w:val="es-ES"/>
        </w:rPr>
        <w:t>SUJETO OBLIGADO</w:t>
      </w:r>
      <w:r w:rsidRPr="00D6149D">
        <w:rPr>
          <w:rFonts w:ascii="Palatino Linotype" w:eastAsia="Calibri" w:hAnsi="Palatino Linotype" w:cs="Arial"/>
          <w:lang w:val="es-ES"/>
        </w:rPr>
        <w:t xml:space="preserve"> presentará el Informe Justificado procedente.</w:t>
      </w:r>
    </w:p>
    <w:p w14:paraId="37385EFC" w14:textId="77777777" w:rsidR="00EE0A75" w:rsidRPr="00D6149D" w:rsidRDefault="00EE0A75" w:rsidP="00EE0A75">
      <w:pPr>
        <w:pStyle w:val="Prrafodelista"/>
        <w:spacing w:before="240" w:after="240" w:line="360" w:lineRule="auto"/>
        <w:ind w:left="0"/>
        <w:jc w:val="both"/>
        <w:rPr>
          <w:rFonts w:ascii="Palatino Linotype" w:hAnsi="Palatino Linotype"/>
          <w:i/>
        </w:rPr>
      </w:pPr>
    </w:p>
    <w:p w14:paraId="29167F01" w14:textId="77777777" w:rsidR="003F6BE6" w:rsidRPr="00D6149D" w:rsidRDefault="00EE0A75" w:rsidP="003F6BE6">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6149D">
        <w:rPr>
          <w:rFonts w:ascii="Palatino Linotype" w:hAnsi="Palatino Linotype"/>
        </w:rPr>
        <w:t xml:space="preserve">El </w:t>
      </w:r>
      <w:r w:rsidRPr="00D6149D">
        <w:rPr>
          <w:rFonts w:ascii="Palatino Linotype" w:hAnsi="Palatino Linotype"/>
          <w:b/>
        </w:rPr>
        <w:t>SUJETO OBLIGADO</w:t>
      </w:r>
      <w:r w:rsidRPr="00D6149D">
        <w:rPr>
          <w:rFonts w:ascii="Palatino Linotype" w:hAnsi="Palatino Linotype"/>
        </w:rPr>
        <w:t xml:space="preserve"> en fecha primero (01) de marzo de dos mil veintiuno, rindió su Informe Justificado a través del archivo </w:t>
      </w:r>
      <w:r w:rsidR="00B15938" w:rsidRPr="00D6149D">
        <w:rPr>
          <w:rFonts w:ascii="Palatino Linotype" w:hAnsi="Palatino Linotype"/>
        </w:rPr>
        <w:t xml:space="preserve">electrónico </w:t>
      </w:r>
      <w:r w:rsidRPr="00D6149D">
        <w:rPr>
          <w:rFonts w:ascii="Palatino Linotype" w:hAnsi="Palatino Linotype"/>
        </w:rPr>
        <w:t xml:space="preserve">denominado </w:t>
      </w:r>
      <w:r w:rsidRPr="00D6149D">
        <w:rPr>
          <w:rFonts w:ascii="Palatino Linotype" w:hAnsi="Palatino Linotype"/>
          <w:i/>
        </w:rPr>
        <w:t>“</w:t>
      </w:r>
      <w:hyperlink r:id="rId9" w:history="1">
        <w:r w:rsidRPr="00D6149D">
          <w:rPr>
            <w:rStyle w:val="Hipervnculo"/>
            <w:rFonts w:ascii="Palatino Linotype" w:hAnsi="Palatino Linotype" w:cs="Arial"/>
            <w:b/>
            <w:bCs/>
            <w:i/>
            <w:color w:val="auto"/>
            <w:u w:val="none"/>
          </w:rPr>
          <w:t>RR. 00343 Informe justificado.pdf</w:t>
        </w:r>
      </w:hyperlink>
      <w:r w:rsidRPr="00D6149D">
        <w:rPr>
          <w:rFonts w:ascii="Palatino Linotype" w:hAnsi="Palatino Linotype"/>
        </w:rPr>
        <w:t>”, constante de cuatro (04) fojas, cuyo contenido corresponde al oficio</w:t>
      </w:r>
      <w:r w:rsidR="00B15938" w:rsidRPr="00D6149D">
        <w:rPr>
          <w:rFonts w:ascii="Palatino Linotype" w:hAnsi="Palatino Linotype"/>
        </w:rPr>
        <w:t xml:space="preserve"> número</w:t>
      </w:r>
      <w:r w:rsidRPr="00D6149D">
        <w:rPr>
          <w:rFonts w:ascii="Palatino Linotype" w:hAnsi="Palatino Linotype"/>
        </w:rPr>
        <w:t xml:space="preserve"> </w:t>
      </w:r>
      <w:r w:rsidRPr="00D6149D">
        <w:rPr>
          <w:rFonts w:ascii="Palatino Linotype" w:hAnsi="Palatino Linotype"/>
          <w:b/>
        </w:rPr>
        <w:t>UIPL/0265/2021</w:t>
      </w:r>
      <w:r w:rsidRPr="00D6149D">
        <w:rPr>
          <w:rFonts w:ascii="Palatino Linotype" w:hAnsi="Palatino Linotype"/>
        </w:rPr>
        <w:t xml:space="preserve">, de fecha primero (01) de marzo de dos mil veintiuno, suscrito por el </w:t>
      </w:r>
      <w:r w:rsidRPr="00D6149D">
        <w:rPr>
          <w:rFonts w:ascii="Palatino Linotype" w:hAnsi="Palatino Linotype"/>
          <w:color w:val="000000"/>
        </w:rPr>
        <w:t xml:space="preserve">Titular de la Unidad de Información del Poder Legislativo del Estado de México, </w:t>
      </w:r>
      <w:r w:rsidR="003F6BE6" w:rsidRPr="00D6149D">
        <w:rPr>
          <w:rFonts w:ascii="Palatino Linotype" w:hAnsi="Palatino Linotype"/>
        </w:rPr>
        <w:t>el cual se omite su inserción por ser del conocimiento de las partes.</w:t>
      </w:r>
    </w:p>
    <w:p w14:paraId="7F903F5A" w14:textId="5E22DB4F" w:rsidR="00EE0A75" w:rsidRPr="00D6149D" w:rsidRDefault="00EE0A75" w:rsidP="00EE0A75">
      <w:pPr>
        <w:pStyle w:val="Prrafodelista"/>
        <w:spacing w:before="240" w:after="240" w:line="360" w:lineRule="auto"/>
        <w:ind w:left="0"/>
        <w:jc w:val="both"/>
        <w:rPr>
          <w:rFonts w:ascii="Palatino Linotype" w:hAnsi="Palatino Linotype"/>
        </w:rPr>
      </w:pPr>
    </w:p>
    <w:p w14:paraId="5BDB4D04" w14:textId="77777777" w:rsidR="00EE0A75" w:rsidRPr="00D6149D" w:rsidRDefault="00EE0A75" w:rsidP="00EE0A75">
      <w:pPr>
        <w:pStyle w:val="Prrafodelista"/>
        <w:numPr>
          <w:ilvl w:val="0"/>
          <w:numId w:val="2"/>
        </w:numPr>
        <w:spacing w:before="240" w:after="240" w:line="360" w:lineRule="auto"/>
        <w:ind w:left="0" w:firstLine="0"/>
        <w:jc w:val="both"/>
        <w:rPr>
          <w:rFonts w:ascii="Palatino Linotype" w:hAnsi="Palatino Linotype"/>
        </w:rPr>
      </w:pPr>
      <w:r w:rsidRPr="00D6149D">
        <w:rPr>
          <w:rFonts w:ascii="Palatino Linotype" w:hAnsi="Palatino Linotype"/>
        </w:rPr>
        <w:t>En fecha tres (03) de marzo de dos mil veintiuno, el informe justificado fue puesto a disposición del particular; sin embargo, éste no realizó manifestaciones que a su derecho convinieran y asistieran.</w:t>
      </w:r>
    </w:p>
    <w:p w14:paraId="0726786F" w14:textId="77777777" w:rsidR="00EE0A75" w:rsidRPr="00D6149D" w:rsidRDefault="00EE0A75" w:rsidP="00EE0A75">
      <w:pPr>
        <w:pStyle w:val="Prrafodelista"/>
        <w:spacing w:before="240" w:after="240" w:line="360" w:lineRule="auto"/>
        <w:ind w:left="0"/>
        <w:jc w:val="both"/>
        <w:rPr>
          <w:rFonts w:ascii="Palatino Linotype" w:hAnsi="Palatino Linotype"/>
        </w:rPr>
      </w:pPr>
    </w:p>
    <w:p w14:paraId="69E6F5F7" w14:textId="77777777" w:rsidR="00EE0A75" w:rsidRPr="00D6149D" w:rsidRDefault="00EE0A75" w:rsidP="00EE0A75">
      <w:pPr>
        <w:pStyle w:val="Prrafodelista"/>
        <w:numPr>
          <w:ilvl w:val="0"/>
          <w:numId w:val="2"/>
        </w:numPr>
        <w:spacing w:before="240" w:after="240" w:line="360" w:lineRule="auto"/>
        <w:ind w:left="0" w:firstLine="0"/>
        <w:jc w:val="both"/>
        <w:rPr>
          <w:rFonts w:ascii="Palatino Linotype" w:hAnsi="Palatino Linotype"/>
        </w:rPr>
      </w:pPr>
      <w:r w:rsidRPr="00D6149D">
        <w:rPr>
          <w:rFonts w:ascii="Palatino Linotype" w:hAnsi="Palatino Linotype"/>
        </w:rPr>
        <w:lastRenderedPageBreak/>
        <w:t>El Comisionado Ponente decreto el cierre de instrucción mediante acuerdo de fecha nueve (09) de marzo de dos mil veintiuno, por lo que se</w:t>
      </w:r>
      <w:r w:rsidRPr="00D6149D">
        <w:rPr>
          <w:rFonts w:ascii="Palatino Linotype" w:hAnsi="Palatino Linotype" w:cs="Arial"/>
        </w:rPr>
        <w:t xml:space="preserve"> ordenó turnar el expediente a resolución, por lo que no habiendo más que hacer constar, y - - - - - - </w:t>
      </w:r>
    </w:p>
    <w:p w14:paraId="5C76F50C" w14:textId="77777777" w:rsidR="00EE0A75" w:rsidRPr="00D6149D" w:rsidRDefault="00EE0A75" w:rsidP="00BB2B2A">
      <w:pPr>
        <w:pStyle w:val="Ttulo1"/>
        <w:tabs>
          <w:tab w:val="left" w:pos="567"/>
        </w:tabs>
        <w:jc w:val="center"/>
        <w:rPr>
          <w:b/>
          <w:szCs w:val="24"/>
        </w:rPr>
      </w:pPr>
      <w:r w:rsidRPr="00D6149D">
        <w:rPr>
          <w:b/>
          <w:szCs w:val="24"/>
        </w:rPr>
        <w:t>CONSIDERANDO</w:t>
      </w:r>
    </w:p>
    <w:p w14:paraId="5AA3B1E9" w14:textId="77777777" w:rsidR="00EE0A75" w:rsidRPr="00D6149D" w:rsidRDefault="00EE0A75" w:rsidP="00EE0A75">
      <w:pPr>
        <w:pStyle w:val="Ttulo1"/>
        <w:tabs>
          <w:tab w:val="left" w:pos="567"/>
        </w:tabs>
        <w:jc w:val="both"/>
        <w:rPr>
          <w:b/>
          <w:bCs/>
          <w:spacing w:val="60"/>
        </w:rPr>
      </w:pPr>
      <w:r w:rsidRPr="00D6149D">
        <w:rPr>
          <w:b/>
        </w:rPr>
        <w:t>PRIMERO. De la competencia</w:t>
      </w:r>
    </w:p>
    <w:p w14:paraId="54ED2EB4" w14:textId="77777777" w:rsidR="00EE0A75" w:rsidRPr="00D6149D" w:rsidRDefault="00EE0A75" w:rsidP="00EE0A75">
      <w:pPr>
        <w:pStyle w:val="Prrafodelista"/>
        <w:jc w:val="both"/>
        <w:rPr>
          <w:rFonts w:ascii="Palatino Linotype" w:eastAsia="Calibri" w:hAnsi="Palatino Linotype" w:cs="Times New Roman"/>
          <w:lang w:val="es-ES"/>
        </w:rPr>
      </w:pPr>
    </w:p>
    <w:p w14:paraId="2A25A149" w14:textId="77777777" w:rsidR="00EE0A75" w:rsidRPr="00D6149D" w:rsidRDefault="00EE0A75" w:rsidP="00EE0A75">
      <w:pPr>
        <w:pStyle w:val="Prrafodelista"/>
        <w:numPr>
          <w:ilvl w:val="0"/>
          <w:numId w:val="2"/>
        </w:numPr>
        <w:spacing w:before="240" w:after="240" w:line="360" w:lineRule="auto"/>
        <w:ind w:left="0" w:firstLine="0"/>
        <w:jc w:val="both"/>
      </w:pPr>
      <w:r w:rsidRPr="00D6149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6149D">
        <w:rPr>
          <w:rFonts w:ascii="Palatino Linotype" w:eastAsia="Calibri" w:hAnsi="Palatino Linotype" w:cs="Times New Roman"/>
          <w:b/>
          <w:lang w:val="es-ES"/>
        </w:rPr>
        <w:t>Constitución Política de los Estados Unidos Mexicanos</w:t>
      </w:r>
      <w:r w:rsidRPr="00D6149D">
        <w:rPr>
          <w:rFonts w:ascii="Palatino Linotype" w:eastAsia="Calibri" w:hAnsi="Palatino Linotype" w:cs="Times New Roman"/>
          <w:lang w:val="es-ES"/>
        </w:rPr>
        <w:t xml:space="preserve">; 5, párrafos </w:t>
      </w:r>
      <w:r w:rsidRPr="00D6149D">
        <w:rPr>
          <w:rFonts w:ascii="Palatino Linotype" w:eastAsia="Calibri" w:hAnsi="Palatino Linotype" w:cs="Times New Roman"/>
          <w:color w:val="000000" w:themeColor="text1"/>
          <w:lang w:val="es-ES"/>
        </w:rPr>
        <w:t xml:space="preserve">vigésimo segundo, vigésimo tercero y vigésimo cuarto </w:t>
      </w:r>
      <w:r w:rsidRPr="00D6149D">
        <w:rPr>
          <w:rFonts w:ascii="Palatino Linotype" w:eastAsia="Calibri" w:hAnsi="Palatino Linotype" w:cs="Times New Roman"/>
          <w:lang w:val="es-ES"/>
        </w:rPr>
        <w:t xml:space="preserve">fracciones IV y V de la </w:t>
      </w:r>
      <w:r w:rsidRPr="00D6149D">
        <w:rPr>
          <w:rFonts w:ascii="Palatino Linotype" w:eastAsia="Calibri" w:hAnsi="Palatino Linotype" w:cs="Times New Roman"/>
          <w:b/>
          <w:lang w:val="es-ES"/>
        </w:rPr>
        <w:t>Constitución Política del Estado Libre y Soberano de México</w:t>
      </w:r>
      <w:r w:rsidRPr="00D6149D">
        <w:rPr>
          <w:rFonts w:ascii="Palatino Linotype" w:eastAsia="Calibri" w:hAnsi="Palatino Linotype" w:cs="Times New Roman"/>
          <w:lang w:val="es-ES"/>
        </w:rPr>
        <w:t xml:space="preserve">; artículos 1, 2 fracción II, 13, 29, 36 fracciones I y II, 176, 178, 179, 181 párrafo tercero y 185 </w:t>
      </w:r>
      <w:r w:rsidRPr="00D6149D">
        <w:rPr>
          <w:rFonts w:ascii="Palatino Linotype" w:eastAsia="Calibri" w:hAnsi="Palatino Linotype" w:cs="Arial"/>
          <w:lang w:val="es-ES"/>
        </w:rPr>
        <w:t xml:space="preserve">de la </w:t>
      </w:r>
      <w:r w:rsidRPr="00D6149D">
        <w:rPr>
          <w:rFonts w:ascii="Palatino Linotype" w:eastAsia="Calibri" w:hAnsi="Palatino Linotype" w:cs="Arial"/>
          <w:b/>
          <w:lang w:val="es-ES"/>
        </w:rPr>
        <w:t>Ley de Transparencia y Acceso a la Información Pública del Estado de México y Municipios</w:t>
      </w:r>
      <w:r w:rsidRPr="00D6149D">
        <w:rPr>
          <w:rFonts w:ascii="Palatino Linotype" w:eastAsia="Calibri" w:hAnsi="Palatino Linotype" w:cs="Arial"/>
          <w:lang w:val="es-ES"/>
        </w:rPr>
        <w:t xml:space="preserve">; y 10, 7, 9 fracciones I y XXIV, y 11 del </w:t>
      </w:r>
      <w:r w:rsidRPr="00D6149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6149D">
        <w:rPr>
          <w:rFonts w:ascii="Palatino Linotype" w:hAnsi="Palatino Linotype"/>
        </w:rPr>
        <w:t>.</w:t>
      </w:r>
    </w:p>
    <w:p w14:paraId="00A92499" w14:textId="77777777" w:rsidR="00EE0A75" w:rsidRPr="00D6149D" w:rsidRDefault="00EE0A75" w:rsidP="00EE0A75">
      <w:pPr>
        <w:pStyle w:val="Prrafodelista"/>
        <w:spacing w:before="240" w:after="240" w:line="360" w:lineRule="auto"/>
        <w:ind w:left="0"/>
        <w:jc w:val="both"/>
        <w:rPr>
          <w:rFonts w:ascii="Palatino Linotype" w:eastAsia="Calibri" w:hAnsi="Palatino Linotype" w:cs="Times New Roman"/>
          <w:lang w:val="es-ES"/>
        </w:rPr>
      </w:pPr>
    </w:p>
    <w:p w14:paraId="73EDA219" w14:textId="77777777" w:rsidR="00EE0A75" w:rsidRPr="00D6149D" w:rsidRDefault="00EE0A75" w:rsidP="00EE0A75">
      <w:pPr>
        <w:pStyle w:val="Ttulo1"/>
        <w:tabs>
          <w:tab w:val="left" w:pos="567"/>
        </w:tabs>
        <w:spacing w:before="0"/>
        <w:jc w:val="both"/>
        <w:rPr>
          <w:b/>
        </w:rPr>
      </w:pPr>
      <w:r w:rsidRPr="00D6149D">
        <w:rPr>
          <w:b/>
        </w:rPr>
        <w:t>SEGUNDO. De la oportunidad y procedencia.</w:t>
      </w:r>
    </w:p>
    <w:p w14:paraId="7E7092D7" w14:textId="77777777" w:rsidR="00EE0A75" w:rsidRPr="00D6149D" w:rsidRDefault="00EE0A75" w:rsidP="00EE0A75">
      <w:pPr>
        <w:pStyle w:val="Prrafodelista"/>
        <w:spacing w:before="240" w:after="240" w:line="360" w:lineRule="auto"/>
        <w:ind w:left="0"/>
        <w:jc w:val="both"/>
      </w:pPr>
    </w:p>
    <w:p w14:paraId="3FBE2DED" w14:textId="77777777" w:rsidR="00EE0A75" w:rsidRPr="00D6149D" w:rsidRDefault="00EE0A75" w:rsidP="00EE0A75">
      <w:pPr>
        <w:pStyle w:val="Prrafodelista"/>
        <w:numPr>
          <w:ilvl w:val="0"/>
          <w:numId w:val="2"/>
        </w:numPr>
        <w:spacing w:before="240" w:after="240" w:line="360" w:lineRule="auto"/>
        <w:ind w:left="0" w:firstLine="0"/>
        <w:jc w:val="both"/>
      </w:pPr>
      <w:r w:rsidRPr="00D6149D">
        <w:rPr>
          <w:rFonts w:ascii="Palatino Linotype" w:eastAsia="Calibri" w:hAnsi="Palatino Linotype" w:cs="Arial"/>
        </w:rPr>
        <w:t>El medio de impugnación fue presentado a través del Sistema de Acceso a la Información Mexiquense (SAIMEX)</w:t>
      </w:r>
      <w:r w:rsidRPr="00D6149D">
        <w:rPr>
          <w:rFonts w:ascii="Palatino Linotype" w:eastAsia="Calibri" w:hAnsi="Palatino Linotype" w:cs="Arial"/>
          <w:b/>
        </w:rPr>
        <w:t>,</w:t>
      </w:r>
      <w:r w:rsidRPr="00D6149D">
        <w:rPr>
          <w:rFonts w:ascii="Palatino Linotype" w:eastAsia="Calibri" w:hAnsi="Palatino Linotype" w:cs="Arial"/>
        </w:rPr>
        <w:t xml:space="preserve"> en el formato previamente aprobado y dentro </w:t>
      </w:r>
      <w:r w:rsidRPr="00D6149D">
        <w:rPr>
          <w:rFonts w:ascii="Palatino Linotype" w:eastAsia="Calibri" w:hAnsi="Palatino Linotype" w:cs="Arial"/>
        </w:rPr>
        <w:lastRenderedPageBreak/>
        <w:t xml:space="preserve">del plazo legal de quince días hábiles otorgados para tal efecto; para el caso en particular es de señalar que el </w:t>
      </w:r>
      <w:r w:rsidRPr="00D6149D">
        <w:rPr>
          <w:rFonts w:ascii="Palatino Linotype" w:eastAsia="Calibri" w:hAnsi="Palatino Linotype" w:cs="Arial"/>
          <w:b/>
        </w:rPr>
        <w:t>SUJETO OBLIGADO</w:t>
      </w:r>
      <w:r w:rsidRPr="00D6149D">
        <w:rPr>
          <w:rFonts w:ascii="Palatino Linotype" w:eastAsia="Calibri" w:hAnsi="Palatino Linotype" w:cs="Arial"/>
        </w:rPr>
        <w:t xml:space="preserve"> entregó respuesta el día ocho (08) de febrero </w:t>
      </w:r>
      <w:r w:rsidRPr="00D6149D">
        <w:rPr>
          <w:rFonts w:ascii="Palatino Linotype" w:hAnsi="Palatino Linotype"/>
        </w:rPr>
        <w:t>de dos mil veintiuno</w:t>
      </w:r>
      <w:r w:rsidRPr="00D6149D">
        <w:rPr>
          <w:rFonts w:ascii="Palatino Linotype" w:eastAsia="Calibri" w:hAnsi="Palatino Linotype" w:cs="Arial"/>
        </w:rPr>
        <w:t>, siendo cuatro días después, en fecha</w:t>
      </w:r>
      <w:r w:rsidRPr="00D6149D">
        <w:rPr>
          <w:rFonts w:ascii="Palatino Linotype" w:hAnsi="Palatino Linotype" w:cs="Arial"/>
        </w:rPr>
        <w:t xml:space="preserve"> doce (12) de febrero del dos mil veintiuno el </w:t>
      </w:r>
      <w:r w:rsidRPr="00D6149D">
        <w:rPr>
          <w:rFonts w:ascii="Palatino Linotype" w:hAnsi="Palatino Linotype" w:cs="Arial"/>
          <w:b/>
        </w:rPr>
        <w:t>RECURRENTE</w:t>
      </w:r>
      <w:r w:rsidRPr="00D6149D">
        <w:rPr>
          <w:rFonts w:ascii="Palatino Linotype" w:hAnsi="Palatino Linotype" w:cs="Arial"/>
        </w:rPr>
        <w:t xml:space="preserve"> presentó su inconformidad, por lo que el medio de impugnación </w:t>
      </w:r>
      <w:r w:rsidRPr="00D6149D">
        <w:rPr>
          <w:rFonts w:ascii="Palatino Linotype" w:hAnsi="Palatino Linotype" w:cs="Arial"/>
          <w:color w:val="000000" w:themeColor="text1"/>
        </w:rPr>
        <w:t xml:space="preserve">se encuentra dentro de los márgenes temporales previstos en el artículo 178 de la </w:t>
      </w:r>
      <w:r w:rsidRPr="00D6149D">
        <w:rPr>
          <w:rFonts w:ascii="Palatino Linotype" w:hAnsi="Palatino Linotype" w:cs="Arial"/>
          <w:b/>
          <w:color w:val="000000" w:themeColor="text1"/>
        </w:rPr>
        <w:t>Ley de Transparencia y Acceso a la Información Pública del Estado de México y Municipios.</w:t>
      </w:r>
    </w:p>
    <w:p w14:paraId="7DF4C59F" w14:textId="77777777" w:rsidR="00EE0A75" w:rsidRPr="00D6149D" w:rsidRDefault="00EE0A75" w:rsidP="00EE0A75">
      <w:pPr>
        <w:pStyle w:val="Prrafodelista"/>
        <w:spacing w:line="360" w:lineRule="auto"/>
        <w:ind w:left="0"/>
        <w:jc w:val="both"/>
        <w:rPr>
          <w:rFonts w:ascii="Palatino Linotype" w:hAnsi="Palatino Linotype"/>
          <w:lang w:val="es-US"/>
        </w:rPr>
      </w:pPr>
    </w:p>
    <w:p w14:paraId="324E4D83" w14:textId="77777777" w:rsidR="00EE0A75" w:rsidRPr="00D6149D" w:rsidRDefault="00EE0A75" w:rsidP="00EE0A75">
      <w:pPr>
        <w:pStyle w:val="Prrafodelista"/>
        <w:numPr>
          <w:ilvl w:val="0"/>
          <w:numId w:val="2"/>
        </w:numPr>
        <w:spacing w:line="360" w:lineRule="auto"/>
        <w:ind w:left="0" w:firstLine="0"/>
        <w:jc w:val="both"/>
        <w:rPr>
          <w:rFonts w:ascii="Palatino Linotype" w:hAnsi="Palatino Linotype"/>
        </w:rPr>
      </w:pPr>
      <w:r w:rsidRPr="00D6149D">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C858CB2" w14:textId="77777777" w:rsidR="005B114B" w:rsidRPr="00D6149D" w:rsidRDefault="005B114B" w:rsidP="006B6F57">
      <w:pPr>
        <w:pStyle w:val="Prrafodelista"/>
        <w:spacing w:before="240" w:after="240" w:line="360" w:lineRule="auto"/>
        <w:ind w:left="0"/>
        <w:jc w:val="both"/>
      </w:pPr>
    </w:p>
    <w:p w14:paraId="7A3ECB0A" w14:textId="46E75763" w:rsidR="00E0252A" w:rsidRPr="00D6149D" w:rsidRDefault="00E0252A" w:rsidP="006B6F57">
      <w:pPr>
        <w:pStyle w:val="Ttulo2"/>
        <w:spacing w:before="0"/>
        <w:jc w:val="both"/>
        <w:rPr>
          <w:rFonts w:ascii="Palatino Linotype" w:hAnsi="Palatino Linotype"/>
          <w:b/>
          <w:color w:val="000000" w:themeColor="text1"/>
          <w:sz w:val="24"/>
          <w:szCs w:val="24"/>
        </w:rPr>
      </w:pPr>
      <w:bookmarkStart w:id="2" w:name="_Toc33809642"/>
      <w:bookmarkStart w:id="3" w:name="_Toc58504400"/>
      <w:bookmarkStart w:id="4" w:name="_Toc66360924"/>
      <w:r w:rsidRPr="00D6149D">
        <w:rPr>
          <w:rFonts w:ascii="Palatino Linotype" w:hAnsi="Palatino Linotype"/>
          <w:b/>
          <w:color w:val="000000" w:themeColor="text1"/>
          <w:sz w:val="24"/>
          <w:szCs w:val="24"/>
        </w:rPr>
        <w:t xml:space="preserve">TERCERO. </w:t>
      </w:r>
      <w:r w:rsidR="005B114B" w:rsidRPr="00D6149D">
        <w:rPr>
          <w:rFonts w:ascii="Palatino Linotype" w:hAnsi="Palatino Linotype"/>
          <w:b/>
          <w:color w:val="000000" w:themeColor="text1"/>
          <w:sz w:val="24"/>
          <w:szCs w:val="24"/>
        </w:rPr>
        <w:t>Previo y especial pronunciamiento</w:t>
      </w:r>
      <w:r w:rsidRPr="00D6149D">
        <w:rPr>
          <w:rFonts w:ascii="Palatino Linotype" w:hAnsi="Palatino Linotype"/>
          <w:b/>
          <w:color w:val="000000" w:themeColor="text1"/>
          <w:sz w:val="24"/>
          <w:szCs w:val="24"/>
        </w:rPr>
        <w:t>.</w:t>
      </w:r>
      <w:bookmarkEnd w:id="2"/>
      <w:bookmarkEnd w:id="3"/>
      <w:bookmarkEnd w:id="4"/>
    </w:p>
    <w:p w14:paraId="21E1F3B5" w14:textId="77777777" w:rsidR="003601DB" w:rsidRPr="00D6149D" w:rsidRDefault="003601DB" w:rsidP="003601DB">
      <w:pPr>
        <w:rPr>
          <w:lang w:val="es-MX" w:eastAsia="en-US"/>
        </w:rPr>
      </w:pPr>
    </w:p>
    <w:p w14:paraId="57BA2941" w14:textId="668DECEE"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 xml:space="preserve">Ahora bien, desde que inició, la crisis generada por el virus </w:t>
      </w:r>
      <w:r w:rsidRPr="00D6149D">
        <w:rPr>
          <w:rFonts w:ascii="Palatino Linotype" w:hAnsi="Palatino Linotype"/>
          <w:b/>
          <w:lang w:val="es-ES"/>
        </w:rPr>
        <w:t>SARS-Cov-2 -  COVID-19</w:t>
      </w:r>
      <w:r w:rsidRPr="00D6149D">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BCD84D9"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lastRenderedPageBreak/>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66E3154" w14:textId="77777777" w:rsidR="003601DB" w:rsidRPr="00D6149D" w:rsidRDefault="003601DB" w:rsidP="003601DB">
      <w:pPr>
        <w:pStyle w:val="Prrafodelista"/>
        <w:rPr>
          <w:rFonts w:ascii="Palatino Linotype" w:hAnsi="Palatino Linotype"/>
          <w:lang w:val="es-ES"/>
        </w:rPr>
      </w:pPr>
    </w:p>
    <w:p w14:paraId="3C673BB5"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F6A6093" w14:textId="77777777" w:rsidR="003601DB" w:rsidRPr="00D6149D" w:rsidRDefault="003601DB" w:rsidP="003601DB">
      <w:pPr>
        <w:pStyle w:val="Prrafodelista"/>
        <w:rPr>
          <w:rFonts w:ascii="Palatino Linotype" w:hAnsi="Palatino Linotype"/>
          <w:lang w:val="es-ES"/>
        </w:rPr>
      </w:pPr>
    </w:p>
    <w:p w14:paraId="0F07CEBB"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 xml:space="preserve">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w:t>
      </w:r>
      <w:r w:rsidRPr="00D6149D">
        <w:rPr>
          <w:rFonts w:ascii="Palatino Linotype" w:hAnsi="Palatino Linotype"/>
          <w:lang w:val="es-ES"/>
        </w:rPr>
        <w:lastRenderedPageBreak/>
        <w:t>presenciales de las instituciones públicas, que incluyen tanto a los sujetos obligados como a este Órgano.</w:t>
      </w:r>
    </w:p>
    <w:p w14:paraId="3992A1EB" w14:textId="77777777" w:rsidR="003601DB" w:rsidRPr="00D6149D" w:rsidRDefault="003601DB" w:rsidP="003601DB">
      <w:pPr>
        <w:pStyle w:val="Prrafodelista"/>
        <w:rPr>
          <w:rFonts w:ascii="Palatino Linotype" w:hAnsi="Palatino Linotype"/>
          <w:lang w:val="es-ES"/>
        </w:rPr>
      </w:pPr>
    </w:p>
    <w:p w14:paraId="495A80DF"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300ED64F" w14:textId="77777777" w:rsidR="003601DB" w:rsidRPr="00D6149D" w:rsidRDefault="003601DB" w:rsidP="003601DB">
      <w:pPr>
        <w:pStyle w:val="Prrafodelista"/>
        <w:rPr>
          <w:rFonts w:ascii="Palatino Linotype" w:hAnsi="Palatino Linotype"/>
          <w:lang w:val="es-ES"/>
        </w:rPr>
      </w:pPr>
    </w:p>
    <w:p w14:paraId="444072BC"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w:t>
      </w:r>
      <w:r w:rsidRPr="00D6149D">
        <w:rPr>
          <w:rFonts w:ascii="Palatino Linotype" w:hAnsi="Palatino Linotype"/>
          <w:lang w:val="es-ES"/>
        </w:rPr>
        <w:lastRenderedPageBreak/>
        <w:t xml:space="preserve">ello, tratar de frenar los contagios, acciones que se centran en el esfuerzo conjunto para evitar que los servidores públicos acudan a sus centros de trabajo para desempeñar sus funciones. </w:t>
      </w:r>
    </w:p>
    <w:p w14:paraId="777E6E8F" w14:textId="77777777" w:rsidR="003601DB" w:rsidRPr="00D6149D" w:rsidRDefault="003601DB" w:rsidP="003601DB">
      <w:pPr>
        <w:pStyle w:val="Prrafodelista"/>
        <w:rPr>
          <w:rFonts w:ascii="Palatino Linotype" w:hAnsi="Palatino Linotype"/>
          <w:lang w:val="es-ES"/>
        </w:rPr>
      </w:pPr>
    </w:p>
    <w:p w14:paraId="4864631A"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4E3ABFBA" w14:textId="77777777" w:rsidR="003601DB" w:rsidRPr="00D6149D" w:rsidRDefault="003601DB" w:rsidP="003601DB">
      <w:pPr>
        <w:pStyle w:val="Prrafodelista"/>
        <w:rPr>
          <w:rFonts w:ascii="Palatino Linotype" w:hAnsi="Palatino Linotype"/>
          <w:lang w:val="es-ES"/>
        </w:rPr>
      </w:pPr>
    </w:p>
    <w:p w14:paraId="3EDA0FE6"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w:t>
      </w:r>
      <w:r w:rsidRPr="00D6149D">
        <w:rPr>
          <w:rFonts w:ascii="Palatino Linotype" w:hAnsi="Palatino Linotype"/>
          <w:lang w:val="es-ES"/>
        </w:rPr>
        <w:lastRenderedPageBreak/>
        <w:t>continuaron ejerciéndose, generando información que se administra tecnológicamente a través de la modalidad del trabajo a distancia o mediante el desempeño de equipos reducidos o guardias en las instalaciones públicas.</w:t>
      </w:r>
    </w:p>
    <w:p w14:paraId="4EA0AF6A" w14:textId="77777777" w:rsidR="003601DB" w:rsidRPr="00D6149D" w:rsidRDefault="003601DB" w:rsidP="003601DB">
      <w:pPr>
        <w:pStyle w:val="Prrafodelista"/>
        <w:rPr>
          <w:rFonts w:ascii="Palatino Linotype" w:hAnsi="Palatino Linotype"/>
          <w:lang w:val="es-ES"/>
        </w:rPr>
      </w:pPr>
    </w:p>
    <w:p w14:paraId="05764C94"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6647FCA" w14:textId="77777777" w:rsidR="003601DB" w:rsidRPr="00D6149D" w:rsidRDefault="003601DB" w:rsidP="003601DB">
      <w:pPr>
        <w:pStyle w:val="Prrafodelista"/>
        <w:rPr>
          <w:rFonts w:ascii="Palatino Linotype" w:hAnsi="Palatino Linotype"/>
          <w:lang w:val="es-ES"/>
        </w:rPr>
      </w:pPr>
    </w:p>
    <w:p w14:paraId="788740CC"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w:t>
      </w:r>
      <w:r w:rsidRPr="00D6149D">
        <w:rPr>
          <w:rFonts w:ascii="Palatino Linotype" w:hAnsi="Palatino Linotype"/>
          <w:lang w:val="es-ES"/>
        </w:rPr>
        <w:lastRenderedPageBreak/>
        <w:t xml:space="preserve">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7CDB8D5" w14:textId="77777777" w:rsidR="003601DB" w:rsidRPr="00D6149D" w:rsidRDefault="003601DB" w:rsidP="003601DB">
      <w:pPr>
        <w:pStyle w:val="Prrafodelista"/>
        <w:rPr>
          <w:rFonts w:ascii="Palatino Linotype" w:hAnsi="Palatino Linotype"/>
          <w:lang w:val="es-ES"/>
        </w:rPr>
      </w:pPr>
    </w:p>
    <w:p w14:paraId="2A38C4C8" w14:textId="77777777" w:rsidR="003601DB" w:rsidRPr="00D6149D" w:rsidRDefault="003601DB" w:rsidP="003601DB">
      <w:pPr>
        <w:pStyle w:val="Prrafodelista"/>
        <w:numPr>
          <w:ilvl w:val="0"/>
          <w:numId w:val="2"/>
        </w:numPr>
        <w:spacing w:line="360" w:lineRule="auto"/>
        <w:ind w:left="0" w:firstLine="0"/>
        <w:jc w:val="both"/>
        <w:rPr>
          <w:rFonts w:ascii="Palatino Linotype" w:hAnsi="Palatino Linotype"/>
        </w:rPr>
      </w:pPr>
      <w:r w:rsidRPr="00D6149D">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0F151929" w14:textId="6DC7653D" w:rsidR="00A024C4" w:rsidRPr="00D6149D" w:rsidRDefault="00A024C4" w:rsidP="00A024C4">
      <w:pPr>
        <w:spacing w:line="360" w:lineRule="auto"/>
        <w:contextualSpacing/>
        <w:jc w:val="both"/>
        <w:rPr>
          <w:rFonts w:ascii="Palatino Linotype" w:eastAsiaTheme="minorEastAsia" w:hAnsi="Palatino Linotype"/>
          <w:lang w:val="es-ES_tradnl" w:eastAsia="es-ES"/>
        </w:rPr>
      </w:pPr>
    </w:p>
    <w:p w14:paraId="1583BBE4" w14:textId="77777777" w:rsidR="003F6BE6" w:rsidRPr="00D6149D" w:rsidRDefault="003F6BE6" w:rsidP="00A024C4">
      <w:pPr>
        <w:spacing w:line="360" w:lineRule="auto"/>
        <w:contextualSpacing/>
        <w:jc w:val="both"/>
        <w:rPr>
          <w:rFonts w:ascii="Palatino Linotype" w:eastAsiaTheme="minorEastAsia" w:hAnsi="Palatino Linotype"/>
          <w:lang w:val="es-ES_tradnl" w:eastAsia="es-ES"/>
        </w:rPr>
      </w:pPr>
    </w:p>
    <w:p w14:paraId="0F0E22AA" w14:textId="5A3E65F0" w:rsidR="005B114B" w:rsidRPr="00D6149D" w:rsidRDefault="005B114B" w:rsidP="005B114B">
      <w:pPr>
        <w:pStyle w:val="Ttulo2"/>
        <w:spacing w:before="0"/>
        <w:rPr>
          <w:rFonts w:ascii="Palatino Linotype" w:hAnsi="Palatino Linotype"/>
          <w:b/>
          <w:color w:val="000000" w:themeColor="text1"/>
          <w:sz w:val="24"/>
          <w:szCs w:val="24"/>
        </w:rPr>
      </w:pPr>
      <w:r w:rsidRPr="00D6149D">
        <w:rPr>
          <w:rFonts w:ascii="Palatino Linotype" w:hAnsi="Palatino Linotype"/>
          <w:b/>
          <w:color w:val="000000" w:themeColor="text1"/>
          <w:sz w:val="24"/>
          <w:szCs w:val="24"/>
        </w:rPr>
        <w:lastRenderedPageBreak/>
        <w:t>CUARTO. Del planteamiento de la litis.</w:t>
      </w:r>
    </w:p>
    <w:p w14:paraId="2C54941F" w14:textId="77777777" w:rsidR="005B114B" w:rsidRPr="00D6149D" w:rsidRDefault="005B114B" w:rsidP="005B114B">
      <w:pPr>
        <w:rPr>
          <w:lang w:eastAsia="en-US"/>
        </w:rPr>
      </w:pPr>
    </w:p>
    <w:p w14:paraId="69BBEE5B" w14:textId="38A751A5" w:rsidR="005B114B" w:rsidRPr="00D6149D" w:rsidRDefault="005B114B" w:rsidP="005B114B">
      <w:pPr>
        <w:pStyle w:val="Prrafodelista"/>
        <w:numPr>
          <w:ilvl w:val="0"/>
          <w:numId w:val="2"/>
        </w:numPr>
        <w:spacing w:before="240" w:after="240" w:line="360" w:lineRule="auto"/>
        <w:ind w:left="0" w:firstLine="0"/>
        <w:jc w:val="both"/>
      </w:pPr>
      <w:r w:rsidRPr="00D6149D">
        <w:rPr>
          <w:rFonts w:ascii="Palatino Linotype" w:hAnsi="Palatino Linotype"/>
          <w:color w:val="000000" w:themeColor="text1"/>
        </w:rPr>
        <w:t xml:space="preserve">En términos generales, el </w:t>
      </w:r>
      <w:r w:rsidR="00B15938" w:rsidRPr="00D6149D">
        <w:rPr>
          <w:rFonts w:ascii="Palatino Linotype" w:hAnsi="Palatino Linotype"/>
          <w:color w:val="000000" w:themeColor="text1"/>
        </w:rPr>
        <w:t xml:space="preserve">particular </w:t>
      </w:r>
      <w:r w:rsidRPr="00D6149D">
        <w:rPr>
          <w:rFonts w:ascii="Palatino Linotype" w:hAnsi="Palatino Linotype"/>
          <w:color w:val="000000" w:themeColor="text1"/>
        </w:rPr>
        <w:t xml:space="preserve">recurre la respuesta del </w:t>
      </w:r>
      <w:r w:rsidRPr="00D6149D">
        <w:rPr>
          <w:rFonts w:ascii="Palatino Linotype" w:hAnsi="Palatino Linotype"/>
          <w:b/>
          <w:color w:val="000000" w:themeColor="text1"/>
        </w:rPr>
        <w:t>SUJETO OBLIGADO</w:t>
      </w:r>
      <w:r w:rsidRPr="00D6149D">
        <w:rPr>
          <w:rFonts w:ascii="Palatino Linotype" w:hAnsi="Palatino Linotype"/>
          <w:color w:val="000000" w:themeColor="text1"/>
        </w:rPr>
        <w:t xml:space="preserve">, al considerar que no se le entregó la información solicitada, </w:t>
      </w:r>
      <w:r w:rsidRPr="00D6149D">
        <w:rPr>
          <w:rFonts w:ascii="Palatino Linotype" w:hAnsi="Palatino Linotype" w:cs="Arial"/>
          <w:color w:val="000000" w:themeColor="text1"/>
        </w:rPr>
        <w:t xml:space="preserve">lo que se actualiza la causal de procedencia del recurso de revisión establecida en el artículo 179, fracciones V y III de la </w:t>
      </w:r>
      <w:r w:rsidRPr="00D6149D">
        <w:rPr>
          <w:rFonts w:ascii="Palatino Linotype" w:hAnsi="Palatino Linotype" w:cs="Arial"/>
          <w:b/>
          <w:color w:val="000000" w:themeColor="text1"/>
        </w:rPr>
        <w:t>Ley de Transparencia y Acceso a la Información Pública del Estado de México y Municipios.</w:t>
      </w:r>
    </w:p>
    <w:p w14:paraId="39A4FA44" w14:textId="77777777" w:rsidR="005B114B" w:rsidRPr="00D6149D" w:rsidRDefault="005B114B" w:rsidP="005B114B">
      <w:pPr>
        <w:pStyle w:val="Prrafodelista"/>
        <w:spacing w:before="240" w:after="240" w:line="360" w:lineRule="auto"/>
        <w:ind w:left="0"/>
        <w:jc w:val="both"/>
      </w:pPr>
    </w:p>
    <w:p w14:paraId="3D67D1A2" w14:textId="589B2202" w:rsidR="005B114B" w:rsidRPr="00D6149D" w:rsidRDefault="005B114B" w:rsidP="005B114B">
      <w:pPr>
        <w:pStyle w:val="Prrafodelista"/>
        <w:numPr>
          <w:ilvl w:val="0"/>
          <w:numId w:val="2"/>
        </w:numPr>
        <w:spacing w:before="240" w:after="240" w:line="360" w:lineRule="auto"/>
        <w:ind w:left="0" w:firstLine="0"/>
        <w:jc w:val="both"/>
      </w:pPr>
      <w:r w:rsidRPr="00D6149D">
        <w:rPr>
          <w:rFonts w:ascii="Palatino Linotype" w:hAnsi="Palatino Linotype" w:cs="Arial"/>
        </w:rPr>
        <w:t xml:space="preserve">En dichas condiciones, la </w:t>
      </w:r>
      <w:r w:rsidRPr="00D6149D">
        <w:rPr>
          <w:rFonts w:ascii="Palatino Linotype" w:hAnsi="Palatino Linotype" w:cs="Arial"/>
          <w:i/>
        </w:rPr>
        <w:t>litis</w:t>
      </w:r>
      <w:r w:rsidRPr="00D6149D">
        <w:rPr>
          <w:rFonts w:ascii="Palatino Linotype"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52749971" w14:textId="77777777" w:rsidR="00BB2B2A" w:rsidRPr="00D6149D" w:rsidRDefault="00BB2B2A" w:rsidP="00BB2B2A">
      <w:pPr>
        <w:pStyle w:val="Prrafodelista"/>
        <w:spacing w:before="240" w:after="240" w:line="360" w:lineRule="auto"/>
        <w:ind w:left="0"/>
        <w:jc w:val="both"/>
      </w:pPr>
    </w:p>
    <w:p w14:paraId="0E45CECF" w14:textId="75EE084C" w:rsidR="00BB2B2A" w:rsidRPr="00D6149D" w:rsidRDefault="00BB2B2A" w:rsidP="00BB2B2A">
      <w:pPr>
        <w:pStyle w:val="Ttulo2"/>
        <w:spacing w:before="0"/>
        <w:rPr>
          <w:rFonts w:ascii="Palatino Linotype" w:hAnsi="Palatino Linotype"/>
          <w:b/>
          <w:color w:val="000000" w:themeColor="text1"/>
          <w:sz w:val="24"/>
          <w:szCs w:val="24"/>
        </w:rPr>
      </w:pPr>
      <w:r w:rsidRPr="00D6149D">
        <w:rPr>
          <w:rFonts w:ascii="Palatino Linotype" w:hAnsi="Palatino Linotype"/>
          <w:b/>
          <w:color w:val="000000" w:themeColor="text1"/>
          <w:sz w:val="24"/>
          <w:szCs w:val="24"/>
        </w:rPr>
        <w:t>QUINTO. Del estudio y resolución del asunto.</w:t>
      </w:r>
    </w:p>
    <w:p w14:paraId="52E21662" w14:textId="77777777" w:rsidR="005B114B" w:rsidRPr="00D6149D" w:rsidRDefault="005B114B" w:rsidP="005B114B">
      <w:pPr>
        <w:pStyle w:val="Prrafodelista"/>
        <w:rPr>
          <w:rFonts w:ascii="Palatino Linotype" w:eastAsia="Calibri" w:hAnsi="Palatino Linotype" w:cs="Arial"/>
          <w:color w:val="000000" w:themeColor="text1"/>
          <w:lang w:val="es-MX"/>
        </w:rPr>
      </w:pPr>
    </w:p>
    <w:p w14:paraId="2FCF1D20" w14:textId="2D4A8A84" w:rsidR="003F6BE6" w:rsidRPr="00D6149D" w:rsidRDefault="00A024C4" w:rsidP="003F6BE6">
      <w:pPr>
        <w:pStyle w:val="Prrafodelista"/>
        <w:numPr>
          <w:ilvl w:val="0"/>
          <w:numId w:val="2"/>
        </w:numPr>
        <w:spacing w:before="240" w:after="240" w:line="360" w:lineRule="auto"/>
        <w:ind w:left="0" w:firstLine="0"/>
        <w:jc w:val="both"/>
        <w:rPr>
          <w:rFonts w:ascii="Palatino Linotype" w:hAnsi="Palatino Linotype"/>
          <w:color w:val="000000"/>
        </w:rPr>
      </w:pPr>
      <w:r w:rsidRPr="00D6149D">
        <w:rPr>
          <w:rFonts w:ascii="Palatino Linotype" w:eastAsia="Calibri" w:hAnsi="Palatino Linotype" w:cs="Arial"/>
          <w:color w:val="000000" w:themeColor="text1"/>
        </w:rPr>
        <w:t xml:space="preserve">El </w:t>
      </w:r>
      <w:r w:rsidRPr="00D6149D">
        <w:rPr>
          <w:rFonts w:ascii="Palatino Linotype" w:hAnsi="Palatino Linotype" w:cs="Arial"/>
          <w:color w:val="000000" w:themeColor="text1"/>
        </w:rPr>
        <w:t xml:space="preserve">ahora recurrente, solicitó del </w:t>
      </w:r>
      <w:r w:rsidRPr="00D6149D">
        <w:rPr>
          <w:rFonts w:ascii="Palatino Linotype" w:hAnsi="Palatino Linotype" w:cs="Arial"/>
          <w:b/>
          <w:color w:val="000000" w:themeColor="text1"/>
        </w:rPr>
        <w:t>SUJETO OBLIGADO</w:t>
      </w:r>
      <w:r w:rsidRPr="00D6149D">
        <w:rPr>
          <w:rFonts w:ascii="Palatino Linotype" w:hAnsi="Palatino Linotype" w:cs="Arial"/>
          <w:color w:val="000000" w:themeColor="text1"/>
        </w:rPr>
        <w:t xml:space="preserve"> </w:t>
      </w:r>
      <w:r w:rsidR="003F6BE6" w:rsidRPr="00D6149D">
        <w:rPr>
          <w:rFonts w:ascii="Palatino Linotype" w:hAnsi="Palatino Linotype" w:cs="Arial"/>
          <w:color w:val="000000" w:themeColor="text1"/>
        </w:rPr>
        <w:t xml:space="preserve">lo relativo a la </w:t>
      </w:r>
      <w:r w:rsidR="003F6BE6" w:rsidRPr="00D6149D">
        <w:rPr>
          <w:rFonts w:ascii="Palatino Linotype" w:hAnsi="Palatino Linotype"/>
          <w:color w:val="000000"/>
        </w:rPr>
        <w:t>empresa fue contratada para el suministro e instalación de pasto sintético con certificado de uso profesional</w:t>
      </w:r>
      <w:r w:rsidR="00CA61CA" w:rsidRPr="00D6149D">
        <w:rPr>
          <w:rFonts w:ascii="Palatino Linotype" w:hAnsi="Palatino Linotype"/>
          <w:color w:val="000000"/>
        </w:rPr>
        <w:t xml:space="preserve"> </w:t>
      </w:r>
      <w:r w:rsidR="003F6BE6" w:rsidRPr="00D6149D">
        <w:rPr>
          <w:rFonts w:ascii="Palatino Linotype" w:hAnsi="Palatino Linotype"/>
          <w:color w:val="000000"/>
        </w:rPr>
        <w:t xml:space="preserve"> en una cancha de fútbol soccer</w:t>
      </w:r>
      <w:r w:rsidR="00CA61CA" w:rsidRPr="00D6149D">
        <w:rPr>
          <w:rFonts w:ascii="Palatino Linotype" w:hAnsi="Palatino Linotype"/>
          <w:color w:val="000000"/>
        </w:rPr>
        <w:t xml:space="preserve"> </w:t>
      </w:r>
      <w:r w:rsidR="003F6BE6" w:rsidRPr="00D6149D">
        <w:rPr>
          <w:rFonts w:ascii="Palatino Linotype" w:hAnsi="Palatino Linotype"/>
          <w:color w:val="000000"/>
        </w:rPr>
        <w:t xml:space="preserve">ubicada en la </w:t>
      </w:r>
      <w:r w:rsidR="00CA61CA" w:rsidRPr="00D6149D">
        <w:rPr>
          <w:rFonts w:ascii="Palatino Linotype" w:hAnsi="Palatino Linotype"/>
          <w:color w:val="000000"/>
        </w:rPr>
        <w:t>U</w:t>
      </w:r>
      <w:r w:rsidR="003F6BE6" w:rsidRPr="00D6149D">
        <w:rPr>
          <w:rFonts w:ascii="Palatino Linotype" w:hAnsi="Palatino Linotype"/>
          <w:color w:val="000000"/>
        </w:rPr>
        <w:t xml:space="preserve">nidad </w:t>
      </w:r>
      <w:r w:rsidR="00CA61CA" w:rsidRPr="00D6149D">
        <w:rPr>
          <w:rFonts w:ascii="Palatino Linotype" w:hAnsi="Palatino Linotype"/>
          <w:color w:val="000000"/>
        </w:rPr>
        <w:t>D</w:t>
      </w:r>
      <w:r w:rsidR="003F6BE6" w:rsidRPr="00D6149D">
        <w:rPr>
          <w:rFonts w:ascii="Palatino Linotype" w:hAnsi="Palatino Linotype"/>
          <w:color w:val="000000"/>
        </w:rPr>
        <w:t xml:space="preserve">eportiva de </w:t>
      </w:r>
      <w:proofErr w:type="spellStart"/>
      <w:r w:rsidR="00CA61CA" w:rsidRPr="00D6149D">
        <w:rPr>
          <w:rFonts w:ascii="Palatino Linotype" w:hAnsi="Palatino Linotype"/>
          <w:color w:val="000000"/>
        </w:rPr>
        <w:t>T</w:t>
      </w:r>
      <w:r w:rsidR="003F6BE6" w:rsidRPr="00D6149D">
        <w:rPr>
          <w:rFonts w:ascii="Palatino Linotype" w:hAnsi="Palatino Linotype"/>
          <w:color w:val="000000"/>
        </w:rPr>
        <w:t>lapanoloya</w:t>
      </w:r>
      <w:proofErr w:type="spellEnd"/>
      <w:r w:rsidR="003F6BE6" w:rsidRPr="00D6149D">
        <w:rPr>
          <w:rFonts w:ascii="Palatino Linotype" w:hAnsi="Palatino Linotype"/>
          <w:color w:val="000000"/>
        </w:rPr>
        <w:t xml:space="preserve">, </w:t>
      </w:r>
      <w:r w:rsidR="00CA61CA" w:rsidRPr="00D6149D">
        <w:rPr>
          <w:rFonts w:ascii="Palatino Linotype" w:hAnsi="Palatino Linotype"/>
          <w:color w:val="000000"/>
        </w:rPr>
        <w:t>C</w:t>
      </w:r>
      <w:r w:rsidR="003F6BE6" w:rsidRPr="00D6149D">
        <w:rPr>
          <w:rFonts w:ascii="Palatino Linotype" w:hAnsi="Palatino Linotype"/>
          <w:color w:val="000000"/>
        </w:rPr>
        <w:t xml:space="preserve">alle de </w:t>
      </w:r>
      <w:r w:rsidR="00CA61CA" w:rsidRPr="00D6149D">
        <w:rPr>
          <w:rFonts w:ascii="Palatino Linotype" w:hAnsi="Palatino Linotype"/>
          <w:color w:val="000000"/>
        </w:rPr>
        <w:t>G</w:t>
      </w:r>
      <w:r w:rsidR="003F6BE6" w:rsidRPr="00D6149D">
        <w:rPr>
          <w:rFonts w:ascii="Palatino Linotype" w:hAnsi="Palatino Linotype"/>
          <w:color w:val="000000"/>
        </w:rPr>
        <w:t xml:space="preserve">uadalupe, sin número, </w:t>
      </w:r>
      <w:proofErr w:type="spellStart"/>
      <w:r w:rsidR="00CA61CA" w:rsidRPr="00D6149D">
        <w:rPr>
          <w:rFonts w:ascii="Palatino Linotype" w:hAnsi="Palatino Linotype"/>
          <w:color w:val="000000"/>
        </w:rPr>
        <w:t>T</w:t>
      </w:r>
      <w:r w:rsidR="003F6BE6" w:rsidRPr="00D6149D">
        <w:rPr>
          <w:rFonts w:ascii="Palatino Linotype" w:hAnsi="Palatino Linotype"/>
          <w:color w:val="000000"/>
        </w:rPr>
        <w:t>lapanaloya</w:t>
      </w:r>
      <w:proofErr w:type="spellEnd"/>
      <w:r w:rsidR="003F6BE6" w:rsidRPr="00D6149D">
        <w:rPr>
          <w:rFonts w:ascii="Palatino Linotype" w:hAnsi="Palatino Linotype"/>
          <w:color w:val="000000"/>
        </w:rPr>
        <w:t xml:space="preserve">, en el </w:t>
      </w:r>
      <w:r w:rsidR="00CA61CA" w:rsidRPr="00D6149D">
        <w:rPr>
          <w:rFonts w:ascii="Palatino Linotype" w:hAnsi="Palatino Linotype"/>
          <w:color w:val="000000"/>
        </w:rPr>
        <w:t>M</w:t>
      </w:r>
      <w:r w:rsidR="003F6BE6" w:rsidRPr="00D6149D">
        <w:rPr>
          <w:rFonts w:ascii="Palatino Linotype" w:hAnsi="Palatino Linotype"/>
          <w:color w:val="000000"/>
        </w:rPr>
        <w:t xml:space="preserve">unicipio de </w:t>
      </w:r>
      <w:proofErr w:type="spellStart"/>
      <w:r w:rsidR="00CA61CA" w:rsidRPr="00D6149D">
        <w:rPr>
          <w:rFonts w:ascii="Palatino Linotype" w:hAnsi="Palatino Linotype"/>
          <w:color w:val="000000"/>
        </w:rPr>
        <w:t>T</w:t>
      </w:r>
      <w:r w:rsidR="003F6BE6" w:rsidRPr="00D6149D">
        <w:rPr>
          <w:rFonts w:ascii="Palatino Linotype" w:hAnsi="Palatino Linotype"/>
          <w:color w:val="000000"/>
        </w:rPr>
        <w:t>equisquiac</w:t>
      </w:r>
      <w:proofErr w:type="spellEnd"/>
      <w:r w:rsidR="003F6BE6" w:rsidRPr="00D6149D">
        <w:rPr>
          <w:rFonts w:ascii="Palatino Linotype" w:hAnsi="Palatino Linotype"/>
          <w:color w:val="000000"/>
        </w:rPr>
        <w:t xml:space="preserve">, </w:t>
      </w:r>
      <w:r w:rsidR="00CA61CA" w:rsidRPr="00D6149D">
        <w:rPr>
          <w:rFonts w:ascii="Palatino Linotype" w:hAnsi="Palatino Linotype"/>
          <w:color w:val="000000"/>
        </w:rPr>
        <w:t>E</w:t>
      </w:r>
      <w:r w:rsidR="003F6BE6" w:rsidRPr="00D6149D">
        <w:rPr>
          <w:rFonts w:ascii="Palatino Linotype" w:hAnsi="Palatino Linotype"/>
          <w:color w:val="000000"/>
        </w:rPr>
        <w:t xml:space="preserve">stado de </w:t>
      </w:r>
      <w:r w:rsidR="00CA61CA" w:rsidRPr="00D6149D">
        <w:rPr>
          <w:rFonts w:ascii="Palatino Linotype" w:hAnsi="Palatino Linotype"/>
          <w:color w:val="000000"/>
        </w:rPr>
        <w:t>M</w:t>
      </w:r>
      <w:r w:rsidR="003F6BE6" w:rsidRPr="00D6149D">
        <w:rPr>
          <w:rFonts w:ascii="Palatino Linotype" w:hAnsi="Palatino Linotype"/>
          <w:color w:val="000000"/>
        </w:rPr>
        <w:t>éxico.</w:t>
      </w:r>
    </w:p>
    <w:p w14:paraId="0503F385" w14:textId="03A1F11D" w:rsidR="003F6BE6" w:rsidRPr="00D6149D" w:rsidRDefault="003F6BE6" w:rsidP="005B114B">
      <w:pPr>
        <w:pStyle w:val="Prrafodelista"/>
        <w:rPr>
          <w:rFonts w:ascii="Palatino Linotype" w:hAnsi="Palatino Linotype"/>
          <w:color w:val="000000"/>
        </w:rPr>
      </w:pPr>
    </w:p>
    <w:p w14:paraId="76AB970F" w14:textId="77777777" w:rsidR="003F6BE6" w:rsidRPr="00D6149D" w:rsidRDefault="003F6BE6" w:rsidP="005B114B">
      <w:pPr>
        <w:pStyle w:val="Prrafodelista"/>
        <w:rPr>
          <w:rFonts w:ascii="Palatino Linotype" w:hAnsi="Palatino Linotype"/>
          <w:color w:val="000000"/>
        </w:rPr>
      </w:pPr>
    </w:p>
    <w:p w14:paraId="02276C97" w14:textId="77547B06" w:rsidR="00CA61CA" w:rsidRPr="00D6149D" w:rsidRDefault="00A024C4" w:rsidP="00CA61CA">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D6149D">
        <w:rPr>
          <w:rFonts w:ascii="Palatino Linotype" w:hAnsi="Palatino Linotype"/>
          <w:color w:val="000000"/>
        </w:rPr>
        <w:lastRenderedPageBreak/>
        <w:t xml:space="preserve">Derivado de dicha solicitud de información, el </w:t>
      </w:r>
      <w:r w:rsidRPr="00D6149D">
        <w:rPr>
          <w:rFonts w:ascii="Palatino Linotype" w:hAnsi="Palatino Linotype"/>
          <w:b/>
          <w:color w:val="000000"/>
        </w:rPr>
        <w:t>SUJETO OBLIGADO</w:t>
      </w:r>
      <w:r w:rsidRPr="00D6149D">
        <w:rPr>
          <w:rFonts w:ascii="Palatino Linotype" w:hAnsi="Palatino Linotype"/>
          <w:color w:val="000000"/>
        </w:rPr>
        <w:t xml:space="preserve"> </w:t>
      </w:r>
      <w:r w:rsidRPr="00D6149D">
        <w:rPr>
          <w:rFonts w:ascii="Palatino Linotype" w:hAnsi="Palatino Linotype"/>
        </w:rPr>
        <w:t xml:space="preserve">en su respuesta </w:t>
      </w:r>
      <w:r w:rsidRPr="00D6149D">
        <w:rPr>
          <w:rFonts w:ascii="Palatino Linotype" w:hAnsi="Palatino Linotype" w:cs="Arial"/>
          <w:lang w:val="es-ES"/>
        </w:rPr>
        <w:t xml:space="preserve">adjunto </w:t>
      </w:r>
      <w:r w:rsidRPr="00D6149D">
        <w:rPr>
          <w:rFonts w:ascii="Palatino Linotype" w:hAnsi="Palatino Linotype"/>
        </w:rPr>
        <w:t xml:space="preserve">el </w:t>
      </w:r>
      <w:r w:rsidR="00CA61CA" w:rsidRPr="00D6149D">
        <w:rPr>
          <w:rFonts w:ascii="Palatino Linotype" w:hAnsi="Palatino Linotype"/>
          <w:color w:val="000000"/>
        </w:rPr>
        <w:t xml:space="preserve">oficio número UIPL/0132/2021, de fecha </w:t>
      </w:r>
      <w:r w:rsidR="00CA61CA" w:rsidRPr="00D6149D">
        <w:rPr>
          <w:rFonts w:ascii="Palatino Linotype" w:hAnsi="Palatino Linotype" w:cs="Arial"/>
          <w:color w:val="000000" w:themeColor="text1"/>
        </w:rPr>
        <w:t>ocho (08) de febrero de dos mil veintiuno</w:t>
      </w:r>
      <w:r w:rsidR="00CA61CA" w:rsidRPr="00D6149D">
        <w:rPr>
          <w:rFonts w:ascii="Palatino Linotype" w:hAnsi="Palatino Linotype"/>
          <w:color w:val="000000"/>
        </w:rPr>
        <w:t xml:space="preserve">, suscrito por el Titular de la Unidad de Información del Poder Legislativo del Estado de México, mediante el cual manifestó lo siguiente: </w:t>
      </w:r>
    </w:p>
    <w:p w14:paraId="7F007D07" w14:textId="77777777" w:rsidR="00CA61CA" w:rsidRPr="00D6149D" w:rsidRDefault="00CA61CA" w:rsidP="00CA61CA">
      <w:pPr>
        <w:pStyle w:val="Prrafodelista"/>
        <w:spacing w:before="240" w:after="240" w:line="360" w:lineRule="auto"/>
        <w:ind w:left="0"/>
        <w:jc w:val="both"/>
        <w:rPr>
          <w:rFonts w:ascii="Palatino Linotype" w:hAnsi="Palatino Linotype" w:cs="Arial"/>
          <w:color w:val="000000" w:themeColor="text1"/>
        </w:rPr>
      </w:pPr>
    </w:p>
    <w:p w14:paraId="1708282F" w14:textId="44F0CDB2" w:rsidR="00CA61CA" w:rsidRPr="00D6149D" w:rsidRDefault="00CA61CA" w:rsidP="00CA61CA">
      <w:pPr>
        <w:pStyle w:val="Prrafodelista"/>
        <w:numPr>
          <w:ilvl w:val="1"/>
          <w:numId w:val="48"/>
        </w:numPr>
        <w:spacing w:before="240" w:after="240" w:line="360" w:lineRule="auto"/>
        <w:ind w:left="990"/>
        <w:jc w:val="both"/>
        <w:rPr>
          <w:rFonts w:ascii="Palatino Linotype" w:eastAsia="Calibri" w:hAnsi="Palatino Linotype" w:cs="Arial"/>
          <w:lang w:val="es-ES"/>
        </w:rPr>
      </w:pPr>
      <w:r w:rsidRPr="00D6149D">
        <w:rPr>
          <w:rFonts w:ascii="Palatino Linotype" w:hAnsi="Palatino Linotype"/>
          <w:color w:val="000000"/>
        </w:rPr>
        <w:t>U</w:t>
      </w:r>
      <w:r w:rsidRPr="00D6149D">
        <w:rPr>
          <w:rFonts w:ascii="Palatino Linotype" w:hAnsi="Palatino Linotype" w:cs="Calibri"/>
        </w:rPr>
        <w:t>na vez que ha sido analizada sus solicitud, se concluye que los datos requeridos no corresponden a la información generada y contenida por este sujeto obligado, en virtud de no encontrarse dentro de las facultades y obligaciones de la Legislatura, plasmadas en el artículo 61 de la Constitución Política del Estado Libre y Soberano de México, así como en los artículos 30 al 38 de la Ley Orgánica del Poder Legislativo del Estado Libre y Soberano de México;</w:t>
      </w:r>
    </w:p>
    <w:p w14:paraId="650FF22A" w14:textId="77777777" w:rsidR="00CA61CA" w:rsidRPr="00D6149D" w:rsidRDefault="00CA61CA" w:rsidP="00CA61CA">
      <w:pPr>
        <w:pStyle w:val="Prrafodelista"/>
        <w:spacing w:before="240" w:after="240" w:line="360" w:lineRule="auto"/>
        <w:ind w:left="990"/>
        <w:jc w:val="both"/>
        <w:rPr>
          <w:rFonts w:ascii="Palatino Linotype" w:eastAsia="Calibri" w:hAnsi="Palatino Linotype" w:cs="Arial"/>
          <w:lang w:val="es-ES"/>
        </w:rPr>
      </w:pPr>
    </w:p>
    <w:p w14:paraId="2A28137B" w14:textId="275D3D07" w:rsidR="00CA61CA" w:rsidRPr="00D6149D" w:rsidRDefault="00CA61CA" w:rsidP="00CA61CA">
      <w:pPr>
        <w:pStyle w:val="Prrafodelista"/>
        <w:numPr>
          <w:ilvl w:val="1"/>
          <w:numId w:val="48"/>
        </w:numPr>
        <w:spacing w:before="240" w:after="240" w:line="360" w:lineRule="auto"/>
        <w:ind w:left="990"/>
        <w:jc w:val="both"/>
        <w:rPr>
          <w:rFonts w:ascii="Palatino Linotype" w:eastAsia="Calibri" w:hAnsi="Palatino Linotype" w:cs="Arial"/>
          <w:lang w:val="es-ES"/>
        </w:rPr>
      </w:pPr>
      <w:r w:rsidRPr="00D6149D">
        <w:rPr>
          <w:rFonts w:ascii="Palatino Linotype" w:hAnsi="Palatino Linotype" w:cs="Calibri"/>
        </w:rPr>
        <w:t xml:space="preserve">La Ley de Transparencia y Acceso a la Información Pública del Estado de México y Municipios, en su artículo 12 señala que los sujetos obligados solo proporcionaran la información </w:t>
      </w:r>
      <w:proofErr w:type="spellStart"/>
      <w:r w:rsidRPr="00D6149D">
        <w:rPr>
          <w:rFonts w:ascii="Palatino Linotype" w:hAnsi="Palatino Linotype" w:cs="Calibri"/>
        </w:rPr>
        <w:t>publica</w:t>
      </w:r>
      <w:proofErr w:type="spellEnd"/>
      <w:r w:rsidRPr="00D6149D">
        <w:rPr>
          <w:rFonts w:ascii="Palatino Linotype" w:hAnsi="Palatino Linotype" w:cs="Calibri"/>
        </w:rPr>
        <w:t xml:space="preserve"> que se les requiera y que obre en sus archivos y en el estado en que está se encuentra y no estarán obligados a generarla, resumirla, efectuar cálculos o practicar investigaciones;</w:t>
      </w:r>
    </w:p>
    <w:p w14:paraId="3EFB0E7C" w14:textId="77777777" w:rsidR="00CA61CA" w:rsidRPr="00D6149D" w:rsidRDefault="00CA61CA" w:rsidP="00CA61CA">
      <w:pPr>
        <w:pStyle w:val="Prrafodelista"/>
        <w:spacing w:before="240" w:after="240" w:line="360" w:lineRule="auto"/>
        <w:ind w:left="990"/>
        <w:jc w:val="both"/>
        <w:rPr>
          <w:rFonts w:ascii="Palatino Linotype" w:eastAsia="Calibri" w:hAnsi="Palatino Linotype" w:cs="Arial"/>
          <w:lang w:val="es-ES"/>
        </w:rPr>
      </w:pPr>
    </w:p>
    <w:p w14:paraId="7D057508" w14:textId="755719F2" w:rsidR="00CA61CA" w:rsidRPr="00D6149D" w:rsidRDefault="00CA61CA" w:rsidP="00CA61CA">
      <w:pPr>
        <w:pStyle w:val="Prrafodelista"/>
        <w:numPr>
          <w:ilvl w:val="1"/>
          <w:numId w:val="48"/>
        </w:numPr>
        <w:spacing w:before="240" w:after="240" w:line="360" w:lineRule="auto"/>
        <w:ind w:left="990"/>
        <w:jc w:val="both"/>
        <w:rPr>
          <w:rFonts w:ascii="Palatino Linotype" w:eastAsia="Calibri" w:hAnsi="Palatino Linotype" w:cs="Arial"/>
          <w:lang w:val="es-ES"/>
        </w:rPr>
      </w:pPr>
      <w:r w:rsidRPr="00D6149D">
        <w:rPr>
          <w:rFonts w:ascii="Palatino Linotype" w:hAnsi="Palatino Linotype" w:cs="Calibri"/>
          <w:lang w:val="es-ES"/>
        </w:rPr>
        <w:t>A</w:t>
      </w:r>
      <w:r w:rsidRPr="00D6149D">
        <w:rPr>
          <w:rFonts w:ascii="Palatino Linotype" w:hAnsi="Palatino Linotype" w:cs="Calibri"/>
        </w:rPr>
        <w:t xml:space="preserve">tendiendo al principio de auxilio y orientación a los particulares contenido en el artículo 173 fracción III de la Ley de la materia, se le sugería ingresar nuevamente al Sistema de Acceso a la Información Mexiquense </w:t>
      </w:r>
      <w:r w:rsidRPr="00D6149D">
        <w:rPr>
          <w:rFonts w:ascii="Palatino Linotype" w:hAnsi="Palatino Linotype" w:cs="Calibri"/>
        </w:rPr>
        <w:lastRenderedPageBreak/>
        <w:t xml:space="preserve">(SAIMEX) y dirigir su solicitud al Ayuntamiento de </w:t>
      </w:r>
      <w:proofErr w:type="spellStart"/>
      <w:r w:rsidRPr="00D6149D">
        <w:rPr>
          <w:rFonts w:ascii="Palatino Linotype" w:hAnsi="Palatino Linotype" w:cs="Calibri"/>
        </w:rPr>
        <w:t>Tequixquac</w:t>
      </w:r>
      <w:proofErr w:type="spellEnd"/>
      <w:r w:rsidRPr="00D6149D">
        <w:rPr>
          <w:rFonts w:ascii="Palatino Linotype" w:hAnsi="Palatino Linotype" w:cs="Calibri"/>
        </w:rPr>
        <w:t>, Estado de México;</w:t>
      </w:r>
    </w:p>
    <w:p w14:paraId="298B4530" w14:textId="77777777" w:rsidR="00CA61CA" w:rsidRPr="00D6149D" w:rsidRDefault="00CA61CA" w:rsidP="00CA61CA">
      <w:pPr>
        <w:pStyle w:val="Prrafodelista"/>
        <w:spacing w:before="240" w:after="240" w:line="360" w:lineRule="auto"/>
        <w:ind w:left="990"/>
        <w:jc w:val="both"/>
        <w:rPr>
          <w:rFonts w:ascii="Palatino Linotype" w:eastAsia="Calibri" w:hAnsi="Palatino Linotype" w:cs="Arial"/>
          <w:lang w:val="es-ES"/>
        </w:rPr>
      </w:pPr>
    </w:p>
    <w:p w14:paraId="7B1254B2" w14:textId="23D65115" w:rsidR="00CA61CA" w:rsidRPr="00D6149D" w:rsidRDefault="00CA61CA" w:rsidP="00CA61CA">
      <w:pPr>
        <w:pStyle w:val="Prrafodelista"/>
        <w:numPr>
          <w:ilvl w:val="1"/>
          <w:numId w:val="48"/>
        </w:numPr>
        <w:spacing w:before="240" w:after="240" w:line="360" w:lineRule="auto"/>
        <w:ind w:left="990"/>
        <w:jc w:val="both"/>
        <w:rPr>
          <w:rFonts w:ascii="Palatino Linotype" w:eastAsia="Calibri" w:hAnsi="Palatino Linotype" w:cs="Arial"/>
          <w:lang w:val="es-ES"/>
        </w:rPr>
      </w:pPr>
      <w:r w:rsidRPr="00D6149D">
        <w:rPr>
          <w:rFonts w:ascii="Palatino Linotype" w:hAnsi="Palatino Linotype" w:cs="Calibri"/>
          <w:lang w:val="es-ES"/>
        </w:rPr>
        <w:t xml:space="preserve">Quedan </w:t>
      </w:r>
      <w:r w:rsidRPr="00D6149D">
        <w:rPr>
          <w:rFonts w:ascii="Palatino Linotype" w:hAnsi="Palatino Linotype" w:cs="Calibri"/>
        </w:rPr>
        <w:t>a salvo su derecho a presentar una nueva solicitud de acceso a la información en caso de requerir datos adicionales u otra información relacionada a las atribuciones de este sujeto obligado; y,</w:t>
      </w:r>
    </w:p>
    <w:p w14:paraId="6FF14713" w14:textId="77777777" w:rsidR="00CA61CA" w:rsidRPr="00D6149D" w:rsidRDefault="00CA61CA" w:rsidP="00CA61CA">
      <w:pPr>
        <w:pStyle w:val="Prrafodelista"/>
        <w:spacing w:before="240" w:after="240" w:line="360" w:lineRule="auto"/>
        <w:ind w:left="990"/>
        <w:jc w:val="both"/>
        <w:rPr>
          <w:rFonts w:ascii="Palatino Linotype" w:eastAsia="Calibri" w:hAnsi="Palatino Linotype" w:cs="Arial"/>
          <w:lang w:val="es-ES"/>
        </w:rPr>
      </w:pPr>
    </w:p>
    <w:p w14:paraId="0A6C518D" w14:textId="6EB1B520" w:rsidR="00CA61CA" w:rsidRPr="00D6149D" w:rsidRDefault="00CA61CA" w:rsidP="00CA61CA">
      <w:pPr>
        <w:pStyle w:val="Prrafodelista"/>
        <w:numPr>
          <w:ilvl w:val="1"/>
          <w:numId w:val="48"/>
        </w:numPr>
        <w:spacing w:before="240" w:after="240" w:line="360" w:lineRule="auto"/>
        <w:ind w:left="990"/>
        <w:jc w:val="both"/>
        <w:rPr>
          <w:rFonts w:ascii="Palatino Linotype" w:eastAsia="Calibri" w:hAnsi="Palatino Linotype" w:cs="Arial"/>
          <w:lang w:val="es-ES"/>
        </w:rPr>
      </w:pPr>
      <w:r w:rsidRPr="00D6149D">
        <w:rPr>
          <w:rFonts w:ascii="Palatino Linotype" w:hAnsi="Palatino Linotype" w:cs="Calibri"/>
          <w:lang w:val="es-ES"/>
        </w:rPr>
        <w:t xml:space="preserve">En </w:t>
      </w:r>
      <w:r w:rsidRPr="00D6149D">
        <w:rPr>
          <w:rFonts w:ascii="Palatino Linotype" w:hAnsi="Palatino Linotype" w:cs="Calibri"/>
        </w:rPr>
        <w:t>caso de no estar conforme con la respuesta proporcionada, tiene derecho de interponer el recurso de respectivo dentro del plazo de 15 días hábiles contados a partir del día siguiente de la notificación del presente.</w:t>
      </w:r>
    </w:p>
    <w:p w14:paraId="2AB88136" w14:textId="77777777" w:rsidR="000A38AE" w:rsidRPr="00D6149D" w:rsidRDefault="000A38AE" w:rsidP="000A38AE">
      <w:pPr>
        <w:pStyle w:val="Prrafodelista"/>
        <w:rPr>
          <w:rFonts w:ascii="Palatino Linotype" w:hAnsi="Palatino Linotype"/>
        </w:rPr>
      </w:pPr>
    </w:p>
    <w:p w14:paraId="5A52822B" w14:textId="244D7439" w:rsidR="00CA61CA" w:rsidRPr="00D6149D" w:rsidRDefault="00A024C4" w:rsidP="00CA61CA">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D6149D">
        <w:rPr>
          <w:rFonts w:ascii="Palatino Linotype" w:hAnsi="Palatino Linotype"/>
        </w:rPr>
        <w:t xml:space="preserve">Derivado de la </w:t>
      </w:r>
      <w:r w:rsidRPr="00D6149D">
        <w:rPr>
          <w:rFonts w:ascii="Palatino Linotype" w:eastAsia="MS Mincho" w:hAnsi="Palatino Linotype"/>
        </w:rPr>
        <w:t xml:space="preserve">respuesta proporcionada por el </w:t>
      </w:r>
      <w:r w:rsidRPr="00D6149D">
        <w:rPr>
          <w:rFonts w:ascii="Palatino Linotype" w:eastAsia="MS Mincho" w:hAnsi="Palatino Linotype"/>
          <w:b/>
        </w:rPr>
        <w:t>SUJETO OBLIGADO</w:t>
      </w:r>
      <w:r w:rsidRPr="00D6149D">
        <w:rPr>
          <w:rFonts w:ascii="Palatino Linotype" w:eastAsia="MS Mincho" w:hAnsi="Palatino Linotype"/>
        </w:rPr>
        <w:t xml:space="preserve">, el hoy </w:t>
      </w:r>
      <w:r w:rsidRPr="00D6149D">
        <w:rPr>
          <w:rFonts w:ascii="Palatino Linotype" w:eastAsia="MS Mincho" w:hAnsi="Palatino Linotype"/>
          <w:b/>
        </w:rPr>
        <w:t>RECURRENTE</w:t>
      </w:r>
      <w:r w:rsidRPr="00D6149D">
        <w:rPr>
          <w:rFonts w:ascii="Palatino Linotype" w:eastAsia="MS Mincho" w:hAnsi="Palatino Linotype"/>
        </w:rPr>
        <w:t xml:space="preserve"> expresó como motivos de inconformidad</w:t>
      </w:r>
      <w:r w:rsidR="00CF77D0" w:rsidRPr="00D6149D">
        <w:rPr>
          <w:rFonts w:ascii="Palatino Linotype" w:hAnsi="Palatino Linotype"/>
          <w:color w:val="000000"/>
        </w:rPr>
        <w:t xml:space="preserve"> que considera contradictoria la respuesta de la Legislatura consistente en la incompetencia del sujeto obligado toda vez que la información solicitada información con la que cuenta el órgano fiscalizador del Estado de México, quien depende directamente del Poder Legislativo, por lo que sí se trata de un sujeto obligado a atender la solicitud de información.</w:t>
      </w:r>
    </w:p>
    <w:p w14:paraId="08DFC66D" w14:textId="77777777" w:rsidR="000A38AE" w:rsidRPr="00D6149D" w:rsidRDefault="000A38AE" w:rsidP="000A38AE">
      <w:pPr>
        <w:pStyle w:val="Prrafodelista"/>
        <w:spacing w:before="240" w:after="240" w:line="360" w:lineRule="auto"/>
        <w:ind w:left="0"/>
        <w:jc w:val="both"/>
        <w:rPr>
          <w:rFonts w:ascii="Palatino Linotype" w:hAnsi="Palatino Linotype" w:cs="Arial"/>
          <w:color w:val="000000" w:themeColor="text1"/>
        </w:rPr>
      </w:pPr>
    </w:p>
    <w:p w14:paraId="0CDF82AC" w14:textId="77777777" w:rsidR="000A38AE" w:rsidRPr="00D6149D" w:rsidRDefault="000A38AE" w:rsidP="000A38AE">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D6149D">
        <w:rPr>
          <w:rFonts w:ascii="Palatino Linotype" w:eastAsia="MS Mincho" w:hAnsi="Palatino Linotype"/>
        </w:rPr>
        <w:t xml:space="preserve">Posteriormente, el </w:t>
      </w:r>
      <w:r w:rsidRPr="00D6149D">
        <w:rPr>
          <w:rFonts w:ascii="Palatino Linotype" w:eastAsia="MS Mincho" w:hAnsi="Palatino Linotype"/>
          <w:b/>
        </w:rPr>
        <w:t>SUJETO OBLIGADO</w:t>
      </w:r>
      <w:r w:rsidRPr="00D6149D">
        <w:rPr>
          <w:rFonts w:ascii="Palatino Linotype" w:eastAsia="MS Mincho" w:hAnsi="Palatino Linotype"/>
        </w:rPr>
        <w:t xml:space="preserve"> en su informe justificado refirió lo siguiente: </w:t>
      </w:r>
    </w:p>
    <w:p w14:paraId="75A4B12F" w14:textId="7BDD7819" w:rsidR="000A38AE" w:rsidRPr="00D6149D" w:rsidRDefault="00797D5F" w:rsidP="000A38AE">
      <w:pPr>
        <w:pStyle w:val="Prrafodelista"/>
        <w:rPr>
          <w:rFonts w:ascii="Palatino Linotype" w:eastAsia="MS Mincho" w:hAnsi="Palatino Linotype"/>
        </w:rPr>
      </w:pPr>
      <w:r w:rsidRPr="00D6149D">
        <w:rPr>
          <w:rFonts w:ascii="Palatino Linotype" w:eastAsia="MS Mincho"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7A555F60" wp14:editId="63586916">
                <wp:simplePos x="0" y="0"/>
                <wp:positionH relativeFrom="column">
                  <wp:posOffset>668836</wp:posOffset>
                </wp:positionH>
                <wp:positionV relativeFrom="paragraph">
                  <wp:posOffset>3862796</wp:posOffset>
                </wp:positionV>
                <wp:extent cx="4883785" cy="2096770"/>
                <wp:effectExtent l="50800" t="25400" r="69215" b="74930"/>
                <wp:wrapNone/>
                <wp:docPr id="6" name="Marco 6"/>
                <wp:cNvGraphicFramePr/>
                <a:graphic xmlns:a="http://schemas.openxmlformats.org/drawingml/2006/main">
                  <a:graphicData uri="http://schemas.microsoft.com/office/word/2010/wordprocessingShape">
                    <wps:wsp>
                      <wps:cNvSpPr/>
                      <wps:spPr>
                        <a:xfrm>
                          <a:off x="0" y="0"/>
                          <a:ext cx="4883785" cy="2096770"/>
                        </a:xfrm>
                        <a:prstGeom prst="frame">
                          <a:avLst>
                            <a:gd name="adj1" fmla="val 1461"/>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DAD7C" id="Marco 6" o:spid="_x0000_s1026" style="position:absolute;margin-left:52.65pt;margin-top:304.15pt;width:384.55pt;height:16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83785,209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" path="m,l4883785,r,2096770l,2096770,,xm30634,30634r,2035502l4853151,2066136r,-2035502l30634,30634xe" fillcolor="red" strokecolor="red">
                <v:shadow on="t" color="black" opacity="22937f" origin=",.5" offset="0,.63889mm"/>
                <v:path arrowok="t" o:connecttype="custom" o:connectlocs="0,0;4883785,0;4883785,2096770;0,2096770;0,0;30634,30634;30634,2066136;4853151,2066136;4853151,30634;30634,30634" o:connectangles="0,0,0,0,0,0,0,0,0,0"/>
              </v:shape>
            </w:pict>
          </mc:Fallback>
        </mc:AlternateContent>
      </w:r>
      <w:r w:rsidR="00C24DFD" w:rsidRPr="00D6149D">
        <w:rPr>
          <w:rFonts w:ascii="Palatino Linotype" w:eastAsia="MS Mincho" w:hAnsi="Palatino Linotype"/>
          <w:noProof/>
          <w:lang w:val="es-MX" w:eastAsia="es-MX"/>
        </w:rPr>
        <w:drawing>
          <wp:inline distT="0" distB="0" distL="0" distR="0" wp14:anchorId="572D0479" wp14:editId="751179D5">
            <wp:extent cx="5364480" cy="69075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4480" cy="6907530"/>
                    </a:xfrm>
                    <a:prstGeom prst="rect">
                      <a:avLst/>
                    </a:prstGeom>
                  </pic:spPr>
                </pic:pic>
              </a:graphicData>
            </a:graphic>
          </wp:inline>
        </w:drawing>
      </w:r>
    </w:p>
    <w:p w14:paraId="3ED6EE5A" w14:textId="748B671F" w:rsidR="00797D5F" w:rsidRPr="00D6149D" w:rsidRDefault="00797D5F" w:rsidP="000A38AE">
      <w:pPr>
        <w:pStyle w:val="Prrafodelista"/>
        <w:rPr>
          <w:rFonts w:ascii="Palatino Linotype" w:eastAsia="MS Mincho" w:hAnsi="Palatino Linotype"/>
        </w:rPr>
      </w:pPr>
      <w:r w:rsidRPr="00D6149D">
        <w:rPr>
          <w:rFonts w:ascii="Palatino Linotype" w:eastAsia="MS Mincho"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230014E3" wp14:editId="3A4FBC72">
                <wp:simplePos x="0" y="0"/>
                <wp:positionH relativeFrom="column">
                  <wp:posOffset>676094</wp:posOffset>
                </wp:positionH>
                <wp:positionV relativeFrom="paragraph">
                  <wp:posOffset>2244453</wp:posOffset>
                </wp:positionV>
                <wp:extent cx="4997450" cy="4244975"/>
                <wp:effectExtent l="50800" t="25400" r="69850" b="73025"/>
                <wp:wrapNone/>
                <wp:docPr id="7" name="Marco 7"/>
                <wp:cNvGraphicFramePr/>
                <a:graphic xmlns:a="http://schemas.openxmlformats.org/drawingml/2006/main">
                  <a:graphicData uri="http://schemas.microsoft.com/office/word/2010/wordprocessingShape">
                    <wps:wsp>
                      <wps:cNvSpPr/>
                      <wps:spPr>
                        <a:xfrm>
                          <a:off x="0" y="0"/>
                          <a:ext cx="4997450" cy="4244975"/>
                        </a:xfrm>
                        <a:prstGeom prst="frame">
                          <a:avLst>
                            <a:gd name="adj1" fmla="val 662"/>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2BEA" id="Marco 7" o:spid="_x0000_s1026" style="position:absolute;margin-left:53.25pt;margin-top:176.75pt;width:393.5pt;height:3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7450,424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" path="m,l4997450,r,4244975l,4244975,,xm28102,28102r,4188771l4969348,4216873r,-4188771l28102,28102xe" fillcolor="red" strokecolor="red">
                <v:shadow on="t" color="black" opacity="22937f" origin=",.5" offset="0,.63889mm"/>
                <v:path arrowok="t" o:connecttype="custom" o:connectlocs="0,0;4997450,0;4997450,4244975;0,4244975;0,0;28102,28102;28102,4216873;4969348,4216873;4969348,28102;28102,28102" o:connectangles="0,0,0,0,0,0,0,0,0,0"/>
              </v:shape>
            </w:pict>
          </mc:Fallback>
        </mc:AlternateContent>
      </w:r>
      <w:r w:rsidRPr="00D6149D">
        <w:rPr>
          <w:rFonts w:ascii="Palatino Linotype" w:eastAsia="MS Mincho" w:hAnsi="Palatino Linotype"/>
          <w:noProof/>
          <w:lang w:val="es-MX" w:eastAsia="es-MX"/>
        </w:rPr>
        <w:drawing>
          <wp:inline distT="0" distB="0" distL="0" distR="0" wp14:anchorId="75B5DB18" wp14:editId="5CA30B86">
            <wp:extent cx="5215255" cy="6907530"/>
            <wp:effectExtent l="0" t="0" r="444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255" cy="6907530"/>
                    </a:xfrm>
                    <a:prstGeom prst="rect">
                      <a:avLst/>
                    </a:prstGeom>
                  </pic:spPr>
                </pic:pic>
              </a:graphicData>
            </a:graphic>
          </wp:inline>
        </w:drawing>
      </w:r>
    </w:p>
    <w:p w14:paraId="3216A683" w14:textId="238D3230" w:rsidR="00797D5F" w:rsidRPr="00D6149D" w:rsidRDefault="00BE4D85" w:rsidP="000A38AE">
      <w:pPr>
        <w:pStyle w:val="Prrafodelista"/>
        <w:rPr>
          <w:rFonts w:ascii="Palatino Linotype" w:eastAsia="MS Mincho" w:hAnsi="Palatino Linotype"/>
        </w:rPr>
      </w:pPr>
      <w:r w:rsidRPr="00D6149D">
        <w:rPr>
          <w:rFonts w:ascii="Palatino Linotype" w:eastAsia="MS Mincho"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7ACB11C2" wp14:editId="629450E3">
                <wp:simplePos x="0" y="0"/>
                <wp:positionH relativeFrom="column">
                  <wp:posOffset>603522</wp:posOffset>
                </wp:positionH>
                <wp:positionV relativeFrom="paragraph">
                  <wp:posOffset>560796</wp:posOffset>
                </wp:positionV>
                <wp:extent cx="4897120" cy="1647190"/>
                <wp:effectExtent l="50800" t="25400" r="68580" b="80010"/>
                <wp:wrapNone/>
                <wp:docPr id="8" name="Marco 8"/>
                <wp:cNvGraphicFramePr/>
                <a:graphic xmlns:a="http://schemas.openxmlformats.org/drawingml/2006/main">
                  <a:graphicData uri="http://schemas.microsoft.com/office/word/2010/wordprocessingShape">
                    <wps:wsp>
                      <wps:cNvSpPr/>
                      <wps:spPr>
                        <a:xfrm>
                          <a:off x="0" y="0"/>
                          <a:ext cx="4897120" cy="1647190"/>
                        </a:xfrm>
                        <a:prstGeom prst="frame">
                          <a:avLst>
                            <a:gd name="adj1" fmla="val 1926"/>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38235" id="Marco 8" o:spid="_x0000_s1026" style="position:absolute;margin-left:47.5pt;margin-top:44.15pt;width:385.6pt;height:129.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897120,164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" path="m,l4897120,r,1647190l,1647190,,xm31725,31725r,1583740l4865395,1615465r,-1583740l31725,31725xe" fillcolor="red" strokecolor="red">
                <v:shadow on="t" color="black" opacity="22937f" origin=",.5" offset="0,.63889mm"/>
                <v:path arrowok="t" o:connecttype="custom" o:connectlocs="0,0;4897120,0;4897120,1647190;0,1647190;0,0;31725,31725;31725,1615465;4865395,1615465;4865395,31725;31725,31725" o:connectangles="0,0,0,0,0,0,0,0,0,0"/>
              </v:shape>
            </w:pict>
          </mc:Fallback>
        </mc:AlternateContent>
      </w:r>
      <w:r w:rsidR="00797D5F" w:rsidRPr="00D6149D">
        <w:rPr>
          <w:rFonts w:ascii="Palatino Linotype" w:eastAsia="MS Mincho" w:hAnsi="Palatino Linotype"/>
          <w:noProof/>
          <w:lang w:val="es-MX" w:eastAsia="es-MX"/>
        </w:rPr>
        <w:drawing>
          <wp:inline distT="0" distB="0" distL="0" distR="0" wp14:anchorId="3A52425E" wp14:editId="00C8EC9D">
            <wp:extent cx="5042535" cy="69075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2535" cy="6907530"/>
                    </a:xfrm>
                    <a:prstGeom prst="rect">
                      <a:avLst/>
                    </a:prstGeom>
                  </pic:spPr>
                </pic:pic>
              </a:graphicData>
            </a:graphic>
          </wp:inline>
        </w:drawing>
      </w:r>
    </w:p>
    <w:p w14:paraId="0A39229A" w14:textId="2CC124DB" w:rsidR="00BE4D85" w:rsidRPr="00D6149D" w:rsidRDefault="00BE4D85" w:rsidP="00E60821">
      <w:pPr>
        <w:numPr>
          <w:ilvl w:val="0"/>
          <w:numId w:val="2"/>
        </w:numPr>
        <w:spacing w:before="240" w:after="240" w:line="360" w:lineRule="auto"/>
        <w:ind w:left="0" w:firstLine="0"/>
        <w:contextualSpacing/>
        <w:jc w:val="both"/>
        <w:rPr>
          <w:rFonts w:ascii="Palatino Linotype" w:hAnsi="Palatino Linotype"/>
        </w:rPr>
      </w:pPr>
      <w:r w:rsidRPr="00D6149D">
        <w:rPr>
          <w:rFonts w:ascii="Palatino Linotype" w:hAnsi="Palatino Linotype"/>
        </w:rPr>
        <w:lastRenderedPageBreak/>
        <w:t xml:space="preserve">De lo anterior, se despende que el </w:t>
      </w:r>
      <w:r w:rsidRPr="00D6149D">
        <w:rPr>
          <w:rFonts w:ascii="Palatino Linotype" w:hAnsi="Palatino Linotype"/>
          <w:b/>
        </w:rPr>
        <w:t>SUJETO OBLIGADO</w:t>
      </w:r>
      <w:r w:rsidRPr="00D6149D">
        <w:rPr>
          <w:rFonts w:ascii="Palatino Linotype" w:hAnsi="Palatino Linotype"/>
        </w:rPr>
        <w:t xml:space="preserve"> en su informe justi</w:t>
      </w:r>
      <w:r w:rsidR="00597856" w:rsidRPr="00D6149D">
        <w:rPr>
          <w:rFonts w:ascii="Palatino Linotype" w:hAnsi="Palatino Linotype"/>
        </w:rPr>
        <w:t xml:space="preserve">ficado, </w:t>
      </w:r>
      <w:r w:rsidRPr="00D6149D">
        <w:rPr>
          <w:rFonts w:ascii="Palatino Linotype" w:hAnsi="Palatino Linotype"/>
        </w:rPr>
        <w:t xml:space="preserve">reitera su respuesta inicial a la solicitud de información, señalando </w:t>
      </w:r>
      <w:r w:rsidR="00597856" w:rsidRPr="00D6149D">
        <w:rPr>
          <w:rFonts w:ascii="Palatino Linotype" w:hAnsi="Palatino Linotype"/>
        </w:rPr>
        <w:t>en términos generales lo siguiente:</w:t>
      </w:r>
    </w:p>
    <w:p w14:paraId="08AFB489" w14:textId="57A2407B" w:rsidR="00597856" w:rsidRPr="00D6149D" w:rsidRDefault="00597856" w:rsidP="00597856">
      <w:pPr>
        <w:pStyle w:val="Prrafodelista"/>
        <w:numPr>
          <w:ilvl w:val="0"/>
          <w:numId w:val="49"/>
        </w:numPr>
        <w:spacing w:before="240" w:after="240" w:line="360" w:lineRule="auto"/>
        <w:jc w:val="both"/>
        <w:rPr>
          <w:rFonts w:ascii="Palatino Linotype" w:hAnsi="Palatino Linotype"/>
        </w:rPr>
      </w:pPr>
      <w:r w:rsidRPr="00D6149D">
        <w:rPr>
          <w:rFonts w:ascii="Palatino Linotype" w:hAnsi="Palatino Linotype"/>
        </w:rPr>
        <w:t>El solicitante amplía la solicitud inicial aportar nuevos elementos en el recurso de revisión, debido a que en un inicio no hace referencia que el Órgano Superior de Fiscalización del Estado de México (OSFEM), recibe el listado de las empresas contratadas por el Municipio de Tequixquiac, Estado de México, situación que resulta novedosa, resultando aplicable el criterio 27/10 emitido por el Pleno del Instituto Nacional de Transparencia, Acceso a la Información Pública y Protección de Datos Personales.</w:t>
      </w:r>
    </w:p>
    <w:p w14:paraId="069085AE" w14:textId="35922212" w:rsidR="00597856" w:rsidRPr="00D6149D" w:rsidRDefault="00597856" w:rsidP="00597856">
      <w:pPr>
        <w:pStyle w:val="Prrafodelista"/>
        <w:numPr>
          <w:ilvl w:val="0"/>
          <w:numId w:val="49"/>
        </w:numPr>
        <w:spacing w:before="240" w:after="240" w:line="360" w:lineRule="auto"/>
        <w:jc w:val="both"/>
        <w:rPr>
          <w:rFonts w:ascii="Palatino Linotype" w:hAnsi="Palatino Linotype"/>
        </w:rPr>
      </w:pPr>
      <w:r w:rsidRPr="00D6149D">
        <w:rPr>
          <w:rFonts w:ascii="Palatino Linotype" w:hAnsi="Palatino Linotype"/>
        </w:rPr>
        <w:t xml:space="preserve">Los entes fiscalizables remiten información al OSFEM de acuerdo a los Lineamientos emitidos para tal efecto y únicamente para fines de fiscalización superior, pues se insiste que son los entes fiscalizables quienes generan la información y están obligados a proporcionarla, más </w:t>
      </w:r>
      <w:proofErr w:type="spellStart"/>
      <w:r w:rsidRPr="00D6149D">
        <w:rPr>
          <w:rFonts w:ascii="Palatino Linotype" w:hAnsi="Palatino Linotype"/>
        </w:rPr>
        <w:t>aún</w:t>
      </w:r>
      <w:proofErr w:type="spellEnd"/>
      <w:r w:rsidRPr="00D6149D">
        <w:rPr>
          <w:rFonts w:ascii="Palatino Linotype" w:hAnsi="Palatino Linotype"/>
        </w:rPr>
        <w:t xml:space="preserve"> tratándose de una obligación de transparencia.</w:t>
      </w:r>
    </w:p>
    <w:p w14:paraId="4231D9DE" w14:textId="2BD351B0" w:rsidR="00597856" w:rsidRPr="00D6149D" w:rsidRDefault="00597856" w:rsidP="00597856">
      <w:pPr>
        <w:pStyle w:val="Prrafodelista"/>
        <w:numPr>
          <w:ilvl w:val="0"/>
          <w:numId w:val="49"/>
        </w:numPr>
        <w:spacing w:before="240" w:after="240" w:line="360" w:lineRule="auto"/>
        <w:jc w:val="both"/>
        <w:rPr>
          <w:rFonts w:ascii="Palatino Linotype" w:hAnsi="Palatino Linotype"/>
        </w:rPr>
      </w:pPr>
      <w:r w:rsidRPr="00D6149D">
        <w:rPr>
          <w:rFonts w:ascii="Palatino Linotype" w:hAnsi="Palatino Linotype"/>
        </w:rPr>
        <w:t>Resolver en el sentido de que el Poder Legislativo realice la investigación solicitada, implica no apegarse al artículo 12 de la Ley de la materia en detrimento de este sujeto obligado y además traería la nefasta consecuencia de que los ayuntamientos siguieren negando la información y eludiendo sus obligaciones de transparencia.</w:t>
      </w:r>
    </w:p>
    <w:p w14:paraId="64F190E5" w14:textId="225097BB" w:rsidR="005B6E99" w:rsidRPr="00D6149D" w:rsidRDefault="005B6E99" w:rsidP="005B6E99">
      <w:pPr>
        <w:pStyle w:val="Prrafodelista"/>
        <w:spacing w:before="240" w:after="240" w:line="360" w:lineRule="auto"/>
        <w:jc w:val="both"/>
        <w:rPr>
          <w:rFonts w:ascii="Palatino Linotype" w:hAnsi="Palatino Linotype"/>
        </w:rPr>
      </w:pPr>
    </w:p>
    <w:p w14:paraId="202A7A48" w14:textId="64297286" w:rsidR="005B6E99" w:rsidRPr="00D6149D" w:rsidRDefault="009A2F41" w:rsidP="005B6E99">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D6149D">
        <w:rPr>
          <w:rFonts w:ascii="Palatino Linotype" w:hAnsi="Palatino Linotype" w:cs="Arial"/>
          <w:color w:val="000000" w:themeColor="text1"/>
        </w:rPr>
        <w:lastRenderedPageBreak/>
        <w:t>C</w:t>
      </w:r>
      <w:r w:rsidR="005B6E99" w:rsidRPr="00D6149D">
        <w:rPr>
          <w:rFonts w:ascii="Palatino Linotype" w:hAnsi="Palatino Linotype" w:cs="Arial"/>
          <w:color w:val="000000" w:themeColor="text1"/>
        </w:rPr>
        <w:t>onviene precisar, que l</w:t>
      </w:r>
      <w:r w:rsidR="005B6E99" w:rsidRPr="00D6149D">
        <w:rPr>
          <w:rFonts w:ascii="Palatino Linotype" w:hAnsi="Palatino Linotype"/>
        </w:rPr>
        <w:t xml:space="preserve">as funciones que realizan las Unidades de Transparencia de los Sujetos Obligados es fundamental para el correcto cumplimiento del derecho de acceso a la información, pues son el vínculo entre los particulares y la información que requieren, además </w:t>
      </w:r>
      <w:r w:rsidR="005B6E99" w:rsidRPr="00D6149D">
        <w:rPr>
          <w:rFonts w:ascii="Palatino Linotype" w:hAnsi="Palatino Linotype" w:cs="Arial"/>
          <w:color w:val="000000" w:themeColor="text1"/>
        </w:rPr>
        <w:t>de conformidad con la fracción IV del artículo 53 de la Ley de Transparencia y Acceso a la Información Pública del Estado de México y Municipios,</w:t>
      </w:r>
      <w:r w:rsidR="005B6E99" w:rsidRPr="00D6149D">
        <w:rPr>
          <w:rFonts w:ascii="Palatino Linotype" w:hAnsi="Palatino Linotype"/>
        </w:rPr>
        <w:t xml:space="preserve"> su obligación es realizar</w:t>
      </w:r>
      <w:r w:rsidR="005B6E99" w:rsidRPr="00D6149D">
        <w:rPr>
          <w:rFonts w:ascii="Palatino Linotype" w:hAnsi="Palatino Linotype"/>
          <w:i/>
        </w:rPr>
        <w:t xml:space="preserve">, </w:t>
      </w:r>
      <w:r w:rsidR="005B6E99" w:rsidRPr="00D6149D">
        <w:rPr>
          <w:rFonts w:ascii="Palatino Linotype" w:hAnsi="Palatino Linotype"/>
        </w:rPr>
        <w:t>con efectividad, los trámites internos necesarios para la atención de las solicitudes de información, es decir, deben otorgar respuestas concisas, contundentes y certeras, además de estar en estricto apego a lo que la normatividad en la materia establece.</w:t>
      </w:r>
    </w:p>
    <w:p w14:paraId="18A1E06B" w14:textId="77777777" w:rsidR="005B6E99" w:rsidRPr="00D6149D" w:rsidRDefault="005B6E99" w:rsidP="005B6E99">
      <w:pPr>
        <w:pStyle w:val="Prrafodelista"/>
        <w:spacing w:before="240" w:after="240" w:line="360" w:lineRule="auto"/>
        <w:ind w:left="0"/>
        <w:jc w:val="both"/>
        <w:rPr>
          <w:rFonts w:ascii="Palatino Linotype" w:hAnsi="Palatino Linotype" w:cs="Arial"/>
          <w:color w:val="000000" w:themeColor="text1"/>
        </w:rPr>
      </w:pPr>
    </w:p>
    <w:p w14:paraId="152B2E8F" w14:textId="58347F41" w:rsidR="005B6E99" w:rsidRPr="00D6149D" w:rsidRDefault="009A2F41" w:rsidP="005B6E99">
      <w:pPr>
        <w:pStyle w:val="Prrafodelista"/>
        <w:numPr>
          <w:ilvl w:val="0"/>
          <w:numId w:val="2"/>
        </w:numPr>
        <w:spacing w:before="240" w:after="240" w:line="360" w:lineRule="auto"/>
        <w:ind w:left="0" w:firstLine="0"/>
        <w:jc w:val="both"/>
        <w:rPr>
          <w:rFonts w:ascii="Palatino Linotype" w:hAnsi="Palatino Linotype" w:cs="Arial"/>
          <w:color w:val="000000" w:themeColor="text1"/>
        </w:rPr>
      </w:pPr>
      <w:r w:rsidRPr="00D6149D">
        <w:rPr>
          <w:rFonts w:ascii="Palatino Linotype" w:hAnsi="Palatino Linotype"/>
          <w:color w:val="000000"/>
        </w:rPr>
        <w:t xml:space="preserve">De acuerdo a las constancias del expediente electrónico del SAIMEX, </w:t>
      </w:r>
      <w:r w:rsidR="005B6E99" w:rsidRPr="00D6149D">
        <w:rPr>
          <w:rFonts w:ascii="Palatino Linotype" w:hAnsi="Palatino Linotype"/>
          <w:color w:val="000000"/>
        </w:rPr>
        <w:t>la solicitud de acceso a la información se presentó el día ocho (08) de febrero de dos mil veintiuno, y de acuerdo al artículo 167 primer párrafo de la Ley de Transparencia y Acceso a la Información Pública del Estado de México y Municipios, el plazo de tres días para declinar competencia feneció el día once (11) de febrero de dos mil veintiuno, mientras que el Sujeto Obligado declinó competencia el día ocho (08) de febrero de dos mil veintiuno, por lo que es evidentemente que se encuentra dentro del plazo legal establecido por el referido numeral 167 del ordenamiento legal referido, mismo que se cita a continuación:</w:t>
      </w:r>
    </w:p>
    <w:p w14:paraId="34A5D494" w14:textId="77777777" w:rsidR="005B6E99" w:rsidRPr="00D6149D" w:rsidRDefault="005B6E99" w:rsidP="005B6E99">
      <w:pPr>
        <w:pStyle w:val="Prrafodelista"/>
        <w:rPr>
          <w:rFonts w:ascii="Palatino Linotype" w:hAnsi="Palatino Linotype"/>
          <w:color w:val="000000"/>
        </w:rPr>
      </w:pPr>
    </w:p>
    <w:p w14:paraId="58D9072F" w14:textId="77777777" w:rsidR="005B6E99" w:rsidRPr="00D6149D" w:rsidRDefault="005B6E99" w:rsidP="005B6E99">
      <w:pPr>
        <w:ind w:left="720"/>
        <w:jc w:val="both"/>
        <w:rPr>
          <w:rFonts w:ascii="Palatino Linotype" w:hAnsi="Palatino Linotype"/>
          <w:b/>
          <w:i/>
          <w:sz w:val="22"/>
          <w:szCs w:val="22"/>
        </w:rPr>
      </w:pPr>
      <w:r w:rsidRPr="00D6149D">
        <w:rPr>
          <w:rFonts w:ascii="Palatino Linotype" w:hAnsi="Palatino Linotype"/>
          <w:b/>
          <w:i/>
          <w:sz w:val="22"/>
          <w:szCs w:val="22"/>
        </w:rPr>
        <w:t>“Artículo 167.</w:t>
      </w:r>
      <w:r w:rsidRPr="00D6149D">
        <w:rPr>
          <w:rFonts w:ascii="Palatino Linotype" w:hAnsi="Palatino Linotype"/>
          <w:i/>
          <w:sz w:val="22"/>
          <w:szCs w:val="22"/>
        </w:rPr>
        <w:t xml:space="preserve"> </w:t>
      </w:r>
      <w:r w:rsidRPr="00D6149D">
        <w:rPr>
          <w:rFonts w:ascii="Palatino Linotype" w:hAnsi="Palatino Linotype"/>
          <w:b/>
          <w:i/>
          <w:sz w:val="22"/>
          <w:szCs w:val="22"/>
        </w:rPr>
        <w:t xml:space="preserve">Cuando las unidades de transparencia determinen la notoria incompetencia por parte de los sujetos obligados, dentro del ámbito de aplicación, para atender la solicitud de acceso a la información, deberán comunicarlo al </w:t>
      </w:r>
      <w:r w:rsidRPr="00D6149D">
        <w:rPr>
          <w:rFonts w:ascii="Palatino Linotype" w:hAnsi="Palatino Linotype"/>
          <w:b/>
          <w:i/>
          <w:sz w:val="22"/>
          <w:szCs w:val="22"/>
        </w:rPr>
        <w:lastRenderedPageBreak/>
        <w:t xml:space="preserve">solicitante, dentro de los tres días hábiles posteriores a la recepción de la solicitud y, en su caso orientar al solicitante, el o los sujetos obligados competentes. </w:t>
      </w:r>
    </w:p>
    <w:p w14:paraId="18F5729D" w14:textId="77777777" w:rsidR="005B6E99" w:rsidRPr="00D6149D" w:rsidRDefault="005B6E99" w:rsidP="005B6E99">
      <w:pPr>
        <w:ind w:left="720"/>
        <w:jc w:val="both"/>
        <w:rPr>
          <w:rFonts w:ascii="Palatino Linotype" w:hAnsi="Palatino Linotype"/>
          <w:i/>
          <w:sz w:val="22"/>
          <w:szCs w:val="22"/>
        </w:rPr>
      </w:pPr>
    </w:p>
    <w:p w14:paraId="1B3AB107" w14:textId="77777777" w:rsidR="005B6E99" w:rsidRPr="00D6149D" w:rsidRDefault="005B6E99" w:rsidP="005B6E99">
      <w:pPr>
        <w:ind w:left="720"/>
        <w:jc w:val="both"/>
        <w:rPr>
          <w:rFonts w:ascii="Palatino Linotype" w:hAnsi="Palatino Linotype"/>
          <w:i/>
          <w:sz w:val="22"/>
          <w:szCs w:val="22"/>
        </w:rPr>
      </w:pPr>
      <w:r w:rsidRPr="00D6149D">
        <w:rPr>
          <w:rFonts w:ascii="Palatino Linotype" w:hAnsi="Palatino Linotype"/>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35A611AA" w14:textId="77777777" w:rsidR="005B6E99" w:rsidRPr="00D6149D" w:rsidRDefault="005B6E99" w:rsidP="005B6E99">
      <w:pPr>
        <w:ind w:left="720"/>
        <w:jc w:val="both"/>
        <w:rPr>
          <w:rFonts w:ascii="Palatino Linotype" w:hAnsi="Palatino Linotype"/>
          <w:i/>
          <w:sz w:val="22"/>
          <w:szCs w:val="22"/>
        </w:rPr>
      </w:pPr>
    </w:p>
    <w:p w14:paraId="3F008278" w14:textId="77777777" w:rsidR="005B6E99" w:rsidRPr="00D6149D" w:rsidRDefault="005B6E99" w:rsidP="005B6E99">
      <w:pPr>
        <w:ind w:left="720"/>
        <w:jc w:val="both"/>
        <w:rPr>
          <w:rFonts w:ascii="Palatino Linotype" w:hAnsi="Palatino Linotype"/>
          <w:i/>
          <w:sz w:val="22"/>
          <w:szCs w:val="22"/>
        </w:rPr>
      </w:pPr>
      <w:r w:rsidRPr="00D6149D">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119A1C06" w14:textId="77777777" w:rsidR="005B6E99" w:rsidRPr="00D6149D" w:rsidRDefault="005B6E99" w:rsidP="005B6E99">
      <w:pPr>
        <w:pStyle w:val="Prrafodelista"/>
        <w:rPr>
          <w:rFonts w:ascii="Palatino Linotype" w:hAnsi="Palatino Linotype"/>
          <w:color w:val="000000"/>
        </w:rPr>
      </w:pPr>
    </w:p>
    <w:p w14:paraId="08D9A20D" w14:textId="3D47EA58" w:rsidR="005B6E99" w:rsidRPr="00D6149D" w:rsidRDefault="009A2F41" w:rsidP="0055736F">
      <w:pPr>
        <w:numPr>
          <w:ilvl w:val="0"/>
          <w:numId w:val="2"/>
        </w:numPr>
        <w:spacing w:before="240" w:after="240" w:line="360" w:lineRule="auto"/>
        <w:ind w:left="0" w:firstLine="0"/>
        <w:contextualSpacing/>
        <w:jc w:val="both"/>
        <w:rPr>
          <w:rFonts w:ascii="Palatino Linotype" w:hAnsi="Palatino Linotype"/>
        </w:rPr>
      </w:pPr>
      <w:r w:rsidRPr="00D6149D">
        <w:rPr>
          <w:rFonts w:ascii="Palatino Linotype" w:hAnsi="Palatino Linotype"/>
          <w:color w:val="000000"/>
        </w:rPr>
        <w:t>Bajo estas consideraciones</w:t>
      </w:r>
      <w:r w:rsidR="005B6E99" w:rsidRPr="00D6149D">
        <w:rPr>
          <w:rFonts w:ascii="Palatino Linotype" w:hAnsi="Palatino Linotype"/>
        </w:rPr>
        <w:t xml:space="preserve">, en el presente caso se advierte que el </w:t>
      </w:r>
      <w:r w:rsidR="005B6E99" w:rsidRPr="00D6149D">
        <w:rPr>
          <w:rFonts w:ascii="Palatino Linotype" w:hAnsi="Palatino Linotype"/>
          <w:b/>
        </w:rPr>
        <w:t>SUJETO OBLIGADO</w:t>
      </w:r>
      <w:r w:rsidR="005B6E99" w:rsidRPr="00D6149D">
        <w:rPr>
          <w:rFonts w:ascii="Palatino Linotype" w:hAnsi="Palatino Linotype"/>
        </w:rPr>
        <w:t xml:space="preserve">, en términos del artículo 167 de la Ley de </w:t>
      </w:r>
      <w:proofErr w:type="spellStart"/>
      <w:r w:rsidR="005B6E99" w:rsidRPr="00D6149D">
        <w:rPr>
          <w:rFonts w:ascii="Palatino Linotype" w:hAnsi="Palatino Linotype"/>
        </w:rPr>
        <w:t>Transpaencia</w:t>
      </w:r>
      <w:proofErr w:type="spellEnd"/>
      <w:r w:rsidR="005B6E99" w:rsidRPr="00D6149D">
        <w:rPr>
          <w:rFonts w:ascii="Palatino Linotype" w:hAnsi="Palatino Linotype"/>
        </w:rPr>
        <w:t xml:space="preserve"> y Acceso a la Información Pública del Estado de México y Municipios dentro del plazo legal de tres días posteriores a la recepción de la solicitud de información, hizo del conocimiento del particular su incompetencia para atender la solicitud de acceso a la información y oriento al solicitante </w:t>
      </w:r>
      <w:proofErr w:type="spellStart"/>
      <w:r w:rsidR="005B6E99" w:rsidRPr="00D6149D">
        <w:rPr>
          <w:rFonts w:ascii="Palatino Linotype" w:hAnsi="Palatino Linotype"/>
        </w:rPr>
        <w:t>señalandole</w:t>
      </w:r>
      <w:proofErr w:type="spellEnd"/>
      <w:r w:rsidR="005B6E99" w:rsidRPr="00D6149D">
        <w:rPr>
          <w:rFonts w:ascii="Palatino Linotype" w:hAnsi="Palatino Linotype"/>
        </w:rPr>
        <w:t xml:space="preserve"> </w:t>
      </w:r>
      <w:r w:rsidRPr="00D6149D">
        <w:rPr>
          <w:rFonts w:ascii="Palatino Linotype" w:hAnsi="Palatino Linotype"/>
        </w:rPr>
        <w:t xml:space="preserve">que el sujeto </w:t>
      </w:r>
      <w:r w:rsidR="005B6E99" w:rsidRPr="00D6149D">
        <w:rPr>
          <w:rFonts w:ascii="Palatino Linotype" w:hAnsi="Palatino Linotype"/>
        </w:rPr>
        <w:t>obligado competente</w:t>
      </w:r>
      <w:r w:rsidRPr="00D6149D">
        <w:rPr>
          <w:rFonts w:ascii="Palatino Linotype" w:hAnsi="Palatino Linotype"/>
        </w:rPr>
        <w:t xml:space="preserve"> es el Municipio de Tequixquiac.</w:t>
      </w:r>
    </w:p>
    <w:p w14:paraId="5EE8D041" w14:textId="77777777" w:rsidR="009A2F41" w:rsidRPr="00D6149D" w:rsidRDefault="009A2F41" w:rsidP="009A2F41">
      <w:pPr>
        <w:spacing w:before="240" w:after="240" w:line="360" w:lineRule="auto"/>
        <w:contextualSpacing/>
        <w:jc w:val="both"/>
        <w:rPr>
          <w:rFonts w:ascii="Palatino Linotype" w:hAnsi="Palatino Linotype"/>
        </w:rPr>
      </w:pPr>
    </w:p>
    <w:p w14:paraId="6ABD00EE" w14:textId="610CF224" w:rsidR="00E60821" w:rsidRPr="00D6149D" w:rsidRDefault="009A2F41" w:rsidP="00E60821">
      <w:pPr>
        <w:numPr>
          <w:ilvl w:val="0"/>
          <w:numId w:val="2"/>
        </w:numPr>
        <w:spacing w:before="240" w:after="240" w:line="360" w:lineRule="auto"/>
        <w:ind w:left="0" w:firstLine="0"/>
        <w:contextualSpacing/>
        <w:jc w:val="both"/>
        <w:rPr>
          <w:rFonts w:ascii="Palatino Linotype" w:hAnsi="Palatino Linotype"/>
        </w:rPr>
      </w:pPr>
      <w:r w:rsidRPr="00D6149D">
        <w:rPr>
          <w:rFonts w:ascii="Palatino Linotype" w:hAnsi="Palatino Linotype"/>
          <w:color w:val="000000"/>
        </w:rPr>
        <w:t>Ahora bien</w:t>
      </w:r>
      <w:r w:rsidR="00A62CCC" w:rsidRPr="00D6149D">
        <w:rPr>
          <w:rFonts w:ascii="Palatino Linotype" w:hAnsi="Palatino Linotype"/>
          <w:color w:val="000000"/>
        </w:rPr>
        <w:t>,</w:t>
      </w:r>
      <w:r w:rsidR="00E60821" w:rsidRPr="00D6149D">
        <w:rPr>
          <w:rFonts w:ascii="Palatino Linotype" w:hAnsi="Palatino Linotype"/>
          <w:color w:val="000000"/>
        </w:rPr>
        <w:t xml:space="preserve"> para tener por satisfecho el derecho de acceso a la información pública implica que cualquier persona conozca la información contenida en los documentos que se encuentren en los archivos de los Sujetos Obligados.</w:t>
      </w:r>
    </w:p>
    <w:p w14:paraId="6FD9A617" w14:textId="77777777" w:rsidR="00E60821" w:rsidRPr="00D6149D" w:rsidRDefault="00E60821" w:rsidP="00E60821">
      <w:pPr>
        <w:spacing w:before="240" w:after="240" w:line="360" w:lineRule="auto"/>
        <w:contextualSpacing/>
        <w:jc w:val="both"/>
        <w:rPr>
          <w:rFonts w:ascii="Palatino Linotype" w:hAnsi="Palatino Linotype"/>
        </w:rPr>
      </w:pPr>
    </w:p>
    <w:p w14:paraId="0BC5B552" w14:textId="4D2041E8" w:rsidR="00E60821" w:rsidRPr="00D6149D" w:rsidRDefault="00192450" w:rsidP="00E60821">
      <w:pPr>
        <w:numPr>
          <w:ilvl w:val="0"/>
          <w:numId w:val="2"/>
        </w:numPr>
        <w:spacing w:before="240" w:after="240" w:line="360" w:lineRule="auto"/>
        <w:ind w:left="0" w:firstLine="0"/>
        <w:contextualSpacing/>
        <w:jc w:val="both"/>
      </w:pPr>
      <w:r w:rsidRPr="00D6149D">
        <w:rPr>
          <w:rFonts w:ascii="Palatino Linotype" w:hAnsi="Palatino Linotype"/>
          <w:color w:val="000000"/>
        </w:rPr>
        <w:t>Por lo tanto, l</w:t>
      </w:r>
      <w:r w:rsidR="00E60821" w:rsidRPr="00D6149D">
        <w:rPr>
          <w:rFonts w:ascii="Palatino Linotype" w:hAnsi="Palatino Linotype"/>
          <w:color w:val="000000"/>
        </w:rPr>
        <w:t xml:space="preserve">a obligación de acceso a la información se tendrá por cumplida cuando el solicitante tenga a su disposición la información requerida, o cuando realice su consulta en el lugar que ésta se localice, conforme a los artículos 3, fracción </w:t>
      </w:r>
      <w:r w:rsidR="00E60821" w:rsidRPr="00D6149D">
        <w:rPr>
          <w:rFonts w:ascii="Palatino Linotype" w:hAnsi="Palatino Linotype"/>
          <w:color w:val="000000"/>
        </w:rPr>
        <w:lastRenderedPageBreak/>
        <w:t>XI, XII, 4, y 24 último párrafo de la Ley de Transparencia y Acceso a la Información Pública del Estado de México y Municipios:</w:t>
      </w:r>
    </w:p>
    <w:p w14:paraId="488A3881" w14:textId="77777777" w:rsidR="00597856" w:rsidRPr="00D6149D" w:rsidRDefault="00597856" w:rsidP="00597856">
      <w:pPr>
        <w:spacing w:before="240" w:after="240" w:line="360" w:lineRule="auto"/>
        <w:contextualSpacing/>
        <w:jc w:val="both"/>
      </w:pPr>
    </w:p>
    <w:p w14:paraId="3AC9D318" w14:textId="77777777" w:rsidR="00E60821" w:rsidRPr="00D6149D" w:rsidRDefault="00E60821" w:rsidP="00E60821">
      <w:pPr>
        <w:ind w:left="851" w:right="850"/>
        <w:jc w:val="both"/>
        <w:rPr>
          <w:rFonts w:ascii="Palatino Linotype" w:hAnsi="Palatino Linotype" w:cs="Arial"/>
          <w:i/>
          <w:color w:val="000000" w:themeColor="text1"/>
          <w:sz w:val="22"/>
          <w:szCs w:val="22"/>
        </w:rPr>
      </w:pPr>
      <w:r w:rsidRPr="00D6149D">
        <w:rPr>
          <w:rFonts w:ascii="Palatino Linotype" w:hAnsi="Palatino Linotype" w:cs="Arial"/>
          <w:b/>
          <w:bCs/>
          <w:i/>
          <w:color w:val="000000" w:themeColor="text1"/>
          <w:sz w:val="22"/>
          <w:szCs w:val="22"/>
        </w:rPr>
        <w:t xml:space="preserve">“Artículo 3. </w:t>
      </w:r>
      <w:r w:rsidRPr="00D6149D">
        <w:rPr>
          <w:rFonts w:ascii="Palatino Linotype" w:hAnsi="Palatino Linotype" w:cs="Arial"/>
          <w:bCs/>
          <w:i/>
          <w:color w:val="000000" w:themeColor="text1"/>
          <w:sz w:val="22"/>
          <w:szCs w:val="22"/>
          <w:u w:val="single"/>
        </w:rPr>
        <w:t>Para los efectos de la presente Ley se entenderá por</w:t>
      </w:r>
      <w:r w:rsidRPr="00D6149D">
        <w:rPr>
          <w:rFonts w:ascii="Palatino Linotype" w:hAnsi="Palatino Linotype" w:cs="Arial"/>
          <w:bCs/>
          <w:i/>
          <w:color w:val="000000" w:themeColor="text1"/>
          <w:sz w:val="22"/>
          <w:szCs w:val="22"/>
        </w:rPr>
        <w:t>:</w:t>
      </w:r>
    </w:p>
    <w:p w14:paraId="6BB4246C" w14:textId="77777777" w:rsidR="00E60821" w:rsidRPr="00D6149D" w:rsidRDefault="00E60821" w:rsidP="00E60821">
      <w:pPr>
        <w:ind w:left="851" w:right="850"/>
        <w:jc w:val="both"/>
        <w:rPr>
          <w:rFonts w:ascii="Palatino Linotype" w:hAnsi="Palatino Linotype" w:cs="Arial"/>
          <w:i/>
          <w:sz w:val="22"/>
          <w:szCs w:val="22"/>
        </w:rPr>
      </w:pPr>
      <w:r w:rsidRPr="00D6149D">
        <w:rPr>
          <w:rFonts w:ascii="Palatino Linotype" w:hAnsi="Palatino Linotype" w:cs="Arial"/>
          <w:i/>
          <w:sz w:val="22"/>
          <w:szCs w:val="22"/>
        </w:rPr>
        <w:t>…</w:t>
      </w:r>
    </w:p>
    <w:p w14:paraId="78E621DE" w14:textId="77777777" w:rsidR="00E60821" w:rsidRPr="00D6149D" w:rsidRDefault="00E60821" w:rsidP="00E60821">
      <w:pPr>
        <w:ind w:left="851" w:right="850"/>
        <w:jc w:val="both"/>
        <w:rPr>
          <w:rFonts w:ascii="Palatino Linotype" w:hAnsi="Palatino Linotype" w:cs="Arial"/>
          <w:i/>
          <w:color w:val="000000" w:themeColor="text1"/>
          <w:sz w:val="22"/>
          <w:szCs w:val="22"/>
        </w:rPr>
      </w:pPr>
      <w:r w:rsidRPr="00D6149D">
        <w:rPr>
          <w:rFonts w:ascii="Palatino Linotype" w:hAnsi="Palatino Linotype" w:cs="Arial"/>
          <w:b/>
          <w:bCs/>
          <w:i/>
          <w:color w:val="000000" w:themeColor="text1"/>
          <w:sz w:val="22"/>
          <w:szCs w:val="22"/>
        </w:rPr>
        <w:t xml:space="preserve">XI. </w:t>
      </w:r>
      <w:r w:rsidRPr="00D6149D">
        <w:rPr>
          <w:rFonts w:ascii="Palatino Linotype" w:hAnsi="Palatino Linotype" w:cs="Arial"/>
          <w:b/>
          <w:bCs/>
          <w:i/>
          <w:color w:val="000000" w:themeColor="text1"/>
          <w:sz w:val="22"/>
          <w:szCs w:val="22"/>
          <w:u w:val="single"/>
        </w:rPr>
        <w:t>Documento</w:t>
      </w:r>
      <w:r w:rsidRPr="00D6149D">
        <w:rPr>
          <w:rFonts w:ascii="Palatino Linotype" w:hAnsi="Palatino Linotype" w:cs="Arial"/>
          <w:b/>
          <w:bCs/>
          <w:i/>
          <w:color w:val="000000" w:themeColor="text1"/>
          <w:sz w:val="22"/>
          <w:szCs w:val="22"/>
        </w:rPr>
        <w:t xml:space="preserve">: </w:t>
      </w:r>
      <w:r w:rsidRPr="00D6149D">
        <w:rPr>
          <w:rFonts w:ascii="Palatino Linotype" w:hAnsi="Palatino Linotype" w:cs="Arial"/>
          <w:i/>
          <w:color w:val="000000" w:themeColor="text1"/>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FAE2B60" w14:textId="77777777" w:rsidR="00E60821" w:rsidRPr="00D6149D" w:rsidRDefault="00E60821" w:rsidP="00E60821">
      <w:pPr>
        <w:ind w:left="851" w:right="850"/>
        <w:jc w:val="both"/>
        <w:rPr>
          <w:rFonts w:ascii="Palatino Linotype" w:hAnsi="Palatino Linotype" w:cs="Arial"/>
          <w:bCs/>
          <w:i/>
          <w:color w:val="000000" w:themeColor="text1"/>
          <w:sz w:val="22"/>
          <w:szCs w:val="22"/>
        </w:rPr>
      </w:pPr>
      <w:r w:rsidRPr="00D6149D">
        <w:rPr>
          <w:rFonts w:ascii="Palatino Linotype" w:hAnsi="Palatino Linotype" w:cs="Arial"/>
          <w:b/>
          <w:bCs/>
          <w:i/>
          <w:color w:val="000000" w:themeColor="text1"/>
          <w:sz w:val="22"/>
          <w:szCs w:val="22"/>
        </w:rPr>
        <w:t>XII. Documento electrónico:</w:t>
      </w:r>
      <w:r w:rsidRPr="00D6149D">
        <w:rPr>
          <w:rFonts w:ascii="Palatino Linotype" w:hAnsi="Palatino Linotype" w:cs="Arial"/>
          <w:bCs/>
          <w:i/>
          <w:color w:val="000000" w:themeColor="text1"/>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7C2C0BD" w14:textId="77777777" w:rsidR="00E60821" w:rsidRPr="00D6149D" w:rsidRDefault="00E60821" w:rsidP="00E60821">
      <w:pPr>
        <w:ind w:left="851" w:right="850"/>
        <w:jc w:val="both"/>
        <w:rPr>
          <w:rFonts w:ascii="Palatino Linotype" w:hAnsi="Palatino Linotype" w:cs="Arial"/>
          <w:i/>
          <w:color w:val="000000" w:themeColor="text1"/>
          <w:sz w:val="22"/>
          <w:szCs w:val="22"/>
        </w:rPr>
      </w:pPr>
      <w:r w:rsidRPr="00D6149D">
        <w:rPr>
          <w:rFonts w:ascii="Palatino Linotype" w:hAnsi="Palatino Linotype" w:cs="Arial"/>
          <w:i/>
          <w:color w:val="000000" w:themeColor="text1"/>
          <w:sz w:val="22"/>
          <w:szCs w:val="22"/>
        </w:rPr>
        <w:t>…</w:t>
      </w:r>
    </w:p>
    <w:p w14:paraId="1568FBB6" w14:textId="77777777" w:rsidR="00E60821" w:rsidRPr="00D6149D" w:rsidRDefault="00E60821" w:rsidP="00E60821">
      <w:pPr>
        <w:ind w:left="851" w:right="850"/>
        <w:jc w:val="both"/>
        <w:rPr>
          <w:rFonts w:ascii="Palatino Linotype" w:hAnsi="Palatino Linotype" w:cs="Arial"/>
          <w:bCs/>
          <w:i/>
          <w:color w:val="000000" w:themeColor="text1"/>
          <w:sz w:val="22"/>
          <w:szCs w:val="22"/>
        </w:rPr>
      </w:pPr>
      <w:r w:rsidRPr="00D6149D">
        <w:rPr>
          <w:rFonts w:ascii="Palatino Linotype" w:hAnsi="Palatino Linotype" w:cs="Arial"/>
          <w:b/>
          <w:bCs/>
          <w:i/>
          <w:color w:val="000000" w:themeColor="text1"/>
          <w:sz w:val="22"/>
          <w:szCs w:val="22"/>
        </w:rPr>
        <w:t xml:space="preserve">Artículo 4. </w:t>
      </w:r>
      <w:r w:rsidRPr="00D6149D">
        <w:rPr>
          <w:rFonts w:ascii="Palatino Linotype" w:hAnsi="Palatino Linotype" w:cs="Arial"/>
          <w:bCs/>
          <w:i/>
          <w:color w:val="000000" w:themeColor="text1"/>
          <w:sz w:val="22"/>
          <w:szCs w:val="22"/>
          <w:u w:val="single"/>
        </w:rPr>
        <w:t>El derecho humano de acceso a la información pública es la prerrogativa de las personas para buscar, difundir, investigar, recabar, recibir y solicitar información pública</w:t>
      </w:r>
      <w:r w:rsidRPr="00D6149D">
        <w:rPr>
          <w:rFonts w:ascii="Palatino Linotype" w:hAnsi="Palatino Linotype" w:cs="Arial"/>
          <w:bCs/>
          <w:i/>
          <w:color w:val="000000" w:themeColor="text1"/>
          <w:sz w:val="22"/>
          <w:szCs w:val="22"/>
        </w:rPr>
        <w:t>, sin necesidad de acreditar personalidad ni interés jurídico.</w:t>
      </w:r>
    </w:p>
    <w:p w14:paraId="778D41EA" w14:textId="77777777" w:rsidR="00E60821" w:rsidRPr="00D6149D" w:rsidRDefault="00E60821" w:rsidP="00E60821">
      <w:pPr>
        <w:ind w:left="851" w:right="850"/>
        <w:jc w:val="both"/>
        <w:rPr>
          <w:rFonts w:ascii="Palatino Linotype" w:hAnsi="Palatino Linotype" w:cs="Arial"/>
          <w:i/>
          <w:color w:val="000000" w:themeColor="text1"/>
          <w:sz w:val="22"/>
          <w:szCs w:val="22"/>
        </w:rPr>
      </w:pPr>
      <w:r w:rsidRPr="00D6149D">
        <w:rPr>
          <w:rFonts w:ascii="Palatino Linotype" w:hAnsi="Palatino Linotype" w:cs="Arial"/>
          <w:i/>
          <w:color w:val="000000" w:themeColor="text1"/>
          <w:sz w:val="22"/>
          <w:szCs w:val="22"/>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6149D">
        <w:rPr>
          <w:rFonts w:ascii="Palatino Linotype" w:hAnsi="Palatino Linotype" w:cs="Arial"/>
          <w:i/>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w:t>
      </w:r>
    </w:p>
    <w:p w14:paraId="0126B52F" w14:textId="77777777" w:rsidR="00E60821" w:rsidRPr="00D6149D" w:rsidRDefault="00E60821" w:rsidP="00E60821">
      <w:pPr>
        <w:ind w:left="851" w:right="850"/>
        <w:jc w:val="both"/>
        <w:rPr>
          <w:rFonts w:ascii="Palatino Linotype" w:hAnsi="Palatino Linotype" w:cs="Arial"/>
          <w:i/>
          <w:color w:val="000000" w:themeColor="text1"/>
          <w:sz w:val="22"/>
          <w:szCs w:val="22"/>
        </w:rPr>
      </w:pPr>
      <w:r w:rsidRPr="00D6149D">
        <w:rPr>
          <w:rFonts w:ascii="Palatino Linotype" w:hAnsi="Palatino Linotype" w:cs="Arial"/>
          <w:i/>
          <w:color w:val="000000" w:themeColor="text1"/>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45017343" w14:textId="77777777" w:rsidR="00E60821" w:rsidRPr="00D6149D" w:rsidRDefault="00E60821" w:rsidP="00E60821">
      <w:pPr>
        <w:ind w:left="851" w:right="850"/>
        <w:jc w:val="both"/>
        <w:rPr>
          <w:rFonts w:ascii="Palatino Linotype" w:hAnsi="Palatino Linotype" w:cs="Arial"/>
          <w:b/>
          <w:bCs/>
          <w:i/>
          <w:color w:val="000000" w:themeColor="text1"/>
          <w:sz w:val="22"/>
          <w:szCs w:val="22"/>
        </w:rPr>
      </w:pPr>
    </w:p>
    <w:p w14:paraId="63AFAB1A" w14:textId="77777777" w:rsidR="00E60821" w:rsidRPr="00D6149D" w:rsidRDefault="00E60821" w:rsidP="00E60821">
      <w:pPr>
        <w:ind w:left="851" w:right="850"/>
        <w:jc w:val="both"/>
        <w:rPr>
          <w:rFonts w:ascii="Palatino Linotype" w:hAnsi="Palatino Linotype" w:cs="Arial"/>
          <w:i/>
          <w:color w:val="000000" w:themeColor="text1"/>
          <w:sz w:val="22"/>
          <w:szCs w:val="22"/>
        </w:rPr>
      </w:pPr>
      <w:r w:rsidRPr="00D6149D">
        <w:rPr>
          <w:rFonts w:ascii="Palatino Linotype" w:hAnsi="Palatino Linotype" w:cs="Arial"/>
          <w:b/>
          <w:bCs/>
          <w:i/>
          <w:color w:val="000000" w:themeColor="text1"/>
          <w:sz w:val="22"/>
          <w:szCs w:val="22"/>
        </w:rPr>
        <w:t xml:space="preserve">Artículo 24. </w:t>
      </w:r>
      <w:r w:rsidRPr="00D6149D">
        <w:rPr>
          <w:rFonts w:ascii="Palatino Linotype" w:hAnsi="Palatino Linotype" w:cs="Arial"/>
          <w:i/>
          <w:color w:val="000000" w:themeColor="text1"/>
          <w:sz w:val="22"/>
          <w:szCs w:val="22"/>
          <w:u w:val="single"/>
        </w:rPr>
        <w:t>Para el cumplimiento de los objetivos de esta Ley, los sujetos obligados deberán cumplir con las siguientes obligaciones, según corresponda, de acuerdo a su naturaleza:</w:t>
      </w:r>
    </w:p>
    <w:p w14:paraId="654400F9" w14:textId="77777777" w:rsidR="00E60821" w:rsidRPr="00D6149D" w:rsidRDefault="00E60821" w:rsidP="00E60821">
      <w:pPr>
        <w:ind w:left="851" w:right="850"/>
        <w:jc w:val="both"/>
        <w:rPr>
          <w:rFonts w:ascii="Palatino Linotype" w:hAnsi="Palatino Linotype" w:cs="Arial"/>
          <w:i/>
          <w:color w:val="000000" w:themeColor="text1"/>
          <w:sz w:val="22"/>
          <w:szCs w:val="22"/>
        </w:rPr>
      </w:pPr>
      <w:r w:rsidRPr="00D6149D">
        <w:rPr>
          <w:rFonts w:ascii="Palatino Linotype" w:hAnsi="Palatino Linotype" w:cs="Arial"/>
          <w:bCs/>
          <w:i/>
          <w:color w:val="000000" w:themeColor="text1"/>
          <w:sz w:val="22"/>
          <w:szCs w:val="22"/>
        </w:rPr>
        <w:t>..</w:t>
      </w:r>
      <w:r w:rsidRPr="00D6149D">
        <w:rPr>
          <w:rFonts w:ascii="Palatino Linotype" w:hAnsi="Palatino Linotype" w:cs="Arial"/>
          <w:i/>
          <w:color w:val="000000" w:themeColor="text1"/>
          <w:sz w:val="22"/>
          <w:szCs w:val="22"/>
        </w:rPr>
        <w:t>.</w:t>
      </w:r>
    </w:p>
    <w:p w14:paraId="768954A0" w14:textId="77777777" w:rsidR="00E60821" w:rsidRPr="00D6149D" w:rsidRDefault="00E60821" w:rsidP="00E60821">
      <w:pPr>
        <w:ind w:left="851" w:right="851"/>
        <w:jc w:val="both"/>
        <w:rPr>
          <w:rFonts w:ascii="Palatino Linotype" w:hAnsi="Palatino Linotype" w:cs="Arial"/>
          <w:i/>
          <w:color w:val="000000" w:themeColor="text1"/>
          <w:sz w:val="22"/>
          <w:szCs w:val="22"/>
          <w:u w:val="single"/>
        </w:rPr>
      </w:pPr>
      <w:r w:rsidRPr="00D6149D">
        <w:rPr>
          <w:rFonts w:ascii="Palatino Linotype" w:hAnsi="Palatino Linotype" w:cs="Arial"/>
          <w:i/>
          <w:color w:val="000000" w:themeColor="text1"/>
          <w:sz w:val="22"/>
          <w:szCs w:val="22"/>
          <w:u w:val="single"/>
        </w:rPr>
        <w:t>Los sujetos obligados solo proporcionarán la información pública que generen, administren o posean en el ejercicio de sus atribuciones.</w:t>
      </w:r>
    </w:p>
    <w:p w14:paraId="0D808393" w14:textId="77777777" w:rsidR="00E60821" w:rsidRPr="00D6149D" w:rsidRDefault="00E60821" w:rsidP="00E60821">
      <w:pPr>
        <w:pStyle w:val="Prrafodelista"/>
        <w:rPr>
          <w:rFonts w:ascii="Palatino Linotype" w:hAnsi="Palatino Linotype"/>
          <w:color w:val="000000"/>
          <w:sz w:val="22"/>
          <w:szCs w:val="22"/>
        </w:rPr>
      </w:pPr>
    </w:p>
    <w:p w14:paraId="58EB950B" w14:textId="48B24504" w:rsidR="00E60821" w:rsidRPr="00D6149D" w:rsidRDefault="00192450" w:rsidP="00E60821">
      <w:pPr>
        <w:numPr>
          <w:ilvl w:val="0"/>
          <w:numId w:val="2"/>
        </w:numPr>
        <w:spacing w:before="240" w:after="240" w:line="360" w:lineRule="auto"/>
        <w:ind w:left="0" w:firstLine="0"/>
        <w:contextualSpacing/>
        <w:jc w:val="both"/>
      </w:pPr>
      <w:r w:rsidRPr="00D6149D">
        <w:rPr>
          <w:rFonts w:ascii="Palatino Linotype" w:hAnsi="Palatino Linotype"/>
          <w:color w:val="000000"/>
          <w:lang w:val="es-ES_tradnl"/>
        </w:rPr>
        <w:t xml:space="preserve">Si </w:t>
      </w:r>
      <w:r w:rsidR="0027647C" w:rsidRPr="00D6149D">
        <w:rPr>
          <w:rFonts w:ascii="Palatino Linotype" w:hAnsi="Palatino Linotype"/>
          <w:color w:val="000000"/>
        </w:rPr>
        <w:t xml:space="preserve">bien es cierto, </w:t>
      </w:r>
      <w:r w:rsidR="00E60821" w:rsidRPr="00D6149D">
        <w:rPr>
          <w:rFonts w:ascii="Palatino Linotype" w:hAnsi="Palatino Linotype"/>
          <w:color w:val="000000"/>
        </w:rPr>
        <w:t>el ejercicio del derecho de acceso a la información pública es la prerrogativa de las personas para buscar, difundir, investigar, recabar, recibir y solicitar información pública, sin necesidad de acreditar personalidad ni interés jurídico</w:t>
      </w:r>
      <w:r w:rsidR="0027647C" w:rsidRPr="00D6149D">
        <w:rPr>
          <w:rFonts w:ascii="Palatino Linotype" w:hAnsi="Palatino Linotype"/>
          <w:color w:val="000000"/>
        </w:rPr>
        <w:t xml:space="preserve"> y que </w:t>
      </w:r>
      <w:r w:rsidR="0027647C" w:rsidRPr="00D6149D">
        <w:rPr>
          <w:rFonts w:ascii="Palatino Linotype" w:hAnsi="Palatino Linotype" w:cs="Arial"/>
          <w:color w:val="000000" w:themeColor="text1"/>
        </w:rPr>
        <w:t xml:space="preserve">toda la información generada, obtenida, adquirida, transformada, administrada o en posesión de los sujetos obligados es pública y accesible de manera permanente a cualquier persona; </w:t>
      </w:r>
      <w:r w:rsidR="0027647C" w:rsidRPr="00D6149D">
        <w:rPr>
          <w:rFonts w:ascii="Palatino Linotype" w:hAnsi="Palatino Linotype"/>
          <w:color w:val="000000"/>
        </w:rPr>
        <w:t>también lo es que los</w:t>
      </w:r>
      <w:r w:rsidR="0027647C" w:rsidRPr="00D6149D">
        <w:rPr>
          <w:rFonts w:ascii="Palatino Linotype" w:hAnsi="Palatino Linotype" w:cs="Arial"/>
          <w:color w:val="000000" w:themeColor="text1"/>
        </w:rPr>
        <w:t xml:space="preserve"> sujetos obligados solo proporcionarán la información pública que generen, administren o posean en el ejercicio de sus atribuciones.</w:t>
      </w:r>
    </w:p>
    <w:p w14:paraId="7A0E808B" w14:textId="77777777" w:rsidR="009A2F41" w:rsidRPr="00D6149D" w:rsidRDefault="009A2F41" w:rsidP="009A2F41">
      <w:pPr>
        <w:spacing w:before="240" w:after="240" w:line="360" w:lineRule="auto"/>
        <w:contextualSpacing/>
        <w:jc w:val="both"/>
      </w:pPr>
    </w:p>
    <w:p w14:paraId="60C1AB53" w14:textId="6B51764F" w:rsidR="00E60821" w:rsidRPr="00D6149D" w:rsidRDefault="00E60821" w:rsidP="00E60821">
      <w:pPr>
        <w:numPr>
          <w:ilvl w:val="0"/>
          <w:numId w:val="2"/>
        </w:numPr>
        <w:spacing w:before="240" w:after="240" w:line="360" w:lineRule="auto"/>
        <w:ind w:left="0" w:firstLine="0"/>
        <w:contextualSpacing/>
        <w:jc w:val="both"/>
      </w:pPr>
      <w:proofErr w:type="spellStart"/>
      <w:r w:rsidRPr="00D6149D">
        <w:rPr>
          <w:rFonts w:ascii="Palatino Linotype" w:hAnsi="Palatino Linotype"/>
          <w:color w:val="000000"/>
        </w:rPr>
        <w:t>As</w:t>
      </w:r>
      <w:r w:rsidR="0027647C" w:rsidRPr="00D6149D">
        <w:rPr>
          <w:rFonts w:ascii="Palatino Linotype" w:hAnsi="Palatino Linotype"/>
          <w:color w:val="000000"/>
        </w:rPr>
        <w:t>ímismo</w:t>
      </w:r>
      <w:proofErr w:type="spellEnd"/>
      <w:r w:rsidR="0027647C" w:rsidRPr="00D6149D">
        <w:rPr>
          <w:rFonts w:ascii="Palatino Linotype" w:hAnsi="Palatino Linotype"/>
          <w:color w:val="000000"/>
        </w:rPr>
        <w:t xml:space="preserve">, es </w:t>
      </w:r>
      <w:r w:rsidRPr="00D6149D">
        <w:rPr>
          <w:rFonts w:ascii="Palatino Linotype" w:hAnsi="Palatino Linotype"/>
          <w:color w:val="000000"/>
        </w:rPr>
        <w:t>obligación de los sujetos obligados permitir el acceso a su información</w:t>
      </w:r>
      <w:r w:rsidR="0027647C" w:rsidRPr="00D6149D">
        <w:rPr>
          <w:rFonts w:ascii="Palatino Linotype" w:hAnsi="Palatino Linotype"/>
          <w:color w:val="000000"/>
        </w:rPr>
        <w:t xml:space="preserve"> pública</w:t>
      </w:r>
      <w:r w:rsidRPr="00D6149D">
        <w:rPr>
          <w:rFonts w:ascii="Palatino Linotype" w:hAnsi="Palatino Linotype"/>
          <w:color w:val="000000"/>
        </w:rPr>
        <w:t xml:space="preserve">, es decir, otorgar el acceso a la información que se haya solicitado y que obre en sus archivos tal y como fue generado el documento, por lo que no tienen la obligación de procesarla, resumirla, efectuar cálculos o practicar investigaciones, sino que </w:t>
      </w:r>
      <w:r w:rsidRPr="00D6149D">
        <w:rPr>
          <w:rFonts w:ascii="Palatino Linotype" w:eastAsia="MS Mincho" w:hAnsi="Palatino Linotype"/>
        </w:rPr>
        <w:t xml:space="preserve">deberá ser entregada en solicitudes de información en el estado en que se encuentre, de conformidad con lo que establece el artículo 12 de la </w:t>
      </w:r>
      <w:r w:rsidRPr="00D6149D">
        <w:rPr>
          <w:rFonts w:ascii="Palatino Linotype" w:eastAsia="MS Mincho" w:hAnsi="Palatino Linotype"/>
        </w:rPr>
        <w:lastRenderedPageBreak/>
        <w:t xml:space="preserve">Ley de Transparencia y Acceso a la Información Pública del Estado de México y </w:t>
      </w:r>
      <w:proofErr w:type="spellStart"/>
      <w:r w:rsidRPr="00D6149D">
        <w:rPr>
          <w:rFonts w:ascii="Palatino Linotype" w:eastAsia="MS Mincho" w:hAnsi="Palatino Linotype"/>
        </w:rPr>
        <w:t>Municpios</w:t>
      </w:r>
      <w:proofErr w:type="spellEnd"/>
      <w:r w:rsidRPr="00D6149D">
        <w:rPr>
          <w:rFonts w:ascii="Palatino Linotype" w:eastAsia="MS Mincho" w:hAnsi="Palatino Linotype"/>
        </w:rPr>
        <w:t xml:space="preserve">, que a la letra dice: </w:t>
      </w:r>
    </w:p>
    <w:p w14:paraId="00D67150" w14:textId="77777777" w:rsidR="00E60821" w:rsidRPr="00D6149D" w:rsidRDefault="00E60821" w:rsidP="00E60821">
      <w:pPr>
        <w:spacing w:before="240" w:after="240" w:line="360" w:lineRule="auto"/>
        <w:ind w:right="567"/>
        <w:contextualSpacing/>
        <w:jc w:val="both"/>
        <w:rPr>
          <w:rFonts w:ascii="Palatino Linotype" w:eastAsia="MS Mincho" w:hAnsi="Palatino Linotype" w:cs="Arial"/>
        </w:rPr>
      </w:pPr>
    </w:p>
    <w:p w14:paraId="3DC5BB97" w14:textId="77777777" w:rsidR="00E60821" w:rsidRPr="00D6149D" w:rsidRDefault="00E60821" w:rsidP="00E60821">
      <w:pPr>
        <w:spacing w:before="240" w:after="240" w:line="276" w:lineRule="auto"/>
        <w:ind w:left="567" w:right="567"/>
        <w:contextualSpacing/>
        <w:jc w:val="both"/>
        <w:rPr>
          <w:rFonts w:ascii="Palatino Linotype" w:hAnsi="Palatino Linotype"/>
          <w:i/>
          <w:sz w:val="22"/>
          <w:szCs w:val="22"/>
        </w:rPr>
      </w:pPr>
      <w:r w:rsidRPr="00D6149D">
        <w:rPr>
          <w:rFonts w:ascii="Palatino Linotype" w:hAnsi="Palatino Linotype"/>
          <w:i/>
          <w:sz w:val="22"/>
          <w:szCs w:val="22"/>
        </w:rPr>
        <w:t>“</w:t>
      </w:r>
      <w:r w:rsidRPr="00D6149D">
        <w:rPr>
          <w:rFonts w:ascii="Palatino Linotype" w:hAnsi="Palatino Linotype"/>
          <w:b/>
          <w:i/>
          <w:sz w:val="22"/>
          <w:szCs w:val="22"/>
        </w:rPr>
        <w:t>Artículo 12.</w:t>
      </w:r>
      <w:r w:rsidRPr="00D6149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5BA6C2B" w14:textId="77777777" w:rsidR="00E60821" w:rsidRPr="00D6149D" w:rsidRDefault="00E60821" w:rsidP="00E60821">
      <w:pPr>
        <w:spacing w:before="240" w:after="240" w:line="276" w:lineRule="auto"/>
        <w:ind w:left="567" w:right="567"/>
        <w:contextualSpacing/>
        <w:jc w:val="both"/>
        <w:rPr>
          <w:rFonts w:ascii="Palatino Linotype" w:hAnsi="Palatino Linotype"/>
          <w:i/>
          <w:sz w:val="22"/>
          <w:szCs w:val="22"/>
        </w:rPr>
      </w:pPr>
    </w:p>
    <w:p w14:paraId="3BD48A88" w14:textId="77777777" w:rsidR="00E60821" w:rsidRPr="00D6149D" w:rsidRDefault="00E60821" w:rsidP="00E60821">
      <w:pPr>
        <w:spacing w:before="240" w:after="240" w:line="276" w:lineRule="auto"/>
        <w:ind w:left="567" w:right="567"/>
        <w:contextualSpacing/>
        <w:jc w:val="both"/>
        <w:rPr>
          <w:rFonts w:ascii="Palatino Linotype" w:hAnsi="Palatino Linotype"/>
          <w:i/>
          <w:sz w:val="22"/>
          <w:szCs w:val="22"/>
        </w:rPr>
      </w:pPr>
      <w:r w:rsidRPr="00D6149D">
        <w:rPr>
          <w:rFonts w:ascii="Palatino Linotype" w:hAnsi="Palatino Linotype"/>
          <w:b/>
          <w:i/>
          <w:sz w:val="22"/>
          <w:szCs w:val="22"/>
        </w:rPr>
        <w:t>Los sujetos obligados sólo proporcionarán la información pública</w:t>
      </w:r>
      <w:r w:rsidRPr="00D6149D">
        <w:rPr>
          <w:rFonts w:ascii="Palatino Linotype" w:hAnsi="Palatino Linotype"/>
          <w:i/>
          <w:sz w:val="22"/>
          <w:szCs w:val="22"/>
        </w:rPr>
        <w:t xml:space="preserve"> que se les requiera y </w:t>
      </w:r>
      <w:r w:rsidRPr="00D6149D">
        <w:rPr>
          <w:rFonts w:ascii="Palatino Linotype" w:hAnsi="Palatino Linotype"/>
          <w:b/>
          <w:i/>
          <w:sz w:val="22"/>
          <w:szCs w:val="22"/>
        </w:rPr>
        <w:t>que obre en sus archivos y en el estado en que ésta se encuentre</w:t>
      </w:r>
      <w:r w:rsidRPr="00D6149D">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2861C146" w14:textId="77777777" w:rsidR="00E413B8" w:rsidRPr="00D6149D" w:rsidRDefault="00E413B8" w:rsidP="00E413B8">
      <w:pPr>
        <w:pStyle w:val="Prrafodelista"/>
        <w:spacing w:before="240" w:after="240" w:line="360" w:lineRule="auto"/>
        <w:ind w:left="0"/>
        <w:jc w:val="both"/>
        <w:rPr>
          <w:rFonts w:ascii="Palatino Linotype" w:hAnsi="Palatino Linotype" w:cs="Arial"/>
          <w:color w:val="000000" w:themeColor="text1"/>
          <w:lang w:val="es-US"/>
        </w:rPr>
      </w:pPr>
    </w:p>
    <w:p w14:paraId="3798CA4F" w14:textId="791B1CAD" w:rsidR="007F0CF9" w:rsidRPr="00D6149D" w:rsidRDefault="00192450" w:rsidP="007F0CF9">
      <w:pPr>
        <w:pStyle w:val="Prrafodelista"/>
        <w:numPr>
          <w:ilvl w:val="0"/>
          <w:numId w:val="2"/>
        </w:numPr>
        <w:spacing w:before="240" w:after="240" w:line="360" w:lineRule="auto"/>
        <w:ind w:left="0" w:firstLine="0"/>
        <w:jc w:val="both"/>
        <w:rPr>
          <w:rFonts w:ascii="Palatino Linotype" w:hAnsi="Palatino Linotype"/>
          <w:color w:val="000000"/>
        </w:rPr>
      </w:pPr>
      <w:r w:rsidRPr="00D6149D">
        <w:rPr>
          <w:rFonts w:ascii="Palatino Linotype" w:hAnsi="Palatino Linotype" w:cs="Arial"/>
          <w:color w:val="000000" w:themeColor="text1"/>
        </w:rPr>
        <w:t xml:space="preserve">Derivado de lo anterior, </w:t>
      </w:r>
      <w:r w:rsidR="007F0CF9" w:rsidRPr="00D6149D">
        <w:rPr>
          <w:rFonts w:ascii="Palatino Linotype" w:hAnsi="Palatino Linotype" w:cs="Arial"/>
          <w:color w:val="000000" w:themeColor="text1"/>
        </w:rPr>
        <w:t xml:space="preserve">se advierte que la información solicitada por el particular relativa a la </w:t>
      </w:r>
      <w:r w:rsidR="007F0CF9" w:rsidRPr="00D6149D">
        <w:rPr>
          <w:rFonts w:ascii="Palatino Linotype" w:hAnsi="Palatino Linotype"/>
          <w:color w:val="000000"/>
        </w:rPr>
        <w:t xml:space="preserve">empresa que fue contratada para el suministro e instalación de pasto sintético con certificado de uso profesional  en una cancha de fútbol soccer ubicada en la Unidad Deportiva del Municipio de </w:t>
      </w:r>
      <w:r w:rsidR="007F0CF9" w:rsidRPr="00D6149D">
        <w:rPr>
          <w:rFonts w:ascii="Palatino Linotype" w:hAnsi="Palatino Linotype"/>
        </w:rPr>
        <w:t>Tequixquiac</w:t>
      </w:r>
      <w:r w:rsidR="007F0CF9" w:rsidRPr="00D6149D">
        <w:rPr>
          <w:rFonts w:ascii="Palatino Linotype" w:hAnsi="Palatino Linotype"/>
          <w:color w:val="000000"/>
        </w:rPr>
        <w:t xml:space="preserve">, </w:t>
      </w:r>
      <w:r w:rsidR="007F0CF9" w:rsidRPr="00D6149D">
        <w:rPr>
          <w:rFonts w:ascii="Palatino Linotype" w:hAnsi="Palatino Linotype" w:cs="Arial"/>
          <w:color w:val="000000" w:themeColor="text1"/>
        </w:rPr>
        <w:t xml:space="preserve">es información </w:t>
      </w:r>
      <w:proofErr w:type="spellStart"/>
      <w:r w:rsidR="007F0CF9" w:rsidRPr="00D6149D">
        <w:rPr>
          <w:rFonts w:ascii="Palatino Linotype" w:hAnsi="Palatino Linotype" w:cs="Arial"/>
          <w:color w:val="000000" w:themeColor="text1"/>
        </w:rPr>
        <w:t>publica</w:t>
      </w:r>
      <w:proofErr w:type="spellEnd"/>
      <w:r w:rsidR="007F0CF9" w:rsidRPr="00D6149D">
        <w:rPr>
          <w:rFonts w:ascii="Palatino Linotype" w:hAnsi="Palatino Linotype" w:cs="Arial"/>
          <w:color w:val="000000" w:themeColor="text1"/>
        </w:rPr>
        <w:t xml:space="preserve"> que obra en los archivos y que genera, administra o posee en el ejercicio de sus atribuciones el Municipio de</w:t>
      </w:r>
      <w:r w:rsidR="007F0CF9" w:rsidRPr="00D6149D">
        <w:rPr>
          <w:rFonts w:ascii="Palatino Linotype" w:hAnsi="Palatino Linotype"/>
        </w:rPr>
        <w:t xml:space="preserve"> Tequixquiac</w:t>
      </w:r>
      <w:r w:rsidR="007F0CF9" w:rsidRPr="00D6149D">
        <w:rPr>
          <w:rFonts w:ascii="Palatino Linotype" w:hAnsi="Palatino Linotype"/>
          <w:color w:val="000000"/>
        </w:rPr>
        <w:t>.</w:t>
      </w:r>
    </w:p>
    <w:p w14:paraId="20281694" w14:textId="77777777" w:rsidR="007F0CF9" w:rsidRPr="00D6149D" w:rsidRDefault="007F0CF9" w:rsidP="007F0CF9">
      <w:pPr>
        <w:pStyle w:val="Prrafodelista"/>
        <w:spacing w:before="240" w:after="240" w:line="360" w:lineRule="auto"/>
        <w:ind w:left="0"/>
        <w:jc w:val="both"/>
        <w:rPr>
          <w:rFonts w:ascii="Palatino Linotype" w:hAnsi="Palatino Linotype"/>
          <w:color w:val="000000"/>
        </w:rPr>
      </w:pPr>
    </w:p>
    <w:p w14:paraId="4FD1B0F0" w14:textId="041A1C3B" w:rsidR="007F0CF9" w:rsidRPr="00D6149D" w:rsidRDefault="007F0CF9" w:rsidP="007F0CF9">
      <w:pPr>
        <w:pStyle w:val="Prrafodelista"/>
        <w:numPr>
          <w:ilvl w:val="0"/>
          <w:numId w:val="2"/>
        </w:numPr>
        <w:spacing w:before="240" w:after="240" w:line="360" w:lineRule="auto"/>
        <w:ind w:left="0" w:firstLine="0"/>
        <w:jc w:val="both"/>
        <w:rPr>
          <w:rFonts w:ascii="Palatino Linotype" w:hAnsi="Palatino Linotype"/>
          <w:color w:val="000000"/>
        </w:rPr>
      </w:pPr>
      <w:r w:rsidRPr="00D6149D">
        <w:rPr>
          <w:rFonts w:ascii="Palatino Linotype" w:hAnsi="Palatino Linotype"/>
          <w:color w:val="000000"/>
        </w:rPr>
        <w:t xml:space="preserve">Corrobora lo anterior lo dispuesto por el artículo 92 fracciones XXIX y </w:t>
      </w:r>
      <w:r w:rsidRPr="00D6149D">
        <w:rPr>
          <w:rFonts w:ascii="Palatino Linotype" w:hAnsi="Palatino Linotype"/>
        </w:rPr>
        <w:t xml:space="preserve">XXXVI que disponen que los sujetos obligados deberán poner a disposición del público de manera permanente y actualizada de forma sencilla, precisa y entendible, en los respectivos medios electrónicos, de acuerdo con sus facultades, atribuciones, </w:t>
      </w:r>
      <w:r w:rsidRPr="00D6149D">
        <w:rPr>
          <w:rFonts w:ascii="Palatino Linotype" w:hAnsi="Palatino Linotype"/>
        </w:rPr>
        <w:lastRenderedPageBreak/>
        <w:t>funciones u objeto social</w:t>
      </w:r>
      <w:r w:rsidR="009A2F41" w:rsidRPr="00D6149D">
        <w:rPr>
          <w:rFonts w:ascii="Palatino Linotype" w:hAnsi="Palatino Linotype"/>
        </w:rPr>
        <w:t>,</w:t>
      </w:r>
      <w:r w:rsidRPr="00D6149D">
        <w:rPr>
          <w:rFonts w:ascii="Palatino Linotype" w:hAnsi="Palatino Linotype"/>
        </w:rPr>
        <w:t xml:space="preserve"> la información sobre los procesos y resultados sobre procedimientos de adjudicación directa, invitación restringida y licitación de cualquier naturaleza, incluyendo la versión pública del expediente respectivo y de los contratos celebrados según corresponda y el padrón de proveedores y contratistas.</w:t>
      </w:r>
    </w:p>
    <w:p w14:paraId="3A7DC945" w14:textId="77777777" w:rsidR="007F0CF9" w:rsidRPr="00D6149D" w:rsidRDefault="007F0CF9" w:rsidP="007F0CF9">
      <w:pPr>
        <w:pStyle w:val="Prrafodelista"/>
        <w:rPr>
          <w:rFonts w:ascii="Palatino Linotype" w:hAnsi="Palatino Linotype" w:cs="Arial"/>
          <w:color w:val="000000" w:themeColor="text1"/>
        </w:rPr>
      </w:pPr>
    </w:p>
    <w:p w14:paraId="43EAD230" w14:textId="77777777" w:rsidR="009B5E7B" w:rsidRPr="00D6149D" w:rsidRDefault="007F0CF9" w:rsidP="009B5E7B">
      <w:pPr>
        <w:pStyle w:val="Prrafodelista"/>
        <w:numPr>
          <w:ilvl w:val="0"/>
          <w:numId w:val="2"/>
        </w:numPr>
        <w:spacing w:before="240" w:after="240" w:line="360" w:lineRule="auto"/>
        <w:ind w:left="0" w:firstLine="0"/>
        <w:jc w:val="both"/>
        <w:rPr>
          <w:rFonts w:ascii="Palatino Linotype" w:hAnsi="Palatino Linotype"/>
          <w:color w:val="000000"/>
        </w:rPr>
      </w:pPr>
      <w:proofErr w:type="gramStart"/>
      <w:r w:rsidRPr="00D6149D">
        <w:rPr>
          <w:rFonts w:ascii="Palatino Linotype" w:hAnsi="Palatino Linotype" w:cs="Arial"/>
          <w:color w:val="000000" w:themeColor="text1"/>
        </w:rPr>
        <w:t>Asimismo</w:t>
      </w:r>
      <w:proofErr w:type="gramEnd"/>
      <w:r w:rsidRPr="00D6149D">
        <w:rPr>
          <w:rFonts w:ascii="Palatino Linotype" w:hAnsi="Palatino Linotype" w:cs="Arial"/>
          <w:color w:val="000000" w:themeColor="text1"/>
        </w:rPr>
        <w:t xml:space="preserve"> </w:t>
      </w:r>
      <w:r w:rsidR="006B24C7" w:rsidRPr="00D6149D">
        <w:rPr>
          <w:rFonts w:ascii="Palatino Linotype" w:hAnsi="Palatino Linotype" w:cs="Arial"/>
          <w:color w:val="000000" w:themeColor="text1"/>
        </w:rPr>
        <w:t xml:space="preserve">de conformidad con lo establecido en el artículo 3, fracción XLI y 23 fracción </w:t>
      </w:r>
      <w:r w:rsidRPr="00D6149D">
        <w:rPr>
          <w:rFonts w:ascii="Palatino Linotype" w:hAnsi="Palatino Linotype" w:cs="Arial"/>
          <w:color w:val="000000" w:themeColor="text1"/>
        </w:rPr>
        <w:t>I</w:t>
      </w:r>
      <w:r w:rsidR="006B24C7" w:rsidRPr="00D6149D">
        <w:rPr>
          <w:rFonts w:ascii="Palatino Linotype" w:hAnsi="Palatino Linotype" w:cs="Arial"/>
          <w:color w:val="000000" w:themeColor="text1"/>
        </w:rPr>
        <w:t xml:space="preserve">V de la Ley de Transparencia y Acceso a la Información Pública del Estado de México y Municipios, los </w:t>
      </w:r>
      <w:r w:rsidRPr="00D6149D">
        <w:rPr>
          <w:rFonts w:ascii="Palatino Linotype" w:hAnsi="Palatino Linotype" w:cs="Arial"/>
          <w:color w:val="000000" w:themeColor="text1"/>
        </w:rPr>
        <w:t xml:space="preserve">ayuntamientos </w:t>
      </w:r>
      <w:r w:rsidRPr="00D6149D">
        <w:rPr>
          <w:rFonts w:ascii="Palatino Linotype" w:hAnsi="Palatino Linotype"/>
        </w:rPr>
        <w:t>y las dependencias, organismos, órganos y entidades de la administración municipal</w:t>
      </w:r>
      <w:r w:rsidRPr="00D6149D">
        <w:rPr>
          <w:rFonts w:ascii="Palatino Linotype" w:hAnsi="Palatino Linotype"/>
          <w:color w:val="000000"/>
        </w:rPr>
        <w:t xml:space="preserve">, </w:t>
      </w:r>
      <w:r w:rsidR="006B24C7" w:rsidRPr="00D6149D">
        <w:rPr>
          <w:rFonts w:ascii="Palatino Linotype" w:hAnsi="Palatino Linotype" w:cs="Arial"/>
          <w:color w:val="000000" w:themeColor="text1"/>
        </w:rPr>
        <w:t>son sujetos obligados a transparentar y permitir el acceso a su información</w:t>
      </w:r>
      <w:r w:rsidR="009F7207" w:rsidRPr="00D6149D">
        <w:rPr>
          <w:rFonts w:ascii="Palatino Linotype" w:hAnsi="Palatino Linotype" w:cs="Arial"/>
          <w:color w:val="000000" w:themeColor="text1"/>
        </w:rPr>
        <w:t>.</w:t>
      </w:r>
    </w:p>
    <w:p w14:paraId="228E4398" w14:textId="77777777" w:rsidR="009B5E7B" w:rsidRPr="00D6149D" w:rsidRDefault="009B5E7B" w:rsidP="009B5E7B">
      <w:pPr>
        <w:pStyle w:val="Prrafodelista"/>
        <w:rPr>
          <w:rFonts w:ascii="Palatino Linotype" w:hAnsi="Palatino Linotype"/>
          <w:color w:val="000000"/>
        </w:rPr>
      </w:pPr>
    </w:p>
    <w:p w14:paraId="09D4D08E" w14:textId="78B9BEEC" w:rsidR="009B5E7B" w:rsidRPr="00D6149D" w:rsidRDefault="009B5E7B" w:rsidP="009B5E7B">
      <w:pPr>
        <w:pStyle w:val="Prrafodelista"/>
        <w:numPr>
          <w:ilvl w:val="0"/>
          <w:numId w:val="2"/>
        </w:numPr>
        <w:spacing w:before="240" w:after="240" w:line="360" w:lineRule="auto"/>
        <w:ind w:left="0" w:firstLine="0"/>
        <w:jc w:val="both"/>
        <w:rPr>
          <w:rFonts w:ascii="Palatino Linotype" w:hAnsi="Palatino Linotype"/>
          <w:color w:val="000000"/>
        </w:rPr>
      </w:pPr>
      <w:r w:rsidRPr="00D6149D">
        <w:rPr>
          <w:rFonts w:ascii="Palatino Linotype" w:hAnsi="Palatino Linotype"/>
          <w:color w:val="000000"/>
        </w:rPr>
        <w:t xml:space="preserve">Aunado a lo anterior, conforme al artículo 1 de la Ley de Fiscalización del Estado de México </w:t>
      </w:r>
      <w:r w:rsidRPr="00D6149D">
        <w:rPr>
          <w:rFonts w:ascii="Palatino Linotype" w:hAnsi="Palatino Linotype"/>
        </w:rPr>
        <w:t>el Órgano Superior de Fiscalización del Estado de México, como la Entidad Estatal de Fiscalización en términos de la Constitución Política de los Estados Unidos Mexicanos y la Constitución Política del Estado Libre y Soberano de México, es competente en materia de revisión y fiscalización de los fondos, cuentas públicas, deuda pública y actos relativos al ejercicio y aplicación de los recursos públicos de las entidades fiscalizables del Estado de México.</w:t>
      </w:r>
    </w:p>
    <w:p w14:paraId="44518418" w14:textId="77777777" w:rsidR="009B5E7B" w:rsidRPr="00D6149D" w:rsidRDefault="009B5E7B" w:rsidP="009B5E7B">
      <w:pPr>
        <w:pStyle w:val="Prrafodelista"/>
        <w:rPr>
          <w:rFonts w:ascii="Palatino Linotype" w:hAnsi="Palatino Linotype"/>
          <w:color w:val="000000"/>
        </w:rPr>
      </w:pPr>
    </w:p>
    <w:p w14:paraId="6622A0CE" w14:textId="08DE6C7B" w:rsidR="009B5E7B" w:rsidRPr="00D6149D" w:rsidRDefault="009B5E7B" w:rsidP="00BD10E5">
      <w:pPr>
        <w:pStyle w:val="Prrafodelista"/>
        <w:numPr>
          <w:ilvl w:val="0"/>
          <w:numId w:val="2"/>
        </w:numPr>
        <w:spacing w:before="240" w:after="240" w:line="360" w:lineRule="auto"/>
        <w:ind w:left="0" w:firstLine="0"/>
        <w:jc w:val="both"/>
        <w:rPr>
          <w:rFonts w:ascii="Palatino Linotype" w:hAnsi="Palatino Linotype"/>
          <w:color w:val="000000"/>
        </w:rPr>
      </w:pPr>
      <w:r w:rsidRPr="00D6149D">
        <w:rPr>
          <w:rFonts w:ascii="Palatino Linotype" w:hAnsi="Palatino Linotype"/>
          <w:color w:val="000000"/>
        </w:rPr>
        <w:t xml:space="preserve">Por su parte, el artículo 8 de la Ley de Fiscalización Superior del Estado de México establece las atribuciones del Órgano Superior de Fiscalización del Estado de México, entre las cuales se encuentran la de fiscalizar </w:t>
      </w:r>
      <w:r w:rsidRPr="00D6149D">
        <w:rPr>
          <w:rFonts w:ascii="Palatino Linotype" w:hAnsi="Palatino Linotype"/>
        </w:rPr>
        <w:t>los ingresos</w:t>
      </w:r>
      <w:r w:rsidR="005B6E99" w:rsidRPr="00D6149D">
        <w:rPr>
          <w:rFonts w:ascii="Palatino Linotype" w:hAnsi="Palatino Linotype"/>
        </w:rPr>
        <w:t xml:space="preserve"> y </w:t>
      </w:r>
      <w:r w:rsidRPr="00D6149D">
        <w:rPr>
          <w:rFonts w:ascii="Palatino Linotype" w:hAnsi="Palatino Linotype"/>
        </w:rPr>
        <w:t>egresos</w:t>
      </w:r>
      <w:r w:rsidR="005B6E99" w:rsidRPr="00D6149D">
        <w:rPr>
          <w:rFonts w:ascii="Palatino Linotype" w:hAnsi="Palatino Linotype"/>
        </w:rPr>
        <w:t xml:space="preserve"> de </w:t>
      </w:r>
      <w:r w:rsidR="005B6E99" w:rsidRPr="00D6149D">
        <w:rPr>
          <w:rFonts w:ascii="Palatino Linotype" w:hAnsi="Palatino Linotype"/>
        </w:rPr>
        <w:lastRenderedPageBreak/>
        <w:t>las entidades fiscalizables a efecto de comprobar que su recaudación, administración, desempeño, niveles de deuda y aplicación se apegue a las disposiciones legales, administrativas, presupuestales, financieras y de planeación aplicables; así como fiscaliza</w:t>
      </w:r>
      <w:r w:rsidR="009A2F41" w:rsidRPr="00D6149D">
        <w:rPr>
          <w:rFonts w:ascii="Palatino Linotype" w:hAnsi="Palatino Linotype"/>
        </w:rPr>
        <w:t>r</w:t>
      </w:r>
      <w:r w:rsidR="005B6E99" w:rsidRPr="00D6149D">
        <w:rPr>
          <w:rFonts w:ascii="Palatino Linotype" w:hAnsi="Palatino Linotype"/>
        </w:rPr>
        <w:t xml:space="preserve"> el ejercicio, la custodia y aplicación de los recursos estatales, municipales y los recursos federales en términos de los convenios correspondientes.</w:t>
      </w:r>
    </w:p>
    <w:p w14:paraId="0A97D475" w14:textId="77777777" w:rsidR="009B5E7B" w:rsidRPr="00D6149D" w:rsidRDefault="009B5E7B" w:rsidP="005B6E99">
      <w:pPr>
        <w:pStyle w:val="Prrafodelista"/>
        <w:spacing w:before="240" w:after="240" w:line="360" w:lineRule="auto"/>
        <w:ind w:left="0"/>
        <w:jc w:val="both"/>
        <w:rPr>
          <w:rFonts w:ascii="Palatino Linotype" w:hAnsi="Palatino Linotype"/>
          <w:color w:val="000000"/>
        </w:rPr>
      </w:pPr>
    </w:p>
    <w:p w14:paraId="5D0904AF" w14:textId="3BEB1945" w:rsidR="00236DF8" w:rsidRPr="00D6149D" w:rsidRDefault="009B5E7B" w:rsidP="00236DF8">
      <w:pPr>
        <w:pStyle w:val="Prrafodelista"/>
        <w:numPr>
          <w:ilvl w:val="0"/>
          <w:numId w:val="2"/>
        </w:numPr>
        <w:spacing w:before="240" w:after="240" w:line="360" w:lineRule="auto"/>
        <w:ind w:left="0" w:firstLine="0"/>
        <w:jc w:val="both"/>
        <w:rPr>
          <w:rFonts w:ascii="Palatino Linotype" w:hAnsi="Palatino Linotype"/>
          <w:color w:val="000000"/>
        </w:rPr>
      </w:pPr>
      <w:r w:rsidRPr="00D6149D">
        <w:rPr>
          <w:rFonts w:ascii="Palatino Linotype" w:hAnsi="Palatino Linotype"/>
        </w:rPr>
        <w:t xml:space="preserve">En ese sentido, si bien es cierto que el Órgano Superior de Fiscalización del Estado de México requiere de las entidades fiscalizables, como los Municipios,  </w:t>
      </w:r>
      <w:r w:rsidR="005B6E99" w:rsidRPr="00D6149D">
        <w:rPr>
          <w:rFonts w:ascii="Palatino Linotype" w:hAnsi="Palatino Linotype"/>
        </w:rPr>
        <w:t xml:space="preserve">información con objeto de fiscalizar, auditar, verificar y revisar los fondos, cuentas públicas, deuda pública y actos relativos al ejercicio y aplicación de los recursos públicos, también lo es que ello no implica que </w:t>
      </w:r>
      <w:r w:rsidR="009A2F41" w:rsidRPr="00D6149D">
        <w:rPr>
          <w:rFonts w:ascii="Palatino Linotype" w:hAnsi="Palatino Linotype"/>
        </w:rPr>
        <w:t xml:space="preserve">obre en sus archivos </w:t>
      </w:r>
      <w:r w:rsidR="005B6E99" w:rsidRPr="00D6149D">
        <w:rPr>
          <w:rFonts w:ascii="Palatino Linotype" w:hAnsi="Palatino Linotype"/>
        </w:rPr>
        <w:t xml:space="preserve">la totalidad de la información presupuestal, contable y administrativa de los 125 Ayuntamientos del Estado de México, sino solo aquella que en ejercicio de sus atribuciones de fiscalización </w:t>
      </w:r>
      <w:r w:rsidR="009A2F41" w:rsidRPr="00D6149D">
        <w:rPr>
          <w:rFonts w:ascii="Palatino Linotype" w:hAnsi="Palatino Linotype"/>
        </w:rPr>
        <w:t xml:space="preserve">superior </w:t>
      </w:r>
      <w:r w:rsidR="005B6E99" w:rsidRPr="00D6149D">
        <w:rPr>
          <w:rFonts w:ascii="Palatino Linotype" w:hAnsi="Palatino Linotype"/>
        </w:rPr>
        <w:t xml:space="preserve">requiere </w:t>
      </w:r>
      <w:r w:rsidR="009A2F41" w:rsidRPr="00D6149D">
        <w:rPr>
          <w:rFonts w:ascii="Palatino Linotype" w:hAnsi="Palatino Linotype"/>
        </w:rPr>
        <w:t>de</w:t>
      </w:r>
      <w:r w:rsidR="005B6E99" w:rsidRPr="00D6149D">
        <w:rPr>
          <w:rFonts w:ascii="Palatino Linotype" w:hAnsi="Palatino Linotype"/>
        </w:rPr>
        <w:t xml:space="preserve"> los entes fiscalizables.</w:t>
      </w:r>
    </w:p>
    <w:p w14:paraId="25594BDD" w14:textId="77777777" w:rsidR="00236DF8" w:rsidRPr="00D6149D" w:rsidRDefault="00236DF8" w:rsidP="00236DF8">
      <w:pPr>
        <w:spacing w:before="240" w:after="240" w:line="360" w:lineRule="auto"/>
        <w:contextualSpacing/>
        <w:jc w:val="both"/>
      </w:pPr>
    </w:p>
    <w:p w14:paraId="29DF2052" w14:textId="03E453FA" w:rsidR="00236DF8" w:rsidRPr="00D6149D" w:rsidRDefault="00E60821" w:rsidP="00236DF8">
      <w:pPr>
        <w:numPr>
          <w:ilvl w:val="0"/>
          <w:numId w:val="2"/>
        </w:numPr>
        <w:spacing w:before="240" w:after="240" w:line="360" w:lineRule="auto"/>
        <w:ind w:left="0" w:firstLine="0"/>
        <w:contextualSpacing/>
        <w:jc w:val="both"/>
      </w:pPr>
      <w:r w:rsidRPr="00D6149D">
        <w:rPr>
          <w:rFonts w:ascii="Palatino Linotype" w:hAnsi="Palatino Linotype" w:cs="Arial"/>
        </w:rPr>
        <w:t xml:space="preserve">En este orden de ideas, se tiene por colmada la solicitud de información toda vez que el </w:t>
      </w:r>
      <w:r w:rsidRPr="00D6149D">
        <w:rPr>
          <w:rFonts w:ascii="Palatino Linotype" w:hAnsi="Palatino Linotype" w:cs="Arial"/>
          <w:b/>
        </w:rPr>
        <w:t>SUJETO OBLIGADO</w:t>
      </w:r>
      <w:r w:rsidRPr="00D6149D">
        <w:rPr>
          <w:rFonts w:ascii="Palatino Linotype" w:hAnsi="Palatino Linotype" w:cs="Arial"/>
        </w:rPr>
        <w:t xml:space="preserve"> en respuesta atendió a lo solicitado por el particular, por lo que este Órgano Garante determina </w:t>
      </w:r>
      <w:r w:rsidRPr="00D6149D">
        <w:rPr>
          <w:rFonts w:ascii="Palatino Linotype" w:hAnsi="Palatino Linotype" w:cs="Arial"/>
          <w:b/>
        </w:rPr>
        <w:t>CONFIRMAR</w:t>
      </w:r>
      <w:r w:rsidRPr="00D6149D">
        <w:rPr>
          <w:rFonts w:ascii="Palatino Linotype" w:hAnsi="Palatino Linotype" w:cs="Arial"/>
        </w:rPr>
        <w:t xml:space="preserve"> la respuesta del </w:t>
      </w:r>
      <w:r w:rsidRPr="00D6149D">
        <w:rPr>
          <w:rFonts w:ascii="Palatino Linotype" w:hAnsi="Palatino Linotype" w:cs="Arial"/>
          <w:b/>
        </w:rPr>
        <w:t>SUJETO OBLIGADO.</w:t>
      </w:r>
    </w:p>
    <w:p w14:paraId="69764694" w14:textId="77777777" w:rsidR="009A2F41" w:rsidRPr="00D6149D" w:rsidRDefault="009A2F41" w:rsidP="009A2F41">
      <w:pPr>
        <w:spacing w:before="240" w:after="240" w:line="360" w:lineRule="auto"/>
        <w:contextualSpacing/>
        <w:jc w:val="both"/>
      </w:pPr>
    </w:p>
    <w:p w14:paraId="7A0AD76C" w14:textId="77777777" w:rsidR="009A2F41" w:rsidRPr="00D6149D" w:rsidRDefault="009A2F41" w:rsidP="009A2F41">
      <w:pPr>
        <w:numPr>
          <w:ilvl w:val="0"/>
          <w:numId w:val="2"/>
        </w:numPr>
        <w:spacing w:before="240" w:after="240" w:line="360" w:lineRule="auto"/>
        <w:ind w:left="0" w:firstLine="0"/>
        <w:contextualSpacing/>
        <w:jc w:val="both"/>
        <w:rPr>
          <w:rFonts w:ascii="Palatino Linotype" w:hAnsi="Palatino Linotype"/>
        </w:rPr>
      </w:pPr>
      <w:r w:rsidRPr="00D6149D">
        <w:rPr>
          <w:rFonts w:ascii="Palatino Linotype" w:hAnsi="Palatino Linotype"/>
        </w:rPr>
        <w:lastRenderedPageBreak/>
        <w:t xml:space="preserve">No obstante lo anterior, </w:t>
      </w:r>
      <w:r w:rsidRPr="00D6149D">
        <w:rPr>
          <w:rFonts w:ascii="Palatino Linotype" w:eastAsia="Calibri" w:hAnsi="Palatino Linotype" w:cs="Arial"/>
        </w:rPr>
        <w:t xml:space="preserve">se deja a salvo el derecho del hoy </w:t>
      </w:r>
      <w:r w:rsidRPr="00D6149D">
        <w:rPr>
          <w:rFonts w:ascii="Palatino Linotype" w:eastAsia="Calibri" w:hAnsi="Palatino Linotype" w:cs="Arial"/>
          <w:b/>
        </w:rPr>
        <w:t>RECURRENTE</w:t>
      </w:r>
      <w:r w:rsidRPr="00D6149D">
        <w:rPr>
          <w:rFonts w:ascii="Palatino Linotype" w:eastAsia="Calibri" w:hAnsi="Palatino Linotype" w:cs="Arial"/>
        </w:rPr>
        <w:t xml:space="preserve"> para presentar su solicitud ante el Sujeto Obligado competente.</w:t>
      </w:r>
    </w:p>
    <w:p w14:paraId="114A6547" w14:textId="77777777" w:rsidR="00236DF8" w:rsidRPr="00D6149D" w:rsidRDefault="00236DF8" w:rsidP="00236DF8">
      <w:pPr>
        <w:spacing w:before="240" w:after="240" w:line="360" w:lineRule="auto"/>
        <w:contextualSpacing/>
        <w:jc w:val="both"/>
      </w:pPr>
    </w:p>
    <w:p w14:paraId="59CD58F3" w14:textId="1C1D722B" w:rsidR="00A024C4" w:rsidRPr="00D6149D" w:rsidRDefault="00A024C4" w:rsidP="00236DF8">
      <w:pPr>
        <w:numPr>
          <w:ilvl w:val="0"/>
          <w:numId w:val="2"/>
        </w:numPr>
        <w:spacing w:before="240" w:after="240" w:line="360" w:lineRule="auto"/>
        <w:ind w:left="0" w:firstLine="0"/>
        <w:contextualSpacing/>
        <w:jc w:val="both"/>
      </w:pPr>
      <w:r w:rsidRPr="00D6149D">
        <w:rPr>
          <w:rFonts w:ascii="Palatino Linotype" w:eastAsiaTheme="minorEastAsia" w:hAnsi="Palatino Linotype" w:cs="Arial"/>
          <w:lang w:val="es-ES" w:eastAsia="es-ES"/>
        </w:rPr>
        <w:t xml:space="preserve">Por lo anteriormente expuesto, resultan infundadas las razones o motivos de </w:t>
      </w:r>
      <w:r w:rsidRPr="00D6149D">
        <w:rPr>
          <w:rFonts w:ascii="Palatino Linotype" w:eastAsiaTheme="minorEastAsia" w:hAnsi="Palatino Linotype" w:cs="Arial"/>
          <w:lang w:val="es-ES_tradnl" w:eastAsia="es-ES"/>
        </w:rPr>
        <w:t>inconformidad hechos valer por el</w:t>
      </w:r>
      <w:r w:rsidRPr="00D6149D">
        <w:rPr>
          <w:rFonts w:ascii="Palatino Linotype" w:eastAsiaTheme="minorEastAsia" w:hAnsi="Palatino Linotype"/>
          <w:lang w:val="es-ES_tradnl" w:eastAsia="es-ES"/>
        </w:rPr>
        <w:t xml:space="preserve"> </w:t>
      </w:r>
      <w:r w:rsidRPr="00D6149D">
        <w:rPr>
          <w:rFonts w:ascii="Palatino Linotype" w:eastAsiaTheme="minorEastAsia" w:hAnsi="Palatino Linotype"/>
          <w:b/>
          <w:lang w:val="es-ES_tradnl" w:eastAsia="es-ES"/>
        </w:rPr>
        <w:t>RECURRENTE</w:t>
      </w:r>
      <w:r w:rsidRPr="00D6149D">
        <w:rPr>
          <w:rFonts w:ascii="Palatino Linotype" w:eastAsiaTheme="minorEastAsia" w:hAnsi="Palatino Linotype" w:cs="Arial"/>
          <w:lang w:val="es-ES_tradnl" w:eastAsia="es-ES"/>
        </w:rPr>
        <w:t>, toda vez que</w:t>
      </w:r>
      <w:r w:rsidRPr="00D6149D">
        <w:rPr>
          <w:rFonts w:ascii="Palatino Linotype" w:eastAsiaTheme="minorEastAsia" w:hAnsi="Palatino Linotype"/>
          <w:lang w:val="es-ES_tradnl" w:eastAsia="es-ES"/>
        </w:rPr>
        <w:t xml:space="preserve"> no se actualizan la hipótesis de procedencia</w:t>
      </w:r>
      <w:r w:rsidRPr="00D6149D">
        <w:rPr>
          <w:rFonts w:ascii="Palatino Linotype" w:eastAsiaTheme="minorEastAsia" w:hAnsi="Palatino Linotype"/>
          <w:b/>
          <w:lang w:val="es-ES_tradnl" w:eastAsia="es-ES"/>
        </w:rPr>
        <w:t xml:space="preserve"> </w:t>
      </w:r>
      <w:r w:rsidRPr="00D6149D">
        <w:rPr>
          <w:rFonts w:ascii="Palatino Linotype" w:eastAsiaTheme="minorEastAsia" w:hAnsi="Palatino Linotype" w:cs="Arial"/>
          <w:color w:val="222222"/>
          <w:lang w:val="es-ES_tradnl" w:eastAsia="es-MX"/>
        </w:rPr>
        <w:t xml:space="preserve">contenida en </w:t>
      </w:r>
      <w:r w:rsidRPr="00D6149D">
        <w:rPr>
          <w:rFonts w:ascii="Palatino Linotype" w:eastAsiaTheme="minorEastAsia" w:hAnsi="Palatino Linotype" w:cs="Arial"/>
          <w:color w:val="222222"/>
          <w:lang w:val="es-ES" w:eastAsia="es-MX"/>
        </w:rPr>
        <w:t xml:space="preserve">el artículo 179 fracciones I y V de la </w:t>
      </w:r>
      <w:r w:rsidRPr="00D6149D">
        <w:rPr>
          <w:rFonts w:ascii="Palatino Linotype" w:eastAsia="Calibri" w:hAnsi="Palatino Linotype" w:cs="Arial"/>
          <w:b/>
          <w:lang w:val="es-ES" w:eastAsia="es-ES"/>
        </w:rPr>
        <w:t>Ley de Transparencia y Acceso a la Información Pública del Estado de México y Municipios</w:t>
      </w:r>
      <w:r w:rsidRPr="00D6149D">
        <w:rPr>
          <w:rFonts w:ascii="Palatino Linotype" w:eastAsiaTheme="minorEastAsia" w:hAnsi="Palatino Linotype" w:cs="Arial"/>
          <w:color w:val="222222"/>
          <w:lang w:val="es-ES" w:eastAsia="es-MX"/>
        </w:rPr>
        <w:t>, por lo que este Órgano Garante emite los siguientes</w:t>
      </w:r>
      <w:r w:rsidRPr="00D6149D">
        <w:rPr>
          <w:rFonts w:ascii="Palatino Linotype" w:eastAsia="MS Mincho" w:hAnsi="Palatino Linotype" w:cs="Arial"/>
          <w:color w:val="000000" w:themeColor="text1"/>
          <w:lang w:val="es-ES_tradnl" w:eastAsia="es-ES"/>
        </w:rPr>
        <w:t xml:space="preserve">: </w:t>
      </w:r>
    </w:p>
    <w:p w14:paraId="2B0B025E" w14:textId="77777777" w:rsidR="00A024C4" w:rsidRPr="00D6149D" w:rsidRDefault="00A024C4" w:rsidP="00A024C4">
      <w:pPr>
        <w:tabs>
          <w:tab w:val="left" w:pos="426"/>
        </w:tabs>
        <w:spacing w:line="360" w:lineRule="auto"/>
        <w:contextualSpacing/>
        <w:jc w:val="both"/>
        <w:rPr>
          <w:rFonts w:ascii="Palatino Linotype" w:eastAsia="MS Mincho" w:hAnsi="Palatino Linotype" w:cs="Arial"/>
          <w:color w:val="000000" w:themeColor="text1"/>
          <w:lang w:val="es-ES_tradnl" w:eastAsia="es-ES"/>
        </w:rPr>
      </w:pPr>
    </w:p>
    <w:p w14:paraId="606690E3" w14:textId="77777777" w:rsidR="00A024C4" w:rsidRPr="00D6149D" w:rsidRDefault="00A024C4" w:rsidP="00A024C4">
      <w:pPr>
        <w:keepNext/>
        <w:keepLines/>
        <w:spacing w:before="240"/>
        <w:jc w:val="center"/>
        <w:outlineLvl w:val="0"/>
        <w:rPr>
          <w:rFonts w:ascii="Palatino Linotype" w:eastAsia="Calibri" w:hAnsi="Palatino Linotype" w:cstheme="majorBidi"/>
          <w:b/>
          <w:color w:val="000000" w:themeColor="text1"/>
          <w:lang w:val="es-ES" w:eastAsia="es-ES"/>
        </w:rPr>
      </w:pPr>
      <w:bookmarkStart w:id="5" w:name="_Toc61611357"/>
      <w:r w:rsidRPr="00D6149D">
        <w:rPr>
          <w:rFonts w:ascii="Palatino Linotype" w:eastAsia="Calibri" w:hAnsi="Palatino Linotype" w:cstheme="majorBidi"/>
          <w:b/>
          <w:color w:val="000000" w:themeColor="text1"/>
          <w:lang w:val="es-ES" w:eastAsia="es-ES"/>
        </w:rPr>
        <w:t>R E S O L U T I V O S</w:t>
      </w:r>
      <w:bookmarkEnd w:id="5"/>
      <w:r w:rsidRPr="00D6149D">
        <w:rPr>
          <w:rFonts w:ascii="Palatino Linotype" w:eastAsia="Calibri" w:hAnsi="Palatino Linotype" w:cstheme="majorBidi"/>
          <w:b/>
          <w:color w:val="000000" w:themeColor="text1"/>
          <w:lang w:val="es-ES" w:eastAsia="es-ES"/>
        </w:rPr>
        <w:t xml:space="preserve"> </w:t>
      </w:r>
    </w:p>
    <w:p w14:paraId="59D12BE8" w14:textId="77777777" w:rsidR="00A024C4" w:rsidRPr="00D6149D" w:rsidRDefault="00A024C4" w:rsidP="00A024C4">
      <w:pPr>
        <w:rPr>
          <w:rFonts w:ascii="Palatino Linotype" w:eastAsiaTheme="minorEastAsia" w:hAnsi="Palatino Linotype"/>
          <w:lang w:val="es-ES" w:eastAsia="es-ES"/>
        </w:rPr>
      </w:pPr>
    </w:p>
    <w:p w14:paraId="488E3C25" w14:textId="0EC5B0AC" w:rsidR="00A024C4" w:rsidRPr="00D6149D" w:rsidRDefault="00A024C4" w:rsidP="00A024C4">
      <w:pPr>
        <w:spacing w:before="240" w:after="360" w:line="360" w:lineRule="auto"/>
        <w:jc w:val="both"/>
        <w:rPr>
          <w:rFonts w:ascii="Palatino Linotype" w:eastAsia="Calibri" w:hAnsi="Palatino Linotype" w:cs="Arial"/>
          <w:lang w:val="es-ES" w:eastAsia="es-ES"/>
        </w:rPr>
      </w:pPr>
      <w:r w:rsidRPr="00D6149D">
        <w:rPr>
          <w:rFonts w:ascii="Palatino Linotype" w:eastAsia="MS Mincho" w:hAnsi="Palatino Linotype"/>
          <w:b/>
          <w:color w:val="000000"/>
          <w:lang w:val="es-ES_tradnl" w:eastAsia="es-ES"/>
        </w:rPr>
        <w:t>PRIMERO.</w:t>
      </w:r>
      <w:r w:rsidRPr="00D6149D">
        <w:rPr>
          <w:rFonts w:ascii="Palatino Linotype" w:eastAsia="MS Gothic" w:hAnsi="Palatino Linotype"/>
          <w:b/>
          <w:color w:val="000000"/>
          <w:lang w:val="es-ES_tradnl" w:eastAsia="es-ES"/>
        </w:rPr>
        <w:t xml:space="preserve"> </w:t>
      </w:r>
      <w:r w:rsidRPr="00D6149D">
        <w:rPr>
          <w:rFonts w:ascii="Palatino Linotype" w:eastAsiaTheme="minorEastAsia" w:hAnsi="Palatino Linotype" w:cs="Arial"/>
          <w:lang w:val="es-ES" w:eastAsia="es-ES"/>
        </w:rPr>
        <w:t xml:space="preserve">Resultan infundadas las razones y motivos de inconformidad hechos valer </w:t>
      </w:r>
      <w:r w:rsidRPr="00D6149D">
        <w:rPr>
          <w:rFonts w:ascii="Palatino Linotype" w:eastAsia="Calibri" w:hAnsi="Palatino Linotype" w:cs="Arial"/>
          <w:lang w:val="es-ES" w:eastAsia="es-ES"/>
        </w:rPr>
        <w:t xml:space="preserve">en el recurso de revisión </w:t>
      </w:r>
      <w:r w:rsidRPr="00D6149D">
        <w:rPr>
          <w:rFonts w:ascii="Palatino Linotype" w:eastAsia="Calibri" w:hAnsi="Palatino Linotype" w:cs="Arial"/>
          <w:b/>
          <w:lang w:val="es-ES" w:eastAsia="es-ES"/>
        </w:rPr>
        <w:t>0</w:t>
      </w:r>
      <w:r w:rsidR="00236DF8" w:rsidRPr="00D6149D">
        <w:rPr>
          <w:rFonts w:ascii="Palatino Linotype" w:eastAsia="Calibri" w:hAnsi="Palatino Linotype" w:cs="Arial"/>
          <w:b/>
          <w:lang w:val="es-ES" w:eastAsia="es-ES"/>
        </w:rPr>
        <w:t>0</w:t>
      </w:r>
      <w:r w:rsidR="009A2F41" w:rsidRPr="00D6149D">
        <w:rPr>
          <w:rFonts w:ascii="Palatino Linotype" w:eastAsia="Calibri" w:hAnsi="Palatino Linotype" w:cs="Arial"/>
          <w:b/>
          <w:lang w:val="es-ES" w:eastAsia="es-ES"/>
        </w:rPr>
        <w:t>343</w:t>
      </w:r>
      <w:r w:rsidRPr="00D6149D">
        <w:rPr>
          <w:rFonts w:ascii="Palatino Linotype" w:eastAsia="Calibri" w:hAnsi="Palatino Linotype" w:cs="Arial"/>
          <w:b/>
          <w:lang w:val="es-ES" w:eastAsia="es-ES"/>
        </w:rPr>
        <w:t>/INFOEM/IP/RR/202</w:t>
      </w:r>
      <w:r w:rsidR="00236DF8" w:rsidRPr="00D6149D">
        <w:rPr>
          <w:rFonts w:ascii="Palatino Linotype" w:eastAsia="Calibri" w:hAnsi="Palatino Linotype" w:cs="Arial"/>
          <w:b/>
          <w:lang w:val="es-ES" w:eastAsia="es-ES"/>
        </w:rPr>
        <w:t>1</w:t>
      </w:r>
      <w:r w:rsidRPr="00D6149D">
        <w:rPr>
          <w:rFonts w:ascii="Palatino Linotype" w:eastAsia="Calibri" w:hAnsi="Palatino Linotype" w:cs="Arial"/>
          <w:b/>
          <w:lang w:val="es-ES" w:eastAsia="es-ES"/>
        </w:rPr>
        <w:t xml:space="preserve"> </w:t>
      </w:r>
      <w:r w:rsidRPr="00D6149D">
        <w:rPr>
          <w:rFonts w:ascii="Palatino Linotype" w:eastAsiaTheme="minorEastAsia" w:hAnsi="Palatino Linotype"/>
          <w:lang w:val="es-ES_tradnl" w:eastAsia="es-ES"/>
        </w:rPr>
        <w:t xml:space="preserve">en términos del considerando </w:t>
      </w:r>
      <w:r w:rsidRPr="00D6149D">
        <w:rPr>
          <w:rFonts w:ascii="Palatino Linotype" w:eastAsiaTheme="minorEastAsia" w:hAnsi="Palatino Linotype"/>
          <w:b/>
          <w:lang w:val="es-ES_tradnl" w:eastAsia="es-ES"/>
        </w:rPr>
        <w:t xml:space="preserve">CUARTO </w:t>
      </w:r>
      <w:r w:rsidRPr="00D6149D">
        <w:rPr>
          <w:rFonts w:ascii="Palatino Linotype" w:eastAsiaTheme="minorEastAsia" w:hAnsi="Palatino Linotype"/>
          <w:lang w:val="es-ES_tradnl" w:eastAsia="es-ES"/>
        </w:rPr>
        <w:t>de la presente resolución.</w:t>
      </w:r>
    </w:p>
    <w:p w14:paraId="13A6419E" w14:textId="7BB79195" w:rsidR="00A024C4" w:rsidRPr="00D6149D" w:rsidRDefault="00A024C4" w:rsidP="00A024C4">
      <w:pPr>
        <w:spacing w:before="240" w:after="240" w:line="360" w:lineRule="auto"/>
        <w:jc w:val="both"/>
        <w:rPr>
          <w:rFonts w:ascii="Palatino Linotype" w:eastAsia="Calibri" w:hAnsi="Palatino Linotype" w:cs="Arial"/>
          <w:b/>
          <w:lang w:val="es-ES" w:eastAsia="es-ES"/>
        </w:rPr>
      </w:pPr>
      <w:r w:rsidRPr="00D6149D">
        <w:rPr>
          <w:rFonts w:ascii="Palatino Linotype" w:eastAsia="Calibri" w:hAnsi="Palatino Linotype" w:cs="Arial"/>
          <w:b/>
          <w:bCs/>
          <w:lang w:val="es-ES" w:eastAsia="es-ES"/>
        </w:rPr>
        <w:t xml:space="preserve">SEGUNDO. </w:t>
      </w:r>
      <w:r w:rsidRPr="00D6149D">
        <w:rPr>
          <w:rFonts w:ascii="Palatino Linotype" w:eastAsia="Calibri" w:hAnsi="Palatino Linotype" w:cs="Arial"/>
          <w:lang w:val="es-ES" w:eastAsia="es-ES"/>
        </w:rPr>
        <w:t xml:space="preserve">Se </w:t>
      </w:r>
      <w:r w:rsidRPr="00D6149D">
        <w:rPr>
          <w:rFonts w:ascii="Palatino Linotype" w:eastAsia="Calibri" w:hAnsi="Palatino Linotype" w:cs="Arial"/>
          <w:b/>
          <w:lang w:val="es-ES" w:eastAsia="es-ES"/>
        </w:rPr>
        <w:t xml:space="preserve">CONFIRMA </w:t>
      </w:r>
      <w:r w:rsidRPr="00D6149D">
        <w:rPr>
          <w:rFonts w:ascii="Palatino Linotype" w:eastAsia="Calibri" w:hAnsi="Palatino Linotype" w:cs="Arial"/>
          <w:lang w:val="es-ES" w:eastAsia="es-ES"/>
        </w:rPr>
        <w:t xml:space="preserve">la respuesta emitida por el </w:t>
      </w:r>
      <w:r w:rsidR="009A2F41" w:rsidRPr="00D6149D">
        <w:rPr>
          <w:rFonts w:ascii="Palatino Linotype" w:eastAsia="Calibri" w:hAnsi="Palatino Linotype" w:cs="Arial"/>
          <w:b/>
          <w:lang w:val="es-ES" w:eastAsia="es-ES"/>
        </w:rPr>
        <w:t>Poder Legislativo</w:t>
      </w:r>
      <w:r w:rsidR="009A2F41" w:rsidRPr="00D6149D">
        <w:rPr>
          <w:rFonts w:ascii="Palatino Linotype" w:eastAsia="Calibri" w:hAnsi="Palatino Linotype" w:cs="Arial"/>
          <w:lang w:val="es-ES" w:eastAsia="es-ES"/>
        </w:rPr>
        <w:t xml:space="preserve"> </w:t>
      </w:r>
      <w:r w:rsidRPr="00D6149D">
        <w:rPr>
          <w:rFonts w:ascii="Palatino Linotype" w:eastAsia="Calibri" w:hAnsi="Palatino Linotype" w:cs="Arial"/>
          <w:lang w:val="es-ES" w:eastAsia="es-ES"/>
        </w:rPr>
        <w:t>a la solicitud</w:t>
      </w:r>
      <w:r w:rsidR="00236DF8" w:rsidRPr="00D6149D">
        <w:rPr>
          <w:rFonts w:ascii="Palatino Linotype" w:eastAsia="Calibri" w:hAnsi="Palatino Linotype" w:cs="Arial"/>
          <w:lang w:val="es-ES" w:eastAsia="es-ES"/>
        </w:rPr>
        <w:t xml:space="preserve"> de información</w:t>
      </w:r>
      <w:r w:rsidR="009A2F41" w:rsidRPr="00D6149D">
        <w:rPr>
          <w:rFonts w:ascii="Palatino Linotype" w:hAnsi="Palatino Linotype"/>
          <w:b/>
          <w:bCs/>
        </w:rPr>
        <w:t xml:space="preserve"> 00054/PLEGISLA/IP/2021</w:t>
      </w:r>
      <w:r w:rsidRPr="00D6149D">
        <w:rPr>
          <w:rFonts w:ascii="Palatino Linotype" w:eastAsia="Calibri" w:hAnsi="Palatino Linotype" w:cs="Arial"/>
          <w:b/>
          <w:lang w:val="es-ES" w:eastAsia="es-ES"/>
        </w:rPr>
        <w:t>.</w:t>
      </w:r>
    </w:p>
    <w:p w14:paraId="6C300CA2" w14:textId="77777777" w:rsidR="00A024C4" w:rsidRPr="00D6149D" w:rsidRDefault="00A024C4" w:rsidP="00A024C4">
      <w:pPr>
        <w:tabs>
          <w:tab w:val="left" w:pos="8080"/>
        </w:tabs>
        <w:spacing w:before="240" w:line="360" w:lineRule="auto"/>
        <w:ind w:right="49"/>
        <w:jc w:val="both"/>
        <w:rPr>
          <w:rFonts w:ascii="Palatino Linotype" w:eastAsiaTheme="minorEastAsia" w:hAnsi="Palatino Linotype" w:cs="Arial"/>
          <w:lang w:val="es-ES_tradnl" w:eastAsia="es-ES"/>
        </w:rPr>
      </w:pPr>
      <w:r w:rsidRPr="00D6149D">
        <w:rPr>
          <w:rFonts w:ascii="Palatino Linotype" w:eastAsiaTheme="minorEastAsia" w:hAnsi="Palatino Linotype" w:cs="Arial"/>
          <w:b/>
          <w:lang w:val="es-ES_tradnl" w:eastAsia="es-ES"/>
        </w:rPr>
        <w:t xml:space="preserve">TERCERO. REMÍTASE, </w:t>
      </w:r>
      <w:r w:rsidRPr="00D6149D">
        <w:rPr>
          <w:rFonts w:ascii="Palatino Linotype" w:eastAsiaTheme="minorEastAsia" w:hAnsi="Palatino Linotype" w:cs="Arial"/>
          <w:lang w:val="es-ES_tradnl" w:eastAsia="es-ES"/>
        </w:rPr>
        <w:t xml:space="preserve">vía Sistema de Acceso a la Información Mexiquense (SAIMEX), la presente resolución al Titular de la Unidad de Transparencia del </w:t>
      </w:r>
      <w:r w:rsidRPr="00D6149D">
        <w:rPr>
          <w:rFonts w:ascii="Palatino Linotype" w:eastAsiaTheme="minorEastAsia" w:hAnsi="Palatino Linotype" w:cs="Arial"/>
          <w:b/>
          <w:lang w:val="es-ES_tradnl" w:eastAsia="es-ES"/>
        </w:rPr>
        <w:t>SUJETO OBLIGADO</w:t>
      </w:r>
      <w:r w:rsidRPr="00D6149D">
        <w:rPr>
          <w:rFonts w:ascii="Palatino Linotype" w:eastAsiaTheme="minorEastAsia" w:hAnsi="Palatino Linotype" w:cs="Arial"/>
          <w:lang w:val="es-ES_tradnl" w:eastAsia="es-ES"/>
        </w:rPr>
        <w:t>.</w:t>
      </w:r>
    </w:p>
    <w:p w14:paraId="0A619293" w14:textId="77777777" w:rsidR="00A024C4" w:rsidRPr="00D6149D" w:rsidRDefault="00A024C4" w:rsidP="00A024C4">
      <w:pPr>
        <w:shd w:val="clear" w:color="auto" w:fill="FFFFFF"/>
        <w:spacing w:before="240" w:after="360" w:line="360" w:lineRule="auto"/>
        <w:jc w:val="both"/>
        <w:rPr>
          <w:rFonts w:ascii="Palatino Linotype" w:eastAsiaTheme="minorEastAsia" w:hAnsi="Palatino Linotype"/>
          <w:color w:val="222222"/>
          <w:lang w:val="es-ES" w:eastAsia="es-MX"/>
        </w:rPr>
      </w:pPr>
      <w:r w:rsidRPr="00D6149D">
        <w:rPr>
          <w:rFonts w:ascii="Palatino Linotype" w:eastAsia="MS Mincho" w:hAnsi="Palatino Linotype"/>
          <w:b/>
          <w:color w:val="000000"/>
          <w:lang w:val="es-ES_tradnl" w:eastAsia="es-ES"/>
        </w:rPr>
        <w:t xml:space="preserve">CUARTO. </w:t>
      </w:r>
      <w:r w:rsidRPr="00D6149D">
        <w:rPr>
          <w:rFonts w:ascii="Palatino Linotype" w:eastAsia="MS Gothic" w:hAnsi="Palatino Linotype"/>
          <w:lang w:val="es-ES_tradnl" w:eastAsia="es-ES"/>
        </w:rPr>
        <w:t xml:space="preserve">Notifíquese al </w:t>
      </w:r>
      <w:r w:rsidRPr="00D6149D">
        <w:rPr>
          <w:rFonts w:ascii="Palatino Linotype" w:eastAsia="MS Gothic" w:hAnsi="Palatino Linotype"/>
          <w:b/>
          <w:lang w:val="es-ES_tradnl" w:eastAsia="es-ES"/>
        </w:rPr>
        <w:t>RECURRENTE</w:t>
      </w:r>
      <w:r w:rsidRPr="00D6149D">
        <w:rPr>
          <w:rFonts w:ascii="Palatino Linotype" w:eastAsia="MS Gothic" w:hAnsi="Palatino Linotype"/>
          <w:lang w:val="es-ES_tradnl" w:eastAsia="es-ES"/>
        </w:rPr>
        <w:t xml:space="preserve"> la presente</w:t>
      </w:r>
      <w:r w:rsidRPr="00D6149D">
        <w:rPr>
          <w:rFonts w:ascii="Palatino Linotype" w:eastAsiaTheme="minorEastAsia" w:hAnsi="Palatino Linotype"/>
          <w:color w:val="222222"/>
          <w:lang w:val="es-ES" w:eastAsia="es-MX"/>
        </w:rPr>
        <w:t xml:space="preserve"> resolución.</w:t>
      </w:r>
    </w:p>
    <w:p w14:paraId="5C40BE48" w14:textId="77777777" w:rsidR="00A024C4" w:rsidRPr="00D6149D" w:rsidRDefault="00A024C4" w:rsidP="00A024C4">
      <w:pPr>
        <w:spacing w:line="360" w:lineRule="auto"/>
        <w:jc w:val="both"/>
        <w:rPr>
          <w:rFonts w:ascii="Palatino Linotype" w:eastAsia="MS Mincho" w:hAnsi="Palatino Linotype"/>
          <w:color w:val="000000"/>
          <w:lang w:val="es-ES_tradnl" w:eastAsia="es-ES"/>
        </w:rPr>
      </w:pPr>
      <w:r w:rsidRPr="00D6149D">
        <w:rPr>
          <w:rFonts w:ascii="Palatino Linotype" w:eastAsia="MS Mincho" w:hAnsi="Palatino Linotype"/>
          <w:b/>
          <w:color w:val="000000"/>
          <w:lang w:val="es-ES_tradnl" w:eastAsia="es-ES"/>
        </w:rPr>
        <w:lastRenderedPageBreak/>
        <w:t>QUINTO.</w:t>
      </w:r>
      <w:r w:rsidRPr="00D6149D">
        <w:rPr>
          <w:rFonts w:ascii="Palatino Linotype" w:eastAsia="MS Mincho" w:hAnsi="Palatino Linotype"/>
          <w:color w:val="000000"/>
          <w:lang w:val="es-ES_tradnl" w:eastAsia="es-ES"/>
        </w:rPr>
        <w:t xml:space="preserve"> Se hace del conocimiento del </w:t>
      </w:r>
      <w:r w:rsidRPr="00D6149D">
        <w:rPr>
          <w:rFonts w:ascii="Palatino Linotype" w:eastAsia="MS Mincho" w:hAnsi="Palatino Linotype"/>
          <w:b/>
          <w:color w:val="000000"/>
          <w:lang w:val="es-ES_tradnl" w:eastAsia="es-ES"/>
        </w:rPr>
        <w:t>RECURRENTE</w:t>
      </w:r>
      <w:r w:rsidRPr="00D6149D">
        <w:rPr>
          <w:rFonts w:ascii="Palatino Linotype" w:eastAsia="MS Mincho" w:hAnsi="Palatino Linotype"/>
          <w:color w:val="000000"/>
          <w:lang w:val="es-ES_tradnl" w:eastAsia="es-ES"/>
        </w:rPr>
        <w:t xml:space="preserve"> </w:t>
      </w:r>
      <w:r w:rsidRPr="00D6149D">
        <w:rPr>
          <w:rFonts w:ascii="Palatino Linotype" w:eastAsia="MS Gothic" w:hAnsi="Palatino Linotype"/>
          <w:lang w:val="es-ES_tradnl" w:eastAsia="es-ES"/>
        </w:rPr>
        <w:t xml:space="preserve"> </w:t>
      </w:r>
      <w:r w:rsidRPr="00D6149D">
        <w:rPr>
          <w:rFonts w:ascii="Palatino Linotype" w:eastAsia="MS Mincho" w:hAnsi="Palatino Linotype"/>
          <w:color w:val="000000"/>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AD0C8CB" w14:textId="77777777" w:rsidR="00A024C4" w:rsidRPr="00D6149D" w:rsidRDefault="00A024C4" w:rsidP="00A024C4">
      <w:pPr>
        <w:spacing w:line="360" w:lineRule="auto"/>
        <w:jc w:val="both"/>
        <w:rPr>
          <w:rFonts w:ascii="Palatino Linotype" w:eastAsia="MS Mincho" w:hAnsi="Palatino Linotype"/>
          <w:color w:val="000000"/>
          <w:lang w:val="es-ES_tradnl" w:eastAsia="es-ES"/>
        </w:rPr>
      </w:pPr>
    </w:p>
    <w:p w14:paraId="76B3D827" w14:textId="24C32E6B" w:rsidR="00A024C4" w:rsidRDefault="00D6149D" w:rsidP="00A024C4">
      <w:pPr>
        <w:shd w:val="clear" w:color="auto" w:fill="FFFFFF"/>
        <w:spacing w:before="240" w:after="360" w:line="360" w:lineRule="auto"/>
        <w:ind w:right="49"/>
        <w:jc w:val="both"/>
        <w:rPr>
          <w:rFonts w:ascii="Palatino Linotype" w:eastAsiaTheme="minorEastAsia" w:hAnsi="Palatino Linotype" w:cs="Arial"/>
          <w:lang w:val="es-ES_tradnl" w:eastAsia="es-ES"/>
        </w:rPr>
      </w:pPr>
      <w:r>
        <w:rPr>
          <w:rFonts w:ascii="Palatino Linotype" w:eastAsiaTheme="minorEastAsia" w:hAnsi="Palatino Linotype"/>
          <w:noProof/>
          <w:lang w:val="es-MX" w:eastAsia="es-MX"/>
        </w:rPr>
        <mc:AlternateContent>
          <mc:Choice Requires="wps">
            <w:drawing>
              <wp:anchor distT="0" distB="0" distL="114300" distR="114300" simplePos="0" relativeHeight="251662336" behindDoc="0" locked="0" layoutInCell="1" allowOverlap="1" wp14:anchorId="6ED872F2" wp14:editId="163F1298">
                <wp:simplePos x="0" y="0"/>
                <wp:positionH relativeFrom="column">
                  <wp:posOffset>81915</wp:posOffset>
                </wp:positionH>
                <wp:positionV relativeFrom="paragraph">
                  <wp:posOffset>3058795</wp:posOffset>
                </wp:positionV>
                <wp:extent cx="5391150" cy="253365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391150" cy="2533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52AFE2"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5pt,240.85pt" to="430.95pt,4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" strokecolor="#4f81bd [3204]" strokeweight="2pt">
                <v:shadow on="t" color="black" opacity="24903f" origin=",.5" offset="0,.55556mm"/>
              </v:line>
            </w:pict>
          </mc:Fallback>
        </mc:AlternateContent>
      </w:r>
      <w:r w:rsidR="00A024C4" w:rsidRPr="00D6149D">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Pr="00D6149D">
        <w:rPr>
          <w:rFonts w:ascii="Palatino Linotype" w:eastAsiaTheme="minorEastAsia" w:hAnsi="Palatino Linotype"/>
          <w:lang w:val="es-ES_tradnl" w:eastAsia="es-ES"/>
        </w:rPr>
        <w:t>MARTÍNEZ</w:t>
      </w:r>
      <w:r w:rsidR="00A024C4" w:rsidRPr="00D6149D">
        <w:rPr>
          <w:rFonts w:ascii="Palatino Linotype" w:eastAsiaTheme="minorEastAsia" w:hAnsi="Palatino Linotype"/>
          <w:lang w:val="es-ES_tradnl" w:eastAsia="es-ES"/>
        </w:rPr>
        <w:t xml:space="preserve"> </w:t>
      </w:r>
      <w:r w:rsidRPr="00D6149D">
        <w:rPr>
          <w:rFonts w:ascii="Palatino Linotype" w:eastAsiaTheme="minorEastAsia" w:hAnsi="Palatino Linotype"/>
          <w:lang w:val="es-ES_tradnl" w:eastAsia="es-ES"/>
        </w:rPr>
        <w:t>SÁNCHEZ</w:t>
      </w:r>
      <w:r w:rsidR="00A024C4" w:rsidRPr="00D6149D">
        <w:rPr>
          <w:rFonts w:ascii="Palatino Linotype" w:eastAsiaTheme="minorEastAsia" w:hAnsi="Palatino Linotype"/>
          <w:lang w:val="es-ES_tradnl" w:eastAsia="es-ES"/>
        </w:rPr>
        <w:t xml:space="preserve">; EVA ABAID YAPUR; JOSÉ GUADALUPE LUNA HERNÁNDEZ; JAVIER MARTÍNEZ CRUZ Y LUIS GUSTAVO PARRA NORIEGA; EN LA </w:t>
      </w:r>
      <w:r w:rsidR="00236DF8" w:rsidRPr="00D6149D">
        <w:rPr>
          <w:rFonts w:ascii="Palatino Linotype" w:eastAsiaTheme="minorEastAsia" w:hAnsi="Palatino Linotype"/>
          <w:lang w:val="es-ES_tradnl" w:eastAsia="es-ES"/>
        </w:rPr>
        <w:t xml:space="preserve">DÉCIMA </w:t>
      </w:r>
      <w:r w:rsidR="009A2F41" w:rsidRPr="00D6149D">
        <w:rPr>
          <w:rFonts w:ascii="Palatino Linotype" w:eastAsiaTheme="minorEastAsia" w:hAnsi="Palatino Linotype"/>
          <w:lang w:val="es-ES_tradnl" w:eastAsia="es-ES"/>
        </w:rPr>
        <w:t xml:space="preserve">PRIMERA </w:t>
      </w:r>
      <w:r w:rsidR="00A024C4" w:rsidRPr="00D6149D">
        <w:rPr>
          <w:rFonts w:ascii="Palatino Linotype" w:eastAsiaTheme="minorEastAsia" w:hAnsi="Palatino Linotype"/>
          <w:lang w:val="es-ES_tradnl" w:eastAsia="es-ES"/>
        </w:rPr>
        <w:t xml:space="preserve">SESIÓN ORDINARIA CELEBRADA EL </w:t>
      </w:r>
      <w:r w:rsidR="009A2F41" w:rsidRPr="00D6149D">
        <w:rPr>
          <w:rFonts w:ascii="Palatino Linotype" w:eastAsiaTheme="minorEastAsia" w:hAnsi="Palatino Linotype"/>
          <w:lang w:val="es-ES_tradnl" w:eastAsia="es-ES"/>
        </w:rPr>
        <w:t xml:space="preserve">SIETE (07) </w:t>
      </w:r>
      <w:r w:rsidR="00236DF8" w:rsidRPr="00D6149D">
        <w:rPr>
          <w:rFonts w:ascii="Palatino Linotype" w:eastAsiaTheme="minorEastAsia" w:hAnsi="Palatino Linotype"/>
          <w:lang w:val="es-ES_tradnl" w:eastAsia="es-ES"/>
        </w:rPr>
        <w:t xml:space="preserve">DE </w:t>
      </w:r>
      <w:r w:rsidR="009A2F41" w:rsidRPr="00D6149D">
        <w:rPr>
          <w:rFonts w:ascii="Palatino Linotype" w:eastAsiaTheme="minorEastAsia" w:hAnsi="Palatino Linotype"/>
          <w:lang w:val="es-ES_tradnl" w:eastAsia="es-ES"/>
        </w:rPr>
        <w:t xml:space="preserve">ABRIL DE </w:t>
      </w:r>
      <w:r w:rsidR="00A024C4" w:rsidRPr="00D6149D">
        <w:rPr>
          <w:rFonts w:ascii="Palatino Linotype" w:eastAsiaTheme="minorEastAsia" w:hAnsi="Palatino Linotype"/>
          <w:lang w:val="es-ES_tradnl" w:eastAsia="es-ES"/>
        </w:rPr>
        <w:t>DOS MIL VEINTIUNO, ANTE EL SECRETARIO TÉCNICO DEL PLENO ALEXIS TAPIA RAMÍREZ.</w:t>
      </w:r>
      <w:r w:rsidR="00A024C4" w:rsidRPr="001B44E9">
        <w:rPr>
          <w:rFonts w:ascii="Palatino Linotype" w:eastAsiaTheme="minorEastAsia" w:hAnsi="Palatino Linotype" w:cs="Arial"/>
          <w:lang w:val="es-ES_tradnl" w:eastAsia="es-ES"/>
        </w:rPr>
        <w:t xml:space="preserve">  </w:t>
      </w:r>
    </w:p>
    <w:p w14:paraId="35534D7B" w14:textId="113F9C22" w:rsidR="00D6149D" w:rsidRDefault="00D6149D" w:rsidP="00A024C4">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50558996" w14:textId="77777777" w:rsidR="00D6149D" w:rsidRDefault="00D6149D">
      <w:pPr>
        <w:rPr>
          <w:rFonts w:ascii="Palatino Linotype" w:eastAsiaTheme="minorEastAsia" w:hAnsi="Palatino Linotype" w:cs="Arial"/>
          <w:lang w:val="es-ES_tradnl" w:eastAsia="es-ES"/>
        </w:rPr>
      </w:pPr>
      <w:r>
        <w:rPr>
          <w:rFonts w:ascii="Palatino Linotype" w:eastAsiaTheme="minorEastAsia" w:hAnsi="Palatino Linotype" w:cs="Arial"/>
          <w:lang w:val="es-ES_tradnl" w:eastAsia="es-ES"/>
        </w:rPr>
        <w:br w:type="page"/>
      </w:r>
    </w:p>
    <w:p w14:paraId="380775D1" w14:textId="77777777" w:rsidR="000A20FB" w:rsidRDefault="000A20FB" w:rsidP="00A024C4">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6815E9E3" w14:textId="2BBAA9AB" w:rsidR="000A20FB" w:rsidRDefault="000A20FB" w:rsidP="00A024C4">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330BD6CB" w14:textId="683C0322" w:rsidR="000A20FB" w:rsidRDefault="000A20FB" w:rsidP="00A024C4">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615123F0" w14:textId="77777777" w:rsidR="000A20FB" w:rsidRPr="001B44E9" w:rsidRDefault="000A20FB" w:rsidP="00A024C4">
      <w:pPr>
        <w:shd w:val="clear" w:color="auto" w:fill="FFFFFF"/>
        <w:spacing w:before="240" w:after="360" w:line="360" w:lineRule="auto"/>
        <w:ind w:right="49"/>
        <w:jc w:val="both"/>
        <w:rPr>
          <w:rFonts w:ascii="Palatino Linotype" w:eastAsiaTheme="minorEastAsia" w:hAnsi="Palatino Linotype" w:cs="Arial"/>
          <w:lang w:val="es-ES_tradnl" w:eastAsia="es-ES"/>
        </w:rPr>
      </w:pPr>
    </w:p>
    <w:sectPr w:rsidR="000A20FB" w:rsidRPr="001B44E9" w:rsidSect="00943B9C">
      <w:headerReference w:type="even" r:id="rId13"/>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92C91" w14:textId="77777777" w:rsidR="00940313" w:rsidRDefault="00940313" w:rsidP="00587366">
      <w:r>
        <w:separator/>
      </w:r>
    </w:p>
  </w:endnote>
  <w:endnote w:type="continuationSeparator" w:id="0">
    <w:p w14:paraId="2006046B" w14:textId="77777777" w:rsidR="00940313" w:rsidRDefault="0094031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605837" w:rsidRPr="00883450" w:rsidRDefault="0060583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6149D">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6149D">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14:paraId="6243EC1B" w14:textId="77777777" w:rsidR="00605837" w:rsidRDefault="006058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605837" w:rsidRPr="00883450" w:rsidRDefault="0060583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6149D">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6149D" w:rsidRPr="00D6149D">
      <w:rPr>
        <w:rFonts w:ascii="Palatino Linotype" w:hAnsi="Palatino Linotype"/>
        <w:noProof/>
        <w:sz w:val="22"/>
        <w:szCs w:val="22"/>
        <w:lang w:val="es-ES"/>
      </w:rPr>
      <w:t>32</w:t>
    </w:r>
    <w:r w:rsidRPr="00883450">
      <w:rPr>
        <w:rFonts w:ascii="Palatino Linotype" w:hAnsi="Palatino Linotype"/>
        <w:sz w:val="22"/>
        <w:szCs w:val="22"/>
      </w:rPr>
      <w:fldChar w:fldCharType="end"/>
    </w:r>
  </w:p>
  <w:p w14:paraId="5F5C4865" w14:textId="77777777" w:rsidR="00605837" w:rsidRPr="00883450" w:rsidRDefault="0060583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9ED6C" w14:textId="77777777" w:rsidR="00940313" w:rsidRDefault="00940313" w:rsidP="00587366">
      <w:r>
        <w:separator/>
      </w:r>
    </w:p>
  </w:footnote>
  <w:footnote w:type="continuationSeparator" w:id="0">
    <w:p w14:paraId="61E96305" w14:textId="77777777" w:rsidR="00940313" w:rsidRDefault="00940313"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DC29" w14:textId="0CA7D76B" w:rsidR="00D6149D" w:rsidRDefault="00870950">
    <w:pPr>
      <w:pStyle w:val="Encabezado"/>
    </w:pPr>
    <w:r>
      <w:rPr>
        <w:noProof/>
        <w:lang w:val="es-MX" w:eastAsia="es-MX"/>
      </w:rPr>
      <w:pict w14:anchorId="1DFFE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9975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BFD20" w14:textId="7D1D2A2B" w:rsidR="00605837" w:rsidRDefault="00870950">
    <w:pPr>
      <w:pStyle w:val="Encabezado"/>
    </w:pPr>
    <w:r>
      <w:rPr>
        <w:noProof/>
        <w:lang w:val="es-MX" w:eastAsia="es-MX"/>
      </w:rPr>
      <w:pict w14:anchorId="62E7C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99758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B2B2A" w:rsidRPr="00674A46" w14:paraId="354BD24C" w14:textId="77777777" w:rsidTr="00494265">
      <w:trPr>
        <w:trHeight w:val="138"/>
      </w:trPr>
      <w:tc>
        <w:tcPr>
          <w:tcW w:w="3261" w:type="dxa"/>
          <w:vAlign w:val="center"/>
        </w:tcPr>
        <w:p w14:paraId="13825A8E" w14:textId="77777777" w:rsidR="00BB2B2A" w:rsidRPr="00674A46" w:rsidRDefault="00BB2B2A" w:rsidP="00BB2B2A">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AD8AC04" w14:textId="77777777" w:rsidR="00BB2B2A" w:rsidRPr="00674A46" w:rsidRDefault="00BB2B2A" w:rsidP="00BB2B2A">
          <w:pPr>
            <w:pStyle w:val="Encabezado"/>
            <w:rPr>
              <w:rFonts w:ascii="Palatino Linotype" w:hAnsi="Palatino Linotype"/>
              <w:b/>
              <w:sz w:val="22"/>
              <w:szCs w:val="22"/>
            </w:rPr>
          </w:pPr>
          <w:r w:rsidRPr="00691B98">
            <w:rPr>
              <w:rFonts w:ascii="Palatino Linotype" w:hAnsi="Palatino Linotype" w:cs="Arial"/>
              <w:b/>
              <w:bCs/>
              <w:sz w:val="22"/>
              <w:szCs w:val="22"/>
              <w:lang w:eastAsia="es-MX"/>
            </w:rPr>
            <w:t>00</w:t>
          </w:r>
          <w:r>
            <w:rPr>
              <w:rFonts w:ascii="Palatino Linotype" w:hAnsi="Palatino Linotype" w:cs="Arial"/>
              <w:b/>
              <w:bCs/>
              <w:sz w:val="22"/>
              <w:szCs w:val="22"/>
              <w:lang w:eastAsia="es-MX"/>
            </w:rPr>
            <w:t>343</w:t>
          </w:r>
          <w:r w:rsidRPr="00691B98">
            <w:rPr>
              <w:rFonts w:ascii="Palatino Linotype" w:hAnsi="Palatino Linotype" w:cs="Arial"/>
              <w:b/>
              <w:bCs/>
              <w:sz w:val="22"/>
              <w:szCs w:val="22"/>
              <w:lang w:eastAsia="es-MX"/>
            </w:rPr>
            <w:t>/INFOEM/IP/RR/2021</w:t>
          </w:r>
        </w:p>
      </w:tc>
    </w:tr>
    <w:tr w:rsidR="00BB2B2A" w:rsidRPr="00674A46" w14:paraId="1842DACC" w14:textId="77777777" w:rsidTr="00494265">
      <w:trPr>
        <w:trHeight w:val="321"/>
      </w:trPr>
      <w:tc>
        <w:tcPr>
          <w:tcW w:w="3261" w:type="dxa"/>
          <w:vAlign w:val="center"/>
        </w:tcPr>
        <w:p w14:paraId="42544421" w14:textId="77777777" w:rsidR="00BB2B2A" w:rsidRPr="00674A46" w:rsidRDefault="00BB2B2A" w:rsidP="00BB2B2A">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5C66CA6" w14:textId="77777777" w:rsidR="00BB2B2A" w:rsidRPr="00674A46" w:rsidRDefault="00BB2B2A" w:rsidP="00BB2B2A">
          <w:pPr>
            <w:pStyle w:val="Encabezado"/>
            <w:jc w:val="both"/>
            <w:rPr>
              <w:rFonts w:ascii="Palatino Linotype" w:hAnsi="Palatino Linotype"/>
              <w:b/>
              <w:sz w:val="22"/>
              <w:szCs w:val="22"/>
            </w:rPr>
          </w:pPr>
          <w:r>
            <w:rPr>
              <w:rFonts w:ascii="Palatino Linotype" w:hAnsi="Palatino Linotype"/>
              <w:b/>
              <w:bCs/>
              <w:color w:val="000000"/>
            </w:rPr>
            <w:t>Poder Legislativo</w:t>
          </w:r>
        </w:p>
      </w:tc>
    </w:tr>
    <w:tr w:rsidR="00BB2B2A" w:rsidRPr="00674A46" w14:paraId="08799851" w14:textId="77777777" w:rsidTr="00494265">
      <w:trPr>
        <w:trHeight w:val="321"/>
      </w:trPr>
      <w:tc>
        <w:tcPr>
          <w:tcW w:w="3261" w:type="dxa"/>
          <w:vAlign w:val="center"/>
        </w:tcPr>
        <w:p w14:paraId="57D08A51" w14:textId="77777777" w:rsidR="00BB2B2A" w:rsidRPr="00674A46" w:rsidRDefault="00BB2B2A" w:rsidP="00BB2B2A">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765726D4" w14:textId="77777777" w:rsidR="00BB2B2A" w:rsidRPr="00674A46" w:rsidRDefault="00BB2B2A" w:rsidP="00BB2B2A">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05837" w:rsidRDefault="00605837"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2E21" w14:textId="198A327E" w:rsidR="00605837" w:rsidRDefault="00870950">
    <w:pPr>
      <w:pStyle w:val="Encabezado"/>
    </w:pPr>
    <w:r>
      <w:rPr>
        <w:noProof/>
        <w:lang w:val="es-MX" w:eastAsia="es-MX"/>
      </w:rPr>
      <w:pict w14:anchorId="65BF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39975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05837" w:rsidRPr="00674A46" w14:paraId="65A5AE81" w14:textId="77777777" w:rsidTr="00605837">
      <w:trPr>
        <w:trHeight w:val="138"/>
      </w:trPr>
      <w:tc>
        <w:tcPr>
          <w:tcW w:w="3261" w:type="dxa"/>
          <w:vAlign w:val="center"/>
        </w:tcPr>
        <w:p w14:paraId="3BEAA26C" w14:textId="77777777" w:rsidR="00605837" w:rsidRPr="00674A46" w:rsidRDefault="00605837" w:rsidP="003601D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365DB95" w14:textId="05883B9D" w:rsidR="00605837" w:rsidRPr="00674A46" w:rsidRDefault="00605837" w:rsidP="003601DB">
          <w:pPr>
            <w:pStyle w:val="Encabezado"/>
            <w:rPr>
              <w:rFonts w:ascii="Palatino Linotype" w:hAnsi="Palatino Linotype"/>
              <w:b/>
              <w:sz w:val="22"/>
              <w:szCs w:val="22"/>
            </w:rPr>
          </w:pPr>
          <w:r w:rsidRPr="00691B98">
            <w:rPr>
              <w:rFonts w:ascii="Palatino Linotype" w:hAnsi="Palatino Linotype" w:cs="Arial"/>
              <w:b/>
              <w:bCs/>
              <w:sz w:val="22"/>
              <w:szCs w:val="22"/>
              <w:lang w:eastAsia="es-MX"/>
            </w:rPr>
            <w:t>00</w:t>
          </w:r>
          <w:r w:rsidR="00BB2B2A">
            <w:rPr>
              <w:rFonts w:ascii="Palatino Linotype" w:hAnsi="Palatino Linotype" w:cs="Arial"/>
              <w:b/>
              <w:bCs/>
              <w:sz w:val="22"/>
              <w:szCs w:val="22"/>
              <w:lang w:eastAsia="es-MX"/>
            </w:rPr>
            <w:t>343</w:t>
          </w:r>
          <w:r w:rsidRPr="00691B98">
            <w:rPr>
              <w:rFonts w:ascii="Palatino Linotype" w:hAnsi="Palatino Linotype" w:cs="Arial"/>
              <w:b/>
              <w:bCs/>
              <w:sz w:val="22"/>
              <w:szCs w:val="22"/>
              <w:lang w:eastAsia="es-MX"/>
            </w:rPr>
            <w:t>/INFOEM/IP/RR/2021</w:t>
          </w:r>
        </w:p>
      </w:tc>
    </w:tr>
    <w:tr w:rsidR="00605837" w:rsidRPr="00B75F20" w14:paraId="31EB3550" w14:textId="77777777" w:rsidTr="00605837">
      <w:trPr>
        <w:trHeight w:val="233"/>
      </w:trPr>
      <w:tc>
        <w:tcPr>
          <w:tcW w:w="3261" w:type="dxa"/>
          <w:vAlign w:val="center"/>
        </w:tcPr>
        <w:p w14:paraId="202480BA" w14:textId="77777777" w:rsidR="00605837" w:rsidRPr="00674A46" w:rsidRDefault="00605837" w:rsidP="003601DB">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336B2EB2" w14:textId="11A21DFE" w:rsidR="00605837" w:rsidRPr="00B75F20" w:rsidRDefault="00870950" w:rsidP="003601DB">
          <w:pPr>
            <w:pStyle w:val="Encabezado"/>
            <w:tabs>
              <w:tab w:val="clear" w:pos="4252"/>
              <w:tab w:val="clear" w:pos="8504"/>
              <w:tab w:val="left" w:pos="521"/>
            </w:tabs>
            <w:rPr>
              <w:rFonts w:ascii="Palatino Linotype" w:hAnsi="Palatino Linotype"/>
              <w:b/>
              <w:sz w:val="22"/>
              <w:szCs w:val="22"/>
            </w:rPr>
          </w:pPr>
          <w:r w:rsidRPr="00870950">
            <w:rPr>
              <w:rFonts w:ascii="Palatino Linotype" w:hAnsi="Palatino Linotype"/>
              <w:b/>
              <w:highlight w:val="black"/>
            </w:rPr>
            <w:t>----------------------------------</w:t>
          </w:r>
        </w:p>
      </w:tc>
    </w:tr>
    <w:tr w:rsidR="00605837" w:rsidRPr="00674A46" w14:paraId="44BF1EA7" w14:textId="77777777" w:rsidTr="00605837">
      <w:trPr>
        <w:trHeight w:val="321"/>
      </w:trPr>
      <w:tc>
        <w:tcPr>
          <w:tcW w:w="3261" w:type="dxa"/>
          <w:vAlign w:val="center"/>
        </w:tcPr>
        <w:p w14:paraId="2768FEF4" w14:textId="77777777" w:rsidR="00605837" w:rsidRPr="00674A46" w:rsidRDefault="00605837" w:rsidP="003601D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020995A9" w14:textId="7103A7FE" w:rsidR="00605837" w:rsidRPr="00674A46" w:rsidRDefault="00BB2B2A" w:rsidP="003601DB">
          <w:pPr>
            <w:pStyle w:val="Encabezado"/>
            <w:jc w:val="both"/>
            <w:rPr>
              <w:rFonts w:ascii="Palatino Linotype" w:hAnsi="Palatino Linotype"/>
              <w:b/>
              <w:sz w:val="22"/>
              <w:szCs w:val="22"/>
            </w:rPr>
          </w:pPr>
          <w:r>
            <w:rPr>
              <w:rFonts w:ascii="Palatino Linotype" w:hAnsi="Palatino Linotype"/>
              <w:b/>
              <w:bCs/>
              <w:color w:val="000000"/>
            </w:rPr>
            <w:t>Poder Legislativo</w:t>
          </w:r>
        </w:p>
      </w:tc>
    </w:tr>
    <w:tr w:rsidR="00605837" w:rsidRPr="00674A46" w14:paraId="43A42A63" w14:textId="77777777" w:rsidTr="00605837">
      <w:trPr>
        <w:trHeight w:val="321"/>
      </w:trPr>
      <w:tc>
        <w:tcPr>
          <w:tcW w:w="3261" w:type="dxa"/>
          <w:vAlign w:val="center"/>
        </w:tcPr>
        <w:p w14:paraId="7307D797" w14:textId="77777777" w:rsidR="00605837" w:rsidRPr="00674A46" w:rsidRDefault="00605837" w:rsidP="003601D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EE6B46B" w14:textId="77777777" w:rsidR="00605837" w:rsidRPr="00674A46" w:rsidRDefault="00605837" w:rsidP="003601DB">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6F5E91E5" w14:textId="019BA1F7" w:rsidR="00605837" w:rsidRDefault="00605837">
    <w:pPr>
      <w:pStyle w:val="Encabezado"/>
    </w:pPr>
  </w:p>
  <w:p w14:paraId="156B5574" w14:textId="3EA5B995" w:rsidR="00605837" w:rsidRDefault="0060583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526313"/>
    <w:multiLevelType w:val="hybridMultilevel"/>
    <w:tmpl w:val="D38E64C6"/>
    <w:lvl w:ilvl="0" w:tplc="7EB8C97C">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15:restartNumberingAfterBreak="0">
    <w:nsid w:val="153B1D8B"/>
    <w:multiLevelType w:val="hybridMultilevel"/>
    <w:tmpl w:val="E0D03F30"/>
    <w:lvl w:ilvl="0" w:tplc="080A0001">
      <w:start w:val="1"/>
      <w:numFmt w:val="bullet"/>
      <w:lvlText w:val=""/>
      <w:lvlJc w:val="left"/>
      <w:pPr>
        <w:ind w:left="1350" w:hanging="360"/>
      </w:pPr>
      <w:rPr>
        <w:rFonts w:ascii="Symbol" w:hAnsi="Symbol" w:hint="default"/>
      </w:rPr>
    </w:lvl>
    <w:lvl w:ilvl="1" w:tplc="080A0003" w:tentative="1">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10"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4317490"/>
    <w:multiLevelType w:val="hybridMultilevel"/>
    <w:tmpl w:val="30D8558E"/>
    <w:lvl w:ilvl="0" w:tplc="97B68A0C">
      <w:start w:val="1"/>
      <w:numFmt w:val="decimal"/>
      <w:lvlText w:val="%1."/>
      <w:lvlJc w:val="left"/>
      <w:pPr>
        <w:ind w:left="630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7821C1"/>
    <w:multiLevelType w:val="hybridMultilevel"/>
    <w:tmpl w:val="8988994C"/>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3"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7D01AF"/>
    <w:multiLevelType w:val="multilevel"/>
    <w:tmpl w:val="B9800B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740651C1"/>
    <w:multiLevelType w:val="hybridMultilevel"/>
    <w:tmpl w:val="B788628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A1D066"/>
    <w:multiLevelType w:val="hybridMultilevel"/>
    <w:tmpl w:val="A6F477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7A7247D"/>
    <w:multiLevelType w:val="hybridMultilevel"/>
    <w:tmpl w:val="31C48D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7BAF3DB4"/>
    <w:multiLevelType w:val="hybridMultilevel"/>
    <w:tmpl w:val="F086D0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6"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47"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9"/>
  </w:num>
  <w:num w:numId="3">
    <w:abstractNumId w:val="33"/>
  </w:num>
  <w:num w:numId="4">
    <w:abstractNumId w:val="43"/>
  </w:num>
  <w:num w:numId="5">
    <w:abstractNumId w:val="21"/>
  </w:num>
  <w:num w:numId="6">
    <w:abstractNumId w:val="35"/>
  </w:num>
  <w:num w:numId="7">
    <w:abstractNumId w:val="3"/>
  </w:num>
  <w:num w:numId="8">
    <w:abstractNumId w:val="16"/>
  </w:num>
  <w:num w:numId="9">
    <w:abstractNumId w:val="13"/>
  </w:num>
  <w:num w:numId="10">
    <w:abstractNumId w:val="11"/>
  </w:num>
  <w:num w:numId="11">
    <w:abstractNumId w:val="23"/>
  </w:num>
  <w:num w:numId="12">
    <w:abstractNumId w:val="27"/>
  </w:num>
  <w:num w:numId="13">
    <w:abstractNumId w:val="2"/>
  </w:num>
  <w:num w:numId="14">
    <w:abstractNumId w:val="1"/>
  </w:num>
  <w:num w:numId="15">
    <w:abstractNumId w:val="14"/>
  </w:num>
  <w:num w:numId="16">
    <w:abstractNumId w:val="42"/>
  </w:num>
  <w:num w:numId="17">
    <w:abstractNumId w:val="36"/>
  </w:num>
  <w:num w:numId="18">
    <w:abstractNumId w:val="26"/>
  </w:num>
  <w:num w:numId="19">
    <w:abstractNumId w:val="30"/>
  </w:num>
  <w:num w:numId="20">
    <w:abstractNumId w:val="22"/>
  </w:num>
  <w:num w:numId="21">
    <w:abstractNumId w:val="38"/>
  </w:num>
  <w:num w:numId="22">
    <w:abstractNumId w:val="44"/>
  </w:num>
  <w:num w:numId="23">
    <w:abstractNumId w:val="24"/>
  </w:num>
  <w:num w:numId="24">
    <w:abstractNumId w:val="8"/>
  </w:num>
  <w:num w:numId="25">
    <w:abstractNumId w:val="15"/>
  </w:num>
  <w:num w:numId="26">
    <w:abstractNumId w:val="41"/>
  </w:num>
  <w:num w:numId="27">
    <w:abstractNumId w:val="28"/>
  </w:num>
  <w:num w:numId="28">
    <w:abstractNumId w:val="6"/>
  </w:num>
  <w:num w:numId="29">
    <w:abstractNumId w:val="10"/>
  </w:num>
  <w:num w:numId="30">
    <w:abstractNumId w:val="25"/>
  </w:num>
  <w:num w:numId="31">
    <w:abstractNumId w:val="18"/>
  </w:num>
  <w:num w:numId="32">
    <w:abstractNumId w:val="46"/>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9"/>
  </w:num>
  <w:num w:numId="37">
    <w:abstractNumId w:val="31"/>
  </w:num>
  <w:num w:numId="38">
    <w:abstractNumId w:val="12"/>
  </w:num>
  <w:num w:numId="39">
    <w:abstractNumId w:val="40"/>
  </w:num>
  <w:num w:numId="40">
    <w:abstractNumId w:val="47"/>
  </w:num>
  <w:num w:numId="41">
    <w:abstractNumId w:val="5"/>
  </w:num>
  <w:num w:numId="42">
    <w:abstractNumId w:val="45"/>
  </w:num>
  <w:num w:numId="43">
    <w:abstractNumId w:val="17"/>
  </w:num>
  <w:num w:numId="44">
    <w:abstractNumId w:val="39"/>
  </w:num>
  <w:num w:numId="45">
    <w:abstractNumId w:val="9"/>
  </w:num>
  <w:num w:numId="46">
    <w:abstractNumId w:val="32"/>
  </w:num>
  <w:num w:numId="47">
    <w:abstractNumId w:val="7"/>
  </w:num>
  <w:num w:numId="48">
    <w:abstractNumId w:val="34"/>
  </w:num>
  <w:num w:numId="49">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66"/>
    <w:rsid w:val="00011199"/>
    <w:rsid w:val="000120C5"/>
    <w:rsid w:val="00012472"/>
    <w:rsid w:val="0001398B"/>
    <w:rsid w:val="00016C7F"/>
    <w:rsid w:val="000203D3"/>
    <w:rsid w:val="000211F8"/>
    <w:rsid w:val="00021A20"/>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13D"/>
    <w:rsid w:val="00062229"/>
    <w:rsid w:val="00062648"/>
    <w:rsid w:val="000631D9"/>
    <w:rsid w:val="0006407E"/>
    <w:rsid w:val="00064A37"/>
    <w:rsid w:val="00064B95"/>
    <w:rsid w:val="00065318"/>
    <w:rsid w:val="0006594F"/>
    <w:rsid w:val="00066013"/>
    <w:rsid w:val="0007192E"/>
    <w:rsid w:val="00072930"/>
    <w:rsid w:val="000732C3"/>
    <w:rsid w:val="00073CA2"/>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0FB"/>
    <w:rsid w:val="000A24C0"/>
    <w:rsid w:val="000A3216"/>
    <w:rsid w:val="000A38AE"/>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5DE6"/>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5326"/>
    <w:rsid w:val="000E62A0"/>
    <w:rsid w:val="000E6436"/>
    <w:rsid w:val="000E77B8"/>
    <w:rsid w:val="000F01E4"/>
    <w:rsid w:val="000F17AC"/>
    <w:rsid w:val="000F191E"/>
    <w:rsid w:val="000F1A5C"/>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49F"/>
    <w:rsid w:val="001436BB"/>
    <w:rsid w:val="00143BF3"/>
    <w:rsid w:val="0014481A"/>
    <w:rsid w:val="001459C8"/>
    <w:rsid w:val="00145DD8"/>
    <w:rsid w:val="001468A5"/>
    <w:rsid w:val="001475E7"/>
    <w:rsid w:val="00147864"/>
    <w:rsid w:val="00150BDE"/>
    <w:rsid w:val="00152ADF"/>
    <w:rsid w:val="00153833"/>
    <w:rsid w:val="00154304"/>
    <w:rsid w:val="0015466E"/>
    <w:rsid w:val="00154765"/>
    <w:rsid w:val="00154EF0"/>
    <w:rsid w:val="00155E0F"/>
    <w:rsid w:val="00156A23"/>
    <w:rsid w:val="00156CC6"/>
    <w:rsid w:val="00163780"/>
    <w:rsid w:val="00163B1F"/>
    <w:rsid w:val="001648EE"/>
    <w:rsid w:val="00164B65"/>
    <w:rsid w:val="00165524"/>
    <w:rsid w:val="00166794"/>
    <w:rsid w:val="00166BFB"/>
    <w:rsid w:val="00166FDA"/>
    <w:rsid w:val="00167D10"/>
    <w:rsid w:val="00170D28"/>
    <w:rsid w:val="00171E0A"/>
    <w:rsid w:val="001729DF"/>
    <w:rsid w:val="00173DDB"/>
    <w:rsid w:val="00173F22"/>
    <w:rsid w:val="00175DB6"/>
    <w:rsid w:val="0017653A"/>
    <w:rsid w:val="001770B7"/>
    <w:rsid w:val="001775DF"/>
    <w:rsid w:val="0018435D"/>
    <w:rsid w:val="001854E7"/>
    <w:rsid w:val="001863AF"/>
    <w:rsid w:val="001901A1"/>
    <w:rsid w:val="00190999"/>
    <w:rsid w:val="0019160F"/>
    <w:rsid w:val="00192450"/>
    <w:rsid w:val="00192B71"/>
    <w:rsid w:val="00192D8E"/>
    <w:rsid w:val="00192E4B"/>
    <w:rsid w:val="00193EC9"/>
    <w:rsid w:val="00195C4D"/>
    <w:rsid w:val="001972CC"/>
    <w:rsid w:val="001978FE"/>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228"/>
    <w:rsid w:val="001E0AD2"/>
    <w:rsid w:val="001E2824"/>
    <w:rsid w:val="001E3F91"/>
    <w:rsid w:val="001E4777"/>
    <w:rsid w:val="001E48DA"/>
    <w:rsid w:val="001E6822"/>
    <w:rsid w:val="001E69B4"/>
    <w:rsid w:val="001E74A5"/>
    <w:rsid w:val="001E7617"/>
    <w:rsid w:val="001E7832"/>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CBE"/>
    <w:rsid w:val="00223D1A"/>
    <w:rsid w:val="00225ECB"/>
    <w:rsid w:val="00227831"/>
    <w:rsid w:val="00230170"/>
    <w:rsid w:val="002305CF"/>
    <w:rsid w:val="00231760"/>
    <w:rsid w:val="00233092"/>
    <w:rsid w:val="002345FF"/>
    <w:rsid w:val="00234A2F"/>
    <w:rsid w:val="0023555B"/>
    <w:rsid w:val="00236DF8"/>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57644"/>
    <w:rsid w:val="00260C1D"/>
    <w:rsid w:val="00261001"/>
    <w:rsid w:val="002614BE"/>
    <w:rsid w:val="00261D84"/>
    <w:rsid w:val="00262E4F"/>
    <w:rsid w:val="00263C51"/>
    <w:rsid w:val="00263F5A"/>
    <w:rsid w:val="002644CB"/>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647C"/>
    <w:rsid w:val="00277A35"/>
    <w:rsid w:val="00280994"/>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5AB5"/>
    <w:rsid w:val="002A61A7"/>
    <w:rsid w:val="002A6C40"/>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518E"/>
    <w:rsid w:val="003154CC"/>
    <w:rsid w:val="00316065"/>
    <w:rsid w:val="0031759E"/>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2E1"/>
    <w:rsid w:val="00346885"/>
    <w:rsid w:val="003472B3"/>
    <w:rsid w:val="0035023D"/>
    <w:rsid w:val="00350A12"/>
    <w:rsid w:val="0035104F"/>
    <w:rsid w:val="00353201"/>
    <w:rsid w:val="0035335B"/>
    <w:rsid w:val="00355AEE"/>
    <w:rsid w:val="00355D3B"/>
    <w:rsid w:val="003601D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A77"/>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1D9A"/>
    <w:rsid w:val="003E2663"/>
    <w:rsid w:val="003E5E39"/>
    <w:rsid w:val="003E6679"/>
    <w:rsid w:val="003E6D0F"/>
    <w:rsid w:val="003E712E"/>
    <w:rsid w:val="003F140F"/>
    <w:rsid w:val="003F15DB"/>
    <w:rsid w:val="003F16DF"/>
    <w:rsid w:val="003F227C"/>
    <w:rsid w:val="003F2702"/>
    <w:rsid w:val="003F2778"/>
    <w:rsid w:val="003F36A4"/>
    <w:rsid w:val="003F6BC5"/>
    <w:rsid w:val="003F6BE6"/>
    <w:rsid w:val="003F70CA"/>
    <w:rsid w:val="003F791F"/>
    <w:rsid w:val="0040137F"/>
    <w:rsid w:val="00402179"/>
    <w:rsid w:val="0040278D"/>
    <w:rsid w:val="00403520"/>
    <w:rsid w:val="00405A19"/>
    <w:rsid w:val="00406EED"/>
    <w:rsid w:val="00410219"/>
    <w:rsid w:val="00412DB3"/>
    <w:rsid w:val="00412E24"/>
    <w:rsid w:val="00413469"/>
    <w:rsid w:val="00413903"/>
    <w:rsid w:val="00413DAD"/>
    <w:rsid w:val="00414836"/>
    <w:rsid w:val="00414CDC"/>
    <w:rsid w:val="00416727"/>
    <w:rsid w:val="00417555"/>
    <w:rsid w:val="0042068A"/>
    <w:rsid w:val="00420D79"/>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5A71"/>
    <w:rsid w:val="004662E0"/>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648"/>
    <w:rsid w:val="00497897"/>
    <w:rsid w:val="004A14BE"/>
    <w:rsid w:val="004A1600"/>
    <w:rsid w:val="004A1821"/>
    <w:rsid w:val="004A22C0"/>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4FC"/>
    <w:rsid w:val="004E1878"/>
    <w:rsid w:val="004E2A2E"/>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6AFC"/>
    <w:rsid w:val="004F74D4"/>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83D"/>
    <w:rsid w:val="00537E2C"/>
    <w:rsid w:val="005407F0"/>
    <w:rsid w:val="0054102E"/>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0308"/>
    <w:rsid w:val="005713E3"/>
    <w:rsid w:val="00571419"/>
    <w:rsid w:val="0057374F"/>
    <w:rsid w:val="005759CD"/>
    <w:rsid w:val="00577884"/>
    <w:rsid w:val="00577C09"/>
    <w:rsid w:val="00577CDF"/>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97856"/>
    <w:rsid w:val="005A228F"/>
    <w:rsid w:val="005A2A65"/>
    <w:rsid w:val="005A2F65"/>
    <w:rsid w:val="005A3068"/>
    <w:rsid w:val="005A3415"/>
    <w:rsid w:val="005A3513"/>
    <w:rsid w:val="005A3BD7"/>
    <w:rsid w:val="005A4255"/>
    <w:rsid w:val="005A4418"/>
    <w:rsid w:val="005A4AF2"/>
    <w:rsid w:val="005A5828"/>
    <w:rsid w:val="005A60E1"/>
    <w:rsid w:val="005A6B49"/>
    <w:rsid w:val="005A76FE"/>
    <w:rsid w:val="005A786F"/>
    <w:rsid w:val="005A7E44"/>
    <w:rsid w:val="005B01D9"/>
    <w:rsid w:val="005B114B"/>
    <w:rsid w:val="005B1351"/>
    <w:rsid w:val="005B169C"/>
    <w:rsid w:val="005B2DD1"/>
    <w:rsid w:val="005B39B9"/>
    <w:rsid w:val="005B3A49"/>
    <w:rsid w:val="005B5C9F"/>
    <w:rsid w:val="005B6ADF"/>
    <w:rsid w:val="005B6E99"/>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92B"/>
    <w:rsid w:val="005D3DD3"/>
    <w:rsid w:val="005D4601"/>
    <w:rsid w:val="005D622E"/>
    <w:rsid w:val="005D7A17"/>
    <w:rsid w:val="005E11D5"/>
    <w:rsid w:val="005E1E12"/>
    <w:rsid w:val="005E1EBD"/>
    <w:rsid w:val="005E2296"/>
    <w:rsid w:val="005E34D4"/>
    <w:rsid w:val="005E3AE2"/>
    <w:rsid w:val="005E3FDE"/>
    <w:rsid w:val="005E4DF1"/>
    <w:rsid w:val="005E5024"/>
    <w:rsid w:val="005E55F2"/>
    <w:rsid w:val="005E5F08"/>
    <w:rsid w:val="005E68FC"/>
    <w:rsid w:val="005E77E6"/>
    <w:rsid w:val="005E7A1F"/>
    <w:rsid w:val="005F05F1"/>
    <w:rsid w:val="005F074E"/>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4B1F"/>
    <w:rsid w:val="00605837"/>
    <w:rsid w:val="00605865"/>
    <w:rsid w:val="0060611A"/>
    <w:rsid w:val="006112F2"/>
    <w:rsid w:val="00614798"/>
    <w:rsid w:val="00614995"/>
    <w:rsid w:val="00614DFF"/>
    <w:rsid w:val="006150DB"/>
    <w:rsid w:val="00617125"/>
    <w:rsid w:val="00617813"/>
    <w:rsid w:val="00620176"/>
    <w:rsid w:val="006206CC"/>
    <w:rsid w:val="006214EC"/>
    <w:rsid w:val="00621501"/>
    <w:rsid w:val="00621DB8"/>
    <w:rsid w:val="00622B06"/>
    <w:rsid w:val="0062306D"/>
    <w:rsid w:val="00623D7D"/>
    <w:rsid w:val="006245C1"/>
    <w:rsid w:val="00625797"/>
    <w:rsid w:val="00627163"/>
    <w:rsid w:val="0062768A"/>
    <w:rsid w:val="0063147E"/>
    <w:rsid w:val="0063265C"/>
    <w:rsid w:val="0063278F"/>
    <w:rsid w:val="00634476"/>
    <w:rsid w:val="006349FE"/>
    <w:rsid w:val="00635EBF"/>
    <w:rsid w:val="0063650E"/>
    <w:rsid w:val="00637580"/>
    <w:rsid w:val="00637624"/>
    <w:rsid w:val="0064114E"/>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1B98"/>
    <w:rsid w:val="00693427"/>
    <w:rsid w:val="00694C00"/>
    <w:rsid w:val="00695083"/>
    <w:rsid w:val="006958A7"/>
    <w:rsid w:val="00695F94"/>
    <w:rsid w:val="006964F5"/>
    <w:rsid w:val="0069655B"/>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24C7"/>
    <w:rsid w:val="006B4A27"/>
    <w:rsid w:val="006B59A4"/>
    <w:rsid w:val="006B5FE4"/>
    <w:rsid w:val="006B6F57"/>
    <w:rsid w:val="006B7A58"/>
    <w:rsid w:val="006C075F"/>
    <w:rsid w:val="006C08A0"/>
    <w:rsid w:val="006C26B3"/>
    <w:rsid w:val="006C2FEE"/>
    <w:rsid w:val="006C48BC"/>
    <w:rsid w:val="006C4BA9"/>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82D"/>
    <w:rsid w:val="006E5950"/>
    <w:rsid w:val="006E6B65"/>
    <w:rsid w:val="006E6C14"/>
    <w:rsid w:val="006E7CC5"/>
    <w:rsid w:val="006F02CA"/>
    <w:rsid w:val="006F1784"/>
    <w:rsid w:val="006F1E31"/>
    <w:rsid w:val="006F21C6"/>
    <w:rsid w:val="006F2C12"/>
    <w:rsid w:val="006F2F92"/>
    <w:rsid w:val="006F7062"/>
    <w:rsid w:val="006F7D53"/>
    <w:rsid w:val="00701B72"/>
    <w:rsid w:val="00702A43"/>
    <w:rsid w:val="007049C8"/>
    <w:rsid w:val="00704DE0"/>
    <w:rsid w:val="007050B1"/>
    <w:rsid w:val="007069D1"/>
    <w:rsid w:val="00707096"/>
    <w:rsid w:val="00712144"/>
    <w:rsid w:val="007136BC"/>
    <w:rsid w:val="00714576"/>
    <w:rsid w:val="00715488"/>
    <w:rsid w:val="0071562E"/>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4608"/>
    <w:rsid w:val="0074628D"/>
    <w:rsid w:val="007473D2"/>
    <w:rsid w:val="007479C2"/>
    <w:rsid w:val="00750132"/>
    <w:rsid w:val="00750A80"/>
    <w:rsid w:val="0075151E"/>
    <w:rsid w:val="007521DE"/>
    <w:rsid w:val="007524A1"/>
    <w:rsid w:val="0075265E"/>
    <w:rsid w:val="007532DC"/>
    <w:rsid w:val="00753655"/>
    <w:rsid w:val="0075440D"/>
    <w:rsid w:val="00754AEE"/>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77D10"/>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97D5F"/>
    <w:rsid w:val="007A0692"/>
    <w:rsid w:val="007A082B"/>
    <w:rsid w:val="007A1303"/>
    <w:rsid w:val="007A22E2"/>
    <w:rsid w:val="007A2C90"/>
    <w:rsid w:val="007A3C10"/>
    <w:rsid w:val="007A5E6C"/>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0EA4"/>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E7601"/>
    <w:rsid w:val="007F0617"/>
    <w:rsid w:val="007F0CF9"/>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3F71"/>
    <w:rsid w:val="0081425E"/>
    <w:rsid w:val="0081485A"/>
    <w:rsid w:val="00815421"/>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6B56"/>
    <w:rsid w:val="00857D29"/>
    <w:rsid w:val="00860A1E"/>
    <w:rsid w:val="00860FE6"/>
    <w:rsid w:val="00861622"/>
    <w:rsid w:val="0086256E"/>
    <w:rsid w:val="008628FF"/>
    <w:rsid w:val="008632C8"/>
    <w:rsid w:val="0086513D"/>
    <w:rsid w:val="008662C0"/>
    <w:rsid w:val="00866DAF"/>
    <w:rsid w:val="00870950"/>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81A"/>
    <w:rsid w:val="00891C3B"/>
    <w:rsid w:val="00892680"/>
    <w:rsid w:val="008926BD"/>
    <w:rsid w:val="0089412A"/>
    <w:rsid w:val="0089488C"/>
    <w:rsid w:val="00894977"/>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79"/>
    <w:rsid w:val="008B5AB4"/>
    <w:rsid w:val="008B7FFE"/>
    <w:rsid w:val="008C0446"/>
    <w:rsid w:val="008C10D7"/>
    <w:rsid w:val="008C1DF4"/>
    <w:rsid w:val="008C22E9"/>
    <w:rsid w:val="008C2B3C"/>
    <w:rsid w:val="008C41A7"/>
    <w:rsid w:val="008C5BB8"/>
    <w:rsid w:val="008C6BCD"/>
    <w:rsid w:val="008C6F34"/>
    <w:rsid w:val="008C7108"/>
    <w:rsid w:val="008D02A3"/>
    <w:rsid w:val="008D087C"/>
    <w:rsid w:val="008D0AA1"/>
    <w:rsid w:val="008D1008"/>
    <w:rsid w:val="008D1D54"/>
    <w:rsid w:val="008D22D8"/>
    <w:rsid w:val="008D2BCD"/>
    <w:rsid w:val="008D2E1C"/>
    <w:rsid w:val="008D406E"/>
    <w:rsid w:val="008D4E99"/>
    <w:rsid w:val="008D5066"/>
    <w:rsid w:val="008D52BD"/>
    <w:rsid w:val="008D5A97"/>
    <w:rsid w:val="008D6697"/>
    <w:rsid w:val="008D728C"/>
    <w:rsid w:val="008D78B6"/>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27A80"/>
    <w:rsid w:val="0093005B"/>
    <w:rsid w:val="009306B8"/>
    <w:rsid w:val="009315B0"/>
    <w:rsid w:val="009316E9"/>
    <w:rsid w:val="00931924"/>
    <w:rsid w:val="0093416D"/>
    <w:rsid w:val="0093533F"/>
    <w:rsid w:val="00935346"/>
    <w:rsid w:val="00936F3C"/>
    <w:rsid w:val="00940313"/>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2D9D"/>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2F41"/>
    <w:rsid w:val="009A5191"/>
    <w:rsid w:val="009A5958"/>
    <w:rsid w:val="009A6119"/>
    <w:rsid w:val="009A7489"/>
    <w:rsid w:val="009B03ED"/>
    <w:rsid w:val="009B063C"/>
    <w:rsid w:val="009B0F5C"/>
    <w:rsid w:val="009B11D6"/>
    <w:rsid w:val="009B2EE9"/>
    <w:rsid w:val="009B42A1"/>
    <w:rsid w:val="009B4864"/>
    <w:rsid w:val="009B4D4E"/>
    <w:rsid w:val="009B5504"/>
    <w:rsid w:val="009B5E7B"/>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0D0B"/>
    <w:rsid w:val="009D2384"/>
    <w:rsid w:val="009D3240"/>
    <w:rsid w:val="009D38EA"/>
    <w:rsid w:val="009D3A6E"/>
    <w:rsid w:val="009D4C7C"/>
    <w:rsid w:val="009D61D9"/>
    <w:rsid w:val="009D6240"/>
    <w:rsid w:val="009D624D"/>
    <w:rsid w:val="009D7380"/>
    <w:rsid w:val="009D79D8"/>
    <w:rsid w:val="009E0AB4"/>
    <w:rsid w:val="009E21FE"/>
    <w:rsid w:val="009E255E"/>
    <w:rsid w:val="009E4814"/>
    <w:rsid w:val="009E4942"/>
    <w:rsid w:val="009E587C"/>
    <w:rsid w:val="009E5A10"/>
    <w:rsid w:val="009F0B67"/>
    <w:rsid w:val="009F1846"/>
    <w:rsid w:val="009F1E4B"/>
    <w:rsid w:val="009F249C"/>
    <w:rsid w:val="009F307E"/>
    <w:rsid w:val="009F50DE"/>
    <w:rsid w:val="009F54F9"/>
    <w:rsid w:val="009F6D34"/>
    <w:rsid w:val="009F7207"/>
    <w:rsid w:val="009F7BB0"/>
    <w:rsid w:val="00A00D50"/>
    <w:rsid w:val="00A023AE"/>
    <w:rsid w:val="00A024C4"/>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5649"/>
    <w:rsid w:val="00A16B32"/>
    <w:rsid w:val="00A16DF1"/>
    <w:rsid w:val="00A16F1A"/>
    <w:rsid w:val="00A17A17"/>
    <w:rsid w:val="00A206F7"/>
    <w:rsid w:val="00A20B1F"/>
    <w:rsid w:val="00A20CFD"/>
    <w:rsid w:val="00A20DCB"/>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2BC"/>
    <w:rsid w:val="00A574DE"/>
    <w:rsid w:val="00A61049"/>
    <w:rsid w:val="00A62540"/>
    <w:rsid w:val="00A6287C"/>
    <w:rsid w:val="00A62991"/>
    <w:rsid w:val="00A62C87"/>
    <w:rsid w:val="00A62CCC"/>
    <w:rsid w:val="00A633DD"/>
    <w:rsid w:val="00A6517F"/>
    <w:rsid w:val="00A65C4D"/>
    <w:rsid w:val="00A670C9"/>
    <w:rsid w:val="00A67428"/>
    <w:rsid w:val="00A70260"/>
    <w:rsid w:val="00A70CF3"/>
    <w:rsid w:val="00A7155E"/>
    <w:rsid w:val="00A71E76"/>
    <w:rsid w:val="00A746FD"/>
    <w:rsid w:val="00A7480C"/>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5E2D"/>
    <w:rsid w:val="00AE64FB"/>
    <w:rsid w:val="00AF012D"/>
    <w:rsid w:val="00AF1F04"/>
    <w:rsid w:val="00AF3D59"/>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38"/>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1640"/>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1D8D"/>
    <w:rsid w:val="00B6211E"/>
    <w:rsid w:val="00B627BE"/>
    <w:rsid w:val="00B62944"/>
    <w:rsid w:val="00B633A4"/>
    <w:rsid w:val="00B6420A"/>
    <w:rsid w:val="00B64919"/>
    <w:rsid w:val="00B6497F"/>
    <w:rsid w:val="00B65C34"/>
    <w:rsid w:val="00B65FA5"/>
    <w:rsid w:val="00B667C6"/>
    <w:rsid w:val="00B67EB8"/>
    <w:rsid w:val="00B711C1"/>
    <w:rsid w:val="00B719C2"/>
    <w:rsid w:val="00B733F9"/>
    <w:rsid w:val="00B7372C"/>
    <w:rsid w:val="00B73838"/>
    <w:rsid w:val="00B7421A"/>
    <w:rsid w:val="00B75267"/>
    <w:rsid w:val="00B75473"/>
    <w:rsid w:val="00B75F20"/>
    <w:rsid w:val="00B762FD"/>
    <w:rsid w:val="00B808A4"/>
    <w:rsid w:val="00B81371"/>
    <w:rsid w:val="00B81B8A"/>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2B2A"/>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D85"/>
    <w:rsid w:val="00BE4FCA"/>
    <w:rsid w:val="00BE545A"/>
    <w:rsid w:val="00BE5E11"/>
    <w:rsid w:val="00BE67AB"/>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4E"/>
    <w:rsid w:val="00C210CD"/>
    <w:rsid w:val="00C2139F"/>
    <w:rsid w:val="00C2169E"/>
    <w:rsid w:val="00C218B6"/>
    <w:rsid w:val="00C21B00"/>
    <w:rsid w:val="00C2210C"/>
    <w:rsid w:val="00C22C28"/>
    <w:rsid w:val="00C230A3"/>
    <w:rsid w:val="00C24619"/>
    <w:rsid w:val="00C24DFD"/>
    <w:rsid w:val="00C252F4"/>
    <w:rsid w:val="00C27ABF"/>
    <w:rsid w:val="00C3157F"/>
    <w:rsid w:val="00C315FB"/>
    <w:rsid w:val="00C317BD"/>
    <w:rsid w:val="00C319D1"/>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26E6"/>
    <w:rsid w:val="00C83EA7"/>
    <w:rsid w:val="00C84559"/>
    <w:rsid w:val="00C8486C"/>
    <w:rsid w:val="00C85C39"/>
    <w:rsid w:val="00C85EC8"/>
    <w:rsid w:val="00C862C4"/>
    <w:rsid w:val="00C869B2"/>
    <w:rsid w:val="00C86B34"/>
    <w:rsid w:val="00C870F6"/>
    <w:rsid w:val="00C8785E"/>
    <w:rsid w:val="00C90AAF"/>
    <w:rsid w:val="00C90ADB"/>
    <w:rsid w:val="00C90FB4"/>
    <w:rsid w:val="00C90FC9"/>
    <w:rsid w:val="00C91E6F"/>
    <w:rsid w:val="00C92394"/>
    <w:rsid w:val="00C93405"/>
    <w:rsid w:val="00C9362D"/>
    <w:rsid w:val="00C936E7"/>
    <w:rsid w:val="00C94989"/>
    <w:rsid w:val="00C94B69"/>
    <w:rsid w:val="00C94C06"/>
    <w:rsid w:val="00C952CF"/>
    <w:rsid w:val="00C95593"/>
    <w:rsid w:val="00C965D0"/>
    <w:rsid w:val="00C96A63"/>
    <w:rsid w:val="00C97602"/>
    <w:rsid w:val="00CA1F79"/>
    <w:rsid w:val="00CA2022"/>
    <w:rsid w:val="00CA2A4E"/>
    <w:rsid w:val="00CA407B"/>
    <w:rsid w:val="00CA4422"/>
    <w:rsid w:val="00CA61CA"/>
    <w:rsid w:val="00CA6AAE"/>
    <w:rsid w:val="00CA709B"/>
    <w:rsid w:val="00CB0101"/>
    <w:rsid w:val="00CB12C8"/>
    <w:rsid w:val="00CB1684"/>
    <w:rsid w:val="00CB21C0"/>
    <w:rsid w:val="00CB3393"/>
    <w:rsid w:val="00CB3448"/>
    <w:rsid w:val="00CB371D"/>
    <w:rsid w:val="00CB3C69"/>
    <w:rsid w:val="00CB3C89"/>
    <w:rsid w:val="00CB3E21"/>
    <w:rsid w:val="00CB57BF"/>
    <w:rsid w:val="00CC0224"/>
    <w:rsid w:val="00CC053E"/>
    <w:rsid w:val="00CC2337"/>
    <w:rsid w:val="00CC2D8B"/>
    <w:rsid w:val="00CC2DE4"/>
    <w:rsid w:val="00CC360E"/>
    <w:rsid w:val="00CC399C"/>
    <w:rsid w:val="00CC48D6"/>
    <w:rsid w:val="00CC73D6"/>
    <w:rsid w:val="00CC76B8"/>
    <w:rsid w:val="00CD0A20"/>
    <w:rsid w:val="00CD1D73"/>
    <w:rsid w:val="00CD2C1A"/>
    <w:rsid w:val="00CD4D63"/>
    <w:rsid w:val="00CD6866"/>
    <w:rsid w:val="00CD6BD3"/>
    <w:rsid w:val="00CD6F46"/>
    <w:rsid w:val="00CD75EE"/>
    <w:rsid w:val="00CD76D4"/>
    <w:rsid w:val="00CD7893"/>
    <w:rsid w:val="00CE03CC"/>
    <w:rsid w:val="00CE0DB1"/>
    <w:rsid w:val="00CE2991"/>
    <w:rsid w:val="00CE5BD0"/>
    <w:rsid w:val="00CE670C"/>
    <w:rsid w:val="00CE7C12"/>
    <w:rsid w:val="00CE7E6A"/>
    <w:rsid w:val="00CF030B"/>
    <w:rsid w:val="00CF23A2"/>
    <w:rsid w:val="00CF2F97"/>
    <w:rsid w:val="00CF335B"/>
    <w:rsid w:val="00CF3F0A"/>
    <w:rsid w:val="00CF523E"/>
    <w:rsid w:val="00CF5F6B"/>
    <w:rsid w:val="00CF6EB2"/>
    <w:rsid w:val="00CF77D0"/>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41B"/>
    <w:rsid w:val="00D55F9D"/>
    <w:rsid w:val="00D605FB"/>
    <w:rsid w:val="00D613AB"/>
    <w:rsid w:val="00D6149D"/>
    <w:rsid w:val="00D63990"/>
    <w:rsid w:val="00D63E87"/>
    <w:rsid w:val="00D65068"/>
    <w:rsid w:val="00D6518B"/>
    <w:rsid w:val="00D65243"/>
    <w:rsid w:val="00D658A1"/>
    <w:rsid w:val="00D704E6"/>
    <w:rsid w:val="00D707F7"/>
    <w:rsid w:val="00D71699"/>
    <w:rsid w:val="00D738F0"/>
    <w:rsid w:val="00D74FD3"/>
    <w:rsid w:val="00D7550E"/>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15"/>
    <w:rsid w:val="00DA0EAA"/>
    <w:rsid w:val="00DA1350"/>
    <w:rsid w:val="00DA2078"/>
    <w:rsid w:val="00DA39FF"/>
    <w:rsid w:val="00DA3A4F"/>
    <w:rsid w:val="00DA3A77"/>
    <w:rsid w:val="00DA3F4B"/>
    <w:rsid w:val="00DA42C0"/>
    <w:rsid w:val="00DA52A2"/>
    <w:rsid w:val="00DA77AE"/>
    <w:rsid w:val="00DA7C6D"/>
    <w:rsid w:val="00DA7DC1"/>
    <w:rsid w:val="00DA7E2F"/>
    <w:rsid w:val="00DB0C0B"/>
    <w:rsid w:val="00DB1C9B"/>
    <w:rsid w:val="00DB27F7"/>
    <w:rsid w:val="00DB31E7"/>
    <w:rsid w:val="00DB3A66"/>
    <w:rsid w:val="00DB4037"/>
    <w:rsid w:val="00DB4AC0"/>
    <w:rsid w:val="00DB4BEF"/>
    <w:rsid w:val="00DB78B2"/>
    <w:rsid w:val="00DB7AE9"/>
    <w:rsid w:val="00DC11BA"/>
    <w:rsid w:val="00DC230C"/>
    <w:rsid w:val="00DC2CE7"/>
    <w:rsid w:val="00DC301A"/>
    <w:rsid w:val="00DC30B5"/>
    <w:rsid w:val="00DC6AEA"/>
    <w:rsid w:val="00DC7377"/>
    <w:rsid w:val="00DD3C18"/>
    <w:rsid w:val="00DD4849"/>
    <w:rsid w:val="00DE0FC0"/>
    <w:rsid w:val="00DE22C9"/>
    <w:rsid w:val="00DE251A"/>
    <w:rsid w:val="00DE347A"/>
    <w:rsid w:val="00DE3A31"/>
    <w:rsid w:val="00DE4C9D"/>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52A"/>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910"/>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6D01"/>
    <w:rsid w:val="00E37290"/>
    <w:rsid w:val="00E413B8"/>
    <w:rsid w:val="00E42F84"/>
    <w:rsid w:val="00E43ABE"/>
    <w:rsid w:val="00E43DA5"/>
    <w:rsid w:val="00E445BD"/>
    <w:rsid w:val="00E45726"/>
    <w:rsid w:val="00E457C2"/>
    <w:rsid w:val="00E47A5F"/>
    <w:rsid w:val="00E507A5"/>
    <w:rsid w:val="00E50F87"/>
    <w:rsid w:val="00E51DFC"/>
    <w:rsid w:val="00E51E1E"/>
    <w:rsid w:val="00E528D2"/>
    <w:rsid w:val="00E54E89"/>
    <w:rsid w:val="00E556B8"/>
    <w:rsid w:val="00E6002A"/>
    <w:rsid w:val="00E601CE"/>
    <w:rsid w:val="00E602CF"/>
    <w:rsid w:val="00E60821"/>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5FF0"/>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326"/>
    <w:rsid w:val="00E969D2"/>
    <w:rsid w:val="00EA0CA1"/>
    <w:rsid w:val="00EA3249"/>
    <w:rsid w:val="00EA3C59"/>
    <w:rsid w:val="00EA4BEE"/>
    <w:rsid w:val="00EA5118"/>
    <w:rsid w:val="00EA600C"/>
    <w:rsid w:val="00EA6DD2"/>
    <w:rsid w:val="00EA7A8D"/>
    <w:rsid w:val="00EB0DF0"/>
    <w:rsid w:val="00EB1A2C"/>
    <w:rsid w:val="00EB1B4D"/>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02EA"/>
    <w:rsid w:val="00ED2270"/>
    <w:rsid w:val="00ED29ED"/>
    <w:rsid w:val="00ED4587"/>
    <w:rsid w:val="00ED512E"/>
    <w:rsid w:val="00ED5477"/>
    <w:rsid w:val="00ED5AF4"/>
    <w:rsid w:val="00ED687C"/>
    <w:rsid w:val="00EE0293"/>
    <w:rsid w:val="00EE048D"/>
    <w:rsid w:val="00EE0A75"/>
    <w:rsid w:val="00EE0A95"/>
    <w:rsid w:val="00EE0ACB"/>
    <w:rsid w:val="00EE0F2F"/>
    <w:rsid w:val="00EE107C"/>
    <w:rsid w:val="00EE1531"/>
    <w:rsid w:val="00EE280E"/>
    <w:rsid w:val="00EE313F"/>
    <w:rsid w:val="00EE3E9C"/>
    <w:rsid w:val="00EE4D4C"/>
    <w:rsid w:val="00EE4FBE"/>
    <w:rsid w:val="00EE706E"/>
    <w:rsid w:val="00EE754B"/>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319"/>
    <w:rsid w:val="00F10D6B"/>
    <w:rsid w:val="00F126D9"/>
    <w:rsid w:val="00F12CDC"/>
    <w:rsid w:val="00F13E45"/>
    <w:rsid w:val="00F147C6"/>
    <w:rsid w:val="00F15162"/>
    <w:rsid w:val="00F15D5F"/>
    <w:rsid w:val="00F160E5"/>
    <w:rsid w:val="00F16381"/>
    <w:rsid w:val="00F21705"/>
    <w:rsid w:val="00F231FC"/>
    <w:rsid w:val="00F2361E"/>
    <w:rsid w:val="00F23AEF"/>
    <w:rsid w:val="00F25E84"/>
    <w:rsid w:val="00F2706D"/>
    <w:rsid w:val="00F27818"/>
    <w:rsid w:val="00F27ADB"/>
    <w:rsid w:val="00F3064E"/>
    <w:rsid w:val="00F31039"/>
    <w:rsid w:val="00F31178"/>
    <w:rsid w:val="00F31D0B"/>
    <w:rsid w:val="00F32971"/>
    <w:rsid w:val="00F3349F"/>
    <w:rsid w:val="00F33670"/>
    <w:rsid w:val="00F3400B"/>
    <w:rsid w:val="00F3458B"/>
    <w:rsid w:val="00F34889"/>
    <w:rsid w:val="00F35C44"/>
    <w:rsid w:val="00F35CC5"/>
    <w:rsid w:val="00F36C7A"/>
    <w:rsid w:val="00F373B4"/>
    <w:rsid w:val="00F378CB"/>
    <w:rsid w:val="00F40C05"/>
    <w:rsid w:val="00F40E86"/>
    <w:rsid w:val="00F40F5B"/>
    <w:rsid w:val="00F41DF5"/>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577C"/>
    <w:rsid w:val="00F66BC9"/>
    <w:rsid w:val="00F6788C"/>
    <w:rsid w:val="00F67946"/>
    <w:rsid w:val="00F70BC9"/>
    <w:rsid w:val="00F70DCA"/>
    <w:rsid w:val="00F72B99"/>
    <w:rsid w:val="00F72CCD"/>
    <w:rsid w:val="00F72E9F"/>
    <w:rsid w:val="00F73160"/>
    <w:rsid w:val="00F732B1"/>
    <w:rsid w:val="00F739E9"/>
    <w:rsid w:val="00F77F62"/>
    <w:rsid w:val="00F81620"/>
    <w:rsid w:val="00F82323"/>
    <w:rsid w:val="00F84240"/>
    <w:rsid w:val="00F85237"/>
    <w:rsid w:val="00F854D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0E32"/>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4FF"/>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5E773FE-DF6A-43C9-85A2-95BD1B77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C6D"/>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196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430273451">
      <w:bodyDiv w:val="1"/>
      <w:marLeft w:val="0"/>
      <w:marRight w:val="0"/>
      <w:marTop w:val="0"/>
      <w:marBottom w:val="0"/>
      <w:divBdr>
        <w:top w:val="none" w:sz="0" w:space="0" w:color="auto"/>
        <w:left w:val="none" w:sz="0" w:space="0" w:color="auto"/>
        <w:bottom w:val="none" w:sz="0" w:space="0" w:color="auto"/>
        <w:right w:val="none" w:sz="0" w:space="0" w:color="auto"/>
      </w:divBdr>
    </w:div>
    <w:div w:id="463810161">
      <w:bodyDiv w:val="1"/>
      <w:marLeft w:val="0"/>
      <w:marRight w:val="0"/>
      <w:marTop w:val="0"/>
      <w:marBottom w:val="0"/>
      <w:divBdr>
        <w:top w:val="none" w:sz="0" w:space="0" w:color="auto"/>
        <w:left w:val="none" w:sz="0" w:space="0" w:color="auto"/>
        <w:bottom w:val="none" w:sz="0" w:space="0" w:color="auto"/>
        <w:right w:val="none" w:sz="0" w:space="0" w:color="auto"/>
      </w:divBdr>
    </w:div>
    <w:div w:id="4902894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1483475">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680208728">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75991384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6674074">
      <w:bodyDiv w:val="1"/>
      <w:marLeft w:val="0"/>
      <w:marRight w:val="0"/>
      <w:marTop w:val="0"/>
      <w:marBottom w:val="0"/>
      <w:divBdr>
        <w:top w:val="none" w:sz="0" w:space="0" w:color="auto"/>
        <w:left w:val="none" w:sz="0" w:space="0" w:color="auto"/>
        <w:bottom w:val="none" w:sz="0" w:space="0" w:color="auto"/>
        <w:right w:val="none" w:sz="0" w:space="0" w:color="auto"/>
      </w:divBdr>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3704328">
      <w:bodyDiv w:val="1"/>
      <w:marLeft w:val="0"/>
      <w:marRight w:val="0"/>
      <w:marTop w:val="0"/>
      <w:marBottom w:val="0"/>
      <w:divBdr>
        <w:top w:val="none" w:sz="0" w:space="0" w:color="auto"/>
        <w:left w:val="none" w:sz="0" w:space="0" w:color="auto"/>
        <w:bottom w:val="none" w:sz="0" w:space="0" w:color="auto"/>
        <w:right w:val="none" w:sz="0" w:space="0" w:color="auto"/>
      </w:divBdr>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44526011">
      <w:bodyDiv w:val="1"/>
      <w:marLeft w:val="0"/>
      <w:marRight w:val="0"/>
      <w:marTop w:val="0"/>
      <w:marBottom w:val="0"/>
      <w:divBdr>
        <w:top w:val="none" w:sz="0" w:space="0" w:color="auto"/>
        <w:left w:val="none" w:sz="0" w:space="0" w:color="auto"/>
        <w:bottom w:val="none" w:sz="0" w:space="0" w:color="auto"/>
        <w:right w:val="none" w:sz="0" w:space="0" w:color="auto"/>
      </w:divBdr>
    </w:div>
    <w:div w:id="1071196504">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292202435">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2213599">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02445007">
      <w:bodyDiv w:val="1"/>
      <w:marLeft w:val="0"/>
      <w:marRight w:val="0"/>
      <w:marTop w:val="0"/>
      <w:marBottom w:val="0"/>
      <w:divBdr>
        <w:top w:val="none" w:sz="0" w:space="0" w:color="auto"/>
        <w:left w:val="none" w:sz="0" w:space="0" w:color="auto"/>
        <w:bottom w:val="none" w:sz="0" w:space="0" w:color="auto"/>
        <w:right w:val="none" w:sz="0" w:space="0" w:color="auto"/>
      </w:divBdr>
    </w:div>
    <w:div w:id="1610888054">
      <w:bodyDiv w:val="1"/>
      <w:marLeft w:val="0"/>
      <w:marRight w:val="0"/>
      <w:marTop w:val="0"/>
      <w:marBottom w:val="0"/>
      <w:divBdr>
        <w:top w:val="none" w:sz="0" w:space="0" w:color="auto"/>
        <w:left w:val="none" w:sz="0" w:space="0" w:color="auto"/>
        <w:bottom w:val="none" w:sz="0" w:space="0" w:color="auto"/>
        <w:right w:val="none" w:sz="0" w:space="0" w:color="auto"/>
      </w:divBdr>
    </w:div>
    <w:div w:id="161174568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1399356">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764766636">
      <w:bodyDiv w:val="1"/>
      <w:marLeft w:val="0"/>
      <w:marRight w:val="0"/>
      <w:marTop w:val="0"/>
      <w:marBottom w:val="0"/>
      <w:divBdr>
        <w:top w:val="none" w:sz="0" w:space="0" w:color="auto"/>
        <w:left w:val="none" w:sz="0" w:space="0" w:color="auto"/>
        <w:bottom w:val="none" w:sz="0" w:space="0" w:color="auto"/>
        <w:right w:val="none" w:sz="0" w:space="0" w:color="auto"/>
      </w:divBdr>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875196658">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05890363">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6416450">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 w:id="2061395910">
      <w:bodyDiv w:val="1"/>
      <w:marLeft w:val="0"/>
      <w:marRight w:val="0"/>
      <w:marTop w:val="0"/>
      <w:marBottom w:val="0"/>
      <w:divBdr>
        <w:top w:val="none" w:sz="0" w:space="0" w:color="auto"/>
        <w:left w:val="none" w:sz="0" w:space="0" w:color="auto"/>
        <w:bottom w:val="none" w:sz="0" w:space="0" w:color="auto"/>
        <w:right w:val="none" w:sz="0" w:space="0" w:color="auto"/>
      </w:divBdr>
    </w:div>
    <w:div w:id="2144735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65520.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076053.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7EBE9-125C-400D-9CFA-9B4C34502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5929</Words>
  <Characters>32610</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4</cp:revision>
  <cp:lastPrinted>2019-01-16T02:59:00Z</cp:lastPrinted>
  <dcterms:created xsi:type="dcterms:W3CDTF">2021-03-25T22:13:00Z</dcterms:created>
  <dcterms:modified xsi:type="dcterms:W3CDTF">2021-05-15T01:17:00Z</dcterms:modified>
</cp:coreProperties>
</file>